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36029" w14:textId="5DB07A17" w:rsidR="00757A60" w:rsidRPr="008E368C" w:rsidRDefault="00F059F1" w:rsidP="005A16DE">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Resolución del Pleno del Instituto de Transparencia, Acceso a la Información Pública y Protección de Datos Personales del Estado de México y Municipios</w:t>
      </w:r>
      <w:r w:rsidR="005A16DE" w:rsidRPr="008E368C">
        <w:rPr>
          <w:rStyle w:val="Refdenotaalpie"/>
          <w:rFonts w:ascii="Palatino Linotype" w:eastAsia="Palatino Linotype" w:hAnsi="Palatino Linotype" w:cs="Palatino Linotype"/>
        </w:rPr>
        <w:footnoteReference w:id="1"/>
      </w:r>
      <w:r w:rsidRPr="008E368C">
        <w:rPr>
          <w:rFonts w:ascii="Palatino Linotype" w:eastAsia="Palatino Linotype" w:hAnsi="Palatino Linotype" w:cs="Palatino Linotype"/>
        </w:rPr>
        <w:t xml:space="preserve">, con domicilio en Metepec, Estado de México, a </w:t>
      </w:r>
      <w:r w:rsidR="00521F9F" w:rsidRPr="008E368C">
        <w:rPr>
          <w:rFonts w:ascii="Palatino Linotype" w:eastAsia="Palatino Linotype" w:hAnsi="Palatino Linotype" w:cs="Palatino Linotype"/>
        </w:rPr>
        <w:t>quince</w:t>
      </w:r>
      <w:r w:rsidR="006B491D" w:rsidRPr="008E368C">
        <w:rPr>
          <w:rFonts w:ascii="Palatino Linotype" w:eastAsia="Palatino Linotype" w:hAnsi="Palatino Linotype" w:cs="Palatino Linotype"/>
        </w:rPr>
        <w:t xml:space="preserve"> de marz</w:t>
      </w:r>
      <w:r w:rsidR="009E6AEE" w:rsidRPr="008E368C">
        <w:rPr>
          <w:rFonts w:ascii="Palatino Linotype" w:eastAsia="Palatino Linotype" w:hAnsi="Palatino Linotype" w:cs="Palatino Linotype"/>
        </w:rPr>
        <w:t>o</w:t>
      </w:r>
      <w:r w:rsidRPr="008E368C">
        <w:rPr>
          <w:rFonts w:ascii="Palatino Linotype" w:eastAsia="Palatino Linotype" w:hAnsi="Palatino Linotype" w:cs="Palatino Linotype"/>
        </w:rPr>
        <w:t xml:space="preserve"> de dos mil veinti</w:t>
      </w:r>
      <w:r w:rsidR="009E6AEE" w:rsidRPr="008E368C">
        <w:rPr>
          <w:rFonts w:ascii="Palatino Linotype" w:eastAsia="Palatino Linotype" w:hAnsi="Palatino Linotype" w:cs="Palatino Linotype"/>
        </w:rPr>
        <w:t>trés</w:t>
      </w:r>
      <w:r w:rsidRPr="008E368C">
        <w:rPr>
          <w:rFonts w:ascii="Palatino Linotype" w:eastAsia="Palatino Linotype" w:hAnsi="Palatino Linotype" w:cs="Palatino Linotype"/>
        </w:rPr>
        <w:t xml:space="preserve">. </w:t>
      </w:r>
    </w:p>
    <w:p w14:paraId="0CDE96AF" w14:textId="77777777" w:rsidR="005A16DE" w:rsidRPr="008E368C" w:rsidRDefault="005A16DE" w:rsidP="005A16DE">
      <w:pPr>
        <w:spacing w:line="360" w:lineRule="auto"/>
        <w:jc w:val="both"/>
        <w:rPr>
          <w:rFonts w:ascii="Palatino Linotype" w:eastAsia="Palatino Linotype" w:hAnsi="Palatino Linotype" w:cs="Palatino Linotype"/>
        </w:rPr>
      </w:pPr>
    </w:p>
    <w:p w14:paraId="166CC32A" w14:textId="0CC0624F" w:rsidR="00757A60" w:rsidRPr="008E368C" w:rsidRDefault="00F059F1" w:rsidP="005A16DE">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b/>
        </w:rPr>
        <w:t>VISTO</w:t>
      </w:r>
      <w:r w:rsidRPr="008E368C">
        <w:rPr>
          <w:rFonts w:ascii="Palatino Linotype" w:eastAsia="Palatino Linotype" w:hAnsi="Palatino Linotype" w:cs="Palatino Linotype"/>
        </w:rPr>
        <w:t xml:space="preserve"> el expediente formado con motivo del recurso de revisión </w:t>
      </w:r>
      <w:r w:rsidR="005A16DE" w:rsidRPr="008E368C">
        <w:rPr>
          <w:rFonts w:ascii="Palatino Linotype" w:eastAsia="Palatino Linotype" w:hAnsi="Palatino Linotype" w:cs="Palatino Linotype"/>
          <w:b/>
        </w:rPr>
        <w:t>14354</w:t>
      </w:r>
      <w:r w:rsidRPr="008E368C">
        <w:rPr>
          <w:rFonts w:ascii="Palatino Linotype" w:eastAsia="Palatino Linotype" w:hAnsi="Palatino Linotype" w:cs="Palatino Linotype"/>
          <w:b/>
        </w:rPr>
        <w:t>/INFOEM/IP/RR/2022</w:t>
      </w:r>
      <w:r w:rsidRPr="008E368C">
        <w:rPr>
          <w:rFonts w:ascii="Palatino Linotype" w:eastAsia="Palatino Linotype" w:hAnsi="Palatino Linotype" w:cs="Palatino Linotype"/>
        </w:rPr>
        <w:t>, interpuesto por</w:t>
      </w:r>
      <w:r w:rsidR="005A16DE" w:rsidRPr="008E368C">
        <w:rPr>
          <w:rFonts w:ascii="Palatino Linotype" w:eastAsia="Palatino Linotype" w:hAnsi="Palatino Linotype" w:cs="Palatino Linotype"/>
          <w:b/>
        </w:rPr>
        <w:t xml:space="preserve"> una persona</w:t>
      </w:r>
      <w:r w:rsidR="00186828" w:rsidRPr="008E368C">
        <w:rPr>
          <w:rFonts w:ascii="Palatino Linotype" w:eastAsia="Palatino Linotype" w:hAnsi="Palatino Linotype" w:cs="Palatino Linotype"/>
          <w:b/>
        </w:rPr>
        <w:t xml:space="preserve"> que no proporcionó nombre o seudónimo</w:t>
      </w:r>
      <w:r w:rsidRPr="008E368C">
        <w:rPr>
          <w:rFonts w:ascii="Palatino Linotype" w:eastAsia="Palatino Linotype" w:hAnsi="Palatino Linotype" w:cs="Palatino Linotype"/>
          <w:b/>
        </w:rPr>
        <w:t xml:space="preserve">, </w:t>
      </w:r>
      <w:r w:rsidRPr="008E368C">
        <w:rPr>
          <w:rFonts w:ascii="Palatino Linotype" w:eastAsia="Palatino Linotype" w:hAnsi="Palatino Linotype" w:cs="Palatino Linotype"/>
        </w:rPr>
        <w:t>en lo sucesivo</w:t>
      </w:r>
      <w:r w:rsidRPr="008E368C">
        <w:rPr>
          <w:rFonts w:ascii="Palatino Linotype" w:eastAsia="Palatino Linotype" w:hAnsi="Palatino Linotype" w:cs="Palatino Linotype"/>
          <w:b/>
        </w:rPr>
        <w:t xml:space="preserve"> </w:t>
      </w:r>
      <w:r w:rsidR="005A16DE" w:rsidRPr="008E368C">
        <w:rPr>
          <w:rFonts w:ascii="Palatino Linotype" w:eastAsia="Palatino Linotype" w:hAnsi="Palatino Linotype" w:cs="Palatino Linotype"/>
          <w:b/>
        </w:rPr>
        <w:t>LA PARTE RECURRENTE,</w:t>
      </w:r>
      <w:r w:rsidR="005A16DE" w:rsidRPr="008E368C">
        <w:rPr>
          <w:rFonts w:ascii="Palatino Linotype" w:eastAsia="Palatino Linotype" w:hAnsi="Palatino Linotype" w:cs="Palatino Linotype"/>
        </w:rPr>
        <w:t xml:space="preserve"> en contra de la respuesta a la</w:t>
      </w:r>
      <w:r w:rsidRPr="008E368C">
        <w:rPr>
          <w:rFonts w:ascii="Palatino Linotype" w:eastAsia="Palatino Linotype" w:hAnsi="Palatino Linotype" w:cs="Palatino Linotype"/>
        </w:rPr>
        <w:t xml:space="preserve"> solicitud </w:t>
      </w:r>
      <w:r w:rsidR="005A16DE" w:rsidRPr="008E368C">
        <w:rPr>
          <w:rFonts w:ascii="Palatino Linotype" w:hAnsi="Palatino Linotype" w:cs="Arial"/>
          <w:b/>
          <w:bCs/>
        </w:rPr>
        <w:t>00760/ZINACANT/IP/2022</w:t>
      </w:r>
      <w:r w:rsidR="005A16DE" w:rsidRPr="008E368C">
        <w:rPr>
          <w:rFonts w:ascii="Arial" w:hAnsi="Arial" w:cs="Arial"/>
          <w:b/>
          <w:bCs/>
          <w:sz w:val="15"/>
          <w:szCs w:val="15"/>
        </w:rPr>
        <w:t xml:space="preserve"> </w:t>
      </w:r>
      <w:r w:rsidRPr="008E368C">
        <w:rPr>
          <w:rFonts w:ascii="Palatino Linotype" w:eastAsia="Palatino Linotype" w:hAnsi="Palatino Linotype" w:cs="Palatino Linotype"/>
        </w:rPr>
        <w:t>por parte del</w:t>
      </w:r>
      <w:r w:rsidR="007942F1" w:rsidRPr="008E368C">
        <w:rPr>
          <w:rFonts w:ascii="Palatino Linotype" w:eastAsia="Palatino Linotype" w:hAnsi="Palatino Linotype" w:cs="Palatino Linotype"/>
          <w:b/>
        </w:rPr>
        <w:t xml:space="preserve"> </w:t>
      </w:r>
      <w:r w:rsidR="00186828" w:rsidRPr="008E368C">
        <w:rPr>
          <w:rFonts w:ascii="Palatino Linotype" w:eastAsia="Palatino Linotype" w:hAnsi="Palatino Linotype" w:cs="Palatino Linotype"/>
          <w:b/>
        </w:rPr>
        <w:t>Ayuntamiento de Zinacantepec</w:t>
      </w:r>
      <w:r w:rsidRPr="008E368C">
        <w:rPr>
          <w:rFonts w:ascii="Palatino Linotype" w:eastAsia="Palatino Linotype" w:hAnsi="Palatino Linotype" w:cs="Palatino Linotype"/>
          <w:b/>
        </w:rPr>
        <w:t xml:space="preserve">, </w:t>
      </w:r>
      <w:r w:rsidRPr="008E368C">
        <w:rPr>
          <w:rFonts w:ascii="Palatino Linotype" w:eastAsia="Palatino Linotype" w:hAnsi="Palatino Linotype" w:cs="Palatino Linotype"/>
        </w:rPr>
        <w:t xml:space="preserve">en lo sucesivo </w:t>
      </w:r>
      <w:r w:rsidR="005A16DE" w:rsidRPr="008E368C">
        <w:rPr>
          <w:rFonts w:ascii="Palatino Linotype" w:eastAsia="Palatino Linotype" w:hAnsi="Palatino Linotype" w:cs="Palatino Linotype"/>
          <w:b/>
        </w:rPr>
        <w:t xml:space="preserve">EL SUJETO OBLIGADO, </w:t>
      </w:r>
      <w:r w:rsidRPr="008E368C">
        <w:rPr>
          <w:rFonts w:ascii="Palatino Linotype" w:eastAsia="Palatino Linotype" w:hAnsi="Palatino Linotype" w:cs="Palatino Linotype"/>
        </w:rPr>
        <w:t xml:space="preserve">se procede a dictar la presente resolución con base en los siguientes: </w:t>
      </w:r>
    </w:p>
    <w:p w14:paraId="4B882F0A" w14:textId="77777777" w:rsidR="005A16DE" w:rsidRPr="008E368C" w:rsidRDefault="005A16DE" w:rsidP="005A16DE">
      <w:pPr>
        <w:spacing w:line="360" w:lineRule="auto"/>
        <w:jc w:val="both"/>
        <w:rPr>
          <w:rFonts w:ascii="Palatino Linotype" w:eastAsia="Palatino Linotype" w:hAnsi="Palatino Linotype" w:cs="Palatino Linotype"/>
        </w:rPr>
      </w:pPr>
    </w:p>
    <w:p w14:paraId="6587D38F" w14:textId="7AE32759" w:rsidR="00757A60" w:rsidRPr="008E368C" w:rsidRDefault="00F059F1" w:rsidP="005A16DE">
      <w:pPr>
        <w:pStyle w:val="Prrafodelista"/>
        <w:numPr>
          <w:ilvl w:val="0"/>
          <w:numId w:val="22"/>
        </w:numPr>
        <w:spacing w:line="360" w:lineRule="auto"/>
        <w:jc w:val="center"/>
        <w:rPr>
          <w:rFonts w:ascii="Palatino Linotype" w:eastAsia="Palatino Linotype" w:hAnsi="Palatino Linotype" w:cs="Palatino Linotype"/>
          <w:b/>
        </w:rPr>
      </w:pPr>
      <w:r w:rsidRPr="008E368C">
        <w:rPr>
          <w:rFonts w:ascii="Palatino Linotype" w:eastAsia="Palatino Linotype" w:hAnsi="Palatino Linotype" w:cs="Palatino Linotype"/>
          <w:b/>
        </w:rPr>
        <w:t>A N T E C E D E N T E S</w:t>
      </w:r>
    </w:p>
    <w:p w14:paraId="42817144" w14:textId="77777777" w:rsidR="005A16DE" w:rsidRPr="008E368C" w:rsidRDefault="005A16DE" w:rsidP="005A16DE">
      <w:pPr>
        <w:pStyle w:val="Prrafodelista"/>
        <w:spacing w:line="360" w:lineRule="auto"/>
        <w:ind w:left="1080"/>
        <w:rPr>
          <w:rFonts w:ascii="Palatino Linotype" w:eastAsia="Palatino Linotype" w:hAnsi="Palatino Linotype" w:cs="Palatino Linotype"/>
          <w:b/>
        </w:rPr>
      </w:pPr>
    </w:p>
    <w:p w14:paraId="49919AFC" w14:textId="29C16CC2" w:rsidR="008A3C56" w:rsidRPr="008E368C" w:rsidRDefault="00F059F1" w:rsidP="008A3C56">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b/>
        </w:rPr>
        <w:t>1. Solicitud de acceso a la información.</w:t>
      </w:r>
      <w:r w:rsidRPr="008E368C">
        <w:rPr>
          <w:rFonts w:ascii="Palatino Linotype" w:eastAsia="Palatino Linotype" w:hAnsi="Palatino Linotype" w:cs="Palatino Linotype"/>
        </w:rPr>
        <w:t xml:space="preserve"> </w:t>
      </w:r>
      <w:r w:rsidR="006B491D" w:rsidRPr="008E368C">
        <w:rPr>
          <w:rFonts w:ascii="Palatino Linotype" w:eastAsia="Palatino Linotype" w:hAnsi="Palatino Linotype" w:cs="Palatino Linotype"/>
        </w:rPr>
        <w:t xml:space="preserve">El </w:t>
      </w:r>
      <w:r w:rsidR="005A16DE" w:rsidRPr="008E368C">
        <w:rPr>
          <w:rFonts w:ascii="Palatino Linotype" w:eastAsia="Palatino Linotype" w:hAnsi="Palatino Linotype" w:cs="Palatino Linotype"/>
          <w:b/>
        </w:rPr>
        <w:t>veinticinco</w:t>
      </w:r>
      <w:r w:rsidR="006B491D" w:rsidRPr="008E368C">
        <w:rPr>
          <w:rFonts w:ascii="Palatino Linotype" w:eastAsia="Palatino Linotype" w:hAnsi="Palatino Linotype" w:cs="Palatino Linotype"/>
          <w:b/>
        </w:rPr>
        <w:t xml:space="preserve"> de agosto</w:t>
      </w:r>
      <w:r w:rsidRPr="008E368C">
        <w:rPr>
          <w:rFonts w:ascii="Palatino Linotype" w:eastAsia="Palatino Linotype" w:hAnsi="Palatino Linotype" w:cs="Palatino Linotype"/>
          <w:b/>
        </w:rPr>
        <w:t xml:space="preserve"> de dos mil veintidós,</w:t>
      </w:r>
      <w:r w:rsidRPr="008E368C">
        <w:rPr>
          <w:rFonts w:ascii="Palatino Linotype" w:eastAsia="Palatino Linotype" w:hAnsi="Palatino Linotype" w:cs="Palatino Linotype"/>
        </w:rPr>
        <w:t xml:space="preserve"> </w:t>
      </w:r>
      <w:r w:rsidR="008A3C56" w:rsidRPr="008E368C">
        <w:rPr>
          <w:rFonts w:ascii="Palatino Linotype" w:eastAsia="Palatino Linotype" w:hAnsi="Palatino Linotype" w:cs="Palatino Linotype"/>
          <w:b/>
        </w:rPr>
        <w:t>LA PARTE</w:t>
      </w:r>
      <w:r w:rsidR="008A3C56" w:rsidRPr="008E368C">
        <w:rPr>
          <w:rFonts w:ascii="Palatino Linotype" w:eastAsia="Palatino Linotype" w:hAnsi="Palatino Linotype" w:cs="Palatino Linotype"/>
        </w:rPr>
        <w:t xml:space="preserve"> </w:t>
      </w:r>
      <w:r w:rsidR="008A3C56" w:rsidRPr="008E368C">
        <w:rPr>
          <w:rFonts w:ascii="Palatino Linotype" w:eastAsia="Palatino Linotype" w:hAnsi="Palatino Linotype" w:cs="Palatino Linotype"/>
          <w:b/>
        </w:rPr>
        <w:t xml:space="preserve">RECURRENTE </w:t>
      </w:r>
      <w:r w:rsidRPr="008E368C">
        <w:rPr>
          <w:rFonts w:ascii="Palatino Linotype" w:eastAsia="Palatino Linotype" w:hAnsi="Palatino Linotype" w:cs="Palatino Linotype"/>
        </w:rPr>
        <w:t>presentó, través del Sistema de Acceso a la Información M</w:t>
      </w:r>
      <w:r w:rsidR="005A16DE" w:rsidRPr="008E368C">
        <w:rPr>
          <w:rFonts w:ascii="Palatino Linotype" w:eastAsia="Palatino Linotype" w:hAnsi="Palatino Linotype" w:cs="Palatino Linotype"/>
        </w:rPr>
        <w:t>exiquense</w:t>
      </w:r>
      <w:r w:rsidR="005A16DE" w:rsidRPr="008E368C">
        <w:rPr>
          <w:rStyle w:val="Refdenotaalpie"/>
          <w:rFonts w:ascii="Palatino Linotype" w:eastAsia="Palatino Linotype" w:hAnsi="Palatino Linotype" w:cs="Palatino Linotype"/>
        </w:rPr>
        <w:footnoteReference w:id="2"/>
      </w:r>
      <w:r w:rsidRPr="008E368C">
        <w:rPr>
          <w:rFonts w:ascii="Palatino Linotype" w:eastAsia="Palatino Linotype" w:hAnsi="Palatino Linotype" w:cs="Palatino Linotype"/>
          <w:b/>
        </w:rPr>
        <w:t>,</w:t>
      </w:r>
      <w:r w:rsidRPr="008E368C">
        <w:rPr>
          <w:rFonts w:ascii="Palatino Linotype" w:eastAsia="Palatino Linotype" w:hAnsi="Palatino Linotype" w:cs="Palatino Linotype"/>
        </w:rPr>
        <w:t xml:space="preserve"> ante </w:t>
      </w:r>
      <w:r w:rsidR="008A3C56" w:rsidRPr="008E368C">
        <w:rPr>
          <w:rFonts w:ascii="Palatino Linotype" w:eastAsia="Palatino Linotype" w:hAnsi="Palatino Linotype" w:cs="Palatino Linotype"/>
          <w:b/>
        </w:rPr>
        <w:t>EL SUJETO OBLIGADO,</w:t>
      </w:r>
      <w:r w:rsidR="008A3C56" w:rsidRPr="008E368C">
        <w:rPr>
          <w:rFonts w:ascii="Palatino Linotype" w:eastAsia="Palatino Linotype" w:hAnsi="Palatino Linotype" w:cs="Palatino Linotype"/>
        </w:rPr>
        <w:t xml:space="preserve"> </w:t>
      </w:r>
      <w:r w:rsidRPr="008E368C">
        <w:rPr>
          <w:rFonts w:ascii="Palatino Linotype" w:eastAsia="Palatino Linotype" w:hAnsi="Palatino Linotype" w:cs="Palatino Linotype"/>
        </w:rPr>
        <w:t>la solicitud de acceso a la información pública</w:t>
      </w:r>
      <w:r w:rsidRPr="008E368C">
        <w:rPr>
          <w:rFonts w:ascii="Palatino Linotype" w:eastAsia="Palatino Linotype" w:hAnsi="Palatino Linotype" w:cs="Palatino Linotype"/>
          <w:b/>
        </w:rPr>
        <w:t xml:space="preserve"> </w:t>
      </w:r>
      <w:r w:rsidR="00E4371A" w:rsidRPr="008E368C">
        <w:rPr>
          <w:rFonts w:ascii="Palatino Linotype" w:eastAsia="Palatino Linotype" w:hAnsi="Palatino Linotype" w:cs="Palatino Linotype"/>
          <w:b/>
          <w:bCs/>
        </w:rPr>
        <w:t>00760</w:t>
      </w:r>
      <w:r w:rsidR="006B491D" w:rsidRPr="008E368C">
        <w:rPr>
          <w:rFonts w:ascii="Palatino Linotype" w:eastAsia="Palatino Linotype" w:hAnsi="Palatino Linotype" w:cs="Palatino Linotype"/>
          <w:b/>
          <w:bCs/>
        </w:rPr>
        <w:t>/ZINACANT/IP/2022</w:t>
      </w:r>
      <w:r w:rsidRPr="008E368C">
        <w:rPr>
          <w:rFonts w:ascii="Palatino Linotype" w:eastAsia="Palatino Linotype" w:hAnsi="Palatino Linotype" w:cs="Palatino Linotype"/>
          <w:b/>
        </w:rPr>
        <w:t xml:space="preserve">, </w:t>
      </w:r>
      <w:r w:rsidRPr="008E368C">
        <w:rPr>
          <w:rFonts w:ascii="Palatino Linotype" w:eastAsia="Palatino Linotype" w:hAnsi="Palatino Linotype" w:cs="Palatino Linotype"/>
        </w:rPr>
        <w:t xml:space="preserve">mediante la cual requirió la información siguiente: </w:t>
      </w:r>
      <w:bookmarkStart w:id="0" w:name="_heading=h.gjdgxs" w:colFirst="0" w:colLast="0"/>
      <w:bookmarkEnd w:id="0"/>
    </w:p>
    <w:p w14:paraId="71F3874A" w14:textId="3967D763" w:rsidR="008A3C56" w:rsidRPr="008E368C" w:rsidRDefault="008A3C56" w:rsidP="008A3C56">
      <w:pPr>
        <w:pStyle w:val="Cita"/>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“Solicito conocer el organigrama de la Presidencia del Ayuntamiento de Zinacantepec, México con los nombres completos de todos los trabajadores, fecha de contratación, recibos de nómina, salarios, y objetivos generales y específicos de sus respectivos puestos de trabajo.” (sic)</w:t>
      </w:r>
    </w:p>
    <w:p w14:paraId="5FBEC961" w14:textId="77777777" w:rsidR="008A3C56" w:rsidRPr="008E368C" w:rsidRDefault="008A3C56" w:rsidP="008A3C56">
      <w:pPr>
        <w:rPr>
          <w:rFonts w:eastAsia="Palatino Linotype"/>
        </w:rPr>
      </w:pPr>
    </w:p>
    <w:p w14:paraId="20800B8F" w14:textId="77777777" w:rsidR="00757A60" w:rsidRPr="008E368C" w:rsidRDefault="00F059F1" w:rsidP="005A16DE">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b/>
        </w:rPr>
        <w:lastRenderedPageBreak/>
        <w:t>Modalidad de Entrega:</w:t>
      </w:r>
      <w:r w:rsidRPr="008E368C">
        <w:rPr>
          <w:rFonts w:ascii="Palatino Linotype" w:eastAsia="Palatino Linotype" w:hAnsi="Palatino Linotype" w:cs="Palatino Linotype"/>
        </w:rPr>
        <w:t xml:space="preserve"> A través de SAIMEX.</w:t>
      </w:r>
    </w:p>
    <w:p w14:paraId="2B0F49DC" w14:textId="77777777" w:rsidR="008A3C56" w:rsidRPr="008E368C" w:rsidRDefault="008A3C56" w:rsidP="005A16DE">
      <w:pPr>
        <w:spacing w:line="360" w:lineRule="auto"/>
        <w:jc w:val="both"/>
        <w:rPr>
          <w:rFonts w:ascii="Palatino Linotype" w:eastAsia="Palatino Linotype" w:hAnsi="Palatino Linotype" w:cs="Palatino Linotype"/>
          <w:b/>
        </w:rPr>
      </w:pPr>
    </w:p>
    <w:p w14:paraId="41CE560E" w14:textId="6490DC2F" w:rsidR="00D91657" w:rsidRPr="008E368C" w:rsidRDefault="006B491D" w:rsidP="008A3C56">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b/>
        </w:rPr>
        <w:t xml:space="preserve">2. </w:t>
      </w:r>
      <w:r w:rsidR="008A3C56" w:rsidRPr="008E368C">
        <w:rPr>
          <w:rFonts w:ascii="Palatino Linotype" w:eastAsia="Palatino Linotype" w:hAnsi="Palatino Linotype" w:cs="Palatino Linotype"/>
          <w:b/>
        </w:rPr>
        <w:t xml:space="preserve">Respuesta. </w:t>
      </w:r>
      <w:r w:rsidR="00D91657" w:rsidRPr="008E368C">
        <w:rPr>
          <w:rFonts w:ascii="Palatino Linotype" w:eastAsia="Palatino Linotype" w:hAnsi="Palatino Linotype" w:cs="Palatino Linotype"/>
        </w:rPr>
        <w:t>El</w:t>
      </w:r>
      <w:r w:rsidR="00631295" w:rsidRPr="008E368C">
        <w:rPr>
          <w:rFonts w:ascii="Palatino Linotype" w:eastAsia="Palatino Linotype" w:hAnsi="Palatino Linotype" w:cs="Palatino Linotype"/>
        </w:rPr>
        <w:t xml:space="preserve"> </w:t>
      </w:r>
      <w:r w:rsidR="00D91657" w:rsidRPr="008E368C">
        <w:rPr>
          <w:rFonts w:ascii="Palatino Linotype" w:eastAsia="Palatino Linotype" w:hAnsi="Palatino Linotype" w:cs="Palatino Linotype"/>
          <w:b/>
        </w:rPr>
        <w:t xml:space="preserve">treinta y uno de agosto de dos mil </w:t>
      </w:r>
      <w:r w:rsidR="00631295" w:rsidRPr="008E368C">
        <w:rPr>
          <w:rFonts w:ascii="Palatino Linotype" w:eastAsia="Palatino Linotype" w:hAnsi="Palatino Linotype" w:cs="Palatino Linotype"/>
          <w:b/>
        </w:rPr>
        <w:t>veintidós</w:t>
      </w:r>
      <w:r w:rsidR="00D91657" w:rsidRPr="008E368C">
        <w:rPr>
          <w:rFonts w:ascii="Palatino Linotype" w:eastAsia="Palatino Linotype" w:hAnsi="Palatino Linotype" w:cs="Palatino Linotype"/>
          <w:b/>
        </w:rPr>
        <w:t xml:space="preserve">, EL SUJETO OBLIGADO </w:t>
      </w:r>
      <w:r w:rsidR="00D91657" w:rsidRPr="008E368C">
        <w:rPr>
          <w:rFonts w:ascii="Palatino Linotype" w:eastAsia="Palatino Linotype" w:hAnsi="Palatino Linotype" w:cs="Palatino Linotype"/>
        </w:rPr>
        <w:t xml:space="preserve">informa a </w:t>
      </w:r>
      <w:r w:rsidR="00D91657" w:rsidRPr="008E368C">
        <w:rPr>
          <w:rFonts w:ascii="Palatino Linotype" w:eastAsia="Palatino Linotype" w:hAnsi="Palatino Linotype" w:cs="Palatino Linotype"/>
          <w:b/>
        </w:rPr>
        <w:t>LA PARTE RECURRENTE</w:t>
      </w:r>
      <w:r w:rsidR="00D91657" w:rsidRPr="008E368C">
        <w:rPr>
          <w:rFonts w:ascii="Palatino Linotype" w:eastAsia="Palatino Linotype" w:hAnsi="Palatino Linotype" w:cs="Palatino Linotype"/>
        </w:rPr>
        <w:t xml:space="preserve"> que en términos del artículo 155 de la Ley de Transparencia y Acceso a la Información Pública del Estado de México y Municipios</w:t>
      </w:r>
      <w:r w:rsidR="00D91657" w:rsidRPr="008E368C">
        <w:rPr>
          <w:rStyle w:val="Refdenotaalpie"/>
          <w:rFonts w:ascii="Palatino Linotype" w:eastAsia="Palatino Linotype" w:hAnsi="Palatino Linotype" w:cs="Palatino Linotype"/>
        </w:rPr>
        <w:footnoteReference w:id="3"/>
      </w:r>
      <w:r w:rsidR="00D91657" w:rsidRPr="008E368C">
        <w:rPr>
          <w:rFonts w:ascii="Palatino Linotype" w:eastAsia="Palatino Linotype" w:hAnsi="Palatino Linotype" w:cs="Palatino Linotype"/>
        </w:rPr>
        <w:t xml:space="preserve">, no se dará trámite a la solicitud de acceso a la información en los términos siguientes: </w:t>
      </w:r>
    </w:p>
    <w:p w14:paraId="0FF0996B" w14:textId="77777777" w:rsidR="00D91657" w:rsidRPr="008E368C" w:rsidRDefault="00D91657" w:rsidP="008A3C56">
      <w:pPr>
        <w:spacing w:line="360" w:lineRule="auto"/>
        <w:jc w:val="both"/>
        <w:rPr>
          <w:rFonts w:ascii="Palatino Linotype" w:eastAsia="Palatino Linotype" w:hAnsi="Palatino Linotype" w:cs="Palatino Linotype"/>
        </w:rPr>
      </w:pPr>
    </w:p>
    <w:p w14:paraId="619D6508" w14:textId="6898B545" w:rsidR="00D91657" w:rsidRPr="008E368C" w:rsidRDefault="00D91657" w:rsidP="00D91657">
      <w:pPr>
        <w:spacing w:line="360" w:lineRule="auto"/>
        <w:jc w:val="center"/>
        <w:rPr>
          <w:rFonts w:ascii="Palatino Linotype" w:eastAsia="Palatino Linotype" w:hAnsi="Palatino Linotype" w:cs="Palatino Linotype"/>
        </w:rPr>
      </w:pPr>
      <w:r w:rsidRPr="008E368C">
        <w:rPr>
          <w:noProof/>
        </w:rPr>
        <w:drawing>
          <wp:inline distT="0" distB="0" distL="0" distR="0" wp14:anchorId="456EFD38" wp14:editId="763B7474">
            <wp:extent cx="5336931" cy="379291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753" t="9471" r="25425" b="27576"/>
                    <a:stretch/>
                  </pic:blipFill>
                  <pic:spPr bwMode="auto">
                    <a:xfrm>
                      <a:off x="0" y="0"/>
                      <a:ext cx="5371977" cy="3817818"/>
                    </a:xfrm>
                    <a:prstGeom prst="rect">
                      <a:avLst/>
                    </a:prstGeom>
                    <a:ln>
                      <a:noFill/>
                    </a:ln>
                    <a:extLst>
                      <a:ext uri="{53640926-AAD7-44D8-BBD7-CCE9431645EC}">
                        <a14:shadowObscured xmlns:a14="http://schemas.microsoft.com/office/drawing/2010/main"/>
                      </a:ext>
                    </a:extLst>
                  </pic:spPr>
                </pic:pic>
              </a:graphicData>
            </a:graphic>
          </wp:inline>
        </w:drawing>
      </w:r>
    </w:p>
    <w:p w14:paraId="7CE64813" w14:textId="77777777" w:rsidR="008A3C56" w:rsidRPr="008E368C" w:rsidRDefault="008A3C56" w:rsidP="008A3C56">
      <w:pPr>
        <w:spacing w:line="360" w:lineRule="auto"/>
        <w:jc w:val="both"/>
        <w:rPr>
          <w:rFonts w:ascii="Palatino Linotype" w:eastAsia="Palatino Linotype" w:hAnsi="Palatino Linotype" w:cs="Palatino Linotype"/>
          <w:sz w:val="22"/>
          <w:szCs w:val="22"/>
        </w:rPr>
      </w:pPr>
    </w:p>
    <w:p w14:paraId="1D35981E" w14:textId="2A2AA9FC" w:rsidR="00D91657" w:rsidRPr="008E368C" w:rsidRDefault="00D91657" w:rsidP="008A3C56">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lastRenderedPageBreak/>
        <w:t xml:space="preserve">En ese mismo acto, </w:t>
      </w:r>
      <w:r w:rsidRPr="008E368C">
        <w:rPr>
          <w:rFonts w:ascii="Palatino Linotype" w:eastAsia="Palatino Linotype" w:hAnsi="Palatino Linotype" w:cs="Palatino Linotype"/>
          <w:b/>
        </w:rPr>
        <w:t>EL SUJETO OBLIGADO</w:t>
      </w:r>
      <w:r w:rsidRPr="008E368C">
        <w:rPr>
          <w:rFonts w:ascii="Palatino Linotype" w:eastAsia="Palatino Linotype" w:hAnsi="Palatino Linotype" w:cs="Palatino Linotype"/>
        </w:rPr>
        <w:t xml:space="preserve"> adjuntó el archivo denominado </w:t>
      </w:r>
      <w:r w:rsidRPr="008E368C">
        <w:rPr>
          <w:rFonts w:ascii="Palatino Linotype" w:eastAsia="Palatino Linotype" w:hAnsi="Palatino Linotype" w:cs="Palatino Linotype"/>
          <w:i/>
        </w:rPr>
        <w:t>Sol 754-764.pdf,</w:t>
      </w:r>
      <w:r w:rsidRPr="008E368C">
        <w:rPr>
          <w:rFonts w:ascii="Palatino Linotype" w:eastAsia="Palatino Linotype" w:hAnsi="Palatino Linotype" w:cs="Palatino Linotype"/>
        </w:rPr>
        <w:t xml:space="preserve"> que contiene el oficio de folio </w:t>
      </w:r>
      <w:r w:rsidRPr="008E368C">
        <w:rPr>
          <w:rFonts w:ascii="Palatino Linotype" w:eastAsia="Palatino Linotype" w:hAnsi="Palatino Linotype" w:cs="Palatino Linotype"/>
          <w:i/>
        </w:rPr>
        <w:t>ZIN/UT/000531/2022</w:t>
      </w:r>
      <w:r w:rsidRPr="008E368C">
        <w:rPr>
          <w:rFonts w:ascii="Palatino Linotype" w:eastAsia="Palatino Linotype" w:hAnsi="Palatino Linotype" w:cs="Palatino Linotype"/>
        </w:rPr>
        <w:t xml:space="preserve"> signado por la Unidad de Transparencia y que aduce lo siguiente: </w:t>
      </w:r>
    </w:p>
    <w:p w14:paraId="5BD541A4" w14:textId="7E3FF6E2" w:rsidR="00D91657" w:rsidRPr="008E368C" w:rsidRDefault="00D91657" w:rsidP="00D91657">
      <w:pPr>
        <w:spacing w:line="360" w:lineRule="auto"/>
        <w:jc w:val="center"/>
        <w:rPr>
          <w:rFonts w:ascii="Palatino Linotype" w:eastAsia="Palatino Linotype" w:hAnsi="Palatino Linotype" w:cs="Palatino Linotype"/>
          <w:sz w:val="22"/>
          <w:szCs w:val="22"/>
        </w:rPr>
      </w:pPr>
      <w:r w:rsidRPr="008E368C">
        <w:rPr>
          <w:noProof/>
        </w:rPr>
        <w:drawing>
          <wp:inline distT="0" distB="0" distL="0" distR="0" wp14:anchorId="53F9CD02" wp14:editId="762C3DAB">
            <wp:extent cx="4923034" cy="6435969"/>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866" t="15041" r="24015" b="10305"/>
                    <a:stretch/>
                  </pic:blipFill>
                  <pic:spPr bwMode="auto">
                    <a:xfrm>
                      <a:off x="0" y="0"/>
                      <a:ext cx="4984139" cy="6515853"/>
                    </a:xfrm>
                    <a:prstGeom prst="rect">
                      <a:avLst/>
                    </a:prstGeom>
                    <a:ln>
                      <a:noFill/>
                    </a:ln>
                    <a:extLst>
                      <a:ext uri="{53640926-AAD7-44D8-BBD7-CCE9431645EC}">
                        <a14:shadowObscured xmlns:a14="http://schemas.microsoft.com/office/drawing/2010/main"/>
                      </a:ext>
                    </a:extLst>
                  </pic:spPr>
                </pic:pic>
              </a:graphicData>
            </a:graphic>
          </wp:inline>
        </w:drawing>
      </w:r>
    </w:p>
    <w:p w14:paraId="26A4952D" w14:textId="1329DD7E" w:rsidR="00757A60" w:rsidRPr="008E368C" w:rsidRDefault="00631295" w:rsidP="005A16DE">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b/>
          <w:sz w:val="22"/>
          <w:szCs w:val="22"/>
        </w:rPr>
        <w:lastRenderedPageBreak/>
        <w:t>3.</w:t>
      </w:r>
      <w:r w:rsidR="00F059F1" w:rsidRPr="008E368C">
        <w:rPr>
          <w:rFonts w:ascii="Palatino Linotype" w:eastAsia="Palatino Linotype" w:hAnsi="Palatino Linotype" w:cs="Palatino Linotype"/>
          <w:b/>
        </w:rPr>
        <w:t xml:space="preserve"> Interposición del recurso de revisión. </w:t>
      </w:r>
      <w:r w:rsidR="00F059F1" w:rsidRPr="008E368C">
        <w:rPr>
          <w:rFonts w:ascii="Palatino Linotype" w:eastAsia="Palatino Linotype" w:hAnsi="Palatino Linotype" w:cs="Palatino Linotype"/>
        </w:rPr>
        <w:t xml:space="preserve">Inconforme la persona solicitante con la respuesta del </w:t>
      </w:r>
      <w:r w:rsidRPr="008E368C">
        <w:rPr>
          <w:rFonts w:ascii="Palatino Linotype" w:eastAsia="Palatino Linotype" w:hAnsi="Palatino Linotype" w:cs="Palatino Linotype"/>
          <w:b/>
        </w:rPr>
        <w:t>SUJETO OBLIGADO</w:t>
      </w:r>
      <w:r w:rsidRPr="008E368C">
        <w:rPr>
          <w:rFonts w:ascii="Palatino Linotype" w:eastAsia="Palatino Linotype" w:hAnsi="Palatino Linotype" w:cs="Palatino Linotype"/>
        </w:rPr>
        <w:t>, el día</w:t>
      </w:r>
      <w:r w:rsidRPr="008E368C">
        <w:rPr>
          <w:rFonts w:ascii="Palatino Linotype" w:eastAsia="Palatino Linotype" w:hAnsi="Palatino Linotype" w:cs="Palatino Linotype"/>
          <w:b/>
        </w:rPr>
        <w:t xml:space="preserve"> cinco de septiembre de dos mil veintidós</w:t>
      </w:r>
      <w:r w:rsidR="00F059F1" w:rsidRPr="008E368C">
        <w:rPr>
          <w:rFonts w:ascii="Palatino Linotype" w:eastAsia="Palatino Linotype" w:hAnsi="Palatino Linotype" w:cs="Palatino Linotype"/>
          <w:b/>
        </w:rPr>
        <w:t>,</w:t>
      </w:r>
      <w:r w:rsidR="00F059F1" w:rsidRPr="008E368C">
        <w:rPr>
          <w:rFonts w:ascii="Palatino Linotype" w:eastAsia="Palatino Linotype" w:hAnsi="Palatino Linotype" w:cs="Palatino Linotype"/>
        </w:rPr>
        <w:t xml:space="preserve"> interpuso el recurso de revisión a través de SAIMEX,</w:t>
      </w:r>
      <w:r w:rsidR="00F059F1" w:rsidRPr="008E368C">
        <w:rPr>
          <w:rFonts w:ascii="Palatino Linotype" w:eastAsia="Palatino Linotype" w:hAnsi="Palatino Linotype" w:cs="Palatino Linotype"/>
          <w:b/>
        </w:rPr>
        <w:t xml:space="preserve"> </w:t>
      </w:r>
      <w:r w:rsidR="00F059F1" w:rsidRPr="008E368C">
        <w:rPr>
          <w:rFonts w:ascii="Palatino Linotype" w:eastAsia="Palatino Linotype" w:hAnsi="Palatino Linotype" w:cs="Palatino Linotype"/>
        </w:rPr>
        <w:t>en donde se manifestó de la siguiente manera:</w:t>
      </w:r>
    </w:p>
    <w:p w14:paraId="22BC069A" w14:textId="77777777" w:rsidR="00631295" w:rsidRPr="008E368C" w:rsidRDefault="00631295" w:rsidP="005A16DE">
      <w:pPr>
        <w:spacing w:line="360" w:lineRule="auto"/>
        <w:jc w:val="both"/>
        <w:rPr>
          <w:rFonts w:ascii="Palatino Linotype" w:eastAsia="Palatino Linotype" w:hAnsi="Palatino Linotype" w:cs="Palatino Linotype"/>
        </w:rPr>
      </w:pPr>
    </w:p>
    <w:p w14:paraId="12FBB704" w14:textId="77777777" w:rsidR="00757A60" w:rsidRPr="008E368C" w:rsidRDefault="00F059F1" w:rsidP="005A16DE">
      <w:pPr>
        <w:tabs>
          <w:tab w:val="left" w:pos="2745"/>
        </w:tabs>
        <w:spacing w:line="360" w:lineRule="auto"/>
        <w:jc w:val="both"/>
        <w:rPr>
          <w:rFonts w:ascii="Palatino Linotype" w:eastAsia="Palatino Linotype" w:hAnsi="Palatino Linotype" w:cs="Palatino Linotype"/>
          <w:b/>
        </w:rPr>
      </w:pPr>
      <w:r w:rsidRPr="008E368C">
        <w:rPr>
          <w:rFonts w:ascii="Palatino Linotype" w:eastAsia="Palatino Linotype" w:hAnsi="Palatino Linotype" w:cs="Palatino Linotype"/>
          <w:b/>
        </w:rPr>
        <w:t xml:space="preserve">Acto impugnado: </w:t>
      </w:r>
    </w:p>
    <w:p w14:paraId="6AECF279" w14:textId="0F4BFE06" w:rsidR="00631295" w:rsidRPr="008E368C" w:rsidRDefault="00631295" w:rsidP="00631295">
      <w:pPr>
        <w:pStyle w:val="Cita"/>
        <w:jc w:val="both"/>
        <w:rPr>
          <w:rFonts w:ascii="Palatino Linotype" w:eastAsia="Palatino Linotype" w:hAnsi="Palatino Linotype" w:cs="Palatino Linotype"/>
          <w:b/>
          <w:color w:val="auto"/>
          <w:sz w:val="22"/>
          <w:szCs w:val="22"/>
        </w:rPr>
      </w:pPr>
      <w:r w:rsidRPr="008E368C">
        <w:rPr>
          <w:rFonts w:ascii="Palatino Linotype" w:eastAsia="Palatino Linotype" w:hAnsi="Palatino Linotype" w:cs="Palatino Linotype"/>
          <w:b/>
          <w:color w:val="auto"/>
          <w:sz w:val="22"/>
          <w:szCs w:val="22"/>
        </w:rPr>
        <w:t>“</w:t>
      </w:r>
      <w:r w:rsidRPr="008E368C">
        <w:rPr>
          <w:rFonts w:ascii="Palatino Linotype" w:hAnsi="Palatino Linotype"/>
          <w:color w:val="auto"/>
          <w:sz w:val="22"/>
          <w:szCs w:val="22"/>
        </w:rPr>
        <w:t>NO SE ENTREGA LA RESPUESTA A LA SOLICITUD REQUERIDA” (sic)</w:t>
      </w:r>
    </w:p>
    <w:p w14:paraId="1F1EFFE0" w14:textId="77777777" w:rsidR="00631295" w:rsidRPr="008E368C" w:rsidRDefault="00631295" w:rsidP="005A16DE">
      <w:pPr>
        <w:tabs>
          <w:tab w:val="left" w:pos="2745"/>
        </w:tabs>
        <w:spacing w:line="360" w:lineRule="auto"/>
        <w:jc w:val="both"/>
        <w:rPr>
          <w:rFonts w:ascii="Palatino Linotype" w:eastAsia="Palatino Linotype" w:hAnsi="Palatino Linotype" w:cs="Palatino Linotype"/>
          <w:b/>
        </w:rPr>
      </w:pPr>
    </w:p>
    <w:p w14:paraId="320764BC" w14:textId="252ACD06" w:rsidR="00757A60" w:rsidRPr="008E368C" w:rsidRDefault="00F059F1" w:rsidP="005A16DE">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b/>
        </w:rPr>
        <w:t>Razones o motivos de inconformidad</w:t>
      </w:r>
      <w:r w:rsidRPr="008E368C">
        <w:rPr>
          <w:rFonts w:ascii="Palatino Linotype" w:eastAsia="Palatino Linotype" w:hAnsi="Palatino Linotype" w:cs="Palatino Linotype"/>
        </w:rPr>
        <w:t>:</w:t>
      </w:r>
    </w:p>
    <w:p w14:paraId="09D00EC7" w14:textId="5C0892AB" w:rsidR="00631295" w:rsidRPr="008E368C" w:rsidRDefault="00631295" w:rsidP="00631295">
      <w:pPr>
        <w:pStyle w:val="Cita"/>
        <w:jc w:val="both"/>
        <w:rPr>
          <w:rFonts w:ascii="Palatino Linotype" w:eastAsia="Palatino Linotype" w:hAnsi="Palatino Linotype" w:cs="Palatino Linotype"/>
          <w:color w:val="auto"/>
          <w:sz w:val="22"/>
          <w:szCs w:val="22"/>
        </w:rPr>
      </w:pPr>
      <w:r w:rsidRPr="008E368C">
        <w:rPr>
          <w:rFonts w:ascii="Palatino Linotype" w:hAnsi="Palatino Linotype"/>
          <w:color w:val="auto"/>
          <w:sz w:val="22"/>
          <w:szCs w:val="22"/>
        </w:rPr>
        <w:t>“NO SE ENTREGA LA INFORMACIÓN SOLICITADA” (sic)</w:t>
      </w:r>
    </w:p>
    <w:p w14:paraId="225604A2" w14:textId="77777777" w:rsidR="00631295" w:rsidRPr="008E368C" w:rsidRDefault="00631295" w:rsidP="005A16DE">
      <w:pPr>
        <w:spacing w:line="360" w:lineRule="auto"/>
        <w:ind w:right="51"/>
        <w:jc w:val="both"/>
        <w:rPr>
          <w:rFonts w:ascii="Palatino Linotype" w:eastAsia="Palatino Linotype" w:hAnsi="Palatino Linotype" w:cs="Palatino Linotype"/>
          <w:i/>
        </w:rPr>
      </w:pPr>
      <w:bookmarkStart w:id="1" w:name="_heading=h.30j0zll" w:colFirst="0" w:colLast="0"/>
      <w:bookmarkEnd w:id="1"/>
    </w:p>
    <w:p w14:paraId="27701228" w14:textId="74628DEC" w:rsidR="00757A60" w:rsidRPr="008E368C" w:rsidRDefault="00A47E34" w:rsidP="005A16DE">
      <w:pPr>
        <w:spacing w:line="360" w:lineRule="auto"/>
        <w:ind w:right="51"/>
        <w:jc w:val="both"/>
        <w:rPr>
          <w:rFonts w:ascii="Palatino Linotype" w:eastAsia="Palatino Linotype" w:hAnsi="Palatino Linotype" w:cs="Palatino Linotype"/>
        </w:rPr>
      </w:pPr>
      <w:r w:rsidRPr="008E368C">
        <w:rPr>
          <w:rFonts w:ascii="Palatino Linotype" w:eastAsia="Palatino Linotype" w:hAnsi="Palatino Linotype" w:cs="Palatino Linotype"/>
          <w:b/>
        </w:rPr>
        <w:t>4</w:t>
      </w:r>
      <w:r w:rsidR="00F059F1" w:rsidRPr="008E368C">
        <w:rPr>
          <w:rFonts w:ascii="Palatino Linotype" w:eastAsia="Palatino Linotype" w:hAnsi="Palatino Linotype" w:cs="Palatino Linotype"/>
          <w:b/>
        </w:rPr>
        <w:t xml:space="preserve">. Turno. </w:t>
      </w:r>
      <w:r w:rsidR="00F059F1" w:rsidRPr="008E368C">
        <w:rPr>
          <w:rFonts w:ascii="Palatino Linotype" w:eastAsia="Palatino Linotype" w:hAnsi="Palatino Linotype" w:cs="Palatino Linotype"/>
        </w:rPr>
        <w:t>De conformidad con el artículo 185 fracción I de la Ley de Transparencia, el presente recurso de revisión se turnó por el sistema electrónico del</w:t>
      </w:r>
      <w:r w:rsidR="00631295" w:rsidRPr="008E368C">
        <w:rPr>
          <w:rFonts w:ascii="Palatino Linotype" w:eastAsia="Palatino Linotype" w:hAnsi="Palatino Linotype" w:cs="Palatino Linotype"/>
        </w:rPr>
        <w:t xml:space="preserve"> </w:t>
      </w:r>
      <w:proofErr w:type="spellStart"/>
      <w:r w:rsidR="00631295" w:rsidRPr="008E368C">
        <w:rPr>
          <w:rFonts w:ascii="Palatino Linotype" w:eastAsia="Palatino Linotype" w:hAnsi="Palatino Linotype" w:cs="Palatino Linotype"/>
        </w:rPr>
        <w:t>Infoem</w:t>
      </w:r>
      <w:proofErr w:type="spellEnd"/>
      <w:r w:rsidR="00F059F1" w:rsidRPr="008E368C">
        <w:rPr>
          <w:rFonts w:ascii="Palatino Linotype" w:eastAsia="Palatino Linotype" w:hAnsi="Palatino Linotype" w:cs="Palatino Linotype"/>
        </w:rPr>
        <w:t xml:space="preserve">, a la </w:t>
      </w:r>
      <w:r w:rsidR="00F059F1" w:rsidRPr="008E368C">
        <w:rPr>
          <w:rFonts w:ascii="Palatino Linotype" w:eastAsia="Palatino Linotype" w:hAnsi="Palatino Linotype" w:cs="Palatino Linotype"/>
          <w:b/>
        </w:rPr>
        <w:t xml:space="preserve">Comisionada Guadalupe Ramírez Peña, </w:t>
      </w:r>
      <w:r w:rsidR="00F059F1" w:rsidRPr="008E368C">
        <w:rPr>
          <w:rFonts w:ascii="Palatino Linotype" w:eastAsia="Palatino Linotype" w:hAnsi="Palatino Linotype" w:cs="Palatino Linotype"/>
        </w:rPr>
        <w:t xml:space="preserve">a efecto de que analizara sobre su admisión o su </w:t>
      </w:r>
      <w:proofErr w:type="spellStart"/>
      <w:r w:rsidR="00F059F1" w:rsidRPr="008E368C">
        <w:rPr>
          <w:rFonts w:ascii="Palatino Linotype" w:eastAsia="Palatino Linotype" w:hAnsi="Palatino Linotype" w:cs="Palatino Linotype"/>
        </w:rPr>
        <w:t>desechamiento</w:t>
      </w:r>
      <w:proofErr w:type="spellEnd"/>
      <w:r w:rsidR="00F059F1" w:rsidRPr="008E368C">
        <w:rPr>
          <w:rFonts w:ascii="Palatino Linotype" w:eastAsia="Palatino Linotype" w:hAnsi="Palatino Linotype" w:cs="Palatino Linotype"/>
        </w:rPr>
        <w:t>.</w:t>
      </w:r>
    </w:p>
    <w:p w14:paraId="214CE45A" w14:textId="77777777" w:rsidR="00631295" w:rsidRPr="008E368C" w:rsidRDefault="00631295" w:rsidP="005A16DE">
      <w:pPr>
        <w:spacing w:line="360" w:lineRule="auto"/>
        <w:ind w:right="51"/>
        <w:jc w:val="both"/>
        <w:rPr>
          <w:rFonts w:ascii="Palatino Linotype" w:eastAsia="Palatino Linotype" w:hAnsi="Palatino Linotype" w:cs="Palatino Linotype"/>
        </w:rPr>
      </w:pPr>
    </w:p>
    <w:p w14:paraId="11755975" w14:textId="7EA0173A" w:rsidR="00757A60" w:rsidRPr="008E368C" w:rsidRDefault="00A47E34" w:rsidP="005A16DE">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b/>
        </w:rPr>
        <w:t>5</w:t>
      </w:r>
      <w:r w:rsidR="00F059F1" w:rsidRPr="008E368C">
        <w:rPr>
          <w:rFonts w:ascii="Palatino Linotype" w:eastAsia="Palatino Linotype" w:hAnsi="Palatino Linotype" w:cs="Palatino Linotype"/>
          <w:b/>
        </w:rPr>
        <w:t>. Admisión del Recurso de revisión.</w:t>
      </w:r>
      <w:r w:rsidR="00930A5C" w:rsidRPr="008E368C">
        <w:rPr>
          <w:rFonts w:ascii="Palatino Linotype" w:eastAsia="Palatino Linotype" w:hAnsi="Palatino Linotype" w:cs="Palatino Linotype"/>
        </w:rPr>
        <w:t xml:space="preserve"> El</w:t>
      </w:r>
      <w:r w:rsidR="00F059F1" w:rsidRPr="008E368C">
        <w:rPr>
          <w:rFonts w:ascii="Palatino Linotype" w:eastAsia="Palatino Linotype" w:hAnsi="Palatino Linotype" w:cs="Palatino Linotype"/>
          <w:b/>
        </w:rPr>
        <w:t xml:space="preserve"> </w:t>
      </w:r>
      <w:r w:rsidR="00631295" w:rsidRPr="008E368C">
        <w:rPr>
          <w:rFonts w:ascii="Palatino Linotype" w:eastAsia="Palatino Linotype" w:hAnsi="Palatino Linotype" w:cs="Palatino Linotype"/>
          <w:b/>
        </w:rPr>
        <w:t>ocho</w:t>
      </w:r>
      <w:r w:rsidR="00930A5C" w:rsidRPr="008E368C">
        <w:rPr>
          <w:rFonts w:ascii="Palatino Linotype" w:eastAsia="Palatino Linotype" w:hAnsi="Palatino Linotype" w:cs="Palatino Linotype"/>
          <w:b/>
        </w:rPr>
        <w:t xml:space="preserve"> de septiembre de dos mil veintidó</w:t>
      </w:r>
      <w:r w:rsidR="00F059F1" w:rsidRPr="008E368C">
        <w:rPr>
          <w:rFonts w:ascii="Palatino Linotype" w:eastAsia="Palatino Linotype" w:hAnsi="Palatino Linotype" w:cs="Palatino Linotype"/>
          <w:b/>
        </w:rPr>
        <w:t xml:space="preserve">s, </w:t>
      </w:r>
      <w:r w:rsidR="00F059F1" w:rsidRPr="008E368C">
        <w:rPr>
          <w:rFonts w:ascii="Palatino Linotype" w:eastAsia="Palatino Linotype" w:hAnsi="Palatino Linotype" w:cs="Palatino Linotype"/>
        </w:rPr>
        <w:t xml:space="preserve">este Instituto de Transparencia, admitió a trámite el recurso de revisión que ahora se resuelve, dando un plazo máximo de siete días hábiles para que las partes manifestaran lo que a su derecho resultara conveniente, ofrecieran pruebas, formularan alegatos y </w:t>
      </w:r>
      <w:r w:rsidR="00631295" w:rsidRPr="008E368C">
        <w:rPr>
          <w:rFonts w:ascii="Palatino Linotype" w:eastAsia="Palatino Linotype" w:hAnsi="Palatino Linotype" w:cs="Palatino Linotype"/>
          <w:b/>
        </w:rPr>
        <w:t xml:space="preserve">EL SUJETO OBLIGADO </w:t>
      </w:r>
      <w:r w:rsidR="00631295" w:rsidRPr="008E368C">
        <w:rPr>
          <w:rFonts w:ascii="Palatino Linotype" w:eastAsia="Palatino Linotype" w:hAnsi="Palatino Linotype" w:cs="Palatino Linotype"/>
        </w:rPr>
        <w:t>presentara su Informe J</w:t>
      </w:r>
      <w:r w:rsidR="00F059F1" w:rsidRPr="008E368C">
        <w:rPr>
          <w:rFonts w:ascii="Palatino Linotype" w:eastAsia="Palatino Linotype" w:hAnsi="Palatino Linotype" w:cs="Palatino Linotype"/>
        </w:rPr>
        <w:t>ustificado.</w:t>
      </w:r>
    </w:p>
    <w:p w14:paraId="66DE9316" w14:textId="77777777" w:rsidR="00631295" w:rsidRPr="008E368C" w:rsidRDefault="00631295" w:rsidP="005A16DE">
      <w:pPr>
        <w:spacing w:line="360" w:lineRule="auto"/>
        <w:jc w:val="both"/>
        <w:rPr>
          <w:rFonts w:ascii="Palatino Linotype" w:eastAsia="Palatino Linotype" w:hAnsi="Palatino Linotype" w:cs="Palatino Linotype"/>
          <w:b/>
        </w:rPr>
      </w:pPr>
    </w:p>
    <w:p w14:paraId="68DD3CC1" w14:textId="61622943" w:rsidR="00B82DFA" w:rsidRPr="008E368C" w:rsidRDefault="00A47E34" w:rsidP="005A16DE">
      <w:pPr>
        <w:spacing w:line="360" w:lineRule="auto"/>
        <w:ind w:right="49"/>
        <w:jc w:val="both"/>
        <w:rPr>
          <w:rFonts w:ascii="Palatino Linotype" w:eastAsia="Palatino Linotype" w:hAnsi="Palatino Linotype" w:cs="Palatino Linotype"/>
        </w:rPr>
      </w:pPr>
      <w:bookmarkStart w:id="2" w:name="_heading=h.2s8eyo1" w:colFirst="0" w:colLast="0"/>
      <w:bookmarkEnd w:id="2"/>
      <w:r w:rsidRPr="008E368C">
        <w:rPr>
          <w:rFonts w:ascii="Palatino Linotype" w:eastAsia="Palatino Linotype" w:hAnsi="Palatino Linotype" w:cs="Palatino Linotype"/>
          <w:b/>
        </w:rPr>
        <w:lastRenderedPageBreak/>
        <w:t>6</w:t>
      </w:r>
      <w:r w:rsidR="00F059F1" w:rsidRPr="008E368C">
        <w:rPr>
          <w:rFonts w:ascii="Palatino Linotype" w:eastAsia="Palatino Linotype" w:hAnsi="Palatino Linotype" w:cs="Palatino Linotype"/>
          <w:b/>
        </w:rPr>
        <w:t>. Manifestaciones</w:t>
      </w:r>
      <w:r w:rsidR="00F059F1" w:rsidRPr="008E368C">
        <w:rPr>
          <w:rFonts w:ascii="Palatino Linotype" w:eastAsia="Palatino Linotype" w:hAnsi="Palatino Linotype" w:cs="Palatino Linotype"/>
        </w:rPr>
        <w:t xml:space="preserve">. De las constancias que integran el expediente electrónico en que se actúa se advierte que en fecha </w:t>
      </w:r>
      <w:r w:rsidR="00B82DFA" w:rsidRPr="008E368C">
        <w:rPr>
          <w:rFonts w:ascii="Palatino Linotype" w:eastAsia="Palatino Linotype" w:hAnsi="Palatino Linotype" w:cs="Palatino Linotype"/>
          <w:b/>
        </w:rPr>
        <w:t>trece de septiembre</w:t>
      </w:r>
      <w:r w:rsidR="00521F9F" w:rsidRPr="008E368C">
        <w:rPr>
          <w:rFonts w:ascii="Palatino Linotype" w:eastAsia="Palatino Linotype" w:hAnsi="Palatino Linotype" w:cs="Palatino Linotype"/>
          <w:b/>
        </w:rPr>
        <w:t xml:space="preserve"> y tres de octubre</w:t>
      </w:r>
      <w:r w:rsidR="00DA4D38" w:rsidRPr="008E368C">
        <w:rPr>
          <w:rFonts w:ascii="Palatino Linotype" w:eastAsia="Palatino Linotype" w:hAnsi="Palatino Linotype" w:cs="Palatino Linotype"/>
          <w:b/>
        </w:rPr>
        <w:t xml:space="preserve"> </w:t>
      </w:r>
      <w:r w:rsidR="00B82DFA" w:rsidRPr="008E368C">
        <w:rPr>
          <w:rFonts w:ascii="Palatino Linotype" w:eastAsia="Palatino Linotype" w:hAnsi="Palatino Linotype" w:cs="Palatino Linotype"/>
          <w:b/>
        </w:rPr>
        <w:t xml:space="preserve">de </w:t>
      </w:r>
      <w:r w:rsidR="005D01DB" w:rsidRPr="008E368C">
        <w:rPr>
          <w:rFonts w:ascii="Palatino Linotype" w:eastAsia="Palatino Linotype" w:hAnsi="Palatino Linotype" w:cs="Palatino Linotype"/>
          <w:b/>
        </w:rPr>
        <w:t>dos mil veintitré</w:t>
      </w:r>
      <w:r w:rsidR="00F059F1" w:rsidRPr="008E368C">
        <w:rPr>
          <w:rFonts w:ascii="Palatino Linotype" w:eastAsia="Palatino Linotype" w:hAnsi="Palatino Linotype" w:cs="Palatino Linotype"/>
          <w:b/>
        </w:rPr>
        <w:t xml:space="preserve">s, </w:t>
      </w:r>
      <w:r w:rsidR="00B82DFA" w:rsidRPr="008E368C">
        <w:rPr>
          <w:rFonts w:ascii="Palatino Linotype" w:eastAsia="Palatino Linotype" w:hAnsi="Palatino Linotype" w:cs="Palatino Linotype"/>
          <w:b/>
        </w:rPr>
        <w:t>EL SUJETO OBLIGADO</w:t>
      </w:r>
      <w:r w:rsidR="00F059F1" w:rsidRPr="008E368C">
        <w:rPr>
          <w:rFonts w:ascii="Palatino Linotype" w:eastAsia="Palatino Linotype" w:hAnsi="Palatino Linotype" w:cs="Palatino Linotype"/>
        </w:rPr>
        <w:t xml:space="preserve"> remitió</w:t>
      </w:r>
      <w:r w:rsidR="00DA4D38" w:rsidRPr="008E368C">
        <w:rPr>
          <w:rFonts w:ascii="Palatino Linotype" w:eastAsia="Palatino Linotype" w:hAnsi="Palatino Linotype" w:cs="Palatino Linotype"/>
        </w:rPr>
        <w:t xml:space="preserve"> el </w:t>
      </w:r>
      <w:r w:rsidR="00186828" w:rsidRPr="008E368C">
        <w:rPr>
          <w:rFonts w:ascii="Palatino Linotype" w:eastAsia="Palatino Linotype" w:hAnsi="Palatino Linotype" w:cs="Palatino Linotype"/>
        </w:rPr>
        <w:t>escrito emitido por el titular de la Unidad de Transparencia, mediante el cual manifiesta lo siguiente:</w:t>
      </w:r>
    </w:p>
    <w:p w14:paraId="1CE3C092" w14:textId="77777777" w:rsidR="00B82DFA" w:rsidRPr="008E368C" w:rsidRDefault="00B82DFA" w:rsidP="005A16DE">
      <w:pPr>
        <w:spacing w:line="360" w:lineRule="auto"/>
        <w:ind w:right="49"/>
        <w:jc w:val="both"/>
        <w:rPr>
          <w:rFonts w:ascii="Palatino Linotype" w:eastAsia="Palatino Linotype" w:hAnsi="Palatino Linotype" w:cs="Palatino Linotype"/>
        </w:rPr>
      </w:pPr>
    </w:p>
    <w:p w14:paraId="1DA0A21E" w14:textId="1711AF27" w:rsidR="00B82DFA" w:rsidRPr="008E368C" w:rsidRDefault="00B82DFA" w:rsidP="00B82DFA">
      <w:pPr>
        <w:pStyle w:val="Cita"/>
        <w:jc w:val="both"/>
        <w:rPr>
          <w:rFonts w:ascii="Palatino Linotype" w:eastAsia="Palatino Linotype" w:hAnsi="Palatino Linotype" w:cs="Palatino Linotype"/>
          <w:color w:val="auto"/>
          <w:sz w:val="22"/>
          <w:szCs w:val="22"/>
        </w:rPr>
      </w:pPr>
      <w:r w:rsidRPr="008E368C">
        <w:rPr>
          <w:rFonts w:ascii="Palatino Linotype" w:hAnsi="Palatino Linotype"/>
          <w:color w:val="auto"/>
          <w:sz w:val="22"/>
          <w:szCs w:val="22"/>
        </w:rPr>
        <w:t>“Se adjunta la respuesta a la solicitud interpuesta a través de esta plataforma digital.” (sic)</w:t>
      </w:r>
    </w:p>
    <w:p w14:paraId="03BD8F88" w14:textId="77777777" w:rsidR="00631295" w:rsidRPr="008E368C" w:rsidRDefault="00631295" w:rsidP="005A16DE">
      <w:pPr>
        <w:spacing w:line="360" w:lineRule="auto"/>
        <w:ind w:right="49"/>
        <w:jc w:val="both"/>
        <w:rPr>
          <w:rFonts w:ascii="Palatino Linotype" w:eastAsia="Palatino Linotype" w:hAnsi="Palatino Linotype" w:cs="Palatino Linotype"/>
        </w:rPr>
      </w:pPr>
    </w:p>
    <w:p w14:paraId="6B2E5C64" w14:textId="1218886E" w:rsidR="00B82DFA" w:rsidRPr="008E368C" w:rsidRDefault="00B82DFA" w:rsidP="00B82DFA">
      <w:pPr>
        <w:spacing w:line="360" w:lineRule="auto"/>
        <w:jc w:val="both"/>
        <w:rPr>
          <w:rFonts w:ascii="Palatino Linotype" w:hAnsi="Palatino Linotype" w:cs="Arial"/>
        </w:rPr>
      </w:pPr>
      <w:r w:rsidRPr="008E368C">
        <w:rPr>
          <w:rFonts w:ascii="Palatino Linotype" w:eastAsia="Palatino Linotype" w:hAnsi="Palatino Linotype" w:cs="Palatino Linotype"/>
        </w:rPr>
        <w:t xml:space="preserve">En ese acto, </w:t>
      </w:r>
      <w:r w:rsidRPr="008E368C">
        <w:rPr>
          <w:rFonts w:ascii="Palatino Linotype" w:eastAsia="Palatino Linotype" w:hAnsi="Palatino Linotype" w:cs="Palatino Linotype"/>
          <w:b/>
        </w:rPr>
        <w:t>EL SUJETO OBLIGADO</w:t>
      </w:r>
      <w:r w:rsidRPr="008E368C">
        <w:rPr>
          <w:rFonts w:ascii="Palatino Linotype" w:eastAsia="Palatino Linotype" w:hAnsi="Palatino Linotype" w:cs="Palatino Linotype"/>
        </w:rPr>
        <w:t xml:space="preserve"> remitió el archivo </w:t>
      </w:r>
      <w:hyperlink r:id="rId11" w:history="1">
        <w:r w:rsidRPr="008E368C">
          <w:rPr>
            <w:rStyle w:val="Hipervnculo"/>
            <w:rFonts w:ascii="Palatino Linotype" w:hAnsi="Palatino Linotype" w:cs="Arial"/>
            <w:bCs/>
            <w:i/>
            <w:color w:val="auto"/>
            <w:u w:val="none"/>
          </w:rPr>
          <w:t>respuesta de solicitud 760-22.pdf</w:t>
        </w:r>
      </w:hyperlink>
      <w:r w:rsidRPr="008E368C">
        <w:rPr>
          <w:rFonts w:ascii="Arial" w:hAnsi="Arial" w:cs="Arial"/>
        </w:rPr>
        <w:t xml:space="preserve"> </w:t>
      </w:r>
      <w:r w:rsidRPr="008E368C">
        <w:rPr>
          <w:rFonts w:ascii="Palatino Linotype" w:hAnsi="Palatino Linotype" w:cs="Arial"/>
        </w:rPr>
        <w:t xml:space="preserve">en el cual consta el escrito sin fecha y número de oficio signado por la Unidad de Transparencia, mediante el cual se da cuenta a </w:t>
      </w:r>
      <w:r w:rsidRPr="008E368C">
        <w:rPr>
          <w:rFonts w:ascii="Palatino Linotype" w:hAnsi="Palatino Linotype" w:cs="Arial"/>
          <w:b/>
        </w:rPr>
        <w:t>LA PARTE RECURRENTE</w:t>
      </w:r>
      <w:r w:rsidRPr="008E368C">
        <w:rPr>
          <w:rFonts w:ascii="Palatino Linotype" w:hAnsi="Palatino Linotype" w:cs="Arial"/>
        </w:rPr>
        <w:t xml:space="preserve"> de la respuesta a su solicitud de acceso a la información, remitiendo diversos links electrónicos que en lo posterior esta autoridad se pronunciará al respecto. </w:t>
      </w:r>
    </w:p>
    <w:p w14:paraId="685F70FC" w14:textId="18240F3B" w:rsidR="00B82DFA" w:rsidRPr="008E368C" w:rsidRDefault="00B82DFA" w:rsidP="005A16DE">
      <w:pPr>
        <w:spacing w:line="360" w:lineRule="auto"/>
        <w:ind w:right="49"/>
        <w:jc w:val="both"/>
        <w:rPr>
          <w:rFonts w:ascii="Palatino Linotype" w:eastAsia="Palatino Linotype" w:hAnsi="Palatino Linotype" w:cs="Palatino Linotype"/>
        </w:rPr>
      </w:pPr>
    </w:p>
    <w:p w14:paraId="5185955A" w14:textId="038BFBE2" w:rsidR="00B82DFA" w:rsidRPr="008E368C" w:rsidRDefault="00B82DFA" w:rsidP="005A16DE">
      <w:pPr>
        <w:spacing w:line="360" w:lineRule="auto"/>
        <w:ind w:right="49"/>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A su vez, </w:t>
      </w:r>
      <w:r w:rsidRPr="008E368C">
        <w:rPr>
          <w:rFonts w:ascii="Palatino Linotype" w:eastAsia="Palatino Linotype" w:hAnsi="Palatino Linotype" w:cs="Palatino Linotype"/>
          <w:b/>
        </w:rPr>
        <w:t>LA PARTE RECURRENTE</w:t>
      </w:r>
      <w:r w:rsidRPr="008E368C">
        <w:rPr>
          <w:rFonts w:ascii="Palatino Linotype" w:eastAsia="Palatino Linotype" w:hAnsi="Palatino Linotype" w:cs="Palatino Linotype"/>
        </w:rPr>
        <w:t xml:space="preserve"> en esta etapa procesal hizo uso de su derecho, remitiendo dos archivos electrónicos denominados </w:t>
      </w:r>
      <w:hyperlink r:id="rId12" w:history="1">
        <w:r w:rsidRPr="008E368C">
          <w:rPr>
            <w:rStyle w:val="Hipervnculo"/>
            <w:rFonts w:ascii="Palatino Linotype" w:hAnsi="Palatino Linotype" w:cs="Arial"/>
            <w:bCs/>
            <w:i/>
            <w:color w:val="auto"/>
            <w:u w:val="none"/>
          </w:rPr>
          <w:t>respuesta de solicitud 760-22.pdf</w:t>
        </w:r>
      </w:hyperlink>
      <w:r w:rsidRPr="008E368C">
        <w:t xml:space="preserve"> y </w:t>
      </w:r>
      <w:hyperlink r:id="rId13" w:history="1">
        <w:r w:rsidRPr="008E368C">
          <w:rPr>
            <w:rStyle w:val="Hipervnculo"/>
            <w:rFonts w:ascii="Palatino Linotype" w:hAnsi="Palatino Linotype" w:cs="Arial"/>
            <w:bCs/>
            <w:i/>
            <w:color w:val="auto"/>
            <w:u w:val="none"/>
          </w:rPr>
          <w:t>respuesta de solicitud 760-22.pdf</w:t>
        </w:r>
      </w:hyperlink>
      <w:r w:rsidRPr="008E368C">
        <w:rPr>
          <w:rFonts w:ascii="Palatino Linotype" w:eastAsia="Palatino Linotype" w:hAnsi="Palatino Linotype" w:cs="Palatino Linotype"/>
          <w:i/>
        </w:rPr>
        <w:t xml:space="preserve">, </w:t>
      </w:r>
      <w:r w:rsidRPr="008E368C">
        <w:rPr>
          <w:rFonts w:ascii="Palatino Linotype" w:eastAsia="Palatino Linotype" w:hAnsi="Palatino Linotype" w:cs="Palatino Linotype"/>
        </w:rPr>
        <w:t>que en términos precisos corresponde al mismo escrito</w:t>
      </w:r>
      <w:r w:rsidR="00A47E34" w:rsidRPr="008E368C">
        <w:rPr>
          <w:rFonts w:ascii="Palatino Linotype" w:eastAsia="Palatino Linotype" w:hAnsi="Palatino Linotype" w:cs="Palatino Linotype"/>
        </w:rPr>
        <w:t xml:space="preserve"> señalado en el párrafo anterior enviado</w:t>
      </w:r>
      <w:r w:rsidRPr="008E368C">
        <w:rPr>
          <w:rFonts w:ascii="Palatino Linotype" w:eastAsia="Palatino Linotype" w:hAnsi="Palatino Linotype" w:cs="Palatino Linotype"/>
        </w:rPr>
        <w:t xml:space="preserve"> por la Unidad de Transparencia del </w:t>
      </w:r>
      <w:r w:rsidR="00A47E34" w:rsidRPr="008E368C">
        <w:rPr>
          <w:rFonts w:ascii="Palatino Linotype" w:eastAsia="Palatino Linotype" w:hAnsi="Palatino Linotype" w:cs="Palatino Linotype"/>
          <w:b/>
        </w:rPr>
        <w:t xml:space="preserve">SUJETO OBLIGADO. </w:t>
      </w:r>
    </w:p>
    <w:p w14:paraId="5AC84ED8" w14:textId="77777777" w:rsidR="00B82DFA" w:rsidRPr="008E368C" w:rsidRDefault="00B82DFA" w:rsidP="005A16DE">
      <w:pPr>
        <w:spacing w:line="360" w:lineRule="auto"/>
        <w:jc w:val="both"/>
        <w:rPr>
          <w:rFonts w:ascii="Palatino Linotype" w:eastAsia="Palatino Linotype" w:hAnsi="Palatino Linotype" w:cs="Palatino Linotype"/>
        </w:rPr>
      </w:pPr>
    </w:p>
    <w:p w14:paraId="4181BE41" w14:textId="323FF5E0" w:rsidR="0086710B" w:rsidRPr="008E368C" w:rsidRDefault="00EE627E" w:rsidP="005A16DE">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Una vez analizado </w:t>
      </w:r>
      <w:r w:rsidR="0086710B" w:rsidRPr="008E368C">
        <w:rPr>
          <w:rFonts w:ascii="Palatino Linotype" w:eastAsia="Palatino Linotype" w:hAnsi="Palatino Linotype" w:cs="Palatino Linotype"/>
        </w:rPr>
        <w:t xml:space="preserve">el </w:t>
      </w:r>
      <w:r w:rsidRPr="008E368C">
        <w:rPr>
          <w:rFonts w:ascii="Palatino Linotype" w:eastAsia="Palatino Linotype" w:hAnsi="Palatino Linotype" w:cs="Palatino Linotype"/>
        </w:rPr>
        <w:t>d</w:t>
      </w:r>
      <w:r w:rsidR="00F059F1" w:rsidRPr="008E368C">
        <w:rPr>
          <w:rFonts w:ascii="Palatino Linotype" w:eastAsia="Palatino Linotype" w:hAnsi="Palatino Linotype" w:cs="Palatino Linotype"/>
        </w:rPr>
        <w:t>ocumento</w:t>
      </w:r>
      <w:r w:rsidR="0086710B" w:rsidRPr="008E368C">
        <w:rPr>
          <w:rFonts w:ascii="Palatino Linotype" w:eastAsia="Palatino Linotype" w:hAnsi="Palatino Linotype" w:cs="Palatino Linotype"/>
        </w:rPr>
        <w:t xml:space="preserve">, se determinó hacerlo </w:t>
      </w:r>
      <w:r w:rsidRPr="008E368C">
        <w:rPr>
          <w:rFonts w:ascii="Palatino Linotype" w:eastAsia="Palatino Linotype" w:hAnsi="Palatino Linotype" w:cs="Palatino Linotype"/>
        </w:rPr>
        <w:t xml:space="preserve">del conocimiento de </w:t>
      </w:r>
      <w:r w:rsidR="00B82DFA" w:rsidRPr="008E368C">
        <w:rPr>
          <w:rFonts w:ascii="Palatino Linotype" w:eastAsia="Palatino Linotype" w:hAnsi="Palatino Linotype" w:cs="Palatino Linotype"/>
          <w:b/>
        </w:rPr>
        <w:t xml:space="preserve">LA PARTE RECURRENTE </w:t>
      </w:r>
      <w:r w:rsidR="00B82DFA" w:rsidRPr="008E368C">
        <w:rPr>
          <w:rFonts w:ascii="Palatino Linotype" w:eastAsia="Palatino Linotype" w:hAnsi="Palatino Linotype" w:cs="Palatino Linotype"/>
        </w:rPr>
        <w:t xml:space="preserve">el </w:t>
      </w:r>
      <w:r w:rsidR="00B82DFA" w:rsidRPr="008E368C">
        <w:rPr>
          <w:rFonts w:ascii="Palatino Linotype" w:eastAsia="Palatino Linotype" w:hAnsi="Palatino Linotype" w:cs="Palatino Linotype"/>
          <w:b/>
        </w:rPr>
        <w:t>veintiuno de febrero de dos mil veintitrés</w:t>
      </w:r>
      <w:r w:rsidR="00B82DFA" w:rsidRPr="008E368C">
        <w:rPr>
          <w:rFonts w:ascii="Palatino Linotype" w:eastAsia="Palatino Linotype" w:hAnsi="Palatino Linotype" w:cs="Palatino Linotype"/>
        </w:rPr>
        <w:t xml:space="preserve"> c</w:t>
      </w:r>
      <w:r w:rsidR="0086710B" w:rsidRPr="008E368C">
        <w:rPr>
          <w:rFonts w:ascii="Palatino Linotype" w:eastAsia="Palatino Linotype" w:hAnsi="Palatino Linotype" w:cs="Palatino Linotype"/>
        </w:rPr>
        <w:t>on la finalidad de que manifestara lo que a s</w:t>
      </w:r>
      <w:r w:rsidR="00B82DFA" w:rsidRPr="008E368C">
        <w:rPr>
          <w:rFonts w:ascii="Palatino Linotype" w:eastAsia="Palatino Linotype" w:hAnsi="Palatino Linotype" w:cs="Palatino Linotype"/>
        </w:rPr>
        <w:t xml:space="preserve">u derecho estimara conveniente. </w:t>
      </w:r>
    </w:p>
    <w:p w14:paraId="30A98EA0" w14:textId="77777777" w:rsidR="00A47E34" w:rsidRPr="008E368C" w:rsidRDefault="00A47E34" w:rsidP="005A16DE">
      <w:pPr>
        <w:spacing w:line="360" w:lineRule="auto"/>
        <w:jc w:val="both"/>
        <w:rPr>
          <w:noProof/>
        </w:rPr>
      </w:pPr>
    </w:p>
    <w:p w14:paraId="01B1576C" w14:textId="35451A9B" w:rsidR="00A47E34" w:rsidRPr="008E368C" w:rsidRDefault="00A47E34" w:rsidP="00A47E34">
      <w:pPr>
        <w:widowControl w:val="0"/>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b/>
        </w:rPr>
        <w:lastRenderedPageBreak/>
        <w:t>7</w:t>
      </w:r>
      <w:r w:rsidR="00F059F1" w:rsidRPr="008E368C">
        <w:rPr>
          <w:rFonts w:ascii="Palatino Linotype" w:eastAsia="Palatino Linotype" w:hAnsi="Palatino Linotype" w:cs="Palatino Linotype"/>
          <w:b/>
        </w:rPr>
        <w:t xml:space="preserve">. </w:t>
      </w:r>
      <w:r w:rsidR="005D01DB" w:rsidRPr="008E368C">
        <w:rPr>
          <w:rFonts w:ascii="Palatino Linotype" w:eastAsia="Palatino Linotype" w:hAnsi="Palatino Linotype" w:cs="Palatino Linotype"/>
          <w:b/>
          <w:lang w:val="es-ES"/>
        </w:rPr>
        <w:t>Ampliación del plazo para emitir resolución.</w:t>
      </w:r>
      <w:r w:rsidRPr="008E368C">
        <w:rPr>
          <w:rFonts w:ascii="Palatino Linotype" w:eastAsia="Palatino Linotype" w:hAnsi="Palatino Linotype" w:cs="Palatino Linotype"/>
        </w:rPr>
        <w:t xml:space="preserve"> El pasado </w:t>
      </w:r>
      <w:r w:rsidRPr="008E368C">
        <w:rPr>
          <w:rFonts w:ascii="Palatino Linotype" w:eastAsia="Palatino Linotype" w:hAnsi="Palatino Linotype" w:cs="Palatino Linotype"/>
          <w:b/>
        </w:rPr>
        <w:t>veintiuno de febrero de dos mil veintidós,</w:t>
      </w:r>
      <w:r w:rsidRPr="008E368C">
        <w:rPr>
          <w:rFonts w:ascii="Palatino Linotype" w:eastAsia="Palatino Linotype" w:hAnsi="Palatino Linotype" w:cs="Palatino Linotype"/>
        </w:rPr>
        <w:t xml:space="preserve"> este Instituto con fundamento en el artículo 181, párrafo tercero, de la LTAIPEMM, determinó ampliar el plazo para emitir la presente resolución. </w:t>
      </w:r>
    </w:p>
    <w:p w14:paraId="0B738D73" w14:textId="77777777" w:rsidR="00A47E34" w:rsidRPr="008E368C" w:rsidRDefault="00A47E34" w:rsidP="00A47E34">
      <w:pPr>
        <w:widowControl w:val="0"/>
        <w:spacing w:line="360" w:lineRule="auto"/>
        <w:jc w:val="both"/>
        <w:rPr>
          <w:rFonts w:ascii="Palatino Linotype" w:eastAsia="Palatino Linotype" w:hAnsi="Palatino Linotype" w:cs="Palatino Linotype"/>
        </w:rPr>
      </w:pPr>
    </w:p>
    <w:p w14:paraId="6B0625A1" w14:textId="178C3CAB" w:rsidR="00A47E34" w:rsidRPr="008E368C" w:rsidRDefault="00A47E34" w:rsidP="00A47E34">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dos mil </w:t>
      </w:r>
      <w:proofErr w:type="spellStart"/>
      <w:r w:rsidR="003E7CF6" w:rsidRPr="008E368C">
        <w:rPr>
          <w:rFonts w:ascii="Palatino Linotype" w:eastAsia="Palatino Linotype" w:hAnsi="Palatino Linotype" w:cs="Palatino Linotype"/>
        </w:rPr>
        <w:t>veintiuno</w:t>
      </w:r>
      <w:r w:rsidRPr="008E368C">
        <w:rPr>
          <w:rFonts w:ascii="Palatino Linotype" w:eastAsia="Palatino Linotype" w:hAnsi="Palatino Linotype" w:cs="Palatino Linotype"/>
        </w:rPr>
        <w:t>dentro</w:t>
      </w:r>
      <w:proofErr w:type="spellEnd"/>
      <w:r w:rsidRPr="008E368C">
        <w:rPr>
          <w:rFonts w:ascii="Palatino Linotype" w:eastAsia="Palatino Linotype" w:hAnsi="Palatino Linotype" w:cs="Palatino Linotype"/>
        </w:rPr>
        <w:t xml:space="preserve"> del mismo periodo, se ha incrementado aproximadamente un 400%, circunstancia atípica que ha rebasado las capacidades técnicas y humanas del personal encargado de la proyección de las resoluciones a dichos medios de impugnación.</w:t>
      </w:r>
    </w:p>
    <w:p w14:paraId="65DE92CE" w14:textId="77777777" w:rsidR="00A47E34" w:rsidRPr="008E368C" w:rsidRDefault="00A47E34" w:rsidP="00A47E34">
      <w:pPr>
        <w:spacing w:line="360" w:lineRule="auto"/>
        <w:jc w:val="both"/>
        <w:rPr>
          <w:rFonts w:ascii="Palatino Linotype" w:eastAsia="Palatino Linotype" w:hAnsi="Palatino Linotype" w:cs="Palatino Linotype"/>
        </w:rPr>
      </w:pPr>
    </w:p>
    <w:p w14:paraId="26B2C72C" w14:textId="77777777" w:rsidR="00A47E34" w:rsidRPr="008E368C" w:rsidRDefault="00A47E34" w:rsidP="00A47E34">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38FB0C3" w14:textId="77777777" w:rsidR="00A47E34" w:rsidRPr="008E368C" w:rsidRDefault="00A47E34" w:rsidP="00A47E34">
      <w:pPr>
        <w:spacing w:line="360" w:lineRule="auto"/>
        <w:jc w:val="both"/>
        <w:rPr>
          <w:rFonts w:ascii="Palatino Linotype" w:eastAsia="Palatino Linotype" w:hAnsi="Palatino Linotype" w:cs="Palatino Linotype"/>
        </w:rPr>
      </w:pPr>
    </w:p>
    <w:p w14:paraId="2A7CF126" w14:textId="77777777" w:rsidR="00A47E34" w:rsidRPr="008E368C" w:rsidRDefault="00A47E34" w:rsidP="00A47E34">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63BFD26" w14:textId="77777777" w:rsidR="00A47E34" w:rsidRPr="008E368C" w:rsidRDefault="00A47E34" w:rsidP="00A47E34">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66B5314" w14:textId="77777777" w:rsidR="00A47E34" w:rsidRPr="008E368C" w:rsidRDefault="00A47E34" w:rsidP="00A47E34">
      <w:pPr>
        <w:spacing w:line="360" w:lineRule="auto"/>
        <w:jc w:val="both"/>
        <w:rPr>
          <w:rFonts w:ascii="Palatino Linotype" w:eastAsia="Palatino Linotype" w:hAnsi="Palatino Linotype" w:cs="Palatino Linotype"/>
        </w:rPr>
      </w:pPr>
    </w:p>
    <w:p w14:paraId="2E5EE98D" w14:textId="77777777" w:rsidR="00A47E34" w:rsidRPr="008E368C" w:rsidRDefault="00A47E34" w:rsidP="00A47E34">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A32A469" w14:textId="77777777" w:rsidR="00A47E34" w:rsidRPr="008E368C" w:rsidRDefault="00A47E34" w:rsidP="00A47E34">
      <w:pPr>
        <w:spacing w:line="360" w:lineRule="auto"/>
        <w:jc w:val="both"/>
        <w:rPr>
          <w:rFonts w:ascii="Palatino Linotype" w:eastAsia="Palatino Linotype" w:hAnsi="Palatino Linotype" w:cs="Palatino Linotype"/>
          <w:strike/>
        </w:rPr>
      </w:pPr>
    </w:p>
    <w:p w14:paraId="53DA0FFC" w14:textId="77777777" w:rsidR="00A47E34" w:rsidRPr="008E368C" w:rsidRDefault="00A47E34" w:rsidP="00A47E34">
      <w:pPr>
        <w:numPr>
          <w:ilvl w:val="0"/>
          <w:numId w:val="23"/>
        </w:num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b/>
        </w:rPr>
        <w:t xml:space="preserve">Complejidad del Asunto: </w:t>
      </w:r>
      <w:r w:rsidRPr="008E368C">
        <w:rPr>
          <w:rFonts w:ascii="Palatino Linotype" w:eastAsia="Palatino Linotype" w:hAnsi="Palatino Linotype" w:cs="Palatino Linotype"/>
        </w:rPr>
        <w:t xml:space="preserve">La complejidad de la prueba, la pluralidad de sujetos procesales, el tiempo transcurrido, las características y contexto del recurso. </w:t>
      </w:r>
    </w:p>
    <w:p w14:paraId="6FA40718" w14:textId="77777777" w:rsidR="00A47E34" w:rsidRPr="008E368C" w:rsidRDefault="00A47E34" w:rsidP="00A47E34">
      <w:pPr>
        <w:numPr>
          <w:ilvl w:val="0"/>
          <w:numId w:val="23"/>
        </w:num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b/>
        </w:rPr>
        <w:t>Actividad Procesal del interesado:</w:t>
      </w:r>
      <w:r w:rsidRPr="008E368C">
        <w:rPr>
          <w:rFonts w:ascii="Palatino Linotype" w:eastAsia="Palatino Linotype" w:hAnsi="Palatino Linotype" w:cs="Palatino Linotype"/>
        </w:rPr>
        <w:t xml:space="preserve"> Acciones u omisiones del interesado.</w:t>
      </w:r>
    </w:p>
    <w:p w14:paraId="02B107AD" w14:textId="77777777" w:rsidR="00A47E34" w:rsidRPr="008E368C" w:rsidRDefault="00A47E34" w:rsidP="00A47E34">
      <w:pPr>
        <w:numPr>
          <w:ilvl w:val="0"/>
          <w:numId w:val="23"/>
        </w:num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b/>
        </w:rPr>
        <w:t>Conducta de la Autoridad:</w:t>
      </w:r>
      <w:r w:rsidRPr="008E368C">
        <w:rPr>
          <w:rFonts w:ascii="Palatino Linotype" w:eastAsia="Palatino Linotype" w:hAnsi="Palatino Linotype" w:cs="Palatino Linotype"/>
        </w:rPr>
        <w:t xml:space="preserve"> Las Acciones u omisiones realizadas en el procedimiento. Así como si la autoridad actuó con la debida diligencia.</w:t>
      </w:r>
    </w:p>
    <w:p w14:paraId="5C80374F" w14:textId="77777777" w:rsidR="00A47E34" w:rsidRPr="008E368C" w:rsidRDefault="00A47E34" w:rsidP="00A47E34">
      <w:pPr>
        <w:spacing w:line="360" w:lineRule="auto"/>
        <w:ind w:left="567"/>
        <w:jc w:val="both"/>
        <w:rPr>
          <w:rFonts w:ascii="Palatino Linotype" w:eastAsia="Palatino Linotype" w:hAnsi="Palatino Linotype" w:cs="Palatino Linotype"/>
        </w:rPr>
      </w:pPr>
      <w:r w:rsidRPr="008E368C">
        <w:rPr>
          <w:rFonts w:ascii="Palatino Linotype" w:eastAsia="Palatino Linotype" w:hAnsi="Palatino Linotype" w:cs="Palatino Linotype"/>
          <w:b/>
        </w:rPr>
        <w:t>d) La afectación generada en la situación jurídica de la persona involucrada en el proceso:</w:t>
      </w:r>
      <w:r w:rsidRPr="008E368C">
        <w:rPr>
          <w:rFonts w:ascii="Palatino Linotype" w:eastAsia="Palatino Linotype" w:hAnsi="Palatino Linotype" w:cs="Palatino Linotype"/>
        </w:rPr>
        <w:t xml:space="preserve"> Violación a sus derechos humanos.</w:t>
      </w:r>
    </w:p>
    <w:p w14:paraId="3DD6CC23" w14:textId="77777777" w:rsidR="00A47E34" w:rsidRPr="008E368C" w:rsidRDefault="00A47E34" w:rsidP="00A47E34">
      <w:pPr>
        <w:spacing w:line="360" w:lineRule="auto"/>
        <w:ind w:left="567"/>
        <w:jc w:val="both"/>
        <w:rPr>
          <w:rFonts w:ascii="Palatino Linotype" w:eastAsia="Palatino Linotype" w:hAnsi="Palatino Linotype" w:cs="Palatino Linotype"/>
        </w:rPr>
      </w:pPr>
    </w:p>
    <w:p w14:paraId="74621D8C" w14:textId="77777777" w:rsidR="00A47E34" w:rsidRPr="008E368C" w:rsidRDefault="00A47E34" w:rsidP="00A47E34">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31484F5" w14:textId="77777777" w:rsidR="00A47E34" w:rsidRPr="008E368C" w:rsidRDefault="00A47E34" w:rsidP="00A47E34">
      <w:pPr>
        <w:spacing w:line="360" w:lineRule="auto"/>
        <w:jc w:val="both"/>
        <w:rPr>
          <w:rFonts w:ascii="Palatino Linotype" w:eastAsia="Palatino Linotype" w:hAnsi="Palatino Linotype" w:cs="Palatino Linotype"/>
        </w:rPr>
      </w:pPr>
    </w:p>
    <w:p w14:paraId="753DAA01" w14:textId="77777777" w:rsidR="00A47E34" w:rsidRPr="008E368C" w:rsidRDefault="00A47E34" w:rsidP="00A47E34">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8E368C">
        <w:rPr>
          <w:rFonts w:ascii="Palatino Linotype" w:eastAsia="Palatino Linotype" w:hAnsi="Palatino Linotype" w:cs="Palatino Linotype"/>
          <w:b/>
          <w:i/>
        </w:rPr>
        <w:t>“TÉRMINOS PROCESALES. PARA DETERMINAR SI UN FUNCIONARIO JUDICIAL ACTUÓ INDEBIDAMENTE POR NO RESPETARLOS SE DEBE ATENDER AL PRESUPUESTO QUE CONSIDERÓ EL LEGISLADOR AL FIJARLOS Y LAS CARACTERÍSTICAS DEL CASO.”</w:t>
      </w:r>
      <w:r w:rsidRPr="008E368C">
        <w:rPr>
          <w:rFonts w:ascii="Palatino Linotype" w:eastAsia="Palatino Linotype" w:hAnsi="Palatino Linotype" w:cs="Palatino Linotype"/>
          <w:b/>
        </w:rPr>
        <w:t>,</w:t>
      </w:r>
      <w:r w:rsidRPr="008E368C">
        <w:rPr>
          <w:rFonts w:ascii="Palatino Linotype" w:eastAsia="Palatino Linotype" w:hAnsi="Palatino Linotype" w:cs="Palatino Linotype"/>
        </w:rPr>
        <w:t xml:space="preserve"> visible en la Gaceta del Seminario Judicial de la Federación con el registro digital 205635.</w:t>
      </w:r>
    </w:p>
    <w:p w14:paraId="59AFE412" w14:textId="77777777" w:rsidR="00A47E34" w:rsidRPr="008E368C" w:rsidRDefault="00A47E34" w:rsidP="00A47E34">
      <w:pPr>
        <w:spacing w:line="360" w:lineRule="auto"/>
        <w:jc w:val="both"/>
        <w:rPr>
          <w:rFonts w:ascii="Palatino Linotype" w:eastAsia="Palatino Linotype" w:hAnsi="Palatino Linotype" w:cs="Palatino Linotype"/>
          <w:b/>
        </w:rPr>
      </w:pPr>
    </w:p>
    <w:p w14:paraId="4BCD5C2F" w14:textId="77777777" w:rsidR="00A47E34" w:rsidRPr="008E368C" w:rsidRDefault="00A47E34" w:rsidP="00A47E34">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0564228" w14:textId="77777777" w:rsidR="00A47E34" w:rsidRPr="008E368C" w:rsidRDefault="00A47E34" w:rsidP="00A47E34">
      <w:pPr>
        <w:spacing w:line="360" w:lineRule="auto"/>
        <w:jc w:val="both"/>
        <w:rPr>
          <w:rFonts w:ascii="Palatino Linotype" w:eastAsia="Palatino Linotype" w:hAnsi="Palatino Linotype" w:cs="Palatino Linotype"/>
        </w:rPr>
      </w:pPr>
    </w:p>
    <w:p w14:paraId="2834AC29" w14:textId="77777777" w:rsidR="00A47E34" w:rsidRPr="008E368C" w:rsidRDefault="00A47E34" w:rsidP="00A47E34">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7BD5A25" w14:textId="77777777" w:rsidR="00A47E34" w:rsidRPr="008E368C" w:rsidRDefault="00A47E34" w:rsidP="00A47E34">
      <w:pPr>
        <w:spacing w:line="360" w:lineRule="auto"/>
        <w:jc w:val="both"/>
        <w:rPr>
          <w:rFonts w:ascii="Palatino Linotype" w:eastAsia="Palatino Linotype" w:hAnsi="Palatino Linotype" w:cs="Palatino Linotype"/>
        </w:rPr>
      </w:pPr>
    </w:p>
    <w:p w14:paraId="0637E83B" w14:textId="77777777" w:rsidR="00A47E34" w:rsidRPr="008E368C" w:rsidRDefault="00A47E34" w:rsidP="00A47E34">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b/>
          <w:i/>
        </w:rPr>
        <w:lastRenderedPageBreak/>
        <w:t>“PLAZO RAZONABLE PARA RESOLVER. DIMENSIÓN Y EFECTOS DE ESTE CONCEPTO CUANDO SE ADUCE EXCESIVA CARGA DE TRABAJO.”</w:t>
      </w:r>
      <w:r w:rsidRPr="008E368C">
        <w:rPr>
          <w:rFonts w:ascii="Palatino Linotype" w:eastAsia="Palatino Linotype" w:hAnsi="Palatino Linotype" w:cs="Palatino Linotype"/>
        </w:rPr>
        <w:t xml:space="preserve"> consultable en el Seminario Judicial de la Federación y su gaceta, con el registro digital 2002351.</w:t>
      </w:r>
    </w:p>
    <w:p w14:paraId="29D4C80C" w14:textId="77777777" w:rsidR="00A47E34" w:rsidRPr="008E368C" w:rsidRDefault="00A47E34" w:rsidP="00A47E34">
      <w:pPr>
        <w:spacing w:line="360" w:lineRule="auto"/>
        <w:jc w:val="both"/>
        <w:rPr>
          <w:rFonts w:ascii="Palatino Linotype" w:eastAsia="Palatino Linotype" w:hAnsi="Palatino Linotype" w:cs="Palatino Linotype"/>
        </w:rPr>
      </w:pPr>
    </w:p>
    <w:p w14:paraId="630B3911" w14:textId="77777777" w:rsidR="00A47E34" w:rsidRPr="008E368C" w:rsidRDefault="00A47E34" w:rsidP="00A47E34">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b/>
          <w:i/>
        </w:rPr>
        <w:t>“PLAZO RAZONABLE PARA RESOLVER. CONCEPTO Y ELEMENTOS QUE LO INTEGRAN A LA LUZ DEL DERECHO INTERNACIONAL DE LOS DERECHOS HUMANOS.”</w:t>
      </w:r>
      <w:r w:rsidRPr="008E368C">
        <w:rPr>
          <w:rFonts w:ascii="Palatino Linotype" w:eastAsia="Palatino Linotype" w:hAnsi="Palatino Linotype" w:cs="Palatino Linotype"/>
          <w:b/>
        </w:rPr>
        <w:t>,</w:t>
      </w:r>
      <w:r w:rsidRPr="008E368C">
        <w:rPr>
          <w:rFonts w:ascii="Palatino Linotype" w:eastAsia="Palatino Linotype" w:hAnsi="Palatino Linotype" w:cs="Palatino Linotype"/>
        </w:rPr>
        <w:t xml:space="preserve"> visible en el Seminario Judicial de la Federación y su gaceta, con el registro digital 2002350.</w:t>
      </w:r>
    </w:p>
    <w:p w14:paraId="409930AB" w14:textId="77777777" w:rsidR="00A47E34" w:rsidRPr="008E368C" w:rsidRDefault="00A47E34" w:rsidP="00A47E34">
      <w:pPr>
        <w:spacing w:line="360" w:lineRule="auto"/>
        <w:jc w:val="both"/>
        <w:rPr>
          <w:rFonts w:ascii="Palatino Linotype" w:eastAsia="Palatino Linotype" w:hAnsi="Palatino Linotype" w:cs="Palatino Linotype"/>
        </w:rPr>
      </w:pPr>
    </w:p>
    <w:p w14:paraId="4FECF4C0" w14:textId="77777777" w:rsidR="00A47E34" w:rsidRPr="008E368C" w:rsidRDefault="00A47E34" w:rsidP="00A47E34">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8EDF7FE" w14:textId="682C2C6E" w:rsidR="00A0122B" w:rsidRPr="008E368C" w:rsidRDefault="00A0122B" w:rsidP="005A16DE">
      <w:pPr>
        <w:widowControl w:val="0"/>
        <w:spacing w:line="360" w:lineRule="auto"/>
        <w:jc w:val="both"/>
        <w:rPr>
          <w:rFonts w:ascii="Palatino Linotype" w:eastAsia="Palatino Linotype" w:hAnsi="Palatino Linotype" w:cs="Palatino Linotype"/>
        </w:rPr>
      </w:pPr>
    </w:p>
    <w:p w14:paraId="575D34DE" w14:textId="77777777" w:rsidR="00A47E34" w:rsidRPr="008E368C" w:rsidRDefault="00A47E34" w:rsidP="005A16DE">
      <w:pPr>
        <w:widowControl w:val="0"/>
        <w:spacing w:line="360" w:lineRule="auto"/>
        <w:jc w:val="both"/>
        <w:rPr>
          <w:rFonts w:ascii="Palatino Linotype" w:eastAsia="Palatino Linotype" w:hAnsi="Palatino Linotype" w:cs="Palatino Linotype"/>
          <w:lang w:val="es-ES"/>
        </w:rPr>
      </w:pPr>
    </w:p>
    <w:p w14:paraId="6D431A40" w14:textId="412A0355" w:rsidR="00757A60" w:rsidRPr="008E368C" w:rsidRDefault="00A47E34" w:rsidP="005A16DE">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b/>
        </w:rPr>
        <w:t>8</w:t>
      </w:r>
      <w:r w:rsidR="005D01DB" w:rsidRPr="008E368C">
        <w:rPr>
          <w:rFonts w:ascii="Palatino Linotype" w:eastAsia="Palatino Linotype" w:hAnsi="Palatino Linotype" w:cs="Palatino Linotype"/>
          <w:b/>
        </w:rPr>
        <w:t xml:space="preserve">. </w:t>
      </w:r>
      <w:r w:rsidR="00F059F1" w:rsidRPr="008E368C">
        <w:rPr>
          <w:rFonts w:ascii="Palatino Linotype" w:eastAsia="Palatino Linotype" w:hAnsi="Palatino Linotype" w:cs="Palatino Linotype"/>
          <w:b/>
        </w:rPr>
        <w:t xml:space="preserve">Cierre de instrucción. </w:t>
      </w:r>
      <w:r w:rsidR="00F059F1" w:rsidRPr="008E368C">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D268FE" w:rsidRPr="008E368C">
        <w:rPr>
          <w:rFonts w:ascii="Palatino Linotype" w:eastAsia="Palatino Linotype" w:hAnsi="Palatino Linotype" w:cs="Palatino Linotype"/>
          <w:b/>
        </w:rPr>
        <w:t>veintisiete</w:t>
      </w:r>
      <w:r w:rsidR="00C208E5" w:rsidRPr="008E368C">
        <w:rPr>
          <w:rFonts w:ascii="Palatino Linotype" w:eastAsia="Palatino Linotype" w:hAnsi="Palatino Linotype" w:cs="Palatino Linotype"/>
          <w:b/>
        </w:rPr>
        <w:t xml:space="preserve"> </w:t>
      </w:r>
      <w:r w:rsidR="00D06AFC" w:rsidRPr="008E368C">
        <w:rPr>
          <w:rFonts w:ascii="Palatino Linotype" w:eastAsia="Palatino Linotype" w:hAnsi="Palatino Linotype" w:cs="Palatino Linotype"/>
          <w:b/>
        </w:rPr>
        <w:t>de febrero</w:t>
      </w:r>
      <w:r w:rsidR="00F059F1" w:rsidRPr="008E368C">
        <w:rPr>
          <w:rFonts w:ascii="Palatino Linotype" w:eastAsia="Palatino Linotype" w:hAnsi="Palatino Linotype" w:cs="Palatino Linotype"/>
          <w:b/>
        </w:rPr>
        <w:t xml:space="preserve"> de dos mil veinti</w:t>
      </w:r>
      <w:r w:rsidR="00D06AFC" w:rsidRPr="008E368C">
        <w:rPr>
          <w:rFonts w:ascii="Palatino Linotype" w:eastAsia="Palatino Linotype" w:hAnsi="Palatino Linotype" w:cs="Palatino Linotype"/>
          <w:b/>
        </w:rPr>
        <w:t>trés</w:t>
      </w:r>
      <w:r w:rsidR="00F059F1" w:rsidRPr="008E368C">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3CEBAC2" w14:textId="77777777" w:rsidR="00A47E34" w:rsidRPr="008E368C" w:rsidRDefault="00A47E34" w:rsidP="005A16DE">
      <w:pPr>
        <w:spacing w:line="360" w:lineRule="auto"/>
        <w:jc w:val="both"/>
        <w:rPr>
          <w:rFonts w:ascii="Palatino Linotype" w:eastAsia="Palatino Linotype" w:hAnsi="Palatino Linotype" w:cs="Palatino Linotype"/>
          <w:b/>
        </w:rPr>
      </w:pPr>
    </w:p>
    <w:p w14:paraId="4252FFC9" w14:textId="77777777" w:rsidR="00757A60" w:rsidRPr="008E368C" w:rsidRDefault="00F059F1" w:rsidP="005A16DE">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2CDF6704" w14:textId="77777777" w:rsidR="00A47E34" w:rsidRPr="008E368C" w:rsidRDefault="00A47E34" w:rsidP="005A16DE">
      <w:pPr>
        <w:spacing w:line="360" w:lineRule="auto"/>
        <w:jc w:val="both"/>
        <w:rPr>
          <w:rFonts w:ascii="Palatino Linotype" w:eastAsia="Palatino Linotype" w:hAnsi="Palatino Linotype" w:cs="Palatino Linotype"/>
          <w:sz w:val="22"/>
        </w:rPr>
      </w:pPr>
    </w:p>
    <w:p w14:paraId="052BA9A6" w14:textId="6D74E379" w:rsidR="00757A60" w:rsidRPr="008E368C" w:rsidRDefault="00F059F1" w:rsidP="00A47E34">
      <w:pPr>
        <w:pStyle w:val="Prrafodelista"/>
        <w:widowControl w:val="0"/>
        <w:numPr>
          <w:ilvl w:val="0"/>
          <w:numId w:val="22"/>
        </w:numPr>
        <w:spacing w:line="360" w:lineRule="auto"/>
        <w:jc w:val="center"/>
        <w:rPr>
          <w:rFonts w:ascii="Palatino Linotype" w:eastAsia="Palatino Linotype" w:hAnsi="Palatino Linotype" w:cs="Palatino Linotype"/>
          <w:b/>
        </w:rPr>
      </w:pPr>
      <w:r w:rsidRPr="008E368C">
        <w:rPr>
          <w:rFonts w:ascii="Palatino Linotype" w:eastAsia="Palatino Linotype" w:hAnsi="Palatino Linotype" w:cs="Palatino Linotype"/>
          <w:b/>
        </w:rPr>
        <w:t>C O N S I D E R A N D O S</w:t>
      </w:r>
    </w:p>
    <w:p w14:paraId="117FC352" w14:textId="77777777" w:rsidR="00A47E34" w:rsidRPr="008E368C" w:rsidRDefault="00A47E34" w:rsidP="00A47E34">
      <w:pPr>
        <w:pStyle w:val="Prrafodelista"/>
        <w:widowControl w:val="0"/>
        <w:spacing w:line="360" w:lineRule="auto"/>
        <w:ind w:left="1080"/>
        <w:rPr>
          <w:rFonts w:ascii="Palatino Linotype" w:eastAsia="Palatino Linotype" w:hAnsi="Palatino Linotype" w:cs="Palatino Linotype"/>
          <w:b/>
        </w:rPr>
      </w:pPr>
    </w:p>
    <w:p w14:paraId="4C143686" w14:textId="77777777" w:rsidR="00D268FE" w:rsidRPr="008E368C" w:rsidRDefault="00D268FE" w:rsidP="005A16DE">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b/>
        </w:rPr>
        <w:t>Primero. Competencia.</w:t>
      </w:r>
      <w:r w:rsidRPr="008E368C">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8E368C">
        <w:rPr>
          <w:rFonts w:ascii="Palatino Linotype" w:eastAsia="Palatino Linotype" w:hAnsi="Palatino Linotype" w:cs="Palatino Linotype"/>
          <w:b/>
        </w:rPr>
        <w:t>la parte Recurrente</w:t>
      </w:r>
      <w:r w:rsidRPr="008E368C">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E7C7DAF" w14:textId="77777777" w:rsidR="00D268FE" w:rsidRPr="008E368C" w:rsidRDefault="00D268FE" w:rsidP="005A16DE">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b/>
        </w:rPr>
        <w:t>Segundo. Oportunidad y Procedibilidad del Recurso de Revisión</w:t>
      </w:r>
      <w:r w:rsidRPr="008E368C">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7AB8E53" w14:textId="77777777" w:rsidR="00E9222D" w:rsidRPr="008E368C" w:rsidRDefault="00E9222D" w:rsidP="005A16DE">
      <w:pPr>
        <w:spacing w:line="360" w:lineRule="auto"/>
        <w:jc w:val="both"/>
        <w:rPr>
          <w:rFonts w:ascii="Palatino Linotype" w:eastAsia="Palatino Linotype" w:hAnsi="Palatino Linotype" w:cs="Palatino Linotype"/>
        </w:rPr>
      </w:pPr>
    </w:p>
    <w:p w14:paraId="48EE7598" w14:textId="32655318" w:rsidR="00D268FE" w:rsidRPr="008E368C" w:rsidRDefault="00D268FE" w:rsidP="005A16DE">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lastRenderedPageBreak/>
        <w:t xml:space="preserve">El recurso de revisión fue interpuesto dentro del plazo de quince días hábiles, previsto en el artículo 178 de la Ley de Transparencia, toda vez que </w:t>
      </w:r>
      <w:r w:rsidR="00E9222D" w:rsidRPr="008E368C">
        <w:rPr>
          <w:rFonts w:ascii="Palatino Linotype" w:eastAsia="Palatino Linotype" w:hAnsi="Palatino Linotype" w:cs="Palatino Linotype"/>
          <w:b/>
        </w:rPr>
        <w:t>EL SUJETO OBLIGADO</w:t>
      </w:r>
      <w:r w:rsidRPr="008E368C">
        <w:rPr>
          <w:rFonts w:ascii="Palatino Linotype" w:eastAsia="Palatino Linotype" w:hAnsi="Palatino Linotype" w:cs="Palatino Linotype"/>
        </w:rPr>
        <w:t xml:space="preserve"> respondió a la solicitud de información el </w:t>
      </w:r>
      <w:r w:rsidR="00E9222D" w:rsidRPr="008E368C">
        <w:rPr>
          <w:rFonts w:ascii="Palatino Linotype" w:eastAsia="Palatino Linotype" w:hAnsi="Palatino Linotype" w:cs="Palatino Linotype"/>
          <w:b/>
        </w:rPr>
        <w:t xml:space="preserve">treinta y uno de agosto </w:t>
      </w:r>
      <w:r w:rsidRPr="008E368C">
        <w:rPr>
          <w:rFonts w:ascii="Palatino Linotype" w:eastAsia="Palatino Linotype" w:hAnsi="Palatino Linotype" w:cs="Palatino Linotype"/>
          <w:b/>
        </w:rPr>
        <w:t xml:space="preserve">de dos mil veintidós, </w:t>
      </w:r>
      <w:r w:rsidRPr="008E368C">
        <w:rPr>
          <w:rFonts w:ascii="Palatino Linotype" w:eastAsia="Palatino Linotype" w:hAnsi="Palatino Linotype" w:cs="Palatino Linotype"/>
        </w:rPr>
        <w:t xml:space="preserve">mientras que el recurso de revisión se interpuso el </w:t>
      </w:r>
      <w:r w:rsidR="00E9222D" w:rsidRPr="008E368C">
        <w:rPr>
          <w:rFonts w:ascii="Palatino Linotype" w:eastAsia="Palatino Linotype" w:hAnsi="Palatino Linotype" w:cs="Palatino Linotype"/>
          <w:b/>
        </w:rPr>
        <w:t>cinco</w:t>
      </w:r>
      <w:r w:rsidR="00480256" w:rsidRPr="008E368C">
        <w:rPr>
          <w:rFonts w:ascii="Palatino Linotype" w:eastAsia="Palatino Linotype" w:hAnsi="Palatino Linotype" w:cs="Palatino Linotype"/>
          <w:b/>
        </w:rPr>
        <w:t xml:space="preserve"> de sept</w:t>
      </w:r>
      <w:r w:rsidRPr="008E368C">
        <w:rPr>
          <w:rFonts w:ascii="Palatino Linotype" w:eastAsia="Palatino Linotype" w:hAnsi="Palatino Linotype" w:cs="Palatino Linotype"/>
          <w:b/>
        </w:rPr>
        <w:t>iembre de dos mil veintidós</w:t>
      </w:r>
      <w:r w:rsidR="00E9222D" w:rsidRPr="008E368C">
        <w:rPr>
          <w:rFonts w:ascii="Palatino Linotype" w:eastAsia="Palatino Linotype" w:hAnsi="Palatino Linotype" w:cs="Palatino Linotype"/>
        </w:rPr>
        <w:t xml:space="preserve">, esto es, el </w:t>
      </w:r>
      <w:r w:rsidR="00E9222D" w:rsidRPr="008E368C">
        <w:rPr>
          <w:rFonts w:ascii="Palatino Linotype" w:eastAsia="Palatino Linotype" w:hAnsi="Palatino Linotype" w:cs="Palatino Linotype"/>
          <w:b/>
        </w:rPr>
        <w:t>tercer día hábil</w:t>
      </w:r>
      <w:r w:rsidRPr="008E368C">
        <w:rPr>
          <w:rFonts w:ascii="Palatino Linotype" w:eastAsia="Palatino Linotype" w:hAnsi="Palatino Linotype" w:cs="Palatino Linotype"/>
        </w:rPr>
        <w:t xml:space="preserve"> posterior en que tuvo conocimiento de la respuesta impugnada.</w:t>
      </w:r>
    </w:p>
    <w:p w14:paraId="6B7FE96E" w14:textId="77777777" w:rsidR="00E9222D" w:rsidRPr="008E368C" w:rsidRDefault="00E9222D" w:rsidP="005A16DE">
      <w:pPr>
        <w:spacing w:line="360" w:lineRule="auto"/>
        <w:jc w:val="both"/>
        <w:rPr>
          <w:rFonts w:ascii="Palatino Linotype" w:eastAsia="Palatino Linotype" w:hAnsi="Palatino Linotype" w:cs="Palatino Linotype"/>
        </w:rPr>
      </w:pPr>
    </w:p>
    <w:p w14:paraId="7F222BF2" w14:textId="68F47EF1" w:rsidR="00D268FE" w:rsidRPr="008E368C" w:rsidRDefault="00D268FE" w:rsidP="005A16DE">
      <w:pPr>
        <w:pBdr>
          <w:top w:val="nil"/>
          <w:left w:val="nil"/>
          <w:bottom w:val="nil"/>
          <w:right w:val="nil"/>
          <w:between w:val="nil"/>
        </w:pBd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Asimismo, por cuanto hace a la procedibilidad del recurso de revisión, es de suma importancia señalar que </w:t>
      </w:r>
      <w:r w:rsidR="00E9222D" w:rsidRPr="008E368C">
        <w:rPr>
          <w:rFonts w:ascii="Palatino Linotype" w:eastAsia="Palatino Linotype" w:hAnsi="Palatino Linotype" w:cs="Palatino Linotype"/>
          <w:b/>
        </w:rPr>
        <w:t>LA PARTE RECURRENTE</w:t>
      </w:r>
      <w:r w:rsidR="00E9222D" w:rsidRPr="008E368C">
        <w:rPr>
          <w:rFonts w:ascii="Palatino Linotype" w:eastAsia="Palatino Linotype" w:hAnsi="Palatino Linotype" w:cs="Palatino Linotype"/>
        </w:rPr>
        <w:t xml:space="preserve">, </w:t>
      </w:r>
      <w:r w:rsidRPr="008E368C">
        <w:rPr>
          <w:rFonts w:ascii="Palatino Linotype" w:eastAsia="Palatino Linotype" w:hAnsi="Palatino Linotype" w:cs="Palatino Linotype"/>
        </w:rPr>
        <w:t xml:space="preserve">no señaló nombre con el cual desee ser identificado, como se advierte en el detalle de seguimiento del SAIMEX, no obstante lo anterior, </w:t>
      </w:r>
      <w:r w:rsidRPr="008E368C">
        <w:rPr>
          <w:rFonts w:ascii="Palatino Linotype" w:eastAsia="Palatino Linotype" w:hAnsi="Palatino Linotype" w:cs="Palatino Linotype"/>
          <w:b/>
          <w:u w:val="single"/>
        </w:rPr>
        <w:t>no proporcionar el nombre no es motivo para archivar la solicitud de acceso a la información pública como concluida,</w:t>
      </w:r>
      <w:r w:rsidRPr="008E368C">
        <w:rPr>
          <w:rFonts w:ascii="Palatino Linotype" w:eastAsia="Palatino Linotype" w:hAnsi="Palatino Linotype" w:cs="Palatino Linotype"/>
        </w:rPr>
        <w:t xml:space="preserve"> conforme a lo previsto en el artículo 155, penúltimo párrafo de la Ley de Transparencia y Acceso a la Información Pública del Estado de México y Municipios que establece lo siguiente:</w:t>
      </w:r>
    </w:p>
    <w:p w14:paraId="0776B586" w14:textId="77777777" w:rsidR="00E9222D" w:rsidRPr="008E368C" w:rsidRDefault="00E9222D" w:rsidP="005A16DE">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p>
    <w:p w14:paraId="5CFCDA0C" w14:textId="0B02DA20" w:rsidR="00D268FE" w:rsidRPr="008E368C" w:rsidRDefault="00D268FE" w:rsidP="00E9222D">
      <w:pPr>
        <w:pStyle w:val="Cita"/>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Las solicitudes anónimas, con nombre incompleto o seudónimo serán procedentes para su trámite por parte del sujeto obligado ante quien se presente. No podrá requerirse información adicional con motivo del nombre pr</w:t>
      </w:r>
      <w:r w:rsidR="00E9222D" w:rsidRPr="008E368C">
        <w:rPr>
          <w:rFonts w:ascii="Palatino Linotype" w:eastAsia="Palatino Linotype" w:hAnsi="Palatino Linotype"/>
          <w:color w:val="auto"/>
          <w:sz w:val="22"/>
          <w:szCs w:val="22"/>
        </w:rPr>
        <w:t>oporcionado por el solicitante.</w:t>
      </w:r>
    </w:p>
    <w:p w14:paraId="6B45F75E" w14:textId="77777777" w:rsidR="00D268FE" w:rsidRPr="008E368C" w:rsidRDefault="00D268FE" w:rsidP="005A16DE">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Por ello,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AF09501" w14:textId="77777777" w:rsidR="00E9222D" w:rsidRPr="008E368C" w:rsidRDefault="00E9222D" w:rsidP="005A16DE">
      <w:pPr>
        <w:spacing w:line="360" w:lineRule="auto"/>
        <w:jc w:val="both"/>
        <w:rPr>
          <w:rFonts w:ascii="Palatino Linotype" w:eastAsia="Palatino Linotype" w:hAnsi="Palatino Linotype" w:cs="Palatino Linotype"/>
        </w:rPr>
      </w:pPr>
    </w:p>
    <w:p w14:paraId="762FB866" w14:textId="58BB2EE8" w:rsidR="00D268FE" w:rsidRPr="008E368C" w:rsidRDefault="00D268FE" w:rsidP="005A16DE">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lastRenderedPageBreak/>
        <w:t>Finalmente, se advierte que resulta procedente la interposición del recurso, según lo manifestado por el recurrente en sus motivos de inconformidad, de acue</w:t>
      </w:r>
      <w:r w:rsidR="00A31724" w:rsidRPr="008E368C">
        <w:rPr>
          <w:rFonts w:ascii="Palatino Linotype" w:eastAsia="Palatino Linotype" w:hAnsi="Palatino Linotype" w:cs="Palatino Linotype"/>
        </w:rPr>
        <w:t xml:space="preserve">rdo al artículo 179, fracción XI </w:t>
      </w:r>
      <w:r w:rsidRPr="008E368C">
        <w:rPr>
          <w:rFonts w:ascii="Palatino Linotype" w:eastAsia="Palatino Linotype" w:hAnsi="Palatino Linotype" w:cs="Palatino Linotype"/>
        </w:rPr>
        <w:t>del ordenamiento legal citado, que a la letra dice: </w:t>
      </w:r>
    </w:p>
    <w:p w14:paraId="1A910BED" w14:textId="77777777" w:rsidR="00E9222D" w:rsidRPr="008E368C" w:rsidRDefault="00E9222D" w:rsidP="00E9222D">
      <w:pPr>
        <w:pStyle w:val="Cita"/>
        <w:jc w:val="both"/>
        <w:rPr>
          <w:rFonts w:ascii="Palatino Linotype" w:eastAsia="Palatino Linotype" w:hAnsi="Palatino Linotype"/>
          <w:color w:val="auto"/>
        </w:rPr>
      </w:pPr>
    </w:p>
    <w:p w14:paraId="1FC20696" w14:textId="4AF989C1" w:rsidR="00D268FE" w:rsidRPr="008E368C" w:rsidRDefault="00D268FE" w:rsidP="00E9222D">
      <w:pPr>
        <w:pStyle w:val="Cita"/>
        <w:jc w:val="both"/>
        <w:rPr>
          <w:rFonts w:ascii="Palatino Linotype" w:eastAsia="Palatino Linotype" w:hAnsi="Palatino Linotype"/>
          <w:color w:val="auto"/>
          <w:sz w:val="22"/>
          <w:szCs w:val="22"/>
        </w:rPr>
      </w:pPr>
      <w:r w:rsidRPr="008E368C">
        <w:rPr>
          <w:rFonts w:ascii="Palatino Linotype" w:eastAsia="Palatino Linotype" w:hAnsi="Palatino Linotype"/>
          <w:b/>
          <w:color w:val="auto"/>
          <w:sz w:val="22"/>
          <w:szCs w:val="22"/>
        </w:rPr>
        <w:t>Artículo 179.</w:t>
      </w:r>
      <w:r w:rsidRPr="008E368C">
        <w:rPr>
          <w:rFonts w:ascii="Palatino Linotype" w:eastAsia="Palatino Linotype" w:hAnsi="Palatino Linotype"/>
          <w:color w:val="auto"/>
          <w:sz w:val="22"/>
          <w:szCs w:val="22"/>
        </w:rPr>
        <w:t xml:space="preserve"> El recurso de revisión es un medio de protección que la Ley otorga a los particulares, para hacer valer su derecho de acceso a la información pública, y procederá en contra de las siguientes causas:</w:t>
      </w:r>
    </w:p>
    <w:p w14:paraId="5824027D" w14:textId="3ECCAC3F" w:rsidR="00D268FE" w:rsidRPr="008E368C" w:rsidRDefault="00E9222D" w:rsidP="00E9222D">
      <w:pPr>
        <w:pStyle w:val="Cita"/>
        <w:jc w:val="both"/>
        <w:rPr>
          <w:rFonts w:ascii="Palatino Linotype" w:eastAsia="Palatino Linotype" w:hAnsi="Palatino Linotype"/>
          <w:b/>
          <w:color w:val="auto"/>
          <w:sz w:val="22"/>
          <w:szCs w:val="22"/>
        </w:rPr>
      </w:pPr>
      <w:r w:rsidRPr="008E368C">
        <w:rPr>
          <w:rFonts w:ascii="Palatino Linotype" w:eastAsia="Palatino Linotype" w:hAnsi="Palatino Linotype"/>
          <w:b/>
          <w:color w:val="auto"/>
          <w:sz w:val="22"/>
          <w:szCs w:val="22"/>
        </w:rPr>
        <w:t>(</w:t>
      </w:r>
      <w:r w:rsidR="00D268FE" w:rsidRPr="008E368C">
        <w:rPr>
          <w:rFonts w:ascii="Palatino Linotype" w:eastAsia="Palatino Linotype" w:hAnsi="Palatino Linotype"/>
          <w:b/>
          <w:color w:val="auto"/>
          <w:sz w:val="22"/>
          <w:szCs w:val="22"/>
        </w:rPr>
        <w:t>…</w:t>
      </w:r>
      <w:r w:rsidRPr="008E368C">
        <w:rPr>
          <w:rFonts w:ascii="Palatino Linotype" w:eastAsia="Palatino Linotype" w:hAnsi="Palatino Linotype"/>
          <w:b/>
          <w:color w:val="auto"/>
          <w:sz w:val="22"/>
          <w:szCs w:val="22"/>
        </w:rPr>
        <w:t>)</w:t>
      </w:r>
    </w:p>
    <w:p w14:paraId="788053BE" w14:textId="5D386D05" w:rsidR="00D268FE" w:rsidRPr="008E368C" w:rsidRDefault="00A31724" w:rsidP="00E9222D">
      <w:pPr>
        <w:pStyle w:val="Cita"/>
        <w:jc w:val="both"/>
        <w:rPr>
          <w:rFonts w:ascii="Palatino Linotype" w:eastAsia="Palatino Linotype" w:hAnsi="Palatino Linotype"/>
          <w:b/>
          <w:color w:val="auto"/>
          <w:sz w:val="22"/>
          <w:szCs w:val="22"/>
        </w:rPr>
      </w:pPr>
      <w:r w:rsidRPr="008E368C">
        <w:rPr>
          <w:rFonts w:ascii="Palatino Linotype" w:eastAsia="Palatino Linotype" w:hAnsi="Palatino Linotype"/>
          <w:b/>
          <w:color w:val="auto"/>
          <w:sz w:val="22"/>
          <w:szCs w:val="22"/>
        </w:rPr>
        <w:t>XI. La falta de trámite a una solicitud</w:t>
      </w:r>
      <w:r w:rsidR="00D268FE" w:rsidRPr="008E368C">
        <w:rPr>
          <w:rFonts w:ascii="Palatino Linotype" w:eastAsia="Palatino Linotype" w:hAnsi="Palatino Linotype"/>
          <w:b/>
          <w:color w:val="auto"/>
          <w:sz w:val="22"/>
          <w:szCs w:val="22"/>
        </w:rPr>
        <w:t>;</w:t>
      </w:r>
    </w:p>
    <w:p w14:paraId="4CF8CEBE" w14:textId="78DD757D" w:rsidR="00E9222D" w:rsidRPr="008E368C" w:rsidRDefault="00E9222D" w:rsidP="00E9222D">
      <w:pPr>
        <w:pStyle w:val="Cita"/>
        <w:jc w:val="both"/>
        <w:rPr>
          <w:rFonts w:ascii="Palatino Linotype" w:eastAsia="Palatino Linotype" w:hAnsi="Palatino Linotype"/>
          <w:color w:val="auto"/>
          <w:sz w:val="22"/>
          <w:szCs w:val="22"/>
        </w:rPr>
      </w:pPr>
      <w:r w:rsidRPr="008E368C">
        <w:rPr>
          <w:rFonts w:ascii="Palatino Linotype" w:eastAsia="Palatino Linotype" w:hAnsi="Palatino Linotype"/>
          <w:b/>
          <w:color w:val="auto"/>
          <w:sz w:val="22"/>
          <w:szCs w:val="22"/>
        </w:rPr>
        <w:t>(…)</w:t>
      </w:r>
    </w:p>
    <w:p w14:paraId="62268807" w14:textId="77777777" w:rsidR="00E9222D" w:rsidRPr="008E368C" w:rsidRDefault="00E9222D" w:rsidP="00E9222D">
      <w:pPr>
        <w:pStyle w:val="Cita"/>
        <w:jc w:val="both"/>
        <w:rPr>
          <w:rFonts w:ascii="Palatino Linotype" w:eastAsia="Palatino Linotype" w:hAnsi="Palatino Linotype"/>
          <w:color w:val="auto"/>
          <w:sz w:val="22"/>
          <w:szCs w:val="22"/>
        </w:rPr>
      </w:pPr>
    </w:p>
    <w:p w14:paraId="6655D7B6" w14:textId="3A4A5C32" w:rsidR="00D268FE" w:rsidRPr="008E368C" w:rsidRDefault="00D268FE" w:rsidP="005A16DE">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b/>
        </w:rPr>
        <w:t xml:space="preserve">Tercero. Materia de la revisión. </w:t>
      </w:r>
      <w:r w:rsidRPr="008E368C">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8E368C">
        <w:rPr>
          <w:rFonts w:ascii="Palatino Linotype" w:eastAsia="Palatino Linotype" w:hAnsi="Palatino Linotype" w:cs="Palatino Linotype"/>
          <w:b/>
        </w:rPr>
        <w:t xml:space="preserve">verificar si la respuesta otorgada por </w:t>
      </w:r>
      <w:r w:rsidR="00E9222D" w:rsidRPr="008E368C">
        <w:rPr>
          <w:rFonts w:ascii="Palatino Linotype" w:eastAsia="Palatino Linotype" w:hAnsi="Palatino Linotype" w:cs="Palatino Linotype"/>
          <w:b/>
        </w:rPr>
        <w:t xml:space="preserve">EL SUJETO OBLIGADO </w:t>
      </w:r>
      <w:r w:rsidRPr="008E368C">
        <w:rPr>
          <w:rFonts w:ascii="Palatino Linotype" w:eastAsia="Palatino Linotype" w:hAnsi="Palatino Linotype" w:cs="Palatino Linotype"/>
          <w:b/>
        </w:rPr>
        <w:t>es adecuada y</w:t>
      </w:r>
      <w:r w:rsidR="00E9222D" w:rsidRPr="008E368C">
        <w:rPr>
          <w:rFonts w:ascii="Palatino Linotype" w:eastAsia="Palatino Linotype" w:hAnsi="Palatino Linotype" w:cs="Palatino Linotype"/>
          <w:b/>
        </w:rPr>
        <w:t xml:space="preserve"> suficiente para satisfacer el Derecho de Acceso a la Información P</w:t>
      </w:r>
      <w:r w:rsidRPr="008E368C">
        <w:rPr>
          <w:rFonts w:ascii="Palatino Linotype" w:eastAsia="Palatino Linotype" w:hAnsi="Palatino Linotype" w:cs="Palatino Linotype"/>
          <w:b/>
        </w:rPr>
        <w:t xml:space="preserve">ública </w:t>
      </w:r>
      <w:r w:rsidRPr="008E368C">
        <w:rPr>
          <w:rFonts w:ascii="Palatino Linotype" w:eastAsia="Palatino Linotype" w:hAnsi="Palatino Linotype" w:cs="Palatino Linotype"/>
        </w:rPr>
        <w:t xml:space="preserve">de </w:t>
      </w:r>
      <w:r w:rsidR="00E9222D" w:rsidRPr="008E368C">
        <w:rPr>
          <w:rFonts w:ascii="Palatino Linotype" w:eastAsia="Palatino Linotype" w:hAnsi="Palatino Linotype" w:cs="Palatino Linotype"/>
          <w:b/>
        </w:rPr>
        <w:t>LA PARTE RECURRENTE,</w:t>
      </w:r>
      <w:r w:rsidRPr="008E368C">
        <w:rPr>
          <w:rFonts w:ascii="Palatino Linotype" w:eastAsia="Palatino Linotype" w:hAnsi="Palatino Linotype" w:cs="Palatino Linotype"/>
        </w:rPr>
        <w:t xml:space="preserve"> o en su defecto, en caso de ser procedente, ordenar la entrega de información oportuna.</w:t>
      </w:r>
    </w:p>
    <w:p w14:paraId="0A790E8D" w14:textId="77777777" w:rsidR="00897CF5" w:rsidRPr="008E368C" w:rsidRDefault="00897CF5" w:rsidP="005A16DE">
      <w:pPr>
        <w:spacing w:line="360" w:lineRule="auto"/>
        <w:jc w:val="both"/>
        <w:rPr>
          <w:rFonts w:ascii="Palatino Linotype" w:eastAsia="Palatino Linotype" w:hAnsi="Palatino Linotype" w:cs="Palatino Linotype"/>
        </w:rPr>
      </w:pPr>
    </w:p>
    <w:p w14:paraId="064153D6" w14:textId="093168BA" w:rsidR="00D268FE" w:rsidRPr="008E368C" w:rsidRDefault="00D268FE" w:rsidP="005A16DE">
      <w:pPr>
        <w:pBdr>
          <w:top w:val="nil"/>
          <w:left w:val="nil"/>
          <w:bottom w:val="nil"/>
          <w:right w:val="nil"/>
          <w:between w:val="nil"/>
        </w:pBd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b/>
        </w:rPr>
        <w:t xml:space="preserve">Cuarto. Estudio del asunto. </w:t>
      </w:r>
      <w:r w:rsidRPr="008E368C">
        <w:rPr>
          <w:rFonts w:ascii="Palatino Linotype" w:eastAsia="Palatino Linotype" w:hAnsi="Palatino Linotype" w:cs="Palatino Linotype"/>
        </w:rPr>
        <w:t xml:space="preserve">Antes de entrar al análisis de los pronunciamientos del </w:t>
      </w:r>
      <w:r w:rsidR="00E9222D" w:rsidRPr="008E368C">
        <w:rPr>
          <w:rFonts w:ascii="Palatino Linotype" w:eastAsia="Palatino Linotype" w:hAnsi="Palatino Linotype" w:cs="Palatino Linotype"/>
          <w:b/>
        </w:rPr>
        <w:t>SUJETO OBLIGADO</w:t>
      </w:r>
      <w:r w:rsidR="00E9222D" w:rsidRPr="008E368C">
        <w:rPr>
          <w:rFonts w:ascii="Palatino Linotype" w:eastAsia="Palatino Linotype" w:hAnsi="Palatino Linotype" w:cs="Palatino Linotype"/>
        </w:rPr>
        <w:t xml:space="preserve"> </w:t>
      </w:r>
      <w:r w:rsidRPr="008E368C">
        <w:rPr>
          <w:rFonts w:ascii="Palatino Linotype" w:eastAsia="Palatino Linotype" w:hAnsi="Palatino Linotype" w:cs="Palatino Linotype"/>
        </w:rPr>
        <w:t>en la respuesta proporcionada,</w:t>
      </w:r>
      <w:r w:rsidR="00E9222D" w:rsidRPr="008E368C">
        <w:rPr>
          <w:rFonts w:ascii="Palatino Linotype" w:eastAsia="Palatino Linotype" w:hAnsi="Palatino Linotype" w:cs="Palatino Linotype"/>
        </w:rPr>
        <w:t xml:space="preserve"> es necesario mencionar que el Derecho de Acceso a la I</w:t>
      </w:r>
      <w:r w:rsidRPr="008E368C">
        <w:rPr>
          <w:rFonts w:ascii="Palatino Linotype" w:eastAsia="Palatino Linotype" w:hAnsi="Palatino Linotype" w:cs="Palatino Linotype"/>
        </w:rPr>
        <w:t xml:space="preserve">nformación está consagrado en instrumentos internacionales de los cuales el Estado Mexicano se ha adherido, sin oponer reserva alguna sobre lo que nos interesa, adoptando dichas disposiciones al Derecho </w:t>
      </w:r>
      <w:r w:rsidRPr="008E368C">
        <w:rPr>
          <w:rFonts w:ascii="Palatino Linotype" w:eastAsia="Palatino Linotype" w:hAnsi="Palatino Linotype" w:cs="Palatino Linotype"/>
        </w:rPr>
        <w:lastRenderedPageBreak/>
        <w:t>Interno, específicamente a nivel Constitucional, tal y como lo prevén los arábigos 1 párrafos primero, segundo y tercero y 6 apartado A fracciones I, II, III, IV, V, VI y VII que a la letra señalan:</w:t>
      </w:r>
    </w:p>
    <w:p w14:paraId="5B38D609" w14:textId="77777777" w:rsidR="00E9222D" w:rsidRPr="008E368C" w:rsidRDefault="00E9222D" w:rsidP="002F2636">
      <w:pPr>
        <w:pStyle w:val="Cita"/>
        <w:spacing w:before="0" w:after="0"/>
        <w:jc w:val="both"/>
        <w:rPr>
          <w:rFonts w:ascii="Palatino Linotype" w:hAnsi="Palatino Linotype"/>
          <w:color w:val="auto"/>
        </w:rPr>
      </w:pPr>
    </w:p>
    <w:p w14:paraId="1339EFBE" w14:textId="77777777" w:rsidR="00D268FE" w:rsidRPr="008E368C" w:rsidRDefault="00D268FE" w:rsidP="002F2636">
      <w:pPr>
        <w:pStyle w:val="Cita"/>
        <w:spacing w:before="0" w:after="0"/>
        <w:jc w:val="both"/>
        <w:rPr>
          <w:rFonts w:ascii="Palatino Linotype" w:eastAsia="Palatino Linotype" w:hAnsi="Palatino Linotype" w:cs="Palatino Linotype"/>
          <w:color w:val="auto"/>
          <w:sz w:val="22"/>
          <w:szCs w:val="22"/>
        </w:rPr>
      </w:pPr>
      <w:r w:rsidRPr="008E368C">
        <w:rPr>
          <w:rFonts w:ascii="Palatino Linotype" w:eastAsia="Palatino Linotype" w:hAnsi="Palatino Linotype" w:cs="Palatino Linotype"/>
          <w:b/>
          <w:color w:val="auto"/>
          <w:sz w:val="22"/>
          <w:szCs w:val="22"/>
          <w:u w:val="single"/>
        </w:rPr>
        <w:t>Artículo 1o. En los Estados Unidos Mexicanos todas las personas gozarán de los derechos humanos reconocidos en esta Constitución y en los tratados internacionales de los que el Estado Mexicano sea parte</w:t>
      </w:r>
      <w:r w:rsidRPr="008E368C">
        <w:rPr>
          <w:rFonts w:ascii="Palatino Linotype" w:eastAsia="Palatino Linotype" w:hAnsi="Palatino Linotype" w:cs="Palatino Linotype"/>
          <w:color w:val="auto"/>
          <w:sz w:val="22"/>
          <w:szCs w:val="22"/>
        </w:rPr>
        <w:t>, así como de las garantías para su protección, cuyo ejercicio no podrá restringirse ni suspenderse, salvo en los casos y bajo las condiciones que esta Constitución establece.</w:t>
      </w:r>
    </w:p>
    <w:p w14:paraId="619B7DC2" w14:textId="77777777" w:rsidR="002F2636" w:rsidRPr="008E368C" w:rsidRDefault="002F2636" w:rsidP="002F2636"/>
    <w:p w14:paraId="30AF0BF0" w14:textId="77777777" w:rsidR="00D268FE" w:rsidRPr="008E368C" w:rsidRDefault="00D268FE" w:rsidP="002F2636">
      <w:pPr>
        <w:pStyle w:val="Cita"/>
        <w:spacing w:before="0" w:after="0"/>
        <w:jc w:val="both"/>
        <w:rPr>
          <w:rFonts w:ascii="Palatino Linotype" w:eastAsia="Palatino Linotype" w:hAnsi="Palatino Linotype" w:cs="Palatino Linotype"/>
          <w:b/>
          <w:color w:val="auto"/>
          <w:sz w:val="22"/>
          <w:szCs w:val="22"/>
        </w:rPr>
      </w:pPr>
      <w:r w:rsidRPr="008E368C">
        <w:rPr>
          <w:rFonts w:ascii="Palatino Linotype" w:eastAsia="Palatino Linotype" w:hAnsi="Palatino Linotype" w:cs="Palatino Linotype"/>
          <w:b/>
          <w:color w:val="auto"/>
          <w:sz w:val="22"/>
          <w:szCs w:val="22"/>
        </w:rPr>
        <w:t>Las normas relativas a los derechos humanos se interpretarán de conformidad con esta Constitución y con los tratados internacionales de la materia favoreciendo en todo tiempo a las personas la protección más amplia.</w:t>
      </w:r>
    </w:p>
    <w:p w14:paraId="25347251" w14:textId="77777777" w:rsidR="002F2636" w:rsidRPr="008E368C" w:rsidRDefault="002F2636" w:rsidP="002F2636"/>
    <w:p w14:paraId="4669CDB4" w14:textId="77777777" w:rsidR="00D268FE" w:rsidRPr="008E368C" w:rsidRDefault="00D268FE" w:rsidP="002F2636">
      <w:pPr>
        <w:pStyle w:val="Cita"/>
        <w:spacing w:before="0" w:after="0"/>
        <w:jc w:val="both"/>
        <w:rPr>
          <w:rFonts w:ascii="Palatino Linotype" w:hAnsi="Palatino Linotype"/>
          <w:color w:val="auto"/>
        </w:rPr>
      </w:pPr>
      <w:r w:rsidRPr="008E368C">
        <w:rPr>
          <w:rFonts w:ascii="Palatino Linotype" w:eastAsia="Palatino Linotype" w:hAnsi="Palatino Linotype" w:cs="Palatino Linotype"/>
          <w:b/>
          <w:color w:val="auto"/>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E368C">
        <w:rPr>
          <w:rFonts w:ascii="Palatino Linotype" w:eastAsia="Palatino Linotype" w:hAnsi="Palatino Linotype" w:cs="Palatino Linotype"/>
          <w:color w:val="auto"/>
          <w:sz w:val="22"/>
          <w:szCs w:val="22"/>
        </w:rPr>
        <w:t xml:space="preserve"> En consecuencia, el Estado deberá prevenir, investigar, sancionar y reparar las violaciones a los derechos humanos, en los términos que establezca la ley</w:t>
      </w:r>
    </w:p>
    <w:p w14:paraId="64055239" w14:textId="77777777" w:rsidR="00D268FE" w:rsidRPr="008E368C" w:rsidRDefault="00D268FE" w:rsidP="002F2636">
      <w:pPr>
        <w:pStyle w:val="Cita"/>
        <w:spacing w:before="0" w:after="0"/>
        <w:jc w:val="both"/>
        <w:rPr>
          <w:rFonts w:ascii="Palatino Linotype" w:eastAsia="Palatino Linotype" w:hAnsi="Palatino Linotype" w:cs="Palatino Linotype"/>
          <w:color w:val="auto"/>
          <w:sz w:val="22"/>
          <w:szCs w:val="22"/>
        </w:rPr>
      </w:pPr>
      <w:r w:rsidRPr="008E368C">
        <w:rPr>
          <w:rFonts w:ascii="Palatino Linotype" w:eastAsia="Palatino Linotype" w:hAnsi="Palatino Linotype" w:cs="Palatino Linotype"/>
          <w:color w:val="auto"/>
          <w:sz w:val="22"/>
          <w:szCs w:val="22"/>
        </w:rPr>
        <w:t>[…]</w:t>
      </w:r>
    </w:p>
    <w:p w14:paraId="6812440C" w14:textId="77777777" w:rsidR="002F2636" w:rsidRPr="008E368C" w:rsidRDefault="002F2636" w:rsidP="002F2636"/>
    <w:p w14:paraId="3B303AC3" w14:textId="1FC96A29" w:rsidR="00D268FE" w:rsidRPr="008E368C" w:rsidRDefault="00D268FE" w:rsidP="002F2636">
      <w:pPr>
        <w:pStyle w:val="Cita"/>
        <w:spacing w:before="0" w:after="0"/>
        <w:jc w:val="both"/>
        <w:rPr>
          <w:rFonts w:ascii="Palatino Linotype" w:hAnsi="Palatino Linotype"/>
          <w:color w:val="auto"/>
        </w:rPr>
      </w:pPr>
      <w:r w:rsidRPr="008E368C">
        <w:rPr>
          <w:rFonts w:ascii="Palatino Linotype" w:eastAsia="Palatino Linotype" w:hAnsi="Palatino Linotype" w:cs="Palatino Linotype"/>
          <w:b/>
          <w:color w:val="auto"/>
          <w:sz w:val="22"/>
          <w:szCs w:val="22"/>
        </w:rPr>
        <w:t>Artículo 6o.</w:t>
      </w:r>
    </w:p>
    <w:p w14:paraId="444B0D73" w14:textId="77777777" w:rsidR="00D268FE" w:rsidRPr="008E368C" w:rsidRDefault="00D268FE" w:rsidP="002F2636">
      <w:pPr>
        <w:pStyle w:val="Cita"/>
        <w:spacing w:before="0" w:after="0"/>
        <w:jc w:val="both"/>
        <w:rPr>
          <w:rFonts w:ascii="Palatino Linotype" w:hAnsi="Palatino Linotype"/>
          <w:color w:val="auto"/>
        </w:rPr>
      </w:pPr>
      <w:r w:rsidRPr="008E368C">
        <w:rPr>
          <w:rFonts w:ascii="Palatino Linotype" w:eastAsia="Palatino Linotype" w:hAnsi="Palatino Linotype" w:cs="Palatino Linotype"/>
          <w:color w:val="auto"/>
          <w:sz w:val="22"/>
          <w:szCs w:val="22"/>
        </w:rPr>
        <w:t>[...]</w:t>
      </w:r>
    </w:p>
    <w:p w14:paraId="0E4FE0FA" w14:textId="77777777" w:rsidR="00D268FE" w:rsidRPr="008E368C" w:rsidRDefault="00D268FE" w:rsidP="002F2636">
      <w:pPr>
        <w:pStyle w:val="Cita"/>
        <w:spacing w:before="0" w:after="0"/>
        <w:jc w:val="both"/>
        <w:rPr>
          <w:rFonts w:ascii="Palatino Linotype" w:eastAsia="Palatino Linotype" w:hAnsi="Palatino Linotype" w:cs="Palatino Linotype"/>
          <w:color w:val="auto"/>
          <w:sz w:val="22"/>
          <w:szCs w:val="22"/>
        </w:rPr>
      </w:pPr>
      <w:r w:rsidRPr="008E368C">
        <w:rPr>
          <w:rFonts w:ascii="Palatino Linotype" w:eastAsia="Palatino Linotype" w:hAnsi="Palatino Linotype" w:cs="Palatino Linotype"/>
          <w:b/>
          <w:color w:val="auto"/>
          <w:sz w:val="22"/>
          <w:szCs w:val="22"/>
        </w:rPr>
        <w:t xml:space="preserve">A. Para el ejercicio del derecho de acceso a la información, la Federación y </w:t>
      </w:r>
      <w:r w:rsidRPr="008E368C">
        <w:rPr>
          <w:rFonts w:ascii="Palatino Linotype" w:eastAsia="Palatino Linotype" w:hAnsi="Palatino Linotype" w:cs="Palatino Linotype"/>
          <w:b/>
          <w:color w:val="auto"/>
          <w:sz w:val="22"/>
          <w:szCs w:val="22"/>
          <w:u w:val="single"/>
        </w:rPr>
        <w:t>las entidades federativas</w:t>
      </w:r>
      <w:r w:rsidRPr="008E368C">
        <w:rPr>
          <w:rFonts w:ascii="Palatino Linotype" w:eastAsia="Palatino Linotype" w:hAnsi="Palatino Linotype" w:cs="Palatino Linotype"/>
          <w:b/>
          <w:color w:val="auto"/>
          <w:sz w:val="22"/>
          <w:szCs w:val="22"/>
        </w:rPr>
        <w:t>,</w:t>
      </w:r>
      <w:r w:rsidRPr="008E368C">
        <w:rPr>
          <w:rFonts w:ascii="Palatino Linotype" w:eastAsia="Palatino Linotype" w:hAnsi="Palatino Linotype" w:cs="Palatino Linotype"/>
          <w:color w:val="auto"/>
          <w:sz w:val="22"/>
          <w:szCs w:val="22"/>
        </w:rPr>
        <w:t xml:space="preserve"> en el ámbito de sus respectivas competencias, se regirán por los siguientes principios y bases:</w:t>
      </w:r>
    </w:p>
    <w:p w14:paraId="0CFA6CA8" w14:textId="77777777" w:rsidR="002F2636" w:rsidRPr="008E368C" w:rsidRDefault="002F2636" w:rsidP="002F2636"/>
    <w:p w14:paraId="29769563" w14:textId="77777777" w:rsidR="00D268FE" w:rsidRPr="008E368C" w:rsidRDefault="00D268FE" w:rsidP="002F2636">
      <w:pPr>
        <w:pStyle w:val="Cita"/>
        <w:spacing w:before="0" w:after="0"/>
        <w:jc w:val="both"/>
        <w:rPr>
          <w:rFonts w:ascii="Palatino Linotype" w:eastAsia="Palatino Linotype" w:hAnsi="Palatino Linotype" w:cs="Palatino Linotype"/>
          <w:color w:val="auto"/>
          <w:sz w:val="22"/>
          <w:szCs w:val="22"/>
        </w:rPr>
      </w:pPr>
      <w:r w:rsidRPr="008E368C">
        <w:rPr>
          <w:rFonts w:ascii="Palatino Linotype" w:eastAsia="Palatino Linotype" w:hAnsi="Palatino Linotype" w:cs="Palatino Linotype"/>
          <w:color w:val="auto"/>
          <w:sz w:val="22"/>
          <w:szCs w:val="22"/>
        </w:rPr>
        <w:t> </w:t>
      </w:r>
      <w:r w:rsidRPr="008E368C">
        <w:rPr>
          <w:rFonts w:ascii="Palatino Linotype" w:eastAsia="Palatino Linotype" w:hAnsi="Palatino Linotype" w:cs="Palatino Linotype"/>
          <w:b/>
          <w:color w:val="auto"/>
          <w:sz w:val="22"/>
          <w:szCs w:val="22"/>
        </w:rPr>
        <w:t xml:space="preserve">I. </w:t>
      </w:r>
      <w:r w:rsidRPr="008E368C">
        <w:rPr>
          <w:rFonts w:ascii="Palatino Linotype" w:eastAsia="Palatino Linotype" w:hAnsi="Palatino Linotype" w:cs="Palatino Linotype"/>
          <w:b/>
          <w:color w:val="auto"/>
          <w:sz w:val="22"/>
          <w:szCs w:val="22"/>
          <w:u w:val="single"/>
        </w:rPr>
        <w:t>Toda la información en posesión de cualquier autoridad, entidad, órgano y organismo de los Poderes</w:t>
      </w:r>
      <w:r w:rsidRPr="008E368C">
        <w:rPr>
          <w:rFonts w:ascii="Palatino Linotype" w:eastAsia="Palatino Linotype" w:hAnsi="Palatino Linotype" w:cs="Palatino Linotype"/>
          <w:color w:val="auto"/>
          <w:sz w:val="22"/>
          <w:szCs w:val="22"/>
        </w:rPr>
        <w:t xml:space="preserve"> Ejecutivo, Legislativo </w:t>
      </w:r>
      <w:r w:rsidRPr="008E368C">
        <w:rPr>
          <w:rFonts w:ascii="Palatino Linotype" w:eastAsia="Palatino Linotype" w:hAnsi="Palatino Linotype" w:cs="Palatino Linotype"/>
          <w:b/>
          <w:color w:val="auto"/>
          <w:sz w:val="22"/>
          <w:szCs w:val="22"/>
          <w:u w:val="single"/>
        </w:rPr>
        <w:t>y Judicial</w:t>
      </w:r>
      <w:r w:rsidRPr="008E368C">
        <w:rPr>
          <w:rFonts w:ascii="Palatino Linotype" w:eastAsia="Palatino Linotype" w:hAnsi="Palatino Linotype" w:cs="Palatino Linotype"/>
          <w:color w:val="auto"/>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E368C">
        <w:rPr>
          <w:rFonts w:ascii="Palatino Linotype" w:eastAsia="Palatino Linotype" w:hAnsi="Palatino Linotype" w:cs="Palatino Linotype"/>
          <w:b/>
          <w:color w:val="auto"/>
          <w:sz w:val="22"/>
          <w:szCs w:val="22"/>
        </w:rPr>
        <w:t>es pública y sólo podrá ser reservada temporalmente por razones de interés público y seguridad nacional,</w:t>
      </w:r>
      <w:r w:rsidRPr="008E368C">
        <w:rPr>
          <w:rFonts w:ascii="Palatino Linotype" w:eastAsia="Palatino Linotype" w:hAnsi="Palatino Linotype" w:cs="Palatino Linotype"/>
          <w:color w:val="auto"/>
          <w:sz w:val="22"/>
          <w:szCs w:val="22"/>
        </w:rPr>
        <w:t xml:space="preserve"> en los términos que fijen las leyes. En la interpretación de </w:t>
      </w:r>
      <w:r w:rsidRPr="008E368C">
        <w:rPr>
          <w:rFonts w:ascii="Palatino Linotype" w:eastAsia="Palatino Linotype" w:hAnsi="Palatino Linotype" w:cs="Palatino Linotype"/>
          <w:color w:val="auto"/>
          <w:sz w:val="22"/>
          <w:szCs w:val="22"/>
        </w:rPr>
        <w:lastRenderedPageBreak/>
        <w:t>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8C0BBF0" w14:textId="77777777" w:rsidR="002F2636" w:rsidRPr="008E368C" w:rsidRDefault="002F2636" w:rsidP="002F2636"/>
    <w:p w14:paraId="454DC424" w14:textId="77777777" w:rsidR="00D268FE" w:rsidRPr="008E368C" w:rsidRDefault="00D268FE" w:rsidP="002F2636">
      <w:pPr>
        <w:pStyle w:val="Cita"/>
        <w:spacing w:before="0" w:after="0"/>
        <w:jc w:val="both"/>
        <w:rPr>
          <w:rFonts w:ascii="Palatino Linotype" w:eastAsia="Palatino Linotype" w:hAnsi="Palatino Linotype" w:cs="Palatino Linotype"/>
          <w:b/>
          <w:color w:val="auto"/>
          <w:sz w:val="22"/>
          <w:szCs w:val="22"/>
        </w:rPr>
      </w:pPr>
      <w:r w:rsidRPr="008E368C">
        <w:rPr>
          <w:rFonts w:ascii="Palatino Linotype" w:eastAsia="Palatino Linotype" w:hAnsi="Palatino Linotype" w:cs="Palatino Linotype"/>
          <w:color w:val="auto"/>
          <w:sz w:val="22"/>
          <w:szCs w:val="22"/>
        </w:rPr>
        <w:t> </w:t>
      </w:r>
      <w:r w:rsidRPr="008E368C">
        <w:rPr>
          <w:rFonts w:ascii="Palatino Linotype" w:eastAsia="Palatino Linotype" w:hAnsi="Palatino Linotype" w:cs="Palatino Linotype"/>
          <w:b/>
          <w:color w:val="auto"/>
          <w:sz w:val="22"/>
          <w:szCs w:val="22"/>
        </w:rPr>
        <w:t>II. La información que se refiere a la vida privada y los datos personales será protegida en los términos y con las excepciones que fijen las leyes.</w:t>
      </w:r>
    </w:p>
    <w:p w14:paraId="3FBCD6DB" w14:textId="77777777" w:rsidR="002F2636" w:rsidRPr="008E368C" w:rsidRDefault="002F2636" w:rsidP="002F2636"/>
    <w:p w14:paraId="536A765D" w14:textId="77777777" w:rsidR="00D268FE" w:rsidRPr="008E368C" w:rsidRDefault="00D268FE" w:rsidP="002F2636">
      <w:pPr>
        <w:pStyle w:val="Cita"/>
        <w:spacing w:before="0" w:after="0"/>
        <w:jc w:val="both"/>
        <w:rPr>
          <w:rFonts w:ascii="Palatino Linotype" w:eastAsia="Palatino Linotype" w:hAnsi="Palatino Linotype" w:cs="Palatino Linotype"/>
          <w:color w:val="auto"/>
          <w:sz w:val="22"/>
          <w:szCs w:val="22"/>
        </w:rPr>
      </w:pPr>
      <w:r w:rsidRPr="008E368C">
        <w:rPr>
          <w:rFonts w:ascii="Palatino Linotype" w:eastAsia="Palatino Linotype" w:hAnsi="Palatino Linotype" w:cs="Palatino Linotype"/>
          <w:color w:val="auto"/>
          <w:sz w:val="22"/>
          <w:szCs w:val="22"/>
        </w:rPr>
        <w:t> </w:t>
      </w:r>
      <w:r w:rsidRPr="008E368C">
        <w:rPr>
          <w:rFonts w:ascii="Palatino Linotype" w:eastAsia="Palatino Linotype" w:hAnsi="Palatino Linotype" w:cs="Palatino Linotype"/>
          <w:b/>
          <w:color w:val="auto"/>
          <w:sz w:val="22"/>
          <w:szCs w:val="22"/>
        </w:rPr>
        <w:t xml:space="preserve">III. </w:t>
      </w:r>
      <w:r w:rsidRPr="008E368C">
        <w:rPr>
          <w:rFonts w:ascii="Palatino Linotype" w:eastAsia="Palatino Linotype" w:hAnsi="Palatino Linotype" w:cs="Palatino Linotype"/>
          <w:b/>
          <w:color w:val="auto"/>
          <w:sz w:val="22"/>
          <w:szCs w:val="22"/>
          <w:u w:val="single"/>
        </w:rPr>
        <w:t>Toda persona, sin necesidad de acreditar interés alguno o justificar su utilización, tendrá acceso gratuito a la información pública,</w:t>
      </w:r>
      <w:r w:rsidRPr="008E368C">
        <w:rPr>
          <w:rFonts w:ascii="Palatino Linotype" w:eastAsia="Palatino Linotype" w:hAnsi="Palatino Linotype" w:cs="Palatino Linotype"/>
          <w:color w:val="auto"/>
          <w:sz w:val="22"/>
          <w:szCs w:val="22"/>
        </w:rPr>
        <w:t xml:space="preserve"> a sus datos personales o a la rectificación de éstos.</w:t>
      </w:r>
    </w:p>
    <w:p w14:paraId="3F67BCB5" w14:textId="77777777" w:rsidR="002F2636" w:rsidRPr="008E368C" w:rsidRDefault="002F2636" w:rsidP="002F2636"/>
    <w:p w14:paraId="364BAD18" w14:textId="77777777" w:rsidR="00D268FE" w:rsidRPr="008E368C" w:rsidRDefault="00D268FE" w:rsidP="002F2636">
      <w:pPr>
        <w:pStyle w:val="Cita"/>
        <w:spacing w:before="0" w:after="0"/>
        <w:jc w:val="both"/>
        <w:rPr>
          <w:rFonts w:ascii="Palatino Linotype" w:eastAsia="Palatino Linotype" w:hAnsi="Palatino Linotype" w:cs="Palatino Linotype"/>
          <w:color w:val="auto"/>
          <w:sz w:val="22"/>
          <w:szCs w:val="22"/>
        </w:rPr>
      </w:pPr>
      <w:r w:rsidRPr="008E368C">
        <w:rPr>
          <w:rFonts w:ascii="Palatino Linotype" w:eastAsia="Palatino Linotype" w:hAnsi="Palatino Linotype" w:cs="Palatino Linotype"/>
          <w:color w:val="auto"/>
          <w:sz w:val="22"/>
          <w:szCs w:val="22"/>
        </w:rPr>
        <w:t> </w:t>
      </w:r>
      <w:r w:rsidRPr="008E368C">
        <w:rPr>
          <w:rFonts w:ascii="Palatino Linotype" w:eastAsia="Palatino Linotype" w:hAnsi="Palatino Linotype" w:cs="Palatino Linotype"/>
          <w:b/>
          <w:color w:val="auto"/>
          <w:sz w:val="22"/>
          <w:szCs w:val="22"/>
        </w:rPr>
        <w:t xml:space="preserve">IV. </w:t>
      </w:r>
      <w:r w:rsidRPr="008E368C">
        <w:rPr>
          <w:rFonts w:ascii="Palatino Linotype" w:eastAsia="Palatino Linotype" w:hAnsi="Palatino Linotype" w:cs="Palatino Linotype"/>
          <w:color w:val="auto"/>
          <w:sz w:val="22"/>
          <w:szCs w:val="22"/>
        </w:rPr>
        <w:t>Se establecerán mecanismos de acceso a la información y procedimientos de revisión expeditos que se sustanciarán ante los organismos autónomos especializados e imparciales que establece esta Constitución.</w:t>
      </w:r>
    </w:p>
    <w:p w14:paraId="077C5A56" w14:textId="77777777" w:rsidR="002F2636" w:rsidRPr="008E368C" w:rsidRDefault="002F2636" w:rsidP="002F2636"/>
    <w:p w14:paraId="103C4D5C" w14:textId="77777777" w:rsidR="00D268FE" w:rsidRPr="008E368C" w:rsidRDefault="00D268FE" w:rsidP="002F2636">
      <w:pPr>
        <w:pStyle w:val="Cita"/>
        <w:spacing w:before="0" w:after="0"/>
        <w:jc w:val="both"/>
        <w:rPr>
          <w:rFonts w:ascii="Palatino Linotype" w:eastAsia="Palatino Linotype" w:hAnsi="Palatino Linotype" w:cs="Palatino Linotype"/>
          <w:color w:val="auto"/>
          <w:sz w:val="22"/>
          <w:szCs w:val="22"/>
        </w:rPr>
      </w:pPr>
      <w:r w:rsidRPr="008E368C">
        <w:rPr>
          <w:rFonts w:ascii="Palatino Linotype" w:eastAsia="Palatino Linotype" w:hAnsi="Palatino Linotype" w:cs="Palatino Linotype"/>
          <w:b/>
          <w:color w:val="auto"/>
          <w:sz w:val="22"/>
          <w:szCs w:val="22"/>
        </w:rPr>
        <w:t xml:space="preserve">V. </w:t>
      </w:r>
      <w:r w:rsidRPr="008E368C">
        <w:rPr>
          <w:rFonts w:ascii="Palatino Linotype" w:eastAsia="Palatino Linotype" w:hAnsi="Palatino Linotype" w:cs="Palatino Linotype"/>
          <w:color w:val="auto"/>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4E158EF" w14:textId="77777777" w:rsidR="002F2636" w:rsidRPr="008E368C" w:rsidRDefault="002F2636" w:rsidP="002F2636"/>
    <w:p w14:paraId="74707B84" w14:textId="77777777" w:rsidR="00D268FE" w:rsidRPr="008E368C" w:rsidRDefault="00D268FE" w:rsidP="002F2636">
      <w:pPr>
        <w:pStyle w:val="Cita"/>
        <w:spacing w:before="0" w:after="0"/>
        <w:jc w:val="both"/>
        <w:rPr>
          <w:rFonts w:ascii="Palatino Linotype" w:eastAsia="Palatino Linotype" w:hAnsi="Palatino Linotype" w:cs="Palatino Linotype"/>
          <w:color w:val="auto"/>
          <w:sz w:val="22"/>
          <w:szCs w:val="22"/>
        </w:rPr>
      </w:pPr>
      <w:r w:rsidRPr="008E368C">
        <w:rPr>
          <w:rFonts w:ascii="Palatino Linotype" w:eastAsia="Palatino Linotype" w:hAnsi="Palatino Linotype" w:cs="Palatino Linotype"/>
          <w:color w:val="auto"/>
          <w:sz w:val="22"/>
          <w:szCs w:val="22"/>
        </w:rPr>
        <w:t> </w:t>
      </w:r>
      <w:r w:rsidRPr="008E368C">
        <w:rPr>
          <w:rFonts w:ascii="Palatino Linotype" w:eastAsia="Palatino Linotype" w:hAnsi="Palatino Linotype" w:cs="Palatino Linotype"/>
          <w:b/>
          <w:color w:val="auto"/>
          <w:sz w:val="22"/>
          <w:szCs w:val="22"/>
        </w:rPr>
        <w:t xml:space="preserve">VI. </w:t>
      </w:r>
      <w:r w:rsidRPr="008E368C">
        <w:rPr>
          <w:rFonts w:ascii="Palatino Linotype" w:eastAsia="Palatino Linotype" w:hAnsi="Palatino Linotype" w:cs="Palatino Linotype"/>
          <w:color w:val="auto"/>
          <w:sz w:val="22"/>
          <w:szCs w:val="22"/>
        </w:rPr>
        <w:t>Las leyes determinarán la manera en que los sujetos obligados deberán hacer pública la información relativa a los recursos públicos que entreguen a personas físicas o morales.</w:t>
      </w:r>
    </w:p>
    <w:p w14:paraId="641D9EEA" w14:textId="77777777" w:rsidR="002F2636" w:rsidRPr="008E368C" w:rsidRDefault="002F2636" w:rsidP="002F2636"/>
    <w:p w14:paraId="5F666BE5" w14:textId="77777777" w:rsidR="002F2636" w:rsidRPr="008E368C" w:rsidRDefault="00D268FE" w:rsidP="002F2636">
      <w:pPr>
        <w:pStyle w:val="Cita"/>
        <w:spacing w:before="0" w:after="0"/>
        <w:jc w:val="both"/>
        <w:rPr>
          <w:rFonts w:ascii="Palatino Linotype" w:eastAsia="Palatino Linotype" w:hAnsi="Palatino Linotype" w:cs="Palatino Linotype"/>
          <w:color w:val="auto"/>
          <w:sz w:val="22"/>
          <w:szCs w:val="22"/>
        </w:rPr>
      </w:pPr>
      <w:r w:rsidRPr="008E368C">
        <w:rPr>
          <w:rFonts w:ascii="Palatino Linotype" w:eastAsia="Palatino Linotype" w:hAnsi="Palatino Linotype" w:cs="Palatino Linotype"/>
          <w:color w:val="auto"/>
          <w:sz w:val="22"/>
          <w:szCs w:val="22"/>
        </w:rPr>
        <w:t> </w:t>
      </w:r>
      <w:r w:rsidRPr="008E368C">
        <w:rPr>
          <w:rFonts w:ascii="Palatino Linotype" w:eastAsia="Palatino Linotype" w:hAnsi="Palatino Linotype" w:cs="Palatino Linotype"/>
          <w:b/>
          <w:color w:val="auto"/>
          <w:sz w:val="22"/>
          <w:szCs w:val="22"/>
        </w:rPr>
        <w:t xml:space="preserve">VII. </w:t>
      </w:r>
      <w:r w:rsidRPr="008E368C">
        <w:rPr>
          <w:rFonts w:ascii="Palatino Linotype" w:eastAsia="Palatino Linotype" w:hAnsi="Palatino Linotype" w:cs="Palatino Linotype"/>
          <w:color w:val="auto"/>
          <w:sz w:val="22"/>
          <w:szCs w:val="22"/>
        </w:rPr>
        <w:t xml:space="preserve">La inobservancia a las disposiciones en materia de acceso a la información pública será sancionada en los términos que dispongan las leyes. </w:t>
      </w:r>
    </w:p>
    <w:p w14:paraId="1A3F6088" w14:textId="774617D0" w:rsidR="00D268FE" w:rsidRPr="008E368C" w:rsidRDefault="00D268FE" w:rsidP="002F2636">
      <w:pPr>
        <w:pStyle w:val="Cita"/>
        <w:spacing w:before="0" w:after="0"/>
        <w:jc w:val="both"/>
        <w:rPr>
          <w:rFonts w:ascii="Palatino Linotype" w:eastAsia="Palatino Linotype" w:hAnsi="Palatino Linotype" w:cs="Palatino Linotype"/>
          <w:color w:val="auto"/>
          <w:sz w:val="22"/>
          <w:szCs w:val="22"/>
        </w:rPr>
      </w:pPr>
      <w:r w:rsidRPr="008E368C">
        <w:rPr>
          <w:rFonts w:ascii="Palatino Linotype" w:eastAsia="Palatino Linotype" w:hAnsi="Palatino Linotype" w:cs="Palatino Linotype"/>
          <w:color w:val="auto"/>
          <w:sz w:val="22"/>
          <w:szCs w:val="22"/>
        </w:rPr>
        <w:t>[...]</w:t>
      </w:r>
    </w:p>
    <w:p w14:paraId="570C8EC8" w14:textId="77777777" w:rsidR="002F2636" w:rsidRPr="008E368C" w:rsidRDefault="002F2636" w:rsidP="002F2636"/>
    <w:p w14:paraId="69AFDA13" w14:textId="147C286F" w:rsidR="002F2636" w:rsidRPr="008E368C" w:rsidRDefault="00D268FE" w:rsidP="002F2636">
      <w:pPr>
        <w:pBdr>
          <w:top w:val="nil"/>
          <w:left w:val="nil"/>
          <w:bottom w:val="nil"/>
          <w:right w:val="nil"/>
          <w:between w:val="nil"/>
        </w:pBd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Esto es, </w:t>
      </w:r>
      <w:r w:rsidR="002F2636" w:rsidRPr="008E368C">
        <w:rPr>
          <w:rFonts w:ascii="Palatino Linotype" w:eastAsia="Palatino Linotype" w:hAnsi="Palatino Linotype" w:cs="Palatino Linotype"/>
        </w:rPr>
        <w:t>que cualquier persona tiene el Derecho al Acceso de la Información P</w:t>
      </w:r>
      <w:r w:rsidRPr="008E368C">
        <w:rPr>
          <w:rFonts w:ascii="Palatino Linotype" w:eastAsia="Palatino Linotype" w:hAnsi="Palatino Linotype" w:cs="Palatino Linotype"/>
        </w:rPr>
        <w:t xml:space="preserve">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w:t>
      </w:r>
      <w:r w:rsidRPr="008E368C">
        <w:rPr>
          <w:rFonts w:ascii="Palatino Linotype" w:eastAsia="Palatino Linotype" w:hAnsi="Palatino Linotype" w:cs="Palatino Linotype"/>
        </w:rPr>
        <w:lastRenderedPageBreak/>
        <w:t>obligados, es pública y accesible, de manera permanente a cualquier persona, privilegiando el principio de máxima publicidad, como así lo establece dicha determinación, que a continuación se transcribe para un mejor entendimiento:</w:t>
      </w:r>
    </w:p>
    <w:p w14:paraId="7A27EF7B" w14:textId="77777777" w:rsidR="002F2636" w:rsidRPr="008E368C" w:rsidRDefault="002F2636" w:rsidP="002F2636">
      <w:pPr>
        <w:pStyle w:val="Cita"/>
        <w:spacing w:before="0" w:after="0"/>
        <w:jc w:val="both"/>
        <w:rPr>
          <w:rFonts w:ascii="Palatino Linotype" w:eastAsia="Palatino Linotype" w:hAnsi="Palatino Linotype"/>
          <w:b/>
          <w:color w:val="auto"/>
          <w:sz w:val="22"/>
          <w:szCs w:val="22"/>
        </w:rPr>
      </w:pPr>
    </w:p>
    <w:p w14:paraId="646B982B" w14:textId="1A4DF514" w:rsidR="00D268FE" w:rsidRPr="008E368C" w:rsidRDefault="00D268FE" w:rsidP="002F2636">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b/>
          <w:color w:val="auto"/>
          <w:sz w:val="22"/>
          <w:szCs w:val="22"/>
        </w:rPr>
        <w:t>Artículo 4</w:t>
      </w:r>
      <w:r w:rsidRPr="008E368C">
        <w:rPr>
          <w:rFonts w:ascii="Palatino Linotype" w:eastAsia="Palatino Linotype" w:hAnsi="Palatino Linotype"/>
          <w:color w:val="auto"/>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0F0B120E" w14:textId="77777777" w:rsidR="002F2636" w:rsidRPr="008E368C" w:rsidRDefault="002F2636" w:rsidP="002F2636"/>
    <w:p w14:paraId="0EB99C0A" w14:textId="77777777" w:rsidR="00D268FE" w:rsidRPr="008E368C" w:rsidRDefault="00D268FE" w:rsidP="002F2636">
      <w:pPr>
        <w:pStyle w:val="Cita"/>
        <w:spacing w:before="0" w:after="0"/>
        <w:jc w:val="both"/>
        <w:rPr>
          <w:rFonts w:ascii="Palatino Linotype" w:eastAsia="Palatino Linotype" w:hAnsi="Palatino Linotype"/>
          <w:b/>
          <w:color w:val="auto"/>
          <w:sz w:val="22"/>
          <w:szCs w:val="22"/>
        </w:rPr>
      </w:pPr>
      <w:r w:rsidRPr="008E368C">
        <w:rPr>
          <w:rFonts w:ascii="Palatino Linotype" w:eastAsia="Palatino Linotype" w:hAnsi="Palatino Linotype"/>
          <w:b/>
          <w:color w:val="auto"/>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6C06CBE" w14:textId="77777777" w:rsidR="002F2636" w:rsidRPr="008E368C" w:rsidRDefault="002F2636" w:rsidP="002F2636"/>
    <w:p w14:paraId="01A3ED20" w14:textId="399B4393" w:rsidR="00D268FE" w:rsidRPr="008E368C" w:rsidRDefault="00D268FE" w:rsidP="002F2636">
      <w:pPr>
        <w:pStyle w:val="Cita"/>
        <w:spacing w:before="0" w:after="0"/>
        <w:jc w:val="both"/>
        <w:rPr>
          <w:rFonts w:ascii="Palatino Linotype" w:hAnsi="Palatino Linotype"/>
          <w:color w:val="auto"/>
          <w:sz w:val="22"/>
          <w:szCs w:val="22"/>
        </w:rPr>
      </w:pPr>
      <w:r w:rsidRPr="008E368C">
        <w:rPr>
          <w:rFonts w:ascii="Palatino Linotype" w:eastAsia="Palatino Linotype" w:hAnsi="Palatino Linotype"/>
          <w:color w:val="auto"/>
          <w:sz w:val="22"/>
          <w:szCs w:val="22"/>
        </w:rPr>
        <w:t>Los sujetos obligados deben poner en práctica, políticas y programas de acceso a la información que se apeguen a criterios de publicidad, veracidad, oportunidad, precisión y suficiencia en bene</w:t>
      </w:r>
      <w:r w:rsidR="002F2636" w:rsidRPr="008E368C">
        <w:rPr>
          <w:rFonts w:ascii="Palatino Linotype" w:eastAsia="Palatino Linotype" w:hAnsi="Palatino Linotype"/>
          <w:color w:val="auto"/>
          <w:sz w:val="22"/>
          <w:szCs w:val="22"/>
        </w:rPr>
        <w:t>ficio de los solicitantes.</w:t>
      </w:r>
    </w:p>
    <w:p w14:paraId="691B349F" w14:textId="77777777" w:rsidR="002F2636" w:rsidRPr="008E368C" w:rsidRDefault="002F2636" w:rsidP="005A16DE">
      <w:pPr>
        <w:pBdr>
          <w:top w:val="nil"/>
          <w:left w:val="nil"/>
          <w:bottom w:val="nil"/>
          <w:right w:val="nil"/>
          <w:between w:val="nil"/>
        </w:pBdr>
        <w:spacing w:line="360" w:lineRule="auto"/>
        <w:jc w:val="both"/>
        <w:rPr>
          <w:rFonts w:ascii="Palatino Linotype" w:eastAsia="Palatino Linotype" w:hAnsi="Palatino Linotype" w:cs="Palatino Linotype"/>
        </w:rPr>
      </w:pPr>
    </w:p>
    <w:p w14:paraId="08CC8EAA" w14:textId="77777777" w:rsidR="00D268FE" w:rsidRPr="008E368C" w:rsidRDefault="00D268FE" w:rsidP="005A16DE">
      <w:pPr>
        <w:pBdr>
          <w:top w:val="nil"/>
          <w:left w:val="nil"/>
          <w:bottom w:val="nil"/>
          <w:right w:val="nil"/>
          <w:between w:val="nil"/>
        </w:pBd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3BEAA2D" w14:textId="77777777" w:rsidR="002F2636" w:rsidRPr="008E368C" w:rsidRDefault="002F2636" w:rsidP="002F2636">
      <w:pPr>
        <w:pStyle w:val="Cita"/>
        <w:spacing w:before="0" w:after="0"/>
        <w:jc w:val="both"/>
        <w:rPr>
          <w:color w:val="auto"/>
        </w:rPr>
      </w:pPr>
    </w:p>
    <w:p w14:paraId="2A89BF6A" w14:textId="54936833" w:rsidR="00D268FE" w:rsidRPr="008E368C" w:rsidRDefault="00D268FE" w:rsidP="002F2636">
      <w:pPr>
        <w:pStyle w:val="Cita"/>
        <w:spacing w:before="0" w:after="0"/>
        <w:jc w:val="both"/>
        <w:rPr>
          <w:rFonts w:ascii="Palatino Linotype" w:eastAsia="Palatino Linotype" w:hAnsi="Palatino Linotype" w:cs="Palatino Linotype"/>
          <w:color w:val="auto"/>
          <w:sz w:val="22"/>
          <w:szCs w:val="22"/>
        </w:rPr>
      </w:pPr>
      <w:r w:rsidRPr="008E368C">
        <w:rPr>
          <w:rFonts w:ascii="Palatino Linotype" w:eastAsia="Palatino Linotype" w:hAnsi="Palatino Linotype" w:cs="Palatino Linotype"/>
          <w:b/>
          <w:color w:val="auto"/>
          <w:sz w:val="22"/>
          <w:szCs w:val="22"/>
        </w:rPr>
        <w:lastRenderedPageBreak/>
        <w:t>Artículo 12</w:t>
      </w:r>
      <w:r w:rsidRPr="008E368C">
        <w:rPr>
          <w:rFonts w:ascii="Palatino Linotype" w:eastAsia="Palatino Linotype" w:hAnsi="Palatino Linotype" w:cs="Palatino Linotype"/>
          <w:color w:val="auto"/>
          <w:sz w:val="22"/>
          <w:szCs w:val="22"/>
        </w:rPr>
        <w:t>. Quienes generen, recopilen, administren, manejen, procesen, archiven o conserven información pública serán responsables de la misma en los términos de las disposiciones jurídicas aplicables. </w:t>
      </w:r>
    </w:p>
    <w:p w14:paraId="14D8C610" w14:textId="77777777" w:rsidR="002F2636" w:rsidRPr="008E368C" w:rsidRDefault="002F2636" w:rsidP="002F2636"/>
    <w:p w14:paraId="01811892" w14:textId="19D21475" w:rsidR="00D268FE" w:rsidRPr="008E368C" w:rsidRDefault="00D268FE" w:rsidP="002F2636">
      <w:pPr>
        <w:pStyle w:val="Cita"/>
        <w:spacing w:before="0" w:after="0"/>
        <w:jc w:val="both"/>
        <w:rPr>
          <w:rFonts w:ascii="Palatino Linotype" w:eastAsia="Palatino Linotype" w:hAnsi="Palatino Linotype" w:cs="Palatino Linotype"/>
          <w:color w:val="auto"/>
          <w:sz w:val="22"/>
          <w:szCs w:val="22"/>
        </w:rPr>
      </w:pPr>
      <w:r w:rsidRPr="008E368C">
        <w:rPr>
          <w:rFonts w:ascii="Palatino Linotype" w:eastAsia="Palatino Linotype" w:hAnsi="Palatino Linotype" w:cs="Palatino Linotype"/>
          <w:color w:val="auto"/>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w:t>
      </w:r>
      <w:r w:rsidR="002F2636" w:rsidRPr="008E368C">
        <w:rPr>
          <w:rFonts w:ascii="Palatino Linotype" w:eastAsia="Palatino Linotype" w:hAnsi="Palatino Linotype" w:cs="Palatino Linotype"/>
          <w:color w:val="auto"/>
          <w:sz w:val="22"/>
          <w:szCs w:val="22"/>
        </w:rPr>
        <w:t>racticar investigaciones.</w:t>
      </w:r>
    </w:p>
    <w:p w14:paraId="4E5B261D" w14:textId="77777777" w:rsidR="002F2636" w:rsidRPr="008E368C" w:rsidRDefault="002F2636" w:rsidP="002F2636">
      <w:pPr>
        <w:pStyle w:val="Cita"/>
        <w:spacing w:before="0" w:after="0"/>
        <w:jc w:val="both"/>
        <w:rPr>
          <w:color w:val="auto"/>
        </w:rPr>
      </w:pPr>
    </w:p>
    <w:p w14:paraId="509846B5" w14:textId="2A4E5D4D" w:rsidR="00D268FE" w:rsidRPr="008E368C" w:rsidRDefault="002F2636" w:rsidP="005A16DE">
      <w:pPr>
        <w:pBdr>
          <w:top w:val="nil"/>
          <w:left w:val="nil"/>
          <w:bottom w:val="nil"/>
          <w:right w:val="nil"/>
          <w:between w:val="nil"/>
        </w:pBd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Es decir, que el Derecho de Acceso a la Información P</w:t>
      </w:r>
      <w:r w:rsidR="00D268FE" w:rsidRPr="008E368C">
        <w:rPr>
          <w:rFonts w:ascii="Palatino Linotype" w:eastAsia="Palatino Linotype" w:hAnsi="Palatino Linotype" w:cs="Palatino Linotype"/>
        </w:rPr>
        <w:t>ública se satisface en aquellos casos en que se entregue documento en que conste la información requerida, toda vez que, los Sujetos Obligados</w:t>
      </w:r>
      <w:r w:rsidR="00D268FE" w:rsidRPr="008E368C">
        <w:rPr>
          <w:rFonts w:ascii="Palatino Linotype" w:eastAsia="Palatino Linotype" w:hAnsi="Palatino Linotype" w:cs="Palatino Linotype"/>
          <w:b/>
        </w:rPr>
        <w:t xml:space="preserve"> </w:t>
      </w:r>
      <w:r w:rsidR="00D268FE" w:rsidRPr="008E368C">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00D268FE" w:rsidRPr="008E368C">
        <w:rPr>
          <w:rFonts w:ascii="Palatino Linotype" w:eastAsia="Palatino Linotype" w:hAnsi="Palatino Linotype" w:cs="Palatino Linotype"/>
          <w:i/>
        </w:rPr>
        <w:t>ad hoc</w:t>
      </w:r>
      <w:r w:rsidR="00D268FE" w:rsidRPr="008E368C">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1B5E2B04" w14:textId="77777777" w:rsidR="002F2636" w:rsidRPr="008E368C" w:rsidRDefault="002F2636" w:rsidP="005A16DE">
      <w:pPr>
        <w:pBdr>
          <w:top w:val="nil"/>
          <w:left w:val="nil"/>
          <w:bottom w:val="nil"/>
          <w:right w:val="nil"/>
          <w:between w:val="nil"/>
        </w:pBdr>
        <w:spacing w:line="360" w:lineRule="auto"/>
        <w:jc w:val="both"/>
      </w:pPr>
    </w:p>
    <w:p w14:paraId="7CDD6FA5" w14:textId="77777777" w:rsidR="00D268FE" w:rsidRPr="008E368C" w:rsidRDefault="00D268FE" w:rsidP="002F2636">
      <w:pPr>
        <w:pStyle w:val="Cita"/>
        <w:spacing w:before="0" w:after="0"/>
        <w:jc w:val="both"/>
        <w:rPr>
          <w:rFonts w:ascii="Palatino Linotype" w:hAnsi="Palatino Linotype"/>
          <w:color w:val="auto"/>
          <w:sz w:val="22"/>
          <w:szCs w:val="22"/>
        </w:rPr>
      </w:pPr>
      <w:r w:rsidRPr="008E368C">
        <w:rPr>
          <w:rFonts w:ascii="Palatino Linotype" w:eastAsia="Palatino Linotype" w:hAnsi="Palatino Linotype"/>
          <w:color w:val="auto"/>
          <w:sz w:val="22"/>
          <w:szCs w:val="22"/>
        </w:rPr>
        <w:t>03/17</w:t>
      </w:r>
    </w:p>
    <w:p w14:paraId="5611117D" w14:textId="77777777" w:rsidR="00D268FE" w:rsidRPr="008E368C" w:rsidRDefault="00D268FE" w:rsidP="002F2636">
      <w:pPr>
        <w:pStyle w:val="Cita"/>
        <w:spacing w:before="0" w:after="0"/>
        <w:jc w:val="both"/>
        <w:rPr>
          <w:rFonts w:ascii="Palatino Linotype" w:hAnsi="Palatino Linotype"/>
          <w:color w:val="auto"/>
          <w:sz w:val="22"/>
          <w:szCs w:val="22"/>
        </w:rPr>
      </w:pPr>
      <w:r w:rsidRPr="008E368C">
        <w:rPr>
          <w:rFonts w:ascii="Palatino Linotype" w:eastAsia="Palatino Linotype" w:hAnsi="Palatino Linotype"/>
          <w:color w:val="auto"/>
          <w:sz w:val="22"/>
          <w:szCs w:val="22"/>
        </w:rPr>
        <w:t>“NO EXISTE OBLIGACIÓN DE ELABORAR DOCUMENTOS AD HOC PARA ATENDER LAS SOLICITUDES DE ACCESO A LA INFORMACIÓN.</w:t>
      </w:r>
    </w:p>
    <w:p w14:paraId="67D8CEAF" w14:textId="64ECD11C" w:rsidR="00D268FE" w:rsidRPr="008E368C" w:rsidRDefault="00D268FE" w:rsidP="002F2636">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w:t>
      </w:r>
      <w:r w:rsidR="002F2636" w:rsidRPr="008E368C">
        <w:rPr>
          <w:rFonts w:ascii="Palatino Linotype" w:eastAsia="Palatino Linotype" w:hAnsi="Palatino Linotype"/>
          <w:color w:val="auto"/>
          <w:sz w:val="22"/>
          <w:szCs w:val="22"/>
        </w:rPr>
        <w:t>olicitudes de información.</w:t>
      </w:r>
    </w:p>
    <w:p w14:paraId="1576D0C0" w14:textId="77777777" w:rsidR="002F2636" w:rsidRPr="008E368C" w:rsidRDefault="002F2636" w:rsidP="002F2636">
      <w:pPr>
        <w:pStyle w:val="Cita"/>
        <w:spacing w:before="0" w:after="0"/>
        <w:jc w:val="both"/>
        <w:rPr>
          <w:rFonts w:ascii="Palatino Linotype" w:hAnsi="Palatino Linotype"/>
          <w:color w:val="auto"/>
          <w:sz w:val="22"/>
          <w:szCs w:val="22"/>
        </w:rPr>
      </w:pPr>
    </w:p>
    <w:p w14:paraId="037E0D75" w14:textId="77777777" w:rsidR="00D268FE" w:rsidRPr="008E368C" w:rsidRDefault="00D268FE" w:rsidP="005A16DE">
      <w:pPr>
        <w:pBdr>
          <w:top w:val="nil"/>
          <w:left w:val="nil"/>
          <w:bottom w:val="nil"/>
          <w:right w:val="nil"/>
          <w:between w:val="nil"/>
        </w:pBd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lastRenderedPageBreak/>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F3152E2" w14:textId="77777777" w:rsidR="002F2636" w:rsidRPr="008E368C" w:rsidRDefault="002F2636" w:rsidP="005A16DE">
      <w:pPr>
        <w:pBdr>
          <w:top w:val="nil"/>
          <w:left w:val="nil"/>
          <w:bottom w:val="nil"/>
          <w:right w:val="nil"/>
          <w:between w:val="nil"/>
        </w:pBdr>
        <w:spacing w:line="360" w:lineRule="auto"/>
        <w:jc w:val="both"/>
      </w:pPr>
    </w:p>
    <w:p w14:paraId="15D6FAFA" w14:textId="77777777" w:rsidR="00D268FE" w:rsidRPr="008E368C" w:rsidRDefault="00D268FE" w:rsidP="005A16DE">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8E368C">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245A131" w14:textId="77777777" w:rsidR="002F2636" w:rsidRPr="008E368C" w:rsidRDefault="002F2636" w:rsidP="005A16DE">
      <w:pPr>
        <w:pBdr>
          <w:top w:val="nil"/>
          <w:left w:val="nil"/>
          <w:bottom w:val="nil"/>
          <w:right w:val="nil"/>
          <w:between w:val="nil"/>
        </w:pBdr>
        <w:spacing w:line="360" w:lineRule="auto"/>
        <w:ind w:right="49"/>
        <w:jc w:val="both"/>
      </w:pPr>
    </w:p>
    <w:p w14:paraId="73670882" w14:textId="626EB32A" w:rsidR="00D268FE" w:rsidRPr="008E368C" w:rsidRDefault="002F2636" w:rsidP="005A16DE">
      <w:pPr>
        <w:pBdr>
          <w:top w:val="nil"/>
          <w:left w:val="nil"/>
          <w:bottom w:val="nil"/>
          <w:right w:val="nil"/>
          <w:between w:val="nil"/>
        </w:pBd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En conclusión, el Derecho de Acceso a la Información P</w:t>
      </w:r>
      <w:r w:rsidR="00D268FE" w:rsidRPr="008E368C">
        <w:rPr>
          <w:rFonts w:ascii="Palatino Linotype" w:eastAsia="Palatino Linotype" w:hAnsi="Palatino Linotype" w:cs="Palatino Linotype"/>
        </w:rPr>
        <w:t>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BDC3862" w14:textId="77777777" w:rsidR="002F2636" w:rsidRPr="008E368C" w:rsidRDefault="002F2636" w:rsidP="002F2636">
      <w:pPr>
        <w:pStyle w:val="Cita"/>
        <w:spacing w:before="0" w:after="0"/>
        <w:jc w:val="both"/>
        <w:rPr>
          <w:rFonts w:ascii="Palatino Linotype" w:hAnsi="Palatino Linotype"/>
          <w:color w:val="auto"/>
          <w:sz w:val="22"/>
          <w:szCs w:val="22"/>
        </w:rPr>
      </w:pPr>
    </w:p>
    <w:p w14:paraId="52BE4C33" w14:textId="5A6BF78B" w:rsidR="00D268FE" w:rsidRPr="008E368C" w:rsidRDefault="00D268FE" w:rsidP="002F2636">
      <w:pPr>
        <w:pStyle w:val="Cita"/>
        <w:spacing w:before="0" w:after="0"/>
        <w:jc w:val="both"/>
        <w:rPr>
          <w:rFonts w:ascii="Palatino Linotype" w:hAnsi="Palatino Linotype"/>
          <w:color w:val="auto"/>
          <w:sz w:val="22"/>
          <w:szCs w:val="22"/>
        </w:rPr>
      </w:pPr>
      <w:r w:rsidRPr="008E368C">
        <w:rPr>
          <w:rFonts w:ascii="Palatino Linotype" w:eastAsia="Palatino Linotype" w:hAnsi="Palatino Linotype" w:cs="Palatino Linotype"/>
          <w:b/>
          <w:color w:val="auto"/>
          <w:sz w:val="22"/>
          <w:szCs w:val="22"/>
        </w:rPr>
        <w:t xml:space="preserve">Artículo 3. </w:t>
      </w:r>
      <w:r w:rsidRPr="008E368C">
        <w:rPr>
          <w:rFonts w:ascii="Palatino Linotype" w:eastAsia="Palatino Linotype" w:hAnsi="Palatino Linotype" w:cs="Palatino Linotype"/>
          <w:color w:val="auto"/>
          <w:sz w:val="22"/>
          <w:szCs w:val="22"/>
        </w:rPr>
        <w:t>Para los efectos de la presente Ley se entenderá por:</w:t>
      </w:r>
    </w:p>
    <w:p w14:paraId="697E2CCC" w14:textId="756C0157" w:rsidR="00D268FE" w:rsidRPr="008E368C" w:rsidRDefault="002F2636" w:rsidP="002F2636">
      <w:pPr>
        <w:pStyle w:val="Cita"/>
        <w:spacing w:before="0" w:after="0"/>
        <w:jc w:val="both"/>
        <w:rPr>
          <w:rFonts w:ascii="Palatino Linotype" w:hAnsi="Palatino Linotype"/>
          <w:color w:val="auto"/>
          <w:sz w:val="22"/>
          <w:szCs w:val="22"/>
        </w:rPr>
      </w:pPr>
      <w:r w:rsidRPr="008E368C">
        <w:rPr>
          <w:rFonts w:ascii="Palatino Linotype" w:eastAsia="Palatino Linotype" w:hAnsi="Palatino Linotype" w:cs="Palatino Linotype"/>
          <w:color w:val="auto"/>
          <w:sz w:val="22"/>
          <w:szCs w:val="22"/>
        </w:rPr>
        <w:t>(</w:t>
      </w:r>
      <w:r w:rsidR="00D268FE" w:rsidRPr="008E368C">
        <w:rPr>
          <w:rFonts w:ascii="Palatino Linotype" w:eastAsia="Palatino Linotype" w:hAnsi="Palatino Linotype" w:cs="Palatino Linotype"/>
          <w:color w:val="auto"/>
          <w:sz w:val="22"/>
          <w:szCs w:val="22"/>
        </w:rPr>
        <w:t>…</w:t>
      </w:r>
      <w:r w:rsidRPr="008E368C">
        <w:rPr>
          <w:rFonts w:ascii="Palatino Linotype" w:eastAsia="Palatino Linotype" w:hAnsi="Palatino Linotype" w:cs="Palatino Linotype"/>
          <w:color w:val="auto"/>
          <w:sz w:val="22"/>
          <w:szCs w:val="22"/>
        </w:rPr>
        <w:t>)</w:t>
      </w:r>
    </w:p>
    <w:p w14:paraId="28897A02" w14:textId="579E5E00" w:rsidR="00D268FE" w:rsidRPr="008E368C" w:rsidRDefault="00D268FE" w:rsidP="002F2636">
      <w:pPr>
        <w:pStyle w:val="Cita"/>
        <w:spacing w:before="0" w:after="0"/>
        <w:jc w:val="both"/>
        <w:rPr>
          <w:rFonts w:ascii="Palatino Linotype" w:eastAsia="Palatino Linotype" w:hAnsi="Palatino Linotype" w:cs="Palatino Linotype"/>
          <w:color w:val="auto"/>
          <w:sz w:val="22"/>
          <w:szCs w:val="22"/>
        </w:rPr>
      </w:pPr>
      <w:r w:rsidRPr="008E368C">
        <w:rPr>
          <w:rFonts w:ascii="Palatino Linotype" w:eastAsia="Palatino Linotype" w:hAnsi="Palatino Linotype" w:cs="Palatino Linotype"/>
          <w:b/>
          <w:color w:val="auto"/>
          <w:sz w:val="22"/>
          <w:szCs w:val="22"/>
        </w:rPr>
        <w:t>XI. Documento:</w:t>
      </w:r>
      <w:r w:rsidRPr="008E368C">
        <w:rPr>
          <w:rFonts w:ascii="Palatino Linotype" w:eastAsia="Palatino Linotype" w:hAnsi="Palatino Linotype" w:cs="Palatino Linotype"/>
          <w:color w:val="auto"/>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w:t>
      </w:r>
      <w:r w:rsidR="002F2636" w:rsidRPr="008E368C">
        <w:rPr>
          <w:rFonts w:ascii="Palatino Linotype" w:eastAsia="Palatino Linotype" w:hAnsi="Palatino Linotype" w:cs="Palatino Linotype"/>
          <w:color w:val="auto"/>
          <w:sz w:val="22"/>
          <w:szCs w:val="22"/>
        </w:rPr>
        <w:t>, informático u holográfico.</w:t>
      </w:r>
    </w:p>
    <w:p w14:paraId="71890468" w14:textId="53E4B449" w:rsidR="002F2636" w:rsidRPr="008E368C" w:rsidRDefault="002F2636" w:rsidP="002F2636">
      <w:pPr>
        <w:pStyle w:val="Cita"/>
        <w:spacing w:before="0" w:after="0"/>
        <w:jc w:val="both"/>
        <w:rPr>
          <w:rFonts w:ascii="Palatino Linotype" w:hAnsi="Palatino Linotype"/>
          <w:color w:val="auto"/>
          <w:sz w:val="22"/>
          <w:szCs w:val="22"/>
        </w:rPr>
      </w:pPr>
      <w:r w:rsidRPr="008E368C">
        <w:rPr>
          <w:rFonts w:ascii="Palatino Linotype" w:eastAsia="Palatino Linotype" w:hAnsi="Palatino Linotype" w:cs="Palatino Linotype"/>
          <w:b/>
          <w:color w:val="auto"/>
          <w:sz w:val="22"/>
          <w:szCs w:val="22"/>
        </w:rPr>
        <w:t>(…</w:t>
      </w:r>
      <w:r w:rsidRPr="008E368C">
        <w:rPr>
          <w:rFonts w:ascii="Palatino Linotype" w:hAnsi="Palatino Linotype"/>
          <w:color w:val="auto"/>
          <w:sz w:val="22"/>
          <w:szCs w:val="22"/>
        </w:rPr>
        <w:t>)</w:t>
      </w:r>
    </w:p>
    <w:p w14:paraId="07E528D2" w14:textId="77777777" w:rsidR="002F2636" w:rsidRPr="008E368C" w:rsidRDefault="002F2636" w:rsidP="002F2636">
      <w:pPr>
        <w:pStyle w:val="Cita"/>
        <w:spacing w:before="0" w:after="0"/>
        <w:jc w:val="both"/>
        <w:rPr>
          <w:rFonts w:ascii="Palatino Linotype" w:hAnsi="Palatino Linotype"/>
          <w:color w:val="auto"/>
          <w:sz w:val="22"/>
          <w:szCs w:val="22"/>
        </w:rPr>
      </w:pPr>
    </w:p>
    <w:p w14:paraId="3D1A67C8" w14:textId="77777777" w:rsidR="00D268FE" w:rsidRPr="008E368C" w:rsidRDefault="00D268FE" w:rsidP="005A16DE">
      <w:pPr>
        <w:pBdr>
          <w:top w:val="nil"/>
          <w:left w:val="nil"/>
          <w:bottom w:val="nil"/>
          <w:right w:val="nil"/>
          <w:between w:val="nil"/>
        </w:pBdr>
        <w:spacing w:line="360" w:lineRule="auto"/>
        <w:jc w:val="both"/>
      </w:pPr>
      <w:r w:rsidRPr="008E368C">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15240CC" w14:textId="77777777" w:rsidR="002F2636" w:rsidRPr="008E368C" w:rsidRDefault="002F2636" w:rsidP="002F2636">
      <w:pPr>
        <w:pStyle w:val="Cita"/>
        <w:spacing w:before="0" w:after="0"/>
        <w:jc w:val="both"/>
        <w:rPr>
          <w:rFonts w:ascii="Palatino Linotype" w:eastAsia="Palatino Linotype" w:hAnsi="Palatino Linotype"/>
          <w:color w:val="auto"/>
          <w:sz w:val="22"/>
          <w:szCs w:val="22"/>
        </w:rPr>
      </w:pPr>
    </w:p>
    <w:p w14:paraId="390C4151" w14:textId="09CB24DF" w:rsidR="00D268FE" w:rsidRPr="008E368C" w:rsidRDefault="00D268FE" w:rsidP="002F2636">
      <w:pPr>
        <w:pStyle w:val="Cita"/>
        <w:spacing w:before="0" w:after="0"/>
        <w:jc w:val="both"/>
        <w:rPr>
          <w:rFonts w:ascii="Palatino Linotype" w:hAnsi="Palatino Linotype"/>
          <w:color w:val="auto"/>
          <w:sz w:val="22"/>
          <w:szCs w:val="22"/>
        </w:rPr>
      </w:pPr>
      <w:r w:rsidRPr="008E368C">
        <w:rPr>
          <w:rFonts w:ascii="Palatino Linotype" w:eastAsia="Palatino Linotype" w:hAnsi="Palatino Linotype"/>
          <w:color w:val="auto"/>
          <w:sz w:val="22"/>
          <w:szCs w:val="22"/>
        </w:rPr>
        <w:t>CRITERIO 0002-11</w:t>
      </w:r>
    </w:p>
    <w:p w14:paraId="26329C37" w14:textId="77777777" w:rsidR="00D268FE" w:rsidRPr="008E368C" w:rsidRDefault="00D268FE" w:rsidP="002F2636">
      <w:pPr>
        <w:pStyle w:val="Cita"/>
        <w:spacing w:before="0" w:after="0"/>
        <w:jc w:val="both"/>
        <w:rPr>
          <w:rFonts w:ascii="Palatino Linotype" w:hAnsi="Palatino Linotype"/>
          <w:color w:val="auto"/>
          <w:sz w:val="22"/>
          <w:szCs w:val="22"/>
        </w:rPr>
      </w:pPr>
      <w:r w:rsidRPr="008E368C">
        <w:rPr>
          <w:rFonts w:ascii="Palatino Linotype" w:eastAsia="Palatino Linotype" w:hAnsi="Palatino Linotype"/>
          <w:color w:val="auto"/>
          <w:sz w:val="22"/>
          <w:szCs w:val="22"/>
        </w:rPr>
        <w:t>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E9FB102" w14:textId="77777777" w:rsidR="00D268FE" w:rsidRPr="008E368C" w:rsidRDefault="00D268FE" w:rsidP="002F2636">
      <w:pPr>
        <w:pStyle w:val="Cita"/>
        <w:spacing w:before="0" w:after="0"/>
        <w:jc w:val="both"/>
        <w:rPr>
          <w:rFonts w:ascii="Palatino Linotype" w:hAnsi="Palatino Linotype"/>
          <w:color w:val="auto"/>
          <w:sz w:val="22"/>
          <w:szCs w:val="22"/>
        </w:rPr>
      </w:pPr>
      <w:r w:rsidRPr="008E368C">
        <w:rPr>
          <w:rFonts w:ascii="Palatino Linotype" w:eastAsia="Palatino Linotype" w:hAnsi="Palatino Linotype"/>
          <w:color w:val="auto"/>
          <w:sz w:val="22"/>
          <w:szCs w:val="22"/>
        </w:rPr>
        <w:t xml:space="preserve">En </w:t>
      </w:r>
      <w:proofErr w:type="gramStart"/>
      <w:r w:rsidRPr="008E368C">
        <w:rPr>
          <w:rFonts w:ascii="Palatino Linotype" w:eastAsia="Palatino Linotype" w:hAnsi="Palatino Linotype"/>
          <w:color w:val="auto"/>
          <w:sz w:val="22"/>
          <w:szCs w:val="22"/>
        </w:rPr>
        <w:t>consecuencia</w:t>
      </w:r>
      <w:proofErr w:type="gramEnd"/>
      <w:r w:rsidRPr="008E368C">
        <w:rPr>
          <w:rFonts w:ascii="Palatino Linotype" w:eastAsia="Palatino Linotype" w:hAnsi="Palatino Linotype"/>
          <w:color w:val="auto"/>
          <w:sz w:val="22"/>
          <w:szCs w:val="22"/>
        </w:rPr>
        <w:t xml:space="preserve"> el acceso a la información se refiere a que se cumplan cualquiera de los siguientes tres supuestos:</w:t>
      </w:r>
    </w:p>
    <w:p w14:paraId="4F56A16C" w14:textId="5E53778C" w:rsidR="00D268FE" w:rsidRPr="008E368C" w:rsidRDefault="002F2636" w:rsidP="002F2636">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 xml:space="preserve">1. </w:t>
      </w:r>
      <w:r w:rsidR="00D268FE" w:rsidRPr="008E368C">
        <w:rPr>
          <w:rFonts w:ascii="Palatino Linotype" w:eastAsia="Palatino Linotype" w:hAnsi="Palatino Linotype"/>
          <w:color w:val="auto"/>
          <w:sz w:val="22"/>
          <w:szCs w:val="22"/>
        </w:rPr>
        <w:t xml:space="preserve">Que se trate de información registrada en cualquier soporte documental, </w:t>
      </w:r>
      <w:proofErr w:type="gramStart"/>
      <w:r w:rsidR="00D268FE" w:rsidRPr="008E368C">
        <w:rPr>
          <w:rFonts w:ascii="Palatino Linotype" w:eastAsia="Palatino Linotype" w:hAnsi="Palatino Linotype"/>
          <w:color w:val="auto"/>
          <w:sz w:val="22"/>
          <w:szCs w:val="22"/>
        </w:rPr>
        <w:t>que</w:t>
      </w:r>
      <w:proofErr w:type="gramEnd"/>
      <w:r w:rsidR="00D268FE" w:rsidRPr="008E368C">
        <w:rPr>
          <w:rFonts w:ascii="Palatino Linotype" w:eastAsia="Palatino Linotype" w:hAnsi="Palatino Linotype"/>
          <w:color w:val="auto"/>
          <w:sz w:val="22"/>
          <w:szCs w:val="22"/>
        </w:rPr>
        <w:t xml:space="preserve"> en ejercicio de las atribuciones conferidas, sea generada por los Sujetos Obligados;</w:t>
      </w:r>
    </w:p>
    <w:p w14:paraId="497B8446" w14:textId="20A5043D" w:rsidR="00D268FE" w:rsidRPr="008E368C" w:rsidRDefault="002F2636" w:rsidP="002F2636">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 xml:space="preserve">2. </w:t>
      </w:r>
      <w:r w:rsidR="00D268FE" w:rsidRPr="008E368C">
        <w:rPr>
          <w:rFonts w:ascii="Palatino Linotype" w:eastAsia="Palatino Linotype" w:hAnsi="Palatino Linotype"/>
          <w:color w:val="auto"/>
          <w:sz w:val="22"/>
          <w:szCs w:val="22"/>
        </w:rPr>
        <w:t xml:space="preserve">Que se trate de información registrada en cualquier soporte documental, </w:t>
      </w:r>
      <w:proofErr w:type="gramStart"/>
      <w:r w:rsidR="00D268FE" w:rsidRPr="008E368C">
        <w:rPr>
          <w:rFonts w:ascii="Palatino Linotype" w:eastAsia="Palatino Linotype" w:hAnsi="Palatino Linotype"/>
          <w:color w:val="auto"/>
          <w:sz w:val="22"/>
          <w:szCs w:val="22"/>
        </w:rPr>
        <w:t>que</w:t>
      </w:r>
      <w:proofErr w:type="gramEnd"/>
      <w:r w:rsidR="00D268FE" w:rsidRPr="008E368C">
        <w:rPr>
          <w:rFonts w:ascii="Palatino Linotype" w:eastAsia="Palatino Linotype" w:hAnsi="Palatino Linotype"/>
          <w:color w:val="auto"/>
          <w:sz w:val="22"/>
          <w:szCs w:val="22"/>
        </w:rPr>
        <w:t xml:space="preserve"> en ejercicio de las atribuciones conferidas, sea administrada por los Sujetos Obligados, y</w:t>
      </w:r>
    </w:p>
    <w:p w14:paraId="228E5BAE" w14:textId="1330B6C6" w:rsidR="00D268FE" w:rsidRPr="008E368C" w:rsidRDefault="00D268FE" w:rsidP="002F2636">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lastRenderedPageBreak/>
        <w:t xml:space="preserve">3. Que se trate de información registrada en cualquier soporte documental, </w:t>
      </w:r>
      <w:proofErr w:type="gramStart"/>
      <w:r w:rsidRPr="008E368C">
        <w:rPr>
          <w:rFonts w:ascii="Palatino Linotype" w:eastAsia="Palatino Linotype" w:hAnsi="Palatino Linotype"/>
          <w:color w:val="auto"/>
          <w:sz w:val="22"/>
          <w:szCs w:val="22"/>
        </w:rPr>
        <w:t>que</w:t>
      </w:r>
      <w:proofErr w:type="gramEnd"/>
      <w:r w:rsidRPr="008E368C">
        <w:rPr>
          <w:rFonts w:ascii="Palatino Linotype" w:eastAsia="Palatino Linotype" w:hAnsi="Palatino Linotype"/>
          <w:color w:val="auto"/>
          <w:sz w:val="22"/>
          <w:szCs w:val="22"/>
        </w:rPr>
        <w:t xml:space="preserve"> en ejercicio de las atribuciones conferidas, se encuentre en posesión </w:t>
      </w:r>
      <w:r w:rsidR="002F2636" w:rsidRPr="008E368C">
        <w:rPr>
          <w:rFonts w:ascii="Palatino Linotype" w:eastAsia="Palatino Linotype" w:hAnsi="Palatino Linotype"/>
          <w:color w:val="auto"/>
          <w:sz w:val="22"/>
          <w:szCs w:val="22"/>
        </w:rPr>
        <w:t>de los Sujetos Obligados.</w:t>
      </w:r>
    </w:p>
    <w:p w14:paraId="41707B23" w14:textId="77777777" w:rsidR="002F2636" w:rsidRPr="008E368C" w:rsidRDefault="002F2636" w:rsidP="005A16DE">
      <w:pPr>
        <w:pBdr>
          <w:top w:val="nil"/>
          <w:left w:val="nil"/>
          <w:bottom w:val="nil"/>
          <w:right w:val="nil"/>
          <w:between w:val="nil"/>
        </w:pBdr>
        <w:spacing w:line="360" w:lineRule="auto"/>
        <w:ind w:left="567" w:right="567" w:hanging="284"/>
        <w:jc w:val="both"/>
      </w:pPr>
    </w:p>
    <w:p w14:paraId="4A5FEB6A" w14:textId="562EC6BC" w:rsidR="00D268FE" w:rsidRPr="008E368C" w:rsidRDefault="00D268FE" w:rsidP="005A16DE">
      <w:pPr>
        <w:pBdr>
          <w:top w:val="nil"/>
          <w:left w:val="nil"/>
          <w:bottom w:val="nil"/>
          <w:right w:val="nil"/>
          <w:between w:val="nil"/>
        </w:pBd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De ahí que </w:t>
      </w:r>
      <w:r w:rsidR="002F2636" w:rsidRPr="008E368C">
        <w:rPr>
          <w:rFonts w:ascii="Palatino Linotype" w:eastAsia="Palatino Linotype" w:hAnsi="Palatino Linotype" w:cs="Palatino Linotype"/>
          <w:b/>
        </w:rPr>
        <w:t>EL SUJETO OBLIGADO</w:t>
      </w:r>
      <w:r w:rsidR="002F2636" w:rsidRPr="008E368C">
        <w:rPr>
          <w:rFonts w:ascii="Palatino Linotype" w:eastAsia="Palatino Linotype" w:hAnsi="Palatino Linotype" w:cs="Palatino Linotype"/>
        </w:rPr>
        <w:t xml:space="preserve"> </w:t>
      </w:r>
      <w:r w:rsidRPr="008E368C">
        <w:rPr>
          <w:rFonts w:ascii="Palatino Linotype" w:eastAsia="Palatino Linotype" w:hAnsi="Palatino Linotype" w:cs="Palatino Linotype"/>
        </w:rPr>
        <w:t>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w:t>
      </w:r>
      <w:r w:rsidR="002F2636" w:rsidRPr="008E368C">
        <w:rPr>
          <w:rFonts w:ascii="Palatino Linotype" w:eastAsia="Palatino Linotype" w:hAnsi="Palatino Linotype" w:cs="Palatino Linotype"/>
        </w:rPr>
        <w:t xml:space="preserve"> atribuciones señaladas por la l</w:t>
      </w:r>
      <w:r w:rsidRPr="008E368C">
        <w:rPr>
          <w:rFonts w:ascii="Palatino Linotype" w:eastAsia="Palatino Linotype" w:hAnsi="Palatino Linotype" w:cs="Palatino Linotype"/>
        </w:rPr>
        <w:t>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3F8C7173" w14:textId="77777777" w:rsidR="002F2636" w:rsidRPr="008E368C" w:rsidRDefault="002F2636" w:rsidP="005A16DE">
      <w:pPr>
        <w:pBdr>
          <w:top w:val="nil"/>
          <w:left w:val="nil"/>
          <w:bottom w:val="nil"/>
          <w:right w:val="nil"/>
          <w:between w:val="nil"/>
        </w:pBdr>
        <w:spacing w:line="360" w:lineRule="auto"/>
        <w:jc w:val="both"/>
      </w:pPr>
    </w:p>
    <w:p w14:paraId="40490366" w14:textId="590A14A1" w:rsidR="00D268FE" w:rsidRPr="008E368C" w:rsidRDefault="00D268FE" w:rsidP="005A16DE">
      <w:pPr>
        <w:pBdr>
          <w:top w:val="nil"/>
          <w:left w:val="nil"/>
          <w:bottom w:val="nil"/>
          <w:right w:val="nil"/>
          <w:between w:val="nil"/>
        </w:pBd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Ahora bien, para profundizar en el estudio del presente asunto, es conveniente recordar que la parte solicitante requirió al </w:t>
      </w:r>
      <w:r w:rsidR="002F2636" w:rsidRPr="008E368C">
        <w:rPr>
          <w:rFonts w:ascii="Palatino Linotype" w:eastAsia="Palatino Linotype" w:hAnsi="Palatino Linotype" w:cs="Palatino Linotype"/>
          <w:b/>
        </w:rPr>
        <w:t>SUJETO OBLIGADO,</w:t>
      </w:r>
      <w:r w:rsidR="002F2636" w:rsidRPr="008E368C">
        <w:rPr>
          <w:rFonts w:ascii="Palatino Linotype" w:eastAsia="Palatino Linotype" w:hAnsi="Palatino Linotype" w:cs="Palatino Linotype"/>
        </w:rPr>
        <w:t xml:space="preserve"> </w:t>
      </w:r>
      <w:r w:rsidRPr="008E368C">
        <w:rPr>
          <w:rFonts w:ascii="Palatino Linotype" w:eastAsia="Palatino Linotype" w:hAnsi="Palatino Linotype" w:cs="Palatino Linotype"/>
        </w:rPr>
        <w:t>le proporcionara lo siguiente:</w:t>
      </w:r>
    </w:p>
    <w:p w14:paraId="03472D92" w14:textId="77777777" w:rsidR="002F2636" w:rsidRPr="008E368C" w:rsidRDefault="002F2636" w:rsidP="005A16DE">
      <w:pPr>
        <w:pBdr>
          <w:top w:val="nil"/>
          <w:left w:val="nil"/>
          <w:bottom w:val="nil"/>
          <w:right w:val="nil"/>
          <w:between w:val="nil"/>
        </w:pBdr>
        <w:spacing w:line="360" w:lineRule="auto"/>
        <w:jc w:val="both"/>
        <w:rPr>
          <w:rFonts w:ascii="Palatino Linotype" w:eastAsia="Palatino Linotype" w:hAnsi="Palatino Linotype"/>
          <w:sz w:val="22"/>
          <w:szCs w:val="22"/>
        </w:rPr>
      </w:pPr>
    </w:p>
    <w:p w14:paraId="6E2B3ECF" w14:textId="06630915" w:rsidR="00AB4CF0" w:rsidRPr="008E368C" w:rsidRDefault="002F2636" w:rsidP="00AB4CF0">
      <w:pPr>
        <w:pStyle w:val="Prrafodelista"/>
        <w:numPr>
          <w:ilvl w:val="0"/>
          <w:numId w:val="25"/>
        </w:numPr>
        <w:pBdr>
          <w:top w:val="nil"/>
          <w:left w:val="nil"/>
          <w:bottom w:val="nil"/>
          <w:right w:val="nil"/>
          <w:between w:val="nil"/>
        </w:pBdr>
        <w:spacing w:line="360" w:lineRule="auto"/>
        <w:jc w:val="both"/>
        <w:rPr>
          <w:rFonts w:ascii="Palatino Linotype" w:eastAsia="Palatino Linotype" w:hAnsi="Palatino Linotype"/>
          <w:sz w:val="22"/>
          <w:szCs w:val="22"/>
        </w:rPr>
      </w:pPr>
      <w:r w:rsidRPr="008E368C">
        <w:rPr>
          <w:rFonts w:ascii="Palatino Linotype" w:eastAsia="Palatino Linotype" w:hAnsi="Palatino Linotype"/>
          <w:sz w:val="22"/>
          <w:szCs w:val="22"/>
        </w:rPr>
        <w:t>Organigrama de la Presidencia de</w:t>
      </w:r>
      <w:r w:rsidR="00AB4CF0" w:rsidRPr="008E368C">
        <w:rPr>
          <w:rFonts w:ascii="Palatino Linotype" w:eastAsia="Palatino Linotype" w:hAnsi="Palatino Linotype"/>
          <w:sz w:val="22"/>
          <w:szCs w:val="22"/>
        </w:rPr>
        <w:t xml:space="preserve">l Ayuntamiento de Zinacantepec; </w:t>
      </w:r>
    </w:p>
    <w:p w14:paraId="6F263FD9" w14:textId="77777777" w:rsidR="00AB4CF0" w:rsidRPr="008E368C" w:rsidRDefault="00AB4CF0" w:rsidP="00AB4CF0">
      <w:pPr>
        <w:pStyle w:val="Prrafodelista"/>
        <w:numPr>
          <w:ilvl w:val="0"/>
          <w:numId w:val="25"/>
        </w:numPr>
        <w:pBdr>
          <w:top w:val="nil"/>
          <w:left w:val="nil"/>
          <w:bottom w:val="nil"/>
          <w:right w:val="nil"/>
          <w:between w:val="nil"/>
        </w:pBdr>
        <w:spacing w:line="360" w:lineRule="auto"/>
        <w:jc w:val="both"/>
        <w:rPr>
          <w:rFonts w:ascii="Palatino Linotype" w:eastAsia="Palatino Linotype" w:hAnsi="Palatino Linotype"/>
          <w:sz w:val="22"/>
          <w:szCs w:val="22"/>
        </w:rPr>
      </w:pPr>
      <w:r w:rsidRPr="008E368C">
        <w:rPr>
          <w:rFonts w:ascii="Palatino Linotype" w:eastAsia="Palatino Linotype" w:hAnsi="Palatino Linotype"/>
          <w:sz w:val="22"/>
          <w:szCs w:val="22"/>
        </w:rPr>
        <w:t xml:space="preserve">Nombres de las Personas Servidoras Públicas adscritas a la Presidencia del Ayuntamiento; </w:t>
      </w:r>
    </w:p>
    <w:p w14:paraId="0A5B429A" w14:textId="296C5A8D" w:rsidR="00AB4CF0" w:rsidRPr="008E368C" w:rsidRDefault="00AB4CF0" w:rsidP="00AB4CF0">
      <w:pPr>
        <w:pStyle w:val="Prrafodelista"/>
        <w:numPr>
          <w:ilvl w:val="0"/>
          <w:numId w:val="25"/>
        </w:numPr>
        <w:pBdr>
          <w:top w:val="nil"/>
          <w:left w:val="nil"/>
          <w:bottom w:val="nil"/>
          <w:right w:val="nil"/>
          <w:between w:val="nil"/>
        </w:pBdr>
        <w:spacing w:line="360" w:lineRule="auto"/>
        <w:jc w:val="both"/>
        <w:rPr>
          <w:rFonts w:ascii="Palatino Linotype" w:eastAsia="Palatino Linotype" w:hAnsi="Palatino Linotype"/>
          <w:sz w:val="22"/>
          <w:szCs w:val="22"/>
        </w:rPr>
      </w:pPr>
      <w:r w:rsidRPr="008E368C">
        <w:rPr>
          <w:rFonts w:ascii="Palatino Linotype" w:eastAsia="Palatino Linotype" w:hAnsi="Palatino Linotype"/>
          <w:sz w:val="22"/>
          <w:szCs w:val="22"/>
        </w:rPr>
        <w:t>F</w:t>
      </w:r>
      <w:r w:rsidR="002F2636" w:rsidRPr="008E368C">
        <w:rPr>
          <w:rFonts w:ascii="Palatino Linotype" w:eastAsia="Palatino Linotype" w:hAnsi="Palatino Linotype"/>
          <w:sz w:val="22"/>
          <w:szCs w:val="22"/>
        </w:rPr>
        <w:t>echa de</w:t>
      </w:r>
      <w:r w:rsidRPr="008E368C">
        <w:rPr>
          <w:rFonts w:ascii="Palatino Linotype" w:eastAsia="Palatino Linotype" w:hAnsi="Palatino Linotype"/>
          <w:sz w:val="22"/>
          <w:szCs w:val="22"/>
        </w:rPr>
        <w:t xml:space="preserve"> contratación;</w:t>
      </w:r>
    </w:p>
    <w:p w14:paraId="7F7F982B" w14:textId="77777777" w:rsidR="00AB4CF0" w:rsidRPr="008E368C" w:rsidRDefault="00AB4CF0" w:rsidP="00AB4CF0">
      <w:pPr>
        <w:pStyle w:val="Prrafodelista"/>
        <w:numPr>
          <w:ilvl w:val="0"/>
          <w:numId w:val="25"/>
        </w:numPr>
        <w:pBdr>
          <w:top w:val="nil"/>
          <w:left w:val="nil"/>
          <w:bottom w:val="nil"/>
          <w:right w:val="nil"/>
          <w:between w:val="nil"/>
        </w:pBdr>
        <w:spacing w:line="360" w:lineRule="auto"/>
        <w:jc w:val="both"/>
        <w:rPr>
          <w:rFonts w:ascii="Palatino Linotype" w:eastAsia="Palatino Linotype" w:hAnsi="Palatino Linotype"/>
          <w:sz w:val="22"/>
          <w:szCs w:val="22"/>
        </w:rPr>
      </w:pPr>
      <w:r w:rsidRPr="008E368C">
        <w:rPr>
          <w:rFonts w:ascii="Palatino Linotype" w:eastAsia="Palatino Linotype" w:hAnsi="Palatino Linotype"/>
          <w:sz w:val="22"/>
          <w:szCs w:val="22"/>
        </w:rPr>
        <w:t>Recibos de nómina;</w:t>
      </w:r>
    </w:p>
    <w:p w14:paraId="6EE0BC16" w14:textId="77777777" w:rsidR="00AB4CF0" w:rsidRPr="008E368C" w:rsidRDefault="00AB4CF0" w:rsidP="00AB4CF0">
      <w:pPr>
        <w:pStyle w:val="Prrafodelista"/>
        <w:numPr>
          <w:ilvl w:val="0"/>
          <w:numId w:val="25"/>
        </w:numPr>
        <w:pBdr>
          <w:top w:val="nil"/>
          <w:left w:val="nil"/>
          <w:bottom w:val="nil"/>
          <w:right w:val="nil"/>
          <w:between w:val="nil"/>
        </w:pBdr>
        <w:spacing w:line="360" w:lineRule="auto"/>
        <w:jc w:val="both"/>
        <w:rPr>
          <w:rFonts w:ascii="Palatino Linotype" w:eastAsia="Palatino Linotype" w:hAnsi="Palatino Linotype"/>
          <w:sz w:val="22"/>
          <w:szCs w:val="22"/>
        </w:rPr>
      </w:pPr>
      <w:r w:rsidRPr="008E368C">
        <w:rPr>
          <w:rFonts w:ascii="Palatino Linotype" w:eastAsia="Palatino Linotype" w:hAnsi="Palatino Linotype"/>
          <w:sz w:val="22"/>
          <w:szCs w:val="22"/>
        </w:rPr>
        <w:t xml:space="preserve">Salarios; y </w:t>
      </w:r>
    </w:p>
    <w:p w14:paraId="65DADB17" w14:textId="3C668DE7" w:rsidR="002F2636" w:rsidRPr="008E368C" w:rsidRDefault="00AB4CF0" w:rsidP="00AB4CF0">
      <w:pPr>
        <w:pStyle w:val="Prrafodelista"/>
        <w:numPr>
          <w:ilvl w:val="0"/>
          <w:numId w:val="25"/>
        </w:numPr>
        <w:pBdr>
          <w:top w:val="nil"/>
          <w:left w:val="nil"/>
          <w:bottom w:val="nil"/>
          <w:right w:val="nil"/>
          <w:between w:val="nil"/>
        </w:pBdr>
        <w:spacing w:line="360" w:lineRule="auto"/>
        <w:jc w:val="both"/>
        <w:rPr>
          <w:rFonts w:ascii="Palatino Linotype" w:eastAsia="Palatino Linotype" w:hAnsi="Palatino Linotype" w:cs="Palatino Linotype"/>
        </w:rPr>
      </w:pPr>
      <w:r w:rsidRPr="008E368C">
        <w:rPr>
          <w:rFonts w:ascii="Palatino Linotype" w:eastAsia="Palatino Linotype" w:hAnsi="Palatino Linotype"/>
          <w:sz w:val="22"/>
          <w:szCs w:val="22"/>
        </w:rPr>
        <w:t>O</w:t>
      </w:r>
      <w:r w:rsidR="002F2636" w:rsidRPr="008E368C">
        <w:rPr>
          <w:rFonts w:ascii="Palatino Linotype" w:eastAsia="Palatino Linotype" w:hAnsi="Palatino Linotype"/>
          <w:sz w:val="22"/>
          <w:szCs w:val="22"/>
        </w:rPr>
        <w:t>bjetivos generales y específicos de sus respectivos puestos de trabajo</w:t>
      </w:r>
      <w:r w:rsidRPr="008E368C">
        <w:rPr>
          <w:rFonts w:ascii="Palatino Linotype" w:eastAsia="Palatino Linotype" w:hAnsi="Palatino Linotype"/>
          <w:sz w:val="22"/>
          <w:szCs w:val="22"/>
        </w:rPr>
        <w:t xml:space="preserve">. </w:t>
      </w:r>
    </w:p>
    <w:p w14:paraId="3CDA8A4C" w14:textId="77777777" w:rsidR="00AB4CF0" w:rsidRPr="008E368C" w:rsidRDefault="00AB4CF0" w:rsidP="005A16DE">
      <w:pPr>
        <w:spacing w:line="360" w:lineRule="auto"/>
        <w:jc w:val="both"/>
      </w:pPr>
    </w:p>
    <w:p w14:paraId="5458BAEB" w14:textId="6BE34A2E" w:rsidR="00AB4CF0" w:rsidRPr="008E368C" w:rsidRDefault="00AB4CF0" w:rsidP="005A16DE">
      <w:pPr>
        <w:spacing w:line="360" w:lineRule="auto"/>
        <w:jc w:val="both"/>
        <w:rPr>
          <w:rFonts w:ascii="Palatino Linotype" w:eastAsia="Palatino Linotype" w:hAnsi="Palatino Linotype" w:cs="Palatino Linotype"/>
        </w:rPr>
      </w:pPr>
      <w:r w:rsidRPr="008E368C">
        <w:rPr>
          <w:rFonts w:ascii="Palatino Linotype" w:hAnsi="Palatino Linotype"/>
        </w:rPr>
        <w:lastRenderedPageBreak/>
        <w:t xml:space="preserve">Como se señaló en el Antecedente número dos de esta resolución, el treinta y uno de agosto de dos mil veintidós, </w:t>
      </w:r>
      <w:r w:rsidRPr="008E368C">
        <w:rPr>
          <w:rFonts w:ascii="Palatino Linotype" w:hAnsi="Palatino Linotype"/>
          <w:b/>
        </w:rPr>
        <w:t>EL SUJETO OBLIGADO</w:t>
      </w:r>
      <w:r w:rsidRPr="008E368C">
        <w:rPr>
          <w:rFonts w:ascii="Palatino Linotype" w:hAnsi="Palatino Linotype"/>
        </w:rPr>
        <w:t xml:space="preserve"> respondió a </w:t>
      </w:r>
      <w:r w:rsidRPr="008E368C">
        <w:rPr>
          <w:rFonts w:ascii="Palatino Linotype" w:hAnsi="Palatino Linotype"/>
          <w:b/>
        </w:rPr>
        <w:t>LA PARTE RECURRENTE</w:t>
      </w:r>
      <w:r w:rsidRPr="008E368C">
        <w:rPr>
          <w:rFonts w:ascii="Palatino Linotype" w:hAnsi="Palatino Linotype"/>
        </w:rPr>
        <w:t xml:space="preserve"> que no se daría trámite a la solicitud de acceso a la información de folio </w:t>
      </w:r>
      <w:r w:rsidRPr="008E368C">
        <w:rPr>
          <w:rFonts w:ascii="Palatino Linotype" w:hAnsi="Palatino Linotype" w:cs="Arial"/>
          <w:b/>
          <w:bCs/>
        </w:rPr>
        <w:t>00760/ZINACANT/IP/2022</w:t>
      </w:r>
      <w:r w:rsidRPr="008E368C">
        <w:rPr>
          <w:rFonts w:ascii="Arial" w:hAnsi="Arial" w:cs="Arial"/>
          <w:b/>
          <w:bCs/>
          <w:sz w:val="15"/>
          <w:szCs w:val="15"/>
        </w:rPr>
        <w:t>,</w:t>
      </w:r>
      <w:r w:rsidRPr="008E368C">
        <w:rPr>
          <w:rFonts w:ascii="Palatino Linotype" w:eastAsia="Palatino Linotype" w:hAnsi="Palatino Linotype" w:cs="Palatino Linotype"/>
        </w:rPr>
        <w:t xml:space="preserve"> teniéndose a la misma como concluida y archivada. </w:t>
      </w:r>
    </w:p>
    <w:p w14:paraId="7139B5EB" w14:textId="77777777" w:rsidR="00AB4CF0" w:rsidRPr="008E368C" w:rsidRDefault="00AB4CF0" w:rsidP="005A16DE">
      <w:pPr>
        <w:spacing w:line="360" w:lineRule="auto"/>
        <w:jc w:val="both"/>
        <w:rPr>
          <w:rFonts w:ascii="Palatino Linotype" w:eastAsia="Palatino Linotype" w:hAnsi="Palatino Linotype" w:cs="Palatino Linotype"/>
        </w:rPr>
      </w:pPr>
    </w:p>
    <w:p w14:paraId="36DB8B61" w14:textId="37E58E76" w:rsidR="007B3145" w:rsidRPr="008E368C" w:rsidRDefault="00AB4CF0" w:rsidP="005A16DE">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A todas luces, es evidente que el Derecho Humano de Acceso a la Información P</w:t>
      </w:r>
      <w:r w:rsidR="007B3145" w:rsidRPr="008E368C">
        <w:rPr>
          <w:rFonts w:ascii="Palatino Linotype" w:eastAsia="Palatino Linotype" w:hAnsi="Palatino Linotype" w:cs="Palatino Linotype"/>
        </w:rPr>
        <w:t>ública accionado por la persona solicitante se vulneró, pues, a través de u</w:t>
      </w:r>
      <w:r w:rsidR="00490484" w:rsidRPr="008E368C">
        <w:rPr>
          <w:rFonts w:ascii="Palatino Linotype" w:eastAsia="Palatino Linotype" w:hAnsi="Palatino Linotype" w:cs="Palatino Linotype"/>
        </w:rPr>
        <w:t>na interpretación errónea</w:t>
      </w:r>
      <w:r w:rsidRPr="008E368C">
        <w:rPr>
          <w:rFonts w:ascii="Palatino Linotype" w:eastAsia="Palatino Linotype" w:hAnsi="Palatino Linotype" w:cs="Palatino Linotype"/>
        </w:rPr>
        <w:t xml:space="preserve"> del artículo 155 de la Ley de Transparencia</w:t>
      </w:r>
      <w:r w:rsidR="007B3145" w:rsidRPr="008E368C">
        <w:rPr>
          <w:rFonts w:ascii="Palatino Linotype" w:eastAsia="Palatino Linotype" w:hAnsi="Palatino Linotype" w:cs="Palatino Linotype"/>
        </w:rPr>
        <w:t xml:space="preserve">, </w:t>
      </w:r>
      <w:r w:rsidRPr="008E368C">
        <w:rPr>
          <w:rFonts w:ascii="Palatino Linotype" w:eastAsia="Palatino Linotype" w:hAnsi="Palatino Linotype" w:cs="Palatino Linotype"/>
          <w:b/>
        </w:rPr>
        <w:t>EL SUJETO OBLIGADO</w:t>
      </w:r>
      <w:r w:rsidRPr="008E368C">
        <w:rPr>
          <w:rFonts w:ascii="Palatino Linotype" w:eastAsia="Palatino Linotype" w:hAnsi="Palatino Linotype" w:cs="Palatino Linotype"/>
        </w:rPr>
        <w:t xml:space="preserve"> </w:t>
      </w:r>
      <w:r w:rsidR="00490484" w:rsidRPr="008E368C">
        <w:rPr>
          <w:rFonts w:ascii="Palatino Linotype" w:eastAsia="Palatino Linotype" w:hAnsi="Palatino Linotype" w:cs="Palatino Linotype"/>
        </w:rPr>
        <w:t>fundó</w:t>
      </w:r>
      <w:r w:rsidR="007B3145" w:rsidRPr="008E368C">
        <w:rPr>
          <w:rFonts w:ascii="Palatino Linotype" w:eastAsia="Palatino Linotype" w:hAnsi="Palatino Linotype" w:cs="Palatino Linotype"/>
        </w:rPr>
        <w:t xml:space="preserve"> la negativa de la in</w:t>
      </w:r>
      <w:r w:rsidR="00490484" w:rsidRPr="008E368C">
        <w:rPr>
          <w:rFonts w:ascii="Palatino Linotype" w:eastAsia="Palatino Linotype" w:hAnsi="Palatino Linotype" w:cs="Palatino Linotype"/>
        </w:rPr>
        <w:t xml:space="preserve">formación que le fue solicitada, pero no expresó motivación alguna para negar el Acceso a la Información. </w:t>
      </w:r>
    </w:p>
    <w:p w14:paraId="515B5555" w14:textId="77777777" w:rsidR="00490484" w:rsidRPr="008E368C" w:rsidRDefault="00490484" w:rsidP="005A16DE">
      <w:pPr>
        <w:spacing w:line="360" w:lineRule="auto"/>
        <w:jc w:val="both"/>
        <w:rPr>
          <w:rFonts w:ascii="Palatino Linotype" w:eastAsia="Palatino Linotype" w:hAnsi="Palatino Linotype" w:cs="Palatino Linotype"/>
        </w:rPr>
      </w:pPr>
    </w:p>
    <w:p w14:paraId="3C490FB9" w14:textId="77777777" w:rsidR="00490484" w:rsidRPr="008E368C" w:rsidRDefault="00490484" w:rsidP="005A16DE">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Recordemos que cualquier negativa a este Derecho Humano, debe ser fundada y motivada de manera directa en </w:t>
      </w:r>
      <w:r w:rsidRPr="008E368C">
        <w:rPr>
          <w:rFonts w:ascii="Palatino Linotype" w:eastAsia="Palatino Linotype" w:hAnsi="Palatino Linotype" w:cs="Palatino Linotype"/>
          <w:b/>
        </w:rPr>
        <w:t>EL SUJETO OBLIGADO,</w:t>
      </w:r>
      <w:r w:rsidRPr="008E368C">
        <w:rPr>
          <w:rFonts w:ascii="Palatino Linotype" w:eastAsia="Palatino Linotype" w:hAnsi="Palatino Linotype" w:cs="Palatino Linotype"/>
        </w:rPr>
        <w:t xml:space="preserve"> tal y como reza el segundo párrafo del artículo 172 de la multicitada ley:</w:t>
      </w:r>
    </w:p>
    <w:p w14:paraId="723C4C7D" w14:textId="77777777" w:rsidR="00490484" w:rsidRPr="008E368C" w:rsidRDefault="00490484" w:rsidP="005A16DE">
      <w:pPr>
        <w:spacing w:line="360" w:lineRule="auto"/>
        <w:jc w:val="both"/>
        <w:rPr>
          <w:rFonts w:ascii="Palatino Linotype" w:eastAsia="Palatino Linotype" w:hAnsi="Palatino Linotype" w:cs="Palatino Linotype"/>
        </w:rPr>
      </w:pPr>
    </w:p>
    <w:p w14:paraId="165E990F" w14:textId="77777777" w:rsidR="00490484" w:rsidRPr="008E368C" w:rsidRDefault="00490484" w:rsidP="00490484">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Artículo 172. (…)</w:t>
      </w:r>
    </w:p>
    <w:p w14:paraId="7C97084D" w14:textId="34E6D520" w:rsidR="00490484" w:rsidRPr="008E368C" w:rsidRDefault="00490484" w:rsidP="00490484">
      <w:pPr>
        <w:pStyle w:val="Cita"/>
        <w:spacing w:before="0" w:after="0"/>
        <w:jc w:val="both"/>
        <w:rPr>
          <w:rFonts w:ascii="Palatino Linotype" w:eastAsia="Palatino Linotype" w:hAnsi="Palatino Linotype"/>
          <w:color w:val="auto"/>
          <w:sz w:val="22"/>
          <w:szCs w:val="22"/>
        </w:rPr>
      </w:pPr>
      <w:r w:rsidRPr="008E368C">
        <w:rPr>
          <w:rFonts w:ascii="Palatino Linotype" w:hAnsi="Palatino Linotype"/>
          <w:color w:val="auto"/>
          <w:sz w:val="22"/>
          <w:szCs w:val="22"/>
        </w:rPr>
        <w:t>Los argumentos para justificar cualquier negativa de acceso a la información deben recaer en el sujeto obligado al cual la información fue solicitada.</w:t>
      </w:r>
      <w:r w:rsidRPr="008E368C">
        <w:rPr>
          <w:rFonts w:ascii="Palatino Linotype" w:eastAsia="Palatino Linotype" w:hAnsi="Palatino Linotype"/>
          <w:color w:val="auto"/>
          <w:sz w:val="22"/>
          <w:szCs w:val="22"/>
        </w:rPr>
        <w:t xml:space="preserve">  </w:t>
      </w:r>
    </w:p>
    <w:p w14:paraId="4142131F" w14:textId="77777777" w:rsidR="00490484" w:rsidRPr="008E368C" w:rsidRDefault="00490484" w:rsidP="005A16DE">
      <w:pPr>
        <w:spacing w:line="360" w:lineRule="auto"/>
        <w:jc w:val="both"/>
        <w:rPr>
          <w:rFonts w:ascii="Palatino Linotype" w:eastAsia="Palatino Linotype" w:hAnsi="Palatino Linotype" w:cs="Palatino Linotype"/>
        </w:rPr>
      </w:pPr>
    </w:p>
    <w:p w14:paraId="3AF1C3EB" w14:textId="5C50BA06" w:rsidR="00490484" w:rsidRPr="008E368C" w:rsidRDefault="00490484" w:rsidP="005A16DE">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Dicho que encuentra sustento en los argumentos vertidos por la Unidad de Transparencia del </w:t>
      </w:r>
      <w:r w:rsidRPr="008E368C">
        <w:rPr>
          <w:rFonts w:ascii="Palatino Linotype" w:eastAsia="Palatino Linotype" w:hAnsi="Palatino Linotype" w:cs="Palatino Linotype"/>
          <w:b/>
        </w:rPr>
        <w:t>SUJETO OBLIGADO,</w:t>
      </w:r>
      <w:r w:rsidRPr="008E368C">
        <w:rPr>
          <w:rFonts w:ascii="Palatino Linotype" w:eastAsia="Palatino Linotype" w:hAnsi="Palatino Linotype" w:cs="Palatino Linotype"/>
        </w:rPr>
        <w:t xml:space="preserve"> que son de letras siguientes; </w:t>
      </w:r>
    </w:p>
    <w:p w14:paraId="67F5D09B" w14:textId="77777777" w:rsidR="00490484" w:rsidRPr="008E368C" w:rsidRDefault="00490484" w:rsidP="005A16DE">
      <w:pPr>
        <w:spacing w:line="360" w:lineRule="auto"/>
        <w:jc w:val="both"/>
        <w:rPr>
          <w:rFonts w:ascii="Palatino Linotype" w:eastAsia="Palatino Linotype" w:hAnsi="Palatino Linotype" w:cs="Palatino Linotype"/>
        </w:rPr>
      </w:pPr>
    </w:p>
    <w:p w14:paraId="7974013A" w14:textId="7A5B9B8C" w:rsidR="00490484" w:rsidRPr="008E368C" w:rsidRDefault="00490484" w:rsidP="00490484">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 xml:space="preserve">“Con fundamento en el </w:t>
      </w:r>
      <w:proofErr w:type="spellStart"/>
      <w:r w:rsidRPr="008E368C">
        <w:rPr>
          <w:rFonts w:ascii="Palatino Linotype" w:eastAsia="Palatino Linotype" w:hAnsi="Palatino Linotype"/>
          <w:color w:val="auto"/>
          <w:sz w:val="22"/>
          <w:szCs w:val="22"/>
        </w:rPr>
        <w:t>articulo</w:t>
      </w:r>
      <w:proofErr w:type="spellEnd"/>
      <w:r w:rsidRPr="008E368C">
        <w:rPr>
          <w:rFonts w:ascii="Palatino Linotype" w:eastAsia="Palatino Linotype" w:hAnsi="Palatino Linotype"/>
          <w:color w:val="auto"/>
          <w:sz w:val="22"/>
          <w:szCs w:val="22"/>
        </w:rPr>
        <w:t xml:space="preserve"> 155 de la Ley de Transparencia y Acceso a la Información Pública del Estado de México y Municipios, se le hace de su </w:t>
      </w:r>
      <w:r w:rsidRPr="008E368C">
        <w:rPr>
          <w:rFonts w:ascii="Palatino Linotype" w:eastAsia="Palatino Linotype" w:hAnsi="Palatino Linotype"/>
          <w:color w:val="auto"/>
          <w:sz w:val="22"/>
          <w:szCs w:val="22"/>
        </w:rPr>
        <w:lastRenderedPageBreak/>
        <w:t>conocimiento que no se da curso a la solicitud de información citada al rubro, en virtud de lo siguiente:</w:t>
      </w:r>
    </w:p>
    <w:p w14:paraId="72601816" w14:textId="77777777" w:rsidR="00490484" w:rsidRPr="008E368C" w:rsidRDefault="00490484" w:rsidP="00490484">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Se adjunta acuse.</w:t>
      </w:r>
    </w:p>
    <w:p w14:paraId="6B88F44F" w14:textId="77777777" w:rsidR="00490484" w:rsidRPr="008E368C" w:rsidRDefault="00490484" w:rsidP="00490484">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En virtud de lo anterior, se archiva la presente solicitud como concluida. Se hacen de su conocimiento que tiene derecho de interponer recurso de revisión dentro del plazo de 15 días hábiles contados a partir de la fecha en que se realice la notificación vía electrónica, a través del SAIMEX.</w:t>
      </w:r>
    </w:p>
    <w:p w14:paraId="00115F55" w14:textId="77777777" w:rsidR="00490484" w:rsidRPr="008E368C" w:rsidRDefault="00490484" w:rsidP="00490484">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ATENTAMENTE</w:t>
      </w:r>
    </w:p>
    <w:p w14:paraId="1EE4535F" w14:textId="045D05F7" w:rsidR="00490484" w:rsidRPr="008E368C" w:rsidRDefault="00490484" w:rsidP="00490484">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ING. JESUS EMMANUEL ENCASTIN RENDON” (sic)</w:t>
      </w:r>
    </w:p>
    <w:p w14:paraId="72EA071F" w14:textId="77777777" w:rsidR="00AB4CF0" w:rsidRPr="008E368C" w:rsidRDefault="00AB4CF0" w:rsidP="005A16DE">
      <w:pPr>
        <w:spacing w:line="360" w:lineRule="auto"/>
        <w:jc w:val="both"/>
        <w:rPr>
          <w:rFonts w:ascii="Palatino Linotype" w:eastAsia="Palatino Linotype" w:hAnsi="Palatino Linotype" w:cs="Palatino Linotype"/>
        </w:rPr>
      </w:pPr>
    </w:p>
    <w:p w14:paraId="57AB1316" w14:textId="44DFEEAB" w:rsidR="00E16639" w:rsidRPr="008E368C" w:rsidRDefault="00E16639" w:rsidP="005A16DE">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En esos términos, este Órgano Garante estima que dicha negativa al Derecho al Acceso a la Información resulta carente de justificación y contraria a los Principios Rectores</w:t>
      </w:r>
      <w:r w:rsidR="00F80DC0" w:rsidRPr="008E368C">
        <w:rPr>
          <w:rStyle w:val="Refdenotaalpie"/>
          <w:rFonts w:ascii="Palatino Linotype" w:eastAsia="Palatino Linotype" w:hAnsi="Palatino Linotype" w:cs="Palatino Linotype"/>
        </w:rPr>
        <w:footnoteReference w:id="4"/>
      </w:r>
      <w:r w:rsidRPr="008E368C">
        <w:rPr>
          <w:rFonts w:ascii="Palatino Linotype" w:eastAsia="Palatino Linotype" w:hAnsi="Palatino Linotype" w:cs="Palatino Linotype"/>
        </w:rPr>
        <w:t xml:space="preserve"> de la Ley de Transparencia, Acceso a la Información Pública del Estado de México y Municipios. </w:t>
      </w:r>
    </w:p>
    <w:p w14:paraId="38D00822" w14:textId="77777777" w:rsidR="00F80DC0" w:rsidRPr="008E368C" w:rsidRDefault="00F80DC0" w:rsidP="005A16DE">
      <w:pPr>
        <w:spacing w:line="360" w:lineRule="auto"/>
        <w:jc w:val="both"/>
        <w:rPr>
          <w:rFonts w:ascii="Palatino Linotype" w:eastAsia="Palatino Linotype" w:hAnsi="Palatino Linotype" w:cs="Palatino Linotype"/>
        </w:rPr>
      </w:pPr>
    </w:p>
    <w:p w14:paraId="2194866F" w14:textId="1201851E" w:rsidR="00F80DC0" w:rsidRPr="008E368C" w:rsidRDefault="00F80DC0" w:rsidP="005A16DE">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Ahora bien, resulta imperante referirnos a la respuesta que </w:t>
      </w:r>
      <w:r w:rsidRPr="008E368C">
        <w:rPr>
          <w:rFonts w:ascii="Palatino Linotype" w:eastAsia="Palatino Linotype" w:hAnsi="Palatino Linotype" w:cs="Palatino Linotype"/>
          <w:b/>
        </w:rPr>
        <w:t>EL SUJETO OBLIGADO</w:t>
      </w:r>
      <w:r w:rsidRPr="008E368C">
        <w:rPr>
          <w:rFonts w:ascii="Palatino Linotype" w:eastAsia="Palatino Linotype" w:hAnsi="Palatino Linotype" w:cs="Palatino Linotype"/>
        </w:rPr>
        <w:t xml:space="preserve"> rindió mediante la Etapa de Instrucción de esta garantía secundaria del Derecho al Acceso a la Información en el Estado de México</w:t>
      </w:r>
      <w:r w:rsidRPr="008E368C">
        <w:rPr>
          <w:rStyle w:val="Refdenotaalpie"/>
          <w:rFonts w:ascii="Palatino Linotype" w:eastAsia="Palatino Linotype" w:hAnsi="Palatino Linotype" w:cs="Palatino Linotype"/>
        </w:rPr>
        <w:footnoteReference w:id="5"/>
      </w:r>
      <w:r w:rsidRPr="008E368C">
        <w:rPr>
          <w:rFonts w:ascii="Palatino Linotype" w:eastAsia="Palatino Linotype" w:hAnsi="Palatino Linotype" w:cs="Palatino Linotype"/>
        </w:rPr>
        <w:t xml:space="preserve">, en la que mediante el escrito sin fecha y número de oficio signado por la Unidad de Transparencia refiere lo siguiente: </w:t>
      </w:r>
    </w:p>
    <w:p w14:paraId="0AE51920" w14:textId="77777777" w:rsidR="00F80DC0" w:rsidRPr="008E368C" w:rsidRDefault="00F80DC0" w:rsidP="004C5316">
      <w:pPr>
        <w:pStyle w:val="Cita"/>
        <w:spacing w:before="0" w:after="0"/>
        <w:jc w:val="both"/>
        <w:rPr>
          <w:rFonts w:ascii="Palatino Linotype" w:eastAsia="Palatino Linotype" w:hAnsi="Palatino Linotype"/>
          <w:color w:val="auto"/>
          <w:sz w:val="22"/>
          <w:szCs w:val="22"/>
        </w:rPr>
      </w:pPr>
    </w:p>
    <w:p w14:paraId="5DDD7BB8" w14:textId="2F2727B3" w:rsidR="00F80DC0" w:rsidRPr="008E368C" w:rsidRDefault="004C5316" w:rsidP="004C5316">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w:t>
      </w:r>
      <w:r w:rsidR="00F80DC0" w:rsidRPr="008E368C">
        <w:rPr>
          <w:rFonts w:ascii="Palatino Linotype" w:eastAsia="Palatino Linotype" w:hAnsi="Palatino Linotype"/>
          <w:color w:val="auto"/>
          <w:sz w:val="22"/>
          <w:szCs w:val="22"/>
        </w:rPr>
        <w:t>ASUNTO: RESPUES</w:t>
      </w:r>
      <w:r w:rsidRPr="008E368C">
        <w:rPr>
          <w:rFonts w:ascii="Palatino Linotype" w:eastAsia="Palatino Linotype" w:hAnsi="Palatino Linotype"/>
          <w:color w:val="auto"/>
          <w:sz w:val="22"/>
          <w:szCs w:val="22"/>
        </w:rPr>
        <w:t xml:space="preserve">TA A SOLICITUD DE INFORMACIÓN  </w:t>
      </w:r>
    </w:p>
    <w:p w14:paraId="14E02E45" w14:textId="77777777" w:rsidR="00F80DC0" w:rsidRPr="008E368C" w:rsidRDefault="00F80DC0" w:rsidP="004C5316">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 xml:space="preserve">C. SOLICITANTE DE INFORMACIÓN. </w:t>
      </w:r>
    </w:p>
    <w:p w14:paraId="1502112A" w14:textId="7A81464D" w:rsidR="00F80DC0" w:rsidRPr="008E368C" w:rsidRDefault="00F80DC0" w:rsidP="004C5316">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 xml:space="preserve">P R E </w:t>
      </w:r>
      <w:r w:rsidR="004C5316" w:rsidRPr="008E368C">
        <w:rPr>
          <w:rFonts w:ascii="Palatino Linotype" w:eastAsia="Palatino Linotype" w:hAnsi="Palatino Linotype"/>
          <w:color w:val="auto"/>
          <w:sz w:val="22"/>
          <w:szCs w:val="22"/>
        </w:rPr>
        <w:t xml:space="preserve">S E N T E: </w:t>
      </w:r>
    </w:p>
    <w:p w14:paraId="7547D007" w14:textId="6B7511B7" w:rsidR="00F80DC0" w:rsidRPr="008E368C" w:rsidRDefault="00F80DC0" w:rsidP="004C5316">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lastRenderedPageBreak/>
        <w:t xml:space="preserve">En atención a la solicitud de información interpuesta a este AYUNTAMIENTO a través </w:t>
      </w:r>
      <w:r w:rsidR="004C5316" w:rsidRPr="008E368C">
        <w:rPr>
          <w:rFonts w:ascii="Palatino Linotype" w:eastAsia="Palatino Linotype" w:hAnsi="Palatino Linotype"/>
          <w:color w:val="auto"/>
          <w:sz w:val="22"/>
          <w:szCs w:val="22"/>
        </w:rPr>
        <w:t>del SAIMEX</w:t>
      </w:r>
      <w:r w:rsidRPr="008E368C">
        <w:rPr>
          <w:rFonts w:ascii="Palatino Linotype" w:eastAsia="Palatino Linotype" w:hAnsi="Palatino Linotype"/>
          <w:color w:val="auto"/>
          <w:sz w:val="22"/>
          <w:szCs w:val="22"/>
        </w:rPr>
        <w:t>, la cual tiene por número de f</w:t>
      </w:r>
      <w:r w:rsidR="004C5316" w:rsidRPr="008E368C">
        <w:rPr>
          <w:rFonts w:ascii="Palatino Linotype" w:eastAsia="Palatino Linotype" w:hAnsi="Palatino Linotype"/>
          <w:color w:val="auto"/>
          <w:sz w:val="22"/>
          <w:szCs w:val="22"/>
        </w:rPr>
        <w:t xml:space="preserve">olio 00760/ZINACANT/IP/2022, se </w:t>
      </w:r>
      <w:r w:rsidRPr="008E368C">
        <w:rPr>
          <w:rFonts w:ascii="Palatino Linotype" w:eastAsia="Palatino Linotype" w:hAnsi="Palatino Linotype"/>
          <w:color w:val="auto"/>
          <w:sz w:val="22"/>
          <w:szCs w:val="22"/>
        </w:rPr>
        <w:t xml:space="preserve">procederá a realizar el desahogo de esta con el </w:t>
      </w:r>
      <w:r w:rsidR="004C5316" w:rsidRPr="008E368C">
        <w:rPr>
          <w:rFonts w:ascii="Palatino Linotype" w:eastAsia="Palatino Linotype" w:hAnsi="Palatino Linotype"/>
          <w:color w:val="auto"/>
          <w:sz w:val="22"/>
          <w:szCs w:val="22"/>
        </w:rPr>
        <w:t xml:space="preserve">fin de dar respuesta de acuerdo </w:t>
      </w:r>
      <w:r w:rsidRPr="008E368C">
        <w:rPr>
          <w:rFonts w:ascii="Palatino Linotype" w:eastAsia="Palatino Linotype" w:hAnsi="Palatino Linotype"/>
          <w:color w:val="auto"/>
          <w:sz w:val="22"/>
          <w:szCs w:val="22"/>
        </w:rPr>
        <w:t>con lo estipulado en los artículos 53 Frac. II</w:t>
      </w:r>
      <w:r w:rsidR="004C5316" w:rsidRPr="008E368C">
        <w:rPr>
          <w:rFonts w:ascii="Palatino Linotype" w:eastAsia="Palatino Linotype" w:hAnsi="Palatino Linotype"/>
          <w:color w:val="auto"/>
          <w:sz w:val="22"/>
          <w:szCs w:val="22"/>
        </w:rPr>
        <w:t>, 161,163 y 164 de la LTAIPEMYM.</w:t>
      </w:r>
    </w:p>
    <w:p w14:paraId="4DDEAA11" w14:textId="4EB314BC" w:rsidR="00F80DC0" w:rsidRPr="008E368C" w:rsidRDefault="004C5316" w:rsidP="004C5316">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 xml:space="preserve">ANTECEDENTES </w:t>
      </w:r>
      <w:r w:rsidR="00F80DC0" w:rsidRPr="008E368C">
        <w:rPr>
          <w:rFonts w:ascii="Palatino Linotype" w:eastAsia="Palatino Linotype" w:hAnsi="Palatino Linotype"/>
          <w:color w:val="auto"/>
          <w:sz w:val="22"/>
          <w:szCs w:val="22"/>
        </w:rPr>
        <w:t xml:space="preserve"> </w:t>
      </w:r>
    </w:p>
    <w:p w14:paraId="7F40EA6C" w14:textId="42D3B427" w:rsidR="00F80DC0" w:rsidRPr="008E368C" w:rsidRDefault="00F80DC0" w:rsidP="004C5316">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PRIMERO: Que con fecha 25 de agosto de 2022 f</w:t>
      </w:r>
      <w:r w:rsidR="004C5316" w:rsidRPr="008E368C">
        <w:rPr>
          <w:rFonts w:ascii="Palatino Linotype" w:eastAsia="Palatino Linotype" w:hAnsi="Palatino Linotype"/>
          <w:color w:val="auto"/>
          <w:sz w:val="22"/>
          <w:szCs w:val="22"/>
        </w:rPr>
        <w:t xml:space="preserve">ue ingresada dicha solicitud de </w:t>
      </w:r>
      <w:r w:rsidRPr="008E368C">
        <w:rPr>
          <w:rFonts w:ascii="Palatino Linotype" w:eastAsia="Palatino Linotype" w:hAnsi="Palatino Linotype"/>
          <w:color w:val="auto"/>
          <w:sz w:val="22"/>
          <w:szCs w:val="22"/>
        </w:rPr>
        <w:t>información a través del Sistema de Acceso a la Información Mexiquense y turna</w:t>
      </w:r>
      <w:r w:rsidR="004C5316" w:rsidRPr="008E368C">
        <w:rPr>
          <w:rFonts w:ascii="Palatino Linotype" w:eastAsia="Palatino Linotype" w:hAnsi="Palatino Linotype"/>
          <w:color w:val="auto"/>
          <w:sz w:val="22"/>
          <w:szCs w:val="22"/>
        </w:rPr>
        <w:t xml:space="preserve">da </w:t>
      </w:r>
      <w:r w:rsidRPr="008E368C">
        <w:rPr>
          <w:rFonts w:ascii="Palatino Linotype" w:eastAsia="Palatino Linotype" w:hAnsi="Palatino Linotype"/>
          <w:color w:val="auto"/>
          <w:sz w:val="22"/>
          <w:szCs w:val="22"/>
        </w:rPr>
        <w:t>a este AYUNTAMIENTO, l</w:t>
      </w:r>
      <w:r w:rsidR="004C5316" w:rsidRPr="008E368C">
        <w:rPr>
          <w:rFonts w:ascii="Palatino Linotype" w:eastAsia="Palatino Linotype" w:hAnsi="Palatino Linotype"/>
          <w:color w:val="auto"/>
          <w:sz w:val="22"/>
          <w:szCs w:val="22"/>
        </w:rPr>
        <w:t xml:space="preserve">a cual refiere a lo siguiente: </w:t>
      </w:r>
    </w:p>
    <w:p w14:paraId="112D644A" w14:textId="2127A517" w:rsidR="00F80DC0" w:rsidRPr="008E368C" w:rsidRDefault="00F80DC0" w:rsidP="004C5316">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 xml:space="preserve">“Solicito conocer el organigrama de la </w:t>
      </w:r>
      <w:r w:rsidR="004C5316" w:rsidRPr="008E368C">
        <w:rPr>
          <w:rFonts w:ascii="Palatino Linotype" w:eastAsia="Palatino Linotype" w:hAnsi="Palatino Linotype"/>
          <w:color w:val="auto"/>
          <w:sz w:val="22"/>
          <w:szCs w:val="22"/>
        </w:rPr>
        <w:t xml:space="preserve">Presidencia del Ayuntamiento de </w:t>
      </w:r>
      <w:r w:rsidRPr="008E368C">
        <w:rPr>
          <w:rFonts w:ascii="Palatino Linotype" w:eastAsia="Palatino Linotype" w:hAnsi="Palatino Linotype"/>
          <w:color w:val="auto"/>
          <w:sz w:val="22"/>
          <w:szCs w:val="22"/>
        </w:rPr>
        <w:t>Zinacantepec, México con los nombres completos d</w:t>
      </w:r>
      <w:r w:rsidR="004C5316" w:rsidRPr="008E368C">
        <w:rPr>
          <w:rFonts w:ascii="Palatino Linotype" w:eastAsia="Palatino Linotype" w:hAnsi="Palatino Linotype"/>
          <w:color w:val="auto"/>
          <w:sz w:val="22"/>
          <w:szCs w:val="22"/>
        </w:rPr>
        <w:t xml:space="preserve">e todos los trabajadores, fecha </w:t>
      </w:r>
      <w:r w:rsidRPr="008E368C">
        <w:rPr>
          <w:rFonts w:ascii="Palatino Linotype" w:eastAsia="Palatino Linotype" w:hAnsi="Palatino Linotype"/>
          <w:color w:val="auto"/>
          <w:sz w:val="22"/>
          <w:szCs w:val="22"/>
        </w:rPr>
        <w:t>de contratación, recibos de nómina, salarios, y ob</w:t>
      </w:r>
      <w:r w:rsidR="004C5316" w:rsidRPr="008E368C">
        <w:rPr>
          <w:rFonts w:ascii="Palatino Linotype" w:eastAsia="Palatino Linotype" w:hAnsi="Palatino Linotype"/>
          <w:color w:val="auto"/>
          <w:sz w:val="22"/>
          <w:szCs w:val="22"/>
        </w:rPr>
        <w:t xml:space="preserve">jetivos generales y específicos </w:t>
      </w:r>
      <w:r w:rsidRPr="008E368C">
        <w:rPr>
          <w:rFonts w:ascii="Palatino Linotype" w:eastAsia="Palatino Linotype" w:hAnsi="Palatino Linotype"/>
          <w:color w:val="auto"/>
          <w:sz w:val="22"/>
          <w:szCs w:val="22"/>
        </w:rPr>
        <w:t>de sus respect</w:t>
      </w:r>
      <w:r w:rsidR="004C5316" w:rsidRPr="008E368C">
        <w:rPr>
          <w:rFonts w:ascii="Palatino Linotype" w:eastAsia="Palatino Linotype" w:hAnsi="Palatino Linotype"/>
          <w:color w:val="auto"/>
          <w:sz w:val="22"/>
          <w:szCs w:val="22"/>
        </w:rPr>
        <w:t>ivos puestos de trabajo” (sic).</w:t>
      </w:r>
    </w:p>
    <w:p w14:paraId="6A795BF3" w14:textId="5B777423" w:rsidR="00F80DC0" w:rsidRPr="008E368C" w:rsidRDefault="00F80DC0" w:rsidP="004C5316">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 xml:space="preserve">SEGUNDO: Una vez admitida la solicitud en cuestión, se </w:t>
      </w:r>
      <w:r w:rsidR="004C5316" w:rsidRPr="008E368C">
        <w:rPr>
          <w:rFonts w:ascii="Palatino Linotype" w:eastAsia="Palatino Linotype" w:hAnsi="Palatino Linotype"/>
          <w:color w:val="auto"/>
          <w:sz w:val="22"/>
          <w:szCs w:val="22"/>
        </w:rPr>
        <w:t xml:space="preserve">procedió a realizar el análisis </w:t>
      </w:r>
      <w:r w:rsidRPr="008E368C">
        <w:rPr>
          <w:rFonts w:ascii="Palatino Linotype" w:eastAsia="Palatino Linotype" w:hAnsi="Palatino Linotype"/>
          <w:color w:val="auto"/>
          <w:sz w:val="22"/>
          <w:szCs w:val="22"/>
        </w:rPr>
        <w:t xml:space="preserve">correspondiente y sí fuera el caso, turnarla a los </w:t>
      </w:r>
      <w:r w:rsidR="004C5316" w:rsidRPr="008E368C">
        <w:rPr>
          <w:rFonts w:ascii="Palatino Linotype" w:eastAsia="Palatino Linotype" w:hAnsi="Palatino Linotype"/>
          <w:color w:val="auto"/>
          <w:sz w:val="22"/>
          <w:szCs w:val="22"/>
        </w:rPr>
        <w:t xml:space="preserve">Servidores Públicos Habilitados </w:t>
      </w:r>
      <w:r w:rsidRPr="008E368C">
        <w:rPr>
          <w:rFonts w:ascii="Palatino Linotype" w:eastAsia="Palatino Linotype" w:hAnsi="Palatino Linotype"/>
          <w:color w:val="auto"/>
          <w:sz w:val="22"/>
          <w:szCs w:val="22"/>
        </w:rPr>
        <w:t>res</w:t>
      </w:r>
      <w:r w:rsidR="004C5316" w:rsidRPr="008E368C">
        <w:rPr>
          <w:rFonts w:ascii="Palatino Linotype" w:eastAsia="Palatino Linotype" w:hAnsi="Palatino Linotype"/>
          <w:color w:val="auto"/>
          <w:sz w:val="22"/>
          <w:szCs w:val="22"/>
        </w:rPr>
        <w:t xml:space="preserve">ponsables de la información.  </w:t>
      </w:r>
    </w:p>
    <w:p w14:paraId="30ACD21B" w14:textId="49A1DC09" w:rsidR="00F80DC0" w:rsidRPr="008E368C" w:rsidRDefault="00F80DC0" w:rsidP="004C5316">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TERCERO: Como es el procedimiento señalado para el</w:t>
      </w:r>
      <w:r w:rsidR="004C5316" w:rsidRPr="008E368C">
        <w:rPr>
          <w:rFonts w:ascii="Palatino Linotype" w:eastAsia="Palatino Linotype" w:hAnsi="Palatino Linotype"/>
          <w:color w:val="auto"/>
          <w:sz w:val="22"/>
          <w:szCs w:val="22"/>
        </w:rPr>
        <w:t xml:space="preserve"> tratamiento de las solicitudes </w:t>
      </w:r>
      <w:r w:rsidRPr="008E368C">
        <w:rPr>
          <w:rFonts w:ascii="Palatino Linotype" w:eastAsia="Palatino Linotype" w:hAnsi="Palatino Linotype"/>
          <w:color w:val="auto"/>
          <w:sz w:val="22"/>
          <w:szCs w:val="22"/>
        </w:rPr>
        <w:t>de información, una vez obtenida la respu</w:t>
      </w:r>
      <w:r w:rsidR="004C5316" w:rsidRPr="008E368C">
        <w:rPr>
          <w:rFonts w:ascii="Palatino Linotype" w:eastAsia="Palatino Linotype" w:hAnsi="Palatino Linotype"/>
          <w:color w:val="auto"/>
          <w:sz w:val="22"/>
          <w:szCs w:val="22"/>
        </w:rPr>
        <w:t xml:space="preserve">esta de los Servidores Públicos </w:t>
      </w:r>
      <w:r w:rsidRPr="008E368C">
        <w:rPr>
          <w:rFonts w:ascii="Palatino Linotype" w:eastAsia="Palatino Linotype" w:hAnsi="Palatino Linotype"/>
          <w:color w:val="auto"/>
          <w:sz w:val="22"/>
          <w:szCs w:val="22"/>
        </w:rPr>
        <w:t>Habilitados, en caso de que esta contenga información sensible se pr</w:t>
      </w:r>
      <w:r w:rsidR="004C5316" w:rsidRPr="008E368C">
        <w:rPr>
          <w:rFonts w:ascii="Palatino Linotype" w:eastAsia="Palatino Linotype" w:hAnsi="Palatino Linotype"/>
          <w:color w:val="auto"/>
          <w:sz w:val="22"/>
          <w:szCs w:val="22"/>
        </w:rPr>
        <w:t xml:space="preserve">ocederá a </w:t>
      </w:r>
      <w:r w:rsidRPr="008E368C">
        <w:rPr>
          <w:rFonts w:ascii="Palatino Linotype" w:eastAsia="Palatino Linotype" w:hAnsi="Palatino Linotype"/>
          <w:color w:val="auto"/>
          <w:sz w:val="22"/>
          <w:szCs w:val="22"/>
        </w:rPr>
        <w:t>realizar la clasificación correspondiente ya sea r</w:t>
      </w:r>
      <w:r w:rsidR="004C5316" w:rsidRPr="008E368C">
        <w:rPr>
          <w:rFonts w:ascii="Palatino Linotype" w:eastAsia="Palatino Linotype" w:hAnsi="Palatino Linotype"/>
          <w:color w:val="auto"/>
          <w:sz w:val="22"/>
          <w:szCs w:val="22"/>
        </w:rPr>
        <w:t xml:space="preserve">eservada o confidencial y en lo </w:t>
      </w:r>
      <w:r w:rsidRPr="008E368C">
        <w:rPr>
          <w:rFonts w:ascii="Palatino Linotype" w:eastAsia="Palatino Linotype" w:hAnsi="Palatino Linotype"/>
          <w:color w:val="auto"/>
          <w:sz w:val="22"/>
          <w:szCs w:val="22"/>
        </w:rPr>
        <w:t>posterior emitir la respuesta en formato de versión</w:t>
      </w:r>
      <w:r w:rsidR="004C5316" w:rsidRPr="008E368C">
        <w:rPr>
          <w:rFonts w:ascii="Palatino Linotype" w:eastAsia="Palatino Linotype" w:hAnsi="Palatino Linotype"/>
          <w:color w:val="auto"/>
          <w:sz w:val="22"/>
          <w:szCs w:val="22"/>
        </w:rPr>
        <w:t xml:space="preserve"> pública o proporcionar el acta </w:t>
      </w:r>
      <w:r w:rsidRPr="008E368C">
        <w:rPr>
          <w:rFonts w:ascii="Palatino Linotype" w:eastAsia="Palatino Linotype" w:hAnsi="Palatino Linotype"/>
          <w:color w:val="auto"/>
          <w:sz w:val="22"/>
          <w:szCs w:val="22"/>
        </w:rPr>
        <w:t>de comité correspondiente al Ciudadano, es</w:t>
      </w:r>
      <w:r w:rsidR="004C5316" w:rsidRPr="008E368C">
        <w:rPr>
          <w:rFonts w:ascii="Palatino Linotype" w:eastAsia="Palatino Linotype" w:hAnsi="Palatino Linotype"/>
          <w:color w:val="auto"/>
          <w:sz w:val="22"/>
          <w:szCs w:val="22"/>
        </w:rPr>
        <w:t xml:space="preserve">to en apego a lo dictado en los </w:t>
      </w:r>
      <w:r w:rsidRPr="008E368C">
        <w:rPr>
          <w:rFonts w:ascii="Palatino Linotype" w:eastAsia="Palatino Linotype" w:hAnsi="Palatino Linotype"/>
          <w:color w:val="auto"/>
          <w:sz w:val="22"/>
          <w:szCs w:val="22"/>
        </w:rPr>
        <w:t>Artículos 122, 123 124,1</w:t>
      </w:r>
      <w:r w:rsidR="004C5316" w:rsidRPr="008E368C">
        <w:rPr>
          <w:rFonts w:ascii="Palatino Linotype" w:eastAsia="Palatino Linotype" w:hAnsi="Palatino Linotype"/>
          <w:color w:val="auto"/>
          <w:sz w:val="22"/>
          <w:szCs w:val="22"/>
        </w:rPr>
        <w:t xml:space="preserve">25, 140 y 143 de la LTAIPEMYM. </w:t>
      </w:r>
    </w:p>
    <w:p w14:paraId="6A7CC907" w14:textId="6298F089" w:rsidR="00F80DC0" w:rsidRPr="008E368C" w:rsidRDefault="004C5316" w:rsidP="004C5316">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 xml:space="preserve">RESUELVE </w:t>
      </w:r>
    </w:p>
    <w:p w14:paraId="5F5C94FB" w14:textId="3BACDD93" w:rsidR="00F80DC0" w:rsidRPr="008E368C" w:rsidRDefault="00F80DC0" w:rsidP="004C5316">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PRIMERO. Por lo anteriormente expuesto y en ap</w:t>
      </w:r>
      <w:r w:rsidR="004C5316" w:rsidRPr="008E368C">
        <w:rPr>
          <w:rFonts w:ascii="Palatino Linotype" w:eastAsia="Palatino Linotype" w:hAnsi="Palatino Linotype"/>
          <w:color w:val="auto"/>
          <w:sz w:val="22"/>
          <w:szCs w:val="22"/>
        </w:rPr>
        <w:t xml:space="preserve">ego a la Ley de Transparencia y </w:t>
      </w:r>
      <w:r w:rsidRPr="008E368C">
        <w:rPr>
          <w:rFonts w:ascii="Palatino Linotype" w:eastAsia="Palatino Linotype" w:hAnsi="Palatino Linotype"/>
          <w:color w:val="auto"/>
          <w:sz w:val="22"/>
          <w:szCs w:val="22"/>
        </w:rPr>
        <w:t>Acceso a la Información Pública del Estado de Mé</w:t>
      </w:r>
      <w:r w:rsidR="004C5316" w:rsidRPr="008E368C">
        <w:rPr>
          <w:rFonts w:ascii="Palatino Linotype" w:eastAsia="Palatino Linotype" w:hAnsi="Palatino Linotype"/>
          <w:color w:val="auto"/>
          <w:sz w:val="22"/>
          <w:szCs w:val="22"/>
        </w:rPr>
        <w:t xml:space="preserve">xico y Municipios es importante </w:t>
      </w:r>
      <w:r w:rsidRPr="008E368C">
        <w:rPr>
          <w:rFonts w:ascii="Palatino Linotype" w:eastAsia="Palatino Linotype" w:hAnsi="Palatino Linotype"/>
          <w:color w:val="auto"/>
          <w:sz w:val="22"/>
          <w:szCs w:val="22"/>
        </w:rPr>
        <w:t>señalar:</w:t>
      </w:r>
    </w:p>
    <w:p w14:paraId="0AD7880C" w14:textId="77777777" w:rsidR="00F80DC0" w:rsidRPr="008E368C" w:rsidRDefault="00F80DC0" w:rsidP="004C5316">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 xml:space="preserve">[…] </w:t>
      </w:r>
    </w:p>
    <w:p w14:paraId="4279E34F" w14:textId="0A0E3EDD" w:rsidR="00F80DC0" w:rsidRPr="008E368C" w:rsidRDefault="00F80DC0" w:rsidP="004C5316">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Artículo 12. Quienes generen, recopilen, administr</w:t>
      </w:r>
      <w:r w:rsidR="004C5316" w:rsidRPr="008E368C">
        <w:rPr>
          <w:rFonts w:ascii="Palatino Linotype" w:eastAsia="Palatino Linotype" w:hAnsi="Palatino Linotype"/>
          <w:color w:val="auto"/>
          <w:sz w:val="22"/>
          <w:szCs w:val="22"/>
        </w:rPr>
        <w:t xml:space="preserve">en, manejen, procesen, archiven </w:t>
      </w:r>
      <w:r w:rsidRPr="008E368C">
        <w:rPr>
          <w:rFonts w:ascii="Palatino Linotype" w:eastAsia="Palatino Linotype" w:hAnsi="Palatino Linotype"/>
          <w:color w:val="auto"/>
          <w:sz w:val="22"/>
          <w:szCs w:val="22"/>
        </w:rPr>
        <w:t>o conserven información pública serán responsab</w:t>
      </w:r>
      <w:r w:rsidR="004C5316" w:rsidRPr="008E368C">
        <w:rPr>
          <w:rFonts w:ascii="Palatino Linotype" w:eastAsia="Palatino Linotype" w:hAnsi="Palatino Linotype"/>
          <w:color w:val="auto"/>
          <w:sz w:val="22"/>
          <w:szCs w:val="22"/>
        </w:rPr>
        <w:t xml:space="preserve">les de la misma en los términos </w:t>
      </w:r>
      <w:r w:rsidRPr="008E368C">
        <w:rPr>
          <w:rFonts w:ascii="Palatino Linotype" w:eastAsia="Palatino Linotype" w:hAnsi="Palatino Linotype"/>
          <w:color w:val="auto"/>
          <w:sz w:val="22"/>
          <w:szCs w:val="22"/>
        </w:rPr>
        <w:t xml:space="preserve">de las disposiciones jurídicas aplicables.  </w:t>
      </w:r>
    </w:p>
    <w:p w14:paraId="094910E4" w14:textId="43EA3B30" w:rsidR="00F80DC0" w:rsidRPr="008E368C" w:rsidRDefault="00F80DC0" w:rsidP="004C5316">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Los sujetos obligados sólo proporcionarán la informac</w:t>
      </w:r>
      <w:r w:rsidR="004C5316" w:rsidRPr="008E368C">
        <w:rPr>
          <w:rFonts w:ascii="Palatino Linotype" w:eastAsia="Palatino Linotype" w:hAnsi="Palatino Linotype"/>
          <w:color w:val="auto"/>
          <w:sz w:val="22"/>
          <w:szCs w:val="22"/>
        </w:rPr>
        <w:t xml:space="preserve">ión pública que se les requiera </w:t>
      </w:r>
      <w:r w:rsidRPr="008E368C">
        <w:rPr>
          <w:rFonts w:ascii="Palatino Linotype" w:eastAsia="Palatino Linotype" w:hAnsi="Palatino Linotype"/>
          <w:color w:val="auto"/>
          <w:sz w:val="22"/>
          <w:szCs w:val="22"/>
        </w:rPr>
        <w:t>y que obre en sus archivos y en el estado en que é</w:t>
      </w:r>
      <w:r w:rsidR="004C5316" w:rsidRPr="008E368C">
        <w:rPr>
          <w:rFonts w:ascii="Palatino Linotype" w:eastAsia="Palatino Linotype" w:hAnsi="Palatino Linotype"/>
          <w:color w:val="auto"/>
          <w:sz w:val="22"/>
          <w:szCs w:val="22"/>
        </w:rPr>
        <w:t xml:space="preserve">sta se encuentre. La obligación </w:t>
      </w:r>
      <w:r w:rsidRPr="008E368C">
        <w:rPr>
          <w:rFonts w:ascii="Palatino Linotype" w:eastAsia="Palatino Linotype" w:hAnsi="Palatino Linotype"/>
          <w:color w:val="auto"/>
          <w:sz w:val="22"/>
          <w:szCs w:val="22"/>
        </w:rPr>
        <w:t>de proporcionar información no comprende el p</w:t>
      </w:r>
      <w:r w:rsidR="004C5316" w:rsidRPr="008E368C">
        <w:rPr>
          <w:rFonts w:ascii="Palatino Linotype" w:eastAsia="Palatino Linotype" w:hAnsi="Palatino Linotype"/>
          <w:color w:val="auto"/>
          <w:sz w:val="22"/>
          <w:szCs w:val="22"/>
        </w:rPr>
        <w:t xml:space="preserve">rocesamiento de la misma, ni el </w:t>
      </w:r>
      <w:r w:rsidRPr="008E368C">
        <w:rPr>
          <w:rFonts w:ascii="Palatino Linotype" w:eastAsia="Palatino Linotype" w:hAnsi="Palatino Linotype"/>
          <w:color w:val="auto"/>
          <w:sz w:val="22"/>
          <w:szCs w:val="22"/>
        </w:rPr>
        <w:t>presentarla conforme al interés del solicitante; no</w:t>
      </w:r>
      <w:r w:rsidR="004C5316" w:rsidRPr="008E368C">
        <w:rPr>
          <w:rFonts w:ascii="Palatino Linotype" w:eastAsia="Palatino Linotype" w:hAnsi="Palatino Linotype"/>
          <w:color w:val="auto"/>
          <w:sz w:val="22"/>
          <w:szCs w:val="22"/>
        </w:rPr>
        <w:t xml:space="preserve"> estarán obligados a generarla, </w:t>
      </w:r>
      <w:r w:rsidRPr="008E368C">
        <w:rPr>
          <w:rFonts w:ascii="Palatino Linotype" w:eastAsia="Palatino Linotype" w:hAnsi="Palatino Linotype"/>
          <w:color w:val="auto"/>
          <w:sz w:val="22"/>
          <w:szCs w:val="22"/>
        </w:rPr>
        <w:t xml:space="preserve">resumirla, efectuar cálculos o practicar investigaciones. </w:t>
      </w:r>
    </w:p>
    <w:p w14:paraId="2A02BE0F" w14:textId="25172101" w:rsidR="00F80DC0" w:rsidRPr="008E368C" w:rsidRDefault="00F80DC0" w:rsidP="004C5316">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Artículo 92. Los sujetos obligados deberán pon</w:t>
      </w:r>
      <w:r w:rsidR="004C5316" w:rsidRPr="008E368C">
        <w:rPr>
          <w:rFonts w:ascii="Palatino Linotype" w:eastAsia="Palatino Linotype" w:hAnsi="Palatino Linotype"/>
          <w:color w:val="auto"/>
          <w:sz w:val="22"/>
          <w:szCs w:val="22"/>
        </w:rPr>
        <w:t xml:space="preserve">er a disposición del público de </w:t>
      </w:r>
      <w:r w:rsidRPr="008E368C">
        <w:rPr>
          <w:rFonts w:ascii="Palatino Linotype" w:eastAsia="Palatino Linotype" w:hAnsi="Palatino Linotype"/>
          <w:color w:val="auto"/>
          <w:sz w:val="22"/>
          <w:szCs w:val="22"/>
        </w:rPr>
        <w:t>manera permanente y actualizada de forma sencill</w:t>
      </w:r>
      <w:r w:rsidR="004C5316" w:rsidRPr="008E368C">
        <w:rPr>
          <w:rFonts w:ascii="Palatino Linotype" w:eastAsia="Palatino Linotype" w:hAnsi="Palatino Linotype"/>
          <w:color w:val="auto"/>
          <w:sz w:val="22"/>
          <w:szCs w:val="22"/>
        </w:rPr>
        <w:t xml:space="preserve">a, precisa y entendible, en los </w:t>
      </w:r>
      <w:r w:rsidRPr="008E368C">
        <w:rPr>
          <w:rFonts w:ascii="Palatino Linotype" w:eastAsia="Palatino Linotype" w:hAnsi="Palatino Linotype"/>
          <w:color w:val="auto"/>
          <w:sz w:val="22"/>
          <w:szCs w:val="22"/>
        </w:rPr>
        <w:t>respectivos medios electrónicos, de acuerdo co</w:t>
      </w:r>
      <w:r w:rsidR="004C5316" w:rsidRPr="008E368C">
        <w:rPr>
          <w:rFonts w:ascii="Palatino Linotype" w:eastAsia="Palatino Linotype" w:hAnsi="Palatino Linotype"/>
          <w:color w:val="auto"/>
          <w:sz w:val="22"/>
          <w:szCs w:val="22"/>
        </w:rPr>
        <w:t xml:space="preserve">n sus facultades, atribuciones, </w:t>
      </w:r>
      <w:r w:rsidRPr="008E368C">
        <w:rPr>
          <w:rFonts w:ascii="Palatino Linotype" w:eastAsia="Palatino Linotype" w:hAnsi="Palatino Linotype"/>
          <w:color w:val="auto"/>
          <w:sz w:val="22"/>
          <w:szCs w:val="22"/>
        </w:rPr>
        <w:lastRenderedPageBreak/>
        <w:t>funciones u objeto social, según corresponda, la información,</w:t>
      </w:r>
      <w:r w:rsidR="004C5316" w:rsidRPr="008E368C">
        <w:rPr>
          <w:rFonts w:ascii="Palatino Linotype" w:eastAsia="Palatino Linotype" w:hAnsi="Palatino Linotype"/>
          <w:color w:val="auto"/>
          <w:sz w:val="22"/>
          <w:szCs w:val="22"/>
        </w:rPr>
        <w:t xml:space="preserve"> por lo menos, de los </w:t>
      </w:r>
      <w:r w:rsidRPr="008E368C">
        <w:rPr>
          <w:rFonts w:ascii="Palatino Linotype" w:eastAsia="Palatino Linotype" w:hAnsi="Palatino Linotype"/>
          <w:color w:val="auto"/>
          <w:sz w:val="22"/>
          <w:szCs w:val="22"/>
        </w:rPr>
        <w:t xml:space="preserve">temas, documentos y políticas que a continuación se señalan: </w:t>
      </w:r>
    </w:p>
    <w:p w14:paraId="05DAAD34" w14:textId="6AB8B0AC" w:rsidR="00F80DC0" w:rsidRPr="008E368C" w:rsidRDefault="00F80DC0" w:rsidP="004C5316">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 xml:space="preserve">Fracción II. Su estructura orgánica completa, en </w:t>
      </w:r>
      <w:r w:rsidR="004C5316" w:rsidRPr="008E368C">
        <w:rPr>
          <w:rFonts w:ascii="Palatino Linotype" w:eastAsia="Palatino Linotype" w:hAnsi="Palatino Linotype"/>
          <w:color w:val="auto"/>
          <w:sz w:val="22"/>
          <w:szCs w:val="22"/>
        </w:rPr>
        <w:t xml:space="preserve">un formato que permita vincular </w:t>
      </w:r>
      <w:r w:rsidRPr="008E368C">
        <w:rPr>
          <w:rFonts w:ascii="Palatino Linotype" w:eastAsia="Palatino Linotype" w:hAnsi="Palatino Linotype"/>
          <w:color w:val="auto"/>
          <w:sz w:val="22"/>
          <w:szCs w:val="22"/>
        </w:rPr>
        <w:t>cada parte de la estructura, las atribuciones y responsabilidades que le</w:t>
      </w:r>
      <w:r w:rsidR="004C5316" w:rsidRPr="008E368C">
        <w:rPr>
          <w:rFonts w:ascii="Palatino Linotype" w:eastAsia="Palatino Linotype" w:hAnsi="Palatino Linotype"/>
          <w:color w:val="auto"/>
          <w:sz w:val="22"/>
          <w:szCs w:val="22"/>
        </w:rPr>
        <w:t xml:space="preserve"> </w:t>
      </w:r>
      <w:r w:rsidRPr="008E368C">
        <w:rPr>
          <w:rFonts w:ascii="Palatino Linotype" w:eastAsia="Palatino Linotype" w:hAnsi="Palatino Linotype"/>
          <w:color w:val="auto"/>
          <w:sz w:val="22"/>
          <w:szCs w:val="22"/>
        </w:rPr>
        <w:t>corresponden a cada servidor público, prestad</w:t>
      </w:r>
      <w:r w:rsidR="004C5316" w:rsidRPr="008E368C">
        <w:rPr>
          <w:rFonts w:ascii="Palatino Linotype" w:eastAsia="Palatino Linotype" w:hAnsi="Palatino Linotype"/>
          <w:color w:val="auto"/>
          <w:sz w:val="22"/>
          <w:szCs w:val="22"/>
        </w:rPr>
        <w:t xml:space="preserve">or de servicios profesionales o </w:t>
      </w:r>
      <w:r w:rsidRPr="008E368C">
        <w:rPr>
          <w:rFonts w:ascii="Palatino Linotype" w:eastAsia="Palatino Linotype" w:hAnsi="Palatino Linotype"/>
          <w:color w:val="auto"/>
          <w:sz w:val="22"/>
          <w:szCs w:val="22"/>
        </w:rPr>
        <w:t xml:space="preserve">miembro de los sujetos obligados, de conformidad </w:t>
      </w:r>
      <w:r w:rsidR="004C5316" w:rsidRPr="008E368C">
        <w:rPr>
          <w:rFonts w:ascii="Palatino Linotype" w:eastAsia="Palatino Linotype" w:hAnsi="Palatino Linotype"/>
          <w:color w:val="auto"/>
          <w:sz w:val="22"/>
          <w:szCs w:val="22"/>
        </w:rPr>
        <w:t xml:space="preserve">con las disposiciones jurídicas </w:t>
      </w:r>
      <w:r w:rsidRPr="008E368C">
        <w:rPr>
          <w:rFonts w:ascii="Palatino Linotype" w:eastAsia="Palatino Linotype" w:hAnsi="Palatino Linotype"/>
          <w:color w:val="auto"/>
          <w:sz w:val="22"/>
          <w:szCs w:val="22"/>
        </w:rPr>
        <w:t xml:space="preserve">aplicables. </w:t>
      </w:r>
    </w:p>
    <w:p w14:paraId="31336993" w14:textId="77777777" w:rsidR="00F80DC0" w:rsidRPr="008E368C" w:rsidRDefault="00F80DC0" w:rsidP="004C5316">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 xml:space="preserve">[…] </w:t>
      </w:r>
    </w:p>
    <w:p w14:paraId="1C660366" w14:textId="77777777" w:rsidR="00F80DC0" w:rsidRPr="008E368C" w:rsidRDefault="00F80DC0" w:rsidP="004C5316">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Por lo anteriormente expuesto le proporciono a usted enlace del sistema IPOMEX</w:t>
      </w:r>
    </w:p>
    <w:p w14:paraId="745981B5" w14:textId="61831657" w:rsidR="00F80DC0" w:rsidRPr="008E368C" w:rsidRDefault="00F80DC0" w:rsidP="004C5316">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(Información Pública de Oficio Mexiquense), dond</w:t>
      </w:r>
      <w:r w:rsidR="004C5316" w:rsidRPr="008E368C">
        <w:rPr>
          <w:rFonts w:ascii="Palatino Linotype" w:eastAsia="Palatino Linotype" w:hAnsi="Palatino Linotype"/>
          <w:color w:val="auto"/>
          <w:sz w:val="22"/>
          <w:szCs w:val="22"/>
        </w:rPr>
        <w:t xml:space="preserve">e podrá consultar su </w:t>
      </w:r>
      <w:r w:rsidR="004C5316" w:rsidRPr="008E368C">
        <w:rPr>
          <w:rFonts w:ascii="Palatino Linotype" w:eastAsia="Palatino Linotype" w:hAnsi="Palatino Linotype"/>
          <w:b/>
          <w:color w:val="auto"/>
          <w:sz w:val="22"/>
          <w:szCs w:val="22"/>
        </w:rPr>
        <w:t xml:space="preserve">estructura </w:t>
      </w:r>
      <w:r w:rsidRPr="008E368C">
        <w:rPr>
          <w:rFonts w:ascii="Palatino Linotype" w:eastAsia="Palatino Linotype" w:hAnsi="Palatino Linotype"/>
          <w:b/>
          <w:color w:val="auto"/>
          <w:sz w:val="22"/>
          <w:szCs w:val="22"/>
        </w:rPr>
        <w:t>orgánica (organigrama)</w:t>
      </w:r>
      <w:r w:rsidR="004C5316" w:rsidRPr="008E368C">
        <w:rPr>
          <w:rFonts w:ascii="Palatino Linotype" w:eastAsia="Palatino Linotype" w:hAnsi="Palatino Linotype"/>
          <w:color w:val="auto"/>
          <w:sz w:val="22"/>
          <w:szCs w:val="22"/>
        </w:rPr>
        <w:t xml:space="preserve"> </w:t>
      </w:r>
      <w:r w:rsidRPr="008E368C">
        <w:rPr>
          <w:rFonts w:ascii="Palatino Linotype" w:eastAsia="Palatino Linotype" w:hAnsi="Palatino Linotype"/>
          <w:color w:val="auto"/>
          <w:sz w:val="22"/>
          <w:szCs w:val="22"/>
        </w:rPr>
        <w:t xml:space="preserve">que conforma la Presidencia Municipal: </w:t>
      </w:r>
    </w:p>
    <w:p w14:paraId="17026172" w14:textId="5480BC7A" w:rsidR="00F80DC0" w:rsidRPr="008E368C" w:rsidRDefault="004576CA" w:rsidP="004C5316">
      <w:pPr>
        <w:pStyle w:val="Cita"/>
        <w:spacing w:before="0" w:after="0"/>
        <w:jc w:val="both"/>
        <w:rPr>
          <w:rFonts w:ascii="Palatino Linotype" w:eastAsia="Palatino Linotype" w:hAnsi="Palatino Linotype"/>
          <w:color w:val="auto"/>
          <w:sz w:val="22"/>
          <w:szCs w:val="22"/>
        </w:rPr>
      </w:pPr>
      <w:hyperlink r:id="rId14" w:history="1">
        <w:r w:rsidR="004C5316" w:rsidRPr="008E368C">
          <w:rPr>
            <w:rStyle w:val="Hipervnculo"/>
            <w:rFonts w:ascii="Palatino Linotype" w:eastAsia="Palatino Linotype" w:hAnsi="Palatino Linotype" w:cs="Palatino Linotype"/>
            <w:color w:val="auto"/>
            <w:sz w:val="22"/>
            <w:szCs w:val="22"/>
          </w:rPr>
          <w:t>https://www.ipomex.org.mx/ipo3/lgt/indice/ZINACANTEPEC/art_92_ii_b.web</w:t>
        </w:r>
      </w:hyperlink>
      <w:r w:rsidR="00F80DC0" w:rsidRPr="008E368C">
        <w:rPr>
          <w:rFonts w:ascii="Palatino Linotype" w:eastAsia="Palatino Linotype" w:hAnsi="Palatino Linotype"/>
          <w:color w:val="auto"/>
          <w:sz w:val="22"/>
          <w:szCs w:val="22"/>
        </w:rPr>
        <w:t xml:space="preserve"> </w:t>
      </w:r>
    </w:p>
    <w:p w14:paraId="1980C7D2" w14:textId="7AD0E9D9" w:rsidR="00F80DC0" w:rsidRPr="008E368C" w:rsidRDefault="00F80DC0" w:rsidP="004C5316">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SEGUNDO: En el siguiente enlace de la plataforma</w:t>
      </w:r>
      <w:r w:rsidR="004C5316" w:rsidRPr="008E368C">
        <w:rPr>
          <w:rFonts w:ascii="Palatino Linotype" w:eastAsia="Palatino Linotype" w:hAnsi="Palatino Linotype"/>
          <w:color w:val="auto"/>
          <w:sz w:val="22"/>
          <w:szCs w:val="22"/>
        </w:rPr>
        <w:t xml:space="preserve"> IPOMEX (Información Pública de </w:t>
      </w:r>
      <w:r w:rsidRPr="008E368C">
        <w:rPr>
          <w:rFonts w:ascii="Palatino Linotype" w:eastAsia="Palatino Linotype" w:hAnsi="Palatino Linotype"/>
          <w:color w:val="auto"/>
          <w:sz w:val="22"/>
          <w:szCs w:val="22"/>
        </w:rPr>
        <w:t xml:space="preserve">Oficio Mexiquense), donde podrá consultar el </w:t>
      </w:r>
      <w:r w:rsidRPr="008E368C">
        <w:rPr>
          <w:rFonts w:ascii="Palatino Linotype" w:eastAsia="Palatino Linotype" w:hAnsi="Palatino Linotype"/>
          <w:b/>
          <w:color w:val="auto"/>
          <w:sz w:val="22"/>
          <w:szCs w:val="22"/>
        </w:rPr>
        <w:t>direc</w:t>
      </w:r>
      <w:r w:rsidR="004C5316" w:rsidRPr="008E368C">
        <w:rPr>
          <w:rFonts w:ascii="Palatino Linotype" w:eastAsia="Palatino Linotype" w:hAnsi="Palatino Linotype"/>
          <w:b/>
          <w:color w:val="auto"/>
          <w:sz w:val="22"/>
          <w:szCs w:val="22"/>
        </w:rPr>
        <w:t>torio de Servidores públicos</w:t>
      </w:r>
      <w:r w:rsidR="004C5316" w:rsidRPr="008E368C">
        <w:rPr>
          <w:rFonts w:ascii="Palatino Linotype" w:eastAsia="Palatino Linotype" w:hAnsi="Palatino Linotype"/>
          <w:color w:val="auto"/>
          <w:sz w:val="22"/>
          <w:szCs w:val="22"/>
        </w:rPr>
        <w:t xml:space="preserve"> de </w:t>
      </w:r>
      <w:r w:rsidRPr="008E368C">
        <w:rPr>
          <w:rFonts w:ascii="Palatino Linotype" w:eastAsia="Palatino Linotype" w:hAnsi="Palatino Linotype"/>
          <w:color w:val="auto"/>
          <w:sz w:val="22"/>
          <w:szCs w:val="22"/>
        </w:rPr>
        <w:t xml:space="preserve">la Presidencia Municipal:  </w:t>
      </w:r>
    </w:p>
    <w:p w14:paraId="1F57A4AC" w14:textId="5E558C32" w:rsidR="004C5316" w:rsidRPr="008E368C" w:rsidRDefault="004576CA" w:rsidP="004C5316">
      <w:pPr>
        <w:pStyle w:val="Cita"/>
        <w:spacing w:before="0" w:after="0"/>
        <w:jc w:val="both"/>
        <w:rPr>
          <w:rFonts w:ascii="Palatino Linotype" w:eastAsia="Palatino Linotype" w:hAnsi="Palatino Linotype"/>
          <w:color w:val="auto"/>
          <w:sz w:val="22"/>
          <w:szCs w:val="22"/>
        </w:rPr>
      </w:pPr>
      <w:hyperlink r:id="rId15" w:history="1">
        <w:r w:rsidR="004C5316" w:rsidRPr="008E368C">
          <w:rPr>
            <w:rStyle w:val="Hipervnculo"/>
            <w:rFonts w:ascii="Palatino Linotype" w:eastAsia="Palatino Linotype" w:hAnsi="Palatino Linotype" w:cs="Palatino Linotype"/>
            <w:color w:val="auto"/>
            <w:sz w:val="22"/>
            <w:szCs w:val="22"/>
          </w:rPr>
          <w:t>https://www.ipomex.org.mx/ipo3/lgt/indice/ZINACANTEPEC/art_92_vii.web</w:t>
        </w:r>
      </w:hyperlink>
    </w:p>
    <w:p w14:paraId="24A9FBD8" w14:textId="524D5957" w:rsidR="00F80DC0" w:rsidRPr="008E368C" w:rsidRDefault="00F80DC0" w:rsidP="00677658">
      <w:pPr>
        <w:pStyle w:val="Cita"/>
        <w:spacing w:before="0" w:after="0"/>
        <w:jc w:val="both"/>
        <w:rPr>
          <w:rFonts w:ascii="Palatino Linotype" w:eastAsia="Palatino Linotype" w:hAnsi="Palatino Linotype"/>
          <w:b/>
          <w:color w:val="auto"/>
          <w:sz w:val="22"/>
          <w:szCs w:val="22"/>
        </w:rPr>
      </w:pPr>
      <w:r w:rsidRPr="008E368C">
        <w:rPr>
          <w:rFonts w:ascii="Palatino Linotype" w:eastAsia="Palatino Linotype" w:hAnsi="Palatino Linotype"/>
          <w:color w:val="auto"/>
          <w:sz w:val="22"/>
          <w:szCs w:val="22"/>
        </w:rPr>
        <w:t>así mismo le proporciono enlace de la plataforma</w:t>
      </w:r>
      <w:r w:rsidR="004C5316" w:rsidRPr="008E368C">
        <w:rPr>
          <w:rFonts w:ascii="Palatino Linotype" w:eastAsia="Palatino Linotype" w:hAnsi="Palatino Linotype"/>
          <w:color w:val="auto"/>
          <w:sz w:val="22"/>
          <w:szCs w:val="22"/>
        </w:rPr>
        <w:t xml:space="preserve"> IPOMEX (Información Pública de </w:t>
      </w:r>
      <w:r w:rsidRPr="008E368C">
        <w:rPr>
          <w:rFonts w:ascii="Palatino Linotype" w:eastAsia="Palatino Linotype" w:hAnsi="Palatino Linotype"/>
          <w:color w:val="auto"/>
          <w:sz w:val="22"/>
          <w:szCs w:val="22"/>
        </w:rPr>
        <w:t xml:space="preserve">Oficio Mexiquense), donde podrá conocer </w:t>
      </w:r>
      <w:r w:rsidRPr="008E368C">
        <w:rPr>
          <w:rFonts w:ascii="Palatino Linotype" w:eastAsia="Palatino Linotype" w:hAnsi="Palatino Linotype"/>
          <w:b/>
          <w:color w:val="auto"/>
          <w:sz w:val="22"/>
          <w:szCs w:val="22"/>
        </w:rPr>
        <w:t>las r</w:t>
      </w:r>
      <w:r w:rsidR="00677658" w:rsidRPr="008E368C">
        <w:rPr>
          <w:rFonts w:ascii="Palatino Linotype" w:eastAsia="Palatino Linotype" w:hAnsi="Palatino Linotype"/>
          <w:b/>
          <w:color w:val="auto"/>
          <w:sz w:val="22"/>
          <w:szCs w:val="22"/>
        </w:rPr>
        <w:t xml:space="preserve">emuneraciones de los Servidores </w:t>
      </w:r>
      <w:r w:rsidRPr="008E368C">
        <w:rPr>
          <w:rFonts w:ascii="Palatino Linotype" w:eastAsia="Palatino Linotype" w:hAnsi="Palatino Linotype"/>
          <w:b/>
          <w:color w:val="auto"/>
          <w:sz w:val="22"/>
          <w:szCs w:val="22"/>
        </w:rPr>
        <w:t xml:space="preserve">Públicos de la Presidencia Municipal: </w:t>
      </w:r>
    </w:p>
    <w:p w14:paraId="2CF621BB" w14:textId="1D6698E5" w:rsidR="00F80DC0" w:rsidRPr="008E368C" w:rsidRDefault="004576CA" w:rsidP="004C5316">
      <w:pPr>
        <w:pStyle w:val="Cita"/>
        <w:spacing w:before="0" w:after="0"/>
        <w:jc w:val="both"/>
        <w:rPr>
          <w:rFonts w:ascii="Palatino Linotype" w:eastAsia="Palatino Linotype" w:hAnsi="Palatino Linotype"/>
          <w:color w:val="auto"/>
          <w:sz w:val="22"/>
          <w:szCs w:val="22"/>
        </w:rPr>
      </w:pPr>
      <w:hyperlink r:id="rId16" w:history="1">
        <w:r w:rsidR="004C5316" w:rsidRPr="008E368C">
          <w:rPr>
            <w:rStyle w:val="Hipervnculo"/>
            <w:rFonts w:ascii="Palatino Linotype" w:eastAsia="Palatino Linotype" w:hAnsi="Palatino Linotype" w:cs="Palatino Linotype"/>
            <w:color w:val="auto"/>
            <w:sz w:val="22"/>
            <w:szCs w:val="22"/>
          </w:rPr>
          <w:t>https://www.ipomex.org.mx/ipo3/lgt/indice/ZINACANTEPEC/art_92_viii.web</w:t>
        </w:r>
      </w:hyperlink>
    </w:p>
    <w:p w14:paraId="48777346" w14:textId="77777777" w:rsidR="004C5316" w:rsidRPr="008E368C" w:rsidRDefault="00F80DC0" w:rsidP="004C5316">
      <w:pPr>
        <w:pStyle w:val="Cita"/>
        <w:spacing w:before="0" w:after="0"/>
        <w:jc w:val="both"/>
        <w:rPr>
          <w:rFonts w:ascii="Palatino Linotype" w:eastAsia="Palatino Linotype" w:hAnsi="Palatino Linotype"/>
          <w:b/>
          <w:color w:val="auto"/>
          <w:sz w:val="22"/>
          <w:szCs w:val="22"/>
        </w:rPr>
      </w:pPr>
      <w:r w:rsidRPr="008E368C">
        <w:rPr>
          <w:rFonts w:ascii="Palatino Linotype" w:eastAsia="Palatino Linotype" w:hAnsi="Palatino Linotype"/>
          <w:color w:val="auto"/>
          <w:sz w:val="22"/>
          <w:szCs w:val="22"/>
        </w:rPr>
        <w:t>Por último, le proporciono enlace de la platafo</w:t>
      </w:r>
      <w:r w:rsidR="004C5316" w:rsidRPr="008E368C">
        <w:rPr>
          <w:rFonts w:ascii="Palatino Linotype" w:eastAsia="Palatino Linotype" w:hAnsi="Palatino Linotype"/>
          <w:color w:val="auto"/>
          <w:sz w:val="22"/>
          <w:szCs w:val="22"/>
        </w:rPr>
        <w:t xml:space="preserve">rma IPOMEX (Información Pública </w:t>
      </w:r>
      <w:r w:rsidRPr="008E368C">
        <w:rPr>
          <w:rFonts w:ascii="Palatino Linotype" w:eastAsia="Palatino Linotype" w:hAnsi="Palatino Linotype"/>
          <w:color w:val="auto"/>
          <w:sz w:val="22"/>
          <w:szCs w:val="22"/>
        </w:rPr>
        <w:t xml:space="preserve">de Oficio Mexiquense), donde podrá consultar </w:t>
      </w:r>
      <w:r w:rsidR="004C5316" w:rsidRPr="008E368C">
        <w:rPr>
          <w:rFonts w:ascii="Palatino Linotype" w:eastAsia="Palatino Linotype" w:hAnsi="Palatino Linotype"/>
          <w:color w:val="auto"/>
          <w:sz w:val="22"/>
          <w:szCs w:val="22"/>
        </w:rPr>
        <w:t xml:space="preserve">los </w:t>
      </w:r>
      <w:r w:rsidR="004C5316" w:rsidRPr="008E368C">
        <w:rPr>
          <w:rFonts w:ascii="Palatino Linotype" w:eastAsia="Palatino Linotype" w:hAnsi="Palatino Linotype"/>
          <w:b/>
          <w:color w:val="auto"/>
          <w:sz w:val="22"/>
          <w:szCs w:val="22"/>
        </w:rPr>
        <w:t xml:space="preserve">objetivos de la Presidencia Municipal: </w:t>
      </w:r>
    </w:p>
    <w:p w14:paraId="098521AA" w14:textId="1DE827E7" w:rsidR="00F80DC0" w:rsidRPr="008E368C" w:rsidRDefault="004576CA" w:rsidP="004C5316">
      <w:pPr>
        <w:pStyle w:val="Cita"/>
        <w:spacing w:before="0" w:after="0"/>
        <w:jc w:val="both"/>
        <w:rPr>
          <w:rFonts w:ascii="Palatino Linotype" w:eastAsia="Palatino Linotype" w:hAnsi="Palatino Linotype"/>
          <w:color w:val="auto"/>
          <w:sz w:val="22"/>
          <w:szCs w:val="22"/>
        </w:rPr>
      </w:pPr>
      <w:hyperlink r:id="rId17" w:history="1">
        <w:r w:rsidR="004C5316" w:rsidRPr="008E368C">
          <w:rPr>
            <w:rStyle w:val="Hipervnculo"/>
            <w:rFonts w:ascii="Palatino Linotype" w:eastAsia="Palatino Linotype" w:hAnsi="Palatino Linotype" w:cs="Palatino Linotype"/>
            <w:color w:val="auto"/>
            <w:sz w:val="22"/>
            <w:szCs w:val="22"/>
          </w:rPr>
          <w:t>https://www.ipomex.org.mx/ipo3/lgt/indice/ZINACANTEPEC/art_92_vi_a.web</w:t>
        </w:r>
      </w:hyperlink>
      <w:r w:rsidR="00F80DC0" w:rsidRPr="008E368C">
        <w:rPr>
          <w:rFonts w:ascii="Palatino Linotype" w:eastAsia="Palatino Linotype" w:hAnsi="Palatino Linotype"/>
          <w:color w:val="auto"/>
          <w:sz w:val="22"/>
          <w:szCs w:val="22"/>
        </w:rPr>
        <w:t xml:space="preserve"> </w:t>
      </w:r>
    </w:p>
    <w:p w14:paraId="0540E911" w14:textId="7F46681A" w:rsidR="00F80DC0" w:rsidRPr="008E368C" w:rsidRDefault="004C5316" w:rsidP="004C5316">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CONCLUSIÓN</w:t>
      </w:r>
    </w:p>
    <w:p w14:paraId="245DB33D" w14:textId="18E3BDE0" w:rsidR="004C5316" w:rsidRPr="008E368C" w:rsidRDefault="004C5316" w:rsidP="004C5316">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 xml:space="preserve">PRIMERO: </w:t>
      </w:r>
      <w:r w:rsidR="00F80DC0" w:rsidRPr="008E368C">
        <w:rPr>
          <w:rFonts w:ascii="Palatino Linotype" w:eastAsia="Palatino Linotype" w:hAnsi="Palatino Linotype"/>
          <w:color w:val="auto"/>
          <w:sz w:val="22"/>
          <w:szCs w:val="22"/>
        </w:rPr>
        <w:t xml:space="preserve">Se dan por concluidos el desahogo y </w:t>
      </w:r>
      <w:r w:rsidRPr="008E368C">
        <w:rPr>
          <w:rFonts w:ascii="Palatino Linotype" w:eastAsia="Palatino Linotype" w:hAnsi="Palatino Linotype"/>
          <w:color w:val="auto"/>
          <w:sz w:val="22"/>
          <w:szCs w:val="22"/>
        </w:rPr>
        <w:t xml:space="preserve">la respuesta de la solicitud de información. </w:t>
      </w:r>
    </w:p>
    <w:p w14:paraId="744F9F29" w14:textId="77777777" w:rsidR="004C5316" w:rsidRPr="008E368C" w:rsidRDefault="00F80DC0" w:rsidP="004C5316">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SEGUNDO: Los artículos 176, 177 y 178 señalan que p</w:t>
      </w:r>
      <w:r w:rsidR="004C5316" w:rsidRPr="008E368C">
        <w:rPr>
          <w:rFonts w:ascii="Palatino Linotype" w:eastAsia="Palatino Linotype" w:hAnsi="Palatino Linotype"/>
          <w:color w:val="auto"/>
          <w:sz w:val="22"/>
          <w:szCs w:val="22"/>
        </w:rPr>
        <w:t xml:space="preserve">ara poder interponer el recurso </w:t>
      </w:r>
      <w:r w:rsidRPr="008E368C">
        <w:rPr>
          <w:rFonts w:ascii="Palatino Linotype" w:eastAsia="Palatino Linotype" w:hAnsi="Palatino Linotype"/>
          <w:color w:val="auto"/>
          <w:sz w:val="22"/>
          <w:szCs w:val="22"/>
        </w:rPr>
        <w:t>de revisión se establece un término de 15 días a partir de la notificación de la</w:t>
      </w:r>
      <w:r w:rsidR="004C5316" w:rsidRPr="008E368C">
        <w:rPr>
          <w:rFonts w:ascii="Palatino Linotype" w:eastAsia="Palatino Linotype" w:hAnsi="Palatino Linotype"/>
          <w:color w:val="auto"/>
          <w:sz w:val="22"/>
          <w:szCs w:val="22"/>
        </w:rPr>
        <w:t xml:space="preserve"> respuesta. </w:t>
      </w:r>
    </w:p>
    <w:p w14:paraId="021F0FEE" w14:textId="2D99DBA9" w:rsidR="00F80DC0" w:rsidRPr="008E368C" w:rsidRDefault="00F80DC0" w:rsidP="004C5316">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 xml:space="preserve">Sin otro particular, agradezco la atención al presente y le envío un cordial saludo. </w:t>
      </w:r>
    </w:p>
    <w:p w14:paraId="028CAE4D" w14:textId="3CB104BA" w:rsidR="004C5316" w:rsidRPr="008E368C" w:rsidRDefault="004C5316" w:rsidP="004C5316">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 (sic)</w:t>
      </w:r>
    </w:p>
    <w:p w14:paraId="7479DCF8" w14:textId="77777777" w:rsidR="00F80DC0" w:rsidRPr="008E368C" w:rsidRDefault="00F80DC0" w:rsidP="004C5316">
      <w:pPr>
        <w:pStyle w:val="Cita"/>
        <w:spacing w:before="0" w:after="0"/>
        <w:jc w:val="both"/>
        <w:rPr>
          <w:rFonts w:ascii="Palatino Linotype" w:eastAsia="Palatino Linotype" w:hAnsi="Palatino Linotype"/>
          <w:color w:val="auto"/>
          <w:sz w:val="22"/>
          <w:szCs w:val="22"/>
        </w:rPr>
      </w:pPr>
    </w:p>
    <w:p w14:paraId="1FD4E19C" w14:textId="2A0E4C5F" w:rsidR="00F80DC0" w:rsidRPr="008E368C" w:rsidRDefault="004C5316" w:rsidP="005A16DE">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A efecto de contar con un panorama más amplio acerca de la satisfacción o no satisfacción del Derecho de Acceso a la Información Pública de </w:t>
      </w:r>
      <w:r w:rsidRPr="008E368C">
        <w:rPr>
          <w:rFonts w:ascii="Palatino Linotype" w:eastAsia="Palatino Linotype" w:hAnsi="Palatino Linotype" w:cs="Palatino Linotype"/>
          <w:b/>
        </w:rPr>
        <w:t xml:space="preserve">LA PARTE </w:t>
      </w:r>
      <w:r w:rsidRPr="008E368C">
        <w:rPr>
          <w:rFonts w:ascii="Palatino Linotype" w:eastAsia="Palatino Linotype" w:hAnsi="Palatino Linotype" w:cs="Palatino Linotype"/>
          <w:b/>
        </w:rPr>
        <w:lastRenderedPageBreak/>
        <w:t>RECURRENTE,</w:t>
      </w:r>
      <w:r w:rsidRPr="008E368C">
        <w:rPr>
          <w:rFonts w:ascii="Palatino Linotype" w:eastAsia="Palatino Linotype" w:hAnsi="Palatino Linotype" w:cs="Palatino Linotype"/>
        </w:rPr>
        <w:t xml:space="preserve"> esta Ponencia Resolutora realizará un cuadro donde se ilustre de manera puntual, cuáles fueron los puntos que se colmaron con la respuesta del </w:t>
      </w:r>
      <w:r w:rsidR="00C226D1" w:rsidRPr="008E368C">
        <w:rPr>
          <w:rFonts w:ascii="Palatino Linotype" w:eastAsia="Palatino Linotype" w:hAnsi="Palatino Linotype" w:cs="Palatino Linotype"/>
          <w:b/>
        </w:rPr>
        <w:t>SUJE</w:t>
      </w:r>
      <w:r w:rsidRPr="008E368C">
        <w:rPr>
          <w:rFonts w:ascii="Palatino Linotype" w:eastAsia="Palatino Linotype" w:hAnsi="Palatino Linotype" w:cs="Palatino Linotype"/>
          <w:b/>
        </w:rPr>
        <w:t xml:space="preserve">TO OBLIGADO </w:t>
      </w:r>
      <w:r w:rsidRPr="008E368C">
        <w:rPr>
          <w:rFonts w:ascii="Palatino Linotype" w:eastAsia="Palatino Linotype" w:hAnsi="Palatino Linotype" w:cs="Palatino Linotype"/>
        </w:rPr>
        <w:t xml:space="preserve">y tener como consecuencia, si los agravios formulados por </w:t>
      </w:r>
      <w:r w:rsidRPr="008E368C">
        <w:rPr>
          <w:rFonts w:ascii="Palatino Linotype" w:eastAsia="Palatino Linotype" w:hAnsi="Palatino Linotype" w:cs="Palatino Linotype"/>
          <w:b/>
        </w:rPr>
        <w:t>LA PARTE RECURRENTE</w:t>
      </w:r>
      <w:r w:rsidRPr="008E368C">
        <w:rPr>
          <w:rFonts w:ascii="Palatino Linotype" w:eastAsia="Palatino Linotype" w:hAnsi="Palatino Linotype" w:cs="Palatino Linotype"/>
        </w:rPr>
        <w:t xml:space="preserve"> son fundados o no. </w:t>
      </w:r>
    </w:p>
    <w:p w14:paraId="3AF9B1EE" w14:textId="77777777" w:rsidR="004C5316" w:rsidRPr="008E368C" w:rsidRDefault="004C5316" w:rsidP="005A16DE">
      <w:pPr>
        <w:spacing w:line="360" w:lineRule="auto"/>
        <w:jc w:val="both"/>
        <w:rPr>
          <w:rFonts w:ascii="Palatino Linotype" w:eastAsia="Palatino Linotype" w:hAnsi="Palatino Linotype" w:cs="Palatino Linotype"/>
        </w:rPr>
      </w:pPr>
    </w:p>
    <w:tbl>
      <w:tblPr>
        <w:tblStyle w:val="Tablaconcuadrcula"/>
        <w:tblW w:w="9928" w:type="dxa"/>
        <w:jc w:val="center"/>
        <w:tblLayout w:type="fixed"/>
        <w:tblLook w:val="04A0" w:firstRow="1" w:lastRow="0" w:firstColumn="1" w:lastColumn="0" w:noHBand="0" w:noVBand="1"/>
      </w:tblPr>
      <w:tblGrid>
        <w:gridCol w:w="336"/>
        <w:gridCol w:w="2369"/>
        <w:gridCol w:w="4814"/>
        <w:gridCol w:w="2409"/>
      </w:tblGrid>
      <w:tr w:rsidR="008E368C" w:rsidRPr="008E368C" w14:paraId="2C79B140" w14:textId="77777777" w:rsidTr="00E648CD">
        <w:trPr>
          <w:jc w:val="center"/>
        </w:trPr>
        <w:tc>
          <w:tcPr>
            <w:tcW w:w="336" w:type="dxa"/>
            <w:tcBorders>
              <w:top w:val="nil"/>
              <w:left w:val="nil"/>
            </w:tcBorders>
          </w:tcPr>
          <w:p w14:paraId="21B28485" w14:textId="77777777" w:rsidR="00D11CAF" w:rsidRPr="008E368C" w:rsidRDefault="00D11CAF" w:rsidP="005A16DE">
            <w:pPr>
              <w:spacing w:line="360" w:lineRule="auto"/>
              <w:jc w:val="both"/>
              <w:rPr>
                <w:rFonts w:ascii="Palatino Linotype" w:eastAsia="Palatino Linotype" w:hAnsi="Palatino Linotype" w:cs="Palatino Linotype"/>
              </w:rPr>
            </w:pPr>
          </w:p>
        </w:tc>
        <w:tc>
          <w:tcPr>
            <w:tcW w:w="2369" w:type="dxa"/>
            <w:vAlign w:val="center"/>
          </w:tcPr>
          <w:p w14:paraId="5892ADB1" w14:textId="452A0544" w:rsidR="00D11CAF" w:rsidRPr="008E368C" w:rsidRDefault="00D11CAF" w:rsidP="00D11CAF">
            <w:pPr>
              <w:jc w:val="center"/>
              <w:rPr>
                <w:rFonts w:ascii="Palatino Linotype" w:eastAsia="Palatino Linotype" w:hAnsi="Palatino Linotype" w:cs="Palatino Linotype"/>
                <w:b/>
              </w:rPr>
            </w:pPr>
            <w:r w:rsidRPr="008E368C">
              <w:rPr>
                <w:rFonts w:ascii="Palatino Linotype" w:eastAsia="Palatino Linotype" w:hAnsi="Palatino Linotype" w:cs="Palatino Linotype"/>
                <w:b/>
              </w:rPr>
              <w:t>REQUERIMIENTO</w:t>
            </w:r>
          </w:p>
        </w:tc>
        <w:tc>
          <w:tcPr>
            <w:tcW w:w="4814" w:type="dxa"/>
            <w:vAlign w:val="center"/>
          </w:tcPr>
          <w:p w14:paraId="0E1E552B" w14:textId="7818C908" w:rsidR="00D11CAF" w:rsidRPr="008E368C" w:rsidRDefault="00D11CAF" w:rsidP="00D11CAF">
            <w:pPr>
              <w:jc w:val="center"/>
              <w:rPr>
                <w:rFonts w:ascii="Palatino Linotype" w:eastAsia="Palatino Linotype" w:hAnsi="Palatino Linotype" w:cs="Palatino Linotype"/>
                <w:b/>
              </w:rPr>
            </w:pPr>
            <w:r w:rsidRPr="008E368C">
              <w:rPr>
                <w:rFonts w:ascii="Palatino Linotype" w:eastAsia="Palatino Linotype" w:hAnsi="Palatino Linotype" w:cs="Palatino Linotype"/>
                <w:b/>
              </w:rPr>
              <w:t>RESPUESTA</w:t>
            </w:r>
          </w:p>
        </w:tc>
        <w:tc>
          <w:tcPr>
            <w:tcW w:w="2409" w:type="dxa"/>
          </w:tcPr>
          <w:p w14:paraId="3CB5FB62" w14:textId="63209B1A" w:rsidR="00D11CAF" w:rsidRPr="008E368C" w:rsidRDefault="00D11CAF" w:rsidP="00D11CAF">
            <w:pPr>
              <w:jc w:val="both"/>
              <w:rPr>
                <w:rFonts w:ascii="Palatino Linotype" w:eastAsia="Palatino Linotype" w:hAnsi="Palatino Linotype" w:cs="Palatino Linotype"/>
                <w:b/>
              </w:rPr>
            </w:pPr>
            <w:r w:rsidRPr="008E368C">
              <w:rPr>
                <w:rFonts w:ascii="Palatino Linotype" w:eastAsia="Palatino Linotype" w:hAnsi="Palatino Linotype" w:cs="Palatino Linotype"/>
                <w:b/>
              </w:rPr>
              <w:t>SATISFACCIÓN DEL DERECHO AL ACCESO A LA INFORMACIÓN</w:t>
            </w:r>
          </w:p>
        </w:tc>
      </w:tr>
      <w:tr w:rsidR="008E368C" w:rsidRPr="008E368C" w14:paraId="54F39A99" w14:textId="77777777" w:rsidTr="00E648CD">
        <w:trPr>
          <w:jc w:val="center"/>
        </w:trPr>
        <w:tc>
          <w:tcPr>
            <w:tcW w:w="336" w:type="dxa"/>
          </w:tcPr>
          <w:p w14:paraId="5391A523" w14:textId="322E646F" w:rsidR="00D11CAF" w:rsidRPr="008E368C" w:rsidRDefault="00D11CAF" w:rsidP="005A16DE">
            <w:pPr>
              <w:spacing w:line="360" w:lineRule="auto"/>
              <w:jc w:val="both"/>
              <w:rPr>
                <w:rFonts w:ascii="Palatino Linotype" w:eastAsia="Palatino Linotype" w:hAnsi="Palatino Linotype" w:cs="Palatino Linotype"/>
                <w:b/>
              </w:rPr>
            </w:pPr>
            <w:r w:rsidRPr="008E368C">
              <w:rPr>
                <w:rFonts w:ascii="Palatino Linotype" w:eastAsia="Palatino Linotype" w:hAnsi="Palatino Linotype" w:cs="Palatino Linotype"/>
                <w:b/>
              </w:rPr>
              <w:t>1</w:t>
            </w:r>
          </w:p>
        </w:tc>
        <w:tc>
          <w:tcPr>
            <w:tcW w:w="2369" w:type="dxa"/>
          </w:tcPr>
          <w:p w14:paraId="15791519" w14:textId="3EF026B2" w:rsidR="00D11CAF" w:rsidRPr="008E368C" w:rsidRDefault="00D11CAF" w:rsidP="00D11CAF">
            <w:pPr>
              <w:jc w:val="both"/>
              <w:rPr>
                <w:rFonts w:ascii="Palatino Linotype" w:eastAsia="Palatino Linotype" w:hAnsi="Palatino Linotype" w:cs="Palatino Linotype"/>
              </w:rPr>
            </w:pPr>
            <w:r w:rsidRPr="008E368C">
              <w:rPr>
                <w:rFonts w:ascii="Palatino Linotype" w:eastAsia="Palatino Linotype" w:hAnsi="Palatino Linotype" w:cs="Palatino Linotype"/>
              </w:rPr>
              <w:t>Organigrama de la Presidencia del Ayuntamiento de Zinacantepec</w:t>
            </w:r>
          </w:p>
        </w:tc>
        <w:tc>
          <w:tcPr>
            <w:tcW w:w="4814" w:type="dxa"/>
          </w:tcPr>
          <w:p w14:paraId="037108B1" w14:textId="77777777" w:rsidR="00D11CAF" w:rsidRPr="008E368C" w:rsidRDefault="00D11CAF" w:rsidP="00D11CAF">
            <w:pPr>
              <w:jc w:val="both"/>
              <w:rPr>
                <w:rFonts w:ascii="Palatino Linotype" w:eastAsia="Palatino Linotype" w:hAnsi="Palatino Linotype" w:cs="Palatino Linotype"/>
                <w:i/>
                <w:iCs/>
                <w:sz w:val="16"/>
                <w:szCs w:val="16"/>
              </w:rPr>
            </w:pPr>
          </w:p>
          <w:p w14:paraId="2D25C54D" w14:textId="36508767" w:rsidR="00F80DC0" w:rsidRPr="008E368C" w:rsidRDefault="00D11CAF" w:rsidP="00D11CAF">
            <w:pPr>
              <w:jc w:val="both"/>
              <w:rPr>
                <w:rFonts w:ascii="Palatino Linotype" w:eastAsia="Palatino Linotype" w:hAnsi="Palatino Linotype" w:cs="Palatino Linotype"/>
                <w:i/>
                <w:iCs/>
                <w:sz w:val="16"/>
                <w:szCs w:val="16"/>
              </w:rPr>
            </w:pPr>
            <w:r w:rsidRPr="008E368C">
              <w:rPr>
                <w:rFonts w:ascii="Palatino Linotype" w:eastAsia="Palatino Linotype" w:hAnsi="Palatino Linotype" w:cs="Palatino Linotype"/>
                <w:i/>
                <w:iCs/>
                <w:sz w:val="16"/>
                <w:szCs w:val="16"/>
              </w:rPr>
              <w:t xml:space="preserve">“… </w:t>
            </w:r>
            <w:r w:rsidR="004C5316" w:rsidRPr="008E368C">
              <w:rPr>
                <w:rFonts w:ascii="Palatino Linotype" w:eastAsia="Palatino Linotype" w:hAnsi="Palatino Linotype" w:cs="Palatino Linotype"/>
                <w:i/>
                <w:iCs/>
                <w:sz w:val="16"/>
                <w:szCs w:val="16"/>
              </w:rPr>
              <w:t xml:space="preserve">podrá consultar su estructura </w:t>
            </w:r>
            <w:r w:rsidR="00F80DC0" w:rsidRPr="008E368C">
              <w:rPr>
                <w:rFonts w:ascii="Palatino Linotype" w:eastAsia="Palatino Linotype" w:hAnsi="Palatino Linotype" w:cs="Palatino Linotype"/>
                <w:i/>
                <w:iCs/>
                <w:sz w:val="16"/>
                <w:szCs w:val="16"/>
              </w:rPr>
              <w:t>orgánica (organigrama)</w:t>
            </w:r>
            <w:r w:rsidRPr="008E368C">
              <w:rPr>
                <w:rFonts w:ascii="Palatino Linotype" w:eastAsia="Palatino Linotype" w:hAnsi="Palatino Linotype" w:cs="Palatino Linotype"/>
                <w:i/>
                <w:iCs/>
                <w:sz w:val="16"/>
                <w:szCs w:val="16"/>
              </w:rPr>
              <w:t xml:space="preserve"> </w:t>
            </w:r>
            <w:r w:rsidR="00F80DC0" w:rsidRPr="008E368C">
              <w:rPr>
                <w:rFonts w:ascii="Palatino Linotype" w:eastAsia="Palatino Linotype" w:hAnsi="Palatino Linotype" w:cs="Palatino Linotype"/>
                <w:i/>
                <w:iCs/>
                <w:sz w:val="16"/>
                <w:szCs w:val="16"/>
              </w:rPr>
              <w:t>que conforma la Presidencia Municipal:</w:t>
            </w:r>
          </w:p>
          <w:p w14:paraId="1D0ED45F" w14:textId="258892B6" w:rsidR="00F80DC0" w:rsidRPr="008E368C" w:rsidRDefault="004576CA" w:rsidP="00D11CAF">
            <w:pPr>
              <w:jc w:val="both"/>
              <w:rPr>
                <w:rFonts w:ascii="Palatino Linotype" w:eastAsia="Palatino Linotype" w:hAnsi="Palatino Linotype" w:cs="Palatino Linotype"/>
                <w:i/>
                <w:sz w:val="16"/>
                <w:szCs w:val="16"/>
              </w:rPr>
            </w:pPr>
            <w:hyperlink r:id="rId18" w:history="1">
              <w:r w:rsidR="004C5316" w:rsidRPr="008E368C">
                <w:rPr>
                  <w:rStyle w:val="Hipervnculo"/>
                  <w:rFonts w:ascii="Palatino Linotype" w:eastAsia="Palatino Linotype" w:hAnsi="Palatino Linotype" w:cs="Palatino Linotype"/>
                  <w:i/>
                  <w:iCs/>
                  <w:color w:val="auto"/>
                  <w:sz w:val="16"/>
                  <w:szCs w:val="16"/>
                </w:rPr>
                <w:t>https://www.ipomex.org.mx/ipo3/lgt/indice/ZINACANTEPEC/art_92_ii_b.web</w:t>
              </w:r>
            </w:hyperlink>
          </w:p>
          <w:p w14:paraId="612B0A57" w14:textId="226C05DB" w:rsidR="00D11CAF" w:rsidRPr="008E368C" w:rsidRDefault="00D11CAF" w:rsidP="00D11CAF">
            <w:pPr>
              <w:jc w:val="both"/>
              <w:rPr>
                <w:rFonts w:ascii="Palatino Linotype" w:eastAsia="Palatino Linotype" w:hAnsi="Palatino Linotype" w:cs="Palatino Linotype"/>
                <w:i/>
                <w:iCs/>
                <w:sz w:val="16"/>
                <w:szCs w:val="16"/>
              </w:rPr>
            </w:pPr>
            <w:r w:rsidRPr="008E368C">
              <w:rPr>
                <w:rFonts w:ascii="Palatino Linotype" w:eastAsia="Palatino Linotype" w:hAnsi="Palatino Linotype" w:cs="Palatino Linotype"/>
                <w:i/>
                <w:sz w:val="16"/>
                <w:szCs w:val="16"/>
              </w:rPr>
              <w:t xml:space="preserve">…” (sic) </w:t>
            </w:r>
          </w:p>
        </w:tc>
        <w:tc>
          <w:tcPr>
            <w:tcW w:w="2409" w:type="dxa"/>
          </w:tcPr>
          <w:p w14:paraId="4B389687" w14:textId="319077C3" w:rsidR="00D11CAF" w:rsidRPr="008E368C" w:rsidRDefault="00E4371A" w:rsidP="00D11CAF">
            <w:pPr>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NO </w:t>
            </w:r>
            <w:r w:rsidR="00D11CAF" w:rsidRPr="008E368C">
              <w:rPr>
                <w:rFonts w:ascii="Palatino Linotype" w:eastAsia="Palatino Linotype" w:hAnsi="Palatino Linotype" w:cs="Palatino Linotype"/>
              </w:rPr>
              <w:t>COLMA EL DERECHO DE LA PARTE RECURRENTE</w:t>
            </w:r>
          </w:p>
        </w:tc>
      </w:tr>
      <w:tr w:rsidR="008E368C" w:rsidRPr="008E368C" w14:paraId="3B79D398" w14:textId="77777777" w:rsidTr="00E648CD">
        <w:trPr>
          <w:jc w:val="center"/>
        </w:trPr>
        <w:tc>
          <w:tcPr>
            <w:tcW w:w="336" w:type="dxa"/>
          </w:tcPr>
          <w:p w14:paraId="207ECC75" w14:textId="38CFBF88" w:rsidR="00D11CAF" w:rsidRPr="008E368C" w:rsidRDefault="00D11CAF" w:rsidP="005A16DE">
            <w:pPr>
              <w:spacing w:line="360" w:lineRule="auto"/>
              <w:jc w:val="both"/>
              <w:rPr>
                <w:rFonts w:ascii="Palatino Linotype" w:eastAsia="Palatino Linotype" w:hAnsi="Palatino Linotype" w:cs="Palatino Linotype"/>
                <w:b/>
              </w:rPr>
            </w:pPr>
            <w:r w:rsidRPr="008E368C">
              <w:rPr>
                <w:rFonts w:ascii="Palatino Linotype" w:eastAsia="Palatino Linotype" w:hAnsi="Palatino Linotype" w:cs="Palatino Linotype"/>
                <w:b/>
              </w:rPr>
              <w:t>2</w:t>
            </w:r>
          </w:p>
        </w:tc>
        <w:tc>
          <w:tcPr>
            <w:tcW w:w="2369" w:type="dxa"/>
          </w:tcPr>
          <w:p w14:paraId="3B76550F" w14:textId="7118CD0C" w:rsidR="00D11CAF" w:rsidRPr="008E368C" w:rsidRDefault="00D11CAF" w:rsidP="00D11CAF">
            <w:pPr>
              <w:jc w:val="both"/>
              <w:rPr>
                <w:rFonts w:ascii="Palatino Linotype" w:eastAsia="Palatino Linotype" w:hAnsi="Palatino Linotype" w:cs="Palatino Linotype"/>
              </w:rPr>
            </w:pPr>
            <w:r w:rsidRPr="008E368C">
              <w:rPr>
                <w:rFonts w:ascii="Palatino Linotype" w:eastAsia="Palatino Linotype" w:hAnsi="Palatino Linotype" w:cs="Palatino Linotype"/>
              </w:rPr>
              <w:t>Nombres de las Personas Servidoras Públicas adscritas a la Presidencia del Ayuntamiento</w:t>
            </w:r>
          </w:p>
        </w:tc>
        <w:tc>
          <w:tcPr>
            <w:tcW w:w="4814" w:type="dxa"/>
            <w:vAlign w:val="center"/>
          </w:tcPr>
          <w:p w14:paraId="45A9EEE6" w14:textId="74AFCFE0" w:rsidR="00D11CAF" w:rsidRPr="008E368C" w:rsidRDefault="00D11CAF" w:rsidP="00D11CAF">
            <w:pPr>
              <w:jc w:val="center"/>
              <w:rPr>
                <w:rFonts w:ascii="Palatino Linotype" w:eastAsia="Palatino Linotype" w:hAnsi="Palatino Linotype" w:cs="Palatino Linotype"/>
              </w:rPr>
            </w:pPr>
            <w:r w:rsidRPr="008E368C">
              <w:rPr>
                <w:rFonts w:ascii="Palatino Linotype" w:eastAsia="Palatino Linotype" w:hAnsi="Palatino Linotype" w:cs="Palatino Linotype"/>
              </w:rPr>
              <w:t xml:space="preserve">Sin respuesta del </w:t>
            </w:r>
            <w:r w:rsidRPr="008E368C">
              <w:rPr>
                <w:rFonts w:ascii="Palatino Linotype" w:eastAsia="Palatino Linotype" w:hAnsi="Palatino Linotype" w:cs="Palatino Linotype"/>
                <w:b/>
              </w:rPr>
              <w:t>SUJETO OBLIGADO</w:t>
            </w:r>
          </w:p>
        </w:tc>
        <w:tc>
          <w:tcPr>
            <w:tcW w:w="2409" w:type="dxa"/>
          </w:tcPr>
          <w:p w14:paraId="233ECE37" w14:textId="3CEF3047" w:rsidR="00D11CAF" w:rsidRPr="008E368C" w:rsidRDefault="00D11CAF" w:rsidP="00D11CAF">
            <w:pPr>
              <w:jc w:val="both"/>
              <w:rPr>
                <w:rFonts w:ascii="Palatino Linotype" w:eastAsia="Palatino Linotype" w:hAnsi="Palatino Linotype" w:cs="Palatino Linotype"/>
              </w:rPr>
            </w:pPr>
            <w:r w:rsidRPr="008E368C">
              <w:rPr>
                <w:rFonts w:ascii="Palatino Linotype" w:eastAsia="Palatino Linotype" w:hAnsi="Palatino Linotype" w:cs="Palatino Linotype"/>
              </w:rPr>
              <w:t>NO COLMA EL DERECHO DE LA PARTE RECURRENTE</w:t>
            </w:r>
          </w:p>
        </w:tc>
      </w:tr>
      <w:tr w:rsidR="008E368C" w:rsidRPr="008E368C" w14:paraId="72CFDF29" w14:textId="77777777" w:rsidTr="00E648CD">
        <w:trPr>
          <w:jc w:val="center"/>
        </w:trPr>
        <w:tc>
          <w:tcPr>
            <w:tcW w:w="336" w:type="dxa"/>
          </w:tcPr>
          <w:p w14:paraId="4BB75039" w14:textId="14F389A5" w:rsidR="00D11CAF" w:rsidRPr="008E368C" w:rsidRDefault="00D11CAF" w:rsidP="005A16DE">
            <w:pPr>
              <w:spacing w:line="360" w:lineRule="auto"/>
              <w:jc w:val="both"/>
              <w:rPr>
                <w:rFonts w:ascii="Palatino Linotype" w:eastAsia="Palatino Linotype" w:hAnsi="Palatino Linotype" w:cs="Palatino Linotype"/>
                <w:b/>
              </w:rPr>
            </w:pPr>
            <w:r w:rsidRPr="008E368C">
              <w:rPr>
                <w:rFonts w:ascii="Palatino Linotype" w:eastAsia="Palatino Linotype" w:hAnsi="Palatino Linotype" w:cs="Palatino Linotype"/>
                <w:b/>
              </w:rPr>
              <w:t>3</w:t>
            </w:r>
          </w:p>
        </w:tc>
        <w:tc>
          <w:tcPr>
            <w:tcW w:w="2369" w:type="dxa"/>
          </w:tcPr>
          <w:p w14:paraId="528D8B06" w14:textId="16FDDEF5" w:rsidR="00D11CAF" w:rsidRPr="008E368C" w:rsidRDefault="00D11CAF" w:rsidP="00D11CAF">
            <w:pPr>
              <w:jc w:val="both"/>
              <w:rPr>
                <w:rFonts w:ascii="Palatino Linotype" w:eastAsia="Palatino Linotype" w:hAnsi="Palatino Linotype" w:cs="Palatino Linotype"/>
              </w:rPr>
            </w:pPr>
            <w:r w:rsidRPr="008E368C">
              <w:rPr>
                <w:rFonts w:ascii="Palatino Linotype" w:eastAsia="Palatino Linotype" w:hAnsi="Palatino Linotype" w:cs="Palatino Linotype"/>
              </w:rPr>
              <w:t>Fecha de contratación</w:t>
            </w:r>
          </w:p>
        </w:tc>
        <w:tc>
          <w:tcPr>
            <w:tcW w:w="4814" w:type="dxa"/>
            <w:vAlign w:val="center"/>
          </w:tcPr>
          <w:p w14:paraId="1B1B49BC" w14:textId="7916BC3D" w:rsidR="00D11CAF" w:rsidRPr="008E368C" w:rsidRDefault="00D11CAF" w:rsidP="00D11CAF">
            <w:pPr>
              <w:jc w:val="center"/>
              <w:rPr>
                <w:rFonts w:ascii="Palatino Linotype" w:eastAsia="Palatino Linotype" w:hAnsi="Palatino Linotype" w:cs="Palatino Linotype"/>
              </w:rPr>
            </w:pPr>
            <w:r w:rsidRPr="008E368C">
              <w:rPr>
                <w:rFonts w:ascii="Palatino Linotype" w:eastAsia="Palatino Linotype" w:hAnsi="Palatino Linotype" w:cs="Palatino Linotype"/>
              </w:rPr>
              <w:t xml:space="preserve">Sin respuesta del </w:t>
            </w:r>
            <w:r w:rsidRPr="008E368C">
              <w:rPr>
                <w:rFonts w:ascii="Palatino Linotype" w:eastAsia="Palatino Linotype" w:hAnsi="Palatino Linotype" w:cs="Palatino Linotype"/>
                <w:b/>
              </w:rPr>
              <w:t>SUJETO OBLIGADO</w:t>
            </w:r>
          </w:p>
        </w:tc>
        <w:tc>
          <w:tcPr>
            <w:tcW w:w="2409" w:type="dxa"/>
          </w:tcPr>
          <w:p w14:paraId="00E88200" w14:textId="3F4337A4" w:rsidR="00D11CAF" w:rsidRPr="008E368C" w:rsidRDefault="00D11CAF" w:rsidP="00D11CAF">
            <w:pPr>
              <w:jc w:val="both"/>
              <w:rPr>
                <w:rFonts w:ascii="Palatino Linotype" w:eastAsia="Palatino Linotype" w:hAnsi="Palatino Linotype" w:cs="Palatino Linotype"/>
              </w:rPr>
            </w:pPr>
            <w:r w:rsidRPr="008E368C">
              <w:rPr>
                <w:rFonts w:ascii="Palatino Linotype" w:eastAsia="Palatino Linotype" w:hAnsi="Palatino Linotype" w:cs="Palatino Linotype"/>
              </w:rPr>
              <w:t>NO COLMA EL DERECHO DE LA PARTE RECURRENTE</w:t>
            </w:r>
          </w:p>
        </w:tc>
      </w:tr>
      <w:tr w:rsidR="008E368C" w:rsidRPr="008E368C" w14:paraId="38150B40" w14:textId="77777777" w:rsidTr="00E648CD">
        <w:trPr>
          <w:jc w:val="center"/>
        </w:trPr>
        <w:tc>
          <w:tcPr>
            <w:tcW w:w="336" w:type="dxa"/>
          </w:tcPr>
          <w:p w14:paraId="2BB12BB2" w14:textId="5DF42C1F" w:rsidR="00D11CAF" w:rsidRPr="008E368C" w:rsidRDefault="00D11CAF" w:rsidP="005A16DE">
            <w:pPr>
              <w:spacing w:line="360" w:lineRule="auto"/>
              <w:jc w:val="both"/>
              <w:rPr>
                <w:rFonts w:ascii="Palatino Linotype" w:eastAsia="Palatino Linotype" w:hAnsi="Palatino Linotype" w:cs="Palatino Linotype"/>
                <w:b/>
              </w:rPr>
            </w:pPr>
            <w:r w:rsidRPr="008E368C">
              <w:rPr>
                <w:rFonts w:ascii="Palatino Linotype" w:eastAsia="Palatino Linotype" w:hAnsi="Palatino Linotype" w:cs="Palatino Linotype"/>
                <w:b/>
              </w:rPr>
              <w:t>4</w:t>
            </w:r>
          </w:p>
        </w:tc>
        <w:tc>
          <w:tcPr>
            <w:tcW w:w="2369" w:type="dxa"/>
          </w:tcPr>
          <w:p w14:paraId="46E61E29" w14:textId="0CAABD22" w:rsidR="00D11CAF" w:rsidRPr="008E368C" w:rsidRDefault="00D11CAF" w:rsidP="00D11CAF">
            <w:pPr>
              <w:jc w:val="both"/>
              <w:rPr>
                <w:rFonts w:ascii="Palatino Linotype" w:eastAsia="Palatino Linotype" w:hAnsi="Palatino Linotype" w:cs="Palatino Linotype"/>
              </w:rPr>
            </w:pPr>
            <w:r w:rsidRPr="008E368C">
              <w:rPr>
                <w:rFonts w:ascii="Palatino Linotype" w:eastAsia="Palatino Linotype" w:hAnsi="Palatino Linotype" w:cs="Palatino Linotype"/>
              </w:rPr>
              <w:t>Recibos de nómina</w:t>
            </w:r>
          </w:p>
        </w:tc>
        <w:tc>
          <w:tcPr>
            <w:tcW w:w="4814" w:type="dxa"/>
            <w:vAlign w:val="center"/>
          </w:tcPr>
          <w:p w14:paraId="051FE437" w14:textId="31D506BE" w:rsidR="00D11CAF" w:rsidRPr="008E368C" w:rsidRDefault="00D11CAF" w:rsidP="00D11CAF">
            <w:pPr>
              <w:jc w:val="center"/>
              <w:rPr>
                <w:rFonts w:ascii="Palatino Linotype" w:eastAsia="Palatino Linotype" w:hAnsi="Palatino Linotype" w:cs="Palatino Linotype"/>
              </w:rPr>
            </w:pPr>
            <w:r w:rsidRPr="008E368C">
              <w:rPr>
                <w:rFonts w:ascii="Palatino Linotype" w:eastAsia="Palatino Linotype" w:hAnsi="Palatino Linotype" w:cs="Palatino Linotype"/>
              </w:rPr>
              <w:t xml:space="preserve">Sin respuesta del </w:t>
            </w:r>
            <w:r w:rsidRPr="008E368C">
              <w:rPr>
                <w:rFonts w:ascii="Palatino Linotype" w:eastAsia="Palatino Linotype" w:hAnsi="Palatino Linotype" w:cs="Palatino Linotype"/>
                <w:b/>
              </w:rPr>
              <w:t>SUJETO OBLIGADO</w:t>
            </w:r>
          </w:p>
        </w:tc>
        <w:tc>
          <w:tcPr>
            <w:tcW w:w="2409" w:type="dxa"/>
          </w:tcPr>
          <w:p w14:paraId="3382B2E0" w14:textId="241424D4" w:rsidR="00D11CAF" w:rsidRPr="008E368C" w:rsidRDefault="00D11CAF" w:rsidP="00D11CAF">
            <w:pPr>
              <w:jc w:val="both"/>
              <w:rPr>
                <w:rFonts w:ascii="Palatino Linotype" w:eastAsia="Palatino Linotype" w:hAnsi="Palatino Linotype" w:cs="Palatino Linotype"/>
              </w:rPr>
            </w:pPr>
            <w:r w:rsidRPr="008E368C">
              <w:rPr>
                <w:rFonts w:ascii="Palatino Linotype" w:eastAsia="Palatino Linotype" w:hAnsi="Palatino Linotype" w:cs="Palatino Linotype"/>
              </w:rPr>
              <w:t>NO COLMA EL DERECHO DE LA PARTE RECURRENTE</w:t>
            </w:r>
          </w:p>
        </w:tc>
      </w:tr>
      <w:tr w:rsidR="008E368C" w:rsidRPr="008E368C" w14:paraId="09B63A5F" w14:textId="77777777" w:rsidTr="00E648CD">
        <w:trPr>
          <w:jc w:val="center"/>
        </w:trPr>
        <w:tc>
          <w:tcPr>
            <w:tcW w:w="336" w:type="dxa"/>
          </w:tcPr>
          <w:p w14:paraId="1A5D61DB" w14:textId="7B4D8F67" w:rsidR="00D11CAF" w:rsidRPr="008E368C" w:rsidRDefault="00D11CAF" w:rsidP="005A16DE">
            <w:pPr>
              <w:spacing w:line="360" w:lineRule="auto"/>
              <w:jc w:val="both"/>
              <w:rPr>
                <w:rFonts w:ascii="Palatino Linotype" w:eastAsia="Palatino Linotype" w:hAnsi="Palatino Linotype" w:cs="Palatino Linotype"/>
                <w:b/>
              </w:rPr>
            </w:pPr>
            <w:r w:rsidRPr="008E368C">
              <w:rPr>
                <w:rFonts w:ascii="Palatino Linotype" w:eastAsia="Palatino Linotype" w:hAnsi="Palatino Linotype" w:cs="Palatino Linotype"/>
                <w:b/>
              </w:rPr>
              <w:t>5</w:t>
            </w:r>
          </w:p>
        </w:tc>
        <w:tc>
          <w:tcPr>
            <w:tcW w:w="2369" w:type="dxa"/>
          </w:tcPr>
          <w:p w14:paraId="0B7FCC9A" w14:textId="6CC42511" w:rsidR="00D11CAF" w:rsidRPr="008E368C" w:rsidRDefault="00D11CAF" w:rsidP="00D11CAF">
            <w:pPr>
              <w:jc w:val="both"/>
              <w:rPr>
                <w:rFonts w:ascii="Palatino Linotype" w:eastAsia="Palatino Linotype" w:hAnsi="Palatino Linotype" w:cs="Palatino Linotype"/>
              </w:rPr>
            </w:pPr>
            <w:r w:rsidRPr="008E368C">
              <w:rPr>
                <w:rFonts w:ascii="Palatino Linotype" w:eastAsia="Palatino Linotype" w:hAnsi="Palatino Linotype" w:cs="Palatino Linotype"/>
              </w:rPr>
              <w:t>Salarios</w:t>
            </w:r>
          </w:p>
        </w:tc>
        <w:tc>
          <w:tcPr>
            <w:tcW w:w="4814" w:type="dxa"/>
          </w:tcPr>
          <w:p w14:paraId="1B5D50EF" w14:textId="43EC50B9" w:rsidR="00E648CD" w:rsidRPr="008E368C" w:rsidRDefault="00E648CD" w:rsidP="00E648CD">
            <w:pPr>
              <w:pStyle w:val="Cita"/>
              <w:spacing w:before="0" w:after="0"/>
              <w:ind w:left="0" w:right="40"/>
              <w:jc w:val="both"/>
              <w:rPr>
                <w:rFonts w:ascii="Palatino Linotype" w:eastAsia="Palatino Linotype" w:hAnsi="Palatino Linotype"/>
                <w:color w:val="auto"/>
                <w:sz w:val="16"/>
                <w:szCs w:val="16"/>
              </w:rPr>
            </w:pPr>
            <w:r w:rsidRPr="008E368C">
              <w:rPr>
                <w:rFonts w:ascii="Palatino Linotype" w:eastAsia="Palatino Linotype" w:hAnsi="Palatino Linotype"/>
                <w:color w:val="auto"/>
                <w:sz w:val="16"/>
                <w:szCs w:val="16"/>
              </w:rPr>
              <w:t xml:space="preserve">“… donde podrá conocer las remuneraciones de los Servidores Públicos de la Presidencia Municipal: </w:t>
            </w:r>
          </w:p>
          <w:p w14:paraId="4A66BE4B" w14:textId="77777777" w:rsidR="00D11CAF" w:rsidRPr="008E368C" w:rsidRDefault="004576CA" w:rsidP="00E648CD">
            <w:pPr>
              <w:pStyle w:val="Cita"/>
              <w:spacing w:before="0" w:after="0"/>
              <w:ind w:left="0" w:right="-102"/>
              <w:jc w:val="both"/>
              <w:rPr>
                <w:rFonts w:ascii="Palatino Linotype" w:eastAsia="Palatino Linotype" w:hAnsi="Palatino Linotype"/>
                <w:color w:val="auto"/>
                <w:sz w:val="16"/>
                <w:szCs w:val="16"/>
              </w:rPr>
            </w:pPr>
            <w:hyperlink r:id="rId19" w:history="1">
              <w:r w:rsidR="00E648CD" w:rsidRPr="008E368C">
                <w:rPr>
                  <w:rStyle w:val="Hipervnculo"/>
                  <w:rFonts w:ascii="Palatino Linotype" w:eastAsia="Palatino Linotype" w:hAnsi="Palatino Linotype" w:cs="Palatino Linotype"/>
                  <w:color w:val="auto"/>
                  <w:sz w:val="16"/>
                  <w:szCs w:val="16"/>
                </w:rPr>
                <w:t>https://www.ipomex.org.mx/ipo3/lgt/indice/ZINACANTEPEC/art_92_viii.web</w:t>
              </w:r>
            </w:hyperlink>
          </w:p>
          <w:p w14:paraId="40D8F2B5" w14:textId="34EF8F9D" w:rsidR="00E648CD" w:rsidRPr="008E368C" w:rsidRDefault="00E648CD" w:rsidP="00E648CD">
            <w:pPr>
              <w:jc w:val="both"/>
              <w:rPr>
                <w:rFonts w:eastAsia="Palatino Linotype"/>
              </w:rPr>
            </w:pPr>
            <w:r w:rsidRPr="008E368C">
              <w:rPr>
                <w:rFonts w:ascii="Palatino Linotype" w:eastAsia="Palatino Linotype" w:hAnsi="Palatino Linotype"/>
                <w:i/>
                <w:sz w:val="16"/>
                <w:szCs w:val="16"/>
              </w:rPr>
              <w:t>…” (sic)</w:t>
            </w:r>
          </w:p>
        </w:tc>
        <w:tc>
          <w:tcPr>
            <w:tcW w:w="2409" w:type="dxa"/>
          </w:tcPr>
          <w:p w14:paraId="5DE3DD86" w14:textId="3BA25AA4" w:rsidR="00D11CAF" w:rsidRPr="008E368C" w:rsidRDefault="00E648CD" w:rsidP="00D11CAF">
            <w:pPr>
              <w:jc w:val="both"/>
              <w:rPr>
                <w:rFonts w:ascii="Palatino Linotype" w:eastAsia="Palatino Linotype" w:hAnsi="Palatino Linotype" w:cs="Palatino Linotype"/>
              </w:rPr>
            </w:pPr>
            <w:r w:rsidRPr="008E368C">
              <w:rPr>
                <w:rFonts w:ascii="Palatino Linotype" w:eastAsia="Palatino Linotype" w:hAnsi="Palatino Linotype" w:cs="Palatino Linotype"/>
              </w:rPr>
              <w:t>NO COLMA EL DERECHO DE LA PARTE RECURRENTE</w:t>
            </w:r>
          </w:p>
        </w:tc>
      </w:tr>
      <w:tr w:rsidR="00D11CAF" w:rsidRPr="008E368C" w14:paraId="24CFEA2E" w14:textId="77777777" w:rsidTr="00E648CD">
        <w:trPr>
          <w:jc w:val="center"/>
        </w:trPr>
        <w:tc>
          <w:tcPr>
            <w:tcW w:w="336" w:type="dxa"/>
          </w:tcPr>
          <w:p w14:paraId="52201EE7" w14:textId="5757AC3E" w:rsidR="00D11CAF" w:rsidRPr="008E368C" w:rsidRDefault="00D11CAF" w:rsidP="005A16DE">
            <w:pPr>
              <w:spacing w:line="360" w:lineRule="auto"/>
              <w:jc w:val="both"/>
              <w:rPr>
                <w:rFonts w:ascii="Palatino Linotype" w:eastAsia="Palatino Linotype" w:hAnsi="Palatino Linotype" w:cs="Palatino Linotype"/>
                <w:b/>
              </w:rPr>
            </w:pPr>
            <w:r w:rsidRPr="008E368C">
              <w:rPr>
                <w:rFonts w:ascii="Palatino Linotype" w:eastAsia="Palatino Linotype" w:hAnsi="Palatino Linotype" w:cs="Palatino Linotype"/>
                <w:b/>
              </w:rPr>
              <w:t>6</w:t>
            </w:r>
          </w:p>
        </w:tc>
        <w:tc>
          <w:tcPr>
            <w:tcW w:w="2369" w:type="dxa"/>
          </w:tcPr>
          <w:p w14:paraId="354E731D" w14:textId="3395EFE5" w:rsidR="00D11CAF" w:rsidRPr="008E368C" w:rsidRDefault="00D11CAF" w:rsidP="00D11CAF">
            <w:pPr>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Objetivos generales y específicos de sus </w:t>
            </w:r>
            <w:r w:rsidRPr="008E368C">
              <w:rPr>
                <w:rFonts w:ascii="Palatino Linotype" w:eastAsia="Palatino Linotype" w:hAnsi="Palatino Linotype" w:cs="Palatino Linotype"/>
              </w:rPr>
              <w:lastRenderedPageBreak/>
              <w:t>respectivos puestos de trabajo</w:t>
            </w:r>
          </w:p>
        </w:tc>
        <w:tc>
          <w:tcPr>
            <w:tcW w:w="4814" w:type="dxa"/>
            <w:vAlign w:val="center"/>
          </w:tcPr>
          <w:p w14:paraId="1DB2EA2B" w14:textId="7A5C8594" w:rsidR="00E648CD" w:rsidRPr="008E368C" w:rsidRDefault="00E648CD" w:rsidP="00E648CD">
            <w:pPr>
              <w:pStyle w:val="Cita"/>
              <w:spacing w:before="0" w:after="0"/>
              <w:ind w:left="0" w:right="0"/>
              <w:jc w:val="left"/>
              <w:rPr>
                <w:rFonts w:ascii="Palatino Linotype" w:eastAsia="Palatino Linotype" w:hAnsi="Palatino Linotype"/>
                <w:color w:val="auto"/>
                <w:sz w:val="16"/>
                <w:szCs w:val="16"/>
              </w:rPr>
            </w:pPr>
            <w:r w:rsidRPr="008E368C">
              <w:rPr>
                <w:rFonts w:ascii="Palatino Linotype" w:eastAsia="Palatino Linotype" w:hAnsi="Palatino Linotype"/>
                <w:color w:val="auto"/>
                <w:sz w:val="16"/>
                <w:szCs w:val="16"/>
              </w:rPr>
              <w:lastRenderedPageBreak/>
              <w:t>“… donde podrá consultar los objetivos de la Presidencia Municipal:</w:t>
            </w:r>
          </w:p>
          <w:p w14:paraId="73CE29F1" w14:textId="4A7D6AF6" w:rsidR="00E648CD" w:rsidRPr="008E368C" w:rsidRDefault="004576CA" w:rsidP="00E648CD">
            <w:pPr>
              <w:pStyle w:val="Cita"/>
              <w:spacing w:before="0" w:after="0"/>
              <w:ind w:left="22" w:right="0"/>
              <w:jc w:val="left"/>
              <w:rPr>
                <w:rFonts w:ascii="Palatino Linotype" w:eastAsia="Palatino Linotype" w:hAnsi="Palatino Linotype"/>
                <w:color w:val="auto"/>
                <w:sz w:val="16"/>
                <w:szCs w:val="16"/>
              </w:rPr>
            </w:pPr>
            <w:hyperlink r:id="rId20" w:history="1">
              <w:r w:rsidR="00E648CD" w:rsidRPr="008E368C">
                <w:rPr>
                  <w:rStyle w:val="Hipervnculo"/>
                  <w:rFonts w:ascii="Palatino Linotype" w:eastAsia="Palatino Linotype" w:hAnsi="Palatino Linotype" w:cs="Palatino Linotype"/>
                  <w:color w:val="auto"/>
                  <w:sz w:val="16"/>
                  <w:szCs w:val="16"/>
                </w:rPr>
                <w:t>https://www.ipomex.org.mx/ipo3/lgt/indice/ZINACANTEPEC/art_92_vi_a.web</w:t>
              </w:r>
            </w:hyperlink>
          </w:p>
          <w:p w14:paraId="1DA2E84B" w14:textId="487D444C" w:rsidR="00D11CAF" w:rsidRPr="008E368C" w:rsidRDefault="00E648CD" w:rsidP="00E648CD">
            <w:pPr>
              <w:rPr>
                <w:rFonts w:ascii="Palatino Linotype" w:eastAsia="Palatino Linotype" w:hAnsi="Palatino Linotype" w:cs="Palatino Linotype"/>
              </w:rPr>
            </w:pPr>
            <w:r w:rsidRPr="008E368C">
              <w:rPr>
                <w:rFonts w:ascii="Palatino Linotype" w:eastAsia="Palatino Linotype" w:hAnsi="Palatino Linotype" w:cs="Palatino Linotype"/>
                <w:i/>
                <w:sz w:val="16"/>
                <w:szCs w:val="16"/>
              </w:rPr>
              <w:t>…” (sic)</w:t>
            </w:r>
          </w:p>
        </w:tc>
        <w:tc>
          <w:tcPr>
            <w:tcW w:w="2409" w:type="dxa"/>
          </w:tcPr>
          <w:p w14:paraId="0DB64709" w14:textId="7CA96C58" w:rsidR="00D11CAF" w:rsidRPr="008E368C" w:rsidRDefault="00E648CD" w:rsidP="00D11CAF">
            <w:pPr>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NO COLMA EL DERECHO DE LA </w:t>
            </w:r>
            <w:r w:rsidRPr="008E368C">
              <w:rPr>
                <w:rFonts w:ascii="Palatino Linotype" w:eastAsia="Palatino Linotype" w:hAnsi="Palatino Linotype" w:cs="Palatino Linotype"/>
              </w:rPr>
              <w:lastRenderedPageBreak/>
              <w:t>PARTE RECURRENTE</w:t>
            </w:r>
          </w:p>
        </w:tc>
      </w:tr>
    </w:tbl>
    <w:p w14:paraId="214A236A" w14:textId="77777777" w:rsidR="00D11CAF" w:rsidRPr="008E368C" w:rsidRDefault="00D11CAF" w:rsidP="005A16DE">
      <w:pPr>
        <w:spacing w:line="360" w:lineRule="auto"/>
        <w:jc w:val="both"/>
        <w:rPr>
          <w:rFonts w:ascii="Palatino Linotype" w:eastAsia="Palatino Linotype" w:hAnsi="Palatino Linotype" w:cs="Palatino Linotype"/>
        </w:rPr>
      </w:pPr>
    </w:p>
    <w:p w14:paraId="6D6D325F" w14:textId="74530EEB" w:rsidR="00E648CD" w:rsidRPr="008E368C" w:rsidRDefault="00E648CD" w:rsidP="00E648CD">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Antes de continuar con el estudio del asunto, se debe resaltar que con la información remitida por </w:t>
      </w:r>
      <w:r w:rsidRPr="008E368C">
        <w:rPr>
          <w:rFonts w:ascii="Palatino Linotype" w:eastAsia="Palatino Linotype" w:hAnsi="Palatino Linotype" w:cs="Palatino Linotype"/>
          <w:b/>
        </w:rPr>
        <w:t>EL SUJETO OBLIGADO</w:t>
      </w:r>
      <w:r w:rsidR="001D2503" w:rsidRPr="008E368C">
        <w:rPr>
          <w:rFonts w:ascii="Palatino Linotype" w:eastAsia="Palatino Linotype" w:hAnsi="Palatino Linotype" w:cs="Palatino Linotype"/>
          <w:b/>
        </w:rPr>
        <w:t xml:space="preserve"> </w:t>
      </w:r>
      <w:r w:rsidR="001D2503" w:rsidRPr="008E368C">
        <w:rPr>
          <w:rFonts w:ascii="Palatino Linotype" w:eastAsia="Palatino Linotype" w:hAnsi="Palatino Linotype" w:cs="Palatino Linotype"/>
        </w:rPr>
        <w:t>en los numerales 1, 5 y 6 del cuadro de análisis que antecede</w:t>
      </w:r>
      <w:r w:rsidRPr="008E368C">
        <w:rPr>
          <w:rFonts w:ascii="Palatino Linotype" w:eastAsia="Palatino Linotype" w:hAnsi="Palatino Linotype" w:cs="Palatino Linotype"/>
          <w:b/>
        </w:rPr>
        <w:t>,</w:t>
      </w:r>
      <w:r w:rsidRPr="008E368C">
        <w:rPr>
          <w:rFonts w:ascii="Palatino Linotype" w:eastAsia="Palatino Linotype" w:hAnsi="Palatino Linotype" w:cs="Palatino Linotype"/>
        </w:rPr>
        <w:t xml:space="preserve"> éste no niega contar con la información solicitada por </w:t>
      </w:r>
      <w:r w:rsidRPr="008E368C">
        <w:rPr>
          <w:rFonts w:ascii="Palatino Linotype" w:eastAsia="Palatino Linotype" w:hAnsi="Palatino Linotype" w:cs="Palatino Linotype"/>
          <w:b/>
        </w:rPr>
        <w:t>LA PARTE RECURRENTE,</w:t>
      </w:r>
      <w:r w:rsidRPr="008E368C">
        <w:rPr>
          <w:rFonts w:ascii="Palatino Linotype" w:eastAsia="Palatino Linotype" w:hAnsi="Palatino Linotype" w:cs="Palatino Linotype"/>
        </w:rPr>
        <w:t xml:space="preserve"> sino por el contrario, entonces, la competencia para generar, poseer y administrar la información solicitada, en el caso concreto, es obvia.</w:t>
      </w:r>
    </w:p>
    <w:p w14:paraId="73EF5F82" w14:textId="77777777" w:rsidR="00E648CD" w:rsidRPr="008E368C" w:rsidRDefault="00E648CD" w:rsidP="00E648CD">
      <w:pPr>
        <w:spacing w:line="360" w:lineRule="auto"/>
        <w:jc w:val="both"/>
        <w:rPr>
          <w:rFonts w:ascii="Palatino Linotype" w:eastAsia="Palatino Linotype" w:hAnsi="Palatino Linotype" w:cs="Palatino Linotype"/>
        </w:rPr>
      </w:pPr>
    </w:p>
    <w:p w14:paraId="2BA2D04F" w14:textId="13624E49" w:rsidR="00E648CD" w:rsidRPr="008E368C" w:rsidRDefault="00E648CD" w:rsidP="00E648CD">
      <w:pPr>
        <w:spacing w:line="360" w:lineRule="auto"/>
        <w:jc w:val="both"/>
        <w:rPr>
          <w:rFonts w:ascii="Palatino Linotype" w:eastAsia="Palatino Linotype" w:hAnsi="Palatino Linotype" w:cs="Palatino Linotype"/>
          <w:b/>
        </w:rPr>
      </w:pPr>
      <w:r w:rsidRPr="008E368C">
        <w:rPr>
          <w:rFonts w:ascii="Palatino Linotype" w:eastAsia="Palatino Linotype" w:hAnsi="Palatino Linotype" w:cs="Palatino Linotype"/>
        </w:rPr>
        <w:t xml:space="preserve">Lo anterior es así, ya que el estudio enunciado tiene por objeto determinar si </w:t>
      </w:r>
      <w:r w:rsidRPr="008E368C">
        <w:rPr>
          <w:rFonts w:ascii="Palatino Linotype" w:eastAsia="Palatino Linotype" w:hAnsi="Palatino Linotype" w:cs="Palatino Linotype"/>
          <w:b/>
        </w:rPr>
        <w:t>EL SUJETO OBLIGADO</w:t>
      </w:r>
      <w:r w:rsidRPr="008E368C">
        <w:rPr>
          <w:rFonts w:ascii="Palatino Linotype" w:eastAsia="Palatino Linotype" w:hAnsi="Palatino Linotype" w:cs="Palatino Linotype"/>
        </w:rPr>
        <w:t xml:space="preserve"> genera, posee o administra la información solicitada; sin embargo, en aquellos casos en que este la asume, ello efectivamente está en su poder; por consiguiente, sería ocioso y nada práctico nos conduciría a su estudio, ya que se insiste, la información pública solicitada fue asumida por </w:t>
      </w:r>
      <w:r w:rsidRPr="008E368C">
        <w:rPr>
          <w:rFonts w:ascii="Palatino Linotype" w:eastAsia="Palatino Linotype" w:hAnsi="Palatino Linotype" w:cs="Palatino Linotype"/>
          <w:b/>
        </w:rPr>
        <w:t>EL SUJETO OBLIGADO.</w:t>
      </w:r>
    </w:p>
    <w:p w14:paraId="65D25414" w14:textId="77777777" w:rsidR="004C5316" w:rsidRPr="008E368C" w:rsidRDefault="004C5316" w:rsidP="005A16DE">
      <w:pPr>
        <w:spacing w:line="360" w:lineRule="auto"/>
        <w:jc w:val="both"/>
        <w:rPr>
          <w:rFonts w:ascii="Palatino Linotype" w:eastAsia="Palatino Linotype" w:hAnsi="Palatino Linotype" w:cs="Palatino Linotype"/>
        </w:rPr>
      </w:pPr>
    </w:p>
    <w:p w14:paraId="6BFD278A" w14:textId="4B4AC35A" w:rsidR="003A1638" w:rsidRPr="008E368C" w:rsidRDefault="00272320" w:rsidP="0046269B">
      <w:pPr>
        <w:spacing w:line="360" w:lineRule="auto"/>
        <w:jc w:val="both"/>
        <w:rPr>
          <w:rFonts w:ascii="Palatino Linotype" w:eastAsia="Palatino Linotype" w:hAnsi="Palatino Linotype" w:cs="Palatino Linotype"/>
          <w:b/>
        </w:rPr>
      </w:pPr>
      <w:r w:rsidRPr="008E368C">
        <w:rPr>
          <w:rFonts w:ascii="Palatino Linotype" w:eastAsia="Palatino Linotype" w:hAnsi="Palatino Linotype" w:cs="Palatino Linotype"/>
        </w:rPr>
        <w:t>Ahora bien, e</w:t>
      </w:r>
      <w:r w:rsidR="00E4371A" w:rsidRPr="008E368C">
        <w:rPr>
          <w:rFonts w:ascii="Palatino Linotype" w:eastAsia="Palatino Linotype" w:hAnsi="Palatino Linotype" w:cs="Palatino Linotype"/>
        </w:rPr>
        <w:t>s conveniente analizar</w:t>
      </w:r>
      <w:r w:rsidR="00E648CD" w:rsidRPr="008E368C">
        <w:rPr>
          <w:rFonts w:ascii="Palatino Linotype" w:eastAsia="Palatino Linotype" w:hAnsi="Palatino Linotype" w:cs="Palatino Linotype"/>
        </w:rPr>
        <w:t xml:space="preserve"> la información entregada al particul</w:t>
      </w:r>
      <w:r w:rsidR="0046269B" w:rsidRPr="008E368C">
        <w:rPr>
          <w:rFonts w:ascii="Palatino Linotype" w:eastAsia="Palatino Linotype" w:hAnsi="Palatino Linotype" w:cs="Palatino Linotype"/>
        </w:rPr>
        <w:t xml:space="preserve">ar respecto de los </w:t>
      </w:r>
      <w:r w:rsidR="0046269B" w:rsidRPr="008E368C">
        <w:rPr>
          <w:rFonts w:ascii="Palatino Linotype" w:eastAsia="Palatino Linotype" w:hAnsi="Palatino Linotype" w:cs="Palatino Linotype"/>
          <w:b/>
        </w:rPr>
        <w:t>puntos u</w:t>
      </w:r>
      <w:r w:rsidRPr="008E368C">
        <w:rPr>
          <w:rFonts w:ascii="Palatino Linotype" w:eastAsia="Palatino Linotype" w:hAnsi="Palatino Linotype" w:cs="Palatino Linotype"/>
          <w:b/>
        </w:rPr>
        <w:t>no</w:t>
      </w:r>
      <w:r w:rsidR="0046269B" w:rsidRPr="008E368C">
        <w:rPr>
          <w:rFonts w:ascii="Palatino Linotype" w:eastAsia="Palatino Linotype" w:hAnsi="Palatino Linotype" w:cs="Palatino Linotype"/>
          <w:b/>
        </w:rPr>
        <w:t>, cinco y seis</w:t>
      </w:r>
      <w:r w:rsidR="00E4371A" w:rsidRPr="008E368C">
        <w:rPr>
          <w:rFonts w:ascii="Palatino Linotype" w:eastAsia="Palatino Linotype" w:hAnsi="Palatino Linotype" w:cs="Palatino Linotype"/>
          <w:b/>
        </w:rPr>
        <w:t xml:space="preserve"> </w:t>
      </w:r>
      <w:r w:rsidRPr="008E368C">
        <w:rPr>
          <w:rFonts w:ascii="Palatino Linotype" w:eastAsia="Palatino Linotype" w:hAnsi="Palatino Linotype" w:cs="Palatino Linotype"/>
        </w:rPr>
        <w:t xml:space="preserve">del cuadro antes realizado, con los cuales </w:t>
      </w:r>
      <w:r w:rsidRPr="008E368C">
        <w:rPr>
          <w:rFonts w:ascii="Palatino Linotype" w:eastAsia="Palatino Linotype" w:hAnsi="Palatino Linotype" w:cs="Palatino Linotype"/>
          <w:b/>
        </w:rPr>
        <w:t>EL SUJETO OBLIGADO</w:t>
      </w:r>
      <w:r w:rsidRPr="008E368C">
        <w:rPr>
          <w:rFonts w:ascii="Palatino Linotype" w:eastAsia="Palatino Linotype" w:hAnsi="Palatino Linotype" w:cs="Palatino Linotype"/>
        </w:rPr>
        <w:t xml:space="preserve"> pretende dar cumplimiento a lo solicitado por </w:t>
      </w:r>
      <w:r w:rsidRPr="008E368C">
        <w:rPr>
          <w:rFonts w:ascii="Palatino Linotype" w:eastAsia="Palatino Linotype" w:hAnsi="Palatino Linotype" w:cs="Palatino Linotype"/>
          <w:b/>
        </w:rPr>
        <w:t xml:space="preserve">LA PARTE RECURRENTE. </w:t>
      </w:r>
    </w:p>
    <w:p w14:paraId="0E3528AB" w14:textId="77777777" w:rsidR="00272320" w:rsidRPr="008E368C" w:rsidRDefault="00272320" w:rsidP="0046269B">
      <w:pPr>
        <w:spacing w:line="360" w:lineRule="auto"/>
        <w:jc w:val="both"/>
        <w:rPr>
          <w:rFonts w:ascii="Palatino Linotype" w:eastAsia="Palatino Linotype" w:hAnsi="Palatino Linotype" w:cs="Palatino Linotype"/>
          <w:b/>
        </w:rPr>
      </w:pPr>
    </w:p>
    <w:tbl>
      <w:tblPr>
        <w:tblStyle w:val="Tablaconcuadrcula"/>
        <w:tblW w:w="0" w:type="auto"/>
        <w:tblLook w:val="04A0" w:firstRow="1" w:lastRow="0" w:firstColumn="1" w:lastColumn="0" w:noHBand="0" w:noVBand="1"/>
      </w:tblPr>
      <w:tblGrid>
        <w:gridCol w:w="8828"/>
      </w:tblGrid>
      <w:tr w:rsidR="008E368C" w:rsidRPr="008E368C" w14:paraId="34CDDD56" w14:textId="77777777" w:rsidTr="00FE364C">
        <w:tc>
          <w:tcPr>
            <w:tcW w:w="8828" w:type="dxa"/>
            <w:shd w:val="clear" w:color="auto" w:fill="D9D9D9" w:themeFill="background1" w:themeFillShade="D9"/>
          </w:tcPr>
          <w:p w14:paraId="3ADFBFCD" w14:textId="1E4DA9C1" w:rsidR="00272320" w:rsidRPr="008E368C" w:rsidRDefault="00272320" w:rsidP="00272320">
            <w:pPr>
              <w:jc w:val="center"/>
              <w:rPr>
                <w:rFonts w:ascii="Palatino Linotype" w:eastAsia="Palatino Linotype" w:hAnsi="Palatino Linotype" w:cs="Palatino Linotype"/>
                <w:b/>
              </w:rPr>
            </w:pPr>
            <w:r w:rsidRPr="008E368C">
              <w:rPr>
                <w:rFonts w:ascii="Palatino Linotype" w:eastAsia="Palatino Linotype" w:hAnsi="Palatino Linotype" w:cs="Palatino Linotype"/>
                <w:b/>
              </w:rPr>
              <w:t>PUNTO UNO</w:t>
            </w:r>
          </w:p>
        </w:tc>
      </w:tr>
      <w:tr w:rsidR="008E368C" w:rsidRPr="008E368C" w14:paraId="1851DBAD" w14:textId="77777777" w:rsidTr="00272320">
        <w:tc>
          <w:tcPr>
            <w:tcW w:w="8828" w:type="dxa"/>
          </w:tcPr>
          <w:p w14:paraId="2E9D21D9" w14:textId="5D28523B" w:rsidR="00272320" w:rsidRPr="008E368C" w:rsidRDefault="00272320" w:rsidP="008641FD">
            <w:pPr>
              <w:spacing w:line="360" w:lineRule="auto"/>
              <w:rPr>
                <w:rFonts w:ascii="Palatino Linotype" w:eastAsia="Palatino Linotype" w:hAnsi="Palatino Linotype" w:cs="Palatino Linotype"/>
                <w:b/>
              </w:rPr>
            </w:pPr>
            <w:r w:rsidRPr="008E368C">
              <w:rPr>
                <w:rFonts w:ascii="Palatino Linotype" w:eastAsia="Palatino Linotype" w:hAnsi="Palatino Linotype" w:cs="Palatino Linotype"/>
                <w:b/>
              </w:rPr>
              <w:t>REQUERIMIENTO</w:t>
            </w:r>
          </w:p>
          <w:p w14:paraId="58B0F91E" w14:textId="6137A40B" w:rsidR="00272320" w:rsidRPr="008E368C" w:rsidRDefault="00272320" w:rsidP="008641FD">
            <w:pPr>
              <w:spacing w:line="360" w:lineRule="auto"/>
              <w:rPr>
                <w:rFonts w:ascii="Palatino Linotype" w:eastAsia="Palatino Linotype" w:hAnsi="Palatino Linotype" w:cs="Palatino Linotype"/>
                <w:b/>
              </w:rPr>
            </w:pPr>
            <w:r w:rsidRPr="008E368C">
              <w:rPr>
                <w:rFonts w:ascii="Palatino Linotype" w:eastAsia="Palatino Linotype" w:hAnsi="Palatino Linotype" w:cs="Palatino Linotype"/>
              </w:rPr>
              <w:t>Organigrama de la Presidencia del Ayuntamiento de Zinacantepec</w:t>
            </w:r>
          </w:p>
        </w:tc>
      </w:tr>
      <w:tr w:rsidR="008E368C" w:rsidRPr="008E368C" w14:paraId="231F8EEF" w14:textId="77777777" w:rsidTr="00272320">
        <w:tc>
          <w:tcPr>
            <w:tcW w:w="8828" w:type="dxa"/>
          </w:tcPr>
          <w:p w14:paraId="2EB178C9" w14:textId="77777777" w:rsidR="00272320" w:rsidRPr="008E368C" w:rsidRDefault="00272320" w:rsidP="008641FD">
            <w:pPr>
              <w:pStyle w:val="Cita"/>
              <w:spacing w:before="0" w:after="0" w:line="360" w:lineRule="auto"/>
              <w:ind w:left="0" w:firstLine="29"/>
              <w:jc w:val="left"/>
              <w:rPr>
                <w:rFonts w:ascii="Palatino Linotype" w:eastAsia="Palatino Linotype" w:hAnsi="Palatino Linotype"/>
                <w:b/>
                <w:i w:val="0"/>
                <w:color w:val="auto"/>
              </w:rPr>
            </w:pPr>
            <w:r w:rsidRPr="008E368C">
              <w:rPr>
                <w:rFonts w:ascii="Palatino Linotype" w:eastAsia="Palatino Linotype" w:hAnsi="Palatino Linotype"/>
                <w:b/>
                <w:i w:val="0"/>
                <w:color w:val="auto"/>
              </w:rPr>
              <w:t>RESPUESTA</w:t>
            </w:r>
          </w:p>
          <w:p w14:paraId="69738192" w14:textId="77777777" w:rsidR="00272320" w:rsidRPr="008E368C" w:rsidRDefault="00272320" w:rsidP="00272320">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lastRenderedPageBreak/>
              <w:t>“… podrá consultar su estructura orgánica (organigrama) que conforma la Presidencia Municipal:</w:t>
            </w:r>
          </w:p>
          <w:p w14:paraId="0A47ED7C" w14:textId="77777777" w:rsidR="00272320" w:rsidRPr="008E368C" w:rsidRDefault="004576CA" w:rsidP="00272320">
            <w:pPr>
              <w:pStyle w:val="Cita"/>
              <w:spacing w:before="0" w:after="0"/>
              <w:jc w:val="both"/>
              <w:rPr>
                <w:rFonts w:ascii="Palatino Linotype" w:eastAsia="Palatino Linotype" w:hAnsi="Palatino Linotype"/>
                <w:color w:val="auto"/>
                <w:sz w:val="22"/>
                <w:szCs w:val="22"/>
              </w:rPr>
            </w:pPr>
            <w:hyperlink r:id="rId21" w:history="1">
              <w:r w:rsidR="00272320" w:rsidRPr="008E368C">
                <w:rPr>
                  <w:rStyle w:val="Hipervnculo"/>
                  <w:rFonts w:ascii="Palatino Linotype" w:eastAsia="Palatino Linotype" w:hAnsi="Palatino Linotype" w:cs="Palatino Linotype"/>
                  <w:i w:val="0"/>
                  <w:iCs w:val="0"/>
                  <w:color w:val="auto"/>
                  <w:sz w:val="22"/>
                  <w:szCs w:val="22"/>
                </w:rPr>
                <w:t>https://www.ipomex.org.mx/ipo3/lgt/indice/ZINACANTEPEC/art_92_ii_b.web</w:t>
              </w:r>
            </w:hyperlink>
            <w:r w:rsidR="00272320" w:rsidRPr="008E368C">
              <w:rPr>
                <w:rFonts w:ascii="Palatino Linotype" w:eastAsia="Palatino Linotype" w:hAnsi="Palatino Linotype"/>
                <w:color w:val="auto"/>
                <w:sz w:val="22"/>
                <w:szCs w:val="22"/>
              </w:rPr>
              <w:t>…” (sic)</w:t>
            </w:r>
          </w:p>
          <w:p w14:paraId="17654548" w14:textId="03A12738" w:rsidR="00FE364C" w:rsidRPr="008E368C" w:rsidRDefault="00FE364C" w:rsidP="00FE364C">
            <w:pPr>
              <w:rPr>
                <w:rFonts w:eastAsia="Palatino Linotype"/>
              </w:rPr>
            </w:pPr>
          </w:p>
        </w:tc>
      </w:tr>
      <w:tr w:rsidR="00272320" w:rsidRPr="008E368C" w14:paraId="03E0CBA3" w14:textId="77777777" w:rsidTr="00272320">
        <w:tc>
          <w:tcPr>
            <w:tcW w:w="8828" w:type="dxa"/>
          </w:tcPr>
          <w:p w14:paraId="325B00D4" w14:textId="77292269" w:rsidR="00272320" w:rsidRPr="008E368C" w:rsidRDefault="00272320" w:rsidP="00272320">
            <w:pPr>
              <w:jc w:val="both"/>
              <w:rPr>
                <w:rFonts w:ascii="Palatino Linotype" w:eastAsia="Palatino Linotype" w:hAnsi="Palatino Linotype" w:cs="Palatino Linotype"/>
                <w:b/>
              </w:rPr>
            </w:pPr>
            <w:r w:rsidRPr="008E368C">
              <w:rPr>
                <w:rFonts w:ascii="Palatino Linotype" w:eastAsia="Palatino Linotype" w:hAnsi="Palatino Linotype" w:cs="Palatino Linotype"/>
                <w:b/>
              </w:rPr>
              <w:lastRenderedPageBreak/>
              <w:t>BÚSQUEDA EN LA DIRECCIÓN ELECTRÓNICA POR EL INFOEM</w:t>
            </w:r>
          </w:p>
          <w:p w14:paraId="50F8DAE2" w14:textId="77777777" w:rsidR="00272320" w:rsidRPr="008E368C" w:rsidRDefault="00272320" w:rsidP="008641FD">
            <w:pPr>
              <w:spacing w:line="360" w:lineRule="auto"/>
              <w:jc w:val="both"/>
              <w:rPr>
                <w:rFonts w:ascii="Palatino Linotype" w:eastAsia="Palatino Linotype" w:hAnsi="Palatino Linotype" w:cs="Palatino Linotype"/>
                <w:b/>
              </w:rPr>
            </w:pPr>
          </w:p>
          <w:p w14:paraId="0F87005D" w14:textId="21EF82C0" w:rsidR="00272320" w:rsidRPr="008E368C" w:rsidRDefault="00272320" w:rsidP="008641FD">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Se ingresó al link remitido por </w:t>
            </w:r>
            <w:r w:rsidRPr="008E368C">
              <w:rPr>
                <w:rFonts w:ascii="Palatino Linotype" w:eastAsia="Palatino Linotype" w:hAnsi="Palatino Linotype" w:cs="Palatino Linotype"/>
                <w:b/>
              </w:rPr>
              <w:t>EL SUJETO OBLIGADO,</w:t>
            </w:r>
            <w:r w:rsidRPr="008E368C">
              <w:rPr>
                <w:rFonts w:ascii="Palatino Linotype" w:eastAsia="Palatino Linotype" w:hAnsi="Palatino Linotype" w:cs="Palatino Linotype"/>
              </w:rPr>
              <w:t xml:space="preserve"> encontrándose a la fracción II B del artículo 92</w:t>
            </w:r>
            <w:r w:rsidRPr="008E368C">
              <w:rPr>
                <w:rStyle w:val="Refdenotaalpie"/>
                <w:rFonts w:ascii="Palatino Linotype" w:eastAsia="Palatino Linotype" w:hAnsi="Palatino Linotype" w:cs="Palatino Linotype"/>
              </w:rPr>
              <w:footnoteReference w:id="6"/>
            </w:r>
            <w:r w:rsidRPr="008E368C">
              <w:rPr>
                <w:rFonts w:ascii="Palatino Linotype" w:eastAsia="Palatino Linotype" w:hAnsi="Palatino Linotype" w:cs="Palatino Linotype"/>
              </w:rPr>
              <w:t xml:space="preserve">. </w:t>
            </w:r>
          </w:p>
          <w:p w14:paraId="56EEB2C9" w14:textId="77777777" w:rsidR="00272320" w:rsidRPr="008E368C" w:rsidRDefault="00272320" w:rsidP="00272320">
            <w:pPr>
              <w:jc w:val="both"/>
              <w:rPr>
                <w:rFonts w:ascii="Palatino Linotype" w:eastAsia="Palatino Linotype" w:hAnsi="Palatino Linotype" w:cs="Palatino Linotype"/>
              </w:rPr>
            </w:pPr>
          </w:p>
          <w:p w14:paraId="253DB6BC" w14:textId="1F2CF7D6" w:rsidR="00272320" w:rsidRPr="008E368C" w:rsidRDefault="00272320" w:rsidP="00FE364C">
            <w:pPr>
              <w:jc w:val="center"/>
              <w:rPr>
                <w:rFonts w:ascii="Palatino Linotype" w:eastAsia="Palatino Linotype" w:hAnsi="Palatino Linotype" w:cs="Palatino Linotype"/>
                <w:b/>
              </w:rPr>
            </w:pPr>
            <w:r w:rsidRPr="008E368C">
              <w:rPr>
                <w:noProof/>
              </w:rPr>
              <w:drawing>
                <wp:inline distT="0" distB="0" distL="0" distR="0" wp14:anchorId="1B2C8E9B" wp14:editId="2FE9AB3D">
                  <wp:extent cx="5219700" cy="23526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904" t="10259" r="3089" b="15208"/>
                          <a:stretch/>
                        </pic:blipFill>
                        <pic:spPr bwMode="auto">
                          <a:xfrm>
                            <a:off x="0" y="0"/>
                            <a:ext cx="5219700" cy="2352675"/>
                          </a:xfrm>
                          <a:prstGeom prst="rect">
                            <a:avLst/>
                          </a:prstGeom>
                          <a:ln>
                            <a:noFill/>
                          </a:ln>
                          <a:extLst>
                            <a:ext uri="{53640926-AAD7-44D8-BBD7-CCE9431645EC}">
                              <a14:shadowObscured xmlns:a14="http://schemas.microsoft.com/office/drawing/2010/main"/>
                            </a:ext>
                          </a:extLst>
                        </pic:spPr>
                      </pic:pic>
                    </a:graphicData>
                  </a:graphic>
                </wp:inline>
              </w:drawing>
            </w:r>
          </w:p>
          <w:p w14:paraId="7C77D53D" w14:textId="77777777" w:rsidR="00272320" w:rsidRPr="008E368C" w:rsidRDefault="00272320" w:rsidP="00272320">
            <w:pPr>
              <w:jc w:val="both"/>
              <w:rPr>
                <w:rFonts w:ascii="Palatino Linotype" w:eastAsia="Palatino Linotype" w:hAnsi="Palatino Linotype" w:cs="Palatino Linotype"/>
                <w:b/>
              </w:rPr>
            </w:pPr>
          </w:p>
          <w:p w14:paraId="70922139" w14:textId="77777777" w:rsidR="00272320" w:rsidRPr="008E368C" w:rsidRDefault="00272320" w:rsidP="00272320">
            <w:pPr>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No obstante, al navegar por dicha fracción, se advierte lo siguiente: </w:t>
            </w:r>
          </w:p>
          <w:p w14:paraId="7B84B53A" w14:textId="77777777" w:rsidR="00FE364C" w:rsidRPr="008E368C" w:rsidRDefault="00FE364C" w:rsidP="00272320">
            <w:pPr>
              <w:jc w:val="both"/>
              <w:rPr>
                <w:rFonts w:ascii="Palatino Linotype" w:eastAsia="Palatino Linotype" w:hAnsi="Palatino Linotype" w:cs="Palatino Linotype"/>
              </w:rPr>
            </w:pPr>
          </w:p>
          <w:p w14:paraId="12EF2CA4" w14:textId="77777777" w:rsidR="00FE364C" w:rsidRPr="008E368C" w:rsidRDefault="00FE364C" w:rsidP="00272320">
            <w:pPr>
              <w:jc w:val="both"/>
              <w:rPr>
                <w:noProof/>
              </w:rPr>
            </w:pPr>
          </w:p>
          <w:p w14:paraId="2D297678" w14:textId="57B5250E" w:rsidR="00FE364C" w:rsidRPr="008E368C" w:rsidRDefault="00FE364C" w:rsidP="00FE364C">
            <w:pPr>
              <w:jc w:val="center"/>
              <w:rPr>
                <w:rFonts w:ascii="Palatino Linotype" w:eastAsia="Palatino Linotype" w:hAnsi="Palatino Linotype" w:cs="Palatino Linotype"/>
              </w:rPr>
            </w:pPr>
            <w:r w:rsidRPr="008E368C">
              <w:rPr>
                <w:noProof/>
              </w:rPr>
              <w:drawing>
                <wp:inline distT="0" distB="0" distL="0" distR="0" wp14:anchorId="5B5B80C5" wp14:editId="5A58923E">
                  <wp:extent cx="3381375" cy="24860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821" t="13278" r="21928" b="7966"/>
                          <a:stretch/>
                        </pic:blipFill>
                        <pic:spPr bwMode="auto">
                          <a:xfrm>
                            <a:off x="0" y="0"/>
                            <a:ext cx="3381375" cy="2486025"/>
                          </a:xfrm>
                          <a:prstGeom prst="rect">
                            <a:avLst/>
                          </a:prstGeom>
                          <a:ln>
                            <a:noFill/>
                          </a:ln>
                          <a:extLst>
                            <a:ext uri="{53640926-AAD7-44D8-BBD7-CCE9431645EC}">
                              <a14:shadowObscured xmlns:a14="http://schemas.microsoft.com/office/drawing/2010/main"/>
                            </a:ext>
                          </a:extLst>
                        </pic:spPr>
                      </pic:pic>
                    </a:graphicData>
                  </a:graphic>
                </wp:inline>
              </w:drawing>
            </w:r>
          </w:p>
          <w:p w14:paraId="7C905A6E" w14:textId="77777777" w:rsidR="00FE364C" w:rsidRPr="008E368C" w:rsidRDefault="00FE364C" w:rsidP="008641FD">
            <w:pPr>
              <w:spacing w:line="360" w:lineRule="auto"/>
              <w:jc w:val="center"/>
              <w:rPr>
                <w:rFonts w:ascii="Palatino Linotype" w:eastAsia="Palatino Linotype" w:hAnsi="Palatino Linotype" w:cs="Palatino Linotype"/>
              </w:rPr>
            </w:pPr>
          </w:p>
          <w:p w14:paraId="1D076E85" w14:textId="167AFC82" w:rsidR="00F35FA1" w:rsidRPr="008E368C" w:rsidRDefault="00FE364C" w:rsidP="008641FD">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Es decir, se remite a un cúmulo de información de la cual no es posible determinar a </w:t>
            </w:r>
            <w:r w:rsidRPr="008E368C">
              <w:rPr>
                <w:rFonts w:ascii="Palatino Linotype" w:eastAsia="Palatino Linotype" w:hAnsi="Palatino Linotype" w:cs="Palatino Linotype"/>
                <w:b/>
              </w:rPr>
              <w:t>LA PARTE RECURRENTE</w:t>
            </w:r>
            <w:r w:rsidRPr="008E368C">
              <w:rPr>
                <w:rFonts w:ascii="Palatino Linotype" w:eastAsia="Palatino Linotype" w:hAnsi="Palatino Linotype" w:cs="Palatino Linotype"/>
              </w:rPr>
              <w:t xml:space="preserve"> cuál es el organigrama de la Presidencia Municipal del Ayuntamiento, aunado a que la información tampoco se encuentra en la fracción referida</w:t>
            </w:r>
            <w:r w:rsidRPr="008E368C">
              <w:rPr>
                <w:rStyle w:val="Refdenotaalpie"/>
                <w:rFonts w:ascii="Palatino Linotype" w:eastAsia="Palatino Linotype" w:hAnsi="Palatino Linotype" w:cs="Palatino Linotype"/>
              </w:rPr>
              <w:footnoteReference w:id="7"/>
            </w:r>
            <w:r w:rsidRPr="008E368C">
              <w:rPr>
                <w:rFonts w:ascii="Palatino Linotype" w:eastAsia="Palatino Linotype" w:hAnsi="Palatino Linotype" w:cs="Palatino Linotype"/>
              </w:rPr>
              <w:t xml:space="preserve">. </w:t>
            </w:r>
          </w:p>
          <w:p w14:paraId="0CBB2E02" w14:textId="7A3FDC50" w:rsidR="008641FD" w:rsidRPr="008E368C" w:rsidRDefault="00FE364C" w:rsidP="00796420">
            <w:pPr>
              <w:jc w:val="center"/>
              <w:rPr>
                <w:rFonts w:ascii="Palatino Linotype" w:eastAsia="Palatino Linotype" w:hAnsi="Palatino Linotype" w:cs="Palatino Linotype"/>
              </w:rPr>
            </w:pPr>
            <w:r w:rsidRPr="008E368C">
              <w:rPr>
                <w:noProof/>
              </w:rPr>
              <w:drawing>
                <wp:inline distT="0" distB="0" distL="0" distR="0" wp14:anchorId="00AF1848" wp14:editId="460DDDEC">
                  <wp:extent cx="4180876" cy="18573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803" t="8751" r="23116" b="43794"/>
                          <a:stretch/>
                        </pic:blipFill>
                        <pic:spPr bwMode="auto">
                          <a:xfrm>
                            <a:off x="0" y="0"/>
                            <a:ext cx="4187838" cy="186046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78BF55E" w14:textId="77777777" w:rsidR="00F35FA1" w:rsidRPr="008E368C" w:rsidRDefault="00F35FA1" w:rsidP="0046269B">
      <w:pPr>
        <w:spacing w:line="360" w:lineRule="auto"/>
        <w:jc w:val="both"/>
        <w:rPr>
          <w:rFonts w:ascii="Palatino Linotype" w:eastAsia="Palatino Linotype" w:hAnsi="Palatino Linotype" w:cs="Palatino Linotype"/>
          <w:b/>
        </w:rPr>
      </w:pPr>
    </w:p>
    <w:p w14:paraId="4EC1D6D1" w14:textId="77777777" w:rsidR="001F31A4" w:rsidRPr="008E368C" w:rsidRDefault="001F31A4" w:rsidP="003C26FD">
      <w:pPr>
        <w:tabs>
          <w:tab w:val="left" w:pos="851"/>
        </w:tabs>
        <w:spacing w:line="360" w:lineRule="auto"/>
        <w:ind w:right="49"/>
        <w:jc w:val="both"/>
        <w:rPr>
          <w:rFonts w:ascii="Palatino Linotype" w:eastAsia="Palatino Linotype" w:hAnsi="Palatino Linotype" w:cs="Palatino Linotype"/>
        </w:rPr>
      </w:pPr>
    </w:p>
    <w:p w14:paraId="125ACCDA" w14:textId="77777777" w:rsidR="003C26FD" w:rsidRPr="008E368C" w:rsidRDefault="003C26FD" w:rsidP="003C26FD">
      <w:pPr>
        <w:tabs>
          <w:tab w:val="left" w:pos="851"/>
        </w:tabs>
        <w:spacing w:line="360" w:lineRule="auto"/>
        <w:ind w:right="49"/>
        <w:jc w:val="both"/>
        <w:rPr>
          <w:rFonts w:ascii="Palatino Linotype" w:eastAsia="Palatino Linotype" w:hAnsi="Palatino Linotype" w:cs="Palatino Linotype"/>
        </w:rPr>
      </w:pPr>
    </w:p>
    <w:tbl>
      <w:tblPr>
        <w:tblStyle w:val="Tablaconcuadrcula"/>
        <w:tblW w:w="0" w:type="auto"/>
        <w:tblLook w:val="04A0" w:firstRow="1" w:lastRow="0" w:firstColumn="1" w:lastColumn="0" w:noHBand="0" w:noVBand="1"/>
      </w:tblPr>
      <w:tblGrid>
        <w:gridCol w:w="8828"/>
      </w:tblGrid>
      <w:tr w:rsidR="008E368C" w:rsidRPr="008E368C" w14:paraId="3BA0C70A" w14:textId="77777777" w:rsidTr="00FE364C">
        <w:tc>
          <w:tcPr>
            <w:tcW w:w="8828" w:type="dxa"/>
            <w:shd w:val="clear" w:color="auto" w:fill="D9D9D9" w:themeFill="background1" w:themeFillShade="D9"/>
          </w:tcPr>
          <w:p w14:paraId="208C2629" w14:textId="14516FDC" w:rsidR="00FE364C" w:rsidRPr="008E368C" w:rsidRDefault="00FE364C" w:rsidP="00FE364C">
            <w:pPr>
              <w:jc w:val="center"/>
              <w:rPr>
                <w:rFonts w:ascii="Palatino Linotype" w:eastAsia="Palatino Linotype" w:hAnsi="Palatino Linotype" w:cs="Palatino Linotype"/>
                <w:b/>
              </w:rPr>
            </w:pPr>
            <w:r w:rsidRPr="008E368C">
              <w:rPr>
                <w:rFonts w:ascii="Palatino Linotype" w:eastAsia="Palatino Linotype" w:hAnsi="Palatino Linotype" w:cs="Palatino Linotype"/>
                <w:b/>
              </w:rPr>
              <w:lastRenderedPageBreak/>
              <w:t>PUNTO CINCO</w:t>
            </w:r>
          </w:p>
        </w:tc>
      </w:tr>
      <w:tr w:rsidR="008E368C" w:rsidRPr="008E368C" w14:paraId="0D98A8CC" w14:textId="77777777" w:rsidTr="00FE364C">
        <w:tc>
          <w:tcPr>
            <w:tcW w:w="8828" w:type="dxa"/>
          </w:tcPr>
          <w:p w14:paraId="07BF1701" w14:textId="48E246AC" w:rsidR="00FE364C" w:rsidRPr="008E368C" w:rsidRDefault="00FE364C" w:rsidP="008641FD">
            <w:pPr>
              <w:spacing w:line="360" w:lineRule="auto"/>
              <w:jc w:val="both"/>
              <w:rPr>
                <w:rFonts w:ascii="Palatino Linotype" w:eastAsia="Palatino Linotype" w:hAnsi="Palatino Linotype" w:cs="Palatino Linotype"/>
                <w:b/>
              </w:rPr>
            </w:pPr>
            <w:r w:rsidRPr="008E368C">
              <w:rPr>
                <w:rFonts w:ascii="Palatino Linotype" w:eastAsia="Palatino Linotype" w:hAnsi="Palatino Linotype" w:cs="Palatino Linotype"/>
                <w:b/>
              </w:rPr>
              <w:t>REQUERIMIENTO</w:t>
            </w:r>
          </w:p>
          <w:p w14:paraId="2200A3CD" w14:textId="2E07CC0F" w:rsidR="00FE364C" w:rsidRPr="008E368C" w:rsidRDefault="00FE364C" w:rsidP="008641FD">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Salarios</w:t>
            </w:r>
          </w:p>
        </w:tc>
      </w:tr>
      <w:tr w:rsidR="008E368C" w:rsidRPr="008E368C" w14:paraId="1EBB2824" w14:textId="77777777" w:rsidTr="00FE364C">
        <w:tc>
          <w:tcPr>
            <w:tcW w:w="8828" w:type="dxa"/>
          </w:tcPr>
          <w:p w14:paraId="7C2C2D0B" w14:textId="45C8F7C8" w:rsidR="00FE364C" w:rsidRPr="008E368C" w:rsidRDefault="00FE364C" w:rsidP="008641FD">
            <w:pPr>
              <w:spacing w:line="360" w:lineRule="auto"/>
              <w:jc w:val="both"/>
              <w:rPr>
                <w:rFonts w:ascii="Palatino Linotype" w:eastAsia="Palatino Linotype" w:hAnsi="Palatino Linotype" w:cs="Palatino Linotype"/>
                <w:b/>
              </w:rPr>
            </w:pPr>
            <w:r w:rsidRPr="008E368C">
              <w:rPr>
                <w:rFonts w:ascii="Palatino Linotype" w:eastAsia="Palatino Linotype" w:hAnsi="Palatino Linotype" w:cs="Palatino Linotype"/>
                <w:b/>
              </w:rPr>
              <w:t xml:space="preserve">RESPUESTA </w:t>
            </w:r>
          </w:p>
          <w:p w14:paraId="66981885" w14:textId="77777777" w:rsidR="00FE364C" w:rsidRPr="008E368C" w:rsidRDefault="00FE364C" w:rsidP="00FE364C">
            <w:pPr>
              <w:pStyle w:val="Cita"/>
              <w:spacing w:before="0" w:after="0"/>
              <w:jc w:val="both"/>
              <w:rPr>
                <w:rFonts w:eastAsia="Palatino Linotype"/>
                <w:color w:val="auto"/>
              </w:rPr>
            </w:pPr>
            <w:r w:rsidRPr="008E368C">
              <w:rPr>
                <w:rFonts w:eastAsia="Palatino Linotype"/>
                <w:color w:val="auto"/>
              </w:rPr>
              <w:t xml:space="preserve">“… donde podrá conocer las remuneraciones de los Servidores Públicos de la Presidencia Municipal: </w:t>
            </w:r>
          </w:p>
          <w:p w14:paraId="26139AC0" w14:textId="77777777" w:rsidR="00FE364C" w:rsidRPr="008E368C" w:rsidRDefault="004576CA" w:rsidP="00FE364C">
            <w:pPr>
              <w:pStyle w:val="Cita"/>
              <w:spacing w:before="0" w:after="0"/>
              <w:jc w:val="both"/>
              <w:rPr>
                <w:rFonts w:eastAsia="Palatino Linotype"/>
                <w:color w:val="auto"/>
              </w:rPr>
            </w:pPr>
            <w:hyperlink r:id="rId25" w:history="1">
              <w:r w:rsidR="00FE364C" w:rsidRPr="008E368C">
                <w:rPr>
                  <w:rStyle w:val="Hipervnculo"/>
                  <w:rFonts w:eastAsia="Palatino Linotype"/>
                  <w:color w:val="auto"/>
                </w:rPr>
                <w:t>https://www.ipomex.org.mx/ipo3/lgt/indice/ZINACANTEPEC/art_92_viii.web</w:t>
              </w:r>
            </w:hyperlink>
            <w:r w:rsidR="00FE364C" w:rsidRPr="008E368C">
              <w:rPr>
                <w:rFonts w:eastAsia="Palatino Linotype"/>
                <w:color w:val="auto"/>
              </w:rPr>
              <w:t>…” (sic)</w:t>
            </w:r>
          </w:p>
          <w:p w14:paraId="34904BDD" w14:textId="69ABB7F4" w:rsidR="00FE364C" w:rsidRPr="008E368C" w:rsidRDefault="00FE364C" w:rsidP="00FE364C">
            <w:pPr>
              <w:rPr>
                <w:rFonts w:eastAsia="Palatino Linotype"/>
              </w:rPr>
            </w:pPr>
          </w:p>
        </w:tc>
      </w:tr>
      <w:tr w:rsidR="00FE364C" w:rsidRPr="008E368C" w14:paraId="4862BADE" w14:textId="77777777" w:rsidTr="00FE364C">
        <w:tc>
          <w:tcPr>
            <w:tcW w:w="8828" w:type="dxa"/>
          </w:tcPr>
          <w:p w14:paraId="57747B5A" w14:textId="23C05149" w:rsidR="00FE364C" w:rsidRPr="008E368C" w:rsidRDefault="00FE364C" w:rsidP="00FE364C">
            <w:pPr>
              <w:jc w:val="both"/>
              <w:rPr>
                <w:rFonts w:ascii="Palatino Linotype" w:eastAsia="Palatino Linotype" w:hAnsi="Palatino Linotype" w:cs="Palatino Linotype"/>
                <w:b/>
              </w:rPr>
            </w:pPr>
            <w:r w:rsidRPr="008E368C">
              <w:rPr>
                <w:rFonts w:ascii="Palatino Linotype" w:eastAsia="Palatino Linotype" w:hAnsi="Palatino Linotype" w:cs="Palatino Linotype"/>
                <w:b/>
              </w:rPr>
              <w:t xml:space="preserve">BÚSQUEDA DE LA DIRECCIÓN ELECTRÓNICA POR EL INFOEM </w:t>
            </w:r>
          </w:p>
          <w:p w14:paraId="751AB8DF" w14:textId="77777777" w:rsidR="00FE364C" w:rsidRPr="008E368C" w:rsidRDefault="00FE364C" w:rsidP="00FE364C">
            <w:pPr>
              <w:jc w:val="both"/>
              <w:rPr>
                <w:noProof/>
              </w:rPr>
            </w:pPr>
          </w:p>
          <w:p w14:paraId="1D333821" w14:textId="77777777" w:rsidR="00FE364C" w:rsidRPr="008E368C" w:rsidRDefault="00FE364C" w:rsidP="00FE364C">
            <w:pPr>
              <w:jc w:val="center"/>
              <w:rPr>
                <w:rFonts w:ascii="Palatino Linotype" w:eastAsia="Palatino Linotype" w:hAnsi="Palatino Linotype" w:cs="Palatino Linotype"/>
              </w:rPr>
            </w:pPr>
            <w:r w:rsidRPr="008E368C">
              <w:rPr>
                <w:noProof/>
              </w:rPr>
              <w:drawing>
                <wp:inline distT="0" distB="0" distL="0" distR="0" wp14:anchorId="1372AE9F" wp14:editId="7902A256">
                  <wp:extent cx="3724275" cy="24574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954" t="10561" r="17685" b="11587"/>
                          <a:stretch/>
                        </pic:blipFill>
                        <pic:spPr bwMode="auto">
                          <a:xfrm>
                            <a:off x="0" y="0"/>
                            <a:ext cx="3724275" cy="2457450"/>
                          </a:xfrm>
                          <a:prstGeom prst="rect">
                            <a:avLst/>
                          </a:prstGeom>
                          <a:ln>
                            <a:noFill/>
                          </a:ln>
                          <a:extLst>
                            <a:ext uri="{53640926-AAD7-44D8-BBD7-CCE9431645EC}">
                              <a14:shadowObscured xmlns:a14="http://schemas.microsoft.com/office/drawing/2010/main"/>
                            </a:ext>
                          </a:extLst>
                        </pic:spPr>
                      </pic:pic>
                    </a:graphicData>
                  </a:graphic>
                </wp:inline>
              </w:drawing>
            </w:r>
          </w:p>
          <w:p w14:paraId="50FCF9DE" w14:textId="77777777" w:rsidR="00FE364C" w:rsidRPr="008E368C" w:rsidRDefault="00FE364C" w:rsidP="00FE364C">
            <w:pPr>
              <w:jc w:val="center"/>
              <w:rPr>
                <w:rFonts w:ascii="Palatino Linotype" w:eastAsia="Palatino Linotype" w:hAnsi="Palatino Linotype" w:cs="Palatino Linotype"/>
              </w:rPr>
            </w:pPr>
          </w:p>
          <w:p w14:paraId="187AEB70" w14:textId="26B59D20" w:rsidR="00F35FA1" w:rsidRPr="008E368C" w:rsidRDefault="00FE364C" w:rsidP="008641FD">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b/>
              </w:rPr>
              <w:t>EL SUJETO OBLIGADO</w:t>
            </w:r>
            <w:r w:rsidRPr="008E368C">
              <w:rPr>
                <w:rFonts w:ascii="Palatino Linotype" w:eastAsia="Palatino Linotype" w:hAnsi="Palatino Linotype" w:cs="Palatino Linotype"/>
              </w:rPr>
              <w:t xml:space="preserve"> remite para conocimiento de </w:t>
            </w:r>
            <w:r w:rsidRPr="008E368C">
              <w:rPr>
                <w:rFonts w:ascii="Palatino Linotype" w:eastAsia="Palatino Linotype" w:hAnsi="Palatino Linotype" w:cs="Palatino Linotype"/>
                <w:b/>
              </w:rPr>
              <w:t>LA PARTE RECURRENTE</w:t>
            </w:r>
            <w:r w:rsidRPr="008E368C">
              <w:rPr>
                <w:rFonts w:ascii="Palatino Linotype" w:eastAsia="Palatino Linotype" w:hAnsi="Palatino Linotype" w:cs="Palatino Linotype"/>
              </w:rPr>
              <w:t xml:space="preserve"> el link que dirige a la información contenida en la fracción </w:t>
            </w:r>
            <w:r w:rsidR="005B3826" w:rsidRPr="008E368C">
              <w:rPr>
                <w:rFonts w:ascii="Palatino Linotype" w:eastAsia="Palatino Linotype" w:hAnsi="Palatino Linotype" w:cs="Palatino Linotype"/>
              </w:rPr>
              <w:t xml:space="preserve">VIII A del artículo 92, relativa a </w:t>
            </w:r>
            <w:r w:rsidR="005B3826" w:rsidRPr="008E368C">
              <w:rPr>
                <w:rFonts w:ascii="Palatino Linotype" w:eastAsia="Palatino Linotype" w:hAnsi="Palatino Linotype" w:cs="Palatino Linotype"/>
                <w:i/>
              </w:rPr>
              <w:t xml:space="preserve">“Remuneraciones” </w:t>
            </w:r>
            <w:r w:rsidR="00F35FA1" w:rsidRPr="008E368C">
              <w:rPr>
                <w:rFonts w:ascii="Palatino Linotype" w:eastAsia="Palatino Linotype" w:hAnsi="Palatino Linotype" w:cs="Palatino Linotype"/>
              </w:rPr>
              <w:t xml:space="preserve">misma que contiene, como en el caso anterior, gran cantidad de información que no es susceptible de digerir para conocimiento de quien hoy se duele de la respuesta. </w:t>
            </w:r>
          </w:p>
          <w:p w14:paraId="226C2958" w14:textId="77777777" w:rsidR="00F35FA1" w:rsidRPr="008E368C" w:rsidRDefault="00F35FA1" w:rsidP="00F35FA1">
            <w:pPr>
              <w:jc w:val="center"/>
              <w:rPr>
                <w:rFonts w:ascii="Palatino Linotype" w:eastAsia="Palatino Linotype" w:hAnsi="Palatino Linotype" w:cs="Palatino Linotype"/>
              </w:rPr>
            </w:pPr>
            <w:r w:rsidRPr="008E368C">
              <w:rPr>
                <w:noProof/>
              </w:rPr>
              <w:lastRenderedPageBreak/>
              <w:drawing>
                <wp:inline distT="0" distB="0" distL="0" distR="0" wp14:anchorId="53B25422" wp14:editId="723AA894">
                  <wp:extent cx="2514600" cy="2667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797" t="9355" r="29396" b="6156"/>
                          <a:stretch/>
                        </pic:blipFill>
                        <pic:spPr bwMode="auto">
                          <a:xfrm>
                            <a:off x="0" y="0"/>
                            <a:ext cx="2514600" cy="2667000"/>
                          </a:xfrm>
                          <a:prstGeom prst="rect">
                            <a:avLst/>
                          </a:prstGeom>
                          <a:ln>
                            <a:noFill/>
                          </a:ln>
                          <a:extLst>
                            <a:ext uri="{53640926-AAD7-44D8-BBD7-CCE9431645EC}">
                              <a14:shadowObscured xmlns:a14="http://schemas.microsoft.com/office/drawing/2010/main"/>
                            </a:ext>
                          </a:extLst>
                        </pic:spPr>
                      </pic:pic>
                    </a:graphicData>
                  </a:graphic>
                </wp:inline>
              </w:drawing>
            </w:r>
          </w:p>
          <w:p w14:paraId="0CFFB22A" w14:textId="3EA6DCAA" w:rsidR="00F35FA1" w:rsidRPr="008E368C" w:rsidRDefault="00F35FA1" w:rsidP="00F35FA1">
            <w:pPr>
              <w:jc w:val="center"/>
              <w:rPr>
                <w:rFonts w:ascii="Palatino Linotype" w:eastAsia="Palatino Linotype" w:hAnsi="Palatino Linotype" w:cs="Palatino Linotype"/>
              </w:rPr>
            </w:pPr>
          </w:p>
        </w:tc>
      </w:tr>
    </w:tbl>
    <w:p w14:paraId="1C3EA950" w14:textId="77777777" w:rsidR="00677658" w:rsidRPr="008E368C" w:rsidRDefault="00677658" w:rsidP="0046269B">
      <w:pPr>
        <w:spacing w:line="360" w:lineRule="auto"/>
        <w:jc w:val="both"/>
        <w:rPr>
          <w:rFonts w:ascii="Palatino Linotype" w:eastAsia="Palatino Linotype" w:hAnsi="Palatino Linotype" w:cs="Palatino Linotype"/>
        </w:rPr>
      </w:pPr>
    </w:p>
    <w:tbl>
      <w:tblPr>
        <w:tblStyle w:val="Tablaconcuadrcula"/>
        <w:tblW w:w="0" w:type="auto"/>
        <w:tblLook w:val="04A0" w:firstRow="1" w:lastRow="0" w:firstColumn="1" w:lastColumn="0" w:noHBand="0" w:noVBand="1"/>
      </w:tblPr>
      <w:tblGrid>
        <w:gridCol w:w="8828"/>
      </w:tblGrid>
      <w:tr w:rsidR="008E368C" w:rsidRPr="008E368C" w14:paraId="60950E26" w14:textId="77777777" w:rsidTr="00F35FA1">
        <w:tc>
          <w:tcPr>
            <w:tcW w:w="8828" w:type="dxa"/>
            <w:shd w:val="clear" w:color="auto" w:fill="D9D9D9" w:themeFill="background1" w:themeFillShade="D9"/>
          </w:tcPr>
          <w:p w14:paraId="44DCAAE6" w14:textId="703F7F49" w:rsidR="00F35FA1" w:rsidRPr="008E368C" w:rsidRDefault="00F35FA1" w:rsidP="00F35FA1">
            <w:pPr>
              <w:jc w:val="center"/>
              <w:rPr>
                <w:rFonts w:ascii="Palatino Linotype" w:eastAsia="Palatino Linotype" w:hAnsi="Palatino Linotype" w:cs="Palatino Linotype"/>
                <w:b/>
              </w:rPr>
            </w:pPr>
            <w:r w:rsidRPr="008E368C">
              <w:rPr>
                <w:rFonts w:ascii="Palatino Linotype" w:eastAsia="Palatino Linotype" w:hAnsi="Palatino Linotype" w:cs="Palatino Linotype"/>
                <w:b/>
              </w:rPr>
              <w:t>PUNTO SEIS</w:t>
            </w:r>
          </w:p>
        </w:tc>
      </w:tr>
      <w:tr w:rsidR="008E368C" w:rsidRPr="008E368C" w14:paraId="044C63D5" w14:textId="77777777" w:rsidTr="00F35FA1">
        <w:tc>
          <w:tcPr>
            <w:tcW w:w="8828" w:type="dxa"/>
          </w:tcPr>
          <w:p w14:paraId="1348C72F" w14:textId="6A0E23B3" w:rsidR="00F35FA1" w:rsidRPr="008E368C" w:rsidRDefault="00F35FA1" w:rsidP="008641FD">
            <w:pPr>
              <w:spacing w:line="360" w:lineRule="auto"/>
              <w:jc w:val="both"/>
              <w:rPr>
                <w:rFonts w:ascii="Palatino Linotype" w:eastAsia="Palatino Linotype" w:hAnsi="Palatino Linotype" w:cs="Palatino Linotype"/>
                <w:b/>
              </w:rPr>
            </w:pPr>
            <w:r w:rsidRPr="008E368C">
              <w:rPr>
                <w:rFonts w:ascii="Palatino Linotype" w:eastAsia="Palatino Linotype" w:hAnsi="Palatino Linotype" w:cs="Palatino Linotype"/>
                <w:b/>
              </w:rPr>
              <w:t>REQUERIMIENTO</w:t>
            </w:r>
          </w:p>
          <w:p w14:paraId="514CA46A" w14:textId="04BE4AD0" w:rsidR="00F35FA1" w:rsidRPr="008E368C" w:rsidRDefault="00F35FA1" w:rsidP="008641FD">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Objetivos generales y específicos de sus respectivos puestos de trabajo</w:t>
            </w:r>
          </w:p>
        </w:tc>
      </w:tr>
      <w:tr w:rsidR="008E368C" w:rsidRPr="008E368C" w14:paraId="3BFBE353" w14:textId="77777777" w:rsidTr="00F35FA1">
        <w:tc>
          <w:tcPr>
            <w:tcW w:w="8828" w:type="dxa"/>
          </w:tcPr>
          <w:p w14:paraId="3B7C6AC3" w14:textId="2F18816C" w:rsidR="00F35FA1" w:rsidRPr="008E368C" w:rsidRDefault="00F35FA1" w:rsidP="008641FD">
            <w:pPr>
              <w:spacing w:line="360" w:lineRule="auto"/>
              <w:jc w:val="both"/>
              <w:rPr>
                <w:rFonts w:ascii="Palatino Linotype" w:eastAsia="Palatino Linotype" w:hAnsi="Palatino Linotype" w:cs="Palatino Linotype"/>
                <w:b/>
              </w:rPr>
            </w:pPr>
            <w:r w:rsidRPr="008E368C">
              <w:rPr>
                <w:rFonts w:ascii="Palatino Linotype" w:eastAsia="Palatino Linotype" w:hAnsi="Palatino Linotype" w:cs="Palatino Linotype"/>
                <w:b/>
              </w:rPr>
              <w:t>RESPUESTA</w:t>
            </w:r>
          </w:p>
          <w:p w14:paraId="49D45021" w14:textId="77777777" w:rsidR="00062560" w:rsidRPr="008E368C" w:rsidRDefault="00062560" w:rsidP="00062560">
            <w:pPr>
              <w:pStyle w:val="Cita"/>
              <w:spacing w:before="0" w:after="0"/>
              <w:jc w:val="both"/>
              <w:rPr>
                <w:rFonts w:eastAsia="Palatino Linotype"/>
                <w:color w:val="auto"/>
              </w:rPr>
            </w:pPr>
            <w:r w:rsidRPr="008E368C">
              <w:rPr>
                <w:rFonts w:eastAsia="Palatino Linotype"/>
                <w:color w:val="auto"/>
              </w:rPr>
              <w:t>“… donde podrá consultar los objetivos de la Presidencia Municipal:</w:t>
            </w:r>
          </w:p>
          <w:p w14:paraId="63753B79" w14:textId="77777777" w:rsidR="00F35FA1" w:rsidRPr="008E368C" w:rsidRDefault="004576CA" w:rsidP="00062560">
            <w:pPr>
              <w:pStyle w:val="Cita"/>
              <w:spacing w:before="0" w:after="0"/>
              <w:jc w:val="both"/>
              <w:rPr>
                <w:rFonts w:eastAsia="Palatino Linotype" w:cs="Palatino Linotype"/>
                <w:color w:val="auto"/>
              </w:rPr>
            </w:pPr>
            <w:hyperlink r:id="rId28" w:history="1">
              <w:r w:rsidR="00062560" w:rsidRPr="008E368C">
                <w:rPr>
                  <w:rStyle w:val="Hipervnculo"/>
                  <w:rFonts w:ascii="Palatino Linotype" w:eastAsia="Palatino Linotype" w:hAnsi="Palatino Linotype" w:cs="Palatino Linotype"/>
                  <w:color w:val="auto"/>
                </w:rPr>
                <w:t>https://www.ipomex.org.mx/ipo3/lgt/indice/ZINACANTEPEC/art_92_vi_a.web</w:t>
              </w:r>
            </w:hyperlink>
            <w:r w:rsidR="00062560" w:rsidRPr="008E368C">
              <w:rPr>
                <w:rFonts w:eastAsia="Palatino Linotype" w:cs="Palatino Linotype"/>
                <w:color w:val="auto"/>
              </w:rPr>
              <w:t>…” (sic)</w:t>
            </w:r>
          </w:p>
          <w:p w14:paraId="019E9662" w14:textId="27DCFA26" w:rsidR="00062560" w:rsidRPr="008E368C" w:rsidRDefault="00062560" w:rsidP="00062560">
            <w:pPr>
              <w:rPr>
                <w:rFonts w:eastAsia="Palatino Linotype"/>
              </w:rPr>
            </w:pPr>
          </w:p>
        </w:tc>
      </w:tr>
      <w:tr w:rsidR="00F35FA1" w:rsidRPr="008E368C" w14:paraId="21F07DC3" w14:textId="77777777" w:rsidTr="00F35FA1">
        <w:tc>
          <w:tcPr>
            <w:tcW w:w="8828" w:type="dxa"/>
          </w:tcPr>
          <w:p w14:paraId="47E55819" w14:textId="447191AC" w:rsidR="00062560" w:rsidRPr="008E368C" w:rsidRDefault="00062560" w:rsidP="00F35FA1">
            <w:pPr>
              <w:jc w:val="both"/>
              <w:rPr>
                <w:rFonts w:ascii="Palatino Linotype" w:eastAsia="Palatino Linotype" w:hAnsi="Palatino Linotype" w:cs="Palatino Linotype"/>
                <w:b/>
              </w:rPr>
            </w:pPr>
            <w:r w:rsidRPr="008E368C">
              <w:rPr>
                <w:rFonts w:ascii="Palatino Linotype" w:eastAsia="Palatino Linotype" w:hAnsi="Palatino Linotype" w:cs="Palatino Linotype"/>
                <w:b/>
              </w:rPr>
              <w:t xml:space="preserve">BÚSQUEDA DE LA DIRECCIÓN ELECTRÓNICA POR EL INFOEM </w:t>
            </w:r>
          </w:p>
          <w:p w14:paraId="53EE3E1D" w14:textId="77777777" w:rsidR="00062560" w:rsidRPr="008E368C" w:rsidRDefault="00062560" w:rsidP="00F35FA1">
            <w:pPr>
              <w:jc w:val="both"/>
              <w:rPr>
                <w:rFonts w:ascii="Palatino Linotype" w:eastAsia="Palatino Linotype" w:hAnsi="Palatino Linotype" w:cs="Palatino Linotype"/>
                <w:b/>
              </w:rPr>
            </w:pPr>
          </w:p>
          <w:p w14:paraId="75D1B513" w14:textId="77777777" w:rsidR="00062560" w:rsidRPr="008E368C" w:rsidRDefault="00062560" w:rsidP="00062560">
            <w:pPr>
              <w:jc w:val="center"/>
              <w:rPr>
                <w:rFonts w:ascii="Palatino Linotype" w:eastAsia="Palatino Linotype" w:hAnsi="Palatino Linotype" w:cs="Palatino Linotype"/>
              </w:rPr>
            </w:pPr>
            <w:r w:rsidRPr="008E368C">
              <w:rPr>
                <w:noProof/>
              </w:rPr>
              <w:lastRenderedPageBreak/>
              <w:drawing>
                <wp:inline distT="0" distB="0" distL="0" distR="0" wp14:anchorId="6E36C7BC" wp14:editId="06B0CE41">
                  <wp:extent cx="3352800" cy="2476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009" t="10259" r="21249" b="11285"/>
                          <a:stretch/>
                        </pic:blipFill>
                        <pic:spPr bwMode="auto">
                          <a:xfrm>
                            <a:off x="0" y="0"/>
                            <a:ext cx="3352800" cy="2476500"/>
                          </a:xfrm>
                          <a:prstGeom prst="rect">
                            <a:avLst/>
                          </a:prstGeom>
                          <a:ln>
                            <a:noFill/>
                          </a:ln>
                          <a:extLst>
                            <a:ext uri="{53640926-AAD7-44D8-BBD7-CCE9431645EC}">
                              <a14:shadowObscured xmlns:a14="http://schemas.microsoft.com/office/drawing/2010/main"/>
                            </a:ext>
                          </a:extLst>
                        </pic:spPr>
                      </pic:pic>
                    </a:graphicData>
                  </a:graphic>
                </wp:inline>
              </w:drawing>
            </w:r>
          </w:p>
          <w:p w14:paraId="091C923E" w14:textId="77777777" w:rsidR="00062560" w:rsidRPr="008E368C" w:rsidRDefault="00062560" w:rsidP="008641FD">
            <w:pPr>
              <w:spacing w:line="360" w:lineRule="auto"/>
              <w:jc w:val="center"/>
              <w:rPr>
                <w:rFonts w:ascii="Palatino Linotype" w:eastAsia="Palatino Linotype" w:hAnsi="Palatino Linotype" w:cs="Palatino Linotype"/>
              </w:rPr>
            </w:pPr>
          </w:p>
          <w:p w14:paraId="494CCA0F" w14:textId="436B18D7" w:rsidR="00062560" w:rsidRPr="008E368C" w:rsidRDefault="00062560" w:rsidP="008641FD">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b/>
              </w:rPr>
              <w:t xml:space="preserve">EL SUJETO OBLIGADO </w:t>
            </w:r>
            <w:r w:rsidRPr="008E368C">
              <w:rPr>
                <w:rFonts w:ascii="Palatino Linotype" w:eastAsia="Palatino Linotype" w:hAnsi="Palatino Linotype" w:cs="Palatino Linotype"/>
              </w:rPr>
              <w:t xml:space="preserve">remite al particular una liga electrónica que le dirige a la fracción VI A del artículo 92, </w:t>
            </w:r>
            <w:r w:rsidR="001A61EB" w:rsidRPr="008E368C">
              <w:rPr>
                <w:rFonts w:ascii="Palatino Linotype" w:eastAsia="Palatino Linotype" w:hAnsi="Palatino Linotype" w:cs="Palatino Linotype"/>
              </w:rPr>
              <w:t xml:space="preserve">“Indicadores de objetivos y resultados” </w:t>
            </w:r>
            <w:r w:rsidRPr="008E368C">
              <w:rPr>
                <w:rFonts w:ascii="Palatino Linotype" w:eastAsia="Palatino Linotype" w:hAnsi="Palatino Linotype" w:cs="Palatino Linotype"/>
              </w:rPr>
              <w:t>no obstante, se ad</w:t>
            </w:r>
            <w:r w:rsidR="00530F80" w:rsidRPr="008E368C">
              <w:rPr>
                <w:rFonts w:ascii="Palatino Linotype" w:eastAsia="Palatino Linotype" w:hAnsi="Palatino Linotype" w:cs="Palatino Linotype"/>
              </w:rPr>
              <w:t xml:space="preserve">vierte que el requerimiento de </w:t>
            </w:r>
            <w:r w:rsidR="00530F80" w:rsidRPr="008E368C">
              <w:rPr>
                <w:rFonts w:ascii="Palatino Linotype" w:eastAsia="Palatino Linotype" w:hAnsi="Palatino Linotype" w:cs="Palatino Linotype"/>
                <w:b/>
              </w:rPr>
              <w:t>LA PARTE RECURRENTE</w:t>
            </w:r>
            <w:r w:rsidR="00530F80" w:rsidRPr="008E368C">
              <w:rPr>
                <w:rFonts w:ascii="Palatino Linotype" w:eastAsia="Palatino Linotype" w:hAnsi="Palatino Linotype" w:cs="Palatino Linotype"/>
              </w:rPr>
              <w:t xml:space="preserve"> era</w:t>
            </w:r>
            <w:r w:rsidRPr="008E368C">
              <w:rPr>
                <w:rFonts w:ascii="Palatino Linotype" w:eastAsia="Palatino Linotype" w:hAnsi="Palatino Linotype" w:cs="Palatino Linotype"/>
              </w:rPr>
              <w:t xml:space="preserve"> conocer los objetivos de las áreas adscritas a la Presidencia Municipal, información pública de oficio que</w:t>
            </w:r>
            <w:r w:rsidR="003C26FD" w:rsidRPr="008E368C">
              <w:rPr>
                <w:rFonts w:ascii="Palatino Linotype" w:eastAsia="Palatino Linotype" w:hAnsi="Palatino Linotype" w:cs="Palatino Linotype"/>
              </w:rPr>
              <w:t xml:space="preserve"> debe estar</w:t>
            </w:r>
            <w:r w:rsidRPr="008E368C">
              <w:rPr>
                <w:rFonts w:ascii="Palatino Linotype" w:eastAsia="Palatino Linotype" w:hAnsi="Palatino Linotype" w:cs="Palatino Linotype"/>
              </w:rPr>
              <w:t xml:space="preserve"> contenida en la fracción IV del mismo artículo</w:t>
            </w:r>
            <w:r w:rsidRPr="008E368C">
              <w:rPr>
                <w:rStyle w:val="Refdenotaalpie"/>
                <w:rFonts w:ascii="Palatino Linotype" w:eastAsia="Palatino Linotype" w:hAnsi="Palatino Linotype" w:cs="Palatino Linotype"/>
              </w:rPr>
              <w:footnoteReference w:id="8"/>
            </w:r>
            <w:r w:rsidR="003C26FD" w:rsidRPr="008E368C">
              <w:rPr>
                <w:rFonts w:ascii="Palatino Linotype" w:eastAsia="Palatino Linotype" w:hAnsi="Palatino Linotype" w:cs="Palatino Linotype"/>
              </w:rPr>
              <w:t xml:space="preserve"> en el IPOMEX</w:t>
            </w:r>
            <w:r w:rsidRPr="008E368C">
              <w:rPr>
                <w:rFonts w:ascii="Palatino Linotype" w:eastAsia="Palatino Linotype" w:hAnsi="Palatino Linotype" w:cs="Palatino Linotype"/>
              </w:rPr>
              <w:t>.</w:t>
            </w:r>
          </w:p>
        </w:tc>
      </w:tr>
    </w:tbl>
    <w:p w14:paraId="3DAF35A1" w14:textId="73C0CE01" w:rsidR="003C26FD" w:rsidRPr="008E368C" w:rsidRDefault="003C26FD" w:rsidP="00677658">
      <w:pPr>
        <w:spacing w:line="360" w:lineRule="auto"/>
        <w:jc w:val="both"/>
        <w:rPr>
          <w:rFonts w:ascii="Palatino Linotype" w:eastAsia="Palatino Linotype" w:hAnsi="Palatino Linotype" w:cs="Palatino Linotype"/>
        </w:rPr>
      </w:pPr>
    </w:p>
    <w:p w14:paraId="47E42F29" w14:textId="2B0FCC76" w:rsidR="0046269B" w:rsidRPr="008E368C" w:rsidRDefault="00272320" w:rsidP="0046269B">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En consecuencia, es dable determinar por esta Autoridad que en lo relativo a los </w:t>
      </w:r>
      <w:r w:rsidRPr="008E368C">
        <w:rPr>
          <w:rFonts w:ascii="Palatino Linotype" w:eastAsia="Palatino Linotype" w:hAnsi="Palatino Linotype" w:cs="Palatino Linotype"/>
          <w:b/>
        </w:rPr>
        <w:t>puntos uno, cinco</w:t>
      </w:r>
      <w:r w:rsidRPr="008E368C">
        <w:rPr>
          <w:rFonts w:ascii="Palatino Linotype" w:eastAsia="Palatino Linotype" w:hAnsi="Palatino Linotype" w:cs="Palatino Linotype"/>
        </w:rPr>
        <w:t xml:space="preserve"> y</w:t>
      </w:r>
      <w:r w:rsidRPr="008E368C">
        <w:rPr>
          <w:rFonts w:ascii="Palatino Linotype" w:eastAsia="Palatino Linotype" w:hAnsi="Palatino Linotype" w:cs="Palatino Linotype"/>
          <w:b/>
        </w:rPr>
        <w:t xml:space="preserve"> seis</w:t>
      </w:r>
      <w:r w:rsidRPr="008E368C">
        <w:rPr>
          <w:rFonts w:ascii="Palatino Linotype" w:eastAsia="Palatino Linotype" w:hAnsi="Palatino Linotype" w:cs="Palatino Linotype"/>
        </w:rPr>
        <w:t xml:space="preserve"> del cuadro propuesto</w:t>
      </w:r>
      <w:r w:rsidR="00FF6B67" w:rsidRPr="008E368C">
        <w:rPr>
          <w:rFonts w:ascii="Palatino Linotype" w:eastAsia="Palatino Linotype" w:hAnsi="Palatino Linotype" w:cs="Palatino Linotype"/>
        </w:rPr>
        <w:t xml:space="preserve">, </w:t>
      </w:r>
      <w:r w:rsidRPr="008E368C">
        <w:rPr>
          <w:rFonts w:ascii="Palatino Linotype" w:eastAsia="Palatino Linotype" w:hAnsi="Palatino Linotype" w:cs="Palatino Linotype"/>
        </w:rPr>
        <w:t>no</w:t>
      </w:r>
      <w:r w:rsidR="00E648CD" w:rsidRPr="008E368C">
        <w:rPr>
          <w:rFonts w:ascii="Palatino Linotype" w:eastAsia="Palatino Linotype" w:hAnsi="Palatino Linotype" w:cs="Palatino Linotype"/>
        </w:rPr>
        <w:t xml:space="preserve"> se tiene por satisfecho </w:t>
      </w:r>
      <w:r w:rsidRPr="008E368C">
        <w:rPr>
          <w:rFonts w:ascii="Palatino Linotype" w:eastAsia="Palatino Linotype" w:hAnsi="Palatino Linotype" w:cs="Palatino Linotype"/>
        </w:rPr>
        <w:t xml:space="preserve">el Derecho </w:t>
      </w:r>
      <w:r w:rsidRPr="008E368C">
        <w:rPr>
          <w:rFonts w:ascii="Palatino Linotype" w:eastAsia="Palatino Linotype" w:hAnsi="Palatino Linotype" w:cs="Palatino Linotype"/>
        </w:rPr>
        <w:lastRenderedPageBreak/>
        <w:t xml:space="preserve">de Acceso a la Información de </w:t>
      </w:r>
      <w:r w:rsidRPr="008E368C">
        <w:rPr>
          <w:rFonts w:ascii="Palatino Linotype" w:eastAsia="Palatino Linotype" w:hAnsi="Palatino Linotype" w:cs="Palatino Linotype"/>
          <w:b/>
        </w:rPr>
        <w:t xml:space="preserve">LA PARTE RECURRENTE </w:t>
      </w:r>
      <w:r w:rsidR="00E648CD" w:rsidRPr="008E368C">
        <w:rPr>
          <w:rFonts w:ascii="Palatino Linotype" w:eastAsia="Palatino Linotype" w:hAnsi="Palatino Linotype" w:cs="Palatino Linotype"/>
        </w:rPr>
        <w:t xml:space="preserve">en razón </w:t>
      </w:r>
      <w:r w:rsidR="0046269B" w:rsidRPr="008E368C">
        <w:rPr>
          <w:rFonts w:ascii="Palatino Linotype" w:eastAsia="Palatino Linotype" w:hAnsi="Palatino Linotype" w:cs="Palatino Linotype"/>
        </w:rPr>
        <w:t xml:space="preserve">de que la orientación resulta insuficiente, al no cumplir con los lineamientos que exige el numeral 161, de la ley de la materia, lo anterior en razón de que al ingresar a cada uno de los cuatro links remitidos por </w:t>
      </w:r>
      <w:r w:rsidR="0046269B" w:rsidRPr="008E368C">
        <w:rPr>
          <w:rFonts w:ascii="Palatino Linotype" w:eastAsia="Palatino Linotype" w:hAnsi="Palatino Linotype" w:cs="Palatino Linotype"/>
          <w:b/>
          <w:bCs/>
        </w:rPr>
        <w:t>EL SUJETO OBLIGADO,</w:t>
      </w:r>
      <w:r w:rsidR="0046269B" w:rsidRPr="008E368C">
        <w:rPr>
          <w:rFonts w:ascii="Palatino Linotype" w:eastAsia="Palatino Linotype" w:hAnsi="Palatino Linotype" w:cs="Palatino Linotype"/>
        </w:rPr>
        <w:t xml:space="preserve"> se requiere hacer una búsqueda en toda la información ahí publicada, lo que demuestra que la fuente no es precisa y concreta, ya que finalmente al lograr ingresar al IPOMEX, se encuentra un gran cúmulo de información, que hace imposible identificar la referencia correcta en la cual </w:t>
      </w:r>
      <w:r w:rsidR="0046269B" w:rsidRPr="008E368C">
        <w:rPr>
          <w:rFonts w:ascii="Palatino Linotype" w:eastAsia="Palatino Linotype" w:hAnsi="Palatino Linotype" w:cs="Palatino Linotype"/>
          <w:b/>
          <w:bCs/>
        </w:rPr>
        <w:t>LA PARTE RECURRENTE</w:t>
      </w:r>
      <w:r w:rsidR="0046269B" w:rsidRPr="008E368C">
        <w:rPr>
          <w:rFonts w:ascii="Palatino Linotype" w:eastAsia="Palatino Linotype" w:hAnsi="Palatino Linotype" w:cs="Palatino Linotype"/>
        </w:rPr>
        <w:t xml:space="preserve"> obtendrá la información; para efecto de fundar y motivar la precedente aseveración, se parte de la premisa normativa siguiente:</w:t>
      </w:r>
    </w:p>
    <w:p w14:paraId="17F218DB" w14:textId="77777777" w:rsidR="0046269B" w:rsidRPr="008E368C" w:rsidRDefault="0046269B" w:rsidP="0046269B">
      <w:pPr>
        <w:spacing w:line="360" w:lineRule="auto"/>
        <w:jc w:val="both"/>
        <w:rPr>
          <w:rFonts w:ascii="Palatino Linotype" w:eastAsia="Palatino Linotype" w:hAnsi="Palatino Linotype" w:cs="Palatino Linotype"/>
        </w:rPr>
      </w:pPr>
    </w:p>
    <w:p w14:paraId="3DB03EAF" w14:textId="77C9EA79" w:rsidR="0046269B" w:rsidRPr="008E368C" w:rsidRDefault="00FF6B67" w:rsidP="0046269B">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El artículo</w:t>
      </w:r>
      <w:r w:rsidR="0046269B" w:rsidRPr="008E368C">
        <w:rPr>
          <w:rFonts w:ascii="Palatino Linotype" w:eastAsia="Palatino Linotype" w:hAnsi="Palatino Linotype" w:cs="Palatino Linotype"/>
        </w:rPr>
        <w:t xml:space="preserve"> 161 de la Ley de Transparencia señalan diversas características que debe tener la información desde el momento de su generación, publicación y entrega, así como la forma en que se deberá consultar la información, señalando una fuente precisa y concreta, a saber:</w:t>
      </w:r>
    </w:p>
    <w:p w14:paraId="3D47593D" w14:textId="77777777" w:rsidR="0046269B" w:rsidRPr="008E368C" w:rsidRDefault="0046269B" w:rsidP="006A27C7">
      <w:pPr>
        <w:pStyle w:val="Cita"/>
        <w:spacing w:before="0" w:after="0"/>
        <w:ind w:left="0"/>
        <w:jc w:val="both"/>
        <w:rPr>
          <w:rFonts w:ascii="Palatino Linotype" w:eastAsia="Palatino Linotype" w:hAnsi="Palatino Linotype"/>
          <w:color w:val="auto"/>
          <w:sz w:val="22"/>
          <w:szCs w:val="22"/>
        </w:rPr>
      </w:pPr>
    </w:p>
    <w:p w14:paraId="75374429" w14:textId="77777777" w:rsidR="0046269B" w:rsidRPr="008E368C" w:rsidRDefault="0046269B" w:rsidP="0046269B">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b/>
          <w:bCs/>
          <w:color w:val="auto"/>
          <w:sz w:val="22"/>
          <w:szCs w:val="22"/>
        </w:rPr>
        <w:t>Artículo 161.</w:t>
      </w:r>
      <w:r w:rsidRPr="008E368C">
        <w:rPr>
          <w:rFonts w:ascii="Palatino Linotype" w:eastAsia="Palatino Linotype" w:hAnsi="Palatino Linotype"/>
          <w:color w:val="auto"/>
          <w:sz w:val="22"/>
          <w:szCs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8E368C">
        <w:rPr>
          <w:rFonts w:ascii="Palatino Linotype" w:eastAsia="Palatino Linotype" w:hAnsi="Palatino Linotype"/>
          <w:b/>
          <w:bCs/>
          <w:color w:val="auto"/>
          <w:sz w:val="22"/>
          <w:szCs w:val="22"/>
        </w:rPr>
        <w:t xml:space="preserve">la fuente, el lugar y la forma en que puede consultar, reproducir o adquirir dicha información en un plazo no mayor a cinco días hábiles. </w:t>
      </w:r>
      <w:r w:rsidRPr="008E368C">
        <w:rPr>
          <w:rFonts w:ascii="Palatino Linotype" w:eastAsia="Palatino Linotype" w:hAnsi="Palatino Linotype"/>
          <w:b/>
          <w:bCs/>
          <w:color w:val="auto"/>
          <w:sz w:val="22"/>
          <w:szCs w:val="22"/>
          <w:u w:val="single"/>
        </w:rPr>
        <w:t>La fuente deberá ser precisa y concreta y no debe implicar que el solicitante realice una búsqueda en toda la información que se encuentre disponible.</w:t>
      </w:r>
    </w:p>
    <w:p w14:paraId="38F9866C" w14:textId="77777777" w:rsidR="0046269B" w:rsidRPr="008E368C" w:rsidRDefault="0046269B" w:rsidP="0046269B">
      <w:pPr>
        <w:spacing w:line="360" w:lineRule="auto"/>
        <w:jc w:val="both"/>
        <w:rPr>
          <w:rFonts w:ascii="Palatino Linotype" w:eastAsia="Palatino Linotype" w:hAnsi="Palatino Linotype"/>
          <w:i/>
          <w:iCs/>
          <w:sz w:val="22"/>
          <w:szCs w:val="22"/>
        </w:rPr>
      </w:pPr>
    </w:p>
    <w:p w14:paraId="5915D185" w14:textId="1ECD498F" w:rsidR="0046269B" w:rsidRPr="008E368C" w:rsidRDefault="006A27C7" w:rsidP="0046269B">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De los artículos insertos en esta resolución,</w:t>
      </w:r>
      <w:r w:rsidR="0046269B" w:rsidRPr="008E368C">
        <w:rPr>
          <w:rFonts w:ascii="Palatino Linotype" w:eastAsia="Palatino Linotype" w:hAnsi="Palatino Linotype" w:cs="Palatino Linotype"/>
        </w:rPr>
        <w:t xml:space="preserve"> se establecen las características que debe tener la información desde el momento de su generación, publicación y entrega; de </w:t>
      </w:r>
      <w:r w:rsidR="0046269B" w:rsidRPr="008E368C">
        <w:rPr>
          <w:rFonts w:ascii="Palatino Linotype" w:eastAsia="Palatino Linotype" w:hAnsi="Palatino Linotype" w:cs="Palatino Linotype"/>
        </w:rPr>
        <w:lastRenderedPageBreak/>
        <w:t xml:space="preserve">igual manera se contempla el procedimiento a seguir por el sujeto obligado para informar a los solicitantes sobre información que se encuentre disponible en libros, compendios, formatos electrónicos, entre otros, </w:t>
      </w:r>
      <w:r w:rsidR="0046269B" w:rsidRPr="008E368C">
        <w:rPr>
          <w:rFonts w:ascii="Palatino Linotype" w:eastAsia="Palatino Linotype" w:hAnsi="Palatino Linotype" w:cs="Palatino Linotype"/>
          <w:b/>
          <w:bCs/>
          <w:u w:val="single"/>
        </w:rPr>
        <w:t>haciéndole saber al solicitante como podrá consultar, reproducir o adquirir la información, en un plazo no mayor a cinco días hábiles</w:t>
      </w:r>
      <w:r w:rsidR="0046269B" w:rsidRPr="008E368C">
        <w:rPr>
          <w:rFonts w:ascii="Palatino Linotype" w:eastAsia="Palatino Linotype" w:hAnsi="Palatino Linotype" w:cs="Palatino Linotype"/>
        </w:rPr>
        <w:t>, comprendiendo:</w:t>
      </w:r>
    </w:p>
    <w:p w14:paraId="3513D274" w14:textId="4ED23ECD" w:rsidR="0046269B" w:rsidRPr="008E368C" w:rsidRDefault="0046269B" w:rsidP="0046269B">
      <w:pPr>
        <w:jc w:val="both"/>
        <w:rPr>
          <w:rFonts w:ascii="Palatino Linotype" w:eastAsia="Palatino Linotype" w:hAnsi="Palatino Linotype" w:cs="Palatino Linotype"/>
        </w:rPr>
      </w:pPr>
    </w:p>
    <w:p w14:paraId="547D7EA3" w14:textId="77777777" w:rsidR="0046269B" w:rsidRPr="008E368C" w:rsidRDefault="0046269B" w:rsidP="0046269B">
      <w:pPr>
        <w:numPr>
          <w:ilvl w:val="0"/>
          <w:numId w:val="26"/>
        </w:numPr>
        <w:jc w:val="both"/>
        <w:rPr>
          <w:rFonts w:ascii="Palatino Linotype" w:eastAsia="Palatino Linotype" w:hAnsi="Palatino Linotype" w:cs="Palatino Linotype"/>
          <w:b/>
          <w:bCs/>
        </w:rPr>
      </w:pPr>
      <w:r w:rsidRPr="008E368C">
        <w:rPr>
          <w:rFonts w:ascii="Palatino Linotype" w:eastAsia="Palatino Linotype" w:hAnsi="Palatino Linotype" w:cs="Palatino Linotype"/>
        </w:rPr>
        <w:t>La fuente</w:t>
      </w:r>
    </w:p>
    <w:p w14:paraId="6D700C87" w14:textId="77777777" w:rsidR="0046269B" w:rsidRPr="008E368C" w:rsidRDefault="0046269B" w:rsidP="0046269B">
      <w:pPr>
        <w:numPr>
          <w:ilvl w:val="0"/>
          <w:numId w:val="26"/>
        </w:numPr>
        <w:jc w:val="both"/>
        <w:rPr>
          <w:rFonts w:ascii="Palatino Linotype" w:eastAsia="Palatino Linotype" w:hAnsi="Palatino Linotype" w:cs="Palatino Linotype"/>
          <w:b/>
          <w:bCs/>
        </w:rPr>
      </w:pPr>
      <w:r w:rsidRPr="008E368C">
        <w:rPr>
          <w:rFonts w:ascii="Palatino Linotype" w:eastAsia="Palatino Linotype" w:hAnsi="Palatino Linotype" w:cs="Palatino Linotype"/>
        </w:rPr>
        <w:t>El lugar y</w:t>
      </w:r>
    </w:p>
    <w:p w14:paraId="7E9D84A9" w14:textId="6DD66C55" w:rsidR="0046269B" w:rsidRPr="008E368C" w:rsidRDefault="0046269B" w:rsidP="0046269B">
      <w:pPr>
        <w:numPr>
          <w:ilvl w:val="0"/>
          <w:numId w:val="26"/>
        </w:numPr>
        <w:jc w:val="both"/>
        <w:rPr>
          <w:rFonts w:ascii="Palatino Linotype" w:eastAsia="Palatino Linotype" w:hAnsi="Palatino Linotype" w:cs="Palatino Linotype"/>
          <w:b/>
          <w:bCs/>
        </w:rPr>
      </w:pPr>
      <w:r w:rsidRPr="008E368C">
        <w:rPr>
          <w:rFonts w:ascii="Palatino Linotype" w:eastAsia="Palatino Linotype" w:hAnsi="Palatino Linotype" w:cs="Palatino Linotype"/>
        </w:rPr>
        <w:t>La forma</w:t>
      </w:r>
    </w:p>
    <w:p w14:paraId="7BF73DB4" w14:textId="77777777" w:rsidR="0046269B" w:rsidRPr="008E368C" w:rsidRDefault="0046269B" w:rsidP="0046269B">
      <w:pPr>
        <w:jc w:val="both"/>
        <w:rPr>
          <w:rFonts w:ascii="Palatino Linotype" w:eastAsia="Palatino Linotype" w:hAnsi="Palatino Linotype" w:cs="Palatino Linotype"/>
        </w:rPr>
      </w:pPr>
    </w:p>
    <w:p w14:paraId="46B2FF61" w14:textId="0BEE24A6" w:rsidR="0046269B" w:rsidRPr="008E368C" w:rsidRDefault="0046269B" w:rsidP="00583672">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Asimismo, se establece que la fuente de la información </w:t>
      </w:r>
      <w:r w:rsidRPr="008E368C">
        <w:rPr>
          <w:rFonts w:ascii="Palatino Linotype" w:eastAsia="Palatino Linotype" w:hAnsi="Palatino Linotype" w:cs="Palatino Linotype"/>
          <w:b/>
          <w:bCs/>
        </w:rPr>
        <w:t>deberá ser</w:t>
      </w:r>
      <w:r w:rsidRPr="008E368C">
        <w:rPr>
          <w:rFonts w:ascii="Palatino Linotype" w:eastAsia="Palatino Linotype" w:hAnsi="Palatino Linotype" w:cs="Palatino Linotype"/>
        </w:rPr>
        <w:t>:</w:t>
      </w:r>
    </w:p>
    <w:p w14:paraId="5BFC1895" w14:textId="77777777" w:rsidR="0046269B" w:rsidRPr="008E368C" w:rsidRDefault="0046269B" w:rsidP="0046269B">
      <w:pPr>
        <w:numPr>
          <w:ilvl w:val="0"/>
          <w:numId w:val="27"/>
        </w:numPr>
        <w:jc w:val="both"/>
        <w:rPr>
          <w:rFonts w:ascii="Palatino Linotype" w:eastAsia="Palatino Linotype" w:hAnsi="Palatino Linotype" w:cs="Palatino Linotype"/>
          <w:b/>
          <w:bCs/>
        </w:rPr>
      </w:pPr>
      <w:r w:rsidRPr="008E368C">
        <w:rPr>
          <w:rFonts w:ascii="Palatino Linotype" w:eastAsia="Palatino Linotype" w:hAnsi="Palatino Linotype" w:cs="Palatino Linotype"/>
        </w:rPr>
        <w:t>Precisa</w:t>
      </w:r>
    </w:p>
    <w:p w14:paraId="7147FEFE" w14:textId="77777777" w:rsidR="0046269B" w:rsidRPr="008E368C" w:rsidRDefault="0046269B" w:rsidP="0046269B">
      <w:pPr>
        <w:numPr>
          <w:ilvl w:val="0"/>
          <w:numId w:val="27"/>
        </w:numPr>
        <w:jc w:val="both"/>
        <w:rPr>
          <w:rFonts w:ascii="Palatino Linotype" w:eastAsia="Palatino Linotype" w:hAnsi="Palatino Linotype" w:cs="Palatino Linotype"/>
          <w:b/>
          <w:bCs/>
        </w:rPr>
      </w:pPr>
      <w:r w:rsidRPr="008E368C">
        <w:rPr>
          <w:rFonts w:ascii="Palatino Linotype" w:eastAsia="Palatino Linotype" w:hAnsi="Palatino Linotype" w:cs="Palatino Linotype"/>
        </w:rPr>
        <w:t>Concreta</w:t>
      </w:r>
    </w:p>
    <w:p w14:paraId="720E4191" w14:textId="77777777" w:rsidR="0046269B" w:rsidRPr="008E368C" w:rsidRDefault="0046269B" w:rsidP="0046269B">
      <w:pPr>
        <w:numPr>
          <w:ilvl w:val="0"/>
          <w:numId w:val="27"/>
        </w:numPr>
        <w:jc w:val="both"/>
        <w:rPr>
          <w:rFonts w:ascii="Palatino Linotype" w:eastAsia="Palatino Linotype" w:hAnsi="Palatino Linotype" w:cs="Palatino Linotype"/>
          <w:b/>
          <w:bCs/>
        </w:rPr>
      </w:pPr>
      <w:r w:rsidRPr="008E368C">
        <w:rPr>
          <w:rFonts w:ascii="Palatino Linotype" w:eastAsia="Palatino Linotype" w:hAnsi="Palatino Linotype" w:cs="Palatino Linotype"/>
        </w:rPr>
        <w:t>No debe implicar que el solicitante realice una búsqueda en toda la información que se encuentre disponible.</w:t>
      </w:r>
    </w:p>
    <w:p w14:paraId="27F65C13" w14:textId="77777777" w:rsidR="0046269B" w:rsidRPr="008E368C" w:rsidRDefault="0046269B" w:rsidP="0046269B">
      <w:pPr>
        <w:jc w:val="both"/>
        <w:rPr>
          <w:rFonts w:ascii="Palatino Linotype" w:eastAsia="Palatino Linotype" w:hAnsi="Palatino Linotype" w:cs="Palatino Linotype"/>
        </w:rPr>
      </w:pPr>
    </w:p>
    <w:p w14:paraId="31371D3E" w14:textId="77777777" w:rsidR="0046269B" w:rsidRPr="008E368C" w:rsidRDefault="0046269B" w:rsidP="0046269B">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Imperativos legales que establecen el procedimiento que debe seguir </w:t>
      </w:r>
      <w:r w:rsidRPr="008E368C">
        <w:rPr>
          <w:rFonts w:ascii="Palatino Linotype" w:eastAsia="Palatino Linotype" w:hAnsi="Palatino Linotype" w:cs="Palatino Linotype"/>
          <w:b/>
          <w:bCs/>
        </w:rPr>
        <w:t xml:space="preserve">EL SUJETO OBLIGADO </w:t>
      </w:r>
      <w:r w:rsidRPr="008E368C">
        <w:rPr>
          <w:rFonts w:ascii="Palatino Linotype" w:eastAsia="Palatino Linotype" w:hAnsi="Palatino Linotype" w:cs="Palatino Linotype"/>
        </w:rPr>
        <w:t xml:space="preserve">para que pueda tomarse como válida su orientación sobre la forma en que puede consultar la información requerida, y que en la especie no acontece, ello porque contrario a lo que establece </w:t>
      </w:r>
      <w:r w:rsidRPr="008E368C">
        <w:rPr>
          <w:rFonts w:ascii="Palatino Linotype" w:eastAsia="Palatino Linotype" w:hAnsi="Palatino Linotype" w:cs="Palatino Linotype"/>
          <w:b/>
          <w:bCs/>
        </w:rPr>
        <w:t>EL SUJETO OBLIGADO</w:t>
      </w:r>
      <w:r w:rsidRPr="008E368C">
        <w:rPr>
          <w:rFonts w:ascii="Palatino Linotype" w:eastAsia="Palatino Linotype" w:hAnsi="Palatino Linotype" w:cs="Palatino Linotype"/>
        </w:rPr>
        <w:t xml:space="preserve">, la fuente donde a su decir se encuentra la información, </w:t>
      </w:r>
      <w:r w:rsidRPr="008E368C">
        <w:rPr>
          <w:rFonts w:ascii="Palatino Linotype" w:eastAsia="Palatino Linotype" w:hAnsi="Palatino Linotype" w:cs="Palatino Linotype"/>
          <w:b/>
          <w:bCs/>
          <w:u w:val="single"/>
        </w:rPr>
        <w:t>no es precisa</w:t>
      </w:r>
      <w:r w:rsidRPr="008E368C">
        <w:rPr>
          <w:rFonts w:ascii="Palatino Linotype" w:eastAsia="Palatino Linotype" w:hAnsi="Palatino Linotype" w:cs="Palatino Linotype"/>
        </w:rPr>
        <w:t xml:space="preserve"> por no señalarse el lugar específico donde se encuentra la información solicitada; </w:t>
      </w:r>
      <w:r w:rsidRPr="008E368C">
        <w:rPr>
          <w:rFonts w:ascii="Palatino Linotype" w:eastAsia="Palatino Linotype" w:hAnsi="Palatino Linotype" w:cs="Palatino Linotype"/>
          <w:b/>
          <w:bCs/>
          <w:u w:val="single"/>
        </w:rPr>
        <w:t>no es concreta</w:t>
      </w:r>
      <w:r w:rsidRPr="008E368C">
        <w:rPr>
          <w:rFonts w:ascii="Palatino Linotype" w:eastAsia="Palatino Linotype" w:hAnsi="Palatino Linotype" w:cs="Palatino Linotype"/>
        </w:rPr>
        <w:t xml:space="preserve"> porque su fuente no es sólida, sino por el contrario ésta resulta abstracta y desinforma al crear incertidumbre con el cúmulo de información ahí establecida; y por último, su fuente </w:t>
      </w:r>
      <w:r w:rsidRPr="008E368C">
        <w:rPr>
          <w:rFonts w:ascii="Palatino Linotype" w:eastAsia="Palatino Linotype" w:hAnsi="Palatino Linotype" w:cs="Palatino Linotype"/>
          <w:b/>
          <w:bCs/>
        </w:rPr>
        <w:t>SÍ implica que el solicitante realice una búsqueda en toda la información que se encuentra disponible</w:t>
      </w:r>
      <w:r w:rsidRPr="008E368C">
        <w:rPr>
          <w:rFonts w:ascii="Palatino Linotype" w:eastAsia="Palatino Linotype" w:hAnsi="Palatino Linotype" w:cs="Palatino Linotype"/>
        </w:rPr>
        <w:t>, lo que a todas luces transgrede el numeral citado.</w:t>
      </w:r>
    </w:p>
    <w:p w14:paraId="2A69B349" w14:textId="77777777" w:rsidR="0046269B" w:rsidRPr="008E368C" w:rsidRDefault="0046269B" w:rsidP="0046269B">
      <w:pPr>
        <w:spacing w:line="360" w:lineRule="auto"/>
        <w:jc w:val="both"/>
        <w:rPr>
          <w:rFonts w:ascii="Palatino Linotype" w:eastAsia="Palatino Linotype" w:hAnsi="Palatino Linotype" w:cs="Palatino Linotype"/>
        </w:rPr>
      </w:pPr>
    </w:p>
    <w:p w14:paraId="340FB03E" w14:textId="6B699BE9" w:rsidR="0046269B" w:rsidRPr="008E368C" w:rsidRDefault="0046269B" w:rsidP="0046269B">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lastRenderedPageBreak/>
        <w:t xml:space="preserve">Por lo anteriormente expuesto, se concluye que </w:t>
      </w:r>
      <w:r w:rsidRPr="008E368C">
        <w:rPr>
          <w:rFonts w:ascii="Palatino Linotype" w:eastAsia="Palatino Linotype" w:hAnsi="Palatino Linotype" w:cs="Palatino Linotype"/>
          <w:b/>
          <w:bCs/>
        </w:rPr>
        <w:t>EL SUJETO OBLIGADO</w:t>
      </w:r>
      <w:r w:rsidRPr="008E368C">
        <w:rPr>
          <w:rFonts w:ascii="Palatino Linotype" w:eastAsia="Palatino Linotype" w:hAnsi="Palatino Linotype" w:cs="Palatino Linotype"/>
        </w:rPr>
        <w:t xml:space="preserve"> no colmó las pretensiones realizadas por el particular, con dichas instrucciones para acceder a la información solicitada; al respecto, el artículo 161, de la Ley de Transparencia indica que cuando la información requerida esté disponible en internet, el </w:t>
      </w:r>
      <w:r w:rsidRPr="008E368C">
        <w:rPr>
          <w:rFonts w:ascii="Palatino Linotype" w:eastAsia="Palatino Linotype" w:hAnsi="Palatino Linotype" w:cs="Palatino Linotype"/>
          <w:b/>
          <w:bCs/>
        </w:rPr>
        <w:t>Sujeto Obligado</w:t>
      </w:r>
      <w:r w:rsidRPr="008E368C">
        <w:rPr>
          <w:rFonts w:ascii="Palatino Linotype" w:eastAsia="Palatino Linotype" w:hAnsi="Palatino Linotype" w:cs="Palatino Linotype"/>
        </w:rPr>
        <w:t xml:space="preserve"> </w:t>
      </w:r>
      <w:r w:rsidRPr="008E368C">
        <w:rPr>
          <w:rFonts w:ascii="Palatino Linotype" w:eastAsia="Palatino Linotype" w:hAnsi="Palatino Linotype" w:cs="Palatino Linotype"/>
          <w:b/>
          <w:bCs/>
          <w:i/>
          <w:iCs/>
          <w:u w:val="single"/>
        </w:rPr>
        <w:t>deberá hacerlo saber al solicitante en un plazo no mayor a cinco días hábiles</w:t>
      </w:r>
      <w:r w:rsidRPr="008E368C">
        <w:rPr>
          <w:rFonts w:ascii="Palatino Linotype" w:eastAsia="Palatino Linotype" w:hAnsi="Palatino Linotype" w:cs="Palatino Linotype"/>
        </w:rPr>
        <w:t xml:space="preserve">; bajo esa premisa, la respuesta del </w:t>
      </w:r>
      <w:r w:rsidRPr="008E368C">
        <w:rPr>
          <w:rFonts w:ascii="Palatino Linotype" w:eastAsia="Palatino Linotype" w:hAnsi="Palatino Linotype" w:cs="Palatino Linotype"/>
          <w:b/>
          <w:bCs/>
        </w:rPr>
        <w:t>SUJETO OBLIGADO</w:t>
      </w:r>
      <w:r w:rsidRPr="008E368C">
        <w:rPr>
          <w:rFonts w:ascii="Palatino Linotype" w:eastAsia="Palatino Linotype" w:hAnsi="Palatino Linotype" w:cs="Palatino Linotype"/>
        </w:rPr>
        <w:t xml:space="preserve"> vulneró el referido dispositivo de la Ley de Transparencia.</w:t>
      </w:r>
    </w:p>
    <w:p w14:paraId="448BC4FF" w14:textId="77777777" w:rsidR="006A27C7" w:rsidRPr="008E368C" w:rsidRDefault="006A27C7" w:rsidP="0046269B">
      <w:pPr>
        <w:spacing w:line="360" w:lineRule="auto"/>
        <w:jc w:val="both"/>
        <w:rPr>
          <w:rFonts w:ascii="Palatino Linotype" w:eastAsia="Palatino Linotype" w:hAnsi="Palatino Linotype" w:cs="Palatino Linotype"/>
        </w:rPr>
      </w:pPr>
    </w:p>
    <w:p w14:paraId="1801B4B0" w14:textId="74DC31DD" w:rsidR="0046269B" w:rsidRPr="008E368C" w:rsidRDefault="0046269B" w:rsidP="0046269B">
      <w:pPr>
        <w:spacing w:line="360" w:lineRule="auto"/>
        <w:jc w:val="both"/>
        <w:rPr>
          <w:rFonts w:ascii="Palatino Linotype" w:eastAsia="Palatino Linotype" w:hAnsi="Palatino Linotype"/>
          <w:iCs/>
        </w:rPr>
      </w:pPr>
      <w:r w:rsidRPr="008E368C">
        <w:rPr>
          <w:rFonts w:ascii="Palatino Linotype" w:eastAsia="Palatino Linotype" w:hAnsi="Palatino Linotype"/>
          <w:iCs/>
        </w:rPr>
        <w:t>En este punto de la r</w:t>
      </w:r>
      <w:r w:rsidR="006A27C7" w:rsidRPr="008E368C">
        <w:rPr>
          <w:rFonts w:ascii="Palatino Linotype" w:eastAsia="Palatino Linotype" w:hAnsi="Palatino Linotype"/>
          <w:iCs/>
        </w:rPr>
        <w:t>esolución, y para robustecer l</w:t>
      </w:r>
      <w:r w:rsidRPr="008E368C">
        <w:rPr>
          <w:rFonts w:ascii="Palatino Linotype" w:eastAsia="Palatino Linotype" w:hAnsi="Palatino Linotype"/>
          <w:iCs/>
        </w:rPr>
        <w:t xml:space="preserve">as consideraciones vertidas por la Ponencia Resolutora, es conveniente enfatizar que </w:t>
      </w:r>
      <w:r w:rsidRPr="008E368C">
        <w:rPr>
          <w:rFonts w:ascii="Palatino Linotype" w:eastAsia="Palatino Linotype" w:hAnsi="Palatino Linotype"/>
          <w:b/>
          <w:iCs/>
        </w:rPr>
        <w:t>LA PARTE RECURRENTE</w:t>
      </w:r>
      <w:r w:rsidRPr="008E368C">
        <w:rPr>
          <w:rFonts w:ascii="Palatino Linotype" w:eastAsia="Palatino Linotype" w:hAnsi="Palatino Linotype"/>
          <w:iCs/>
        </w:rPr>
        <w:t xml:space="preserve"> requirió conocer la información respecto del personal adscrito a la Presidencia del Ayuntamiento de Zinacantepec, y no así del total del personal que integra al </w:t>
      </w:r>
      <w:r w:rsidRPr="008E368C">
        <w:rPr>
          <w:rFonts w:ascii="Palatino Linotype" w:eastAsia="Palatino Linotype" w:hAnsi="Palatino Linotype"/>
          <w:b/>
          <w:iCs/>
        </w:rPr>
        <w:t>SUJETO OBLIGADO,</w:t>
      </w:r>
      <w:r w:rsidRPr="008E368C">
        <w:rPr>
          <w:rFonts w:ascii="Palatino Linotype" w:eastAsia="Palatino Linotype" w:hAnsi="Palatino Linotype"/>
          <w:iCs/>
        </w:rPr>
        <w:t xml:space="preserve"> pues </w:t>
      </w:r>
      <w:r w:rsidRPr="008E368C">
        <w:rPr>
          <w:rFonts w:ascii="Palatino Linotype" w:eastAsia="Palatino Linotype" w:hAnsi="Palatino Linotype"/>
          <w:b/>
          <w:iCs/>
        </w:rPr>
        <w:t>LA PARTE RECURRENTE</w:t>
      </w:r>
      <w:r w:rsidRPr="008E368C">
        <w:rPr>
          <w:rFonts w:ascii="Palatino Linotype" w:eastAsia="Palatino Linotype" w:hAnsi="Palatino Linotype"/>
          <w:iCs/>
        </w:rPr>
        <w:t xml:space="preserve"> fue</w:t>
      </w:r>
      <w:r w:rsidR="006A27C7" w:rsidRPr="008E368C">
        <w:rPr>
          <w:rFonts w:ascii="Palatino Linotype" w:eastAsia="Palatino Linotype" w:hAnsi="Palatino Linotype"/>
          <w:iCs/>
        </w:rPr>
        <w:t xml:space="preserve"> por demás</w:t>
      </w:r>
      <w:r w:rsidRPr="008E368C">
        <w:rPr>
          <w:rFonts w:ascii="Palatino Linotype" w:eastAsia="Palatino Linotype" w:hAnsi="Palatino Linotype"/>
          <w:iCs/>
        </w:rPr>
        <w:t xml:space="preserve"> clara al solicitar la información en su solicitud primigenia, como se demuestra a continuación; </w:t>
      </w:r>
    </w:p>
    <w:p w14:paraId="0A570BD3" w14:textId="77777777" w:rsidR="0046269B" w:rsidRPr="008E368C" w:rsidRDefault="0046269B" w:rsidP="00062560">
      <w:pPr>
        <w:pStyle w:val="Cita"/>
        <w:spacing w:before="0" w:after="0"/>
        <w:jc w:val="both"/>
        <w:rPr>
          <w:rFonts w:ascii="Palatino Linotype" w:eastAsia="Palatino Linotype" w:hAnsi="Palatino Linotype"/>
          <w:color w:val="auto"/>
        </w:rPr>
      </w:pPr>
    </w:p>
    <w:p w14:paraId="6A567BEE" w14:textId="5E3C0FF9" w:rsidR="0046269B" w:rsidRPr="008E368C" w:rsidRDefault="0046269B" w:rsidP="00062560">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 xml:space="preserve">“Solicito conocer el organigrama de la </w:t>
      </w:r>
      <w:r w:rsidRPr="008E368C">
        <w:rPr>
          <w:rFonts w:ascii="Palatino Linotype" w:eastAsia="Palatino Linotype" w:hAnsi="Palatino Linotype"/>
          <w:b/>
          <w:color w:val="auto"/>
          <w:sz w:val="22"/>
          <w:szCs w:val="22"/>
          <w:u w:val="single"/>
        </w:rPr>
        <w:t>Presidencia del Ayuntamiento de Zinacantepec</w:t>
      </w:r>
      <w:r w:rsidRPr="008E368C">
        <w:rPr>
          <w:rFonts w:ascii="Palatino Linotype" w:eastAsia="Palatino Linotype" w:hAnsi="Palatino Linotype"/>
          <w:b/>
          <w:color w:val="auto"/>
          <w:sz w:val="22"/>
          <w:szCs w:val="22"/>
        </w:rPr>
        <w:t xml:space="preserve">, </w:t>
      </w:r>
      <w:r w:rsidRPr="008E368C">
        <w:rPr>
          <w:rFonts w:ascii="Palatino Linotype" w:eastAsia="Palatino Linotype" w:hAnsi="Palatino Linotype"/>
          <w:color w:val="auto"/>
          <w:sz w:val="22"/>
          <w:szCs w:val="22"/>
        </w:rPr>
        <w:t>México con los nombres completos de todos los trabajadores, fecha de contratación, recibos de nómina, salarios, y objetivos generales y específicos de sus res</w:t>
      </w:r>
      <w:r w:rsidR="006A27C7" w:rsidRPr="008E368C">
        <w:rPr>
          <w:rFonts w:ascii="Palatino Linotype" w:eastAsia="Palatino Linotype" w:hAnsi="Palatino Linotype"/>
          <w:color w:val="auto"/>
          <w:sz w:val="22"/>
          <w:szCs w:val="22"/>
        </w:rPr>
        <w:t xml:space="preserve">pectivos puestos de trabajo.” (Sic) </w:t>
      </w:r>
      <w:r w:rsidR="006A27C7" w:rsidRPr="008E368C">
        <w:rPr>
          <w:rFonts w:ascii="Palatino Linotype" w:eastAsia="Palatino Linotype" w:hAnsi="Palatino Linotype"/>
          <w:b/>
          <w:color w:val="auto"/>
          <w:sz w:val="22"/>
          <w:szCs w:val="22"/>
          <w:u w:val="single"/>
        </w:rPr>
        <w:t>É</w:t>
      </w:r>
      <w:r w:rsidRPr="008E368C">
        <w:rPr>
          <w:rFonts w:ascii="Palatino Linotype" w:eastAsia="Palatino Linotype" w:hAnsi="Palatino Linotype"/>
          <w:b/>
          <w:color w:val="auto"/>
          <w:sz w:val="22"/>
          <w:szCs w:val="22"/>
          <w:u w:val="single"/>
        </w:rPr>
        <w:t>nfasis añadido.</w:t>
      </w:r>
      <w:r w:rsidRPr="008E368C">
        <w:rPr>
          <w:rFonts w:ascii="Palatino Linotype" w:eastAsia="Palatino Linotype" w:hAnsi="Palatino Linotype"/>
          <w:color w:val="auto"/>
          <w:sz w:val="22"/>
          <w:szCs w:val="22"/>
        </w:rPr>
        <w:t xml:space="preserve"> </w:t>
      </w:r>
    </w:p>
    <w:p w14:paraId="1AE5470D" w14:textId="77777777" w:rsidR="0046269B" w:rsidRPr="008E368C" w:rsidRDefault="0046269B" w:rsidP="00062560">
      <w:pPr>
        <w:pStyle w:val="Cita"/>
        <w:spacing w:before="0" w:after="0"/>
        <w:jc w:val="both"/>
        <w:rPr>
          <w:rFonts w:ascii="Palatino Linotype" w:eastAsia="Palatino Linotype" w:hAnsi="Palatino Linotype"/>
          <w:color w:val="auto"/>
        </w:rPr>
      </w:pPr>
    </w:p>
    <w:p w14:paraId="4EC44356" w14:textId="360A38A1" w:rsidR="0046269B" w:rsidRPr="008E368C" w:rsidRDefault="006A27C7" w:rsidP="005A16DE">
      <w:pPr>
        <w:spacing w:line="360" w:lineRule="auto"/>
        <w:jc w:val="both"/>
        <w:rPr>
          <w:rFonts w:ascii="Palatino Linotype" w:hAnsi="Palatino Linotype"/>
        </w:rPr>
      </w:pPr>
      <w:r w:rsidRPr="008E368C">
        <w:rPr>
          <w:rFonts w:ascii="Palatino Linotype" w:eastAsia="Palatino Linotype" w:hAnsi="Palatino Linotype" w:cs="Palatino Linotype"/>
        </w:rPr>
        <w:t>Para tener claro</w:t>
      </w:r>
      <w:r w:rsidR="0046269B" w:rsidRPr="008E368C">
        <w:rPr>
          <w:rFonts w:ascii="Palatino Linotype" w:eastAsia="Palatino Linotype" w:hAnsi="Palatino Linotype" w:cs="Palatino Linotype"/>
        </w:rPr>
        <w:t xml:space="preserve"> ese orden de ideas, la Presidencia del Ayuntamiento de Zinacantepec est</w:t>
      </w:r>
      <w:r w:rsidRPr="008E368C">
        <w:rPr>
          <w:rFonts w:ascii="Palatino Linotype" w:eastAsia="Palatino Linotype" w:hAnsi="Palatino Linotype" w:cs="Palatino Linotype"/>
        </w:rPr>
        <w:t>á integrada de manera siguiente, esto a la luz d</w:t>
      </w:r>
      <w:r w:rsidR="0046269B" w:rsidRPr="008E368C">
        <w:rPr>
          <w:rFonts w:ascii="Palatino Linotype" w:eastAsia="Palatino Linotype" w:hAnsi="Palatino Linotype" w:cs="Palatino Linotype"/>
        </w:rPr>
        <w:t xml:space="preserve">el </w:t>
      </w:r>
      <w:r w:rsidR="0046269B" w:rsidRPr="008E368C">
        <w:rPr>
          <w:rFonts w:ascii="Palatino Linotype" w:eastAsia="Palatino Linotype" w:hAnsi="Palatino Linotype" w:cs="Palatino Linotype"/>
          <w:i/>
        </w:rPr>
        <w:t>Bando Municipal 2022</w:t>
      </w:r>
      <w:r w:rsidR="0046269B" w:rsidRPr="008E368C">
        <w:rPr>
          <w:rFonts w:ascii="Palatino Linotype" w:eastAsia="Palatino Linotype" w:hAnsi="Palatino Linotype" w:cs="Palatino Linotype"/>
        </w:rPr>
        <w:t xml:space="preserve"> publicado en la </w:t>
      </w:r>
      <w:r w:rsidR="0046269B" w:rsidRPr="008E368C">
        <w:rPr>
          <w:rFonts w:ascii="Palatino Linotype" w:hAnsi="Palatino Linotype"/>
          <w:i/>
        </w:rPr>
        <w:t>Gaceta Municipal del Ayuntamiento de Zinacantepec del año uno, volumen uno, número dos</w:t>
      </w:r>
      <w:r w:rsidR="0046269B" w:rsidRPr="008E368C">
        <w:rPr>
          <w:rStyle w:val="Refdenotaalpie"/>
          <w:rFonts w:ascii="Palatino Linotype" w:hAnsi="Palatino Linotype"/>
        </w:rPr>
        <w:footnoteReference w:id="9"/>
      </w:r>
      <w:r w:rsidR="0046269B" w:rsidRPr="008E368C">
        <w:rPr>
          <w:rFonts w:ascii="Palatino Linotype" w:hAnsi="Palatino Linotype"/>
        </w:rPr>
        <w:t>.</w:t>
      </w:r>
    </w:p>
    <w:p w14:paraId="6F9A30BC" w14:textId="77777777" w:rsidR="0046269B" w:rsidRPr="008E368C" w:rsidRDefault="0046269B" w:rsidP="0046269B">
      <w:pPr>
        <w:pStyle w:val="Cita"/>
        <w:spacing w:before="0" w:after="0"/>
        <w:jc w:val="both"/>
        <w:rPr>
          <w:rFonts w:ascii="Palatino Linotype" w:eastAsia="Palatino Linotype" w:hAnsi="Palatino Linotype"/>
          <w:color w:val="auto"/>
          <w:sz w:val="22"/>
          <w:szCs w:val="22"/>
        </w:rPr>
      </w:pPr>
    </w:p>
    <w:p w14:paraId="3A1B8CFA" w14:textId="6FF5C41D" w:rsidR="0046269B" w:rsidRPr="008E368C" w:rsidRDefault="0046269B" w:rsidP="0046269B">
      <w:pPr>
        <w:pStyle w:val="Cita"/>
        <w:spacing w:before="0" w:after="0"/>
        <w:jc w:val="both"/>
        <w:rPr>
          <w:rFonts w:ascii="Palatino Linotype" w:hAnsi="Palatino Linotype"/>
          <w:color w:val="auto"/>
          <w:sz w:val="22"/>
          <w:szCs w:val="22"/>
        </w:rPr>
      </w:pPr>
      <w:r w:rsidRPr="008E368C">
        <w:rPr>
          <w:rFonts w:ascii="Palatino Linotype" w:hAnsi="Palatino Linotype"/>
          <w:color w:val="auto"/>
          <w:sz w:val="22"/>
          <w:szCs w:val="22"/>
        </w:rPr>
        <w:t>TÍTULO CUARTO DE LOS PRINCIPIOS RECTORES DE LA ADMINISTRACIÓN</w:t>
      </w:r>
    </w:p>
    <w:p w14:paraId="1E7715B4" w14:textId="77777777" w:rsidR="0046269B" w:rsidRPr="008E368C" w:rsidRDefault="0046269B" w:rsidP="0046269B">
      <w:pPr>
        <w:pStyle w:val="Cita"/>
        <w:spacing w:before="0" w:after="0"/>
        <w:jc w:val="both"/>
        <w:rPr>
          <w:rFonts w:ascii="Palatino Linotype" w:hAnsi="Palatino Linotype"/>
          <w:color w:val="auto"/>
          <w:sz w:val="22"/>
          <w:szCs w:val="22"/>
        </w:rPr>
      </w:pPr>
      <w:r w:rsidRPr="008E368C">
        <w:rPr>
          <w:rFonts w:ascii="Palatino Linotype" w:hAnsi="Palatino Linotype"/>
          <w:color w:val="auto"/>
          <w:sz w:val="22"/>
          <w:szCs w:val="22"/>
        </w:rPr>
        <w:t xml:space="preserve">CAPÍTULO II DE LA ORGANIZACIÓN ADMINISTRATIVA </w:t>
      </w:r>
    </w:p>
    <w:p w14:paraId="600B6DB2" w14:textId="77777777" w:rsidR="0046269B" w:rsidRPr="008E368C" w:rsidRDefault="0046269B" w:rsidP="0046269B">
      <w:pPr>
        <w:pStyle w:val="Cita"/>
        <w:spacing w:before="0" w:after="0"/>
        <w:jc w:val="both"/>
        <w:rPr>
          <w:rFonts w:ascii="Palatino Linotype" w:hAnsi="Palatino Linotype"/>
          <w:color w:val="auto"/>
          <w:sz w:val="22"/>
          <w:szCs w:val="22"/>
        </w:rPr>
      </w:pPr>
      <w:r w:rsidRPr="008E368C">
        <w:rPr>
          <w:rFonts w:ascii="Palatino Linotype" w:hAnsi="Palatino Linotype"/>
          <w:color w:val="auto"/>
          <w:sz w:val="22"/>
          <w:szCs w:val="22"/>
        </w:rPr>
        <w:t xml:space="preserve">Artículo 21. El </w:t>
      </w:r>
      <w:proofErr w:type="gramStart"/>
      <w:r w:rsidRPr="008E368C">
        <w:rPr>
          <w:rFonts w:ascii="Palatino Linotype" w:hAnsi="Palatino Linotype"/>
          <w:b/>
          <w:color w:val="auto"/>
          <w:sz w:val="22"/>
          <w:szCs w:val="22"/>
          <w:u w:val="single"/>
        </w:rPr>
        <w:t>Presidente</w:t>
      </w:r>
      <w:proofErr w:type="gramEnd"/>
      <w:r w:rsidRPr="008E368C">
        <w:rPr>
          <w:rFonts w:ascii="Palatino Linotype" w:hAnsi="Palatino Linotype"/>
          <w:b/>
          <w:color w:val="auto"/>
          <w:sz w:val="22"/>
          <w:szCs w:val="22"/>
          <w:u w:val="single"/>
        </w:rPr>
        <w:t xml:space="preserve"> Municipal</w:t>
      </w:r>
      <w:r w:rsidRPr="008E368C">
        <w:rPr>
          <w:rFonts w:ascii="Palatino Linotype" w:hAnsi="Palatino Linotype"/>
          <w:color w:val="auto"/>
          <w:sz w:val="22"/>
          <w:szCs w:val="22"/>
        </w:rPr>
        <w:t xml:space="preserve"> para el ejercicio de sus funciones, se auxiliará de las siguientes Unidades Administrativas: </w:t>
      </w:r>
    </w:p>
    <w:p w14:paraId="0227A5A9" w14:textId="2C7B0735" w:rsidR="0046269B" w:rsidRPr="008E368C" w:rsidRDefault="0046269B" w:rsidP="00BD656D">
      <w:pPr>
        <w:pStyle w:val="Cita"/>
        <w:numPr>
          <w:ilvl w:val="0"/>
          <w:numId w:val="30"/>
        </w:numPr>
        <w:spacing w:before="0" w:after="0"/>
        <w:jc w:val="both"/>
        <w:rPr>
          <w:rFonts w:ascii="Palatino Linotype" w:hAnsi="Palatino Linotype"/>
          <w:color w:val="auto"/>
          <w:sz w:val="22"/>
          <w:szCs w:val="22"/>
        </w:rPr>
      </w:pPr>
      <w:r w:rsidRPr="008E368C">
        <w:rPr>
          <w:rFonts w:ascii="Palatino Linotype" w:hAnsi="Palatino Linotype"/>
          <w:color w:val="auto"/>
          <w:sz w:val="22"/>
          <w:szCs w:val="22"/>
        </w:rPr>
        <w:t xml:space="preserve">Secretaría del Ayuntamiento </w:t>
      </w:r>
    </w:p>
    <w:p w14:paraId="0B4E431F" w14:textId="77777777" w:rsidR="0046269B" w:rsidRPr="008E368C" w:rsidRDefault="0046269B" w:rsidP="00BD656D">
      <w:pPr>
        <w:pStyle w:val="Cita"/>
        <w:numPr>
          <w:ilvl w:val="0"/>
          <w:numId w:val="30"/>
        </w:numPr>
        <w:spacing w:before="0" w:after="0"/>
        <w:jc w:val="both"/>
        <w:rPr>
          <w:rFonts w:ascii="Palatino Linotype" w:eastAsia="Palatino Linotype" w:hAnsi="Palatino Linotype"/>
          <w:color w:val="auto"/>
          <w:sz w:val="22"/>
          <w:szCs w:val="22"/>
        </w:rPr>
      </w:pPr>
      <w:r w:rsidRPr="008E368C">
        <w:rPr>
          <w:rFonts w:ascii="Palatino Linotype" w:hAnsi="Palatino Linotype"/>
          <w:color w:val="auto"/>
          <w:sz w:val="22"/>
          <w:szCs w:val="22"/>
        </w:rPr>
        <w:t xml:space="preserve">Secretaría Particular. </w:t>
      </w:r>
    </w:p>
    <w:p w14:paraId="09E1CC93" w14:textId="77777777" w:rsidR="0046269B" w:rsidRPr="008E368C" w:rsidRDefault="0046269B" w:rsidP="00BD656D">
      <w:pPr>
        <w:pStyle w:val="Cita"/>
        <w:numPr>
          <w:ilvl w:val="0"/>
          <w:numId w:val="30"/>
        </w:numPr>
        <w:spacing w:before="0" w:after="0"/>
        <w:jc w:val="both"/>
        <w:rPr>
          <w:rFonts w:ascii="Palatino Linotype" w:eastAsia="Palatino Linotype" w:hAnsi="Palatino Linotype"/>
          <w:color w:val="auto"/>
          <w:sz w:val="22"/>
          <w:szCs w:val="22"/>
        </w:rPr>
      </w:pPr>
      <w:r w:rsidRPr="008E368C">
        <w:rPr>
          <w:rFonts w:ascii="Palatino Linotype" w:hAnsi="Palatino Linotype"/>
          <w:color w:val="auto"/>
          <w:sz w:val="22"/>
          <w:szCs w:val="22"/>
        </w:rPr>
        <w:t xml:space="preserve">Secretaría Técnica. </w:t>
      </w:r>
    </w:p>
    <w:p w14:paraId="536F23FA" w14:textId="77777777" w:rsidR="0046269B" w:rsidRPr="008E368C" w:rsidRDefault="0046269B" w:rsidP="00BD656D">
      <w:pPr>
        <w:pStyle w:val="Cita"/>
        <w:numPr>
          <w:ilvl w:val="0"/>
          <w:numId w:val="30"/>
        </w:numPr>
        <w:spacing w:before="0" w:after="0"/>
        <w:jc w:val="both"/>
        <w:rPr>
          <w:rFonts w:ascii="Palatino Linotype" w:eastAsia="Palatino Linotype" w:hAnsi="Palatino Linotype"/>
          <w:color w:val="auto"/>
          <w:sz w:val="22"/>
          <w:szCs w:val="22"/>
        </w:rPr>
      </w:pPr>
      <w:r w:rsidRPr="008E368C">
        <w:rPr>
          <w:rFonts w:ascii="Palatino Linotype" w:hAnsi="Palatino Linotype"/>
          <w:color w:val="auto"/>
          <w:sz w:val="22"/>
          <w:szCs w:val="22"/>
        </w:rPr>
        <w:t xml:space="preserve">Unidad de Información, Planeación, Programación y Evaluación. </w:t>
      </w:r>
    </w:p>
    <w:p w14:paraId="18121D0D" w14:textId="77777777" w:rsidR="00BD656D" w:rsidRPr="008E368C" w:rsidRDefault="0046269B" w:rsidP="00BD656D">
      <w:pPr>
        <w:pStyle w:val="Cita"/>
        <w:numPr>
          <w:ilvl w:val="0"/>
          <w:numId w:val="30"/>
        </w:numPr>
        <w:spacing w:before="0" w:after="0"/>
        <w:jc w:val="both"/>
        <w:rPr>
          <w:rFonts w:ascii="Palatino Linotype" w:eastAsia="Palatino Linotype" w:hAnsi="Palatino Linotype"/>
          <w:color w:val="auto"/>
          <w:sz w:val="22"/>
          <w:szCs w:val="22"/>
        </w:rPr>
      </w:pPr>
      <w:r w:rsidRPr="008E368C">
        <w:rPr>
          <w:rFonts w:ascii="Palatino Linotype" w:hAnsi="Palatino Linotype"/>
          <w:color w:val="auto"/>
          <w:sz w:val="22"/>
          <w:szCs w:val="22"/>
        </w:rPr>
        <w:t>Coordinación Mun</w:t>
      </w:r>
      <w:r w:rsidR="00BD656D" w:rsidRPr="008E368C">
        <w:rPr>
          <w:rFonts w:ascii="Palatino Linotype" w:hAnsi="Palatino Linotype"/>
          <w:color w:val="auto"/>
          <w:sz w:val="22"/>
          <w:szCs w:val="22"/>
        </w:rPr>
        <w:t xml:space="preserve">icipal de Mejora Regulatoria. </w:t>
      </w:r>
    </w:p>
    <w:p w14:paraId="379441B8" w14:textId="09F14C33" w:rsidR="0046269B" w:rsidRPr="008E368C" w:rsidRDefault="0046269B" w:rsidP="00BD656D">
      <w:pPr>
        <w:pStyle w:val="Cita"/>
        <w:numPr>
          <w:ilvl w:val="0"/>
          <w:numId w:val="30"/>
        </w:numPr>
        <w:spacing w:before="0" w:after="0"/>
        <w:jc w:val="both"/>
        <w:rPr>
          <w:rFonts w:ascii="Palatino Linotype" w:eastAsia="Palatino Linotype" w:hAnsi="Palatino Linotype"/>
          <w:color w:val="auto"/>
          <w:sz w:val="22"/>
          <w:szCs w:val="22"/>
        </w:rPr>
      </w:pPr>
      <w:r w:rsidRPr="008E368C">
        <w:rPr>
          <w:rFonts w:ascii="Palatino Linotype" w:hAnsi="Palatino Linotype"/>
          <w:color w:val="auto"/>
          <w:sz w:val="22"/>
          <w:szCs w:val="22"/>
        </w:rPr>
        <w:t xml:space="preserve">Unidad de Transparencia. </w:t>
      </w:r>
    </w:p>
    <w:p w14:paraId="106281EC" w14:textId="77777777" w:rsidR="0046269B" w:rsidRPr="008E368C" w:rsidRDefault="0046269B" w:rsidP="00BD656D">
      <w:pPr>
        <w:pStyle w:val="Cita"/>
        <w:numPr>
          <w:ilvl w:val="0"/>
          <w:numId w:val="30"/>
        </w:numPr>
        <w:spacing w:before="0" w:after="0"/>
        <w:jc w:val="both"/>
        <w:rPr>
          <w:rFonts w:ascii="Palatino Linotype" w:eastAsia="Palatino Linotype" w:hAnsi="Palatino Linotype"/>
          <w:color w:val="auto"/>
          <w:sz w:val="22"/>
          <w:szCs w:val="22"/>
        </w:rPr>
      </w:pPr>
      <w:r w:rsidRPr="008E368C">
        <w:rPr>
          <w:rFonts w:ascii="Palatino Linotype" w:hAnsi="Palatino Linotype"/>
          <w:color w:val="auto"/>
          <w:sz w:val="22"/>
          <w:szCs w:val="22"/>
        </w:rPr>
        <w:t xml:space="preserve">Secretaría Técnica del Consejo Municipal de Seguridad Pública. </w:t>
      </w:r>
    </w:p>
    <w:p w14:paraId="749C3C84" w14:textId="77777777" w:rsidR="0046269B" w:rsidRPr="008E368C" w:rsidRDefault="0046269B" w:rsidP="00BD656D">
      <w:pPr>
        <w:pStyle w:val="Cita"/>
        <w:numPr>
          <w:ilvl w:val="0"/>
          <w:numId w:val="30"/>
        </w:numPr>
        <w:spacing w:before="0" w:after="0"/>
        <w:jc w:val="both"/>
        <w:rPr>
          <w:rFonts w:ascii="Palatino Linotype" w:eastAsia="Palatino Linotype" w:hAnsi="Palatino Linotype"/>
          <w:color w:val="auto"/>
          <w:sz w:val="22"/>
          <w:szCs w:val="22"/>
        </w:rPr>
      </w:pPr>
      <w:r w:rsidRPr="008E368C">
        <w:rPr>
          <w:rFonts w:ascii="Palatino Linotype" w:hAnsi="Palatino Linotype"/>
          <w:color w:val="auto"/>
          <w:sz w:val="22"/>
          <w:szCs w:val="22"/>
        </w:rPr>
        <w:t xml:space="preserve">Coordinación de Asesores. </w:t>
      </w:r>
    </w:p>
    <w:p w14:paraId="46B3C143" w14:textId="77777777" w:rsidR="0046269B" w:rsidRPr="008E368C" w:rsidRDefault="0046269B" w:rsidP="00BD656D">
      <w:pPr>
        <w:pStyle w:val="Cita"/>
        <w:numPr>
          <w:ilvl w:val="0"/>
          <w:numId w:val="30"/>
        </w:numPr>
        <w:spacing w:before="0" w:after="0"/>
        <w:jc w:val="both"/>
        <w:rPr>
          <w:rFonts w:ascii="Palatino Linotype" w:eastAsia="Palatino Linotype" w:hAnsi="Palatino Linotype"/>
          <w:color w:val="auto"/>
          <w:sz w:val="22"/>
          <w:szCs w:val="22"/>
        </w:rPr>
      </w:pPr>
      <w:r w:rsidRPr="008E368C">
        <w:rPr>
          <w:rFonts w:ascii="Palatino Linotype" w:hAnsi="Palatino Linotype"/>
          <w:color w:val="auto"/>
          <w:sz w:val="22"/>
          <w:szCs w:val="22"/>
        </w:rPr>
        <w:t xml:space="preserve">Coordinación de Asuntos Intergubernamentales, y </w:t>
      </w:r>
    </w:p>
    <w:p w14:paraId="0F69188F" w14:textId="77777777" w:rsidR="0046269B" w:rsidRPr="008E368C" w:rsidRDefault="0046269B" w:rsidP="00BD656D">
      <w:pPr>
        <w:pStyle w:val="Cita"/>
        <w:numPr>
          <w:ilvl w:val="0"/>
          <w:numId w:val="30"/>
        </w:numPr>
        <w:spacing w:before="0" w:after="0"/>
        <w:jc w:val="both"/>
        <w:rPr>
          <w:rFonts w:ascii="Palatino Linotype" w:eastAsia="Palatino Linotype" w:hAnsi="Palatino Linotype"/>
          <w:color w:val="auto"/>
          <w:sz w:val="22"/>
          <w:szCs w:val="22"/>
        </w:rPr>
      </w:pPr>
      <w:r w:rsidRPr="008E368C">
        <w:rPr>
          <w:rFonts w:ascii="Palatino Linotype" w:hAnsi="Palatino Linotype"/>
          <w:color w:val="auto"/>
          <w:sz w:val="22"/>
          <w:szCs w:val="22"/>
        </w:rPr>
        <w:t xml:space="preserve">Las demás que determine crear el Ayuntamiento a propuesta del </w:t>
      </w:r>
      <w:proofErr w:type="gramStart"/>
      <w:r w:rsidRPr="008E368C">
        <w:rPr>
          <w:rFonts w:ascii="Palatino Linotype" w:hAnsi="Palatino Linotype"/>
          <w:color w:val="auto"/>
          <w:sz w:val="22"/>
          <w:szCs w:val="22"/>
        </w:rPr>
        <w:t>Presidente</w:t>
      </w:r>
      <w:proofErr w:type="gramEnd"/>
      <w:r w:rsidRPr="008E368C">
        <w:rPr>
          <w:rFonts w:ascii="Palatino Linotype" w:hAnsi="Palatino Linotype"/>
          <w:color w:val="auto"/>
          <w:sz w:val="22"/>
          <w:szCs w:val="22"/>
        </w:rPr>
        <w:t xml:space="preserve"> Municipal. </w:t>
      </w:r>
    </w:p>
    <w:p w14:paraId="73DC0808" w14:textId="412B40B8" w:rsidR="00BD656D" w:rsidRPr="008E368C" w:rsidRDefault="0046269B" w:rsidP="006A27C7">
      <w:pPr>
        <w:pStyle w:val="Cita"/>
        <w:spacing w:before="0" w:after="0"/>
        <w:jc w:val="both"/>
        <w:rPr>
          <w:rFonts w:ascii="Palatino Linotype" w:hAnsi="Palatino Linotype"/>
          <w:color w:val="auto"/>
          <w:sz w:val="22"/>
          <w:szCs w:val="22"/>
        </w:rPr>
      </w:pPr>
      <w:r w:rsidRPr="008E368C">
        <w:rPr>
          <w:rFonts w:ascii="Palatino Linotype" w:hAnsi="Palatino Linotype"/>
          <w:color w:val="auto"/>
          <w:sz w:val="22"/>
          <w:szCs w:val="22"/>
        </w:rPr>
        <w:t>(…)</w:t>
      </w:r>
    </w:p>
    <w:p w14:paraId="6C573623" w14:textId="77777777" w:rsidR="001832A9" w:rsidRPr="008E368C" w:rsidRDefault="001832A9" w:rsidP="005A16DE">
      <w:pPr>
        <w:spacing w:line="360" w:lineRule="auto"/>
        <w:jc w:val="both"/>
        <w:rPr>
          <w:rFonts w:ascii="Palatino Linotype" w:eastAsia="Palatino Linotype" w:hAnsi="Palatino Linotype" w:cs="Palatino Linotype"/>
        </w:rPr>
      </w:pPr>
    </w:p>
    <w:p w14:paraId="1E449D22" w14:textId="0DD62BB3" w:rsidR="00BD656D" w:rsidRPr="008E368C" w:rsidRDefault="006A27C7" w:rsidP="005A16DE">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Entonces</w:t>
      </w:r>
      <w:r w:rsidR="00BD656D" w:rsidRPr="008E368C">
        <w:rPr>
          <w:rFonts w:ascii="Palatino Linotype" w:eastAsia="Palatino Linotype" w:hAnsi="Palatino Linotype" w:cs="Palatino Linotype"/>
        </w:rPr>
        <w:t xml:space="preserve">, </w:t>
      </w:r>
      <w:r w:rsidR="00BD656D" w:rsidRPr="008E368C">
        <w:rPr>
          <w:rFonts w:ascii="Palatino Linotype" w:eastAsia="Palatino Linotype" w:hAnsi="Palatino Linotype" w:cs="Palatino Linotype"/>
          <w:b/>
        </w:rPr>
        <w:t>EL SUJETO OBLIGADO</w:t>
      </w:r>
      <w:r w:rsidR="00BD656D" w:rsidRPr="008E368C">
        <w:rPr>
          <w:rFonts w:ascii="Palatino Linotype" w:eastAsia="Palatino Linotype" w:hAnsi="Palatino Linotype" w:cs="Palatino Linotype"/>
        </w:rPr>
        <w:t xml:space="preserve"> debió dar cuenta de lo solicitado por </w:t>
      </w:r>
      <w:r w:rsidR="00BD656D" w:rsidRPr="008E368C">
        <w:rPr>
          <w:rFonts w:ascii="Palatino Linotype" w:eastAsia="Palatino Linotype" w:hAnsi="Palatino Linotype" w:cs="Palatino Linotype"/>
          <w:b/>
        </w:rPr>
        <w:t xml:space="preserve">LA PARTE RECURRENTE </w:t>
      </w:r>
      <w:r w:rsidR="00BD656D" w:rsidRPr="008E368C">
        <w:rPr>
          <w:rFonts w:ascii="Palatino Linotype" w:eastAsia="Palatino Linotype" w:hAnsi="Palatino Linotype" w:cs="Palatino Linotype"/>
        </w:rPr>
        <w:t>en relación a las á</w:t>
      </w:r>
      <w:r w:rsidR="00583672" w:rsidRPr="008E368C">
        <w:rPr>
          <w:rFonts w:ascii="Palatino Linotype" w:eastAsia="Palatino Linotype" w:hAnsi="Palatino Linotype" w:cs="Palatino Linotype"/>
        </w:rPr>
        <w:t>reas que describe el artículo veintiuno</w:t>
      </w:r>
      <w:r w:rsidR="00BD656D" w:rsidRPr="008E368C">
        <w:rPr>
          <w:rFonts w:ascii="Palatino Linotype" w:eastAsia="Palatino Linotype" w:hAnsi="Palatino Linotype" w:cs="Palatino Linotype"/>
        </w:rPr>
        <w:t xml:space="preserve"> del </w:t>
      </w:r>
      <w:r w:rsidR="00BD656D" w:rsidRPr="008E368C">
        <w:rPr>
          <w:rFonts w:ascii="Palatino Linotype" w:eastAsia="Palatino Linotype" w:hAnsi="Palatino Linotype" w:cs="Palatino Linotype"/>
          <w:i/>
        </w:rPr>
        <w:t>Bando Municipal del Ayuntamiento de Zinacantepec</w:t>
      </w:r>
      <w:r w:rsidR="00BD656D" w:rsidRPr="008E368C">
        <w:rPr>
          <w:rFonts w:ascii="Palatino Linotype" w:eastAsia="Palatino Linotype" w:hAnsi="Palatino Linotype" w:cs="Palatino Linotype"/>
        </w:rPr>
        <w:t xml:space="preserve">, y no así del total del personal que integra al mismo Ayuntamiento. </w:t>
      </w:r>
    </w:p>
    <w:p w14:paraId="3F7236D6" w14:textId="77777777" w:rsidR="00A26C9B" w:rsidRPr="008E368C" w:rsidRDefault="00A26C9B" w:rsidP="00A26C9B">
      <w:pPr>
        <w:spacing w:line="360" w:lineRule="auto"/>
        <w:jc w:val="both"/>
        <w:rPr>
          <w:rFonts w:ascii="Palatino Linotype" w:eastAsia="Palatino Linotype" w:hAnsi="Palatino Linotype" w:cs="Palatino Linotype"/>
          <w:b/>
        </w:rPr>
      </w:pPr>
    </w:p>
    <w:p w14:paraId="2FA7B14A" w14:textId="77777777" w:rsidR="00863F96" w:rsidRPr="008E368C" w:rsidRDefault="00A26C9B" w:rsidP="00D13828">
      <w:pPr>
        <w:pStyle w:val="Cita"/>
        <w:spacing w:before="0" w:after="0" w:line="360" w:lineRule="auto"/>
        <w:ind w:left="0" w:right="0"/>
        <w:jc w:val="both"/>
        <w:rPr>
          <w:rFonts w:ascii="Palatino Linotype" w:hAnsi="Palatino Linotype"/>
          <w:i w:val="0"/>
          <w:iCs w:val="0"/>
          <w:color w:val="auto"/>
        </w:rPr>
      </w:pPr>
      <w:r w:rsidRPr="008E368C">
        <w:rPr>
          <w:rFonts w:ascii="Palatino Linotype" w:eastAsia="Palatino Linotype" w:hAnsi="Palatino Linotype" w:cs="Palatino Linotype"/>
          <w:i w:val="0"/>
          <w:color w:val="auto"/>
        </w:rPr>
        <w:t xml:space="preserve">En este tenor, por cuanto hace al requerimiento formulado en el numeral 1 del cuadro de análisis relativo al </w:t>
      </w:r>
      <w:r w:rsidR="00993AC2" w:rsidRPr="008E368C">
        <w:rPr>
          <w:rFonts w:ascii="Palatino Linotype" w:eastAsia="Palatino Linotype" w:hAnsi="Palatino Linotype" w:cs="Palatino Linotype"/>
          <w:b/>
          <w:i w:val="0"/>
          <w:color w:val="auto"/>
        </w:rPr>
        <w:t xml:space="preserve">Organigrama de la Presidencia </w:t>
      </w:r>
      <w:r w:rsidR="007C2493" w:rsidRPr="008E368C">
        <w:rPr>
          <w:rFonts w:ascii="Palatino Linotype" w:eastAsia="Palatino Linotype" w:hAnsi="Palatino Linotype" w:cs="Palatino Linotype"/>
          <w:i w:val="0"/>
          <w:color w:val="auto"/>
        </w:rPr>
        <w:t>es importan</w:t>
      </w:r>
      <w:r w:rsidR="00863F96" w:rsidRPr="008E368C">
        <w:rPr>
          <w:rFonts w:ascii="Palatino Linotype" w:eastAsia="Palatino Linotype" w:hAnsi="Palatino Linotype" w:cs="Palatino Linotype"/>
          <w:i w:val="0"/>
          <w:color w:val="auto"/>
        </w:rPr>
        <w:t xml:space="preserve">te referir que el artículo 92 de </w:t>
      </w:r>
      <w:r w:rsidR="00863F96" w:rsidRPr="008E368C">
        <w:rPr>
          <w:rFonts w:ascii="Palatino Linotype" w:hAnsi="Palatino Linotype"/>
          <w:i w:val="0"/>
          <w:iCs w:val="0"/>
          <w:color w:val="auto"/>
        </w:rPr>
        <w:t xml:space="preserve">Ley de Transparencia y Acceso a la Información Pública del Estado de México y Municipios, en el artículo que se transcribe: </w:t>
      </w:r>
    </w:p>
    <w:p w14:paraId="4F4927C4" w14:textId="77777777" w:rsidR="00863F96" w:rsidRPr="008E368C" w:rsidRDefault="00863F96" w:rsidP="00D13828">
      <w:pPr>
        <w:spacing w:line="360" w:lineRule="auto"/>
      </w:pPr>
    </w:p>
    <w:p w14:paraId="448779C5" w14:textId="77777777" w:rsidR="00863F96" w:rsidRPr="008E368C" w:rsidRDefault="00863F96" w:rsidP="00863F96"/>
    <w:p w14:paraId="1C57662A" w14:textId="77777777" w:rsidR="00863F96" w:rsidRPr="008E368C" w:rsidRDefault="00863F96" w:rsidP="00863F96">
      <w:pPr>
        <w:pStyle w:val="Cita"/>
        <w:spacing w:before="0" w:after="0"/>
        <w:jc w:val="both"/>
        <w:rPr>
          <w:rFonts w:ascii="Palatino Linotype" w:hAnsi="Palatino Linotype"/>
          <w:color w:val="auto"/>
          <w:sz w:val="22"/>
          <w:szCs w:val="22"/>
        </w:rPr>
      </w:pPr>
      <w:r w:rsidRPr="008E368C">
        <w:rPr>
          <w:rFonts w:ascii="Palatino Linotype" w:hAnsi="Palatino Linotype"/>
          <w:color w:val="auto"/>
          <w:sz w:val="22"/>
          <w:szCs w:val="22"/>
        </w:rPr>
        <w:t xml:space="preserve">Artículo 92. Los sujetos obligados deberán poner a disposición del público de manera permanente y actualizada de forma sencilla, precisa y entendible, en los </w:t>
      </w:r>
      <w:r w:rsidRPr="008E368C">
        <w:rPr>
          <w:rFonts w:ascii="Palatino Linotype" w:hAnsi="Palatino Linotype"/>
          <w:color w:val="auto"/>
          <w:sz w:val="22"/>
          <w:szCs w:val="22"/>
        </w:rPr>
        <w:lastRenderedPageBreak/>
        <w:t>respectivos medios electrónicos, de acuerdo con sus facultades, atribuciones, funciones u objeto social, según corresponda, la información, por lo menos, de los temas, documentos y políticas que a continuación se señalan:</w:t>
      </w:r>
    </w:p>
    <w:p w14:paraId="5FF72CCD" w14:textId="77777777" w:rsidR="00863F96" w:rsidRPr="008E368C" w:rsidRDefault="00863F96" w:rsidP="00863F96">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w:t>
      </w:r>
    </w:p>
    <w:p w14:paraId="287EA29E" w14:textId="77777777" w:rsidR="00863F96" w:rsidRPr="008E368C" w:rsidRDefault="00863F96" w:rsidP="00863F96">
      <w:pPr>
        <w:pStyle w:val="Cita"/>
        <w:spacing w:before="0" w:after="0"/>
        <w:jc w:val="both"/>
        <w:rPr>
          <w:rFonts w:ascii="Palatino Linotype" w:hAnsi="Palatino Linotype"/>
          <w:color w:val="auto"/>
          <w:sz w:val="22"/>
          <w:szCs w:val="22"/>
        </w:rPr>
      </w:pPr>
      <w:r w:rsidRPr="008E368C">
        <w:rPr>
          <w:rFonts w:ascii="Palatino Linotype" w:eastAsia="Palatino Linotype" w:hAnsi="Palatino Linotype"/>
          <w:color w:val="auto"/>
          <w:sz w:val="22"/>
          <w:szCs w:val="22"/>
        </w:rPr>
        <w:t>II</w:t>
      </w:r>
      <w:r w:rsidRPr="008E368C">
        <w:rPr>
          <w:rFonts w:ascii="Palatino Linotype" w:eastAsia="Palatino Linotype" w:hAnsi="Palatino Linotype"/>
          <w:b/>
          <w:color w:val="auto"/>
          <w:sz w:val="22"/>
          <w:szCs w:val="22"/>
          <w:u w:val="single"/>
        </w:rPr>
        <w:t xml:space="preserve">. </w:t>
      </w:r>
      <w:r w:rsidRPr="008E368C">
        <w:rPr>
          <w:rFonts w:ascii="Palatino Linotype" w:hAnsi="Palatino Linotype"/>
          <w:b/>
          <w:color w:val="auto"/>
          <w:sz w:val="22"/>
          <w:szCs w:val="22"/>
          <w:u w:val="single"/>
        </w:rPr>
        <w:t>Su estructura orgánica completa</w:t>
      </w:r>
      <w:r w:rsidRPr="008E368C">
        <w:rPr>
          <w:rFonts w:ascii="Palatino Linotype" w:hAnsi="Palatino Linotype"/>
          <w:color w:val="auto"/>
          <w:sz w:val="22"/>
          <w:szCs w:val="22"/>
        </w:rPr>
        <w:t>,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1D3161B1" w14:textId="77777777" w:rsidR="00863F96" w:rsidRPr="008E368C" w:rsidRDefault="00863F96" w:rsidP="00863F96">
      <w:pPr>
        <w:pStyle w:val="Cita"/>
        <w:spacing w:before="0" w:after="0"/>
        <w:jc w:val="both"/>
        <w:rPr>
          <w:rFonts w:ascii="Palatino Linotype" w:eastAsia="Palatino Linotype" w:hAnsi="Palatino Linotype"/>
          <w:color w:val="auto"/>
          <w:sz w:val="22"/>
          <w:szCs w:val="22"/>
        </w:rPr>
      </w:pPr>
      <w:r w:rsidRPr="008E368C">
        <w:rPr>
          <w:rFonts w:ascii="Palatino Linotype" w:hAnsi="Palatino Linotype"/>
          <w:color w:val="auto"/>
          <w:sz w:val="22"/>
          <w:szCs w:val="22"/>
        </w:rPr>
        <w:t>(…)</w:t>
      </w:r>
    </w:p>
    <w:p w14:paraId="0A7D720F" w14:textId="77777777" w:rsidR="00863F96" w:rsidRPr="008E368C" w:rsidRDefault="00863F96" w:rsidP="00863F96">
      <w:pPr>
        <w:rPr>
          <w:rFonts w:eastAsia="Palatino Linotype"/>
        </w:rPr>
      </w:pPr>
    </w:p>
    <w:p w14:paraId="098D6A1E" w14:textId="77777777" w:rsidR="00863F96" w:rsidRPr="008E368C" w:rsidRDefault="00863F96" w:rsidP="00863F96">
      <w:pPr>
        <w:spacing w:line="360" w:lineRule="auto"/>
        <w:jc w:val="both"/>
        <w:rPr>
          <w:rFonts w:ascii="Palatino Linotype" w:hAnsi="Palatino Linotype"/>
        </w:rPr>
      </w:pPr>
      <w:r w:rsidRPr="008E368C">
        <w:rPr>
          <w:rFonts w:ascii="Palatino Linotype" w:eastAsia="Palatino Linotype" w:hAnsi="Palatino Linotype" w:cs="Palatino Linotype"/>
        </w:rPr>
        <w:t xml:space="preserve">Ahora bien, es dable para este Instituto analizar lo establecido en los </w:t>
      </w:r>
      <w:r w:rsidRPr="008E368C">
        <w:rPr>
          <w:rFonts w:ascii="Palatino Linotype" w:hAnsi="Palatino Linotype"/>
          <w:i/>
          <w:iC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8E368C">
        <w:rPr>
          <w:rStyle w:val="Refdenotaalpie"/>
          <w:rFonts w:ascii="Palatino Linotype" w:hAnsi="Palatino Linotype"/>
          <w:i/>
          <w:iCs/>
        </w:rPr>
        <w:footnoteReference w:id="10"/>
      </w:r>
      <w:r w:rsidRPr="008E368C">
        <w:rPr>
          <w:rFonts w:ascii="Palatino Linotype" w:hAnsi="Palatino Linotype"/>
        </w:rPr>
        <w:t xml:space="preserve"> emitidos por el Sistema Nacional de Transparencia, Acceso a la Información Pública y Protección de Datos Personales, en relación al organigrama de los Sujetos Obligados: </w:t>
      </w:r>
    </w:p>
    <w:p w14:paraId="112CAB03" w14:textId="77777777" w:rsidR="00863F96" w:rsidRPr="008E368C" w:rsidRDefault="00863F96" w:rsidP="00863F96">
      <w:pPr>
        <w:pStyle w:val="Cita"/>
        <w:spacing w:before="0" w:after="0"/>
        <w:jc w:val="both"/>
        <w:rPr>
          <w:rFonts w:ascii="Palatino Linotype" w:hAnsi="Palatino Linotype"/>
          <w:color w:val="auto"/>
          <w:sz w:val="22"/>
          <w:szCs w:val="22"/>
        </w:rPr>
      </w:pPr>
    </w:p>
    <w:p w14:paraId="79A948B6" w14:textId="77777777" w:rsidR="00863F96" w:rsidRPr="008E368C" w:rsidRDefault="00863F96" w:rsidP="00863F96">
      <w:pPr>
        <w:pStyle w:val="Cita"/>
        <w:spacing w:before="0" w:after="0"/>
        <w:jc w:val="both"/>
        <w:rPr>
          <w:rFonts w:ascii="Palatino Linotype" w:hAnsi="Palatino Linotype"/>
          <w:color w:val="auto"/>
          <w:sz w:val="22"/>
          <w:szCs w:val="22"/>
        </w:rPr>
      </w:pPr>
      <w:r w:rsidRPr="008E368C">
        <w:rPr>
          <w:rFonts w:ascii="Palatino Linotype" w:hAnsi="Palatino Linotype"/>
          <w:color w:val="auto"/>
          <w:sz w:val="22"/>
          <w:szCs w:val="22"/>
        </w:rPr>
        <w:t>(…)</w:t>
      </w:r>
    </w:p>
    <w:p w14:paraId="6E5757EA" w14:textId="77777777" w:rsidR="00863F96" w:rsidRPr="008E368C" w:rsidRDefault="00863F96" w:rsidP="00863F96">
      <w:pPr>
        <w:pStyle w:val="Cita"/>
        <w:spacing w:before="0" w:after="0"/>
        <w:jc w:val="both"/>
        <w:rPr>
          <w:rFonts w:ascii="Palatino Linotype" w:hAnsi="Palatino Linotype"/>
          <w:color w:val="auto"/>
          <w:sz w:val="22"/>
          <w:szCs w:val="22"/>
        </w:rPr>
      </w:pPr>
      <w:r w:rsidRPr="008E368C">
        <w:rPr>
          <w:rFonts w:ascii="Palatino Linotype" w:hAnsi="Palatino Linotype"/>
          <w:color w:val="auto"/>
          <w:sz w:val="22"/>
          <w:szCs w:val="22"/>
        </w:rPr>
        <w:t xml:space="preserve">El sujeto obligado incluirá la estructura orgánica que da cuenta de la distribución y orden de las funciones que se establecen para el cumplimiento de sus objetivos conforme a criterios de jerarquía y especialización, ordenados y codificados cuando así corresponda, mediante los catálogos de Áreas y de clave o nivel del puesto, de tal forma que sea posible visualizar los niveles jerárquicos y sus relaciones de dependencia de acuerdo con el estatuto orgánico u otro ordenamiento que le aplique. </w:t>
      </w:r>
    </w:p>
    <w:p w14:paraId="27D49822" w14:textId="77777777" w:rsidR="00863F96" w:rsidRPr="008E368C" w:rsidRDefault="00863F96" w:rsidP="00863F96">
      <w:pPr>
        <w:pStyle w:val="Cita"/>
        <w:spacing w:before="0" w:after="0"/>
        <w:jc w:val="both"/>
        <w:rPr>
          <w:rFonts w:ascii="Palatino Linotype" w:hAnsi="Palatino Linotype"/>
          <w:color w:val="auto"/>
          <w:sz w:val="22"/>
          <w:szCs w:val="22"/>
        </w:rPr>
      </w:pPr>
      <w:r w:rsidRPr="008E368C">
        <w:rPr>
          <w:rFonts w:ascii="Palatino Linotype" w:hAnsi="Palatino Linotype"/>
          <w:color w:val="auto"/>
          <w:sz w:val="22"/>
          <w:szCs w:val="22"/>
        </w:rPr>
        <w:lastRenderedPageBreak/>
        <w:t xml:space="preserve">Se deberá publicar la estructura vigente, es decir, la que está en operación en el sujeto obligado y ha sido aprobada y/o dictaminada por la autoridad competente. En aquellos casos en los que dicha estructura no corresponda con la funcional, deberá especificarse cuáles puestos se encuentran en tránsito de aprobación por parte de las autoridades competentes. Si la estructura aprobada se modifica, los sujetos obligados deberán aclarar mediante leyenda fundamentada, motivada y actualizada al periodo que corresponda, cuáles son las áreas de reciente creación, las que cambiaron de denominación (anterior y actual) y aquéllas que desaparecieron. Esta leyenda se conservará durante un trimestre, el cual empezará a contar a partir de la actualización de la fracción. </w:t>
      </w:r>
    </w:p>
    <w:p w14:paraId="21DD0807" w14:textId="77777777" w:rsidR="00863F96" w:rsidRPr="008E368C" w:rsidRDefault="00863F96" w:rsidP="00863F96">
      <w:pPr>
        <w:pStyle w:val="Cita"/>
        <w:spacing w:before="0" w:after="0"/>
        <w:jc w:val="both"/>
        <w:rPr>
          <w:rFonts w:ascii="Palatino Linotype" w:hAnsi="Palatino Linotype"/>
          <w:color w:val="auto"/>
          <w:sz w:val="22"/>
          <w:szCs w:val="22"/>
        </w:rPr>
      </w:pPr>
      <w:r w:rsidRPr="008E368C">
        <w:rPr>
          <w:rFonts w:ascii="Palatino Linotype" w:hAnsi="Palatino Linotype"/>
          <w:color w:val="auto"/>
          <w:sz w:val="22"/>
          <w:szCs w:val="22"/>
        </w:rPr>
        <w:t xml:space="preserve">Los sujetos obligados que no tengan estructura orgánica autorizada deberán incluir una leyenda fundamentada, motivada y actualizada al periodo que corresponda, que explique la situación del sujeto obligado. </w:t>
      </w:r>
    </w:p>
    <w:p w14:paraId="3789A672" w14:textId="77777777" w:rsidR="00863F96" w:rsidRPr="008E368C" w:rsidRDefault="00863F96" w:rsidP="00863F96">
      <w:pPr>
        <w:pStyle w:val="Cita"/>
        <w:spacing w:before="0" w:after="0"/>
        <w:jc w:val="both"/>
        <w:rPr>
          <w:rFonts w:ascii="Palatino Linotype" w:hAnsi="Palatino Linotype"/>
          <w:b/>
          <w:color w:val="auto"/>
          <w:sz w:val="22"/>
          <w:szCs w:val="22"/>
          <w:u w:val="single"/>
        </w:rPr>
      </w:pPr>
      <w:r w:rsidRPr="008E368C">
        <w:rPr>
          <w:rFonts w:ascii="Palatino Linotype" w:hAnsi="Palatino Linotype"/>
          <w:b/>
          <w:color w:val="auto"/>
          <w:sz w:val="22"/>
          <w:szCs w:val="22"/>
          <w:u w:val="single"/>
        </w:rPr>
        <w:t xml:space="preserve">La estructura orgánica deberá incluir al titular del sujeto obligado y todos los servidores públicos adscritos a las unidades administrativas, áreas, institutos o los que correspondan, incluido el personal de gabinete de apoyo </w:t>
      </w:r>
      <w:proofErr w:type="spellStart"/>
      <w:r w:rsidRPr="008E368C">
        <w:rPr>
          <w:rFonts w:ascii="Palatino Linotype" w:hAnsi="Palatino Linotype"/>
          <w:b/>
          <w:color w:val="auto"/>
          <w:sz w:val="22"/>
          <w:szCs w:val="22"/>
          <w:u w:val="single"/>
        </w:rPr>
        <w:t>u</w:t>
      </w:r>
      <w:proofErr w:type="spellEnd"/>
      <w:r w:rsidRPr="008E368C">
        <w:rPr>
          <w:rFonts w:ascii="Palatino Linotype" w:hAnsi="Palatino Linotype"/>
          <w:b/>
          <w:color w:val="auto"/>
          <w:sz w:val="22"/>
          <w:szCs w:val="22"/>
          <w:u w:val="single"/>
        </w:rPr>
        <w:t xml:space="preserve"> homólogo, prestadores de servicios profesionales, miembros de los sujetos obligados, así como los respectivos niveles de adjunto, homólogo o cualquier otro equivalente, según la denominación que se le dé. </w:t>
      </w:r>
    </w:p>
    <w:p w14:paraId="36C33C34" w14:textId="77777777" w:rsidR="00863F96" w:rsidRPr="008E368C" w:rsidRDefault="00863F96" w:rsidP="00863F96">
      <w:pPr>
        <w:pStyle w:val="Cita"/>
        <w:spacing w:before="0" w:after="0"/>
        <w:jc w:val="both"/>
        <w:rPr>
          <w:rFonts w:ascii="Palatino Linotype" w:hAnsi="Palatino Linotype"/>
          <w:color w:val="auto"/>
          <w:sz w:val="22"/>
          <w:szCs w:val="22"/>
        </w:rPr>
      </w:pPr>
      <w:r w:rsidRPr="008E368C">
        <w:rPr>
          <w:rFonts w:ascii="Palatino Linotype" w:hAnsi="Palatino Linotype"/>
          <w:color w:val="auto"/>
          <w:sz w:val="22"/>
          <w:szCs w:val="22"/>
        </w:rPr>
        <w:t xml:space="preserve">Asimismo, se publicará la estructura orgánica de la administración paramunicipal, desconcentrada y de los diversos institutos con que cuentan los municipios, ayuntamientos o delegaciones. </w:t>
      </w:r>
    </w:p>
    <w:p w14:paraId="7AE97A18" w14:textId="77777777" w:rsidR="00863F96" w:rsidRPr="008E368C" w:rsidRDefault="00863F96" w:rsidP="00863F96">
      <w:pPr>
        <w:pStyle w:val="Cita"/>
        <w:spacing w:before="0" w:after="0"/>
        <w:jc w:val="both"/>
        <w:rPr>
          <w:rFonts w:ascii="Palatino Linotype" w:hAnsi="Palatino Linotype"/>
          <w:color w:val="auto"/>
          <w:sz w:val="22"/>
          <w:szCs w:val="22"/>
        </w:rPr>
      </w:pPr>
      <w:r w:rsidRPr="008E368C">
        <w:rPr>
          <w:rFonts w:ascii="Palatino Linotype" w:hAnsi="Palatino Linotype"/>
          <w:color w:val="auto"/>
          <w:sz w:val="22"/>
          <w:szCs w:val="22"/>
        </w:rPr>
        <w:t xml:space="preserve">En cada nivel de estructura el sujeto obligado deberá incluir, en su caso, a los prestadores de servicios profesionales contratados y/o a los miembros integrados de conformidad con las disposiciones aplicables (por ejemplo, en puestos honoríficos o que realicen actos de autoridad). Todos los sujetos obligados deberán incluir una leyenda que especifique claramente que los prestadores de servicios profesionales reportados no forman parte de la estructura orgánica en virtud de que fungen como apoyo para el desarrollo de las actividades de los puestos que sí conforman la estructura orgánica. </w:t>
      </w:r>
    </w:p>
    <w:p w14:paraId="69FDD770" w14:textId="77777777" w:rsidR="00863F96" w:rsidRPr="008E368C" w:rsidRDefault="00863F96" w:rsidP="00863F96">
      <w:pPr>
        <w:pStyle w:val="Cita"/>
        <w:spacing w:before="0" w:after="0"/>
        <w:jc w:val="both"/>
        <w:rPr>
          <w:rFonts w:ascii="Palatino Linotype" w:hAnsi="Palatino Linotype"/>
          <w:color w:val="auto"/>
          <w:sz w:val="22"/>
          <w:szCs w:val="22"/>
        </w:rPr>
      </w:pPr>
      <w:r w:rsidRPr="008E368C">
        <w:rPr>
          <w:rFonts w:ascii="Palatino Linotype" w:hAnsi="Palatino Linotype"/>
          <w:color w:val="auto"/>
          <w:sz w:val="22"/>
          <w:szCs w:val="22"/>
        </w:rPr>
        <w:t xml:space="preserve">Cada nivel de la </w:t>
      </w:r>
      <w:r w:rsidRPr="008E368C">
        <w:rPr>
          <w:rFonts w:ascii="Palatino Linotype" w:hAnsi="Palatino Linotype"/>
          <w:b/>
          <w:color w:val="auto"/>
          <w:sz w:val="22"/>
          <w:szCs w:val="22"/>
        </w:rPr>
        <w:t>estructura deberá desplegar un listado de las áreas que le están subordinadas jerárquicamente, así como las atribuciones, responsabilidades y/o funciones conferidas por las disposiciones aplicables a los(as) servidores(as) públicos(as) y/o toda persona que desempeñe un empleo, cargo o comisión y/o ejerza actos de autoridad, además de los(as) prestadores(as) de servicios profesionales contratados en cada una de esas áreas.</w:t>
      </w:r>
      <w:r w:rsidRPr="008E368C">
        <w:rPr>
          <w:rFonts w:ascii="Palatino Linotype" w:hAnsi="Palatino Linotype"/>
          <w:color w:val="auto"/>
          <w:sz w:val="22"/>
          <w:szCs w:val="22"/>
        </w:rPr>
        <w:t xml:space="preserve"> </w:t>
      </w:r>
    </w:p>
    <w:p w14:paraId="4A3ED31B" w14:textId="77777777" w:rsidR="00863F96" w:rsidRPr="008E368C" w:rsidRDefault="00863F96" w:rsidP="00863F96">
      <w:pPr>
        <w:pStyle w:val="Cita"/>
        <w:spacing w:before="0" w:after="0"/>
        <w:jc w:val="both"/>
        <w:rPr>
          <w:rFonts w:ascii="Palatino Linotype" w:hAnsi="Palatino Linotype"/>
          <w:color w:val="auto"/>
          <w:sz w:val="22"/>
          <w:szCs w:val="22"/>
        </w:rPr>
      </w:pPr>
      <w:r w:rsidRPr="008E368C">
        <w:rPr>
          <w:rFonts w:ascii="Palatino Linotype" w:hAnsi="Palatino Linotype"/>
          <w:color w:val="auto"/>
          <w:sz w:val="22"/>
          <w:szCs w:val="22"/>
        </w:rPr>
        <w:lastRenderedPageBreak/>
        <w:t xml:space="preserve">Además, se publicará un hipervínculo al organigrama completo, con el objetivo de visualizar la representación gráfica de la estructura orgánica, desde el puesto del titular del sujeto obligado hasta el nivel de jefatura de departamento </w:t>
      </w:r>
      <w:proofErr w:type="spellStart"/>
      <w:r w:rsidRPr="008E368C">
        <w:rPr>
          <w:rFonts w:ascii="Palatino Linotype" w:hAnsi="Palatino Linotype"/>
          <w:color w:val="auto"/>
          <w:sz w:val="22"/>
          <w:szCs w:val="22"/>
        </w:rPr>
        <w:t>u</w:t>
      </w:r>
      <w:proofErr w:type="spellEnd"/>
      <w:r w:rsidRPr="008E368C">
        <w:rPr>
          <w:rFonts w:ascii="Palatino Linotype" w:hAnsi="Palatino Linotype"/>
          <w:color w:val="auto"/>
          <w:sz w:val="22"/>
          <w:szCs w:val="22"/>
        </w:rPr>
        <w:t xml:space="preserve"> homólogo y, en su caso, los prestadores de servicios profesionales y/o cualquier otro tipo de personal adscrito. </w:t>
      </w:r>
    </w:p>
    <w:p w14:paraId="67359078" w14:textId="77777777" w:rsidR="00863F96" w:rsidRPr="008E368C" w:rsidRDefault="00863F96" w:rsidP="00863F96">
      <w:pPr>
        <w:pStyle w:val="Cita"/>
        <w:spacing w:before="0" w:after="0"/>
        <w:jc w:val="both"/>
        <w:rPr>
          <w:rFonts w:ascii="Palatino Linotype" w:hAnsi="Palatino Linotype"/>
          <w:color w:val="auto"/>
          <w:sz w:val="22"/>
          <w:szCs w:val="22"/>
        </w:rPr>
      </w:pPr>
      <w:r w:rsidRPr="008E368C">
        <w:rPr>
          <w:rFonts w:ascii="Palatino Linotype" w:hAnsi="Palatino Linotype"/>
          <w:color w:val="auto"/>
          <w:sz w:val="22"/>
          <w:szCs w:val="22"/>
        </w:rPr>
        <w:t xml:space="preserve">Respecto de los sujetos obligados que no forman parte de los organismos gubernamentales la estructura orgánica hará referencia a los cargos equivalentes conforme a su normatividad interna. </w:t>
      </w:r>
    </w:p>
    <w:p w14:paraId="0CF42762" w14:textId="77777777" w:rsidR="00863F96" w:rsidRPr="008E368C" w:rsidRDefault="00863F96" w:rsidP="00863F96">
      <w:pPr>
        <w:pStyle w:val="Cita"/>
        <w:spacing w:before="0" w:after="0"/>
        <w:jc w:val="both"/>
        <w:rPr>
          <w:rFonts w:ascii="Palatino Linotype" w:hAnsi="Palatino Linotype"/>
          <w:color w:val="auto"/>
          <w:sz w:val="22"/>
          <w:szCs w:val="22"/>
        </w:rPr>
      </w:pPr>
      <w:r w:rsidRPr="008E368C">
        <w:rPr>
          <w:rFonts w:ascii="Palatino Linotype" w:hAnsi="Palatino Linotype"/>
          <w:color w:val="auto"/>
          <w:sz w:val="22"/>
          <w:szCs w:val="22"/>
        </w:rPr>
        <w:t xml:space="preserve">La información a que se refiere esta fracción deberá guardar coherencia con lo publicado en las fracciones III (facultades de cada área), VI (indicadores de objetivos y resultados), VII (directorio), VIII (remuneración), IX (gastos de representación y viáticos), X (número total de plazas), XI (servicios profesionales por honorarios), XII (declaraciones patrimoniales), XIII (unidad de transparencia) XIV (convocatorias a concursos) XVII (información curricular y sanciones) y XVIII (servidores Públicos con sanciones) del artículo 70 de la Ley General. </w:t>
      </w:r>
    </w:p>
    <w:p w14:paraId="0D97A1A3" w14:textId="77777777" w:rsidR="00863F96" w:rsidRPr="008E368C" w:rsidRDefault="00863F96" w:rsidP="00863F96">
      <w:pPr>
        <w:pStyle w:val="Cita"/>
        <w:spacing w:before="0" w:after="0"/>
        <w:jc w:val="both"/>
        <w:rPr>
          <w:rFonts w:ascii="Palatino Linotype" w:hAnsi="Palatino Linotype"/>
          <w:color w:val="auto"/>
          <w:sz w:val="22"/>
          <w:szCs w:val="22"/>
        </w:rPr>
      </w:pPr>
      <w:r w:rsidRPr="008E368C">
        <w:rPr>
          <w:rFonts w:ascii="Palatino Linotype" w:hAnsi="Palatino Linotype"/>
          <w:color w:val="auto"/>
          <w:sz w:val="22"/>
          <w:szCs w:val="22"/>
        </w:rPr>
        <w:t xml:space="preserve">Los catálogos de clave o nivel del puesto y el de la denominación de los puestos serán las llaves que enlacen con el resto de la información. </w:t>
      </w:r>
    </w:p>
    <w:p w14:paraId="0D20A530" w14:textId="77777777" w:rsidR="00863F96" w:rsidRPr="008E368C" w:rsidRDefault="00863F96" w:rsidP="00863F96">
      <w:pPr>
        <w:pStyle w:val="Cita"/>
        <w:spacing w:before="0" w:after="0"/>
        <w:jc w:val="both"/>
        <w:rPr>
          <w:rFonts w:ascii="Palatino Linotype" w:hAnsi="Palatino Linotype"/>
          <w:color w:val="auto"/>
          <w:sz w:val="22"/>
          <w:szCs w:val="22"/>
        </w:rPr>
      </w:pPr>
    </w:p>
    <w:p w14:paraId="386DD40A" w14:textId="77777777" w:rsidR="00863F96" w:rsidRPr="008E368C" w:rsidRDefault="00863F96" w:rsidP="00863F96">
      <w:pPr>
        <w:pStyle w:val="Cita"/>
        <w:spacing w:before="0" w:after="0"/>
        <w:jc w:val="both"/>
        <w:rPr>
          <w:rFonts w:ascii="Palatino Linotype" w:hAnsi="Palatino Linotype"/>
          <w:b/>
          <w:bCs/>
          <w:color w:val="auto"/>
          <w:sz w:val="22"/>
          <w:szCs w:val="22"/>
        </w:rPr>
      </w:pPr>
      <w:r w:rsidRPr="008E368C">
        <w:rPr>
          <w:rFonts w:ascii="Palatino Linotype" w:hAnsi="Palatino Linotype"/>
          <w:b/>
          <w:bCs/>
          <w:color w:val="auto"/>
          <w:sz w:val="22"/>
          <w:szCs w:val="22"/>
        </w:rPr>
        <w:t xml:space="preserve">Periodo de actualización: trimestral En su caso, 15 días hábiles después de la aprobación de alguna modificación a la estructura orgánica. </w:t>
      </w:r>
    </w:p>
    <w:p w14:paraId="686C66E9" w14:textId="77777777" w:rsidR="00863F96" w:rsidRPr="008E368C" w:rsidRDefault="00863F96" w:rsidP="00863F96">
      <w:pPr>
        <w:pStyle w:val="Cita"/>
        <w:spacing w:before="0" w:after="0"/>
        <w:jc w:val="both"/>
        <w:rPr>
          <w:rFonts w:ascii="Palatino Linotype" w:hAnsi="Palatino Linotype"/>
          <w:b/>
          <w:bCs/>
          <w:color w:val="auto"/>
          <w:sz w:val="22"/>
          <w:szCs w:val="22"/>
        </w:rPr>
      </w:pPr>
      <w:r w:rsidRPr="008E368C">
        <w:rPr>
          <w:rFonts w:ascii="Palatino Linotype" w:hAnsi="Palatino Linotype"/>
          <w:b/>
          <w:bCs/>
          <w:color w:val="auto"/>
          <w:sz w:val="22"/>
          <w:szCs w:val="22"/>
        </w:rPr>
        <w:t xml:space="preserve">Conservar en el sitio de Internet: información vigente </w:t>
      </w:r>
    </w:p>
    <w:p w14:paraId="21B4EC56" w14:textId="77777777" w:rsidR="00863F96" w:rsidRPr="008E368C" w:rsidRDefault="00863F96" w:rsidP="00863F96">
      <w:pPr>
        <w:pStyle w:val="Cita"/>
        <w:spacing w:before="0" w:after="0"/>
        <w:jc w:val="both"/>
        <w:rPr>
          <w:rFonts w:ascii="Palatino Linotype" w:hAnsi="Palatino Linotype"/>
          <w:b/>
          <w:bCs/>
          <w:color w:val="auto"/>
          <w:sz w:val="22"/>
          <w:szCs w:val="22"/>
        </w:rPr>
      </w:pPr>
      <w:r w:rsidRPr="008E368C">
        <w:rPr>
          <w:rFonts w:ascii="Palatino Linotype" w:hAnsi="Palatino Linotype"/>
          <w:b/>
          <w:bCs/>
          <w:color w:val="auto"/>
          <w:sz w:val="22"/>
          <w:szCs w:val="22"/>
        </w:rPr>
        <w:t>Aplica a: todos los sujetos obligados.</w:t>
      </w:r>
    </w:p>
    <w:p w14:paraId="34DB641A" w14:textId="77777777" w:rsidR="00863F96" w:rsidRPr="008E368C" w:rsidRDefault="00863F96" w:rsidP="00863F96">
      <w:pPr>
        <w:pStyle w:val="Cita"/>
        <w:spacing w:before="0" w:after="0"/>
        <w:jc w:val="both"/>
        <w:rPr>
          <w:rFonts w:ascii="Palatino Linotype" w:hAnsi="Palatino Linotype"/>
          <w:b/>
          <w:bCs/>
          <w:color w:val="auto"/>
          <w:sz w:val="22"/>
          <w:szCs w:val="22"/>
        </w:rPr>
      </w:pPr>
      <w:r w:rsidRPr="008E368C">
        <w:rPr>
          <w:rFonts w:ascii="Palatino Linotype" w:hAnsi="Palatino Linotype"/>
          <w:b/>
          <w:bCs/>
          <w:color w:val="auto"/>
          <w:sz w:val="22"/>
          <w:szCs w:val="22"/>
        </w:rPr>
        <w:t xml:space="preserve">(…) </w:t>
      </w:r>
    </w:p>
    <w:p w14:paraId="5F9C1083" w14:textId="77777777" w:rsidR="00863F96" w:rsidRPr="008E368C" w:rsidRDefault="00863F96" w:rsidP="00863F96">
      <w:pPr>
        <w:pStyle w:val="Cita"/>
        <w:spacing w:before="0" w:after="0"/>
        <w:jc w:val="both"/>
        <w:rPr>
          <w:rFonts w:ascii="Palatino Linotype" w:hAnsi="Palatino Linotype"/>
          <w:b/>
          <w:bCs/>
          <w:color w:val="auto"/>
          <w:sz w:val="22"/>
          <w:szCs w:val="22"/>
        </w:rPr>
      </w:pPr>
      <w:r w:rsidRPr="008E368C">
        <w:rPr>
          <w:rFonts w:ascii="Palatino Linotype" w:hAnsi="Palatino Linotype"/>
          <w:b/>
          <w:bCs/>
          <w:color w:val="auto"/>
          <w:sz w:val="22"/>
          <w:szCs w:val="22"/>
        </w:rPr>
        <w:t>(Énfasis añadido) (Sic)</w:t>
      </w:r>
    </w:p>
    <w:p w14:paraId="01324DFB" w14:textId="77777777" w:rsidR="00863F96" w:rsidRPr="008E368C" w:rsidRDefault="00863F96" w:rsidP="00863F96">
      <w:pPr>
        <w:pStyle w:val="Cita"/>
        <w:spacing w:before="0" w:after="0"/>
        <w:jc w:val="both"/>
        <w:rPr>
          <w:rFonts w:ascii="Palatino Linotype" w:hAnsi="Palatino Linotype"/>
          <w:b/>
          <w:bCs/>
          <w:color w:val="auto"/>
          <w:sz w:val="22"/>
          <w:szCs w:val="22"/>
        </w:rPr>
      </w:pPr>
      <w:r w:rsidRPr="008E368C">
        <w:rPr>
          <w:rFonts w:ascii="Palatino Linotype" w:eastAsia="Palatino Linotype" w:hAnsi="Palatino Linotype" w:cs="Palatino Linotype"/>
          <w:color w:val="auto"/>
        </w:rPr>
        <w:t xml:space="preserve"> </w:t>
      </w:r>
    </w:p>
    <w:p w14:paraId="01E6483D" w14:textId="77777777" w:rsidR="00863F96" w:rsidRPr="008E368C" w:rsidRDefault="00863F96" w:rsidP="00863F96">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De la búsqueda realizada por este Instituto de Transparencia en relación al organigrama del Ayuntamiento de Zinacantepec y con fundamento en la normatividad antes citada, se colige que </w:t>
      </w:r>
      <w:r w:rsidRPr="008E368C">
        <w:rPr>
          <w:rFonts w:ascii="Palatino Linotype" w:eastAsia="Palatino Linotype" w:hAnsi="Palatino Linotype" w:cs="Palatino Linotype"/>
          <w:b/>
          <w:bCs/>
        </w:rPr>
        <w:t>EL SUJETO OBLIGADO</w:t>
      </w:r>
      <w:r w:rsidRPr="008E368C">
        <w:rPr>
          <w:rFonts w:ascii="Palatino Linotype" w:eastAsia="Palatino Linotype" w:hAnsi="Palatino Linotype" w:cs="Palatino Linotype"/>
        </w:rPr>
        <w:t xml:space="preserve"> no da cumplimiento cabal a las disposiciones en la materia. </w:t>
      </w:r>
    </w:p>
    <w:p w14:paraId="7A6E0C86" w14:textId="77777777" w:rsidR="00863F96" w:rsidRPr="008E368C" w:rsidRDefault="00863F96" w:rsidP="00863F96">
      <w:pPr>
        <w:spacing w:line="360" w:lineRule="auto"/>
        <w:jc w:val="both"/>
        <w:rPr>
          <w:rFonts w:ascii="Palatino Linotype" w:eastAsia="Palatino Linotype" w:hAnsi="Palatino Linotype" w:cs="Palatino Linotype"/>
        </w:rPr>
      </w:pPr>
    </w:p>
    <w:p w14:paraId="35790171" w14:textId="77777777" w:rsidR="00560723" w:rsidRPr="008E368C" w:rsidRDefault="00863F96" w:rsidP="00560723">
      <w:pPr>
        <w:tabs>
          <w:tab w:val="left" w:pos="851"/>
        </w:tabs>
        <w:spacing w:line="360" w:lineRule="auto"/>
        <w:ind w:right="49"/>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En el punto que nos ha ocupado analizar, se trata de una Obligación de Transparencia común, prevista en la fracción II del artículo 92 de la ley en la materia, y debe de estar publicada de forma permanente y actualizada en el Sistema de </w:t>
      </w:r>
      <w:r w:rsidRPr="008E368C">
        <w:rPr>
          <w:rFonts w:ascii="Palatino Linotype" w:eastAsia="Palatino Linotype" w:hAnsi="Palatino Linotype" w:cs="Palatino Linotype"/>
        </w:rPr>
        <w:lastRenderedPageBreak/>
        <w:t>Información Pública de Oficio Mexiquense</w:t>
      </w:r>
      <w:r w:rsidRPr="008E368C">
        <w:rPr>
          <w:rStyle w:val="Refdenotaalpie"/>
          <w:rFonts w:ascii="Palatino Linotype" w:eastAsia="Palatino Linotype" w:hAnsi="Palatino Linotype" w:cs="Palatino Linotype"/>
        </w:rPr>
        <w:footnoteReference w:id="11"/>
      </w:r>
      <w:r w:rsidRPr="008E368C">
        <w:rPr>
          <w:rFonts w:ascii="Palatino Linotype" w:eastAsia="Palatino Linotype" w:hAnsi="Palatino Linotype" w:cs="Palatino Linotype"/>
        </w:rPr>
        <w:t xml:space="preserve">. </w:t>
      </w:r>
      <w:r w:rsidR="00560723" w:rsidRPr="008E368C">
        <w:rPr>
          <w:rFonts w:ascii="Palatino Linotype" w:eastAsia="Palatino Linotype" w:hAnsi="Palatino Linotype" w:cs="Palatino Linotype"/>
        </w:rPr>
        <w:t>Por lo tanto, que se determina girar oficio al titular de la Dirección General Jurídica y de Verificación de este Instituto, para que, en ejercicio de sus atribuciones, determine lo conducente.</w:t>
      </w:r>
    </w:p>
    <w:p w14:paraId="4D0363A4" w14:textId="12B1438C" w:rsidR="00A26C9B" w:rsidRPr="008E368C" w:rsidRDefault="00A26C9B" w:rsidP="00A26C9B">
      <w:pPr>
        <w:spacing w:line="360" w:lineRule="auto"/>
        <w:jc w:val="both"/>
        <w:rPr>
          <w:rFonts w:ascii="Palatino Linotype" w:eastAsia="Palatino Linotype" w:hAnsi="Palatino Linotype" w:cs="Palatino Linotype"/>
        </w:rPr>
      </w:pPr>
    </w:p>
    <w:p w14:paraId="4225CFAA" w14:textId="6FF35F68" w:rsidR="00BD656D" w:rsidRPr="008E368C" w:rsidRDefault="00560723" w:rsidP="00A75081">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En </w:t>
      </w:r>
      <w:r w:rsidR="0096147A" w:rsidRPr="008E368C">
        <w:rPr>
          <w:rFonts w:ascii="Palatino Linotype" w:eastAsia="Palatino Linotype" w:hAnsi="Palatino Linotype" w:cs="Palatino Linotype"/>
        </w:rPr>
        <w:t>este entendido</w:t>
      </w:r>
      <w:r w:rsidRPr="008E368C">
        <w:rPr>
          <w:rFonts w:ascii="Palatino Linotype" w:eastAsia="Palatino Linotype" w:hAnsi="Palatino Linotype" w:cs="Palatino Linotype"/>
        </w:rPr>
        <w:t xml:space="preserve">, </w:t>
      </w:r>
      <w:r w:rsidR="00583672" w:rsidRPr="008E368C">
        <w:rPr>
          <w:rFonts w:ascii="Palatino Linotype" w:eastAsia="Palatino Linotype" w:hAnsi="Palatino Linotype" w:cs="Palatino Linotype"/>
        </w:rPr>
        <w:t xml:space="preserve">el Pleno de este Instituto </w:t>
      </w:r>
      <w:r w:rsidR="00385976" w:rsidRPr="008E368C">
        <w:rPr>
          <w:rFonts w:ascii="Palatino Linotype" w:eastAsia="Palatino Linotype" w:hAnsi="Palatino Linotype" w:cs="Palatino Linotype"/>
        </w:rPr>
        <w:t xml:space="preserve">determina </w:t>
      </w:r>
      <w:r w:rsidR="007706BA" w:rsidRPr="008E368C">
        <w:rPr>
          <w:rFonts w:ascii="Palatino Linotype" w:eastAsia="Palatino Linotype" w:hAnsi="Palatino Linotype" w:cs="Palatino Linotype"/>
        </w:rPr>
        <w:t>conducente</w:t>
      </w:r>
      <w:r w:rsidR="00385976" w:rsidRPr="008E368C">
        <w:rPr>
          <w:rFonts w:ascii="Palatino Linotype" w:eastAsia="Palatino Linotype" w:hAnsi="Palatino Linotype" w:cs="Palatino Linotype"/>
        </w:rPr>
        <w:t xml:space="preserve"> ordenar la entrega d</w:t>
      </w:r>
      <w:r w:rsidR="00776C09" w:rsidRPr="008E368C">
        <w:rPr>
          <w:rFonts w:ascii="Palatino Linotype" w:eastAsia="Palatino Linotype" w:hAnsi="Palatino Linotype" w:cs="Palatino Linotype"/>
        </w:rPr>
        <w:t>el organigrama de la Presidencia del Ayuntamiento de Zinacantepec</w:t>
      </w:r>
      <w:r w:rsidR="00583672" w:rsidRPr="008E368C">
        <w:rPr>
          <w:rFonts w:ascii="Palatino Linotype" w:eastAsia="Palatino Linotype" w:hAnsi="Palatino Linotype" w:cs="Palatino Linotype"/>
        </w:rPr>
        <w:t xml:space="preserve"> </w:t>
      </w:r>
      <w:r w:rsidR="00EE11B8" w:rsidRPr="008E368C">
        <w:rPr>
          <w:rFonts w:ascii="Palatino Linotype" w:eastAsia="Palatino Linotype" w:hAnsi="Palatino Linotype" w:cs="Palatino Linotype"/>
        </w:rPr>
        <w:t xml:space="preserve">vigente al veinticinco de agosto de dos mil veintidós. </w:t>
      </w:r>
    </w:p>
    <w:p w14:paraId="669FFAB6" w14:textId="77777777" w:rsidR="00EE11B8" w:rsidRPr="008E368C" w:rsidRDefault="00EE11B8" w:rsidP="00A75081">
      <w:pPr>
        <w:spacing w:line="360" w:lineRule="auto"/>
        <w:jc w:val="both"/>
        <w:rPr>
          <w:rFonts w:ascii="Palatino Linotype" w:eastAsia="Palatino Linotype" w:hAnsi="Palatino Linotype" w:cs="Palatino Linotype"/>
        </w:rPr>
      </w:pPr>
    </w:p>
    <w:p w14:paraId="0628FC7C" w14:textId="77777777" w:rsidR="00481186" w:rsidRPr="008E368C" w:rsidRDefault="00BB30D2" w:rsidP="00481186">
      <w:pPr>
        <w:spacing w:line="360" w:lineRule="auto"/>
        <w:jc w:val="both"/>
        <w:rPr>
          <w:rFonts w:ascii="Palatino Linotype" w:hAnsi="Palatino Linotype" w:cs="Tahoma"/>
        </w:rPr>
      </w:pPr>
      <w:r w:rsidRPr="008E368C">
        <w:rPr>
          <w:rFonts w:ascii="Palatino Linotype" w:eastAsia="Palatino Linotype" w:hAnsi="Palatino Linotype" w:cs="Palatino Linotype"/>
        </w:rPr>
        <w:t xml:space="preserve">En este orden de ideas en relación a la información requerida en el numeral 6 del cuadro comparativo en el que se </w:t>
      </w:r>
      <w:r w:rsidR="00C9795C" w:rsidRPr="008E368C">
        <w:rPr>
          <w:rFonts w:ascii="Palatino Linotype" w:eastAsia="Palatino Linotype" w:hAnsi="Palatino Linotype" w:cs="Palatino Linotype"/>
        </w:rPr>
        <w:t xml:space="preserve">solicitaron los objetivos generales y especifica de los </w:t>
      </w:r>
      <w:r w:rsidR="00481186" w:rsidRPr="008E368C">
        <w:rPr>
          <w:rFonts w:ascii="Palatino Linotype" w:eastAsia="Palatino Linotype" w:hAnsi="Palatino Linotype" w:cs="Palatino Linotype"/>
        </w:rPr>
        <w:t xml:space="preserve">respectivos puestos de trabajo, es de señalar que analizando el marco normativo aplicable, deviene que </w:t>
      </w:r>
      <w:r w:rsidR="00481186" w:rsidRPr="008E368C">
        <w:rPr>
          <w:rFonts w:ascii="Palatino Linotype" w:eastAsia="Calibri" w:hAnsi="Palatino Linotype" w:cs="Tahoma"/>
          <w:bCs/>
          <w:iCs/>
          <w:lang w:val="es-ES" w:eastAsia="en-US"/>
        </w:rPr>
        <w:t xml:space="preserve">sobre los indicadores relacionados con temas de interés público o trascendencia social, cabe traer a colación el </w:t>
      </w:r>
      <w:r w:rsidR="00481186" w:rsidRPr="008E368C">
        <w:rPr>
          <w:rFonts w:ascii="Palatino Linotype" w:eastAsia="Calibri" w:hAnsi="Palatino Linotype" w:cs="Tahoma"/>
          <w:bCs/>
          <w:i/>
          <w:lang w:val="es-ES" w:eastAsia="en-US"/>
        </w:rPr>
        <w:t>Manual para la Planeación, Programación y Presupuesto de Egresos Municipal</w:t>
      </w:r>
      <w:r w:rsidR="00481186" w:rsidRPr="008E368C">
        <w:rPr>
          <w:rFonts w:ascii="Palatino Linotype" w:eastAsia="Calibri" w:hAnsi="Palatino Linotype" w:cs="Tahoma"/>
          <w:bCs/>
          <w:iCs/>
          <w:lang w:val="es-ES" w:eastAsia="en-US"/>
        </w:rPr>
        <w:t xml:space="preserve"> para el ejercicio fiscal dos mil veintidós</w:t>
      </w:r>
      <w:r w:rsidR="00481186" w:rsidRPr="008E368C">
        <w:rPr>
          <w:rFonts w:ascii="Palatino Linotype" w:hAnsi="Palatino Linotype" w:cs="Tahoma"/>
        </w:rPr>
        <w:t xml:space="preserve"> en su apartado de Introducción, precisa que tiene como propósito, apoyar a los Ayuntamientos y entidades públicas municipales, para integrar el Anteproyecto y Proyecto de Presupuesto de Egresos Municipal y como propósitos uno de ellos el de </w:t>
      </w:r>
      <w:r w:rsidR="00481186" w:rsidRPr="008E368C">
        <w:rPr>
          <w:rFonts w:ascii="Palatino Linotype" w:hAnsi="Palatino Linotype" w:cs="Tahoma"/>
          <w:b/>
          <w:bCs/>
          <w:u w:val="single"/>
        </w:rPr>
        <w:t>orientar la programación de metas de actividad y de indicadores</w:t>
      </w:r>
      <w:r w:rsidR="00481186" w:rsidRPr="008E368C">
        <w:rPr>
          <w:rFonts w:ascii="Palatino Linotype" w:hAnsi="Palatino Linotype" w:cs="Tahoma"/>
        </w:rPr>
        <w:t xml:space="preserve"> hacia resultados concretos, que permitan el seguimiento y evaluación del desempeño a nivel proyecto y programa presupuestario, dimensionando su congruencia con lo establecido en el Plan de Desarrollo Municipal.</w:t>
      </w:r>
    </w:p>
    <w:p w14:paraId="6D6ACE3A" w14:textId="77777777" w:rsidR="00481186" w:rsidRPr="008E368C" w:rsidRDefault="00481186" w:rsidP="00481186">
      <w:pPr>
        <w:tabs>
          <w:tab w:val="left" w:pos="4962"/>
        </w:tabs>
        <w:spacing w:line="360" w:lineRule="auto"/>
        <w:jc w:val="both"/>
        <w:rPr>
          <w:rFonts w:ascii="Palatino Linotype" w:hAnsi="Palatino Linotype" w:cs="Tahoma"/>
        </w:rPr>
      </w:pPr>
    </w:p>
    <w:p w14:paraId="35767537" w14:textId="77777777" w:rsidR="00481186" w:rsidRPr="008E368C" w:rsidRDefault="00481186" w:rsidP="00481186">
      <w:pPr>
        <w:spacing w:line="360" w:lineRule="auto"/>
        <w:ind w:right="-93"/>
        <w:jc w:val="both"/>
        <w:rPr>
          <w:rFonts w:ascii="Palatino Linotype" w:eastAsia="Calibri" w:hAnsi="Palatino Linotype" w:cs="Tahoma"/>
          <w:bCs/>
          <w:lang w:eastAsia="en-US"/>
        </w:rPr>
      </w:pPr>
      <w:r w:rsidRPr="008E368C">
        <w:rPr>
          <w:rFonts w:ascii="Palatino Linotype" w:eastAsia="Calibri" w:hAnsi="Palatino Linotype" w:cs="Tahoma"/>
          <w:bCs/>
          <w:lang w:eastAsia="en-US"/>
        </w:rPr>
        <w:lastRenderedPageBreak/>
        <w:t xml:space="preserve">En el mismo Manual arriba citado, en el punto </w:t>
      </w:r>
      <w:r w:rsidRPr="008E368C">
        <w:rPr>
          <w:rFonts w:ascii="Palatino Linotype" w:eastAsia="Calibri" w:hAnsi="Palatino Linotype" w:cs="Tahoma"/>
          <w:bCs/>
          <w:i/>
          <w:iCs/>
          <w:lang w:eastAsia="en-US"/>
        </w:rPr>
        <w:t>3. Lineamientos para la Integración del Presupuesto de Egresos Municipal</w:t>
      </w:r>
      <w:r w:rsidRPr="008E368C">
        <w:rPr>
          <w:rFonts w:ascii="Palatino Linotype" w:eastAsia="Calibri" w:hAnsi="Palatino Linotype" w:cs="Tahoma"/>
          <w:bCs/>
          <w:lang w:eastAsia="en-US"/>
        </w:rPr>
        <w:t xml:space="preserve">, </w:t>
      </w:r>
      <w:r w:rsidRPr="008E368C">
        <w:rPr>
          <w:rFonts w:ascii="Palatino Linotype" w:eastAsia="Calibri" w:hAnsi="Palatino Linotype" w:cs="Tahoma"/>
          <w:bCs/>
          <w:i/>
          <w:iCs/>
          <w:lang w:eastAsia="en-US"/>
        </w:rPr>
        <w:t>punto 3.1 Lineamientos Generales</w:t>
      </w:r>
      <w:r w:rsidRPr="008E368C">
        <w:rPr>
          <w:rFonts w:ascii="Palatino Linotype" w:eastAsia="Calibri" w:hAnsi="Palatino Linotype" w:cs="Tahoma"/>
          <w:bCs/>
          <w:lang w:eastAsia="en-US"/>
        </w:rPr>
        <w:t xml:space="preserve"> señala que con el fin de fortalecer la capacidad hacendaria y orientación del Presupuesto de Egresos Municipal, en un entorno de austeridad y disciplina financiera para atender con oportunidad las funciones del quehacer público, es importante establecer criterios y lineamientos de carácter general que sustenten jurídica y normativamente, la integración, ejecución y evaluación del presupuesto, dentro de los lineamientos esta que el Proyecto de Presupuesto es considerado como herramienta de programación anual, y deberá contener sus respectivos objetivos, </w:t>
      </w:r>
      <w:r w:rsidRPr="008E368C">
        <w:rPr>
          <w:rFonts w:ascii="Palatino Linotype" w:eastAsia="Calibri" w:hAnsi="Palatino Linotype" w:cs="Tahoma"/>
          <w:b/>
          <w:u w:val="single"/>
          <w:lang w:eastAsia="en-US"/>
        </w:rPr>
        <w:t>metas de actividad e indicadores,</w:t>
      </w:r>
      <w:r w:rsidRPr="008E368C">
        <w:rPr>
          <w:rFonts w:ascii="Palatino Linotype" w:eastAsia="Calibri" w:hAnsi="Palatino Linotype" w:cs="Tahoma"/>
          <w:bCs/>
          <w:lang w:eastAsia="en-US"/>
        </w:rPr>
        <w:t xml:space="preserve"> mismos que deberán vincularse al Plan de Desarrollo Municipal correspondiente.</w:t>
      </w:r>
    </w:p>
    <w:p w14:paraId="1C7B996C" w14:textId="77777777" w:rsidR="00481186" w:rsidRPr="008E368C" w:rsidRDefault="00481186" w:rsidP="00481186">
      <w:pPr>
        <w:spacing w:line="360" w:lineRule="auto"/>
        <w:ind w:right="-93"/>
        <w:jc w:val="both"/>
        <w:rPr>
          <w:rFonts w:ascii="Palatino Linotype" w:eastAsia="Calibri" w:hAnsi="Palatino Linotype" w:cs="Tahoma"/>
          <w:bCs/>
          <w:lang w:eastAsia="en-US"/>
        </w:rPr>
      </w:pPr>
    </w:p>
    <w:p w14:paraId="4CB980ED" w14:textId="77777777" w:rsidR="00481186" w:rsidRPr="008E368C" w:rsidRDefault="00481186" w:rsidP="00481186">
      <w:pPr>
        <w:spacing w:line="360" w:lineRule="auto"/>
        <w:ind w:right="-93"/>
        <w:jc w:val="both"/>
        <w:rPr>
          <w:rFonts w:ascii="Palatino Linotype" w:eastAsia="Calibri" w:hAnsi="Palatino Linotype" w:cs="Tahoma"/>
          <w:bCs/>
          <w:lang w:eastAsia="en-US"/>
        </w:rPr>
      </w:pPr>
      <w:r w:rsidRPr="008E368C">
        <w:rPr>
          <w:rFonts w:ascii="Palatino Linotype" w:eastAsia="Calibri" w:hAnsi="Palatino Linotype" w:cs="Tahoma"/>
          <w:bCs/>
          <w:lang w:eastAsia="en-US"/>
        </w:rPr>
        <w:t xml:space="preserve">Por su parte el </w:t>
      </w:r>
      <w:r w:rsidRPr="008E368C">
        <w:rPr>
          <w:rFonts w:ascii="Palatino Linotype" w:eastAsia="Calibri" w:hAnsi="Palatino Linotype" w:cs="Tahoma"/>
          <w:bCs/>
          <w:i/>
          <w:iCs/>
          <w:lang w:eastAsia="en-US"/>
        </w:rPr>
        <w:t>punto 3.2.2 Lineamientos para la definición de indicadores y metas para evaluar el desempeño</w:t>
      </w:r>
      <w:r w:rsidRPr="008E368C">
        <w:rPr>
          <w:rFonts w:ascii="Palatino Linotype" w:eastAsia="Calibri" w:hAnsi="Palatino Linotype" w:cs="Tahoma"/>
          <w:bCs/>
          <w:lang w:eastAsia="en-US"/>
        </w:rPr>
        <w:t>, señala la tipología de los indicadores en los que existen dos tipos que se han definido para la evaluación del desempeño de la administración pública municipal como se muestra a continuación:</w:t>
      </w:r>
    </w:p>
    <w:p w14:paraId="0393E2E3" w14:textId="77777777" w:rsidR="00481186" w:rsidRPr="008E368C" w:rsidRDefault="00481186" w:rsidP="00481186">
      <w:pPr>
        <w:pStyle w:val="Cita"/>
        <w:spacing w:before="0" w:after="0"/>
        <w:jc w:val="both"/>
        <w:rPr>
          <w:rFonts w:ascii="Palatino Linotype" w:eastAsia="Calibri" w:hAnsi="Palatino Linotype"/>
          <w:color w:val="auto"/>
          <w:sz w:val="22"/>
          <w:szCs w:val="22"/>
          <w:lang w:eastAsia="en-US"/>
        </w:rPr>
      </w:pPr>
      <w:r w:rsidRPr="008E368C">
        <w:rPr>
          <w:rFonts w:ascii="Palatino Linotype" w:eastAsia="Calibri" w:hAnsi="Palatino Linotype"/>
          <w:b/>
          <w:color w:val="auto"/>
          <w:sz w:val="22"/>
          <w:szCs w:val="22"/>
          <w:lang w:eastAsia="en-US"/>
        </w:rPr>
        <w:t>Estratégicos</w:t>
      </w:r>
      <w:r w:rsidRPr="008E368C">
        <w:rPr>
          <w:rFonts w:ascii="Palatino Linotype" w:eastAsia="Calibri" w:hAnsi="Palatino Linotype"/>
          <w:color w:val="auto"/>
          <w:sz w:val="22"/>
          <w:szCs w:val="22"/>
          <w:lang w:eastAsia="en-US"/>
        </w:rPr>
        <w:t xml:space="preserve">: Miden el grado de cumplimiento de los objetivos de las Políticas Públicas y Programas presupuestarios, así como también contribuyen a fortalecer o corregir las estrategias y la orientación de los recursos. Regularmente se identifican en la MIR a nivel de Fin y Propósito. </w:t>
      </w:r>
    </w:p>
    <w:p w14:paraId="5B73C953" w14:textId="77777777" w:rsidR="00481186" w:rsidRPr="008E368C" w:rsidRDefault="00481186" w:rsidP="00481186">
      <w:pPr>
        <w:rPr>
          <w:rFonts w:eastAsia="Calibri"/>
          <w:lang w:eastAsia="en-US"/>
        </w:rPr>
      </w:pPr>
    </w:p>
    <w:p w14:paraId="03FF4B19" w14:textId="77777777" w:rsidR="00481186" w:rsidRPr="008E368C" w:rsidRDefault="00481186" w:rsidP="00481186">
      <w:pPr>
        <w:pStyle w:val="Cita"/>
        <w:spacing w:before="0" w:after="0"/>
        <w:jc w:val="both"/>
        <w:rPr>
          <w:rFonts w:ascii="Palatino Linotype" w:eastAsia="Calibri" w:hAnsi="Palatino Linotype"/>
          <w:color w:val="auto"/>
          <w:sz w:val="22"/>
          <w:szCs w:val="22"/>
          <w:lang w:eastAsia="en-US"/>
        </w:rPr>
      </w:pPr>
      <w:r w:rsidRPr="008E368C">
        <w:rPr>
          <w:rFonts w:ascii="Palatino Linotype" w:eastAsia="Calibri" w:hAnsi="Palatino Linotype"/>
          <w:b/>
          <w:color w:val="auto"/>
          <w:sz w:val="22"/>
          <w:szCs w:val="22"/>
          <w:lang w:eastAsia="en-US"/>
        </w:rPr>
        <w:t>De Gestión</w:t>
      </w:r>
      <w:r w:rsidRPr="008E368C">
        <w:rPr>
          <w:rFonts w:ascii="Palatino Linotype" w:eastAsia="Calibri" w:hAnsi="Palatino Linotype"/>
          <w:color w:val="auto"/>
          <w:sz w:val="22"/>
          <w:szCs w:val="22"/>
          <w:lang w:eastAsia="en-US"/>
        </w:rPr>
        <w:t>: Miden el avance y logro en procesos y actividades, es decir la forma en que los bienes y servicios públicos son generados y entregados. Estos se identifican a nivel de Componente y Actividad y se vinculan con los distintos proyectos de la Estructura Programática y determinan el logro, alcance o beneficio obtenido con la ejecución de acciones y la entrega de servicios y/o productos.</w:t>
      </w:r>
    </w:p>
    <w:p w14:paraId="73F0BEAB" w14:textId="77777777" w:rsidR="00481186" w:rsidRPr="008E368C" w:rsidRDefault="00481186" w:rsidP="00481186">
      <w:pPr>
        <w:pStyle w:val="Cita"/>
        <w:spacing w:before="0" w:after="0"/>
        <w:jc w:val="both"/>
        <w:rPr>
          <w:rFonts w:ascii="Palatino Linotype" w:eastAsia="Calibri" w:hAnsi="Palatino Linotype"/>
          <w:color w:val="auto"/>
          <w:sz w:val="22"/>
          <w:szCs w:val="22"/>
          <w:lang w:eastAsia="en-US"/>
        </w:rPr>
      </w:pPr>
    </w:p>
    <w:p w14:paraId="75CF95FC" w14:textId="77777777" w:rsidR="00481186" w:rsidRPr="008E368C" w:rsidRDefault="00481186" w:rsidP="00481186">
      <w:pPr>
        <w:spacing w:line="360" w:lineRule="auto"/>
        <w:ind w:right="-93"/>
        <w:jc w:val="both"/>
        <w:rPr>
          <w:rFonts w:ascii="Palatino Linotype" w:eastAsia="Calibri" w:hAnsi="Palatino Linotype" w:cs="Tahoma"/>
          <w:bCs/>
          <w:lang w:eastAsia="en-US"/>
        </w:rPr>
      </w:pPr>
      <w:r w:rsidRPr="008E368C">
        <w:rPr>
          <w:rFonts w:ascii="Palatino Linotype" w:eastAsia="Calibri" w:hAnsi="Palatino Linotype" w:cs="Tahoma"/>
          <w:bCs/>
          <w:lang w:eastAsia="en-US"/>
        </w:rPr>
        <w:t xml:space="preserve">Así, los indicadores que presenten las Dependencias, Organismos Auxiliares o equivalentes, en su Anteproyecto de Presupuesto de Egresos deben medir las </w:t>
      </w:r>
      <w:r w:rsidRPr="008E368C">
        <w:rPr>
          <w:rFonts w:ascii="Palatino Linotype" w:eastAsia="Calibri" w:hAnsi="Palatino Linotype" w:cs="Tahoma"/>
          <w:bCs/>
          <w:lang w:eastAsia="en-US"/>
        </w:rPr>
        <w:lastRenderedPageBreak/>
        <w:t>dimensiones de eficiencia, eficacia, calidad y economía en el logro de los objetivos y acciones gubernamentales.</w:t>
      </w:r>
    </w:p>
    <w:p w14:paraId="37B9EC18" w14:textId="77777777" w:rsidR="00481186" w:rsidRPr="008E368C" w:rsidRDefault="00481186" w:rsidP="00481186">
      <w:pPr>
        <w:spacing w:line="360" w:lineRule="auto"/>
        <w:ind w:right="-93"/>
        <w:jc w:val="both"/>
        <w:rPr>
          <w:rFonts w:ascii="Palatino Linotype" w:eastAsia="Calibri" w:hAnsi="Palatino Linotype" w:cs="Tahoma"/>
          <w:bCs/>
          <w:lang w:eastAsia="en-US"/>
        </w:rPr>
      </w:pPr>
    </w:p>
    <w:p w14:paraId="72A31ED2" w14:textId="77777777" w:rsidR="00481186" w:rsidRPr="008E368C" w:rsidRDefault="00481186" w:rsidP="00481186">
      <w:pPr>
        <w:spacing w:line="360" w:lineRule="auto"/>
        <w:ind w:right="-93"/>
        <w:jc w:val="both"/>
        <w:rPr>
          <w:rFonts w:ascii="Palatino Linotype" w:eastAsia="Calibri" w:hAnsi="Palatino Linotype" w:cs="Tahoma"/>
          <w:bCs/>
          <w:lang w:eastAsia="en-US"/>
        </w:rPr>
      </w:pPr>
      <w:r w:rsidRPr="008E368C">
        <w:rPr>
          <w:rFonts w:ascii="Palatino Linotype" w:eastAsia="Calibri" w:hAnsi="Palatino Linotype" w:cs="Tahoma"/>
          <w:bCs/>
          <w:lang w:eastAsia="en-US"/>
        </w:rPr>
        <w:t xml:space="preserve">Esto aunado a lo establecido en el </w:t>
      </w:r>
      <w:r w:rsidRPr="008E368C">
        <w:rPr>
          <w:rFonts w:ascii="Palatino Linotype" w:eastAsia="Calibri" w:hAnsi="Palatino Linotype" w:cs="Tahoma"/>
          <w:bCs/>
          <w:i/>
          <w:iCs/>
          <w:lang w:eastAsia="en-US"/>
        </w:rPr>
        <w:t xml:space="preserve">Bando Municipal de Zinacantepec, </w:t>
      </w:r>
      <w:r w:rsidRPr="008E368C">
        <w:rPr>
          <w:rFonts w:ascii="Palatino Linotype" w:eastAsia="Calibri" w:hAnsi="Palatino Linotype" w:cs="Tahoma"/>
          <w:bCs/>
          <w:lang w:eastAsia="en-US"/>
        </w:rPr>
        <w:t xml:space="preserve">a saber; </w:t>
      </w:r>
    </w:p>
    <w:p w14:paraId="76E250C7" w14:textId="77777777" w:rsidR="00481186" w:rsidRPr="008E368C" w:rsidRDefault="00481186" w:rsidP="00481186">
      <w:pPr>
        <w:pStyle w:val="Cita"/>
        <w:spacing w:before="0" w:after="0"/>
        <w:jc w:val="both"/>
        <w:rPr>
          <w:rFonts w:ascii="Palatino Linotype" w:eastAsia="Calibri" w:hAnsi="Palatino Linotype"/>
          <w:color w:val="auto"/>
          <w:sz w:val="22"/>
          <w:szCs w:val="22"/>
          <w:lang w:eastAsia="en-US"/>
        </w:rPr>
      </w:pPr>
    </w:p>
    <w:p w14:paraId="6341D11C" w14:textId="77777777" w:rsidR="00481186" w:rsidRPr="008E368C" w:rsidRDefault="00481186" w:rsidP="00481186">
      <w:pPr>
        <w:pStyle w:val="Cita"/>
        <w:spacing w:before="0" w:after="0"/>
        <w:jc w:val="both"/>
        <w:rPr>
          <w:rFonts w:ascii="Palatino Linotype" w:hAnsi="Palatino Linotype"/>
          <w:color w:val="auto"/>
          <w:sz w:val="22"/>
          <w:szCs w:val="22"/>
        </w:rPr>
      </w:pPr>
      <w:r w:rsidRPr="008E368C">
        <w:rPr>
          <w:rFonts w:ascii="Palatino Linotype" w:hAnsi="Palatino Linotype"/>
          <w:color w:val="auto"/>
          <w:sz w:val="22"/>
          <w:szCs w:val="22"/>
        </w:rPr>
        <w:t xml:space="preserve">CAPÍTULO III DE LA PLANEACIÓN PARA EL DESARROLLO MUNICIPAL </w:t>
      </w:r>
    </w:p>
    <w:p w14:paraId="6F0011E2" w14:textId="77777777" w:rsidR="00481186" w:rsidRPr="008E368C" w:rsidRDefault="00481186" w:rsidP="00481186">
      <w:pPr>
        <w:pStyle w:val="Cita"/>
        <w:spacing w:before="0" w:after="0"/>
        <w:jc w:val="both"/>
        <w:rPr>
          <w:rFonts w:ascii="Palatino Linotype" w:hAnsi="Palatino Linotype"/>
          <w:color w:val="auto"/>
          <w:sz w:val="22"/>
          <w:szCs w:val="22"/>
        </w:rPr>
      </w:pPr>
      <w:r w:rsidRPr="008E368C">
        <w:rPr>
          <w:rFonts w:ascii="Palatino Linotype" w:hAnsi="Palatino Linotype"/>
          <w:color w:val="auto"/>
          <w:sz w:val="22"/>
          <w:szCs w:val="22"/>
        </w:rPr>
        <w:t xml:space="preserve">Artículo 22. Compete al Ayuntamiento en materia de planeación democrática para el desarrollo </w:t>
      </w:r>
    </w:p>
    <w:p w14:paraId="70BB0ED3" w14:textId="77777777" w:rsidR="00481186" w:rsidRPr="008E368C" w:rsidRDefault="00481186" w:rsidP="00481186">
      <w:pPr>
        <w:pStyle w:val="Cita"/>
        <w:spacing w:before="0" w:after="0"/>
        <w:jc w:val="both"/>
        <w:rPr>
          <w:rFonts w:ascii="Palatino Linotype" w:hAnsi="Palatino Linotype"/>
          <w:color w:val="auto"/>
          <w:sz w:val="22"/>
          <w:szCs w:val="22"/>
        </w:rPr>
      </w:pPr>
      <w:r w:rsidRPr="008E368C">
        <w:rPr>
          <w:rFonts w:ascii="Palatino Linotype" w:hAnsi="Palatino Linotype"/>
          <w:color w:val="auto"/>
          <w:sz w:val="22"/>
          <w:szCs w:val="22"/>
        </w:rPr>
        <w:t>I. Elaborar, aprobar, ejecutar, dar seguimiento, evaluar y coordinar el Plan de Desarrollo Municipal y sus programas;</w:t>
      </w:r>
    </w:p>
    <w:p w14:paraId="53349B14" w14:textId="77777777" w:rsidR="00481186" w:rsidRPr="008E368C" w:rsidRDefault="00481186" w:rsidP="00481186">
      <w:pPr>
        <w:pStyle w:val="Cita"/>
        <w:spacing w:before="0" w:after="0"/>
        <w:jc w:val="both"/>
        <w:rPr>
          <w:rFonts w:ascii="Palatino Linotype" w:hAnsi="Palatino Linotype"/>
          <w:color w:val="auto"/>
          <w:sz w:val="22"/>
          <w:szCs w:val="22"/>
        </w:rPr>
      </w:pPr>
      <w:r w:rsidRPr="008E368C">
        <w:rPr>
          <w:rFonts w:ascii="Palatino Linotype" w:hAnsi="Palatino Linotype"/>
          <w:color w:val="auto"/>
          <w:sz w:val="22"/>
          <w:szCs w:val="22"/>
        </w:rPr>
        <w:t>(…)</w:t>
      </w:r>
    </w:p>
    <w:p w14:paraId="77BB8003" w14:textId="0F99DADA" w:rsidR="00481186" w:rsidRPr="008E368C" w:rsidRDefault="00481186" w:rsidP="00481186">
      <w:pPr>
        <w:spacing w:line="360" w:lineRule="auto"/>
        <w:ind w:right="-93"/>
        <w:jc w:val="both"/>
        <w:rPr>
          <w:rFonts w:ascii="Palatino Linotype" w:eastAsia="Calibri" w:hAnsi="Palatino Linotype" w:cs="Tahoma"/>
          <w:bCs/>
          <w:lang w:eastAsia="en-US"/>
        </w:rPr>
      </w:pPr>
    </w:p>
    <w:p w14:paraId="3BB81E0F" w14:textId="5BA98C21" w:rsidR="001845C9" w:rsidRPr="008E368C" w:rsidRDefault="001845C9" w:rsidP="00481186">
      <w:pPr>
        <w:spacing w:line="360" w:lineRule="auto"/>
        <w:ind w:right="-93"/>
        <w:jc w:val="both"/>
        <w:rPr>
          <w:rFonts w:ascii="Palatino Linotype" w:eastAsia="Calibri" w:hAnsi="Palatino Linotype" w:cs="Tahoma"/>
          <w:bCs/>
          <w:lang w:eastAsia="en-US"/>
        </w:rPr>
      </w:pPr>
      <w:r w:rsidRPr="008E368C">
        <w:rPr>
          <w:rFonts w:ascii="Palatino Linotype" w:eastAsia="Calibri" w:hAnsi="Palatino Linotype" w:cs="Tahoma"/>
          <w:bCs/>
          <w:lang w:eastAsia="en-US"/>
        </w:rPr>
        <w:t xml:space="preserve">Aunado a lo anterior, la fracción IV del artículo 92 de la Ley de Transparencia de la Entidad, establece: </w:t>
      </w:r>
    </w:p>
    <w:p w14:paraId="54F4C763" w14:textId="77777777" w:rsidR="001D1B97" w:rsidRPr="008E368C" w:rsidRDefault="001D1B97" w:rsidP="00481186">
      <w:pPr>
        <w:spacing w:line="360" w:lineRule="auto"/>
        <w:ind w:right="-93"/>
        <w:jc w:val="both"/>
        <w:rPr>
          <w:rFonts w:ascii="Palatino Linotype" w:eastAsia="Calibri" w:hAnsi="Palatino Linotype" w:cs="Tahoma"/>
          <w:bCs/>
          <w:lang w:eastAsia="en-US"/>
        </w:rPr>
      </w:pPr>
    </w:p>
    <w:p w14:paraId="25C7174F" w14:textId="32B9A5A4" w:rsidR="00F01CF9" w:rsidRPr="008E368C" w:rsidRDefault="001D1B97" w:rsidP="00F01CF9">
      <w:pPr>
        <w:spacing w:line="360" w:lineRule="auto"/>
        <w:ind w:left="851" w:right="616"/>
        <w:jc w:val="both"/>
        <w:rPr>
          <w:rFonts w:ascii="Palatino Linotype" w:hAnsi="Palatino Linotype"/>
          <w:i/>
          <w:sz w:val="22"/>
          <w:szCs w:val="22"/>
        </w:rPr>
      </w:pPr>
      <w:r w:rsidRPr="008E368C">
        <w:rPr>
          <w:rFonts w:ascii="Palatino Linotype" w:hAnsi="Palatino Linotype"/>
          <w:b/>
          <w:i/>
          <w:sz w:val="22"/>
          <w:szCs w:val="22"/>
        </w:rPr>
        <w:t>“</w:t>
      </w:r>
      <w:r w:rsidR="00F01CF9" w:rsidRPr="008E368C">
        <w:rPr>
          <w:rFonts w:ascii="Palatino Linotype" w:hAnsi="Palatino Linotype"/>
          <w:b/>
          <w:i/>
          <w:sz w:val="22"/>
          <w:szCs w:val="22"/>
        </w:rPr>
        <w:t>Artículo 92</w:t>
      </w:r>
      <w:r w:rsidR="00F01CF9" w:rsidRPr="008E368C">
        <w:rPr>
          <w:rFonts w:ascii="Palatino Linotype" w:hAnsi="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D60B2D3" w14:textId="0614A459" w:rsidR="00F01CF9" w:rsidRPr="008E368C" w:rsidRDefault="00F01CF9" w:rsidP="00F01CF9">
      <w:pPr>
        <w:spacing w:line="360" w:lineRule="auto"/>
        <w:ind w:left="851" w:right="616"/>
        <w:jc w:val="both"/>
        <w:rPr>
          <w:rFonts w:ascii="Palatino Linotype" w:eastAsia="Calibri" w:hAnsi="Palatino Linotype" w:cs="Tahoma"/>
          <w:bCs/>
          <w:i/>
          <w:sz w:val="22"/>
          <w:szCs w:val="22"/>
          <w:lang w:eastAsia="en-US"/>
        </w:rPr>
      </w:pPr>
      <w:r w:rsidRPr="008E368C">
        <w:rPr>
          <w:rFonts w:ascii="Palatino Linotype" w:hAnsi="Palatino Linotype"/>
          <w:i/>
          <w:sz w:val="22"/>
          <w:szCs w:val="22"/>
        </w:rPr>
        <w:t>…</w:t>
      </w:r>
    </w:p>
    <w:p w14:paraId="1FB77253" w14:textId="6DD3F826" w:rsidR="001845C9" w:rsidRPr="008E368C" w:rsidRDefault="001845C9" w:rsidP="00F01CF9">
      <w:pPr>
        <w:spacing w:line="360" w:lineRule="auto"/>
        <w:ind w:left="851" w:right="616"/>
        <w:jc w:val="both"/>
        <w:rPr>
          <w:rFonts w:ascii="Palatino Linotype" w:hAnsi="Palatino Linotype"/>
          <w:i/>
          <w:sz w:val="22"/>
          <w:szCs w:val="22"/>
        </w:rPr>
      </w:pPr>
      <w:r w:rsidRPr="008E368C">
        <w:rPr>
          <w:rFonts w:ascii="Palatino Linotype" w:hAnsi="Palatino Linotype"/>
          <w:i/>
          <w:sz w:val="22"/>
          <w:szCs w:val="22"/>
        </w:rPr>
        <w:t>IV. Las metas, objetivos e indicadores de las áreas de los sujetos obligados de conformidad con los programas de trabajo e informes anuales de actividades de acuerdo con el Plan Estatal de Desarrollo, Plan de Desarrollo Municipal, en su caso y demás ordenamientos aplicables;</w:t>
      </w:r>
    </w:p>
    <w:p w14:paraId="60F1AD17" w14:textId="777B6C40" w:rsidR="00F01CF9" w:rsidRPr="008E368C" w:rsidRDefault="001D1B97" w:rsidP="00F01CF9">
      <w:pPr>
        <w:spacing w:line="360" w:lineRule="auto"/>
        <w:ind w:left="851" w:right="616"/>
        <w:jc w:val="both"/>
        <w:rPr>
          <w:rFonts w:ascii="Palatino Linotype" w:eastAsia="Calibri" w:hAnsi="Palatino Linotype" w:cs="Tahoma"/>
          <w:bCs/>
          <w:i/>
          <w:sz w:val="22"/>
          <w:szCs w:val="22"/>
          <w:lang w:eastAsia="en-US"/>
        </w:rPr>
      </w:pPr>
      <w:r w:rsidRPr="008E368C">
        <w:rPr>
          <w:rFonts w:ascii="Palatino Linotype" w:eastAsia="Calibri" w:hAnsi="Palatino Linotype" w:cs="Tahoma"/>
          <w:bCs/>
          <w:i/>
          <w:sz w:val="22"/>
          <w:szCs w:val="22"/>
          <w:lang w:eastAsia="en-US"/>
        </w:rPr>
        <w:t>…”</w:t>
      </w:r>
    </w:p>
    <w:p w14:paraId="1271ADC0" w14:textId="77777777" w:rsidR="001845C9" w:rsidRPr="008E368C" w:rsidRDefault="001845C9" w:rsidP="00481186">
      <w:pPr>
        <w:spacing w:line="360" w:lineRule="auto"/>
        <w:ind w:right="-93"/>
        <w:jc w:val="both"/>
        <w:rPr>
          <w:rFonts w:ascii="Palatino Linotype" w:eastAsia="Calibri" w:hAnsi="Palatino Linotype" w:cs="Tahoma"/>
          <w:bCs/>
          <w:lang w:eastAsia="en-US"/>
        </w:rPr>
      </w:pPr>
    </w:p>
    <w:p w14:paraId="07110BC6" w14:textId="15645D41" w:rsidR="00874DBC" w:rsidRPr="008E368C" w:rsidRDefault="001D1B97" w:rsidP="00874DBC">
      <w:pPr>
        <w:pStyle w:val="Cita"/>
        <w:spacing w:before="0" w:after="0" w:line="360" w:lineRule="auto"/>
        <w:ind w:left="0" w:right="-102"/>
        <w:jc w:val="both"/>
        <w:rPr>
          <w:rFonts w:ascii="Palatino Linotype" w:eastAsia="Palatino Linotype" w:hAnsi="Palatino Linotype" w:cs="Palatino Linotype"/>
          <w:i w:val="0"/>
          <w:color w:val="auto"/>
        </w:rPr>
      </w:pPr>
      <w:r w:rsidRPr="008E368C">
        <w:rPr>
          <w:rFonts w:ascii="Palatino Linotype" w:eastAsia="Palatino Linotype" w:hAnsi="Palatino Linotype" w:cs="Palatino Linotype"/>
          <w:i w:val="0"/>
          <w:color w:val="auto"/>
        </w:rPr>
        <w:lastRenderedPageBreak/>
        <w:t>Es</w:t>
      </w:r>
      <w:r w:rsidRPr="008E368C">
        <w:rPr>
          <w:rFonts w:ascii="Palatino Linotype" w:eastAsia="Calibri" w:hAnsi="Palatino Linotype" w:cs="Tahoma"/>
          <w:bCs/>
          <w:i w:val="0"/>
          <w:color w:val="auto"/>
          <w:lang w:eastAsia="en-US"/>
        </w:rPr>
        <w:t xml:space="preserve"> así </w:t>
      </w:r>
      <w:proofErr w:type="gramStart"/>
      <w:r w:rsidRPr="008E368C">
        <w:rPr>
          <w:rFonts w:ascii="Palatino Linotype" w:eastAsia="Calibri" w:hAnsi="Palatino Linotype" w:cs="Tahoma"/>
          <w:bCs/>
          <w:i w:val="0"/>
          <w:color w:val="auto"/>
          <w:lang w:eastAsia="en-US"/>
        </w:rPr>
        <w:t>que</w:t>
      </w:r>
      <w:proofErr w:type="gramEnd"/>
      <w:r w:rsidRPr="008E368C">
        <w:rPr>
          <w:rFonts w:ascii="Palatino Linotype" w:eastAsia="Calibri" w:hAnsi="Palatino Linotype" w:cs="Tahoma"/>
          <w:bCs/>
          <w:i w:val="0"/>
          <w:color w:val="auto"/>
          <w:lang w:eastAsia="en-US"/>
        </w:rPr>
        <w:t xml:space="preserve"> de las consideraciones señaladas, se determina dable ordenar la entrega de los documentos donde conste</w:t>
      </w:r>
      <w:r w:rsidR="00420392" w:rsidRPr="008E368C">
        <w:rPr>
          <w:rFonts w:ascii="Palatino Linotype" w:eastAsia="Calibri" w:hAnsi="Palatino Linotype" w:cs="Tahoma"/>
          <w:bCs/>
          <w:i w:val="0"/>
          <w:color w:val="auto"/>
          <w:lang w:eastAsia="en-US"/>
        </w:rPr>
        <w:t>n</w:t>
      </w:r>
      <w:r w:rsidRPr="008E368C">
        <w:rPr>
          <w:rFonts w:ascii="Palatino Linotype" w:eastAsia="Calibri" w:hAnsi="Palatino Linotype" w:cs="Tahoma"/>
          <w:bCs/>
          <w:i w:val="0"/>
          <w:color w:val="auto"/>
          <w:lang w:eastAsia="en-US"/>
        </w:rPr>
        <w:t xml:space="preserve"> </w:t>
      </w:r>
      <w:r w:rsidR="00420392" w:rsidRPr="008E368C">
        <w:rPr>
          <w:rFonts w:ascii="Palatino Linotype" w:eastAsia="Calibri" w:hAnsi="Palatino Linotype" w:cs="Tahoma"/>
          <w:bCs/>
          <w:i w:val="0"/>
          <w:color w:val="auto"/>
          <w:lang w:eastAsia="en-US"/>
        </w:rPr>
        <w:t>l</w:t>
      </w:r>
      <w:r w:rsidR="00874DBC" w:rsidRPr="008E368C">
        <w:rPr>
          <w:rFonts w:ascii="Palatino Linotype" w:eastAsia="Palatino Linotype" w:hAnsi="Palatino Linotype" w:cs="Palatino Linotype"/>
          <w:i w:val="0"/>
          <w:color w:val="auto"/>
        </w:rPr>
        <w:t xml:space="preserve">os objetivos generales y específicos de los titulares de las unidades administrativas de la </w:t>
      </w:r>
      <w:r w:rsidR="00420392" w:rsidRPr="008E368C">
        <w:rPr>
          <w:rFonts w:ascii="Palatino Linotype" w:eastAsia="Palatino Linotype" w:hAnsi="Palatino Linotype" w:cs="Palatino Linotype"/>
          <w:i w:val="0"/>
          <w:color w:val="auto"/>
        </w:rPr>
        <w:t>Presidencia del Ayuntamiento</w:t>
      </w:r>
      <w:r w:rsidR="00874DBC" w:rsidRPr="008E368C">
        <w:rPr>
          <w:rFonts w:ascii="Palatino Linotype" w:eastAsia="Palatino Linotype" w:hAnsi="Palatino Linotype" w:cs="Palatino Linotype"/>
          <w:i w:val="0"/>
          <w:color w:val="auto"/>
        </w:rPr>
        <w:t>.</w:t>
      </w:r>
    </w:p>
    <w:p w14:paraId="33FD6526" w14:textId="77777777" w:rsidR="00874DBC" w:rsidRPr="008E368C" w:rsidRDefault="00874DBC" w:rsidP="00874DBC">
      <w:pPr>
        <w:pBdr>
          <w:top w:val="nil"/>
          <w:left w:val="nil"/>
          <w:bottom w:val="nil"/>
          <w:right w:val="nil"/>
          <w:between w:val="nil"/>
        </w:pBdr>
        <w:rPr>
          <w:rFonts w:ascii="Palatino Linotype" w:eastAsia="Palatino Linotype" w:hAnsi="Palatino Linotype" w:cs="Palatino Linotype"/>
          <w:b/>
        </w:rPr>
      </w:pPr>
    </w:p>
    <w:p w14:paraId="745151EF" w14:textId="27F197E8" w:rsidR="00583672" w:rsidRPr="008E368C" w:rsidRDefault="00BD656D" w:rsidP="001832A9">
      <w:pPr>
        <w:pStyle w:val="Cita"/>
        <w:spacing w:before="0" w:after="0" w:line="360" w:lineRule="auto"/>
        <w:ind w:left="0" w:right="-102"/>
        <w:jc w:val="both"/>
        <w:rPr>
          <w:rFonts w:ascii="Palatino Linotype" w:eastAsia="Palatino Linotype" w:hAnsi="Palatino Linotype" w:cs="Palatino Linotype"/>
          <w:i w:val="0"/>
          <w:color w:val="auto"/>
        </w:rPr>
      </w:pPr>
      <w:r w:rsidRPr="008E368C">
        <w:rPr>
          <w:rFonts w:ascii="Palatino Linotype" w:eastAsia="Palatino Linotype" w:hAnsi="Palatino Linotype" w:cs="Palatino Linotype"/>
          <w:i w:val="0"/>
          <w:color w:val="auto"/>
        </w:rPr>
        <w:t xml:space="preserve">Una vez expuesto lo anterior, es necesario referirnos a lo contenido en los </w:t>
      </w:r>
      <w:r w:rsidRPr="008E368C">
        <w:rPr>
          <w:rFonts w:ascii="Palatino Linotype" w:eastAsia="Palatino Linotype" w:hAnsi="Palatino Linotype" w:cs="Palatino Linotype"/>
          <w:b/>
          <w:i w:val="0"/>
          <w:color w:val="auto"/>
        </w:rPr>
        <w:t xml:space="preserve">puntos </w:t>
      </w:r>
      <w:r w:rsidR="00776C09" w:rsidRPr="008E368C">
        <w:rPr>
          <w:rFonts w:ascii="Palatino Linotype" w:eastAsia="Palatino Linotype" w:hAnsi="Palatino Linotype" w:cs="Palatino Linotype"/>
          <w:b/>
          <w:i w:val="0"/>
          <w:color w:val="auto"/>
        </w:rPr>
        <w:t>dos</w:t>
      </w:r>
      <w:r w:rsidR="001C1CCD" w:rsidRPr="008E368C">
        <w:rPr>
          <w:rFonts w:ascii="Palatino Linotype" w:eastAsia="Palatino Linotype" w:hAnsi="Palatino Linotype" w:cs="Palatino Linotype"/>
          <w:b/>
          <w:i w:val="0"/>
          <w:color w:val="auto"/>
        </w:rPr>
        <w:t xml:space="preserve"> </w:t>
      </w:r>
      <w:r w:rsidRPr="008E368C">
        <w:rPr>
          <w:rFonts w:ascii="Palatino Linotype" w:eastAsia="Palatino Linotype" w:hAnsi="Palatino Linotype" w:cs="Palatino Linotype"/>
          <w:b/>
          <w:i w:val="0"/>
          <w:color w:val="auto"/>
        </w:rPr>
        <w:t>tres</w:t>
      </w:r>
      <w:r w:rsidR="00295347" w:rsidRPr="008E368C">
        <w:rPr>
          <w:rFonts w:ascii="Palatino Linotype" w:eastAsia="Palatino Linotype" w:hAnsi="Palatino Linotype" w:cs="Palatino Linotype"/>
          <w:b/>
          <w:i w:val="0"/>
          <w:color w:val="auto"/>
        </w:rPr>
        <w:t xml:space="preserve"> y </w:t>
      </w:r>
      <w:r w:rsidR="001C1CCD" w:rsidRPr="008E368C">
        <w:rPr>
          <w:rFonts w:ascii="Palatino Linotype" w:eastAsia="Palatino Linotype" w:hAnsi="Palatino Linotype" w:cs="Palatino Linotype"/>
          <w:b/>
          <w:i w:val="0"/>
          <w:color w:val="auto"/>
        </w:rPr>
        <w:t>cuatro</w:t>
      </w:r>
      <w:r w:rsidRPr="008E368C">
        <w:rPr>
          <w:rFonts w:ascii="Palatino Linotype" w:eastAsia="Palatino Linotype" w:hAnsi="Palatino Linotype" w:cs="Palatino Linotype"/>
          <w:i w:val="0"/>
          <w:color w:val="auto"/>
        </w:rPr>
        <w:t xml:space="preserve"> </w:t>
      </w:r>
      <w:r w:rsidR="00B47D5E" w:rsidRPr="008E368C">
        <w:rPr>
          <w:rFonts w:ascii="Palatino Linotype" w:eastAsia="Palatino Linotype" w:hAnsi="Palatino Linotype" w:cs="Palatino Linotype"/>
          <w:i w:val="0"/>
          <w:color w:val="auto"/>
        </w:rPr>
        <w:t>relativos l</w:t>
      </w:r>
      <w:r w:rsidR="00B67F5C" w:rsidRPr="008E368C">
        <w:rPr>
          <w:rFonts w:ascii="Palatino Linotype" w:eastAsia="Palatino Linotype" w:hAnsi="Palatino Linotype" w:cs="Palatino Linotype"/>
          <w:i w:val="0"/>
          <w:color w:val="auto"/>
        </w:rPr>
        <w:t>os nombres</w:t>
      </w:r>
      <w:r w:rsidR="00295347" w:rsidRPr="008E368C">
        <w:rPr>
          <w:rFonts w:ascii="Palatino Linotype" w:eastAsia="Palatino Linotype" w:hAnsi="Palatino Linotype" w:cs="Palatino Linotype"/>
          <w:i w:val="0"/>
          <w:color w:val="auto"/>
        </w:rPr>
        <w:t>,</w:t>
      </w:r>
      <w:r w:rsidR="00B67F5C" w:rsidRPr="008E368C">
        <w:rPr>
          <w:rFonts w:ascii="Palatino Linotype" w:eastAsia="Palatino Linotype" w:hAnsi="Palatino Linotype" w:cs="Palatino Linotype"/>
          <w:i w:val="0"/>
          <w:color w:val="auto"/>
        </w:rPr>
        <w:t xml:space="preserve"> </w:t>
      </w:r>
      <w:r w:rsidR="00B47D5E" w:rsidRPr="008E368C">
        <w:rPr>
          <w:rFonts w:ascii="Palatino Linotype" w:eastAsia="Palatino Linotype" w:hAnsi="Palatino Linotype" w:cs="Palatino Linotype"/>
          <w:i w:val="0"/>
          <w:color w:val="auto"/>
        </w:rPr>
        <w:t>fecha de contratación</w:t>
      </w:r>
      <w:r w:rsidR="00295347" w:rsidRPr="008E368C">
        <w:rPr>
          <w:rFonts w:ascii="Palatino Linotype" w:eastAsia="Palatino Linotype" w:hAnsi="Palatino Linotype" w:cs="Palatino Linotype"/>
          <w:i w:val="0"/>
          <w:color w:val="auto"/>
        </w:rPr>
        <w:t xml:space="preserve"> y salarios</w:t>
      </w:r>
      <w:r w:rsidR="008F050D" w:rsidRPr="008E368C">
        <w:rPr>
          <w:rFonts w:ascii="Palatino Linotype" w:eastAsia="Palatino Linotype" w:hAnsi="Palatino Linotype" w:cs="Palatino Linotype"/>
          <w:i w:val="0"/>
          <w:color w:val="auto"/>
        </w:rPr>
        <w:t xml:space="preserve"> </w:t>
      </w:r>
      <w:r w:rsidR="00B47D5E" w:rsidRPr="008E368C">
        <w:rPr>
          <w:rFonts w:ascii="Palatino Linotype" w:eastAsia="Palatino Linotype" w:hAnsi="Palatino Linotype" w:cs="Palatino Linotype"/>
          <w:i w:val="0"/>
          <w:color w:val="auto"/>
        </w:rPr>
        <w:t>respectivamente,</w:t>
      </w:r>
      <w:r w:rsidR="00932B7D" w:rsidRPr="008E368C">
        <w:rPr>
          <w:rFonts w:ascii="Palatino Linotype" w:eastAsia="Palatino Linotype" w:hAnsi="Palatino Linotype" w:cs="Palatino Linotype"/>
          <w:i w:val="0"/>
          <w:color w:val="auto"/>
        </w:rPr>
        <w:t xml:space="preserve"> y del </w:t>
      </w:r>
      <w:r w:rsidR="00932B7D" w:rsidRPr="008E368C">
        <w:rPr>
          <w:rFonts w:ascii="Palatino Linotype" w:eastAsia="Palatino Linotype" w:hAnsi="Palatino Linotype" w:cs="Palatino Linotype"/>
          <w:b/>
          <w:bCs/>
          <w:i w:val="0"/>
          <w:color w:val="auto"/>
        </w:rPr>
        <w:t>punto cinco</w:t>
      </w:r>
      <w:r w:rsidR="00932B7D" w:rsidRPr="008E368C">
        <w:rPr>
          <w:rFonts w:ascii="Palatino Linotype" w:eastAsia="Palatino Linotype" w:hAnsi="Palatino Linotype" w:cs="Palatino Linotype"/>
          <w:i w:val="0"/>
          <w:color w:val="auto"/>
        </w:rPr>
        <w:t xml:space="preserve"> referente a los recibos de nómina</w:t>
      </w:r>
      <w:r w:rsidR="00B47D5E" w:rsidRPr="008E368C">
        <w:rPr>
          <w:rFonts w:ascii="Palatino Linotype" w:eastAsia="Palatino Linotype" w:hAnsi="Palatino Linotype" w:cs="Palatino Linotype"/>
          <w:i w:val="0"/>
          <w:color w:val="auto"/>
        </w:rPr>
        <w:t xml:space="preserve"> </w:t>
      </w:r>
      <w:r w:rsidRPr="008E368C">
        <w:rPr>
          <w:rFonts w:ascii="Palatino Linotype" w:eastAsia="Palatino Linotype" w:hAnsi="Palatino Linotype" w:cs="Palatino Linotype"/>
          <w:i w:val="0"/>
          <w:color w:val="auto"/>
        </w:rPr>
        <w:t>del cuadro ilustrado en la página veinticuatro de</w:t>
      </w:r>
      <w:r w:rsidR="00A75081" w:rsidRPr="008E368C">
        <w:rPr>
          <w:rFonts w:ascii="Palatino Linotype" w:eastAsia="Palatino Linotype" w:hAnsi="Palatino Linotype" w:cs="Palatino Linotype"/>
          <w:i w:val="0"/>
          <w:color w:val="auto"/>
        </w:rPr>
        <w:t xml:space="preserve"> esta resolución, y verificar el por qué no se da cumplimiento al Derecho de Acceso a la Información de </w:t>
      </w:r>
      <w:r w:rsidR="00A75081" w:rsidRPr="008E368C">
        <w:rPr>
          <w:rFonts w:ascii="Palatino Linotype" w:eastAsia="Palatino Linotype" w:hAnsi="Palatino Linotype" w:cs="Palatino Linotype"/>
          <w:b/>
          <w:i w:val="0"/>
          <w:color w:val="auto"/>
        </w:rPr>
        <w:t>LA PARTE RECURRENTE,</w:t>
      </w:r>
      <w:r w:rsidR="00A75081" w:rsidRPr="008E368C">
        <w:rPr>
          <w:rFonts w:ascii="Palatino Linotype" w:eastAsia="Palatino Linotype" w:hAnsi="Palatino Linotype" w:cs="Palatino Linotype"/>
          <w:i w:val="0"/>
          <w:color w:val="auto"/>
        </w:rPr>
        <w:t xml:space="preserve"> pues ella requiri</w:t>
      </w:r>
      <w:r w:rsidR="00776C09" w:rsidRPr="008E368C">
        <w:rPr>
          <w:rFonts w:ascii="Palatino Linotype" w:eastAsia="Palatino Linotype" w:hAnsi="Palatino Linotype" w:cs="Palatino Linotype"/>
          <w:i w:val="0"/>
          <w:color w:val="auto"/>
        </w:rPr>
        <w:t>ó respectivamente en cada uno de los puntos la información relativa a los nombres de las personas adscritas a la Presidencia Municipal del Ayuntamiento de Zinacantepec, las</w:t>
      </w:r>
      <w:r w:rsidR="00A75081" w:rsidRPr="008E368C">
        <w:rPr>
          <w:rFonts w:ascii="Palatino Linotype" w:eastAsia="Palatino Linotype" w:hAnsi="Palatino Linotype" w:cs="Palatino Linotype"/>
          <w:i w:val="0"/>
          <w:color w:val="auto"/>
        </w:rPr>
        <w:t xml:space="preserve"> fechas de contratación y los recibos de nómina c</w:t>
      </w:r>
      <w:r w:rsidR="00776C09" w:rsidRPr="008E368C">
        <w:rPr>
          <w:rFonts w:ascii="Palatino Linotype" w:eastAsia="Palatino Linotype" w:hAnsi="Palatino Linotype" w:cs="Palatino Linotype"/>
          <w:i w:val="0"/>
          <w:color w:val="auto"/>
        </w:rPr>
        <w:t xml:space="preserve">orrespondientes a dicho personal; el </w:t>
      </w:r>
      <w:proofErr w:type="spellStart"/>
      <w:r w:rsidR="00776C09" w:rsidRPr="008E368C">
        <w:rPr>
          <w:rFonts w:ascii="Palatino Linotype" w:eastAsia="Palatino Linotype" w:hAnsi="Palatino Linotype" w:cs="Palatino Linotype"/>
          <w:i w:val="0"/>
          <w:color w:val="auto"/>
        </w:rPr>
        <w:t>Infoem</w:t>
      </w:r>
      <w:proofErr w:type="spellEnd"/>
      <w:r w:rsidR="00776C09" w:rsidRPr="008E368C">
        <w:rPr>
          <w:rFonts w:ascii="Palatino Linotype" w:eastAsia="Palatino Linotype" w:hAnsi="Palatino Linotype" w:cs="Palatino Linotype"/>
          <w:i w:val="0"/>
          <w:color w:val="auto"/>
        </w:rPr>
        <w:t xml:space="preserve"> a</w:t>
      </w:r>
      <w:r w:rsidR="00A75081" w:rsidRPr="008E368C">
        <w:rPr>
          <w:rFonts w:ascii="Palatino Linotype" w:eastAsia="Palatino Linotype" w:hAnsi="Palatino Linotype" w:cs="Palatino Linotype"/>
          <w:i w:val="0"/>
          <w:color w:val="auto"/>
        </w:rPr>
        <w:t>dvierte que no existió pronunciamiento alguno que colmar</w:t>
      </w:r>
      <w:r w:rsidR="00776C09" w:rsidRPr="008E368C">
        <w:rPr>
          <w:rFonts w:ascii="Palatino Linotype" w:eastAsia="Palatino Linotype" w:hAnsi="Palatino Linotype" w:cs="Palatino Linotype"/>
          <w:i w:val="0"/>
          <w:color w:val="auto"/>
        </w:rPr>
        <w:t>a</w:t>
      </w:r>
      <w:r w:rsidR="00AE2A09" w:rsidRPr="008E368C">
        <w:rPr>
          <w:rFonts w:ascii="Palatino Linotype" w:eastAsia="Palatino Linotype" w:hAnsi="Palatino Linotype" w:cs="Palatino Linotype"/>
          <w:i w:val="0"/>
          <w:color w:val="auto"/>
        </w:rPr>
        <w:t xml:space="preserve"> estas peticiones,</w:t>
      </w:r>
      <w:r w:rsidR="00776C09" w:rsidRPr="008E368C">
        <w:rPr>
          <w:rFonts w:ascii="Palatino Linotype" w:eastAsia="Palatino Linotype" w:hAnsi="Palatino Linotype" w:cs="Palatino Linotype"/>
          <w:i w:val="0"/>
          <w:color w:val="auto"/>
        </w:rPr>
        <w:t xml:space="preserve"> pues,</w:t>
      </w:r>
      <w:r w:rsidR="00A75081" w:rsidRPr="008E368C">
        <w:rPr>
          <w:rFonts w:ascii="Palatino Linotype" w:eastAsia="Palatino Linotype" w:hAnsi="Palatino Linotype" w:cs="Palatino Linotype"/>
          <w:i w:val="0"/>
          <w:color w:val="auto"/>
        </w:rPr>
        <w:t xml:space="preserve"> </w:t>
      </w:r>
      <w:r w:rsidR="00A75081" w:rsidRPr="008E368C">
        <w:rPr>
          <w:rFonts w:ascii="Palatino Linotype" w:eastAsia="Palatino Linotype" w:hAnsi="Palatino Linotype" w:cs="Palatino Linotype"/>
          <w:b/>
          <w:i w:val="0"/>
          <w:color w:val="auto"/>
        </w:rPr>
        <w:t>EL SUJETO OBLIGADO</w:t>
      </w:r>
      <w:r w:rsidR="00A75081" w:rsidRPr="008E368C">
        <w:rPr>
          <w:rFonts w:ascii="Palatino Linotype" w:eastAsia="Palatino Linotype" w:hAnsi="Palatino Linotype" w:cs="Palatino Linotype"/>
          <w:i w:val="0"/>
          <w:color w:val="auto"/>
        </w:rPr>
        <w:t xml:space="preserve"> no se pronunció al respecto, vulnerando en </w:t>
      </w:r>
      <w:r w:rsidR="00776C09" w:rsidRPr="008E368C">
        <w:rPr>
          <w:rFonts w:ascii="Palatino Linotype" w:eastAsia="Palatino Linotype" w:hAnsi="Palatino Linotype" w:cs="Palatino Linotype"/>
          <w:i w:val="0"/>
          <w:color w:val="auto"/>
        </w:rPr>
        <w:t xml:space="preserve">cuanto este Derecho Fundamental. </w:t>
      </w:r>
    </w:p>
    <w:p w14:paraId="3FFE6B63" w14:textId="77777777" w:rsidR="00420392" w:rsidRPr="008E368C" w:rsidRDefault="00420392" w:rsidP="00420392">
      <w:pPr>
        <w:rPr>
          <w:rFonts w:eastAsia="Palatino Linotype"/>
        </w:rPr>
      </w:pPr>
    </w:p>
    <w:p w14:paraId="337CAAEC" w14:textId="27BFA1C3" w:rsidR="00EA0433" w:rsidRPr="008E368C" w:rsidRDefault="006904F3" w:rsidP="006904F3">
      <w:pPr>
        <w:spacing w:line="360" w:lineRule="auto"/>
        <w:ind w:right="51"/>
        <w:jc w:val="both"/>
        <w:rPr>
          <w:rFonts w:ascii="Palatino Linotype" w:eastAsiaTheme="minorHAnsi" w:hAnsi="Palatino Linotype" w:cs="Arial"/>
          <w:szCs w:val="22"/>
          <w:lang w:eastAsia="en-US"/>
        </w:rPr>
      </w:pPr>
      <w:r w:rsidRPr="008E368C">
        <w:rPr>
          <w:rFonts w:ascii="Palatino Linotype" w:eastAsiaTheme="minorHAnsi" w:hAnsi="Palatino Linotype" w:cs="Arial"/>
          <w:szCs w:val="22"/>
          <w:lang w:eastAsia="en-US"/>
        </w:rPr>
        <w:t xml:space="preserve">Ahora bien, </w:t>
      </w:r>
      <w:r w:rsidR="00AE2A09" w:rsidRPr="008E368C">
        <w:rPr>
          <w:rFonts w:ascii="Palatino Linotype" w:eastAsiaTheme="minorHAnsi" w:hAnsi="Palatino Linotype" w:cs="Arial"/>
          <w:szCs w:val="22"/>
          <w:lang w:eastAsia="en-US"/>
        </w:rPr>
        <w:t>en relación a</w:t>
      </w:r>
      <w:r w:rsidR="00776C09" w:rsidRPr="008E368C">
        <w:rPr>
          <w:rFonts w:ascii="Palatino Linotype" w:eastAsiaTheme="minorHAnsi" w:hAnsi="Palatino Linotype" w:cs="Arial"/>
          <w:szCs w:val="22"/>
          <w:lang w:eastAsia="en-US"/>
        </w:rPr>
        <w:t xml:space="preserve"> los nombres</w:t>
      </w:r>
      <w:r w:rsidR="00932B7D" w:rsidRPr="008E368C">
        <w:rPr>
          <w:rFonts w:ascii="Palatino Linotype" w:eastAsiaTheme="minorHAnsi" w:hAnsi="Palatino Linotype" w:cs="Arial"/>
          <w:szCs w:val="22"/>
          <w:lang w:eastAsia="en-US"/>
        </w:rPr>
        <w:t>,</w:t>
      </w:r>
      <w:r w:rsidR="00776C09" w:rsidRPr="008E368C">
        <w:rPr>
          <w:rFonts w:ascii="Palatino Linotype" w:eastAsiaTheme="minorHAnsi" w:hAnsi="Palatino Linotype" w:cs="Arial"/>
          <w:szCs w:val="22"/>
          <w:lang w:eastAsia="en-US"/>
        </w:rPr>
        <w:t xml:space="preserve"> </w:t>
      </w:r>
      <w:r w:rsidR="00AE2A09" w:rsidRPr="008E368C">
        <w:rPr>
          <w:rFonts w:ascii="Palatino Linotype" w:eastAsiaTheme="minorHAnsi" w:hAnsi="Palatino Linotype" w:cs="Arial"/>
          <w:szCs w:val="22"/>
          <w:lang w:eastAsia="en-US"/>
        </w:rPr>
        <w:t>fechas de contratación</w:t>
      </w:r>
      <w:r w:rsidR="00C56AEB" w:rsidRPr="008E368C">
        <w:rPr>
          <w:rFonts w:ascii="Palatino Linotype" w:eastAsiaTheme="minorHAnsi" w:hAnsi="Palatino Linotype" w:cs="Arial"/>
          <w:szCs w:val="22"/>
          <w:lang w:eastAsia="en-US"/>
        </w:rPr>
        <w:t>, salarios</w:t>
      </w:r>
      <w:r w:rsidR="004239D1" w:rsidRPr="008E368C">
        <w:rPr>
          <w:rFonts w:ascii="Palatino Linotype" w:eastAsiaTheme="minorHAnsi" w:hAnsi="Palatino Linotype" w:cs="Arial"/>
          <w:szCs w:val="22"/>
          <w:lang w:eastAsia="en-US"/>
        </w:rPr>
        <w:t xml:space="preserve"> </w:t>
      </w:r>
      <w:r w:rsidR="00932B7D" w:rsidRPr="008E368C">
        <w:rPr>
          <w:rFonts w:ascii="Palatino Linotype" w:eastAsiaTheme="minorHAnsi" w:hAnsi="Palatino Linotype" w:cs="Arial"/>
          <w:szCs w:val="22"/>
          <w:lang w:eastAsia="en-US"/>
        </w:rPr>
        <w:t>y recibos de nómina</w:t>
      </w:r>
      <w:r w:rsidR="00AE2A09" w:rsidRPr="008E368C">
        <w:rPr>
          <w:rFonts w:ascii="Palatino Linotype" w:eastAsiaTheme="minorHAnsi" w:hAnsi="Palatino Linotype" w:cs="Arial"/>
          <w:szCs w:val="22"/>
          <w:lang w:eastAsia="en-US"/>
        </w:rPr>
        <w:t xml:space="preserve"> del personal adscrito a la Presidencia Municipal de Zinacantepec</w:t>
      </w:r>
      <w:r w:rsidR="004239D1" w:rsidRPr="008E368C">
        <w:rPr>
          <w:rFonts w:ascii="Palatino Linotype" w:eastAsiaTheme="minorHAnsi" w:hAnsi="Palatino Linotype" w:cs="Arial"/>
          <w:szCs w:val="22"/>
          <w:lang w:eastAsia="en-US"/>
        </w:rPr>
        <w:t xml:space="preserve">, es de señalar que el </w:t>
      </w:r>
      <w:r w:rsidR="004239D1" w:rsidRPr="008E368C">
        <w:rPr>
          <w:rFonts w:ascii="Palatino Linotype" w:eastAsiaTheme="minorHAnsi" w:hAnsi="Palatino Linotype" w:cs="Arial"/>
          <w:b/>
          <w:szCs w:val="22"/>
          <w:lang w:eastAsia="en-US"/>
        </w:rPr>
        <w:t>S</w:t>
      </w:r>
      <w:r w:rsidR="00EA0433" w:rsidRPr="008E368C">
        <w:rPr>
          <w:rFonts w:ascii="Palatino Linotype" w:eastAsiaTheme="minorHAnsi" w:hAnsi="Palatino Linotype" w:cs="Arial"/>
          <w:b/>
          <w:szCs w:val="22"/>
          <w:lang w:eastAsia="en-US"/>
        </w:rPr>
        <w:t>u</w:t>
      </w:r>
      <w:r w:rsidR="004239D1" w:rsidRPr="008E368C">
        <w:rPr>
          <w:rFonts w:ascii="Palatino Linotype" w:eastAsiaTheme="minorHAnsi" w:hAnsi="Palatino Linotype" w:cs="Arial"/>
          <w:b/>
          <w:szCs w:val="22"/>
          <w:lang w:eastAsia="en-US"/>
        </w:rPr>
        <w:t xml:space="preserve">jeto </w:t>
      </w:r>
      <w:proofErr w:type="gramStart"/>
      <w:r w:rsidR="004239D1" w:rsidRPr="008E368C">
        <w:rPr>
          <w:rFonts w:ascii="Palatino Linotype" w:eastAsiaTheme="minorHAnsi" w:hAnsi="Palatino Linotype" w:cs="Arial"/>
          <w:b/>
          <w:szCs w:val="22"/>
          <w:lang w:eastAsia="en-US"/>
        </w:rPr>
        <w:t xml:space="preserve">Obligado </w:t>
      </w:r>
      <w:r w:rsidRPr="008E368C">
        <w:rPr>
          <w:rFonts w:ascii="Palatino Linotype" w:eastAsiaTheme="minorHAnsi" w:hAnsi="Palatino Linotype" w:cs="Arial"/>
          <w:szCs w:val="22"/>
          <w:lang w:eastAsia="en-US"/>
        </w:rPr>
        <w:t xml:space="preserve"> </w:t>
      </w:r>
      <w:r w:rsidR="00EA0433" w:rsidRPr="008E368C">
        <w:rPr>
          <w:rFonts w:ascii="Palatino Linotype" w:eastAsiaTheme="minorHAnsi" w:hAnsi="Palatino Linotype" w:cs="Arial"/>
          <w:szCs w:val="22"/>
          <w:lang w:eastAsia="en-US"/>
        </w:rPr>
        <w:t>proporcionó</w:t>
      </w:r>
      <w:proofErr w:type="gramEnd"/>
      <w:r w:rsidR="00EA0433" w:rsidRPr="008E368C">
        <w:rPr>
          <w:rFonts w:ascii="Palatino Linotype" w:eastAsiaTheme="minorHAnsi" w:hAnsi="Palatino Linotype" w:cs="Arial"/>
          <w:szCs w:val="22"/>
          <w:lang w:eastAsia="en-US"/>
        </w:rPr>
        <w:t xml:space="preserve"> la siguiente liga electrónica. </w:t>
      </w:r>
    </w:p>
    <w:p w14:paraId="05DA6E21" w14:textId="77777777" w:rsidR="00EA0433" w:rsidRPr="008E368C" w:rsidRDefault="00EA0433" w:rsidP="006904F3">
      <w:pPr>
        <w:spacing w:line="360" w:lineRule="auto"/>
        <w:ind w:right="51"/>
        <w:jc w:val="both"/>
        <w:rPr>
          <w:rFonts w:ascii="Palatino Linotype" w:eastAsiaTheme="minorHAnsi" w:hAnsi="Palatino Linotype" w:cs="Arial"/>
          <w:szCs w:val="22"/>
          <w:lang w:eastAsia="en-US"/>
        </w:rPr>
      </w:pPr>
    </w:p>
    <w:p w14:paraId="3C818031" w14:textId="77777777" w:rsidR="00EA0433" w:rsidRPr="008E368C" w:rsidRDefault="00EA0433" w:rsidP="00EA0433">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 xml:space="preserve">“… SEGUNDO: En el siguiente enlace de la plataforma IPOMEX (Información Pública de Oficio Mexiquense), donde podrá consultar el directorio de Servidores públicos de la Presidencia Municipal:  </w:t>
      </w:r>
    </w:p>
    <w:p w14:paraId="4F1FBA55" w14:textId="77777777" w:rsidR="00EA0433" w:rsidRPr="008E368C" w:rsidRDefault="004576CA" w:rsidP="00EA0433">
      <w:pPr>
        <w:pStyle w:val="Cita"/>
        <w:spacing w:before="0" w:after="0"/>
        <w:jc w:val="both"/>
        <w:rPr>
          <w:rFonts w:ascii="Palatino Linotype" w:eastAsia="Palatino Linotype" w:hAnsi="Palatino Linotype"/>
          <w:color w:val="auto"/>
          <w:sz w:val="22"/>
          <w:szCs w:val="22"/>
        </w:rPr>
      </w:pPr>
      <w:hyperlink r:id="rId30" w:history="1">
        <w:r w:rsidR="00EA0433" w:rsidRPr="008E368C">
          <w:rPr>
            <w:rStyle w:val="Hipervnculo"/>
            <w:rFonts w:ascii="Palatino Linotype" w:eastAsia="Palatino Linotype" w:hAnsi="Palatino Linotype" w:cs="Palatino Linotype"/>
            <w:color w:val="auto"/>
            <w:sz w:val="22"/>
            <w:szCs w:val="22"/>
          </w:rPr>
          <w:t>https://www.ipomex.org.mx/ipo3/lgt/indice/ZINACANTEPEC/art_92_vii.web</w:t>
        </w:r>
      </w:hyperlink>
      <w:r w:rsidR="00EA0433" w:rsidRPr="008E368C">
        <w:rPr>
          <w:rFonts w:ascii="Palatino Linotype" w:eastAsia="Palatino Linotype" w:hAnsi="Palatino Linotype"/>
          <w:color w:val="auto"/>
          <w:sz w:val="22"/>
          <w:szCs w:val="22"/>
        </w:rPr>
        <w:t xml:space="preserve"> ...” (Sic)</w:t>
      </w:r>
    </w:p>
    <w:p w14:paraId="0F3C2340" w14:textId="77777777" w:rsidR="00EA0433" w:rsidRPr="008E368C" w:rsidRDefault="00EA0433" w:rsidP="00EA0433">
      <w:pPr>
        <w:pStyle w:val="Cita"/>
        <w:spacing w:before="0" w:after="0"/>
        <w:jc w:val="both"/>
        <w:rPr>
          <w:rFonts w:ascii="Palatino Linotype" w:eastAsia="Palatino Linotype" w:hAnsi="Palatino Linotype"/>
          <w:color w:val="auto"/>
        </w:rPr>
      </w:pPr>
    </w:p>
    <w:p w14:paraId="71A0AFB4" w14:textId="77777777" w:rsidR="00EA0433" w:rsidRPr="008E368C" w:rsidRDefault="00EA0433" w:rsidP="006904F3">
      <w:pPr>
        <w:spacing w:line="360" w:lineRule="auto"/>
        <w:ind w:right="51"/>
        <w:jc w:val="both"/>
        <w:rPr>
          <w:rFonts w:ascii="Palatino Linotype" w:eastAsiaTheme="minorHAnsi" w:hAnsi="Palatino Linotype" w:cs="Arial"/>
          <w:szCs w:val="22"/>
          <w:lang w:eastAsia="en-US"/>
        </w:rPr>
      </w:pPr>
    </w:p>
    <w:p w14:paraId="112115F6" w14:textId="60D25DC8" w:rsidR="00EA0433" w:rsidRPr="008E368C" w:rsidRDefault="00EA0433" w:rsidP="006904F3">
      <w:pPr>
        <w:spacing w:line="360" w:lineRule="auto"/>
        <w:ind w:right="51"/>
        <w:jc w:val="both"/>
        <w:rPr>
          <w:rFonts w:ascii="Palatino Linotype" w:eastAsiaTheme="minorHAnsi" w:hAnsi="Palatino Linotype" w:cs="Arial"/>
          <w:szCs w:val="22"/>
          <w:lang w:eastAsia="en-US"/>
        </w:rPr>
      </w:pPr>
      <w:r w:rsidRPr="008E368C">
        <w:rPr>
          <w:rFonts w:ascii="Palatino Linotype" w:eastAsiaTheme="minorHAnsi" w:hAnsi="Palatino Linotype" w:cs="Arial"/>
          <w:szCs w:val="22"/>
          <w:lang w:eastAsia="en-US"/>
        </w:rPr>
        <w:lastRenderedPageBreak/>
        <w:t xml:space="preserve">Hipervínculo que dirige a la fracción VII </w:t>
      </w:r>
      <w:proofErr w:type="gramStart"/>
      <w:r w:rsidRPr="008E368C">
        <w:rPr>
          <w:rFonts w:ascii="Palatino Linotype" w:eastAsiaTheme="minorHAnsi" w:hAnsi="Palatino Linotype" w:cs="Arial"/>
          <w:szCs w:val="22"/>
          <w:lang w:eastAsia="en-US"/>
        </w:rPr>
        <w:t xml:space="preserve">del  </w:t>
      </w:r>
      <w:r w:rsidRPr="008E368C">
        <w:rPr>
          <w:rFonts w:ascii="Palatino Linotype" w:eastAsiaTheme="minorHAnsi" w:hAnsi="Palatino Linotype" w:cs="Arial"/>
          <w:i/>
          <w:szCs w:val="22"/>
          <w:lang w:eastAsia="en-US"/>
        </w:rPr>
        <w:t>“</w:t>
      </w:r>
      <w:proofErr w:type="gramEnd"/>
      <w:r w:rsidRPr="008E368C">
        <w:rPr>
          <w:rFonts w:ascii="Palatino Linotype" w:eastAsiaTheme="minorHAnsi" w:hAnsi="Palatino Linotype" w:cs="Arial"/>
          <w:i/>
          <w:szCs w:val="22"/>
          <w:lang w:eastAsia="en-US"/>
        </w:rPr>
        <w:t xml:space="preserve">Directorio de todos los servidores públicos” </w:t>
      </w:r>
      <w:r w:rsidRPr="008E368C">
        <w:rPr>
          <w:rFonts w:ascii="Palatino Linotype" w:eastAsiaTheme="minorHAnsi" w:hAnsi="Palatino Linotype" w:cs="Arial"/>
          <w:szCs w:val="22"/>
          <w:lang w:eastAsia="en-US"/>
        </w:rPr>
        <w:t xml:space="preserve">tal como se muestra en la siguiente captura de pantalla. </w:t>
      </w:r>
    </w:p>
    <w:p w14:paraId="5332D997" w14:textId="77777777" w:rsidR="00EA0433" w:rsidRPr="008E368C" w:rsidRDefault="00EA0433" w:rsidP="006904F3">
      <w:pPr>
        <w:spacing w:line="360" w:lineRule="auto"/>
        <w:ind w:right="51"/>
        <w:jc w:val="both"/>
        <w:rPr>
          <w:rFonts w:ascii="Palatino Linotype" w:eastAsiaTheme="minorHAnsi" w:hAnsi="Palatino Linotype" w:cs="Arial"/>
          <w:szCs w:val="22"/>
          <w:lang w:eastAsia="en-US"/>
        </w:rPr>
      </w:pPr>
    </w:p>
    <w:p w14:paraId="701F0EF6" w14:textId="432A0F94" w:rsidR="00177E2A" w:rsidRPr="008E368C" w:rsidRDefault="00177E2A" w:rsidP="006904F3">
      <w:pPr>
        <w:spacing w:line="360" w:lineRule="auto"/>
        <w:ind w:right="51"/>
        <w:jc w:val="both"/>
        <w:rPr>
          <w:rFonts w:ascii="Palatino Linotype" w:eastAsiaTheme="minorHAnsi" w:hAnsi="Palatino Linotype" w:cs="Arial"/>
          <w:szCs w:val="22"/>
          <w:lang w:eastAsia="en-US"/>
        </w:rPr>
      </w:pPr>
      <w:r w:rsidRPr="008E368C">
        <w:rPr>
          <w:rFonts w:ascii="Palatino Linotype" w:eastAsiaTheme="minorHAnsi" w:hAnsi="Palatino Linotype" w:cs="Arial"/>
          <w:noProof/>
          <w:szCs w:val="22"/>
        </w:rPr>
        <w:drawing>
          <wp:inline distT="0" distB="0" distL="0" distR="0" wp14:anchorId="3FA4823F" wp14:editId="0FE693E2">
            <wp:extent cx="5612130" cy="3554095"/>
            <wp:effectExtent l="0" t="0" r="762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3554095"/>
                    </a:xfrm>
                    <a:prstGeom prst="rect">
                      <a:avLst/>
                    </a:prstGeom>
                  </pic:spPr>
                </pic:pic>
              </a:graphicData>
            </a:graphic>
          </wp:inline>
        </w:drawing>
      </w:r>
    </w:p>
    <w:p w14:paraId="1BC3F2F6" w14:textId="77777777" w:rsidR="00177E2A" w:rsidRPr="008E368C" w:rsidRDefault="00177E2A" w:rsidP="006904F3">
      <w:pPr>
        <w:spacing w:line="360" w:lineRule="auto"/>
        <w:ind w:right="51"/>
        <w:jc w:val="both"/>
        <w:rPr>
          <w:rFonts w:ascii="Palatino Linotype" w:eastAsiaTheme="minorHAnsi" w:hAnsi="Palatino Linotype" w:cs="Arial"/>
          <w:szCs w:val="22"/>
          <w:lang w:eastAsia="en-US"/>
        </w:rPr>
      </w:pPr>
    </w:p>
    <w:p w14:paraId="669E032B" w14:textId="77777777" w:rsidR="00B80341" w:rsidRPr="008E368C" w:rsidRDefault="00177E2A" w:rsidP="006904F3">
      <w:pPr>
        <w:spacing w:line="360" w:lineRule="auto"/>
        <w:ind w:right="51"/>
        <w:jc w:val="both"/>
        <w:rPr>
          <w:rFonts w:ascii="Palatino Linotype" w:eastAsiaTheme="minorHAnsi" w:hAnsi="Palatino Linotype" w:cs="Arial"/>
          <w:szCs w:val="22"/>
          <w:lang w:eastAsia="en-US"/>
        </w:rPr>
      </w:pPr>
      <w:r w:rsidRPr="008E368C">
        <w:rPr>
          <w:rFonts w:ascii="Palatino Linotype" w:eastAsiaTheme="minorHAnsi" w:hAnsi="Palatino Linotype" w:cs="Arial"/>
          <w:szCs w:val="22"/>
          <w:lang w:eastAsia="en-US"/>
        </w:rPr>
        <w:t xml:space="preserve">Imagen en la que se advierte que la liga electrónica no dirige directamente a la información solicitada por el </w:t>
      </w:r>
      <w:proofErr w:type="gramStart"/>
      <w:r w:rsidRPr="008E368C">
        <w:rPr>
          <w:rFonts w:ascii="Palatino Linotype" w:eastAsiaTheme="minorHAnsi" w:hAnsi="Palatino Linotype" w:cs="Arial"/>
          <w:b/>
          <w:szCs w:val="22"/>
          <w:lang w:eastAsia="en-US"/>
        </w:rPr>
        <w:t>Recurrente</w:t>
      </w:r>
      <w:proofErr w:type="gramEnd"/>
      <w:r w:rsidRPr="008E368C">
        <w:rPr>
          <w:rFonts w:ascii="Palatino Linotype" w:eastAsiaTheme="minorHAnsi" w:hAnsi="Palatino Linotype" w:cs="Arial"/>
          <w:b/>
          <w:szCs w:val="22"/>
          <w:lang w:eastAsia="en-US"/>
        </w:rPr>
        <w:t xml:space="preserve"> </w:t>
      </w:r>
      <w:r w:rsidR="002E434F" w:rsidRPr="008E368C">
        <w:rPr>
          <w:rFonts w:ascii="Palatino Linotype" w:eastAsiaTheme="minorHAnsi" w:hAnsi="Palatino Linotype" w:cs="Arial"/>
          <w:szCs w:val="22"/>
          <w:lang w:eastAsia="en-US"/>
        </w:rPr>
        <w:t>sino que implicaría que para su consulta realice la búsqueda en un cumulo de información, contrario a lo dispuesto en el artículo 161 de la Ley de Transparencia de la E</w:t>
      </w:r>
      <w:r w:rsidR="00B80341" w:rsidRPr="008E368C">
        <w:rPr>
          <w:rFonts w:ascii="Palatino Linotype" w:eastAsiaTheme="minorHAnsi" w:hAnsi="Palatino Linotype" w:cs="Arial"/>
          <w:szCs w:val="22"/>
          <w:lang w:eastAsia="en-US"/>
        </w:rPr>
        <w:t xml:space="preserve">ntidad, previamente referido; y que de ser el caso que dirigiera al área de la Presidencia Municipal, únicamente se obtendría del nombre de los servidores públicos. </w:t>
      </w:r>
    </w:p>
    <w:p w14:paraId="4A83813F" w14:textId="77777777" w:rsidR="00B80341" w:rsidRPr="008E368C" w:rsidRDefault="00B80341" w:rsidP="006904F3">
      <w:pPr>
        <w:spacing w:line="360" w:lineRule="auto"/>
        <w:ind w:right="51"/>
        <w:jc w:val="both"/>
        <w:rPr>
          <w:rFonts w:ascii="Palatino Linotype" w:eastAsiaTheme="minorHAnsi" w:hAnsi="Palatino Linotype" w:cs="Arial"/>
          <w:szCs w:val="22"/>
          <w:lang w:eastAsia="en-US"/>
        </w:rPr>
      </w:pPr>
    </w:p>
    <w:p w14:paraId="13FCFBF5" w14:textId="19AB8BCD" w:rsidR="006904F3" w:rsidRPr="008E368C" w:rsidRDefault="00B80341" w:rsidP="006904F3">
      <w:pPr>
        <w:spacing w:line="360" w:lineRule="auto"/>
        <w:ind w:right="51"/>
        <w:jc w:val="both"/>
        <w:rPr>
          <w:rFonts w:ascii="Palatino Linotype" w:eastAsiaTheme="minorHAnsi" w:hAnsi="Palatino Linotype" w:cs="Arial"/>
          <w:szCs w:val="22"/>
          <w:lang w:eastAsia="en-US"/>
        </w:rPr>
      </w:pPr>
      <w:r w:rsidRPr="008E368C">
        <w:rPr>
          <w:rFonts w:ascii="Palatino Linotype" w:eastAsiaTheme="minorHAnsi" w:hAnsi="Palatino Linotype" w:cs="Arial"/>
          <w:szCs w:val="22"/>
          <w:lang w:eastAsia="en-US"/>
        </w:rPr>
        <w:lastRenderedPageBreak/>
        <w:t xml:space="preserve">En este contexto, </w:t>
      </w:r>
      <w:r w:rsidR="006904F3" w:rsidRPr="008E368C">
        <w:rPr>
          <w:rFonts w:ascii="Palatino Linotype" w:eastAsiaTheme="minorHAnsi" w:hAnsi="Palatino Linotype" w:cs="Arial"/>
          <w:szCs w:val="22"/>
          <w:lang w:eastAsia="en-US"/>
        </w:rPr>
        <w:t xml:space="preserve">es importante traer a contexto lo estipulado en </w:t>
      </w:r>
      <w:r w:rsidR="00AE2A09" w:rsidRPr="008E368C">
        <w:rPr>
          <w:rFonts w:ascii="Palatino Linotype" w:eastAsiaTheme="minorHAnsi" w:hAnsi="Palatino Linotype" w:cs="Tahoma"/>
          <w:lang w:eastAsia="en-US"/>
        </w:rPr>
        <w:t>la</w:t>
      </w:r>
      <w:r w:rsidR="006904F3" w:rsidRPr="008E368C">
        <w:rPr>
          <w:rFonts w:ascii="Palatino Linotype" w:eastAsiaTheme="minorHAnsi" w:hAnsi="Palatino Linotype" w:cs="Tahoma"/>
          <w:lang w:eastAsia="en-US"/>
        </w:rPr>
        <w:t xml:space="preserve"> fracción XXXII</w:t>
      </w:r>
      <w:r w:rsidR="00AE2A09" w:rsidRPr="008E368C">
        <w:rPr>
          <w:rFonts w:ascii="Palatino Linotype" w:eastAsiaTheme="minorHAnsi" w:hAnsi="Palatino Linotype" w:cs="Tahoma"/>
          <w:lang w:eastAsia="en-US"/>
        </w:rPr>
        <w:t xml:space="preserve"> del artículo 3</w:t>
      </w:r>
      <w:r w:rsidR="006904F3" w:rsidRPr="008E368C">
        <w:rPr>
          <w:rFonts w:ascii="Palatino Linotype" w:eastAsiaTheme="minorHAnsi" w:hAnsi="Palatino Linotype" w:cs="Tahoma"/>
          <w:lang w:eastAsia="en-US"/>
        </w:rPr>
        <w:t xml:space="preserve">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17B0DE69" w14:textId="77777777" w:rsidR="0084379C" w:rsidRPr="008E368C" w:rsidRDefault="0084379C" w:rsidP="00776C09">
      <w:pPr>
        <w:pStyle w:val="Cita"/>
        <w:spacing w:before="0" w:after="0"/>
        <w:jc w:val="both"/>
        <w:rPr>
          <w:rFonts w:eastAsiaTheme="minorHAnsi"/>
          <w:color w:val="auto"/>
          <w:sz w:val="22"/>
          <w:szCs w:val="22"/>
          <w:lang w:eastAsia="en-US"/>
        </w:rPr>
      </w:pPr>
    </w:p>
    <w:p w14:paraId="77510FD9" w14:textId="16E01A58" w:rsidR="0084379C" w:rsidRPr="008E368C" w:rsidRDefault="0084379C" w:rsidP="00776C09">
      <w:pPr>
        <w:pStyle w:val="Cita"/>
        <w:spacing w:before="0" w:after="0"/>
        <w:jc w:val="both"/>
        <w:rPr>
          <w:color w:val="auto"/>
          <w:sz w:val="22"/>
          <w:szCs w:val="22"/>
        </w:rPr>
      </w:pPr>
      <w:r w:rsidRPr="008E368C">
        <w:rPr>
          <w:color w:val="auto"/>
          <w:sz w:val="22"/>
          <w:szCs w:val="22"/>
        </w:rPr>
        <w:t>Artículo 3.- Para efectos de este Código, Ley de Ingresos del Estado y del Presupuesto de Egresos se entenderá por:</w:t>
      </w:r>
    </w:p>
    <w:p w14:paraId="2E5F6BD9" w14:textId="6349EC91" w:rsidR="0084379C" w:rsidRPr="008E368C" w:rsidRDefault="0084379C" w:rsidP="00776C09">
      <w:pPr>
        <w:pStyle w:val="Cita"/>
        <w:spacing w:before="0" w:after="0"/>
        <w:jc w:val="both"/>
        <w:rPr>
          <w:color w:val="auto"/>
          <w:sz w:val="22"/>
          <w:szCs w:val="22"/>
        </w:rPr>
      </w:pPr>
      <w:r w:rsidRPr="008E368C">
        <w:rPr>
          <w:color w:val="auto"/>
          <w:sz w:val="22"/>
          <w:szCs w:val="22"/>
        </w:rPr>
        <w:t>(…)</w:t>
      </w:r>
    </w:p>
    <w:p w14:paraId="2CA57A19" w14:textId="72216CD5" w:rsidR="0084379C" w:rsidRPr="008E368C" w:rsidRDefault="0084379C" w:rsidP="00776C09">
      <w:pPr>
        <w:pStyle w:val="Cita"/>
        <w:spacing w:before="0" w:after="0"/>
        <w:jc w:val="both"/>
        <w:rPr>
          <w:color w:val="auto"/>
          <w:sz w:val="22"/>
          <w:szCs w:val="22"/>
        </w:rPr>
      </w:pPr>
      <w:r w:rsidRPr="008E368C">
        <w:rPr>
          <w:color w:val="auto"/>
          <w:sz w:val="22"/>
          <w:szCs w:val="22"/>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01752F05" w14:textId="73D51477" w:rsidR="0084379C" w:rsidRPr="008E368C" w:rsidRDefault="0084379C" w:rsidP="00776C09">
      <w:pPr>
        <w:pStyle w:val="Cita"/>
        <w:spacing w:before="0" w:after="0"/>
        <w:jc w:val="both"/>
        <w:rPr>
          <w:rFonts w:eastAsiaTheme="minorHAnsi"/>
          <w:color w:val="auto"/>
          <w:sz w:val="22"/>
          <w:szCs w:val="22"/>
        </w:rPr>
      </w:pPr>
      <w:r w:rsidRPr="008E368C">
        <w:rPr>
          <w:rFonts w:eastAsiaTheme="minorHAnsi"/>
          <w:color w:val="auto"/>
          <w:sz w:val="22"/>
          <w:szCs w:val="22"/>
        </w:rPr>
        <w:t>(…)</w:t>
      </w:r>
    </w:p>
    <w:p w14:paraId="6B5AAC6F" w14:textId="77777777" w:rsidR="006904F3" w:rsidRPr="008E368C" w:rsidRDefault="006904F3" w:rsidP="00776C09">
      <w:pPr>
        <w:pStyle w:val="Cita"/>
        <w:spacing w:before="0" w:after="0"/>
        <w:jc w:val="both"/>
        <w:rPr>
          <w:rFonts w:eastAsiaTheme="minorHAnsi"/>
          <w:color w:val="auto"/>
          <w:sz w:val="22"/>
          <w:szCs w:val="22"/>
          <w:lang w:eastAsia="en-US"/>
        </w:rPr>
      </w:pPr>
    </w:p>
    <w:p w14:paraId="109614A4" w14:textId="4543B836" w:rsidR="006904F3" w:rsidRPr="008E368C" w:rsidRDefault="006904F3" w:rsidP="006904F3">
      <w:pPr>
        <w:spacing w:line="360" w:lineRule="auto"/>
        <w:jc w:val="both"/>
        <w:rPr>
          <w:rFonts w:ascii="Palatino Linotype" w:eastAsiaTheme="minorHAnsi" w:hAnsi="Palatino Linotype" w:cs="Tahoma"/>
          <w:lang w:eastAsia="en-US"/>
        </w:rPr>
      </w:pPr>
      <w:r w:rsidRPr="008E368C">
        <w:rPr>
          <w:rFonts w:ascii="Palatino Linotype" w:eastAsiaTheme="minorHAnsi" w:hAnsi="Palatino Linotype" w:cs="Tahoma"/>
          <w:lang w:eastAsia="en-US"/>
        </w:rPr>
        <w:t xml:space="preserve">De igual forma, la Ley del Trabajo de los Servidores Públicos del Estado y Municipios, en su artículo 220 K, establece los documentos que tiene la obligación de conservar </w:t>
      </w:r>
      <w:r w:rsidR="00AE2A09" w:rsidRPr="008E368C">
        <w:rPr>
          <w:rFonts w:ascii="Palatino Linotype" w:eastAsiaTheme="minorHAnsi" w:hAnsi="Palatino Linotype" w:cs="Tahoma"/>
          <w:b/>
          <w:lang w:eastAsia="en-US"/>
        </w:rPr>
        <w:t>EL SUJETO OBLIGADO,</w:t>
      </w:r>
      <w:r w:rsidR="00AE2A09" w:rsidRPr="008E368C">
        <w:rPr>
          <w:rFonts w:ascii="Palatino Linotype" w:eastAsiaTheme="minorHAnsi" w:hAnsi="Palatino Linotype" w:cs="Tahoma"/>
          <w:lang w:eastAsia="en-US"/>
        </w:rPr>
        <w:t xml:space="preserve"> </w:t>
      </w:r>
      <w:r w:rsidRPr="008E368C">
        <w:rPr>
          <w:rFonts w:ascii="Palatino Linotype" w:eastAsiaTheme="minorHAnsi" w:hAnsi="Palatino Linotype" w:cs="Tahoma"/>
          <w:lang w:eastAsia="en-US"/>
        </w:rPr>
        <w:t xml:space="preserve">entre los que se encuentran los recibos de pagos, por lo tanto, se inserta lo siguiente: </w:t>
      </w:r>
    </w:p>
    <w:p w14:paraId="6E821FFF" w14:textId="77777777" w:rsidR="0084379C" w:rsidRPr="008E368C" w:rsidRDefault="0084379C" w:rsidP="0084379C">
      <w:pPr>
        <w:pStyle w:val="Cita"/>
        <w:spacing w:before="0" w:after="0"/>
        <w:jc w:val="both"/>
        <w:rPr>
          <w:rFonts w:ascii="Palatino Linotype" w:eastAsiaTheme="minorHAnsi" w:hAnsi="Palatino Linotype" w:cs="Arial"/>
          <w:color w:val="auto"/>
          <w:lang w:eastAsia="en-US"/>
        </w:rPr>
      </w:pPr>
    </w:p>
    <w:p w14:paraId="3DA9762C" w14:textId="77777777" w:rsidR="006904F3" w:rsidRPr="008E368C" w:rsidRDefault="006904F3" w:rsidP="0084379C">
      <w:pPr>
        <w:pStyle w:val="Cita"/>
        <w:spacing w:before="0" w:after="0"/>
        <w:jc w:val="both"/>
        <w:rPr>
          <w:rFonts w:ascii="Palatino Linotype" w:eastAsiaTheme="minorHAnsi" w:hAnsi="Palatino Linotype" w:cs="Arial"/>
          <w:color w:val="auto"/>
          <w:sz w:val="22"/>
          <w:szCs w:val="22"/>
          <w:lang w:eastAsia="en-US"/>
        </w:rPr>
      </w:pPr>
      <w:r w:rsidRPr="008E368C">
        <w:rPr>
          <w:rFonts w:ascii="Palatino Linotype" w:eastAsiaTheme="minorHAnsi" w:hAnsi="Palatino Linotype" w:cs="Arial"/>
          <w:b/>
          <w:color w:val="auto"/>
          <w:sz w:val="22"/>
          <w:szCs w:val="22"/>
          <w:lang w:eastAsia="en-US"/>
        </w:rPr>
        <w:t>ARTÍCULO 220 K.-</w:t>
      </w:r>
      <w:r w:rsidRPr="008E368C">
        <w:rPr>
          <w:rFonts w:ascii="Palatino Linotype" w:eastAsiaTheme="minorHAnsi" w:hAnsi="Palatino Linotype" w:cs="Arial"/>
          <w:color w:val="auto"/>
          <w:sz w:val="22"/>
          <w:szCs w:val="22"/>
          <w:lang w:eastAsia="en-US"/>
        </w:rPr>
        <w:t xml:space="preserve"> La institución o dependencia pública tiene la obligación de conservar y exhibir en el proceso los documentos que a continuación se precisan:</w:t>
      </w:r>
    </w:p>
    <w:p w14:paraId="29275B5D" w14:textId="77777777" w:rsidR="006904F3" w:rsidRPr="008E368C" w:rsidRDefault="006904F3" w:rsidP="0084379C">
      <w:pPr>
        <w:pStyle w:val="Cita"/>
        <w:spacing w:before="0" w:after="0"/>
        <w:jc w:val="both"/>
        <w:rPr>
          <w:rFonts w:ascii="Palatino Linotype" w:eastAsiaTheme="minorHAnsi" w:hAnsi="Palatino Linotype" w:cs="Arial"/>
          <w:color w:val="auto"/>
          <w:sz w:val="22"/>
          <w:szCs w:val="22"/>
          <w:lang w:eastAsia="en-US"/>
        </w:rPr>
      </w:pPr>
    </w:p>
    <w:p w14:paraId="2F69B3B5" w14:textId="085BDD9B" w:rsidR="006904F3" w:rsidRPr="008E368C" w:rsidRDefault="006904F3" w:rsidP="0084379C">
      <w:pPr>
        <w:pStyle w:val="Cita"/>
        <w:spacing w:before="0" w:after="0"/>
        <w:jc w:val="both"/>
        <w:rPr>
          <w:rFonts w:ascii="Palatino Linotype" w:eastAsiaTheme="minorHAnsi" w:hAnsi="Palatino Linotype" w:cs="Arial"/>
          <w:color w:val="auto"/>
          <w:sz w:val="22"/>
          <w:szCs w:val="22"/>
          <w:lang w:eastAsia="en-US"/>
        </w:rPr>
      </w:pPr>
      <w:r w:rsidRPr="008E368C">
        <w:rPr>
          <w:rFonts w:ascii="Palatino Linotype" w:eastAsiaTheme="minorHAnsi" w:hAnsi="Palatino Linotype" w:cs="Arial"/>
          <w:color w:val="auto"/>
          <w:sz w:val="22"/>
          <w:szCs w:val="22"/>
          <w:lang w:eastAsia="en-US"/>
        </w:rPr>
        <w:t>I. Contratos, Nombramientos o Formato Único de Movimientos de Personal, cuando no exista Convenio de condiciones generales de trabajo aplicable</w:t>
      </w:r>
      <w:r w:rsidRPr="008E368C">
        <w:rPr>
          <w:rFonts w:ascii="Palatino Linotype" w:eastAsiaTheme="minorHAnsi" w:hAnsi="Palatino Linotype" w:cs="Arial"/>
          <w:b/>
          <w:color w:val="auto"/>
          <w:sz w:val="22"/>
          <w:szCs w:val="22"/>
          <w:lang w:eastAsia="en-US"/>
        </w:rPr>
        <w:t>;</w:t>
      </w:r>
    </w:p>
    <w:p w14:paraId="332BEDC9" w14:textId="1372DA64" w:rsidR="006904F3" w:rsidRPr="008E368C" w:rsidRDefault="006904F3" w:rsidP="0084379C">
      <w:pPr>
        <w:pStyle w:val="Cita"/>
        <w:spacing w:before="0" w:after="0"/>
        <w:jc w:val="both"/>
        <w:rPr>
          <w:rFonts w:ascii="Palatino Linotype" w:eastAsiaTheme="minorHAnsi" w:hAnsi="Palatino Linotype" w:cs="Arial"/>
          <w:b/>
          <w:color w:val="auto"/>
          <w:sz w:val="22"/>
          <w:szCs w:val="22"/>
          <w:u w:val="single"/>
          <w:lang w:eastAsia="en-US"/>
        </w:rPr>
      </w:pPr>
      <w:r w:rsidRPr="008E368C">
        <w:rPr>
          <w:rFonts w:ascii="Palatino Linotype" w:eastAsiaTheme="minorHAnsi" w:hAnsi="Palatino Linotype" w:cs="Arial"/>
          <w:b/>
          <w:color w:val="auto"/>
          <w:sz w:val="22"/>
          <w:szCs w:val="22"/>
          <w:u w:val="single"/>
          <w:lang w:eastAsia="en-US"/>
        </w:rPr>
        <w:t xml:space="preserve">II. Recibos de pagos de salarios o las constancias documentales del pago de </w:t>
      </w:r>
      <w:proofErr w:type="gramStart"/>
      <w:r w:rsidRPr="008E368C">
        <w:rPr>
          <w:rFonts w:ascii="Palatino Linotype" w:eastAsiaTheme="minorHAnsi" w:hAnsi="Palatino Linotype" w:cs="Arial"/>
          <w:b/>
          <w:color w:val="auto"/>
          <w:sz w:val="22"/>
          <w:szCs w:val="22"/>
          <w:u w:val="single"/>
          <w:lang w:eastAsia="en-US"/>
        </w:rPr>
        <w:t>salario  cuando</w:t>
      </w:r>
      <w:proofErr w:type="gramEnd"/>
      <w:r w:rsidRPr="008E368C">
        <w:rPr>
          <w:rFonts w:ascii="Palatino Linotype" w:eastAsiaTheme="minorHAnsi" w:hAnsi="Palatino Linotype" w:cs="Arial"/>
          <w:b/>
          <w:color w:val="auto"/>
          <w:sz w:val="22"/>
          <w:szCs w:val="22"/>
          <w:u w:val="single"/>
          <w:lang w:eastAsia="en-US"/>
        </w:rPr>
        <w:t xml:space="preserve"> sea por depósito o me</w:t>
      </w:r>
      <w:r w:rsidR="0084379C" w:rsidRPr="008E368C">
        <w:rPr>
          <w:rFonts w:ascii="Palatino Linotype" w:eastAsiaTheme="minorHAnsi" w:hAnsi="Palatino Linotype" w:cs="Arial"/>
          <w:b/>
          <w:color w:val="auto"/>
          <w:sz w:val="22"/>
          <w:szCs w:val="22"/>
          <w:u w:val="single"/>
          <w:lang w:eastAsia="en-US"/>
        </w:rPr>
        <w:t>diante información electrónica;</w:t>
      </w:r>
    </w:p>
    <w:p w14:paraId="489FDBA3" w14:textId="4708855C" w:rsidR="006904F3" w:rsidRPr="008E368C" w:rsidRDefault="006904F3" w:rsidP="0084379C">
      <w:pPr>
        <w:pStyle w:val="Cita"/>
        <w:spacing w:before="0" w:after="0"/>
        <w:jc w:val="both"/>
        <w:rPr>
          <w:rFonts w:ascii="Palatino Linotype" w:eastAsiaTheme="minorHAnsi" w:hAnsi="Palatino Linotype" w:cs="Arial"/>
          <w:color w:val="auto"/>
          <w:sz w:val="22"/>
          <w:szCs w:val="22"/>
          <w:lang w:eastAsia="en-US"/>
        </w:rPr>
      </w:pPr>
      <w:r w:rsidRPr="008E368C">
        <w:rPr>
          <w:rFonts w:ascii="Palatino Linotype" w:eastAsiaTheme="minorHAnsi" w:hAnsi="Palatino Linotype" w:cs="Arial"/>
          <w:color w:val="auto"/>
          <w:sz w:val="22"/>
          <w:szCs w:val="22"/>
          <w:lang w:eastAsia="en-US"/>
        </w:rPr>
        <w:t>III. Controles de asistencia o la información magnética o electrónica de asisten</w:t>
      </w:r>
      <w:r w:rsidR="0084379C" w:rsidRPr="008E368C">
        <w:rPr>
          <w:rFonts w:ascii="Palatino Linotype" w:eastAsiaTheme="minorHAnsi" w:hAnsi="Palatino Linotype" w:cs="Arial"/>
          <w:color w:val="auto"/>
          <w:sz w:val="22"/>
          <w:szCs w:val="22"/>
          <w:lang w:eastAsia="en-US"/>
        </w:rPr>
        <w:t>cia de los servidores públicos;</w:t>
      </w:r>
    </w:p>
    <w:p w14:paraId="705B3CFD" w14:textId="341C5166" w:rsidR="006904F3" w:rsidRPr="008E368C" w:rsidRDefault="006904F3" w:rsidP="0084379C">
      <w:pPr>
        <w:pStyle w:val="Cita"/>
        <w:spacing w:before="0" w:after="0"/>
        <w:jc w:val="both"/>
        <w:rPr>
          <w:rFonts w:ascii="Palatino Linotype" w:eastAsiaTheme="minorHAnsi" w:hAnsi="Palatino Linotype" w:cs="Arial"/>
          <w:b/>
          <w:color w:val="auto"/>
          <w:sz w:val="22"/>
          <w:szCs w:val="22"/>
          <w:u w:val="single"/>
          <w:lang w:eastAsia="en-US"/>
        </w:rPr>
      </w:pPr>
      <w:r w:rsidRPr="008E368C">
        <w:rPr>
          <w:rFonts w:ascii="Palatino Linotype" w:eastAsiaTheme="minorHAnsi" w:hAnsi="Palatino Linotype" w:cs="Arial"/>
          <w:b/>
          <w:color w:val="auto"/>
          <w:sz w:val="22"/>
          <w:szCs w:val="22"/>
          <w:u w:val="single"/>
          <w:lang w:eastAsia="en-US"/>
        </w:rPr>
        <w:t xml:space="preserve">IV. Recibos o las constancias de depósito o del medio de información magnética o electrónica que sean utilizadas para el pago de salarios, </w:t>
      </w:r>
      <w:r w:rsidRPr="008E368C">
        <w:rPr>
          <w:rFonts w:ascii="Palatino Linotype" w:eastAsiaTheme="minorHAnsi" w:hAnsi="Palatino Linotype" w:cs="Arial"/>
          <w:b/>
          <w:color w:val="auto"/>
          <w:sz w:val="22"/>
          <w:szCs w:val="22"/>
          <w:u w:val="single"/>
          <w:lang w:eastAsia="en-US"/>
        </w:rPr>
        <w:lastRenderedPageBreak/>
        <w:t>prima vacacional, aguinaldo y demás prestaciones estab</w:t>
      </w:r>
      <w:r w:rsidR="0084379C" w:rsidRPr="008E368C">
        <w:rPr>
          <w:rFonts w:ascii="Palatino Linotype" w:eastAsiaTheme="minorHAnsi" w:hAnsi="Palatino Linotype" w:cs="Arial"/>
          <w:b/>
          <w:color w:val="auto"/>
          <w:sz w:val="22"/>
          <w:szCs w:val="22"/>
          <w:u w:val="single"/>
          <w:lang w:eastAsia="en-US"/>
        </w:rPr>
        <w:t>lecidas en la presente ley; y</w:t>
      </w:r>
    </w:p>
    <w:p w14:paraId="773F97EA" w14:textId="77777777" w:rsidR="006904F3" w:rsidRPr="008E368C" w:rsidRDefault="006904F3" w:rsidP="0084379C">
      <w:pPr>
        <w:pStyle w:val="Cita"/>
        <w:spacing w:before="0" w:after="0"/>
        <w:jc w:val="both"/>
        <w:rPr>
          <w:rFonts w:ascii="Palatino Linotype" w:eastAsiaTheme="minorHAnsi" w:hAnsi="Palatino Linotype" w:cs="Arial"/>
          <w:color w:val="auto"/>
          <w:sz w:val="22"/>
          <w:szCs w:val="22"/>
          <w:lang w:eastAsia="en-US"/>
        </w:rPr>
      </w:pPr>
      <w:r w:rsidRPr="008E368C">
        <w:rPr>
          <w:rFonts w:ascii="Palatino Linotype" w:eastAsiaTheme="minorHAnsi" w:hAnsi="Palatino Linotype" w:cs="Arial"/>
          <w:color w:val="auto"/>
          <w:sz w:val="22"/>
          <w:szCs w:val="22"/>
          <w:lang w:eastAsia="en-US"/>
        </w:rPr>
        <w:t>V. Los demás que señalen las leyes.</w:t>
      </w:r>
    </w:p>
    <w:p w14:paraId="5DB3DC53" w14:textId="77777777" w:rsidR="006904F3" w:rsidRPr="008E368C" w:rsidRDefault="006904F3" w:rsidP="0084379C">
      <w:pPr>
        <w:pStyle w:val="Cita"/>
        <w:spacing w:before="0" w:after="0"/>
        <w:jc w:val="both"/>
        <w:rPr>
          <w:rFonts w:ascii="Palatino Linotype" w:eastAsiaTheme="minorHAnsi" w:hAnsi="Palatino Linotype" w:cs="Arial"/>
          <w:color w:val="auto"/>
          <w:sz w:val="22"/>
          <w:szCs w:val="22"/>
          <w:lang w:eastAsia="en-US"/>
        </w:rPr>
      </w:pPr>
    </w:p>
    <w:p w14:paraId="2231BF18" w14:textId="77777777" w:rsidR="0084379C" w:rsidRPr="008E368C" w:rsidRDefault="006904F3" w:rsidP="0084379C">
      <w:pPr>
        <w:pStyle w:val="Cita"/>
        <w:spacing w:before="0" w:after="0"/>
        <w:jc w:val="both"/>
        <w:rPr>
          <w:rFonts w:ascii="Palatino Linotype" w:eastAsiaTheme="minorHAnsi" w:hAnsi="Palatino Linotype" w:cs="Arial"/>
          <w:color w:val="auto"/>
          <w:sz w:val="22"/>
          <w:szCs w:val="22"/>
          <w:lang w:eastAsia="en-US"/>
        </w:rPr>
      </w:pPr>
      <w:r w:rsidRPr="008E368C">
        <w:rPr>
          <w:rFonts w:ascii="Palatino Linotype" w:eastAsiaTheme="minorHAnsi" w:hAnsi="Palatino Linotype" w:cs="Arial"/>
          <w:color w:val="auto"/>
          <w:sz w:val="22"/>
          <w:szCs w:val="22"/>
          <w:lang w:eastAsia="en-US"/>
        </w:rPr>
        <w:t xml:space="preserve">Los documentos señalados en la fracción I de este artículo, deberán conservarse mientras dure la relación laboral y hasta un año después; </w:t>
      </w:r>
      <w:r w:rsidRPr="008E368C">
        <w:rPr>
          <w:rFonts w:ascii="Palatino Linotype" w:eastAsiaTheme="minorHAnsi" w:hAnsi="Palatino Linotype" w:cs="Arial"/>
          <w:b/>
          <w:color w:val="auto"/>
          <w:sz w:val="22"/>
          <w:szCs w:val="22"/>
          <w:lang w:eastAsia="en-US"/>
        </w:rPr>
        <w:t>los señalad</w:t>
      </w:r>
      <w:r w:rsidR="0084379C" w:rsidRPr="008E368C">
        <w:rPr>
          <w:rFonts w:ascii="Palatino Linotype" w:eastAsiaTheme="minorHAnsi" w:hAnsi="Palatino Linotype" w:cs="Arial"/>
          <w:b/>
          <w:color w:val="auto"/>
          <w:sz w:val="22"/>
          <w:szCs w:val="22"/>
          <w:lang w:eastAsia="en-US"/>
        </w:rPr>
        <w:t xml:space="preserve">os por las fracciones II, III, </w:t>
      </w:r>
      <w:r w:rsidRPr="008E368C">
        <w:rPr>
          <w:rFonts w:ascii="Palatino Linotype" w:eastAsiaTheme="minorHAnsi" w:hAnsi="Palatino Linotype" w:cs="Arial"/>
          <w:b/>
          <w:color w:val="auto"/>
          <w:sz w:val="22"/>
          <w:szCs w:val="22"/>
          <w:lang w:eastAsia="en-US"/>
        </w:rPr>
        <w:t>IV durante el último año y un año después de que se extinga la relación laboral</w:t>
      </w:r>
      <w:r w:rsidRPr="008E368C">
        <w:rPr>
          <w:rFonts w:ascii="Palatino Linotype" w:eastAsiaTheme="minorHAnsi" w:hAnsi="Palatino Linotype" w:cs="Arial"/>
          <w:color w:val="auto"/>
          <w:sz w:val="22"/>
          <w:szCs w:val="22"/>
          <w:lang w:eastAsia="en-US"/>
        </w:rPr>
        <w:t xml:space="preserve">, y los mencionados en la fracción V, conforme lo señalen las leyes que los rijan. </w:t>
      </w:r>
    </w:p>
    <w:p w14:paraId="26D10790" w14:textId="697CD375" w:rsidR="006904F3" w:rsidRPr="008E368C" w:rsidRDefault="006904F3" w:rsidP="0084379C">
      <w:pPr>
        <w:pStyle w:val="Cita"/>
        <w:spacing w:before="0" w:after="0"/>
        <w:jc w:val="both"/>
        <w:rPr>
          <w:rFonts w:ascii="Palatino Linotype" w:eastAsiaTheme="minorHAnsi" w:hAnsi="Palatino Linotype" w:cs="Arial"/>
          <w:b/>
          <w:color w:val="auto"/>
          <w:sz w:val="22"/>
          <w:szCs w:val="22"/>
          <w:lang w:eastAsia="en-US"/>
        </w:rPr>
      </w:pPr>
      <w:r w:rsidRPr="008E368C">
        <w:rPr>
          <w:rFonts w:ascii="Palatino Linotype" w:eastAsiaTheme="minorHAnsi" w:hAnsi="Palatino Linotype" w:cs="Arial"/>
          <w:color w:val="auto"/>
          <w:sz w:val="22"/>
          <w:szCs w:val="22"/>
          <w:lang w:eastAsia="en-US"/>
        </w:rPr>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3C1BD6C3" w14:textId="07F0D772" w:rsidR="006904F3" w:rsidRPr="008E368C" w:rsidRDefault="0084379C" w:rsidP="0084379C">
      <w:pPr>
        <w:pStyle w:val="Cita"/>
        <w:spacing w:before="0" w:after="0"/>
        <w:jc w:val="both"/>
        <w:rPr>
          <w:rFonts w:ascii="Palatino Linotype" w:eastAsiaTheme="minorHAnsi" w:hAnsi="Palatino Linotype" w:cs="Arial"/>
          <w:color w:val="auto"/>
          <w:sz w:val="22"/>
          <w:szCs w:val="22"/>
          <w:lang w:eastAsia="en-US"/>
        </w:rPr>
      </w:pPr>
      <w:r w:rsidRPr="008E368C">
        <w:rPr>
          <w:rFonts w:ascii="Palatino Linotype" w:eastAsiaTheme="minorHAnsi" w:hAnsi="Palatino Linotype" w:cs="Arial"/>
          <w:color w:val="auto"/>
          <w:sz w:val="22"/>
          <w:szCs w:val="22"/>
          <w:lang w:eastAsia="en-US"/>
        </w:rPr>
        <w:t>(…)</w:t>
      </w:r>
    </w:p>
    <w:p w14:paraId="130ABA34" w14:textId="77777777" w:rsidR="006904F3" w:rsidRPr="008E368C" w:rsidRDefault="006904F3" w:rsidP="006904F3">
      <w:pPr>
        <w:spacing w:after="160" w:line="259" w:lineRule="auto"/>
        <w:jc w:val="both"/>
        <w:rPr>
          <w:rFonts w:ascii="Palatino Linotype" w:eastAsiaTheme="minorHAnsi" w:hAnsi="Palatino Linotype" w:cstheme="minorBidi"/>
          <w:sz w:val="22"/>
          <w:szCs w:val="22"/>
          <w:lang w:eastAsia="en-US"/>
        </w:rPr>
      </w:pPr>
    </w:p>
    <w:p w14:paraId="1D961BAF" w14:textId="77777777" w:rsidR="006904F3" w:rsidRPr="008E368C" w:rsidRDefault="006904F3" w:rsidP="006904F3">
      <w:pPr>
        <w:spacing w:line="360" w:lineRule="auto"/>
        <w:jc w:val="both"/>
        <w:rPr>
          <w:rFonts w:ascii="Palatino Linotype" w:eastAsiaTheme="minorHAnsi" w:hAnsi="Palatino Linotype" w:cs="Tahoma"/>
          <w:lang w:eastAsia="en-US"/>
        </w:rPr>
      </w:pPr>
      <w:r w:rsidRPr="008E368C">
        <w:rPr>
          <w:rFonts w:ascii="Palatino Linotype" w:eastAsiaTheme="minorHAnsi" w:hAnsi="Palatino Linotype" w:cs="Tahoma"/>
          <w:lang w:eastAsia="en-US"/>
        </w:rPr>
        <w:t>Del anterior precepto legal, se advierte que toda institución o dependencia pública del Estado de México debe conservar las constancias documentales del pago de salario cuando sea por depósito o mediante información electrónica, durante el último año y un año después de que se extinga la relación laboral, a través de los sistemas de digitalización o de información magnética o electrónica.</w:t>
      </w:r>
    </w:p>
    <w:p w14:paraId="22B0C44B" w14:textId="77777777" w:rsidR="006904F3" w:rsidRPr="008E368C" w:rsidRDefault="006904F3" w:rsidP="006904F3">
      <w:pPr>
        <w:spacing w:line="360" w:lineRule="auto"/>
        <w:ind w:right="49"/>
        <w:jc w:val="both"/>
        <w:rPr>
          <w:rFonts w:ascii="Palatino Linotype" w:hAnsi="Palatino Linotype" w:cs="Tahoma"/>
        </w:rPr>
      </w:pPr>
    </w:p>
    <w:p w14:paraId="7267422A" w14:textId="5856EE6B" w:rsidR="006904F3" w:rsidRPr="008E368C" w:rsidRDefault="006904F3" w:rsidP="006904F3">
      <w:pPr>
        <w:spacing w:line="360" w:lineRule="auto"/>
        <w:ind w:right="49"/>
        <w:jc w:val="both"/>
        <w:rPr>
          <w:rFonts w:ascii="Palatino Linotype" w:eastAsia="Calibri" w:hAnsi="Palatino Linotype"/>
          <w:szCs w:val="22"/>
          <w:lang w:eastAsia="en-US"/>
        </w:rPr>
      </w:pPr>
      <w:r w:rsidRPr="008E368C">
        <w:rPr>
          <w:rFonts w:ascii="Palatino Linotype" w:hAnsi="Palatino Linotype" w:cs="Tahoma"/>
        </w:rPr>
        <w:t>Asimismo, es importante mencionar que dicha información, se remite de manera digital al Órgano Superior de Fiscalizac</w:t>
      </w:r>
      <w:r w:rsidR="0084379C" w:rsidRPr="008E368C">
        <w:rPr>
          <w:rFonts w:ascii="Palatino Linotype" w:hAnsi="Palatino Linotype" w:cs="Tahoma"/>
        </w:rPr>
        <w:t>ión del Estado de México</w:t>
      </w:r>
      <w:r w:rsidRPr="008E368C">
        <w:rPr>
          <w:rFonts w:ascii="Palatino Linotype" w:hAnsi="Palatino Linotype" w:cs="Tahoma"/>
        </w:rPr>
        <w:t>, ya que emite</w:t>
      </w:r>
      <w:r w:rsidR="0084379C" w:rsidRPr="008E368C">
        <w:rPr>
          <w:rFonts w:ascii="Palatino Linotype" w:hAnsi="Palatino Linotype" w:cs="Tahoma"/>
        </w:rPr>
        <w:t xml:space="preserve"> el Formato Informe Trimestral Municipal 2022, el cual tiene</w:t>
      </w:r>
      <w:r w:rsidRPr="008E368C">
        <w:rPr>
          <w:rFonts w:ascii="Palatino Linotype" w:hAnsi="Palatino Linotype" w:cs="Tahoma"/>
        </w:rPr>
        <w:t xml:space="preserve"> como objetivo establecer las especificaciones necesarias que las entidades fiscalizables deben cumplir para la elaboración y presentación</w:t>
      </w:r>
      <w:r w:rsidR="0084379C" w:rsidRPr="008E368C">
        <w:rPr>
          <w:rFonts w:ascii="Palatino Linotype" w:hAnsi="Palatino Linotype" w:cs="Tahoma"/>
        </w:rPr>
        <w:t xml:space="preserve"> de los informes trimestrales. </w:t>
      </w:r>
    </w:p>
    <w:p w14:paraId="7E624C0D" w14:textId="77777777" w:rsidR="006904F3" w:rsidRPr="008E368C" w:rsidRDefault="006904F3" w:rsidP="006904F3">
      <w:pPr>
        <w:spacing w:line="360" w:lineRule="auto"/>
        <w:jc w:val="both"/>
        <w:rPr>
          <w:rFonts w:ascii="Palatino Linotype" w:hAnsi="Palatino Linotype" w:cs="Tahoma"/>
        </w:rPr>
      </w:pPr>
    </w:p>
    <w:p w14:paraId="1C0C863C" w14:textId="16CBB003" w:rsidR="006904F3" w:rsidRPr="008E368C" w:rsidRDefault="0084379C" w:rsidP="006904F3">
      <w:pPr>
        <w:spacing w:line="360" w:lineRule="auto"/>
        <w:jc w:val="both"/>
        <w:rPr>
          <w:rFonts w:ascii="Palatino Linotype" w:hAnsi="Palatino Linotype" w:cs="Tahoma"/>
        </w:rPr>
      </w:pPr>
      <w:r w:rsidRPr="008E368C">
        <w:rPr>
          <w:rFonts w:ascii="Palatino Linotype" w:hAnsi="Palatino Linotype" w:cs="Tahoma"/>
        </w:rPr>
        <w:t>Este formato es</w:t>
      </w:r>
      <w:r w:rsidR="006904F3" w:rsidRPr="008E368C">
        <w:rPr>
          <w:rFonts w:ascii="Palatino Linotype" w:hAnsi="Palatino Linotype" w:cs="Tahoma"/>
        </w:rPr>
        <w:t xml:space="preserve"> de observancia general para todos los servidores públicos de las entidades fiscalizables que desempeñen un empleo, cargo o comisión, de cualquier </w:t>
      </w:r>
      <w:r w:rsidR="006904F3" w:rsidRPr="008E368C">
        <w:rPr>
          <w:rFonts w:ascii="Palatino Linotype" w:hAnsi="Palatino Linotype" w:cs="Tahoma"/>
        </w:rPr>
        <w:lastRenderedPageBreak/>
        <w:t xml:space="preserve">naturaleza en la administración pública municipal y que manejen recursos públicos; </w:t>
      </w:r>
      <w:r w:rsidRPr="008E368C">
        <w:rPr>
          <w:rFonts w:ascii="Palatino Linotype" w:hAnsi="Palatino Linotype" w:cs="Tahoma"/>
        </w:rPr>
        <w:t>en atención a ello, el informe trimestral</w:t>
      </w:r>
      <w:r w:rsidR="006904F3" w:rsidRPr="008E368C">
        <w:rPr>
          <w:rFonts w:ascii="Palatino Linotype" w:hAnsi="Palatino Linotype" w:cs="Tahoma"/>
        </w:rPr>
        <w:t xml:space="preserve"> deberá ser presentado al Órgano Superior de Fiscalización tal y como lo señala la Ley de Fiscalización Superior del Estado de México.</w:t>
      </w:r>
    </w:p>
    <w:p w14:paraId="27867AD9" w14:textId="77777777" w:rsidR="006904F3" w:rsidRPr="008E368C" w:rsidRDefault="006904F3" w:rsidP="006904F3">
      <w:pPr>
        <w:spacing w:line="360" w:lineRule="auto"/>
        <w:jc w:val="both"/>
        <w:rPr>
          <w:rFonts w:ascii="Palatino Linotype" w:hAnsi="Palatino Linotype" w:cs="Tahoma"/>
        </w:rPr>
      </w:pPr>
    </w:p>
    <w:p w14:paraId="5071E415" w14:textId="34E24C7F" w:rsidR="0084379C" w:rsidRPr="008E368C" w:rsidRDefault="00776C09" w:rsidP="0084379C">
      <w:pPr>
        <w:spacing w:line="360" w:lineRule="auto"/>
        <w:ind w:right="-28"/>
        <w:jc w:val="both"/>
        <w:rPr>
          <w:rFonts w:ascii="Palatino Linotype" w:hAnsi="Palatino Linotype" w:cs="Tahoma"/>
        </w:rPr>
      </w:pPr>
      <w:r w:rsidRPr="008E368C">
        <w:rPr>
          <w:rFonts w:ascii="Palatino Linotype" w:hAnsi="Palatino Linotype" w:cs="Tahoma"/>
        </w:rPr>
        <w:t>S</w:t>
      </w:r>
      <w:r w:rsidR="006904F3" w:rsidRPr="008E368C">
        <w:rPr>
          <w:rFonts w:ascii="Palatino Linotype" w:hAnsi="Palatino Linotype" w:cs="Tahoma"/>
        </w:rPr>
        <w:t>e advierte el análisis que nos o</w:t>
      </w:r>
      <w:r w:rsidR="0084379C" w:rsidRPr="008E368C">
        <w:rPr>
          <w:rFonts w:ascii="Palatino Linotype" w:hAnsi="Palatino Linotype" w:cs="Tahoma"/>
        </w:rPr>
        <w:t xml:space="preserve">cupa, específicamente el </w:t>
      </w:r>
      <w:r w:rsidR="0084379C" w:rsidRPr="008E368C">
        <w:rPr>
          <w:rFonts w:ascii="Palatino Linotype" w:hAnsi="Palatino Linotype"/>
        </w:rPr>
        <w:t>Submódulo-Nómina y Comprobantes localiz</w:t>
      </w:r>
      <w:r w:rsidR="0084379C" w:rsidRPr="008E368C">
        <w:t>able en</w:t>
      </w:r>
      <w:r w:rsidR="0084379C" w:rsidRPr="008E368C">
        <w:rPr>
          <w:rFonts w:ascii="Palatino Linotype" w:hAnsi="Palatino Linotype" w:cs="Tahoma"/>
        </w:rPr>
        <w:t xml:space="preserve"> el Módulo 4</w:t>
      </w:r>
      <w:r w:rsidR="0084379C" w:rsidRPr="008E368C">
        <w:rPr>
          <w:rStyle w:val="Refdenotaalpie"/>
          <w:rFonts w:ascii="Palatino Linotype" w:hAnsi="Palatino Linotype" w:cs="Tahoma"/>
        </w:rPr>
        <w:footnoteReference w:id="12"/>
      </w:r>
      <w:r w:rsidR="006904F3" w:rsidRPr="008E368C">
        <w:rPr>
          <w:rFonts w:ascii="Palatino Linotype" w:hAnsi="Palatino Linotype" w:cs="Tahoma"/>
        </w:rPr>
        <w:t>, relativo a la información de nómina, el cual describe cómo debe llevarse a cabo la presentación de la información tal y como se muestra en las siguientes imágenes:</w:t>
      </w:r>
    </w:p>
    <w:p w14:paraId="2891160F" w14:textId="7F88CA05" w:rsidR="0084379C" w:rsidRPr="008E368C" w:rsidRDefault="006A591D" w:rsidP="006904F3">
      <w:pPr>
        <w:spacing w:line="360" w:lineRule="auto"/>
        <w:jc w:val="both"/>
        <w:rPr>
          <w:rFonts w:ascii="Palatino Linotype" w:hAnsi="Palatino Linotype" w:cs="Arial"/>
          <w:lang w:eastAsia="es-CO"/>
        </w:rPr>
      </w:pPr>
      <w:r w:rsidRPr="008E368C">
        <w:rPr>
          <w:noProof/>
        </w:rPr>
        <w:lastRenderedPageBreak/>
        <mc:AlternateContent>
          <mc:Choice Requires="wps">
            <w:drawing>
              <wp:anchor distT="0" distB="0" distL="114300" distR="114300" simplePos="0" relativeHeight="251660288" behindDoc="0" locked="0" layoutInCell="1" allowOverlap="1" wp14:anchorId="3DBB2697" wp14:editId="20EC8992">
                <wp:simplePos x="0" y="0"/>
                <wp:positionH relativeFrom="column">
                  <wp:posOffset>415925</wp:posOffset>
                </wp:positionH>
                <wp:positionV relativeFrom="paragraph">
                  <wp:posOffset>5919783</wp:posOffset>
                </wp:positionV>
                <wp:extent cx="4512623" cy="546265"/>
                <wp:effectExtent l="57150" t="19050" r="78740" b="101600"/>
                <wp:wrapNone/>
                <wp:docPr id="14" name="Rectángulo 14"/>
                <wp:cNvGraphicFramePr/>
                <a:graphic xmlns:a="http://schemas.openxmlformats.org/drawingml/2006/main">
                  <a:graphicData uri="http://schemas.microsoft.com/office/word/2010/wordprocessingShape">
                    <wps:wsp>
                      <wps:cNvSpPr/>
                      <wps:spPr>
                        <a:xfrm>
                          <a:off x="0" y="0"/>
                          <a:ext cx="4512623" cy="54626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FA133BA" id="Rectángulo 14" o:spid="_x0000_s1026" style="position:absolute;margin-left:32.75pt;margin-top:466.1pt;width:355.3pt;height:4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" filled="f" strokecolor="red">
                <v:shadow on="t" color="black" opacity="22937f" origin=",.5" offset="0,.63889mm"/>
              </v:rect>
            </w:pict>
          </mc:Fallback>
        </mc:AlternateContent>
      </w:r>
      <w:r w:rsidR="0084379C" w:rsidRPr="008E368C">
        <w:rPr>
          <w:noProof/>
        </w:rPr>
        <w:drawing>
          <wp:inline distT="0" distB="0" distL="0" distR="0" wp14:anchorId="1EB3F549" wp14:editId="38E1B317">
            <wp:extent cx="5308359" cy="6646985"/>
            <wp:effectExtent l="0" t="0" r="698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0733" t="12813" r="23233" b="6967"/>
                    <a:stretch/>
                  </pic:blipFill>
                  <pic:spPr bwMode="auto">
                    <a:xfrm>
                      <a:off x="0" y="0"/>
                      <a:ext cx="5342594" cy="6689853"/>
                    </a:xfrm>
                    <a:prstGeom prst="rect">
                      <a:avLst/>
                    </a:prstGeom>
                    <a:ln>
                      <a:noFill/>
                    </a:ln>
                    <a:extLst>
                      <a:ext uri="{53640926-AAD7-44D8-BBD7-CCE9431645EC}">
                        <a14:shadowObscured xmlns:a14="http://schemas.microsoft.com/office/drawing/2010/main"/>
                      </a:ext>
                    </a:extLst>
                  </pic:spPr>
                </pic:pic>
              </a:graphicData>
            </a:graphic>
          </wp:inline>
        </w:drawing>
      </w:r>
    </w:p>
    <w:p w14:paraId="3AD18715" w14:textId="313D06FF" w:rsidR="00932B7D" w:rsidRPr="008E368C" w:rsidRDefault="006A591D" w:rsidP="00932B7D">
      <w:pPr>
        <w:spacing w:line="360" w:lineRule="auto"/>
        <w:jc w:val="both"/>
        <w:rPr>
          <w:rFonts w:ascii="Palatino Linotype" w:hAnsi="Palatino Linotype" w:cs="Arial"/>
          <w:lang w:eastAsia="es-CO"/>
        </w:rPr>
      </w:pPr>
      <w:r w:rsidRPr="008E368C">
        <w:rPr>
          <w:noProof/>
        </w:rPr>
        <w:lastRenderedPageBreak/>
        <mc:AlternateContent>
          <mc:Choice Requires="wps">
            <w:drawing>
              <wp:anchor distT="0" distB="0" distL="114300" distR="114300" simplePos="0" relativeHeight="251661312" behindDoc="0" locked="0" layoutInCell="1" allowOverlap="1" wp14:anchorId="5C22CE10" wp14:editId="32716EA2">
                <wp:simplePos x="0" y="0"/>
                <wp:positionH relativeFrom="column">
                  <wp:posOffset>487408</wp:posOffset>
                </wp:positionH>
                <wp:positionV relativeFrom="paragraph">
                  <wp:posOffset>2701777</wp:posOffset>
                </wp:positionV>
                <wp:extent cx="5025448" cy="1424997"/>
                <wp:effectExtent l="57150" t="19050" r="80010" b="99060"/>
                <wp:wrapNone/>
                <wp:docPr id="15" name="Rectángulo 15"/>
                <wp:cNvGraphicFramePr/>
                <a:graphic xmlns:a="http://schemas.openxmlformats.org/drawingml/2006/main">
                  <a:graphicData uri="http://schemas.microsoft.com/office/word/2010/wordprocessingShape">
                    <wps:wsp>
                      <wps:cNvSpPr/>
                      <wps:spPr>
                        <a:xfrm>
                          <a:off x="0" y="0"/>
                          <a:ext cx="5025448" cy="1424997"/>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919CFFF" id="Rectángulo 15" o:spid="_x0000_s1026" style="position:absolute;margin-left:38.4pt;margin-top:212.75pt;width:395.7pt;height:11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" filled="f" strokecolor="red">
                <v:shadow on="t" color="black" opacity="22937f" origin=",.5" offset="0,.63889mm"/>
              </v:rect>
            </w:pict>
          </mc:Fallback>
        </mc:AlternateContent>
      </w:r>
      <w:r w:rsidR="0084379C" w:rsidRPr="008E368C">
        <w:rPr>
          <w:noProof/>
        </w:rPr>
        <mc:AlternateContent>
          <mc:Choice Requires="wps">
            <w:drawing>
              <wp:anchor distT="0" distB="0" distL="114300" distR="114300" simplePos="0" relativeHeight="251659264" behindDoc="0" locked="0" layoutInCell="1" allowOverlap="1" wp14:anchorId="06ACE488" wp14:editId="64E5254C">
                <wp:simplePos x="0" y="0"/>
                <wp:positionH relativeFrom="column">
                  <wp:posOffset>405765</wp:posOffset>
                </wp:positionH>
                <wp:positionV relativeFrom="paragraph">
                  <wp:posOffset>742120</wp:posOffset>
                </wp:positionV>
                <wp:extent cx="5231423" cy="413238"/>
                <wp:effectExtent l="57150" t="19050" r="83820" b="101600"/>
                <wp:wrapNone/>
                <wp:docPr id="12" name="Rectángulo 12"/>
                <wp:cNvGraphicFramePr/>
                <a:graphic xmlns:a="http://schemas.openxmlformats.org/drawingml/2006/main">
                  <a:graphicData uri="http://schemas.microsoft.com/office/word/2010/wordprocessingShape">
                    <wps:wsp>
                      <wps:cNvSpPr/>
                      <wps:spPr>
                        <a:xfrm>
                          <a:off x="0" y="0"/>
                          <a:ext cx="5231423" cy="413238"/>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3BFD972" id="Rectángulo 12" o:spid="_x0000_s1026" style="position:absolute;margin-left:31.95pt;margin-top:58.45pt;width:411.9pt;height:3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" filled="f" strokecolor="red">
                <v:shadow on="t" color="black" opacity="22937f" origin=",.5" offset="0,.63889mm"/>
              </v:rect>
            </w:pict>
          </mc:Fallback>
        </mc:AlternateContent>
      </w:r>
      <w:r w:rsidR="0084379C" w:rsidRPr="008E368C">
        <w:rPr>
          <w:noProof/>
        </w:rPr>
        <w:drawing>
          <wp:inline distT="0" distB="0" distL="0" distR="0" wp14:anchorId="4371D2A0" wp14:editId="29EFA29F">
            <wp:extent cx="5512777" cy="7498417"/>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1047" t="13370" r="25894" b="6682"/>
                    <a:stretch/>
                  </pic:blipFill>
                  <pic:spPr bwMode="auto">
                    <a:xfrm>
                      <a:off x="0" y="0"/>
                      <a:ext cx="5522356" cy="7511446"/>
                    </a:xfrm>
                    <a:prstGeom prst="rect">
                      <a:avLst/>
                    </a:prstGeom>
                    <a:ln>
                      <a:noFill/>
                    </a:ln>
                    <a:extLst>
                      <a:ext uri="{53640926-AAD7-44D8-BBD7-CCE9431645EC}">
                        <a14:shadowObscured xmlns:a14="http://schemas.microsoft.com/office/drawing/2010/main"/>
                      </a:ext>
                    </a:extLst>
                  </pic:spPr>
                </pic:pic>
              </a:graphicData>
            </a:graphic>
          </wp:inline>
        </w:drawing>
      </w:r>
    </w:p>
    <w:p w14:paraId="0BC67AB3" w14:textId="0FC413B5" w:rsidR="00932B7D" w:rsidRPr="008E368C" w:rsidRDefault="00932B7D" w:rsidP="00932B7D">
      <w:pPr>
        <w:spacing w:line="360" w:lineRule="auto"/>
        <w:ind w:right="142"/>
        <w:jc w:val="center"/>
        <w:rPr>
          <w:rFonts w:ascii="Palatino Linotype" w:hAnsi="Palatino Linotype" w:cs="Arial"/>
          <w:lang w:val="es-ES_tradnl"/>
        </w:rPr>
      </w:pPr>
      <w:r w:rsidRPr="008E368C">
        <w:rPr>
          <w:noProof/>
        </w:rPr>
        <w:lastRenderedPageBreak/>
        <mc:AlternateContent>
          <mc:Choice Requires="wps">
            <w:drawing>
              <wp:anchor distT="0" distB="0" distL="114300" distR="114300" simplePos="0" relativeHeight="251662336" behindDoc="0" locked="0" layoutInCell="1" allowOverlap="1" wp14:anchorId="7034D2F4" wp14:editId="112C8F04">
                <wp:simplePos x="0" y="0"/>
                <wp:positionH relativeFrom="column">
                  <wp:posOffset>605790</wp:posOffset>
                </wp:positionH>
                <wp:positionV relativeFrom="paragraph">
                  <wp:posOffset>724535</wp:posOffset>
                </wp:positionV>
                <wp:extent cx="4352925" cy="895350"/>
                <wp:effectExtent l="57150" t="19050" r="85725" b="95250"/>
                <wp:wrapNone/>
                <wp:docPr id="20" name="Rectángulo 20"/>
                <wp:cNvGraphicFramePr/>
                <a:graphic xmlns:a="http://schemas.openxmlformats.org/drawingml/2006/main">
                  <a:graphicData uri="http://schemas.microsoft.com/office/word/2010/wordprocessingShape">
                    <wps:wsp>
                      <wps:cNvSpPr/>
                      <wps:spPr>
                        <a:xfrm>
                          <a:off x="0" y="0"/>
                          <a:ext cx="4352925" cy="8953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346EA2E" id="Rectángulo 20" o:spid="_x0000_s1026" style="position:absolute;margin-left:47.7pt;margin-top:57.05pt;width:342.75pt;height:7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" filled="f" strokecolor="red">
                <v:shadow on="t" color="black" opacity="22937f" origin=",.5" offset="0,.63889mm"/>
              </v:rect>
            </w:pict>
          </mc:Fallback>
        </mc:AlternateContent>
      </w:r>
      <w:r w:rsidRPr="008E368C">
        <w:rPr>
          <w:noProof/>
        </w:rPr>
        <w:drawing>
          <wp:inline distT="0" distB="0" distL="0" distR="0" wp14:anchorId="39551679" wp14:editId="64A52B34">
            <wp:extent cx="4772025" cy="5447092"/>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3788" t="21433" r="21419" b="7929"/>
                    <a:stretch/>
                  </pic:blipFill>
                  <pic:spPr bwMode="auto">
                    <a:xfrm>
                      <a:off x="0" y="0"/>
                      <a:ext cx="4790608" cy="5468304"/>
                    </a:xfrm>
                    <a:prstGeom prst="rect">
                      <a:avLst/>
                    </a:prstGeom>
                    <a:ln>
                      <a:noFill/>
                    </a:ln>
                    <a:extLst>
                      <a:ext uri="{53640926-AAD7-44D8-BBD7-CCE9431645EC}">
                        <a14:shadowObscured xmlns:a14="http://schemas.microsoft.com/office/drawing/2010/main"/>
                      </a:ext>
                    </a:extLst>
                  </pic:spPr>
                </pic:pic>
              </a:graphicData>
            </a:graphic>
          </wp:inline>
        </w:drawing>
      </w:r>
    </w:p>
    <w:p w14:paraId="647ED255" w14:textId="2C541C74" w:rsidR="00B67F5C" w:rsidRPr="008E368C" w:rsidRDefault="006904F3" w:rsidP="00932B7D">
      <w:pPr>
        <w:spacing w:line="360" w:lineRule="auto"/>
        <w:ind w:right="142"/>
        <w:jc w:val="both"/>
        <w:rPr>
          <w:rFonts w:ascii="Palatino Linotype" w:hAnsi="Palatino Linotype" w:cs="Arial"/>
          <w:lang w:val="es-ES_tradnl"/>
        </w:rPr>
      </w:pPr>
      <w:r w:rsidRPr="008E368C">
        <w:rPr>
          <w:rFonts w:ascii="Palatino Linotype" w:hAnsi="Palatino Linotype" w:cs="Arial"/>
          <w:lang w:val="es-ES_tradnl"/>
        </w:rPr>
        <w:t>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0B5E1F1D" w14:textId="4082837A" w:rsidR="00B67F5C" w:rsidRPr="008E368C" w:rsidRDefault="00B67F5C" w:rsidP="00B67F5C">
      <w:pPr>
        <w:spacing w:line="360" w:lineRule="auto"/>
        <w:jc w:val="both"/>
        <w:rPr>
          <w:rFonts w:ascii="Palatino Linotype" w:hAnsi="Palatino Linotype" w:cs="Tahoma"/>
          <w:bCs/>
        </w:rPr>
      </w:pPr>
      <w:r w:rsidRPr="008E368C">
        <w:rPr>
          <w:rFonts w:ascii="Palatino Linotype" w:hAnsi="Palatino Linotype" w:cs="Tahoma"/>
          <w:bCs/>
        </w:rPr>
        <w:lastRenderedPageBreak/>
        <w:t xml:space="preserve">Bajo ese amparo, es conducente determinar que respecto al requerimiento de </w:t>
      </w:r>
      <w:r w:rsidRPr="008E368C">
        <w:rPr>
          <w:rFonts w:ascii="Palatino Linotype" w:hAnsi="Palatino Linotype" w:cs="Tahoma"/>
          <w:b/>
        </w:rPr>
        <w:t>LA PARTE RECURRENTE</w:t>
      </w:r>
      <w:r w:rsidRPr="008E368C">
        <w:rPr>
          <w:rFonts w:ascii="Palatino Linotype" w:hAnsi="Palatino Linotype" w:cs="Tahoma"/>
          <w:bCs/>
        </w:rPr>
        <w:t xml:space="preserve"> donde solicita información relativa al</w:t>
      </w:r>
      <w:r w:rsidR="002552CE" w:rsidRPr="008E368C">
        <w:rPr>
          <w:rFonts w:ascii="Palatino Linotype" w:hAnsi="Palatino Linotype" w:cs="Tahoma"/>
          <w:bCs/>
        </w:rPr>
        <w:t xml:space="preserve"> nombre, fecha de alta o de contratación y</w:t>
      </w:r>
      <w:r w:rsidRPr="008E368C">
        <w:rPr>
          <w:rFonts w:ascii="Palatino Linotype" w:hAnsi="Palatino Linotype" w:cs="Tahoma"/>
          <w:bCs/>
        </w:rPr>
        <w:t xml:space="preserve"> salario de las Personas Servidoras Públicas adscritas a la Presidencia Municipal de Zinacantepec, </w:t>
      </w:r>
      <w:r w:rsidR="002552CE" w:rsidRPr="008E368C">
        <w:rPr>
          <w:rFonts w:ascii="Palatino Linotype" w:hAnsi="Palatino Linotype" w:cs="Tahoma"/>
          <w:bCs/>
        </w:rPr>
        <w:t xml:space="preserve">de manera enunciativa más no limitativa podría constar en </w:t>
      </w:r>
      <w:r w:rsidRPr="008E368C">
        <w:rPr>
          <w:rFonts w:ascii="Palatino Linotype" w:hAnsi="Palatino Linotype" w:cs="Tahoma"/>
          <w:bCs/>
        </w:rPr>
        <w:t xml:space="preserve"> ordenar la entrega de la Conciliación de la Nómina</w:t>
      </w:r>
      <w:r w:rsidR="00932B7D" w:rsidRPr="008E368C">
        <w:rPr>
          <w:rFonts w:ascii="Palatino Linotype" w:hAnsi="Palatino Linotype" w:cs="Tahoma"/>
          <w:bCs/>
        </w:rPr>
        <w:t xml:space="preserve"> </w:t>
      </w:r>
      <w:r w:rsidRPr="008E368C">
        <w:rPr>
          <w:rFonts w:ascii="Palatino Linotype" w:hAnsi="Palatino Linotype" w:cs="Tahoma"/>
          <w:bCs/>
        </w:rPr>
        <w:t>pues contiene la información pública que requiere la persona recurrente</w:t>
      </w:r>
      <w:r w:rsidR="00932B7D" w:rsidRPr="008E368C">
        <w:rPr>
          <w:rFonts w:ascii="Palatino Linotype" w:hAnsi="Palatino Linotype" w:cs="Tahoma"/>
          <w:bCs/>
        </w:rPr>
        <w:t xml:space="preserve">, y en los mismos términos, los recibos de nómina requeridos. </w:t>
      </w:r>
    </w:p>
    <w:p w14:paraId="4B1A670C" w14:textId="77777777" w:rsidR="008F050D" w:rsidRPr="008E368C" w:rsidRDefault="008F050D" w:rsidP="006904F3">
      <w:pPr>
        <w:spacing w:line="360" w:lineRule="auto"/>
        <w:ind w:right="142"/>
        <w:jc w:val="both"/>
        <w:rPr>
          <w:rFonts w:ascii="Palatino Linotype" w:hAnsi="Palatino Linotype" w:cs="Arial"/>
          <w:lang w:val="es-ES_tradnl"/>
        </w:rPr>
      </w:pPr>
    </w:p>
    <w:p w14:paraId="55860338" w14:textId="77777777" w:rsidR="006904F3" w:rsidRPr="008E368C" w:rsidRDefault="006904F3" w:rsidP="006904F3">
      <w:pPr>
        <w:spacing w:line="360" w:lineRule="auto"/>
        <w:jc w:val="both"/>
        <w:rPr>
          <w:rFonts w:ascii="Palatino Linotype" w:hAnsi="Palatino Linotype" w:cs="Arial"/>
        </w:rPr>
      </w:pPr>
      <w:r w:rsidRPr="008E368C">
        <w:rPr>
          <w:rFonts w:ascii="Palatino Linotype" w:hAnsi="Palatino Linotype" w:cs="Arial"/>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14:paraId="11365809" w14:textId="77777777" w:rsidR="006904F3" w:rsidRPr="008E368C" w:rsidRDefault="006904F3" w:rsidP="006904F3">
      <w:pPr>
        <w:rPr>
          <w:sz w:val="2"/>
        </w:rPr>
      </w:pPr>
    </w:p>
    <w:p w14:paraId="6CDBF8D4" w14:textId="77777777" w:rsidR="006904F3" w:rsidRPr="008E368C" w:rsidRDefault="006904F3" w:rsidP="006904F3">
      <w:pPr>
        <w:spacing w:line="360" w:lineRule="auto"/>
        <w:jc w:val="both"/>
        <w:rPr>
          <w:rFonts w:ascii="Palatino Linotype" w:hAnsi="Palatino Linotype" w:cs="Arial"/>
        </w:rPr>
      </w:pPr>
    </w:p>
    <w:p w14:paraId="4DE5D99F" w14:textId="7F95AFE6" w:rsidR="006904F3" w:rsidRPr="008E368C" w:rsidRDefault="006904F3" w:rsidP="006904F3">
      <w:pPr>
        <w:spacing w:line="360" w:lineRule="auto"/>
        <w:jc w:val="both"/>
        <w:rPr>
          <w:rFonts w:ascii="Palatino Linotype" w:hAnsi="Palatino Linotype" w:cs="Arial"/>
        </w:rPr>
      </w:pPr>
      <w:r w:rsidRPr="008E368C">
        <w:rPr>
          <w:rFonts w:ascii="Palatino Linotype" w:hAnsi="Palatino Linotype" w:cs="Arial"/>
        </w:rPr>
        <w:t xml:space="preserve">Por lo tanto, lo solicitado corresponde a información pública susceptible de ser entregada, en su caso, </w:t>
      </w:r>
      <w:r w:rsidRPr="008E368C">
        <w:rPr>
          <w:rFonts w:ascii="Palatino Linotype" w:hAnsi="Palatino Linotype" w:cs="Arial"/>
          <w:b/>
          <w:bCs/>
        </w:rPr>
        <w:t>en versión pública</w:t>
      </w:r>
      <w:r w:rsidRPr="008E368C">
        <w:rPr>
          <w:rFonts w:ascii="Palatino Linotype" w:hAnsi="Palatino Linotype" w:cs="Arial"/>
        </w:rPr>
        <w:t xml:space="preserve"> y, por lo tanto, no es procedente su clasificación</w:t>
      </w:r>
      <w:r w:rsidR="00932B7D" w:rsidRPr="008E368C">
        <w:rPr>
          <w:rFonts w:ascii="Palatino Linotype" w:hAnsi="Palatino Linotype" w:cs="Arial"/>
        </w:rPr>
        <w:t xml:space="preserve">. </w:t>
      </w:r>
    </w:p>
    <w:p w14:paraId="05DA854D" w14:textId="77777777" w:rsidR="006904F3" w:rsidRPr="008E368C" w:rsidRDefault="006904F3" w:rsidP="006904F3">
      <w:pPr>
        <w:spacing w:line="360" w:lineRule="auto"/>
        <w:jc w:val="both"/>
        <w:rPr>
          <w:rFonts w:ascii="Palatino Linotype" w:hAnsi="Palatino Linotype" w:cs="Arial"/>
        </w:rPr>
      </w:pPr>
    </w:p>
    <w:p w14:paraId="44ADFBF1" w14:textId="0735C858" w:rsidR="006A591D" w:rsidRPr="008E368C" w:rsidRDefault="006904F3" w:rsidP="00D45058">
      <w:pPr>
        <w:spacing w:line="360" w:lineRule="auto"/>
        <w:jc w:val="both"/>
        <w:rPr>
          <w:rFonts w:ascii="Palatino Linotype" w:hAnsi="Palatino Linotype" w:cs="Arial"/>
        </w:rPr>
      </w:pPr>
      <w:r w:rsidRPr="008E368C">
        <w:rPr>
          <w:rFonts w:ascii="Palatino Linotype" w:hAnsi="Palatino Linotype" w:cs="Arial"/>
        </w:rPr>
        <w:t>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w:t>
      </w:r>
      <w:r w:rsidR="00D45058" w:rsidRPr="008E368C">
        <w:rPr>
          <w:rFonts w:ascii="Palatino Linotype" w:hAnsi="Palatino Linotype" w:cs="Arial"/>
        </w:rPr>
        <w:t xml:space="preserve">, que a continuación se citan: </w:t>
      </w:r>
    </w:p>
    <w:p w14:paraId="7D235FE7" w14:textId="15CB1A25" w:rsidR="006904F3" w:rsidRPr="008E368C" w:rsidRDefault="006904F3" w:rsidP="008641FD">
      <w:pPr>
        <w:pStyle w:val="Cita"/>
        <w:spacing w:after="0"/>
        <w:jc w:val="both"/>
        <w:rPr>
          <w:rFonts w:ascii="Palatino Linotype" w:hAnsi="Palatino Linotype" w:cs="Arial"/>
          <w:b/>
          <w:color w:val="auto"/>
          <w:sz w:val="22"/>
          <w:szCs w:val="20"/>
        </w:rPr>
      </w:pPr>
      <w:r w:rsidRPr="008E368C">
        <w:rPr>
          <w:rFonts w:ascii="Palatino Linotype" w:hAnsi="Palatino Linotype" w:cs="Arial"/>
          <w:b/>
          <w:color w:val="auto"/>
          <w:sz w:val="22"/>
          <w:szCs w:val="20"/>
        </w:rPr>
        <w:lastRenderedPageBreak/>
        <w:t>Criterio 01/2003.</w:t>
      </w:r>
    </w:p>
    <w:p w14:paraId="51232DB5" w14:textId="3E6C29B0" w:rsidR="006904F3" w:rsidRPr="008E368C" w:rsidRDefault="006904F3" w:rsidP="00D45058">
      <w:pPr>
        <w:pStyle w:val="Cita"/>
        <w:spacing w:before="0" w:after="0"/>
        <w:jc w:val="both"/>
        <w:rPr>
          <w:rFonts w:ascii="Palatino Linotype" w:hAnsi="Palatino Linotype" w:cs="Arial"/>
          <w:color w:val="auto"/>
          <w:sz w:val="22"/>
          <w:szCs w:val="20"/>
        </w:rPr>
      </w:pPr>
      <w:r w:rsidRPr="008E368C">
        <w:rPr>
          <w:rFonts w:ascii="Palatino Linotype" w:hAnsi="Palatino Linotype" w:cs="Arial"/>
          <w:b/>
          <w:color w:val="auto"/>
          <w:sz w:val="22"/>
          <w:szCs w:val="20"/>
        </w:rPr>
        <w:t>INGRESOS DE LOS SERVIDORES PÚBLICOS. CONSTITUYEN INFORMACIÓN PÚBLICA AÚN Y CUANDO SU DIFUSIÓN PUEDE AFECTAR LA VIDA O LA SEGURIDAD DE AQUELLOS</w:t>
      </w:r>
      <w:r w:rsidRPr="008E368C">
        <w:rPr>
          <w:rFonts w:ascii="Palatino Linotype" w:hAnsi="Palatino Linotype" w:cs="Arial"/>
          <w:b/>
          <w:color w:val="auto"/>
          <w:sz w:val="22"/>
          <w:szCs w:val="20"/>
          <w:u w:val="single"/>
        </w:rPr>
        <w:t>.</w:t>
      </w:r>
      <w:r w:rsidRPr="008E368C">
        <w:rPr>
          <w:rFonts w:ascii="Palatino Linotype" w:hAnsi="Palatino Linotype" w:cs="Arial"/>
          <w:color w:val="auto"/>
          <w:sz w:val="22"/>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8E368C">
        <w:rPr>
          <w:rFonts w:ascii="Palatino Linotype" w:hAnsi="Palatino Linotype" w:cs="Arial"/>
          <w:color w:val="auto"/>
          <w:sz w:val="22"/>
          <w:szCs w:val="20"/>
        </w:rPr>
        <w:t xml:space="preserve">, </w:t>
      </w:r>
      <w:r w:rsidRPr="008E368C">
        <w:rPr>
          <w:rFonts w:ascii="Palatino Linotype" w:hAnsi="Palatino Linotype" w:cs="Arial"/>
          <w:color w:val="auto"/>
          <w:sz w:val="22"/>
          <w:szCs w:val="20"/>
          <w:u w:val="single"/>
        </w:rPr>
        <w:t>debe reconocerse que aun y  cuando en ese supuesto podría encuadrar la relativa a las percepciones ordinarias y extraordinaria de los servidores públicos</w:t>
      </w:r>
      <w:r w:rsidRPr="008E368C">
        <w:rPr>
          <w:rFonts w:ascii="Palatino Linotype" w:hAnsi="Palatino Linotype" w:cs="Arial"/>
          <w:color w:val="auto"/>
          <w:sz w:val="22"/>
          <w:szCs w:val="20"/>
        </w:rPr>
        <w:t xml:space="preserve">, ello no obsta para reconocer que el legislador estableció en el artículo 7 de ese mismo ordenamiento que la referida información, como una obligación de trasparencia, </w:t>
      </w:r>
      <w:r w:rsidRPr="008E368C">
        <w:rPr>
          <w:rFonts w:ascii="Palatino Linotype" w:hAnsi="Palatino Linotype" w:cs="Arial"/>
          <w:b/>
          <w:color w:val="auto"/>
          <w:sz w:val="22"/>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w:t>
      </w:r>
      <w:r w:rsidR="00D45058" w:rsidRPr="008E368C">
        <w:rPr>
          <w:rFonts w:ascii="Palatino Linotype" w:hAnsi="Palatino Linotype" w:cs="Arial"/>
          <w:b/>
          <w:color w:val="auto"/>
          <w:sz w:val="22"/>
          <w:szCs w:val="20"/>
          <w:u w:val="single"/>
        </w:rPr>
        <w:t>nes aportados por los gobernados.</w:t>
      </w:r>
    </w:p>
    <w:p w14:paraId="4D9D5E48" w14:textId="77777777" w:rsidR="006904F3" w:rsidRPr="008E368C" w:rsidRDefault="006904F3" w:rsidP="00D45058">
      <w:pPr>
        <w:pStyle w:val="Cita"/>
        <w:spacing w:before="0" w:after="0"/>
        <w:jc w:val="both"/>
        <w:rPr>
          <w:rFonts w:ascii="Palatino Linotype" w:hAnsi="Palatino Linotype" w:cs="Arial"/>
          <w:color w:val="auto"/>
          <w:sz w:val="2"/>
          <w:szCs w:val="20"/>
        </w:rPr>
      </w:pPr>
    </w:p>
    <w:p w14:paraId="36A52529" w14:textId="77777777" w:rsidR="006904F3" w:rsidRPr="008E368C" w:rsidRDefault="006904F3" w:rsidP="00D45058">
      <w:pPr>
        <w:pStyle w:val="Cita"/>
        <w:spacing w:before="0" w:after="0"/>
        <w:ind w:left="0"/>
        <w:jc w:val="both"/>
        <w:rPr>
          <w:rFonts w:ascii="Palatino Linotype" w:hAnsi="Palatino Linotype" w:cs="Arial"/>
          <w:b/>
          <w:color w:val="auto"/>
          <w:sz w:val="22"/>
          <w:szCs w:val="20"/>
        </w:rPr>
      </w:pPr>
    </w:p>
    <w:p w14:paraId="788F7833" w14:textId="1C68A521" w:rsidR="006904F3" w:rsidRPr="008E368C" w:rsidRDefault="006904F3" w:rsidP="00D45058">
      <w:pPr>
        <w:pStyle w:val="Cita"/>
        <w:spacing w:before="0" w:after="0"/>
        <w:jc w:val="both"/>
        <w:rPr>
          <w:rFonts w:ascii="Palatino Linotype" w:hAnsi="Palatino Linotype" w:cs="Arial"/>
          <w:b/>
          <w:color w:val="auto"/>
          <w:sz w:val="22"/>
          <w:szCs w:val="20"/>
        </w:rPr>
      </w:pPr>
      <w:r w:rsidRPr="008E368C">
        <w:rPr>
          <w:rFonts w:ascii="Palatino Linotype" w:hAnsi="Palatino Linotype" w:cs="Arial"/>
          <w:b/>
          <w:color w:val="auto"/>
          <w:sz w:val="22"/>
          <w:szCs w:val="20"/>
        </w:rPr>
        <w:t>Criterio 02/2003.</w:t>
      </w:r>
    </w:p>
    <w:p w14:paraId="7FAD1344" w14:textId="195A123B" w:rsidR="00635F6E" w:rsidRPr="008E368C" w:rsidRDefault="006904F3" w:rsidP="00D45058">
      <w:pPr>
        <w:pStyle w:val="Cita"/>
        <w:spacing w:before="0" w:after="0"/>
        <w:jc w:val="both"/>
        <w:rPr>
          <w:rFonts w:ascii="Palatino Linotype" w:hAnsi="Palatino Linotype" w:cs="Arial"/>
          <w:color w:val="auto"/>
          <w:sz w:val="22"/>
          <w:szCs w:val="20"/>
        </w:rPr>
      </w:pPr>
      <w:r w:rsidRPr="008E368C">
        <w:rPr>
          <w:rFonts w:ascii="Palatino Linotype" w:hAnsi="Palatino Linotype" w:cs="Arial"/>
          <w:b/>
          <w:color w:val="auto"/>
          <w:sz w:val="22"/>
          <w:szCs w:val="20"/>
        </w:rPr>
        <w:t>INGRESOS DE LOS SERVIDORES PÚBLICOS, SON INFORMACIÓN PÚBLICA AÚN Y CUANDO CONSTITUYEN DATOS PERSONALES QUE SE REFIEREN AL PATRIMONIO DE AQUÉLLOS.</w:t>
      </w:r>
      <w:r w:rsidRPr="008E368C">
        <w:rPr>
          <w:rFonts w:ascii="Palatino Linotype" w:hAnsi="Palatino Linotype" w:cs="Arial"/>
          <w:color w:val="auto"/>
          <w:sz w:val="22"/>
          <w:szCs w:val="20"/>
        </w:rPr>
        <w:t xml:space="preserve"> De la interpretación sistemática de lo previsto en los artículos 3º, fracción II; 7º, 9º y 18, fracción II, de la Ley Federal de Transparencia y Acceso a la Información Pública Gubernamental </w:t>
      </w:r>
      <w:r w:rsidRPr="008E368C">
        <w:rPr>
          <w:rFonts w:ascii="Palatino Linotype" w:hAnsi="Palatino Linotype" w:cs="Arial"/>
          <w:color w:val="auto"/>
          <w:sz w:val="22"/>
          <w:szCs w:val="20"/>
          <w:u w:val="single"/>
        </w:rPr>
        <w:t>se advierte que no constituye información confidencial la relativa a los ingresos que reciben los servidores públicos, ya que aun y cuando se trata de datos personales relativos a su patrimonio</w:t>
      </w:r>
      <w:r w:rsidRPr="008E368C">
        <w:rPr>
          <w:rFonts w:ascii="Palatino Linotype" w:hAnsi="Palatino Linotype" w:cs="Arial"/>
          <w:color w:val="auto"/>
          <w:sz w:val="22"/>
          <w:szCs w:val="20"/>
        </w:rPr>
        <w:t xml:space="preserve">, para su difusión no se requiere consentimiento de aquellos, </w:t>
      </w:r>
      <w:r w:rsidRPr="008E368C">
        <w:rPr>
          <w:rFonts w:ascii="Palatino Linotype" w:hAnsi="Palatino Linotype" w:cs="Arial"/>
          <w:b/>
          <w:color w:val="auto"/>
          <w:sz w:val="22"/>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8E368C">
        <w:rPr>
          <w:rFonts w:ascii="Palatino Linotype" w:hAnsi="Palatino Linotype" w:cs="Arial"/>
          <w:color w:val="auto"/>
          <w:sz w:val="22"/>
          <w:szCs w:val="20"/>
        </w:rPr>
        <w:t xml:space="preserve"> el </w:t>
      </w:r>
      <w:r w:rsidR="00D45058" w:rsidRPr="008E368C">
        <w:rPr>
          <w:rFonts w:ascii="Palatino Linotype" w:hAnsi="Palatino Linotype" w:cs="Arial"/>
          <w:color w:val="auto"/>
          <w:sz w:val="22"/>
          <w:szCs w:val="20"/>
        </w:rPr>
        <w:t xml:space="preserve">sistema de compensación. </w:t>
      </w:r>
    </w:p>
    <w:p w14:paraId="2F7A25C5" w14:textId="77777777" w:rsidR="00D45058" w:rsidRPr="008E368C" w:rsidRDefault="00D45058" w:rsidP="00D45058">
      <w:pPr>
        <w:rPr>
          <w:rFonts w:eastAsia="Palatino Linotype"/>
        </w:rPr>
      </w:pPr>
    </w:p>
    <w:p w14:paraId="61A72424" w14:textId="162E3955" w:rsidR="006A591D" w:rsidRPr="008E368C" w:rsidRDefault="006A591D" w:rsidP="005A16DE">
      <w:pPr>
        <w:spacing w:line="360" w:lineRule="auto"/>
        <w:ind w:right="51"/>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De lo anterior </w:t>
      </w:r>
      <w:proofErr w:type="gramStart"/>
      <w:r w:rsidRPr="008E368C">
        <w:rPr>
          <w:rFonts w:ascii="Palatino Linotype" w:eastAsia="Palatino Linotype" w:hAnsi="Palatino Linotype" w:cs="Palatino Linotype"/>
        </w:rPr>
        <w:t xml:space="preserve">expuesto, </w:t>
      </w:r>
      <w:r w:rsidR="008C0A1D" w:rsidRPr="008E368C">
        <w:rPr>
          <w:rFonts w:ascii="Palatino Linotype" w:eastAsia="Palatino Linotype" w:hAnsi="Palatino Linotype" w:cs="Palatino Linotype"/>
        </w:rPr>
        <w:t xml:space="preserve"> el</w:t>
      </w:r>
      <w:proofErr w:type="gramEnd"/>
      <w:r w:rsidR="008C0A1D" w:rsidRPr="008E368C">
        <w:rPr>
          <w:rFonts w:ascii="Palatino Linotype" w:eastAsia="Palatino Linotype" w:hAnsi="Palatino Linotype" w:cs="Palatino Linotype"/>
        </w:rPr>
        <w:t xml:space="preserve"> Pleno de este Instituto es</w:t>
      </w:r>
      <w:r w:rsidRPr="008E368C">
        <w:rPr>
          <w:rFonts w:ascii="Palatino Linotype" w:eastAsia="Palatino Linotype" w:hAnsi="Palatino Linotype" w:cs="Palatino Linotype"/>
        </w:rPr>
        <w:t>tima procedente ordenar la entrega</w:t>
      </w:r>
      <w:r w:rsidR="008C0A1D" w:rsidRPr="008E368C">
        <w:rPr>
          <w:rFonts w:ascii="Palatino Linotype" w:eastAsia="Palatino Linotype" w:hAnsi="Palatino Linotype" w:cs="Palatino Linotype"/>
        </w:rPr>
        <w:t xml:space="preserve"> de la documentación donde conste el nombre, fecha de alta o de </w:t>
      </w:r>
      <w:r w:rsidR="008C0A1D" w:rsidRPr="008E368C">
        <w:rPr>
          <w:rFonts w:ascii="Palatino Linotype" w:eastAsia="Palatino Linotype" w:hAnsi="Palatino Linotype" w:cs="Palatino Linotype"/>
        </w:rPr>
        <w:lastRenderedPageBreak/>
        <w:t xml:space="preserve">contratación y </w:t>
      </w:r>
      <w:r w:rsidR="00C20190" w:rsidRPr="008E368C">
        <w:rPr>
          <w:rFonts w:ascii="Palatino Linotype" w:eastAsia="Palatino Linotype" w:hAnsi="Palatino Linotype" w:cs="Palatino Linotype"/>
        </w:rPr>
        <w:t>salario del personal adscrito a la Presidencia del</w:t>
      </w:r>
      <w:r w:rsidR="008C0A1D" w:rsidRPr="008E368C">
        <w:rPr>
          <w:rFonts w:ascii="Palatino Linotype" w:eastAsia="Palatino Linotype" w:hAnsi="Palatino Linotype" w:cs="Palatino Linotype"/>
        </w:rPr>
        <w:t xml:space="preserve"> Ayuntamiento de Zinacantepec al veinticinco de agosto de dos mil </w:t>
      </w:r>
      <w:r w:rsidR="00C20190" w:rsidRPr="008E368C">
        <w:rPr>
          <w:rFonts w:ascii="Palatino Linotype" w:eastAsia="Palatino Linotype" w:hAnsi="Palatino Linotype" w:cs="Palatino Linotype"/>
        </w:rPr>
        <w:t>veintidós</w:t>
      </w:r>
      <w:r w:rsidR="008C0A1D" w:rsidRPr="008E368C">
        <w:rPr>
          <w:rFonts w:ascii="Palatino Linotype" w:eastAsia="Palatino Linotype" w:hAnsi="Palatino Linotype" w:cs="Palatino Linotype"/>
        </w:rPr>
        <w:t xml:space="preserve"> y </w:t>
      </w:r>
      <w:r w:rsidRPr="008E368C">
        <w:rPr>
          <w:rFonts w:ascii="Palatino Linotype" w:eastAsia="Palatino Linotype" w:hAnsi="Palatino Linotype" w:cs="Palatino Linotype"/>
        </w:rPr>
        <w:t xml:space="preserve"> los recibos de nómina del personal adscrito a la Presidencia del Ayuntamiento de Zinacantepec</w:t>
      </w:r>
      <w:r w:rsidR="00C20190" w:rsidRPr="008E368C">
        <w:rPr>
          <w:rFonts w:ascii="Palatino Linotype" w:eastAsia="Palatino Linotype" w:hAnsi="Palatino Linotype" w:cs="Palatino Linotype"/>
        </w:rPr>
        <w:t xml:space="preserve"> correspondientes a la segunda quincena de julio y primera quincena de agosto de dos mil veintidós</w:t>
      </w:r>
      <w:r w:rsidRPr="008E368C">
        <w:rPr>
          <w:rFonts w:ascii="Palatino Linotype" w:eastAsia="Palatino Linotype" w:hAnsi="Palatino Linotype" w:cs="Palatino Linotype"/>
          <w:b/>
        </w:rPr>
        <w:t xml:space="preserve">. </w:t>
      </w:r>
    </w:p>
    <w:p w14:paraId="05481865" w14:textId="77777777" w:rsidR="006A591D" w:rsidRPr="008E368C" w:rsidRDefault="006A591D" w:rsidP="005A16DE">
      <w:pPr>
        <w:spacing w:line="360" w:lineRule="auto"/>
        <w:ind w:right="51"/>
        <w:jc w:val="both"/>
        <w:rPr>
          <w:rFonts w:ascii="Palatino Linotype" w:eastAsia="Palatino Linotype" w:hAnsi="Palatino Linotype" w:cs="Palatino Linotype"/>
        </w:rPr>
      </w:pPr>
    </w:p>
    <w:p w14:paraId="10FFD4D4" w14:textId="1FAB6F65" w:rsidR="007D1602" w:rsidRPr="008E368C" w:rsidRDefault="007D1602" w:rsidP="005A16DE">
      <w:pPr>
        <w:spacing w:line="360" w:lineRule="auto"/>
        <w:ind w:right="51"/>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De lo hasta aquí expuesto, se concluye que los motivos de inconformidad de </w:t>
      </w:r>
      <w:r w:rsidR="00A75081" w:rsidRPr="008E368C">
        <w:rPr>
          <w:rFonts w:ascii="Palatino Linotype" w:eastAsia="Palatino Linotype" w:hAnsi="Palatino Linotype" w:cs="Palatino Linotype"/>
          <w:b/>
        </w:rPr>
        <w:t>LA PARTE RECURRENTE</w:t>
      </w:r>
      <w:r w:rsidRPr="008E368C">
        <w:rPr>
          <w:rFonts w:ascii="Palatino Linotype" w:eastAsia="Palatino Linotype" w:hAnsi="Palatino Linotype" w:cs="Palatino Linotype"/>
          <w:b/>
        </w:rPr>
        <w:t xml:space="preserve"> </w:t>
      </w:r>
      <w:r w:rsidRPr="008E368C">
        <w:rPr>
          <w:rFonts w:ascii="Palatino Linotype" w:eastAsia="Palatino Linotype" w:hAnsi="Palatino Linotype" w:cs="Palatino Linotype"/>
        </w:rPr>
        <w:t>devienen fundados, siendo procedente</w:t>
      </w:r>
      <w:r w:rsidR="006D175A" w:rsidRPr="008E368C">
        <w:rPr>
          <w:rFonts w:ascii="Palatino Linotype" w:eastAsia="Palatino Linotype" w:hAnsi="Palatino Linotype" w:cs="Palatino Linotype"/>
        </w:rPr>
        <w:t xml:space="preserve"> </w:t>
      </w:r>
      <w:r w:rsidR="00A75081" w:rsidRPr="008E368C">
        <w:rPr>
          <w:rFonts w:ascii="Palatino Linotype" w:eastAsia="Palatino Linotype" w:hAnsi="Palatino Linotype" w:cs="Palatino Linotype"/>
          <w:b/>
        </w:rPr>
        <w:t>REVOCAR</w:t>
      </w:r>
      <w:r w:rsidR="006D175A" w:rsidRPr="008E368C">
        <w:rPr>
          <w:rFonts w:ascii="Palatino Linotype" w:eastAsia="Palatino Linotype" w:hAnsi="Palatino Linotype" w:cs="Palatino Linotype"/>
        </w:rPr>
        <w:t xml:space="preserve"> la respuesta y ordenar </w:t>
      </w:r>
      <w:r w:rsidRPr="008E368C">
        <w:rPr>
          <w:rFonts w:ascii="Palatino Linotype" w:eastAsia="Palatino Linotype" w:hAnsi="Palatino Linotype" w:cs="Palatino Linotype"/>
        </w:rPr>
        <w:t xml:space="preserve">al </w:t>
      </w:r>
      <w:r w:rsidR="00A75081" w:rsidRPr="008E368C">
        <w:rPr>
          <w:rFonts w:ascii="Palatino Linotype" w:eastAsia="Palatino Linotype" w:hAnsi="Palatino Linotype" w:cs="Palatino Linotype"/>
          <w:b/>
        </w:rPr>
        <w:t xml:space="preserve">SUJETO OBLIGADO </w:t>
      </w:r>
      <w:r w:rsidRPr="008E368C">
        <w:rPr>
          <w:rFonts w:ascii="Palatino Linotype" w:eastAsia="Palatino Linotype" w:hAnsi="Palatino Linotype" w:cs="Palatino Linotype"/>
        </w:rPr>
        <w:t>la entrega de la información</w:t>
      </w:r>
      <w:r w:rsidRPr="008E368C">
        <w:rPr>
          <w:rFonts w:ascii="Palatino Linotype" w:eastAsia="Palatino Linotype" w:hAnsi="Palatino Linotype" w:cs="Palatino Linotype"/>
          <w:b/>
        </w:rPr>
        <w:t xml:space="preserve"> </w:t>
      </w:r>
      <w:r w:rsidRPr="008E368C">
        <w:rPr>
          <w:rFonts w:ascii="Palatino Linotype" w:eastAsia="Palatino Linotype" w:hAnsi="Palatino Linotype" w:cs="Palatino Linotype"/>
        </w:rPr>
        <w:t>en térmi</w:t>
      </w:r>
      <w:r w:rsidR="006D175A" w:rsidRPr="008E368C">
        <w:rPr>
          <w:rFonts w:ascii="Palatino Linotype" w:eastAsia="Palatino Linotype" w:hAnsi="Palatino Linotype" w:cs="Palatino Linotype"/>
        </w:rPr>
        <w:t>nos del artículo 186 fracción III</w:t>
      </w:r>
      <w:r w:rsidRPr="008E368C">
        <w:rPr>
          <w:rFonts w:ascii="Palatino Linotype" w:eastAsia="Palatino Linotype" w:hAnsi="Palatino Linotype" w:cs="Palatino Linotype"/>
        </w:rPr>
        <w:t xml:space="preserve"> de la Ley de Transparencia y Acceso a la Información Pública del Estado de México y Municipios.</w:t>
      </w:r>
    </w:p>
    <w:p w14:paraId="17533E1C" w14:textId="77777777" w:rsidR="008E1A35" w:rsidRPr="008E368C" w:rsidRDefault="008E1A35" w:rsidP="008E1A35">
      <w:pPr>
        <w:spacing w:line="360" w:lineRule="auto"/>
        <w:ind w:right="51"/>
        <w:jc w:val="both"/>
        <w:rPr>
          <w:rFonts w:ascii="Palatino Linotype" w:eastAsia="Palatino Linotype" w:hAnsi="Palatino Linotype" w:cs="Palatino Linotype"/>
        </w:rPr>
      </w:pPr>
    </w:p>
    <w:p w14:paraId="064756CE" w14:textId="4AB8A426" w:rsidR="008E1A35" w:rsidRPr="008E368C" w:rsidRDefault="008E1A35" w:rsidP="008E1A35">
      <w:pPr>
        <w:spacing w:line="360" w:lineRule="auto"/>
        <w:ind w:right="51"/>
        <w:jc w:val="both"/>
        <w:rPr>
          <w:rFonts w:ascii="Palatino Linotype" w:eastAsia="Palatino Linotype" w:hAnsi="Palatino Linotype" w:cs="Palatino Linotype"/>
        </w:rPr>
      </w:pPr>
      <w:r w:rsidRPr="008E368C">
        <w:rPr>
          <w:rFonts w:ascii="Palatino Linotype" w:eastAsia="Palatino Linotype" w:hAnsi="Palatino Linotype" w:cs="Palatino Linotype"/>
          <w:b/>
        </w:rPr>
        <w:t xml:space="preserve">Quinto. Versión Pública. </w:t>
      </w:r>
      <w:r w:rsidRPr="008E368C">
        <w:rPr>
          <w:rFonts w:ascii="Palatino Linotype" w:eastAsia="Palatino Linotype" w:hAnsi="Palatino Linotype" w:cs="Palatino Linotype"/>
        </w:rPr>
        <w:t xml:space="preserve">Como fue debidamente apuntado, </w:t>
      </w:r>
      <w:r w:rsidRPr="008E368C">
        <w:rPr>
          <w:rFonts w:ascii="Palatino Linotype" w:eastAsia="Palatino Linotype" w:hAnsi="Palatino Linotype" w:cs="Palatino Linotype"/>
          <w:b/>
          <w:bCs/>
        </w:rPr>
        <w:t>EL SUJETO OBLIGADO</w:t>
      </w:r>
      <w:r w:rsidRPr="008E368C">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786E7C3A" w14:textId="77777777" w:rsidR="008E1A35" w:rsidRPr="008E368C" w:rsidRDefault="008E1A35" w:rsidP="008E1A35">
      <w:pPr>
        <w:spacing w:line="360" w:lineRule="auto"/>
        <w:ind w:right="51"/>
        <w:jc w:val="both"/>
        <w:rPr>
          <w:rFonts w:ascii="Palatino Linotype" w:eastAsia="Palatino Linotype" w:hAnsi="Palatino Linotype" w:cs="Palatino Linotype"/>
        </w:rPr>
      </w:pPr>
    </w:p>
    <w:p w14:paraId="79D9DED8" w14:textId="77777777" w:rsidR="008E1A35" w:rsidRPr="008E368C" w:rsidRDefault="008E1A35" w:rsidP="008E1A35">
      <w:pPr>
        <w:spacing w:line="360" w:lineRule="auto"/>
        <w:ind w:right="49"/>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El derecho de acceso a la información pública tiene como limitante el respeto a la intimidad y a la vida privada de las personas, es por ello que este Instituto debe cuidar que los datos personales que obren en poder de los Sujetos Obligados sean </w:t>
      </w:r>
      <w:r w:rsidRPr="008E368C">
        <w:rPr>
          <w:rFonts w:ascii="Palatino Linotype" w:eastAsia="Palatino Linotype" w:hAnsi="Palatino Linotype" w:cs="Palatino Linotype"/>
        </w:rPr>
        <w:lastRenderedPageBreak/>
        <w:t>protegidos y únicamente se den a conocer aquéllos que garanticen la rendición de cuentas y la transparencia en el ejercicio de las atribuciones que tienen conferidas.</w:t>
      </w:r>
    </w:p>
    <w:p w14:paraId="364705A5" w14:textId="497B53A4" w:rsidR="008E1A35" w:rsidRPr="008E368C" w:rsidRDefault="008E1A35" w:rsidP="008E1A35">
      <w:pPr>
        <w:spacing w:line="360" w:lineRule="auto"/>
        <w:ind w:right="49"/>
        <w:jc w:val="both"/>
        <w:rPr>
          <w:rFonts w:ascii="Palatino Linotype" w:eastAsia="Palatino Linotype" w:hAnsi="Palatino Linotype" w:cs="Palatino Linotype"/>
        </w:rPr>
      </w:pPr>
      <w:r w:rsidRPr="008E368C">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1B4490C0" w14:textId="77777777" w:rsidR="008E1A35" w:rsidRPr="008E368C" w:rsidRDefault="008E1A35" w:rsidP="008E1A35">
      <w:pPr>
        <w:spacing w:line="360" w:lineRule="auto"/>
        <w:ind w:right="49"/>
        <w:jc w:val="both"/>
        <w:rPr>
          <w:rFonts w:ascii="Palatino Linotype" w:eastAsia="Palatino Linotype" w:hAnsi="Palatino Linotype" w:cs="Palatino Linotype"/>
        </w:rPr>
      </w:pPr>
    </w:p>
    <w:p w14:paraId="179ACF3F" w14:textId="28FF21A6" w:rsidR="008E1A35" w:rsidRPr="008E368C" w:rsidRDefault="008E1A35" w:rsidP="008E1A35">
      <w:pPr>
        <w:spacing w:line="360" w:lineRule="auto"/>
        <w:ind w:right="49"/>
        <w:jc w:val="both"/>
        <w:rPr>
          <w:rFonts w:ascii="Palatino Linotype" w:eastAsia="Palatino Linotype" w:hAnsi="Palatino Linotype" w:cs="Palatino Linotype"/>
        </w:rPr>
      </w:pPr>
      <w:r w:rsidRPr="008E368C">
        <w:rPr>
          <w:rFonts w:ascii="Palatino Linotype" w:eastAsia="Palatino Linotype" w:hAnsi="Palatino Linotype" w:cs="Palatino Linotype"/>
        </w:rPr>
        <w:t>Al respecto, los artículos 3, fracciones IX, XX, XXI, XXXII, XLV; 6, 91, 137, 143 fracción I, de la Ley de Transparencia y Acceso a la Información Pública del Estado de México y Municipios vigente establecen:</w:t>
      </w:r>
    </w:p>
    <w:p w14:paraId="3ADD5174" w14:textId="77777777" w:rsidR="008E1A35" w:rsidRPr="008E368C" w:rsidRDefault="008E1A35" w:rsidP="008E1A35">
      <w:pPr>
        <w:pStyle w:val="Cita"/>
        <w:spacing w:before="0" w:after="0"/>
        <w:jc w:val="both"/>
        <w:rPr>
          <w:rFonts w:ascii="Palatino Linotype" w:eastAsia="Palatino Linotype" w:hAnsi="Palatino Linotype"/>
          <w:b/>
          <w:color w:val="auto"/>
          <w:sz w:val="22"/>
          <w:szCs w:val="22"/>
        </w:rPr>
      </w:pPr>
    </w:p>
    <w:p w14:paraId="53F19480" w14:textId="5EBAAF20"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b/>
          <w:color w:val="auto"/>
          <w:sz w:val="22"/>
          <w:szCs w:val="22"/>
        </w:rPr>
        <w:t>Artículo 3.</w:t>
      </w:r>
      <w:r w:rsidRPr="008E368C">
        <w:rPr>
          <w:rFonts w:ascii="Palatino Linotype" w:eastAsia="Palatino Linotype" w:hAnsi="Palatino Linotype"/>
          <w:color w:val="auto"/>
          <w:sz w:val="22"/>
          <w:szCs w:val="22"/>
        </w:rPr>
        <w:t xml:space="preserve"> Para los efectos de la presente Ley se entenderá por:</w:t>
      </w:r>
    </w:p>
    <w:p w14:paraId="75DAC598"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w:t>
      </w:r>
    </w:p>
    <w:p w14:paraId="64DB42EA"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b/>
          <w:color w:val="auto"/>
          <w:sz w:val="22"/>
          <w:szCs w:val="22"/>
        </w:rPr>
        <w:t>IX. Datos personales</w:t>
      </w:r>
      <w:r w:rsidRPr="008E368C">
        <w:rPr>
          <w:rFonts w:ascii="Palatino Linotype" w:eastAsia="Palatino Linotype" w:hAnsi="Palatino Linotype"/>
          <w:color w:val="auto"/>
          <w:sz w:val="22"/>
          <w:szCs w:val="22"/>
        </w:rPr>
        <w:t>: La información concerniente a una persona, identificada o identificable según lo dispuesto por la Ley de Protección de Datos Personales del Estado de México;</w:t>
      </w:r>
    </w:p>
    <w:p w14:paraId="4AA2FE06"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w:t>
      </w:r>
    </w:p>
    <w:p w14:paraId="69F7FF0C"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b/>
          <w:color w:val="auto"/>
          <w:sz w:val="22"/>
          <w:szCs w:val="22"/>
        </w:rPr>
        <w:t>XX. Información clasificada</w:t>
      </w:r>
      <w:r w:rsidRPr="008E368C">
        <w:rPr>
          <w:rFonts w:ascii="Palatino Linotype" w:eastAsia="Palatino Linotype" w:hAnsi="Palatino Linotype"/>
          <w:color w:val="auto"/>
          <w:sz w:val="22"/>
          <w:szCs w:val="22"/>
        </w:rPr>
        <w:t>: Aquella considerada por la presente Ley como reservada o confidencial;</w:t>
      </w:r>
    </w:p>
    <w:p w14:paraId="6A006B83"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b/>
          <w:color w:val="auto"/>
          <w:sz w:val="22"/>
          <w:szCs w:val="22"/>
        </w:rPr>
        <w:t>XXI. Información confidencial</w:t>
      </w:r>
      <w:r w:rsidRPr="008E368C">
        <w:rPr>
          <w:rFonts w:ascii="Palatino Linotype" w:eastAsia="Palatino Linotype" w:hAnsi="Palatino Linotype"/>
          <w:color w:val="auto"/>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D297FF8"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w:t>
      </w:r>
    </w:p>
    <w:p w14:paraId="2C1F1ED8"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b/>
          <w:color w:val="auto"/>
          <w:sz w:val="22"/>
          <w:szCs w:val="22"/>
        </w:rPr>
        <w:t>XXXII. Protección de Datos Personales</w:t>
      </w:r>
      <w:r w:rsidRPr="008E368C">
        <w:rPr>
          <w:rFonts w:ascii="Palatino Linotype" w:eastAsia="Palatino Linotype" w:hAnsi="Palatino Linotype"/>
          <w:color w:val="auto"/>
          <w:sz w:val="22"/>
          <w:szCs w:val="22"/>
        </w:rPr>
        <w:t>: Derecho humano que tutela la privacidad de datos personales en poder de los sujetos obligados y sujetos particulares;</w:t>
      </w:r>
    </w:p>
    <w:p w14:paraId="40EEFE77"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w:t>
      </w:r>
    </w:p>
    <w:p w14:paraId="2BA4E556"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b/>
          <w:color w:val="auto"/>
          <w:sz w:val="22"/>
          <w:szCs w:val="22"/>
        </w:rPr>
        <w:t>XLV. Versión pública</w:t>
      </w:r>
      <w:r w:rsidRPr="008E368C">
        <w:rPr>
          <w:rFonts w:ascii="Palatino Linotype" w:eastAsia="Palatino Linotype" w:hAnsi="Palatino Linotype"/>
          <w:color w:val="auto"/>
          <w:sz w:val="22"/>
          <w:szCs w:val="22"/>
        </w:rPr>
        <w:t>: Documento en el que se elimine, suprime o borra la información clasificada como reservada o confidencial para permitir su acceso.</w:t>
      </w:r>
    </w:p>
    <w:p w14:paraId="6FFEE05E"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b/>
          <w:color w:val="auto"/>
          <w:sz w:val="22"/>
          <w:szCs w:val="22"/>
        </w:rPr>
        <w:t> Artículo 6</w:t>
      </w:r>
      <w:r w:rsidRPr="008E368C">
        <w:rPr>
          <w:rFonts w:ascii="Palatino Linotype" w:eastAsia="Palatino Linotype" w:hAnsi="Palatino Linotype"/>
          <w:color w:val="auto"/>
          <w:sz w:val="22"/>
          <w:szCs w:val="22"/>
        </w:rPr>
        <w:t xml:space="preserve">. Los datos personales son irrenunciables, intransferibles e indelegables, por lo que los sujetos obligados no deberán proporcionar o hacer </w:t>
      </w:r>
      <w:r w:rsidRPr="008E368C">
        <w:rPr>
          <w:rFonts w:ascii="Palatino Linotype" w:eastAsia="Palatino Linotype" w:hAnsi="Palatino Linotype"/>
          <w:color w:val="auto"/>
          <w:sz w:val="22"/>
          <w:szCs w:val="22"/>
        </w:rPr>
        <w:lastRenderedPageBreak/>
        <w:t>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FF264F8"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 (…)</w:t>
      </w:r>
    </w:p>
    <w:p w14:paraId="31184A72"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b/>
          <w:color w:val="auto"/>
          <w:sz w:val="22"/>
          <w:szCs w:val="22"/>
        </w:rPr>
        <w:t>Artículo 91.</w:t>
      </w:r>
      <w:r w:rsidRPr="008E368C">
        <w:rPr>
          <w:rFonts w:ascii="Palatino Linotype" w:eastAsia="Palatino Linotype" w:hAnsi="Palatino Linotype"/>
          <w:color w:val="auto"/>
          <w:sz w:val="22"/>
          <w:szCs w:val="22"/>
        </w:rPr>
        <w:t xml:space="preserve"> El acceso a la información pública será restringido excepcionalmente, cuando ésta sea clasificada como reservada o confidencial.</w:t>
      </w:r>
    </w:p>
    <w:p w14:paraId="0BECD4C7"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w:t>
      </w:r>
    </w:p>
    <w:p w14:paraId="17AB9636"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b/>
          <w:color w:val="auto"/>
          <w:sz w:val="22"/>
          <w:szCs w:val="22"/>
        </w:rPr>
        <w:t>Artículo 137.</w:t>
      </w:r>
      <w:r w:rsidRPr="008E368C">
        <w:rPr>
          <w:rFonts w:ascii="Palatino Linotype" w:eastAsia="Palatino Linotype" w:hAnsi="Palatino Linotype"/>
          <w:color w:val="auto"/>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CAE46C6"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b/>
          <w:color w:val="auto"/>
          <w:sz w:val="22"/>
          <w:szCs w:val="22"/>
        </w:rPr>
        <w:t> Artículo 143.</w:t>
      </w:r>
      <w:r w:rsidRPr="008E368C">
        <w:rPr>
          <w:rFonts w:ascii="Palatino Linotype" w:eastAsia="Palatino Linotype" w:hAnsi="Palatino Linotype"/>
          <w:color w:val="auto"/>
          <w:sz w:val="22"/>
          <w:szCs w:val="22"/>
        </w:rPr>
        <w:t xml:space="preserve"> Para los efectos de esta Ley se considera información confidencial, la clasificada como tal, de manera permanente, por su naturaleza, cuando:</w:t>
      </w:r>
    </w:p>
    <w:p w14:paraId="34DDD367"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b/>
          <w:color w:val="auto"/>
          <w:sz w:val="22"/>
          <w:szCs w:val="22"/>
        </w:rPr>
        <w:t>I.</w:t>
      </w:r>
      <w:r w:rsidRPr="008E368C">
        <w:rPr>
          <w:rFonts w:ascii="Palatino Linotype" w:eastAsia="Palatino Linotype" w:hAnsi="Palatino Linotype"/>
          <w:color w:val="auto"/>
          <w:sz w:val="22"/>
          <w:szCs w:val="22"/>
        </w:rPr>
        <w:t xml:space="preserve"> Se refiera a la información privada y los datos personales concernientes a una persona física o jurídico colectiva identificada o identificable...</w:t>
      </w:r>
    </w:p>
    <w:p w14:paraId="3D03D61C" w14:textId="578AA3CF"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w:t>
      </w:r>
    </w:p>
    <w:p w14:paraId="7CBB1FC7" w14:textId="77777777" w:rsidR="008E1A35" w:rsidRPr="008E368C" w:rsidRDefault="008E1A35" w:rsidP="008E1A35">
      <w:pPr>
        <w:rPr>
          <w:rFonts w:eastAsia="Palatino Linotype"/>
        </w:rPr>
      </w:pPr>
    </w:p>
    <w:p w14:paraId="5739B2C8" w14:textId="02B91C8A" w:rsidR="008E1A35" w:rsidRPr="008E368C" w:rsidRDefault="008E1A35" w:rsidP="008E1A35">
      <w:pPr>
        <w:spacing w:line="360" w:lineRule="auto"/>
        <w:ind w:right="50"/>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w:t>
      </w:r>
      <w:r w:rsidRPr="008E368C">
        <w:rPr>
          <w:rFonts w:ascii="Palatino Linotype" w:eastAsia="Palatino Linotype" w:hAnsi="Palatino Linotype" w:cs="Palatino Linotype"/>
          <w:b/>
          <w:bCs/>
        </w:rPr>
        <w:t>EL SUJETO OBLIGADO</w:t>
      </w:r>
      <w:r w:rsidRPr="008E368C">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w:t>
      </w:r>
      <w:r w:rsidRPr="008E368C">
        <w:rPr>
          <w:rFonts w:ascii="Palatino Linotype" w:eastAsia="Palatino Linotype" w:hAnsi="Palatino Linotype" w:cs="Palatino Linotype"/>
        </w:rPr>
        <w:lastRenderedPageBreak/>
        <w:t>de la Ley de Protección de Datos Personales en posesión de Sujeto Obligados del Estado de México.</w:t>
      </w:r>
    </w:p>
    <w:p w14:paraId="12888059" w14:textId="77777777" w:rsidR="008E1A35" w:rsidRPr="008E368C" w:rsidRDefault="008E1A35" w:rsidP="008E1A35">
      <w:pPr>
        <w:spacing w:line="360" w:lineRule="auto"/>
        <w:ind w:right="50"/>
        <w:jc w:val="both"/>
        <w:rPr>
          <w:rFonts w:ascii="Palatino Linotype" w:eastAsia="Palatino Linotype" w:hAnsi="Palatino Linotype" w:cs="Palatino Linotype"/>
        </w:rPr>
      </w:pPr>
    </w:p>
    <w:p w14:paraId="5B8C8EDA" w14:textId="19B0A23D" w:rsidR="008E1A35" w:rsidRPr="008E368C" w:rsidRDefault="008E1A35" w:rsidP="008E1A35">
      <w:pPr>
        <w:spacing w:line="360" w:lineRule="auto"/>
        <w:ind w:right="50"/>
        <w:jc w:val="both"/>
        <w:rPr>
          <w:rFonts w:ascii="Palatino Linotype" w:eastAsia="Palatino Linotype" w:hAnsi="Palatino Linotype" w:cs="Palatino Linotype"/>
        </w:rPr>
      </w:pPr>
      <w:r w:rsidRPr="008E368C">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84CC8B7" w14:textId="77777777" w:rsidR="008E1A35" w:rsidRPr="008E368C" w:rsidRDefault="008E1A35" w:rsidP="008E1A35">
      <w:pPr>
        <w:spacing w:line="360" w:lineRule="auto"/>
        <w:ind w:right="50"/>
        <w:jc w:val="both"/>
        <w:rPr>
          <w:rFonts w:ascii="Palatino Linotype" w:eastAsia="Palatino Linotype" w:hAnsi="Palatino Linotype" w:cs="Palatino Linotype"/>
        </w:rPr>
      </w:pPr>
    </w:p>
    <w:p w14:paraId="3A512620" w14:textId="74D197BE" w:rsidR="008E1A35" w:rsidRPr="008E368C" w:rsidRDefault="008E1A35" w:rsidP="008E1A35">
      <w:pPr>
        <w:spacing w:line="360" w:lineRule="auto"/>
        <w:jc w:val="both"/>
        <w:rPr>
          <w:rFonts w:ascii="Palatino Linotype" w:hAnsi="Palatino Linotype" w:cs="Arial"/>
        </w:rPr>
      </w:pPr>
      <w:r w:rsidRPr="008E368C">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encuentran en posesión del </w:t>
      </w:r>
      <w:r w:rsidRPr="008E368C">
        <w:rPr>
          <w:rFonts w:ascii="Palatino Linotype" w:eastAsia="Palatino Linotype" w:hAnsi="Palatino Linotype" w:cs="Palatino Linotype"/>
          <w:b/>
        </w:rPr>
        <w:t>SUJETO OBLIGADO</w:t>
      </w:r>
      <w:r w:rsidRPr="008E368C">
        <w:rPr>
          <w:rFonts w:ascii="Palatino Linotype" w:eastAsia="Palatino Linotype" w:hAnsi="Palatino Linotype" w:cs="Palatino Linotype"/>
        </w:rPr>
        <w:t xml:space="preserve">, derivado del ejercicio de sus atribuciones, tal como quedo acotado en el cuerpo de la presente </w:t>
      </w:r>
      <w:r w:rsidR="00194ABA" w:rsidRPr="008E368C">
        <w:rPr>
          <w:rFonts w:ascii="Palatino Linotype" w:eastAsia="Palatino Linotype" w:hAnsi="Palatino Linotype" w:cs="Palatino Linotype"/>
        </w:rPr>
        <w:t>r</w:t>
      </w:r>
      <w:r w:rsidRPr="008E368C">
        <w:rPr>
          <w:rFonts w:ascii="Palatino Linotype" w:eastAsia="Palatino Linotype" w:hAnsi="Palatino Linotype" w:cs="Palatino Linotype"/>
        </w:rPr>
        <w:t xml:space="preserve">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8E368C">
        <w:rPr>
          <w:rFonts w:ascii="Palatino Linotype" w:eastAsia="Palatino Linotype" w:hAnsi="Palatino Linotype" w:cs="Palatino Linotype"/>
          <w:b/>
        </w:rPr>
        <w:t>Registro Federal de Contribuyentes</w:t>
      </w:r>
      <w:r w:rsidRPr="008E368C">
        <w:rPr>
          <w:rFonts w:ascii="Palatino Linotype" w:eastAsia="Palatino Linotype" w:hAnsi="Palatino Linotype" w:cs="Palatino Linotype"/>
        </w:rPr>
        <w:t xml:space="preserve"> (RFC), la </w:t>
      </w:r>
      <w:r w:rsidRPr="008E368C">
        <w:rPr>
          <w:rFonts w:ascii="Palatino Linotype" w:eastAsia="Palatino Linotype" w:hAnsi="Palatino Linotype" w:cs="Palatino Linotype"/>
          <w:b/>
        </w:rPr>
        <w:t>Clave Única de Registro de Población</w:t>
      </w:r>
      <w:r w:rsidRPr="008E368C">
        <w:rPr>
          <w:rFonts w:ascii="Palatino Linotype" w:eastAsia="Palatino Linotype" w:hAnsi="Palatino Linotype" w:cs="Palatino Linotype"/>
        </w:rPr>
        <w:t xml:space="preserve"> (CURP), la </w:t>
      </w:r>
      <w:r w:rsidRPr="008E368C">
        <w:rPr>
          <w:rFonts w:ascii="Palatino Linotype" w:eastAsia="Palatino Linotype" w:hAnsi="Palatino Linotype" w:cs="Palatino Linotype"/>
          <w:b/>
        </w:rPr>
        <w:t>Clave de cualquier tipo de seguridad social</w:t>
      </w:r>
      <w:r w:rsidRPr="008E368C">
        <w:rPr>
          <w:rFonts w:ascii="Palatino Linotype" w:eastAsia="Palatino Linotype" w:hAnsi="Palatino Linotype" w:cs="Palatino Linotype"/>
        </w:rPr>
        <w:t xml:space="preserve"> (ISSEMYM, u otros), los </w:t>
      </w:r>
      <w:r w:rsidRPr="008E368C">
        <w:rPr>
          <w:rFonts w:ascii="Palatino Linotype" w:eastAsia="Palatino Linotype" w:hAnsi="Palatino Linotype" w:cs="Palatino Linotype"/>
          <w:b/>
        </w:rPr>
        <w:t>números de cuentas bancarias</w:t>
      </w:r>
      <w:r w:rsidRPr="008E368C">
        <w:rPr>
          <w:rFonts w:ascii="Palatino Linotype" w:eastAsia="Palatino Linotype" w:hAnsi="Palatino Linotype" w:cs="Palatino Linotype"/>
        </w:rPr>
        <w:t xml:space="preserve">, claves estandarizadas – interbancarias - (CLABES) y de tarjetas, los </w:t>
      </w:r>
      <w:r w:rsidRPr="008E368C">
        <w:rPr>
          <w:rFonts w:ascii="Palatino Linotype" w:eastAsia="Palatino Linotype" w:hAnsi="Palatino Linotype" w:cs="Palatino Linotype"/>
          <w:b/>
        </w:rPr>
        <w:t>préstamos o descuentos</w:t>
      </w:r>
      <w:r w:rsidRPr="008E368C">
        <w:rPr>
          <w:rFonts w:ascii="Palatino Linotype" w:eastAsia="Palatino Linotype" w:hAnsi="Palatino Linotype" w:cs="Palatino Linotype"/>
        </w:rPr>
        <w:t xml:space="preserve"> que se le hagan a la persona y que no tengan relación con los impuestos o la cuota por seguridad social, el</w:t>
      </w:r>
      <w:r w:rsidRPr="008E368C">
        <w:rPr>
          <w:rFonts w:ascii="Palatino Linotype" w:eastAsia="Palatino Linotype" w:hAnsi="Palatino Linotype" w:cs="Palatino Linotype"/>
          <w:b/>
        </w:rPr>
        <w:t xml:space="preserve"> número de empleado, </w:t>
      </w:r>
      <w:r w:rsidRPr="008E368C">
        <w:rPr>
          <w:rFonts w:ascii="Palatino Linotype" w:hAnsi="Palatino Linotype" w:cs="Arial"/>
        </w:rPr>
        <w:t xml:space="preserve">así como de ser el caso, el </w:t>
      </w:r>
      <w:r w:rsidRPr="008E368C">
        <w:rPr>
          <w:rFonts w:ascii="Palatino Linotype" w:hAnsi="Palatino Linotype" w:cs="Arial"/>
          <w:b/>
        </w:rPr>
        <w:t>folio fiscal</w:t>
      </w:r>
      <w:r w:rsidRPr="008E368C">
        <w:rPr>
          <w:rFonts w:ascii="Palatino Linotype" w:hAnsi="Palatino Linotype" w:cs="Arial"/>
        </w:rPr>
        <w:t xml:space="preserve">, la  </w:t>
      </w:r>
      <w:r w:rsidRPr="008E368C">
        <w:rPr>
          <w:rFonts w:ascii="Palatino Linotype" w:hAnsi="Palatino Linotype" w:cs="Arial"/>
          <w:b/>
        </w:rPr>
        <w:t xml:space="preserve">cadena </w:t>
      </w:r>
      <w:r w:rsidRPr="008E368C">
        <w:rPr>
          <w:rFonts w:ascii="Palatino Linotype" w:hAnsi="Palatino Linotype" w:cs="Arial"/>
          <w:b/>
        </w:rPr>
        <w:lastRenderedPageBreak/>
        <w:t xml:space="preserve">original, </w:t>
      </w:r>
      <w:r w:rsidRPr="008E368C">
        <w:rPr>
          <w:rFonts w:ascii="Palatino Linotype" w:hAnsi="Palatino Linotype" w:cs="Arial"/>
        </w:rPr>
        <w:t>los</w:t>
      </w:r>
      <w:r w:rsidRPr="008E368C">
        <w:rPr>
          <w:rFonts w:ascii="Palatino Linotype" w:hAnsi="Palatino Linotype" w:cs="Arial"/>
          <w:b/>
        </w:rPr>
        <w:t xml:space="preserve"> códigos bidimensionales o códigos QR,</w:t>
      </w:r>
      <w:r w:rsidRPr="008E368C">
        <w:rPr>
          <w:rFonts w:ascii="Palatino Linotype" w:hAnsi="Palatino Linotype" w:cs="Arial"/>
        </w:rPr>
        <w:t xml:space="preserve"> y cualquier información de carácter fiscal, bajo las siguientes consideraciones. </w:t>
      </w:r>
    </w:p>
    <w:p w14:paraId="7D85C32D" w14:textId="77777777" w:rsidR="008E1A35" w:rsidRPr="008E368C" w:rsidRDefault="008E1A35" w:rsidP="008E1A35">
      <w:pPr>
        <w:spacing w:line="360" w:lineRule="auto"/>
        <w:jc w:val="both"/>
        <w:rPr>
          <w:rFonts w:ascii="Palatino Linotype" w:hAnsi="Palatino Linotype" w:cs="Arial"/>
        </w:rPr>
      </w:pPr>
    </w:p>
    <w:p w14:paraId="563066CD" w14:textId="77777777" w:rsidR="008E1A35" w:rsidRPr="008E368C" w:rsidRDefault="008E1A35" w:rsidP="008E1A35">
      <w:pPr>
        <w:spacing w:line="360" w:lineRule="auto"/>
        <w:ind w:right="50"/>
        <w:jc w:val="both"/>
        <w:rPr>
          <w:rFonts w:ascii="Palatino Linotype" w:eastAsia="Palatino Linotype" w:hAnsi="Palatino Linotype" w:cs="Palatino Linotype"/>
        </w:rPr>
      </w:pPr>
      <w:r w:rsidRPr="008E368C">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9CD076D" w14:textId="77777777" w:rsidR="008E1A35" w:rsidRPr="008E368C" w:rsidRDefault="008E1A35" w:rsidP="008E1A35">
      <w:pPr>
        <w:spacing w:line="360" w:lineRule="auto"/>
        <w:jc w:val="both"/>
        <w:rPr>
          <w:rFonts w:ascii="Palatino Linotype" w:eastAsia="Palatino Linotype" w:hAnsi="Palatino Linotype" w:cs="Palatino Linotype"/>
        </w:rPr>
      </w:pPr>
    </w:p>
    <w:p w14:paraId="19E4A3C3" w14:textId="0F9D8A3D" w:rsidR="008E1A35" w:rsidRPr="008E368C" w:rsidRDefault="008E1A35" w:rsidP="008E1A35">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8E368C">
        <w:rPr>
          <w:rFonts w:ascii="Palatino Linotype" w:eastAsia="Palatino Linotype" w:hAnsi="Palatino Linotype" w:cs="Palatino Linotype"/>
        </w:rPr>
        <w:t>homoclave</w:t>
      </w:r>
      <w:proofErr w:type="spellEnd"/>
      <w:r w:rsidRPr="008E368C">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736B28C8" w14:textId="77777777" w:rsidR="008E1A35" w:rsidRPr="008E368C" w:rsidRDefault="008E1A35" w:rsidP="008E1A35">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E4B00BD" w14:textId="77777777" w:rsidR="008E1A35" w:rsidRPr="008E368C" w:rsidRDefault="008E1A35" w:rsidP="008E1A35">
      <w:pPr>
        <w:spacing w:line="360" w:lineRule="auto"/>
        <w:jc w:val="both"/>
        <w:rPr>
          <w:rFonts w:ascii="Palatino Linotype" w:eastAsia="Palatino Linotype" w:hAnsi="Palatino Linotype" w:cs="Palatino Linotype"/>
        </w:rPr>
      </w:pPr>
    </w:p>
    <w:p w14:paraId="710882A7" w14:textId="39A29C17" w:rsidR="008E1A35" w:rsidRPr="008E368C" w:rsidRDefault="008E1A35" w:rsidP="008E1A35">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Lo anterior es compartido por el Instituto Nacional de Transparencia, Acceso a la Información y Protección de Datos Personales, INAI, a través del Criterio 19/17, el cual es del tenor literal siguiente:</w:t>
      </w:r>
    </w:p>
    <w:p w14:paraId="4A977DAB" w14:textId="77777777" w:rsidR="008E1A35" w:rsidRPr="008E368C" w:rsidRDefault="008E1A35" w:rsidP="008E1A35">
      <w:pPr>
        <w:ind w:left="851" w:right="900"/>
        <w:jc w:val="both"/>
        <w:rPr>
          <w:rFonts w:ascii="Palatino Linotype" w:eastAsia="Palatino Linotype" w:hAnsi="Palatino Linotype" w:cs="Palatino Linotype"/>
          <w:b/>
          <w:i/>
          <w:sz w:val="22"/>
          <w:szCs w:val="22"/>
        </w:rPr>
      </w:pPr>
    </w:p>
    <w:p w14:paraId="6E894690" w14:textId="0E681919" w:rsidR="008E1A35" w:rsidRPr="008E368C" w:rsidRDefault="008E1A35" w:rsidP="008E1A35">
      <w:pPr>
        <w:ind w:left="851" w:right="900"/>
        <w:jc w:val="both"/>
        <w:rPr>
          <w:rFonts w:ascii="Palatino Linotype" w:eastAsia="Palatino Linotype" w:hAnsi="Palatino Linotype" w:cs="Palatino Linotype"/>
          <w:i/>
          <w:sz w:val="22"/>
          <w:szCs w:val="22"/>
        </w:rPr>
      </w:pPr>
      <w:r w:rsidRPr="008E368C">
        <w:rPr>
          <w:rFonts w:ascii="Palatino Linotype" w:eastAsia="Palatino Linotype" w:hAnsi="Palatino Linotype" w:cs="Palatino Linotype"/>
          <w:b/>
          <w:i/>
          <w:sz w:val="22"/>
          <w:szCs w:val="22"/>
        </w:rPr>
        <w:t xml:space="preserve"> Registro Federal de Contribuyentes (RFC) de personas físicas</w:t>
      </w:r>
      <w:r w:rsidRPr="008E368C">
        <w:rPr>
          <w:rFonts w:ascii="Palatino Linotype" w:eastAsia="Palatino Linotype" w:hAnsi="Palatino Linotype" w:cs="Palatino Linotype"/>
          <w:i/>
          <w:sz w:val="22"/>
          <w:szCs w:val="22"/>
        </w:rPr>
        <w:t xml:space="preserve">. El RFC es una clave de carácter fiscal, única e irrepetible, que permite identificar al titular, </w:t>
      </w:r>
      <w:r w:rsidRPr="008E368C">
        <w:rPr>
          <w:rFonts w:ascii="Palatino Linotype" w:eastAsia="Palatino Linotype" w:hAnsi="Palatino Linotype" w:cs="Palatino Linotype"/>
          <w:i/>
          <w:sz w:val="22"/>
          <w:szCs w:val="22"/>
        </w:rPr>
        <w:lastRenderedPageBreak/>
        <w:t>su edad y fecha de nacimiento, por lo que es un dato personal de carácter confidencial.</w:t>
      </w:r>
    </w:p>
    <w:p w14:paraId="5844F595" w14:textId="77777777" w:rsidR="008E1A35" w:rsidRPr="008E368C" w:rsidRDefault="008E1A35" w:rsidP="008E1A3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364F2EF" w14:textId="30BCDBB1" w:rsidR="008E1A35" w:rsidRPr="008E368C" w:rsidRDefault="008E1A35" w:rsidP="008E1A35">
      <w:pPr>
        <w:pBdr>
          <w:top w:val="nil"/>
          <w:left w:val="nil"/>
          <w:bottom w:val="nil"/>
          <w:right w:val="nil"/>
          <w:between w:val="nil"/>
        </w:pBd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8E368C">
        <w:rPr>
          <w:rFonts w:ascii="Palatino Linotype" w:eastAsia="Palatino Linotype" w:hAnsi="Palatino Linotype" w:cs="Palatino Linotype"/>
        </w:rPr>
        <w:t>homoclave</w:t>
      </w:r>
      <w:proofErr w:type="spellEnd"/>
      <w:r w:rsidRPr="008E368C">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72C86E99" w14:textId="4E101708" w:rsidR="008E1A35" w:rsidRPr="008E368C" w:rsidRDefault="008E1A35" w:rsidP="008E1A35">
      <w:pPr>
        <w:pBdr>
          <w:top w:val="nil"/>
          <w:left w:val="nil"/>
          <w:bottom w:val="nil"/>
          <w:right w:val="nil"/>
          <w:between w:val="nil"/>
        </w:pBd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5A505A8E" w14:textId="77777777" w:rsidR="008E1A35" w:rsidRPr="008E368C" w:rsidRDefault="008E1A35" w:rsidP="008E1A35">
      <w:pPr>
        <w:pBdr>
          <w:top w:val="nil"/>
          <w:left w:val="nil"/>
          <w:bottom w:val="nil"/>
          <w:right w:val="nil"/>
          <w:between w:val="nil"/>
        </w:pBdr>
        <w:spacing w:line="360" w:lineRule="auto"/>
        <w:jc w:val="both"/>
        <w:rPr>
          <w:rFonts w:ascii="Palatino Linotype" w:eastAsia="Palatino Linotype" w:hAnsi="Palatino Linotype" w:cs="Palatino Linotype"/>
        </w:rPr>
      </w:pPr>
    </w:p>
    <w:p w14:paraId="0E47D121" w14:textId="77777777" w:rsidR="008E1A35" w:rsidRPr="008E368C" w:rsidRDefault="008E1A35" w:rsidP="008E1A35">
      <w:pPr>
        <w:pBdr>
          <w:top w:val="nil"/>
          <w:left w:val="nil"/>
          <w:bottom w:val="nil"/>
          <w:right w:val="nil"/>
          <w:between w:val="nil"/>
        </w:pBd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Argumento que es compartido por el Instituto Nacional de Transparencia, Acceso a la Información y Protección de Datos Personales, INAI, conforme al criterio 18/17, el cual refiere:</w:t>
      </w:r>
    </w:p>
    <w:p w14:paraId="1CC256A5" w14:textId="77777777" w:rsidR="008E1A35" w:rsidRPr="008E368C" w:rsidRDefault="008E1A35" w:rsidP="008E1A35">
      <w:pPr>
        <w:ind w:left="851" w:right="851"/>
        <w:jc w:val="both"/>
        <w:rPr>
          <w:rFonts w:ascii="Palatino Linotype" w:eastAsia="Palatino Linotype" w:hAnsi="Palatino Linotype" w:cs="Palatino Linotype"/>
          <w:b/>
          <w:i/>
          <w:sz w:val="22"/>
          <w:szCs w:val="22"/>
        </w:rPr>
      </w:pPr>
    </w:p>
    <w:p w14:paraId="742EA80A" w14:textId="6DA63814" w:rsidR="008E1A35" w:rsidRPr="008E368C" w:rsidRDefault="008E1A35" w:rsidP="008E1A35">
      <w:pPr>
        <w:ind w:left="851" w:right="851"/>
        <w:jc w:val="both"/>
        <w:rPr>
          <w:rFonts w:ascii="Palatino Linotype" w:eastAsia="Palatino Linotype" w:hAnsi="Palatino Linotype" w:cs="Palatino Linotype"/>
          <w:i/>
          <w:sz w:val="22"/>
          <w:szCs w:val="22"/>
        </w:rPr>
      </w:pPr>
      <w:r w:rsidRPr="008E368C">
        <w:rPr>
          <w:rFonts w:ascii="Palatino Linotype" w:eastAsia="Palatino Linotype" w:hAnsi="Palatino Linotype" w:cs="Palatino Linotype"/>
          <w:b/>
          <w:i/>
          <w:sz w:val="22"/>
          <w:szCs w:val="22"/>
        </w:rPr>
        <w:t xml:space="preserve">Clave Única de Registro de Población (CURP). </w:t>
      </w:r>
      <w:r w:rsidRPr="008E368C">
        <w:rPr>
          <w:rFonts w:ascii="Palatino Linotype" w:eastAsia="Palatino Linotype" w:hAnsi="Palatino Linotype" w:cs="Palatino Linotype"/>
          <w:i/>
          <w:sz w:val="22"/>
          <w:szCs w:val="22"/>
        </w:rPr>
        <w:t xml:space="preserve">La Clave Única de Registro de Población se integra por datos personales que sólo conciernen al particular </w:t>
      </w:r>
      <w:r w:rsidRPr="008E368C">
        <w:rPr>
          <w:rFonts w:ascii="Palatino Linotype" w:eastAsia="Palatino Linotype" w:hAnsi="Palatino Linotype" w:cs="Palatino Linotype"/>
          <w:i/>
          <w:sz w:val="22"/>
          <w:szCs w:val="22"/>
        </w:rPr>
        <w:lastRenderedPageBreak/>
        <w:t>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280454C" w14:textId="77777777" w:rsidR="008E1A35" w:rsidRPr="008E368C" w:rsidRDefault="008E1A35" w:rsidP="008E1A35">
      <w:pPr>
        <w:spacing w:line="360" w:lineRule="auto"/>
        <w:jc w:val="both"/>
        <w:rPr>
          <w:rFonts w:ascii="Palatino Linotype" w:eastAsia="Palatino Linotype" w:hAnsi="Palatino Linotype" w:cs="Palatino Linotype"/>
          <w:sz w:val="22"/>
          <w:szCs w:val="22"/>
        </w:rPr>
      </w:pPr>
    </w:p>
    <w:p w14:paraId="3CF18BA8" w14:textId="4DEF3EB7" w:rsidR="008E1A35" w:rsidRPr="008E368C" w:rsidRDefault="008E1A35" w:rsidP="008E1A35">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6E45BE9B" w14:textId="77777777" w:rsidR="008E1A35" w:rsidRPr="008E368C" w:rsidRDefault="008E1A35" w:rsidP="008E1A35">
      <w:pPr>
        <w:spacing w:line="360" w:lineRule="auto"/>
        <w:jc w:val="both"/>
        <w:rPr>
          <w:rFonts w:ascii="Palatino Linotype" w:eastAsia="Palatino Linotype" w:hAnsi="Palatino Linotype" w:cs="Palatino Linotype"/>
        </w:rPr>
      </w:pPr>
    </w:p>
    <w:p w14:paraId="198787F9" w14:textId="479BA8D8" w:rsidR="008E1A35" w:rsidRPr="008E368C" w:rsidRDefault="008E1A35" w:rsidP="008E1A35">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39A9493A" w14:textId="77777777" w:rsidR="008E1A35" w:rsidRPr="008E368C" w:rsidRDefault="008E1A35" w:rsidP="008E1A35">
      <w:pPr>
        <w:spacing w:line="360" w:lineRule="auto"/>
        <w:jc w:val="both"/>
        <w:rPr>
          <w:rFonts w:ascii="Palatino Linotype" w:eastAsia="Palatino Linotype" w:hAnsi="Palatino Linotype" w:cs="Palatino Linotype"/>
        </w:rPr>
      </w:pPr>
    </w:p>
    <w:p w14:paraId="7F780A0F" w14:textId="04AE2F22" w:rsidR="008E1A35" w:rsidRPr="008E368C" w:rsidRDefault="008E1A35" w:rsidP="008E1A35">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2952D158" w14:textId="77777777" w:rsidR="008E1A35" w:rsidRPr="008E368C" w:rsidRDefault="008E1A35" w:rsidP="008E1A35">
      <w:pPr>
        <w:spacing w:line="360" w:lineRule="auto"/>
        <w:jc w:val="both"/>
        <w:rPr>
          <w:rFonts w:ascii="Palatino Linotype" w:eastAsia="Palatino Linotype" w:hAnsi="Palatino Linotype" w:cs="Palatino Linotype"/>
        </w:rPr>
      </w:pPr>
    </w:p>
    <w:p w14:paraId="3B26E0E7" w14:textId="77777777" w:rsidR="008E1A35" w:rsidRPr="008E368C" w:rsidRDefault="008E1A35" w:rsidP="008E1A35">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51119102" w14:textId="77777777" w:rsidR="008E1A35" w:rsidRPr="008E368C" w:rsidRDefault="008E1A35" w:rsidP="008E1A35">
      <w:pPr>
        <w:pBdr>
          <w:top w:val="nil"/>
          <w:left w:val="nil"/>
          <w:bottom w:val="nil"/>
          <w:right w:val="nil"/>
          <w:between w:val="nil"/>
        </w:pBdr>
        <w:spacing w:line="360" w:lineRule="auto"/>
        <w:jc w:val="both"/>
        <w:rPr>
          <w:rFonts w:ascii="Palatino Linotype" w:eastAsia="Palatino Linotype" w:hAnsi="Palatino Linotype" w:cs="Palatino Linotype"/>
        </w:rPr>
      </w:pPr>
    </w:p>
    <w:p w14:paraId="5D8ED6B5" w14:textId="2E6B0472" w:rsidR="008E1A35" w:rsidRPr="008E368C" w:rsidRDefault="008E1A35" w:rsidP="008E1A35">
      <w:pPr>
        <w:pBdr>
          <w:top w:val="nil"/>
          <w:left w:val="nil"/>
          <w:bottom w:val="nil"/>
          <w:right w:val="nil"/>
          <w:between w:val="nil"/>
        </w:pBd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lastRenderedPageBreak/>
        <w:t xml:space="preserve">En esa virtud, este Pleno determina que dicha información no puede ser del dominio público, toda vez que se podría dar un uso inadecuado a la misma o cometer algún ilícito o fraude como ya ha sido expuesto. </w:t>
      </w:r>
    </w:p>
    <w:p w14:paraId="5A96631A" w14:textId="77777777" w:rsidR="008E1A35" w:rsidRPr="008E368C" w:rsidRDefault="008E1A35" w:rsidP="008E1A35">
      <w:pPr>
        <w:pBdr>
          <w:top w:val="nil"/>
          <w:left w:val="nil"/>
          <w:bottom w:val="nil"/>
          <w:right w:val="nil"/>
          <w:between w:val="nil"/>
        </w:pBdr>
        <w:spacing w:line="360" w:lineRule="auto"/>
        <w:jc w:val="both"/>
        <w:rPr>
          <w:rFonts w:ascii="Palatino Linotype" w:eastAsia="Palatino Linotype" w:hAnsi="Palatino Linotype" w:cs="Palatino Linotype"/>
        </w:rPr>
      </w:pPr>
    </w:p>
    <w:p w14:paraId="4BCFC0F5" w14:textId="77777777" w:rsidR="008E1A35" w:rsidRPr="008E368C" w:rsidRDefault="008E1A35" w:rsidP="008E1A35">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7C2A63B9" w14:textId="29F4D13F" w:rsidR="008E1A35" w:rsidRPr="008E368C" w:rsidRDefault="008E1A35" w:rsidP="008E1A35">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300C175C" w14:textId="77777777" w:rsidR="008E1A35" w:rsidRPr="008E368C" w:rsidRDefault="008E1A35" w:rsidP="008E1A35">
      <w:pPr>
        <w:spacing w:line="360" w:lineRule="auto"/>
        <w:jc w:val="both"/>
        <w:rPr>
          <w:rFonts w:ascii="Palatino Linotype" w:eastAsia="Palatino Linotype" w:hAnsi="Palatino Linotype" w:cs="Palatino Linotype"/>
          <w:sz w:val="22"/>
          <w:szCs w:val="22"/>
        </w:rPr>
      </w:pPr>
    </w:p>
    <w:p w14:paraId="01409F8E" w14:textId="77777777" w:rsidR="008E1A35" w:rsidRPr="008E368C" w:rsidRDefault="008E1A35" w:rsidP="008E1A35">
      <w:pPr>
        <w:ind w:left="851" w:right="900"/>
        <w:jc w:val="both"/>
        <w:rPr>
          <w:rFonts w:ascii="Palatino Linotype" w:eastAsia="Palatino Linotype" w:hAnsi="Palatino Linotype" w:cs="Palatino Linotype"/>
          <w:i/>
          <w:sz w:val="22"/>
          <w:szCs w:val="22"/>
        </w:rPr>
      </w:pPr>
      <w:r w:rsidRPr="008E368C">
        <w:rPr>
          <w:rFonts w:ascii="Palatino Linotype" w:eastAsia="Palatino Linotype" w:hAnsi="Palatino Linotype" w:cs="Palatino Linotype"/>
          <w:b/>
          <w:i/>
          <w:sz w:val="22"/>
          <w:szCs w:val="22"/>
        </w:rPr>
        <w:t>Cuentas bancarias y/o CLABE interbancaria de personas físicas y morales privadas.</w:t>
      </w:r>
      <w:r w:rsidRPr="008E368C">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A68CF2E" w14:textId="77777777" w:rsidR="008E1A35" w:rsidRPr="008E368C" w:rsidRDefault="008E1A35" w:rsidP="008E1A35">
      <w:pPr>
        <w:ind w:left="851" w:right="900"/>
        <w:jc w:val="both"/>
        <w:rPr>
          <w:rFonts w:ascii="Palatino Linotype" w:eastAsia="Palatino Linotype" w:hAnsi="Palatino Linotype" w:cs="Palatino Linotype"/>
          <w:b/>
          <w:i/>
          <w:sz w:val="22"/>
          <w:szCs w:val="22"/>
        </w:rPr>
      </w:pPr>
    </w:p>
    <w:p w14:paraId="2735BB11" w14:textId="6CA25376" w:rsidR="008E1A35" w:rsidRPr="008E368C" w:rsidRDefault="008E1A35" w:rsidP="008E1A35">
      <w:pPr>
        <w:ind w:left="851" w:right="900"/>
        <w:jc w:val="both"/>
        <w:rPr>
          <w:rFonts w:ascii="Palatino Linotype" w:eastAsia="Palatino Linotype" w:hAnsi="Palatino Linotype" w:cs="Palatino Linotype"/>
          <w:i/>
          <w:sz w:val="22"/>
          <w:szCs w:val="22"/>
        </w:rPr>
      </w:pPr>
      <w:r w:rsidRPr="008E368C">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8E368C">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7321A420" w14:textId="77777777" w:rsidR="008E1A35" w:rsidRPr="008E368C" w:rsidRDefault="008E1A35" w:rsidP="008E1A35">
      <w:pPr>
        <w:spacing w:line="360" w:lineRule="auto"/>
        <w:jc w:val="both"/>
        <w:rPr>
          <w:rFonts w:ascii="Palatino Linotype" w:eastAsia="Palatino Linotype" w:hAnsi="Palatino Linotype" w:cs="Palatino Linotype"/>
          <w:sz w:val="22"/>
          <w:szCs w:val="22"/>
        </w:rPr>
      </w:pPr>
    </w:p>
    <w:p w14:paraId="535642A8" w14:textId="11E0CE30" w:rsidR="008E1A35" w:rsidRPr="008E368C" w:rsidRDefault="008E1A35" w:rsidP="008E1A35">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lastRenderedPageBreak/>
        <w:t xml:space="preserve">Por cuanto hace a los </w:t>
      </w:r>
      <w:r w:rsidRPr="008E368C">
        <w:rPr>
          <w:rFonts w:ascii="Palatino Linotype" w:eastAsia="Palatino Linotype" w:hAnsi="Palatino Linotype" w:cs="Palatino Linotype"/>
          <w:b/>
        </w:rPr>
        <w:t>préstamos o descuentos de carácter personal</w:t>
      </w:r>
      <w:r w:rsidRPr="008E368C">
        <w:rPr>
          <w:rFonts w:ascii="Palatino Linotype" w:eastAsia="Palatino Linotype" w:hAnsi="Palatino Linotype" w:cs="Palatino Linotype"/>
        </w:rPr>
        <w:t>, en virtud de no tener relación con la prestación del servicio y al no involucrar instituciones públicas, se consideran datos confidenciales.</w:t>
      </w:r>
    </w:p>
    <w:p w14:paraId="7852BCEF" w14:textId="77777777" w:rsidR="008E1A35" w:rsidRPr="008E368C" w:rsidRDefault="008E1A35" w:rsidP="008E1A35">
      <w:pPr>
        <w:spacing w:line="360" w:lineRule="auto"/>
        <w:jc w:val="both"/>
        <w:rPr>
          <w:rFonts w:ascii="Palatino Linotype" w:eastAsia="Palatino Linotype" w:hAnsi="Palatino Linotype" w:cs="Palatino Linotype"/>
        </w:rPr>
      </w:pPr>
    </w:p>
    <w:p w14:paraId="2F481750" w14:textId="19271131" w:rsidR="008E1A35" w:rsidRPr="008E368C" w:rsidRDefault="008E1A35" w:rsidP="008E1A35">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0ACB3BBA" w14:textId="77777777" w:rsidR="008E1A35" w:rsidRPr="008E368C" w:rsidRDefault="008E1A35" w:rsidP="008E1A35">
      <w:pPr>
        <w:spacing w:line="360" w:lineRule="auto"/>
        <w:jc w:val="both"/>
        <w:rPr>
          <w:rFonts w:ascii="Palatino Linotype" w:eastAsia="Palatino Linotype" w:hAnsi="Palatino Linotype" w:cs="Palatino Linotype"/>
        </w:rPr>
      </w:pPr>
    </w:p>
    <w:p w14:paraId="7BB325FC" w14:textId="77777777" w:rsidR="008E1A35" w:rsidRPr="008E368C" w:rsidRDefault="008E1A35" w:rsidP="008E1A35">
      <w:pPr>
        <w:pStyle w:val="Cita"/>
        <w:spacing w:before="0" w:after="0"/>
        <w:jc w:val="both"/>
        <w:rPr>
          <w:rFonts w:ascii="Palatino Linotype" w:eastAsia="Palatino Linotype" w:hAnsi="Palatino Linotype"/>
          <w:b/>
          <w:color w:val="auto"/>
          <w:sz w:val="22"/>
          <w:szCs w:val="22"/>
        </w:rPr>
      </w:pPr>
      <w:r w:rsidRPr="008E368C">
        <w:rPr>
          <w:rFonts w:ascii="Palatino Linotype" w:eastAsia="Palatino Linotype" w:hAnsi="Palatino Linotype"/>
          <w:b/>
          <w:color w:val="auto"/>
          <w:sz w:val="22"/>
          <w:szCs w:val="22"/>
        </w:rPr>
        <w:t xml:space="preserve">ARTÍCULO 84. </w:t>
      </w:r>
      <w:r w:rsidRPr="008E368C">
        <w:rPr>
          <w:rFonts w:ascii="Palatino Linotype" w:eastAsia="Palatino Linotype" w:hAnsi="Palatino Linotype"/>
          <w:color w:val="auto"/>
          <w:sz w:val="22"/>
          <w:szCs w:val="22"/>
        </w:rPr>
        <w:t>Sólo podrán hacerse retenciones, descuentos o deducciones al sueldo de los servidores públicos por concepto de:</w:t>
      </w:r>
    </w:p>
    <w:p w14:paraId="22C53128"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I. Gravámenes fiscales relacionados con el sueldo;</w:t>
      </w:r>
    </w:p>
    <w:p w14:paraId="01FB81B5"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II. Deudas contraídas con las instituciones públicas o dependencias por concepto de anticipos de sueldo, pagos hechos con exceso, errores o pérdidas debidamente comprobados;</w:t>
      </w:r>
    </w:p>
    <w:p w14:paraId="28ABBCBF"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III. Cuotas sindicales;</w:t>
      </w:r>
    </w:p>
    <w:p w14:paraId="5F74A382"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IV. Cuotas de aportación a fondos para la constitución de cooperativas y de cajas de ahorro, siempre que el servidor público hubiese manifestado previamente, de manera expresa, su conformidad;</w:t>
      </w:r>
    </w:p>
    <w:p w14:paraId="18B1A4F2"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V. Descuentos ordenados por el Instituto de Seguridad Social del Estado de México y Municipios, con motivo de cuotas y obligaciones contraídas con éste por los servidores públicos;</w:t>
      </w:r>
    </w:p>
    <w:p w14:paraId="72118EE9"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VI. Obligaciones a cargo del servidor público con las que haya consentido, derivadas de la adquisición o del uso de habitaciones consideradas como de interés social;</w:t>
      </w:r>
    </w:p>
    <w:p w14:paraId="26A466EC"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VII. Faltas de puntualidad o de asistencia injustificadas;</w:t>
      </w:r>
    </w:p>
    <w:p w14:paraId="0C0D4354"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b/>
          <w:color w:val="auto"/>
          <w:sz w:val="22"/>
          <w:szCs w:val="22"/>
        </w:rPr>
        <w:t>VIII. Pensiones alimenticias ordenadas por la autoridad judicial;</w:t>
      </w:r>
      <w:r w:rsidRPr="008E368C">
        <w:rPr>
          <w:rFonts w:ascii="Palatino Linotype" w:eastAsia="Palatino Linotype" w:hAnsi="Palatino Linotype"/>
          <w:color w:val="auto"/>
          <w:sz w:val="22"/>
          <w:szCs w:val="22"/>
        </w:rPr>
        <w:t xml:space="preserve"> o</w:t>
      </w:r>
    </w:p>
    <w:p w14:paraId="73DCADF3" w14:textId="77777777" w:rsidR="008E1A35" w:rsidRPr="008E368C" w:rsidRDefault="008E1A35" w:rsidP="008E1A35">
      <w:pPr>
        <w:pStyle w:val="Cita"/>
        <w:spacing w:before="0" w:after="0"/>
        <w:jc w:val="both"/>
        <w:rPr>
          <w:rFonts w:ascii="Palatino Linotype" w:eastAsia="Palatino Linotype" w:hAnsi="Palatino Linotype"/>
          <w:b/>
          <w:color w:val="auto"/>
          <w:sz w:val="22"/>
          <w:szCs w:val="22"/>
        </w:rPr>
      </w:pPr>
      <w:r w:rsidRPr="008E368C">
        <w:rPr>
          <w:rFonts w:ascii="Palatino Linotype" w:eastAsia="Palatino Linotype" w:hAnsi="Palatino Linotype"/>
          <w:b/>
          <w:color w:val="auto"/>
          <w:sz w:val="22"/>
          <w:szCs w:val="22"/>
        </w:rPr>
        <w:t>IX. Cualquier otro convenido con instituciones de servicios y aceptado por el servidor público.</w:t>
      </w:r>
    </w:p>
    <w:p w14:paraId="740A4B92"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4A020976" w14:textId="7B3D3E2A" w:rsidR="008E1A35" w:rsidRPr="008E368C" w:rsidRDefault="008E1A35" w:rsidP="008E1A35">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lastRenderedPageBreak/>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7786C8B1" w14:textId="77777777" w:rsidR="008E1A35" w:rsidRPr="008E368C" w:rsidRDefault="008E1A35" w:rsidP="008E1A35">
      <w:pPr>
        <w:spacing w:line="360" w:lineRule="auto"/>
        <w:jc w:val="both"/>
        <w:rPr>
          <w:rFonts w:ascii="Palatino Linotype" w:eastAsia="Palatino Linotype" w:hAnsi="Palatino Linotype" w:cs="Palatino Linotype"/>
        </w:rPr>
      </w:pPr>
    </w:p>
    <w:p w14:paraId="4B31E396" w14:textId="08CE1CD3" w:rsidR="008E1A35" w:rsidRPr="008E368C" w:rsidRDefault="008E1A35" w:rsidP="008E1A35">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Con relación al </w:t>
      </w:r>
      <w:r w:rsidRPr="008E368C">
        <w:rPr>
          <w:rFonts w:ascii="Palatino Linotype" w:eastAsia="Palatino Linotype" w:hAnsi="Palatino Linotype" w:cs="Palatino Linotype"/>
          <w:b/>
        </w:rPr>
        <w:t>número de empleado</w:t>
      </w:r>
      <w:r w:rsidRPr="008E368C">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8E368C">
        <w:rPr>
          <w:rFonts w:ascii="Palatino Linotype" w:eastAsia="Palatino Linotype" w:hAnsi="Palatino Linotype" w:cs="Palatino Linotype"/>
          <w:vertAlign w:val="superscript"/>
        </w:rPr>
        <w:footnoteReference w:id="13"/>
      </w:r>
      <w:r w:rsidRPr="008E368C">
        <w:rPr>
          <w:rFonts w:ascii="Palatino Linotype" w:eastAsia="Palatino Linotype" w:hAnsi="Palatino Linotype" w:cs="Palatino Linotype"/>
        </w:rPr>
        <w:t>.</w:t>
      </w:r>
    </w:p>
    <w:p w14:paraId="66347B21" w14:textId="77777777" w:rsidR="008E1A35" w:rsidRPr="008E368C" w:rsidRDefault="008E1A35" w:rsidP="008E1A35">
      <w:pPr>
        <w:spacing w:line="360" w:lineRule="auto"/>
        <w:jc w:val="both"/>
        <w:rPr>
          <w:rFonts w:ascii="Palatino Linotype" w:eastAsia="Palatino Linotype" w:hAnsi="Palatino Linotype" w:cs="Palatino Linotype"/>
        </w:rPr>
      </w:pPr>
    </w:p>
    <w:p w14:paraId="53F4C4A9" w14:textId="06648ED6" w:rsidR="008E1A35" w:rsidRPr="008E368C" w:rsidRDefault="008E1A35" w:rsidP="008E1A35">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w:t>
      </w:r>
      <w:proofErr w:type="gramStart"/>
      <w:r w:rsidRPr="008E368C">
        <w:rPr>
          <w:rFonts w:ascii="Palatino Linotype" w:eastAsia="Palatino Linotype" w:hAnsi="Palatino Linotype" w:cs="Palatino Linotype"/>
        </w:rPr>
        <w:t>INAI  se</w:t>
      </w:r>
      <w:proofErr w:type="gramEnd"/>
      <w:r w:rsidRPr="008E368C">
        <w:rPr>
          <w:rFonts w:ascii="Palatino Linotype" w:eastAsia="Palatino Linotype" w:hAnsi="Palatino Linotype" w:cs="Palatino Linotype"/>
        </w:rPr>
        <w:t xml:space="preserve"> ha pronunciado sobre su publicidad, a través del criterio 06/19, que indica lo siguiente:</w:t>
      </w:r>
    </w:p>
    <w:p w14:paraId="5AC86628" w14:textId="77777777" w:rsidR="008E1A35" w:rsidRPr="008E368C" w:rsidRDefault="008E1A35" w:rsidP="008E1A35">
      <w:pPr>
        <w:spacing w:line="360" w:lineRule="auto"/>
        <w:jc w:val="both"/>
        <w:rPr>
          <w:rFonts w:ascii="Palatino Linotype" w:eastAsia="Palatino Linotype" w:hAnsi="Palatino Linotype" w:cs="Palatino Linotype"/>
          <w:sz w:val="22"/>
          <w:szCs w:val="22"/>
        </w:rPr>
      </w:pPr>
    </w:p>
    <w:p w14:paraId="7029790F" w14:textId="7EC87D75" w:rsidR="008E1A35" w:rsidRPr="008E368C" w:rsidRDefault="008E1A35" w:rsidP="008E1A35">
      <w:pPr>
        <w:tabs>
          <w:tab w:val="left" w:pos="7655"/>
        </w:tabs>
        <w:ind w:left="993" w:right="992"/>
        <w:jc w:val="both"/>
        <w:rPr>
          <w:rFonts w:ascii="Palatino Linotype" w:eastAsia="Palatino Linotype" w:hAnsi="Palatino Linotype" w:cs="Palatino Linotype"/>
          <w:i/>
          <w:sz w:val="22"/>
          <w:szCs w:val="22"/>
        </w:rPr>
      </w:pPr>
      <w:r w:rsidRPr="008E368C">
        <w:rPr>
          <w:rFonts w:ascii="Palatino Linotype" w:eastAsia="Palatino Linotype" w:hAnsi="Palatino Linotype" w:cs="Palatino Linotype"/>
          <w:b/>
          <w:i/>
          <w:sz w:val="22"/>
          <w:szCs w:val="22"/>
        </w:rPr>
        <w:t xml:space="preserve">Número de empleado. </w:t>
      </w:r>
      <w:r w:rsidRPr="008E368C">
        <w:rPr>
          <w:rFonts w:ascii="Palatino Linotype" w:eastAsia="Palatino Linotype" w:hAnsi="Palatino Linotype" w:cs="Palatino Linotype"/>
          <w:i/>
          <w:sz w:val="22"/>
          <w:szCs w:val="22"/>
        </w:rPr>
        <w:t xml:space="preserve">Cuando el número de empleado o su equivalente, se integra con datos personales de los trabajadores o funciona como una clave de </w:t>
      </w:r>
      <w:r w:rsidRPr="008E368C">
        <w:rPr>
          <w:rFonts w:ascii="Palatino Linotype" w:eastAsia="Palatino Linotype" w:hAnsi="Palatino Linotype" w:cs="Palatino Linotype"/>
          <w:i/>
          <w:sz w:val="22"/>
          <w:szCs w:val="22"/>
        </w:rPr>
        <w:lastRenderedPageBreak/>
        <w:t>acceso que no requiere adicionalmente de una contraseña para ingresar a sistemas o bases de datos personales, procede su clasificación como información confidencial.</w:t>
      </w:r>
    </w:p>
    <w:p w14:paraId="6C81FCF1" w14:textId="77777777" w:rsidR="008E1A35" w:rsidRPr="008E368C" w:rsidRDefault="008E1A35" w:rsidP="008E1A35">
      <w:pPr>
        <w:tabs>
          <w:tab w:val="left" w:pos="7655"/>
        </w:tabs>
        <w:ind w:left="993" w:right="992"/>
        <w:jc w:val="both"/>
        <w:rPr>
          <w:rFonts w:ascii="Palatino Linotype" w:eastAsia="Palatino Linotype" w:hAnsi="Palatino Linotype" w:cs="Palatino Linotype"/>
          <w:i/>
          <w:sz w:val="22"/>
          <w:szCs w:val="22"/>
        </w:rPr>
      </w:pPr>
    </w:p>
    <w:p w14:paraId="02162359" w14:textId="1F5C7890" w:rsidR="008E1A35" w:rsidRPr="008E368C" w:rsidRDefault="008E1A35" w:rsidP="008E1A35">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w:t>
      </w:r>
      <w:r w:rsidRPr="008E368C">
        <w:rPr>
          <w:rFonts w:ascii="Palatino Linotype" w:eastAsia="Palatino Linotype" w:hAnsi="Palatino Linotype" w:cs="Palatino Linotype"/>
          <w:b/>
          <w:bCs/>
        </w:rPr>
        <w:t>EL SUJETO OBLIGADO</w:t>
      </w:r>
      <w:r w:rsidRPr="008E368C">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212F748C" w14:textId="77777777" w:rsidR="00F30058" w:rsidRPr="008E368C" w:rsidRDefault="00F30058" w:rsidP="008E1A35">
      <w:pPr>
        <w:spacing w:line="360" w:lineRule="auto"/>
        <w:jc w:val="both"/>
        <w:rPr>
          <w:rFonts w:ascii="Palatino Linotype" w:hAnsi="Palatino Linotype"/>
          <w:b/>
          <w:bCs/>
        </w:rPr>
      </w:pPr>
    </w:p>
    <w:p w14:paraId="2656BA37" w14:textId="51F78ED5" w:rsidR="008E1A35" w:rsidRPr="008E368C" w:rsidRDefault="008E1A35" w:rsidP="008E1A35">
      <w:pPr>
        <w:spacing w:line="360" w:lineRule="auto"/>
        <w:jc w:val="both"/>
        <w:rPr>
          <w:rFonts w:ascii="Palatino Linotype" w:hAnsi="Palatino Linotype"/>
        </w:rPr>
      </w:pPr>
      <w:r w:rsidRPr="008E368C">
        <w:rPr>
          <w:rFonts w:ascii="Palatino Linotype" w:hAnsi="Palatino Linotype"/>
          <w:b/>
          <w:bCs/>
        </w:rPr>
        <w:t>De la información fiscal</w:t>
      </w:r>
      <w:r w:rsidRPr="008E368C">
        <w:rPr>
          <w:rFonts w:ascii="Palatino Linotype" w:hAnsi="Palatino Linotype"/>
        </w:rPr>
        <w:t xml:space="preserve">: </w:t>
      </w:r>
    </w:p>
    <w:p w14:paraId="6832A240" w14:textId="6419AB5D" w:rsidR="008E1A35" w:rsidRPr="008E368C" w:rsidRDefault="008E1A35" w:rsidP="008E1A35">
      <w:pPr>
        <w:spacing w:line="360" w:lineRule="auto"/>
        <w:jc w:val="both"/>
        <w:rPr>
          <w:rFonts w:ascii="Palatino Linotype" w:hAnsi="Palatino Linotype"/>
        </w:rPr>
      </w:pPr>
      <w:r w:rsidRPr="008E368C">
        <w:rPr>
          <w:rFonts w:ascii="Palatino Linotype" w:hAnsi="Palatino Linotype"/>
        </w:rPr>
        <w:t xml:space="preserve">La </w:t>
      </w:r>
      <w:r w:rsidRPr="008E368C">
        <w:rPr>
          <w:rFonts w:ascii="Palatino Linotype" w:hAnsi="Palatino Linotype"/>
          <w:b/>
        </w:rPr>
        <w:t>Cadena Original</w:t>
      </w:r>
      <w:r w:rsidRPr="008E368C">
        <w:rPr>
          <w:rFonts w:ascii="Palatino Linotype" w:hAnsi="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00F30058" w:rsidRPr="008E368C">
        <w:rPr>
          <w:rFonts w:ascii="Palatino Linotype" w:hAnsi="Palatino Linotype"/>
          <w:b/>
          <w:bCs/>
        </w:rPr>
        <w:t>SUJETO OBLIGADO</w:t>
      </w:r>
      <w:r w:rsidR="00F30058" w:rsidRPr="008E368C">
        <w:rPr>
          <w:rFonts w:ascii="Palatino Linotype" w:hAnsi="Palatino Linotype"/>
        </w:rPr>
        <w:t xml:space="preserve"> </w:t>
      </w:r>
      <w:r w:rsidRPr="008E368C">
        <w:rPr>
          <w:rFonts w:ascii="Palatino Linotype" w:hAnsi="Palatino Linotype"/>
        </w:rPr>
        <w:t>analizar dicha circunstancia con la finalidad de proteger, de ser el caso, la información a través de su clasificación por actualizarse el supuesto de confidencialidad.</w:t>
      </w:r>
    </w:p>
    <w:p w14:paraId="79877306" w14:textId="47D00732" w:rsidR="008E1A35" w:rsidRPr="008E368C" w:rsidRDefault="008E1A35" w:rsidP="008E1A35">
      <w:pPr>
        <w:spacing w:line="360" w:lineRule="auto"/>
        <w:jc w:val="both"/>
        <w:rPr>
          <w:rFonts w:ascii="Palatino Linotype" w:hAnsi="Palatino Linotype"/>
        </w:rPr>
      </w:pPr>
      <w:r w:rsidRPr="008E368C">
        <w:rPr>
          <w:rFonts w:ascii="Palatino Linotype" w:hAnsi="Palatino Linotype" w:cs="Arial"/>
        </w:rPr>
        <w:lastRenderedPageBreak/>
        <w:t xml:space="preserve">Los </w:t>
      </w:r>
      <w:r w:rsidRPr="008E368C">
        <w:rPr>
          <w:rFonts w:ascii="Palatino Linotype" w:hAnsi="Palatino Linotype" w:cs="Arial"/>
          <w:b/>
        </w:rPr>
        <w:t>códigos bidimensionales</w:t>
      </w:r>
      <w:r w:rsidRPr="008E368C">
        <w:rPr>
          <w:rFonts w:ascii="Palatino Linotype" w:hAnsi="Palatino Linotype" w:cs="Arial"/>
        </w:rPr>
        <w:t xml:space="preserve"> o </w:t>
      </w:r>
      <w:r w:rsidRPr="008E368C">
        <w:rPr>
          <w:rFonts w:ascii="Palatino Linotype" w:hAnsi="Palatino Linotype" w:cs="Arial"/>
          <w:b/>
        </w:rPr>
        <w:t xml:space="preserve">códigos QR, </w:t>
      </w:r>
      <w:r w:rsidRPr="008E368C">
        <w:rPr>
          <w:rFonts w:ascii="Palatino Linotype" w:hAnsi="Palatino Linotype" w:cs="Arial"/>
        </w:rPr>
        <w:t>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w:t>
      </w:r>
      <w:r w:rsidRPr="008E368C">
        <w:rPr>
          <w:rFonts w:ascii="Palatino Linotype" w:hAnsi="Palatino Linotype"/>
        </w:rPr>
        <w:t xml:space="preserve">, debiendo </w:t>
      </w:r>
      <w:r w:rsidRPr="008E368C">
        <w:rPr>
          <w:rFonts w:ascii="Palatino Linotype" w:hAnsi="Palatino Linotype"/>
          <w:b/>
          <w:bCs/>
        </w:rPr>
        <w:t xml:space="preserve">EL SUJETO OBLIGADO </w:t>
      </w:r>
      <w:r w:rsidRPr="008E368C">
        <w:rPr>
          <w:rFonts w:ascii="Palatino Linotype" w:hAnsi="Palatino Linotype"/>
        </w:rPr>
        <w:t>analizar dicha circunstancia con la finalidad de determinar si se actualiza algún supuesto de confidencialidad.</w:t>
      </w:r>
    </w:p>
    <w:p w14:paraId="12B0DF09" w14:textId="77777777" w:rsidR="00F30058" w:rsidRPr="008E368C" w:rsidRDefault="00F30058" w:rsidP="008E1A35">
      <w:pPr>
        <w:spacing w:line="360" w:lineRule="auto"/>
        <w:jc w:val="both"/>
        <w:rPr>
          <w:rFonts w:ascii="Palatino Linotype" w:hAnsi="Palatino Linotype"/>
        </w:rPr>
      </w:pPr>
    </w:p>
    <w:p w14:paraId="5C549E18" w14:textId="266915E4" w:rsidR="008E1A35" w:rsidRPr="008E368C" w:rsidRDefault="008E1A35" w:rsidP="008E1A35">
      <w:pPr>
        <w:spacing w:line="360" w:lineRule="auto"/>
        <w:jc w:val="both"/>
        <w:rPr>
          <w:rFonts w:ascii="Palatino Linotype" w:hAnsi="Palatino Linotype" w:cs="Arial"/>
        </w:rPr>
      </w:pPr>
      <w:r w:rsidRPr="008E368C">
        <w:rPr>
          <w:rFonts w:ascii="Palatino Linotype" w:hAnsi="Palatino Linotype" w:cs="Arial"/>
        </w:rPr>
        <w:t xml:space="preserve">En tal sentido, si derivado del análisis efectuado por </w:t>
      </w:r>
      <w:r w:rsidRPr="008E368C">
        <w:rPr>
          <w:rFonts w:ascii="Palatino Linotype" w:hAnsi="Palatino Linotype" w:cs="Arial"/>
          <w:b/>
          <w:bCs/>
        </w:rPr>
        <w:t>EL SUJETO OBLIGADO</w:t>
      </w:r>
      <w:r w:rsidRPr="008E368C">
        <w:rPr>
          <w:rFonts w:ascii="Palatino Linotype" w:hAnsi="Palatino Linotype" w:cs="Arial"/>
          <w:b/>
        </w:rPr>
        <w:t xml:space="preserve"> </w:t>
      </w:r>
      <w:r w:rsidRPr="008E368C">
        <w:rPr>
          <w:rFonts w:ascii="Palatino Linotype" w:hAnsi="Palatino Linotype" w:cs="Arial"/>
          <w:bCs/>
        </w:rPr>
        <w:t>en el presente caso,</w:t>
      </w:r>
      <w:r w:rsidRPr="008E368C">
        <w:rPr>
          <w:rFonts w:ascii="Palatino Linotype" w:hAnsi="Palatino Linotype" w:cs="Arial"/>
        </w:rPr>
        <w:t xml:space="preserve">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5B98FAA2" w14:textId="428A2E80" w:rsidR="008E1A35" w:rsidRPr="008E368C" w:rsidRDefault="008E1A35" w:rsidP="008E1A35">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de clasificación que se genere, deberá establecer ambos supuestos de clasificación: reserva y confidencialidad, en congruencia con los requisitos establecidos en los lineamientos citados.</w:t>
      </w:r>
    </w:p>
    <w:p w14:paraId="43AEB884" w14:textId="77777777" w:rsidR="00F30058" w:rsidRPr="008E368C" w:rsidRDefault="00F30058" w:rsidP="008E1A35">
      <w:pPr>
        <w:spacing w:line="360" w:lineRule="auto"/>
        <w:ind w:right="50"/>
        <w:jc w:val="both"/>
        <w:rPr>
          <w:rFonts w:ascii="Palatino Linotype" w:eastAsia="Palatino Linotype" w:hAnsi="Palatino Linotype" w:cs="Palatino Linotype"/>
        </w:rPr>
      </w:pPr>
    </w:p>
    <w:p w14:paraId="58AAA634" w14:textId="7E69FFA9" w:rsidR="008E1A35" w:rsidRPr="008E368C" w:rsidRDefault="008E1A35" w:rsidP="008E1A35">
      <w:pPr>
        <w:spacing w:line="360" w:lineRule="auto"/>
        <w:ind w:right="50"/>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8E368C">
        <w:rPr>
          <w:rFonts w:ascii="Palatino Linotype" w:eastAsia="Palatino Linotype" w:hAnsi="Palatino Linotype" w:cs="Palatino Linotype"/>
        </w:rPr>
        <w:t>Responsable</w:t>
      </w:r>
      <w:proofErr w:type="gramEnd"/>
      <w:r w:rsidRPr="008E368C">
        <w:rPr>
          <w:rFonts w:ascii="Palatino Linotype" w:eastAsia="Palatino Linotype" w:hAnsi="Palatino Linotype" w:cs="Palatino Linotype"/>
        </w:rPr>
        <w:t xml:space="preserve"> de la </w:t>
      </w:r>
      <w:r w:rsidRPr="008E368C">
        <w:rPr>
          <w:rFonts w:ascii="Palatino Linotype" w:eastAsia="Palatino Linotype" w:hAnsi="Palatino Linotype" w:cs="Palatino Linotype"/>
        </w:rPr>
        <w:lastRenderedPageBreak/>
        <w:t>Unidad de Transparencia del Sujeto Obligado, sino que ello deberá realizarse en términos de lo que disponen los artículos 49 fracción VIII, 53, fracción X y 59, fracción V, de la Ley en consulta, cuyo sentido literal es el siguiente:</w:t>
      </w:r>
    </w:p>
    <w:p w14:paraId="4381E2EE" w14:textId="77777777" w:rsidR="00F30058" w:rsidRPr="008E368C" w:rsidRDefault="00F30058" w:rsidP="008E1A35">
      <w:pPr>
        <w:spacing w:line="360" w:lineRule="auto"/>
        <w:ind w:right="50"/>
        <w:jc w:val="both"/>
        <w:rPr>
          <w:rFonts w:ascii="Palatino Linotype" w:eastAsia="Palatino Linotype" w:hAnsi="Palatino Linotype" w:cs="Palatino Linotype"/>
        </w:rPr>
      </w:pPr>
    </w:p>
    <w:p w14:paraId="25B700D1"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Artículo 49. Los Comités de Transparencia tendrán las siguientes atribuciones:</w:t>
      </w:r>
    </w:p>
    <w:p w14:paraId="78A7294A"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w:t>
      </w:r>
    </w:p>
    <w:p w14:paraId="3FE7F425"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VIII. Aprobar, modificar o revocar la clasificación de la información…</w:t>
      </w:r>
    </w:p>
    <w:p w14:paraId="408DF773"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w:t>
      </w:r>
    </w:p>
    <w:p w14:paraId="215ABF9C" w14:textId="77777777" w:rsidR="008E1A35" w:rsidRPr="008E368C" w:rsidRDefault="008E1A35" w:rsidP="008E1A35">
      <w:pPr>
        <w:pStyle w:val="Cita"/>
        <w:spacing w:before="0" w:after="0"/>
        <w:jc w:val="both"/>
        <w:rPr>
          <w:rFonts w:ascii="Palatino Linotype" w:hAnsi="Palatino Linotype"/>
          <w:color w:val="auto"/>
          <w:sz w:val="22"/>
          <w:szCs w:val="22"/>
        </w:rPr>
      </w:pPr>
    </w:p>
    <w:p w14:paraId="31758C6E"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Artículo 53. Las Unidades de Transparencia tendrán las siguientes funciones:</w:t>
      </w:r>
    </w:p>
    <w:p w14:paraId="059919C0"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w:t>
      </w:r>
    </w:p>
    <w:p w14:paraId="5D7DA0A8"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X. Presentar ante el Comité, el proyecto de clasificación de información;</w:t>
      </w:r>
    </w:p>
    <w:p w14:paraId="378938EE"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w:t>
      </w:r>
    </w:p>
    <w:p w14:paraId="2659CB85" w14:textId="77777777" w:rsidR="008E1A35" w:rsidRPr="008E368C" w:rsidRDefault="008E1A35" w:rsidP="008E1A35">
      <w:pPr>
        <w:pStyle w:val="Cita"/>
        <w:spacing w:before="0" w:after="0"/>
        <w:jc w:val="both"/>
        <w:rPr>
          <w:rFonts w:ascii="Palatino Linotype" w:hAnsi="Palatino Linotype"/>
          <w:color w:val="auto"/>
          <w:sz w:val="22"/>
          <w:szCs w:val="22"/>
        </w:rPr>
      </w:pPr>
    </w:p>
    <w:p w14:paraId="5DE1649D"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Artículo 59. Los servidores públicos habilitados tendrán las funciones siguientes:</w:t>
      </w:r>
    </w:p>
    <w:p w14:paraId="2ADDB6D3"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w:t>
      </w:r>
    </w:p>
    <w:p w14:paraId="16BB83B0"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V. Integrar y presentar al responsable de la Unidad de Transparencia la propuesta de clasificación de información, la cual tendrá los fundamentos y argumentos en que se basa dicha propuesta:</w:t>
      </w:r>
    </w:p>
    <w:p w14:paraId="32B7B1E8" w14:textId="77777777" w:rsidR="008E1A35" w:rsidRPr="008E368C" w:rsidRDefault="008E1A35" w:rsidP="008E1A35">
      <w:pPr>
        <w:pStyle w:val="Cita"/>
        <w:spacing w:before="0" w:after="0"/>
        <w:jc w:val="both"/>
        <w:rPr>
          <w:rFonts w:ascii="Palatino Linotype" w:eastAsiaTheme="minorHAnsi" w:hAnsi="Palatino Linotype" w:cstheme="minorBidi"/>
          <w:color w:val="auto"/>
          <w:sz w:val="22"/>
          <w:szCs w:val="22"/>
        </w:rPr>
      </w:pPr>
      <w:r w:rsidRPr="008E368C">
        <w:rPr>
          <w:rFonts w:ascii="Palatino Linotype" w:eastAsia="Palatino Linotype" w:hAnsi="Palatino Linotype"/>
          <w:color w:val="auto"/>
          <w:sz w:val="22"/>
          <w:szCs w:val="22"/>
        </w:rPr>
        <w:t>(…)</w:t>
      </w:r>
    </w:p>
    <w:p w14:paraId="2FE5DB83" w14:textId="77777777" w:rsidR="00F30058" w:rsidRPr="008E368C" w:rsidRDefault="00F30058" w:rsidP="008E1A35">
      <w:pPr>
        <w:spacing w:line="360" w:lineRule="auto"/>
        <w:jc w:val="both"/>
        <w:rPr>
          <w:rFonts w:ascii="Palatino Linotype" w:eastAsia="Palatino Linotype" w:hAnsi="Palatino Linotype" w:cs="Palatino Linotype"/>
          <w:sz w:val="22"/>
          <w:szCs w:val="22"/>
        </w:rPr>
      </w:pPr>
    </w:p>
    <w:p w14:paraId="4C30E93F" w14:textId="68EB8F50" w:rsidR="008E1A35" w:rsidRPr="008E368C" w:rsidRDefault="008E1A35" w:rsidP="008E1A35">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B70F92C" w14:textId="77777777" w:rsidR="008E1A35" w:rsidRPr="008E368C" w:rsidRDefault="008E1A35" w:rsidP="008E1A35">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14:paraId="70ECE5BC" w14:textId="77777777" w:rsidR="00F30058" w:rsidRPr="008E368C" w:rsidRDefault="00F30058" w:rsidP="008E1A35">
      <w:pPr>
        <w:ind w:left="851" w:right="900"/>
        <w:jc w:val="both"/>
        <w:rPr>
          <w:rFonts w:ascii="Palatino Linotype" w:eastAsia="Palatino Linotype" w:hAnsi="Palatino Linotype" w:cs="Palatino Linotype"/>
          <w:b/>
          <w:i/>
          <w:sz w:val="22"/>
          <w:szCs w:val="22"/>
        </w:rPr>
      </w:pPr>
    </w:p>
    <w:p w14:paraId="0813B3F3" w14:textId="1B5397A2" w:rsidR="008E1A35" w:rsidRPr="008E368C" w:rsidRDefault="008E1A35" w:rsidP="008E1A35">
      <w:pPr>
        <w:ind w:left="851" w:right="900"/>
        <w:jc w:val="both"/>
        <w:rPr>
          <w:rFonts w:ascii="Palatino Linotype" w:eastAsia="Palatino Linotype" w:hAnsi="Palatino Linotype" w:cs="Palatino Linotype"/>
          <w:i/>
          <w:sz w:val="22"/>
          <w:szCs w:val="22"/>
        </w:rPr>
      </w:pPr>
      <w:r w:rsidRPr="008E368C">
        <w:rPr>
          <w:rFonts w:ascii="Palatino Linotype" w:eastAsia="Palatino Linotype" w:hAnsi="Palatino Linotype" w:cs="Palatino Linotype"/>
          <w:b/>
          <w:i/>
          <w:sz w:val="22"/>
          <w:szCs w:val="22"/>
        </w:rPr>
        <w:t>Artículo 149.</w:t>
      </w:r>
      <w:r w:rsidRPr="008E368C">
        <w:rPr>
          <w:rFonts w:ascii="Palatino Linotype" w:eastAsia="Palatino Linotype" w:hAnsi="Palatino Linotype" w:cs="Palatino Linotype"/>
          <w:i/>
          <w:sz w:val="22"/>
          <w:szCs w:val="22"/>
        </w:rPr>
        <w:t xml:space="preserve"> El </w:t>
      </w:r>
      <w:r w:rsidRPr="008E368C">
        <w:rPr>
          <w:rFonts w:ascii="Palatino Linotype" w:eastAsia="Palatino Linotype" w:hAnsi="Palatino Linotype" w:cs="Palatino Linotype"/>
          <w:b/>
          <w:i/>
          <w:sz w:val="22"/>
          <w:szCs w:val="22"/>
        </w:rPr>
        <w:t>acuerdo que clasifique la información como confidencial</w:t>
      </w:r>
      <w:r w:rsidRPr="008E368C">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76EB3622" w14:textId="77777777" w:rsidR="008E1A35" w:rsidRPr="008E368C" w:rsidRDefault="008E1A35" w:rsidP="008E1A35">
      <w:pPr>
        <w:ind w:left="851" w:right="900"/>
        <w:jc w:val="both"/>
        <w:rPr>
          <w:rFonts w:ascii="Palatino Linotype" w:eastAsia="Palatino Linotype" w:hAnsi="Palatino Linotype" w:cs="Palatino Linotype"/>
          <w:i/>
          <w:sz w:val="22"/>
          <w:szCs w:val="22"/>
        </w:rPr>
      </w:pPr>
    </w:p>
    <w:p w14:paraId="3888B3C8" w14:textId="1BF746AA" w:rsidR="008E1A35" w:rsidRPr="008E368C" w:rsidRDefault="008E1A35" w:rsidP="008E1A35">
      <w:pPr>
        <w:spacing w:line="360" w:lineRule="auto"/>
        <w:ind w:right="51"/>
        <w:jc w:val="both"/>
        <w:rPr>
          <w:rFonts w:ascii="Palatino Linotype" w:eastAsia="Palatino Linotype" w:hAnsi="Palatino Linotype" w:cs="Palatino Linotype"/>
        </w:rPr>
      </w:pPr>
      <w:r w:rsidRPr="008E368C">
        <w:rPr>
          <w:rFonts w:ascii="Palatino Linotype" w:eastAsia="Palatino Linotype" w:hAnsi="Palatino Linotype" w:cs="Palatino Linotype"/>
        </w:rPr>
        <w:t xml:space="preserve">Es decir, </w:t>
      </w:r>
      <w:r w:rsidRPr="008E368C">
        <w:rPr>
          <w:rFonts w:ascii="Palatino Linotype" w:eastAsia="Palatino Linotype" w:hAnsi="Palatino Linotype" w:cs="Palatino Linotype"/>
          <w:b/>
          <w:bCs/>
        </w:rPr>
        <w:t>EL SUJETO OBLIGADO</w:t>
      </w:r>
      <w:r w:rsidRPr="008E368C">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85EB6F4" w14:textId="77777777" w:rsidR="00F30058" w:rsidRPr="008E368C" w:rsidRDefault="00F30058" w:rsidP="008E1A35">
      <w:pPr>
        <w:spacing w:line="360" w:lineRule="auto"/>
        <w:ind w:right="51"/>
        <w:jc w:val="both"/>
        <w:rPr>
          <w:rFonts w:ascii="Palatino Linotype" w:eastAsia="Palatino Linotype" w:hAnsi="Palatino Linotype" w:cs="Palatino Linotype"/>
        </w:rPr>
      </w:pPr>
    </w:p>
    <w:p w14:paraId="6F65DC31" w14:textId="77777777" w:rsidR="008E1A35" w:rsidRPr="008E368C" w:rsidRDefault="008E1A35" w:rsidP="008E1A35">
      <w:pPr>
        <w:spacing w:line="360" w:lineRule="auto"/>
        <w:ind w:right="49"/>
        <w:jc w:val="both"/>
        <w:rPr>
          <w:rFonts w:ascii="Palatino Linotype" w:eastAsia="Palatino Linotype" w:hAnsi="Palatino Linotype" w:cs="Palatino Linotype"/>
        </w:rPr>
      </w:pPr>
      <w:bookmarkStart w:id="3" w:name="_heading=h.3dy6vkm" w:colFirst="0" w:colLast="0"/>
      <w:bookmarkEnd w:id="3"/>
      <w:r w:rsidRPr="008E368C">
        <w:rPr>
          <w:rFonts w:ascii="Palatino Linotype" w:eastAsia="Palatino Linotype" w:hAnsi="Palatino Linotype" w:cs="Palatino Linotype"/>
        </w:rPr>
        <w:t xml:space="preserve">Por último, respecto a la versión pública de los documentos que contenga la información solicitada, cabe señalar que el Comité de Transparencia del </w:t>
      </w:r>
      <w:r w:rsidRPr="008E368C">
        <w:rPr>
          <w:rFonts w:ascii="Palatino Linotype" w:eastAsia="Palatino Linotype" w:hAnsi="Palatino Linotype" w:cs="Palatino Linotype"/>
          <w:b/>
        </w:rPr>
        <w:t>SUJETO OBLIGADO,</w:t>
      </w:r>
      <w:r w:rsidRPr="008E368C">
        <w:rPr>
          <w:rFonts w:ascii="Palatino Linotype" w:eastAsia="Palatino Linotype" w:hAnsi="Palatino Linotype" w:cs="Palatino Linotype"/>
        </w:rPr>
        <w:t xml:space="preserve">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w:t>
      </w:r>
      <w:r w:rsidRPr="008E368C">
        <w:rPr>
          <w:rFonts w:ascii="Palatino Linotype" w:eastAsia="Palatino Linotype" w:hAnsi="Palatino Linotype" w:cs="Palatino Linotype"/>
        </w:rPr>
        <w:lastRenderedPageBreak/>
        <w:t>Desclasificación de la Información, así como para la elaboración de Versiones Públicas”, que literalmente expresan:</w:t>
      </w:r>
    </w:p>
    <w:p w14:paraId="1040C688" w14:textId="77777777" w:rsidR="00F30058" w:rsidRPr="008E368C" w:rsidRDefault="00F30058" w:rsidP="008E1A35">
      <w:pPr>
        <w:pStyle w:val="Cita"/>
        <w:spacing w:before="0" w:after="0"/>
        <w:jc w:val="both"/>
        <w:rPr>
          <w:rFonts w:ascii="Palatino Linotype" w:eastAsia="Palatino Linotype" w:hAnsi="Palatino Linotype"/>
          <w:color w:val="auto"/>
          <w:sz w:val="22"/>
          <w:szCs w:val="22"/>
        </w:rPr>
      </w:pPr>
      <w:bookmarkStart w:id="4" w:name="_heading=h.1t3h5sf" w:colFirst="0" w:colLast="0"/>
      <w:bookmarkEnd w:id="4"/>
    </w:p>
    <w:p w14:paraId="31BD2A27" w14:textId="649DAE9E"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Artículo 132. La clasificación de la información se llevará a cabo en el momento en que:</w:t>
      </w:r>
    </w:p>
    <w:p w14:paraId="4106F8CD"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w:t>
      </w:r>
    </w:p>
    <w:p w14:paraId="4383BA1F"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II. Se determine mediante resolución de autoridad competente; o</w:t>
      </w:r>
    </w:p>
    <w:p w14:paraId="2F881573"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III. Se generen versiones públicas para dar cumplimiento a las obligaciones de transparencia previstas en esta Ley.</w:t>
      </w:r>
    </w:p>
    <w:p w14:paraId="12AB9C9F"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p>
    <w:p w14:paraId="5CA429F2"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proofErr w:type="gramStart"/>
      <w:r w:rsidRPr="008E368C">
        <w:rPr>
          <w:rFonts w:ascii="Palatino Linotype" w:eastAsia="Palatino Linotype" w:hAnsi="Palatino Linotype"/>
          <w:color w:val="auto"/>
          <w:sz w:val="22"/>
          <w:szCs w:val="22"/>
        </w:rPr>
        <w:t>Segundo.-</w:t>
      </w:r>
      <w:proofErr w:type="gramEnd"/>
      <w:r w:rsidRPr="008E368C">
        <w:rPr>
          <w:rFonts w:ascii="Palatino Linotype" w:eastAsia="Palatino Linotype" w:hAnsi="Palatino Linotype"/>
          <w:color w:val="auto"/>
          <w:sz w:val="22"/>
          <w:szCs w:val="22"/>
        </w:rPr>
        <w:t xml:space="preserve"> Para efectos de los presentes Lineamientos Generales, se entenderá por:</w:t>
      </w:r>
    </w:p>
    <w:p w14:paraId="20EA0CDF"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DFC8653"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BBA0AA5"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Los sujetos obligados deberán aplicar, de manera estricta, las excepciones al derecho de acceso a la información y sólo podrán invocarlas cuando acrediten su procedencia.</w:t>
      </w:r>
    </w:p>
    <w:p w14:paraId="5B375CBE"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5EDC827"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Sexto. Los sujetos obligados no podrán emitir acuerdos de carácter general ni particular que clasifiquen documentos o expedientes como reservados, ni clasificar documentos antes de que se genere la información o cuando éstos no obren en sus archivos.</w:t>
      </w:r>
    </w:p>
    <w:p w14:paraId="3E2465EC"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lastRenderedPageBreak/>
        <w:t>La clasificación de información se realizará conforme a un análisis caso por caso, mediante la aplicación de la prueba de daño y de interés público.</w:t>
      </w:r>
    </w:p>
    <w:p w14:paraId="1566DBFD"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Séptimo. La clasificación de la información se llevará a cabo en el momento en que:</w:t>
      </w:r>
    </w:p>
    <w:p w14:paraId="261236CE"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I. Se reciba una solicitud de acceso a la información;</w:t>
      </w:r>
    </w:p>
    <w:p w14:paraId="23CD31AA"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II. Se determine mediante resolución de autoridad competente, o</w:t>
      </w:r>
    </w:p>
    <w:p w14:paraId="11F6FC69"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III. Se generen versiones públicas para dar cumplimiento a las obligaciones de transparencia previstas en la Ley General, la Ley Federal y las correspondientes de las entidades federativas.</w:t>
      </w:r>
    </w:p>
    <w:p w14:paraId="4B3DFDB8"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Los titulares de las áreas deberán revisar la clasificación al momento de la recepción de una solicitud de acceso a la información, para verificar si encuadra en una causal de reserva o de confidencialidad.</w:t>
      </w:r>
    </w:p>
    <w:p w14:paraId="243B50D1"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Octavo. Para fundar la clasificación de la información se debe señalar el artículo, fracción, inciso, párrafo o numeral de la ley o tratado internacional suscrito por el Estado mexicano que expresamente le otorga el carácter de reservada o confidencial.</w:t>
      </w:r>
    </w:p>
    <w:p w14:paraId="129814A8"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Para motivar la clasificación se deberán señalar las razones o circunstancias especiales que lo llevaron a concluir que el caso particular se ajusta al supuesto previsto por la norma legal invocada como fundamento.</w:t>
      </w:r>
    </w:p>
    <w:p w14:paraId="6F5D2361"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En caso de referirse a información reservada, la motivación de la clasificación también deberá comprender las circunstancias que justifican el establecimiento de determinado plazo de reserva.</w:t>
      </w:r>
    </w:p>
    <w:p w14:paraId="632342D6"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5AC7FCA8"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Los documentos contenidos en los archivos históricos y los identificados como históricos confidenciales no serán susceptibles de clasificación como reservados.</w:t>
      </w:r>
    </w:p>
    <w:p w14:paraId="4534AEF8"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1293631"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Décimo.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5109DF6"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lastRenderedPageBreak/>
        <w:t>En ausencia de los titulares de las áreas, la información será clasificada o desclasificada por la persona que lo supla, en términos de la normativa que rija la actuación del sujeto obligado.</w:t>
      </w:r>
    </w:p>
    <w:p w14:paraId="1988CDFF"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0536B35" w14:textId="77777777" w:rsidR="008E1A35" w:rsidRPr="008E368C" w:rsidRDefault="008E1A35" w:rsidP="008E1A35">
      <w:pPr>
        <w:tabs>
          <w:tab w:val="left" w:pos="8222"/>
        </w:tabs>
        <w:ind w:left="851" w:right="1134"/>
        <w:jc w:val="both"/>
        <w:rPr>
          <w:rFonts w:ascii="Palatino Linotype" w:eastAsia="Palatino Linotype" w:hAnsi="Palatino Linotype" w:cs="Palatino Linotype"/>
          <w:i/>
          <w:sz w:val="22"/>
          <w:szCs w:val="22"/>
        </w:rPr>
      </w:pPr>
    </w:p>
    <w:p w14:paraId="0B44933E" w14:textId="77777777" w:rsidR="008E1A35" w:rsidRPr="008E368C" w:rsidRDefault="008E1A35" w:rsidP="008E1A35">
      <w:pPr>
        <w:spacing w:line="360" w:lineRule="auto"/>
        <w:jc w:val="both"/>
        <w:rPr>
          <w:rFonts w:ascii="Palatino Linotype" w:eastAsia="Palatino Linotype" w:hAnsi="Palatino Linotype" w:cs="Palatino Linotype"/>
        </w:rPr>
      </w:pPr>
      <w:bookmarkStart w:id="5" w:name="_heading=h.4d34og8" w:colFirst="0" w:colLast="0"/>
      <w:bookmarkEnd w:id="5"/>
      <w:r w:rsidRPr="008E368C">
        <w:rPr>
          <w:rFonts w:ascii="Palatino Linotype" w:eastAsia="Palatino Linotype" w:hAnsi="Palatino Linotype" w:cs="Palatino Linotype"/>
        </w:rPr>
        <w:t xml:space="preserve">Asimismo, deberá observar los numerales Quincuagésimo tercero y Quincuagésimo quinto de los Lineamientos Generales en Materia de Clasificación y Desclasificación de la Información </w:t>
      </w:r>
      <w:proofErr w:type="spellStart"/>
      <w:r w:rsidRPr="008E368C">
        <w:rPr>
          <w:rFonts w:ascii="Palatino Linotype" w:eastAsia="Palatino Linotype" w:hAnsi="Palatino Linotype" w:cs="Palatino Linotype"/>
        </w:rPr>
        <w:t>supraindicados</w:t>
      </w:r>
      <w:proofErr w:type="spellEnd"/>
      <w:r w:rsidRPr="008E368C">
        <w:rPr>
          <w:rFonts w:ascii="Palatino Linotype" w:eastAsia="Palatino Linotype" w:hAnsi="Palatino Linotype" w:cs="Palatino Linotype"/>
        </w:rPr>
        <w:t xml:space="preserve">, que establecen los formatos para la clasificación parcial y total de los documentos, conforme a lo siguiente: </w:t>
      </w:r>
    </w:p>
    <w:p w14:paraId="1CFFB999" w14:textId="77777777" w:rsidR="00F30058" w:rsidRPr="008E368C" w:rsidRDefault="00F30058" w:rsidP="008E1A35">
      <w:pPr>
        <w:pStyle w:val="Cita"/>
        <w:spacing w:before="0" w:after="0"/>
        <w:jc w:val="both"/>
        <w:rPr>
          <w:rFonts w:ascii="Palatino Linotype" w:eastAsia="Palatino Linotype" w:hAnsi="Palatino Linotype"/>
          <w:color w:val="auto"/>
          <w:sz w:val="22"/>
          <w:szCs w:val="22"/>
        </w:rPr>
      </w:pPr>
    </w:p>
    <w:p w14:paraId="60D173D5" w14:textId="5A30CB9A"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CAPÍTULO VIII</w:t>
      </w:r>
    </w:p>
    <w:p w14:paraId="5E55A910"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DE LA LEYENDA DE CLASIFICACIÓN</w:t>
      </w:r>
    </w:p>
    <w:p w14:paraId="1743C03A"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w:t>
      </w:r>
    </w:p>
    <w:p w14:paraId="1D323CC0"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 xml:space="preserve">Quincuagésimo tercero. </w:t>
      </w:r>
      <w:r w:rsidRPr="008E368C">
        <w:rPr>
          <w:rFonts w:ascii="Palatino Linotype" w:eastAsia="Palatino Linotype" w:hAnsi="Palatino Linotype"/>
          <w:color w:val="auto"/>
          <w:sz w:val="22"/>
          <w:szCs w:val="22"/>
          <w:u w:val="single"/>
        </w:rPr>
        <w:t>El formato para señalar la clasificación parcial de un documento</w:t>
      </w:r>
      <w:r w:rsidRPr="008E368C">
        <w:rPr>
          <w:rFonts w:ascii="Palatino Linotype" w:eastAsia="Palatino Linotype" w:hAnsi="Palatino Linotype"/>
          <w:color w:val="auto"/>
          <w:sz w:val="22"/>
          <w:szCs w:val="22"/>
        </w:rPr>
        <w:t>, es el siguiente:</w:t>
      </w:r>
    </w:p>
    <w:p w14:paraId="2B5156C3"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w:t>
      </w:r>
    </w:p>
    <w:p w14:paraId="6A7A357A"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Quincuagésimo quinto. Los documentos que integren un expediente reservado o confidencial en su totalidad no deberán marcarse en lo individual.</w:t>
      </w:r>
    </w:p>
    <w:p w14:paraId="6D6283D3" w14:textId="77777777" w:rsidR="008E1A35" w:rsidRPr="008E368C" w:rsidRDefault="008E1A35" w:rsidP="008E1A35">
      <w:pPr>
        <w:pStyle w:val="Cita"/>
        <w:spacing w:before="0" w:after="0"/>
        <w:jc w:val="both"/>
        <w:rPr>
          <w:rFonts w:ascii="Palatino Linotype" w:eastAsia="Palatino Linotype" w:hAnsi="Palatino Linotype"/>
          <w:color w:val="auto"/>
          <w:sz w:val="22"/>
          <w:szCs w:val="22"/>
        </w:rPr>
      </w:pPr>
      <w:r w:rsidRPr="008E368C">
        <w:rPr>
          <w:rFonts w:ascii="Palatino Linotype" w:eastAsia="Palatino Linotype" w:hAnsi="Palatino Linotype"/>
          <w:color w:val="auto"/>
          <w:sz w:val="22"/>
          <w:szCs w:val="22"/>
        </w:rPr>
        <w:t>Una vez desclasificados los expedientes, si existieren documentos que tuvieran el carácter de reservados o confidenciales, deberán ser marcados.</w:t>
      </w:r>
    </w:p>
    <w:p w14:paraId="7768352D" w14:textId="77777777" w:rsidR="008E1A35" w:rsidRPr="008E368C" w:rsidRDefault="008E1A35" w:rsidP="008E1A35">
      <w:pPr>
        <w:pStyle w:val="Cita"/>
        <w:spacing w:before="0" w:after="0"/>
        <w:jc w:val="both"/>
        <w:rPr>
          <w:rFonts w:ascii="Palatino Linotype" w:hAnsi="Palatino Linotype"/>
          <w:color w:val="auto"/>
          <w:sz w:val="22"/>
          <w:szCs w:val="22"/>
        </w:rPr>
      </w:pPr>
      <w:r w:rsidRPr="008E368C">
        <w:rPr>
          <w:rFonts w:ascii="Palatino Linotype" w:eastAsia="Palatino Linotype" w:hAnsi="Palatino Linotype"/>
          <w:color w:val="auto"/>
          <w:sz w:val="22"/>
          <w:szCs w:val="22"/>
        </w:rPr>
        <w:t>El formato para señalar la clasificación de expedientes que por su naturaleza sean en su totalidad reservados o confidenciales, es el siguiente:</w:t>
      </w:r>
    </w:p>
    <w:p w14:paraId="73CD058B" w14:textId="77777777" w:rsidR="008E1A35" w:rsidRPr="008E368C" w:rsidRDefault="008E1A35" w:rsidP="008E1A35">
      <w:pPr>
        <w:rPr>
          <w:rFonts w:ascii="Palatino Linotype" w:eastAsia="Palatino Linotype" w:hAnsi="Palatino Linotype"/>
          <w:sz w:val="22"/>
          <w:szCs w:val="22"/>
        </w:rPr>
      </w:pPr>
    </w:p>
    <w:tbl>
      <w:tblPr>
        <w:tblStyle w:val="Tabladelista1clara-nfasis11"/>
        <w:tblW w:w="0" w:type="auto"/>
        <w:tblLayout w:type="fixed"/>
        <w:tblLook w:val="04A0" w:firstRow="1" w:lastRow="0" w:firstColumn="1" w:lastColumn="0" w:noHBand="0" w:noVBand="1"/>
      </w:tblPr>
      <w:tblGrid>
        <w:gridCol w:w="993"/>
        <w:gridCol w:w="3421"/>
        <w:gridCol w:w="968"/>
        <w:gridCol w:w="3446"/>
      </w:tblGrid>
      <w:tr w:rsidR="008E368C" w:rsidRPr="008E368C" w14:paraId="742DBB55" w14:textId="77777777" w:rsidTr="001D2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1B5A8BA0" w14:textId="77777777" w:rsidR="008E1A35" w:rsidRPr="008E368C" w:rsidRDefault="008E1A35" w:rsidP="001D2503">
            <w:pPr>
              <w:jc w:val="center"/>
              <w:rPr>
                <w:rFonts w:ascii="Palatino Linotype" w:hAnsi="Palatino Linotype"/>
                <w:sz w:val="12"/>
                <w:szCs w:val="12"/>
              </w:rPr>
            </w:pPr>
            <w:r w:rsidRPr="008E368C">
              <w:rPr>
                <w:rFonts w:ascii="Palatino Linotype" w:hAnsi="Palatino Linotype"/>
                <w:sz w:val="12"/>
                <w:szCs w:val="12"/>
              </w:rPr>
              <w:t>Parcial</w:t>
            </w:r>
          </w:p>
        </w:tc>
        <w:tc>
          <w:tcPr>
            <w:tcW w:w="4414" w:type="dxa"/>
            <w:gridSpan w:val="2"/>
          </w:tcPr>
          <w:p w14:paraId="7BAB42C7" w14:textId="77777777" w:rsidR="008E1A35" w:rsidRPr="008E368C" w:rsidRDefault="008E1A35" w:rsidP="001D2503">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rPr>
            </w:pPr>
            <w:r w:rsidRPr="008E368C">
              <w:rPr>
                <w:rFonts w:ascii="Palatino Linotype" w:hAnsi="Palatino Linotype"/>
                <w:sz w:val="12"/>
                <w:szCs w:val="12"/>
              </w:rPr>
              <w:t>Total</w:t>
            </w:r>
          </w:p>
        </w:tc>
      </w:tr>
      <w:tr w:rsidR="008E368C" w:rsidRPr="008E368C" w14:paraId="1855AFF3" w14:textId="77777777" w:rsidTr="001D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978B394" w14:textId="77777777" w:rsidR="008E1A35" w:rsidRPr="008E368C" w:rsidRDefault="008E1A35" w:rsidP="001D2503">
            <w:pPr>
              <w:jc w:val="center"/>
              <w:rPr>
                <w:rFonts w:ascii="Palatino Linotype" w:hAnsi="Palatino Linotype"/>
                <w:sz w:val="12"/>
                <w:szCs w:val="12"/>
              </w:rPr>
            </w:pPr>
            <w:r w:rsidRPr="008E368C">
              <w:rPr>
                <w:rFonts w:ascii="Palatino Linotype" w:hAnsi="Palatino Linotype"/>
                <w:sz w:val="12"/>
                <w:szCs w:val="12"/>
              </w:rPr>
              <w:t>Concepto</w:t>
            </w:r>
          </w:p>
        </w:tc>
        <w:tc>
          <w:tcPr>
            <w:tcW w:w="3421" w:type="dxa"/>
          </w:tcPr>
          <w:p w14:paraId="468DE671" w14:textId="77777777" w:rsidR="008E1A35" w:rsidRPr="008E368C" w:rsidRDefault="008E1A35" w:rsidP="001D250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E368C">
              <w:rPr>
                <w:rFonts w:ascii="Palatino Linotype" w:hAnsi="Palatino Linotype"/>
                <w:b/>
                <w:sz w:val="12"/>
                <w:szCs w:val="12"/>
              </w:rPr>
              <w:t>Dónde</w:t>
            </w:r>
          </w:p>
        </w:tc>
        <w:tc>
          <w:tcPr>
            <w:tcW w:w="968" w:type="dxa"/>
          </w:tcPr>
          <w:p w14:paraId="4CCE674C" w14:textId="77777777" w:rsidR="008E1A35" w:rsidRPr="008E368C" w:rsidRDefault="008E1A35" w:rsidP="001D250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E368C">
              <w:rPr>
                <w:rFonts w:ascii="Palatino Linotype" w:hAnsi="Palatino Linotype"/>
                <w:b/>
                <w:sz w:val="12"/>
                <w:szCs w:val="12"/>
              </w:rPr>
              <w:t>Concepto</w:t>
            </w:r>
          </w:p>
        </w:tc>
        <w:tc>
          <w:tcPr>
            <w:tcW w:w="3446" w:type="dxa"/>
          </w:tcPr>
          <w:p w14:paraId="255DBE2E" w14:textId="77777777" w:rsidR="008E1A35" w:rsidRPr="008E368C" w:rsidRDefault="008E1A35" w:rsidP="001D250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E368C">
              <w:rPr>
                <w:rFonts w:ascii="Palatino Linotype" w:hAnsi="Palatino Linotype"/>
                <w:b/>
                <w:sz w:val="12"/>
                <w:szCs w:val="12"/>
              </w:rPr>
              <w:t>Dónde</w:t>
            </w:r>
          </w:p>
        </w:tc>
      </w:tr>
      <w:tr w:rsidR="008E368C" w:rsidRPr="008E368C" w14:paraId="33D738A6" w14:textId="77777777" w:rsidTr="001D2503">
        <w:tc>
          <w:tcPr>
            <w:cnfStyle w:val="001000000000" w:firstRow="0" w:lastRow="0" w:firstColumn="1" w:lastColumn="0" w:oddVBand="0" w:evenVBand="0" w:oddHBand="0" w:evenHBand="0" w:firstRowFirstColumn="0" w:firstRowLastColumn="0" w:lastRowFirstColumn="0" w:lastRowLastColumn="0"/>
            <w:tcW w:w="8828" w:type="dxa"/>
            <w:gridSpan w:val="4"/>
          </w:tcPr>
          <w:p w14:paraId="2A4BAA76" w14:textId="77777777" w:rsidR="008E1A35" w:rsidRPr="008E368C" w:rsidRDefault="008E1A35" w:rsidP="001D2503">
            <w:pPr>
              <w:jc w:val="center"/>
              <w:rPr>
                <w:rFonts w:ascii="Palatino Linotype" w:hAnsi="Palatino Linotype"/>
                <w:sz w:val="12"/>
                <w:szCs w:val="12"/>
              </w:rPr>
            </w:pPr>
            <w:r w:rsidRPr="008E368C">
              <w:rPr>
                <w:rFonts w:ascii="Palatino Linotype" w:hAnsi="Palatino Linotype"/>
                <w:sz w:val="12"/>
                <w:szCs w:val="12"/>
              </w:rPr>
              <w:t>Sello oficial o logotipo del sujeto obligado</w:t>
            </w:r>
          </w:p>
        </w:tc>
      </w:tr>
      <w:tr w:rsidR="008E368C" w:rsidRPr="008E368C" w14:paraId="0A4CEDFF" w14:textId="77777777" w:rsidTr="001D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2A51297" w14:textId="77777777" w:rsidR="008E1A35" w:rsidRPr="008E368C" w:rsidRDefault="008E1A35" w:rsidP="001D2503">
            <w:pPr>
              <w:jc w:val="both"/>
              <w:rPr>
                <w:rFonts w:ascii="Palatino Linotype" w:hAnsi="Palatino Linotype"/>
                <w:sz w:val="12"/>
                <w:szCs w:val="12"/>
              </w:rPr>
            </w:pPr>
            <w:r w:rsidRPr="008E368C">
              <w:rPr>
                <w:rFonts w:ascii="Palatino Linotype" w:hAnsi="Palatino Linotype"/>
                <w:sz w:val="12"/>
                <w:szCs w:val="12"/>
              </w:rPr>
              <w:t>Fecha de clasificación</w:t>
            </w:r>
          </w:p>
        </w:tc>
        <w:tc>
          <w:tcPr>
            <w:tcW w:w="3421" w:type="dxa"/>
          </w:tcPr>
          <w:p w14:paraId="71C72656" w14:textId="77777777" w:rsidR="008E1A35" w:rsidRPr="008E368C" w:rsidRDefault="008E1A35" w:rsidP="001D250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E368C">
              <w:rPr>
                <w:rFonts w:ascii="Palatino Linotype" w:hAnsi="Palatino Linotype"/>
                <w:sz w:val="12"/>
                <w:szCs w:val="12"/>
              </w:rPr>
              <w:t>Se anotará la fecha en la que el Comité de Transparencia confirmó la clasificación del documento, en su caso.</w:t>
            </w:r>
          </w:p>
        </w:tc>
        <w:tc>
          <w:tcPr>
            <w:tcW w:w="968" w:type="dxa"/>
          </w:tcPr>
          <w:p w14:paraId="00169846" w14:textId="77777777" w:rsidR="008E1A35" w:rsidRPr="008E368C" w:rsidRDefault="008E1A35" w:rsidP="001D250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E368C">
              <w:rPr>
                <w:rFonts w:ascii="Palatino Linotype" w:hAnsi="Palatino Linotype"/>
                <w:b/>
                <w:sz w:val="12"/>
                <w:szCs w:val="12"/>
              </w:rPr>
              <w:t>Fecha de clasificación</w:t>
            </w:r>
          </w:p>
        </w:tc>
        <w:tc>
          <w:tcPr>
            <w:tcW w:w="3446" w:type="dxa"/>
          </w:tcPr>
          <w:p w14:paraId="7DDC5F9C" w14:textId="77777777" w:rsidR="008E1A35" w:rsidRPr="008E368C" w:rsidRDefault="008E1A35" w:rsidP="001D250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E368C">
              <w:rPr>
                <w:rFonts w:ascii="Palatino Linotype" w:hAnsi="Palatino Linotype"/>
                <w:sz w:val="12"/>
                <w:szCs w:val="12"/>
              </w:rPr>
              <w:t>Se anotará la fecha en la que el Comité de Transparencia confirmó la clasificación del documento, en su caso.</w:t>
            </w:r>
          </w:p>
        </w:tc>
      </w:tr>
      <w:tr w:rsidR="008E368C" w:rsidRPr="008E368C" w14:paraId="11AB7FCC" w14:textId="77777777" w:rsidTr="001D2503">
        <w:tc>
          <w:tcPr>
            <w:cnfStyle w:val="001000000000" w:firstRow="0" w:lastRow="0" w:firstColumn="1" w:lastColumn="0" w:oddVBand="0" w:evenVBand="0" w:oddHBand="0" w:evenHBand="0" w:firstRowFirstColumn="0" w:firstRowLastColumn="0" w:lastRowFirstColumn="0" w:lastRowLastColumn="0"/>
            <w:tcW w:w="993" w:type="dxa"/>
          </w:tcPr>
          <w:p w14:paraId="4452F660" w14:textId="77777777" w:rsidR="008E1A35" w:rsidRPr="008E368C" w:rsidRDefault="008E1A35" w:rsidP="001D2503">
            <w:pPr>
              <w:jc w:val="both"/>
              <w:rPr>
                <w:rFonts w:ascii="Palatino Linotype" w:hAnsi="Palatino Linotype"/>
                <w:sz w:val="12"/>
                <w:szCs w:val="12"/>
              </w:rPr>
            </w:pPr>
            <w:r w:rsidRPr="008E368C">
              <w:rPr>
                <w:rFonts w:ascii="Palatino Linotype" w:hAnsi="Palatino Linotype"/>
                <w:sz w:val="12"/>
                <w:szCs w:val="12"/>
              </w:rPr>
              <w:t>Área</w:t>
            </w:r>
          </w:p>
        </w:tc>
        <w:tc>
          <w:tcPr>
            <w:tcW w:w="3421" w:type="dxa"/>
          </w:tcPr>
          <w:p w14:paraId="3DC29731" w14:textId="77777777" w:rsidR="008E1A35" w:rsidRPr="008E368C" w:rsidRDefault="008E1A35" w:rsidP="001D250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E368C">
              <w:rPr>
                <w:rFonts w:ascii="Palatino Linotype" w:hAnsi="Palatino Linotype"/>
                <w:sz w:val="12"/>
                <w:szCs w:val="12"/>
              </w:rPr>
              <w:t>Se señalará el nombre del área del cual es titular quien clasifica.</w:t>
            </w:r>
          </w:p>
        </w:tc>
        <w:tc>
          <w:tcPr>
            <w:tcW w:w="968" w:type="dxa"/>
          </w:tcPr>
          <w:p w14:paraId="6D2F163A" w14:textId="77777777" w:rsidR="008E1A35" w:rsidRPr="008E368C" w:rsidRDefault="008E1A35" w:rsidP="001D250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8E368C">
              <w:rPr>
                <w:rFonts w:ascii="Palatino Linotype" w:hAnsi="Palatino Linotype"/>
                <w:b/>
                <w:sz w:val="12"/>
                <w:szCs w:val="12"/>
              </w:rPr>
              <w:t>Área</w:t>
            </w:r>
          </w:p>
        </w:tc>
        <w:tc>
          <w:tcPr>
            <w:tcW w:w="3446" w:type="dxa"/>
          </w:tcPr>
          <w:p w14:paraId="4274B0B2" w14:textId="77777777" w:rsidR="008E1A35" w:rsidRPr="008E368C" w:rsidRDefault="008E1A35" w:rsidP="001D250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E368C">
              <w:rPr>
                <w:rFonts w:ascii="Palatino Linotype" w:hAnsi="Palatino Linotype"/>
                <w:sz w:val="12"/>
                <w:szCs w:val="12"/>
              </w:rPr>
              <w:t>Se señalará el nombre del área de la cual es el titular quien clasifica.</w:t>
            </w:r>
          </w:p>
        </w:tc>
      </w:tr>
      <w:tr w:rsidR="008E368C" w:rsidRPr="008E368C" w14:paraId="709C38B8" w14:textId="77777777" w:rsidTr="001D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B52747F" w14:textId="77777777" w:rsidR="008E1A35" w:rsidRPr="008E368C" w:rsidRDefault="008E1A35" w:rsidP="001D2503">
            <w:pPr>
              <w:jc w:val="both"/>
              <w:rPr>
                <w:rFonts w:ascii="Palatino Linotype" w:hAnsi="Palatino Linotype"/>
                <w:sz w:val="12"/>
                <w:szCs w:val="12"/>
              </w:rPr>
            </w:pPr>
            <w:r w:rsidRPr="008E368C">
              <w:rPr>
                <w:rFonts w:ascii="Palatino Linotype" w:hAnsi="Palatino Linotype"/>
                <w:sz w:val="12"/>
                <w:szCs w:val="12"/>
              </w:rPr>
              <w:t>Información reservada</w:t>
            </w:r>
          </w:p>
        </w:tc>
        <w:tc>
          <w:tcPr>
            <w:tcW w:w="3421" w:type="dxa"/>
          </w:tcPr>
          <w:p w14:paraId="254C1F9A" w14:textId="77777777" w:rsidR="008E1A35" w:rsidRPr="008E368C" w:rsidRDefault="008E1A35" w:rsidP="001D250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E368C">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74652D56" w14:textId="77777777" w:rsidR="008E1A35" w:rsidRPr="008E368C" w:rsidRDefault="008E1A35" w:rsidP="001D250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E368C">
              <w:rPr>
                <w:rFonts w:ascii="Palatino Linotype" w:hAnsi="Palatino Linotype"/>
                <w:b/>
                <w:sz w:val="12"/>
                <w:szCs w:val="12"/>
              </w:rPr>
              <w:t>Reservado</w:t>
            </w:r>
          </w:p>
        </w:tc>
        <w:tc>
          <w:tcPr>
            <w:tcW w:w="3446" w:type="dxa"/>
          </w:tcPr>
          <w:p w14:paraId="688926A3" w14:textId="77777777" w:rsidR="008E1A35" w:rsidRPr="008E368C" w:rsidRDefault="008E1A35" w:rsidP="001D250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E368C">
              <w:rPr>
                <w:rFonts w:ascii="Palatino Linotype" w:hAnsi="Palatino Linotype"/>
                <w:sz w:val="12"/>
                <w:szCs w:val="12"/>
              </w:rPr>
              <w:t>Leyenda de información RESERVADA.</w:t>
            </w:r>
          </w:p>
        </w:tc>
      </w:tr>
      <w:tr w:rsidR="008E368C" w:rsidRPr="008E368C" w14:paraId="3F92D9D7" w14:textId="77777777" w:rsidTr="001D2503">
        <w:tc>
          <w:tcPr>
            <w:cnfStyle w:val="001000000000" w:firstRow="0" w:lastRow="0" w:firstColumn="1" w:lastColumn="0" w:oddVBand="0" w:evenVBand="0" w:oddHBand="0" w:evenHBand="0" w:firstRowFirstColumn="0" w:firstRowLastColumn="0" w:lastRowFirstColumn="0" w:lastRowLastColumn="0"/>
            <w:tcW w:w="993" w:type="dxa"/>
          </w:tcPr>
          <w:p w14:paraId="3438CE33" w14:textId="77777777" w:rsidR="008E1A35" w:rsidRPr="008E368C" w:rsidRDefault="008E1A35" w:rsidP="001D2503">
            <w:pPr>
              <w:jc w:val="both"/>
              <w:rPr>
                <w:rFonts w:ascii="Palatino Linotype" w:hAnsi="Palatino Linotype"/>
                <w:sz w:val="12"/>
                <w:szCs w:val="12"/>
              </w:rPr>
            </w:pPr>
            <w:r w:rsidRPr="008E368C">
              <w:rPr>
                <w:rFonts w:ascii="Palatino Linotype" w:hAnsi="Palatino Linotype"/>
                <w:sz w:val="12"/>
                <w:szCs w:val="12"/>
              </w:rPr>
              <w:t>Fundamento legal</w:t>
            </w:r>
          </w:p>
        </w:tc>
        <w:tc>
          <w:tcPr>
            <w:tcW w:w="3421" w:type="dxa"/>
          </w:tcPr>
          <w:p w14:paraId="024B4EFA" w14:textId="77777777" w:rsidR="008E1A35" w:rsidRPr="008E368C" w:rsidRDefault="008E1A35" w:rsidP="001D250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E368C">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1E217522" w14:textId="77777777" w:rsidR="008E1A35" w:rsidRPr="008E368C" w:rsidRDefault="008E1A35" w:rsidP="001D250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8E368C">
              <w:rPr>
                <w:rFonts w:ascii="Palatino Linotype" w:hAnsi="Palatino Linotype"/>
                <w:b/>
                <w:sz w:val="12"/>
                <w:szCs w:val="12"/>
              </w:rPr>
              <w:t>Periodo de reserva</w:t>
            </w:r>
          </w:p>
        </w:tc>
        <w:tc>
          <w:tcPr>
            <w:tcW w:w="3446" w:type="dxa"/>
          </w:tcPr>
          <w:p w14:paraId="0497688F" w14:textId="77777777" w:rsidR="008E1A35" w:rsidRPr="008E368C" w:rsidRDefault="008E1A35" w:rsidP="001D250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E368C">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8E368C" w:rsidRPr="008E368C" w14:paraId="0C102845" w14:textId="77777777" w:rsidTr="001D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FBBE72A" w14:textId="77777777" w:rsidR="008E1A35" w:rsidRPr="008E368C" w:rsidRDefault="008E1A35" w:rsidP="001D2503">
            <w:pPr>
              <w:jc w:val="both"/>
              <w:rPr>
                <w:rFonts w:ascii="Palatino Linotype" w:hAnsi="Palatino Linotype"/>
                <w:sz w:val="12"/>
                <w:szCs w:val="12"/>
              </w:rPr>
            </w:pPr>
            <w:r w:rsidRPr="008E368C">
              <w:rPr>
                <w:rFonts w:ascii="Palatino Linotype" w:hAnsi="Palatino Linotype"/>
                <w:sz w:val="12"/>
                <w:szCs w:val="12"/>
              </w:rPr>
              <w:t>Ampliación del periodo de reserva</w:t>
            </w:r>
          </w:p>
        </w:tc>
        <w:tc>
          <w:tcPr>
            <w:tcW w:w="3421" w:type="dxa"/>
          </w:tcPr>
          <w:p w14:paraId="66A04332" w14:textId="77777777" w:rsidR="008E1A35" w:rsidRPr="008E368C" w:rsidRDefault="008E1A35" w:rsidP="001D250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E368C">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2D3EC8A1" w14:textId="77777777" w:rsidR="008E1A35" w:rsidRPr="008E368C" w:rsidRDefault="008E1A35" w:rsidP="001D250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E368C">
              <w:rPr>
                <w:rFonts w:ascii="Palatino Linotype" w:hAnsi="Palatino Linotype"/>
                <w:b/>
                <w:sz w:val="12"/>
                <w:szCs w:val="12"/>
              </w:rPr>
              <w:t>Fundamento legal</w:t>
            </w:r>
          </w:p>
        </w:tc>
        <w:tc>
          <w:tcPr>
            <w:tcW w:w="3446" w:type="dxa"/>
          </w:tcPr>
          <w:p w14:paraId="5CA39ECE" w14:textId="77777777" w:rsidR="008E1A35" w:rsidRPr="008E368C" w:rsidRDefault="008E1A35" w:rsidP="001D250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E368C">
              <w:rPr>
                <w:rFonts w:ascii="Palatino Linotype" w:hAnsi="Palatino Linotype"/>
                <w:sz w:val="12"/>
                <w:szCs w:val="12"/>
              </w:rPr>
              <w:t>Se señalará el nombre del o de los ordenamientos jurídicos, el o los artículos, fracción(es), párrafo(s) con base en los cuales se sustenta la reserva.</w:t>
            </w:r>
          </w:p>
        </w:tc>
      </w:tr>
      <w:tr w:rsidR="008E368C" w:rsidRPr="008E368C" w14:paraId="5886DB30" w14:textId="77777777" w:rsidTr="001D2503">
        <w:tc>
          <w:tcPr>
            <w:cnfStyle w:val="001000000000" w:firstRow="0" w:lastRow="0" w:firstColumn="1" w:lastColumn="0" w:oddVBand="0" w:evenVBand="0" w:oddHBand="0" w:evenHBand="0" w:firstRowFirstColumn="0" w:firstRowLastColumn="0" w:lastRowFirstColumn="0" w:lastRowLastColumn="0"/>
            <w:tcW w:w="993" w:type="dxa"/>
          </w:tcPr>
          <w:p w14:paraId="62E593F7" w14:textId="77777777" w:rsidR="008E1A35" w:rsidRPr="008E368C" w:rsidRDefault="008E1A35" w:rsidP="001D2503">
            <w:pPr>
              <w:jc w:val="both"/>
              <w:rPr>
                <w:rFonts w:ascii="Palatino Linotype" w:hAnsi="Palatino Linotype"/>
                <w:sz w:val="12"/>
                <w:szCs w:val="12"/>
              </w:rPr>
            </w:pPr>
            <w:r w:rsidRPr="008E368C">
              <w:rPr>
                <w:rFonts w:ascii="Palatino Linotype" w:hAnsi="Palatino Linotype"/>
                <w:sz w:val="12"/>
                <w:szCs w:val="12"/>
              </w:rPr>
              <w:lastRenderedPageBreak/>
              <w:t>Confidencial</w:t>
            </w:r>
          </w:p>
        </w:tc>
        <w:tc>
          <w:tcPr>
            <w:tcW w:w="3421" w:type="dxa"/>
          </w:tcPr>
          <w:p w14:paraId="1C6A4DB7" w14:textId="77777777" w:rsidR="008E1A35" w:rsidRPr="008E368C" w:rsidRDefault="008E1A35" w:rsidP="001D250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E368C">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353416EF" w14:textId="77777777" w:rsidR="008E1A35" w:rsidRPr="008E368C" w:rsidRDefault="008E1A35" w:rsidP="001D250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8E368C">
              <w:rPr>
                <w:rFonts w:ascii="Palatino Linotype" w:hAnsi="Palatino Linotype"/>
                <w:b/>
                <w:sz w:val="12"/>
                <w:szCs w:val="12"/>
              </w:rPr>
              <w:t>Ampliación del periodo de reserva</w:t>
            </w:r>
          </w:p>
        </w:tc>
        <w:tc>
          <w:tcPr>
            <w:tcW w:w="3446" w:type="dxa"/>
          </w:tcPr>
          <w:p w14:paraId="2A60A42B" w14:textId="77777777" w:rsidR="008E1A35" w:rsidRPr="008E368C" w:rsidRDefault="008E1A35" w:rsidP="001D250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E368C">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8E368C" w:rsidRPr="008E368C" w14:paraId="17C29795" w14:textId="77777777" w:rsidTr="001D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893AAE9" w14:textId="77777777" w:rsidR="008E1A35" w:rsidRPr="008E368C" w:rsidRDefault="008E1A35" w:rsidP="001D2503">
            <w:pPr>
              <w:jc w:val="both"/>
              <w:rPr>
                <w:rFonts w:ascii="Palatino Linotype" w:hAnsi="Palatino Linotype"/>
                <w:sz w:val="12"/>
                <w:szCs w:val="12"/>
              </w:rPr>
            </w:pPr>
            <w:r w:rsidRPr="008E368C">
              <w:rPr>
                <w:rFonts w:ascii="Palatino Linotype" w:hAnsi="Palatino Linotype"/>
                <w:sz w:val="12"/>
                <w:szCs w:val="12"/>
              </w:rPr>
              <w:t>Fundamento legal</w:t>
            </w:r>
          </w:p>
        </w:tc>
        <w:tc>
          <w:tcPr>
            <w:tcW w:w="3421" w:type="dxa"/>
          </w:tcPr>
          <w:p w14:paraId="64108AC1" w14:textId="77777777" w:rsidR="008E1A35" w:rsidRPr="008E368C" w:rsidRDefault="008E1A35" w:rsidP="001D250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E368C">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69A7ED58" w14:textId="77777777" w:rsidR="008E1A35" w:rsidRPr="008E368C" w:rsidRDefault="008E1A35" w:rsidP="001D250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E368C">
              <w:rPr>
                <w:rFonts w:ascii="Palatino Linotype" w:hAnsi="Palatino Linotype"/>
                <w:b/>
                <w:sz w:val="12"/>
                <w:szCs w:val="12"/>
              </w:rPr>
              <w:t>Confidencial</w:t>
            </w:r>
          </w:p>
        </w:tc>
        <w:tc>
          <w:tcPr>
            <w:tcW w:w="3446" w:type="dxa"/>
          </w:tcPr>
          <w:p w14:paraId="6A494400" w14:textId="77777777" w:rsidR="008E1A35" w:rsidRPr="008E368C" w:rsidRDefault="008E1A35" w:rsidP="001D250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E368C">
              <w:rPr>
                <w:rFonts w:ascii="Palatino Linotype" w:hAnsi="Palatino Linotype"/>
                <w:sz w:val="12"/>
                <w:szCs w:val="12"/>
              </w:rPr>
              <w:t>Leyenda de información CONFIDENCIAL.</w:t>
            </w:r>
          </w:p>
        </w:tc>
      </w:tr>
      <w:tr w:rsidR="008E368C" w:rsidRPr="008E368C" w14:paraId="7FB322F5" w14:textId="77777777" w:rsidTr="001D2503">
        <w:tc>
          <w:tcPr>
            <w:cnfStyle w:val="001000000000" w:firstRow="0" w:lastRow="0" w:firstColumn="1" w:lastColumn="0" w:oddVBand="0" w:evenVBand="0" w:oddHBand="0" w:evenHBand="0" w:firstRowFirstColumn="0" w:firstRowLastColumn="0" w:lastRowFirstColumn="0" w:lastRowLastColumn="0"/>
            <w:tcW w:w="993" w:type="dxa"/>
          </w:tcPr>
          <w:p w14:paraId="1F3DF1F8" w14:textId="77777777" w:rsidR="008E1A35" w:rsidRPr="008E368C" w:rsidRDefault="008E1A35" w:rsidP="001D2503">
            <w:pPr>
              <w:jc w:val="both"/>
              <w:rPr>
                <w:rFonts w:ascii="Palatino Linotype" w:hAnsi="Palatino Linotype"/>
                <w:sz w:val="12"/>
                <w:szCs w:val="12"/>
              </w:rPr>
            </w:pPr>
            <w:r w:rsidRPr="008E368C">
              <w:rPr>
                <w:rFonts w:ascii="Palatino Linotype" w:hAnsi="Palatino Linotype"/>
                <w:sz w:val="12"/>
                <w:szCs w:val="12"/>
              </w:rPr>
              <w:t>Rúbrica del titular del área</w:t>
            </w:r>
          </w:p>
        </w:tc>
        <w:tc>
          <w:tcPr>
            <w:tcW w:w="3421" w:type="dxa"/>
          </w:tcPr>
          <w:p w14:paraId="26786B78" w14:textId="77777777" w:rsidR="008E1A35" w:rsidRPr="008E368C" w:rsidRDefault="008E1A35" w:rsidP="001D250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E368C">
              <w:rPr>
                <w:rFonts w:ascii="Palatino Linotype" w:hAnsi="Palatino Linotype"/>
                <w:sz w:val="12"/>
                <w:szCs w:val="12"/>
              </w:rPr>
              <w:t>Rúbrica autógrafa de quien clasifica.</w:t>
            </w:r>
          </w:p>
        </w:tc>
        <w:tc>
          <w:tcPr>
            <w:tcW w:w="968" w:type="dxa"/>
          </w:tcPr>
          <w:p w14:paraId="74BFB328" w14:textId="77777777" w:rsidR="008E1A35" w:rsidRPr="008E368C" w:rsidRDefault="008E1A35" w:rsidP="001D250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8E368C">
              <w:rPr>
                <w:rFonts w:ascii="Palatino Linotype" w:hAnsi="Palatino Linotype"/>
                <w:b/>
                <w:sz w:val="12"/>
                <w:szCs w:val="12"/>
              </w:rPr>
              <w:t>Fundamento legal</w:t>
            </w:r>
          </w:p>
        </w:tc>
        <w:tc>
          <w:tcPr>
            <w:tcW w:w="3446" w:type="dxa"/>
          </w:tcPr>
          <w:p w14:paraId="7948FA31" w14:textId="77777777" w:rsidR="008E1A35" w:rsidRPr="008E368C" w:rsidRDefault="008E1A35" w:rsidP="001D250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E368C">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8E368C" w:rsidRPr="008E368C" w14:paraId="6B212A4B" w14:textId="77777777" w:rsidTr="001D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6510645" w14:textId="77777777" w:rsidR="008E1A35" w:rsidRPr="008E368C" w:rsidRDefault="008E1A35" w:rsidP="001D2503">
            <w:pPr>
              <w:jc w:val="both"/>
              <w:rPr>
                <w:rFonts w:ascii="Palatino Linotype" w:hAnsi="Palatino Linotype"/>
                <w:sz w:val="12"/>
                <w:szCs w:val="12"/>
              </w:rPr>
            </w:pPr>
            <w:r w:rsidRPr="008E368C">
              <w:rPr>
                <w:rFonts w:ascii="Palatino Linotype" w:hAnsi="Palatino Linotype"/>
                <w:sz w:val="12"/>
                <w:szCs w:val="12"/>
              </w:rPr>
              <w:t>Fecha de desclasificación</w:t>
            </w:r>
          </w:p>
        </w:tc>
        <w:tc>
          <w:tcPr>
            <w:tcW w:w="3421" w:type="dxa"/>
          </w:tcPr>
          <w:p w14:paraId="3D6A42E2" w14:textId="77777777" w:rsidR="008E1A35" w:rsidRPr="008E368C" w:rsidRDefault="008E1A35" w:rsidP="001D250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E368C">
              <w:rPr>
                <w:rFonts w:ascii="Palatino Linotype" w:hAnsi="Palatino Linotype"/>
                <w:sz w:val="12"/>
                <w:szCs w:val="12"/>
              </w:rPr>
              <w:t>Se anotará la fecha en que se desclasifica el documento.</w:t>
            </w:r>
          </w:p>
        </w:tc>
        <w:tc>
          <w:tcPr>
            <w:tcW w:w="968" w:type="dxa"/>
          </w:tcPr>
          <w:p w14:paraId="3094AC52" w14:textId="77777777" w:rsidR="008E1A35" w:rsidRPr="008E368C" w:rsidRDefault="008E1A35" w:rsidP="001D250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E368C">
              <w:rPr>
                <w:rFonts w:ascii="Palatino Linotype" w:hAnsi="Palatino Linotype"/>
                <w:b/>
                <w:sz w:val="12"/>
                <w:szCs w:val="12"/>
              </w:rPr>
              <w:t>Rúbrica del titular del área</w:t>
            </w:r>
          </w:p>
        </w:tc>
        <w:tc>
          <w:tcPr>
            <w:tcW w:w="3446" w:type="dxa"/>
          </w:tcPr>
          <w:p w14:paraId="52A3A5EC" w14:textId="77777777" w:rsidR="008E1A35" w:rsidRPr="008E368C" w:rsidRDefault="008E1A35" w:rsidP="001D250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E368C">
              <w:rPr>
                <w:rFonts w:ascii="Palatino Linotype" w:hAnsi="Palatino Linotype"/>
                <w:sz w:val="12"/>
                <w:szCs w:val="12"/>
              </w:rPr>
              <w:t>Rúbrica autógrafa de quien clasifica.</w:t>
            </w:r>
          </w:p>
        </w:tc>
      </w:tr>
      <w:tr w:rsidR="008E368C" w:rsidRPr="008E368C" w14:paraId="3E8A15FB" w14:textId="77777777" w:rsidTr="001D2503">
        <w:tc>
          <w:tcPr>
            <w:cnfStyle w:val="001000000000" w:firstRow="0" w:lastRow="0" w:firstColumn="1" w:lastColumn="0" w:oddVBand="0" w:evenVBand="0" w:oddHBand="0" w:evenHBand="0" w:firstRowFirstColumn="0" w:firstRowLastColumn="0" w:lastRowFirstColumn="0" w:lastRowLastColumn="0"/>
            <w:tcW w:w="993" w:type="dxa"/>
          </w:tcPr>
          <w:p w14:paraId="72607E19" w14:textId="77777777" w:rsidR="008E1A35" w:rsidRPr="008E368C" w:rsidRDefault="008E1A35" w:rsidP="001D2503">
            <w:pPr>
              <w:jc w:val="both"/>
              <w:rPr>
                <w:rFonts w:ascii="Palatino Linotype" w:hAnsi="Palatino Linotype"/>
                <w:sz w:val="12"/>
                <w:szCs w:val="12"/>
              </w:rPr>
            </w:pPr>
            <w:r w:rsidRPr="008E368C">
              <w:rPr>
                <w:rFonts w:ascii="Palatino Linotype" w:hAnsi="Palatino Linotype"/>
                <w:sz w:val="12"/>
                <w:szCs w:val="12"/>
              </w:rPr>
              <w:t>Rúbrica y cargo del servidor público</w:t>
            </w:r>
          </w:p>
        </w:tc>
        <w:tc>
          <w:tcPr>
            <w:tcW w:w="3421" w:type="dxa"/>
          </w:tcPr>
          <w:p w14:paraId="7AD272D9" w14:textId="77777777" w:rsidR="008E1A35" w:rsidRPr="008E368C" w:rsidRDefault="008E1A35" w:rsidP="001D250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E368C">
              <w:rPr>
                <w:rFonts w:ascii="Palatino Linotype" w:hAnsi="Palatino Linotype"/>
                <w:sz w:val="12"/>
                <w:szCs w:val="12"/>
              </w:rPr>
              <w:t>Rúbrica autógrafa de quien desclasifica.</w:t>
            </w:r>
          </w:p>
        </w:tc>
        <w:tc>
          <w:tcPr>
            <w:tcW w:w="968" w:type="dxa"/>
          </w:tcPr>
          <w:p w14:paraId="768CF314" w14:textId="77777777" w:rsidR="008E1A35" w:rsidRPr="008E368C" w:rsidRDefault="008E1A35" w:rsidP="001D250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8E368C">
              <w:rPr>
                <w:rFonts w:ascii="Palatino Linotype" w:hAnsi="Palatino Linotype"/>
                <w:b/>
                <w:sz w:val="12"/>
                <w:szCs w:val="12"/>
              </w:rPr>
              <w:t>Fecha de desclasificación</w:t>
            </w:r>
          </w:p>
        </w:tc>
        <w:tc>
          <w:tcPr>
            <w:tcW w:w="3446" w:type="dxa"/>
          </w:tcPr>
          <w:p w14:paraId="18563709" w14:textId="77777777" w:rsidR="008E1A35" w:rsidRPr="008E368C" w:rsidRDefault="008E1A35" w:rsidP="001D250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E368C">
              <w:rPr>
                <w:rFonts w:ascii="Palatino Linotype" w:hAnsi="Palatino Linotype"/>
                <w:sz w:val="12"/>
                <w:szCs w:val="12"/>
              </w:rPr>
              <w:t>Se anotará la fecha en que se desclasifica.</w:t>
            </w:r>
          </w:p>
        </w:tc>
      </w:tr>
      <w:tr w:rsidR="008E368C" w:rsidRPr="008E368C" w14:paraId="1F8D0D0E" w14:textId="77777777" w:rsidTr="001D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27A237C" w14:textId="77777777" w:rsidR="008E1A35" w:rsidRPr="008E368C" w:rsidRDefault="008E1A35" w:rsidP="001D2503">
            <w:pPr>
              <w:jc w:val="both"/>
              <w:rPr>
                <w:rFonts w:ascii="Palatino Linotype" w:hAnsi="Palatino Linotype"/>
                <w:sz w:val="12"/>
                <w:szCs w:val="12"/>
              </w:rPr>
            </w:pPr>
          </w:p>
        </w:tc>
        <w:tc>
          <w:tcPr>
            <w:tcW w:w="3421" w:type="dxa"/>
          </w:tcPr>
          <w:p w14:paraId="32B03C11" w14:textId="77777777" w:rsidR="008E1A35" w:rsidRPr="008E368C" w:rsidRDefault="008E1A35" w:rsidP="001D250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2DFD20DC" w14:textId="77777777" w:rsidR="008E1A35" w:rsidRPr="008E368C" w:rsidRDefault="008E1A35" w:rsidP="001D250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E368C">
              <w:rPr>
                <w:rFonts w:ascii="Palatino Linotype" w:hAnsi="Palatino Linotype"/>
                <w:b/>
                <w:sz w:val="12"/>
                <w:szCs w:val="12"/>
              </w:rPr>
              <w:t>Partes o secciones reservadas o confidenciales</w:t>
            </w:r>
          </w:p>
        </w:tc>
        <w:tc>
          <w:tcPr>
            <w:tcW w:w="3446" w:type="dxa"/>
          </w:tcPr>
          <w:p w14:paraId="62E252BD" w14:textId="77777777" w:rsidR="008E1A35" w:rsidRPr="008E368C" w:rsidRDefault="008E1A35" w:rsidP="001D250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E368C">
              <w:rPr>
                <w:rFonts w:ascii="Palatino Linotype" w:hAnsi="Palatino Linotype"/>
                <w:sz w:val="12"/>
                <w:szCs w:val="12"/>
              </w:rPr>
              <w:t xml:space="preserve">En caso que una vez desclasificado el expediente, </w:t>
            </w:r>
            <w:proofErr w:type="spellStart"/>
            <w:r w:rsidRPr="008E368C">
              <w:rPr>
                <w:rFonts w:ascii="Palatino Linotype" w:hAnsi="Palatino Linotype"/>
                <w:sz w:val="12"/>
                <w:szCs w:val="12"/>
              </w:rPr>
              <w:t>subsistanpartes</w:t>
            </w:r>
            <w:proofErr w:type="spellEnd"/>
            <w:r w:rsidRPr="008E368C">
              <w:rPr>
                <w:rFonts w:ascii="Palatino Linotype" w:hAnsi="Palatino Linotype"/>
                <w:sz w:val="12"/>
                <w:szCs w:val="12"/>
              </w:rPr>
              <w:t xml:space="preserve"> o secciones del mismo reservadas o confidenciales, se señalará este hecho.</w:t>
            </w:r>
          </w:p>
        </w:tc>
      </w:tr>
      <w:tr w:rsidR="008E368C" w:rsidRPr="008E368C" w14:paraId="44D6A08E" w14:textId="77777777" w:rsidTr="001D2503">
        <w:tc>
          <w:tcPr>
            <w:cnfStyle w:val="001000000000" w:firstRow="0" w:lastRow="0" w:firstColumn="1" w:lastColumn="0" w:oddVBand="0" w:evenVBand="0" w:oddHBand="0" w:evenHBand="0" w:firstRowFirstColumn="0" w:firstRowLastColumn="0" w:lastRowFirstColumn="0" w:lastRowLastColumn="0"/>
            <w:tcW w:w="993" w:type="dxa"/>
          </w:tcPr>
          <w:p w14:paraId="013A9740" w14:textId="77777777" w:rsidR="008E1A35" w:rsidRPr="008E368C" w:rsidRDefault="008E1A35" w:rsidP="001D2503">
            <w:pPr>
              <w:jc w:val="both"/>
              <w:rPr>
                <w:rFonts w:ascii="Palatino Linotype" w:hAnsi="Palatino Linotype"/>
                <w:sz w:val="12"/>
                <w:szCs w:val="12"/>
              </w:rPr>
            </w:pPr>
          </w:p>
        </w:tc>
        <w:tc>
          <w:tcPr>
            <w:tcW w:w="3421" w:type="dxa"/>
          </w:tcPr>
          <w:p w14:paraId="3FC91877" w14:textId="77777777" w:rsidR="008E1A35" w:rsidRPr="008E368C" w:rsidRDefault="008E1A35" w:rsidP="001D250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20BC5923" w14:textId="77777777" w:rsidR="008E1A35" w:rsidRPr="008E368C" w:rsidRDefault="008E1A35" w:rsidP="001D250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8E368C">
              <w:rPr>
                <w:rFonts w:ascii="Palatino Linotype" w:hAnsi="Palatino Linotype"/>
                <w:b/>
                <w:sz w:val="12"/>
                <w:szCs w:val="12"/>
              </w:rPr>
              <w:t>Rúbrica y cargo del servidor público</w:t>
            </w:r>
          </w:p>
        </w:tc>
        <w:tc>
          <w:tcPr>
            <w:tcW w:w="3446" w:type="dxa"/>
          </w:tcPr>
          <w:p w14:paraId="74B452BA" w14:textId="77777777" w:rsidR="008E1A35" w:rsidRPr="008E368C" w:rsidRDefault="008E1A35" w:rsidP="001D250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E368C">
              <w:rPr>
                <w:rFonts w:ascii="Palatino Linotype" w:hAnsi="Palatino Linotype"/>
                <w:sz w:val="12"/>
                <w:szCs w:val="12"/>
              </w:rPr>
              <w:t>Rúbrica autógrafa de quien desclasifica.</w:t>
            </w:r>
          </w:p>
        </w:tc>
      </w:tr>
    </w:tbl>
    <w:p w14:paraId="0625C6B4" w14:textId="77777777" w:rsidR="001832A9" w:rsidRPr="008E368C" w:rsidRDefault="001832A9" w:rsidP="001832A9">
      <w:pPr>
        <w:spacing w:line="360" w:lineRule="auto"/>
        <w:ind w:right="49"/>
        <w:jc w:val="both"/>
        <w:rPr>
          <w:rFonts w:ascii="Palatino Linotype" w:hAnsi="Palatino Linotype"/>
        </w:rPr>
      </w:pPr>
    </w:p>
    <w:p w14:paraId="3C0CE2F8" w14:textId="5AC6A099" w:rsidR="00D45058" w:rsidRPr="008E368C" w:rsidRDefault="00F059F1" w:rsidP="005A16DE">
      <w:pPr>
        <w:pBdr>
          <w:top w:val="nil"/>
          <w:left w:val="nil"/>
          <w:bottom w:val="nil"/>
          <w:right w:val="nil"/>
          <w:between w:val="nil"/>
        </w:pBd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110BF882" w14:textId="77777777" w:rsidR="006A591D" w:rsidRPr="008E368C" w:rsidRDefault="006A591D" w:rsidP="005A16DE">
      <w:pPr>
        <w:pBdr>
          <w:top w:val="nil"/>
          <w:left w:val="nil"/>
          <w:bottom w:val="nil"/>
          <w:right w:val="nil"/>
          <w:between w:val="nil"/>
        </w:pBdr>
        <w:spacing w:line="360" w:lineRule="auto"/>
        <w:jc w:val="both"/>
        <w:rPr>
          <w:rFonts w:ascii="Palatino Linotype" w:eastAsia="Palatino Linotype" w:hAnsi="Palatino Linotype" w:cs="Palatino Linotype"/>
        </w:rPr>
      </w:pPr>
    </w:p>
    <w:p w14:paraId="333D5A20" w14:textId="7E524BBD" w:rsidR="00757A60" w:rsidRPr="008E368C" w:rsidRDefault="006A591D" w:rsidP="00D45058">
      <w:pPr>
        <w:pStyle w:val="Prrafodelista"/>
        <w:numPr>
          <w:ilvl w:val="0"/>
          <w:numId w:val="22"/>
        </w:numPr>
        <w:pBdr>
          <w:top w:val="nil"/>
          <w:left w:val="nil"/>
          <w:bottom w:val="nil"/>
          <w:right w:val="nil"/>
          <w:between w:val="nil"/>
        </w:pBdr>
        <w:spacing w:line="360" w:lineRule="auto"/>
        <w:jc w:val="center"/>
        <w:rPr>
          <w:rFonts w:ascii="Palatino Linotype" w:eastAsia="Palatino Linotype" w:hAnsi="Palatino Linotype" w:cs="Palatino Linotype"/>
          <w:b/>
        </w:rPr>
      </w:pPr>
      <w:r w:rsidRPr="008E368C">
        <w:rPr>
          <w:rFonts w:ascii="Palatino Linotype" w:eastAsia="Palatino Linotype" w:hAnsi="Palatino Linotype" w:cs="Palatino Linotype"/>
          <w:b/>
        </w:rPr>
        <w:t>R E S U E L V E</w:t>
      </w:r>
    </w:p>
    <w:p w14:paraId="556C1FF4" w14:textId="77777777" w:rsidR="00D45058" w:rsidRPr="008E368C" w:rsidRDefault="00D45058" w:rsidP="00D45058">
      <w:pPr>
        <w:pStyle w:val="Prrafodelista"/>
        <w:pBdr>
          <w:top w:val="nil"/>
          <w:left w:val="nil"/>
          <w:bottom w:val="nil"/>
          <w:right w:val="nil"/>
          <w:between w:val="nil"/>
        </w:pBdr>
        <w:spacing w:line="360" w:lineRule="auto"/>
        <w:ind w:left="1080"/>
        <w:rPr>
          <w:rFonts w:ascii="Palatino Linotype" w:eastAsia="Palatino Linotype" w:hAnsi="Palatino Linotype" w:cs="Palatino Linotype"/>
          <w:b/>
        </w:rPr>
      </w:pPr>
    </w:p>
    <w:p w14:paraId="76CD58A5" w14:textId="33C5B298" w:rsidR="000D2F79" w:rsidRPr="008E368C" w:rsidRDefault="00D45058" w:rsidP="005A16DE">
      <w:pPr>
        <w:spacing w:line="360" w:lineRule="auto"/>
        <w:jc w:val="both"/>
        <w:rPr>
          <w:rFonts w:ascii="Palatino Linotype" w:eastAsia="Palatino Linotype" w:hAnsi="Palatino Linotype" w:cs="Palatino Linotype"/>
          <w:b/>
          <w:lang w:val="es-ES"/>
        </w:rPr>
      </w:pPr>
      <w:bookmarkStart w:id="6" w:name="_heading=h.3rdcrjn" w:colFirst="0" w:colLast="0"/>
      <w:bookmarkEnd w:id="6"/>
      <w:r w:rsidRPr="008E368C">
        <w:rPr>
          <w:rFonts w:ascii="Palatino Linotype" w:eastAsia="Palatino Linotype" w:hAnsi="Palatino Linotype" w:cs="Palatino Linotype"/>
          <w:b/>
          <w:lang w:val="es-ES"/>
        </w:rPr>
        <w:t>PRIMERO.</w:t>
      </w:r>
      <w:r w:rsidR="000D2F79" w:rsidRPr="008E368C">
        <w:rPr>
          <w:rFonts w:ascii="Palatino Linotype" w:eastAsia="Palatino Linotype" w:hAnsi="Palatino Linotype" w:cs="Palatino Linotype"/>
          <w:b/>
          <w:lang w:val="es-ES"/>
        </w:rPr>
        <w:t xml:space="preserve"> </w:t>
      </w:r>
      <w:r w:rsidR="000D2F79" w:rsidRPr="008E368C">
        <w:rPr>
          <w:rFonts w:ascii="Palatino Linotype" w:eastAsia="Palatino Linotype" w:hAnsi="Palatino Linotype" w:cs="Palatino Linotype"/>
          <w:lang w:val="es-ES"/>
        </w:rPr>
        <w:t xml:space="preserve">Resultan </w:t>
      </w:r>
      <w:r w:rsidRPr="008E368C">
        <w:rPr>
          <w:rFonts w:ascii="Palatino Linotype" w:eastAsia="Palatino Linotype" w:hAnsi="Palatino Linotype" w:cs="Palatino Linotype"/>
          <w:b/>
          <w:lang w:val="es-ES"/>
        </w:rPr>
        <w:t>FUNDADAS</w:t>
      </w:r>
      <w:r w:rsidR="000D2F79" w:rsidRPr="008E368C">
        <w:rPr>
          <w:rFonts w:ascii="Palatino Linotype" w:eastAsia="Palatino Linotype" w:hAnsi="Palatino Linotype" w:cs="Palatino Linotype"/>
          <w:lang w:val="es-ES"/>
        </w:rPr>
        <w:t xml:space="preserve"> las razones o motivos de inconformidad hechos valer por </w:t>
      </w:r>
      <w:r w:rsidRPr="008E368C">
        <w:rPr>
          <w:rFonts w:ascii="Palatino Linotype" w:eastAsia="Palatino Linotype" w:hAnsi="Palatino Linotype" w:cs="Palatino Linotype"/>
          <w:b/>
          <w:lang w:val="es-ES"/>
        </w:rPr>
        <w:t>LA PARTE RECURRENTE</w:t>
      </w:r>
      <w:r w:rsidRPr="008E368C">
        <w:rPr>
          <w:rFonts w:ascii="Palatino Linotype" w:eastAsia="Palatino Linotype" w:hAnsi="Palatino Linotype" w:cs="Palatino Linotype"/>
          <w:lang w:val="es-ES"/>
        </w:rPr>
        <w:t xml:space="preserve"> </w:t>
      </w:r>
      <w:r w:rsidR="000D2F79" w:rsidRPr="008E368C">
        <w:rPr>
          <w:rFonts w:ascii="Palatino Linotype" w:eastAsia="Palatino Linotype" w:hAnsi="Palatino Linotype" w:cs="Palatino Linotype"/>
          <w:lang w:val="es-ES"/>
        </w:rPr>
        <w:t xml:space="preserve">en el recurso de revisión </w:t>
      </w:r>
      <w:r w:rsidRPr="008E368C">
        <w:rPr>
          <w:rFonts w:ascii="Palatino Linotype" w:eastAsia="Palatino Linotype" w:hAnsi="Palatino Linotype" w:cs="Palatino Linotype"/>
          <w:b/>
          <w:lang w:val="es-ES"/>
        </w:rPr>
        <w:t>14354</w:t>
      </w:r>
      <w:r w:rsidR="000D2F79" w:rsidRPr="008E368C">
        <w:rPr>
          <w:rFonts w:ascii="Palatino Linotype" w:eastAsia="Palatino Linotype" w:hAnsi="Palatino Linotype" w:cs="Palatino Linotype"/>
          <w:b/>
          <w:lang w:val="es-ES"/>
        </w:rPr>
        <w:t>/INFOEM/IP/RR/2022</w:t>
      </w:r>
      <w:r w:rsidR="000D2F79" w:rsidRPr="008E368C">
        <w:rPr>
          <w:rFonts w:ascii="Palatino Linotype" w:eastAsia="Palatino Linotype" w:hAnsi="Palatino Linotype" w:cs="Palatino Linotype"/>
          <w:lang w:val="es-ES"/>
        </w:rPr>
        <w:t xml:space="preserve">; por lo que, en términos del </w:t>
      </w:r>
      <w:r w:rsidRPr="008E368C">
        <w:rPr>
          <w:rFonts w:ascii="Palatino Linotype" w:eastAsia="Palatino Linotype" w:hAnsi="Palatino Linotype" w:cs="Palatino Linotype"/>
          <w:b/>
          <w:lang w:val="es-ES"/>
        </w:rPr>
        <w:t>CONSIDERANDO</w:t>
      </w:r>
      <w:r w:rsidRPr="008E368C">
        <w:rPr>
          <w:rFonts w:ascii="Palatino Linotype" w:eastAsia="Palatino Linotype" w:hAnsi="Palatino Linotype" w:cs="Palatino Linotype"/>
          <w:lang w:val="es-ES"/>
        </w:rPr>
        <w:t xml:space="preserve"> </w:t>
      </w:r>
      <w:r w:rsidRPr="008E368C">
        <w:rPr>
          <w:rFonts w:ascii="Palatino Linotype" w:eastAsia="Palatino Linotype" w:hAnsi="Palatino Linotype" w:cs="Palatino Linotype"/>
          <w:b/>
          <w:lang w:val="es-ES"/>
        </w:rPr>
        <w:t xml:space="preserve">CUARTO </w:t>
      </w:r>
      <w:r w:rsidR="000D2F79" w:rsidRPr="008E368C">
        <w:rPr>
          <w:rFonts w:ascii="Palatino Linotype" w:eastAsia="Palatino Linotype" w:hAnsi="Palatino Linotype" w:cs="Palatino Linotype"/>
          <w:lang w:val="es-ES"/>
        </w:rPr>
        <w:t xml:space="preserve">de esta resolución, se </w:t>
      </w:r>
      <w:r w:rsidR="000D2F79" w:rsidRPr="008E368C">
        <w:rPr>
          <w:rFonts w:ascii="Palatino Linotype" w:eastAsia="Palatino Linotype" w:hAnsi="Palatino Linotype" w:cs="Palatino Linotype"/>
          <w:b/>
          <w:lang w:val="es-ES"/>
        </w:rPr>
        <w:t xml:space="preserve">REVOCA </w:t>
      </w:r>
      <w:r w:rsidR="000D2F79" w:rsidRPr="008E368C">
        <w:rPr>
          <w:rFonts w:ascii="Palatino Linotype" w:eastAsia="Palatino Linotype" w:hAnsi="Palatino Linotype" w:cs="Palatino Linotype"/>
          <w:lang w:val="es-ES"/>
        </w:rPr>
        <w:t xml:space="preserve">la respuesta emitida por </w:t>
      </w:r>
      <w:r w:rsidRPr="008E368C">
        <w:rPr>
          <w:rFonts w:ascii="Palatino Linotype" w:eastAsia="Palatino Linotype" w:hAnsi="Palatino Linotype" w:cs="Palatino Linotype"/>
          <w:lang w:val="es-ES"/>
        </w:rPr>
        <w:t xml:space="preserve">EL </w:t>
      </w:r>
      <w:r w:rsidRPr="008E368C">
        <w:rPr>
          <w:rFonts w:ascii="Palatino Linotype" w:eastAsia="Palatino Linotype" w:hAnsi="Palatino Linotype" w:cs="Palatino Linotype"/>
          <w:b/>
          <w:lang w:val="es-ES"/>
        </w:rPr>
        <w:t xml:space="preserve">SUJETO OBLIGADO. </w:t>
      </w:r>
    </w:p>
    <w:p w14:paraId="0B9C7811" w14:textId="77777777" w:rsidR="00D45058" w:rsidRPr="008E368C" w:rsidRDefault="00D45058" w:rsidP="005A16DE">
      <w:pPr>
        <w:spacing w:line="360" w:lineRule="auto"/>
        <w:jc w:val="both"/>
        <w:rPr>
          <w:rFonts w:ascii="Palatino Linotype" w:eastAsia="Palatino Linotype" w:hAnsi="Palatino Linotype" w:cs="Palatino Linotype"/>
          <w:lang w:val="es-ES"/>
        </w:rPr>
      </w:pPr>
    </w:p>
    <w:p w14:paraId="3ECEA5EE" w14:textId="1639C3C8" w:rsidR="000D2F79" w:rsidRPr="008E368C" w:rsidRDefault="00D45058" w:rsidP="005A16DE">
      <w:pPr>
        <w:spacing w:line="360" w:lineRule="auto"/>
        <w:ind w:right="49"/>
        <w:jc w:val="both"/>
        <w:rPr>
          <w:rFonts w:ascii="Palatino Linotype" w:eastAsia="Palatino Linotype" w:hAnsi="Palatino Linotype" w:cs="Palatino Linotype"/>
          <w:lang w:val="es-ES"/>
        </w:rPr>
      </w:pPr>
      <w:bookmarkStart w:id="7" w:name="_heading=h.1fob9te" w:colFirst="0" w:colLast="0"/>
      <w:bookmarkEnd w:id="7"/>
      <w:r w:rsidRPr="008E368C">
        <w:rPr>
          <w:rFonts w:ascii="Palatino Linotype" w:eastAsia="Palatino Linotype" w:hAnsi="Palatino Linotype" w:cs="Palatino Linotype"/>
          <w:b/>
          <w:lang w:val="es-ES"/>
        </w:rPr>
        <w:lastRenderedPageBreak/>
        <w:t>SEGUNDO.</w:t>
      </w:r>
      <w:r w:rsidR="000D2F79" w:rsidRPr="008E368C">
        <w:rPr>
          <w:rFonts w:ascii="Palatino Linotype" w:eastAsia="Palatino Linotype" w:hAnsi="Palatino Linotype" w:cs="Palatino Linotype"/>
          <w:b/>
          <w:lang w:val="es-ES"/>
        </w:rPr>
        <w:t xml:space="preserve"> </w:t>
      </w:r>
      <w:r w:rsidR="000D2F79" w:rsidRPr="008E368C">
        <w:rPr>
          <w:rFonts w:ascii="Palatino Linotype" w:eastAsia="Palatino Linotype" w:hAnsi="Palatino Linotype" w:cs="Palatino Linotype"/>
          <w:lang w:val="es-ES"/>
        </w:rPr>
        <w:t>Se</w:t>
      </w:r>
      <w:r w:rsidR="000D2F79" w:rsidRPr="008E368C">
        <w:rPr>
          <w:rFonts w:ascii="Palatino Linotype" w:eastAsia="Palatino Linotype" w:hAnsi="Palatino Linotype" w:cs="Palatino Linotype"/>
          <w:b/>
          <w:lang w:val="es-ES"/>
        </w:rPr>
        <w:t xml:space="preserve"> </w:t>
      </w:r>
      <w:r w:rsidRPr="008E368C">
        <w:rPr>
          <w:rFonts w:ascii="Palatino Linotype" w:eastAsia="Palatino Linotype" w:hAnsi="Palatino Linotype" w:cs="Palatino Linotype"/>
          <w:b/>
          <w:lang w:val="es-ES"/>
        </w:rPr>
        <w:t>ORDENA</w:t>
      </w:r>
      <w:r w:rsidR="000D2F79" w:rsidRPr="008E368C">
        <w:rPr>
          <w:rFonts w:ascii="Palatino Linotype" w:eastAsia="Palatino Linotype" w:hAnsi="Palatino Linotype" w:cs="Palatino Linotype"/>
          <w:b/>
          <w:lang w:val="es-ES"/>
        </w:rPr>
        <w:t xml:space="preserve"> </w:t>
      </w:r>
      <w:r w:rsidR="000D2F79" w:rsidRPr="008E368C">
        <w:rPr>
          <w:rFonts w:ascii="Palatino Linotype" w:eastAsia="Palatino Linotype" w:hAnsi="Palatino Linotype" w:cs="Palatino Linotype"/>
          <w:lang w:val="es-ES"/>
        </w:rPr>
        <w:t xml:space="preserve">al </w:t>
      </w:r>
      <w:r w:rsidRPr="008E368C">
        <w:rPr>
          <w:rFonts w:ascii="Palatino Linotype" w:eastAsia="Palatino Linotype" w:hAnsi="Palatino Linotype" w:cs="Palatino Linotype"/>
          <w:b/>
          <w:lang w:val="es-ES"/>
        </w:rPr>
        <w:t>SUJETO OBLIGADO</w:t>
      </w:r>
      <w:r w:rsidR="000D2F79" w:rsidRPr="008E368C">
        <w:rPr>
          <w:rFonts w:ascii="Palatino Linotype" w:eastAsia="Palatino Linotype" w:hAnsi="Palatino Linotype" w:cs="Palatino Linotype"/>
          <w:lang w:val="es-ES"/>
        </w:rPr>
        <w:t xml:space="preserve"> haga entrega a </w:t>
      </w:r>
      <w:r w:rsidRPr="008E368C">
        <w:rPr>
          <w:rFonts w:ascii="Palatino Linotype" w:eastAsia="Palatino Linotype" w:hAnsi="Palatino Linotype" w:cs="Palatino Linotype"/>
          <w:b/>
          <w:lang w:val="es-ES"/>
        </w:rPr>
        <w:t>LA PARTE</w:t>
      </w:r>
      <w:r w:rsidRPr="008E368C">
        <w:rPr>
          <w:rFonts w:ascii="Palatino Linotype" w:eastAsia="Palatino Linotype" w:hAnsi="Palatino Linotype" w:cs="Palatino Linotype"/>
          <w:lang w:val="es-ES"/>
        </w:rPr>
        <w:t xml:space="preserve"> </w:t>
      </w:r>
      <w:r w:rsidRPr="008E368C">
        <w:rPr>
          <w:rFonts w:ascii="Palatino Linotype" w:eastAsia="Palatino Linotype" w:hAnsi="Palatino Linotype" w:cs="Palatino Linotype"/>
          <w:b/>
          <w:lang w:val="es-ES"/>
        </w:rPr>
        <w:t>RECURRENTE</w:t>
      </w:r>
      <w:r w:rsidRPr="008E368C">
        <w:rPr>
          <w:rFonts w:ascii="Palatino Linotype" w:eastAsia="Palatino Linotype" w:hAnsi="Palatino Linotype" w:cs="Palatino Linotype"/>
          <w:lang w:val="es-ES"/>
        </w:rPr>
        <w:t xml:space="preserve"> </w:t>
      </w:r>
      <w:r w:rsidR="000D2F79" w:rsidRPr="008E368C">
        <w:rPr>
          <w:rFonts w:ascii="Palatino Linotype" w:eastAsia="Palatino Linotype" w:hAnsi="Palatino Linotype" w:cs="Palatino Linotype"/>
          <w:lang w:val="es-ES"/>
        </w:rPr>
        <w:t>vía SAIMEX</w:t>
      </w:r>
      <w:r w:rsidR="000D2F79" w:rsidRPr="008E368C">
        <w:rPr>
          <w:rFonts w:ascii="Palatino Linotype" w:eastAsia="Palatino Linotype" w:hAnsi="Palatino Linotype" w:cs="Palatino Linotype"/>
          <w:b/>
          <w:lang w:val="es-ES"/>
        </w:rPr>
        <w:t xml:space="preserve">, </w:t>
      </w:r>
      <w:r w:rsidR="000D2F79" w:rsidRPr="008E368C">
        <w:rPr>
          <w:rFonts w:ascii="Palatino Linotype" w:eastAsia="Palatino Linotype" w:hAnsi="Palatino Linotype" w:cs="Palatino Linotype"/>
          <w:lang w:val="es-ES"/>
        </w:rPr>
        <w:t xml:space="preserve">en términos de los </w:t>
      </w:r>
      <w:r w:rsidRPr="008E368C">
        <w:rPr>
          <w:rFonts w:ascii="Palatino Linotype" w:eastAsia="Palatino Linotype" w:hAnsi="Palatino Linotype" w:cs="Palatino Linotype"/>
          <w:b/>
          <w:lang w:val="es-ES"/>
        </w:rPr>
        <w:t>CONSIDERANDOS</w:t>
      </w:r>
      <w:r w:rsidRPr="008E368C">
        <w:rPr>
          <w:rFonts w:ascii="Palatino Linotype" w:eastAsia="Palatino Linotype" w:hAnsi="Palatino Linotype" w:cs="Palatino Linotype"/>
          <w:lang w:val="es-ES"/>
        </w:rPr>
        <w:t xml:space="preserve"> </w:t>
      </w:r>
      <w:r w:rsidRPr="008E368C">
        <w:rPr>
          <w:rFonts w:ascii="Palatino Linotype" w:eastAsia="Palatino Linotype" w:hAnsi="Palatino Linotype" w:cs="Palatino Linotype"/>
          <w:b/>
          <w:lang w:val="es-ES"/>
        </w:rPr>
        <w:t xml:space="preserve">CUARTO y QUINTO </w:t>
      </w:r>
      <w:r w:rsidRPr="008E368C">
        <w:rPr>
          <w:rFonts w:ascii="Palatino Linotype" w:eastAsia="Palatino Linotype" w:hAnsi="Palatino Linotype" w:cs="Palatino Linotype"/>
          <w:lang w:val="es-ES"/>
        </w:rPr>
        <w:t>de la presente resolución,</w:t>
      </w:r>
      <w:r w:rsidR="006A591D" w:rsidRPr="008E368C">
        <w:rPr>
          <w:rFonts w:ascii="Palatino Linotype" w:eastAsia="Palatino Linotype" w:hAnsi="Palatino Linotype" w:cs="Palatino Linotype"/>
          <w:lang w:val="es-ES"/>
        </w:rPr>
        <w:t xml:space="preserve"> </w:t>
      </w:r>
      <w:r w:rsidR="00870D6A" w:rsidRPr="008E368C">
        <w:rPr>
          <w:rFonts w:ascii="Palatino Linotype" w:eastAsia="Palatino Linotype" w:hAnsi="Palatino Linotype" w:cs="Palatino Linotype"/>
          <w:lang w:val="es-ES"/>
        </w:rPr>
        <w:t xml:space="preserve">de ser procedente en versión </w:t>
      </w:r>
      <w:r w:rsidRPr="008E368C">
        <w:rPr>
          <w:rFonts w:ascii="Palatino Linotype" w:eastAsia="Palatino Linotype" w:hAnsi="Palatino Linotype" w:cs="Palatino Linotype"/>
          <w:lang w:val="es-ES"/>
        </w:rPr>
        <w:t xml:space="preserve">documentos donde conste lo siguiente: </w:t>
      </w:r>
    </w:p>
    <w:p w14:paraId="2FCA47B9" w14:textId="77777777" w:rsidR="00D45058" w:rsidRPr="008E368C" w:rsidRDefault="00D45058" w:rsidP="005A16DE">
      <w:pPr>
        <w:spacing w:line="360" w:lineRule="auto"/>
        <w:ind w:right="49"/>
        <w:jc w:val="both"/>
        <w:rPr>
          <w:rFonts w:ascii="Palatino Linotype" w:eastAsia="Palatino Linotype" w:hAnsi="Palatino Linotype" w:cs="Palatino Linotype"/>
          <w:lang w:val="es-ES"/>
        </w:rPr>
      </w:pPr>
    </w:p>
    <w:p w14:paraId="0F76E656" w14:textId="5A0A0F53" w:rsidR="00D45058" w:rsidRPr="008E368C" w:rsidRDefault="00D45058" w:rsidP="009F014F">
      <w:pPr>
        <w:pStyle w:val="Prrafodelista"/>
        <w:numPr>
          <w:ilvl w:val="0"/>
          <w:numId w:val="31"/>
        </w:numPr>
        <w:spacing w:line="360" w:lineRule="auto"/>
        <w:ind w:right="616"/>
        <w:jc w:val="both"/>
        <w:rPr>
          <w:rFonts w:ascii="Palatino Linotype" w:eastAsia="Palatino Linotype" w:hAnsi="Palatino Linotype"/>
          <w:i/>
          <w:iCs/>
          <w:sz w:val="22"/>
          <w:szCs w:val="22"/>
          <w:lang w:val="es-ES"/>
        </w:rPr>
      </w:pPr>
      <w:r w:rsidRPr="008E368C">
        <w:rPr>
          <w:rFonts w:ascii="Palatino Linotype" w:eastAsia="Palatino Linotype" w:hAnsi="Palatino Linotype"/>
          <w:i/>
          <w:iCs/>
          <w:sz w:val="22"/>
          <w:szCs w:val="22"/>
          <w:lang w:val="es-ES"/>
        </w:rPr>
        <w:t>Organigrama</w:t>
      </w:r>
      <w:r w:rsidR="006A591D" w:rsidRPr="008E368C">
        <w:rPr>
          <w:rFonts w:ascii="Palatino Linotype" w:eastAsia="Palatino Linotype" w:hAnsi="Palatino Linotype"/>
          <w:i/>
          <w:iCs/>
          <w:sz w:val="22"/>
          <w:szCs w:val="22"/>
          <w:lang w:val="es-ES"/>
        </w:rPr>
        <w:t xml:space="preserve"> de la Presidencia Municipal del Ayuntamiento de Zinacantepec</w:t>
      </w:r>
      <w:r w:rsidR="00194ABA" w:rsidRPr="008E368C">
        <w:rPr>
          <w:rFonts w:ascii="Palatino Linotype" w:eastAsia="Palatino Linotype" w:hAnsi="Palatino Linotype"/>
          <w:i/>
          <w:iCs/>
          <w:sz w:val="22"/>
          <w:szCs w:val="22"/>
          <w:lang w:val="es-ES"/>
        </w:rPr>
        <w:t>,</w:t>
      </w:r>
      <w:r w:rsidR="00A5476D" w:rsidRPr="008E368C">
        <w:rPr>
          <w:rFonts w:ascii="Palatino Linotype" w:eastAsia="Palatino Linotype" w:hAnsi="Palatino Linotype"/>
          <w:i/>
          <w:iCs/>
          <w:sz w:val="22"/>
          <w:szCs w:val="22"/>
          <w:lang w:val="es-ES"/>
        </w:rPr>
        <w:t xml:space="preserve"> vigente al veinticinco de agosto de </w:t>
      </w:r>
      <w:r w:rsidR="00194ABA" w:rsidRPr="008E368C">
        <w:rPr>
          <w:rFonts w:ascii="Palatino Linotype" w:eastAsia="Palatino Linotype" w:hAnsi="Palatino Linotype"/>
          <w:i/>
          <w:iCs/>
          <w:sz w:val="22"/>
          <w:szCs w:val="22"/>
          <w:lang w:val="es-ES"/>
        </w:rPr>
        <w:t>dos mil</w:t>
      </w:r>
      <w:r w:rsidR="00A5476D" w:rsidRPr="008E368C">
        <w:rPr>
          <w:rFonts w:ascii="Palatino Linotype" w:eastAsia="Palatino Linotype" w:hAnsi="Palatino Linotype"/>
          <w:i/>
          <w:iCs/>
          <w:sz w:val="22"/>
          <w:szCs w:val="22"/>
          <w:lang w:val="es-ES"/>
        </w:rPr>
        <w:t xml:space="preserve"> veintidós</w:t>
      </w:r>
      <w:r w:rsidRPr="008E368C">
        <w:rPr>
          <w:rFonts w:ascii="Palatino Linotype" w:eastAsia="Palatino Linotype" w:hAnsi="Palatino Linotype"/>
          <w:i/>
          <w:iCs/>
          <w:sz w:val="22"/>
          <w:szCs w:val="22"/>
          <w:lang w:val="es-ES"/>
        </w:rPr>
        <w:t>;</w:t>
      </w:r>
    </w:p>
    <w:p w14:paraId="0D49F68C" w14:textId="77777777" w:rsidR="00826D2A" w:rsidRPr="008E368C" w:rsidRDefault="00826D2A" w:rsidP="009F014F">
      <w:pPr>
        <w:pStyle w:val="Prrafodelista"/>
        <w:numPr>
          <w:ilvl w:val="0"/>
          <w:numId w:val="31"/>
        </w:numPr>
        <w:pBdr>
          <w:top w:val="nil"/>
          <w:left w:val="nil"/>
          <w:bottom w:val="nil"/>
          <w:right w:val="nil"/>
          <w:between w:val="nil"/>
        </w:pBdr>
        <w:spacing w:line="360" w:lineRule="auto"/>
        <w:ind w:right="616"/>
        <w:jc w:val="both"/>
        <w:rPr>
          <w:rFonts w:ascii="Palatino Linotype" w:eastAsia="Palatino Linotype" w:hAnsi="Palatino Linotype"/>
          <w:i/>
          <w:iCs/>
          <w:sz w:val="22"/>
          <w:szCs w:val="22"/>
          <w:lang w:val="es-ES"/>
        </w:rPr>
      </w:pPr>
      <w:r w:rsidRPr="008E368C">
        <w:rPr>
          <w:rFonts w:ascii="Palatino Linotype" w:eastAsia="Palatino Linotype" w:hAnsi="Palatino Linotype"/>
          <w:i/>
          <w:iCs/>
          <w:sz w:val="22"/>
          <w:szCs w:val="22"/>
          <w:lang w:val="es-ES"/>
        </w:rPr>
        <w:t>Metas y objetivos de las áreas adscritas a la Presidencia del Ayuntamiento de Zinacantepec, vigentes al veinticinco de agosto de dos mil veintidós</w:t>
      </w:r>
    </w:p>
    <w:p w14:paraId="6E4B5FD4" w14:textId="77777777" w:rsidR="009F014F" w:rsidRPr="008E368C" w:rsidRDefault="00826D2A" w:rsidP="009F014F">
      <w:pPr>
        <w:pStyle w:val="Prrafodelista"/>
        <w:numPr>
          <w:ilvl w:val="0"/>
          <w:numId w:val="31"/>
        </w:numPr>
        <w:spacing w:line="360" w:lineRule="auto"/>
        <w:ind w:right="616"/>
        <w:jc w:val="both"/>
        <w:rPr>
          <w:rFonts w:ascii="Palatino Linotype" w:eastAsia="Palatino Linotype" w:hAnsi="Palatino Linotype"/>
          <w:i/>
          <w:iCs/>
          <w:sz w:val="22"/>
          <w:szCs w:val="22"/>
          <w:lang w:val="es-ES"/>
        </w:rPr>
      </w:pPr>
      <w:r w:rsidRPr="008E368C">
        <w:rPr>
          <w:rFonts w:ascii="Palatino Linotype" w:eastAsia="Palatino Linotype" w:hAnsi="Palatino Linotype"/>
          <w:i/>
          <w:iCs/>
          <w:sz w:val="22"/>
          <w:szCs w:val="22"/>
          <w:lang w:val="es-ES"/>
        </w:rPr>
        <w:t xml:space="preserve">Documentos donde conste el nombre, fecha de alta o contratación y salario del personal adscrito a la Presidencia del Ayuntamiento de Zinacantepec al veinticinco de agosto de dos mil </w:t>
      </w:r>
      <w:proofErr w:type="gramStart"/>
      <w:r w:rsidRPr="008E368C">
        <w:rPr>
          <w:rFonts w:ascii="Palatino Linotype" w:eastAsia="Palatino Linotype" w:hAnsi="Palatino Linotype"/>
          <w:i/>
          <w:iCs/>
          <w:sz w:val="22"/>
          <w:szCs w:val="22"/>
          <w:lang w:val="es-ES"/>
        </w:rPr>
        <w:t>veintidós</w:t>
      </w:r>
      <w:r w:rsidR="009F014F" w:rsidRPr="008E368C">
        <w:rPr>
          <w:rFonts w:ascii="Palatino Linotype" w:eastAsia="Palatino Linotype" w:hAnsi="Palatino Linotype"/>
          <w:i/>
          <w:iCs/>
          <w:sz w:val="22"/>
          <w:szCs w:val="22"/>
          <w:lang w:val="es-ES"/>
        </w:rPr>
        <w:t>;  ,</w:t>
      </w:r>
      <w:proofErr w:type="gramEnd"/>
    </w:p>
    <w:p w14:paraId="69840703" w14:textId="2D0EF4F5" w:rsidR="00826D2A" w:rsidRPr="008E368C" w:rsidRDefault="009F014F" w:rsidP="009F014F">
      <w:pPr>
        <w:pStyle w:val="Prrafodelista"/>
        <w:numPr>
          <w:ilvl w:val="0"/>
          <w:numId w:val="31"/>
        </w:numPr>
        <w:spacing w:line="360" w:lineRule="auto"/>
        <w:ind w:right="616"/>
        <w:jc w:val="both"/>
        <w:rPr>
          <w:rFonts w:ascii="Palatino Linotype" w:eastAsia="Palatino Linotype" w:hAnsi="Palatino Linotype"/>
          <w:i/>
          <w:iCs/>
          <w:sz w:val="22"/>
          <w:szCs w:val="22"/>
          <w:lang w:val="es-ES"/>
        </w:rPr>
      </w:pPr>
      <w:r w:rsidRPr="008E368C">
        <w:rPr>
          <w:rFonts w:ascii="Palatino Linotype" w:eastAsia="Palatino Linotype" w:hAnsi="Palatino Linotype"/>
          <w:i/>
          <w:iCs/>
          <w:sz w:val="22"/>
          <w:szCs w:val="22"/>
          <w:lang w:val="es-ES"/>
        </w:rPr>
        <w:t>R</w:t>
      </w:r>
      <w:r w:rsidR="00826D2A" w:rsidRPr="008E368C">
        <w:rPr>
          <w:rFonts w:ascii="Palatino Linotype" w:eastAsia="Palatino Linotype" w:hAnsi="Palatino Linotype"/>
          <w:i/>
          <w:iCs/>
          <w:sz w:val="22"/>
          <w:szCs w:val="22"/>
          <w:lang w:val="es-ES"/>
        </w:rPr>
        <w:t xml:space="preserve">ecibos de nómina del personal adscrito a la Presidencia del Ayuntamiento de Zinacantepec correspondientes a la segunda quincena de julio y primera quincena de agosto de dos mil veintidós. </w:t>
      </w:r>
    </w:p>
    <w:p w14:paraId="78405C28" w14:textId="77777777" w:rsidR="00826D2A" w:rsidRPr="008E368C" w:rsidRDefault="00826D2A" w:rsidP="00194ABA">
      <w:pPr>
        <w:pStyle w:val="Cita"/>
        <w:spacing w:before="0" w:after="0"/>
        <w:jc w:val="both"/>
        <w:rPr>
          <w:rFonts w:ascii="Palatino Linotype" w:eastAsia="Palatino Linotype" w:hAnsi="Palatino Linotype"/>
          <w:color w:val="auto"/>
          <w:sz w:val="22"/>
          <w:szCs w:val="22"/>
          <w:lang w:val="es-ES"/>
        </w:rPr>
      </w:pPr>
    </w:p>
    <w:p w14:paraId="3027E124" w14:textId="090DFA1A" w:rsidR="00D45058" w:rsidRPr="008E368C" w:rsidRDefault="000D2F79" w:rsidP="00194ABA">
      <w:pPr>
        <w:pStyle w:val="Cita"/>
        <w:spacing w:before="0" w:after="0"/>
        <w:jc w:val="both"/>
        <w:rPr>
          <w:rFonts w:ascii="Palatino Linotype" w:eastAsia="Palatino Linotype" w:hAnsi="Palatino Linotype"/>
          <w:color w:val="auto"/>
          <w:sz w:val="22"/>
          <w:szCs w:val="22"/>
          <w:lang w:val="es-ES"/>
        </w:rPr>
      </w:pPr>
      <w:r w:rsidRPr="008E368C">
        <w:rPr>
          <w:rFonts w:ascii="Palatino Linotype" w:eastAsia="Palatino Linotype" w:hAnsi="Palatino Linotype"/>
          <w:color w:val="auto"/>
          <w:sz w:val="22"/>
          <w:szCs w:val="22"/>
          <w:lang w:val="es-ES"/>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00D45058" w:rsidRPr="008E368C">
        <w:rPr>
          <w:rFonts w:ascii="Palatino Linotype" w:eastAsia="Palatino Linotype" w:hAnsi="Palatino Linotype"/>
          <w:b/>
          <w:color w:val="auto"/>
          <w:sz w:val="22"/>
          <w:szCs w:val="22"/>
          <w:lang w:val="es-ES"/>
        </w:rPr>
        <w:t>LA PARTE</w:t>
      </w:r>
      <w:r w:rsidR="00D45058" w:rsidRPr="008E368C">
        <w:rPr>
          <w:rFonts w:ascii="Palatino Linotype" w:eastAsia="Palatino Linotype" w:hAnsi="Palatino Linotype"/>
          <w:color w:val="auto"/>
          <w:sz w:val="22"/>
          <w:szCs w:val="22"/>
          <w:lang w:val="es-ES"/>
        </w:rPr>
        <w:t xml:space="preserve"> </w:t>
      </w:r>
      <w:r w:rsidR="00D45058" w:rsidRPr="008E368C">
        <w:rPr>
          <w:rFonts w:ascii="Palatino Linotype" w:eastAsia="Palatino Linotype" w:hAnsi="Palatino Linotype"/>
          <w:b/>
          <w:color w:val="auto"/>
          <w:sz w:val="22"/>
          <w:szCs w:val="22"/>
          <w:lang w:val="es-ES"/>
        </w:rPr>
        <w:t>RECURRENTE</w:t>
      </w:r>
      <w:r w:rsidR="00D45058" w:rsidRPr="008E368C">
        <w:rPr>
          <w:rFonts w:ascii="Palatino Linotype" w:eastAsia="Palatino Linotype" w:hAnsi="Palatino Linotype"/>
          <w:color w:val="auto"/>
          <w:sz w:val="22"/>
          <w:szCs w:val="22"/>
          <w:lang w:val="es-ES"/>
        </w:rPr>
        <w:t>.</w:t>
      </w:r>
    </w:p>
    <w:p w14:paraId="081F40AF" w14:textId="77777777" w:rsidR="00194ABA" w:rsidRPr="008E368C" w:rsidRDefault="00194ABA" w:rsidP="00194ABA">
      <w:pPr>
        <w:rPr>
          <w:rFonts w:ascii="Palatino Linotype" w:eastAsia="Palatino Linotype" w:hAnsi="Palatino Linotype"/>
          <w:lang w:val="es-ES"/>
        </w:rPr>
      </w:pPr>
    </w:p>
    <w:p w14:paraId="314EB784" w14:textId="77777777" w:rsidR="00194ABA" w:rsidRPr="008E368C" w:rsidRDefault="00194ABA" w:rsidP="005A16DE">
      <w:pPr>
        <w:spacing w:line="360" w:lineRule="auto"/>
        <w:jc w:val="both"/>
        <w:rPr>
          <w:rFonts w:ascii="Palatino Linotype" w:eastAsia="Palatino Linotype" w:hAnsi="Palatino Linotype" w:cs="Palatino Linotype"/>
        </w:rPr>
      </w:pPr>
    </w:p>
    <w:p w14:paraId="024B8D47" w14:textId="0064AD08" w:rsidR="000D2F79" w:rsidRPr="008E368C" w:rsidRDefault="00D45058" w:rsidP="005A16DE">
      <w:pPr>
        <w:spacing w:line="360" w:lineRule="auto"/>
        <w:jc w:val="both"/>
        <w:rPr>
          <w:rFonts w:ascii="Palatino Linotype" w:eastAsia="Palatino Linotype" w:hAnsi="Palatino Linotype" w:cs="Palatino Linotype"/>
          <w:lang w:val="es-ES"/>
        </w:rPr>
      </w:pPr>
      <w:r w:rsidRPr="008E368C">
        <w:rPr>
          <w:rFonts w:ascii="Palatino Linotype" w:eastAsia="Palatino Linotype" w:hAnsi="Palatino Linotype" w:cs="Palatino Linotype"/>
          <w:b/>
          <w:lang w:val="es-ES"/>
        </w:rPr>
        <w:t>TERCERO</w:t>
      </w:r>
      <w:r w:rsidRPr="008E368C">
        <w:rPr>
          <w:rFonts w:ascii="Palatino Linotype" w:eastAsia="Palatino Linotype" w:hAnsi="Palatino Linotype" w:cs="Palatino Linotype"/>
          <w:b/>
          <w:sz w:val="28"/>
          <w:szCs w:val="28"/>
          <w:lang w:val="es-ES"/>
        </w:rPr>
        <w:t xml:space="preserve">.  </w:t>
      </w:r>
      <w:r w:rsidR="000D2F79" w:rsidRPr="008E368C">
        <w:rPr>
          <w:rFonts w:ascii="Palatino Linotype" w:eastAsia="Palatino Linotype" w:hAnsi="Palatino Linotype" w:cs="Palatino Linotype"/>
          <w:b/>
          <w:lang w:val="es-ES"/>
        </w:rPr>
        <w:t xml:space="preserve">Notifíquese </w:t>
      </w:r>
      <w:r w:rsidR="000D2F79" w:rsidRPr="008E368C">
        <w:rPr>
          <w:rFonts w:ascii="Palatino Linotype" w:eastAsia="Palatino Linotype" w:hAnsi="Palatino Linotype" w:cs="Palatino Linotype"/>
          <w:lang w:val="es-ES"/>
        </w:rPr>
        <w:t>vía SAIMEX,</w:t>
      </w:r>
      <w:r w:rsidR="000D2F79" w:rsidRPr="008E368C">
        <w:rPr>
          <w:rFonts w:ascii="Palatino Linotype" w:eastAsia="Palatino Linotype" w:hAnsi="Palatino Linotype" w:cs="Palatino Linotype"/>
          <w:b/>
          <w:sz w:val="28"/>
          <w:szCs w:val="28"/>
          <w:lang w:val="es-ES"/>
        </w:rPr>
        <w:t xml:space="preserve"> </w:t>
      </w:r>
      <w:r w:rsidR="000D2F79" w:rsidRPr="008E368C">
        <w:rPr>
          <w:rFonts w:ascii="Palatino Linotype" w:eastAsia="Palatino Linotype" w:hAnsi="Palatino Linotype" w:cs="Palatino Linotype"/>
          <w:lang w:val="es-ES"/>
        </w:rPr>
        <w:t xml:space="preserve">al </w:t>
      </w:r>
      <w:proofErr w:type="gramStart"/>
      <w:r w:rsidR="000D2F79" w:rsidRPr="008E368C">
        <w:rPr>
          <w:rFonts w:ascii="Palatino Linotype" w:eastAsia="Palatino Linotype" w:hAnsi="Palatino Linotype" w:cs="Palatino Linotype"/>
          <w:lang w:val="es-ES"/>
        </w:rPr>
        <w:t>Responsable</w:t>
      </w:r>
      <w:proofErr w:type="gramEnd"/>
      <w:r w:rsidR="000D2F79" w:rsidRPr="008E368C">
        <w:rPr>
          <w:rFonts w:ascii="Palatino Linotype" w:eastAsia="Palatino Linotype" w:hAnsi="Palatino Linotype" w:cs="Palatino Linotype"/>
          <w:lang w:val="es-ES"/>
        </w:rPr>
        <w:t xml:space="preserve"> de la Unidad de Transparencia del </w:t>
      </w:r>
      <w:r w:rsidRPr="008E368C">
        <w:rPr>
          <w:rFonts w:ascii="Palatino Linotype" w:eastAsia="Palatino Linotype" w:hAnsi="Palatino Linotype" w:cs="Palatino Linotype"/>
          <w:b/>
          <w:lang w:val="es-ES"/>
        </w:rPr>
        <w:t>SUJETO OBLIGADO,</w:t>
      </w:r>
      <w:r w:rsidR="000D2F79" w:rsidRPr="008E368C">
        <w:rPr>
          <w:rFonts w:ascii="Palatino Linotype" w:eastAsia="Palatino Linotype" w:hAnsi="Palatino Linotype" w:cs="Palatino Linotype"/>
          <w:lang w:val="es-ES"/>
        </w:rPr>
        <w:t xml:space="preserve"> para que conforme a los artículos 186, último párrafo y 189, párrafo segundo de la Ley de Transparencia y Acceso a la Información Pública del Estado de México y Municipios dé cumplimiento a lo </w:t>
      </w:r>
      <w:r w:rsidR="000D2F79" w:rsidRPr="008E368C">
        <w:rPr>
          <w:rFonts w:ascii="Palatino Linotype" w:eastAsia="Palatino Linotype" w:hAnsi="Palatino Linotype" w:cs="Palatino Linotype"/>
          <w:lang w:val="es-ES"/>
        </w:rPr>
        <w:lastRenderedPageBreak/>
        <w:t>ordenado dentro del plazo de diez días hábiles, debiendo informar a este Instituto en un plazo de tres días hábiles siguientes sobre el cumplimiento dado a la presente resolución.</w:t>
      </w:r>
    </w:p>
    <w:p w14:paraId="0A40F9ED" w14:textId="77777777" w:rsidR="00D45058" w:rsidRPr="008E368C" w:rsidRDefault="00D45058" w:rsidP="005A16DE">
      <w:pPr>
        <w:spacing w:line="360" w:lineRule="auto"/>
        <w:jc w:val="both"/>
        <w:rPr>
          <w:rFonts w:ascii="Palatino Linotype" w:eastAsia="Palatino Linotype" w:hAnsi="Palatino Linotype" w:cs="Palatino Linotype"/>
          <w:lang w:val="es-ES"/>
        </w:rPr>
      </w:pPr>
    </w:p>
    <w:p w14:paraId="277780C3" w14:textId="633519C3" w:rsidR="000D2F79" w:rsidRPr="008E368C" w:rsidRDefault="00D45058" w:rsidP="005A16DE">
      <w:pPr>
        <w:spacing w:line="360" w:lineRule="auto"/>
        <w:jc w:val="both"/>
        <w:rPr>
          <w:rFonts w:ascii="Palatino Linotype" w:eastAsia="Palatino Linotype" w:hAnsi="Palatino Linotype" w:cs="Palatino Linotype"/>
          <w:lang w:val="es-ES"/>
        </w:rPr>
      </w:pPr>
      <w:r w:rsidRPr="008E368C">
        <w:rPr>
          <w:rFonts w:ascii="Palatino Linotype" w:eastAsia="Palatino Linotype" w:hAnsi="Palatino Linotype" w:cs="Palatino Linotype"/>
          <w:b/>
          <w:lang w:val="es-ES"/>
        </w:rPr>
        <w:t>CUARTO</w:t>
      </w:r>
      <w:r w:rsidRPr="008E368C">
        <w:rPr>
          <w:rFonts w:ascii="Palatino Linotype" w:eastAsia="Palatino Linotype" w:hAnsi="Palatino Linotype" w:cs="Palatino Linotype"/>
          <w:b/>
          <w:sz w:val="28"/>
          <w:szCs w:val="28"/>
          <w:lang w:val="es-ES"/>
        </w:rPr>
        <w:t xml:space="preserve">. </w:t>
      </w:r>
      <w:r w:rsidR="000D2F79" w:rsidRPr="008E368C">
        <w:rPr>
          <w:rFonts w:ascii="Palatino Linotype" w:eastAsia="Palatino Linotype" w:hAnsi="Palatino Linotype" w:cs="Palatino Linotype"/>
          <w:b/>
          <w:lang w:val="es-ES"/>
        </w:rPr>
        <w:t>De conformidad</w:t>
      </w:r>
      <w:r w:rsidR="000D2F79" w:rsidRPr="008E368C">
        <w:rPr>
          <w:rFonts w:ascii="Palatino Linotype" w:eastAsia="Palatino Linotype" w:hAnsi="Palatino Linotype" w:cs="Palatino Linotype"/>
          <w:lang w:val="es-ES"/>
        </w:rPr>
        <w:t xml:space="preserve"> con el artículo 198 de la Ley de Transparencia y Acceso a la Información Pública del Estado de México y Municipios, de considerarlo procedente, </w:t>
      </w:r>
      <w:r w:rsidRPr="008E368C">
        <w:rPr>
          <w:rFonts w:ascii="Palatino Linotype" w:eastAsia="Palatino Linotype" w:hAnsi="Palatino Linotype" w:cs="Palatino Linotype"/>
          <w:b/>
          <w:lang w:val="es-ES"/>
        </w:rPr>
        <w:t>EL SUJETO OBLIGADO</w:t>
      </w:r>
      <w:r w:rsidRPr="008E368C">
        <w:rPr>
          <w:rFonts w:ascii="Palatino Linotype" w:eastAsia="Palatino Linotype" w:hAnsi="Palatino Linotype" w:cs="Palatino Linotype"/>
          <w:lang w:val="es-ES"/>
        </w:rPr>
        <w:t xml:space="preserve"> </w:t>
      </w:r>
      <w:r w:rsidR="000D2F79" w:rsidRPr="008E368C">
        <w:rPr>
          <w:rFonts w:ascii="Palatino Linotype" w:eastAsia="Palatino Linotype" w:hAnsi="Palatino Linotype" w:cs="Palatino Linotype"/>
          <w:lang w:val="es-ES"/>
        </w:rPr>
        <w:t>de manera fundada y motivada, podrá solicitar una ampliación de plazo para el cumplimiento de la presente resolución.</w:t>
      </w:r>
    </w:p>
    <w:p w14:paraId="75EADDD8" w14:textId="77777777" w:rsidR="00D45058" w:rsidRPr="008E368C" w:rsidRDefault="00D45058" w:rsidP="005A16DE">
      <w:pPr>
        <w:spacing w:line="360" w:lineRule="auto"/>
        <w:jc w:val="both"/>
        <w:rPr>
          <w:rFonts w:ascii="Palatino Linotype" w:eastAsia="Palatino Linotype" w:hAnsi="Palatino Linotype" w:cs="Palatino Linotype"/>
          <w:lang w:val="es-ES"/>
        </w:rPr>
      </w:pPr>
    </w:p>
    <w:p w14:paraId="0F6E15E1" w14:textId="4DB5FD3E" w:rsidR="00796420" w:rsidRPr="008E368C" w:rsidRDefault="00796420" w:rsidP="00796420">
      <w:pPr>
        <w:widowControl w:val="0"/>
        <w:pBdr>
          <w:top w:val="nil"/>
          <w:left w:val="nil"/>
          <w:bottom w:val="nil"/>
          <w:right w:val="nil"/>
          <w:between w:val="nil"/>
        </w:pBdr>
        <w:spacing w:line="360" w:lineRule="auto"/>
        <w:jc w:val="both"/>
        <w:rPr>
          <w:rFonts w:ascii="Palatino Linotype" w:eastAsia="Palatino Linotype" w:hAnsi="Palatino Linotype" w:cs="Palatino Linotype"/>
          <w:b/>
        </w:rPr>
      </w:pPr>
      <w:r w:rsidRPr="008E368C">
        <w:rPr>
          <w:rFonts w:ascii="Palatino Linotype" w:eastAsia="Palatino Linotype" w:hAnsi="Palatino Linotype" w:cs="Palatino Linotype"/>
          <w:b/>
        </w:rPr>
        <w:t>QUINTO</w:t>
      </w:r>
      <w:r w:rsidRPr="008E368C">
        <w:rPr>
          <w:rFonts w:ascii="Palatino Linotype" w:eastAsia="Palatino Linotype" w:hAnsi="Palatino Linotype" w:cs="Palatino Linotype"/>
        </w:rPr>
        <w:t xml:space="preserve">. </w:t>
      </w:r>
      <w:r w:rsidRPr="008E368C">
        <w:rPr>
          <w:rFonts w:ascii="Palatino Linotype" w:eastAsia="Palatino Linotype" w:hAnsi="Palatino Linotype" w:cs="Palatino Linotype"/>
          <w:b/>
        </w:rPr>
        <w:t>Gírese</w:t>
      </w:r>
      <w:r w:rsidRPr="008E368C">
        <w:rPr>
          <w:rFonts w:ascii="Palatino Linotype" w:eastAsia="Palatino Linotype" w:hAnsi="Palatino Linotype" w:cs="Palatino Linotype"/>
        </w:rPr>
        <w:t xml:space="preserve"> oficio al Titular de la Dirección General Jurídica y de Verificación del </w:t>
      </w:r>
      <w:proofErr w:type="spellStart"/>
      <w:r w:rsidRPr="008E368C">
        <w:rPr>
          <w:rFonts w:ascii="Palatino Linotype" w:eastAsia="Palatino Linotype" w:hAnsi="Palatino Linotype" w:cs="Palatino Linotype"/>
        </w:rPr>
        <w:t>Infoem</w:t>
      </w:r>
      <w:proofErr w:type="spellEnd"/>
      <w:r w:rsidRPr="008E368C">
        <w:rPr>
          <w:rFonts w:ascii="Palatino Linotype" w:eastAsia="Palatino Linotype" w:hAnsi="Palatino Linotype" w:cs="Palatino Linotype"/>
        </w:rPr>
        <w:t xml:space="preserve">, para hacer de su conocimiento la presente resolución a fin de que en ejercicio de sus atribuciones y de conformidad con lo dispuesto por el artículo 23, fracción XIV del Reglamento Interior del Instituto de Transparencia, Acceso a la Información Pública y Protección de Datos Personales del Estado de México y Municipios, determine lo conducente en términos del </w:t>
      </w:r>
      <w:r w:rsidRPr="008E368C">
        <w:rPr>
          <w:rFonts w:ascii="Palatino Linotype" w:eastAsia="Palatino Linotype" w:hAnsi="Palatino Linotype" w:cs="Palatino Linotype"/>
          <w:b/>
        </w:rPr>
        <w:t>CONSIDERANDO CUARTO.</w:t>
      </w:r>
    </w:p>
    <w:p w14:paraId="0D4A015A" w14:textId="77777777" w:rsidR="00796420" w:rsidRPr="008E368C" w:rsidRDefault="00796420" w:rsidP="005A16DE">
      <w:pPr>
        <w:spacing w:line="360" w:lineRule="auto"/>
        <w:jc w:val="both"/>
        <w:rPr>
          <w:rFonts w:ascii="Palatino Linotype" w:eastAsia="Palatino Linotype" w:hAnsi="Palatino Linotype" w:cs="Palatino Linotype"/>
          <w:b/>
          <w:lang w:val="es-ES"/>
        </w:rPr>
      </w:pPr>
    </w:p>
    <w:p w14:paraId="2E937383" w14:textId="60A2DE01" w:rsidR="000D2F79" w:rsidRPr="008E368C" w:rsidRDefault="00796420" w:rsidP="005A16DE">
      <w:pPr>
        <w:spacing w:line="360" w:lineRule="auto"/>
        <w:jc w:val="both"/>
        <w:rPr>
          <w:rFonts w:ascii="Palatino Linotype" w:eastAsia="Palatino Linotype" w:hAnsi="Palatino Linotype" w:cs="Palatino Linotype"/>
          <w:lang w:val="es-ES"/>
        </w:rPr>
      </w:pPr>
      <w:r w:rsidRPr="008E368C">
        <w:rPr>
          <w:rFonts w:ascii="Palatino Linotype" w:eastAsia="Palatino Linotype" w:hAnsi="Palatino Linotype" w:cs="Palatino Linotype"/>
          <w:b/>
          <w:lang w:val="es-ES"/>
        </w:rPr>
        <w:t>SEXTO</w:t>
      </w:r>
      <w:r w:rsidR="00C226D1" w:rsidRPr="008E368C">
        <w:rPr>
          <w:rFonts w:ascii="Palatino Linotype" w:eastAsia="Palatino Linotype" w:hAnsi="Palatino Linotype" w:cs="Palatino Linotype"/>
          <w:b/>
          <w:sz w:val="28"/>
          <w:szCs w:val="28"/>
          <w:lang w:val="es-ES"/>
        </w:rPr>
        <w:t xml:space="preserve">. </w:t>
      </w:r>
      <w:r w:rsidR="000D2F79" w:rsidRPr="008E368C">
        <w:rPr>
          <w:rFonts w:ascii="Palatino Linotype" w:eastAsia="Palatino Linotype" w:hAnsi="Palatino Linotype" w:cs="Palatino Linotype"/>
          <w:b/>
          <w:lang w:val="es-ES"/>
        </w:rPr>
        <w:t>Notifíquese</w:t>
      </w:r>
      <w:r w:rsidR="000D2F79" w:rsidRPr="008E368C">
        <w:rPr>
          <w:rFonts w:ascii="Palatino Linotype" w:eastAsia="Palatino Linotype" w:hAnsi="Palatino Linotype" w:cs="Palatino Linotype"/>
          <w:lang w:val="es-ES"/>
        </w:rPr>
        <w:t xml:space="preserve"> vía SAIMEX,</w:t>
      </w:r>
      <w:r w:rsidR="000D2F79" w:rsidRPr="008E368C">
        <w:rPr>
          <w:rFonts w:ascii="Palatino Linotype" w:eastAsia="Palatino Linotype" w:hAnsi="Palatino Linotype" w:cs="Palatino Linotype"/>
          <w:b/>
          <w:lang w:val="es-ES"/>
        </w:rPr>
        <w:t xml:space="preserve"> </w:t>
      </w:r>
      <w:r w:rsidR="000D2F79" w:rsidRPr="008E368C">
        <w:rPr>
          <w:rFonts w:ascii="Palatino Linotype" w:eastAsia="Palatino Linotype" w:hAnsi="Palatino Linotype" w:cs="Palatino Linotype"/>
          <w:lang w:val="es-ES"/>
        </w:rPr>
        <w:t xml:space="preserve">a </w:t>
      </w:r>
      <w:r w:rsidR="00C226D1" w:rsidRPr="008E368C">
        <w:rPr>
          <w:rFonts w:ascii="Palatino Linotype" w:eastAsia="Palatino Linotype" w:hAnsi="Palatino Linotype" w:cs="Palatino Linotype"/>
          <w:b/>
          <w:lang w:val="es-ES"/>
        </w:rPr>
        <w:t>LA PARTE</w:t>
      </w:r>
      <w:r w:rsidR="00C226D1" w:rsidRPr="008E368C">
        <w:rPr>
          <w:rFonts w:ascii="Palatino Linotype" w:eastAsia="Palatino Linotype" w:hAnsi="Palatino Linotype" w:cs="Palatino Linotype"/>
          <w:lang w:val="es-ES"/>
        </w:rPr>
        <w:t xml:space="preserve"> </w:t>
      </w:r>
      <w:r w:rsidR="00C226D1" w:rsidRPr="008E368C">
        <w:rPr>
          <w:rFonts w:ascii="Palatino Linotype" w:eastAsia="Palatino Linotype" w:hAnsi="Palatino Linotype" w:cs="Palatino Linotype"/>
          <w:b/>
          <w:lang w:val="es-ES"/>
        </w:rPr>
        <w:t>RECURRENTE</w:t>
      </w:r>
      <w:r w:rsidR="00C226D1" w:rsidRPr="008E368C">
        <w:rPr>
          <w:rFonts w:ascii="Palatino Linotype" w:eastAsia="Palatino Linotype" w:hAnsi="Palatino Linotype" w:cs="Palatino Linotype"/>
          <w:lang w:val="es-ES"/>
        </w:rPr>
        <w:t xml:space="preserve"> </w:t>
      </w:r>
      <w:r w:rsidR="000D2F79" w:rsidRPr="008E368C">
        <w:rPr>
          <w:rFonts w:ascii="Palatino Linotype" w:eastAsia="Palatino Linotype" w:hAnsi="Palatino Linotype" w:cs="Palatino Linotype"/>
          <w:lang w:val="es-ES"/>
        </w:rPr>
        <w:t xml:space="preserve">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4F5E2880" w14:textId="77777777" w:rsidR="004E3B18" w:rsidRPr="008E368C" w:rsidRDefault="004E3B18" w:rsidP="005A16DE">
      <w:pPr>
        <w:spacing w:line="360" w:lineRule="auto"/>
        <w:jc w:val="both"/>
        <w:rPr>
          <w:rFonts w:ascii="Palatino Linotype" w:eastAsia="Palatino Linotype" w:hAnsi="Palatino Linotype" w:cs="Palatino Linotype"/>
          <w:lang w:val="es-ES"/>
        </w:rPr>
      </w:pPr>
    </w:p>
    <w:p w14:paraId="072A3EE9" w14:textId="77777777" w:rsidR="00D45058" w:rsidRPr="008E368C" w:rsidRDefault="00D45058" w:rsidP="005A16DE">
      <w:pPr>
        <w:spacing w:line="360" w:lineRule="auto"/>
        <w:jc w:val="both"/>
        <w:rPr>
          <w:rFonts w:ascii="Palatino Linotype" w:eastAsia="Palatino Linotype" w:hAnsi="Palatino Linotype" w:cs="Palatino Linotype"/>
          <w:lang w:val="es-ES"/>
        </w:rPr>
      </w:pPr>
    </w:p>
    <w:p w14:paraId="7B2A0E72" w14:textId="0BFF7239" w:rsidR="00757A60" w:rsidRPr="008E368C" w:rsidRDefault="00F059F1" w:rsidP="005A16DE">
      <w:pPr>
        <w:spacing w:line="360" w:lineRule="auto"/>
        <w:jc w:val="both"/>
        <w:rPr>
          <w:rFonts w:ascii="Palatino Linotype" w:eastAsia="Palatino Linotype" w:hAnsi="Palatino Linotype" w:cs="Palatino Linotype"/>
        </w:rPr>
      </w:pPr>
      <w:r w:rsidRPr="008E368C">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677658" w:rsidRPr="008E368C">
        <w:rPr>
          <w:rFonts w:ascii="Palatino Linotype" w:eastAsia="Palatino Linotype" w:hAnsi="Palatino Linotype" w:cs="Palatino Linotype"/>
        </w:rPr>
        <w:t>Y GUADALUPE RAMÍREZ PEÑA; EN LA DÉCIMA</w:t>
      </w:r>
      <w:r w:rsidRPr="008E368C">
        <w:rPr>
          <w:rFonts w:ascii="Palatino Linotype" w:eastAsia="Palatino Linotype" w:hAnsi="Palatino Linotype" w:cs="Palatino Linotype"/>
        </w:rPr>
        <w:t xml:space="preserve"> SESIÓN ORDINARIA CELEBRADA EL </w:t>
      </w:r>
      <w:r w:rsidR="00677658" w:rsidRPr="008E368C">
        <w:rPr>
          <w:rFonts w:ascii="Palatino Linotype" w:eastAsia="Palatino Linotype" w:hAnsi="Palatino Linotype" w:cs="Palatino Linotype"/>
        </w:rPr>
        <w:t>QUINCE</w:t>
      </w:r>
      <w:r w:rsidR="000D2F79" w:rsidRPr="008E368C">
        <w:rPr>
          <w:rFonts w:ascii="Palatino Linotype" w:eastAsia="Palatino Linotype" w:hAnsi="Palatino Linotype" w:cs="Palatino Linotype"/>
        </w:rPr>
        <w:t xml:space="preserve"> DE MARZ</w:t>
      </w:r>
      <w:r w:rsidR="009E6AEE" w:rsidRPr="008E368C">
        <w:rPr>
          <w:rFonts w:ascii="Palatino Linotype" w:eastAsia="Palatino Linotype" w:hAnsi="Palatino Linotype" w:cs="Palatino Linotype"/>
        </w:rPr>
        <w:t xml:space="preserve">O </w:t>
      </w:r>
      <w:r w:rsidR="000D2F79" w:rsidRPr="008E368C">
        <w:rPr>
          <w:rFonts w:ascii="Palatino Linotype" w:eastAsia="Palatino Linotype" w:hAnsi="Palatino Linotype" w:cs="Palatino Linotype"/>
        </w:rPr>
        <w:t>DE DOS MIL VEINTITRÉ</w:t>
      </w:r>
      <w:r w:rsidRPr="008E368C">
        <w:rPr>
          <w:rFonts w:ascii="Palatino Linotype" w:eastAsia="Palatino Linotype" w:hAnsi="Palatino Linotype" w:cs="Palatino Linotype"/>
        </w:rPr>
        <w:t>S, ANTE EL SECRETARIO TÉCNICO DEL PLENO ALEXIS TAPIA RAMÍREZ.</w:t>
      </w:r>
    </w:p>
    <w:p w14:paraId="17792E64" w14:textId="77777777" w:rsidR="00757A60" w:rsidRPr="008E368C" w:rsidRDefault="00757A60" w:rsidP="005A16DE">
      <w:pPr>
        <w:spacing w:line="360" w:lineRule="auto"/>
        <w:jc w:val="both"/>
        <w:rPr>
          <w:rFonts w:ascii="Palatino Linotype" w:eastAsia="Palatino Linotype" w:hAnsi="Palatino Linotype" w:cs="Palatino Linotype"/>
        </w:rPr>
      </w:pPr>
    </w:p>
    <w:p w14:paraId="1EF5794A" w14:textId="77777777" w:rsidR="00757A60" w:rsidRPr="008E368C" w:rsidRDefault="00757A60" w:rsidP="005A16DE">
      <w:pPr>
        <w:spacing w:line="360" w:lineRule="auto"/>
        <w:jc w:val="both"/>
        <w:rPr>
          <w:rFonts w:ascii="Palatino Linotype" w:eastAsia="Palatino Linotype" w:hAnsi="Palatino Linotype" w:cs="Palatino Linotype"/>
        </w:rPr>
      </w:pPr>
    </w:p>
    <w:p w14:paraId="4A3ABFE2" w14:textId="77777777" w:rsidR="00757A60" w:rsidRPr="008E368C" w:rsidRDefault="00757A60" w:rsidP="005A16DE">
      <w:pPr>
        <w:spacing w:line="360" w:lineRule="auto"/>
        <w:jc w:val="both"/>
        <w:rPr>
          <w:rFonts w:ascii="Palatino Linotype" w:eastAsia="Palatino Linotype" w:hAnsi="Palatino Linotype" w:cs="Palatino Linotype"/>
        </w:rPr>
      </w:pPr>
    </w:p>
    <w:p w14:paraId="4AE01D30" w14:textId="77777777" w:rsidR="00757A60" w:rsidRPr="008E368C" w:rsidRDefault="00757A60" w:rsidP="005A16DE">
      <w:pPr>
        <w:spacing w:line="360" w:lineRule="auto"/>
        <w:rPr>
          <w:rFonts w:ascii="Palatino Linotype" w:eastAsia="Palatino Linotype" w:hAnsi="Palatino Linotype" w:cs="Palatino Linotype"/>
        </w:rPr>
      </w:pPr>
    </w:p>
    <w:p w14:paraId="12CC9D59" w14:textId="77777777" w:rsidR="00757A60" w:rsidRPr="008E368C" w:rsidRDefault="00757A60" w:rsidP="005A16DE">
      <w:pPr>
        <w:spacing w:line="360" w:lineRule="auto"/>
        <w:jc w:val="both"/>
        <w:rPr>
          <w:rFonts w:ascii="Palatino Linotype" w:eastAsia="Palatino Linotype" w:hAnsi="Palatino Linotype" w:cs="Palatino Linotype"/>
        </w:rPr>
      </w:pPr>
    </w:p>
    <w:p w14:paraId="4EBD09D1" w14:textId="77777777" w:rsidR="00757A60" w:rsidRPr="008E368C" w:rsidRDefault="00757A60" w:rsidP="005A16DE">
      <w:pPr>
        <w:spacing w:line="360" w:lineRule="auto"/>
        <w:jc w:val="both"/>
        <w:rPr>
          <w:rFonts w:ascii="Palatino Linotype" w:eastAsia="Palatino Linotype" w:hAnsi="Palatino Linotype" w:cs="Palatino Linotype"/>
        </w:rPr>
      </w:pPr>
    </w:p>
    <w:p w14:paraId="452E7064" w14:textId="77777777" w:rsidR="00757A60" w:rsidRPr="008E368C" w:rsidRDefault="00757A60" w:rsidP="005A16DE">
      <w:pPr>
        <w:spacing w:line="360" w:lineRule="auto"/>
        <w:jc w:val="both"/>
        <w:rPr>
          <w:rFonts w:ascii="Palatino Linotype" w:eastAsia="Palatino Linotype" w:hAnsi="Palatino Linotype" w:cs="Palatino Linotype"/>
        </w:rPr>
      </w:pPr>
    </w:p>
    <w:p w14:paraId="219A8186" w14:textId="77777777" w:rsidR="00757A60" w:rsidRPr="008E368C" w:rsidRDefault="00757A60" w:rsidP="005A16DE">
      <w:pPr>
        <w:spacing w:line="360" w:lineRule="auto"/>
        <w:jc w:val="both"/>
        <w:rPr>
          <w:rFonts w:ascii="Palatino Linotype" w:eastAsia="Palatino Linotype" w:hAnsi="Palatino Linotype" w:cs="Palatino Linotype"/>
        </w:rPr>
      </w:pPr>
    </w:p>
    <w:p w14:paraId="3F67B950" w14:textId="77777777" w:rsidR="00757A60" w:rsidRPr="008E368C" w:rsidRDefault="00757A60" w:rsidP="005A16DE">
      <w:pPr>
        <w:spacing w:line="360" w:lineRule="auto"/>
        <w:jc w:val="both"/>
        <w:rPr>
          <w:rFonts w:ascii="Palatino Linotype" w:eastAsia="Palatino Linotype" w:hAnsi="Palatino Linotype" w:cs="Palatino Linotype"/>
        </w:rPr>
      </w:pPr>
    </w:p>
    <w:p w14:paraId="093CFE6B" w14:textId="77777777" w:rsidR="00757A60" w:rsidRPr="008E368C" w:rsidRDefault="00757A60" w:rsidP="005A16DE">
      <w:pPr>
        <w:spacing w:line="360" w:lineRule="auto"/>
        <w:jc w:val="both"/>
        <w:rPr>
          <w:rFonts w:ascii="Palatino Linotype" w:eastAsia="Palatino Linotype" w:hAnsi="Palatino Linotype" w:cs="Palatino Linotype"/>
        </w:rPr>
      </w:pPr>
    </w:p>
    <w:p w14:paraId="03F905DF" w14:textId="77777777" w:rsidR="00757A60" w:rsidRPr="008E368C" w:rsidRDefault="00757A60" w:rsidP="005A16DE">
      <w:pPr>
        <w:spacing w:line="360" w:lineRule="auto"/>
        <w:jc w:val="both"/>
        <w:rPr>
          <w:rFonts w:ascii="Palatino Linotype" w:eastAsia="Palatino Linotype" w:hAnsi="Palatino Linotype" w:cs="Palatino Linotype"/>
        </w:rPr>
      </w:pPr>
    </w:p>
    <w:p w14:paraId="0362FBEE" w14:textId="77777777" w:rsidR="00757A60" w:rsidRPr="008E368C" w:rsidRDefault="00757A60" w:rsidP="005A16DE">
      <w:pPr>
        <w:spacing w:line="360" w:lineRule="auto"/>
        <w:jc w:val="both"/>
        <w:rPr>
          <w:rFonts w:ascii="Palatino Linotype" w:eastAsia="Palatino Linotype" w:hAnsi="Palatino Linotype" w:cs="Palatino Linotype"/>
        </w:rPr>
      </w:pPr>
    </w:p>
    <w:p w14:paraId="07678A9E" w14:textId="77777777" w:rsidR="00757A60" w:rsidRPr="008E368C" w:rsidRDefault="00757A60" w:rsidP="005A16DE">
      <w:pPr>
        <w:spacing w:line="360" w:lineRule="auto"/>
        <w:jc w:val="both"/>
        <w:rPr>
          <w:rFonts w:ascii="Palatino Linotype" w:eastAsia="Palatino Linotype" w:hAnsi="Palatino Linotype" w:cs="Palatino Linotype"/>
        </w:rPr>
      </w:pPr>
    </w:p>
    <w:p w14:paraId="2A3D88DF" w14:textId="77777777" w:rsidR="00757A60" w:rsidRPr="008E368C" w:rsidRDefault="00757A60" w:rsidP="005A16DE">
      <w:pPr>
        <w:spacing w:line="360" w:lineRule="auto"/>
        <w:jc w:val="both"/>
        <w:rPr>
          <w:rFonts w:ascii="Palatino Linotype" w:eastAsia="Palatino Linotype" w:hAnsi="Palatino Linotype" w:cs="Palatino Linotype"/>
        </w:rPr>
      </w:pPr>
    </w:p>
    <w:p w14:paraId="15B892B4" w14:textId="77777777" w:rsidR="00757A60" w:rsidRPr="008E368C" w:rsidRDefault="00757A60" w:rsidP="005A16DE">
      <w:pPr>
        <w:spacing w:line="360" w:lineRule="auto"/>
        <w:jc w:val="both"/>
        <w:rPr>
          <w:rFonts w:ascii="Palatino Linotype" w:eastAsia="Palatino Linotype" w:hAnsi="Palatino Linotype" w:cs="Palatino Linotype"/>
        </w:rPr>
      </w:pPr>
    </w:p>
    <w:p w14:paraId="64E0C600" w14:textId="77777777" w:rsidR="00757A60" w:rsidRPr="008E368C" w:rsidRDefault="00757A60" w:rsidP="005A16DE">
      <w:pPr>
        <w:spacing w:line="360" w:lineRule="auto"/>
        <w:jc w:val="both"/>
        <w:rPr>
          <w:rFonts w:ascii="Palatino Linotype" w:eastAsia="Palatino Linotype" w:hAnsi="Palatino Linotype" w:cs="Palatino Linotype"/>
        </w:rPr>
      </w:pPr>
    </w:p>
    <w:p w14:paraId="1E18DA33" w14:textId="77777777" w:rsidR="00757A60" w:rsidRPr="008E368C" w:rsidRDefault="00757A60" w:rsidP="005A16DE">
      <w:pPr>
        <w:spacing w:line="360" w:lineRule="auto"/>
        <w:jc w:val="both"/>
        <w:rPr>
          <w:rFonts w:ascii="Palatino Linotype" w:eastAsia="Palatino Linotype" w:hAnsi="Palatino Linotype" w:cs="Palatino Linotype"/>
        </w:rPr>
      </w:pPr>
    </w:p>
    <w:p w14:paraId="3A779518" w14:textId="77777777" w:rsidR="00757A60" w:rsidRPr="008E368C" w:rsidRDefault="00757A60" w:rsidP="005A16DE">
      <w:pPr>
        <w:spacing w:line="360" w:lineRule="auto"/>
        <w:jc w:val="both"/>
        <w:rPr>
          <w:rFonts w:ascii="Palatino Linotype" w:eastAsia="Palatino Linotype" w:hAnsi="Palatino Linotype" w:cs="Palatino Linotype"/>
        </w:rPr>
      </w:pPr>
    </w:p>
    <w:p w14:paraId="28246934" w14:textId="77777777" w:rsidR="00757A60" w:rsidRPr="008E368C" w:rsidRDefault="00757A60">
      <w:pPr>
        <w:spacing w:line="360" w:lineRule="auto"/>
        <w:jc w:val="both"/>
        <w:rPr>
          <w:rFonts w:ascii="Palatino Linotype" w:eastAsia="Palatino Linotype" w:hAnsi="Palatino Linotype" w:cs="Palatino Linotype"/>
        </w:rPr>
      </w:pPr>
    </w:p>
    <w:sectPr w:rsidR="00757A60" w:rsidRPr="008E368C">
      <w:headerReference w:type="default" r:id="rId35"/>
      <w:footerReference w:type="default" r:id="rId36"/>
      <w:headerReference w:type="first" r:id="rId37"/>
      <w:footerReference w:type="first" r:id="rId3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6D76A" w14:textId="77777777" w:rsidR="00103584" w:rsidRDefault="00103584">
      <w:r>
        <w:separator/>
      </w:r>
    </w:p>
  </w:endnote>
  <w:endnote w:type="continuationSeparator" w:id="0">
    <w:p w14:paraId="47978853" w14:textId="77777777" w:rsidR="00103584" w:rsidRDefault="0010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AC4C8" w14:textId="05D830F3" w:rsidR="001D2503" w:rsidRDefault="001D250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860CF">
      <w:rPr>
        <w:rFonts w:ascii="Palatino Linotype" w:eastAsia="Palatino Linotype" w:hAnsi="Palatino Linotype" w:cs="Palatino Linotype"/>
        <w:b/>
        <w:noProof/>
        <w:color w:val="000000"/>
        <w:sz w:val="20"/>
        <w:szCs w:val="20"/>
      </w:rPr>
      <w:t>71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860CF">
      <w:rPr>
        <w:rFonts w:ascii="Palatino Linotype" w:eastAsia="Palatino Linotype" w:hAnsi="Palatino Linotype" w:cs="Palatino Linotype"/>
        <w:b/>
        <w:noProof/>
        <w:color w:val="000000"/>
        <w:sz w:val="20"/>
        <w:szCs w:val="20"/>
      </w:rPr>
      <w:t>72</w:t>
    </w:r>
    <w:r>
      <w:rPr>
        <w:rFonts w:ascii="Palatino Linotype" w:eastAsia="Palatino Linotype" w:hAnsi="Palatino Linotype" w:cs="Palatino Linotype"/>
        <w:b/>
        <w:color w:val="000000"/>
        <w:sz w:val="20"/>
        <w:szCs w:val="20"/>
      </w:rPr>
      <w:fldChar w:fldCharType="end"/>
    </w:r>
  </w:p>
  <w:p w14:paraId="398C049F" w14:textId="77777777" w:rsidR="001D2503" w:rsidRDefault="001D250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52CE0" w14:textId="58EEFD8F" w:rsidR="001D2503" w:rsidRDefault="001D250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860C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860CF">
      <w:rPr>
        <w:rFonts w:ascii="Palatino Linotype" w:eastAsia="Palatino Linotype" w:hAnsi="Palatino Linotype" w:cs="Palatino Linotype"/>
        <w:b/>
        <w:noProof/>
        <w:color w:val="000000"/>
        <w:sz w:val="20"/>
        <w:szCs w:val="20"/>
      </w:rPr>
      <w:t>72</w:t>
    </w:r>
    <w:r>
      <w:rPr>
        <w:rFonts w:ascii="Palatino Linotype" w:eastAsia="Palatino Linotype" w:hAnsi="Palatino Linotype" w:cs="Palatino Linotype"/>
        <w:b/>
        <w:color w:val="000000"/>
        <w:sz w:val="20"/>
        <w:szCs w:val="20"/>
      </w:rPr>
      <w:fldChar w:fldCharType="end"/>
    </w:r>
  </w:p>
  <w:p w14:paraId="7E374E09" w14:textId="77777777" w:rsidR="001D2503" w:rsidRDefault="001D250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14BDE" w14:textId="77777777" w:rsidR="00103584" w:rsidRDefault="00103584">
      <w:r>
        <w:separator/>
      </w:r>
    </w:p>
  </w:footnote>
  <w:footnote w:type="continuationSeparator" w:id="0">
    <w:p w14:paraId="6766EA41" w14:textId="77777777" w:rsidR="00103584" w:rsidRDefault="00103584">
      <w:r>
        <w:continuationSeparator/>
      </w:r>
    </w:p>
  </w:footnote>
  <w:footnote w:id="1">
    <w:p w14:paraId="59A52204" w14:textId="185CB0B9" w:rsidR="001D2503" w:rsidRPr="008A3C56" w:rsidRDefault="001D2503">
      <w:pPr>
        <w:pStyle w:val="Textonotapie"/>
        <w:rPr>
          <w:rFonts w:ascii="Palatino Linotype" w:hAnsi="Palatino Linotype"/>
        </w:rPr>
      </w:pPr>
      <w:r w:rsidRPr="008A3C56">
        <w:rPr>
          <w:rStyle w:val="Refdenotaalpie"/>
          <w:rFonts w:ascii="Palatino Linotype" w:hAnsi="Palatino Linotype"/>
        </w:rPr>
        <w:footnoteRef/>
      </w:r>
      <w:r w:rsidRPr="008A3C56">
        <w:rPr>
          <w:rFonts w:ascii="Palatino Linotype" w:hAnsi="Palatino Linotype"/>
        </w:rPr>
        <w:t xml:space="preserve"> En adelante, el </w:t>
      </w:r>
      <w:proofErr w:type="spellStart"/>
      <w:r w:rsidRPr="008A3C56">
        <w:rPr>
          <w:rFonts w:ascii="Palatino Linotype" w:hAnsi="Palatino Linotype"/>
        </w:rPr>
        <w:t>Infoem</w:t>
      </w:r>
      <w:proofErr w:type="spellEnd"/>
      <w:r w:rsidRPr="008A3C56">
        <w:rPr>
          <w:rFonts w:ascii="Palatino Linotype" w:hAnsi="Palatino Linotype"/>
        </w:rPr>
        <w:t>, el Instituto, el Instituto de Transparencia o el Órgano Garante</w:t>
      </w:r>
    </w:p>
  </w:footnote>
  <w:footnote w:id="2">
    <w:p w14:paraId="49E69469" w14:textId="7E42A16D" w:rsidR="001D2503" w:rsidRDefault="001D2503">
      <w:pPr>
        <w:pStyle w:val="Textonotapie"/>
      </w:pPr>
      <w:r w:rsidRPr="008A3C56">
        <w:rPr>
          <w:rStyle w:val="Refdenotaalpie"/>
          <w:rFonts w:ascii="Palatino Linotype" w:hAnsi="Palatino Linotype"/>
        </w:rPr>
        <w:footnoteRef/>
      </w:r>
      <w:r w:rsidRPr="008A3C56">
        <w:rPr>
          <w:rFonts w:ascii="Palatino Linotype" w:hAnsi="Palatino Linotype"/>
        </w:rPr>
        <w:t xml:space="preserve"> En lo sucesivo, el SAIMEX</w:t>
      </w:r>
      <w:r>
        <w:t xml:space="preserve"> </w:t>
      </w:r>
    </w:p>
  </w:footnote>
  <w:footnote w:id="3">
    <w:p w14:paraId="0A4DF0EA" w14:textId="1713B74D" w:rsidR="001D2503" w:rsidRPr="00D91657" w:rsidRDefault="001D2503">
      <w:pPr>
        <w:pStyle w:val="Textonotapie"/>
        <w:rPr>
          <w:rFonts w:ascii="Palatino Linotype" w:hAnsi="Palatino Linotype"/>
        </w:rPr>
      </w:pPr>
      <w:r w:rsidRPr="00D91657">
        <w:rPr>
          <w:rStyle w:val="Refdenotaalpie"/>
          <w:rFonts w:ascii="Palatino Linotype" w:hAnsi="Palatino Linotype"/>
        </w:rPr>
        <w:footnoteRef/>
      </w:r>
      <w:r w:rsidRPr="00D91657">
        <w:rPr>
          <w:rFonts w:ascii="Palatino Linotype" w:hAnsi="Palatino Linotype"/>
        </w:rPr>
        <w:t xml:space="preserve"> También se le denominará como la Ley de Transparencia o LTAIPEMM</w:t>
      </w:r>
    </w:p>
  </w:footnote>
  <w:footnote w:id="4">
    <w:p w14:paraId="5DD3FD85" w14:textId="6E96930F" w:rsidR="001D2503" w:rsidRPr="00F80DC0" w:rsidRDefault="001D2503">
      <w:pPr>
        <w:pStyle w:val="Textonotapie"/>
        <w:rPr>
          <w:rFonts w:ascii="Palatino Linotype" w:hAnsi="Palatino Linotype"/>
        </w:rPr>
      </w:pPr>
      <w:r w:rsidRPr="00F80DC0">
        <w:rPr>
          <w:rStyle w:val="Refdenotaalpie"/>
          <w:rFonts w:ascii="Palatino Linotype" w:hAnsi="Palatino Linotype"/>
        </w:rPr>
        <w:footnoteRef/>
      </w:r>
      <w:r w:rsidRPr="00F80DC0">
        <w:rPr>
          <w:rFonts w:ascii="Palatino Linotype" w:hAnsi="Palatino Linotype"/>
        </w:rPr>
        <w:t xml:space="preserve"> Artículo 9. El Instituto deberá regir su funcionamiento de acuerdo a los siguientes principios: I. Certeza: (…); II. Eficacia: (...); VI. Legalidad: (…); VII. Máxima Publicidad: (…); VIII. Objetividad: (…); IX. Profesionalismo: (…); y X. Transparencia: (…).</w:t>
      </w:r>
    </w:p>
  </w:footnote>
  <w:footnote w:id="5">
    <w:p w14:paraId="01392B63" w14:textId="386A2622" w:rsidR="001D2503" w:rsidRDefault="001D2503">
      <w:pPr>
        <w:pStyle w:val="Textonotapie"/>
      </w:pPr>
      <w:r w:rsidRPr="00F80DC0">
        <w:rPr>
          <w:rStyle w:val="Refdenotaalpie"/>
          <w:rFonts w:ascii="Palatino Linotype" w:hAnsi="Palatino Linotype"/>
        </w:rPr>
        <w:footnoteRef/>
      </w:r>
      <w:r w:rsidRPr="00F80DC0">
        <w:rPr>
          <w:rFonts w:ascii="Palatino Linotype" w:hAnsi="Palatino Linotype"/>
        </w:rPr>
        <w:t xml:space="preserve"> Artículo 176. El recurso de revisión es la garantía secundaria mediante la cual se pretende reparar cualquier posible afectación al derecho de acceso a la información pública en términos del presente y del siguiente Capítulo.</w:t>
      </w:r>
    </w:p>
  </w:footnote>
  <w:footnote w:id="6">
    <w:p w14:paraId="1C8F950F" w14:textId="6A4BC8CA" w:rsidR="001D2503" w:rsidRPr="00272320" w:rsidRDefault="001D2503">
      <w:pPr>
        <w:pStyle w:val="Textonotapie"/>
        <w:rPr>
          <w:rFonts w:ascii="Palatino Linotype" w:hAnsi="Palatino Linotype"/>
        </w:rPr>
      </w:pPr>
      <w:r w:rsidRPr="00272320">
        <w:rPr>
          <w:rStyle w:val="Refdenotaalpie"/>
          <w:rFonts w:ascii="Palatino Linotype" w:hAnsi="Palatino Linotype"/>
        </w:rPr>
        <w:footnoteRef/>
      </w:r>
      <w:r w:rsidRPr="00272320">
        <w:rPr>
          <w:rFonts w:ascii="Palatino Linotype" w:hAnsi="Palatino Linotype"/>
        </w:rPr>
        <w:t xml:space="preserve"> https://www.ipomex.org.mx/ipo3/lgt/indice/ZINACANTEPEC/art_92_ii_b.web?token=03AFY_a8XWZredPYl5-QOxWk8UcwIfSZYiC_5rBlFdF6skvfGM3kUqKVN0DOtxXRDKINoDI0L1ZuEmPK2CLP4xenP7SAHNwuyZ7B37On3d_X0vrBUz1KqBpvh6g2LJIVF3Gyz8hj9KLqiXQOmWf0FqEo5o5Oe0WZh9LD4DoHRnNJ-im-XHSAo_EXVcZQflyTTAv8No8gR9Wtscsch6B25jpv-JPAWi0gYBXfJhCLVFpWK_Rk7ISSnlWJhU5ZsenfPk1eI1CNZ96MLYqmfChOcgvGNOn9Hxhwg_J4yhrq1W8RGfQkVI_AkJqZa0cYBuKxQyeCzct-GdVuqa-UelM7DnlHkixlhAPyqER9n2GRtL-_UKWLCTH2cHZwsMZKha5KOwVCirVNNnusKfCpzZ_w4Uun4hmFarMPv7hD3R3liqxsx9GNPwz8y69Dx7DD91nER7OhM94Pvvc3n70XZ2tCFGZd0DwTeUggVEAisZ4NMtNnOrizfMRViirJ6ObtT5r1Vy6bJLFOQ56ZzO#</w:t>
      </w:r>
    </w:p>
  </w:footnote>
  <w:footnote w:id="7">
    <w:p w14:paraId="08AB36F8" w14:textId="5949E25A" w:rsidR="001D2503" w:rsidRPr="00FE364C" w:rsidRDefault="001D2503">
      <w:pPr>
        <w:pStyle w:val="Textonotapie"/>
        <w:rPr>
          <w:rFonts w:ascii="Palatino Linotype" w:hAnsi="Palatino Linotype"/>
        </w:rPr>
      </w:pPr>
      <w:r w:rsidRPr="00FE364C">
        <w:rPr>
          <w:rStyle w:val="Refdenotaalpie"/>
          <w:rFonts w:ascii="Palatino Linotype" w:hAnsi="Palatino Linotype"/>
        </w:rPr>
        <w:footnoteRef/>
      </w:r>
      <w:r w:rsidRPr="00FE364C">
        <w:rPr>
          <w:rFonts w:ascii="Palatino Linotype" w:hAnsi="Palatino Linotype"/>
        </w:rPr>
        <w:t xml:space="preserve"> https://drive.google.com/file/d/1o-x3hL2IcFK71B2OcvhM-A1PnxZ8or7X/view?usp=sharing</w:t>
      </w:r>
    </w:p>
  </w:footnote>
  <w:footnote w:id="8">
    <w:p w14:paraId="32208493" w14:textId="7E70D799" w:rsidR="001D2503" w:rsidRPr="00062560" w:rsidRDefault="001D2503" w:rsidP="00062560">
      <w:pPr>
        <w:pStyle w:val="Textonotapie"/>
        <w:jc w:val="both"/>
        <w:rPr>
          <w:rFonts w:ascii="Palatino Linotype" w:hAnsi="Palatino Linotype"/>
        </w:rPr>
      </w:pPr>
      <w:r w:rsidRPr="00062560">
        <w:rPr>
          <w:rStyle w:val="Refdenotaalpie"/>
          <w:rFonts w:ascii="Palatino Linotype" w:hAnsi="Palatino Linotype"/>
        </w:rPr>
        <w:footnoteRef/>
      </w:r>
      <w:r w:rsidRPr="00062560">
        <w:rPr>
          <w:rFonts w:ascii="Palatino Linotype" w:hAnsi="Palatino Linotype"/>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A0C07A9" w14:textId="0493C77E" w:rsidR="001D2503" w:rsidRPr="00062560" w:rsidRDefault="001D2503" w:rsidP="00062560">
      <w:pPr>
        <w:pStyle w:val="Textonotapie"/>
        <w:jc w:val="both"/>
        <w:rPr>
          <w:rFonts w:ascii="Palatino Linotype" w:hAnsi="Palatino Linotype"/>
        </w:rPr>
      </w:pPr>
      <w:r w:rsidRPr="00062560">
        <w:rPr>
          <w:rFonts w:ascii="Palatino Linotype" w:hAnsi="Palatino Linotype"/>
        </w:rPr>
        <w:t>(…)</w:t>
      </w:r>
    </w:p>
    <w:p w14:paraId="5DE3BB42" w14:textId="0FAE522E" w:rsidR="001D2503" w:rsidRPr="00062560" w:rsidRDefault="001D2503" w:rsidP="00062560">
      <w:pPr>
        <w:pStyle w:val="Textonotapie"/>
        <w:jc w:val="both"/>
        <w:rPr>
          <w:rFonts w:ascii="Palatino Linotype" w:hAnsi="Palatino Linotype"/>
        </w:rPr>
      </w:pPr>
      <w:r w:rsidRPr="00062560">
        <w:rPr>
          <w:rFonts w:ascii="Palatino Linotype" w:hAnsi="Palatino Linotype"/>
        </w:rPr>
        <w:t>IV. Las metas, objetivos e indicadores de las áreas de los sujetos obligados de conformidad con los programas de trabajo e informes anuales de actividades de acuerdo con el Plan Estatal de Desarrollo, Plan de Desarrollo Municipal, en su caso y demás ordenamientos aplicables;</w:t>
      </w:r>
    </w:p>
    <w:p w14:paraId="2D935BE5" w14:textId="53621CE4" w:rsidR="001D2503" w:rsidRDefault="001D2503" w:rsidP="00062560">
      <w:pPr>
        <w:pStyle w:val="Textonotapie"/>
        <w:jc w:val="both"/>
      </w:pPr>
      <w:r w:rsidRPr="00062560">
        <w:rPr>
          <w:rFonts w:ascii="Palatino Linotype" w:hAnsi="Palatino Linotype"/>
        </w:rPr>
        <w:t>(…)</w:t>
      </w:r>
    </w:p>
  </w:footnote>
  <w:footnote w:id="9">
    <w:p w14:paraId="3B043084" w14:textId="177904CC" w:rsidR="001D2503" w:rsidRPr="0046269B" w:rsidRDefault="001D2503">
      <w:pPr>
        <w:pStyle w:val="Textonotapie"/>
        <w:rPr>
          <w:rFonts w:ascii="Palatino Linotype" w:hAnsi="Palatino Linotype"/>
        </w:rPr>
      </w:pPr>
      <w:r w:rsidRPr="0046269B">
        <w:rPr>
          <w:rStyle w:val="Refdenotaalpie"/>
          <w:rFonts w:ascii="Palatino Linotype" w:hAnsi="Palatino Linotype"/>
        </w:rPr>
        <w:footnoteRef/>
      </w:r>
      <w:r w:rsidRPr="0046269B">
        <w:rPr>
          <w:rFonts w:ascii="Palatino Linotype" w:hAnsi="Palatino Linotype"/>
        </w:rPr>
        <w:t xml:space="preserve"> https://www.zinacantepec.gob.mx/pdf/BANDO%202022%20WEB.pdf</w:t>
      </w:r>
    </w:p>
  </w:footnote>
  <w:footnote w:id="10">
    <w:p w14:paraId="2E92E54F" w14:textId="77777777" w:rsidR="00863F96" w:rsidRPr="00901D1B" w:rsidRDefault="00863F96" w:rsidP="00863F96">
      <w:pPr>
        <w:pStyle w:val="Textonotapie"/>
        <w:rPr>
          <w:rFonts w:ascii="Palatino Linotype" w:hAnsi="Palatino Linotype"/>
        </w:rPr>
      </w:pPr>
      <w:r w:rsidRPr="00901D1B">
        <w:rPr>
          <w:rStyle w:val="Refdenotaalpie"/>
          <w:rFonts w:ascii="Palatino Linotype" w:hAnsi="Palatino Linotype"/>
        </w:rPr>
        <w:footnoteRef/>
      </w:r>
      <w:r w:rsidRPr="00901D1B">
        <w:rPr>
          <w:rFonts w:ascii="Palatino Linotype" w:hAnsi="Palatino Linotype"/>
        </w:rPr>
        <w:t xml:space="preserve"> https://www.infoem.org.mx/doc/normatividad/LI_Lineamientos_tecnicos_generales_para_la_publicacion_homologacion_y_estandarizacion.pdf</w:t>
      </w:r>
    </w:p>
  </w:footnote>
  <w:footnote w:id="11">
    <w:p w14:paraId="5473CA76" w14:textId="77777777" w:rsidR="00863F96" w:rsidRPr="00796420" w:rsidRDefault="00863F96" w:rsidP="00863F96">
      <w:pPr>
        <w:pStyle w:val="Textonotapie"/>
        <w:rPr>
          <w:rFonts w:ascii="Palatino Linotype" w:hAnsi="Palatino Linotype"/>
        </w:rPr>
      </w:pPr>
      <w:r w:rsidRPr="00796420">
        <w:rPr>
          <w:rStyle w:val="Refdenotaalpie"/>
          <w:rFonts w:ascii="Palatino Linotype" w:hAnsi="Palatino Linotype"/>
        </w:rPr>
        <w:footnoteRef/>
      </w:r>
      <w:r w:rsidRPr="00796420">
        <w:rPr>
          <w:rFonts w:ascii="Palatino Linotype" w:hAnsi="Palatino Linotype"/>
        </w:rPr>
        <w:t xml:space="preserve"> En adelante, el IPOMEX. </w:t>
      </w:r>
    </w:p>
  </w:footnote>
  <w:footnote w:id="12">
    <w:p w14:paraId="645C3636" w14:textId="1134F39E" w:rsidR="001D2503" w:rsidRPr="0084379C" w:rsidRDefault="001D2503">
      <w:pPr>
        <w:pStyle w:val="Textonotapie"/>
        <w:rPr>
          <w:rFonts w:ascii="Palatino Linotype" w:hAnsi="Palatino Linotype"/>
        </w:rPr>
      </w:pPr>
      <w:r w:rsidRPr="0084379C">
        <w:rPr>
          <w:rStyle w:val="Refdenotaalpie"/>
          <w:rFonts w:ascii="Palatino Linotype" w:hAnsi="Palatino Linotype"/>
        </w:rPr>
        <w:footnoteRef/>
      </w:r>
      <w:r w:rsidRPr="0084379C">
        <w:rPr>
          <w:rFonts w:ascii="Palatino Linotype" w:hAnsi="Palatino Linotype"/>
        </w:rPr>
        <w:t xml:space="preserve"> https://www.osfem.gob.mx/04_Iconografia/Ent_Fisc/Doc_Apoy/doc/2022/03_Instr4.pdf</w:t>
      </w:r>
    </w:p>
  </w:footnote>
  <w:footnote w:id="13">
    <w:p w14:paraId="78DA5281" w14:textId="77777777" w:rsidR="001D2503" w:rsidRDefault="001D2503" w:rsidP="008E1A35">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2192E" w14:textId="77777777" w:rsidR="001D2503" w:rsidRPr="00C5604F" w:rsidRDefault="001D2503">
    <w:pPr>
      <w:rPr>
        <w:rFonts w:ascii="Cambria" w:eastAsia="Cambria" w:hAnsi="Cambria" w:cs="Cambria"/>
      </w:rPr>
    </w:pPr>
    <w:r w:rsidRPr="00C5604F">
      <w:rPr>
        <w:noProof/>
      </w:rPr>
      <w:drawing>
        <wp:anchor distT="0" distB="0" distL="0" distR="0" simplePos="0" relativeHeight="251658240" behindDoc="1" locked="0" layoutInCell="1" hidden="0" allowOverlap="1" wp14:anchorId="6816B349" wp14:editId="49E8DB66">
          <wp:simplePos x="0" y="0"/>
          <wp:positionH relativeFrom="column">
            <wp:posOffset>-1080124</wp:posOffset>
          </wp:positionH>
          <wp:positionV relativeFrom="paragraph">
            <wp:posOffset>-488303</wp:posOffset>
          </wp:positionV>
          <wp:extent cx="7809865" cy="10165715"/>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24"/>
      <w:tblW w:w="5953" w:type="dxa"/>
      <w:tblInd w:w="3261" w:type="dxa"/>
      <w:tblLayout w:type="fixed"/>
      <w:tblLook w:val="0400" w:firstRow="0" w:lastRow="0" w:firstColumn="0" w:lastColumn="0" w:noHBand="0" w:noVBand="1"/>
    </w:tblPr>
    <w:tblGrid>
      <w:gridCol w:w="2489"/>
      <w:gridCol w:w="3464"/>
    </w:tblGrid>
    <w:tr w:rsidR="001D2503" w:rsidRPr="00C5604F" w14:paraId="0BA73E55" w14:textId="77777777">
      <w:tc>
        <w:tcPr>
          <w:tcW w:w="2489" w:type="dxa"/>
          <w:shd w:val="clear" w:color="auto" w:fill="auto"/>
        </w:tcPr>
        <w:p w14:paraId="0AACEE74" w14:textId="77777777" w:rsidR="001D2503" w:rsidRPr="00C5604F" w:rsidRDefault="001D2503">
          <w:pPr>
            <w:rPr>
              <w:rFonts w:ascii="Palatino Linotype" w:eastAsia="Palatino Linotype" w:hAnsi="Palatino Linotype" w:cs="Palatino Linotype"/>
              <w:b/>
              <w:sz w:val="22"/>
              <w:szCs w:val="22"/>
            </w:rPr>
          </w:pPr>
          <w:r w:rsidRPr="00C5604F">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7448B78" w14:textId="54377DE0" w:rsidR="001D2503" w:rsidRPr="00C5604F" w:rsidRDefault="001D250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14354</w:t>
          </w:r>
          <w:r w:rsidRPr="00C5604F">
            <w:rPr>
              <w:rFonts w:ascii="Palatino Linotype" w:eastAsia="Palatino Linotype" w:hAnsi="Palatino Linotype" w:cs="Palatino Linotype"/>
              <w:b/>
              <w:sz w:val="22"/>
              <w:szCs w:val="22"/>
            </w:rPr>
            <w:t>/INFOEM/IP/RR/2022</w:t>
          </w:r>
        </w:p>
      </w:tc>
    </w:tr>
    <w:tr w:rsidR="001D2503" w:rsidRPr="00C5604F" w14:paraId="48F52DF4" w14:textId="77777777">
      <w:trPr>
        <w:trHeight w:val="228"/>
      </w:trPr>
      <w:tc>
        <w:tcPr>
          <w:tcW w:w="2489" w:type="dxa"/>
          <w:shd w:val="clear" w:color="auto" w:fill="auto"/>
          <w:vAlign w:val="center"/>
        </w:tcPr>
        <w:p w14:paraId="2A0EFE26" w14:textId="77777777" w:rsidR="001D2503" w:rsidRPr="00C5604F" w:rsidRDefault="001D2503">
          <w:pPr>
            <w:rPr>
              <w:rFonts w:ascii="Palatino Linotype" w:eastAsia="Palatino Linotype" w:hAnsi="Palatino Linotype" w:cs="Palatino Linotype"/>
              <w:b/>
              <w:sz w:val="22"/>
              <w:szCs w:val="22"/>
            </w:rPr>
          </w:pPr>
          <w:r w:rsidRPr="00C5604F">
            <w:rPr>
              <w:rFonts w:ascii="Palatino Linotype" w:eastAsia="Palatino Linotype" w:hAnsi="Palatino Linotype" w:cs="Palatino Linotype"/>
              <w:b/>
              <w:sz w:val="22"/>
              <w:szCs w:val="22"/>
            </w:rPr>
            <w:t>Sujeto Obligado:</w:t>
          </w:r>
        </w:p>
      </w:tc>
      <w:tc>
        <w:tcPr>
          <w:tcW w:w="3464" w:type="dxa"/>
          <w:shd w:val="clear" w:color="auto" w:fill="auto"/>
          <w:vAlign w:val="center"/>
        </w:tcPr>
        <w:p w14:paraId="1C38C548" w14:textId="51E65BEF" w:rsidR="001D2503" w:rsidRPr="00C5604F" w:rsidRDefault="001D2503">
          <w:pPr>
            <w:ind w:left="-45" w:right="176"/>
            <w:jc w:val="both"/>
            <w:rPr>
              <w:rFonts w:ascii="Palatino Linotype" w:eastAsia="Palatino Linotype" w:hAnsi="Palatino Linotype" w:cs="Palatino Linotype"/>
              <w:b/>
              <w:sz w:val="22"/>
              <w:szCs w:val="22"/>
            </w:rPr>
          </w:pPr>
          <w:r w:rsidRPr="00C5604F">
            <w:rPr>
              <w:rFonts w:ascii="Palatino Linotype" w:eastAsia="Palatino Linotype" w:hAnsi="Palatino Linotype" w:cs="Palatino Linotype"/>
              <w:b/>
              <w:sz w:val="22"/>
              <w:szCs w:val="22"/>
            </w:rPr>
            <w:t>Ayuntamiento de Zinacantepec</w:t>
          </w:r>
        </w:p>
      </w:tc>
    </w:tr>
    <w:tr w:rsidR="001D2503" w:rsidRPr="00C5604F" w14:paraId="40860986" w14:textId="77777777">
      <w:tc>
        <w:tcPr>
          <w:tcW w:w="2489" w:type="dxa"/>
          <w:shd w:val="clear" w:color="auto" w:fill="auto"/>
          <w:vAlign w:val="center"/>
        </w:tcPr>
        <w:p w14:paraId="00F0B878" w14:textId="219260BB" w:rsidR="001D2503" w:rsidRPr="00C5604F" w:rsidRDefault="001D250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w:t>
          </w:r>
          <w:r w:rsidRPr="00C5604F">
            <w:rPr>
              <w:rFonts w:ascii="Palatino Linotype" w:eastAsia="Palatino Linotype" w:hAnsi="Palatino Linotype" w:cs="Palatino Linotype"/>
              <w:b/>
              <w:sz w:val="22"/>
              <w:szCs w:val="22"/>
            </w:rPr>
            <w:t>onente:</w:t>
          </w:r>
        </w:p>
      </w:tc>
      <w:tc>
        <w:tcPr>
          <w:tcW w:w="3464" w:type="dxa"/>
          <w:shd w:val="clear" w:color="auto" w:fill="auto"/>
          <w:vAlign w:val="center"/>
        </w:tcPr>
        <w:p w14:paraId="2DE18A5E" w14:textId="77777777" w:rsidR="001D2503" w:rsidRPr="00C5604F" w:rsidRDefault="001D2503">
          <w:pPr>
            <w:ind w:right="175"/>
            <w:jc w:val="both"/>
            <w:rPr>
              <w:rFonts w:ascii="Palatino Linotype" w:eastAsia="Palatino Linotype" w:hAnsi="Palatino Linotype" w:cs="Palatino Linotype"/>
              <w:b/>
              <w:sz w:val="22"/>
              <w:szCs w:val="22"/>
            </w:rPr>
          </w:pPr>
          <w:r w:rsidRPr="00C5604F">
            <w:rPr>
              <w:rFonts w:ascii="Palatino Linotype" w:eastAsia="Palatino Linotype" w:hAnsi="Palatino Linotype" w:cs="Palatino Linotype"/>
              <w:b/>
              <w:sz w:val="22"/>
              <w:szCs w:val="22"/>
            </w:rPr>
            <w:t>Guadalupe Ramírez Peña</w:t>
          </w:r>
        </w:p>
      </w:tc>
    </w:tr>
  </w:tbl>
  <w:p w14:paraId="712822B2" w14:textId="77777777" w:rsidR="001D2503" w:rsidRPr="00C5604F" w:rsidRDefault="001D2503">
    <w:pPr>
      <w:rPr>
        <w:rFonts w:ascii="Cambria" w:eastAsia="Cambria" w:hAnsi="Cambria" w:cs="Cambria"/>
      </w:rPr>
    </w:pPr>
    <w:r w:rsidRPr="00C5604F">
      <w:rPr>
        <w:rFonts w:ascii="Cambria" w:eastAsia="Cambria" w:hAnsi="Cambria" w:cs="Cambri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21252" w14:textId="77777777" w:rsidR="001D2503" w:rsidRDefault="001D250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25"/>
      <w:tblW w:w="5670" w:type="dxa"/>
      <w:tblInd w:w="3261" w:type="dxa"/>
      <w:tblLayout w:type="fixed"/>
      <w:tblLook w:val="0400" w:firstRow="0" w:lastRow="0" w:firstColumn="0" w:lastColumn="0" w:noHBand="0" w:noVBand="1"/>
    </w:tblPr>
    <w:tblGrid>
      <w:gridCol w:w="2551"/>
      <w:gridCol w:w="3119"/>
    </w:tblGrid>
    <w:tr w:rsidR="001D2503" w14:paraId="101B93CB" w14:textId="77777777">
      <w:tc>
        <w:tcPr>
          <w:tcW w:w="2551" w:type="dxa"/>
          <w:shd w:val="clear" w:color="auto" w:fill="auto"/>
          <w:vAlign w:val="center"/>
        </w:tcPr>
        <w:p w14:paraId="5735BF03" w14:textId="77777777" w:rsidR="001D2503" w:rsidRDefault="001D250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43EDAD3B" w14:textId="069E8BA7" w:rsidR="001D2503" w:rsidRDefault="001D2503" w:rsidP="00186828">
          <w:pPr>
            <w:tabs>
              <w:tab w:val="left" w:pos="3153"/>
            </w:tabs>
            <w:ind w:left="-45"/>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14354/INFOEM/IP/RR/2022</w:t>
          </w:r>
        </w:p>
      </w:tc>
    </w:tr>
    <w:tr w:rsidR="001D2503" w14:paraId="0D4B68B9" w14:textId="77777777">
      <w:trPr>
        <w:trHeight w:val="130"/>
      </w:trPr>
      <w:tc>
        <w:tcPr>
          <w:tcW w:w="2551" w:type="dxa"/>
          <w:shd w:val="clear" w:color="auto" w:fill="auto"/>
          <w:vAlign w:val="center"/>
        </w:tcPr>
        <w:p w14:paraId="0D0180AE" w14:textId="77777777" w:rsidR="001D2503" w:rsidRDefault="001D250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0DB253F4" w14:textId="0D61AE34" w:rsidR="001D2503" w:rsidRDefault="001D2503">
          <w:pPr>
            <w:ind w:left="-45"/>
            <w:jc w:val="both"/>
            <w:rPr>
              <w:rFonts w:ascii="Palatino Linotype" w:eastAsia="Palatino Linotype" w:hAnsi="Palatino Linotype" w:cs="Palatino Linotype"/>
              <w:b/>
              <w:sz w:val="22"/>
              <w:szCs w:val="22"/>
            </w:rPr>
          </w:pPr>
        </w:p>
      </w:tc>
    </w:tr>
    <w:tr w:rsidR="001D2503" w14:paraId="4C85BCB2" w14:textId="77777777">
      <w:trPr>
        <w:trHeight w:val="228"/>
      </w:trPr>
      <w:tc>
        <w:tcPr>
          <w:tcW w:w="2551" w:type="dxa"/>
          <w:shd w:val="clear" w:color="auto" w:fill="auto"/>
          <w:vAlign w:val="center"/>
        </w:tcPr>
        <w:p w14:paraId="20FD33B6" w14:textId="77777777" w:rsidR="001D2503" w:rsidRDefault="001D250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2CB590EE" w14:textId="1B12F82C" w:rsidR="001D2503" w:rsidRDefault="001D2503">
          <w:pPr>
            <w:ind w:left="-45" w:right="176"/>
            <w:jc w:val="both"/>
            <w:rPr>
              <w:rFonts w:ascii="Palatino Linotype" w:eastAsia="Palatino Linotype" w:hAnsi="Palatino Linotype" w:cs="Palatino Linotype"/>
              <w:b/>
              <w:sz w:val="22"/>
              <w:szCs w:val="22"/>
            </w:rPr>
          </w:pPr>
          <w:r w:rsidRPr="00186828">
            <w:rPr>
              <w:rFonts w:ascii="Palatino Linotype" w:eastAsia="Palatino Linotype" w:hAnsi="Palatino Linotype" w:cs="Palatino Linotype"/>
              <w:b/>
              <w:sz w:val="22"/>
              <w:szCs w:val="22"/>
            </w:rPr>
            <w:t>Ayuntamiento de Zinacantepec</w:t>
          </w:r>
        </w:p>
      </w:tc>
    </w:tr>
    <w:tr w:rsidR="001D2503" w14:paraId="6B36D93B" w14:textId="77777777">
      <w:tc>
        <w:tcPr>
          <w:tcW w:w="2551" w:type="dxa"/>
          <w:shd w:val="clear" w:color="auto" w:fill="auto"/>
          <w:vAlign w:val="center"/>
        </w:tcPr>
        <w:p w14:paraId="41A4E862" w14:textId="77777777" w:rsidR="001D2503" w:rsidRDefault="001D250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6E73CAC5" w14:textId="77777777" w:rsidR="001D2503" w:rsidRDefault="001D2503">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2389B67" w14:textId="77777777" w:rsidR="001D2503" w:rsidRDefault="001D2503">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0535B6C5" wp14:editId="78B14774">
          <wp:simplePos x="0" y="0"/>
          <wp:positionH relativeFrom="column">
            <wp:posOffset>-1089649</wp:posOffset>
          </wp:positionH>
          <wp:positionV relativeFrom="paragraph">
            <wp:posOffset>-1169659</wp:posOffset>
          </wp:positionV>
          <wp:extent cx="7809865" cy="1016571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474505F"/>
    <w:multiLevelType w:val="multilevel"/>
    <w:tmpl w:val="0720971A"/>
    <w:lvl w:ilvl="0">
      <w:start w:val="1"/>
      <w:numFmt w:val="lowerLetter"/>
      <w:pStyle w:val="Listaconvietas3"/>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 w15:restartNumberingAfterBreak="0">
    <w:nsid w:val="153706EA"/>
    <w:multiLevelType w:val="hybridMultilevel"/>
    <w:tmpl w:val="DA348624"/>
    <w:lvl w:ilvl="0" w:tplc="8676DD1A">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A64599"/>
    <w:multiLevelType w:val="multilevel"/>
    <w:tmpl w:val="84D8DF38"/>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1AAA209E"/>
    <w:multiLevelType w:val="multilevel"/>
    <w:tmpl w:val="295AEB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B1B1637"/>
    <w:multiLevelType w:val="multilevel"/>
    <w:tmpl w:val="6870184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1C732A5A"/>
    <w:multiLevelType w:val="multilevel"/>
    <w:tmpl w:val="D48C94BE"/>
    <w:lvl w:ilvl="0">
      <w:start w:val="1"/>
      <w:numFmt w:val="decimal"/>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239A09B5"/>
    <w:multiLevelType w:val="hybridMultilevel"/>
    <w:tmpl w:val="24F42F0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51619B"/>
    <w:multiLevelType w:val="multilevel"/>
    <w:tmpl w:val="867A8366"/>
    <w:lvl w:ilvl="0">
      <w:start w:val="1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248A08DF"/>
    <w:multiLevelType w:val="hybridMultilevel"/>
    <w:tmpl w:val="4B42AE2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252E7FFD"/>
    <w:multiLevelType w:val="multilevel"/>
    <w:tmpl w:val="A88A47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6676542"/>
    <w:multiLevelType w:val="hybridMultilevel"/>
    <w:tmpl w:val="44E223BE"/>
    <w:lvl w:ilvl="0" w:tplc="717877E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DD6792"/>
    <w:multiLevelType w:val="multilevel"/>
    <w:tmpl w:val="0366980C"/>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start w:val="1"/>
      <w:numFmt w:val="upperRoman"/>
      <w:lvlText w:val="%3."/>
      <w:lvlJc w:val="left"/>
      <w:pPr>
        <w:ind w:left="2520" w:hanging="720"/>
      </w:pPr>
      <w:rPr>
        <w:rFonts w:hint="default"/>
      </w:rPr>
    </w:lvl>
    <w:lvl w:ilvl="3">
      <w:start w:val="1"/>
      <w:numFmt w:val="upperRoman"/>
      <w:lvlText w:val="%4."/>
      <w:lvlJc w:val="left"/>
      <w:pPr>
        <w:ind w:left="3240" w:hanging="72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D903DB"/>
    <w:multiLevelType w:val="multilevel"/>
    <w:tmpl w:val="30F0E8BA"/>
    <w:lvl w:ilvl="0">
      <w:start w:val="1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55E5B9B"/>
    <w:multiLevelType w:val="multilevel"/>
    <w:tmpl w:val="84D8DF38"/>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7" w15:restartNumberingAfterBreak="0">
    <w:nsid w:val="45AE5B9D"/>
    <w:multiLevelType w:val="multilevel"/>
    <w:tmpl w:val="AF108D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476F20F7"/>
    <w:multiLevelType w:val="hybridMultilevel"/>
    <w:tmpl w:val="2EB2C418"/>
    <w:lvl w:ilvl="0" w:tplc="9D2663F6">
      <w:start w:val="1"/>
      <w:numFmt w:val="decimal"/>
      <w:lvlText w:val="%1."/>
      <w:lvlJc w:val="left"/>
      <w:pPr>
        <w:ind w:left="360" w:hanging="360"/>
      </w:pPr>
      <w:rPr>
        <w:rFonts w:eastAsia="Palatino Linotype" w:cs="Palatino Linotype" w:hint="default"/>
        <w:i w:val="0"/>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49B3142C"/>
    <w:multiLevelType w:val="multilevel"/>
    <w:tmpl w:val="043E232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0" w15:restartNumberingAfterBreak="0">
    <w:nsid w:val="59A43DE1"/>
    <w:multiLevelType w:val="hybridMultilevel"/>
    <w:tmpl w:val="5CA8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BCA264C"/>
    <w:multiLevelType w:val="hybridMultilevel"/>
    <w:tmpl w:val="E5BAA99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15:restartNumberingAfterBreak="0">
    <w:nsid w:val="5CBF520F"/>
    <w:multiLevelType w:val="multilevel"/>
    <w:tmpl w:val="93965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585588"/>
    <w:multiLevelType w:val="multilevel"/>
    <w:tmpl w:val="1A548836"/>
    <w:lvl w:ilvl="0">
      <w:start w:val="1"/>
      <w:numFmt w:val="upperRoman"/>
      <w:lvlText w:val="%1."/>
      <w:lvlJc w:val="left"/>
      <w:pPr>
        <w:ind w:left="1713" w:hanging="360"/>
      </w:pPr>
      <w:rPr>
        <w:b/>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24" w15:restartNumberingAfterBreak="0">
    <w:nsid w:val="63A61B57"/>
    <w:multiLevelType w:val="hybridMultilevel"/>
    <w:tmpl w:val="9E52553E"/>
    <w:lvl w:ilvl="0" w:tplc="BE0EC09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EF03215"/>
    <w:multiLevelType w:val="hybridMultilevel"/>
    <w:tmpl w:val="F9E6B6A8"/>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710807FC"/>
    <w:multiLevelType w:val="multilevel"/>
    <w:tmpl w:val="E604B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30844B1"/>
    <w:multiLevelType w:val="hybridMultilevel"/>
    <w:tmpl w:val="1CB465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77682641"/>
    <w:multiLevelType w:val="hybridMultilevel"/>
    <w:tmpl w:val="70943ABE"/>
    <w:lvl w:ilvl="0" w:tplc="A07054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AE97E8A"/>
    <w:multiLevelType w:val="hybridMultilevel"/>
    <w:tmpl w:val="6C403966"/>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C3842BA"/>
    <w:multiLevelType w:val="hybridMultilevel"/>
    <w:tmpl w:val="59962162"/>
    <w:lvl w:ilvl="0" w:tplc="080A0013">
      <w:start w:val="1"/>
      <w:numFmt w:val="upperRoman"/>
      <w:lvlText w:val="%1."/>
      <w:lvlJc w:val="right"/>
      <w:pPr>
        <w:ind w:left="1584" w:hanging="360"/>
      </w:pPr>
    </w:lvl>
    <w:lvl w:ilvl="1" w:tplc="080A0019" w:tentative="1">
      <w:start w:val="1"/>
      <w:numFmt w:val="lowerLetter"/>
      <w:lvlText w:val="%2."/>
      <w:lvlJc w:val="left"/>
      <w:pPr>
        <w:ind w:left="2304" w:hanging="360"/>
      </w:pPr>
    </w:lvl>
    <w:lvl w:ilvl="2" w:tplc="080A001B" w:tentative="1">
      <w:start w:val="1"/>
      <w:numFmt w:val="lowerRoman"/>
      <w:lvlText w:val="%3."/>
      <w:lvlJc w:val="right"/>
      <w:pPr>
        <w:ind w:left="3024" w:hanging="180"/>
      </w:pPr>
    </w:lvl>
    <w:lvl w:ilvl="3" w:tplc="080A000F" w:tentative="1">
      <w:start w:val="1"/>
      <w:numFmt w:val="decimal"/>
      <w:lvlText w:val="%4."/>
      <w:lvlJc w:val="left"/>
      <w:pPr>
        <w:ind w:left="3744" w:hanging="360"/>
      </w:pPr>
    </w:lvl>
    <w:lvl w:ilvl="4" w:tplc="080A0019" w:tentative="1">
      <w:start w:val="1"/>
      <w:numFmt w:val="lowerLetter"/>
      <w:lvlText w:val="%5."/>
      <w:lvlJc w:val="left"/>
      <w:pPr>
        <w:ind w:left="4464" w:hanging="360"/>
      </w:pPr>
    </w:lvl>
    <w:lvl w:ilvl="5" w:tplc="080A001B" w:tentative="1">
      <w:start w:val="1"/>
      <w:numFmt w:val="lowerRoman"/>
      <w:lvlText w:val="%6."/>
      <w:lvlJc w:val="right"/>
      <w:pPr>
        <w:ind w:left="5184" w:hanging="180"/>
      </w:pPr>
    </w:lvl>
    <w:lvl w:ilvl="6" w:tplc="080A000F" w:tentative="1">
      <w:start w:val="1"/>
      <w:numFmt w:val="decimal"/>
      <w:lvlText w:val="%7."/>
      <w:lvlJc w:val="left"/>
      <w:pPr>
        <w:ind w:left="5904" w:hanging="360"/>
      </w:pPr>
    </w:lvl>
    <w:lvl w:ilvl="7" w:tplc="080A0019" w:tentative="1">
      <w:start w:val="1"/>
      <w:numFmt w:val="lowerLetter"/>
      <w:lvlText w:val="%8."/>
      <w:lvlJc w:val="left"/>
      <w:pPr>
        <w:ind w:left="6624" w:hanging="360"/>
      </w:pPr>
    </w:lvl>
    <w:lvl w:ilvl="8" w:tplc="080A001B" w:tentative="1">
      <w:start w:val="1"/>
      <w:numFmt w:val="lowerRoman"/>
      <w:lvlText w:val="%9."/>
      <w:lvlJc w:val="right"/>
      <w:pPr>
        <w:ind w:left="7344" w:hanging="180"/>
      </w:pPr>
    </w:lvl>
  </w:abstractNum>
  <w:num w:numId="1">
    <w:abstractNumId w:val="23"/>
  </w:num>
  <w:num w:numId="2">
    <w:abstractNumId w:val="2"/>
  </w:num>
  <w:num w:numId="3">
    <w:abstractNumId w:val="10"/>
  </w:num>
  <w:num w:numId="4">
    <w:abstractNumId w:val="15"/>
  </w:num>
  <w:num w:numId="5">
    <w:abstractNumId w:val="26"/>
  </w:num>
  <w:num w:numId="6">
    <w:abstractNumId w:val="19"/>
  </w:num>
  <w:num w:numId="7">
    <w:abstractNumId w:val="12"/>
  </w:num>
  <w:num w:numId="8">
    <w:abstractNumId w:val="13"/>
  </w:num>
  <w:num w:numId="9">
    <w:abstractNumId w:val="24"/>
  </w:num>
  <w:num w:numId="10">
    <w:abstractNumId w:val="18"/>
  </w:num>
  <w:num w:numId="11">
    <w:abstractNumId w:val="6"/>
  </w:num>
  <w:num w:numId="12">
    <w:abstractNumId w:val="21"/>
  </w:num>
  <w:num w:numId="13">
    <w:abstractNumId w:val="27"/>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0"/>
  </w:num>
  <w:num w:numId="17">
    <w:abstractNumId w:val="11"/>
  </w:num>
  <w:num w:numId="18">
    <w:abstractNumId w:val="17"/>
  </w:num>
  <w:num w:numId="19">
    <w:abstractNumId w:val="25"/>
  </w:num>
  <w:num w:numId="20">
    <w:abstractNumId w:val="20"/>
  </w:num>
  <w:num w:numId="21">
    <w:abstractNumId w:val="5"/>
  </w:num>
  <w:num w:numId="22">
    <w:abstractNumId w:val="28"/>
  </w:num>
  <w:num w:numId="23">
    <w:abstractNumId w:val="4"/>
  </w:num>
  <w:num w:numId="24">
    <w:abstractNumId w:val="16"/>
  </w:num>
  <w:num w:numId="25">
    <w:abstractNumId w:val="7"/>
  </w:num>
  <w:num w:numId="26">
    <w:abstractNumId w:val="14"/>
    <w:lvlOverride w:ilvl="0">
      <w:lvl w:ilvl="0">
        <w:start w:val="1"/>
        <w:numFmt w:val="decimal"/>
        <w:lvlText w:val="%1."/>
        <w:lvlJc w:val="left"/>
        <w:pPr>
          <w:ind w:left="360" w:hanging="360"/>
        </w:p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7">
    <w:abstractNumId w:val="22"/>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8">
    <w:abstractNumId w:val="9"/>
  </w:num>
  <w:num w:numId="29">
    <w:abstractNumId w:val="29"/>
  </w:num>
  <w:num w:numId="30">
    <w:abstractNumId w:val="30"/>
  </w:num>
  <w:num w:numId="31">
    <w:abstractNumId w:val="3"/>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A60"/>
    <w:rsid w:val="00014E0C"/>
    <w:rsid w:val="00015E38"/>
    <w:rsid w:val="000307FC"/>
    <w:rsid w:val="00062560"/>
    <w:rsid w:val="000650EA"/>
    <w:rsid w:val="00065613"/>
    <w:rsid w:val="0006617F"/>
    <w:rsid w:val="00066382"/>
    <w:rsid w:val="00087F28"/>
    <w:rsid w:val="000935C4"/>
    <w:rsid w:val="000A1DBC"/>
    <w:rsid w:val="000A6425"/>
    <w:rsid w:val="000B5C16"/>
    <w:rsid w:val="000C43D1"/>
    <w:rsid w:val="000C6271"/>
    <w:rsid w:val="000D04CE"/>
    <w:rsid w:val="000D2F79"/>
    <w:rsid w:val="000D40D2"/>
    <w:rsid w:val="000E4636"/>
    <w:rsid w:val="000E5E65"/>
    <w:rsid w:val="000F21E1"/>
    <w:rsid w:val="00103584"/>
    <w:rsid w:val="00135335"/>
    <w:rsid w:val="001406D3"/>
    <w:rsid w:val="00146F53"/>
    <w:rsid w:val="001474C6"/>
    <w:rsid w:val="00151F7A"/>
    <w:rsid w:val="0017768A"/>
    <w:rsid w:val="00177E2A"/>
    <w:rsid w:val="001832A9"/>
    <w:rsid w:val="001845C9"/>
    <w:rsid w:val="00186828"/>
    <w:rsid w:val="001907BD"/>
    <w:rsid w:val="00192154"/>
    <w:rsid w:val="00194ABA"/>
    <w:rsid w:val="001A399D"/>
    <w:rsid w:val="001A61EB"/>
    <w:rsid w:val="001A6C1B"/>
    <w:rsid w:val="001C1CCD"/>
    <w:rsid w:val="001C3177"/>
    <w:rsid w:val="001D1B97"/>
    <w:rsid w:val="001D2503"/>
    <w:rsid w:val="001E7E2F"/>
    <w:rsid w:val="001F096F"/>
    <w:rsid w:val="001F31A4"/>
    <w:rsid w:val="00201E94"/>
    <w:rsid w:val="0021772B"/>
    <w:rsid w:val="0022378F"/>
    <w:rsid w:val="00231171"/>
    <w:rsid w:val="00231716"/>
    <w:rsid w:val="00237011"/>
    <w:rsid w:val="00237F1B"/>
    <w:rsid w:val="002552CE"/>
    <w:rsid w:val="00263263"/>
    <w:rsid w:val="00270794"/>
    <w:rsid w:val="00272320"/>
    <w:rsid w:val="002763B7"/>
    <w:rsid w:val="00295347"/>
    <w:rsid w:val="002A1E9E"/>
    <w:rsid w:val="002D2214"/>
    <w:rsid w:val="002D63FA"/>
    <w:rsid w:val="002E33A5"/>
    <w:rsid w:val="002E434F"/>
    <w:rsid w:val="002F2636"/>
    <w:rsid w:val="002F514F"/>
    <w:rsid w:val="002F6597"/>
    <w:rsid w:val="00300417"/>
    <w:rsid w:val="003032AF"/>
    <w:rsid w:val="0031371A"/>
    <w:rsid w:val="003149B2"/>
    <w:rsid w:val="00315C49"/>
    <w:rsid w:val="00333410"/>
    <w:rsid w:val="003375E0"/>
    <w:rsid w:val="00345DB7"/>
    <w:rsid w:val="00376EC8"/>
    <w:rsid w:val="00385976"/>
    <w:rsid w:val="003A1638"/>
    <w:rsid w:val="003A1E5E"/>
    <w:rsid w:val="003A22B8"/>
    <w:rsid w:val="003B63E2"/>
    <w:rsid w:val="003B738F"/>
    <w:rsid w:val="003C26FD"/>
    <w:rsid w:val="003E263C"/>
    <w:rsid w:val="003E2A4C"/>
    <w:rsid w:val="003E7CF6"/>
    <w:rsid w:val="00420392"/>
    <w:rsid w:val="004239D1"/>
    <w:rsid w:val="00426E4A"/>
    <w:rsid w:val="00447C86"/>
    <w:rsid w:val="004518D4"/>
    <w:rsid w:val="004576CA"/>
    <w:rsid w:val="0046269B"/>
    <w:rsid w:val="00470496"/>
    <w:rsid w:val="00480256"/>
    <w:rsid w:val="0048115B"/>
    <w:rsid w:val="00481186"/>
    <w:rsid w:val="004860CF"/>
    <w:rsid w:val="00490484"/>
    <w:rsid w:val="004A3772"/>
    <w:rsid w:val="004A654F"/>
    <w:rsid w:val="004A7506"/>
    <w:rsid w:val="004C349B"/>
    <w:rsid w:val="004C4342"/>
    <w:rsid w:val="004C5316"/>
    <w:rsid w:val="004E2308"/>
    <w:rsid w:val="004E3B18"/>
    <w:rsid w:val="004F560E"/>
    <w:rsid w:val="00504D30"/>
    <w:rsid w:val="005210D4"/>
    <w:rsid w:val="00521F9F"/>
    <w:rsid w:val="00522CCB"/>
    <w:rsid w:val="00530F80"/>
    <w:rsid w:val="0054401E"/>
    <w:rsid w:val="00545D70"/>
    <w:rsid w:val="0055287D"/>
    <w:rsid w:val="00560723"/>
    <w:rsid w:val="00573C96"/>
    <w:rsid w:val="00583672"/>
    <w:rsid w:val="005A16DE"/>
    <w:rsid w:val="005B3826"/>
    <w:rsid w:val="005D01DB"/>
    <w:rsid w:val="005D35B4"/>
    <w:rsid w:val="005D5C12"/>
    <w:rsid w:val="005D5FE4"/>
    <w:rsid w:val="00602C14"/>
    <w:rsid w:val="00612EA0"/>
    <w:rsid w:val="0061352A"/>
    <w:rsid w:val="00631295"/>
    <w:rsid w:val="00635F6E"/>
    <w:rsid w:val="00637BEE"/>
    <w:rsid w:val="006626E3"/>
    <w:rsid w:val="00673A0D"/>
    <w:rsid w:val="00677658"/>
    <w:rsid w:val="006841A5"/>
    <w:rsid w:val="00686DCE"/>
    <w:rsid w:val="006904F3"/>
    <w:rsid w:val="006A27C7"/>
    <w:rsid w:val="006A591D"/>
    <w:rsid w:val="006A7B34"/>
    <w:rsid w:val="006B491D"/>
    <w:rsid w:val="006C1F45"/>
    <w:rsid w:val="006C314C"/>
    <w:rsid w:val="006D175A"/>
    <w:rsid w:val="006F38A2"/>
    <w:rsid w:val="0070342B"/>
    <w:rsid w:val="00707CC8"/>
    <w:rsid w:val="00715C2F"/>
    <w:rsid w:val="00716691"/>
    <w:rsid w:val="00722F99"/>
    <w:rsid w:val="007237EF"/>
    <w:rsid w:val="00757A60"/>
    <w:rsid w:val="007706BA"/>
    <w:rsid w:val="00776C09"/>
    <w:rsid w:val="007942F1"/>
    <w:rsid w:val="00796420"/>
    <w:rsid w:val="007A23A7"/>
    <w:rsid w:val="007B19E7"/>
    <w:rsid w:val="007B3145"/>
    <w:rsid w:val="007C2493"/>
    <w:rsid w:val="007C25EC"/>
    <w:rsid w:val="007D1602"/>
    <w:rsid w:val="007E7B21"/>
    <w:rsid w:val="008008FB"/>
    <w:rsid w:val="00807E9D"/>
    <w:rsid w:val="00815302"/>
    <w:rsid w:val="00826D2A"/>
    <w:rsid w:val="00831A5E"/>
    <w:rsid w:val="0084172C"/>
    <w:rsid w:val="0084213A"/>
    <w:rsid w:val="00843156"/>
    <w:rsid w:val="0084379C"/>
    <w:rsid w:val="00856E49"/>
    <w:rsid w:val="00860267"/>
    <w:rsid w:val="00860AD3"/>
    <w:rsid w:val="00863F96"/>
    <w:rsid w:val="00863FAF"/>
    <w:rsid w:val="008641FD"/>
    <w:rsid w:val="00864FD4"/>
    <w:rsid w:val="0086710B"/>
    <w:rsid w:val="00867676"/>
    <w:rsid w:val="00870D6A"/>
    <w:rsid w:val="00874DBC"/>
    <w:rsid w:val="00877CEB"/>
    <w:rsid w:val="008851F5"/>
    <w:rsid w:val="00887C3F"/>
    <w:rsid w:val="008969CF"/>
    <w:rsid w:val="00897CF5"/>
    <w:rsid w:val="008A31B4"/>
    <w:rsid w:val="008A3C56"/>
    <w:rsid w:val="008B5848"/>
    <w:rsid w:val="008B69B9"/>
    <w:rsid w:val="008C0A1D"/>
    <w:rsid w:val="008E1A35"/>
    <w:rsid w:val="008E2A76"/>
    <w:rsid w:val="008E368C"/>
    <w:rsid w:val="008F050D"/>
    <w:rsid w:val="00901D1B"/>
    <w:rsid w:val="00930A5C"/>
    <w:rsid w:val="00932B7D"/>
    <w:rsid w:val="0093770A"/>
    <w:rsid w:val="00944626"/>
    <w:rsid w:val="0096147A"/>
    <w:rsid w:val="0096387C"/>
    <w:rsid w:val="00964204"/>
    <w:rsid w:val="0097343E"/>
    <w:rsid w:val="0097412C"/>
    <w:rsid w:val="009750FC"/>
    <w:rsid w:val="00993AC2"/>
    <w:rsid w:val="009A3B98"/>
    <w:rsid w:val="009A7A94"/>
    <w:rsid w:val="009B7B8A"/>
    <w:rsid w:val="009D5C87"/>
    <w:rsid w:val="009E14F2"/>
    <w:rsid w:val="009E6AEE"/>
    <w:rsid w:val="009F014F"/>
    <w:rsid w:val="00A0122B"/>
    <w:rsid w:val="00A01E0A"/>
    <w:rsid w:val="00A02181"/>
    <w:rsid w:val="00A10907"/>
    <w:rsid w:val="00A14835"/>
    <w:rsid w:val="00A200AB"/>
    <w:rsid w:val="00A23245"/>
    <w:rsid w:val="00A26C9B"/>
    <w:rsid w:val="00A3130D"/>
    <w:rsid w:val="00A31724"/>
    <w:rsid w:val="00A47E34"/>
    <w:rsid w:val="00A5476D"/>
    <w:rsid w:val="00A62C00"/>
    <w:rsid w:val="00A6342F"/>
    <w:rsid w:val="00A74E6B"/>
    <w:rsid w:val="00A75081"/>
    <w:rsid w:val="00A754DD"/>
    <w:rsid w:val="00A80DA4"/>
    <w:rsid w:val="00A83E13"/>
    <w:rsid w:val="00A975E1"/>
    <w:rsid w:val="00AB4CF0"/>
    <w:rsid w:val="00AB6EA1"/>
    <w:rsid w:val="00AC0A3F"/>
    <w:rsid w:val="00AC2452"/>
    <w:rsid w:val="00AE2A09"/>
    <w:rsid w:val="00AE4F0C"/>
    <w:rsid w:val="00AF34BC"/>
    <w:rsid w:val="00AF6D91"/>
    <w:rsid w:val="00B47758"/>
    <w:rsid w:val="00B47D5E"/>
    <w:rsid w:val="00B510BE"/>
    <w:rsid w:val="00B51364"/>
    <w:rsid w:val="00B60389"/>
    <w:rsid w:val="00B67F5C"/>
    <w:rsid w:val="00B80341"/>
    <w:rsid w:val="00B82DFA"/>
    <w:rsid w:val="00BA2B38"/>
    <w:rsid w:val="00BA68EF"/>
    <w:rsid w:val="00BB30D2"/>
    <w:rsid w:val="00BD3997"/>
    <w:rsid w:val="00BD656D"/>
    <w:rsid w:val="00BF4F11"/>
    <w:rsid w:val="00C10588"/>
    <w:rsid w:val="00C133D5"/>
    <w:rsid w:val="00C20190"/>
    <w:rsid w:val="00C208E5"/>
    <w:rsid w:val="00C226D1"/>
    <w:rsid w:val="00C24808"/>
    <w:rsid w:val="00C3705F"/>
    <w:rsid w:val="00C41A09"/>
    <w:rsid w:val="00C4304B"/>
    <w:rsid w:val="00C5604F"/>
    <w:rsid w:val="00C56AEB"/>
    <w:rsid w:val="00C6576F"/>
    <w:rsid w:val="00C8438D"/>
    <w:rsid w:val="00C862C2"/>
    <w:rsid w:val="00C95A36"/>
    <w:rsid w:val="00C96126"/>
    <w:rsid w:val="00C9795C"/>
    <w:rsid w:val="00CA3E64"/>
    <w:rsid w:val="00CB7EEE"/>
    <w:rsid w:val="00CC002F"/>
    <w:rsid w:val="00CC08EA"/>
    <w:rsid w:val="00CC5A0C"/>
    <w:rsid w:val="00CF09F7"/>
    <w:rsid w:val="00CF6192"/>
    <w:rsid w:val="00D06AFC"/>
    <w:rsid w:val="00D11CAF"/>
    <w:rsid w:val="00D12B2F"/>
    <w:rsid w:val="00D13828"/>
    <w:rsid w:val="00D13BBB"/>
    <w:rsid w:val="00D14903"/>
    <w:rsid w:val="00D24768"/>
    <w:rsid w:val="00D25E33"/>
    <w:rsid w:val="00D268FE"/>
    <w:rsid w:val="00D316A8"/>
    <w:rsid w:val="00D35E3C"/>
    <w:rsid w:val="00D367B2"/>
    <w:rsid w:val="00D45058"/>
    <w:rsid w:val="00D672BA"/>
    <w:rsid w:val="00D67BE1"/>
    <w:rsid w:val="00D71EF5"/>
    <w:rsid w:val="00D81B5F"/>
    <w:rsid w:val="00D91657"/>
    <w:rsid w:val="00D954DB"/>
    <w:rsid w:val="00DA3AA6"/>
    <w:rsid w:val="00DA4D38"/>
    <w:rsid w:val="00DB68B9"/>
    <w:rsid w:val="00DC29DD"/>
    <w:rsid w:val="00DD1B86"/>
    <w:rsid w:val="00DF52BF"/>
    <w:rsid w:val="00E15F56"/>
    <w:rsid w:val="00E16639"/>
    <w:rsid w:val="00E17E30"/>
    <w:rsid w:val="00E31982"/>
    <w:rsid w:val="00E369D9"/>
    <w:rsid w:val="00E41507"/>
    <w:rsid w:val="00E4371A"/>
    <w:rsid w:val="00E43AEB"/>
    <w:rsid w:val="00E618F6"/>
    <w:rsid w:val="00E648CD"/>
    <w:rsid w:val="00E64A5D"/>
    <w:rsid w:val="00E70DAB"/>
    <w:rsid w:val="00E773C7"/>
    <w:rsid w:val="00E82234"/>
    <w:rsid w:val="00E846AB"/>
    <w:rsid w:val="00E85DA7"/>
    <w:rsid w:val="00E9222D"/>
    <w:rsid w:val="00EA0433"/>
    <w:rsid w:val="00EB3256"/>
    <w:rsid w:val="00EC1844"/>
    <w:rsid w:val="00EC61B8"/>
    <w:rsid w:val="00ED1C0F"/>
    <w:rsid w:val="00EE11B8"/>
    <w:rsid w:val="00EE627E"/>
    <w:rsid w:val="00EE6F75"/>
    <w:rsid w:val="00F008FF"/>
    <w:rsid w:val="00F01CF9"/>
    <w:rsid w:val="00F059F1"/>
    <w:rsid w:val="00F06E40"/>
    <w:rsid w:val="00F14C75"/>
    <w:rsid w:val="00F1794A"/>
    <w:rsid w:val="00F2117F"/>
    <w:rsid w:val="00F211FA"/>
    <w:rsid w:val="00F27FFD"/>
    <w:rsid w:val="00F30058"/>
    <w:rsid w:val="00F341EE"/>
    <w:rsid w:val="00F35FA1"/>
    <w:rsid w:val="00F47798"/>
    <w:rsid w:val="00F5142E"/>
    <w:rsid w:val="00F56D28"/>
    <w:rsid w:val="00F60976"/>
    <w:rsid w:val="00F80DC0"/>
    <w:rsid w:val="00FA0A34"/>
    <w:rsid w:val="00FB54E3"/>
    <w:rsid w:val="00FB757E"/>
    <w:rsid w:val="00FD264A"/>
    <w:rsid w:val="00FE364C"/>
    <w:rsid w:val="00FF3BA3"/>
    <w:rsid w:val="00FF6B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CFDE6"/>
  <w15:docId w15:val="{06FE04CB-2F4F-47BB-A255-315D33B23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CAF"/>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
    <w:tblPr>
      <w:tblStyleRowBandSize w:val="1"/>
      <w:tblStyleColBandSize w:val="1"/>
      <w:tblCellMar>
        <w:left w:w="115" w:type="dxa"/>
        <w:right w:w="115" w:type="dxa"/>
      </w:tblCellMar>
    </w:tblPr>
  </w:style>
  <w:style w:type="table" w:customStyle="1" w:styleId="9">
    <w:name w:val="9"/>
    <w:basedOn w:val="TableNormal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2"/>
    <w:tblPr>
      <w:tblStyleRowBandSize w:val="1"/>
      <w:tblStyleColBandSize w:val="1"/>
      <w:tblCellMar>
        <w:left w:w="115" w:type="dxa"/>
        <w:right w:w="115" w:type="dxa"/>
      </w:tblCellMar>
    </w:tblPr>
  </w:style>
  <w:style w:type="table" w:customStyle="1" w:styleId="5">
    <w:name w:val="5"/>
    <w:basedOn w:val="TableNormal2"/>
    <w:tblPr>
      <w:tblStyleRowBandSize w:val="1"/>
      <w:tblStyleColBandSize w:val="1"/>
      <w:tblCellMar>
        <w:left w:w="115" w:type="dxa"/>
        <w:right w:w="115" w:type="dxa"/>
      </w:tblCellMar>
    </w:tblPr>
  </w:style>
  <w:style w:type="table" w:customStyle="1" w:styleId="4">
    <w:name w:val="4"/>
    <w:basedOn w:val="TableNormal3"/>
    <w:tblPr>
      <w:tblStyleRowBandSize w:val="1"/>
      <w:tblStyleColBandSize w:val="1"/>
      <w:tblCellMar>
        <w:left w:w="115" w:type="dxa"/>
        <w:right w:w="115" w:type="dxa"/>
      </w:tblCellMar>
    </w:tblPr>
  </w:style>
  <w:style w:type="table" w:customStyle="1" w:styleId="3">
    <w:name w:val="3"/>
    <w:basedOn w:val="TableNormal3"/>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tabs>
        <w:tab w:val="num" w:pos="720"/>
      </w:tabs>
      <w:ind w:left="720" w:hanging="720"/>
      <w:contextualSpacing/>
    </w:pPr>
  </w:style>
  <w:style w:type="table" w:customStyle="1" w:styleId="2">
    <w:name w:val="2"/>
    <w:basedOn w:val="TableNormal4"/>
    <w:tblPr>
      <w:tblStyleRowBandSize w:val="1"/>
      <w:tblStyleColBandSize w:val="1"/>
      <w:tblCellMar>
        <w:left w:w="115" w:type="dxa"/>
        <w:right w:w="115" w:type="dxa"/>
      </w:tblCellMar>
    </w:tblPr>
  </w:style>
  <w:style w:type="table" w:customStyle="1" w:styleId="1">
    <w:name w:val="1"/>
    <w:basedOn w:val="TableNormal4"/>
    <w:tblPr>
      <w:tblStyleRowBandSize w:val="1"/>
      <w:tblStyleColBandSize w:val="1"/>
      <w:tblCellMar>
        <w:left w:w="115" w:type="dxa"/>
        <w:right w:w="115" w:type="dxa"/>
      </w:tblCellMar>
    </w:tblPr>
  </w:style>
  <w:style w:type="table" w:customStyle="1" w:styleId="23">
    <w:name w:val="23"/>
    <w:basedOn w:val="TableNormal5"/>
    <w:tblPr>
      <w:tblStyleRowBandSize w:val="1"/>
      <w:tblStyleColBandSize w:val="1"/>
      <w:tblCellMar>
        <w:left w:w="115" w:type="dxa"/>
        <w:right w:w="115" w:type="dxa"/>
      </w:tblCellMar>
    </w:tblPr>
  </w:style>
  <w:style w:type="table" w:customStyle="1" w:styleId="22">
    <w:name w:val="22"/>
    <w:basedOn w:val="TableNormal5"/>
    <w:tblPr>
      <w:tblStyleRowBandSize w:val="1"/>
      <w:tblStyleColBandSize w:val="1"/>
      <w:tblCellMar>
        <w:left w:w="115" w:type="dxa"/>
        <w:right w:w="115" w:type="dxa"/>
      </w:tblCellMar>
    </w:tblPr>
  </w:style>
  <w:style w:type="table" w:customStyle="1" w:styleId="21">
    <w:name w:val="21"/>
    <w:basedOn w:val="TableNormal6"/>
    <w:tblPr>
      <w:tblStyleRowBandSize w:val="1"/>
      <w:tblStyleColBandSize w:val="1"/>
      <w:tblCellMar>
        <w:left w:w="115" w:type="dxa"/>
        <w:right w:w="115" w:type="dxa"/>
      </w:tblCellMar>
    </w:tblPr>
  </w:style>
  <w:style w:type="table" w:customStyle="1" w:styleId="20">
    <w:name w:val="20"/>
    <w:basedOn w:val="TableNormal6"/>
    <w:tblPr>
      <w:tblStyleRowBandSize w:val="1"/>
      <w:tblStyleColBandSize w:val="1"/>
      <w:tblCellMar>
        <w:left w:w="115" w:type="dxa"/>
        <w:right w:w="115" w:type="dxa"/>
      </w:tblCellMar>
    </w:tblPr>
  </w:style>
  <w:style w:type="table" w:customStyle="1" w:styleId="19">
    <w:name w:val="19"/>
    <w:basedOn w:val="TableNormal7"/>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8">
    <w:name w:val="18"/>
    <w:basedOn w:val="TableNormal7"/>
    <w:tblPr>
      <w:tblStyleRowBandSize w:val="1"/>
      <w:tblStyleColBandSize w:val="1"/>
      <w:tblCellMar>
        <w:left w:w="115" w:type="dxa"/>
        <w:right w:w="115" w:type="dxa"/>
      </w:tblCellMar>
    </w:tblPr>
  </w:style>
  <w:style w:type="table" w:customStyle="1" w:styleId="17">
    <w:name w:val="17"/>
    <w:basedOn w:val="TableNormal7"/>
    <w:tblPr>
      <w:tblStyleRowBandSize w:val="1"/>
      <w:tblStyleColBandSize w:val="1"/>
      <w:tblCellMar>
        <w:left w:w="115" w:type="dxa"/>
        <w:right w:w="115" w:type="dxa"/>
      </w:tblCellMar>
    </w:tblPr>
  </w:style>
  <w:style w:type="table" w:customStyle="1" w:styleId="16">
    <w:name w:val="16"/>
    <w:basedOn w:val="TableNormal8"/>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5">
    <w:name w:val="15"/>
    <w:basedOn w:val="TableNormal8"/>
    <w:tblPr>
      <w:tblStyleRowBandSize w:val="1"/>
      <w:tblStyleColBandSize w:val="1"/>
      <w:tblCellMar>
        <w:left w:w="115" w:type="dxa"/>
        <w:right w:w="115" w:type="dxa"/>
      </w:tblCellMar>
    </w:tblPr>
  </w:style>
  <w:style w:type="table" w:customStyle="1" w:styleId="14">
    <w:name w:val="14"/>
    <w:basedOn w:val="TableNormal8"/>
    <w:tblPr>
      <w:tblStyleRowBandSize w:val="1"/>
      <w:tblStyleColBandSize w:val="1"/>
      <w:tblCellMar>
        <w:left w:w="115" w:type="dxa"/>
        <w:right w:w="115" w:type="dxa"/>
      </w:tblCellMar>
    </w:tblPr>
  </w:style>
  <w:style w:type="table" w:customStyle="1" w:styleId="13">
    <w:name w:val="13"/>
    <w:basedOn w:val="TableNormal9"/>
    <w:tblPr>
      <w:tblStyleRowBandSize w:val="1"/>
      <w:tblStyleColBandSize w:val="1"/>
      <w:tblCellMar>
        <w:left w:w="115" w:type="dxa"/>
        <w:right w:w="115" w:type="dxa"/>
      </w:tblCellMar>
    </w:tblPr>
  </w:style>
  <w:style w:type="table" w:customStyle="1" w:styleId="12">
    <w:name w:val="12"/>
    <w:basedOn w:val="TableNormal9"/>
    <w:tblPr>
      <w:tblStyleRowBandSize w:val="1"/>
      <w:tblStyleColBandSize w:val="1"/>
      <w:tblCellMar>
        <w:left w:w="115" w:type="dxa"/>
        <w:right w:w="115" w:type="dxa"/>
      </w:tblCellMar>
    </w:tblPr>
  </w:style>
  <w:style w:type="table" w:customStyle="1" w:styleId="26">
    <w:name w:val="26"/>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5">
    <w:name w:val="25"/>
    <w:basedOn w:val="TableNormal10"/>
    <w:tblPr>
      <w:tblStyleRowBandSize w:val="1"/>
      <w:tblStyleColBandSize w:val="1"/>
      <w:tblCellMar>
        <w:left w:w="115" w:type="dxa"/>
        <w:right w:w="115" w:type="dxa"/>
      </w:tblCellMar>
    </w:tblPr>
  </w:style>
  <w:style w:type="table" w:customStyle="1" w:styleId="24">
    <w:name w:val="24"/>
    <w:basedOn w:val="TableNormal10"/>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96387C"/>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ita">
    <w:name w:val="Quote"/>
    <w:basedOn w:val="Normal"/>
    <w:next w:val="Normal"/>
    <w:link w:val="CitaCar"/>
    <w:uiPriority w:val="29"/>
    <w:qFormat/>
    <w:rsid w:val="008A3C5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A3C5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569326">
      <w:bodyDiv w:val="1"/>
      <w:marLeft w:val="0"/>
      <w:marRight w:val="0"/>
      <w:marTop w:val="0"/>
      <w:marBottom w:val="0"/>
      <w:divBdr>
        <w:top w:val="none" w:sz="0" w:space="0" w:color="auto"/>
        <w:left w:val="none" w:sz="0" w:space="0" w:color="auto"/>
        <w:bottom w:val="none" w:sz="0" w:space="0" w:color="auto"/>
        <w:right w:val="none" w:sz="0" w:space="0" w:color="auto"/>
      </w:divBdr>
    </w:div>
    <w:div w:id="639306011">
      <w:bodyDiv w:val="1"/>
      <w:marLeft w:val="0"/>
      <w:marRight w:val="0"/>
      <w:marTop w:val="0"/>
      <w:marBottom w:val="0"/>
      <w:divBdr>
        <w:top w:val="none" w:sz="0" w:space="0" w:color="auto"/>
        <w:left w:val="none" w:sz="0" w:space="0" w:color="auto"/>
        <w:bottom w:val="none" w:sz="0" w:space="0" w:color="auto"/>
        <w:right w:val="none" w:sz="0" w:space="0" w:color="auto"/>
      </w:divBdr>
    </w:div>
    <w:div w:id="723719436">
      <w:bodyDiv w:val="1"/>
      <w:marLeft w:val="0"/>
      <w:marRight w:val="0"/>
      <w:marTop w:val="0"/>
      <w:marBottom w:val="0"/>
      <w:divBdr>
        <w:top w:val="none" w:sz="0" w:space="0" w:color="auto"/>
        <w:left w:val="none" w:sz="0" w:space="0" w:color="auto"/>
        <w:bottom w:val="none" w:sz="0" w:space="0" w:color="auto"/>
        <w:right w:val="none" w:sz="0" w:space="0" w:color="auto"/>
      </w:divBdr>
    </w:div>
    <w:div w:id="754088163">
      <w:bodyDiv w:val="1"/>
      <w:marLeft w:val="0"/>
      <w:marRight w:val="0"/>
      <w:marTop w:val="0"/>
      <w:marBottom w:val="0"/>
      <w:divBdr>
        <w:top w:val="none" w:sz="0" w:space="0" w:color="auto"/>
        <w:left w:val="none" w:sz="0" w:space="0" w:color="auto"/>
        <w:bottom w:val="none" w:sz="0" w:space="0" w:color="auto"/>
        <w:right w:val="none" w:sz="0" w:space="0" w:color="auto"/>
      </w:divBdr>
    </w:div>
    <w:div w:id="762846192">
      <w:bodyDiv w:val="1"/>
      <w:marLeft w:val="0"/>
      <w:marRight w:val="0"/>
      <w:marTop w:val="0"/>
      <w:marBottom w:val="0"/>
      <w:divBdr>
        <w:top w:val="none" w:sz="0" w:space="0" w:color="auto"/>
        <w:left w:val="none" w:sz="0" w:space="0" w:color="auto"/>
        <w:bottom w:val="none" w:sz="0" w:space="0" w:color="auto"/>
        <w:right w:val="none" w:sz="0" w:space="0" w:color="auto"/>
      </w:divBdr>
    </w:div>
    <w:div w:id="1176266254">
      <w:bodyDiv w:val="1"/>
      <w:marLeft w:val="0"/>
      <w:marRight w:val="0"/>
      <w:marTop w:val="0"/>
      <w:marBottom w:val="0"/>
      <w:divBdr>
        <w:top w:val="none" w:sz="0" w:space="0" w:color="auto"/>
        <w:left w:val="none" w:sz="0" w:space="0" w:color="auto"/>
        <w:bottom w:val="none" w:sz="0" w:space="0" w:color="auto"/>
        <w:right w:val="none" w:sz="0" w:space="0" w:color="auto"/>
      </w:divBdr>
    </w:div>
    <w:div w:id="1176386430">
      <w:bodyDiv w:val="1"/>
      <w:marLeft w:val="0"/>
      <w:marRight w:val="0"/>
      <w:marTop w:val="0"/>
      <w:marBottom w:val="0"/>
      <w:divBdr>
        <w:top w:val="none" w:sz="0" w:space="0" w:color="auto"/>
        <w:left w:val="none" w:sz="0" w:space="0" w:color="auto"/>
        <w:bottom w:val="none" w:sz="0" w:space="0" w:color="auto"/>
        <w:right w:val="none" w:sz="0" w:space="0" w:color="auto"/>
      </w:divBdr>
    </w:div>
    <w:div w:id="1237857749">
      <w:bodyDiv w:val="1"/>
      <w:marLeft w:val="0"/>
      <w:marRight w:val="0"/>
      <w:marTop w:val="0"/>
      <w:marBottom w:val="0"/>
      <w:divBdr>
        <w:top w:val="none" w:sz="0" w:space="0" w:color="auto"/>
        <w:left w:val="none" w:sz="0" w:space="0" w:color="auto"/>
        <w:bottom w:val="none" w:sz="0" w:space="0" w:color="auto"/>
        <w:right w:val="none" w:sz="0" w:space="0" w:color="auto"/>
      </w:divBdr>
    </w:div>
    <w:div w:id="1671642694">
      <w:bodyDiv w:val="1"/>
      <w:marLeft w:val="0"/>
      <w:marRight w:val="0"/>
      <w:marTop w:val="0"/>
      <w:marBottom w:val="0"/>
      <w:divBdr>
        <w:top w:val="none" w:sz="0" w:space="0" w:color="auto"/>
        <w:left w:val="none" w:sz="0" w:space="0" w:color="auto"/>
        <w:bottom w:val="none" w:sz="0" w:space="0" w:color="auto"/>
        <w:right w:val="none" w:sz="0" w:space="0" w:color="auto"/>
      </w:divBdr>
    </w:div>
    <w:div w:id="2089224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567393.page" TargetMode="External"/><Relationship Id="rId18" Type="http://schemas.openxmlformats.org/officeDocument/2006/relationships/hyperlink" Target="https://www.ipomex.org.mx/ipo3/lgt/indice/ZINACANTEPEC/art_92_ii_b.web" TargetMode="External"/><Relationship Id="rId26" Type="http://schemas.openxmlformats.org/officeDocument/2006/relationships/image" Target="media/image6.png"/><Relationship Id="rId39" Type="http://schemas.openxmlformats.org/officeDocument/2006/relationships/fontTable" Target="fontTable.xml"/><Relationship Id="rId21" Type="http://schemas.openxmlformats.org/officeDocument/2006/relationships/hyperlink" Target="https://www.ipomex.org.mx/ipo3/lgt/indice/ZINACANTEPEC/art_92_ii_b.web" TargetMode="External"/><Relationship Id="rId34"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yperlink" Target="https://saimex.org.mx/saimex/solicitud/downloadAttach/1567393.page" TargetMode="External"/><Relationship Id="rId17" Type="http://schemas.openxmlformats.org/officeDocument/2006/relationships/hyperlink" Target="https://www.ipomex.org.mx/ipo3/lgt/indice/ZINACANTEPEC/art_92_vi_a.web" TargetMode="External"/><Relationship Id="rId25" Type="http://schemas.openxmlformats.org/officeDocument/2006/relationships/hyperlink" Target="https://www.ipomex.org.mx/ipo3/lgt/indice/ZINACANTEPEC/art_92_viii.web" TargetMode="External"/><Relationship Id="rId33" Type="http://schemas.openxmlformats.org/officeDocument/2006/relationships/image" Target="media/image11.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ipomex.org.mx/ipo3/lgt/indice/ZINACANTEPEC/art_92_viii.web" TargetMode="External"/><Relationship Id="rId20" Type="http://schemas.openxmlformats.org/officeDocument/2006/relationships/hyperlink" Target="https://www.ipomex.org.mx/ipo3/lgt/indice/ZINACANTEPEC/art_92_vi_a.web"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imex.org.mx/saimex/solicitud/downloadAttach/1571188.page" TargetMode="Externa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ipomex.org.mx/ipo3/lgt/indice/ZINACANTEPEC/art_92_vii.web" TargetMode="External"/><Relationship Id="rId23" Type="http://schemas.openxmlformats.org/officeDocument/2006/relationships/image" Target="media/image4.png"/><Relationship Id="rId28" Type="http://schemas.openxmlformats.org/officeDocument/2006/relationships/hyperlink" Target="https://www.ipomex.org.mx/ipo3/lgt/indice/ZINACANTEPEC/art_92_vi_a.web"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ipomex.org.mx/ipo3/lgt/indice/ZINACANTEPEC/art_92_viii.web" TargetMode="External"/><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ipomex.org.mx/ipo3/lgt/indice/ZINACANTEPEC/art_92_ii_b.web"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hyperlink" Target="https://www.ipomex.org.mx/ipo3/lgt/indice/ZINACANTEPEC/art_92_vii.web"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2xAY+jB0GRyedRPmk/Yu3jCmizg==">AMUW2mW2W9SkQ8fJsk5xhnKsXFcbNBiQDYStYQQxwSxqWXY3t2DrsN7tiXMIGEAGeaX6PoZ8jqsEPP2XkVq1a2HJCWFKUcpCDW0a1FaqakstfNh0TosjVdOD3FX5yZFB8PptJ+od6lkmHwDLYScQE8J5XC6WSpW3GCDyxFP6yGRgZDI4tEeg/SxxJlPocAgh2j47QBn089XLLNuUhPW80Hg28VbS4gpUk+1dFF7MGp5DMagFVgDOJVY=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E8A4C4-5908-423D-94CF-811BAF528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72</Pages>
  <Words>16098</Words>
  <Characters>88545</Characters>
  <Application>Microsoft Office Word</Application>
  <DocSecurity>0</DocSecurity>
  <Lines>737</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MARICELA VILLAGOMEZ</cp:lastModifiedBy>
  <cp:revision>2</cp:revision>
  <cp:lastPrinted>2023-03-17T16:18:00Z</cp:lastPrinted>
  <dcterms:created xsi:type="dcterms:W3CDTF">2023-03-27T21:50:00Z</dcterms:created>
  <dcterms:modified xsi:type="dcterms:W3CDTF">2023-03-27T21:50:00Z</dcterms:modified>
</cp:coreProperties>
</file>