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BAB77" w14:textId="2393A27A" w:rsidR="003F16AC" w:rsidRPr="00BC174A" w:rsidRDefault="003F16AC" w:rsidP="00C0045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BC17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47308" w:rsidRPr="00BC174A">
        <w:rPr>
          <w:rFonts w:ascii="Palatino Linotype" w:eastAsia="Times New Roman" w:hAnsi="Palatino Linotype" w:cs="Arial"/>
          <w:color w:val="000000"/>
          <w:sz w:val="24"/>
          <w:szCs w:val="24"/>
          <w:lang w:eastAsia="es-MX"/>
        </w:rPr>
        <w:t>veinte</w:t>
      </w:r>
      <w:r w:rsidRPr="00BC174A">
        <w:rPr>
          <w:rFonts w:ascii="Palatino Linotype" w:eastAsia="Times New Roman" w:hAnsi="Palatino Linotype" w:cs="Arial"/>
          <w:color w:val="000000"/>
          <w:sz w:val="24"/>
          <w:szCs w:val="24"/>
          <w:lang w:eastAsia="es-MX"/>
        </w:rPr>
        <w:t xml:space="preserve"> de </w:t>
      </w:r>
      <w:r w:rsidR="00B47308" w:rsidRPr="00BC174A">
        <w:rPr>
          <w:rFonts w:ascii="Palatino Linotype" w:eastAsia="Times New Roman" w:hAnsi="Palatino Linotype" w:cs="Arial"/>
          <w:color w:val="000000"/>
          <w:sz w:val="24"/>
          <w:szCs w:val="24"/>
          <w:lang w:eastAsia="es-MX"/>
        </w:rPr>
        <w:t>septiembre</w:t>
      </w:r>
      <w:r w:rsidRPr="00BC174A">
        <w:rPr>
          <w:rFonts w:ascii="Palatino Linotype" w:eastAsia="Times New Roman" w:hAnsi="Palatino Linotype" w:cs="Arial"/>
          <w:color w:val="000000"/>
          <w:sz w:val="24"/>
          <w:szCs w:val="24"/>
          <w:lang w:eastAsia="es-MX"/>
        </w:rPr>
        <w:t xml:space="preserve"> de dos mil veintitrés.</w:t>
      </w:r>
    </w:p>
    <w:p w14:paraId="761DA096" w14:textId="77777777" w:rsidR="003F16AC" w:rsidRPr="00BC174A" w:rsidRDefault="003F16AC" w:rsidP="00C0045A">
      <w:pPr>
        <w:shd w:val="clear" w:color="auto" w:fill="FFFFFF"/>
        <w:spacing w:after="0" w:line="360" w:lineRule="auto"/>
        <w:jc w:val="both"/>
        <w:rPr>
          <w:rFonts w:ascii="Palatino Linotype" w:eastAsia="Times New Roman" w:hAnsi="Palatino Linotype" w:cs="Arial"/>
          <w:color w:val="000000"/>
          <w:sz w:val="2"/>
          <w:szCs w:val="24"/>
          <w:lang w:eastAsia="es-MX"/>
        </w:rPr>
      </w:pPr>
    </w:p>
    <w:p w14:paraId="69A688B6" w14:textId="77777777" w:rsidR="003F16AC" w:rsidRPr="00BC174A" w:rsidRDefault="003F16AC" w:rsidP="00C0045A">
      <w:pPr>
        <w:tabs>
          <w:tab w:val="left" w:pos="1701"/>
        </w:tabs>
        <w:spacing w:after="0" w:line="360" w:lineRule="auto"/>
        <w:jc w:val="both"/>
        <w:rPr>
          <w:rFonts w:ascii="Palatino Linotype" w:hAnsi="Palatino Linotype" w:cs="Arial"/>
          <w:b/>
          <w:sz w:val="24"/>
        </w:rPr>
      </w:pPr>
    </w:p>
    <w:p w14:paraId="34D78F73" w14:textId="31FE835A" w:rsidR="003F16AC" w:rsidRPr="00BC174A" w:rsidRDefault="003F16AC" w:rsidP="00C0045A">
      <w:pPr>
        <w:tabs>
          <w:tab w:val="left" w:pos="1701"/>
        </w:tabs>
        <w:spacing w:after="0" w:line="360" w:lineRule="auto"/>
        <w:jc w:val="both"/>
        <w:rPr>
          <w:rFonts w:ascii="Palatino Linotype" w:hAnsi="Palatino Linotype" w:cs="Arial"/>
          <w:sz w:val="24"/>
        </w:rPr>
      </w:pPr>
      <w:r w:rsidRPr="00BC174A">
        <w:rPr>
          <w:rFonts w:ascii="Palatino Linotype" w:hAnsi="Palatino Linotype" w:cs="Arial"/>
          <w:b/>
          <w:sz w:val="24"/>
        </w:rPr>
        <w:t>VISTO</w:t>
      </w:r>
      <w:r w:rsidRPr="00BC174A">
        <w:rPr>
          <w:rFonts w:ascii="Palatino Linotype" w:hAnsi="Palatino Linotype" w:cs="Arial"/>
          <w:sz w:val="24"/>
        </w:rPr>
        <w:t xml:space="preserve"> el expediente electrónico formado con motivo del recurso de revisión número </w:t>
      </w:r>
      <w:r w:rsidR="00C7745B" w:rsidRPr="00BC174A">
        <w:rPr>
          <w:rFonts w:ascii="Palatino Linotype" w:hAnsi="Palatino Linotype" w:cs="Arial"/>
          <w:b/>
          <w:sz w:val="24"/>
        </w:rPr>
        <w:t>0</w:t>
      </w:r>
      <w:r w:rsidRPr="00BC174A">
        <w:rPr>
          <w:rFonts w:ascii="Palatino Linotype" w:hAnsi="Palatino Linotype" w:cs="Arial"/>
          <w:b/>
          <w:sz w:val="24"/>
        </w:rPr>
        <w:t>272</w:t>
      </w:r>
      <w:r w:rsidRPr="00BC174A">
        <w:rPr>
          <w:rFonts w:ascii="Palatino Linotype" w:hAnsi="Palatino Linotype" w:cs="Arial"/>
          <w:b/>
          <w:bCs/>
          <w:sz w:val="24"/>
        </w:rPr>
        <w:t>0</w:t>
      </w:r>
      <w:r w:rsidRPr="00BC174A">
        <w:rPr>
          <w:rFonts w:ascii="Palatino Linotype" w:hAnsi="Palatino Linotype" w:cs="Arial"/>
          <w:b/>
          <w:bCs/>
          <w:sz w:val="24"/>
          <w:lang w:eastAsia="es-MX"/>
        </w:rPr>
        <w:t>/INFOEM/IP/RR/2023</w:t>
      </w:r>
      <w:r w:rsidRPr="00BC174A">
        <w:rPr>
          <w:rFonts w:ascii="Palatino Linotype" w:hAnsi="Palatino Linotype" w:cs="Arial"/>
          <w:sz w:val="24"/>
        </w:rPr>
        <w:t xml:space="preserve">, </w:t>
      </w:r>
      <w:r w:rsidRPr="00BC174A">
        <w:rPr>
          <w:rFonts w:ascii="Palatino Linotype" w:hAnsi="Palatino Linotype" w:cs="Arial"/>
          <w:sz w:val="24"/>
          <w:szCs w:val="24"/>
        </w:rPr>
        <w:t xml:space="preserve">interpuesto </w:t>
      </w:r>
      <w:r w:rsidRPr="00BC174A">
        <w:rPr>
          <w:rFonts w:ascii="Palatino Linotype" w:hAnsi="Palatino Linotype" w:cs="Arial"/>
          <w:bCs/>
          <w:sz w:val="24"/>
          <w:szCs w:val="24"/>
        </w:rPr>
        <w:t>por</w:t>
      </w:r>
      <w:r w:rsidRPr="00BC174A">
        <w:rPr>
          <w:rFonts w:ascii="Palatino Linotype" w:hAnsi="Palatino Linotype" w:cs="Arial"/>
          <w:b/>
          <w:bCs/>
          <w:sz w:val="24"/>
          <w:szCs w:val="24"/>
        </w:rPr>
        <w:t xml:space="preserve"> </w:t>
      </w:r>
      <w:r w:rsidR="00186CCF" w:rsidRPr="00BC174A">
        <w:rPr>
          <w:rFonts w:ascii="Palatino Linotype" w:hAnsi="Palatino Linotype" w:cs="Arial"/>
          <w:b/>
          <w:bCs/>
          <w:sz w:val="24"/>
          <w:szCs w:val="24"/>
        </w:rPr>
        <w:t>XXXXXXXXXX</w:t>
      </w:r>
      <w:r w:rsidRPr="00BC174A">
        <w:rPr>
          <w:rFonts w:ascii="Palatino Linotype" w:hAnsi="Palatino Linotype" w:cs="Arial"/>
          <w:b/>
          <w:bCs/>
          <w:sz w:val="24"/>
          <w:szCs w:val="24"/>
        </w:rPr>
        <w:t>,</w:t>
      </w:r>
      <w:r w:rsidRPr="00BC174A">
        <w:rPr>
          <w:rFonts w:ascii="Palatino Linotype" w:hAnsi="Palatino Linotype" w:cs="Arial"/>
          <w:b/>
          <w:sz w:val="24"/>
          <w:szCs w:val="24"/>
        </w:rPr>
        <w:t xml:space="preserve"> </w:t>
      </w:r>
      <w:r w:rsidRPr="00BC174A">
        <w:rPr>
          <w:rFonts w:ascii="Palatino Linotype" w:hAnsi="Palatino Linotype" w:cs="Arial"/>
          <w:sz w:val="24"/>
          <w:szCs w:val="24"/>
        </w:rPr>
        <w:t xml:space="preserve">en lo sucesivo la </w:t>
      </w:r>
      <w:r w:rsidRPr="00BC174A">
        <w:rPr>
          <w:rFonts w:ascii="Palatino Linotype" w:hAnsi="Palatino Linotype" w:cs="Arial"/>
          <w:b/>
          <w:sz w:val="24"/>
          <w:szCs w:val="24"/>
        </w:rPr>
        <w:t>Recurrente</w:t>
      </w:r>
      <w:r w:rsidRPr="00BC174A">
        <w:rPr>
          <w:rFonts w:ascii="Palatino Linotype" w:hAnsi="Palatino Linotype" w:cs="Arial"/>
          <w:sz w:val="24"/>
          <w:szCs w:val="24"/>
        </w:rPr>
        <w:t xml:space="preserve">, en contra de la respuesta del </w:t>
      </w:r>
      <w:r w:rsidRPr="00BC174A">
        <w:rPr>
          <w:rFonts w:ascii="Palatino Linotype" w:hAnsi="Palatino Linotype" w:cs="Arial"/>
          <w:b/>
          <w:sz w:val="24"/>
          <w:szCs w:val="20"/>
        </w:rPr>
        <w:t>Ayuntamiento de Tecámac</w:t>
      </w:r>
      <w:r w:rsidRPr="00BC174A">
        <w:rPr>
          <w:rFonts w:ascii="Palatino Linotype" w:hAnsi="Palatino Linotype" w:cs="Arial"/>
          <w:sz w:val="24"/>
          <w:szCs w:val="24"/>
        </w:rPr>
        <w:t>, en lo subsecuente</w:t>
      </w:r>
      <w:r w:rsidRPr="00BC174A">
        <w:rPr>
          <w:rFonts w:ascii="Palatino Linotype" w:hAnsi="Palatino Linotype" w:cs="Arial"/>
          <w:b/>
          <w:sz w:val="24"/>
          <w:szCs w:val="24"/>
        </w:rPr>
        <w:t xml:space="preserve"> </w:t>
      </w:r>
      <w:r w:rsidRPr="00BC174A">
        <w:rPr>
          <w:rFonts w:ascii="Palatino Linotype" w:hAnsi="Palatino Linotype" w:cs="Arial"/>
          <w:sz w:val="24"/>
          <w:szCs w:val="24"/>
        </w:rPr>
        <w:t xml:space="preserve">el </w:t>
      </w:r>
      <w:r w:rsidRPr="00BC174A">
        <w:rPr>
          <w:rFonts w:ascii="Palatino Linotype" w:hAnsi="Palatino Linotype" w:cs="Arial"/>
          <w:b/>
          <w:sz w:val="24"/>
          <w:szCs w:val="24"/>
        </w:rPr>
        <w:t>Sujeto Obligado</w:t>
      </w:r>
      <w:r w:rsidRPr="00BC174A">
        <w:rPr>
          <w:rFonts w:ascii="Palatino Linotype" w:hAnsi="Palatino Linotype" w:cs="Arial"/>
          <w:sz w:val="24"/>
          <w:szCs w:val="24"/>
        </w:rPr>
        <w:t>,</w:t>
      </w:r>
      <w:r w:rsidRPr="00BC174A">
        <w:rPr>
          <w:rFonts w:ascii="Palatino Linotype" w:hAnsi="Palatino Linotype" w:cs="Arial"/>
          <w:b/>
          <w:sz w:val="24"/>
          <w:szCs w:val="24"/>
        </w:rPr>
        <w:t xml:space="preserve"> </w:t>
      </w:r>
      <w:r w:rsidRPr="00BC174A">
        <w:rPr>
          <w:rFonts w:ascii="Palatino Linotype" w:hAnsi="Palatino Linotype" w:cs="Arial"/>
          <w:sz w:val="24"/>
          <w:szCs w:val="24"/>
        </w:rPr>
        <w:t>se procede a</w:t>
      </w:r>
      <w:r w:rsidRPr="00BC174A">
        <w:rPr>
          <w:rFonts w:ascii="Palatino Linotype" w:hAnsi="Palatino Linotype" w:cs="Arial"/>
          <w:sz w:val="24"/>
        </w:rPr>
        <w:t xml:space="preserve"> dictar la presente resolución.</w:t>
      </w:r>
    </w:p>
    <w:p w14:paraId="4CA706BE" w14:textId="77777777" w:rsidR="003F16AC" w:rsidRPr="00BC174A" w:rsidRDefault="003F16AC" w:rsidP="00C0045A">
      <w:pPr>
        <w:tabs>
          <w:tab w:val="left" w:pos="1701"/>
        </w:tabs>
        <w:spacing w:after="0" w:line="360" w:lineRule="auto"/>
        <w:jc w:val="both"/>
        <w:rPr>
          <w:rFonts w:ascii="Palatino Linotype" w:hAnsi="Palatino Linotype" w:cs="Arial"/>
          <w:sz w:val="24"/>
        </w:rPr>
      </w:pPr>
    </w:p>
    <w:p w14:paraId="3EBA8A4E" w14:textId="77777777" w:rsidR="003F16AC" w:rsidRPr="00BC174A" w:rsidRDefault="003F16AC" w:rsidP="00C0045A">
      <w:pPr>
        <w:spacing w:after="0" w:line="360" w:lineRule="auto"/>
        <w:jc w:val="center"/>
        <w:rPr>
          <w:rFonts w:ascii="Palatino Linotype" w:hAnsi="Palatino Linotype"/>
          <w:b/>
          <w:sz w:val="28"/>
        </w:rPr>
      </w:pPr>
      <w:r w:rsidRPr="00BC174A">
        <w:rPr>
          <w:rFonts w:ascii="Palatino Linotype" w:hAnsi="Palatino Linotype"/>
          <w:b/>
          <w:sz w:val="28"/>
        </w:rPr>
        <w:t>A N T E C E D E N T E S   D E L   A S U N T O</w:t>
      </w:r>
    </w:p>
    <w:p w14:paraId="15589FAA" w14:textId="77777777" w:rsidR="003F16AC" w:rsidRPr="00BC174A" w:rsidRDefault="003F16AC" w:rsidP="00C0045A">
      <w:pPr>
        <w:spacing w:after="0" w:line="360" w:lineRule="auto"/>
        <w:jc w:val="center"/>
        <w:rPr>
          <w:rFonts w:ascii="Palatino Linotype" w:hAnsi="Palatino Linotype"/>
          <w:b/>
          <w:sz w:val="24"/>
        </w:rPr>
      </w:pPr>
    </w:p>
    <w:p w14:paraId="03F2019F" w14:textId="77777777" w:rsidR="003F16AC" w:rsidRPr="00BC174A" w:rsidRDefault="003F16AC" w:rsidP="00C0045A">
      <w:pPr>
        <w:spacing w:after="0" w:line="360" w:lineRule="auto"/>
        <w:jc w:val="both"/>
        <w:rPr>
          <w:rFonts w:ascii="Palatino Linotype" w:hAnsi="Palatino Linotype"/>
        </w:rPr>
      </w:pPr>
      <w:r w:rsidRPr="00BC174A">
        <w:rPr>
          <w:rFonts w:ascii="Palatino Linotype" w:hAnsi="Palatino Linotype" w:cs="Arial"/>
          <w:b/>
          <w:sz w:val="28"/>
        </w:rPr>
        <w:t>PRIMERO.</w:t>
      </w:r>
      <w:r w:rsidRPr="00BC174A">
        <w:rPr>
          <w:rFonts w:ascii="Palatino Linotype" w:hAnsi="Palatino Linotype" w:cs="Arial"/>
        </w:rPr>
        <w:t xml:space="preserve"> </w:t>
      </w:r>
      <w:r w:rsidRPr="00BC174A">
        <w:rPr>
          <w:rFonts w:ascii="Palatino Linotype" w:hAnsi="Palatino Linotype"/>
          <w:b/>
          <w:sz w:val="28"/>
          <w:szCs w:val="28"/>
        </w:rPr>
        <w:t>De la Solicitud de Información.</w:t>
      </w:r>
    </w:p>
    <w:p w14:paraId="7634E176" w14:textId="77777777" w:rsidR="003F16AC" w:rsidRPr="00BC174A" w:rsidRDefault="003F16AC" w:rsidP="00C0045A">
      <w:pPr>
        <w:spacing w:after="0" w:line="360" w:lineRule="auto"/>
        <w:jc w:val="both"/>
        <w:rPr>
          <w:rFonts w:ascii="Palatino Linotype" w:hAnsi="Palatino Linotype" w:cs="Arial"/>
          <w:sz w:val="24"/>
        </w:rPr>
      </w:pPr>
      <w:r w:rsidRPr="00BC174A">
        <w:rPr>
          <w:rFonts w:ascii="Palatino Linotype" w:hAnsi="Palatino Linotype" w:cs="Arial"/>
          <w:sz w:val="24"/>
        </w:rPr>
        <w:t xml:space="preserve">En fecha trece de abril de dos mil veintitrés, la </w:t>
      </w:r>
      <w:r w:rsidRPr="00BC174A">
        <w:rPr>
          <w:rFonts w:ascii="Palatino Linotype" w:hAnsi="Palatino Linotype" w:cs="Arial"/>
          <w:b/>
          <w:sz w:val="24"/>
        </w:rPr>
        <w:t>Recurrente</w:t>
      </w:r>
      <w:r w:rsidRPr="00BC174A">
        <w:rPr>
          <w:rFonts w:ascii="Palatino Linotype" w:hAnsi="Palatino Linotype" w:cs="Arial"/>
          <w:sz w:val="24"/>
        </w:rPr>
        <w:t xml:space="preserve">, presentó a través del Sistema de Acceso a la Información Mexiquense, en lo subsecuente el </w:t>
      </w:r>
      <w:r w:rsidRPr="00BC174A">
        <w:rPr>
          <w:rFonts w:ascii="Palatino Linotype" w:hAnsi="Palatino Linotype" w:cs="Arial"/>
          <w:b/>
          <w:sz w:val="24"/>
        </w:rPr>
        <w:t>SAIMEX</w:t>
      </w:r>
      <w:r w:rsidRPr="00BC174A">
        <w:rPr>
          <w:rFonts w:ascii="Palatino Linotype" w:hAnsi="Palatino Linotype" w:cs="Arial"/>
          <w:sz w:val="24"/>
        </w:rPr>
        <w:t xml:space="preserve"> ante el </w:t>
      </w:r>
      <w:r w:rsidRPr="00BC174A">
        <w:rPr>
          <w:rFonts w:ascii="Palatino Linotype" w:hAnsi="Palatino Linotype" w:cs="Arial"/>
          <w:b/>
          <w:sz w:val="24"/>
        </w:rPr>
        <w:t>Sujeto Obligado</w:t>
      </w:r>
      <w:r w:rsidRPr="00BC174A">
        <w:rPr>
          <w:rFonts w:ascii="Palatino Linotype" w:hAnsi="Palatino Linotype" w:cs="Arial"/>
          <w:sz w:val="24"/>
        </w:rPr>
        <w:t xml:space="preserve">, la solicitud de acceso a la información pública, a la que se le asignó el número de expediente </w:t>
      </w:r>
      <w:r w:rsidRPr="00BC174A">
        <w:rPr>
          <w:rFonts w:ascii="Palatino Linotype" w:hAnsi="Palatino Linotype" w:cs="Arial"/>
          <w:b/>
          <w:sz w:val="24"/>
        </w:rPr>
        <w:t>00112/TECAMAC/IP/2023,</w:t>
      </w:r>
      <w:r w:rsidRPr="00BC174A">
        <w:rPr>
          <w:rFonts w:ascii="Palatino Linotype" w:hAnsi="Palatino Linotype" w:cs="Arial"/>
          <w:sz w:val="24"/>
        </w:rPr>
        <w:t xml:space="preserve"> mediante la cual solicitó lo siguiente:</w:t>
      </w:r>
    </w:p>
    <w:p w14:paraId="65BA6E9D" w14:textId="77777777" w:rsidR="003F16AC" w:rsidRPr="00BC174A" w:rsidRDefault="003F16AC" w:rsidP="00C0045A">
      <w:pPr>
        <w:spacing w:after="0" w:line="360" w:lineRule="auto"/>
        <w:jc w:val="both"/>
        <w:rPr>
          <w:rFonts w:ascii="Palatino Linotype" w:hAnsi="Palatino Linotype" w:cs="Arial"/>
          <w:sz w:val="24"/>
        </w:rPr>
      </w:pPr>
    </w:p>
    <w:p w14:paraId="3C327BE4" w14:textId="77777777" w:rsidR="003F16AC" w:rsidRPr="00BC174A" w:rsidRDefault="003F16AC" w:rsidP="00C0045A">
      <w:pPr>
        <w:spacing w:after="0" w:line="360" w:lineRule="auto"/>
        <w:ind w:left="567"/>
        <w:jc w:val="both"/>
        <w:rPr>
          <w:rFonts w:ascii="Palatino Linotype" w:hAnsi="Palatino Linotype" w:cs="Arial"/>
          <w:i/>
          <w:sz w:val="24"/>
        </w:rPr>
      </w:pPr>
      <w:bookmarkStart w:id="0" w:name="_Hlk82038186"/>
      <w:r w:rsidRPr="00BC174A">
        <w:rPr>
          <w:rFonts w:ascii="Palatino Linotype" w:hAnsi="Palatino Linotype" w:cs="Arial"/>
          <w:i/>
          <w:sz w:val="24"/>
        </w:rPr>
        <w:t>“copia del contrato, estudios de mercado, acta del cabildo para su compra, o sub comite de adquisiciones arrendamiento y prestación de servicios , revisión de anexos por el OIC , Los anexos, Tarjeta de circulación , tenencias, verificación, junta de aclaraciones, propuestas económicas de sus patrullas de 2018 a la fecha , costo del vehículo, del equipo policial y del radio . maracas y modelos” (Sic).</w:t>
      </w:r>
    </w:p>
    <w:bookmarkEnd w:id="0"/>
    <w:p w14:paraId="77C7A128" w14:textId="77777777" w:rsidR="003F16AC" w:rsidRPr="00BC174A" w:rsidRDefault="003F16AC" w:rsidP="00C0045A">
      <w:pPr>
        <w:spacing w:after="0" w:line="360" w:lineRule="auto"/>
        <w:ind w:right="850"/>
        <w:jc w:val="both"/>
        <w:rPr>
          <w:rFonts w:ascii="Palatino Linotype" w:hAnsi="Palatino Linotype" w:cs="Arial"/>
          <w:b/>
          <w:sz w:val="2"/>
        </w:rPr>
      </w:pPr>
    </w:p>
    <w:p w14:paraId="407E78BD" w14:textId="77777777" w:rsidR="003F16AC" w:rsidRPr="00BC174A" w:rsidRDefault="003F16AC" w:rsidP="00C0045A">
      <w:pPr>
        <w:spacing w:after="0" w:line="360" w:lineRule="auto"/>
        <w:ind w:right="850"/>
        <w:jc w:val="both"/>
        <w:rPr>
          <w:rFonts w:ascii="Palatino Linotype" w:hAnsi="Palatino Linotype" w:cs="Arial"/>
          <w:b/>
          <w:sz w:val="2"/>
        </w:rPr>
      </w:pPr>
    </w:p>
    <w:p w14:paraId="4EEAB237" w14:textId="77777777" w:rsidR="003F16AC" w:rsidRPr="00BC174A" w:rsidRDefault="003F16AC" w:rsidP="00C0045A">
      <w:pPr>
        <w:spacing w:after="0" w:line="360" w:lineRule="auto"/>
        <w:ind w:right="850"/>
        <w:jc w:val="both"/>
        <w:rPr>
          <w:rFonts w:ascii="Palatino Linotype" w:hAnsi="Palatino Linotype" w:cs="Arial"/>
          <w:b/>
          <w:sz w:val="2"/>
        </w:rPr>
      </w:pPr>
    </w:p>
    <w:p w14:paraId="1CC3D3BB" w14:textId="77777777" w:rsidR="003F16AC" w:rsidRPr="00BC174A" w:rsidRDefault="003F16AC" w:rsidP="00C0045A">
      <w:pPr>
        <w:spacing w:after="0" w:line="360" w:lineRule="auto"/>
        <w:ind w:right="850"/>
        <w:jc w:val="both"/>
        <w:rPr>
          <w:rFonts w:ascii="Palatino Linotype" w:hAnsi="Palatino Linotype" w:cs="Arial"/>
          <w:b/>
          <w:sz w:val="2"/>
        </w:rPr>
      </w:pPr>
    </w:p>
    <w:p w14:paraId="1F9E680E" w14:textId="77777777" w:rsidR="003F16AC" w:rsidRPr="00BC174A" w:rsidRDefault="003F16AC" w:rsidP="00C0045A">
      <w:pPr>
        <w:spacing w:after="0" w:line="360" w:lineRule="auto"/>
        <w:ind w:right="850"/>
        <w:jc w:val="both"/>
        <w:rPr>
          <w:rFonts w:ascii="Palatino Linotype" w:hAnsi="Palatino Linotype" w:cs="Arial"/>
          <w:b/>
          <w:sz w:val="2"/>
        </w:rPr>
      </w:pPr>
    </w:p>
    <w:p w14:paraId="1B0AA0A1" w14:textId="77777777" w:rsidR="003F16AC" w:rsidRPr="00BC174A" w:rsidRDefault="003F16AC" w:rsidP="00C0045A">
      <w:pPr>
        <w:spacing w:after="0" w:line="360" w:lineRule="auto"/>
        <w:ind w:right="850"/>
        <w:jc w:val="both"/>
        <w:rPr>
          <w:rFonts w:ascii="Palatino Linotype" w:hAnsi="Palatino Linotype" w:cs="Arial"/>
          <w:b/>
          <w:sz w:val="2"/>
        </w:rPr>
      </w:pPr>
    </w:p>
    <w:p w14:paraId="01C0F52B" w14:textId="77777777" w:rsidR="003F16AC" w:rsidRPr="00BC174A" w:rsidRDefault="003F16AC" w:rsidP="00C0045A">
      <w:pPr>
        <w:spacing w:after="0" w:line="360" w:lineRule="auto"/>
        <w:ind w:right="850"/>
        <w:jc w:val="both"/>
        <w:rPr>
          <w:rFonts w:ascii="Palatino Linotype" w:hAnsi="Palatino Linotype" w:cs="Arial"/>
          <w:b/>
          <w:sz w:val="2"/>
        </w:rPr>
      </w:pPr>
    </w:p>
    <w:p w14:paraId="5CF31099" w14:textId="77777777" w:rsidR="00B47308" w:rsidRPr="00BC174A" w:rsidRDefault="00B47308" w:rsidP="00C0045A">
      <w:pPr>
        <w:spacing w:after="0" w:line="360" w:lineRule="auto"/>
        <w:jc w:val="both"/>
        <w:rPr>
          <w:rFonts w:ascii="Palatino Linotype" w:hAnsi="Palatino Linotype" w:cs="Arial"/>
          <w:b/>
          <w:sz w:val="24"/>
        </w:rPr>
      </w:pPr>
    </w:p>
    <w:p w14:paraId="628A1A55" w14:textId="71CCE827" w:rsidR="003F16AC" w:rsidRPr="00BC174A" w:rsidRDefault="003F16AC" w:rsidP="00C0045A">
      <w:pPr>
        <w:spacing w:after="0" w:line="360" w:lineRule="auto"/>
        <w:jc w:val="both"/>
        <w:rPr>
          <w:rFonts w:ascii="Palatino Linotype" w:hAnsi="Palatino Linotype" w:cs="Arial"/>
          <w:b/>
          <w:sz w:val="24"/>
        </w:rPr>
      </w:pPr>
      <w:r w:rsidRPr="00BC174A">
        <w:rPr>
          <w:rFonts w:ascii="Palatino Linotype" w:hAnsi="Palatino Linotype" w:cs="Arial"/>
          <w:b/>
          <w:sz w:val="24"/>
        </w:rPr>
        <w:t xml:space="preserve">MODALIDAD DE ENTREGA: </w:t>
      </w:r>
      <w:r w:rsidRPr="00BC174A">
        <w:rPr>
          <w:rFonts w:ascii="Palatino Linotype" w:hAnsi="Palatino Linotype" w:cs="Arial"/>
          <w:sz w:val="24"/>
        </w:rPr>
        <w:t>A través del Sistema de Acceso a la Información Mexiquense</w:t>
      </w:r>
      <w:r w:rsidRPr="00BC174A">
        <w:rPr>
          <w:rFonts w:ascii="Palatino Linotype" w:hAnsi="Palatino Linotype" w:cs="Arial"/>
          <w:b/>
          <w:sz w:val="24"/>
        </w:rPr>
        <w:t xml:space="preserve"> (SAIMEX).</w:t>
      </w:r>
    </w:p>
    <w:p w14:paraId="6721130F" w14:textId="77777777" w:rsidR="003F16AC" w:rsidRPr="00BC174A" w:rsidRDefault="003F16AC" w:rsidP="00C0045A">
      <w:pPr>
        <w:spacing w:after="0" w:line="360" w:lineRule="auto"/>
        <w:jc w:val="both"/>
        <w:rPr>
          <w:rFonts w:ascii="Palatino Linotype" w:hAnsi="Palatino Linotype" w:cs="Arial"/>
          <w:b/>
          <w:sz w:val="24"/>
        </w:rPr>
      </w:pPr>
    </w:p>
    <w:p w14:paraId="7AE511AB" w14:textId="77777777" w:rsidR="003F16AC" w:rsidRPr="00BC174A" w:rsidRDefault="003F16AC" w:rsidP="00C0045A">
      <w:pPr>
        <w:spacing w:after="0" w:line="360" w:lineRule="auto"/>
        <w:ind w:right="334"/>
        <w:jc w:val="both"/>
        <w:rPr>
          <w:rFonts w:ascii="Palatino Linotype" w:hAnsi="Palatino Linotype" w:cs="Arial"/>
          <w:b/>
          <w:sz w:val="28"/>
        </w:rPr>
      </w:pPr>
      <w:r w:rsidRPr="00BC174A">
        <w:rPr>
          <w:rFonts w:ascii="Palatino Linotype" w:hAnsi="Palatino Linotype" w:cs="Arial"/>
          <w:b/>
          <w:sz w:val="28"/>
        </w:rPr>
        <w:t xml:space="preserve">SEGUNDO. </w:t>
      </w:r>
      <w:r w:rsidRPr="00BC174A">
        <w:rPr>
          <w:rFonts w:ascii="Palatino Linotype" w:hAnsi="Palatino Linotype" w:cs="Arial"/>
          <w:b/>
          <w:sz w:val="28"/>
          <w:szCs w:val="20"/>
        </w:rPr>
        <w:t>De la prórroga y la respuesta del Sujeto Obligado.</w:t>
      </w:r>
    </w:p>
    <w:p w14:paraId="40E3CA8D" w14:textId="77777777" w:rsidR="003F16AC" w:rsidRPr="00BC174A" w:rsidRDefault="003F16AC" w:rsidP="00C0045A">
      <w:pPr>
        <w:pStyle w:val="Sinespaciado"/>
        <w:spacing w:line="360" w:lineRule="auto"/>
        <w:jc w:val="both"/>
        <w:rPr>
          <w:rFonts w:ascii="Palatino Linotype" w:hAnsi="Palatino Linotype" w:cs="Arial"/>
        </w:rPr>
      </w:pPr>
      <w:r w:rsidRPr="00BC174A">
        <w:rPr>
          <w:rFonts w:ascii="Palatino Linotype" w:hAnsi="Palatino Linotype" w:cs="Arial"/>
        </w:rPr>
        <w:t xml:space="preserve">De las constancias del expediente electrónico </w:t>
      </w:r>
      <w:r w:rsidRPr="00BC174A">
        <w:rPr>
          <w:rFonts w:ascii="Palatino Linotype" w:hAnsi="Palatino Linotype" w:cs="Arial"/>
          <w:b/>
        </w:rPr>
        <w:t xml:space="preserve">SAIMEX, </w:t>
      </w:r>
      <w:r w:rsidRPr="00BC174A">
        <w:rPr>
          <w:rFonts w:ascii="Palatino Linotype" w:hAnsi="Palatino Linotype" w:cs="Arial"/>
        </w:rPr>
        <w:t xml:space="preserve">se advierte que </w:t>
      </w:r>
      <w:r w:rsidRPr="00BC174A">
        <w:rPr>
          <w:rFonts w:ascii="Palatino Linotype" w:hAnsi="Palatino Linotype"/>
        </w:rPr>
        <w:t xml:space="preserve">en fecha </w:t>
      </w:r>
      <w:r w:rsidRPr="00BC174A">
        <w:rPr>
          <w:rFonts w:ascii="Palatino Linotype" w:hAnsi="Palatino Linotype"/>
          <w:b/>
        </w:rPr>
        <w:t>o</w:t>
      </w:r>
      <w:r w:rsidR="00D473E3" w:rsidRPr="00BC174A">
        <w:rPr>
          <w:rFonts w:ascii="Palatino Linotype" w:hAnsi="Palatino Linotype"/>
          <w:b/>
        </w:rPr>
        <w:t>cho</w:t>
      </w:r>
      <w:r w:rsidRPr="00BC174A">
        <w:rPr>
          <w:rFonts w:ascii="Palatino Linotype" w:hAnsi="Palatino Linotype"/>
          <w:b/>
        </w:rPr>
        <w:t xml:space="preserve"> de </w:t>
      </w:r>
      <w:r w:rsidR="00D473E3" w:rsidRPr="00BC174A">
        <w:rPr>
          <w:rFonts w:ascii="Palatino Linotype" w:hAnsi="Palatino Linotype"/>
          <w:b/>
        </w:rPr>
        <w:t>mayo</w:t>
      </w:r>
      <w:r w:rsidRPr="00BC174A">
        <w:rPr>
          <w:rFonts w:ascii="Palatino Linotype" w:hAnsi="Palatino Linotype" w:cs="Arial"/>
          <w:b/>
        </w:rPr>
        <w:t xml:space="preserve"> de dos mil veinti</w:t>
      </w:r>
      <w:r w:rsidR="00D473E3" w:rsidRPr="00BC174A">
        <w:rPr>
          <w:rFonts w:ascii="Palatino Linotype" w:hAnsi="Palatino Linotype" w:cs="Arial"/>
          <w:b/>
        </w:rPr>
        <w:t>tré</w:t>
      </w:r>
      <w:r w:rsidRPr="00BC174A">
        <w:rPr>
          <w:rFonts w:ascii="Palatino Linotype" w:hAnsi="Palatino Linotype" w:cs="Arial"/>
          <w:b/>
        </w:rPr>
        <w:t>s,</w:t>
      </w:r>
      <w:r w:rsidRPr="00BC174A">
        <w:rPr>
          <w:rFonts w:ascii="Palatino Linotype" w:hAnsi="Palatino Linotype" w:cs="Arial"/>
        </w:rPr>
        <w:t xml:space="preserve"> el Sujeto Obligado solicito una prórroga para poder atender la solicitud de información.</w:t>
      </w:r>
    </w:p>
    <w:p w14:paraId="7DDE5FC1" w14:textId="77777777" w:rsidR="003F16AC" w:rsidRPr="00BC174A" w:rsidRDefault="003F16AC" w:rsidP="00C0045A">
      <w:pPr>
        <w:pStyle w:val="Sinespaciado"/>
        <w:spacing w:line="360" w:lineRule="auto"/>
        <w:jc w:val="both"/>
        <w:rPr>
          <w:rFonts w:ascii="Palatino Linotype" w:hAnsi="Palatino Linotype"/>
        </w:rPr>
      </w:pPr>
    </w:p>
    <w:p w14:paraId="570C7BD4" w14:textId="77777777" w:rsidR="003F16AC" w:rsidRPr="00BC174A" w:rsidRDefault="003F16AC" w:rsidP="00C0045A">
      <w:pPr>
        <w:spacing w:after="0" w:line="360" w:lineRule="auto"/>
        <w:jc w:val="both"/>
        <w:rPr>
          <w:rFonts w:ascii="Palatino Linotype" w:hAnsi="Palatino Linotype" w:cs="Arial"/>
          <w:sz w:val="24"/>
        </w:rPr>
      </w:pPr>
      <w:r w:rsidRPr="00BC174A">
        <w:rPr>
          <w:rFonts w:ascii="Palatino Linotype" w:hAnsi="Palatino Linotype"/>
          <w:sz w:val="24"/>
        </w:rPr>
        <w:t>En fecha</w:t>
      </w:r>
      <w:r w:rsidRPr="00BC174A">
        <w:rPr>
          <w:rFonts w:ascii="Palatino Linotype" w:hAnsi="Palatino Linotype" w:cs="Arial"/>
          <w:sz w:val="24"/>
        </w:rPr>
        <w:t xml:space="preserve"> </w:t>
      </w:r>
      <w:r w:rsidR="00D473E3" w:rsidRPr="00BC174A">
        <w:rPr>
          <w:rFonts w:ascii="Palatino Linotype" w:hAnsi="Palatino Linotype" w:cs="Arial"/>
          <w:b/>
          <w:sz w:val="24"/>
        </w:rPr>
        <w:t>diecisiete</w:t>
      </w:r>
      <w:r w:rsidRPr="00BC174A">
        <w:rPr>
          <w:rFonts w:ascii="Palatino Linotype" w:hAnsi="Palatino Linotype" w:cs="Arial"/>
          <w:b/>
          <w:sz w:val="24"/>
        </w:rPr>
        <w:t xml:space="preserve"> de </w:t>
      </w:r>
      <w:r w:rsidR="00D473E3" w:rsidRPr="00BC174A">
        <w:rPr>
          <w:rFonts w:ascii="Palatino Linotype" w:hAnsi="Palatino Linotype" w:cs="Arial"/>
          <w:b/>
          <w:sz w:val="24"/>
        </w:rPr>
        <w:t>mayo</w:t>
      </w:r>
      <w:r w:rsidRPr="00BC174A">
        <w:rPr>
          <w:rFonts w:ascii="Palatino Linotype" w:hAnsi="Palatino Linotype" w:cs="Arial"/>
          <w:b/>
          <w:sz w:val="24"/>
        </w:rPr>
        <w:t xml:space="preserve"> de dos mil veinti</w:t>
      </w:r>
      <w:r w:rsidR="00D473E3" w:rsidRPr="00BC174A">
        <w:rPr>
          <w:rFonts w:ascii="Palatino Linotype" w:hAnsi="Palatino Linotype" w:cs="Arial"/>
          <w:b/>
          <w:sz w:val="24"/>
        </w:rPr>
        <w:t>tré</w:t>
      </w:r>
      <w:r w:rsidRPr="00BC174A">
        <w:rPr>
          <w:rFonts w:ascii="Palatino Linotype" w:hAnsi="Palatino Linotype" w:cs="Arial"/>
          <w:b/>
          <w:sz w:val="24"/>
        </w:rPr>
        <w:t>s</w:t>
      </w:r>
      <w:r w:rsidRPr="00BC174A">
        <w:rPr>
          <w:rFonts w:ascii="Palatino Linotype" w:hAnsi="Palatino Linotype" w:cs="Arial"/>
          <w:sz w:val="24"/>
        </w:rPr>
        <w:t xml:space="preserve"> el </w:t>
      </w:r>
      <w:r w:rsidRPr="00BC174A">
        <w:rPr>
          <w:rFonts w:ascii="Palatino Linotype" w:hAnsi="Palatino Linotype" w:cs="Arial"/>
          <w:b/>
          <w:sz w:val="24"/>
        </w:rPr>
        <w:t>Sujeto Obligado</w:t>
      </w:r>
      <w:r w:rsidRPr="00BC174A">
        <w:rPr>
          <w:rFonts w:ascii="Palatino Linotype" w:hAnsi="Palatino Linotype" w:cs="Arial"/>
          <w:sz w:val="24"/>
        </w:rPr>
        <w:t xml:space="preserve"> dio respuesta a través del SAIMEX a la solicitud de información en los siguientes términos:</w:t>
      </w:r>
    </w:p>
    <w:p w14:paraId="14F752A7" w14:textId="77777777" w:rsidR="003F16AC" w:rsidRPr="00BC174A" w:rsidRDefault="003F16AC" w:rsidP="00C0045A">
      <w:pPr>
        <w:pStyle w:val="Sinespaciado"/>
        <w:spacing w:line="360" w:lineRule="auto"/>
        <w:jc w:val="both"/>
        <w:rPr>
          <w:rFonts w:ascii="Palatino Linotype" w:hAnsi="Palatino Linotype" w:cs="Arial"/>
        </w:rPr>
      </w:pPr>
    </w:p>
    <w:p w14:paraId="6F2A93F3" w14:textId="77777777" w:rsidR="00D473E3" w:rsidRPr="00BC174A" w:rsidRDefault="003F16AC" w:rsidP="00C0045A">
      <w:pPr>
        <w:pStyle w:val="Sinespaciado"/>
        <w:ind w:left="567" w:right="567"/>
        <w:jc w:val="both"/>
        <w:rPr>
          <w:rFonts w:ascii="Palatino Linotype" w:hAnsi="Palatino Linotype" w:cs="Arial"/>
          <w:i/>
          <w:sz w:val="22"/>
        </w:rPr>
      </w:pPr>
      <w:r w:rsidRPr="00BC174A">
        <w:rPr>
          <w:rFonts w:ascii="Palatino Linotype" w:hAnsi="Palatino Linotype" w:cs="Arial"/>
          <w:i/>
          <w:sz w:val="22"/>
        </w:rPr>
        <w:t>“</w:t>
      </w:r>
      <w:r w:rsidR="00D473E3" w:rsidRPr="00BC174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7AD5D3" w14:textId="77777777" w:rsidR="00D473E3" w:rsidRPr="00BC174A" w:rsidRDefault="00D473E3" w:rsidP="00C0045A">
      <w:pPr>
        <w:pStyle w:val="Sinespaciado"/>
        <w:ind w:left="567" w:right="567"/>
        <w:jc w:val="both"/>
        <w:rPr>
          <w:rFonts w:ascii="Palatino Linotype" w:hAnsi="Palatino Linotype" w:cs="Arial"/>
          <w:i/>
          <w:sz w:val="22"/>
        </w:rPr>
      </w:pPr>
      <w:r w:rsidRPr="00BC174A">
        <w:rPr>
          <w:rFonts w:ascii="Palatino Linotype" w:hAnsi="Palatino Linotype" w:cs="Arial"/>
          <w:i/>
          <w:sz w:val="22"/>
        </w:rPr>
        <w:t>00112/TECAMAC/IP/2023</w:t>
      </w:r>
    </w:p>
    <w:p w14:paraId="3669E5EE" w14:textId="77777777" w:rsidR="00D473E3" w:rsidRPr="00BC174A" w:rsidRDefault="00D473E3" w:rsidP="00C0045A">
      <w:pPr>
        <w:pStyle w:val="Sinespaciado"/>
        <w:ind w:left="567" w:right="567"/>
        <w:jc w:val="both"/>
        <w:rPr>
          <w:rFonts w:ascii="Palatino Linotype" w:hAnsi="Palatino Linotype" w:cs="Arial"/>
          <w:i/>
          <w:sz w:val="22"/>
        </w:rPr>
      </w:pPr>
      <w:r w:rsidRPr="00BC174A">
        <w:rPr>
          <w:rFonts w:ascii="Palatino Linotype" w:hAnsi="Palatino Linotype" w:cs="Arial"/>
          <w:i/>
          <w:sz w:val="22"/>
        </w:rPr>
        <w:t>ATENTAMENTE</w:t>
      </w:r>
    </w:p>
    <w:p w14:paraId="17A6B2FB" w14:textId="77777777" w:rsidR="003F16AC" w:rsidRPr="00BC174A" w:rsidRDefault="00D473E3" w:rsidP="00C0045A">
      <w:pPr>
        <w:pStyle w:val="Sinespaciado"/>
        <w:ind w:left="567" w:right="567"/>
        <w:jc w:val="both"/>
        <w:rPr>
          <w:rFonts w:ascii="Palatino Linotype" w:hAnsi="Palatino Linotype" w:cs="Arial"/>
          <w:i/>
        </w:rPr>
      </w:pPr>
      <w:r w:rsidRPr="00BC174A">
        <w:rPr>
          <w:rFonts w:ascii="Palatino Linotype" w:hAnsi="Palatino Linotype" w:cs="Arial"/>
          <w:i/>
          <w:sz w:val="22"/>
        </w:rPr>
        <w:t xml:space="preserve">C. CARLOS ALONSO HERNÁNDEZ PELÁEZ </w:t>
      </w:r>
      <w:r w:rsidR="003F16AC" w:rsidRPr="00BC174A">
        <w:rPr>
          <w:rFonts w:ascii="Palatino Linotype" w:hAnsi="Palatino Linotype" w:cs="Arial"/>
          <w:i/>
        </w:rPr>
        <w:t>“(Sic).</w:t>
      </w:r>
    </w:p>
    <w:p w14:paraId="712D00A7" w14:textId="77777777" w:rsidR="003F16AC" w:rsidRPr="00BC174A" w:rsidRDefault="003F16AC" w:rsidP="00C0045A">
      <w:pPr>
        <w:pStyle w:val="Sinespaciado"/>
        <w:ind w:left="567" w:right="567"/>
        <w:jc w:val="both"/>
        <w:rPr>
          <w:rFonts w:ascii="Palatino Linotype" w:hAnsi="Palatino Linotype" w:cs="Arial"/>
          <w:i/>
        </w:rPr>
      </w:pPr>
    </w:p>
    <w:p w14:paraId="667EECB8" w14:textId="77777777" w:rsidR="003F16AC" w:rsidRPr="00BC174A" w:rsidRDefault="003F16AC" w:rsidP="00C0045A">
      <w:pPr>
        <w:pStyle w:val="Sinespaciado"/>
        <w:ind w:right="567"/>
        <w:jc w:val="both"/>
        <w:rPr>
          <w:rFonts w:ascii="Palatino Linotype" w:hAnsi="Palatino Linotype" w:cs="Arial"/>
          <w:i/>
          <w:sz w:val="22"/>
        </w:rPr>
      </w:pPr>
    </w:p>
    <w:p w14:paraId="2E4C37F8" w14:textId="77777777" w:rsidR="003F16AC" w:rsidRPr="00BC174A" w:rsidRDefault="003F16AC" w:rsidP="00C0045A">
      <w:pPr>
        <w:pStyle w:val="Sinespaciado"/>
        <w:spacing w:line="360" w:lineRule="auto"/>
        <w:jc w:val="both"/>
        <w:rPr>
          <w:rFonts w:ascii="Palatino Linotype" w:hAnsi="Palatino Linotype" w:cs="Arial"/>
        </w:rPr>
      </w:pPr>
      <w:r w:rsidRPr="00BC174A">
        <w:rPr>
          <w:rFonts w:ascii="Palatino Linotype" w:hAnsi="Palatino Linotype" w:cs="Arial"/>
        </w:rPr>
        <w:t xml:space="preserve">El Sujeto Obligado adjuntó el archivo electrónico denominado </w:t>
      </w:r>
      <w:r w:rsidRPr="00BC174A">
        <w:rPr>
          <w:rFonts w:ascii="Palatino Linotype" w:hAnsi="Palatino Linotype" w:cs="Arial"/>
          <w:b/>
          <w:bCs/>
          <w:i/>
        </w:rPr>
        <w:t>“</w:t>
      </w:r>
      <w:r w:rsidR="00D473E3" w:rsidRPr="00BC174A">
        <w:rPr>
          <w:rFonts w:ascii="Palatino Linotype" w:hAnsi="Palatino Linotype" w:cs="Arial"/>
          <w:b/>
          <w:bCs/>
          <w:i/>
        </w:rPr>
        <w:t>112 TECAMAC IP 2023 TRANSPARENCIA RF.pdf</w:t>
      </w:r>
      <w:r w:rsidRPr="00BC174A">
        <w:rPr>
          <w:rFonts w:ascii="Palatino Linotype" w:hAnsi="Palatino Linotype" w:cs="Arial"/>
          <w:b/>
          <w:bCs/>
          <w:i/>
        </w:rPr>
        <w:t>”</w:t>
      </w:r>
      <w:r w:rsidRPr="00BC174A">
        <w:rPr>
          <w:rFonts w:ascii="Palatino Linotype" w:hAnsi="Palatino Linotype" w:cs="Arial"/>
          <w:i/>
        </w:rPr>
        <w:t>,</w:t>
      </w:r>
      <w:r w:rsidRPr="00BC174A">
        <w:rPr>
          <w:rFonts w:ascii="Palatino Linotype" w:hAnsi="Palatino Linotype" w:cs="Arial"/>
          <w:iCs/>
        </w:rPr>
        <w:t xml:space="preserve"> mismo que no se reproduce por ser materia de estudio en el Considerando respectivo.</w:t>
      </w:r>
    </w:p>
    <w:p w14:paraId="3D0BF8DD" w14:textId="77777777" w:rsidR="003F16AC" w:rsidRPr="00BC174A" w:rsidRDefault="003F16AC" w:rsidP="00C0045A">
      <w:pPr>
        <w:pStyle w:val="Sinespaciado"/>
        <w:ind w:right="567"/>
        <w:jc w:val="both"/>
        <w:rPr>
          <w:rFonts w:ascii="Palatino Linotype" w:hAnsi="Palatino Linotype" w:cs="Arial"/>
          <w:sz w:val="22"/>
        </w:rPr>
      </w:pPr>
    </w:p>
    <w:p w14:paraId="0F5712FA" w14:textId="77777777" w:rsidR="003F16AC" w:rsidRPr="00BC174A" w:rsidRDefault="003F16AC" w:rsidP="00C0045A">
      <w:pPr>
        <w:spacing w:after="0" w:line="360" w:lineRule="auto"/>
        <w:jc w:val="both"/>
        <w:rPr>
          <w:rFonts w:ascii="Palatino Linotype" w:hAnsi="Palatino Linotype" w:cs="Arial"/>
          <w:b/>
          <w:sz w:val="28"/>
        </w:rPr>
      </w:pPr>
      <w:r w:rsidRPr="00BC174A">
        <w:rPr>
          <w:rFonts w:ascii="Palatino Linotype" w:hAnsi="Palatino Linotype" w:cs="Arial"/>
          <w:b/>
          <w:sz w:val="28"/>
        </w:rPr>
        <w:t xml:space="preserve">TERCERO. </w:t>
      </w:r>
      <w:r w:rsidRPr="00BC174A">
        <w:rPr>
          <w:rFonts w:ascii="Palatino Linotype" w:hAnsi="Palatino Linotype"/>
          <w:b/>
          <w:sz w:val="28"/>
        </w:rPr>
        <w:t>Del recurso de revisión.</w:t>
      </w:r>
    </w:p>
    <w:p w14:paraId="1A7FA863" w14:textId="77777777" w:rsidR="003F16AC" w:rsidRPr="00BC174A" w:rsidRDefault="003F16AC" w:rsidP="00C0045A">
      <w:pPr>
        <w:spacing w:after="0" w:line="360" w:lineRule="auto"/>
        <w:jc w:val="both"/>
        <w:rPr>
          <w:rFonts w:ascii="Palatino Linotype" w:hAnsi="Palatino Linotype" w:cs="Arial"/>
          <w:sz w:val="24"/>
        </w:rPr>
      </w:pPr>
      <w:r w:rsidRPr="00BC174A">
        <w:rPr>
          <w:rFonts w:ascii="Palatino Linotype" w:hAnsi="Palatino Linotype" w:cs="Arial"/>
          <w:sz w:val="24"/>
          <w:szCs w:val="24"/>
        </w:rPr>
        <w:t>Inconforme con la respuesta notificada por el</w:t>
      </w:r>
      <w:r w:rsidRPr="00BC174A">
        <w:rPr>
          <w:rFonts w:ascii="Palatino Linotype" w:hAnsi="Palatino Linotype" w:cs="Arial"/>
          <w:b/>
          <w:sz w:val="24"/>
          <w:szCs w:val="24"/>
        </w:rPr>
        <w:t xml:space="preserve"> Sujeto Obligado</w:t>
      </w:r>
      <w:r w:rsidRPr="00BC174A">
        <w:rPr>
          <w:rFonts w:ascii="Palatino Linotype" w:hAnsi="Palatino Linotype" w:cs="Arial"/>
          <w:sz w:val="24"/>
          <w:szCs w:val="24"/>
        </w:rPr>
        <w:t xml:space="preserve">, el </w:t>
      </w:r>
      <w:r w:rsidRPr="00BC174A">
        <w:rPr>
          <w:rFonts w:ascii="Palatino Linotype" w:hAnsi="Palatino Linotype" w:cs="Arial"/>
          <w:b/>
          <w:sz w:val="24"/>
          <w:szCs w:val="24"/>
        </w:rPr>
        <w:t xml:space="preserve">Recurrente </w:t>
      </w:r>
      <w:r w:rsidRPr="00BC174A">
        <w:rPr>
          <w:rFonts w:ascii="Palatino Linotype" w:hAnsi="Palatino Linotype" w:cs="Arial"/>
          <w:sz w:val="24"/>
          <w:szCs w:val="24"/>
        </w:rPr>
        <w:t>interpuso el presente recurso de revisión, en fecha</w:t>
      </w:r>
      <w:r w:rsidR="00D473E3" w:rsidRPr="00BC174A">
        <w:rPr>
          <w:rFonts w:ascii="Palatino Linotype" w:hAnsi="Palatino Linotype" w:cs="Arial"/>
          <w:sz w:val="24"/>
          <w:szCs w:val="24"/>
        </w:rPr>
        <w:t xml:space="preserve"> dieciocho</w:t>
      </w:r>
      <w:r w:rsidRPr="00BC174A">
        <w:rPr>
          <w:rFonts w:ascii="Palatino Linotype" w:hAnsi="Palatino Linotype" w:cs="Arial"/>
          <w:sz w:val="24"/>
          <w:szCs w:val="24"/>
        </w:rPr>
        <w:t xml:space="preserve"> de </w:t>
      </w:r>
      <w:r w:rsidR="00D473E3" w:rsidRPr="00BC174A">
        <w:rPr>
          <w:rFonts w:ascii="Palatino Linotype" w:hAnsi="Palatino Linotype" w:cs="Arial"/>
          <w:sz w:val="24"/>
          <w:szCs w:val="24"/>
        </w:rPr>
        <w:t>mayo</w:t>
      </w:r>
      <w:r w:rsidRPr="00BC174A">
        <w:rPr>
          <w:rFonts w:ascii="Palatino Linotype" w:hAnsi="Palatino Linotype" w:cs="Arial"/>
          <w:sz w:val="24"/>
          <w:szCs w:val="24"/>
        </w:rPr>
        <w:t xml:space="preserve"> de dos mil veinti</w:t>
      </w:r>
      <w:r w:rsidR="00D473E3" w:rsidRPr="00BC174A">
        <w:rPr>
          <w:rFonts w:ascii="Palatino Linotype" w:hAnsi="Palatino Linotype" w:cs="Arial"/>
          <w:sz w:val="24"/>
          <w:szCs w:val="24"/>
        </w:rPr>
        <w:t>tré</w:t>
      </w:r>
      <w:r w:rsidRPr="00BC174A">
        <w:rPr>
          <w:rFonts w:ascii="Palatino Linotype" w:hAnsi="Palatino Linotype" w:cs="Arial"/>
          <w:sz w:val="24"/>
          <w:szCs w:val="24"/>
        </w:rPr>
        <w:t xml:space="preserve">s, el cual </w:t>
      </w:r>
      <w:r w:rsidRPr="00BC174A">
        <w:rPr>
          <w:rFonts w:ascii="Palatino Linotype" w:hAnsi="Palatino Linotype" w:cs="Arial"/>
          <w:sz w:val="24"/>
          <w:szCs w:val="24"/>
        </w:rPr>
        <w:lastRenderedPageBreak/>
        <w:t>fue registrado</w:t>
      </w:r>
      <w:r w:rsidRPr="00BC174A">
        <w:rPr>
          <w:rFonts w:ascii="Palatino Linotype" w:hAnsi="Palatino Linotype" w:cs="Arial"/>
          <w:b/>
          <w:sz w:val="24"/>
          <w:szCs w:val="24"/>
        </w:rPr>
        <w:t xml:space="preserve"> </w:t>
      </w:r>
      <w:r w:rsidRPr="00BC174A">
        <w:rPr>
          <w:rFonts w:ascii="Palatino Linotype" w:hAnsi="Palatino Linotype" w:cs="Arial"/>
          <w:sz w:val="24"/>
          <w:szCs w:val="24"/>
        </w:rPr>
        <w:t xml:space="preserve">en el sistema electrónico con el expediente número </w:t>
      </w:r>
      <w:r w:rsidR="00D473E3" w:rsidRPr="00BC174A">
        <w:rPr>
          <w:rFonts w:ascii="Palatino Linotype" w:hAnsi="Palatino Linotype" w:cs="Arial"/>
          <w:b/>
          <w:sz w:val="24"/>
          <w:szCs w:val="24"/>
        </w:rPr>
        <w:t>272</w:t>
      </w:r>
      <w:r w:rsidRPr="00BC174A">
        <w:rPr>
          <w:rFonts w:ascii="Palatino Linotype" w:hAnsi="Palatino Linotype" w:cs="Arial"/>
          <w:b/>
          <w:bCs/>
          <w:sz w:val="24"/>
          <w:szCs w:val="24"/>
        </w:rPr>
        <w:t>0</w:t>
      </w:r>
      <w:r w:rsidRPr="00BC174A">
        <w:rPr>
          <w:rFonts w:ascii="Palatino Linotype" w:hAnsi="Palatino Linotype" w:cs="Arial"/>
          <w:b/>
          <w:bCs/>
          <w:sz w:val="24"/>
          <w:szCs w:val="24"/>
          <w:lang w:eastAsia="es-MX"/>
        </w:rPr>
        <w:t>/INFOEM/IP/RR/202</w:t>
      </w:r>
      <w:r w:rsidR="00D473E3" w:rsidRPr="00BC174A">
        <w:rPr>
          <w:rFonts w:ascii="Palatino Linotype" w:hAnsi="Palatino Linotype" w:cs="Arial"/>
          <w:b/>
          <w:bCs/>
          <w:sz w:val="24"/>
          <w:szCs w:val="24"/>
          <w:lang w:eastAsia="es-MX"/>
        </w:rPr>
        <w:t>3</w:t>
      </w:r>
      <w:r w:rsidRPr="00BC174A">
        <w:rPr>
          <w:rFonts w:ascii="Palatino Linotype" w:hAnsi="Palatino Linotype" w:cs="Arial"/>
          <w:sz w:val="24"/>
          <w:szCs w:val="24"/>
        </w:rPr>
        <w:t xml:space="preserve">, en el cual </w:t>
      </w:r>
      <w:r w:rsidRPr="00BC174A">
        <w:rPr>
          <w:rFonts w:ascii="Palatino Linotype" w:hAnsi="Palatino Linotype" w:cs="Arial"/>
          <w:sz w:val="24"/>
        </w:rPr>
        <w:t>arguye, las siguientes manifestaciones:</w:t>
      </w:r>
    </w:p>
    <w:p w14:paraId="2E6B8DD8" w14:textId="77777777" w:rsidR="003F16AC" w:rsidRPr="00BC174A" w:rsidRDefault="003F16AC" w:rsidP="00C0045A">
      <w:pPr>
        <w:spacing w:after="0" w:line="360" w:lineRule="auto"/>
        <w:jc w:val="both"/>
        <w:rPr>
          <w:rFonts w:ascii="Palatino Linotype" w:hAnsi="Palatino Linotype" w:cs="Arial"/>
          <w:sz w:val="24"/>
        </w:rPr>
      </w:pPr>
    </w:p>
    <w:p w14:paraId="6F2D73ED" w14:textId="77777777" w:rsidR="003F16AC" w:rsidRPr="00BC174A" w:rsidRDefault="003F16AC" w:rsidP="00C0045A">
      <w:pPr>
        <w:pStyle w:val="Prrafodelista"/>
        <w:numPr>
          <w:ilvl w:val="0"/>
          <w:numId w:val="1"/>
        </w:numPr>
        <w:jc w:val="both"/>
        <w:rPr>
          <w:rFonts w:ascii="Palatino Linotype" w:hAnsi="Palatino Linotype" w:cs="Arial"/>
          <w:b/>
        </w:rPr>
      </w:pPr>
      <w:r w:rsidRPr="00BC174A">
        <w:rPr>
          <w:rFonts w:ascii="Palatino Linotype" w:hAnsi="Palatino Linotype" w:cs="Arial"/>
          <w:b/>
        </w:rPr>
        <w:t>Acto Impugnado:</w:t>
      </w:r>
    </w:p>
    <w:p w14:paraId="3DC550D8" w14:textId="77777777" w:rsidR="003F16AC" w:rsidRPr="00BC174A" w:rsidRDefault="003F16AC" w:rsidP="00C0045A">
      <w:pPr>
        <w:tabs>
          <w:tab w:val="left" w:pos="8364"/>
        </w:tabs>
        <w:spacing w:after="0" w:line="240" w:lineRule="auto"/>
        <w:ind w:left="851" w:right="851"/>
        <w:jc w:val="both"/>
        <w:rPr>
          <w:rFonts w:ascii="Palatino Linotype" w:hAnsi="Palatino Linotype" w:cs="Arial"/>
          <w:i/>
        </w:rPr>
      </w:pPr>
      <w:r w:rsidRPr="00BC174A">
        <w:rPr>
          <w:rFonts w:ascii="Palatino Linotype" w:hAnsi="Palatino Linotype" w:cs="Arial"/>
          <w:i/>
        </w:rPr>
        <w:t>“</w:t>
      </w:r>
      <w:r w:rsidR="00D473E3" w:rsidRPr="00BC174A">
        <w:rPr>
          <w:rFonts w:ascii="Palatino Linotype" w:hAnsi="Palatino Linotype" w:cs="Arial"/>
          <w:i/>
        </w:rPr>
        <w:t>como se percatará el INFOEM en la opacidad de 2018 a la fecha y vasta guglear para corroborar que oculto todo lo solicitado y deberá de entregarlo con máxima publicidad, periodo y punto por punto</w:t>
      </w:r>
      <w:r w:rsidRPr="00BC174A">
        <w:rPr>
          <w:rFonts w:ascii="Palatino Linotype" w:hAnsi="Palatino Linotype" w:cs="Arial"/>
          <w:i/>
        </w:rPr>
        <w:t>” [Sic].</w:t>
      </w:r>
    </w:p>
    <w:p w14:paraId="55BB5126" w14:textId="77777777" w:rsidR="003F16AC" w:rsidRPr="00BC174A" w:rsidRDefault="003F16AC" w:rsidP="00C0045A">
      <w:pPr>
        <w:spacing w:after="0" w:line="240" w:lineRule="auto"/>
        <w:ind w:left="851" w:right="851"/>
        <w:jc w:val="both"/>
        <w:rPr>
          <w:rFonts w:ascii="Palatino Linotype" w:hAnsi="Palatino Linotype" w:cs="Arial"/>
          <w:i/>
          <w:sz w:val="24"/>
        </w:rPr>
      </w:pPr>
    </w:p>
    <w:p w14:paraId="0E25011D" w14:textId="77777777" w:rsidR="003F16AC" w:rsidRPr="00BC174A" w:rsidRDefault="003F16AC" w:rsidP="00C0045A">
      <w:pPr>
        <w:pStyle w:val="Prrafodelista"/>
        <w:numPr>
          <w:ilvl w:val="0"/>
          <w:numId w:val="1"/>
        </w:numPr>
        <w:jc w:val="both"/>
        <w:rPr>
          <w:rFonts w:ascii="Palatino Linotype" w:hAnsi="Palatino Linotype" w:cs="Arial"/>
        </w:rPr>
      </w:pPr>
      <w:r w:rsidRPr="00BC174A">
        <w:rPr>
          <w:rFonts w:ascii="Palatino Linotype" w:hAnsi="Palatino Linotype" w:cs="Arial"/>
          <w:b/>
        </w:rPr>
        <w:t>Razones o Motivos de Inconformidad</w:t>
      </w:r>
      <w:r w:rsidRPr="00BC174A">
        <w:rPr>
          <w:rFonts w:ascii="Palatino Linotype" w:hAnsi="Palatino Linotype" w:cs="Arial"/>
        </w:rPr>
        <w:t xml:space="preserve">: </w:t>
      </w:r>
    </w:p>
    <w:p w14:paraId="3CA87500" w14:textId="77777777" w:rsidR="003F16AC" w:rsidRPr="00BC174A" w:rsidRDefault="003F16AC" w:rsidP="00C0045A">
      <w:pPr>
        <w:pStyle w:val="Prrafodelista"/>
        <w:ind w:left="720"/>
        <w:jc w:val="both"/>
        <w:rPr>
          <w:rFonts w:ascii="Palatino Linotype" w:hAnsi="Palatino Linotype" w:cs="Arial"/>
          <w:i/>
          <w:sz w:val="36"/>
        </w:rPr>
      </w:pPr>
      <w:r w:rsidRPr="00BC174A">
        <w:rPr>
          <w:rFonts w:ascii="Palatino Linotype" w:hAnsi="Palatino Linotype"/>
          <w:i/>
          <w:color w:val="000000"/>
          <w:sz w:val="22"/>
          <w:szCs w:val="14"/>
        </w:rPr>
        <w:t>“</w:t>
      </w:r>
      <w:r w:rsidR="00D473E3" w:rsidRPr="00BC174A">
        <w:rPr>
          <w:rFonts w:ascii="Palatino Linotype" w:hAnsi="Palatino Linotype"/>
          <w:i/>
          <w:color w:val="000000"/>
          <w:sz w:val="22"/>
          <w:szCs w:val="14"/>
        </w:rPr>
        <w:t>opacidad por corrupción</w:t>
      </w:r>
      <w:r w:rsidRPr="00BC174A">
        <w:rPr>
          <w:rFonts w:ascii="Palatino Linotype" w:hAnsi="Palatino Linotype"/>
          <w:i/>
          <w:color w:val="000000"/>
          <w:sz w:val="22"/>
          <w:szCs w:val="14"/>
        </w:rPr>
        <w:t>” (Sic)</w:t>
      </w:r>
    </w:p>
    <w:p w14:paraId="259D5512" w14:textId="77777777" w:rsidR="003F16AC" w:rsidRPr="00BC174A" w:rsidRDefault="003F16AC" w:rsidP="00C0045A">
      <w:pPr>
        <w:pStyle w:val="Sinespaciado"/>
        <w:rPr>
          <w:rFonts w:ascii="Palatino Linotype" w:hAnsi="Palatino Linotype"/>
        </w:rPr>
      </w:pPr>
    </w:p>
    <w:p w14:paraId="1FD565BD" w14:textId="77777777" w:rsidR="003F16AC" w:rsidRPr="00BC174A" w:rsidRDefault="003F16AC" w:rsidP="00C0045A">
      <w:pPr>
        <w:pStyle w:val="Sinespaciado"/>
        <w:spacing w:line="360" w:lineRule="auto"/>
        <w:jc w:val="both"/>
        <w:rPr>
          <w:rFonts w:ascii="Palatino Linotype" w:hAnsi="Palatino Linotype"/>
        </w:rPr>
      </w:pPr>
      <w:r w:rsidRPr="00BC174A">
        <w:rPr>
          <w:rFonts w:ascii="Palatino Linotype" w:hAnsi="Palatino Linotype"/>
        </w:rPr>
        <w:t xml:space="preserve">La parte recurrente adjunto el archivo electrónico denominado </w:t>
      </w:r>
      <w:r w:rsidRPr="00BC174A">
        <w:rPr>
          <w:rFonts w:ascii="Palatino Linotype" w:hAnsi="Palatino Linotype"/>
          <w:b/>
          <w:i/>
        </w:rPr>
        <w:t>“</w:t>
      </w:r>
      <w:r w:rsidR="00D473E3" w:rsidRPr="00BC174A">
        <w:rPr>
          <w:rFonts w:ascii="Palatino Linotype" w:hAnsi="Palatino Linotype"/>
          <w:b/>
          <w:i/>
        </w:rPr>
        <w:t>tecamac patrullas  y camaras - Google Search merge.pdf</w:t>
      </w:r>
      <w:r w:rsidRPr="00BC174A">
        <w:rPr>
          <w:rFonts w:ascii="Palatino Linotype" w:hAnsi="Palatino Linotype"/>
          <w:b/>
          <w:i/>
        </w:rPr>
        <w:t xml:space="preserve">”, </w:t>
      </w:r>
      <w:r w:rsidR="00D473E3" w:rsidRPr="00BC174A">
        <w:rPr>
          <w:rFonts w:ascii="Palatino Linotype" w:hAnsi="Palatino Linotype"/>
        </w:rPr>
        <w:t>el</w:t>
      </w:r>
      <w:r w:rsidRPr="00BC174A">
        <w:rPr>
          <w:rFonts w:ascii="Palatino Linotype" w:hAnsi="Palatino Linotype"/>
        </w:rPr>
        <w:t xml:space="preserve"> cual contiene </w:t>
      </w:r>
      <w:r w:rsidR="00D473E3" w:rsidRPr="00BC174A">
        <w:rPr>
          <w:rFonts w:ascii="Palatino Linotype" w:hAnsi="Palatino Linotype"/>
        </w:rPr>
        <w:t>dieciocho (18) capturas de pantallas que versan en fotografías de diversas patrullas, así como información de notas periodísticas referentes a cámaras de C4.</w:t>
      </w:r>
    </w:p>
    <w:p w14:paraId="58ACC11A" w14:textId="77777777" w:rsidR="003F16AC" w:rsidRPr="00BC174A" w:rsidRDefault="003F16AC" w:rsidP="00C0045A">
      <w:pPr>
        <w:spacing w:after="0" w:line="360" w:lineRule="auto"/>
        <w:jc w:val="both"/>
        <w:rPr>
          <w:rFonts w:ascii="Palatino Linotype" w:hAnsi="Palatino Linotype" w:cs="Arial"/>
          <w:b/>
          <w:sz w:val="24"/>
        </w:rPr>
      </w:pPr>
    </w:p>
    <w:p w14:paraId="7678DA2F" w14:textId="77777777" w:rsidR="003F16AC" w:rsidRPr="00BC174A" w:rsidRDefault="003F16AC" w:rsidP="00C0045A">
      <w:pPr>
        <w:spacing w:after="0" w:line="360" w:lineRule="auto"/>
        <w:jc w:val="both"/>
        <w:rPr>
          <w:rFonts w:ascii="Palatino Linotype" w:hAnsi="Palatino Linotype" w:cs="Arial"/>
          <w:b/>
          <w:sz w:val="24"/>
          <w:szCs w:val="24"/>
        </w:rPr>
      </w:pPr>
      <w:r w:rsidRPr="00BC174A">
        <w:rPr>
          <w:rFonts w:ascii="Palatino Linotype" w:hAnsi="Palatino Linotype" w:cs="Arial"/>
          <w:b/>
          <w:sz w:val="28"/>
        </w:rPr>
        <w:t>CUARTO</w:t>
      </w:r>
      <w:r w:rsidRPr="00BC174A">
        <w:rPr>
          <w:rFonts w:ascii="Palatino Linotype" w:hAnsi="Palatino Linotype" w:cs="Arial"/>
          <w:b/>
          <w:sz w:val="24"/>
          <w:szCs w:val="24"/>
        </w:rPr>
        <w:t xml:space="preserve">. </w:t>
      </w:r>
      <w:r w:rsidRPr="00BC174A">
        <w:rPr>
          <w:rFonts w:ascii="Palatino Linotype" w:hAnsi="Palatino Linotype" w:cs="Arial"/>
          <w:b/>
          <w:sz w:val="28"/>
          <w:szCs w:val="28"/>
        </w:rPr>
        <w:t>Del turno del recurso de revisión.</w:t>
      </w:r>
    </w:p>
    <w:p w14:paraId="155731D1" w14:textId="77777777" w:rsidR="003F16AC" w:rsidRPr="00BC174A" w:rsidRDefault="003F16AC" w:rsidP="00C0045A">
      <w:pPr>
        <w:spacing w:after="0" w:line="360" w:lineRule="auto"/>
        <w:jc w:val="both"/>
        <w:rPr>
          <w:rFonts w:ascii="Palatino Linotype" w:hAnsi="Palatino Linotype" w:cs="Arial"/>
          <w:sz w:val="24"/>
          <w:szCs w:val="24"/>
        </w:rPr>
      </w:pPr>
      <w:r w:rsidRPr="00BC174A">
        <w:rPr>
          <w:rFonts w:ascii="Palatino Linotype" w:hAnsi="Palatino Linotype" w:cs="Arial"/>
          <w:sz w:val="24"/>
          <w:szCs w:val="24"/>
        </w:rPr>
        <w:t xml:space="preserve">El medio de impugnación le fue turnado al Comisionado Presidente </w:t>
      </w:r>
      <w:r w:rsidRPr="00BC174A">
        <w:rPr>
          <w:rFonts w:ascii="Palatino Linotype" w:hAnsi="Palatino Linotype" w:cs="Arial"/>
          <w:b/>
          <w:sz w:val="24"/>
          <w:szCs w:val="24"/>
        </w:rPr>
        <w:t>José Martínez Vilchis</w:t>
      </w:r>
      <w:r w:rsidRPr="00BC174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5B698C" w:rsidRPr="00BC174A">
        <w:rPr>
          <w:rFonts w:ascii="Palatino Linotype" w:hAnsi="Palatino Linotype" w:cs="Arial"/>
          <w:b/>
          <w:sz w:val="24"/>
          <w:szCs w:val="24"/>
        </w:rPr>
        <w:t xml:space="preserve">veinticuatro </w:t>
      </w:r>
      <w:r w:rsidRPr="00BC174A">
        <w:rPr>
          <w:rFonts w:ascii="Palatino Linotype" w:hAnsi="Palatino Linotype" w:cs="Arial"/>
          <w:b/>
          <w:sz w:val="24"/>
          <w:szCs w:val="24"/>
        </w:rPr>
        <w:t xml:space="preserve">de </w:t>
      </w:r>
      <w:r w:rsidR="005B698C" w:rsidRPr="00BC174A">
        <w:rPr>
          <w:rFonts w:ascii="Palatino Linotype" w:hAnsi="Palatino Linotype" w:cs="Arial"/>
          <w:b/>
          <w:sz w:val="24"/>
          <w:szCs w:val="24"/>
        </w:rPr>
        <w:t>mayo</w:t>
      </w:r>
      <w:r w:rsidRPr="00BC174A">
        <w:rPr>
          <w:rFonts w:ascii="Palatino Linotype" w:hAnsi="Palatino Linotype" w:cs="Arial"/>
          <w:b/>
          <w:sz w:val="24"/>
          <w:szCs w:val="24"/>
        </w:rPr>
        <w:t xml:space="preserve"> del año dos mil veinti</w:t>
      </w:r>
      <w:r w:rsidR="005B698C" w:rsidRPr="00BC174A">
        <w:rPr>
          <w:rFonts w:ascii="Palatino Linotype" w:hAnsi="Palatino Linotype" w:cs="Arial"/>
          <w:b/>
          <w:sz w:val="24"/>
          <w:szCs w:val="24"/>
        </w:rPr>
        <w:t>tré</w:t>
      </w:r>
      <w:r w:rsidRPr="00BC174A">
        <w:rPr>
          <w:rFonts w:ascii="Palatino Linotype" w:hAnsi="Palatino Linotype" w:cs="Arial"/>
          <w:b/>
          <w:sz w:val="24"/>
          <w:szCs w:val="24"/>
        </w:rPr>
        <w:t>s</w:t>
      </w:r>
      <w:r w:rsidRPr="00BC174A">
        <w:rPr>
          <w:rFonts w:ascii="Palatino Linotype" w:hAnsi="Palatino Linotype" w:cs="Arial"/>
          <w:sz w:val="24"/>
          <w:szCs w:val="24"/>
        </w:rPr>
        <w:t>, determinándose en él, un plazo de siete días para que las partes manifestaran lo que a su derecho corresponda en términos del numeral ya citado.</w:t>
      </w:r>
    </w:p>
    <w:p w14:paraId="4D1ED267" w14:textId="77777777" w:rsidR="003F16AC" w:rsidRPr="00BC174A" w:rsidRDefault="003F16AC" w:rsidP="00C0045A">
      <w:pPr>
        <w:spacing w:after="0" w:line="360" w:lineRule="auto"/>
        <w:jc w:val="both"/>
        <w:rPr>
          <w:rFonts w:ascii="Palatino Linotype" w:hAnsi="Palatino Linotype" w:cs="Arial"/>
          <w:sz w:val="24"/>
          <w:szCs w:val="24"/>
        </w:rPr>
      </w:pPr>
    </w:p>
    <w:p w14:paraId="327A8B17" w14:textId="77777777" w:rsidR="003F16AC" w:rsidRPr="00BC174A" w:rsidRDefault="003F16AC" w:rsidP="00C0045A">
      <w:pPr>
        <w:spacing w:after="0" w:line="360" w:lineRule="auto"/>
        <w:jc w:val="both"/>
        <w:rPr>
          <w:rFonts w:ascii="Palatino Linotype" w:hAnsi="Palatino Linotype" w:cs="Arial"/>
          <w:b/>
          <w:sz w:val="28"/>
          <w:szCs w:val="28"/>
        </w:rPr>
      </w:pPr>
      <w:r w:rsidRPr="00BC174A">
        <w:rPr>
          <w:rFonts w:ascii="Palatino Linotype" w:hAnsi="Palatino Linotype" w:cs="Arial"/>
          <w:b/>
          <w:sz w:val="28"/>
        </w:rPr>
        <w:t xml:space="preserve">QUINTO. </w:t>
      </w:r>
      <w:r w:rsidRPr="00BC174A">
        <w:rPr>
          <w:rFonts w:ascii="Palatino Linotype" w:hAnsi="Palatino Linotype" w:cs="Arial"/>
          <w:b/>
          <w:sz w:val="28"/>
          <w:szCs w:val="28"/>
        </w:rPr>
        <w:t>De la etapa de instrucción.</w:t>
      </w:r>
    </w:p>
    <w:p w14:paraId="2236CABF" w14:textId="77777777" w:rsidR="003F16AC" w:rsidRPr="00BC174A" w:rsidRDefault="003F16AC" w:rsidP="00C0045A">
      <w:pPr>
        <w:spacing w:after="0" w:line="360" w:lineRule="auto"/>
        <w:jc w:val="both"/>
        <w:rPr>
          <w:rFonts w:ascii="Palatino Linotype" w:hAnsi="Palatino Linotype" w:cs="Arial"/>
          <w:sz w:val="24"/>
          <w:szCs w:val="24"/>
        </w:rPr>
      </w:pPr>
      <w:r w:rsidRPr="00BC174A">
        <w:rPr>
          <w:rFonts w:ascii="Palatino Linotype" w:hAnsi="Palatino Linotype" w:cs="Arial"/>
          <w:sz w:val="24"/>
          <w:szCs w:val="24"/>
        </w:rPr>
        <w:t xml:space="preserve">De las constancias que obran en el expediente electrónico del </w:t>
      </w:r>
      <w:r w:rsidRPr="00BC174A">
        <w:rPr>
          <w:rFonts w:ascii="Palatino Linotype" w:hAnsi="Palatino Linotype" w:cs="Arial"/>
          <w:sz w:val="24"/>
        </w:rPr>
        <w:t>Sistema de Acceso a la Información Mexiquense</w:t>
      </w:r>
      <w:r w:rsidRPr="00BC174A">
        <w:rPr>
          <w:rFonts w:ascii="Palatino Linotype" w:hAnsi="Palatino Linotype" w:cs="Arial"/>
          <w:sz w:val="24"/>
          <w:szCs w:val="24"/>
        </w:rPr>
        <w:t xml:space="preserve"> (SAIMEX), se advierte que el Sujeto Obligado </w:t>
      </w:r>
      <w:r w:rsidR="005B698C" w:rsidRPr="00BC174A">
        <w:rPr>
          <w:rFonts w:ascii="Palatino Linotype" w:hAnsi="Palatino Linotype" w:cs="Arial"/>
          <w:sz w:val="24"/>
          <w:szCs w:val="24"/>
        </w:rPr>
        <w:t xml:space="preserve">omitió rendir su </w:t>
      </w:r>
      <w:r w:rsidR="005B698C" w:rsidRPr="00BC174A">
        <w:rPr>
          <w:rFonts w:ascii="Palatino Linotype" w:hAnsi="Palatino Linotype" w:cs="Arial"/>
          <w:sz w:val="24"/>
          <w:szCs w:val="24"/>
        </w:rPr>
        <w:lastRenderedPageBreak/>
        <w:t>informe justificado</w:t>
      </w:r>
      <w:r w:rsidRPr="00BC174A">
        <w:rPr>
          <w:rFonts w:ascii="Palatino Linotype" w:hAnsi="Palatino Linotype" w:cs="Arial"/>
          <w:sz w:val="24"/>
          <w:szCs w:val="24"/>
        </w:rPr>
        <w:t>. Asimismo, se advierte que el recurrente no realizó manifestación alguna.</w:t>
      </w:r>
    </w:p>
    <w:p w14:paraId="2B0CCF9D" w14:textId="77777777" w:rsidR="003F16AC" w:rsidRPr="00BC174A" w:rsidRDefault="003F16AC" w:rsidP="00C0045A">
      <w:pPr>
        <w:tabs>
          <w:tab w:val="left" w:pos="8505"/>
        </w:tabs>
        <w:spacing w:after="0" w:line="360" w:lineRule="auto"/>
        <w:ind w:right="709"/>
        <w:rPr>
          <w:noProof/>
        </w:rPr>
      </w:pPr>
    </w:p>
    <w:p w14:paraId="258585CA" w14:textId="77777777" w:rsidR="005B698C" w:rsidRPr="00BC174A" w:rsidRDefault="005B698C" w:rsidP="00C0045A">
      <w:pPr>
        <w:spacing w:after="0" w:line="360" w:lineRule="auto"/>
        <w:jc w:val="both"/>
        <w:rPr>
          <w:rFonts w:ascii="Palatino Linotype" w:hAnsi="Palatino Linotype" w:cs="Arial"/>
          <w:b/>
          <w:sz w:val="28"/>
          <w:szCs w:val="28"/>
        </w:rPr>
      </w:pPr>
      <w:r w:rsidRPr="00BC174A">
        <w:rPr>
          <w:rFonts w:ascii="Palatino Linotype" w:hAnsi="Palatino Linotype" w:cs="Arial"/>
          <w:b/>
          <w:sz w:val="28"/>
        </w:rPr>
        <w:t xml:space="preserve">SEXTO. </w:t>
      </w:r>
      <w:r w:rsidRPr="00BC174A">
        <w:rPr>
          <w:rFonts w:ascii="Palatino Linotype" w:hAnsi="Palatino Linotype" w:cs="Arial"/>
          <w:b/>
          <w:sz w:val="28"/>
          <w:szCs w:val="28"/>
        </w:rPr>
        <w:t>Del cierre de la etapa de instrucción.</w:t>
      </w:r>
    </w:p>
    <w:p w14:paraId="0E6A625D" w14:textId="77777777" w:rsidR="005B698C" w:rsidRPr="00BC174A" w:rsidRDefault="005B698C" w:rsidP="00C0045A">
      <w:pPr>
        <w:spacing w:after="0" w:line="360" w:lineRule="auto"/>
        <w:jc w:val="both"/>
        <w:rPr>
          <w:rFonts w:ascii="Palatino Linotype" w:hAnsi="Palatino Linotype" w:cs="Arial"/>
          <w:sz w:val="24"/>
          <w:szCs w:val="24"/>
        </w:rPr>
      </w:pPr>
      <w:r w:rsidRPr="00BC174A">
        <w:rPr>
          <w:rFonts w:ascii="Palatino Linotype" w:hAnsi="Palatino Linotype" w:cs="Arial"/>
          <w:sz w:val="24"/>
          <w:szCs w:val="24"/>
        </w:rPr>
        <w:t>En fecha seis de junio de dos mil veintitrés, se decretó el cierre de la misma del expediente electrónico formado con motivo de la interposición del presente recurso de revisión, a fin de que el Comisionado Ponente presentara el proyecto de resolución correspondiente.</w:t>
      </w:r>
    </w:p>
    <w:p w14:paraId="224C444E" w14:textId="77777777" w:rsidR="005B698C" w:rsidRPr="00BC174A" w:rsidRDefault="005B698C" w:rsidP="00C0045A">
      <w:pPr>
        <w:tabs>
          <w:tab w:val="left" w:pos="8505"/>
        </w:tabs>
        <w:spacing w:after="0" w:line="360" w:lineRule="auto"/>
        <w:ind w:right="709"/>
        <w:rPr>
          <w:noProof/>
        </w:rPr>
      </w:pPr>
    </w:p>
    <w:p w14:paraId="62E538DA" w14:textId="77777777" w:rsidR="003F16AC" w:rsidRPr="00BC174A" w:rsidRDefault="005B698C" w:rsidP="00C0045A">
      <w:pPr>
        <w:pStyle w:val="Sinespaciado"/>
        <w:spacing w:line="360" w:lineRule="auto"/>
        <w:jc w:val="both"/>
        <w:rPr>
          <w:rFonts w:ascii="Palatino Linotype" w:hAnsi="Palatino Linotype" w:cs="Arial"/>
          <w:b/>
          <w:sz w:val="28"/>
          <w:szCs w:val="28"/>
        </w:rPr>
      </w:pPr>
      <w:r w:rsidRPr="00BC174A">
        <w:rPr>
          <w:rFonts w:ascii="Palatino Linotype" w:hAnsi="Palatino Linotype" w:cs="Arial"/>
          <w:b/>
          <w:sz w:val="28"/>
        </w:rPr>
        <w:t>SÉPTIMO</w:t>
      </w:r>
      <w:r w:rsidR="003F16AC" w:rsidRPr="00BC174A">
        <w:rPr>
          <w:rFonts w:ascii="Palatino Linotype" w:hAnsi="Palatino Linotype" w:cs="Arial"/>
          <w:b/>
          <w:sz w:val="28"/>
        </w:rPr>
        <w:t xml:space="preserve">. </w:t>
      </w:r>
      <w:r w:rsidR="003F16AC" w:rsidRPr="00BC174A">
        <w:rPr>
          <w:rFonts w:ascii="Palatino Linotype" w:hAnsi="Palatino Linotype" w:cs="Arial"/>
          <w:b/>
          <w:sz w:val="28"/>
          <w:szCs w:val="28"/>
        </w:rPr>
        <w:t>De la ampliación del término para resolver.</w:t>
      </w:r>
    </w:p>
    <w:p w14:paraId="0EC2FF34" w14:textId="77777777" w:rsidR="003F16AC" w:rsidRPr="00BC174A" w:rsidRDefault="003F16AC" w:rsidP="00C0045A">
      <w:pPr>
        <w:spacing w:after="0" w:line="360" w:lineRule="auto"/>
        <w:jc w:val="both"/>
        <w:rPr>
          <w:rFonts w:ascii="Palatino Linotype" w:hAnsi="Palatino Linotype" w:cs="Arial"/>
          <w:sz w:val="24"/>
          <w:szCs w:val="24"/>
        </w:rPr>
      </w:pPr>
      <w:r w:rsidRPr="00BC174A">
        <w:rPr>
          <w:rFonts w:ascii="Palatino Linotype" w:hAnsi="Palatino Linotype" w:cs="Arial"/>
          <w:sz w:val="24"/>
          <w:szCs w:val="24"/>
        </w:rPr>
        <w:t xml:space="preserve">En fecha </w:t>
      </w:r>
      <w:r w:rsidR="005B698C" w:rsidRPr="00BC174A">
        <w:rPr>
          <w:rFonts w:ascii="Palatino Linotype" w:hAnsi="Palatino Linotype" w:cs="Arial"/>
          <w:sz w:val="24"/>
          <w:szCs w:val="24"/>
        </w:rPr>
        <w:t>seis</w:t>
      </w:r>
      <w:r w:rsidRPr="00BC174A">
        <w:rPr>
          <w:rFonts w:ascii="Palatino Linotype" w:hAnsi="Palatino Linotype" w:cs="Arial"/>
          <w:sz w:val="24"/>
          <w:szCs w:val="24"/>
        </w:rPr>
        <w:t xml:space="preserve"> de </w:t>
      </w:r>
      <w:r w:rsidR="005B698C" w:rsidRPr="00BC174A">
        <w:rPr>
          <w:rFonts w:ascii="Palatino Linotype" w:hAnsi="Palatino Linotype" w:cs="Arial"/>
          <w:sz w:val="24"/>
          <w:szCs w:val="24"/>
        </w:rPr>
        <w:t>julio</w:t>
      </w:r>
      <w:r w:rsidRPr="00BC174A">
        <w:rPr>
          <w:rFonts w:ascii="Palatino Linotype" w:hAnsi="Palatino Linotype" w:cs="Arial"/>
          <w:sz w:val="24"/>
          <w:szCs w:val="24"/>
        </w:rPr>
        <w:t xml:space="preserve"> del año dos mil veinti</w:t>
      </w:r>
      <w:r w:rsidR="005B698C" w:rsidRPr="00BC174A">
        <w:rPr>
          <w:rFonts w:ascii="Palatino Linotype" w:hAnsi="Palatino Linotype" w:cs="Arial"/>
          <w:sz w:val="24"/>
          <w:szCs w:val="24"/>
        </w:rPr>
        <w:t>tré</w:t>
      </w:r>
      <w:r w:rsidRPr="00BC174A">
        <w:rPr>
          <w:rFonts w:ascii="Palatino Linotype" w:hAnsi="Palatino Linotype" w:cs="Arial"/>
          <w:sz w:val="24"/>
          <w:szCs w:val="24"/>
        </w:rPr>
        <w:t>s, se amplió el plazo para dictar resolución, en términos del artículo 181, de la Ley de Transparencia y Acceso a la Información Pública del Estado de México y Municipios.</w:t>
      </w:r>
    </w:p>
    <w:p w14:paraId="69C538F7" w14:textId="77777777" w:rsidR="003F16AC" w:rsidRPr="00BC174A" w:rsidRDefault="003F16AC" w:rsidP="00C0045A">
      <w:pPr>
        <w:spacing w:after="0" w:line="360" w:lineRule="auto"/>
        <w:jc w:val="both"/>
        <w:rPr>
          <w:rFonts w:ascii="Palatino Linotype" w:hAnsi="Palatino Linotype"/>
          <w:sz w:val="24"/>
          <w:szCs w:val="24"/>
        </w:rPr>
      </w:pPr>
    </w:p>
    <w:p w14:paraId="4E275C15"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04713C" w14:textId="77777777" w:rsidR="003F16AC" w:rsidRPr="00BC174A" w:rsidRDefault="003F16AC" w:rsidP="00C0045A">
      <w:pPr>
        <w:spacing w:after="0" w:line="360" w:lineRule="auto"/>
        <w:jc w:val="both"/>
        <w:rPr>
          <w:rFonts w:ascii="Palatino Linotype" w:hAnsi="Palatino Linotype"/>
          <w:sz w:val="24"/>
          <w:szCs w:val="24"/>
        </w:rPr>
      </w:pPr>
    </w:p>
    <w:p w14:paraId="6079024E"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 xml:space="preserve">Por ello, es menester precisar que, si bien se ha excedido el plazo para resolver el presente medio de impugnación, de conformidad con la ley de la materia, el plazo para </w:t>
      </w:r>
      <w:r w:rsidRPr="00BC174A">
        <w:rPr>
          <w:rFonts w:ascii="Palatino Linotype" w:hAnsi="Palatino Linotype"/>
          <w:sz w:val="24"/>
          <w:szCs w:val="24"/>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D5A5FAD" w14:textId="77777777" w:rsidR="003F16AC" w:rsidRPr="00BC174A" w:rsidRDefault="003F16AC" w:rsidP="00C0045A">
      <w:pPr>
        <w:spacing w:after="0" w:line="360" w:lineRule="auto"/>
        <w:jc w:val="both"/>
        <w:rPr>
          <w:rFonts w:ascii="Palatino Linotype" w:hAnsi="Palatino Linotype"/>
          <w:sz w:val="24"/>
          <w:szCs w:val="24"/>
        </w:rPr>
      </w:pPr>
    </w:p>
    <w:p w14:paraId="2F15348F"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8E1B14" w14:textId="77777777" w:rsidR="003F16AC" w:rsidRPr="00BC174A" w:rsidRDefault="003F16AC" w:rsidP="00C0045A">
      <w:pPr>
        <w:spacing w:after="0" w:line="360" w:lineRule="auto"/>
        <w:jc w:val="both"/>
        <w:rPr>
          <w:rFonts w:ascii="Palatino Linotype" w:hAnsi="Palatino Linotype"/>
          <w:sz w:val="24"/>
          <w:szCs w:val="24"/>
        </w:rPr>
      </w:pPr>
    </w:p>
    <w:p w14:paraId="75B1B2E4"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D28D2DC" w14:textId="77777777" w:rsidR="003F16AC" w:rsidRPr="00BC174A" w:rsidRDefault="003F16AC" w:rsidP="00C0045A">
      <w:pPr>
        <w:spacing w:after="0" w:line="360" w:lineRule="auto"/>
        <w:jc w:val="both"/>
        <w:rPr>
          <w:rFonts w:ascii="Palatino Linotype" w:hAnsi="Palatino Linotype"/>
          <w:sz w:val="24"/>
          <w:szCs w:val="24"/>
        </w:rPr>
      </w:pPr>
    </w:p>
    <w:p w14:paraId="622E097A"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1B2E7912"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 xml:space="preserve"> </w:t>
      </w:r>
    </w:p>
    <w:p w14:paraId="60E762A8" w14:textId="77777777" w:rsidR="003F16AC" w:rsidRPr="00BC174A" w:rsidRDefault="003F16AC" w:rsidP="00C0045A">
      <w:pPr>
        <w:pStyle w:val="Prrafodelista"/>
        <w:numPr>
          <w:ilvl w:val="0"/>
          <w:numId w:val="3"/>
        </w:numPr>
        <w:spacing w:line="360" w:lineRule="auto"/>
        <w:jc w:val="both"/>
        <w:rPr>
          <w:rFonts w:ascii="Palatino Linotype" w:hAnsi="Palatino Linotype"/>
        </w:rPr>
      </w:pPr>
      <w:r w:rsidRPr="00BC174A">
        <w:rPr>
          <w:rFonts w:ascii="Palatino Linotype" w:hAnsi="Palatino Linotype"/>
        </w:rPr>
        <w:t>Complejidad del asunto: La complejidad de la prueba, la pluralidad de sujetos procesales, el tiempo transcurrido, las características y contexto del recurso.</w:t>
      </w:r>
    </w:p>
    <w:p w14:paraId="27C0ACEF" w14:textId="77777777" w:rsidR="003F16AC" w:rsidRPr="00BC174A" w:rsidRDefault="003F16AC" w:rsidP="00C0045A">
      <w:pPr>
        <w:pStyle w:val="Prrafodelista"/>
        <w:numPr>
          <w:ilvl w:val="0"/>
          <w:numId w:val="3"/>
        </w:numPr>
        <w:spacing w:line="360" w:lineRule="auto"/>
        <w:jc w:val="both"/>
        <w:rPr>
          <w:rFonts w:ascii="Palatino Linotype" w:hAnsi="Palatino Linotype"/>
        </w:rPr>
      </w:pPr>
      <w:r w:rsidRPr="00BC174A">
        <w:rPr>
          <w:rFonts w:ascii="Palatino Linotype" w:hAnsi="Palatino Linotype"/>
        </w:rPr>
        <w:t>Actividad Procesal del interesado: Acciones u omisiones del interesado.</w:t>
      </w:r>
    </w:p>
    <w:p w14:paraId="25B727DD" w14:textId="77777777" w:rsidR="003F16AC" w:rsidRPr="00BC174A" w:rsidRDefault="003F16AC" w:rsidP="00C0045A">
      <w:pPr>
        <w:pStyle w:val="Prrafodelista"/>
        <w:numPr>
          <w:ilvl w:val="0"/>
          <w:numId w:val="3"/>
        </w:numPr>
        <w:spacing w:line="360" w:lineRule="auto"/>
        <w:jc w:val="both"/>
        <w:rPr>
          <w:rFonts w:ascii="Palatino Linotype" w:hAnsi="Palatino Linotype"/>
        </w:rPr>
      </w:pPr>
      <w:r w:rsidRPr="00BC174A">
        <w:rPr>
          <w:rFonts w:ascii="Palatino Linotype" w:hAnsi="Palatino Linotype"/>
        </w:rPr>
        <w:t>Conducta de la Autoridad: Las Acciones u omisiones realizadas en el procedimiento. Así como si la autoridad actuó con la debida diligencia.</w:t>
      </w:r>
    </w:p>
    <w:p w14:paraId="7E81175B" w14:textId="77777777" w:rsidR="003F16AC" w:rsidRPr="00BC174A" w:rsidRDefault="003F16AC" w:rsidP="00C0045A">
      <w:pPr>
        <w:pStyle w:val="Prrafodelista"/>
        <w:numPr>
          <w:ilvl w:val="0"/>
          <w:numId w:val="3"/>
        </w:numPr>
        <w:spacing w:line="360" w:lineRule="auto"/>
        <w:jc w:val="both"/>
        <w:rPr>
          <w:rFonts w:ascii="Palatino Linotype" w:hAnsi="Palatino Linotype"/>
        </w:rPr>
      </w:pPr>
      <w:r w:rsidRPr="00BC174A">
        <w:rPr>
          <w:rFonts w:ascii="Palatino Linotype" w:hAnsi="Palatino Linotype"/>
        </w:rPr>
        <w:lastRenderedPageBreak/>
        <w:t>La afectación generada en la situación jurídica de la persona involucrada en el proceso: Violación a sus derechos humanos.</w:t>
      </w:r>
    </w:p>
    <w:p w14:paraId="396A089A" w14:textId="77777777" w:rsidR="003F16AC" w:rsidRPr="00BC174A" w:rsidRDefault="003F16AC" w:rsidP="00C0045A">
      <w:pPr>
        <w:spacing w:after="0" w:line="360" w:lineRule="auto"/>
        <w:jc w:val="both"/>
        <w:rPr>
          <w:rFonts w:ascii="Palatino Linotype" w:hAnsi="Palatino Linotype"/>
          <w:sz w:val="24"/>
          <w:szCs w:val="24"/>
        </w:rPr>
      </w:pPr>
    </w:p>
    <w:p w14:paraId="33D8D03E"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B99B44"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E8630C8" w14:textId="77777777" w:rsidR="003F16AC" w:rsidRPr="00BC174A" w:rsidRDefault="003F16AC" w:rsidP="00C0045A">
      <w:pPr>
        <w:spacing w:after="0" w:line="360" w:lineRule="auto"/>
        <w:jc w:val="both"/>
        <w:rPr>
          <w:rFonts w:ascii="Palatino Linotype" w:hAnsi="Palatino Linotype"/>
          <w:sz w:val="24"/>
          <w:szCs w:val="24"/>
        </w:rPr>
      </w:pPr>
    </w:p>
    <w:p w14:paraId="6D0A4185"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80757E" w14:textId="77777777" w:rsidR="003F16AC" w:rsidRPr="00BC174A" w:rsidRDefault="003F16AC" w:rsidP="00C0045A">
      <w:pPr>
        <w:spacing w:after="0" w:line="360" w:lineRule="auto"/>
        <w:jc w:val="both"/>
        <w:rPr>
          <w:rFonts w:ascii="Palatino Linotype" w:hAnsi="Palatino Linotype"/>
          <w:sz w:val="24"/>
          <w:szCs w:val="24"/>
        </w:rPr>
      </w:pPr>
    </w:p>
    <w:p w14:paraId="04282517"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3238D52" w14:textId="77777777" w:rsidR="003F16AC" w:rsidRPr="00BC174A" w:rsidRDefault="003F16AC" w:rsidP="00C0045A">
      <w:pPr>
        <w:spacing w:after="0" w:line="360" w:lineRule="auto"/>
        <w:jc w:val="both"/>
        <w:rPr>
          <w:rFonts w:ascii="Palatino Linotype" w:hAnsi="Palatino Linotype"/>
          <w:sz w:val="24"/>
          <w:szCs w:val="24"/>
        </w:rPr>
      </w:pPr>
    </w:p>
    <w:p w14:paraId="55F12B79"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201DB300" w14:textId="77777777" w:rsidR="003F16AC" w:rsidRPr="00BC174A" w:rsidRDefault="003F16AC" w:rsidP="00C0045A">
      <w:pPr>
        <w:spacing w:after="0" w:line="360" w:lineRule="auto"/>
        <w:jc w:val="both"/>
        <w:rPr>
          <w:rFonts w:ascii="Palatino Linotype" w:hAnsi="Palatino Linotype"/>
          <w:sz w:val="24"/>
          <w:szCs w:val="24"/>
        </w:rPr>
      </w:pPr>
    </w:p>
    <w:p w14:paraId="2E68CC03"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5674DBC" w14:textId="77777777" w:rsidR="003F16AC" w:rsidRPr="00BC174A" w:rsidRDefault="003F16AC" w:rsidP="00C0045A">
      <w:pPr>
        <w:spacing w:after="0" w:line="360" w:lineRule="auto"/>
        <w:jc w:val="both"/>
        <w:rPr>
          <w:rFonts w:ascii="Palatino Linotype" w:hAnsi="Palatino Linotype"/>
          <w:sz w:val="24"/>
          <w:szCs w:val="24"/>
        </w:rPr>
      </w:pPr>
    </w:p>
    <w:p w14:paraId="671DD313" w14:textId="77777777" w:rsidR="003F16AC" w:rsidRPr="00BC174A" w:rsidRDefault="003F16AC"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377F6D" w14:textId="77777777" w:rsidR="003F16AC" w:rsidRPr="00BC174A" w:rsidRDefault="003F16AC" w:rsidP="00C0045A">
      <w:pPr>
        <w:spacing w:after="0" w:line="360" w:lineRule="auto"/>
        <w:rPr>
          <w:rFonts w:ascii="Palatino Linotype" w:hAnsi="Palatino Linotype" w:cs="Arial"/>
          <w:b/>
          <w:sz w:val="28"/>
        </w:rPr>
      </w:pPr>
    </w:p>
    <w:p w14:paraId="32207EA5" w14:textId="77777777" w:rsidR="003F16AC" w:rsidRPr="00BC174A" w:rsidRDefault="003F16AC" w:rsidP="00C0045A">
      <w:pPr>
        <w:spacing w:after="0" w:line="360" w:lineRule="auto"/>
        <w:jc w:val="center"/>
        <w:rPr>
          <w:rFonts w:ascii="Palatino Linotype" w:hAnsi="Palatino Linotype" w:cs="Arial"/>
          <w:b/>
          <w:sz w:val="28"/>
        </w:rPr>
      </w:pPr>
      <w:r w:rsidRPr="00BC174A">
        <w:rPr>
          <w:rFonts w:ascii="Palatino Linotype" w:hAnsi="Palatino Linotype" w:cs="Arial"/>
          <w:b/>
          <w:sz w:val="28"/>
        </w:rPr>
        <w:t xml:space="preserve">C O N S I D E R A N D O </w:t>
      </w:r>
    </w:p>
    <w:p w14:paraId="23A75822" w14:textId="77777777" w:rsidR="003F16AC" w:rsidRPr="00BC174A" w:rsidRDefault="003F16AC" w:rsidP="00C0045A">
      <w:pPr>
        <w:pStyle w:val="Sinespaciado"/>
        <w:rPr>
          <w:rFonts w:ascii="Palatino Linotype" w:hAnsi="Palatino Linotype"/>
        </w:rPr>
      </w:pPr>
    </w:p>
    <w:p w14:paraId="65ECE22C" w14:textId="77777777" w:rsidR="003F16AC" w:rsidRPr="00BC174A" w:rsidRDefault="003F16AC" w:rsidP="00C0045A">
      <w:pPr>
        <w:spacing w:after="0" w:line="360" w:lineRule="auto"/>
        <w:jc w:val="both"/>
        <w:rPr>
          <w:rFonts w:ascii="Palatino Linotype" w:hAnsi="Palatino Linotype" w:cs="Arial"/>
          <w:sz w:val="24"/>
        </w:rPr>
      </w:pPr>
      <w:r w:rsidRPr="00BC174A">
        <w:rPr>
          <w:rFonts w:ascii="Palatino Linotype" w:hAnsi="Palatino Linotype" w:cs="Arial"/>
          <w:b/>
          <w:sz w:val="28"/>
        </w:rPr>
        <w:t>PRIMERO.</w:t>
      </w:r>
      <w:r w:rsidRPr="00BC174A">
        <w:rPr>
          <w:rFonts w:ascii="Palatino Linotype" w:hAnsi="Palatino Linotype" w:cs="Arial"/>
          <w:b/>
        </w:rPr>
        <w:t xml:space="preserve"> </w:t>
      </w:r>
      <w:r w:rsidRPr="00BC174A">
        <w:rPr>
          <w:rFonts w:ascii="Palatino Linotype" w:hAnsi="Palatino Linotype" w:cs="Arial"/>
          <w:b/>
          <w:sz w:val="28"/>
          <w:szCs w:val="28"/>
        </w:rPr>
        <w:t>De la competencia</w:t>
      </w:r>
      <w:r w:rsidRPr="00BC174A">
        <w:rPr>
          <w:rFonts w:ascii="Palatino Linotype" w:hAnsi="Palatino Linotype" w:cs="Arial"/>
          <w:sz w:val="28"/>
          <w:szCs w:val="28"/>
        </w:rPr>
        <w:t>.</w:t>
      </w:r>
    </w:p>
    <w:p w14:paraId="4BAD994F" w14:textId="77777777" w:rsidR="003F16AC" w:rsidRPr="00BC174A" w:rsidRDefault="003F16AC" w:rsidP="00C0045A">
      <w:pPr>
        <w:pStyle w:val="Sinespaciado"/>
        <w:spacing w:line="360" w:lineRule="auto"/>
        <w:jc w:val="both"/>
        <w:rPr>
          <w:rFonts w:ascii="Palatino Linotype" w:hAnsi="Palatino Linotype"/>
        </w:rPr>
      </w:pPr>
      <w:r w:rsidRPr="00BC174A">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w:t>
      </w:r>
      <w:r w:rsidRPr="00BC174A">
        <w:rPr>
          <w:rFonts w:ascii="Palatino Linotype" w:hAnsi="Palatino Linotype"/>
        </w:rPr>
        <w:lastRenderedPageBreak/>
        <w:t>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DDF580B"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b/>
          <w:sz w:val="28"/>
        </w:rPr>
      </w:pPr>
    </w:p>
    <w:p w14:paraId="5C4190DC"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b/>
        </w:rPr>
      </w:pPr>
      <w:r w:rsidRPr="00BC174A">
        <w:rPr>
          <w:rFonts w:ascii="Palatino Linotype" w:hAnsi="Palatino Linotype" w:cs="Arial"/>
          <w:b/>
          <w:sz w:val="28"/>
        </w:rPr>
        <w:t>SEGUNDO</w:t>
      </w:r>
      <w:r w:rsidRPr="00BC174A">
        <w:rPr>
          <w:rFonts w:ascii="Palatino Linotype" w:hAnsi="Palatino Linotype" w:cs="Arial"/>
          <w:b/>
        </w:rPr>
        <w:t xml:space="preserve">. </w:t>
      </w:r>
      <w:r w:rsidRPr="00BC174A">
        <w:rPr>
          <w:rFonts w:ascii="Palatino Linotype" w:hAnsi="Palatino Linotype" w:cs="Arial"/>
          <w:b/>
          <w:sz w:val="28"/>
          <w:szCs w:val="28"/>
        </w:rPr>
        <w:t>Sobre los alcances del recurso de revisión.</w:t>
      </w:r>
      <w:r w:rsidRPr="00BC174A">
        <w:rPr>
          <w:rFonts w:ascii="Palatino Linotype" w:hAnsi="Palatino Linotype" w:cs="Arial"/>
          <w:b/>
        </w:rPr>
        <w:t xml:space="preserve"> </w:t>
      </w:r>
    </w:p>
    <w:p w14:paraId="5A5F3338" w14:textId="77777777" w:rsidR="003F16AC" w:rsidRPr="00BC174A" w:rsidRDefault="003F16AC" w:rsidP="00C0045A">
      <w:pPr>
        <w:autoSpaceDE w:val="0"/>
        <w:autoSpaceDN w:val="0"/>
        <w:adjustRightInd w:val="0"/>
        <w:spacing w:after="0" w:line="360" w:lineRule="auto"/>
        <w:jc w:val="both"/>
        <w:rPr>
          <w:rFonts w:ascii="Palatino Linotype" w:hAnsi="Palatino Linotype" w:cs="Arial"/>
          <w:sz w:val="24"/>
          <w:szCs w:val="24"/>
        </w:rPr>
      </w:pPr>
      <w:r w:rsidRPr="00BC174A">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13CC962"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b/>
        </w:rPr>
      </w:pPr>
    </w:p>
    <w:p w14:paraId="64066680" w14:textId="77777777" w:rsidR="003F16AC" w:rsidRPr="00BC174A" w:rsidRDefault="003F16AC" w:rsidP="00C0045A">
      <w:pPr>
        <w:spacing w:after="0" w:line="360" w:lineRule="auto"/>
        <w:jc w:val="both"/>
        <w:rPr>
          <w:rFonts w:ascii="Palatino Linotype" w:hAnsi="Palatino Linotype" w:cs="Arial"/>
          <w:b/>
          <w:sz w:val="28"/>
        </w:rPr>
      </w:pPr>
      <w:r w:rsidRPr="00BC174A">
        <w:rPr>
          <w:rFonts w:ascii="Palatino Linotype" w:hAnsi="Palatino Linotype" w:cs="Arial"/>
          <w:b/>
          <w:sz w:val="28"/>
        </w:rPr>
        <w:t>TERCERO. De las causas de improcedencia.</w:t>
      </w:r>
    </w:p>
    <w:p w14:paraId="64973BA7"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rPr>
      </w:pPr>
      <w:r w:rsidRPr="00BC174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D858E0"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rPr>
      </w:pPr>
    </w:p>
    <w:p w14:paraId="3ED64FBC"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rPr>
      </w:pPr>
      <w:r w:rsidRPr="00BC174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C174A">
        <w:rPr>
          <w:rStyle w:val="Refdenotaalpie"/>
          <w:rFonts w:ascii="Palatino Linotype" w:hAnsi="Palatino Linotype" w:cs="Arial"/>
        </w:rPr>
        <w:footnoteReference w:id="1"/>
      </w:r>
      <w:r w:rsidRPr="00BC174A">
        <w:rPr>
          <w:rFonts w:ascii="Palatino Linotype" w:hAnsi="Palatino Linotype" w:cs="Arial"/>
        </w:rPr>
        <w:t>.</w:t>
      </w:r>
    </w:p>
    <w:p w14:paraId="3EBDA847"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rPr>
      </w:pPr>
    </w:p>
    <w:p w14:paraId="0CED827D" w14:textId="77777777" w:rsidR="005B698C" w:rsidRPr="00BC174A" w:rsidRDefault="005B698C" w:rsidP="00C0045A">
      <w:pPr>
        <w:pStyle w:val="Prrafodelista"/>
        <w:autoSpaceDE w:val="0"/>
        <w:autoSpaceDN w:val="0"/>
        <w:adjustRightInd w:val="0"/>
        <w:spacing w:line="360" w:lineRule="auto"/>
        <w:ind w:left="0"/>
        <w:jc w:val="both"/>
        <w:rPr>
          <w:rFonts w:ascii="Palatino Linotype" w:hAnsi="Palatino Linotype" w:cs="Arial"/>
        </w:rPr>
      </w:pPr>
    </w:p>
    <w:p w14:paraId="0EB3AEF5" w14:textId="77777777" w:rsidR="005B698C" w:rsidRPr="00BC174A" w:rsidRDefault="005B698C" w:rsidP="00C0045A">
      <w:pPr>
        <w:pStyle w:val="Prrafodelista"/>
        <w:autoSpaceDE w:val="0"/>
        <w:autoSpaceDN w:val="0"/>
        <w:adjustRightInd w:val="0"/>
        <w:spacing w:line="360" w:lineRule="auto"/>
        <w:ind w:left="0"/>
        <w:jc w:val="both"/>
        <w:rPr>
          <w:rFonts w:ascii="Palatino Linotype" w:hAnsi="Palatino Linotype" w:cs="Arial"/>
        </w:rPr>
      </w:pPr>
    </w:p>
    <w:p w14:paraId="1E4BB3AA"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b/>
          <w:sz w:val="28"/>
        </w:rPr>
      </w:pPr>
      <w:r w:rsidRPr="00BC174A">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9383F3F"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b/>
          <w:sz w:val="28"/>
        </w:rPr>
      </w:pPr>
    </w:p>
    <w:p w14:paraId="5DDF4075"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b/>
          <w:sz w:val="28"/>
        </w:rPr>
      </w:pPr>
      <w:r w:rsidRPr="00BC174A">
        <w:rPr>
          <w:rFonts w:ascii="Palatino Linotype" w:hAnsi="Palatino Linotype" w:cs="Arial"/>
          <w:b/>
          <w:sz w:val="28"/>
        </w:rPr>
        <w:t>CUARTO. Estudio y resolución del asunto.</w:t>
      </w:r>
    </w:p>
    <w:p w14:paraId="58B8A9E9" w14:textId="77777777" w:rsidR="003F16AC" w:rsidRPr="00BC174A" w:rsidRDefault="003F16AC" w:rsidP="00C0045A">
      <w:pPr>
        <w:pStyle w:val="Prrafodelista"/>
        <w:autoSpaceDE w:val="0"/>
        <w:autoSpaceDN w:val="0"/>
        <w:adjustRightInd w:val="0"/>
        <w:spacing w:line="360" w:lineRule="auto"/>
        <w:ind w:left="0"/>
        <w:jc w:val="both"/>
        <w:rPr>
          <w:rFonts w:ascii="Palatino Linotype" w:hAnsi="Palatino Linotype" w:cs="Arial"/>
        </w:rPr>
      </w:pPr>
      <w:r w:rsidRPr="00BC174A">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F5B2E94" w14:textId="77777777" w:rsidR="003F16AC" w:rsidRPr="00BC174A" w:rsidRDefault="003F16AC" w:rsidP="00C0045A">
      <w:pPr>
        <w:tabs>
          <w:tab w:val="left" w:pos="709"/>
        </w:tabs>
        <w:spacing w:after="0" w:line="360" w:lineRule="auto"/>
        <w:jc w:val="both"/>
        <w:rPr>
          <w:rFonts w:ascii="Palatino Linotype" w:hAnsi="Palatino Linotype" w:cs="Arial"/>
          <w:sz w:val="24"/>
          <w:szCs w:val="24"/>
        </w:rPr>
      </w:pPr>
    </w:p>
    <w:p w14:paraId="2816C2ED" w14:textId="77777777" w:rsidR="00A04073" w:rsidRPr="00BC174A" w:rsidRDefault="00A04073" w:rsidP="00C0045A">
      <w:pPr>
        <w:pStyle w:val="Prrafodelista"/>
        <w:autoSpaceDE w:val="0"/>
        <w:autoSpaceDN w:val="0"/>
        <w:adjustRightInd w:val="0"/>
        <w:spacing w:line="360" w:lineRule="auto"/>
        <w:ind w:left="0"/>
        <w:jc w:val="both"/>
        <w:rPr>
          <w:rFonts w:ascii="Palatino Linotype" w:hAnsi="Palatino Linotype"/>
        </w:rPr>
      </w:pPr>
      <w:r w:rsidRPr="00BC174A">
        <w:rPr>
          <w:rFonts w:ascii="Palatino Linotype" w:hAnsi="Palatino Linotype"/>
          <w:bCs/>
        </w:rPr>
        <w:t xml:space="preserve">Una vez sentado lo anterior, es procedente mencionar que la solicitud de información </w:t>
      </w:r>
      <w:r w:rsidRPr="00BC174A">
        <w:rPr>
          <w:rFonts w:ascii="Palatino Linotype" w:hAnsi="Palatino Linotype"/>
          <w:b/>
          <w:bCs/>
        </w:rPr>
        <w:t>00112/TECAMAC/IP/2023</w:t>
      </w:r>
      <w:r w:rsidRPr="00BC174A">
        <w:rPr>
          <w:rFonts w:ascii="Palatino Linotype" w:hAnsi="Palatino Linotype"/>
          <w:bCs/>
        </w:rPr>
        <w:t xml:space="preserve">, que dentro de la solicitud de información no se precisó con exactitud de quien o qué área requiere la información solicitada, sin embargo”, dentro de la solicitud refirió dentro de uno de los requerimientos patrullas de </w:t>
      </w:r>
      <w:r w:rsidR="0088676D" w:rsidRPr="00BC174A">
        <w:rPr>
          <w:rFonts w:ascii="Palatino Linotype" w:hAnsi="Palatino Linotype"/>
          <w:bCs/>
        </w:rPr>
        <w:t>dos mil die</w:t>
      </w:r>
      <w:r w:rsidRPr="00BC174A">
        <w:rPr>
          <w:rFonts w:ascii="Palatino Linotype" w:hAnsi="Palatino Linotype"/>
          <w:bCs/>
        </w:rPr>
        <w:t xml:space="preserve">ciocho, por lo que al no ser experto en la materia no precisó el área correcta de la que desea la información, siendo esta la </w:t>
      </w:r>
      <w:r w:rsidR="00834464" w:rsidRPr="00BC174A">
        <w:rPr>
          <w:rFonts w:ascii="Palatino Linotype" w:hAnsi="Palatino Linotype"/>
          <w:bCs/>
        </w:rPr>
        <w:t>Dirección</w:t>
      </w:r>
      <w:r w:rsidR="0088676D" w:rsidRPr="00BC174A">
        <w:rPr>
          <w:rFonts w:ascii="Palatino Linotype" w:hAnsi="Palatino Linotype"/>
          <w:bCs/>
        </w:rPr>
        <w:t xml:space="preserve"> de Seguridad </w:t>
      </w:r>
      <w:r w:rsidR="00834464" w:rsidRPr="00BC174A">
        <w:rPr>
          <w:rFonts w:ascii="Palatino Linotype" w:hAnsi="Palatino Linotype"/>
          <w:bCs/>
        </w:rPr>
        <w:t>Ciudadana</w:t>
      </w:r>
      <w:r w:rsidR="0088676D" w:rsidRPr="00BC174A">
        <w:rPr>
          <w:rFonts w:ascii="Palatino Linotype" w:hAnsi="Palatino Linotype"/>
          <w:bCs/>
        </w:rPr>
        <w:t>.</w:t>
      </w:r>
      <w:r w:rsidRPr="00BC174A">
        <w:rPr>
          <w:rFonts w:ascii="Palatino Linotype" w:hAnsi="Palatino Linotype"/>
          <w:bCs/>
        </w:rPr>
        <w:t xml:space="preserve"> </w:t>
      </w:r>
      <w:r w:rsidRPr="00BC174A">
        <w:rPr>
          <w:rFonts w:ascii="Palatino Linotype" w:hAnsi="Palatino Linotype"/>
        </w:rPr>
        <w:t xml:space="preserve">Dichas precisiones, con fundamento en los artículos 13 y 181 cuarto párrafo de la Ley en materia, los cuales a la letra rezan: </w:t>
      </w:r>
    </w:p>
    <w:p w14:paraId="0C40CBCD" w14:textId="77777777" w:rsidR="00A04073" w:rsidRPr="00BC174A" w:rsidRDefault="00A04073" w:rsidP="00C0045A">
      <w:pPr>
        <w:pStyle w:val="Prrafodelista"/>
        <w:autoSpaceDE w:val="0"/>
        <w:autoSpaceDN w:val="0"/>
        <w:adjustRightInd w:val="0"/>
        <w:spacing w:line="360" w:lineRule="auto"/>
        <w:ind w:left="0"/>
        <w:jc w:val="both"/>
        <w:rPr>
          <w:rFonts w:ascii="Palatino Linotype" w:hAnsi="Palatino Linotype"/>
        </w:rPr>
      </w:pPr>
    </w:p>
    <w:p w14:paraId="2CD738D0" w14:textId="77777777" w:rsidR="00A04073" w:rsidRPr="00BC174A" w:rsidRDefault="00A04073" w:rsidP="00C0045A">
      <w:pPr>
        <w:tabs>
          <w:tab w:val="left" w:pos="709"/>
        </w:tabs>
        <w:spacing w:after="0" w:line="360" w:lineRule="auto"/>
        <w:ind w:left="567" w:right="567"/>
        <w:jc w:val="both"/>
        <w:rPr>
          <w:rFonts w:ascii="Palatino Linotype" w:hAnsi="Palatino Linotype"/>
          <w:i/>
        </w:rPr>
      </w:pPr>
      <w:r w:rsidRPr="00BC174A">
        <w:rPr>
          <w:rFonts w:ascii="Palatino Linotype" w:hAnsi="Palatino Linotype"/>
          <w:b/>
          <w:bCs/>
          <w:i/>
        </w:rPr>
        <w:t xml:space="preserve">“Artículo 13. </w:t>
      </w:r>
      <w:r w:rsidRPr="00BC174A">
        <w:rPr>
          <w:rFonts w:ascii="Palatino Linotype" w:hAnsi="Palatino Linotype"/>
          <w:i/>
        </w:rPr>
        <w:t>El Instituto, en el ámbito de sus atribuciones, deberá suplir cualquier deficiencia para garantizar el ejercicio del derecho de acceso a la información.</w:t>
      </w:r>
    </w:p>
    <w:p w14:paraId="57AB4606" w14:textId="77777777" w:rsidR="00A04073" w:rsidRPr="00BC174A" w:rsidRDefault="00A04073" w:rsidP="00C0045A">
      <w:pPr>
        <w:tabs>
          <w:tab w:val="left" w:pos="709"/>
        </w:tabs>
        <w:spacing w:after="0" w:line="360" w:lineRule="auto"/>
        <w:ind w:left="567" w:right="567"/>
        <w:jc w:val="both"/>
        <w:rPr>
          <w:rFonts w:ascii="Palatino Linotype" w:hAnsi="Palatino Linotype"/>
          <w:b/>
          <w:i/>
        </w:rPr>
      </w:pPr>
      <w:r w:rsidRPr="00BC174A">
        <w:rPr>
          <w:rFonts w:ascii="Palatino Linotype" w:hAnsi="Palatino Linotype"/>
          <w:b/>
          <w:i/>
        </w:rPr>
        <w:t xml:space="preserve">Artículo 181. … </w:t>
      </w:r>
    </w:p>
    <w:p w14:paraId="60AA3270" w14:textId="77777777" w:rsidR="00A04073" w:rsidRPr="00BC174A" w:rsidRDefault="00A04073" w:rsidP="00C0045A">
      <w:pPr>
        <w:tabs>
          <w:tab w:val="left" w:pos="709"/>
        </w:tabs>
        <w:spacing w:after="0" w:line="360" w:lineRule="auto"/>
        <w:ind w:left="567" w:right="567"/>
        <w:jc w:val="both"/>
        <w:rPr>
          <w:rFonts w:ascii="Palatino Linotype" w:hAnsi="Palatino Linotype"/>
          <w:b/>
          <w:i/>
        </w:rPr>
      </w:pPr>
      <w:r w:rsidRPr="00BC17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174A">
        <w:rPr>
          <w:rFonts w:ascii="Palatino Linotype" w:hAnsi="Palatino Linotype"/>
          <w:b/>
          <w:i/>
        </w:rPr>
        <w:t>[Sic]</w:t>
      </w:r>
    </w:p>
    <w:p w14:paraId="7C5DDFDB" w14:textId="77777777" w:rsidR="00A04073" w:rsidRPr="00BC174A" w:rsidRDefault="00A04073" w:rsidP="00C0045A">
      <w:pPr>
        <w:spacing w:after="0" w:line="360" w:lineRule="auto"/>
        <w:ind w:right="-142"/>
        <w:jc w:val="both"/>
        <w:rPr>
          <w:rFonts w:ascii="Palatino Linotype" w:hAnsi="Palatino Linotype" w:cs="Arial"/>
          <w:sz w:val="24"/>
          <w:szCs w:val="24"/>
        </w:rPr>
      </w:pPr>
    </w:p>
    <w:p w14:paraId="3861C759" w14:textId="77777777" w:rsidR="00A04073" w:rsidRPr="00BC174A" w:rsidRDefault="00A04073" w:rsidP="00C0045A">
      <w:pPr>
        <w:tabs>
          <w:tab w:val="left" w:pos="8789"/>
          <w:tab w:val="left" w:pos="8931"/>
        </w:tabs>
        <w:spacing w:after="0" w:line="360" w:lineRule="auto"/>
        <w:ind w:right="-93"/>
        <w:jc w:val="both"/>
        <w:rPr>
          <w:rFonts w:ascii="Palatino Linotype" w:hAnsi="Palatino Linotype"/>
          <w:sz w:val="24"/>
          <w:szCs w:val="24"/>
        </w:rPr>
      </w:pPr>
      <w:r w:rsidRPr="00BC174A">
        <w:rPr>
          <w:rFonts w:ascii="Palatino Linotype" w:hAnsi="Palatino Linotype"/>
          <w:sz w:val="24"/>
          <w:szCs w:val="24"/>
        </w:rPr>
        <w:t xml:space="preserve">Precisado lo anterior, de manera objetiva, al desglosar la solicitud de información </w:t>
      </w:r>
      <w:r w:rsidR="0088676D" w:rsidRPr="00BC174A">
        <w:rPr>
          <w:rFonts w:ascii="Palatino Linotype" w:hAnsi="Palatino Linotype"/>
          <w:b/>
          <w:bCs/>
        </w:rPr>
        <w:t>00112/TECAMAC/IP/2023</w:t>
      </w:r>
      <w:r w:rsidRPr="00BC174A">
        <w:rPr>
          <w:rFonts w:ascii="Palatino Linotype" w:hAnsi="Palatino Linotype" w:cs="Arial"/>
          <w:b/>
          <w:sz w:val="24"/>
        </w:rPr>
        <w:t xml:space="preserve">, </w:t>
      </w:r>
      <w:r w:rsidRPr="00BC174A">
        <w:rPr>
          <w:rFonts w:ascii="Palatino Linotype" w:hAnsi="Palatino Linotype"/>
          <w:sz w:val="24"/>
          <w:szCs w:val="24"/>
        </w:rPr>
        <w:t>para mayor claridad del presente recurso de revisión, podemos identificar que l</w:t>
      </w:r>
      <w:r w:rsidR="0088676D" w:rsidRPr="00BC174A">
        <w:rPr>
          <w:rFonts w:ascii="Palatino Linotype" w:hAnsi="Palatino Linotype"/>
          <w:sz w:val="24"/>
          <w:szCs w:val="24"/>
        </w:rPr>
        <w:t>a</w:t>
      </w:r>
      <w:r w:rsidRPr="00BC174A">
        <w:rPr>
          <w:rFonts w:ascii="Palatino Linotype" w:hAnsi="Palatino Linotype"/>
          <w:sz w:val="24"/>
          <w:szCs w:val="24"/>
        </w:rPr>
        <w:t xml:space="preserve"> ahora Recurrente, peticiona lo siguiente:</w:t>
      </w:r>
    </w:p>
    <w:p w14:paraId="1A2985AA" w14:textId="77777777" w:rsidR="00A04073" w:rsidRPr="00BC174A" w:rsidRDefault="00A04073" w:rsidP="00C0045A">
      <w:pPr>
        <w:spacing w:after="0" w:line="360" w:lineRule="auto"/>
        <w:ind w:right="-142"/>
        <w:jc w:val="both"/>
        <w:rPr>
          <w:rFonts w:ascii="Palatino Linotype" w:hAnsi="Palatino Linotype" w:cs="Arial"/>
          <w:sz w:val="24"/>
          <w:szCs w:val="24"/>
        </w:rPr>
      </w:pPr>
    </w:p>
    <w:p w14:paraId="45F9868D" w14:textId="2FCBF9BE" w:rsidR="00A04073" w:rsidRPr="00BC174A" w:rsidRDefault="0088676D" w:rsidP="00C0045A">
      <w:pPr>
        <w:spacing w:after="0" w:line="360" w:lineRule="auto"/>
        <w:ind w:right="-142"/>
        <w:jc w:val="both"/>
        <w:rPr>
          <w:rFonts w:ascii="Palatino Linotype" w:hAnsi="Palatino Linotype" w:cs="Arial"/>
          <w:sz w:val="24"/>
          <w:szCs w:val="24"/>
        </w:rPr>
      </w:pPr>
      <w:r w:rsidRPr="00BC174A">
        <w:rPr>
          <w:rFonts w:ascii="Palatino Linotype" w:hAnsi="Palatino Linotype" w:cs="Arial"/>
          <w:sz w:val="24"/>
          <w:szCs w:val="24"/>
        </w:rPr>
        <w:t>Del periodo comprendido de</w:t>
      </w:r>
      <w:r w:rsidR="00B47308" w:rsidRPr="00BC174A">
        <w:rPr>
          <w:rFonts w:ascii="Palatino Linotype" w:hAnsi="Palatino Linotype" w:cs="Arial"/>
          <w:sz w:val="24"/>
          <w:szCs w:val="24"/>
        </w:rPr>
        <w:t>l primero de</w:t>
      </w:r>
      <w:r w:rsidRPr="00BC174A">
        <w:rPr>
          <w:rFonts w:ascii="Palatino Linotype" w:hAnsi="Palatino Linotype" w:cs="Arial"/>
          <w:sz w:val="24"/>
          <w:szCs w:val="24"/>
        </w:rPr>
        <w:t xml:space="preserve"> enero dos mil dieciocho</w:t>
      </w:r>
      <w:r w:rsidR="00A04073" w:rsidRPr="00BC174A">
        <w:rPr>
          <w:rFonts w:ascii="Palatino Linotype" w:hAnsi="Palatino Linotype" w:cs="Arial"/>
          <w:sz w:val="24"/>
          <w:szCs w:val="24"/>
        </w:rPr>
        <w:t xml:space="preserve"> al </w:t>
      </w:r>
      <w:r w:rsidRPr="00BC174A">
        <w:rPr>
          <w:rFonts w:ascii="Palatino Linotype" w:hAnsi="Palatino Linotype" w:cs="Arial"/>
          <w:sz w:val="24"/>
          <w:szCs w:val="24"/>
        </w:rPr>
        <w:t>trece</w:t>
      </w:r>
      <w:r w:rsidR="00A04073" w:rsidRPr="00BC174A">
        <w:rPr>
          <w:rFonts w:ascii="Palatino Linotype" w:hAnsi="Palatino Linotype" w:cs="Arial"/>
          <w:sz w:val="24"/>
          <w:szCs w:val="24"/>
        </w:rPr>
        <w:t xml:space="preserve"> de a</w:t>
      </w:r>
      <w:r w:rsidRPr="00BC174A">
        <w:rPr>
          <w:rFonts w:ascii="Palatino Linotype" w:hAnsi="Palatino Linotype" w:cs="Arial"/>
          <w:sz w:val="24"/>
          <w:szCs w:val="24"/>
        </w:rPr>
        <w:t>bril</w:t>
      </w:r>
      <w:r w:rsidR="00A04073" w:rsidRPr="00BC174A">
        <w:rPr>
          <w:rFonts w:ascii="Palatino Linotype" w:hAnsi="Palatino Linotype" w:cs="Arial"/>
          <w:sz w:val="24"/>
          <w:szCs w:val="24"/>
        </w:rPr>
        <w:t xml:space="preserve"> de dos mil veinti</w:t>
      </w:r>
      <w:r w:rsidRPr="00BC174A">
        <w:rPr>
          <w:rFonts w:ascii="Palatino Linotype" w:hAnsi="Palatino Linotype" w:cs="Arial"/>
          <w:sz w:val="24"/>
          <w:szCs w:val="24"/>
        </w:rPr>
        <w:t>tré</w:t>
      </w:r>
      <w:r w:rsidR="00A04073" w:rsidRPr="00BC174A">
        <w:rPr>
          <w:rFonts w:ascii="Palatino Linotype" w:hAnsi="Palatino Linotype" w:cs="Arial"/>
          <w:sz w:val="24"/>
          <w:szCs w:val="24"/>
        </w:rPr>
        <w:t xml:space="preserve">s, de </w:t>
      </w:r>
      <w:r w:rsidR="0086493E" w:rsidRPr="00BC174A">
        <w:rPr>
          <w:rFonts w:ascii="Palatino Linotype" w:hAnsi="Palatino Linotype" w:cs="Arial"/>
          <w:sz w:val="24"/>
          <w:szCs w:val="24"/>
        </w:rPr>
        <w:t xml:space="preserve">las </w:t>
      </w:r>
      <w:r w:rsidR="0055177A" w:rsidRPr="00BC174A">
        <w:rPr>
          <w:rFonts w:ascii="Palatino Linotype" w:hAnsi="Palatino Linotype" w:cs="Arial"/>
          <w:sz w:val="24"/>
          <w:szCs w:val="24"/>
        </w:rPr>
        <w:t>P</w:t>
      </w:r>
      <w:r w:rsidR="0086493E" w:rsidRPr="00BC174A">
        <w:rPr>
          <w:rFonts w:ascii="Palatino Linotype" w:hAnsi="Palatino Linotype" w:cs="Arial"/>
          <w:sz w:val="24"/>
          <w:szCs w:val="24"/>
        </w:rPr>
        <w:t xml:space="preserve">atrullas </w:t>
      </w:r>
      <w:r w:rsidR="0055177A" w:rsidRPr="00BC174A">
        <w:rPr>
          <w:rFonts w:ascii="Palatino Linotype" w:hAnsi="Palatino Linotype" w:cs="Arial"/>
          <w:sz w:val="24"/>
          <w:szCs w:val="24"/>
        </w:rPr>
        <w:t>M</w:t>
      </w:r>
      <w:r w:rsidR="0086493E" w:rsidRPr="00BC174A">
        <w:rPr>
          <w:rFonts w:ascii="Palatino Linotype" w:hAnsi="Palatino Linotype" w:cs="Arial"/>
          <w:sz w:val="24"/>
          <w:szCs w:val="24"/>
        </w:rPr>
        <w:t>unicipales</w:t>
      </w:r>
      <w:r w:rsidR="00A04073" w:rsidRPr="00BC174A">
        <w:rPr>
          <w:rFonts w:ascii="Palatino Linotype" w:hAnsi="Palatino Linotype" w:cs="Arial"/>
          <w:sz w:val="24"/>
          <w:szCs w:val="24"/>
        </w:rPr>
        <w:t>, lo siguiente:</w:t>
      </w:r>
    </w:p>
    <w:p w14:paraId="10ABA71E" w14:textId="77777777" w:rsidR="003F16AC" w:rsidRPr="00BC174A" w:rsidRDefault="003F16AC" w:rsidP="00C0045A">
      <w:pPr>
        <w:spacing w:after="0" w:line="360" w:lineRule="auto"/>
        <w:jc w:val="both"/>
        <w:rPr>
          <w:rFonts w:ascii="Palatino Linotype" w:hAnsi="Palatino Linotype"/>
          <w:sz w:val="24"/>
          <w:szCs w:val="24"/>
        </w:rPr>
      </w:pPr>
    </w:p>
    <w:p w14:paraId="2436DFD9" w14:textId="77777777" w:rsidR="00215A55" w:rsidRPr="00BC174A" w:rsidRDefault="00A04073" w:rsidP="00C0045A">
      <w:pPr>
        <w:pStyle w:val="Prrafodelista"/>
        <w:numPr>
          <w:ilvl w:val="0"/>
          <w:numId w:val="5"/>
        </w:numPr>
        <w:spacing w:line="360" w:lineRule="auto"/>
        <w:jc w:val="both"/>
        <w:rPr>
          <w:rFonts w:ascii="Palatino Linotype" w:hAnsi="Palatino Linotype"/>
        </w:rPr>
      </w:pPr>
      <w:bookmarkStart w:id="1" w:name="_Hlk97247639"/>
      <w:bookmarkStart w:id="2" w:name="_Hlk82038749"/>
      <w:bookmarkStart w:id="3" w:name="_Hlk82011256"/>
      <w:r w:rsidRPr="00BC174A">
        <w:rPr>
          <w:rFonts w:ascii="Palatino Linotype" w:hAnsi="Palatino Linotype"/>
        </w:rPr>
        <w:t>C</w:t>
      </w:r>
      <w:r w:rsidR="00805E5D" w:rsidRPr="00BC174A">
        <w:rPr>
          <w:rFonts w:ascii="Palatino Linotype" w:hAnsi="Palatino Linotype"/>
        </w:rPr>
        <w:t>opia del contrato</w:t>
      </w:r>
      <w:r w:rsidR="00215A55" w:rsidRPr="00BC174A">
        <w:rPr>
          <w:rFonts w:ascii="Palatino Linotype" w:hAnsi="Palatino Linotype"/>
        </w:rPr>
        <w:t>;</w:t>
      </w:r>
    </w:p>
    <w:p w14:paraId="68365947" w14:textId="77777777" w:rsidR="00215A55" w:rsidRPr="00BC174A" w:rsidRDefault="00215A55"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t>Estudios de mercado;</w:t>
      </w:r>
      <w:r w:rsidR="00805E5D" w:rsidRPr="00BC174A">
        <w:rPr>
          <w:rFonts w:ascii="Palatino Linotype" w:hAnsi="Palatino Linotype"/>
        </w:rPr>
        <w:t xml:space="preserve"> </w:t>
      </w:r>
    </w:p>
    <w:p w14:paraId="080BE3A5" w14:textId="77777777" w:rsidR="00215A55" w:rsidRPr="00BC174A" w:rsidRDefault="00215A55"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t>A</w:t>
      </w:r>
      <w:r w:rsidR="00805E5D" w:rsidRPr="00BC174A">
        <w:rPr>
          <w:rFonts w:ascii="Palatino Linotype" w:hAnsi="Palatino Linotype"/>
        </w:rPr>
        <w:t>cta del cabildo para su compra, o sub comité de adquisiciones arrendamiento y prestación de servicios</w:t>
      </w:r>
      <w:r w:rsidRPr="00BC174A">
        <w:rPr>
          <w:rFonts w:ascii="Palatino Linotype" w:hAnsi="Palatino Linotype"/>
        </w:rPr>
        <w:t>;</w:t>
      </w:r>
    </w:p>
    <w:p w14:paraId="7AB95950" w14:textId="77777777" w:rsidR="0086493E" w:rsidRPr="00BC174A" w:rsidRDefault="00215A55"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t>R</w:t>
      </w:r>
      <w:r w:rsidR="007C4E15" w:rsidRPr="00BC174A">
        <w:rPr>
          <w:rFonts w:ascii="Palatino Linotype" w:hAnsi="Palatino Linotype"/>
        </w:rPr>
        <w:t xml:space="preserve">evisión de anexos por el Órgano </w:t>
      </w:r>
      <w:r w:rsidR="00805E5D" w:rsidRPr="00BC174A">
        <w:rPr>
          <w:rFonts w:ascii="Palatino Linotype" w:hAnsi="Palatino Linotype"/>
        </w:rPr>
        <w:t>I</w:t>
      </w:r>
      <w:r w:rsidR="007C4E15" w:rsidRPr="00BC174A">
        <w:rPr>
          <w:rFonts w:ascii="Palatino Linotype" w:hAnsi="Palatino Linotype"/>
        </w:rPr>
        <w:t xml:space="preserve">nterno de </w:t>
      </w:r>
      <w:r w:rsidR="00805E5D" w:rsidRPr="00BC174A">
        <w:rPr>
          <w:rFonts w:ascii="Palatino Linotype" w:hAnsi="Palatino Linotype"/>
        </w:rPr>
        <w:t>C</w:t>
      </w:r>
      <w:r w:rsidR="007C4E15" w:rsidRPr="00BC174A">
        <w:rPr>
          <w:rFonts w:ascii="Palatino Linotype" w:hAnsi="Palatino Linotype"/>
        </w:rPr>
        <w:t>ontrol</w:t>
      </w:r>
      <w:r w:rsidRPr="00BC174A">
        <w:rPr>
          <w:rFonts w:ascii="Palatino Linotype" w:hAnsi="Palatino Linotype"/>
        </w:rPr>
        <w:t>;</w:t>
      </w:r>
    </w:p>
    <w:p w14:paraId="4B28E52B" w14:textId="01612D46" w:rsidR="00215A55" w:rsidRPr="00BC174A" w:rsidRDefault="0086493E"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t>L</w:t>
      </w:r>
      <w:r w:rsidR="00805E5D" w:rsidRPr="00BC174A">
        <w:rPr>
          <w:rFonts w:ascii="Palatino Linotype" w:hAnsi="Palatino Linotype"/>
        </w:rPr>
        <w:t>os anexos</w:t>
      </w:r>
      <w:r w:rsidR="00215A55" w:rsidRPr="00BC174A">
        <w:rPr>
          <w:rFonts w:ascii="Palatino Linotype" w:hAnsi="Palatino Linotype"/>
        </w:rPr>
        <w:t>;</w:t>
      </w:r>
    </w:p>
    <w:p w14:paraId="7AEC6D3F" w14:textId="77777777" w:rsidR="00215A55" w:rsidRPr="00BC174A" w:rsidRDefault="00215A55"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t>T</w:t>
      </w:r>
      <w:r w:rsidR="00805E5D" w:rsidRPr="00BC174A">
        <w:rPr>
          <w:rFonts w:ascii="Palatino Linotype" w:hAnsi="Palatino Linotype"/>
        </w:rPr>
        <w:t xml:space="preserve">arjeta de </w:t>
      </w:r>
      <w:r w:rsidR="007C4E15" w:rsidRPr="00BC174A">
        <w:rPr>
          <w:rFonts w:ascii="Palatino Linotype" w:hAnsi="Palatino Linotype"/>
        </w:rPr>
        <w:t>circulación</w:t>
      </w:r>
      <w:r w:rsidRPr="00BC174A">
        <w:rPr>
          <w:rFonts w:ascii="Palatino Linotype" w:hAnsi="Palatino Linotype"/>
        </w:rPr>
        <w:t>;</w:t>
      </w:r>
    </w:p>
    <w:p w14:paraId="5B2806CA" w14:textId="77777777" w:rsidR="00215A55" w:rsidRPr="00BC174A" w:rsidRDefault="00215A55"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t>T</w:t>
      </w:r>
      <w:r w:rsidR="00805E5D" w:rsidRPr="00BC174A">
        <w:rPr>
          <w:rFonts w:ascii="Palatino Linotype" w:hAnsi="Palatino Linotype"/>
        </w:rPr>
        <w:t>enencias</w:t>
      </w:r>
      <w:r w:rsidRPr="00BC174A">
        <w:rPr>
          <w:rFonts w:ascii="Palatino Linotype" w:hAnsi="Palatino Linotype"/>
        </w:rPr>
        <w:t>;</w:t>
      </w:r>
    </w:p>
    <w:p w14:paraId="29996BCB" w14:textId="77777777" w:rsidR="00834464" w:rsidRPr="00BC174A" w:rsidRDefault="00834464"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t>Verificación</w:t>
      </w:r>
      <w:r w:rsidR="00215A55" w:rsidRPr="00BC174A">
        <w:rPr>
          <w:rFonts w:ascii="Palatino Linotype" w:hAnsi="Palatino Linotype"/>
        </w:rPr>
        <w:t>;</w:t>
      </w:r>
    </w:p>
    <w:p w14:paraId="7DC9209C" w14:textId="081294D9" w:rsidR="00834464" w:rsidRPr="00BC174A" w:rsidRDefault="00834464"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t>J</w:t>
      </w:r>
      <w:r w:rsidR="00805E5D" w:rsidRPr="00BC174A">
        <w:rPr>
          <w:rFonts w:ascii="Palatino Linotype" w:hAnsi="Palatino Linotype"/>
        </w:rPr>
        <w:t>unta de aclaraciones</w:t>
      </w:r>
      <w:r w:rsidRPr="00BC174A">
        <w:rPr>
          <w:rFonts w:ascii="Palatino Linotype" w:hAnsi="Palatino Linotype"/>
        </w:rPr>
        <w:t xml:space="preserve">; </w:t>
      </w:r>
    </w:p>
    <w:p w14:paraId="7E1B1883" w14:textId="77777777" w:rsidR="003F16AC" w:rsidRPr="00BC174A" w:rsidRDefault="00834464" w:rsidP="00C0045A">
      <w:pPr>
        <w:pStyle w:val="Prrafodelista"/>
        <w:numPr>
          <w:ilvl w:val="0"/>
          <w:numId w:val="5"/>
        </w:numPr>
        <w:spacing w:line="360" w:lineRule="auto"/>
        <w:jc w:val="both"/>
        <w:rPr>
          <w:rFonts w:ascii="Palatino Linotype" w:hAnsi="Palatino Linotype"/>
        </w:rPr>
      </w:pPr>
      <w:r w:rsidRPr="00BC174A">
        <w:rPr>
          <w:rFonts w:ascii="Palatino Linotype" w:hAnsi="Palatino Linotype"/>
        </w:rPr>
        <w:lastRenderedPageBreak/>
        <w:t>C</w:t>
      </w:r>
      <w:r w:rsidR="00805E5D" w:rsidRPr="00BC174A">
        <w:rPr>
          <w:rFonts w:ascii="Palatino Linotype" w:hAnsi="Palatino Linotype"/>
        </w:rPr>
        <w:t>osto del vehículo</w:t>
      </w:r>
      <w:r w:rsidRPr="00BC174A">
        <w:rPr>
          <w:rFonts w:ascii="Palatino Linotype" w:hAnsi="Palatino Linotype"/>
        </w:rPr>
        <w:t>,</w:t>
      </w:r>
      <w:r w:rsidR="00805E5D" w:rsidRPr="00BC174A">
        <w:rPr>
          <w:rFonts w:ascii="Palatino Linotype" w:hAnsi="Palatino Linotype"/>
        </w:rPr>
        <w:t xml:space="preserve"> equipo policial</w:t>
      </w:r>
      <w:r w:rsidRPr="00BC174A">
        <w:rPr>
          <w:rFonts w:ascii="Palatino Linotype" w:hAnsi="Palatino Linotype"/>
        </w:rPr>
        <w:t>,</w:t>
      </w:r>
      <w:r w:rsidR="00805E5D" w:rsidRPr="00BC174A">
        <w:rPr>
          <w:rFonts w:ascii="Palatino Linotype" w:hAnsi="Palatino Linotype"/>
        </w:rPr>
        <w:t xml:space="preserve"> radio, marcas y modelos</w:t>
      </w:r>
      <w:r w:rsidR="003F16AC" w:rsidRPr="00BC174A">
        <w:rPr>
          <w:rFonts w:ascii="Palatino Linotype" w:hAnsi="Palatino Linotype"/>
        </w:rPr>
        <w:t>.</w:t>
      </w:r>
    </w:p>
    <w:p w14:paraId="708867A7" w14:textId="77777777" w:rsidR="007C4E15" w:rsidRPr="00BC174A" w:rsidRDefault="007C4E15" w:rsidP="00C0045A">
      <w:pPr>
        <w:spacing w:after="0" w:line="360" w:lineRule="auto"/>
        <w:jc w:val="both"/>
        <w:rPr>
          <w:rFonts w:ascii="Palatino Linotype" w:eastAsia="Arial Unicode MS" w:hAnsi="Palatino Linotype" w:cs="Arial"/>
          <w:sz w:val="24"/>
        </w:rPr>
      </w:pPr>
    </w:p>
    <w:p w14:paraId="3BFD5A7E" w14:textId="77777777" w:rsidR="003F16AC" w:rsidRPr="00BC174A" w:rsidRDefault="003F16AC" w:rsidP="00C0045A">
      <w:pPr>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 xml:space="preserve">En atención al requerimiento de información planteado, </w:t>
      </w:r>
      <w:r w:rsidRPr="00BC174A">
        <w:rPr>
          <w:rFonts w:ascii="Palatino Linotype" w:eastAsia="Arial Unicode MS" w:hAnsi="Palatino Linotype" w:cs="Arial"/>
          <w:bCs/>
          <w:sz w:val="24"/>
        </w:rPr>
        <w:t xml:space="preserve">el Sujeto Obligado adjuntó </w:t>
      </w:r>
      <w:r w:rsidR="009665AE" w:rsidRPr="00BC174A">
        <w:rPr>
          <w:rFonts w:ascii="Palatino Linotype" w:eastAsia="Arial Unicode MS" w:hAnsi="Palatino Linotype" w:cs="Arial"/>
          <w:bCs/>
          <w:sz w:val="24"/>
        </w:rPr>
        <w:t>e</w:t>
      </w:r>
      <w:r w:rsidRPr="00BC174A">
        <w:rPr>
          <w:rFonts w:ascii="Palatino Linotype" w:eastAsia="Arial Unicode MS" w:hAnsi="Palatino Linotype" w:cs="Arial"/>
          <w:bCs/>
          <w:sz w:val="24"/>
        </w:rPr>
        <w:t>l archivo electrónico denominado</w:t>
      </w:r>
      <w:r w:rsidRPr="00BC174A">
        <w:rPr>
          <w:rFonts w:ascii="Palatino Linotype" w:eastAsia="Arial Unicode MS" w:hAnsi="Palatino Linotype" w:cs="Arial"/>
          <w:sz w:val="24"/>
        </w:rPr>
        <w:t xml:space="preserve"> </w:t>
      </w:r>
      <w:r w:rsidRPr="00BC174A">
        <w:rPr>
          <w:rFonts w:ascii="Palatino Linotype" w:hAnsi="Palatino Linotype" w:cs="Arial"/>
          <w:sz w:val="24"/>
        </w:rPr>
        <w:t>“</w:t>
      </w:r>
      <w:r w:rsidR="009665AE" w:rsidRPr="00BC174A">
        <w:rPr>
          <w:rFonts w:ascii="Palatino Linotype" w:hAnsi="Palatino Linotype" w:cs="Arial"/>
          <w:i/>
          <w:sz w:val="24"/>
        </w:rPr>
        <w:t>112 TECAMAC IP 2023 TRANSPARENCIA RF.pdf</w:t>
      </w:r>
      <w:r w:rsidRPr="00BC174A">
        <w:rPr>
          <w:rFonts w:ascii="Palatino Linotype" w:hAnsi="Palatino Linotype" w:cs="Arial"/>
          <w:sz w:val="24"/>
        </w:rPr>
        <w:t>;</w:t>
      </w:r>
      <w:r w:rsidR="009665AE" w:rsidRPr="00BC174A">
        <w:rPr>
          <w:rFonts w:ascii="Palatino Linotype" w:eastAsia="Arial Unicode MS" w:hAnsi="Palatino Linotype" w:cs="Arial"/>
          <w:sz w:val="24"/>
        </w:rPr>
        <w:t xml:space="preserve"> el cual</w:t>
      </w:r>
      <w:r w:rsidRPr="00BC174A">
        <w:rPr>
          <w:rFonts w:ascii="Palatino Linotype" w:eastAsia="Arial Unicode MS" w:hAnsi="Palatino Linotype" w:cs="Arial"/>
          <w:sz w:val="24"/>
        </w:rPr>
        <w:t xml:space="preserve"> se describe a continuación:</w:t>
      </w:r>
    </w:p>
    <w:p w14:paraId="0185721D" w14:textId="77777777" w:rsidR="003F16AC" w:rsidRPr="00BC174A" w:rsidRDefault="003F16AC" w:rsidP="00C0045A">
      <w:pPr>
        <w:spacing w:after="0" w:line="360" w:lineRule="auto"/>
        <w:jc w:val="both"/>
        <w:rPr>
          <w:rFonts w:ascii="Palatino Linotype" w:eastAsia="Arial Unicode MS" w:hAnsi="Palatino Linotype" w:cs="Arial"/>
          <w:sz w:val="24"/>
          <w:szCs w:val="24"/>
        </w:rPr>
      </w:pPr>
    </w:p>
    <w:p w14:paraId="777769F2" w14:textId="77777777" w:rsidR="003F16AC" w:rsidRPr="00BC174A" w:rsidRDefault="00850F35" w:rsidP="00C0045A">
      <w:pPr>
        <w:pStyle w:val="Prrafodelista"/>
        <w:numPr>
          <w:ilvl w:val="0"/>
          <w:numId w:val="2"/>
        </w:numPr>
        <w:spacing w:line="360" w:lineRule="auto"/>
        <w:jc w:val="both"/>
        <w:rPr>
          <w:rFonts w:ascii="Palatino Linotype" w:eastAsia="Arial Unicode MS" w:hAnsi="Palatino Linotype" w:cs="Arial"/>
        </w:rPr>
      </w:pPr>
      <w:r w:rsidRPr="00BC174A">
        <w:rPr>
          <w:rFonts w:ascii="Palatino Linotype" w:hAnsi="Palatino Linotype" w:cs="Arial"/>
          <w:b/>
          <w:bCs/>
        </w:rPr>
        <w:t>112 TECAMAC IP 2023 TRANSPARENCIA RF.pdf</w:t>
      </w:r>
      <w:r w:rsidR="003F16AC" w:rsidRPr="00BC174A">
        <w:rPr>
          <w:rFonts w:ascii="Palatino Linotype" w:hAnsi="Palatino Linotype" w:cs="Arial"/>
          <w:b/>
          <w:bCs/>
        </w:rPr>
        <w:t xml:space="preserve">: </w:t>
      </w:r>
      <w:r w:rsidR="003F16AC" w:rsidRPr="00BC174A">
        <w:rPr>
          <w:rFonts w:ascii="Palatino Linotype" w:hAnsi="Palatino Linotype" w:cs="Arial"/>
          <w:bCs/>
        </w:rPr>
        <w:t xml:space="preserve">Documento consistente en </w:t>
      </w:r>
      <w:r w:rsidRPr="00BC174A">
        <w:rPr>
          <w:rFonts w:ascii="Palatino Linotype" w:hAnsi="Palatino Linotype" w:cs="Arial"/>
          <w:bCs/>
        </w:rPr>
        <w:t>una</w:t>
      </w:r>
      <w:r w:rsidR="003F16AC" w:rsidRPr="00BC174A">
        <w:rPr>
          <w:rFonts w:ascii="Palatino Linotype" w:hAnsi="Palatino Linotype" w:cs="Arial"/>
          <w:bCs/>
        </w:rPr>
        <w:t xml:space="preserve"> (</w:t>
      </w:r>
      <w:r w:rsidRPr="00BC174A">
        <w:rPr>
          <w:rFonts w:ascii="Palatino Linotype" w:hAnsi="Palatino Linotype" w:cs="Arial"/>
          <w:bCs/>
        </w:rPr>
        <w:t>1</w:t>
      </w:r>
      <w:r w:rsidR="003F16AC" w:rsidRPr="00BC174A">
        <w:rPr>
          <w:rFonts w:ascii="Palatino Linotype" w:hAnsi="Palatino Linotype" w:cs="Arial"/>
          <w:bCs/>
        </w:rPr>
        <w:t>) foja</w:t>
      </w:r>
      <w:r w:rsidRPr="00BC174A">
        <w:rPr>
          <w:rFonts w:ascii="Palatino Linotype" w:hAnsi="Palatino Linotype" w:cs="Arial"/>
          <w:bCs/>
        </w:rPr>
        <w:t>, de fecha quince</w:t>
      </w:r>
      <w:r w:rsidR="003F16AC" w:rsidRPr="00BC174A">
        <w:rPr>
          <w:rFonts w:ascii="Palatino Linotype" w:hAnsi="Palatino Linotype" w:cs="Arial"/>
          <w:bCs/>
        </w:rPr>
        <w:t xml:space="preserve"> de </w:t>
      </w:r>
      <w:r w:rsidRPr="00BC174A">
        <w:rPr>
          <w:rFonts w:ascii="Palatino Linotype" w:hAnsi="Palatino Linotype" w:cs="Arial"/>
          <w:bCs/>
        </w:rPr>
        <w:t>mayo</w:t>
      </w:r>
      <w:r w:rsidR="003F16AC" w:rsidRPr="00BC174A">
        <w:rPr>
          <w:rFonts w:ascii="Palatino Linotype" w:hAnsi="Palatino Linotype" w:cs="Arial"/>
          <w:bCs/>
        </w:rPr>
        <w:t xml:space="preserve"> del dos mil veinti</w:t>
      </w:r>
      <w:r w:rsidRPr="00BC174A">
        <w:rPr>
          <w:rFonts w:ascii="Palatino Linotype" w:hAnsi="Palatino Linotype" w:cs="Arial"/>
          <w:bCs/>
        </w:rPr>
        <w:t>tré</w:t>
      </w:r>
      <w:r w:rsidR="003F16AC" w:rsidRPr="00BC174A">
        <w:rPr>
          <w:rFonts w:ascii="Palatino Linotype" w:hAnsi="Palatino Linotype" w:cs="Arial"/>
          <w:bCs/>
        </w:rPr>
        <w:t xml:space="preserve">s, a través del cual </w:t>
      </w:r>
      <w:r w:rsidRPr="00BC174A">
        <w:rPr>
          <w:rFonts w:ascii="Palatino Linotype" w:hAnsi="Palatino Linotype" w:cs="Arial"/>
          <w:bCs/>
        </w:rPr>
        <w:t>el Subdirector de Recursos Materiales</w:t>
      </w:r>
      <w:r w:rsidR="003F16AC" w:rsidRPr="00BC174A">
        <w:rPr>
          <w:rFonts w:ascii="Palatino Linotype" w:hAnsi="Palatino Linotype" w:cs="Arial"/>
          <w:bCs/>
        </w:rPr>
        <w:t xml:space="preserve">, </w:t>
      </w:r>
      <w:r w:rsidRPr="00BC174A">
        <w:rPr>
          <w:rFonts w:ascii="Palatino Linotype" w:hAnsi="Palatino Linotype" w:cs="Arial"/>
          <w:bCs/>
        </w:rPr>
        <w:t>señaló que de acuerdo a la búsqueda exhaustiva en los archivos que obran en esa Subdirección, no se localizó coincidencia alguna con respecto a la información referente al ejercicio 2018</w:t>
      </w:r>
      <w:r w:rsidR="003F16AC" w:rsidRPr="00BC174A">
        <w:rPr>
          <w:rFonts w:ascii="Palatino Linotype" w:hAnsi="Palatino Linotype" w:cs="Arial"/>
          <w:bCs/>
        </w:rPr>
        <w:t>.</w:t>
      </w:r>
      <w:r w:rsidRPr="00BC174A">
        <w:rPr>
          <w:rFonts w:ascii="Palatino Linotype" w:hAnsi="Palatino Linotype" w:cs="Arial"/>
          <w:bCs/>
        </w:rPr>
        <w:t xml:space="preserve"> Asimismo, informo que con lo referente a la información correspondiente a partir del año 2019 a la fecha, las sesiones del 19 de agosto del año dos mil veinte, se encuentra clasificada la información requerida con el carácter de reservada por el Comité de Transparencia del Ayuntamiento de Tecámac</w:t>
      </w:r>
      <w:r w:rsidR="003F16AC" w:rsidRPr="00BC174A">
        <w:rPr>
          <w:rFonts w:ascii="Palatino Linotype" w:hAnsi="Palatino Linotype" w:cs="Arial"/>
        </w:rPr>
        <w:t xml:space="preserve">, </w:t>
      </w:r>
      <w:r w:rsidR="003F16AC" w:rsidRPr="00BC174A">
        <w:rPr>
          <w:rFonts w:ascii="Palatino Linotype" w:hAnsi="Palatino Linotype" w:cs="Arial"/>
          <w:bCs/>
        </w:rPr>
        <w:t>tal y como se advierte a continuación:</w:t>
      </w:r>
    </w:p>
    <w:p w14:paraId="3B285796" w14:textId="77777777" w:rsidR="00850F35" w:rsidRPr="00BC174A" w:rsidRDefault="00850F35" w:rsidP="00C0045A">
      <w:pPr>
        <w:spacing w:after="0" w:line="360" w:lineRule="auto"/>
        <w:rPr>
          <w:rFonts w:ascii="Palatino Linotype" w:hAnsi="Palatino Linotype" w:cs="Arial"/>
          <w:noProof/>
          <w:lang w:eastAsia="es-MX"/>
        </w:rPr>
      </w:pPr>
    </w:p>
    <w:p w14:paraId="15B4DF73" w14:textId="77777777" w:rsidR="006540F5" w:rsidRPr="00BC174A" w:rsidRDefault="006540F5" w:rsidP="00C0045A">
      <w:pPr>
        <w:spacing w:after="0" w:line="360" w:lineRule="auto"/>
        <w:rPr>
          <w:rFonts w:ascii="Palatino Linotype" w:hAnsi="Palatino Linotype" w:cs="Arial"/>
          <w:noProof/>
          <w:lang w:eastAsia="es-MX"/>
        </w:rPr>
      </w:pPr>
      <w:r w:rsidRPr="00BC174A">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717ADD35" wp14:editId="118530B8">
                <wp:simplePos x="0" y="0"/>
                <wp:positionH relativeFrom="column">
                  <wp:posOffset>120511</wp:posOffset>
                </wp:positionH>
                <wp:positionV relativeFrom="paragraph">
                  <wp:posOffset>13611</wp:posOffset>
                </wp:positionV>
                <wp:extent cx="5812403" cy="1828800"/>
                <wp:effectExtent l="0" t="0" r="36195" b="19050"/>
                <wp:wrapNone/>
                <wp:docPr id="2" name="Conector recto 2"/>
                <wp:cNvGraphicFramePr/>
                <a:graphic xmlns:a="http://schemas.openxmlformats.org/drawingml/2006/main">
                  <a:graphicData uri="http://schemas.microsoft.com/office/word/2010/wordprocessingShape">
                    <wps:wsp>
                      <wps:cNvCnPr/>
                      <wps:spPr>
                        <a:xfrm>
                          <a:off x="0" y="0"/>
                          <a:ext cx="5812403" cy="1828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7F351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1.05pt" to="467.15pt,1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" strokecolor="black [3200]" strokeweight=".5pt">
                <v:stroke joinstyle="miter"/>
              </v:line>
            </w:pict>
          </mc:Fallback>
        </mc:AlternateContent>
      </w:r>
    </w:p>
    <w:p w14:paraId="56ECFCF7" w14:textId="77777777" w:rsidR="00850F35" w:rsidRPr="00BC174A" w:rsidRDefault="00850F35" w:rsidP="00C0045A">
      <w:pPr>
        <w:spacing w:after="0" w:line="360" w:lineRule="auto"/>
        <w:jc w:val="center"/>
        <w:rPr>
          <w:rFonts w:ascii="Palatino Linotype" w:hAnsi="Palatino Linotype" w:cs="Arial"/>
          <w:noProof/>
          <w:lang w:eastAsia="es-MX"/>
        </w:rPr>
      </w:pPr>
    </w:p>
    <w:p w14:paraId="5CB186CA" w14:textId="77777777" w:rsidR="00850F35" w:rsidRPr="00BC174A" w:rsidRDefault="00850F35" w:rsidP="00C0045A">
      <w:pPr>
        <w:spacing w:after="0" w:line="360" w:lineRule="auto"/>
        <w:jc w:val="center"/>
        <w:rPr>
          <w:rFonts w:ascii="Palatino Linotype" w:hAnsi="Palatino Linotype" w:cs="Arial"/>
          <w:noProof/>
          <w:lang w:eastAsia="es-MX"/>
        </w:rPr>
      </w:pPr>
    </w:p>
    <w:p w14:paraId="218CE547" w14:textId="77777777" w:rsidR="00850F35" w:rsidRPr="00BC174A" w:rsidRDefault="00850F35" w:rsidP="00C0045A">
      <w:pPr>
        <w:spacing w:after="0" w:line="360" w:lineRule="auto"/>
        <w:jc w:val="center"/>
        <w:rPr>
          <w:rFonts w:ascii="Palatino Linotype" w:hAnsi="Palatino Linotype" w:cs="Arial"/>
          <w:noProof/>
          <w:lang w:eastAsia="es-MX"/>
        </w:rPr>
      </w:pPr>
    </w:p>
    <w:p w14:paraId="35448BDE" w14:textId="77777777" w:rsidR="00850F35" w:rsidRPr="00BC174A" w:rsidRDefault="00850F35" w:rsidP="00C0045A">
      <w:pPr>
        <w:spacing w:after="0" w:line="360" w:lineRule="auto"/>
        <w:jc w:val="center"/>
        <w:rPr>
          <w:rFonts w:ascii="Palatino Linotype" w:hAnsi="Palatino Linotype" w:cs="Arial"/>
          <w:noProof/>
          <w:lang w:eastAsia="es-MX"/>
        </w:rPr>
      </w:pPr>
    </w:p>
    <w:p w14:paraId="21B68A88" w14:textId="77777777" w:rsidR="00850F35" w:rsidRPr="00BC174A" w:rsidRDefault="00850F35" w:rsidP="00C0045A">
      <w:pPr>
        <w:spacing w:after="0" w:line="360" w:lineRule="auto"/>
        <w:jc w:val="center"/>
        <w:rPr>
          <w:rFonts w:ascii="Palatino Linotype" w:hAnsi="Palatino Linotype" w:cs="Arial"/>
          <w:noProof/>
          <w:lang w:eastAsia="es-MX"/>
        </w:rPr>
      </w:pPr>
      <w:r w:rsidRPr="00BC174A">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3DAABD10" wp14:editId="5A23EDD2">
                <wp:simplePos x="0" y="0"/>
                <wp:positionH relativeFrom="page">
                  <wp:posOffset>1924216</wp:posOffset>
                </wp:positionH>
                <wp:positionV relativeFrom="paragraph">
                  <wp:posOffset>3021855</wp:posOffset>
                </wp:positionV>
                <wp:extent cx="4333461" cy="914400"/>
                <wp:effectExtent l="19050" t="19050" r="10160" b="19050"/>
                <wp:wrapNone/>
                <wp:docPr id="5" name="Rectángulo 5"/>
                <wp:cNvGraphicFramePr/>
                <a:graphic xmlns:a="http://schemas.openxmlformats.org/drawingml/2006/main">
                  <a:graphicData uri="http://schemas.microsoft.com/office/word/2010/wordprocessingShape">
                    <wps:wsp>
                      <wps:cNvSpPr/>
                      <wps:spPr>
                        <a:xfrm>
                          <a:off x="0" y="0"/>
                          <a:ext cx="4333461" cy="914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3F90A1" id="Rectángulo 5" o:spid="_x0000_s1026" style="position:absolute;margin-left:151.5pt;margin-top:237.95pt;width:34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" filled="f" strokecolor="red" strokeweight="2.25pt">
                <w10:wrap anchorx="page"/>
              </v:rect>
            </w:pict>
          </mc:Fallback>
        </mc:AlternateContent>
      </w:r>
      <w:r w:rsidRPr="00BC174A">
        <w:rPr>
          <w:noProof/>
          <w:lang w:eastAsia="es-MX"/>
        </w:rPr>
        <w:drawing>
          <wp:inline distT="0" distB="0" distL="0" distR="0" wp14:anchorId="2F67776B" wp14:editId="2F5D0D74">
            <wp:extent cx="4691269" cy="4955364"/>
            <wp:effectExtent l="95250" t="114300" r="90805" b="1123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261" t="14737" r="8396" b="5776"/>
                    <a:stretch/>
                  </pic:blipFill>
                  <pic:spPr bwMode="auto">
                    <a:xfrm>
                      <a:off x="0" y="0"/>
                      <a:ext cx="4725437" cy="499145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1"/>
    <w:p w14:paraId="2CA58BCC" w14:textId="77777777" w:rsidR="00B47308" w:rsidRPr="00BC174A" w:rsidRDefault="00B47308" w:rsidP="00C0045A">
      <w:pPr>
        <w:spacing w:after="0" w:line="360" w:lineRule="auto"/>
        <w:ind w:right="141"/>
        <w:jc w:val="both"/>
        <w:rPr>
          <w:rFonts w:ascii="Palatino Linotype" w:hAnsi="Palatino Linotype" w:cs="Arial"/>
          <w:bCs/>
          <w:sz w:val="24"/>
          <w:szCs w:val="24"/>
        </w:rPr>
      </w:pPr>
    </w:p>
    <w:p w14:paraId="72ED56CC" w14:textId="232A665C" w:rsidR="00CD3C01" w:rsidRPr="00BC174A" w:rsidRDefault="00CD3C01" w:rsidP="00C0045A">
      <w:pPr>
        <w:spacing w:after="0" w:line="360" w:lineRule="auto"/>
        <w:ind w:right="141"/>
        <w:jc w:val="both"/>
        <w:rPr>
          <w:rFonts w:ascii="Palatino Linotype" w:hAnsi="Palatino Linotype" w:cs="Arial"/>
          <w:bCs/>
          <w:sz w:val="24"/>
          <w:szCs w:val="24"/>
        </w:rPr>
      </w:pPr>
      <w:r w:rsidRPr="00BC174A">
        <w:rPr>
          <w:rFonts w:ascii="Palatino Linotype" w:hAnsi="Palatino Linotype" w:cs="Arial"/>
          <w:bCs/>
          <w:sz w:val="24"/>
          <w:szCs w:val="24"/>
        </w:rPr>
        <w:t>Es así como derivado de las respuestas emitidas por el</w:t>
      </w:r>
      <w:r w:rsidRPr="00BC174A">
        <w:rPr>
          <w:rFonts w:ascii="Palatino Linotype" w:hAnsi="Palatino Linotype" w:cs="Arial"/>
          <w:b/>
          <w:bCs/>
          <w:sz w:val="24"/>
          <w:szCs w:val="24"/>
        </w:rPr>
        <w:t xml:space="preserve"> Sujeto Obligado</w:t>
      </w:r>
      <w:r w:rsidRPr="00BC174A">
        <w:rPr>
          <w:rFonts w:ascii="Palatino Linotype" w:hAnsi="Palatino Linotype" w:cs="Arial"/>
          <w:bCs/>
          <w:sz w:val="24"/>
          <w:szCs w:val="24"/>
        </w:rPr>
        <w:t xml:space="preserve">, </w:t>
      </w:r>
      <w:r w:rsidRPr="00BC174A">
        <w:rPr>
          <w:rFonts w:ascii="Palatino Linotype" w:hAnsi="Palatino Linotype" w:cs="Arial"/>
          <w:b/>
          <w:bCs/>
          <w:sz w:val="24"/>
          <w:szCs w:val="24"/>
        </w:rPr>
        <w:t>la</w:t>
      </w:r>
      <w:r w:rsidRPr="00BC174A">
        <w:rPr>
          <w:rFonts w:ascii="Palatino Linotype" w:hAnsi="Palatino Linotype" w:cs="Arial"/>
          <w:b/>
          <w:sz w:val="24"/>
          <w:szCs w:val="24"/>
        </w:rPr>
        <w:t xml:space="preserve"> </w:t>
      </w:r>
      <w:r w:rsidRPr="00BC174A">
        <w:rPr>
          <w:rFonts w:ascii="Palatino Linotype" w:hAnsi="Palatino Linotype" w:cs="Arial"/>
          <w:b/>
          <w:bCs/>
          <w:sz w:val="24"/>
          <w:szCs w:val="24"/>
        </w:rPr>
        <w:t>Recurrente</w:t>
      </w:r>
      <w:r w:rsidRPr="00BC174A">
        <w:rPr>
          <w:rFonts w:ascii="Palatino Linotype" w:hAnsi="Palatino Linotype" w:cs="Arial"/>
          <w:bCs/>
          <w:sz w:val="24"/>
          <w:szCs w:val="24"/>
        </w:rPr>
        <w:t>, interpuso el presente recurso de revisión, señalando sustancialmente en su medio de impugnación, lo siguiente:</w:t>
      </w:r>
    </w:p>
    <w:p w14:paraId="1627D6AF" w14:textId="77777777" w:rsidR="00CD3C01" w:rsidRPr="00BC174A" w:rsidRDefault="00CD3C01" w:rsidP="00C0045A">
      <w:pPr>
        <w:spacing w:after="0"/>
        <w:ind w:left="567" w:right="567"/>
        <w:jc w:val="both"/>
        <w:rPr>
          <w:rFonts w:ascii="Palatino Linotype" w:hAnsi="Palatino Linotype"/>
          <w:i/>
          <w:color w:val="000000"/>
          <w:lang w:val="es-ES"/>
        </w:rPr>
      </w:pPr>
      <w:r w:rsidRPr="00BC174A">
        <w:rPr>
          <w:rFonts w:ascii="Palatino Linotype" w:hAnsi="Palatino Linotype"/>
          <w:i/>
          <w:color w:val="000000"/>
          <w:lang w:val="es-ES"/>
        </w:rPr>
        <w:t xml:space="preserve"> “opacidad por corrupción” [Sic]</w:t>
      </w:r>
    </w:p>
    <w:p w14:paraId="1163B3BF" w14:textId="77777777" w:rsidR="00850F35" w:rsidRPr="00BC174A" w:rsidRDefault="00850F35" w:rsidP="00C0045A">
      <w:pPr>
        <w:spacing w:after="0" w:line="360" w:lineRule="auto"/>
        <w:jc w:val="both"/>
        <w:rPr>
          <w:rFonts w:ascii="Palatino Linotype" w:hAnsi="Palatino Linotype" w:cs="Arial"/>
          <w:sz w:val="24"/>
          <w:szCs w:val="24"/>
          <w:lang w:eastAsia="es-MX"/>
        </w:rPr>
      </w:pPr>
    </w:p>
    <w:p w14:paraId="38F35465" w14:textId="77777777" w:rsidR="003F16AC" w:rsidRPr="00BC174A" w:rsidRDefault="003F16AC" w:rsidP="00C0045A">
      <w:pPr>
        <w:spacing w:after="0" w:line="360" w:lineRule="auto"/>
        <w:jc w:val="both"/>
        <w:rPr>
          <w:rFonts w:ascii="Palatino Linotype" w:hAnsi="Palatino Linotype" w:cs="Arial"/>
          <w:sz w:val="24"/>
          <w:szCs w:val="24"/>
          <w:lang w:eastAsia="es-MX"/>
        </w:rPr>
      </w:pPr>
    </w:p>
    <w:bookmarkEnd w:id="2"/>
    <w:bookmarkEnd w:id="3"/>
    <w:p w14:paraId="210D1261" w14:textId="77777777" w:rsidR="000B2D3D" w:rsidRPr="00BC174A" w:rsidRDefault="000B2D3D" w:rsidP="00C0045A">
      <w:pPr>
        <w:tabs>
          <w:tab w:val="left" w:pos="709"/>
        </w:tabs>
        <w:spacing w:after="0" w:line="360" w:lineRule="auto"/>
        <w:contextualSpacing/>
        <w:jc w:val="both"/>
        <w:rPr>
          <w:rFonts w:ascii="Palatino Linotype" w:hAnsi="Palatino Linotype" w:cs="Arial"/>
          <w:sz w:val="24"/>
          <w:lang w:val="es-ES_tradnl"/>
        </w:rPr>
      </w:pPr>
    </w:p>
    <w:p w14:paraId="0D86C61E" w14:textId="77777777" w:rsidR="000B2D3D" w:rsidRPr="00BC174A" w:rsidRDefault="000B2D3D" w:rsidP="00C0045A">
      <w:pPr>
        <w:tabs>
          <w:tab w:val="left" w:pos="709"/>
        </w:tabs>
        <w:spacing w:after="0" w:line="360" w:lineRule="auto"/>
        <w:contextualSpacing/>
        <w:jc w:val="both"/>
        <w:rPr>
          <w:rFonts w:ascii="Palatino Linotype" w:hAnsi="Palatino Linotype" w:cs="Arial"/>
          <w:sz w:val="24"/>
        </w:rPr>
      </w:pPr>
      <w:r w:rsidRPr="00BC174A">
        <w:rPr>
          <w:rFonts w:ascii="Palatino Linotype" w:hAnsi="Palatino Linotype" w:cs="Arial"/>
          <w:sz w:val="24"/>
          <w:lang w:val="es-ES_tradnl"/>
        </w:rPr>
        <w:t xml:space="preserve">Ante ello, es de </w:t>
      </w:r>
      <w:r w:rsidRPr="00BC174A">
        <w:rPr>
          <w:rFonts w:ascii="Palatino Linotype" w:hAnsi="Palatino Linotype" w:cs="Arial"/>
          <w:sz w:val="24"/>
        </w:rPr>
        <w:t>señalar que el artículo 4, párrafo segundo de la Ley de Transparencia y Acceso a la Información Pública del Estado de México y Municipios, dispone:</w:t>
      </w:r>
    </w:p>
    <w:p w14:paraId="066B2D31" w14:textId="77777777" w:rsidR="000B2D3D" w:rsidRPr="00BC174A" w:rsidRDefault="000B2D3D" w:rsidP="00C0045A">
      <w:pPr>
        <w:pStyle w:val="Sinespaciado"/>
      </w:pPr>
    </w:p>
    <w:p w14:paraId="58B15E6E" w14:textId="77777777" w:rsidR="000B2D3D" w:rsidRPr="00BC174A" w:rsidRDefault="000B2D3D" w:rsidP="00C0045A">
      <w:pPr>
        <w:spacing w:after="0" w:line="240" w:lineRule="auto"/>
        <w:ind w:left="567" w:right="567"/>
        <w:jc w:val="both"/>
        <w:rPr>
          <w:rFonts w:ascii="Palatino Linotype" w:hAnsi="Palatino Linotype" w:cs="Arial"/>
          <w:i/>
        </w:rPr>
      </w:pPr>
      <w:r w:rsidRPr="00BC174A">
        <w:rPr>
          <w:rFonts w:ascii="Palatino Linotype" w:hAnsi="Palatino Linotype" w:cs="Arial"/>
          <w:i/>
        </w:rPr>
        <w:t>“</w:t>
      </w:r>
      <w:r w:rsidRPr="00BC174A">
        <w:rPr>
          <w:rFonts w:ascii="Palatino Linotype" w:hAnsi="Palatino Linotype" w:cs="Arial"/>
          <w:b/>
          <w:i/>
        </w:rPr>
        <w:t xml:space="preserve">Artículo 4. </w:t>
      </w:r>
      <w:r w:rsidRPr="00BC174A">
        <w:rPr>
          <w:rFonts w:ascii="Palatino Linotype" w:hAnsi="Palatino Linotype" w:cs="Arial"/>
          <w:i/>
        </w:rPr>
        <w:t xml:space="preserve">… </w:t>
      </w:r>
    </w:p>
    <w:p w14:paraId="2780938E" w14:textId="77777777" w:rsidR="000B2D3D" w:rsidRPr="00BC174A" w:rsidRDefault="000B2D3D" w:rsidP="00C0045A">
      <w:pPr>
        <w:spacing w:after="0" w:line="240" w:lineRule="auto"/>
        <w:ind w:left="567" w:right="567"/>
        <w:jc w:val="both"/>
        <w:rPr>
          <w:rFonts w:ascii="Palatino Linotype" w:hAnsi="Palatino Linotype" w:cs="Arial"/>
          <w:i/>
        </w:rPr>
      </w:pPr>
      <w:r w:rsidRPr="00BC174A">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AA97027" w14:textId="77777777" w:rsidR="000B2D3D" w:rsidRPr="00BC174A" w:rsidRDefault="000B2D3D" w:rsidP="00C0045A">
      <w:pPr>
        <w:tabs>
          <w:tab w:val="left" w:pos="709"/>
        </w:tabs>
        <w:spacing w:after="0" w:line="360" w:lineRule="auto"/>
        <w:contextualSpacing/>
        <w:jc w:val="both"/>
        <w:rPr>
          <w:rFonts w:ascii="Palatino Linotype" w:hAnsi="Palatino Linotype" w:cs="Arial"/>
          <w:lang w:val="es-ES_tradnl"/>
        </w:rPr>
      </w:pPr>
    </w:p>
    <w:p w14:paraId="2140392C" w14:textId="77777777" w:rsidR="000B2D3D" w:rsidRPr="00BC174A" w:rsidRDefault="000B2D3D" w:rsidP="00C0045A">
      <w:pPr>
        <w:tabs>
          <w:tab w:val="left" w:pos="709"/>
        </w:tabs>
        <w:spacing w:after="0" w:line="360" w:lineRule="auto"/>
        <w:contextualSpacing/>
        <w:jc w:val="both"/>
        <w:rPr>
          <w:rFonts w:ascii="Palatino Linotype" w:hAnsi="Palatino Linotype" w:cs="Arial"/>
          <w:sz w:val="24"/>
          <w:lang w:val="es-ES_tradnl"/>
        </w:rPr>
      </w:pPr>
      <w:r w:rsidRPr="00BC174A">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7DE1EE2" w14:textId="77777777" w:rsidR="000B2D3D" w:rsidRPr="00BC174A" w:rsidRDefault="000B2D3D" w:rsidP="00C0045A">
      <w:pPr>
        <w:tabs>
          <w:tab w:val="left" w:pos="709"/>
        </w:tabs>
        <w:spacing w:after="0" w:line="360" w:lineRule="auto"/>
        <w:contextualSpacing/>
        <w:jc w:val="both"/>
        <w:rPr>
          <w:rFonts w:ascii="Palatino Linotype" w:hAnsi="Palatino Linotype" w:cs="Arial"/>
          <w:sz w:val="24"/>
        </w:rPr>
      </w:pPr>
    </w:p>
    <w:p w14:paraId="5F538C08" w14:textId="77777777" w:rsidR="000B2D3D" w:rsidRPr="00BC174A" w:rsidRDefault="000B2D3D" w:rsidP="00C0045A">
      <w:pPr>
        <w:tabs>
          <w:tab w:val="left" w:pos="709"/>
        </w:tabs>
        <w:spacing w:after="0" w:line="360" w:lineRule="auto"/>
        <w:contextualSpacing/>
        <w:jc w:val="both"/>
        <w:rPr>
          <w:rFonts w:ascii="Palatino Linotype" w:hAnsi="Palatino Linotype" w:cs="Arial"/>
          <w:sz w:val="24"/>
        </w:rPr>
      </w:pPr>
      <w:r w:rsidRPr="00BC174A">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32FF722" w14:textId="77777777" w:rsidR="000B2D3D" w:rsidRPr="00BC174A" w:rsidRDefault="000B2D3D" w:rsidP="00C0045A">
      <w:pPr>
        <w:pStyle w:val="Sinespaciado"/>
      </w:pPr>
    </w:p>
    <w:p w14:paraId="0228A03B" w14:textId="77777777" w:rsidR="000B2D3D" w:rsidRPr="00BC174A" w:rsidRDefault="000B2D3D" w:rsidP="00C0045A">
      <w:pPr>
        <w:pStyle w:val="Sinespaciado"/>
        <w:rPr>
          <w:sz w:val="16"/>
          <w:lang w:val="es-ES_tradnl"/>
        </w:rPr>
      </w:pPr>
    </w:p>
    <w:p w14:paraId="6B97B8D8" w14:textId="77777777" w:rsidR="000B2D3D" w:rsidRPr="00BC174A" w:rsidRDefault="000B2D3D" w:rsidP="00C0045A">
      <w:pPr>
        <w:spacing w:after="0" w:line="240" w:lineRule="auto"/>
        <w:ind w:left="567" w:right="567"/>
        <w:jc w:val="both"/>
        <w:rPr>
          <w:rFonts w:ascii="Palatino Linotype" w:hAnsi="Palatino Linotype" w:cs="Arial"/>
          <w:i/>
        </w:rPr>
      </w:pPr>
      <w:r w:rsidRPr="00BC174A">
        <w:rPr>
          <w:rFonts w:ascii="Palatino Linotype" w:hAnsi="Palatino Linotype" w:cs="Arial"/>
          <w:i/>
        </w:rPr>
        <w:t>“</w:t>
      </w:r>
      <w:r w:rsidRPr="00BC174A">
        <w:rPr>
          <w:rFonts w:ascii="Palatino Linotype" w:hAnsi="Palatino Linotype" w:cs="Arial"/>
          <w:b/>
          <w:i/>
        </w:rPr>
        <w:t>Artículo 12.</w:t>
      </w:r>
      <w:r w:rsidRPr="00BC174A">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369B2644" w14:textId="77777777" w:rsidR="000B2D3D" w:rsidRPr="00BC174A" w:rsidRDefault="000B2D3D" w:rsidP="00C0045A">
      <w:pPr>
        <w:spacing w:after="0" w:line="240" w:lineRule="auto"/>
        <w:ind w:left="567" w:right="567"/>
        <w:jc w:val="both"/>
        <w:rPr>
          <w:rFonts w:ascii="Palatino Linotype" w:hAnsi="Palatino Linotype" w:cs="Arial"/>
          <w:i/>
        </w:rPr>
      </w:pPr>
    </w:p>
    <w:p w14:paraId="7917C98E" w14:textId="77777777" w:rsidR="000B2D3D" w:rsidRPr="00BC174A" w:rsidRDefault="000B2D3D" w:rsidP="00C0045A">
      <w:pPr>
        <w:spacing w:after="0" w:line="240" w:lineRule="auto"/>
        <w:ind w:left="567" w:right="567"/>
        <w:jc w:val="both"/>
        <w:rPr>
          <w:rFonts w:ascii="Palatino Linotype" w:hAnsi="Palatino Linotype" w:cs="Arial"/>
          <w:i/>
        </w:rPr>
      </w:pPr>
    </w:p>
    <w:p w14:paraId="209C3809" w14:textId="77777777" w:rsidR="000B2D3D" w:rsidRPr="00BC174A" w:rsidRDefault="000B2D3D" w:rsidP="00C0045A">
      <w:pPr>
        <w:spacing w:after="0" w:line="240" w:lineRule="auto"/>
        <w:ind w:left="567" w:right="567"/>
        <w:jc w:val="both"/>
        <w:rPr>
          <w:rFonts w:ascii="Palatino Linotype" w:hAnsi="Palatino Linotype" w:cs="Arial"/>
          <w:i/>
        </w:rPr>
      </w:pPr>
    </w:p>
    <w:p w14:paraId="241E7708" w14:textId="77777777" w:rsidR="000B2D3D" w:rsidRPr="00BC174A" w:rsidRDefault="000B2D3D" w:rsidP="00C0045A">
      <w:pPr>
        <w:spacing w:after="0" w:line="240" w:lineRule="auto"/>
        <w:ind w:left="567" w:right="567"/>
        <w:jc w:val="both"/>
        <w:rPr>
          <w:rFonts w:ascii="Palatino Linotype" w:hAnsi="Palatino Linotype" w:cs="Arial"/>
          <w:i/>
        </w:rPr>
      </w:pPr>
      <w:r w:rsidRPr="00BC174A">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C92581" w14:textId="77777777" w:rsidR="000B2D3D" w:rsidRPr="00BC174A" w:rsidRDefault="000B2D3D" w:rsidP="00C0045A">
      <w:pPr>
        <w:tabs>
          <w:tab w:val="left" w:pos="709"/>
        </w:tabs>
        <w:spacing w:after="0" w:line="360" w:lineRule="auto"/>
        <w:contextualSpacing/>
        <w:jc w:val="both"/>
        <w:rPr>
          <w:rFonts w:ascii="Palatino Linotype" w:hAnsi="Palatino Linotype" w:cs="Arial"/>
        </w:rPr>
      </w:pPr>
    </w:p>
    <w:p w14:paraId="22B0972A" w14:textId="77777777" w:rsidR="000B2D3D" w:rsidRPr="00BC174A" w:rsidRDefault="000B2D3D" w:rsidP="00C0045A">
      <w:pPr>
        <w:tabs>
          <w:tab w:val="left" w:pos="709"/>
        </w:tabs>
        <w:spacing w:after="0" w:line="360" w:lineRule="auto"/>
        <w:contextualSpacing/>
        <w:jc w:val="both"/>
        <w:rPr>
          <w:rFonts w:ascii="Palatino Linotype" w:hAnsi="Palatino Linotype" w:cs="Arial"/>
          <w:sz w:val="24"/>
        </w:rPr>
      </w:pPr>
      <w:r w:rsidRPr="00BC174A">
        <w:rPr>
          <w:rFonts w:ascii="Palatino Linotype" w:hAnsi="Palatino Linotype" w:cs="Arial"/>
          <w:sz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A3DCCE" w14:textId="77777777" w:rsidR="000B2D3D" w:rsidRPr="00BC174A" w:rsidRDefault="000B2D3D" w:rsidP="00C0045A">
      <w:pPr>
        <w:tabs>
          <w:tab w:val="left" w:pos="709"/>
        </w:tabs>
        <w:spacing w:after="0" w:line="360" w:lineRule="auto"/>
        <w:contextualSpacing/>
        <w:jc w:val="both"/>
        <w:rPr>
          <w:rFonts w:ascii="Palatino Linotype" w:hAnsi="Palatino Linotype" w:cs="Arial"/>
          <w:sz w:val="24"/>
        </w:rPr>
      </w:pPr>
    </w:p>
    <w:p w14:paraId="085AADAC" w14:textId="77777777" w:rsidR="000B2D3D" w:rsidRPr="00BC174A" w:rsidRDefault="000B2D3D" w:rsidP="00C0045A">
      <w:pPr>
        <w:tabs>
          <w:tab w:val="left" w:pos="709"/>
        </w:tabs>
        <w:spacing w:after="0" w:line="360" w:lineRule="auto"/>
        <w:contextualSpacing/>
        <w:jc w:val="both"/>
        <w:rPr>
          <w:rFonts w:ascii="Palatino Linotype" w:hAnsi="Palatino Linotype" w:cs="Arial"/>
          <w:sz w:val="24"/>
        </w:rPr>
      </w:pPr>
      <w:r w:rsidRPr="00BC174A">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BC174A">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C174A">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9C54314" w14:textId="77777777" w:rsidR="000B2D3D" w:rsidRPr="00BC174A" w:rsidRDefault="000B2D3D" w:rsidP="00C0045A">
      <w:pPr>
        <w:pStyle w:val="Sinespaciado"/>
      </w:pPr>
    </w:p>
    <w:p w14:paraId="3FAB1475" w14:textId="77777777" w:rsidR="000B2D3D" w:rsidRPr="00BC174A" w:rsidRDefault="000B2D3D" w:rsidP="00C0045A">
      <w:pPr>
        <w:spacing w:after="0" w:line="240" w:lineRule="auto"/>
        <w:ind w:left="567" w:right="567"/>
        <w:jc w:val="both"/>
        <w:rPr>
          <w:rFonts w:ascii="Palatino Linotype" w:hAnsi="Palatino Linotype" w:cs="Arial"/>
          <w:i/>
        </w:rPr>
      </w:pPr>
      <w:r w:rsidRPr="00BC174A">
        <w:rPr>
          <w:rFonts w:ascii="Palatino Linotype" w:hAnsi="Palatino Linotype" w:cs="Arial"/>
          <w:i/>
        </w:rPr>
        <w:t>“</w:t>
      </w:r>
      <w:r w:rsidRPr="00BC174A">
        <w:rPr>
          <w:rFonts w:ascii="Palatino Linotype" w:hAnsi="Palatino Linotype" w:cs="Arial"/>
          <w:b/>
          <w:i/>
        </w:rPr>
        <w:t xml:space="preserve">Artículo 3. </w:t>
      </w:r>
      <w:r w:rsidRPr="00BC174A">
        <w:rPr>
          <w:rFonts w:ascii="Palatino Linotype" w:hAnsi="Palatino Linotype" w:cs="Arial"/>
          <w:i/>
        </w:rPr>
        <w:t>Para los efectos de la presente Ley se entenderá por:</w:t>
      </w:r>
    </w:p>
    <w:p w14:paraId="213C9D34" w14:textId="77777777" w:rsidR="000B2D3D" w:rsidRPr="00BC174A" w:rsidRDefault="000B2D3D" w:rsidP="00C0045A">
      <w:pPr>
        <w:spacing w:after="0" w:line="240" w:lineRule="auto"/>
        <w:ind w:left="567" w:right="567"/>
        <w:jc w:val="both"/>
        <w:rPr>
          <w:rFonts w:ascii="Palatino Linotype" w:hAnsi="Palatino Linotype" w:cs="Arial"/>
          <w:i/>
        </w:rPr>
      </w:pPr>
      <w:r w:rsidRPr="00BC174A">
        <w:rPr>
          <w:rFonts w:ascii="Palatino Linotype" w:hAnsi="Palatino Linotype" w:cs="Arial"/>
          <w:i/>
        </w:rPr>
        <w:t>(…)</w:t>
      </w:r>
    </w:p>
    <w:p w14:paraId="2D679F6B" w14:textId="77777777" w:rsidR="000B2D3D" w:rsidRPr="00BC174A" w:rsidRDefault="000B2D3D" w:rsidP="00C0045A">
      <w:pPr>
        <w:spacing w:after="0" w:line="240" w:lineRule="auto"/>
        <w:ind w:left="567" w:right="567"/>
        <w:jc w:val="both"/>
        <w:rPr>
          <w:rFonts w:ascii="Palatino Linotype" w:hAnsi="Palatino Linotype" w:cs="Arial"/>
          <w:i/>
        </w:rPr>
      </w:pPr>
      <w:r w:rsidRPr="00BC174A">
        <w:rPr>
          <w:rFonts w:ascii="Palatino Linotype" w:hAnsi="Palatino Linotype" w:cs="Arial"/>
          <w:b/>
          <w:i/>
        </w:rPr>
        <w:lastRenderedPageBreak/>
        <w:t>XI. Documento:</w:t>
      </w:r>
      <w:r w:rsidRPr="00BC174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BC174A">
        <w:rPr>
          <w:rFonts w:ascii="Palatino Linotype" w:hAnsi="Palatino Linotype" w:cs="Arial"/>
          <w:b/>
          <w:i/>
          <w:u w:val="single"/>
        </w:rPr>
        <w:t>registro que documente el ejercicio de las facultades, funciones y competencias de los sujetos obligados</w:t>
      </w:r>
      <w:r w:rsidRPr="00BC174A">
        <w:rPr>
          <w:rFonts w:ascii="Palatino Linotype" w:hAnsi="Palatino Linotype" w:cs="Arial"/>
          <w:i/>
          <w:u w:val="single"/>
        </w:rPr>
        <w:t>,</w:t>
      </w:r>
      <w:r w:rsidRPr="00BC174A">
        <w:rPr>
          <w:rFonts w:ascii="Palatino Linotype" w:hAnsi="Palatino Linotype" w:cs="Arial"/>
          <w:i/>
        </w:rPr>
        <w:t xml:space="preserve"> sus servidores públicos e integrantes, </w:t>
      </w:r>
      <w:r w:rsidRPr="00BC174A">
        <w:rPr>
          <w:rFonts w:ascii="Palatino Linotype" w:hAnsi="Palatino Linotype" w:cs="Arial"/>
          <w:b/>
          <w:i/>
          <w:u w:val="single"/>
        </w:rPr>
        <w:t>sin importar su fuente o fecha de elaboración.</w:t>
      </w:r>
      <w:r w:rsidRPr="00BC174A">
        <w:rPr>
          <w:rFonts w:ascii="Palatino Linotype" w:hAnsi="Palatino Linotype" w:cs="Arial"/>
          <w:i/>
        </w:rPr>
        <w:t xml:space="preserve"> Los documentos podrán estar en cualquier medio, sea escrito, impreso, sonoro, visual, electrónico, informático u holográfico;</w:t>
      </w:r>
    </w:p>
    <w:p w14:paraId="7B5BA94E" w14:textId="77777777" w:rsidR="000B2D3D" w:rsidRPr="00BC174A" w:rsidRDefault="000B2D3D" w:rsidP="00C0045A">
      <w:pPr>
        <w:spacing w:after="0" w:line="240" w:lineRule="auto"/>
        <w:ind w:left="567" w:right="567"/>
        <w:jc w:val="both"/>
        <w:rPr>
          <w:rFonts w:ascii="Palatino Linotype" w:hAnsi="Palatino Linotype" w:cs="Arial"/>
          <w:i/>
        </w:rPr>
      </w:pPr>
      <w:r w:rsidRPr="00BC174A">
        <w:rPr>
          <w:rFonts w:ascii="Palatino Linotype" w:hAnsi="Palatino Linotype" w:cs="Arial"/>
          <w:i/>
        </w:rPr>
        <w:t>(…)”</w:t>
      </w:r>
    </w:p>
    <w:p w14:paraId="067B0296" w14:textId="77777777" w:rsidR="000B2D3D" w:rsidRPr="00BC174A" w:rsidRDefault="000B2D3D" w:rsidP="00C0045A">
      <w:pPr>
        <w:spacing w:after="0"/>
        <w:rPr>
          <w:sz w:val="14"/>
        </w:rPr>
      </w:pPr>
    </w:p>
    <w:p w14:paraId="381EE1AD" w14:textId="77777777" w:rsidR="000B2D3D" w:rsidRPr="00BC174A" w:rsidRDefault="000B2D3D" w:rsidP="00C0045A">
      <w:pPr>
        <w:spacing w:after="0"/>
      </w:pPr>
    </w:p>
    <w:p w14:paraId="13C471A2" w14:textId="77777777" w:rsidR="000B2D3D" w:rsidRPr="00BC174A" w:rsidRDefault="000B2D3D" w:rsidP="00C0045A">
      <w:pPr>
        <w:spacing w:after="0" w:line="360" w:lineRule="auto"/>
        <w:ind w:right="49"/>
        <w:contextualSpacing/>
        <w:jc w:val="both"/>
        <w:rPr>
          <w:rFonts w:ascii="Palatino Linotype" w:hAnsi="Palatino Linotype" w:cs="Arial"/>
          <w:sz w:val="24"/>
          <w:lang w:eastAsia="es-MX"/>
        </w:rPr>
      </w:pPr>
      <w:r w:rsidRPr="00BC174A">
        <w:rPr>
          <w:rFonts w:ascii="Palatino Linotype" w:hAnsi="Palatino Linotype" w:cs="Arial"/>
          <w:sz w:val="24"/>
        </w:rPr>
        <w:t xml:space="preserve">Además, </w:t>
      </w:r>
      <w:r w:rsidRPr="00BC174A">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24807C6" w14:textId="77777777" w:rsidR="000B2D3D" w:rsidRPr="00BC174A" w:rsidRDefault="000B2D3D" w:rsidP="00C0045A">
      <w:pPr>
        <w:spacing w:after="0" w:line="360" w:lineRule="auto"/>
        <w:ind w:right="49"/>
        <w:contextualSpacing/>
        <w:jc w:val="both"/>
        <w:rPr>
          <w:rFonts w:ascii="Palatino Linotype" w:hAnsi="Palatino Linotype" w:cs="Arial"/>
          <w:sz w:val="24"/>
          <w:lang w:eastAsia="es-MX"/>
        </w:rPr>
      </w:pPr>
    </w:p>
    <w:p w14:paraId="505F3269" w14:textId="77777777" w:rsidR="000B2D3D" w:rsidRPr="00BC174A" w:rsidRDefault="000B2D3D" w:rsidP="00C0045A">
      <w:pPr>
        <w:spacing w:after="0" w:line="360" w:lineRule="auto"/>
        <w:ind w:right="49"/>
        <w:contextualSpacing/>
        <w:jc w:val="both"/>
        <w:rPr>
          <w:rFonts w:ascii="Palatino Linotype" w:eastAsia="MS Mincho" w:hAnsi="Palatino Linotype" w:cs="Tahoma"/>
          <w:sz w:val="24"/>
        </w:rPr>
      </w:pPr>
      <w:r w:rsidRPr="00BC174A">
        <w:rPr>
          <w:rFonts w:ascii="Palatino Linotype" w:hAnsi="Palatino Linotype" w:cs="Arial"/>
          <w:sz w:val="24"/>
          <w:lang w:eastAsia="es-MX"/>
        </w:rPr>
        <w:t xml:space="preserve">De la misma forma, </w:t>
      </w:r>
      <w:r w:rsidRPr="00BC174A">
        <w:rPr>
          <w:rFonts w:ascii="Palatino Linotype" w:eastAsia="MS Mincho" w:hAnsi="Palatino Linotype"/>
          <w:sz w:val="24"/>
        </w:rPr>
        <w:t>de acuerdo al contenido del artículo 160,</w:t>
      </w:r>
      <w:r w:rsidRPr="00BC174A">
        <w:rPr>
          <w:rFonts w:ascii="Palatino Linotype" w:hAnsi="Palatino Linotype" w:cs="Arial"/>
          <w:sz w:val="24"/>
        </w:rPr>
        <w:t xml:space="preserve"> de la Ley </w:t>
      </w:r>
      <w:r w:rsidRPr="00BC174A">
        <w:rPr>
          <w:rFonts w:ascii="Palatino Linotype" w:eastAsia="MS Mincho" w:hAnsi="Palatino Linotype" w:cs="Tahoma"/>
          <w:sz w:val="24"/>
        </w:rPr>
        <w:t>General de Transparencia y Acceso a la Información Pública que a la letra dispone:</w:t>
      </w:r>
    </w:p>
    <w:p w14:paraId="6F1DCD2B" w14:textId="77777777" w:rsidR="000B2D3D" w:rsidRPr="00BC174A" w:rsidRDefault="000B2D3D" w:rsidP="00C0045A">
      <w:pPr>
        <w:spacing w:after="0"/>
      </w:pPr>
    </w:p>
    <w:p w14:paraId="6554E175" w14:textId="77777777" w:rsidR="000B2D3D" w:rsidRPr="00BC174A" w:rsidRDefault="000B2D3D" w:rsidP="00C0045A">
      <w:pPr>
        <w:spacing w:after="0" w:line="240" w:lineRule="auto"/>
        <w:ind w:left="567" w:right="567"/>
        <w:contextualSpacing/>
        <w:jc w:val="both"/>
        <w:rPr>
          <w:rFonts w:ascii="Palatino Linotype" w:hAnsi="Palatino Linotype" w:cs="Arial"/>
          <w:i/>
          <w:lang w:eastAsia="gl-ES"/>
        </w:rPr>
      </w:pPr>
      <w:r w:rsidRPr="00BC174A">
        <w:rPr>
          <w:rFonts w:ascii="Palatino Linotype" w:hAnsi="Palatino Linotype" w:cs="Arial"/>
          <w:b/>
          <w:i/>
          <w:lang w:eastAsia="gl-ES"/>
        </w:rPr>
        <w:t>Artículo 160</w:t>
      </w:r>
      <w:r w:rsidRPr="00BC174A">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45A22A5" w14:textId="77777777" w:rsidR="000B2D3D" w:rsidRPr="00BC174A" w:rsidRDefault="000B2D3D" w:rsidP="00C0045A">
      <w:pPr>
        <w:spacing w:after="0"/>
        <w:ind w:left="851" w:right="616"/>
        <w:contextualSpacing/>
        <w:jc w:val="both"/>
        <w:rPr>
          <w:rFonts w:ascii="Palatino Linotype" w:hAnsi="Palatino Linotype" w:cs="Arial"/>
          <w:i/>
          <w:sz w:val="24"/>
          <w:lang w:eastAsia="gl-ES"/>
        </w:rPr>
      </w:pPr>
    </w:p>
    <w:p w14:paraId="10EFBEF4" w14:textId="77777777" w:rsidR="000B2D3D" w:rsidRPr="00BC174A" w:rsidRDefault="000B2D3D" w:rsidP="00C0045A">
      <w:pPr>
        <w:spacing w:after="0" w:line="360" w:lineRule="auto"/>
        <w:jc w:val="both"/>
        <w:rPr>
          <w:rFonts w:ascii="Palatino Linotype" w:hAnsi="Palatino Linotype"/>
          <w:color w:val="000000"/>
          <w:sz w:val="24"/>
        </w:rPr>
      </w:pPr>
    </w:p>
    <w:p w14:paraId="587D5428" w14:textId="77777777" w:rsidR="000B2D3D" w:rsidRPr="00BC174A" w:rsidRDefault="000B2D3D" w:rsidP="00C0045A">
      <w:pPr>
        <w:spacing w:after="0" w:line="360" w:lineRule="auto"/>
        <w:jc w:val="both"/>
        <w:rPr>
          <w:rFonts w:ascii="Palatino Linotype" w:hAnsi="Palatino Linotype" w:cs="Arial"/>
          <w:color w:val="222222"/>
          <w:sz w:val="24"/>
          <w:szCs w:val="19"/>
          <w:lang w:eastAsia="es-MX"/>
        </w:rPr>
      </w:pPr>
      <w:r w:rsidRPr="00BC174A">
        <w:rPr>
          <w:rFonts w:ascii="Palatino Linotype" w:hAnsi="Palatino Linotype"/>
          <w:color w:val="000000"/>
          <w:sz w:val="24"/>
        </w:rPr>
        <w:t xml:space="preserve">Sirve como apoyo </w:t>
      </w:r>
      <w:r w:rsidRPr="00BC174A">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14:paraId="5B12613D" w14:textId="77777777" w:rsidR="000B2D3D" w:rsidRPr="00BC174A" w:rsidRDefault="000B2D3D" w:rsidP="00C0045A">
      <w:pPr>
        <w:tabs>
          <w:tab w:val="left" w:pos="8647"/>
        </w:tabs>
        <w:spacing w:after="0"/>
        <w:ind w:left="567" w:right="616"/>
        <w:jc w:val="both"/>
        <w:rPr>
          <w:rFonts w:ascii="Palatino Linotype" w:hAnsi="Palatino Linotype" w:cs="Arial"/>
          <w:b/>
          <w:bCs/>
          <w:i/>
          <w:iCs/>
          <w:color w:val="222222"/>
          <w:lang w:eastAsia="es-MX"/>
        </w:rPr>
      </w:pPr>
    </w:p>
    <w:p w14:paraId="6B2951C6" w14:textId="77777777" w:rsidR="000B2D3D" w:rsidRPr="00BC174A" w:rsidRDefault="000B2D3D" w:rsidP="00C0045A">
      <w:pPr>
        <w:tabs>
          <w:tab w:val="left" w:pos="8647"/>
        </w:tabs>
        <w:spacing w:after="0" w:line="240" w:lineRule="auto"/>
        <w:ind w:left="567" w:right="567"/>
        <w:jc w:val="both"/>
        <w:rPr>
          <w:rFonts w:ascii="Palatino Linotype" w:hAnsi="Palatino Linotype" w:cs="Arial"/>
          <w:i/>
          <w:iCs/>
          <w:color w:val="222222"/>
          <w:lang w:eastAsia="es-MX"/>
        </w:rPr>
      </w:pPr>
      <w:r w:rsidRPr="00BC174A">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BC174A">
        <w:rPr>
          <w:rFonts w:ascii="Palatino Linotype" w:hAnsi="Palatino Linotype" w:cs="Arial"/>
          <w:i/>
          <w:iCs/>
          <w:color w:val="2222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B33195C" w14:textId="77777777" w:rsidR="000B2D3D" w:rsidRPr="00BC174A" w:rsidRDefault="000B2D3D" w:rsidP="00C0045A">
      <w:pPr>
        <w:tabs>
          <w:tab w:val="left" w:pos="8647"/>
        </w:tabs>
        <w:spacing w:after="0"/>
        <w:ind w:left="567" w:right="616"/>
        <w:jc w:val="both"/>
        <w:rPr>
          <w:rFonts w:ascii="Palatino Linotype" w:hAnsi="Palatino Linotype" w:cs="Arial"/>
          <w:i/>
          <w:iCs/>
          <w:color w:val="222222"/>
          <w:lang w:eastAsia="es-MX"/>
        </w:rPr>
      </w:pPr>
    </w:p>
    <w:p w14:paraId="62609EC9" w14:textId="77777777" w:rsidR="000B2D3D" w:rsidRPr="00BC174A" w:rsidRDefault="000B2D3D" w:rsidP="00C0045A">
      <w:pPr>
        <w:spacing w:after="0" w:line="360" w:lineRule="auto"/>
        <w:contextualSpacing/>
        <w:jc w:val="both"/>
        <w:rPr>
          <w:rFonts w:ascii="Palatino Linotype" w:hAnsi="Palatino Linotype" w:cs="Arial"/>
          <w:sz w:val="24"/>
        </w:rPr>
      </w:pPr>
      <w:r w:rsidRPr="00BC174A">
        <w:rPr>
          <w:rFonts w:ascii="Palatino Linotype" w:hAnsi="Palatino Linotype" w:cs="Arial"/>
          <w:bCs/>
          <w:sz w:val="24"/>
        </w:rPr>
        <w:t xml:space="preserve">Además, </w:t>
      </w:r>
      <w:r w:rsidRPr="00BC174A">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FB85FFC" w14:textId="77777777" w:rsidR="000B2D3D" w:rsidRPr="00BC174A" w:rsidRDefault="000B2D3D" w:rsidP="00C0045A">
      <w:pPr>
        <w:pStyle w:val="Sinespaciado"/>
      </w:pPr>
    </w:p>
    <w:p w14:paraId="4F470DA7" w14:textId="77777777" w:rsidR="000B2D3D" w:rsidRPr="00BC174A" w:rsidRDefault="000B2D3D" w:rsidP="00C0045A">
      <w:pPr>
        <w:pStyle w:val="Prrafodelista"/>
        <w:ind w:left="567" w:right="567"/>
        <w:jc w:val="both"/>
        <w:rPr>
          <w:rFonts w:ascii="Palatino Linotype" w:hAnsi="Palatino Linotype" w:cs="Arial"/>
          <w:i/>
          <w:sz w:val="22"/>
        </w:rPr>
      </w:pPr>
      <w:r w:rsidRPr="00BC174A">
        <w:rPr>
          <w:rFonts w:ascii="Palatino Linotype" w:hAnsi="Palatino Linotype" w:cs="Arial"/>
          <w:b/>
          <w:i/>
          <w:sz w:val="22"/>
        </w:rPr>
        <w:t xml:space="preserve">IV.- </w:t>
      </w:r>
      <w:r w:rsidRPr="00BC174A">
        <w:rPr>
          <w:rFonts w:ascii="Palatino Linotype" w:hAnsi="Palatino Linotype" w:cs="Arial"/>
          <w:i/>
          <w:sz w:val="22"/>
        </w:rPr>
        <w:t>Los ayuntamientos y las dependencias, organismos, órganos y entidades de la administración municipal;</w:t>
      </w:r>
    </w:p>
    <w:p w14:paraId="73E3A7F7" w14:textId="77777777" w:rsidR="000B2D3D" w:rsidRPr="00BC174A" w:rsidRDefault="000B2D3D" w:rsidP="00C0045A">
      <w:pPr>
        <w:spacing w:after="0" w:line="360" w:lineRule="auto"/>
        <w:jc w:val="both"/>
        <w:rPr>
          <w:rFonts w:ascii="Palatino Linotype" w:hAnsi="Palatino Linotype" w:cs="Arial"/>
        </w:rPr>
      </w:pPr>
    </w:p>
    <w:p w14:paraId="7FAFA8EF" w14:textId="77777777" w:rsidR="000B2D3D" w:rsidRPr="00BC174A" w:rsidRDefault="000B2D3D" w:rsidP="00C0045A">
      <w:pPr>
        <w:spacing w:after="0" w:line="360" w:lineRule="auto"/>
        <w:jc w:val="both"/>
        <w:rPr>
          <w:rFonts w:ascii="Palatino Linotype" w:hAnsi="Palatino Linotype" w:cs="Tahoma"/>
          <w:bCs/>
          <w:sz w:val="24"/>
        </w:rPr>
      </w:pPr>
      <w:r w:rsidRPr="00BC174A">
        <w:rPr>
          <w:rFonts w:ascii="Palatino Linotype" w:hAnsi="Palatino Linotype" w:cs="Tahoma"/>
          <w:bCs/>
          <w:sz w:val="24"/>
        </w:rPr>
        <w:t xml:space="preserve">Bajo estas líneas argumentativas, al retomar y delimitar los requerimientos de la ahora </w:t>
      </w:r>
      <w:r w:rsidRPr="00BC174A">
        <w:rPr>
          <w:rFonts w:ascii="Palatino Linotype" w:hAnsi="Palatino Linotype" w:cs="Tahoma"/>
          <w:b/>
          <w:bCs/>
          <w:sz w:val="24"/>
        </w:rPr>
        <w:t>Recurrente</w:t>
      </w:r>
      <w:r w:rsidRPr="00BC174A">
        <w:rPr>
          <w:rFonts w:ascii="Palatino Linotype" w:hAnsi="Palatino Linotype" w:cs="Tahoma"/>
          <w:bCs/>
          <w:sz w:val="24"/>
        </w:rPr>
        <w:t>, de manera objetiva se precisa que se queja de la omisión de la información requerida por l</w:t>
      </w:r>
      <w:r w:rsidR="000F649B" w:rsidRPr="00BC174A">
        <w:rPr>
          <w:rFonts w:ascii="Palatino Linotype" w:hAnsi="Palatino Linotype" w:cs="Tahoma"/>
          <w:bCs/>
          <w:sz w:val="24"/>
        </w:rPr>
        <w:t>a</w:t>
      </w:r>
      <w:r w:rsidRPr="00BC174A">
        <w:rPr>
          <w:rFonts w:ascii="Palatino Linotype" w:hAnsi="Palatino Linotype" w:cs="Tahoma"/>
          <w:bCs/>
          <w:sz w:val="24"/>
        </w:rPr>
        <w:t xml:space="preserve"> particular.</w:t>
      </w:r>
    </w:p>
    <w:p w14:paraId="10F0E2EC" w14:textId="77777777" w:rsidR="003F16AC" w:rsidRPr="00BC174A" w:rsidRDefault="003F16AC" w:rsidP="00C0045A">
      <w:pPr>
        <w:spacing w:after="0" w:line="360" w:lineRule="auto"/>
        <w:jc w:val="both"/>
        <w:rPr>
          <w:rFonts w:ascii="Palatino Linotype" w:hAnsi="Palatino Linotype" w:cs="Arial"/>
          <w:sz w:val="24"/>
          <w:szCs w:val="24"/>
          <w:lang w:eastAsia="es-MX"/>
        </w:rPr>
      </w:pPr>
    </w:p>
    <w:p w14:paraId="043E2239" w14:textId="77777777" w:rsidR="00500C19" w:rsidRPr="00BC174A" w:rsidRDefault="00500C19" w:rsidP="00C0045A">
      <w:pPr>
        <w:spacing w:after="0" w:line="360" w:lineRule="auto"/>
        <w:jc w:val="both"/>
        <w:rPr>
          <w:rFonts w:ascii="Palatino Linotype" w:hAnsi="Palatino Linotype" w:cs="Arial"/>
          <w:sz w:val="24"/>
        </w:rPr>
      </w:pPr>
      <w:r w:rsidRPr="00BC174A">
        <w:rPr>
          <w:rFonts w:ascii="Palatino Linotype" w:hAnsi="Palatino Linotype" w:cs="Arial"/>
          <w:sz w:val="24"/>
        </w:rPr>
        <w:t xml:space="preserve">Ahora bien, cabe señalar que, si bien el Subdirector de Recursos Materiales se pronunció a los requerimientos planteados por la Recurrente, al señalar que la información correspondiente al ejercicio dos mil dieciocho no obra en la Subdirección a su cargo, señalando asimismo para los demás años requeridos, es decir, dos mil diecinueve, dos </w:t>
      </w:r>
      <w:r w:rsidRPr="00BC174A">
        <w:rPr>
          <w:rFonts w:ascii="Palatino Linotype" w:hAnsi="Palatino Linotype" w:cs="Arial"/>
          <w:sz w:val="24"/>
        </w:rPr>
        <w:lastRenderedPageBreak/>
        <w:t>mil veinte, dos mil veintiuno y dos mil veintidós, la información requerida había sido clasificada con el carácter de reserva por el Comité de Transparencia del Ayuntamiento de Tecámac; por lo que se realizará el estudio oportuno para saber si se pronunció el Servidor Público Habilitado correspondiente, de acuerdo con lo siguiente:</w:t>
      </w:r>
    </w:p>
    <w:p w14:paraId="5EB397CE" w14:textId="77777777" w:rsidR="00500C19" w:rsidRPr="00BC174A" w:rsidRDefault="00500C19" w:rsidP="00C0045A">
      <w:pPr>
        <w:spacing w:after="0" w:line="360" w:lineRule="auto"/>
        <w:jc w:val="both"/>
        <w:rPr>
          <w:rFonts w:ascii="Palatino Linotype" w:hAnsi="Palatino Linotype" w:cs="Arial"/>
          <w:sz w:val="24"/>
          <w:szCs w:val="24"/>
          <w:lang w:eastAsia="es-MX"/>
        </w:rPr>
      </w:pPr>
    </w:p>
    <w:p w14:paraId="2AD3B565" w14:textId="77777777" w:rsidR="000F649B" w:rsidRPr="00BC174A" w:rsidRDefault="00500C19" w:rsidP="00C0045A">
      <w:pPr>
        <w:spacing w:after="0" w:line="360" w:lineRule="auto"/>
        <w:jc w:val="both"/>
        <w:rPr>
          <w:rFonts w:ascii="Palatino Linotype" w:eastAsia="Times New Roman" w:hAnsi="Palatino Linotype"/>
          <w:sz w:val="24"/>
          <w:szCs w:val="24"/>
          <w:lang w:eastAsia="es-MX"/>
        </w:rPr>
      </w:pPr>
      <w:r w:rsidRPr="00BC174A">
        <w:rPr>
          <w:rFonts w:ascii="Palatino Linotype" w:hAnsi="Palatino Linotype" w:cs="Arial"/>
          <w:sz w:val="24"/>
        </w:rPr>
        <w:t>Hechas las precisiones anteriores, p</w:t>
      </w:r>
      <w:r w:rsidR="00DB772F" w:rsidRPr="00BC174A">
        <w:rPr>
          <w:rFonts w:ascii="Palatino Linotype" w:hAnsi="Palatino Linotype" w:cs="Arial"/>
          <w:sz w:val="24"/>
        </w:rPr>
        <w:t>rimeramente</w:t>
      </w:r>
      <w:r w:rsidR="000F649B" w:rsidRPr="00BC174A">
        <w:rPr>
          <w:rFonts w:ascii="Palatino Linotype" w:hAnsi="Palatino Linotype" w:cs="Arial"/>
          <w:sz w:val="24"/>
        </w:rPr>
        <w:t>, resulta necesario invocar</w:t>
      </w:r>
      <w:r w:rsidR="000F649B" w:rsidRPr="00BC174A">
        <w:rPr>
          <w:rFonts w:ascii="Palatino Linotype" w:eastAsia="Times New Roman" w:hAnsi="Palatino Linotype"/>
          <w:sz w:val="24"/>
          <w:szCs w:val="24"/>
          <w:lang w:eastAsia="es-MX"/>
        </w:rPr>
        <w:t xml:space="preserve"> </w:t>
      </w:r>
      <w:r w:rsidR="00DB772F" w:rsidRPr="00BC174A">
        <w:rPr>
          <w:rFonts w:ascii="Palatino Linotype" w:eastAsia="Times New Roman" w:hAnsi="Palatino Linotype"/>
          <w:sz w:val="24"/>
          <w:szCs w:val="24"/>
          <w:lang w:eastAsia="es-MX"/>
        </w:rPr>
        <w:t>el</w:t>
      </w:r>
      <w:r w:rsidR="000F649B" w:rsidRPr="00BC174A">
        <w:rPr>
          <w:rFonts w:ascii="Palatino Linotype" w:eastAsia="Times New Roman" w:hAnsi="Palatino Linotype"/>
          <w:sz w:val="24"/>
          <w:szCs w:val="24"/>
          <w:lang w:eastAsia="es-MX"/>
        </w:rPr>
        <w:t xml:space="preserve"> artículo 47 </w:t>
      </w:r>
      <w:r w:rsidR="00DB772F" w:rsidRPr="00BC174A">
        <w:rPr>
          <w:rFonts w:ascii="Palatino Linotype" w:eastAsia="Times New Roman" w:hAnsi="Palatino Linotype"/>
          <w:sz w:val="24"/>
          <w:szCs w:val="24"/>
          <w:lang w:eastAsia="es-MX"/>
        </w:rPr>
        <w:t>d</w:t>
      </w:r>
      <w:r w:rsidR="00DB772F" w:rsidRPr="00BC174A">
        <w:rPr>
          <w:rFonts w:ascii="Palatino Linotype" w:eastAsia="Times New Roman" w:hAnsi="Palatino Linotype"/>
          <w:sz w:val="28"/>
          <w:szCs w:val="24"/>
          <w:lang w:eastAsia="es-MX"/>
        </w:rPr>
        <w:t>el</w:t>
      </w:r>
      <w:r w:rsidR="00DB772F" w:rsidRPr="00BC174A">
        <w:rPr>
          <w:rFonts w:ascii="Palatino Linotype" w:eastAsia="Times New Roman" w:hAnsi="Palatino Linotype"/>
          <w:sz w:val="24"/>
          <w:szCs w:val="24"/>
          <w:lang w:eastAsia="es-MX"/>
        </w:rPr>
        <w:t xml:space="preserve"> Bando Municipal de Tecámac 2023, el cual establece </w:t>
      </w:r>
      <w:r w:rsidR="000F649B" w:rsidRPr="00BC174A">
        <w:rPr>
          <w:rFonts w:ascii="Palatino Linotype" w:eastAsia="Times New Roman" w:hAnsi="Palatino Linotype"/>
          <w:sz w:val="24"/>
          <w:szCs w:val="24"/>
          <w:lang w:eastAsia="es-MX"/>
        </w:rPr>
        <w:t>que la Guardia Civil Tecámac, como área equivalente a la Dirección de Seguridad Pública Municipal, se orienta a la seguridad ciudadana, con mayor corresponsabilidad e involucramiento de los habitantes en la prevención y solución de conflictos, preservación de espacios públicos, colaboración y uso racional de la fuerza como elementos estratégicos para lograr la reducción de los delitos y faltas administrativas para con ello mejorar los índices de seguridad en nuestros entornos.</w:t>
      </w:r>
    </w:p>
    <w:p w14:paraId="16E2AB53" w14:textId="77777777" w:rsidR="000B2D3D" w:rsidRPr="00BC174A" w:rsidRDefault="000B2D3D" w:rsidP="00C0045A">
      <w:pPr>
        <w:spacing w:after="0" w:line="360" w:lineRule="auto"/>
        <w:jc w:val="both"/>
        <w:rPr>
          <w:rFonts w:ascii="Palatino Linotype" w:hAnsi="Palatino Linotype" w:cs="Arial"/>
          <w:sz w:val="24"/>
          <w:szCs w:val="24"/>
          <w:lang w:eastAsia="es-MX"/>
        </w:rPr>
      </w:pPr>
    </w:p>
    <w:p w14:paraId="10D35B82" w14:textId="77777777" w:rsidR="00DB772F" w:rsidRPr="00BC174A" w:rsidRDefault="00DB772F" w:rsidP="00C0045A">
      <w:pPr>
        <w:spacing w:after="0" w:line="360" w:lineRule="auto"/>
        <w:jc w:val="both"/>
        <w:rPr>
          <w:rFonts w:ascii="Palatino Linotype" w:hAnsi="Palatino Linotype" w:cs="Arial"/>
          <w:sz w:val="24"/>
          <w:szCs w:val="24"/>
          <w:lang w:eastAsia="es-MX"/>
        </w:rPr>
      </w:pPr>
      <w:r w:rsidRPr="00BC174A">
        <w:rPr>
          <w:rFonts w:ascii="Palatino Linotype" w:hAnsi="Palatino Linotype" w:cs="Arial"/>
          <w:sz w:val="24"/>
          <w:szCs w:val="24"/>
          <w:lang w:eastAsia="es-MX"/>
        </w:rPr>
        <w:t>Asimismo, en el artículo 47 del ordenamiento legal citado, se advierte que la estructura orgánica de la Guardia Civil Tecámac, que se inserta a continuación:</w:t>
      </w:r>
    </w:p>
    <w:p w14:paraId="176A413A" w14:textId="77777777" w:rsidR="002B7B35" w:rsidRPr="00BC174A" w:rsidRDefault="002B7B35" w:rsidP="00C0045A">
      <w:pPr>
        <w:spacing w:after="0" w:line="360" w:lineRule="auto"/>
        <w:jc w:val="both"/>
        <w:rPr>
          <w:rFonts w:ascii="Palatino Linotype" w:hAnsi="Palatino Linotype" w:cs="Arial"/>
          <w:sz w:val="24"/>
          <w:szCs w:val="24"/>
          <w:lang w:eastAsia="es-MX"/>
        </w:rPr>
      </w:pPr>
    </w:p>
    <w:p w14:paraId="62550DFB" w14:textId="77777777" w:rsidR="00DB772F" w:rsidRPr="00BC174A" w:rsidRDefault="00DB772F" w:rsidP="00C0045A">
      <w:pPr>
        <w:pStyle w:val="Prrafodelista"/>
        <w:ind w:left="1287" w:right="567"/>
        <w:jc w:val="both"/>
        <w:rPr>
          <w:rFonts w:ascii="Palatino Linotype" w:hAnsi="Palatino Linotype" w:cs="Arial"/>
          <w:b/>
          <w:i/>
          <w:sz w:val="22"/>
          <w:lang w:eastAsia="es-MX"/>
        </w:rPr>
      </w:pPr>
      <w:r w:rsidRPr="00BC174A">
        <w:rPr>
          <w:rFonts w:ascii="Palatino Linotype" w:hAnsi="Palatino Linotype" w:cs="Arial"/>
          <w:b/>
          <w:i/>
          <w:sz w:val="22"/>
          <w:lang w:eastAsia="es-MX"/>
        </w:rPr>
        <w:t>I. Comisionado de la Guardia Civil Tecámac</w:t>
      </w:r>
    </w:p>
    <w:p w14:paraId="7406540F"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a. Coordinación General de Investigación e Inteligencia.</w:t>
      </w:r>
    </w:p>
    <w:p w14:paraId="31D3C9A6"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i. Departamento de Investigación</w:t>
      </w:r>
    </w:p>
    <w:p w14:paraId="24EBA512"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ii. Departamento de Análisis de la Información.</w:t>
      </w:r>
    </w:p>
    <w:p w14:paraId="7F286D1D"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iii. Departamento de Inteligencia.</w:t>
      </w:r>
    </w:p>
    <w:p w14:paraId="4CEEFFF9"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b. Coordinación Jurídica</w:t>
      </w:r>
    </w:p>
    <w:p w14:paraId="07DED8D7"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i. Departamento de Guardia Interna, Custodias y Mandamientos Judiciales.</w:t>
      </w:r>
    </w:p>
    <w:p w14:paraId="0B315A5E"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ii. Departamento de control documental o correspondencia</w:t>
      </w:r>
    </w:p>
    <w:p w14:paraId="7F648CB4" w14:textId="77777777" w:rsidR="00DB772F" w:rsidRPr="00BC174A" w:rsidRDefault="00DB772F" w:rsidP="00C0045A">
      <w:pPr>
        <w:pStyle w:val="Prrafodelista"/>
        <w:ind w:left="1287" w:right="567"/>
        <w:jc w:val="both"/>
        <w:rPr>
          <w:rFonts w:ascii="Palatino Linotype" w:hAnsi="Palatino Linotype" w:cs="Arial"/>
          <w:i/>
          <w:sz w:val="22"/>
          <w:lang w:eastAsia="es-MX"/>
        </w:rPr>
      </w:pPr>
    </w:p>
    <w:p w14:paraId="4F76DD4F" w14:textId="77777777" w:rsidR="00DB772F" w:rsidRPr="00BC174A" w:rsidRDefault="00DB772F" w:rsidP="00C0045A">
      <w:pPr>
        <w:pStyle w:val="Prrafodelista"/>
        <w:ind w:left="1287" w:right="567"/>
        <w:jc w:val="both"/>
        <w:rPr>
          <w:rFonts w:ascii="Palatino Linotype" w:hAnsi="Palatino Linotype" w:cs="Arial"/>
          <w:b/>
          <w:i/>
          <w:sz w:val="22"/>
          <w:u w:val="single"/>
          <w:lang w:eastAsia="es-MX"/>
        </w:rPr>
      </w:pPr>
      <w:r w:rsidRPr="00BC174A">
        <w:rPr>
          <w:rFonts w:ascii="Palatino Linotype" w:hAnsi="Palatino Linotype" w:cs="Arial"/>
          <w:b/>
          <w:i/>
          <w:sz w:val="22"/>
          <w:u w:val="single"/>
          <w:lang w:eastAsia="es-MX"/>
        </w:rPr>
        <w:t>II. Dirección de Seguridad Ciudadana</w:t>
      </w:r>
    </w:p>
    <w:p w14:paraId="1E150CB9" w14:textId="77777777" w:rsidR="00DB772F" w:rsidRPr="00BC174A" w:rsidRDefault="00DB772F" w:rsidP="00C0045A">
      <w:pPr>
        <w:pStyle w:val="Prrafodelista"/>
        <w:ind w:left="1287" w:right="567"/>
        <w:jc w:val="both"/>
        <w:rPr>
          <w:rFonts w:ascii="Palatino Linotype" w:hAnsi="Palatino Linotype" w:cs="Arial"/>
          <w:b/>
          <w:i/>
          <w:sz w:val="22"/>
          <w:u w:val="single"/>
          <w:lang w:eastAsia="es-MX"/>
        </w:rPr>
      </w:pPr>
      <w:r w:rsidRPr="00BC174A">
        <w:rPr>
          <w:rFonts w:ascii="Palatino Linotype" w:hAnsi="Palatino Linotype" w:cs="Arial"/>
          <w:b/>
          <w:i/>
          <w:sz w:val="22"/>
          <w:u w:val="single"/>
          <w:lang w:eastAsia="es-MX"/>
        </w:rPr>
        <w:t>a. Subdirección de Guardia Vecinal y Seguridad Vial.</w:t>
      </w:r>
    </w:p>
    <w:p w14:paraId="2895D3B3"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u w:val="single"/>
          <w:lang w:eastAsia="es-MX"/>
        </w:rPr>
        <w:lastRenderedPageBreak/>
        <w:t>i. Jefaturas de Zona de Operación Policial</w:t>
      </w:r>
      <w:r w:rsidRPr="00BC174A">
        <w:rPr>
          <w:rFonts w:ascii="Palatino Linotype" w:hAnsi="Palatino Linotype" w:cs="Arial"/>
          <w:i/>
          <w:sz w:val="22"/>
          <w:lang w:eastAsia="es-MX"/>
        </w:rPr>
        <w:t>.</w:t>
      </w:r>
    </w:p>
    <w:p w14:paraId="16E7403D"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b. Subdirección de Intervención Táctica.</w:t>
      </w:r>
    </w:p>
    <w:p w14:paraId="40981F34"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c. Subdirección de Investigación y análisis delictivo.</w:t>
      </w:r>
    </w:p>
    <w:p w14:paraId="26F1ECD4" w14:textId="77777777" w:rsidR="00DB772F" w:rsidRPr="00BC174A" w:rsidRDefault="00DB772F" w:rsidP="00C0045A">
      <w:pPr>
        <w:pStyle w:val="Prrafodelista"/>
        <w:ind w:left="1287" w:right="567"/>
        <w:jc w:val="both"/>
        <w:rPr>
          <w:rFonts w:ascii="Palatino Linotype" w:hAnsi="Palatino Linotype" w:cs="Arial"/>
          <w:b/>
          <w:i/>
          <w:sz w:val="22"/>
          <w:u w:val="single"/>
          <w:lang w:eastAsia="es-MX"/>
        </w:rPr>
      </w:pPr>
      <w:r w:rsidRPr="00BC174A">
        <w:rPr>
          <w:rFonts w:ascii="Palatino Linotype" w:hAnsi="Palatino Linotype" w:cs="Arial"/>
          <w:b/>
          <w:i/>
          <w:sz w:val="22"/>
          <w:u w:val="single"/>
          <w:lang w:eastAsia="es-MX"/>
        </w:rPr>
        <w:t>III. Dirección de Administración</w:t>
      </w:r>
    </w:p>
    <w:p w14:paraId="2A1739D0"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a. Departamento de Recursos Humanos.</w:t>
      </w:r>
    </w:p>
    <w:p w14:paraId="5811AE43"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b/>
          <w:i/>
          <w:sz w:val="22"/>
          <w:u w:val="single"/>
          <w:lang w:eastAsia="es-MX"/>
        </w:rPr>
        <w:t>b. Departamento de Recursos Materiales</w:t>
      </w:r>
      <w:r w:rsidRPr="00BC174A">
        <w:rPr>
          <w:rFonts w:ascii="Palatino Linotype" w:hAnsi="Palatino Linotype" w:cs="Arial"/>
          <w:i/>
          <w:sz w:val="22"/>
          <w:lang w:eastAsia="es-MX"/>
        </w:rPr>
        <w:t xml:space="preserve"> e Informática.</w:t>
      </w:r>
    </w:p>
    <w:p w14:paraId="3957280B"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b/>
          <w:i/>
          <w:sz w:val="22"/>
          <w:u w:val="single"/>
          <w:lang w:eastAsia="es-MX"/>
        </w:rPr>
        <w:t>i. Armería</w:t>
      </w:r>
      <w:r w:rsidRPr="00BC174A">
        <w:rPr>
          <w:rFonts w:ascii="Palatino Linotype" w:hAnsi="Palatino Linotype" w:cs="Arial"/>
          <w:i/>
          <w:sz w:val="22"/>
          <w:lang w:eastAsia="es-MX"/>
        </w:rPr>
        <w:t>.</w:t>
      </w:r>
    </w:p>
    <w:p w14:paraId="5FA7F075" w14:textId="77777777" w:rsidR="00DB772F" w:rsidRPr="00BC174A" w:rsidRDefault="00DB772F" w:rsidP="00C0045A">
      <w:pPr>
        <w:pStyle w:val="Prrafodelista"/>
        <w:ind w:left="1287" w:right="567"/>
        <w:jc w:val="both"/>
        <w:rPr>
          <w:rFonts w:ascii="Palatino Linotype" w:hAnsi="Palatino Linotype" w:cs="Arial"/>
          <w:i/>
          <w:sz w:val="22"/>
          <w:lang w:eastAsia="es-MX"/>
        </w:rPr>
      </w:pPr>
    </w:p>
    <w:p w14:paraId="48C096C3"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IV. Dirección de Atención Ciudadana.</w:t>
      </w:r>
    </w:p>
    <w:p w14:paraId="1F64A403"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a. Subdirección del Sistema Puerta Violeta</w:t>
      </w:r>
    </w:p>
    <w:p w14:paraId="72F4D384"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i. Célula de Búsqueda de personas ausentes y desaparecidas.</w:t>
      </w:r>
    </w:p>
    <w:p w14:paraId="35635348"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ii. Unidad de Atención a Víctimas.</w:t>
      </w:r>
    </w:p>
    <w:p w14:paraId="3E7ED363" w14:textId="77777777" w:rsidR="00DB772F"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b. Coordinación del Centro de Mando y Comunicación.</w:t>
      </w:r>
    </w:p>
    <w:p w14:paraId="22805BD4" w14:textId="77777777" w:rsidR="000B2D3D" w:rsidRPr="00BC174A" w:rsidRDefault="00DB772F" w:rsidP="00C0045A">
      <w:pPr>
        <w:pStyle w:val="Prrafodelista"/>
        <w:ind w:left="1287" w:right="567"/>
        <w:jc w:val="both"/>
        <w:rPr>
          <w:rFonts w:ascii="Palatino Linotype" w:hAnsi="Palatino Linotype" w:cs="Arial"/>
          <w:i/>
          <w:sz w:val="22"/>
          <w:lang w:eastAsia="es-MX"/>
        </w:rPr>
      </w:pPr>
      <w:r w:rsidRPr="00BC174A">
        <w:rPr>
          <w:rFonts w:ascii="Palatino Linotype" w:hAnsi="Palatino Linotype" w:cs="Arial"/>
          <w:i/>
          <w:sz w:val="22"/>
          <w:lang w:eastAsia="es-MX"/>
        </w:rPr>
        <w:t>c. Coor</w:t>
      </w:r>
      <w:r w:rsidR="00F7723F" w:rsidRPr="00BC174A">
        <w:rPr>
          <w:rFonts w:ascii="Palatino Linotype" w:hAnsi="Palatino Linotype" w:cs="Arial"/>
          <w:i/>
          <w:sz w:val="22"/>
          <w:lang w:eastAsia="es-MX"/>
        </w:rPr>
        <w:t>dinación de Hechos de Tránsito.</w:t>
      </w:r>
    </w:p>
    <w:p w14:paraId="314F85D8" w14:textId="77777777" w:rsidR="00F7723F" w:rsidRPr="00BC174A" w:rsidRDefault="00F7723F" w:rsidP="00C0045A">
      <w:pPr>
        <w:spacing w:after="0"/>
        <w:ind w:right="567"/>
        <w:jc w:val="both"/>
        <w:rPr>
          <w:rFonts w:ascii="Palatino Linotype" w:hAnsi="Palatino Linotype" w:cs="Arial"/>
          <w:lang w:eastAsia="es-MX"/>
        </w:rPr>
      </w:pPr>
    </w:p>
    <w:p w14:paraId="52CE814A" w14:textId="77777777" w:rsidR="00F7723F" w:rsidRPr="00BC174A" w:rsidRDefault="00F7723F" w:rsidP="00C0045A">
      <w:pPr>
        <w:spacing w:after="0" w:line="360" w:lineRule="auto"/>
        <w:jc w:val="both"/>
        <w:rPr>
          <w:rFonts w:ascii="Palatino Linotype" w:hAnsi="Palatino Linotype" w:cs="Arial"/>
          <w:sz w:val="24"/>
          <w:lang w:eastAsia="es-MX"/>
        </w:rPr>
      </w:pPr>
      <w:r w:rsidRPr="00BC174A">
        <w:rPr>
          <w:rFonts w:ascii="Palatino Linotype" w:hAnsi="Palatino Linotype" w:cs="Arial"/>
          <w:sz w:val="24"/>
          <w:lang w:eastAsia="es-MX"/>
        </w:rPr>
        <w:t>Aunado a lo anterior resulta indispensable invocar lo dispuesto en los artículos 2</w:t>
      </w:r>
      <w:r w:rsidR="0001445B" w:rsidRPr="00BC174A">
        <w:rPr>
          <w:rFonts w:ascii="Palatino Linotype" w:hAnsi="Palatino Linotype" w:cs="Arial"/>
          <w:sz w:val="24"/>
          <w:lang w:eastAsia="es-MX"/>
        </w:rPr>
        <w:t xml:space="preserve">.432, 2.433, 2.434, 2.435, 2.437, 2.438, 2.439, 2.459, 2.460, 2.461, </w:t>
      </w:r>
      <w:r w:rsidR="002E35C3" w:rsidRPr="00BC174A">
        <w:rPr>
          <w:rFonts w:ascii="Palatino Linotype" w:hAnsi="Palatino Linotype" w:cs="Arial"/>
          <w:sz w:val="24"/>
          <w:lang w:eastAsia="es-MX"/>
        </w:rPr>
        <w:t>2.462, 2.465, 2.466, 2.467</w:t>
      </w:r>
      <w:r w:rsidRPr="00BC174A">
        <w:rPr>
          <w:rFonts w:ascii="Palatino Linotype" w:hAnsi="Palatino Linotype" w:cs="Arial"/>
          <w:sz w:val="24"/>
          <w:lang w:eastAsia="es-MX"/>
        </w:rPr>
        <w:t xml:space="preserve"> en el Código Reglamentario del Ayuntamiento de Tecámac</w:t>
      </w:r>
      <w:r w:rsidR="002B7B35" w:rsidRPr="00BC174A">
        <w:rPr>
          <w:rFonts w:ascii="Palatino Linotype" w:hAnsi="Palatino Linotype" w:cs="Arial"/>
          <w:sz w:val="24"/>
          <w:lang w:eastAsia="es-MX"/>
        </w:rPr>
        <w:t>, los cuales se insertan a continuación:</w:t>
      </w:r>
    </w:p>
    <w:p w14:paraId="5742DB35" w14:textId="77777777" w:rsidR="002B7B35" w:rsidRPr="00BC174A" w:rsidRDefault="002B7B35" w:rsidP="00C0045A">
      <w:pPr>
        <w:spacing w:after="0" w:line="360" w:lineRule="auto"/>
        <w:jc w:val="both"/>
        <w:rPr>
          <w:rFonts w:ascii="Palatino Linotype" w:hAnsi="Palatino Linotype" w:cs="Arial"/>
          <w:sz w:val="24"/>
          <w:lang w:eastAsia="es-MX"/>
        </w:rPr>
      </w:pPr>
    </w:p>
    <w:p w14:paraId="3AE06C9A"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b/>
          <w:i/>
        </w:rPr>
        <w:t>Artículo 2.84.</w:t>
      </w:r>
      <w:r w:rsidRPr="00BC174A">
        <w:rPr>
          <w:rFonts w:ascii="Palatino Linotype" w:hAnsi="Palatino Linotype"/>
          <w:i/>
        </w:rPr>
        <w:t xml:space="preserve"> </w:t>
      </w:r>
      <w:r w:rsidRPr="00BC174A">
        <w:rPr>
          <w:rFonts w:ascii="Palatino Linotype" w:hAnsi="Palatino Linotype"/>
          <w:b/>
          <w:i/>
          <w:u w:val="single"/>
        </w:rPr>
        <w:t>La Coordinación de Recursos Materiales</w:t>
      </w:r>
      <w:r w:rsidRPr="00BC174A">
        <w:rPr>
          <w:rFonts w:ascii="Palatino Linotype" w:hAnsi="Palatino Linotype"/>
          <w:i/>
        </w:rPr>
        <w:t xml:space="preserve"> desarrollará las funciones siguientes: </w:t>
      </w:r>
    </w:p>
    <w:p w14:paraId="4EB31C72"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b/>
          <w:i/>
          <w:u w:val="single"/>
        </w:rPr>
        <w:t>I. Elaborar el Programa Anual de Adquisiciones de Bienes y Contratación de Servicios, conforme a los requerimientos que presenten las Coordinaciones, Direcciones y unidades administrativas, así como someterlo a consideración de la Coordinación General y el Comité de Adquisiciones</w:t>
      </w:r>
      <w:r w:rsidRPr="00BC174A">
        <w:rPr>
          <w:rFonts w:ascii="Palatino Linotype" w:hAnsi="Palatino Linotype"/>
          <w:i/>
        </w:rPr>
        <w:t xml:space="preserve">. </w:t>
      </w:r>
    </w:p>
    <w:p w14:paraId="48572CB6"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 Realizar las adquisiciones menores de bienes y servicios no contemplados en el Programa Anual de Adquisición de Bienes y Contratación de Servicios, así como someterlo a consideración de la Coordinación General y el Comité de adquisiciones. </w:t>
      </w:r>
    </w:p>
    <w:p w14:paraId="535B2027"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III. Planear, organizar, coordinar y controlar las actividades referentes a adquisiciones, arrendamientos y contratación de servicios requeridos por las diversas áreas que componen el Ayuntamiento. </w:t>
      </w:r>
    </w:p>
    <w:p w14:paraId="69ED506E"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IV. Establecer los instrumentos que permitan llevar a cabo los procedimientos de adquisiciones, arrendamientos y contratación de servicios. </w:t>
      </w:r>
    </w:p>
    <w:p w14:paraId="50338B1D"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lastRenderedPageBreak/>
        <w:t xml:space="preserve">V. Participar en los actos relacionados con las adquisiciones, arrendamientos y contratación de servicios, que se llevan a cabo mediante licitación pública, invitación restringida y adjudicación directa. </w:t>
      </w:r>
    </w:p>
    <w:p w14:paraId="646CBABD"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 Atender oportunamente las solicitudes de requerimientos de bienes o servicios que envíen las diferentes áreas. </w:t>
      </w:r>
    </w:p>
    <w:p w14:paraId="3A44D162"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b/>
          <w:i/>
          <w:u w:val="single"/>
        </w:rPr>
        <w:t>VII. Efectuar las cotizaciones y elaborar los cuadros comparativos que determinen las mejores opciones de compra, renta o contratación, que convenga a los intereses del Municipio.</w:t>
      </w:r>
    </w:p>
    <w:p w14:paraId="7D216594"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VIII. Recibir los bienes y servicios para entregarlos al área correspondiente y los que sean susceptibles a inventariar canalizarlos al Departamento responsable para su registro en el inventario. </w:t>
      </w:r>
    </w:p>
    <w:p w14:paraId="0542DBD3" w14:textId="77777777" w:rsidR="00256FCA"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b/>
          <w:i/>
          <w:u w:val="single"/>
        </w:rPr>
        <w:t>IX. Integrar y mantener actualizado el padrón de proveedores</w:t>
      </w:r>
      <w:r w:rsidRPr="00BC174A">
        <w:rPr>
          <w:rFonts w:ascii="Palatino Linotype" w:hAnsi="Palatino Linotype"/>
          <w:i/>
        </w:rPr>
        <w:t>.</w:t>
      </w:r>
    </w:p>
    <w:p w14:paraId="70F7E745"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b/>
          <w:i/>
          <w:u w:val="single"/>
        </w:rPr>
        <w:t xml:space="preserve">X. Archivar y resguardar </w:t>
      </w:r>
      <w:r w:rsidRPr="00BC174A">
        <w:rPr>
          <w:rFonts w:ascii="Palatino Linotype" w:hAnsi="Palatino Linotype"/>
          <w:i/>
          <w:u w:val="single"/>
        </w:rPr>
        <w:t>toda la información generada por las adquisiciones de bienes, arrendamientos y contratación de servicios</w:t>
      </w:r>
      <w:r w:rsidRPr="00BC174A">
        <w:rPr>
          <w:rFonts w:ascii="Palatino Linotype" w:hAnsi="Palatino Linotype"/>
          <w:i/>
        </w:rPr>
        <w:t xml:space="preserve">. </w:t>
      </w:r>
    </w:p>
    <w:p w14:paraId="7170360D"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XI. Fungir como Secretaría Técnica del Comité de Adquisiciones. </w:t>
      </w:r>
    </w:p>
    <w:p w14:paraId="78D697D1"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XII. Desarrollar las demás funciones inherentes al área de su competencia. </w:t>
      </w:r>
    </w:p>
    <w:p w14:paraId="5B8B19F2" w14:textId="77777777" w:rsidR="00BD6BFD" w:rsidRPr="00BC174A" w:rsidRDefault="00BD6BFD"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XIII. Tener bajo su mando los departamentos de Mantenimiento y Abastecimiento Vehicular; Mantenimiento de Instalaciones Oficiales y de Almacén Municipal </w:t>
      </w:r>
    </w:p>
    <w:p w14:paraId="026F3DD9" w14:textId="77777777" w:rsidR="00BD6BFD" w:rsidRPr="00BC174A" w:rsidRDefault="00BD6BFD" w:rsidP="00C0045A">
      <w:pPr>
        <w:spacing w:after="0" w:line="240" w:lineRule="auto"/>
        <w:ind w:left="567" w:right="567"/>
        <w:jc w:val="both"/>
        <w:rPr>
          <w:rFonts w:ascii="Palatino Linotype" w:hAnsi="Palatino Linotype" w:cs="Arial"/>
          <w:i/>
          <w:lang w:eastAsia="es-MX"/>
        </w:rPr>
      </w:pPr>
      <w:r w:rsidRPr="00BC174A">
        <w:rPr>
          <w:rFonts w:ascii="Palatino Linotype" w:hAnsi="Palatino Linotype"/>
          <w:i/>
        </w:rPr>
        <w:t>XIV. Las demás que le sean conferidas por el o la titular de la Coordinación General de Administración</w:t>
      </w:r>
    </w:p>
    <w:p w14:paraId="00A454A6" w14:textId="77777777" w:rsidR="0001445B" w:rsidRPr="00BC174A" w:rsidRDefault="0001445B" w:rsidP="00C0045A">
      <w:pPr>
        <w:spacing w:after="0" w:line="360" w:lineRule="auto"/>
        <w:jc w:val="both"/>
        <w:rPr>
          <w:rFonts w:ascii="Palatino Linotype" w:hAnsi="Palatino Linotype" w:cs="Arial"/>
          <w:sz w:val="24"/>
          <w:lang w:eastAsia="es-MX"/>
        </w:rPr>
      </w:pPr>
    </w:p>
    <w:p w14:paraId="3B501B3B" w14:textId="77777777" w:rsidR="002E35C3" w:rsidRPr="00BC174A" w:rsidRDefault="0001445B" w:rsidP="00C0045A">
      <w:pPr>
        <w:spacing w:after="0" w:line="240" w:lineRule="auto"/>
        <w:ind w:left="567" w:right="567"/>
        <w:jc w:val="center"/>
        <w:rPr>
          <w:rFonts w:ascii="Palatino Linotype" w:hAnsi="Palatino Linotype"/>
          <w:i/>
        </w:rPr>
      </w:pPr>
      <w:r w:rsidRPr="00BC174A">
        <w:rPr>
          <w:rFonts w:ascii="Palatino Linotype" w:hAnsi="Palatino Linotype"/>
          <w:i/>
        </w:rPr>
        <w:t>SECCIÓN NOVENA COMISARÍA GENERAL DE SEGURIDAD Y TRÁNSITO MUNICIPAL</w:t>
      </w:r>
    </w:p>
    <w:p w14:paraId="0B317661" w14:textId="77777777" w:rsidR="002E35C3" w:rsidRPr="00BC174A" w:rsidRDefault="0001445B" w:rsidP="00C0045A">
      <w:pPr>
        <w:spacing w:after="0" w:line="240" w:lineRule="auto"/>
        <w:ind w:left="567" w:right="567"/>
        <w:jc w:val="center"/>
        <w:rPr>
          <w:rFonts w:ascii="Palatino Linotype" w:hAnsi="Palatino Linotype"/>
          <w:i/>
        </w:rPr>
      </w:pPr>
      <w:r w:rsidRPr="00BC174A">
        <w:rPr>
          <w:rFonts w:ascii="Palatino Linotype" w:hAnsi="Palatino Linotype"/>
          <w:i/>
        </w:rPr>
        <w:t>Subsección Primera Disposiciones Generales Artículo</w:t>
      </w:r>
    </w:p>
    <w:p w14:paraId="039726B5" w14:textId="77777777" w:rsidR="0001445B" w:rsidRPr="00BC174A" w:rsidRDefault="0001445B" w:rsidP="00C0045A">
      <w:pPr>
        <w:spacing w:after="0" w:line="240" w:lineRule="auto"/>
        <w:ind w:left="567" w:right="567"/>
        <w:jc w:val="both"/>
        <w:rPr>
          <w:rFonts w:ascii="Palatino Linotype" w:hAnsi="Palatino Linotype"/>
          <w:i/>
        </w:rPr>
      </w:pPr>
      <w:r w:rsidRPr="00BC174A">
        <w:rPr>
          <w:rFonts w:ascii="Palatino Linotype" w:hAnsi="Palatino Linotype"/>
          <w:b/>
          <w:i/>
        </w:rPr>
        <w:t>2.432.</w:t>
      </w:r>
      <w:r w:rsidRPr="00BC174A">
        <w:rPr>
          <w:rFonts w:ascii="Palatino Linotype" w:hAnsi="Palatino Linotype"/>
          <w:i/>
        </w:rPr>
        <w:t xml:space="preserve"> La Comisaría General de Seguridad y Tránsito Municipal cuenta con las facultades y atribuciones que le otorga la Ley General del Sistema Nacional de Seguridad Pública, la Ley Orgánica Municipal del Estado de México, la Ley de Seguridad del Estado de México y el Reglamento de Tránsito del Estado de México, el Bando Municipal y el Presente Código. </w:t>
      </w:r>
      <w:r w:rsidRPr="00BC174A">
        <w:rPr>
          <w:rFonts w:ascii="Palatino Linotype" w:hAnsi="Palatino Linotype"/>
          <w:i/>
          <w:u w:val="single"/>
        </w:rPr>
        <w:t>Sus acciones estarán orientadas a la implementación de un modelo de seguridad ciudadana, con mayor corresponsabilidad e involucramiento de los habitantes en la prevención y solución de conflictos, preservación de espacios públicos, colaboración con la policía y uso racional de la fuerza como elementos estratégicos para lograr la reducción de los delitos y faltas administrativas.</w:t>
      </w:r>
    </w:p>
    <w:p w14:paraId="58B49B76" w14:textId="77777777" w:rsidR="0001445B" w:rsidRPr="00BC174A" w:rsidRDefault="0001445B" w:rsidP="00C0045A">
      <w:pPr>
        <w:spacing w:after="0" w:line="240" w:lineRule="auto"/>
        <w:ind w:left="567" w:right="567"/>
        <w:jc w:val="both"/>
        <w:rPr>
          <w:rFonts w:ascii="Palatino Linotype" w:hAnsi="Palatino Linotype"/>
          <w:i/>
        </w:rPr>
      </w:pPr>
    </w:p>
    <w:p w14:paraId="23BCD011" w14:textId="77777777" w:rsidR="002E35C3" w:rsidRPr="00BC174A" w:rsidRDefault="0001445B" w:rsidP="00C0045A">
      <w:pPr>
        <w:spacing w:after="0" w:line="240" w:lineRule="auto"/>
        <w:ind w:left="567" w:right="567"/>
        <w:jc w:val="both"/>
        <w:rPr>
          <w:rFonts w:ascii="Palatino Linotype" w:hAnsi="Palatino Linotype"/>
          <w:i/>
        </w:rPr>
      </w:pPr>
      <w:r w:rsidRPr="00BC174A">
        <w:rPr>
          <w:rFonts w:ascii="Palatino Linotype" w:hAnsi="Palatino Linotype"/>
          <w:b/>
          <w:i/>
        </w:rPr>
        <w:t>Artículo 2.433.</w:t>
      </w:r>
      <w:r w:rsidRPr="00BC174A">
        <w:rPr>
          <w:rFonts w:ascii="Palatino Linotype" w:hAnsi="Palatino Linotype"/>
          <w:i/>
        </w:rPr>
        <w:t xml:space="preserve"> La Comisaría General de Seguridad y Tránsito Municipal tendrá a su cargo las siguientes áreas administrativas: </w:t>
      </w:r>
    </w:p>
    <w:p w14:paraId="1D86D99F" w14:textId="77777777" w:rsidR="002E35C3" w:rsidRPr="00BC174A" w:rsidRDefault="0001445B"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 Subdirección General. </w:t>
      </w:r>
    </w:p>
    <w:p w14:paraId="59575A23" w14:textId="77777777" w:rsidR="002E35C3" w:rsidRPr="00BC174A" w:rsidRDefault="0001445B" w:rsidP="00C0045A">
      <w:pPr>
        <w:spacing w:after="0" w:line="240" w:lineRule="auto"/>
        <w:ind w:left="567" w:right="567" w:firstLine="141"/>
        <w:jc w:val="both"/>
        <w:rPr>
          <w:rFonts w:ascii="Palatino Linotype" w:hAnsi="Palatino Linotype"/>
          <w:b/>
          <w:i/>
          <w:u w:val="single"/>
        </w:rPr>
      </w:pPr>
      <w:r w:rsidRPr="00BC174A">
        <w:rPr>
          <w:rFonts w:ascii="Palatino Linotype" w:hAnsi="Palatino Linotype"/>
          <w:b/>
          <w:i/>
          <w:u w:val="single"/>
        </w:rPr>
        <w:t xml:space="preserve">1. Coordinación Administrativa. </w:t>
      </w:r>
    </w:p>
    <w:p w14:paraId="0729E575" w14:textId="77777777" w:rsidR="002E35C3"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a) Departamento de Recursos Humanos </w:t>
      </w:r>
    </w:p>
    <w:p w14:paraId="6D546CD4" w14:textId="77777777" w:rsidR="002E35C3" w:rsidRPr="00BC174A" w:rsidRDefault="0001445B" w:rsidP="00C0045A">
      <w:pPr>
        <w:spacing w:after="0" w:line="240" w:lineRule="auto"/>
        <w:ind w:left="567" w:right="567" w:firstLine="141"/>
        <w:jc w:val="both"/>
        <w:rPr>
          <w:rFonts w:ascii="Palatino Linotype" w:hAnsi="Palatino Linotype"/>
          <w:b/>
          <w:i/>
          <w:u w:val="single"/>
        </w:rPr>
      </w:pPr>
      <w:r w:rsidRPr="00BC174A">
        <w:rPr>
          <w:rFonts w:ascii="Palatino Linotype" w:hAnsi="Palatino Linotype"/>
          <w:b/>
          <w:i/>
          <w:u w:val="single"/>
        </w:rPr>
        <w:lastRenderedPageBreak/>
        <w:t xml:space="preserve">b) Departamento de Recursos Materiales </w:t>
      </w:r>
    </w:p>
    <w:p w14:paraId="5ADFEB1D" w14:textId="77777777" w:rsidR="002E35C3" w:rsidRPr="00BC174A" w:rsidRDefault="0001445B" w:rsidP="00C0045A">
      <w:pPr>
        <w:spacing w:after="0" w:line="240" w:lineRule="auto"/>
        <w:ind w:left="1275" w:right="567" w:firstLine="141"/>
        <w:jc w:val="both"/>
        <w:rPr>
          <w:rFonts w:ascii="Palatino Linotype" w:hAnsi="Palatino Linotype"/>
          <w:b/>
          <w:i/>
          <w:u w:val="single"/>
        </w:rPr>
      </w:pPr>
      <w:r w:rsidRPr="00BC174A">
        <w:rPr>
          <w:rFonts w:ascii="Palatino Linotype" w:hAnsi="Palatino Linotype"/>
          <w:b/>
          <w:i/>
          <w:u w:val="single"/>
        </w:rPr>
        <w:t xml:space="preserve">1. Unidad de Control Vehicular, Uniformes y Avíos </w:t>
      </w:r>
    </w:p>
    <w:p w14:paraId="5B4B992A" w14:textId="77777777" w:rsidR="002E35C3" w:rsidRPr="00BC174A" w:rsidRDefault="00925990" w:rsidP="00C0045A">
      <w:pPr>
        <w:spacing w:after="0" w:line="240" w:lineRule="auto"/>
        <w:ind w:left="1134" w:right="567" w:firstLine="141"/>
        <w:jc w:val="both"/>
        <w:rPr>
          <w:rFonts w:ascii="Palatino Linotype" w:hAnsi="Palatino Linotype"/>
          <w:i/>
        </w:rPr>
      </w:pPr>
      <w:r w:rsidRPr="00BC174A">
        <w:rPr>
          <w:rFonts w:ascii="Palatino Linotype" w:hAnsi="Palatino Linotype"/>
          <w:b/>
          <w:i/>
          <w:u w:val="single"/>
        </w:rPr>
        <w:t xml:space="preserve">  </w:t>
      </w:r>
      <w:r w:rsidR="0001445B" w:rsidRPr="00BC174A">
        <w:rPr>
          <w:rFonts w:ascii="Palatino Linotype" w:hAnsi="Palatino Linotype"/>
          <w:b/>
          <w:i/>
          <w:u w:val="single"/>
        </w:rPr>
        <w:t xml:space="preserve">2. De la armería </w:t>
      </w:r>
    </w:p>
    <w:p w14:paraId="7E3FD418" w14:textId="77777777" w:rsidR="002E35C3"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2. Coordinación del Centro de Mando y Comunicación </w:t>
      </w:r>
    </w:p>
    <w:p w14:paraId="71B895E0" w14:textId="77777777" w:rsidR="002E35C3" w:rsidRPr="00BC174A" w:rsidRDefault="002E35C3" w:rsidP="00C0045A">
      <w:pPr>
        <w:spacing w:after="0" w:line="240" w:lineRule="auto"/>
        <w:ind w:left="567" w:right="567"/>
        <w:jc w:val="both"/>
        <w:rPr>
          <w:rFonts w:ascii="Palatino Linotype" w:hAnsi="Palatino Linotype"/>
          <w:i/>
        </w:rPr>
      </w:pPr>
    </w:p>
    <w:p w14:paraId="515AA7A3" w14:textId="77777777" w:rsidR="002E35C3" w:rsidRPr="00BC174A" w:rsidRDefault="0001445B"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 Subdirección de Seguridad. </w:t>
      </w:r>
    </w:p>
    <w:p w14:paraId="1DDDFC65" w14:textId="77777777" w:rsidR="002E35C3"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1. Unidad de Policía de Proximidad.</w:t>
      </w:r>
    </w:p>
    <w:p w14:paraId="682882E9" w14:textId="77777777" w:rsidR="002E35C3"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2. Grupo Táctico de Reacción. </w:t>
      </w:r>
    </w:p>
    <w:p w14:paraId="753304C6" w14:textId="77777777" w:rsidR="002E35C3"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3. Unidad de Prevención del Delito. </w:t>
      </w:r>
    </w:p>
    <w:p w14:paraId="414B21DB" w14:textId="77777777" w:rsidR="002E35C3"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4. Grupo Motociclistas. </w:t>
      </w:r>
    </w:p>
    <w:p w14:paraId="7A5EA732" w14:textId="77777777" w:rsidR="002E35C3"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5. Unidad Especializada en Atención a Víctimas de Violencia Intrafamiliar y de Género. </w:t>
      </w:r>
    </w:p>
    <w:p w14:paraId="1C4124CC" w14:textId="77777777" w:rsidR="002E35C3"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6. Célula de Búsqueda de Personas Desaparecidas o Extraviadas. </w:t>
      </w:r>
    </w:p>
    <w:p w14:paraId="0A2D74DD" w14:textId="77777777" w:rsidR="00925990" w:rsidRPr="00BC174A" w:rsidRDefault="00925990" w:rsidP="00C0045A">
      <w:pPr>
        <w:spacing w:after="0" w:line="240" w:lineRule="auto"/>
        <w:ind w:left="567" w:right="567"/>
        <w:jc w:val="both"/>
        <w:rPr>
          <w:rFonts w:ascii="Palatino Linotype" w:hAnsi="Palatino Linotype"/>
          <w:i/>
        </w:rPr>
      </w:pPr>
    </w:p>
    <w:p w14:paraId="0CE8F218" w14:textId="77777777" w:rsidR="002E35C3" w:rsidRPr="00BC174A" w:rsidRDefault="0001445B"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III. Subdirección de Policía Ecológica. </w:t>
      </w:r>
    </w:p>
    <w:p w14:paraId="5F9C31D9" w14:textId="77777777" w:rsidR="002E35C3" w:rsidRPr="00BC174A" w:rsidRDefault="0001445B"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IV. Subdirección de Seguridad Vial y Tránsito. </w:t>
      </w:r>
    </w:p>
    <w:p w14:paraId="06313557" w14:textId="77777777" w:rsidR="002E35C3" w:rsidRPr="00BC174A" w:rsidRDefault="0001445B"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 Subdirección de Inteligencia Policial. </w:t>
      </w:r>
    </w:p>
    <w:p w14:paraId="28D8067A" w14:textId="77777777" w:rsidR="00925990" w:rsidRPr="00BC174A" w:rsidRDefault="0001445B" w:rsidP="00C0045A">
      <w:pPr>
        <w:spacing w:after="0" w:line="240" w:lineRule="auto"/>
        <w:ind w:left="708" w:right="567"/>
        <w:jc w:val="both"/>
        <w:rPr>
          <w:rFonts w:ascii="Palatino Linotype" w:hAnsi="Palatino Linotype"/>
          <w:i/>
        </w:rPr>
      </w:pPr>
      <w:r w:rsidRPr="00BC174A">
        <w:rPr>
          <w:rFonts w:ascii="Palatino Linotype" w:hAnsi="Palatino Linotype"/>
          <w:i/>
        </w:rPr>
        <w:t xml:space="preserve">a) Departamento de Plataforma México </w:t>
      </w:r>
    </w:p>
    <w:p w14:paraId="027D2ED2" w14:textId="77777777" w:rsidR="00925990" w:rsidRPr="00BC174A" w:rsidRDefault="0001445B" w:rsidP="00C0045A">
      <w:pPr>
        <w:spacing w:after="0" w:line="240" w:lineRule="auto"/>
        <w:ind w:left="708" w:right="567" w:firstLine="708"/>
        <w:jc w:val="both"/>
        <w:rPr>
          <w:rFonts w:ascii="Palatino Linotype" w:hAnsi="Palatino Linotype"/>
          <w:i/>
        </w:rPr>
      </w:pPr>
      <w:r w:rsidRPr="00BC174A">
        <w:rPr>
          <w:rFonts w:ascii="Palatino Linotype" w:hAnsi="Palatino Linotype"/>
          <w:i/>
        </w:rPr>
        <w:t xml:space="preserve">1. Unidad de Análisis y Centro de Captura de Informe Policial Homologado </w:t>
      </w:r>
    </w:p>
    <w:p w14:paraId="1779E01F" w14:textId="77777777" w:rsidR="00925990" w:rsidRPr="00BC174A" w:rsidRDefault="0001445B" w:rsidP="00C0045A">
      <w:pPr>
        <w:spacing w:after="0" w:line="240" w:lineRule="auto"/>
        <w:ind w:left="708" w:right="567"/>
        <w:jc w:val="both"/>
        <w:rPr>
          <w:rFonts w:ascii="Palatino Linotype" w:hAnsi="Palatino Linotype"/>
          <w:i/>
        </w:rPr>
      </w:pPr>
      <w:r w:rsidRPr="00BC174A">
        <w:rPr>
          <w:rFonts w:ascii="Palatino Linotype" w:hAnsi="Palatino Linotype"/>
          <w:i/>
        </w:rPr>
        <w:t xml:space="preserve">b. Unidad de Asuntos Internos. </w:t>
      </w:r>
    </w:p>
    <w:p w14:paraId="3997B0B9" w14:textId="77777777" w:rsidR="00925990" w:rsidRPr="00BC174A" w:rsidRDefault="00925990" w:rsidP="00C0045A">
      <w:pPr>
        <w:spacing w:after="0" w:line="240" w:lineRule="auto"/>
        <w:ind w:left="708" w:right="567"/>
        <w:jc w:val="both"/>
        <w:rPr>
          <w:rFonts w:ascii="Palatino Linotype" w:hAnsi="Palatino Linotype"/>
          <w:i/>
        </w:rPr>
      </w:pPr>
    </w:p>
    <w:p w14:paraId="0B63812D" w14:textId="77777777" w:rsidR="00925990" w:rsidRPr="00BC174A" w:rsidRDefault="0001445B"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 Subdirección de Capacitación y Mejora Continua </w:t>
      </w:r>
    </w:p>
    <w:p w14:paraId="035F5845" w14:textId="77777777" w:rsidR="00925990"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a) Departamento del Sistema de Desarrollo Policial </w:t>
      </w:r>
    </w:p>
    <w:p w14:paraId="7BC9F607" w14:textId="77777777" w:rsidR="00925990"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b) Departamento de Certificación </w:t>
      </w:r>
    </w:p>
    <w:p w14:paraId="0DF055C5" w14:textId="77777777" w:rsidR="00925990"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 xml:space="preserve">c) Departamento de Reclutamiento y Selección </w:t>
      </w:r>
    </w:p>
    <w:p w14:paraId="58171758" w14:textId="77777777" w:rsidR="0001445B" w:rsidRPr="00BC174A" w:rsidRDefault="0001445B" w:rsidP="00C0045A">
      <w:pPr>
        <w:spacing w:after="0" w:line="240" w:lineRule="auto"/>
        <w:ind w:left="567" w:right="567" w:firstLine="141"/>
        <w:jc w:val="both"/>
        <w:rPr>
          <w:rFonts w:ascii="Palatino Linotype" w:hAnsi="Palatino Linotype"/>
          <w:i/>
        </w:rPr>
      </w:pPr>
      <w:r w:rsidRPr="00BC174A">
        <w:rPr>
          <w:rFonts w:ascii="Palatino Linotype" w:hAnsi="Palatino Linotype"/>
          <w:i/>
        </w:rPr>
        <w:t>d) Departamento de Certificado Único Policial CUP</w:t>
      </w:r>
    </w:p>
    <w:p w14:paraId="08E76E54" w14:textId="77777777" w:rsidR="00256FCA" w:rsidRPr="00BC174A" w:rsidRDefault="00256FCA" w:rsidP="00C0045A">
      <w:pPr>
        <w:spacing w:after="0" w:line="240" w:lineRule="auto"/>
        <w:ind w:left="567" w:right="567" w:firstLine="141"/>
        <w:jc w:val="both"/>
        <w:rPr>
          <w:rFonts w:ascii="Palatino Linotype" w:hAnsi="Palatino Linotype"/>
          <w:i/>
        </w:rPr>
      </w:pPr>
    </w:p>
    <w:p w14:paraId="31803A73" w14:textId="77777777" w:rsidR="00256FC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2.434.</w:t>
      </w:r>
      <w:r w:rsidRPr="00BC174A">
        <w:rPr>
          <w:rFonts w:ascii="Palatino Linotype" w:hAnsi="Palatino Linotype"/>
          <w:i/>
        </w:rPr>
        <w:t xml:space="preserve"> </w:t>
      </w:r>
      <w:r w:rsidRPr="00BC174A">
        <w:rPr>
          <w:rFonts w:ascii="Palatino Linotype" w:hAnsi="Palatino Linotype"/>
          <w:i/>
          <w:u w:val="single"/>
        </w:rPr>
        <w:t>La Comisaría General de Seguridad y Tránsito Municipal tendrá como función primordial, salvaguardar la integridad y derechos de las personas, prevenir la comisión de delitos, así como las faltas administrativas contempladas en este Código y las infracciones de tránsito contempladas en el Reglamento de Tránsito del Estado de México y demás ordenamientos reglamentarios de carácter Municipal, garantizando en todo momento el preservar las libertades, el orden y la paz públicos dentro de la jurisdicción muni</w:t>
      </w:r>
      <w:r w:rsidRPr="00BC174A">
        <w:rPr>
          <w:rFonts w:ascii="Palatino Linotype" w:hAnsi="Palatino Linotype"/>
          <w:i/>
        </w:rPr>
        <w:t xml:space="preserve">cipal. </w:t>
      </w:r>
    </w:p>
    <w:p w14:paraId="1F4F0E85" w14:textId="77777777" w:rsidR="00256FCA" w:rsidRPr="00BC174A" w:rsidRDefault="00256FCA" w:rsidP="00C0045A">
      <w:pPr>
        <w:spacing w:after="0" w:line="240" w:lineRule="auto"/>
        <w:ind w:left="567" w:right="567"/>
        <w:jc w:val="both"/>
        <w:rPr>
          <w:rFonts w:ascii="Palatino Linotype" w:hAnsi="Palatino Linotype"/>
          <w:i/>
        </w:rPr>
      </w:pPr>
    </w:p>
    <w:p w14:paraId="36ECB565" w14:textId="77777777" w:rsidR="00256FCA" w:rsidRPr="00BC174A" w:rsidRDefault="00256FCA" w:rsidP="00C0045A">
      <w:pPr>
        <w:spacing w:after="0" w:line="240" w:lineRule="auto"/>
        <w:ind w:left="567" w:right="567"/>
        <w:jc w:val="both"/>
        <w:rPr>
          <w:rFonts w:ascii="Palatino Linotype" w:hAnsi="Palatino Linotype" w:cs="Arial"/>
          <w:i/>
          <w:sz w:val="24"/>
          <w:lang w:eastAsia="es-MX"/>
        </w:rPr>
      </w:pPr>
      <w:r w:rsidRPr="00BC174A">
        <w:rPr>
          <w:rFonts w:ascii="Palatino Linotype" w:hAnsi="Palatino Linotype"/>
          <w:b/>
          <w:i/>
        </w:rPr>
        <w:t>Artículo 2.435.</w:t>
      </w:r>
      <w:r w:rsidRPr="00BC174A">
        <w:rPr>
          <w:rFonts w:ascii="Palatino Linotype" w:hAnsi="Palatino Linotype"/>
          <w:i/>
        </w:rPr>
        <w:t xml:space="preserve"> La actuación de los elementos policiales integrantes de la Comisaría y de esta en sí, será en estricto cumplimiento de los principios rectores de legalidad, lealtad, objetividad, eficiencia, profesionalismo, honradez y respeto a los derechos humanos reconocidos por la Constitución Política de los Estados Unidos Mexicanos, la Constitución Política del Estado Libre y Soberano de México y demás ordenamientos jurídicos aplicables.</w:t>
      </w:r>
    </w:p>
    <w:p w14:paraId="31F7BC8F" w14:textId="77777777" w:rsidR="00925990" w:rsidRPr="00BC174A" w:rsidRDefault="00925990" w:rsidP="00C0045A">
      <w:pPr>
        <w:spacing w:after="0" w:line="240" w:lineRule="auto"/>
        <w:ind w:left="567" w:right="567"/>
        <w:jc w:val="both"/>
        <w:rPr>
          <w:rFonts w:ascii="Palatino Linotype" w:hAnsi="Palatino Linotype"/>
          <w:i/>
        </w:rPr>
      </w:pPr>
    </w:p>
    <w:p w14:paraId="08097DC3" w14:textId="77777777" w:rsidR="0059647A" w:rsidRPr="00BC174A" w:rsidRDefault="0059647A" w:rsidP="00C0045A">
      <w:pPr>
        <w:spacing w:after="0" w:line="240" w:lineRule="auto"/>
        <w:ind w:left="567" w:right="567"/>
        <w:jc w:val="both"/>
        <w:rPr>
          <w:rFonts w:ascii="Palatino Linotype" w:hAnsi="Palatino Linotype"/>
          <w:b/>
          <w:i/>
        </w:rPr>
      </w:pPr>
    </w:p>
    <w:p w14:paraId="6F2A6413" w14:textId="77777777" w:rsidR="00256FC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2.43</w:t>
      </w:r>
      <w:r w:rsidRPr="00BC174A">
        <w:rPr>
          <w:rFonts w:ascii="Palatino Linotype" w:hAnsi="Palatino Linotype"/>
          <w:i/>
        </w:rPr>
        <w:t xml:space="preserve">7. El Comisario General ejercerá las labores, facultades, obligaciones y atribuciones de Director de Seguridad Pública a que se refiere la Ley de la materia y demás disposiciones aplicables, toda vez que consiste en el cargo homólogo independientemente de su denominación particular; será nombrado por el Cabildo a propuesta de la Presidencia Municipal. El comisario que se designe deberá tener su domicilio dentro del municipio de Tecámac, tener por lo menos licenciatura en carrera a fin a la seguridad pública (derecho, criminología, seguridad pública), así como tener formación y trayectoria adecuada y positiva en materia de seguridad pública municipal de por lo menos 9 años y cumplir con todos los requisitos que establece la Ley de la materia, muy especialmente haber resultado RECOMENDABLE por el Centro de Control y Confianza respectivo. </w:t>
      </w:r>
    </w:p>
    <w:p w14:paraId="484E1C9F" w14:textId="77777777" w:rsidR="00256FCA" w:rsidRPr="00BC174A" w:rsidRDefault="00256FCA" w:rsidP="00C0045A">
      <w:pPr>
        <w:spacing w:after="0" w:line="240" w:lineRule="auto"/>
        <w:ind w:left="567" w:right="567"/>
        <w:jc w:val="both"/>
        <w:rPr>
          <w:rFonts w:ascii="Palatino Linotype" w:hAnsi="Palatino Linotype"/>
          <w:i/>
        </w:rPr>
      </w:pPr>
    </w:p>
    <w:p w14:paraId="77ACD301" w14:textId="77777777" w:rsidR="00256FC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 xml:space="preserve">Artículo 2.438. </w:t>
      </w:r>
      <w:r w:rsidRPr="00BC174A">
        <w:rPr>
          <w:rFonts w:ascii="Palatino Linotype" w:hAnsi="Palatino Linotype"/>
          <w:i/>
          <w:u w:val="single"/>
        </w:rPr>
        <w:t>La Comisaría es una institución gubernamental, destinada a mantener la paz social, el orden público y vial, así como realizar las acciones tendientes a salvaguardar la integridad y el patrimonio de las personas, dentro del territorio municipal.</w:t>
      </w:r>
      <w:r w:rsidRPr="00BC174A">
        <w:rPr>
          <w:rFonts w:ascii="Palatino Linotype" w:hAnsi="Palatino Linotype"/>
          <w:i/>
        </w:rPr>
        <w:t xml:space="preserve"> </w:t>
      </w:r>
    </w:p>
    <w:p w14:paraId="3C27C600" w14:textId="77777777" w:rsidR="00256FCA" w:rsidRPr="00BC174A" w:rsidRDefault="00256FCA" w:rsidP="00C0045A">
      <w:pPr>
        <w:spacing w:after="0" w:line="240" w:lineRule="auto"/>
        <w:ind w:left="567" w:right="567"/>
        <w:jc w:val="both"/>
        <w:rPr>
          <w:rFonts w:ascii="Palatino Linotype" w:hAnsi="Palatino Linotype"/>
          <w:i/>
        </w:rPr>
      </w:pPr>
    </w:p>
    <w:p w14:paraId="5CE3B28F" w14:textId="77777777" w:rsidR="00256FC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2.439.</w:t>
      </w:r>
      <w:r w:rsidRPr="00BC174A">
        <w:rPr>
          <w:rFonts w:ascii="Palatino Linotype" w:hAnsi="Palatino Linotype"/>
          <w:i/>
        </w:rPr>
        <w:t xml:space="preserve"> Los elementos que integran la comisaria en todas sus sub direcciones y áreas, tienen el carácter de Policías Preventivos.</w:t>
      </w:r>
    </w:p>
    <w:p w14:paraId="2645F982" w14:textId="77777777" w:rsidR="00256FCA" w:rsidRPr="00BC174A" w:rsidRDefault="00256FCA" w:rsidP="00C0045A">
      <w:pPr>
        <w:spacing w:after="0" w:line="240" w:lineRule="auto"/>
        <w:ind w:left="567" w:right="567"/>
        <w:jc w:val="both"/>
        <w:rPr>
          <w:rFonts w:ascii="Palatino Linotype" w:hAnsi="Palatino Linotype"/>
          <w:i/>
        </w:rPr>
      </w:pPr>
    </w:p>
    <w:p w14:paraId="6581B6BB" w14:textId="77777777" w:rsidR="00FB06EA" w:rsidRPr="00BC174A" w:rsidRDefault="00256FCA" w:rsidP="00C0045A">
      <w:pPr>
        <w:spacing w:after="0" w:line="240" w:lineRule="auto"/>
        <w:ind w:left="567" w:right="567"/>
        <w:jc w:val="center"/>
        <w:rPr>
          <w:rFonts w:ascii="Palatino Linotype" w:hAnsi="Palatino Linotype"/>
          <w:b/>
          <w:i/>
        </w:rPr>
      </w:pPr>
      <w:r w:rsidRPr="00BC174A">
        <w:rPr>
          <w:rFonts w:ascii="Palatino Linotype" w:hAnsi="Palatino Linotype"/>
          <w:b/>
          <w:i/>
        </w:rPr>
        <w:t>Comisario General</w:t>
      </w:r>
    </w:p>
    <w:p w14:paraId="3C4C2137"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2.459</w:t>
      </w:r>
      <w:r w:rsidRPr="00BC174A">
        <w:rPr>
          <w:rFonts w:ascii="Palatino Linotype" w:hAnsi="Palatino Linotype"/>
          <w:i/>
        </w:rPr>
        <w:t xml:space="preserve">. Además de lo establecido en la Ley de Seguridad del Estado de México, son atribuciones del Comisario: </w:t>
      </w:r>
    </w:p>
    <w:p w14:paraId="4FA3096E"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 Proponer al mando supremo para su aprobación las políticas y programas operativos que ayuden a la prevención de la incidencia delictiva en el Municipio; </w:t>
      </w:r>
    </w:p>
    <w:p w14:paraId="3CADA19E"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 Informar periódicamente al mando supremo sobre el desempeño de la Comisaría y de los resultados alcanzados; </w:t>
      </w:r>
    </w:p>
    <w:p w14:paraId="6C1E1060"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III. Vigilar en el área de su competencia el cumplimiento de las disposiciones legales y administrativas en materia de protección de derechos humanos; </w:t>
      </w:r>
    </w:p>
    <w:p w14:paraId="586714E1"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u w:val="single"/>
        </w:rPr>
        <w:t>IV. Ejercer los recursos federales, estatales y municipales que se aporten para la operación y funcionamiento de la Comisaría</w:t>
      </w:r>
      <w:r w:rsidRPr="00BC174A">
        <w:rPr>
          <w:rFonts w:ascii="Palatino Linotype" w:hAnsi="Palatino Linotype"/>
          <w:i/>
        </w:rPr>
        <w:t xml:space="preserve">; </w:t>
      </w:r>
    </w:p>
    <w:p w14:paraId="0598EC0F" w14:textId="77777777" w:rsidR="00FB06EA" w:rsidRPr="00BC174A" w:rsidRDefault="00FB06EA" w:rsidP="00C0045A">
      <w:pPr>
        <w:spacing w:after="0" w:line="240" w:lineRule="auto"/>
        <w:ind w:left="567" w:right="567"/>
        <w:jc w:val="both"/>
        <w:rPr>
          <w:rFonts w:ascii="Palatino Linotype" w:hAnsi="Palatino Linotype"/>
          <w:i/>
        </w:rPr>
      </w:pPr>
      <w:r w:rsidRPr="00BC174A">
        <w:rPr>
          <w:rFonts w:ascii="Palatino Linotype" w:hAnsi="Palatino Linotype"/>
          <w:i/>
        </w:rPr>
        <w:t>(…)</w:t>
      </w:r>
    </w:p>
    <w:p w14:paraId="56A4B9A3"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XIII. Mantener un intercambio continuo de información con los Consejos de Coordinación que integren los Sistemas Nacional y Estatal de Seguridad Pública y los respectivos órganos del Poder Judicial, a fin de apoyar la realización de los objetivos de los sistemas mencionados; </w:t>
      </w:r>
    </w:p>
    <w:p w14:paraId="08729948"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u w:val="single"/>
        </w:rPr>
        <w:t>XIV. Garantizar en todas las comunidades del municipio el óptimo funcionamiento del alumbrado público semáforos y el equipamiento de señalización vial preventivo, restrictivo e indicativo e instalaciones de voz, datos y monitoreo de propiedad municipal</w:t>
      </w:r>
      <w:r w:rsidRPr="00BC174A">
        <w:rPr>
          <w:rFonts w:ascii="Palatino Linotype" w:hAnsi="Palatino Linotype"/>
          <w:i/>
        </w:rPr>
        <w:t>.</w:t>
      </w:r>
    </w:p>
    <w:p w14:paraId="2F6F0452" w14:textId="77777777" w:rsidR="00FB06EA" w:rsidRPr="00BC174A" w:rsidRDefault="00FB06EA" w:rsidP="00C0045A">
      <w:pPr>
        <w:spacing w:after="0" w:line="240" w:lineRule="auto"/>
        <w:ind w:left="567" w:right="567"/>
        <w:jc w:val="both"/>
        <w:rPr>
          <w:rFonts w:ascii="Palatino Linotype" w:hAnsi="Palatino Linotype"/>
          <w:i/>
        </w:rPr>
      </w:pPr>
      <w:r w:rsidRPr="00BC174A">
        <w:rPr>
          <w:rFonts w:ascii="Palatino Linotype" w:hAnsi="Palatino Linotype"/>
          <w:i/>
        </w:rPr>
        <w:t>(…)</w:t>
      </w:r>
    </w:p>
    <w:p w14:paraId="51059B39" w14:textId="77777777" w:rsidR="00FB06EA" w:rsidRPr="00BC174A" w:rsidRDefault="00FB06EA" w:rsidP="00C0045A">
      <w:pPr>
        <w:spacing w:after="0" w:line="240" w:lineRule="auto"/>
        <w:ind w:left="567" w:right="567"/>
        <w:jc w:val="both"/>
        <w:rPr>
          <w:rFonts w:ascii="Palatino Linotype" w:hAnsi="Palatino Linotype"/>
          <w:i/>
        </w:rPr>
      </w:pPr>
    </w:p>
    <w:p w14:paraId="5F20C6F3" w14:textId="77777777" w:rsidR="00FB06EA" w:rsidRPr="00BC174A" w:rsidRDefault="00256FCA" w:rsidP="00C0045A">
      <w:pPr>
        <w:spacing w:after="0" w:line="240" w:lineRule="auto"/>
        <w:ind w:left="567" w:right="567"/>
        <w:jc w:val="center"/>
        <w:rPr>
          <w:rFonts w:ascii="Palatino Linotype" w:hAnsi="Palatino Linotype"/>
          <w:b/>
          <w:i/>
        </w:rPr>
      </w:pPr>
      <w:r w:rsidRPr="00BC174A">
        <w:rPr>
          <w:rFonts w:ascii="Palatino Linotype" w:hAnsi="Palatino Linotype"/>
          <w:b/>
          <w:i/>
        </w:rPr>
        <w:t>Subsección Quinta Subdirección General</w:t>
      </w:r>
    </w:p>
    <w:p w14:paraId="077D520A"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2.460.</w:t>
      </w:r>
      <w:r w:rsidRPr="00BC174A">
        <w:rPr>
          <w:rFonts w:ascii="Palatino Linotype" w:hAnsi="Palatino Linotype"/>
          <w:i/>
        </w:rPr>
        <w:t xml:space="preserve"> Son obligaciones y atribuciones del oficial nombrado como Subdirector General de la Comisaría las siguientes: </w:t>
      </w:r>
    </w:p>
    <w:p w14:paraId="6DC1037A"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u w:val="single"/>
        </w:rPr>
        <w:t>I. Informar al Comisario de todas las circunstancias que acontezcan respecto a la operatividad de la Comisaría</w:t>
      </w:r>
      <w:r w:rsidRPr="00BC174A">
        <w:rPr>
          <w:rFonts w:ascii="Palatino Linotype" w:hAnsi="Palatino Linotype"/>
          <w:i/>
        </w:rPr>
        <w:t xml:space="preserve">; </w:t>
      </w:r>
    </w:p>
    <w:p w14:paraId="20AF41DA"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 Cumplir y hacer cumplir las órdenes del Comisario; </w:t>
      </w:r>
    </w:p>
    <w:p w14:paraId="7E7E1CA3"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III. </w:t>
      </w:r>
      <w:r w:rsidRPr="00BC174A">
        <w:rPr>
          <w:rFonts w:ascii="Palatino Linotype" w:hAnsi="Palatino Linotype"/>
          <w:i/>
          <w:u w:val="single"/>
        </w:rPr>
        <w:t>Vigilar en el área de su competencia el cumplimiento de las disposiciones legales y administrativas en materia de protección de derechos humanos;</w:t>
      </w:r>
      <w:r w:rsidRPr="00BC174A">
        <w:rPr>
          <w:rFonts w:ascii="Palatino Linotype" w:hAnsi="Palatino Linotype"/>
          <w:i/>
        </w:rPr>
        <w:t xml:space="preserve"> </w:t>
      </w:r>
    </w:p>
    <w:p w14:paraId="471D8E41" w14:textId="77777777" w:rsidR="00FB06EA" w:rsidRPr="00BC174A" w:rsidRDefault="00256FCA"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IV. Velar por el buen desempeño del Cuerpo Policial; </w:t>
      </w:r>
    </w:p>
    <w:p w14:paraId="53E722F6" w14:textId="77777777" w:rsidR="00FB06EA" w:rsidRPr="00BC174A" w:rsidRDefault="00256FCA"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V. Implementar los conductos necesarios y eficientes con las diversas corporaciones policiales de los diferentes ámbitos de Gobierno, así como con las instituciones públicas y/o privadas relacionadas con la Seguridad Pública para hacer eficientes las acciones y resultados en materia de seguridad pública; </w:t>
      </w:r>
    </w:p>
    <w:p w14:paraId="65351EEB" w14:textId="77777777" w:rsidR="00256FCA" w:rsidRPr="00BC174A" w:rsidRDefault="00FB06EA" w:rsidP="00C0045A">
      <w:pPr>
        <w:spacing w:after="0" w:line="240" w:lineRule="auto"/>
        <w:ind w:left="567" w:right="567"/>
        <w:jc w:val="both"/>
        <w:rPr>
          <w:rFonts w:ascii="Palatino Linotype" w:hAnsi="Palatino Linotype"/>
          <w:i/>
        </w:rPr>
      </w:pPr>
      <w:r w:rsidRPr="00BC174A">
        <w:rPr>
          <w:rFonts w:ascii="Palatino Linotype" w:hAnsi="Palatino Linotype"/>
          <w:i/>
        </w:rPr>
        <w:t>(…)</w:t>
      </w:r>
    </w:p>
    <w:p w14:paraId="41EFF842" w14:textId="77777777" w:rsidR="00FB06EA" w:rsidRPr="00BC174A" w:rsidRDefault="00FB06EA" w:rsidP="00C0045A">
      <w:pPr>
        <w:spacing w:after="0" w:line="240" w:lineRule="auto"/>
        <w:ind w:left="567" w:right="567"/>
        <w:jc w:val="both"/>
        <w:rPr>
          <w:rFonts w:ascii="Palatino Linotype" w:hAnsi="Palatino Linotype"/>
          <w:i/>
        </w:rPr>
      </w:pPr>
    </w:p>
    <w:p w14:paraId="2E13E27B"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2.461.</w:t>
      </w:r>
      <w:r w:rsidRPr="00BC174A">
        <w:rPr>
          <w:rFonts w:ascii="Palatino Linotype" w:hAnsi="Palatino Linotype"/>
          <w:i/>
        </w:rPr>
        <w:t xml:space="preserve"> Son obligaciones y facultades administrativas del oficial nombrado como Sub Director General con el personal a su cargo las siguientes: </w:t>
      </w:r>
    </w:p>
    <w:p w14:paraId="4BE44EBE" w14:textId="77777777" w:rsidR="00FB06EA" w:rsidRPr="00BC174A" w:rsidRDefault="00F43236" w:rsidP="00C0045A">
      <w:pPr>
        <w:spacing w:after="0" w:line="240" w:lineRule="auto"/>
        <w:ind w:left="567" w:right="567"/>
        <w:jc w:val="both"/>
        <w:rPr>
          <w:rFonts w:ascii="Palatino Linotype" w:hAnsi="Palatino Linotype"/>
          <w:i/>
        </w:rPr>
      </w:pPr>
      <w:r w:rsidRPr="00BC174A">
        <w:rPr>
          <w:rFonts w:ascii="Palatino Linotype" w:hAnsi="Palatino Linotype"/>
          <w:i/>
        </w:rPr>
        <w:t>(…)</w:t>
      </w:r>
    </w:p>
    <w:p w14:paraId="10ADA27F" w14:textId="77777777" w:rsidR="00FB06EA" w:rsidRPr="00BC174A" w:rsidRDefault="00256FCA"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V. Administrar los recursos humanos y materiales, así como hacer todos y cada uno de los trámites que correspondan en los rubros citados que permitan el buen desarrollo de la Comisaría; </w:t>
      </w:r>
    </w:p>
    <w:p w14:paraId="703FA2F2" w14:textId="77777777" w:rsidR="00F43236"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 Cuando así se amerite, proponer al Comisario los correctivos disciplinarios y sanciones </w:t>
      </w:r>
      <w:r w:rsidR="00F43236" w:rsidRPr="00BC174A">
        <w:rPr>
          <w:rFonts w:ascii="Palatino Linotype" w:hAnsi="Palatino Linotype"/>
          <w:i/>
        </w:rPr>
        <w:t>(…)</w:t>
      </w:r>
    </w:p>
    <w:p w14:paraId="545B22B0" w14:textId="77777777" w:rsidR="00FB06E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u w:val="single"/>
        </w:rPr>
        <w:t>X. Respecto al Control y Mantenimiento de patrullas, con el área respectiva tendrá las siguientes funciones:</w:t>
      </w:r>
      <w:r w:rsidRPr="00BC174A">
        <w:rPr>
          <w:rFonts w:ascii="Palatino Linotype" w:hAnsi="Palatino Linotype"/>
          <w:i/>
        </w:rPr>
        <w:t xml:space="preserve"> </w:t>
      </w:r>
    </w:p>
    <w:p w14:paraId="474E8EAE" w14:textId="77777777" w:rsidR="00FB06EA" w:rsidRPr="00BC174A" w:rsidRDefault="00256FCA"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a) Establecer el programa y control de bitácoras de patrullas. </w:t>
      </w:r>
    </w:p>
    <w:p w14:paraId="2BC493C3" w14:textId="77777777" w:rsidR="00FB06EA" w:rsidRPr="00BC174A" w:rsidRDefault="00256FCA"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b) Elaborar el programa permanente de mantenimiento preventivo y correctivo. </w:t>
      </w:r>
    </w:p>
    <w:p w14:paraId="2F655E8E" w14:textId="77777777" w:rsidR="00FB06EA" w:rsidRPr="00BC174A" w:rsidRDefault="00256FCA"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c) Llevar el control de insumos requeridos para el parque vehicular. </w:t>
      </w:r>
    </w:p>
    <w:p w14:paraId="5EE948B2" w14:textId="77777777" w:rsidR="00FB06EA" w:rsidRPr="00BC174A" w:rsidRDefault="00256FCA"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d) Las demás que le confiera el presente reglamento y disposiciones legales aplicables y las que le delegue el Comisario. </w:t>
      </w:r>
    </w:p>
    <w:p w14:paraId="3696D012" w14:textId="77777777" w:rsidR="00F43236"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u w:val="single"/>
        </w:rPr>
        <w:t>XI. Respecto al Control y Mantenimiento de Bienes Inmuebles tendrá como función promover ante la instancia municipal correspondiente el mantenimiento preventivo y correctivo de los bienes a cargo de la Comisaría</w:t>
      </w:r>
      <w:r w:rsidRPr="00BC174A">
        <w:rPr>
          <w:rFonts w:ascii="Palatino Linotype" w:hAnsi="Palatino Linotype"/>
          <w:i/>
        </w:rPr>
        <w:t xml:space="preserve">; </w:t>
      </w:r>
    </w:p>
    <w:p w14:paraId="52B92299" w14:textId="77777777" w:rsidR="00F43236"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u w:val="single"/>
        </w:rPr>
        <w:t>XII. Con el área respectiva vigilar la realización de las bitácoras de mantenimiento del equipo y vehículos de la corporación policial</w:t>
      </w:r>
      <w:r w:rsidRPr="00BC174A">
        <w:rPr>
          <w:rFonts w:ascii="Palatino Linotype" w:hAnsi="Palatino Linotype"/>
          <w:i/>
        </w:rPr>
        <w:t xml:space="preserve">. </w:t>
      </w:r>
    </w:p>
    <w:p w14:paraId="23711C2E" w14:textId="77777777" w:rsidR="00F43236"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XIII. Las demás que las Leyes y/o reglamentos aplicables le confieran, así como las ordenadas por el Comisario</w:t>
      </w:r>
      <w:r w:rsidR="00F43236" w:rsidRPr="00BC174A">
        <w:rPr>
          <w:rFonts w:ascii="Palatino Linotype" w:hAnsi="Palatino Linotype"/>
          <w:i/>
        </w:rPr>
        <w:t xml:space="preserve"> </w:t>
      </w:r>
      <w:r w:rsidRPr="00BC174A">
        <w:rPr>
          <w:rFonts w:ascii="Palatino Linotype" w:hAnsi="Palatino Linotype"/>
          <w:i/>
        </w:rPr>
        <w:t xml:space="preserve">Subsección Sexta Coordinación Administrativa </w:t>
      </w:r>
    </w:p>
    <w:p w14:paraId="4552C6F6" w14:textId="77777777" w:rsidR="00F43236" w:rsidRPr="00BC174A" w:rsidRDefault="00F43236" w:rsidP="00C0045A">
      <w:pPr>
        <w:spacing w:after="0" w:line="240" w:lineRule="auto"/>
        <w:ind w:left="567" w:right="567"/>
        <w:jc w:val="both"/>
        <w:rPr>
          <w:rFonts w:ascii="Palatino Linotype" w:hAnsi="Palatino Linotype"/>
          <w:i/>
        </w:rPr>
      </w:pPr>
    </w:p>
    <w:p w14:paraId="13A79254" w14:textId="77777777" w:rsidR="0059647A" w:rsidRPr="00BC174A" w:rsidRDefault="0059647A" w:rsidP="00C0045A">
      <w:pPr>
        <w:spacing w:after="0" w:line="240" w:lineRule="auto"/>
        <w:ind w:left="567" w:right="567"/>
        <w:jc w:val="both"/>
        <w:rPr>
          <w:rFonts w:ascii="Palatino Linotype" w:hAnsi="Palatino Linotype"/>
          <w:b/>
          <w:i/>
        </w:rPr>
      </w:pPr>
    </w:p>
    <w:p w14:paraId="1EA55485" w14:textId="77777777" w:rsidR="00F43236"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2.462.</w:t>
      </w:r>
      <w:r w:rsidRPr="00BC174A">
        <w:rPr>
          <w:rFonts w:ascii="Palatino Linotype" w:hAnsi="Palatino Linotype"/>
          <w:i/>
        </w:rPr>
        <w:t xml:space="preserve"> La Coordinación Administrativa tiene a su cargo la planeación, operatividad administrativa, atención eficiente y supervisión de las siguientes áreas:</w:t>
      </w:r>
    </w:p>
    <w:p w14:paraId="47A8280A" w14:textId="77777777" w:rsidR="00F43236"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 Departamento de Recursos Humanos. </w:t>
      </w:r>
    </w:p>
    <w:p w14:paraId="1914EA8A" w14:textId="77777777" w:rsidR="00F43236" w:rsidRPr="00BC174A" w:rsidRDefault="00256FCA"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II. Departamento de Recursos Materiales. </w:t>
      </w:r>
    </w:p>
    <w:p w14:paraId="527680FB" w14:textId="77777777" w:rsidR="00F43236" w:rsidRPr="00BC174A" w:rsidRDefault="00F43236" w:rsidP="00C0045A">
      <w:pPr>
        <w:spacing w:after="0" w:line="240" w:lineRule="auto"/>
        <w:ind w:left="567" w:right="567"/>
        <w:jc w:val="both"/>
        <w:rPr>
          <w:rFonts w:ascii="Palatino Linotype" w:hAnsi="Palatino Linotype"/>
          <w:i/>
        </w:rPr>
      </w:pPr>
    </w:p>
    <w:p w14:paraId="273EF6A6" w14:textId="77777777" w:rsidR="00256FCA" w:rsidRPr="00BC174A" w:rsidRDefault="00256FCA" w:rsidP="00C0045A">
      <w:pPr>
        <w:spacing w:after="0" w:line="240" w:lineRule="auto"/>
        <w:ind w:left="567" w:right="567"/>
        <w:jc w:val="center"/>
        <w:rPr>
          <w:rFonts w:ascii="Palatino Linotype" w:hAnsi="Palatino Linotype"/>
          <w:b/>
          <w:i/>
        </w:rPr>
      </w:pPr>
      <w:r w:rsidRPr="00BC174A">
        <w:rPr>
          <w:rFonts w:ascii="Palatino Linotype" w:hAnsi="Palatino Linotype"/>
          <w:b/>
          <w:i/>
        </w:rPr>
        <w:t>Departamento de Recursos Materiales</w:t>
      </w:r>
    </w:p>
    <w:p w14:paraId="35891380" w14:textId="77777777" w:rsidR="00256FC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2.465.</w:t>
      </w:r>
      <w:r w:rsidRPr="00BC174A">
        <w:rPr>
          <w:rFonts w:ascii="Palatino Linotype" w:hAnsi="Palatino Linotype"/>
          <w:i/>
        </w:rPr>
        <w:t xml:space="preserve"> </w:t>
      </w:r>
      <w:r w:rsidRPr="00BC174A">
        <w:rPr>
          <w:rFonts w:ascii="Palatino Linotype" w:hAnsi="Palatino Linotype"/>
          <w:i/>
          <w:u w:val="single"/>
        </w:rPr>
        <w:t xml:space="preserve">La Coordinación de Recursos Materiales es la unidad administrativa dependiente de la Comisaría General de Seguridad y Tránsito Municipal que tiene bajo su responsabilidad </w:t>
      </w:r>
      <w:r w:rsidRPr="00BC174A">
        <w:rPr>
          <w:rFonts w:ascii="Palatino Linotype" w:hAnsi="Palatino Linotype"/>
          <w:b/>
          <w:i/>
          <w:u w:val="single"/>
        </w:rPr>
        <w:t>la ejecución de los procedimientos administrativos necesarios para adquirir, arrendar y contratar los bienes o servicios requeridos por la Comisaría</w:t>
      </w:r>
      <w:r w:rsidRPr="00BC174A">
        <w:rPr>
          <w:rFonts w:ascii="Palatino Linotype" w:hAnsi="Palatino Linotype"/>
          <w:i/>
          <w:u w:val="single"/>
        </w:rPr>
        <w:t xml:space="preserve"> de conformidad con lo establecido en el Plan de Desarrollo y el presupuesto anual autorizado. </w:t>
      </w:r>
    </w:p>
    <w:p w14:paraId="66BDDD21" w14:textId="77777777" w:rsidR="0059647A" w:rsidRPr="00BC174A" w:rsidRDefault="0059647A" w:rsidP="00C0045A">
      <w:pPr>
        <w:spacing w:after="0" w:line="240" w:lineRule="auto"/>
        <w:ind w:left="567" w:right="567"/>
        <w:jc w:val="both"/>
        <w:rPr>
          <w:rFonts w:ascii="Palatino Linotype" w:hAnsi="Palatino Linotype"/>
          <w:i/>
        </w:rPr>
      </w:pPr>
    </w:p>
    <w:p w14:paraId="1CD92DB5" w14:textId="77777777" w:rsidR="00256FCA" w:rsidRPr="00BC174A" w:rsidRDefault="00256FCA" w:rsidP="00C0045A">
      <w:pPr>
        <w:spacing w:after="0" w:line="240" w:lineRule="auto"/>
        <w:ind w:left="567" w:right="567"/>
        <w:jc w:val="center"/>
        <w:rPr>
          <w:rFonts w:ascii="Palatino Linotype" w:hAnsi="Palatino Linotype"/>
          <w:b/>
          <w:i/>
        </w:rPr>
      </w:pPr>
      <w:r w:rsidRPr="00BC174A">
        <w:rPr>
          <w:rFonts w:ascii="Palatino Linotype" w:hAnsi="Palatino Linotype"/>
          <w:b/>
          <w:i/>
        </w:rPr>
        <w:t>Subsección Novena Unidad de Control Vehicular, Uniformes y Avíos</w:t>
      </w:r>
    </w:p>
    <w:p w14:paraId="52BB2FC0" w14:textId="77777777" w:rsidR="00256FC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2.466.</w:t>
      </w:r>
      <w:r w:rsidRPr="00BC174A">
        <w:rPr>
          <w:rFonts w:ascii="Palatino Linotype" w:hAnsi="Palatino Linotype"/>
          <w:i/>
        </w:rPr>
        <w:t xml:space="preserve"> </w:t>
      </w:r>
      <w:r w:rsidRPr="00BC174A">
        <w:rPr>
          <w:rFonts w:ascii="Palatino Linotype" w:hAnsi="Palatino Linotype"/>
          <w:b/>
          <w:i/>
          <w:u w:val="single"/>
        </w:rPr>
        <w:t>La Unidad de Control Vehicular, Uniformes y Avíos</w:t>
      </w:r>
      <w:r w:rsidRPr="00BC174A">
        <w:rPr>
          <w:rFonts w:ascii="Palatino Linotype" w:hAnsi="Palatino Linotype"/>
          <w:i/>
          <w:u w:val="single"/>
        </w:rPr>
        <w:t xml:space="preserve"> tiene bajo su responsabilidad llevar a cabo los trámites para dar mantenimiento preventivo al parque vehicular de la Comisaría, integrar, controlar y actualizar el expediente de gastos por mantenimiento o servicio de las unidades vehiculares, asegurarse que los resguardantes integren las respectivas bitácoras del consumo de combustible de cada unidad y recibirla en el periodo establecido </w:t>
      </w:r>
      <w:r w:rsidRPr="00BC174A">
        <w:rPr>
          <w:rFonts w:ascii="Palatino Linotype" w:hAnsi="Palatino Linotype"/>
          <w:b/>
          <w:i/>
          <w:u w:val="single"/>
        </w:rPr>
        <w:t>para efecto de control administrativo</w:t>
      </w:r>
      <w:r w:rsidRPr="00BC174A">
        <w:rPr>
          <w:rFonts w:ascii="Palatino Linotype" w:hAnsi="Palatino Linotype"/>
          <w:i/>
          <w:u w:val="single"/>
        </w:rPr>
        <w:t>. Asimismo, realiza los trámites correspondientes para la adquisición de Uniformes y Avíos del personal de la Comisaría.</w:t>
      </w:r>
      <w:r w:rsidRPr="00BC174A">
        <w:rPr>
          <w:rFonts w:ascii="Palatino Linotype" w:hAnsi="Palatino Linotype"/>
          <w:i/>
        </w:rPr>
        <w:t xml:space="preserve"> </w:t>
      </w:r>
    </w:p>
    <w:p w14:paraId="7223BF06" w14:textId="77777777" w:rsidR="0059647A" w:rsidRPr="00BC174A" w:rsidRDefault="0059647A" w:rsidP="00C0045A">
      <w:pPr>
        <w:spacing w:after="0" w:line="240" w:lineRule="auto"/>
        <w:ind w:left="567" w:right="567"/>
        <w:jc w:val="both"/>
        <w:rPr>
          <w:rFonts w:ascii="Palatino Linotype" w:hAnsi="Palatino Linotype"/>
          <w:i/>
        </w:rPr>
      </w:pPr>
    </w:p>
    <w:p w14:paraId="6064470F" w14:textId="77777777" w:rsidR="0059647A" w:rsidRPr="00BC174A" w:rsidRDefault="00256FCA" w:rsidP="00C0045A">
      <w:pPr>
        <w:spacing w:after="0" w:line="240" w:lineRule="auto"/>
        <w:ind w:left="567" w:right="567"/>
        <w:jc w:val="center"/>
        <w:rPr>
          <w:rFonts w:ascii="Palatino Linotype" w:hAnsi="Palatino Linotype"/>
          <w:b/>
          <w:i/>
        </w:rPr>
      </w:pPr>
      <w:r w:rsidRPr="00BC174A">
        <w:rPr>
          <w:rFonts w:ascii="Palatino Linotype" w:hAnsi="Palatino Linotype"/>
          <w:b/>
          <w:i/>
        </w:rPr>
        <w:t>Subsección Décima Armería</w:t>
      </w:r>
    </w:p>
    <w:p w14:paraId="0206EA49" w14:textId="77777777" w:rsidR="00256FCA" w:rsidRPr="00BC174A" w:rsidRDefault="00256FCA" w:rsidP="00C0045A">
      <w:pPr>
        <w:spacing w:after="0" w:line="240" w:lineRule="auto"/>
        <w:ind w:left="567" w:right="567"/>
        <w:jc w:val="both"/>
        <w:rPr>
          <w:rFonts w:ascii="Palatino Linotype" w:hAnsi="Palatino Linotype"/>
          <w:i/>
        </w:rPr>
      </w:pPr>
      <w:r w:rsidRPr="00BC174A">
        <w:rPr>
          <w:rFonts w:ascii="Palatino Linotype" w:hAnsi="Palatino Linotype"/>
          <w:b/>
          <w:i/>
        </w:rPr>
        <w:t>Artículo 2.467.</w:t>
      </w:r>
      <w:r w:rsidRPr="00BC174A">
        <w:rPr>
          <w:rFonts w:ascii="Palatino Linotype" w:hAnsi="Palatino Linotype"/>
          <w:i/>
        </w:rPr>
        <w:t xml:space="preserve"> </w:t>
      </w:r>
      <w:r w:rsidRPr="00BC174A">
        <w:rPr>
          <w:rFonts w:ascii="Palatino Linotype" w:hAnsi="Palatino Linotype"/>
          <w:b/>
          <w:i/>
          <w:u w:val="single"/>
        </w:rPr>
        <w:t>Los policías encargados de la Armería deberán de realizar el adecuado resguardo del equipo y armamento de manera cotidiana</w:t>
      </w:r>
      <w:r w:rsidRPr="00BC174A">
        <w:rPr>
          <w:rFonts w:ascii="Palatino Linotype" w:hAnsi="Palatino Linotype"/>
          <w:i/>
        </w:rPr>
        <w:t xml:space="preserve">, a efecto de evitar el uso ilegal o inadecuado del equipo y armamento policial, </w:t>
      </w:r>
      <w:r w:rsidRPr="00BC174A">
        <w:rPr>
          <w:rFonts w:ascii="Palatino Linotype" w:hAnsi="Palatino Linotype"/>
          <w:b/>
          <w:i/>
          <w:u w:val="single"/>
        </w:rPr>
        <w:t>siendo su absoluta responsabilidad el inventario de armamento, municiones, equipo e instalaciones de la corporación policial, con sus registros correspondientes ante las autoridades estatales y militares de la zona</w:t>
      </w:r>
      <w:r w:rsidRPr="00BC174A">
        <w:rPr>
          <w:rFonts w:ascii="Palatino Linotype" w:hAnsi="Palatino Linotype"/>
          <w:i/>
        </w:rPr>
        <w:t>.</w:t>
      </w:r>
    </w:p>
    <w:p w14:paraId="5E56B235" w14:textId="77777777" w:rsidR="0059647A" w:rsidRPr="00BC174A" w:rsidRDefault="0059647A" w:rsidP="00C0045A">
      <w:pPr>
        <w:spacing w:after="0" w:line="240" w:lineRule="auto"/>
        <w:ind w:left="567" w:right="567"/>
        <w:jc w:val="both"/>
        <w:rPr>
          <w:rFonts w:ascii="Palatino Linotype" w:hAnsi="Palatino Linotype" w:cs="Arial"/>
          <w:i/>
          <w:sz w:val="24"/>
          <w:szCs w:val="24"/>
          <w:lang w:eastAsia="es-MX"/>
        </w:rPr>
      </w:pPr>
    </w:p>
    <w:p w14:paraId="3EFF843B" w14:textId="77777777" w:rsidR="00C11CD5" w:rsidRPr="00BC174A" w:rsidRDefault="00C11CD5" w:rsidP="00C0045A">
      <w:pPr>
        <w:spacing w:after="0" w:line="360" w:lineRule="auto"/>
        <w:jc w:val="both"/>
        <w:rPr>
          <w:rFonts w:ascii="Palatino Linotype" w:eastAsia="Times New Roman" w:hAnsi="Palatino Linotype"/>
          <w:sz w:val="24"/>
          <w:szCs w:val="24"/>
          <w:lang w:eastAsia="es-MX"/>
        </w:rPr>
      </w:pPr>
      <w:r w:rsidRPr="00BC174A">
        <w:rPr>
          <w:rFonts w:ascii="Palatino Linotype" w:hAnsi="Palatino Linotype"/>
          <w:sz w:val="24"/>
          <w:szCs w:val="24"/>
        </w:rPr>
        <w:t xml:space="preserve">Cabe señalar, conforme a los preceptos legales citados, establecen que </w:t>
      </w:r>
      <w:r w:rsidR="0059647A" w:rsidRPr="00BC174A">
        <w:rPr>
          <w:rFonts w:ascii="Palatino Linotype" w:hAnsi="Palatino Linotype"/>
          <w:sz w:val="24"/>
          <w:szCs w:val="24"/>
        </w:rPr>
        <w:t>el Departamento de Recursos Materiales</w:t>
      </w:r>
      <w:r w:rsidR="00856B8C" w:rsidRPr="00BC174A">
        <w:rPr>
          <w:rFonts w:ascii="Palatino Linotype" w:hAnsi="Palatino Linotype"/>
          <w:sz w:val="24"/>
          <w:szCs w:val="24"/>
        </w:rPr>
        <w:t xml:space="preserve"> tiene la responsabilidad de </w:t>
      </w:r>
      <w:r w:rsidRPr="00BC174A">
        <w:rPr>
          <w:rFonts w:ascii="Palatino Linotype" w:hAnsi="Palatino Linotype"/>
          <w:sz w:val="24"/>
          <w:szCs w:val="24"/>
        </w:rPr>
        <w:t xml:space="preserve"> </w:t>
      </w:r>
      <w:r w:rsidR="00856B8C" w:rsidRPr="00BC174A">
        <w:rPr>
          <w:rFonts w:ascii="Palatino Linotype" w:hAnsi="Palatino Linotype"/>
          <w:sz w:val="24"/>
          <w:szCs w:val="24"/>
        </w:rPr>
        <w:t>la ejecución de los procedimientos administrativos necesarios para adquirir, arrendar y contratar los bienes o servicios requeridos por la Comisaría</w:t>
      </w:r>
      <w:r w:rsidRPr="00BC174A">
        <w:rPr>
          <w:rFonts w:ascii="Palatino Linotype" w:hAnsi="Palatino Linotype"/>
          <w:sz w:val="24"/>
          <w:szCs w:val="24"/>
        </w:rPr>
        <w:t>, asimismo</w:t>
      </w:r>
      <w:r w:rsidR="00856B8C" w:rsidRPr="00BC174A">
        <w:rPr>
          <w:rFonts w:ascii="Palatino Linotype" w:hAnsi="Palatino Linotype"/>
          <w:sz w:val="24"/>
          <w:szCs w:val="24"/>
        </w:rPr>
        <w:t xml:space="preserve"> la Unidad de Control Vehicular, Uniformes y Avíos</w:t>
      </w:r>
      <w:r w:rsidRPr="00BC174A">
        <w:rPr>
          <w:rFonts w:ascii="Palatino Linotype" w:hAnsi="Palatino Linotype"/>
          <w:sz w:val="24"/>
          <w:szCs w:val="24"/>
        </w:rPr>
        <w:t>,</w:t>
      </w:r>
      <w:r w:rsidR="00856B8C" w:rsidRPr="00BC174A">
        <w:rPr>
          <w:rFonts w:ascii="Palatino Linotype" w:hAnsi="Palatino Linotype"/>
          <w:sz w:val="24"/>
          <w:szCs w:val="24"/>
        </w:rPr>
        <w:t xml:space="preserve"> lleva a cabo los trámites para dar mantenimiento preventivo al parque vehicular </w:t>
      </w:r>
      <w:r w:rsidR="00856B8C" w:rsidRPr="00BC174A">
        <w:rPr>
          <w:rFonts w:ascii="Palatino Linotype" w:hAnsi="Palatino Linotype"/>
          <w:sz w:val="24"/>
          <w:szCs w:val="24"/>
        </w:rPr>
        <w:lastRenderedPageBreak/>
        <w:t xml:space="preserve">de la Comisaría, integrar, controlar y actualizar el expediente de gastos por mantenimiento o servicio de las unidades vehiculares, para efecto de control administrativo, así como los policías encargados de la Armería realizan el resguardo del equipo y armamento de manera cotidiana, inventario de armamento, municiones, equipo e instalaciones de la corporación policial, con sus registros correspondientes ante las autoridades estatales y militares de la zona; </w:t>
      </w:r>
      <w:r w:rsidRPr="00BC174A">
        <w:rPr>
          <w:rFonts w:ascii="Palatino Linotype" w:hAnsi="Palatino Linotype"/>
          <w:sz w:val="24"/>
          <w:szCs w:val="24"/>
        </w:rPr>
        <w:t xml:space="preserve">por lo que </w:t>
      </w:r>
      <w:r w:rsidRPr="00BC174A">
        <w:rPr>
          <w:rFonts w:ascii="Palatino Linotype" w:eastAsia="Times New Roman" w:hAnsi="Palatino Linotype"/>
          <w:sz w:val="24"/>
          <w:szCs w:val="24"/>
          <w:lang w:eastAsia="es-MX"/>
        </w:rPr>
        <w:t>bajo esas líneas argumentativas la información que resulta de interés para el particular puede obrar en los archivos de la unidad administrativa señalada ya que cuentan con las atribuciones para atender los requerimientos señalados por el recurrente.</w:t>
      </w:r>
    </w:p>
    <w:p w14:paraId="6B80A844" w14:textId="77777777" w:rsidR="00C11CD5" w:rsidRPr="00BC174A" w:rsidRDefault="00C11CD5" w:rsidP="00C0045A">
      <w:pPr>
        <w:spacing w:after="0" w:line="360" w:lineRule="auto"/>
        <w:ind w:right="-28"/>
        <w:jc w:val="both"/>
        <w:rPr>
          <w:rFonts w:ascii="Palatino Linotype" w:hAnsi="Palatino Linotype" w:cs="Tahoma"/>
          <w:bCs/>
          <w:iCs/>
          <w:sz w:val="24"/>
          <w:szCs w:val="24"/>
        </w:rPr>
      </w:pPr>
    </w:p>
    <w:p w14:paraId="5C9EDAC6" w14:textId="77777777" w:rsidR="00FD1561" w:rsidRPr="00BC174A" w:rsidRDefault="00FD1561" w:rsidP="00C0045A">
      <w:pPr>
        <w:spacing w:after="0" w:line="360" w:lineRule="auto"/>
        <w:ind w:right="51"/>
        <w:jc w:val="both"/>
        <w:rPr>
          <w:rFonts w:ascii="Palatino Linotype" w:hAnsi="Palatino Linotype" w:cs="Arial"/>
          <w:sz w:val="24"/>
          <w:szCs w:val="24"/>
        </w:rPr>
      </w:pPr>
      <w:bookmarkStart w:id="4" w:name="_Hlk145520654"/>
      <w:r w:rsidRPr="00BC174A">
        <w:rPr>
          <w:rFonts w:ascii="Palatino Linotype" w:hAnsi="Palatino Linotype" w:cs="Arial"/>
          <w:sz w:val="24"/>
          <w:szCs w:val="24"/>
        </w:rPr>
        <w:t>Es así que, recordemos que los Sujetos O</w:t>
      </w:r>
      <w:r w:rsidRPr="00BC174A">
        <w:rPr>
          <w:rFonts w:ascii="Palatino Linotype" w:eastAsia="Calibri" w:hAnsi="Palatino Linotype" w:cs="Arial"/>
          <w:color w:val="000000"/>
          <w:sz w:val="24"/>
          <w:szCs w:val="24"/>
        </w:rPr>
        <w:t>bligados</w:t>
      </w:r>
      <w:r w:rsidRPr="00BC174A">
        <w:rPr>
          <w:rFonts w:ascii="Palatino Linotype" w:hAnsi="Palatino Linotype" w:cs="Arial"/>
          <w:sz w:val="24"/>
          <w:szCs w:val="24"/>
        </w:rPr>
        <w:t xml:space="preserve">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553BB55F" w14:textId="77777777" w:rsidR="00FD1561" w:rsidRPr="00BC174A" w:rsidRDefault="00FD1561" w:rsidP="00C0045A">
      <w:pPr>
        <w:spacing w:after="0"/>
        <w:jc w:val="both"/>
        <w:rPr>
          <w:rFonts w:ascii="Palatino Linotype" w:hAnsi="Palatino Linotype" w:cs="Arial"/>
        </w:rPr>
      </w:pPr>
    </w:p>
    <w:p w14:paraId="6EA9D660" w14:textId="77777777" w:rsidR="00FD1561" w:rsidRPr="00BC174A" w:rsidRDefault="00FD1561" w:rsidP="00C0045A">
      <w:pPr>
        <w:spacing w:after="0"/>
        <w:ind w:left="567" w:right="567"/>
        <w:jc w:val="both"/>
        <w:rPr>
          <w:rFonts w:ascii="Palatino Linotype" w:hAnsi="Palatino Linotype"/>
          <w:b/>
          <w:i/>
        </w:rPr>
      </w:pPr>
      <w:r w:rsidRPr="00BC174A">
        <w:rPr>
          <w:rFonts w:ascii="Palatino Linotype" w:hAnsi="Palatino Linotype"/>
          <w:b/>
          <w:i/>
        </w:rPr>
        <w:t>“Artículo 18. Los sujetos obligados deberán documentar todo acto que derive del ejercicio de sus facultades, competencias o funciones, considerando desde su origen la eventual publicidad y reutilización de la información que generen.</w:t>
      </w:r>
    </w:p>
    <w:p w14:paraId="04920B0D" w14:textId="77777777" w:rsidR="00FD1561" w:rsidRPr="00BC174A" w:rsidRDefault="00FD1561" w:rsidP="00C0045A">
      <w:pPr>
        <w:spacing w:after="0"/>
        <w:ind w:left="567" w:right="567"/>
        <w:jc w:val="both"/>
        <w:rPr>
          <w:rFonts w:ascii="Palatino Linotype" w:hAnsi="Palatino Linotype"/>
          <w:i/>
        </w:rPr>
      </w:pPr>
      <w:r w:rsidRPr="00BC174A">
        <w:rPr>
          <w:rFonts w:ascii="Palatino Linotype" w:hAnsi="Palatino Linotype"/>
          <w:b/>
          <w:i/>
        </w:rPr>
        <w:t>…</w:t>
      </w:r>
    </w:p>
    <w:p w14:paraId="71BEB408" w14:textId="77777777" w:rsidR="00FD1561" w:rsidRPr="00BC174A" w:rsidRDefault="00FD1561" w:rsidP="00C0045A">
      <w:pPr>
        <w:spacing w:after="0"/>
        <w:ind w:left="567" w:right="567"/>
        <w:jc w:val="both"/>
        <w:rPr>
          <w:rFonts w:ascii="Palatino Linotype" w:hAnsi="Palatino Linotype"/>
          <w:i/>
        </w:rPr>
      </w:pPr>
      <w:r w:rsidRPr="00BC174A">
        <w:rPr>
          <w:rFonts w:ascii="Palatino Linotype" w:hAnsi="Palatino Linotype"/>
          <w:b/>
          <w:i/>
        </w:rPr>
        <w:t>Artículo 24</w:t>
      </w:r>
      <w:r w:rsidRPr="00BC174A">
        <w:rPr>
          <w:rFonts w:ascii="Palatino Linotype" w:hAnsi="Palatino Linotype"/>
          <w:i/>
        </w:rPr>
        <w:t>. Para el cumplimiento de los objetivos de esta Ley, los sujetos obligados deberán cumplir con las siguientes obligaciones, según corresponda, de acuerdo a su naturaleza:</w:t>
      </w:r>
    </w:p>
    <w:p w14:paraId="3C0D8D98" w14:textId="77777777" w:rsidR="00FD1561" w:rsidRPr="00BC174A" w:rsidRDefault="00FD1561" w:rsidP="00C0045A">
      <w:pPr>
        <w:spacing w:after="0"/>
        <w:ind w:left="567" w:right="567"/>
        <w:jc w:val="both"/>
        <w:rPr>
          <w:rFonts w:ascii="Palatino Linotype" w:hAnsi="Palatino Linotype"/>
          <w:i/>
        </w:rPr>
      </w:pPr>
      <w:r w:rsidRPr="00BC174A">
        <w:rPr>
          <w:rFonts w:ascii="Palatino Linotype" w:hAnsi="Palatino Linotype"/>
          <w:i/>
        </w:rPr>
        <w:t>[…]</w:t>
      </w:r>
    </w:p>
    <w:p w14:paraId="6EFDCF44" w14:textId="77777777" w:rsidR="00FD1561" w:rsidRPr="00BC174A" w:rsidRDefault="00FD1561" w:rsidP="00C0045A">
      <w:pPr>
        <w:spacing w:after="0"/>
        <w:ind w:left="567" w:right="567"/>
        <w:jc w:val="both"/>
        <w:rPr>
          <w:rFonts w:ascii="Palatino Linotype" w:hAnsi="Palatino Linotype"/>
          <w:b/>
          <w:i/>
        </w:rPr>
      </w:pPr>
      <w:r w:rsidRPr="00BC174A">
        <w:rPr>
          <w:rFonts w:ascii="Palatino Linotype" w:hAnsi="Palatino Linotype"/>
          <w:b/>
          <w:i/>
        </w:rPr>
        <w:t>XXII. Documentar todo acto que derive del ejercicio de sus facultades, competencias o funciones y abstenerse de destruirlos u ocultarlos, dentro de los que destacan los procesos deliberativos y de decisión definitiva;</w:t>
      </w:r>
    </w:p>
    <w:p w14:paraId="1A0555BF" w14:textId="77777777" w:rsidR="00FD1561" w:rsidRPr="00BC174A" w:rsidRDefault="00FD1561" w:rsidP="00C0045A">
      <w:pPr>
        <w:spacing w:after="0"/>
        <w:ind w:left="567" w:right="567"/>
        <w:jc w:val="both"/>
        <w:rPr>
          <w:rFonts w:ascii="Palatino Linotype" w:hAnsi="Palatino Linotype"/>
          <w:i/>
        </w:rPr>
      </w:pPr>
      <w:r w:rsidRPr="00BC174A">
        <w:rPr>
          <w:rFonts w:ascii="Palatino Linotype" w:hAnsi="Palatino Linotype"/>
          <w:b/>
          <w:i/>
        </w:rPr>
        <w:t>…</w:t>
      </w:r>
    </w:p>
    <w:p w14:paraId="59B7458B" w14:textId="77777777" w:rsidR="00FD1561" w:rsidRPr="00BC174A" w:rsidRDefault="00FD1561" w:rsidP="00C0045A">
      <w:pPr>
        <w:spacing w:after="0"/>
        <w:ind w:left="567" w:right="567"/>
        <w:jc w:val="both"/>
        <w:rPr>
          <w:rFonts w:ascii="Palatino Linotype" w:hAnsi="Palatino Linotype"/>
          <w:i/>
        </w:rPr>
      </w:pPr>
      <w:r w:rsidRPr="00BC174A">
        <w:rPr>
          <w:rFonts w:ascii="Palatino Linotype" w:hAnsi="Palatino Linotype"/>
          <w:b/>
          <w:i/>
        </w:rPr>
        <w:t>Artículo 160.</w:t>
      </w:r>
      <w:r w:rsidRPr="00BC174A">
        <w:rPr>
          <w:rFonts w:ascii="Palatino Linotype" w:hAnsi="Palatino Linotype"/>
          <w:i/>
        </w:rPr>
        <w:t xml:space="preserve"> Los sujetos obligados deberán otorgar acceso a los documentos que se encuentren en sus archivos o que estén obligados a documentar de acuerdo con sus facultades, </w:t>
      </w:r>
      <w:r w:rsidRPr="00BC174A">
        <w:rPr>
          <w:rFonts w:ascii="Palatino Linotype" w:hAnsi="Palatino Linotype"/>
          <w:i/>
        </w:rPr>
        <w:lastRenderedPageBreak/>
        <w:t>competencias o funciones en el formato que el solicitante manifieste, de entre aquellos formatos existentes, conforme a las características físicas de la información o del lugar donde se encuentre así lo permita.”</w:t>
      </w:r>
    </w:p>
    <w:p w14:paraId="476B1BA1" w14:textId="77777777" w:rsidR="00FD1561" w:rsidRPr="00BC174A" w:rsidRDefault="00FD1561" w:rsidP="00C0045A">
      <w:pPr>
        <w:spacing w:after="0"/>
        <w:ind w:left="567" w:right="567"/>
        <w:jc w:val="both"/>
        <w:rPr>
          <w:rFonts w:ascii="Palatino Linotype" w:hAnsi="Palatino Linotype"/>
          <w:i/>
        </w:rPr>
      </w:pPr>
    </w:p>
    <w:p w14:paraId="66F3D86F" w14:textId="77777777" w:rsidR="00FD1561" w:rsidRPr="00BC174A" w:rsidRDefault="00FD1561" w:rsidP="00C0045A">
      <w:pPr>
        <w:spacing w:after="0" w:line="360" w:lineRule="auto"/>
        <w:jc w:val="both"/>
        <w:rPr>
          <w:rFonts w:ascii="Palatino Linotype" w:eastAsia="Palatino Linotype" w:hAnsi="Palatino Linotype" w:cs="Palatino Linotype"/>
          <w:i/>
          <w:sz w:val="24"/>
          <w:szCs w:val="24"/>
        </w:rPr>
      </w:pPr>
      <w:r w:rsidRPr="00BC174A">
        <w:rPr>
          <w:rFonts w:ascii="Palatino Linotype" w:eastAsia="Palatino Linotype" w:hAnsi="Palatino Linotype" w:cs="Palatino Linotype"/>
          <w:sz w:val="24"/>
          <w:szCs w:val="24"/>
        </w:rPr>
        <w:t>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ya referido en párrafos anteriores.</w:t>
      </w:r>
      <w:r w:rsidRPr="00BC174A">
        <w:rPr>
          <w:rFonts w:ascii="Palatino Linotype" w:eastAsia="Palatino Linotype" w:hAnsi="Palatino Linotype" w:cs="Palatino Linotype"/>
          <w:i/>
          <w:sz w:val="24"/>
          <w:szCs w:val="24"/>
        </w:rPr>
        <w:t xml:space="preserve"> </w:t>
      </w:r>
    </w:p>
    <w:p w14:paraId="41E1B3B6" w14:textId="77777777" w:rsidR="00FD1561" w:rsidRPr="00BC174A" w:rsidRDefault="00FD1561" w:rsidP="00C0045A">
      <w:pPr>
        <w:spacing w:after="0" w:line="360" w:lineRule="auto"/>
        <w:jc w:val="both"/>
        <w:rPr>
          <w:rFonts w:ascii="Palatino Linotype" w:eastAsia="Palatino Linotype" w:hAnsi="Palatino Linotype" w:cs="Palatino Linotype"/>
          <w:i/>
          <w:sz w:val="24"/>
          <w:szCs w:val="24"/>
        </w:rPr>
      </w:pPr>
    </w:p>
    <w:p w14:paraId="33C30C97" w14:textId="77777777" w:rsidR="00FD1561" w:rsidRPr="00BC174A" w:rsidRDefault="00FD1561" w:rsidP="00C0045A">
      <w:pPr>
        <w:spacing w:after="0" w:line="360" w:lineRule="auto"/>
        <w:jc w:val="both"/>
        <w:rPr>
          <w:rFonts w:ascii="Palatino Linotype" w:eastAsia="Palatino Linotype" w:hAnsi="Palatino Linotype" w:cs="Palatino Linotype"/>
          <w:sz w:val="24"/>
          <w:szCs w:val="24"/>
        </w:rPr>
      </w:pPr>
      <w:r w:rsidRPr="00BC174A">
        <w:rPr>
          <w:rFonts w:ascii="Palatino Linotype" w:eastAsia="Palatino Linotype" w:hAnsi="Palatino Linotype" w:cs="Palatino Linotype"/>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CC6D6C5" w14:textId="77777777" w:rsidR="00FD1561" w:rsidRPr="00BC174A" w:rsidRDefault="00FD1561" w:rsidP="00C0045A">
      <w:pPr>
        <w:spacing w:after="0"/>
        <w:ind w:left="851" w:right="901"/>
        <w:jc w:val="center"/>
        <w:rPr>
          <w:rFonts w:ascii="Palatino Linotype" w:eastAsia="Palatino Linotype" w:hAnsi="Palatino Linotype" w:cs="Palatino Linotype"/>
        </w:rPr>
      </w:pPr>
    </w:p>
    <w:p w14:paraId="532A1C35" w14:textId="77777777" w:rsidR="00FD1561" w:rsidRPr="00BC174A" w:rsidRDefault="00FD1561" w:rsidP="00C0045A">
      <w:pPr>
        <w:spacing w:after="0"/>
        <w:ind w:left="567" w:right="567"/>
        <w:jc w:val="center"/>
        <w:rPr>
          <w:rFonts w:ascii="Palatino Linotype" w:eastAsia="Palatino Linotype" w:hAnsi="Palatino Linotype" w:cs="Palatino Linotype"/>
          <w:b/>
          <w:i/>
        </w:rPr>
      </w:pPr>
      <w:r w:rsidRPr="00BC174A">
        <w:rPr>
          <w:rFonts w:ascii="Palatino Linotype" w:eastAsia="Palatino Linotype" w:hAnsi="Palatino Linotype" w:cs="Palatino Linotype"/>
        </w:rPr>
        <w:t>“</w:t>
      </w:r>
      <w:r w:rsidRPr="00BC174A">
        <w:rPr>
          <w:rFonts w:ascii="Palatino Linotype" w:eastAsia="Palatino Linotype" w:hAnsi="Palatino Linotype" w:cs="Palatino Linotype"/>
          <w:b/>
          <w:i/>
        </w:rPr>
        <w:t>CRITERIO 0002-11</w:t>
      </w:r>
    </w:p>
    <w:p w14:paraId="1188F287" w14:textId="77777777" w:rsidR="00FD1561" w:rsidRPr="00BC174A" w:rsidRDefault="00FD1561" w:rsidP="00C0045A">
      <w:pPr>
        <w:spacing w:after="0"/>
        <w:ind w:left="567" w:right="567"/>
        <w:jc w:val="both"/>
        <w:rPr>
          <w:rFonts w:ascii="Palatino Linotype" w:eastAsia="Palatino Linotype" w:hAnsi="Palatino Linotype" w:cs="Palatino Linotype"/>
          <w:i/>
        </w:rPr>
      </w:pPr>
      <w:r w:rsidRPr="00BC174A">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BC174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CCCD47" w14:textId="77777777" w:rsidR="00FD1561" w:rsidRPr="00BC174A" w:rsidRDefault="00FD1561" w:rsidP="00C0045A">
      <w:pPr>
        <w:spacing w:after="0"/>
        <w:ind w:left="567" w:right="567"/>
        <w:jc w:val="both"/>
        <w:rPr>
          <w:rFonts w:ascii="Palatino Linotype" w:eastAsia="Palatino Linotype" w:hAnsi="Palatino Linotype" w:cs="Palatino Linotype"/>
          <w:i/>
        </w:rPr>
      </w:pPr>
      <w:r w:rsidRPr="00BC174A">
        <w:rPr>
          <w:rFonts w:ascii="Palatino Linotype" w:eastAsia="Palatino Linotype" w:hAnsi="Palatino Linotype" w:cs="Palatino Linotype"/>
          <w:i/>
        </w:rPr>
        <w:lastRenderedPageBreak/>
        <w:t>En consecuencia el acceso a la información se refiere a que se cumplan cualquiera de los siguientes tres supuestos:</w:t>
      </w:r>
    </w:p>
    <w:p w14:paraId="44EC0B63" w14:textId="77777777" w:rsidR="00FD1561" w:rsidRPr="00BC174A" w:rsidRDefault="00FD1561" w:rsidP="00C0045A">
      <w:pPr>
        <w:spacing w:after="0"/>
        <w:ind w:left="567" w:right="567"/>
        <w:jc w:val="both"/>
        <w:rPr>
          <w:rFonts w:ascii="Palatino Linotype" w:eastAsia="Palatino Linotype" w:hAnsi="Palatino Linotype" w:cs="Palatino Linotype"/>
          <w:b/>
          <w:i/>
          <w:u w:val="single"/>
        </w:rPr>
      </w:pPr>
      <w:r w:rsidRPr="00BC174A">
        <w:rPr>
          <w:rFonts w:ascii="Palatino Linotype" w:eastAsia="Palatino Linotype" w:hAnsi="Palatino Linotype" w:cs="Palatino Linotype"/>
          <w:b/>
          <w:i/>
          <w:u w:val="single"/>
        </w:rPr>
        <w:t>1) Que se trate de información registrada en cualquier soporte documental, que en ejercicio de las atribuciones conferidas, sea generada por los Sujetos Obligados;</w:t>
      </w:r>
    </w:p>
    <w:p w14:paraId="2E7DB2B4" w14:textId="77777777" w:rsidR="00FD1561" w:rsidRPr="00BC174A" w:rsidRDefault="00FD1561" w:rsidP="00C0045A">
      <w:pPr>
        <w:spacing w:after="0"/>
        <w:ind w:left="567" w:right="567"/>
        <w:jc w:val="both"/>
        <w:rPr>
          <w:rFonts w:ascii="Palatino Linotype" w:eastAsia="Palatino Linotype" w:hAnsi="Palatino Linotype" w:cs="Palatino Linotype"/>
          <w:i/>
        </w:rPr>
      </w:pPr>
      <w:r w:rsidRPr="00BC174A">
        <w:rPr>
          <w:rFonts w:ascii="Palatino Linotype" w:eastAsia="Palatino Linotype" w:hAnsi="Palatino Linotype" w:cs="Palatino Linotype"/>
          <w:i/>
        </w:rPr>
        <w:t xml:space="preserve">2) Que se trate de </w:t>
      </w:r>
      <w:r w:rsidRPr="00BC174A">
        <w:rPr>
          <w:rFonts w:ascii="Palatino Linotype" w:eastAsia="Palatino Linotype" w:hAnsi="Palatino Linotype" w:cs="Palatino Linotype"/>
          <w:b/>
          <w:i/>
          <w:u w:val="single"/>
        </w:rPr>
        <w:t>información</w:t>
      </w:r>
      <w:r w:rsidRPr="00BC174A">
        <w:rPr>
          <w:rFonts w:ascii="Palatino Linotype" w:eastAsia="Palatino Linotype" w:hAnsi="Palatino Linotype" w:cs="Palatino Linotype"/>
          <w:i/>
        </w:rPr>
        <w:t xml:space="preserve"> registrada en cualquier soporte documental, que en ejercicio de las atribuciones conferidas, sea administrada por los Sujetos Obligados, y</w:t>
      </w:r>
    </w:p>
    <w:p w14:paraId="273D5FC9" w14:textId="77777777" w:rsidR="00FD1561" w:rsidRPr="00BC174A" w:rsidRDefault="00FD1561" w:rsidP="00C0045A">
      <w:pPr>
        <w:spacing w:after="0"/>
        <w:ind w:left="567" w:right="567"/>
        <w:jc w:val="both"/>
        <w:rPr>
          <w:rFonts w:ascii="Palatino Linotype" w:eastAsia="Palatino Linotype" w:hAnsi="Palatino Linotype" w:cs="Palatino Linotype"/>
          <w:i/>
        </w:rPr>
      </w:pPr>
      <w:r w:rsidRPr="00BC174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 (SIC)</w:t>
      </w:r>
    </w:p>
    <w:p w14:paraId="789064ED" w14:textId="77777777" w:rsidR="00FD1561" w:rsidRPr="00BC174A" w:rsidRDefault="00FD1561" w:rsidP="00C0045A">
      <w:pPr>
        <w:spacing w:after="0"/>
        <w:ind w:left="567" w:right="567"/>
        <w:jc w:val="both"/>
        <w:rPr>
          <w:rFonts w:ascii="Palatino Linotype" w:eastAsia="Palatino Linotype" w:hAnsi="Palatino Linotype" w:cs="Palatino Linotype"/>
        </w:rPr>
      </w:pPr>
      <w:r w:rsidRPr="00BC174A">
        <w:rPr>
          <w:rFonts w:ascii="Palatino Linotype" w:eastAsia="Palatino Linotype" w:hAnsi="Palatino Linotype" w:cs="Palatino Linotype"/>
        </w:rPr>
        <w:t>(Énfasis Añadido)</w:t>
      </w:r>
    </w:p>
    <w:p w14:paraId="5AF22FDD" w14:textId="77777777" w:rsidR="00FD1561" w:rsidRPr="00BC174A" w:rsidRDefault="00FD1561" w:rsidP="00C0045A">
      <w:pPr>
        <w:tabs>
          <w:tab w:val="left" w:pos="709"/>
        </w:tabs>
        <w:spacing w:after="0" w:line="360" w:lineRule="auto"/>
        <w:jc w:val="both"/>
        <w:rPr>
          <w:rFonts w:ascii="Palatino Linotype" w:eastAsia="Calibri" w:hAnsi="Palatino Linotype"/>
        </w:rPr>
      </w:pPr>
    </w:p>
    <w:p w14:paraId="0FB0A612" w14:textId="579A711C" w:rsidR="00FD1561" w:rsidRPr="00BC174A" w:rsidRDefault="00FD1561" w:rsidP="00C0045A">
      <w:pPr>
        <w:tabs>
          <w:tab w:val="left" w:pos="709"/>
        </w:tabs>
        <w:spacing w:after="0" w:line="360" w:lineRule="auto"/>
        <w:jc w:val="both"/>
        <w:rPr>
          <w:rFonts w:ascii="Palatino Linotype" w:eastAsia="Calibri" w:hAnsi="Palatino Linotype" w:cs="Arial"/>
          <w:sz w:val="24"/>
          <w:szCs w:val="24"/>
        </w:rPr>
      </w:pPr>
      <w:r w:rsidRPr="00BC174A">
        <w:rPr>
          <w:rFonts w:ascii="Palatino Linotype" w:eastAsia="Calibri" w:hAnsi="Palatino Linotype"/>
          <w:sz w:val="24"/>
          <w:szCs w:val="24"/>
        </w:rPr>
        <w:t>En estricto sentido</w:t>
      </w:r>
      <w:r w:rsidRPr="00BC174A">
        <w:rPr>
          <w:rFonts w:ascii="Palatino Linotype" w:eastAsia="Calibri" w:hAnsi="Palatino Linotype" w:cs="Arial"/>
          <w:sz w:val="24"/>
          <w:szCs w:val="24"/>
        </w:rPr>
        <w:t>, el derecho de acceso a la información pública se satisface en aquellos casos en que se entregue el soporte documental en que conste la información pública, toda vez que, los Sujetos Obligados</w:t>
      </w:r>
      <w:r w:rsidRPr="00BC174A">
        <w:rPr>
          <w:rFonts w:ascii="Palatino Linotype" w:eastAsia="Calibri" w:hAnsi="Palatino Linotype" w:cs="Arial"/>
          <w:b/>
          <w:sz w:val="24"/>
          <w:szCs w:val="24"/>
        </w:rPr>
        <w:t xml:space="preserve"> </w:t>
      </w:r>
      <w:r w:rsidRPr="00BC174A">
        <w:rPr>
          <w:rFonts w:ascii="Palatino Linotype" w:eastAsia="Calibri" w:hAnsi="Palatino Linotype" w:cs="Arial"/>
          <w:sz w:val="24"/>
          <w:szCs w:val="24"/>
        </w:rPr>
        <w:t xml:space="preserve">no tienen el deber de generar, poseer o administrar la información pública con el grado de detalle solicitado; esto es, que no tienen el deber de generar un documento </w:t>
      </w:r>
      <w:r w:rsidRPr="00BC174A">
        <w:rPr>
          <w:rFonts w:ascii="Palatino Linotype" w:eastAsia="Calibri" w:hAnsi="Palatino Linotype" w:cs="Arial"/>
          <w:i/>
          <w:sz w:val="24"/>
          <w:szCs w:val="24"/>
        </w:rPr>
        <w:t>ad hoc</w:t>
      </w:r>
      <w:r w:rsidRPr="00BC174A">
        <w:rPr>
          <w:rFonts w:ascii="Palatino Linotype" w:eastAsia="Calibri" w:hAnsi="Palatino Linotype" w:cs="Arial"/>
          <w:sz w:val="24"/>
          <w:szCs w:val="24"/>
        </w:rPr>
        <w:t>, para satisfacer el derecho de acceso a la información pública, como lo establece el artículo 12 de la Ley de Transparencia y Acceso a la Información Pública del Estado de México y Municipios.</w:t>
      </w:r>
    </w:p>
    <w:p w14:paraId="06DFA8DB" w14:textId="77777777" w:rsidR="00FD1561" w:rsidRPr="00BC174A" w:rsidRDefault="00FD1561" w:rsidP="00C0045A">
      <w:pPr>
        <w:tabs>
          <w:tab w:val="left" w:pos="709"/>
        </w:tabs>
        <w:spacing w:after="0" w:line="360" w:lineRule="auto"/>
        <w:jc w:val="both"/>
        <w:rPr>
          <w:rFonts w:ascii="Palatino Linotype" w:eastAsia="Calibri" w:hAnsi="Palatino Linotype" w:cs="Arial"/>
          <w:sz w:val="24"/>
          <w:szCs w:val="24"/>
        </w:rPr>
      </w:pPr>
    </w:p>
    <w:p w14:paraId="4D5D8265" w14:textId="77777777" w:rsidR="00FD1561" w:rsidRPr="00BC174A" w:rsidRDefault="00FD1561" w:rsidP="00C0045A">
      <w:pPr>
        <w:spacing w:after="0" w:line="360" w:lineRule="auto"/>
        <w:ind w:right="51"/>
        <w:jc w:val="both"/>
        <w:rPr>
          <w:rFonts w:ascii="Palatino Linotype" w:eastAsia="Calibri" w:hAnsi="Palatino Linotype" w:cs="Arial"/>
          <w:sz w:val="24"/>
          <w:szCs w:val="24"/>
        </w:rPr>
      </w:pPr>
      <w:r w:rsidRPr="00BC174A">
        <w:rPr>
          <w:rFonts w:ascii="Palatino Linotype" w:eastAsia="Calibri" w:hAnsi="Palatino Linotype" w:cs="Arial"/>
          <w:sz w:val="24"/>
          <w:szCs w:val="24"/>
        </w:rPr>
        <w:t xml:space="preserve">Como apoyo a lo anterior, es aplicable el Criterio 03-17, emitido por </w:t>
      </w:r>
      <w:r w:rsidRPr="00BC174A">
        <w:rPr>
          <w:rFonts w:ascii="Palatino Linotype" w:eastAsia="Arial Unicode MS" w:hAnsi="Palatino Linotype" w:cs="Arial"/>
          <w:sz w:val="24"/>
          <w:szCs w:val="24"/>
        </w:rPr>
        <w:t>el Instituto Nacional de Transparencia, Acceso a la Información y Protección de Datos Personales,</w:t>
      </w:r>
      <w:r w:rsidRPr="00BC174A">
        <w:rPr>
          <w:rFonts w:ascii="Palatino Linotype" w:eastAsia="Calibri" w:hAnsi="Palatino Linotype"/>
          <w:bCs/>
          <w:sz w:val="24"/>
          <w:szCs w:val="24"/>
        </w:rPr>
        <w:t xml:space="preserve"> que dice:</w:t>
      </w:r>
      <w:r w:rsidRPr="00BC174A">
        <w:rPr>
          <w:rFonts w:ascii="Palatino Linotype" w:eastAsia="Calibri" w:hAnsi="Palatino Linotype"/>
          <w:b/>
          <w:bCs/>
          <w:sz w:val="24"/>
          <w:szCs w:val="24"/>
        </w:rPr>
        <w:t xml:space="preserve"> </w:t>
      </w:r>
    </w:p>
    <w:p w14:paraId="1760364F" w14:textId="77777777" w:rsidR="00FD1561" w:rsidRPr="00BC174A" w:rsidRDefault="00FD1561" w:rsidP="00C0045A">
      <w:pPr>
        <w:spacing w:after="0"/>
        <w:ind w:left="928" w:right="850"/>
        <w:jc w:val="both"/>
        <w:rPr>
          <w:rFonts w:ascii="Palatino Linotype" w:hAnsi="Palatino Linotype" w:cs="Arial"/>
          <w:i/>
          <w:lang w:val="es-ES"/>
        </w:rPr>
      </w:pPr>
    </w:p>
    <w:p w14:paraId="61103177" w14:textId="77777777" w:rsidR="00FD1561" w:rsidRPr="00BC174A" w:rsidRDefault="00FD1561" w:rsidP="00C0045A">
      <w:pPr>
        <w:spacing w:after="0"/>
        <w:ind w:left="567" w:right="567"/>
        <w:jc w:val="both"/>
        <w:rPr>
          <w:rFonts w:ascii="Palatino Linotype" w:hAnsi="Palatino Linotype" w:cs="Arial"/>
          <w:i/>
          <w:lang w:val="es-ES"/>
        </w:rPr>
      </w:pPr>
      <w:r w:rsidRPr="00BC174A">
        <w:rPr>
          <w:rFonts w:ascii="Palatino Linotype" w:hAnsi="Palatino Linotype" w:cs="Arial"/>
          <w:i/>
          <w:lang w:val="es-ES"/>
        </w:rPr>
        <w:t>“</w:t>
      </w:r>
      <w:r w:rsidRPr="00BC174A">
        <w:rPr>
          <w:rFonts w:ascii="Palatino Linotype" w:hAnsi="Palatino Linotype" w:cs="Arial"/>
          <w:b/>
          <w:i/>
          <w:lang w:val="es-ES"/>
        </w:rPr>
        <w:t>No existe obligación de elaborar documentos ad hoc para atender las solicitudes de acceso a la información.</w:t>
      </w:r>
      <w:r w:rsidRPr="00BC174A">
        <w:rPr>
          <w:rFonts w:ascii="Palatino Linotype" w:hAnsi="Palatino Linotype" w:cs="Arial"/>
          <w:i/>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BC174A">
        <w:rPr>
          <w:rFonts w:ascii="Palatino Linotype" w:hAnsi="Palatino Linotype" w:cs="Arial"/>
          <w:i/>
          <w:lang w:val="es-ES"/>
        </w:rPr>
        <w:lastRenderedPageBreak/>
        <w:t>información con la que cuentan en el formato en que la misma obre en sus archivos; sin necesidad de elaborar documentos ad hoc para atender las solicitudes de información.”.</w:t>
      </w:r>
    </w:p>
    <w:bookmarkEnd w:id="4"/>
    <w:p w14:paraId="2E35AF9D" w14:textId="77777777" w:rsidR="00FD1561" w:rsidRPr="00BC174A" w:rsidRDefault="00FD1561" w:rsidP="00C0045A">
      <w:pPr>
        <w:spacing w:after="0" w:line="360" w:lineRule="auto"/>
        <w:ind w:right="-28"/>
        <w:jc w:val="both"/>
        <w:rPr>
          <w:rFonts w:ascii="Palatino Linotype" w:hAnsi="Palatino Linotype" w:cs="Tahoma"/>
          <w:bCs/>
          <w:iCs/>
          <w:sz w:val="24"/>
          <w:szCs w:val="24"/>
          <w:lang w:val="es-ES"/>
        </w:rPr>
      </w:pPr>
    </w:p>
    <w:p w14:paraId="53586786" w14:textId="77777777" w:rsidR="00C11CD5" w:rsidRPr="00BC174A" w:rsidRDefault="0092244F" w:rsidP="00C0045A">
      <w:pPr>
        <w:pStyle w:val="Sinespaciado"/>
        <w:spacing w:line="360" w:lineRule="auto"/>
        <w:jc w:val="both"/>
        <w:rPr>
          <w:rFonts w:ascii="Palatino Linotype" w:hAnsi="Palatino Linotype" w:cs="Arial"/>
          <w:lang w:val="es-ES"/>
        </w:rPr>
      </w:pPr>
      <w:r w:rsidRPr="00BC174A">
        <w:rPr>
          <w:rFonts w:ascii="Palatino Linotype" w:hAnsi="Palatino Linotype" w:cs="Arial"/>
          <w:lang w:val="es-ES"/>
        </w:rPr>
        <w:t>A mayor abundamiento</w:t>
      </w:r>
      <w:r w:rsidR="00C11CD5" w:rsidRPr="00BC174A">
        <w:rPr>
          <w:rFonts w:ascii="Palatino Linotype" w:hAnsi="Palatino Linotype" w:cs="Arial"/>
          <w:lang w:val="es-ES"/>
        </w:rPr>
        <w:t xml:space="preserve">, es conveniente traer a contexto lo dispuesto en la Ley de la  Contratación Pública del Estado de México y Municipios, la cual tiene por objeto regular los actos relativos a la planeación, programación, presupuestación, ejecución y control de la </w:t>
      </w:r>
      <w:r w:rsidR="00C11CD5" w:rsidRPr="00BC174A">
        <w:rPr>
          <w:rFonts w:ascii="Palatino Linotype" w:hAnsi="Palatino Linotype" w:cs="Arial"/>
          <w:b/>
          <w:u w:val="single"/>
          <w:lang w:val="es-ES"/>
        </w:rPr>
        <w:t>adquisición</w:t>
      </w:r>
      <w:r w:rsidR="00C11CD5" w:rsidRPr="00BC174A">
        <w:rPr>
          <w:rFonts w:ascii="Palatino Linotype" w:hAnsi="Palatino Linotype" w:cs="Arial"/>
          <w:lang w:val="es-ES"/>
        </w:rPr>
        <w:t xml:space="preserve">, enajenación y arrendamiento </w:t>
      </w:r>
      <w:r w:rsidR="00C11CD5" w:rsidRPr="00BC174A">
        <w:rPr>
          <w:rFonts w:ascii="Palatino Linotype" w:hAnsi="Palatino Linotype" w:cs="Arial"/>
          <w:b/>
          <w:u w:val="single"/>
          <w:lang w:val="es-ES"/>
        </w:rPr>
        <w:t>de bienes</w:t>
      </w:r>
      <w:r w:rsidR="00C11CD5" w:rsidRPr="00BC174A">
        <w:rPr>
          <w:rFonts w:ascii="Palatino Linotype" w:hAnsi="Palatino Linotype" w:cs="Arial"/>
          <w:lang w:val="es-ES"/>
        </w:rPr>
        <w:t xml:space="preserve">, y la </w:t>
      </w:r>
      <w:r w:rsidR="00C11CD5" w:rsidRPr="00BC174A">
        <w:rPr>
          <w:rFonts w:ascii="Palatino Linotype" w:hAnsi="Palatino Linotype" w:cs="Arial"/>
          <w:b/>
          <w:u w:val="single"/>
          <w:lang w:val="es-ES"/>
        </w:rPr>
        <w:t>contratación de servicios de cualquier naturaleza, que realicen los Ayuntamientos del Estado</w:t>
      </w:r>
      <w:r w:rsidR="00C11CD5" w:rsidRPr="00BC174A">
        <w:rPr>
          <w:rFonts w:ascii="Palatino Linotype" w:hAnsi="Palatino Linotype" w:cs="Arial"/>
          <w:lang w:val="es-ES"/>
        </w:rPr>
        <w:t xml:space="preserve">; los cuales se adjudicarán a través de </w:t>
      </w:r>
      <w:r w:rsidR="00C11CD5" w:rsidRPr="00BC174A">
        <w:rPr>
          <w:rFonts w:ascii="Palatino Linotype" w:hAnsi="Palatino Linotype" w:cs="Arial"/>
          <w:b/>
          <w:u w:val="single"/>
          <w:lang w:val="es-ES"/>
        </w:rPr>
        <w:t>licitaciones públicas</w:t>
      </w:r>
      <w:r w:rsidR="00C11CD5" w:rsidRPr="00BC174A">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018863B7" w14:textId="77777777" w:rsidR="00C11CD5" w:rsidRPr="00BC174A" w:rsidRDefault="00C11CD5" w:rsidP="00C0045A">
      <w:pPr>
        <w:spacing w:after="0" w:line="240" w:lineRule="auto"/>
        <w:jc w:val="both"/>
        <w:rPr>
          <w:rFonts w:ascii="Palatino Linotype" w:eastAsia="Times New Roman" w:hAnsi="Palatino Linotype" w:cs="Arial"/>
          <w:sz w:val="24"/>
          <w:szCs w:val="24"/>
          <w:lang w:val="es-ES"/>
        </w:rPr>
      </w:pPr>
    </w:p>
    <w:p w14:paraId="68660366"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w:t>
      </w:r>
      <w:r w:rsidRPr="00BC174A">
        <w:rPr>
          <w:rFonts w:ascii="Palatino Linotype" w:eastAsia="Times New Roman" w:hAnsi="Palatino Linotype" w:cs="Arial"/>
          <w:b/>
          <w:i/>
          <w:szCs w:val="24"/>
          <w:lang w:val="es-ES"/>
        </w:rPr>
        <w:t>Artículo 4.-</w:t>
      </w:r>
      <w:r w:rsidRPr="00BC174A">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2C9D486F"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u w:val="single"/>
          <w:lang w:val="es-ES"/>
        </w:rPr>
      </w:pPr>
      <w:r w:rsidRPr="00BC174A">
        <w:rPr>
          <w:rFonts w:ascii="Palatino Linotype" w:eastAsia="Times New Roman" w:hAnsi="Palatino Linotype" w:cs="Arial"/>
          <w:b/>
          <w:i/>
          <w:szCs w:val="24"/>
          <w:u w:val="single"/>
          <w:lang w:val="es-ES"/>
        </w:rPr>
        <w:t xml:space="preserve">I. La adquisición de bienes muebles. </w:t>
      </w:r>
    </w:p>
    <w:p w14:paraId="28F08A3D"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 xml:space="preserve">II. La adquisición de bienes inmuebles, a través de compraventa. </w:t>
      </w:r>
    </w:p>
    <w:p w14:paraId="2EF41DAE"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 xml:space="preserve">III. La enajenación de bienes muebles e inmuebles. </w:t>
      </w:r>
    </w:p>
    <w:p w14:paraId="662355AE"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u w:val="single"/>
          <w:lang w:val="es-ES"/>
        </w:rPr>
        <w:t>IV. El arrendamiento de bienes muebles</w:t>
      </w:r>
      <w:r w:rsidRPr="00BC174A">
        <w:rPr>
          <w:rFonts w:ascii="Palatino Linotype" w:eastAsia="Times New Roman" w:hAnsi="Palatino Linotype" w:cs="Arial"/>
          <w:i/>
          <w:szCs w:val="24"/>
          <w:lang w:val="es-ES"/>
        </w:rPr>
        <w:t xml:space="preserve"> e inmuebles. </w:t>
      </w:r>
    </w:p>
    <w:p w14:paraId="749ADA43"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u w:val="single"/>
          <w:lang w:val="es-ES"/>
        </w:rPr>
      </w:pPr>
      <w:r w:rsidRPr="00BC174A">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73B42550"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 xml:space="preserve">VI. La contratación de los servicios de reconstrucción y mantenimiento de bienes muebles. </w:t>
      </w:r>
    </w:p>
    <w:p w14:paraId="61085A55"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u w:val="single"/>
          <w:lang w:val="es-ES"/>
        </w:rPr>
        <w:t xml:space="preserve">VII. La contratación de los servicios </w:t>
      </w:r>
      <w:r w:rsidRPr="00BC174A">
        <w:rPr>
          <w:rFonts w:ascii="Palatino Linotype" w:eastAsia="Times New Roman" w:hAnsi="Palatino Linotype" w:cs="Arial"/>
          <w:i/>
          <w:szCs w:val="24"/>
          <w:lang w:val="es-ES"/>
        </w:rPr>
        <w:t>de maquila, seguros y transportación, así como de los de limpieza y vigilancia de bienes inmuebles</w:t>
      </w:r>
    </w:p>
    <w:p w14:paraId="187E5ADA"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42702D38"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u w:val="single"/>
          <w:lang w:val="es-ES"/>
        </w:rPr>
      </w:pPr>
      <w:r w:rsidRPr="00BC174A">
        <w:rPr>
          <w:rFonts w:ascii="Palatino Linotype" w:eastAsia="Times New Roman" w:hAnsi="Palatino Linotype" w:cs="Arial"/>
          <w:b/>
          <w:i/>
          <w:szCs w:val="24"/>
          <w:u w:val="single"/>
          <w:lang w:val="es-ES"/>
        </w:rPr>
        <w:t>En general, otros actos que impliquen la contratación de servicios de cualquier naturaleza.</w:t>
      </w:r>
    </w:p>
    <w:p w14:paraId="648396E2"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lang w:val="es-ES"/>
        </w:rPr>
      </w:pPr>
      <w:r w:rsidRPr="00BC174A">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27403844"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lang w:val="es-ES"/>
        </w:rPr>
      </w:pPr>
    </w:p>
    <w:p w14:paraId="65BB4C36"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lastRenderedPageBreak/>
        <w:t xml:space="preserve">Artículo 27.- </w:t>
      </w:r>
      <w:r w:rsidRPr="00BC174A">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5D67A6B5"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lang w:val="es-ES"/>
        </w:rPr>
      </w:pPr>
      <w:r w:rsidRPr="00BC174A">
        <w:rPr>
          <w:rFonts w:ascii="Palatino Linotype" w:eastAsia="Times New Roman" w:hAnsi="Palatino Linotype" w:cs="Arial"/>
          <w:b/>
          <w:i/>
          <w:szCs w:val="24"/>
          <w:lang w:val="es-ES"/>
        </w:rPr>
        <w:t xml:space="preserve">I. Invitación restringida. </w:t>
      </w:r>
    </w:p>
    <w:p w14:paraId="6C734797"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lang w:val="es-ES"/>
        </w:rPr>
      </w:pPr>
      <w:r w:rsidRPr="00BC174A">
        <w:rPr>
          <w:rFonts w:ascii="Palatino Linotype" w:eastAsia="Times New Roman" w:hAnsi="Palatino Linotype" w:cs="Arial"/>
          <w:b/>
          <w:i/>
          <w:szCs w:val="24"/>
          <w:lang w:val="es-ES"/>
        </w:rPr>
        <w:t>II. Adjudicación directa.”</w:t>
      </w:r>
    </w:p>
    <w:p w14:paraId="1D8E63E5" w14:textId="77777777" w:rsidR="00C11CD5" w:rsidRPr="00BC174A" w:rsidRDefault="00C11CD5" w:rsidP="00C0045A">
      <w:pPr>
        <w:spacing w:after="0" w:line="240" w:lineRule="auto"/>
        <w:ind w:left="567" w:right="567"/>
        <w:jc w:val="right"/>
        <w:rPr>
          <w:rFonts w:ascii="Palatino Linotype" w:eastAsia="Times New Roman" w:hAnsi="Palatino Linotype" w:cs="Arial"/>
          <w:i/>
          <w:sz w:val="20"/>
          <w:szCs w:val="24"/>
          <w:lang w:val="es-ES"/>
        </w:rPr>
      </w:pPr>
      <w:r w:rsidRPr="00BC174A">
        <w:rPr>
          <w:rFonts w:ascii="Palatino Linotype" w:eastAsia="Times New Roman" w:hAnsi="Palatino Linotype" w:cs="Arial"/>
          <w:i/>
          <w:sz w:val="20"/>
          <w:szCs w:val="24"/>
          <w:lang w:val="es-ES"/>
        </w:rPr>
        <w:t xml:space="preserve">(Énfasis añadido) </w:t>
      </w:r>
    </w:p>
    <w:p w14:paraId="26AA2150"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67CCBDB8"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34973CDF"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2907089C"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0DE21B19"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36363A11"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14:paraId="595E698D" w14:textId="77777777" w:rsidR="00C11CD5" w:rsidRPr="00BC174A" w:rsidRDefault="00C11CD5" w:rsidP="00C0045A">
      <w:pPr>
        <w:spacing w:after="0" w:line="240" w:lineRule="auto"/>
        <w:jc w:val="both"/>
        <w:rPr>
          <w:rFonts w:ascii="Palatino Linotype" w:eastAsia="Times New Roman" w:hAnsi="Palatino Linotype" w:cs="Arial"/>
          <w:sz w:val="24"/>
          <w:szCs w:val="24"/>
          <w:lang w:val="es-ES"/>
        </w:rPr>
      </w:pPr>
    </w:p>
    <w:p w14:paraId="16043C16"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“Artículo 35</w:t>
      </w:r>
      <w:r w:rsidRPr="00BC174A">
        <w:rPr>
          <w:rFonts w:ascii="Palatino Linotype" w:eastAsia="Times New Roman" w:hAnsi="Palatino Linotype" w:cs="Arial"/>
          <w:i/>
          <w:szCs w:val="24"/>
          <w:lang w:val="es-ES"/>
        </w:rPr>
        <w:t>.- En los procedimientos de licitación pública se observará lo siguiente:</w:t>
      </w:r>
    </w:p>
    <w:p w14:paraId="3B81E71E"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018C3C8C"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7BFB87BE"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u w:val="single"/>
          <w:lang w:val="es-ES"/>
        </w:rPr>
      </w:pPr>
      <w:r w:rsidRPr="00BC174A">
        <w:rPr>
          <w:rFonts w:ascii="Palatino Linotype" w:eastAsia="Times New Roman" w:hAnsi="Palatino Linotype" w:cs="Arial"/>
          <w:i/>
          <w:szCs w:val="24"/>
          <w:u w:val="single"/>
          <w:lang w:val="es-ES"/>
        </w:rPr>
        <w:lastRenderedPageBreak/>
        <w:t xml:space="preserve">III. Las bases de licitación se pondrán a la venta a partir de la fecha de publicación de la convocatoria y hasta el día hábil anterior a la fecha de celebración </w:t>
      </w:r>
      <w:r w:rsidRPr="00BC174A">
        <w:rPr>
          <w:rFonts w:ascii="Palatino Linotype" w:eastAsia="Times New Roman" w:hAnsi="Palatino Linotype" w:cs="Arial"/>
          <w:b/>
          <w:i/>
          <w:szCs w:val="24"/>
          <w:u w:val="single"/>
          <w:lang w:val="es-ES"/>
        </w:rPr>
        <w:t>de la junta de aclaraciones</w:t>
      </w:r>
      <w:r w:rsidRPr="00BC174A">
        <w:rPr>
          <w:rFonts w:ascii="Palatino Linotype" w:eastAsia="Times New Roman" w:hAnsi="Palatino Linotype" w:cs="Arial"/>
          <w:i/>
          <w:szCs w:val="24"/>
          <w:u w:val="single"/>
          <w:lang w:val="es-ES"/>
        </w:rPr>
        <w:t xml:space="preserve"> o, en su defecto, del acto de presentación y apertura de propuestas.</w:t>
      </w:r>
    </w:p>
    <w:p w14:paraId="7B938FC3"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66FF2E70"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14:paraId="66A56F9A"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73B75CE1"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VII. Se emitirá el fallo dentro de los 15 días hábiles siguientes a la publicación de la convocatoria.</w:t>
      </w:r>
    </w:p>
    <w:p w14:paraId="5C732031"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BC174A">
        <w:rPr>
          <w:rFonts w:ascii="Palatino Linotype" w:eastAsia="Times New Roman" w:hAnsi="Palatino Linotype" w:cs="Arial"/>
          <w:b/>
          <w:i/>
          <w:szCs w:val="24"/>
          <w:lang w:val="es-ES"/>
        </w:rPr>
        <w:t>”</w:t>
      </w:r>
    </w:p>
    <w:p w14:paraId="47A6ECC4" w14:textId="77777777" w:rsidR="00C11CD5" w:rsidRPr="00BC174A" w:rsidRDefault="00C11CD5" w:rsidP="00C0045A">
      <w:pPr>
        <w:spacing w:after="0" w:line="240" w:lineRule="auto"/>
        <w:ind w:left="567" w:right="567"/>
        <w:jc w:val="right"/>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(Énfasis añadido)</w:t>
      </w:r>
    </w:p>
    <w:p w14:paraId="69D5E36F" w14:textId="77777777" w:rsidR="00C11CD5" w:rsidRPr="00BC174A" w:rsidRDefault="00C11CD5" w:rsidP="00C0045A">
      <w:pPr>
        <w:spacing w:after="0" w:line="240" w:lineRule="auto"/>
        <w:ind w:left="851" w:right="902"/>
        <w:jc w:val="both"/>
        <w:rPr>
          <w:rFonts w:ascii="Palatino Linotype" w:eastAsia="Times New Roman" w:hAnsi="Palatino Linotype" w:cs="Arial"/>
          <w:sz w:val="24"/>
          <w:szCs w:val="24"/>
          <w:lang w:val="es-ES"/>
        </w:rPr>
      </w:pPr>
    </w:p>
    <w:p w14:paraId="4D82F70F"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44CDD35"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03CEFD2B"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36D315F7" w14:textId="77777777" w:rsidR="00C11CD5" w:rsidRPr="00BC174A" w:rsidRDefault="00C11CD5" w:rsidP="00C0045A">
      <w:pPr>
        <w:spacing w:after="0" w:line="240" w:lineRule="auto"/>
        <w:jc w:val="both"/>
        <w:rPr>
          <w:rFonts w:ascii="Palatino Linotype" w:eastAsia="Times New Roman" w:hAnsi="Palatino Linotype" w:cs="Arial"/>
          <w:sz w:val="24"/>
          <w:szCs w:val="24"/>
          <w:lang w:val="es-ES"/>
        </w:rPr>
      </w:pPr>
    </w:p>
    <w:p w14:paraId="5AFE792C"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“Artículo 37.-</w:t>
      </w:r>
      <w:r w:rsidRPr="00BC174A">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w:t>
      </w:r>
      <w:r w:rsidRPr="00BC174A">
        <w:rPr>
          <w:rFonts w:ascii="Palatino Linotype" w:eastAsia="Times New Roman" w:hAnsi="Palatino Linotype" w:cs="Arial"/>
          <w:i/>
          <w:szCs w:val="24"/>
          <w:lang w:val="es-ES"/>
        </w:rPr>
        <w:lastRenderedPageBreak/>
        <w:t>administrativos, financieros, legales y técnicos requeridos por la convocante; garantizando en todo momento la obtención de las mejores condiciones en cuanto a precio, calidad, financiamiento, oportunidad y demás circunstancias pertinentes.</w:t>
      </w:r>
    </w:p>
    <w:p w14:paraId="6F7B8205"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lang w:val="es-ES"/>
        </w:rPr>
      </w:pPr>
    </w:p>
    <w:p w14:paraId="7037EF60"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Artículo 38.-</w:t>
      </w:r>
      <w:r w:rsidRPr="00BC174A">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2CE735EE"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BC174A">
        <w:rPr>
          <w:rFonts w:ascii="Palatino Linotype" w:eastAsia="Times New Roman" w:hAnsi="Palatino Linotype" w:cs="Arial"/>
          <w:b/>
          <w:i/>
          <w:szCs w:val="24"/>
          <w:lang w:val="es-ES"/>
        </w:rPr>
        <w:t>”</w:t>
      </w:r>
      <w:r w:rsidRPr="00BC174A">
        <w:rPr>
          <w:rFonts w:ascii="Palatino Linotype" w:eastAsia="Times New Roman" w:hAnsi="Palatino Linotype" w:cs="Arial"/>
          <w:i/>
          <w:szCs w:val="24"/>
          <w:lang w:val="es-ES"/>
        </w:rPr>
        <w:t xml:space="preserve"> </w:t>
      </w:r>
    </w:p>
    <w:p w14:paraId="3D0CAF46" w14:textId="77777777" w:rsidR="00C11CD5" w:rsidRPr="00BC174A" w:rsidRDefault="00C11CD5" w:rsidP="00C0045A">
      <w:pPr>
        <w:spacing w:after="0" w:line="240" w:lineRule="auto"/>
        <w:ind w:left="851" w:right="902"/>
        <w:jc w:val="both"/>
        <w:rPr>
          <w:rFonts w:ascii="Palatino Linotype" w:eastAsia="Times New Roman" w:hAnsi="Palatino Linotype" w:cs="Arial"/>
          <w:i/>
          <w:sz w:val="24"/>
          <w:szCs w:val="28"/>
          <w:lang w:val="es-ES"/>
        </w:rPr>
      </w:pPr>
    </w:p>
    <w:p w14:paraId="2AACD2AB"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431AB37A"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7264227D"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14:paraId="068C0715"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44F852DF"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“Artículo 46.-</w:t>
      </w:r>
      <w:r w:rsidRPr="00BC174A">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05900F3B"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02A4F239"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lang w:val="es-ES"/>
        </w:rPr>
      </w:pPr>
    </w:p>
    <w:p w14:paraId="0CED397F"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Artículo 90.-</w:t>
      </w:r>
      <w:r w:rsidRPr="00BC174A">
        <w:rPr>
          <w:rFonts w:ascii="Palatino Linotype" w:eastAsia="Times New Roman" w:hAnsi="Palatino Linotype" w:cs="Arial"/>
          <w:i/>
          <w:szCs w:val="24"/>
          <w:lang w:val="es-ES"/>
        </w:rPr>
        <w:t xml:space="preserve"> En el procedimiento de invitación restringida se deberá observar lo siguiente:</w:t>
      </w:r>
    </w:p>
    <w:p w14:paraId="03C366E1"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p>
    <w:p w14:paraId="7A4E7082"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I. Se invitará a un mínimo de tres personas seleccionadas de entre las que se encuentren inscritas en el catálogo de proveedores y de prestadores de servicios.</w:t>
      </w:r>
    </w:p>
    <w:p w14:paraId="2E3F37AC"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lastRenderedPageBreak/>
        <w:t>Se podrá invitar a personas que no se encuentren inscritas, cuando en el giro correspondiente del catálogo de proveedores y prestadores de servicios no exista el registro mínimo de personas requeridas para tal modalidad;</w:t>
      </w:r>
    </w:p>
    <w:p w14:paraId="4A478B97"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II. Las bases de la invitación restringida indicarán los aspectos de la adquisición o contratación; y</w:t>
      </w:r>
    </w:p>
    <w:p w14:paraId="35C2EBFC"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lang w:val="es-ES"/>
        </w:rPr>
      </w:pPr>
      <w:r w:rsidRPr="00BC174A">
        <w:rPr>
          <w:rFonts w:ascii="Palatino Linotype" w:eastAsia="Times New Roman" w:hAnsi="Palatino Linotype" w:cs="Arial"/>
          <w:i/>
          <w:szCs w:val="24"/>
          <w:lang w:val="es-ES"/>
        </w:rPr>
        <w:t>III. Serán aplicables, en lo conducente, las disposiciones de la licitación pública.</w:t>
      </w:r>
      <w:r w:rsidRPr="00BC174A">
        <w:rPr>
          <w:rFonts w:ascii="Palatino Linotype" w:eastAsia="Times New Roman" w:hAnsi="Palatino Linotype" w:cs="Arial"/>
          <w:b/>
          <w:i/>
          <w:szCs w:val="24"/>
          <w:lang w:val="es-ES"/>
        </w:rPr>
        <w:t>”</w:t>
      </w:r>
    </w:p>
    <w:p w14:paraId="11E3EB01" w14:textId="77777777" w:rsidR="00C11CD5" w:rsidRPr="00BC174A" w:rsidRDefault="00C11CD5" w:rsidP="00C0045A">
      <w:pPr>
        <w:spacing w:after="0" w:line="240" w:lineRule="auto"/>
        <w:ind w:left="709" w:right="760"/>
        <w:jc w:val="both"/>
        <w:rPr>
          <w:rFonts w:ascii="Palatino Linotype" w:eastAsia="Times New Roman" w:hAnsi="Palatino Linotype" w:cs="Arial"/>
          <w:i/>
          <w:szCs w:val="24"/>
          <w:lang w:val="es-ES"/>
        </w:rPr>
      </w:pPr>
    </w:p>
    <w:p w14:paraId="6FBB51A3"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0037D6FA"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793ED290"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7A20E2C9"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5AA926A3"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263C3187"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6E44DA9D"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 xml:space="preserve">Además, el artículo </w:t>
      </w:r>
      <w:r w:rsidR="003D6EE4" w:rsidRPr="00BC174A">
        <w:rPr>
          <w:rFonts w:ascii="Palatino Linotype" w:eastAsia="Times New Roman" w:hAnsi="Palatino Linotype" w:cs="Arial"/>
          <w:sz w:val="24"/>
          <w:szCs w:val="24"/>
          <w:lang w:val="es-ES"/>
        </w:rPr>
        <w:t xml:space="preserve">67, 68, </w:t>
      </w:r>
      <w:r w:rsidR="009207A0" w:rsidRPr="00BC174A">
        <w:rPr>
          <w:rFonts w:ascii="Palatino Linotype" w:eastAsia="Times New Roman" w:hAnsi="Palatino Linotype" w:cs="Arial"/>
          <w:sz w:val="24"/>
          <w:szCs w:val="24"/>
          <w:lang w:val="es-ES"/>
        </w:rPr>
        <w:t xml:space="preserve">73, 74, 75, 76, 77, 78, 79, 80, 81 y </w:t>
      </w:r>
      <w:r w:rsidRPr="00BC174A">
        <w:rPr>
          <w:rFonts w:ascii="Palatino Linotype" w:eastAsia="Times New Roman" w:hAnsi="Palatino Linotype" w:cs="Arial"/>
          <w:sz w:val="24"/>
          <w:szCs w:val="24"/>
          <w:lang w:val="es-ES"/>
        </w:rPr>
        <w:t>94</w:t>
      </w:r>
      <w:r w:rsidR="003D6EE4" w:rsidRPr="00BC174A">
        <w:rPr>
          <w:rFonts w:ascii="Palatino Linotype" w:eastAsia="Times New Roman" w:hAnsi="Palatino Linotype" w:cs="Arial"/>
          <w:sz w:val="24"/>
          <w:szCs w:val="24"/>
          <w:lang w:val="es-ES"/>
        </w:rPr>
        <w:t>,</w:t>
      </w:r>
      <w:r w:rsidRPr="00BC174A">
        <w:rPr>
          <w:rFonts w:ascii="Palatino Linotype" w:eastAsia="Times New Roman" w:hAnsi="Palatino Linotype" w:cs="Arial"/>
          <w:sz w:val="24"/>
          <w:szCs w:val="24"/>
          <w:lang w:val="es-ES"/>
        </w:rPr>
        <w:t xml:space="preserve"> del referido Reglamento, detalla el procedimiento que se llevará a cabo en la adjudicación directa,</w:t>
      </w:r>
      <w:r w:rsidR="003D6EE4" w:rsidRPr="00BC174A">
        <w:rPr>
          <w:rFonts w:ascii="Palatino Linotype" w:eastAsia="Times New Roman" w:hAnsi="Palatino Linotype" w:cs="Arial"/>
          <w:sz w:val="24"/>
          <w:szCs w:val="24"/>
          <w:lang w:val="es-ES"/>
        </w:rPr>
        <w:t xml:space="preserve"> así como lo relacionado a la junta de aclaraciones,</w:t>
      </w:r>
      <w:r w:rsidRPr="00BC174A">
        <w:rPr>
          <w:rFonts w:ascii="Palatino Linotype" w:eastAsia="Times New Roman" w:hAnsi="Palatino Linotype" w:cs="Arial"/>
          <w:sz w:val="24"/>
          <w:szCs w:val="24"/>
          <w:lang w:val="es-ES"/>
        </w:rPr>
        <w:t xml:space="preserve"> de la siguiente manera: </w:t>
      </w:r>
    </w:p>
    <w:p w14:paraId="62839951" w14:textId="77777777" w:rsidR="00C11CD5" w:rsidRPr="00BC174A" w:rsidRDefault="00C11CD5" w:rsidP="00C0045A">
      <w:pPr>
        <w:spacing w:after="0" w:line="240" w:lineRule="auto"/>
        <w:jc w:val="both"/>
        <w:rPr>
          <w:rFonts w:ascii="Palatino Linotype" w:eastAsia="Times New Roman" w:hAnsi="Palatino Linotype" w:cs="Arial"/>
          <w:sz w:val="24"/>
          <w:szCs w:val="24"/>
          <w:lang w:val="es-ES"/>
        </w:rPr>
      </w:pPr>
    </w:p>
    <w:p w14:paraId="6D9DA1FF" w14:textId="77777777" w:rsidR="003D6EE4" w:rsidRPr="00BC174A" w:rsidRDefault="00C11CD5" w:rsidP="00C0045A">
      <w:pPr>
        <w:spacing w:after="0" w:line="240" w:lineRule="auto"/>
        <w:ind w:left="567" w:right="567"/>
        <w:jc w:val="both"/>
        <w:rPr>
          <w:rFonts w:ascii="Palatino Linotype" w:hAnsi="Palatino Linotype"/>
          <w:i/>
        </w:rPr>
      </w:pPr>
      <w:r w:rsidRPr="00BC174A">
        <w:rPr>
          <w:rFonts w:ascii="Palatino Linotype" w:eastAsia="Times New Roman" w:hAnsi="Palatino Linotype" w:cs="Arial"/>
          <w:b/>
          <w:i/>
          <w:szCs w:val="24"/>
          <w:lang w:val="es-ES"/>
        </w:rPr>
        <w:t>“</w:t>
      </w:r>
      <w:r w:rsidR="003D6EE4" w:rsidRPr="00BC174A">
        <w:rPr>
          <w:rFonts w:ascii="Palatino Linotype" w:hAnsi="Palatino Linotype"/>
          <w:b/>
          <w:i/>
        </w:rPr>
        <w:t>Artículo 67.-</w:t>
      </w:r>
      <w:r w:rsidR="003D6EE4" w:rsidRPr="00BC174A">
        <w:rPr>
          <w:rFonts w:ascii="Palatino Linotype" w:hAnsi="Palatino Linotype"/>
          <w:i/>
        </w:rPr>
        <w:t xml:space="preserve"> El procedimiento de licitación pública comprende las siguientes fases: </w:t>
      </w:r>
    </w:p>
    <w:p w14:paraId="535CB137"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 Publicación de la convocatoria; </w:t>
      </w:r>
    </w:p>
    <w:p w14:paraId="2607754E"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 Venta de las bases de licitación; </w:t>
      </w:r>
    </w:p>
    <w:p w14:paraId="072C0183"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lastRenderedPageBreak/>
        <w:t xml:space="preserve">III. Visita, en su caso, al sitio donde se vayan a suministrar los bienes o a prestar los servicios; </w:t>
      </w:r>
    </w:p>
    <w:p w14:paraId="3E42BFB4" w14:textId="77777777" w:rsidR="003D6EE4" w:rsidRPr="00BC174A" w:rsidRDefault="003D6EE4" w:rsidP="00C0045A">
      <w:pPr>
        <w:spacing w:after="0" w:line="240" w:lineRule="auto"/>
        <w:ind w:left="567" w:right="567"/>
        <w:jc w:val="both"/>
        <w:rPr>
          <w:rFonts w:ascii="Palatino Linotype" w:hAnsi="Palatino Linotype"/>
          <w:b/>
          <w:i/>
          <w:u w:val="single"/>
        </w:rPr>
      </w:pPr>
      <w:r w:rsidRPr="00BC174A">
        <w:rPr>
          <w:rFonts w:ascii="Palatino Linotype" w:hAnsi="Palatino Linotype"/>
          <w:b/>
          <w:i/>
          <w:u w:val="single"/>
        </w:rPr>
        <w:t xml:space="preserve">IV. Junta de aclaraciones, en su caso; </w:t>
      </w:r>
    </w:p>
    <w:p w14:paraId="21C13050"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 Acto de presentación y apertura de propuestas; </w:t>
      </w:r>
    </w:p>
    <w:p w14:paraId="0B673153"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 Análisis y evaluación de propuestas; </w:t>
      </w:r>
    </w:p>
    <w:p w14:paraId="10DC02D7"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VII. Dictamen de adjudicación; </w:t>
      </w:r>
    </w:p>
    <w:p w14:paraId="6365A2BB"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VIII. Fallo; </w:t>
      </w:r>
    </w:p>
    <w:p w14:paraId="4D20DBB7"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IX. Suscripción del contrato; y </w:t>
      </w:r>
    </w:p>
    <w:p w14:paraId="0099D805"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X. Suministro de los bienes o inicio de la prestación del servicio.</w:t>
      </w:r>
    </w:p>
    <w:p w14:paraId="2900F7CF" w14:textId="77777777" w:rsidR="003D6EE4" w:rsidRPr="00BC174A" w:rsidRDefault="003D6EE4" w:rsidP="00C0045A">
      <w:pPr>
        <w:spacing w:after="0" w:line="240" w:lineRule="auto"/>
        <w:ind w:left="567" w:right="567"/>
        <w:jc w:val="both"/>
        <w:rPr>
          <w:rFonts w:ascii="Palatino Linotype" w:hAnsi="Palatino Linotype"/>
          <w:i/>
        </w:rPr>
      </w:pPr>
    </w:p>
    <w:p w14:paraId="252F7853"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b/>
          <w:i/>
        </w:rPr>
        <w:t xml:space="preserve">Artículo 68.- </w:t>
      </w:r>
      <w:r w:rsidRPr="00BC174A">
        <w:rPr>
          <w:rFonts w:ascii="Palatino Linotype" w:hAnsi="Palatino Linotype"/>
          <w:i/>
        </w:rPr>
        <w:t>En el procedimiento de licitación pública se observará lo siguiente:</w:t>
      </w:r>
    </w:p>
    <w:p w14:paraId="2927C901" w14:textId="77777777" w:rsidR="003D6EE4" w:rsidRPr="00BC174A" w:rsidRDefault="003D6EE4"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 La convocante con base en las necesidades de las unidades administrativas solicitantes de la adquisición de bienes o la contratación de servicios, y atendiendo a las características de los mismos, </w:t>
      </w:r>
      <w:r w:rsidRPr="00BC174A">
        <w:rPr>
          <w:rFonts w:ascii="Palatino Linotype" w:hAnsi="Palatino Linotype"/>
          <w:b/>
          <w:i/>
        </w:rPr>
        <w:t>programará las fechas en que tendrá verificativo la junta de aclaraciones</w:t>
      </w:r>
      <w:r w:rsidRPr="00BC174A">
        <w:rPr>
          <w:rFonts w:ascii="Palatino Linotype" w:hAnsi="Palatino Linotype"/>
          <w:i/>
        </w:rPr>
        <w:t>, en su caso, y el acto de presentación y apertura de propuestas, y fallo, dentro del plazo de quince días hábiles siguientes a la publicación de la convocatoria;</w:t>
      </w:r>
    </w:p>
    <w:p w14:paraId="7656FA13"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 La venta de bases iniciará a partir del día de publicación de la convocatoria y concluirá el día hábil anterior al día de celebración de la junta de aclaraciones. </w:t>
      </w:r>
    </w:p>
    <w:p w14:paraId="01C490C5"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u w:val="single"/>
        </w:rPr>
        <w:t>Cuando no se celebre junta de aclarac</w:t>
      </w:r>
      <w:r w:rsidRPr="00BC174A">
        <w:rPr>
          <w:rFonts w:ascii="Palatino Linotype" w:hAnsi="Palatino Linotype"/>
          <w:i/>
        </w:rPr>
        <w:t xml:space="preserve">iones, la venta de bases concluirá el día hábil anterior a la celebración del acto de presentación y apertura de propuestas. </w:t>
      </w:r>
    </w:p>
    <w:p w14:paraId="6CF299F9"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En todo caso, el plazo de venta de bases no será menor a tres días hábiles contados a partir del día de la publicación de la convocatoria; </w:t>
      </w:r>
    </w:p>
    <w:p w14:paraId="3209DF72"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III. La convocante podrá modificar la convocatoria o las bases dentro de los cinco días hábiles anteriores a la fecha de la celebración del acto de presentación y apertura de propuestas. </w:t>
      </w:r>
    </w:p>
    <w:p w14:paraId="3FCDD7E1"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u w:val="single"/>
        </w:rPr>
        <w:t>En caso de que no se celebre junta de aclaraciones</w:t>
      </w:r>
      <w:r w:rsidRPr="00BC174A">
        <w:rPr>
          <w:rFonts w:ascii="Palatino Linotype" w:hAnsi="Palatino Linotype"/>
          <w:i/>
        </w:rPr>
        <w:t xml:space="preserve"> y se hagan modificaciones a la convocatoria o a las bases, se ajustará el plazo programado para la celebración del acto de presentación y apertura de propuestas; </w:t>
      </w:r>
    </w:p>
    <w:p w14:paraId="56DFA6CF"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IV. Tales modificaciones se harán del conocimiento de los interesados tres días hábiles anteriores a la fecha señalada para la celebración del acto de presentación y apertura de propuestas, lo cual podrá ser a través del sistema COMPRAMEX; y </w:t>
      </w:r>
    </w:p>
    <w:p w14:paraId="5D0F2565" w14:textId="77777777" w:rsidR="003D6EE4"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u w:val="single"/>
        </w:rPr>
        <w:t>V</w:t>
      </w:r>
      <w:r w:rsidRPr="00BC174A">
        <w:rPr>
          <w:rFonts w:ascii="Palatino Linotype" w:hAnsi="Palatino Linotype"/>
          <w:b/>
          <w:i/>
          <w:u w:val="single"/>
        </w:rPr>
        <w:t>. La junta de aclaraciones</w:t>
      </w:r>
      <w:r w:rsidRPr="00BC174A">
        <w:rPr>
          <w:rFonts w:ascii="Palatino Linotype" w:hAnsi="Palatino Linotype"/>
          <w:i/>
          <w:u w:val="single"/>
        </w:rPr>
        <w:t xml:space="preserve"> deberá realizarse tres días hábiles antes de la celebración del acto de presentación y apertura de propuestas</w:t>
      </w:r>
      <w:r w:rsidRPr="00BC174A">
        <w:rPr>
          <w:rFonts w:ascii="Palatino Linotype" w:hAnsi="Palatino Linotype"/>
          <w:i/>
        </w:rPr>
        <w:t>. Las modificaciones que se deriven de la junta de aclaraciones formarán parte integral de las bases y se entregará copia simple del acta correspondiente a las personas que acrediten haberlas adquirido.</w:t>
      </w:r>
    </w:p>
    <w:p w14:paraId="291A777F" w14:textId="77777777" w:rsidR="009207A0" w:rsidRPr="00BC174A" w:rsidRDefault="009207A0" w:rsidP="00C0045A">
      <w:pPr>
        <w:spacing w:after="0" w:line="240" w:lineRule="auto"/>
        <w:ind w:left="567" w:right="567"/>
        <w:jc w:val="both"/>
        <w:rPr>
          <w:rFonts w:ascii="Palatino Linotype" w:eastAsia="Times New Roman" w:hAnsi="Palatino Linotype" w:cs="Arial"/>
          <w:b/>
          <w:i/>
          <w:szCs w:val="24"/>
          <w:lang w:val="es-ES"/>
        </w:rPr>
      </w:pPr>
    </w:p>
    <w:p w14:paraId="77671AE0"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t>Artículo 73.-</w:t>
      </w:r>
      <w:r w:rsidRPr="00BC174A">
        <w:rPr>
          <w:rFonts w:ascii="Palatino Linotype" w:hAnsi="Palatino Linotype"/>
          <w:i/>
        </w:rPr>
        <w:t xml:space="preserve"> La junta tiene por objeto aclarar a los interesados, los aspectos y lineamientos establecidos en la convocatoria y bases. </w:t>
      </w:r>
    </w:p>
    <w:p w14:paraId="497EF81D" w14:textId="77777777" w:rsidR="009207A0" w:rsidRPr="00BC174A" w:rsidRDefault="009207A0" w:rsidP="00C0045A">
      <w:pPr>
        <w:spacing w:after="0" w:line="240" w:lineRule="auto"/>
        <w:ind w:left="567" w:right="567"/>
        <w:jc w:val="both"/>
        <w:rPr>
          <w:rFonts w:ascii="Palatino Linotype" w:hAnsi="Palatino Linotype"/>
          <w:i/>
        </w:rPr>
      </w:pPr>
    </w:p>
    <w:p w14:paraId="27014A60"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lastRenderedPageBreak/>
        <w:t>Artículo 74.-</w:t>
      </w:r>
      <w:r w:rsidRPr="00BC174A">
        <w:rPr>
          <w:rFonts w:ascii="Palatino Linotype" w:hAnsi="Palatino Linotype"/>
          <w:i/>
        </w:rPr>
        <w:t xml:space="preserve"> La asistencia a la junta de aclaraciones es optativa. Las personas que deseen asistir y acrediten haber adquirido las bases, se deberán registrar dentro de los treinta minutos anteriores a la hora programada para la celebración de la junta de aclaraciones. </w:t>
      </w:r>
    </w:p>
    <w:p w14:paraId="778F168B" w14:textId="77777777" w:rsidR="009207A0" w:rsidRPr="00BC174A" w:rsidRDefault="009207A0" w:rsidP="00C0045A">
      <w:pPr>
        <w:spacing w:after="0" w:line="240" w:lineRule="auto"/>
        <w:ind w:left="567" w:right="567"/>
        <w:jc w:val="both"/>
        <w:rPr>
          <w:rFonts w:ascii="Palatino Linotype" w:hAnsi="Palatino Linotype"/>
          <w:i/>
        </w:rPr>
      </w:pPr>
    </w:p>
    <w:p w14:paraId="4760D240"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t>Artículo 75.-</w:t>
      </w:r>
      <w:r w:rsidRPr="00BC174A">
        <w:rPr>
          <w:rFonts w:ascii="Palatino Linotype" w:hAnsi="Palatino Linotype"/>
          <w:i/>
        </w:rPr>
        <w:t xml:space="preserve"> Las solicitudes de aclaraciones deberán enviarse a través de COMPRAMEX o entregarlas personalmente a la convocante, a más tardar veinticuatro horas antes de la fecha y hora en que se vaya a realizar la junta de aclaraciones; en todo caso deberá acompañarse a dichas solicitudes una versión electrónica. Las solicitudes que se envíen con posterioridad al plazo señalado no serán contestadas por la convocante. </w:t>
      </w:r>
    </w:p>
    <w:p w14:paraId="686EAF8C" w14:textId="77777777" w:rsidR="009207A0" w:rsidRPr="00BC174A" w:rsidRDefault="009207A0" w:rsidP="00C0045A">
      <w:pPr>
        <w:spacing w:after="0" w:line="240" w:lineRule="auto"/>
        <w:ind w:left="567" w:right="567"/>
        <w:jc w:val="both"/>
        <w:rPr>
          <w:rFonts w:ascii="Palatino Linotype" w:hAnsi="Palatino Linotype"/>
          <w:i/>
        </w:rPr>
      </w:pPr>
    </w:p>
    <w:p w14:paraId="795186F1"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t>Artículo 76.-</w:t>
      </w:r>
      <w:r w:rsidRPr="00BC174A">
        <w:rPr>
          <w:rFonts w:ascii="Palatino Linotype" w:hAnsi="Palatino Linotype"/>
          <w:i/>
        </w:rPr>
        <w:t xml:space="preserve"> Las solicitudes de aclaración deberán plantearse de manera concisa y estar directamente vinculadas con los puntos contenidos en las bases, indicando el numeral o punto específico con el cual se relaciona. Las solicitudes de aclaración que no cumplan con estos requisitos, podrán ser desechadas por la convocante. </w:t>
      </w:r>
    </w:p>
    <w:p w14:paraId="47B2B9C5" w14:textId="77777777" w:rsidR="009207A0" w:rsidRPr="00BC174A" w:rsidRDefault="009207A0" w:rsidP="00C0045A">
      <w:pPr>
        <w:spacing w:after="0" w:line="240" w:lineRule="auto"/>
        <w:ind w:left="567" w:right="567"/>
        <w:jc w:val="both"/>
        <w:rPr>
          <w:rFonts w:ascii="Palatino Linotype" w:hAnsi="Palatino Linotype"/>
          <w:i/>
        </w:rPr>
      </w:pPr>
    </w:p>
    <w:p w14:paraId="2E8D9BE6" w14:textId="77777777" w:rsidR="009207A0" w:rsidRPr="00BC174A" w:rsidRDefault="009207A0" w:rsidP="00C0045A">
      <w:pPr>
        <w:spacing w:after="0" w:line="240" w:lineRule="auto"/>
        <w:ind w:left="567" w:right="567"/>
        <w:jc w:val="both"/>
        <w:rPr>
          <w:rFonts w:ascii="Palatino Linotype" w:hAnsi="Palatino Linotype"/>
          <w:i/>
        </w:rPr>
      </w:pPr>
    </w:p>
    <w:p w14:paraId="09A29E86"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t>Artículo 77.-</w:t>
      </w:r>
      <w:r w:rsidRPr="00BC174A">
        <w:rPr>
          <w:rFonts w:ascii="Palatino Linotype" w:hAnsi="Palatino Linotype"/>
          <w:i/>
        </w:rPr>
        <w:t xml:space="preserve"> El servidor público que presida la junta de aclaraciones podrá suspender la sesión, en razón del número de solicitudes de aclaraciones recibidas o del tiempo que</w:t>
      </w:r>
      <w:r w:rsidRPr="00BC174A">
        <w:t xml:space="preserve"> </w:t>
      </w:r>
      <w:r w:rsidRPr="00BC174A">
        <w:rPr>
          <w:rFonts w:ascii="Palatino Linotype" w:hAnsi="Palatino Linotype"/>
          <w:i/>
        </w:rPr>
        <w:t xml:space="preserve">emplearía en darles contestación, informando a los licitantes la hora y, en su caso, fecha o lugar, en que se continuará con la junta de aclaraciones. Cuando por virtud de la suspensión de la junta de aclaraciones, se tenga que modificar la fecha del acto de presentación y apertura de propuestas, tal circunstancia se asentará en el acta correspondiente. En todo caso, será responsabilidad de los interesados obtener una copia del acta de la junta de aclaraciones que estará a su disposición en el domicilio que haya señalado la convocante, o en COMPRAMEX. </w:t>
      </w:r>
    </w:p>
    <w:p w14:paraId="3EA83799" w14:textId="77777777" w:rsidR="009207A0" w:rsidRPr="00BC174A" w:rsidRDefault="009207A0" w:rsidP="00C0045A">
      <w:pPr>
        <w:spacing w:after="0" w:line="240" w:lineRule="auto"/>
        <w:ind w:left="567" w:right="567"/>
        <w:jc w:val="both"/>
        <w:rPr>
          <w:rFonts w:ascii="Palatino Linotype" w:hAnsi="Palatino Linotype"/>
          <w:i/>
        </w:rPr>
      </w:pPr>
    </w:p>
    <w:p w14:paraId="5669B5E8"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t xml:space="preserve">Artículo 78.- </w:t>
      </w:r>
      <w:r w:rsidRPr="00BC174A">
        <w:rPr>
          <w:rFonts w:ascii="Palatino Linotype" w:hAnsi="Palatino Linotype"/>
          <w:i/>
        </w:rPr>
        <w:t xml:space="preserve">La junta de aclaraciones se sujetará al orden siguiente: </w:t>
      </w:r>
    </w:p>
    <w:p w14:paraId="30747081"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 Lectura del registro de asistencia; </w:t>
      </w:r>
    </w:p>
    <w:p w14:paraId="7E0CDBED"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 Objeto de la junta; </w:t>
      </w:r>
    </w:p>
    <w:p w14:paraId="4E5E15D9"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III. Aclaraciones de orden técnico;</w:t>
      </w:r>
    </w:p>
    <w:p w14:paraId="0A78FE53"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IV. Aclaraciones de orden administrativo; </w:t>
      </w:r>
    </w:p>
    <w:p w14:paraId="5EC17D7C"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 En su caso, modificaciones a los plazos y términos de la convocatoria o las bases, que no cambien de manera sustancial las mismas; </w:t>
      </w:r>
    </w:p>
    <w:p w14:paraId="3FF7D4E4"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 Declaración de que se dio respuesta a los cuestionamientos formulados; </w:t>
      </w:r>
    </w:p>
    <w:p w14:paraId="21AEF650"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VII. Declaración de la terminación de la junta de aclaraciones y cierre del acta; y </w:t>
      </w:r>
    </w:p>
    <w:p w14:paraId="502C197A"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VIII. Firma de los servidores públicos y, en su caso, de los interesados que hayan participado en el acto. </w:t>
      </w:r>
    </w:p>
    <w:p w14:paraId="46DA42EC" w14:textId="77777777" w:rsidR="009207A0" w:rsidRPr="00BC174A" w:rsidRDefault="009207A0" w:rsidP="00C0045A">
      <w:pPr>
        <w:spacing w:after="0" w:line="240" w:lineRule="auto"/>
        <w:ind w:left="567" w:right="567"/>
        <w:jc w:val="both"/>
        <w:rPr>
          <w:rFonts w:ascii="Palatino Linotype" w:hAnsi="Palatino Linotype"/>
          <w:i/>
        </w:rPr>
      </w:pPr>
    </w:p>
    <w:p w14:paraId="3E463D43"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t>Artículo 79.-</w:t>
      </w:r>
      <w:r w:rsidRPr="00BC174A">
        <w:rPr>
          <w:rFonts w:ascii="Palatino Linotype" w:hAnsi="Palatino Linotype"/>
          <w:i/>
        </w:rPr>
        <w:t xml:space="preserve"> El acta de la junta de aclaraciones deberá referir como mínimo, lo siguiente: </w:t>
      </w:r>
    </w:p>
    <w:p w14:paraId="27A911E7"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 Nombre de los servidores públicos que intervienen en el acto; </w:t>
      </w:r>
    </w:p>
    <w:p w14:paraId="1C20873D"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lastRenderedPageBreak/>
        <w:t xml:space="preserve">II. Nombre o clave de los interesados que participen; </w:t>
      </w:r>
    </w:p>
    <w:p w14:paraId="26F0EB1B"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III. Las preguntas y las aclaraciones respectivas; </w:t>
      </w:r>
    </w:p>
    <w:p w14:paraId="03782A47"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IV. En su caso, las modificaciones a la convocatoria o bases; </w:t>
      </w:r>
    </w:p>
    <w:p w14:paraId="33FA9380"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 Las demás consideraciones que se estimen necesarias; y </w:t>
      </w:r>
    </w:p>
    <w:p w14:paraId="2EF967B3"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i/>
        </w:rPr>
        <w:t xml:space="preserve">VI. Firma de los servidores públicos y, en su caso, de los interesados que hayan participado en el acto. </w:t>
      </w:r>
    </w:p>
    <w:p w14:paraId="310BFB78" w14:textId="77777777" w:rsidR="009207A0" w:rsidRPr="00BC174A" w:rsidRDefault="009207A0" w:rsidP="00C0045A">
      <w:pPr>
        <w:spacing w:after="0" w:line="240" w:lineRule="auto"/>
        <w:ind w:left="567" w:right="567"/>
        <w:jc w:val="both"/>
        <w:rPr>
          <w:rFonts w:ascii="Palatino Linotype" w:hAnsi="Palatino Linotype"/>
          <w:i/>
        </w:rPr>
      </w:pPr>
    </w:p>
    <w:p w14:paraId="33BB0256"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t>Artículo 80.-</w:t>
      </w:r>
      <w:r w:rsidRPr="00BC174A">
        <w:rPr>
          <w:rFonts w:ascii="Palatino Linotype" w:hAnsi="Palatino Linotype"/>
          <w:i/>
        </w:rPr>
        <w:t xml:space="preserve"> El servidor público que designe la convocante, será responsable del desarrollo de la junta de aclaraciones, a la que podrá asistir cualquier persona en calidad de observador sin tener derecho a voz y sólo podrán presentar preguntas o solicitudes de aclaración las personas que hayan adquirido bases. El servidor público responsable del desarrollo del acto, estará facultado para imponer los medios de apremio y medidas disciplinarias que se establecen en el artículo 19 del Código de Procedimientos Administrativos del Estado de México. </w:t>
      </w:r>
    </w:p>
    <w:p w14:paraId="28556B9E" w14:textId="77777777" w:rsidR="009207A0" w:rsidRPr="00BC174A" w:rsidRDefault="009207A0" w:rsidP="00C0045A">
      <w:pPr>
        <w:spacing w:after="0" w:line="240" w:lineRule="auto"/>
        <w:ind w:left="567" w:right="567"/>
        <w:jc w:val="both"/>
        <w:rPr>
          <w:rFonts w:ascii="Palatino Linotype" w:hAnsi="Palatino Linotype"/>
          <w:i/>
        </w:rPr>
      </w:pPr>
    </w:p>
    <w:p w14:paraId="700E6616" w14:textId="77777777" w:rsidR="009207A0" w:rsidRPr="00BC174A" w:rsidRDefault="009207A0" w:rsidP="00C0045A">
      <w:pPr>
        <w:spacing w:after="0" w:line="240" w:lineRule="auto"/>
        <w:ind w:left="567" w:right="567"/>
        <w:jc w:val="both"/>
        <w:rPr>
          <w:rFonts w:ascii="Palatino Linotype" w:hAnsi="Palatino Linotype"/>
          <w:b/>
          <w:i/>
        </w:rPr>
      </w:pPr>
    </w:p>
    <w:p w14:paraId="736F4416" w14:textId="77777777" w:rsidR="009207A0" w:rsidRPr="00BC174A" w:rsidRDefault="009207A0" w:rsidP="00C0045A">
      <w:pPr>
        <w:spacing w:after="0" w:line="240" w:lineRule="auto"/>
        <w:ind w:left="567" w:right="567"/>
        <w:jc w:val="both"/>
        <w:rPr>
          <w:rFonts w:ascii="Palatino Linotype" w:hAnsi="Palatino Linotype"/>
          <w:i/>
        </w:rPr>
      </w:pPr>
      <w:r w:rsidRPr="00BC174A">
        <w:rPr>
          <w:rFonts w:ascii="Palatino Linotype" w:hAnsi="Palatino Linotype"/>
          <w:b/>
          <w:i/>
        </w:rPr>
        <w:t>Artículo 81.-</w:t>
      </w:r>
      <w:r w:rsidRPr="00BC174A">
        <w:rPr>
          <w:rFonts w:ascii="Palatino Linotype" w:hAnsi="Palatino Linotype"/>
          <w:i/>
        </w:rPr>
        <w:t xml:space="preserve"> El acta de la junta de aclaraciones será firmada por todos los participantes que acudan de manera presencial y servidores públicos asistentes, a quienes se les entregará copia de la misma.</w:t>
      </w:r>
    </w:p>
    <w:p w14:paraId="0E9407FE" w14:textId="77777777" w:rsidR="009207A0" w:rsidRPr="00BC174A" w:rsidRDefault="009207A0" w:rsidP="00C0045A">
      <w:pPr>
        <w:spacing w:after="0" w:line="240" w:lineRule="auto"/>
        <w:ind w:left="567" w:right="567"/>
        <w:jc w:val="both"/>
        <w:rPr>
          <w:rFonts w:ascii="Palatino Linotype" w:eastAsia="Times New Roman" w:hAnsi="Palatino Linotype" w:cs="Arial"/>
          <w:b/>
          <w:i/>
          <w:szCs w:val="24"/>
          <w:lang w:val="es-ES"/>
        </w:rPr>
      </w:pPr>
    </w:p>
    <w:p w14:paraId="60034276" w14:textId="77777777" w:rsidR="00C11CD5" w:rsidRPr="00BC174A" w:rsidRDefault="00C11CD5" w:rsidP="00C0045A">
      <w:pPr>
        <w:spacing w:after="0" w:line="240" w:lineRule="auto"/>
        <w:ind w:left="567" w:right="567"/>
        <w:jc w:val="both"/>
        <w:rPr>
          <w:rFonts w:ascii="Palatino Linotype" w:eastAsia="Times New Roman" w:hAnsi="Palatino Linotype" w:cs="Arial"/>
          <w:b/>
          <w:i/>
          <w:szCs w:val="24"/>
          <w:lang w:val="es-ES"/>
        </w:rPr>
      </w:pPr>
      <w:r w:rsidRPr="00BC174A">
        <w:rPr>
          <w:rFonts w:ascii="Palatino Linotype" w:eastAsia="Times New Roman" w:hAnsi="Palatino Linotype" w:cs="Arial"/>
          <w:b/>
          <w:i/>
          <w:szCs w:val="24"/>
          <w:lang w:val="es-ES"/>
        </w:rPr>
        <w:t xml:space="preserve">Artículo 94.- </w:t>
      </w:r>
      <w:r w:rsidRPr="00BC174A">
        <w:rPr>
          <w:rFonts w:ascii="Palatino Linotype" w:eastAsia="Times New Roman" w:hAnsi="Palatino Linotype" w:cs="Arial"/>
          <w:i/>
          <w:szCs w:val="24"/>
          <w:lang w:val="es-ES"/>
        </w:rPr>
        <w:t>En el procedimiento de adjudicación directa se observará lo siguiente:</w:t>
      </w:r>
      <w:r w:rsidRPr="00BC174A">
        <w:rPr>
          <w:rFonts w:ascii="Palatino Linotype" w:eastAsia="Times New Roman" w:hAnsi="Palatino Linotype" w:cs="Arial"/>
          <w:b/>
          <w:i/>
          <w:szCs w:val="24"/>
          <w:lang w:val="es-ES"/>
        </w:rPr>
        <w:t xml:space="preserve"> </w:t>
      </w:r>
    </w:p>
    <w:p w14:paraId="781982A1"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I.</w:t>
      </w:r>
      <w:r w:rsidRPr="00BC174A">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05B54B8F"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II.</w:t>
      </w:r>
      <w:r w:rsidRPr="00BC174A">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1720642D"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III.</w:t>
      </w:r>
      <w:r w:rsidRPr="00BC174A">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50AFC0CD"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IV.</w:t>
      </w:r>
      <w:r w:rsidRPr="00BC174A">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018469FE"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u w:val="single"/>
          <w:lang w:val="es-ES"/>
        </w:rPr>
        <w:t>V.</w:t>
      </w:r>
      <w:r w:rsidRPr="00BC174A">
        <w:rPr>
          <w:rFonts w:ascii="Palatino Linotype" w:eastAsia="Times New Roman" w:hAnsi="Palatino Linotype" w:cs="Arial"/>
          <w:i/>
          <w:szCs w:val="24"/>
          <w:u w:val="single"/>
          <w:lang w:val="es-ES"/>
        </w:rPr>
        <w:t xml:space="preserve"> Atendiendo a la naturaleza de los bienes o servicios, la convocante podrá optar entre </w:t>
      </w:r>
      <w:r w:rsidRPr="00BC174A">
        <w:rPr>
          <w:rFonts w:ascii="Palatino Linotype" w:eastAsia="Times New Roman" w:hAnsi="Palatino Linotype" w:cs="Arial"/>
          <w:b/>
          <w:i/>
          <w:szCs w:val="24"/>
          <w:u w:val="single"/>
          <w:lang w:val="es-ES"/>
        </w:rPr>
        <w:t>celebrar o no junta de aclaraciones</w:t>
      </w:r>
      <w:r w:rsidRPr="00BC174A">
        <w:rPr>
          <w:rFonts w:ascii="Palatino Linotype" w:eastAsia="Times New Roman" w:hAnsi="Palatino Linotype" w:cs="Arial"/>
          <w:i/>
          <w:szCs w:val="24"/>
          <w:u w:val="single"/>
          <w:lang w:val="es-ES"/>
        </w:rPr>
        <w:t>, en términos de lo dispuesto por este Reglamento</w:t>
      </w:r>
      <w:r w:rsidRPr="00BC174A">
        <w:rPr>
          <w:rFonts w:ascii="Palatino Linotype" w:eastAsia="Times New Roman" w:hAnsi="Palatino Linotype" w:cs="Arial"/>
          <w:i/>
          <w:szCs w:val="24"/>
          <w:lang w:val="es-ES"/>
        </w:rPr>
        <w:t>;</w:t>
      </w:r>
    </w:p>
    <w:p w14:paraId="4FE2EFDE"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VI.</w:t>
      </w:r>
      <w:r w:rsidRPr="00BC174A">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5018F323"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t>VII.</w:t>
      </w:r>
      <w:r w:rsidRPr="00BC174A">
        <w:rPr>
          <w:rFonts w:ascii="Palatino Linotype" w:eastAsia="Times New Roman" w:hAnsi="Palatino Linotype" w:cs="Arial"/>
          <w:i/>
          <w:szCs w:val="24"/>
          <w:lang w:val="es-ES"/>
        </w:rPr>
        <w:t xml:space="preserve"> Se observarán, en lo conducente, las disposiciones relativas a la contraoferta; y</w:t>
      </w:r>
    </w:p>
    <w:p w14:paraId="683462B3"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b/>
          <w:i/>
          <w:szCs w:val="24"/>
          <w:lang w:val="es-ES"/>
        </w:rPr>
        <w:lastRenderedPageBreak/>
        <w:t>VIII.</w:t>
      </w:r>
      <w:r w:rsidRPr="00BC174A">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BC174A">
        <w:rPr>
          <w:rFonts w:ascii="Palatino Linotype" w:eastAsia="Times New Roman" w:hAnsi="Palatino Linotype" w:cs="Arial"/>
          <w:b/>
          <w:i/>
          <w:szCs w:val="24"/>
          <w:lang w:val="es-ES"/>
        </w:rPr>
        <w:t>”</w:t>
      </w:r>
      <w:r w:rsidRPr="00BC174A">
        <w:rPr>
          <w:rFonts w:ascii="Palatino Linotype" w:eastAsia="Times New Roman" w:hAnsi="Palatino Linotype" w:cs="Arial"/>
          <w:i/>
          <w:szCs w:val="24"/>
          <w:lang w:val="es-ES"/>
        </w:rPr>
        <w:t xml:space="preserve"> </w:t>
      </w:r>
    </w:p>
    <w:p w14:paraId="3CBB56D4" w14:textId="77777777" w:rsidR="00C11CD5" w:rsidRPr="00BC174A" w:rsidRDefault="00C11CD5" w:rsidP="00C0045A">
      <w:pPr>
        <w:spacing w:after="0" w:line="240" w:lineRule="auto"/>
        <w:ind w:left="567" w:right="567"/>
        <w:jc w:val="both"/>
        <w:rPr>
          <w:rFonts w:ascii="Palatino Linotype" w:eastAsia="Times New Roman" w:hAnsi="Palatino Linotype" w:cs="Arial"/>
          <w:i/>
          <w:szCs w:val="24"/>
          <w:lang w:val="es-ES"/>
        </w:rPr>
      </w:pPr>
      <w:r w:rsidRPr="00BC174A">
        <w:rPr>
          <w:rFonts w:ascii="Palatino Linotype" w:eastAsia="Times New Roman" w:hAnsi="Palatino Linotype" w:cs="Arial"/>
          <w:i/>
          <w:szCs w:val="24"/>
          <w:lang w:val="es-ES"/>
        </w:rPr>
        <w:t>(Énfasis añadido)</w:t>
      </w:r>
    </w:p>
    <w:p w14:paraId="79FEC8C5" w14:textId="77777777" w:rsidR="00C11CD5" w:rsidRPr="00BC174A" w:rsidRDefault="00C11CD5" w:rsidP="00C0045A">
      <w:pPr>
        <w:spacing w:after="0" w:line="240" w:lineRule="auto"/>
        <w:ind w:left="851" w:right="851"/>
        <w:jc w:val="both"/>
        <w:rPr>
          <w:rFonts w:ascii="Palatino Linotype" w:eastAsia="Times New Roman" w:hAnsi="Palatino Linotype" w:cs="Arial"/>
          <w:i/>
          <w:sz w:val="24"/>
          <w:szCs w:val="28"/>
          <w:lang w:val="es-ES"/>
        </w:rPr>
      </w:pPr>
    </w:p>
    <w:p w14:paraId="3E6931E4" w14:textId="77777777" w:rsidR="00C11CD5" w:rsidRPr="00BC174A" w:rsidRDefault="00C11CD5" w:rsidP="00C0045A">
      <w:pPr>
        <w:spacing w:after="0" w:line="360" w:lineRule="auto"/>
        <w:jc w:val="both"/>
        <w:rPr>
          <w:rFonts w:ascii="Palatino Linotype" w:eastAsia="Times New Roman" w:hAnsi="Palatino Linotype" w:cs="Arial"/>
          <w:sz w:val="24"/>
          <w:szCs w:val="24"/>
        </w:rPr>
      </w:pPr>
      <w:r w:rsidRPr="00BC174A">
        <w:rPr>
          <w:rFonts w:ascii="Palatino Linotype" w:eastAsia="Times New Roman" w:hAnsi="Palatino Linotype" w:cs="Times New Roman"/>
          <w:sz w:val="24"/>
          <w:szCs w:val="24"/>
          <w:lang w:val="es-ES"/>
        </w:rPr>
        <w:t xml:space="preserve">En este sentido, </w:t>
      </w:r>
      <w:r w:rsidRPr="00BC174A">
        <w:rPr>
          <w:rFonts w:ascii="Palatino Linotype" w:eastAsia="Times New Roman" w:hAnsi="Palatino Linotype" w:cs="Arial"/>
          <w:sz w:val="24"/>
          <w:szCs w:val="24"/>
          <w:lang w:val="es-ES"/>
        </w:rPr>
        <w:t xml:space="preserve">debe decirse que los </w:t>
      </w:r>
      <w:r w:rsidRPr="00BC174A">
        <w:rPr>
          <w:rFonts w:ascii="Palatino Linotype" w:eastAsia="Times New Roman" w:hAnsi="Palatino Linotype" w:cs="Arial"/>
          <w:b/>
          <w:bCs/>
          <w:sz w:val="24"/>
          <w:szCs w:val="24"/>
          <w:u w:val="single"/>
          <w:lang w:val="es-ES"/>
        </w:rPr>
        <w:t>expedientes de las adquisiciones, arrendamientos, enajenaciones y servicios</w:t>
      </w:r>
      <w:r w:rsidRPr="00BC174A">
        <w:rPr>
          <w:rFonts w:ascii="Palatino Linotype" w:eastAsia="Times New Roman" w:hAnsi="Palatino Linotype" w:cs="Arial"/>
          <w:sz w:val="24"/>
          <w:szCs w:val="24"/>
          <w:lang w:val="es-ES"/>
        </w:rPr>
        <w:t xml:space="preserve">, </w:t>
      </w:r>
      <w:r w:rsidRPr="00BC174A">
        <w:rPr>
          <w:rFonts w:ascii="Palatino Linotype" w:eastAsia="Times New Roman" w:hAnsi="Palatino Linotype" w:cs="Arial"/>
          <w:sz w:val="24"/>
          <w:szCs w:val="24"/>
        </w:rPr>
        <w:t>se encuentra considerada como una de las obligaciones de transparencias comunes que l</w:t>
      </w:r>
      <w:r w:rsidRPr="00BC174A">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BC174A">
        <w:rPr>
          <w:rFonts w:ascii="Palatino Linotype" w:eastAsia="Times New Roman" w:hAnsi="Palatino Linotype" w:cs="Arial"/>
          <w:color w:val="000000"/>
          <w:sz w:val="24"/>
          <w:szCs w:val="24"/>
        </w:rPr>
        <w:t xml:space="preserve">el </w:t>
      </w:r>
      <w:r w:rsidRPr="00BC174A">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64ABC946" w14:textId="77777777" w:rsidR="00C11CD5" w:rsidRPr="00BC174A" w:rsidRDefault="00C11CD5" w:rsidP="00C0045A">
      <w:pPr>
        <w:spacing w:after="0" w:line="240" w:lineRule="auto"/>
        <w:jc w:val="both"/>
        <w:rPr>
          <w:rFonts w:ascii="Palatino Linotype" w:eastAsia="Times New Roman" w:hAnsi="Palatino Linotype" w:cs="Arial"/>
          <w:sz w:val="24"/>
          <w:szCs w:val="24"/>
        </w:rPr>
      </w:pPr>
    </w:p>
    <w:p w14:paraId="2D556D47"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“Artículo 92. </w:t>
      </w:r>
      <w:r w:rsidRPr="00BC174A">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4E1762"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i/>
          <w:iCs/>
          <w:lang w:val="es-ES"/>
        </w:rPr>
        <w:t>(…)</w:t>
      </w:r>
    </w:p>
    <w:p w14:paraId="6BE3D53A" w14:textId="77777777" w:rsidR="00C11CD5" w:rsidRPr="00BC174A" w:rsidRDefault="00C11CD5" w:rsidP="00C0045A">
      <w:pPr>
        <w:spacing w:after="0" w:line="240" w:lineRule="auto"/>
        <w:ind w:left="567" w:right="567"/>
        <w:jc w:val="both"/>
        <w:rPr>
          <w:rFonts w:ascii="Palatino Linotype" w:eastAsia="Times New Roman" w:hAnsi="Palatino Linotype" w:cs="Arial"/>
          <w:b/>
          <w:bCs/>
          <w:i/>
          <w:iCs/>
          <w:lang w:val="es-ES"/>
        </w:rPr>
      </w:pPr>
    </w:p>
    <w:p w14:paraId="1E780EFA"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XXIX. </w:t>
      </w:r>
      <w:r w:rsidRPr="00BC174A">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BC174A">
        <w:rPr>
          <w:rFonts w:ascii="Palatino Linotype" w:eastAsia="Times New Roman" w:hAnsi="Palatino Linotype" w:cs="Arial"/>
          <w:b/>
          <w:bCs/>
          <w:i/>
          <w:iCs/>
          <w:u w:val="single"/>
          <w:lang w:val="es-ES"/>
        </w:rPr>
        <w:t>incluyendo la versión pública del expediente respectivo y de los contratos</w:t>
      </w:r>
      <w:r w:rsidRPr="00BC174A">
        <w:rPr>
          <w:rFonts w:ascii="Palatino Linotype" w:eastAsia="Times New Roman" w:hAnsi="Palatino Linotype" w:cs="Arial"/>
          <w:i/>
          <w:iCs/>
          <w:lang w:val="es-ES"/>
        </w:rPr>
        <w:t> celebrados, que deberán contener, por los menos, lo siguiente:</w:t>
      </w:r>
    </w:p>
    <w:p w14:paraId="7EE35EDD"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a) </w:t>
      </w:r>
      <w:r w:rsidRPr="00BC174A">
        <w:rPr>
          <w:rFonts w:ascii="Palatino Linotype" w:eastAsia="Times New Roman" w:hAnsi="Palatino Linotype" w:cs="Arial"/>
          <w:i/>
          <w:iCs/>
          <w:lang w:val="es-ES"/>
        </w:rPr>
        <w:t>De licitaciones públicas o procedimientos de invitación restringida:</w:t>
      </w:r>
    </w:p>
    <w:p w14:paraId="73BB4083"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1)</w:t>
      </w:r>
      <w:r w:rsidRPr="00BC174A">
        <w:rPr>
          <w:rFonts w:ascii="Palatino Linotype" w:eastAsia="Times New Roman" w:hAnsi="Palatino Linotype" w:cs="Arial"/>
          <w:i/>
          <w:iCs/>
          <w:lang w:val="es-ES"/>
        </w:rPr>
        <w:t> La convocatoria o invitación emitida, así como los fundamentos legales aplicados para llevarla a cabo;</w:t>
      </w:r>
    </w:p>
    <w:p w14:paraId="71A6E815"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2) </w:t>
      </w:r>
      <w:r w:rsidRPr="00BC174A">
        <w:rPr>
          <w:rFonts w:ascii="Palatino Linotype" w:eastAsia="Times New Roman" w:hAnsi="Palatino Linotype" w:cs="Arial"/>
          <w:i/>
          <w:iCs/>
          <w:lang w:val="es-ES"/>
        </w:rPr>
        <w:t>Los nombres de los participantes o invitados;</w:t>
      </w:r>
    </w:p>
    <w:p w14:paraId="2B226FA2"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3)</w:t>
      </w:r>
      <w:r w:rsidRPr="00BC174A">
        <w:rPr>
          <w:rFonts w:ascii="Palatino Linotype" w:eastAsia="Times New Roman" w:hAnsi="Palatino Linotype" w:cs="Arial"/>
          <w:i/>
          <w:iCs/>
          <w:lang w:val="es-ES"/>
        </w:rPr>
        <w:t> El nombre del ganador y las razones que lo justifican;</w:t>
      </w:r>
    </w:p>
    <w:p w14:paraId="63215305"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4) </w:t>
      </w:r>
      <w:r w:rsidRPr="00BC174A">
        <w:rPr>
          <w:rFonts w:ascii="Palatino Linotype" w:eastAsia="Times New Roman" w:hAnsi="Palatino Linotype" w:cs="Arial"/>
          <w:i/>
          <w:iCs/>
          <w:lang w:val="es-ES"/>
        </w:rPr>
        <w:t>El área solicitante y la responsable de su ejecución;</w:t>
      </w:r>
    </w:p>
    <w:p w14:paraId="107AD75D"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5) </w:t>
      </w:r>
      <w:r w:rsidRPr="00BC174A">
        <w:rPr>
          <w:rFonts w:ascii="Palatino Linotype" w:eastAsia="Times New Roman" w:hAnsi="Palatino Linotype" w:cs="Arial"/>
          <w:i/>
          <w:iCs/>
          <w:lang w:val="es-ES"/>
        </w:rPr>
        <w:t>Las convocatorias e invitaciones emitidas;</w:t>
      </w:r>
    </w:p>
    <w:p w14:paraId="53A4B784"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lastRenderedPageBreak/>
        <w:t>6)</w:t>
      </w:r>
      <w:r w:rsidRPr="00BC174A">
        <w:rPr>
          <w:rFonts w:ascii="Palatino Linotype" w:eastAsia="Times New Roman" w:hAnsi="Palatino Linotype" w:cs="Arial"/>
          <w:i/>
          <w:iCs/>
          <w:lang w:val="es-ES"/>
        </w:rPr>
        <w:t> Los dictámenes y fallo de adjudicación;</w:t>
      </w:r>
    </w:p>
    <w:p w14:paraId="71212DA6"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u w:val="single"/>
          <w:lang w:val="es-ES"/>
        </w:rPr>
        <w:t>7) El contrato y, en su caso, sus anexos</w:t>
      </w:r>
      <w:r w:rsidRPr="00BC174A">
        <w:rPr>
          <w:rFonts w:ascii="Palatino Linotype" w:eastAsia="Times New Roman" w:hAnsi="Palatino Linotype" w:cs="Arial"/>
          <w:bCs/>
          <w:i/>
          <w:iCs/>
          <w:lang w:val="es-ES"/>
        </w:rPr>
        <w:t>;</w:t>
      </w:r>
    </w:p>
    <w:p w14:paraId="20E12C52"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8) </w:t>
      </w:r>
      <w:r w:rsidRPr="00BC174A">
        <w:rPr>
          <w:rFonts w:ascii="Palatino Linotype" w:eastAsia="Times New Roman" w:hAnsi="Palatino Linotype" w:cs="Arial"/>
          <w:i/>
          <w:iCs/>
          <w:lang w:val="es-ES"/>
        </w:rPr>
        <w:t>Los mecanismos de vigilancia y supervisión, incluyendo en su caso, los estudios de impacto urbano y ambiental, según corresponda;</w:t>
      </w:r>
    </w:p>
    <w:p w14:paraId="796E18BB"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9) </w:t>
      </w:r>
      <w:r w:rsidRPr="00BC174A">
        <w:rPr>
          <w:rFonts w:ascii="Palatino Linotype" w:eastAsia="Times New Roman" w:hAnsi="Palatino Linotype" w:cs="Arial"/>
          <w:i/>
          <w:iCs/>
          <w:lang w:val="es-ES"/>
        </w:rPr>
        <w:t>La partida presupuestal, de conformidad con el clasificador por objeto del gasto, en el caso de ser aplicable;</w:t>
      </w:r>
    </w:p>
    <w:p w14:paraId="0FB7C110"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 xml:space="preserve">10) Origen de los recursos especificando si son federales, estatales o municipales, </w:t>
      </w:r>
      <w:r w:rsidRPr="00BC174A">
        <w:rPr>
          <w:rFonts w:ascii="Palatino Linotype" w:eastAsia="Times New Roman" w:hAnsi="Palatino Linotype" w:cs="Arial"/>
          <w:i/>
          <w:iCs/>
          <w:lang w:val="es-ES"/>
        </w:rPr>
        <w:t>así como el tipo de fondo de participación o aportación respectiva;</w:t>
      </w:r>
    </w:p>
    <w:p w14:paraId="1776317F"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11) </w:t>
      </w:r>
      <w:r w:rsidRPr="00BC174A">
        <w:rPr>
          <w:rFonts w:ascii="Palatino Linotype" w:eastAsia="Times New Roman" w:hAnsi="Palatino Linotype" w:cs="Arial"/>
          <w:i/>
          <w:iCs/>
          <w:lang w:val="es-ES"/>
        </w:rPr>
        <w:t>Los convenios modificatorios que, en su caso, sean firmados, precisando el objeto y la fecha de celebración;</w:t>
      </w:r>
    </w:p>
    <w:p w14:paraId="2C558ED5"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12) </w:t>
      </w:r>
      <w:r w:rsidRPr="00BC174A">
        <w:rPr>
          <w:rFonts w:ascii="Palatino Linotype" w:eastAsia="Times New Roman" w:hAnsi="Palatino Linotype" w:cs="Arial"/>
          <w:i/>
          <w:iCs/>
          <w:lang w:val="es-ES"/>
        </w:rPr>
        <w:t>Los informes de avance físico y financiero sobre las obras o servicios contratados;</w:t>
      </w:r>
    </w:p>
    <w:p w14:paraId="695555F9"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13) </w:t>
      </w:r>
      <w:r w:rsidRPr="00BC174A">
        <w:rPr>
          <w:rFonts w:ascii="Palatino Linotype" w:eastAsia="Times New Roman" w:hAnsi="Palatino Linotype" w:cs="Arial"/>
          <w:i/>
          <w:iCs/>
          <w:lang w:val="es-ES"/>
        </w:rPr>
        <w:t>El convenio de terminación; y</w:t>
      </w:r>
    </w:p>
    <w:p w14:paraId="09D00E12"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14) </w:t>
      </w:r>
      <w:r w:rsidRPr="00BC174A">
        <w:rPr>
          <w:rFonts w:ascii="Palatino Linotype" w:eastAsia="Times New Roman" w:hAnsi="Palatino Linotype" w:cs="Arial"/>
          <w:i/>
          <w:iCs/>
          <w:lang w:val="es-ES"/>
        </w:rPr>
        <w:t>El finiquito.</w:t>
      </w:r>
    </w:p>
    <w:p w14:paraId="0DB88F80"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b) </w:t>
      </w:r>
      <w:r w:rsidRPr="00BC174A">
        <w:rPr>
          <w:rFonts w:ascii="Palatino Linotype" w:eastAsia="Times New Roman" w:hAnsi="Palatino Linotype" w:cs="Arial"/>
          <w:i/>
          <w:iCs/>
          <w:lang w:val="es-ES"/>
        </w:rPr>
        <w:t>De las adjudicaciones directas:</w:t>
      </w:r>
    </w:p>
    <w:p w14:paraId="7C65D57F"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1) </w:t>
      </w:r>
      <w:r w:rsidRPr="00BC174A">
        <w:rPr>
          <w:rFonts w:ascii="Palatino Linotype" w:eastAsia="Times New Roman" w:hAnsi="Palatino Linotype" w:cs="Arial"/>
          <w:i/>
          <w:iCs/>
          <w:lang w:val="es-ES"/>
        </w:rPr>
        <w:t>La propuesta enviada por el participante;</w:t>
      </w:r>
    </w:p>
    <w:p w14:paraId="69BC6B96"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2) </w:t>
      </w:r>
      <w:r w:rsidRPr="00BC174A">
        <w:rPr>
          <w:rFonts w:ascii="Palatino Linotype" w:eastAsia="Times New Roman" w:hAnsi="Palatino Linotype" w:cs="Arial"/>
          <w:i/>
          <w:iCs/>
          <w:lang w:val="es-ES"/>
        </w:rPr>
        <w:t>Los motivos y fundamentos legales aplicados para llevarla a cabo;</w:t>
      </w:r>
    </w:p>
    <w:p w14:paraId="7C783C78"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3) </w:t>
      </w:r>
      <w:r w:rsidRPr="00BC174A">
        <w:rPr>
          <w:rFonts w:ascii="Palatino Linotype" w:eastAsia="Times New Roman" w:hAnsi="Palatino Linotype" w:cs="Arial"/>
          <w:i/>
          <w:iCs/>
          <w:lang w:val="es-ES"/>
        </w:rPr>
        <w:t>La autorización del ejercicio de la opción;</w:t>
      </w:r>
    </w:p>
    <w:p w14:paraId="2BB4C5C6"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4) En su caso, las cotizaciones consideradas, especificando los nombres de los proveedores y sus montos</w:t>
      </w:r>
      <w:r w:rsidRPr="00BC174A">
        <w:rPr>
          <w:rFonts w:ascii="Palatino Linotype" w:eastAsia="Times New Roman" w:hAnsi="Palatino Linotype" w:cs="Arial"/>
          <w:i/>
          <w:iCs/>
          <w:lang w:val="es-ES"/>
        </w:rPr>
        <w:t>;</w:t>
      </w:r>
    </w:p>
    <w:p w14:paraId="51141246"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5) </w:t>
      </w:r>
      <w:r w:rsidRPr="00BC174A">
        <w:rPr>
          <w:rFonts w:ascii="Palatino Linotype" w:eastAsia="Times New Roman" w:hAnsi="Palatino Linotype" w:cs="Arial"/>
          <w:i/>
          <w:iCs/>
          <w:lang w:val="es-ES"/>
        </w:rPr>
        <w:t>El nombre de la persona física o jurídica colectiva adjudicada;</w:t>
      </w:r>
    </w:p>
    <w:p w14:paraId="0A0DDD00"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6) </w:t>
      </w:r>
      <w:r w:rsidRPr="00BC174A">
        <w:rPr>
          <w:rFonts w:ascii="Palatino Linotype" w:eastAsia="Times New Roman" w:hAnsi="Palatino Linotype" w:cs="Arial"/>
          <w:i/>
          <w:iCs/>
          <w:lang w:val="es-ES"/>
        </w:rPr>
        <w:t>La unidad administrativa solicitante y la responsable de su ejecución;</w:t>
      </w:r>
    </w:p>
    <w:p w14:paraId="50E40D1C"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7)</w:t>
      </w:r>
      <w:r w:rsidRPr="00BC174A">
        <w:rPr>
          <w:rFonts w:ascii="Palatino Linotype" w:eastAsia="Times New Roman" w:hAnsi="Palatino Linotype" w:cs="Arial"/>
          <w:bCs/>
          <w:i/>
          <w:iCs/>
          <w:lang w:val="es-ES"/>
        </w:rPr>
        <w:t> El número, fecha, el monto del contrato y el plazo de entrega o de ejecución de los servicios u obra;</w:t>
      </w:r>
    </w:p>
    <w:p w14:paraId="57D7C948"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8) </w:t>
      </w:r>
      <w:r w:rsidRPr="00BC174A">
        <w:rPr>
          <w:rFonts w:ascii="Palatino Linotype" w:eastAsia="Times New Roman" w:hAnsi="Palatino Linotype" w:cs="Arial"/>
          <w:i/>
          <w:iCs/>
          <w:lang w:val="es-ES"/>
        </w:rPr>
        <w:t>Los mecanismos de vigilancia y supervisión, incluyendo, en su caso, los estudios de impacto urbano y ambiental, según corresponda;</w:t>
      </w:r>
    </w:p>
    <w:p w14:paraId="0C51AE65"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9) </w:t>
      </w:r>
      <w:r w:rsidRPr="00BC174A">
        <w:rPr>
          <w:rFonts w:ascii="Palatino Linotype" w:eastAsia="Times New Roman" w:hAnsi="Palatino Linotype" w:cs="Arial"/>
          <w:i/>
          <w:iCs/>
          <w:lang w:val="es-ES"/>
        </w:rPr>
        <w:t>Los informes de avance sobre las obras o servicios contratados;</w:t>
      </w:r>
    </w:p>
    <w:p w14:paraId="349C0700" w14:textId="77777777" w:rsidR="00C11CD5" w:rsidRPr="00BC174A" w:rsidRDefault="00C11CD5" w:rsidP="00C0045A">
      <w:pPr>
        <w:spacing w:after="0" w:line="240" w:lineRule="auto"/>
        <w:ind w:left="567" w:right="567"/>
        <w:jc w:val="both"/>
        <w:rPr>
          <w:rFonts w:ascii="Palatino Linotype" w:eastAsia="Times New Roman" w:hAnsi="Palatino Linotype" w:cs="Arial"/>
          <w:lang w:val="es-ES"/>
        </w:rPr>
      </w:pPr>
      <w:r w:rsidRPr="00BC174A">
        <w:rPr>
          <w:rFonts w:ascii="Palatino Linotype" w:eastAsia="Times New Roman" w:hAnsi="Palatino Linotype" w:cs="Arial"/>
          <w:b/>
          <w:bCs/>
          <w:i/>
          <w:iCs/>
          <w:lang w:val="es-ES"/>
        </w:rPr>
        <w:t>10) </w:t>
      </w:r>
      <w:r w:rsidRPr="00BC174A">
        <w:rPr>
          <w:rFonts w:ascii="Palatino Linotype" w:eastAsia="Times New Roman" w:hAnsi="Palatino Linotype" w:cs="Arial"/>
          <w:i/>
          <w:iCs/>
          <w:lang w:val="es-ES"/>
        </w:rPr>
        <w:t>El convenio de terminación; y</w:t>
      </w:r>
    </w:p>
    <w:p w14:paraId="60C54837" w14:textId="77777777" w:rsidR="00C11CD5" w:rsidRPr="00BC174A" w:rsidRDefault="00C11CD5" w:rsidP="00C0045A">
      <w:pPr>
        <w:spacing w:after="0" w:line="240" w:lineRule="auto"/>
        <w:ind w:left="567" w:right="567"/>
        <w:jc w:val="both"/>
        <w:rPr>
          <w:rFonts w:ascii="Palatino Linotype" w:eastAsia="Times New Roman" w:hAnsi="Palatino Linotype" w:cs="Arial"/>
          <w:b/>
          <w:i/>
          <w:iCs/>
          <w:lang w:val="es-ES"/>
        </w:rPr>
      </w:pPr>
      <w:r w:rsidRPr="00BC174A">
        <w:rPr>
          <w:rFonts w:ascii="Palatino Linotype" w:eastAsia="Times New Roman" w:hAnsi="Palatino Linotype" w:cs="Arial"/>
          <w:b/>
          <w:bCs/>
          <w:i/>
          <w:iCs/>
          <w:lang w:val="es-ES"/>
        </w:rPr>
        <w:t>11) </w:t>
      </w:r>
      <w:r w:rsidRPr="00BC174A">
        <w:rPr>
          <w:rFonts w:ascii="Palatino Linotype" w:eastAsia="Times New Roman" w:hAnsi="Palatino Linotype" w:cs="Arial"/>
          <w:i/>
          <w:iCs/>
          <w:lang w:val="es-ES"/>
        </w:rPr>
        <w:t>El finiquito.</w:t>
      </w:r>
      <w:r w:rsidRPr="00BC174A">
        <w:rPr>
          <w:rFonts w:ascii="Palatino Linotype" w:eastAsia="Times New Roman" w:hAnsi="Palatino Linotype" w:cs="Arial"/>
          <w:b/>
          <w:i/>
          <w:iCs/>
          <w:lang w:val="es-ES"/>
        </w:rPr>
        <w:t>”</w:t>
      </w:r>
    </w:p>
    <w:p w14:paraId="0B704F2F" w14:textId="77777777" w:rsidR="00C11CD5" w:rsidRPr="00BC174A" w:rsidRDefault="00C11CD5" w:rsidP="00C0045A">
      <w:pPr>
        <w:spacing w:after="0" w:line="240" w:lineRule="auto"/>
        <w:ind w:left="851" w:right="850"/>
        <w:jc w:val="both"/>
        <w:rPr>
          <w:rFonts w:ascii="Palatino Linotype" w:eastAsia="Times New Roman" w:hAnsi="Palatino Linotype" w:cs="Arial"/>
          <w:lang w:val="es-ES"/>
        </w:rPr>
      </w:pPr>
    </w:p>
    <w:p w14:paraId="6E9A7272" w14:textId="77777777" w:rsidR="00C11CD5" w:rsidRPr="00BC174A" w:rsidRDefault="00C11CD5" w:rsidP="00C0045A">
      <w:pPr>
        <w:spacing w:after="0" w:line="240" w:lineRule="auto"/>
        <w:ind w:left="851" w:right="850"/>
        <w:jc w:val="both"/>
        <w:rPr>
          <w:rFonts w:ascii="Palatino Linotype" w:eastAsia="Times New Roman" w:hAnsi="Palatino Linotype" w:cs="Arial"/>
          <w:lang w:val="es-ES"/>
        </w:rPr>
      </w:pPr>
    </w:p>
    <w:p w14:paraId="36257E58"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w:t>
      </w:r>
      <w:r w:rsidRPr="00BC174A">
        <w:rPr>
          <w:rFonts w:ascii="Palatino Linotype" w:eastAsia="Times New Roman" w:hAnsi="Palatino Linotype" w:cs="Arial"/>
          <w:sz w:val="24"/>
          <w:szCs w:val="24"/>
          <w:lang w:val="es-ES"/>
        </w:rPr>
        <w:lastRenderedPageBreak/>
        <w:t>entre otros requisitos, nombre de los proveedores y sus montos, así como el origen de los recursos.</w:t>
      </w:r>
    </w:p>
    <w:p w14:paraId="576CC46B"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p>
    <w:p w14:paraId="02B81D88" w14:textId="77777777" w:rsidR="00C11CD5" w:rsidRPr="00BC174A" w:rsidRDefault="00C11CD5" w:rsidP="00C0045A">
      <w:pPr>
        <w:spacing w:after="0" w:line="360" w:lineRule="auto"/>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A mayor abundamiento, debe observarse lo establecido en los artículos 1, fracción III, 20, 21, 22, 23, 24, 26, 27 y 39 de la Ley de Contratación Pública del Estado de México y Municipios, los cuales se transcriben a continuación:</w:t>
      </w:r>
    </w:p>
    <w:p w14:paraId="6C51AA05" w14:textId="77777777" w:rsidR="00C11CD5" w:rsidRPr="00BC174A" w:rsidRDefault="00C11CD5" w:rsidP="00C0045A">
      <w:pPr>
        <w:spacing w:after="0" w:line="240" w:lineRule="auto"/>
        <w:jc w:val="both"/>
        <w:rPr>
          <w:rFonts w:ascii="Palatino Linotype" w:eastAsia="Times New Roman" w:hAnsi="Palatino Linotype" w:cs="Arial"/>
          <w:sz w:val="24"/>
          <w:szCs w:val="24"/>
          <w:lang w:val="es-ES"/>
        </w:rPr>
      </w:pPr>
    </w:p>
    <w:p w14:paraId="13F463D4"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“Artículo 1</w:t>
      </w:r>
      <w:r w:rsidRPr="00BC174A">
        <w:rPr>
          <w:rFonts w:ascii="Palatino Linotype" w:eastAsia="Times New Roman" w:hAnsi="Palatino Linotype" w:cs="Arial"/>
          <w:i/>
          <w:iCs/>
          <w:lang w:val="es-ES"/>
        </w:rPr>
        <w:t>.- </w:t>
      </w:r>
      <w:r w:rsidRPr="00BC174A">
        <w:rPr>
          <w:rFonts w:ascii="Palatino Linotype" w:eastAsia="Times New Roman" w:hAnsi="Palatino Linotype" w:cs="Arial"/>
          <w:b/>
          <w:bCs/>
          <w:i/>
          <w:iCs/>
          <w:u w:val="single"/>
          <w:lang w:val="es-ES"/>
        </w:rPr>
        <w:t>Esta Ley tiene por objeto regular los actos relativos a</w:t>
      </w:r>
      <w:r w:rsidRPr="00BC174A">
        <w:rPr>
          <w:rFonts w:ascii="Palatino Linotype" w:eastAsia="Times New Roman" w:hAnsi="Palatino Linotype" w:cs="Arial"/>
          <w:i/>
          <w:iCs/>
          <w:lang w:val="es-ES"/>
        </w:rPr>
        <w:t> la planeación, programación, presupuestación, ejecución y control de </w:t>
      </w:r>
      <w:r w:rsidRPr="00BC174A">
        <w:rPr>
          <w:rFonts w:ascii="Palatino Linotype" w:eastAsia="Times New Roman" w:hAnsi="Palatino Linotype" w:cs="Arial"/>
          <w:b/>
          <w:bCs/>
          <w:i/>
          <w:iCs/>
          <w:u w:val="single"/>
          <w:lang w:val="es-ES"/>
        </w:rPr>
        <w:t>la adquisición, enajenación y arrendamiento de bienes, y la contratación de servicios de cualquier naturaleza</w:t>
      </w:r>
      <w:r w:rsidRPr="00BC174A">
        <w:rPr>
          <w:rFonts w:ascii="Palatino Linotype" w:eastAsia="Times New Roman" w:hAnsi="Palatino Linotype" w:cs="Arial"/>
          <w:i/>
          <w:iCs/>
          <w:lang w:val="es-ES"/>
        </w:rPr>
        <w:t>, </w:t>
      </w:r>
      <w:r w:rsidRPr="00BC174A">
        <w:rPr>
          <w:rFonts w:ascii="Palatino Linotype" w:eastAsia="Times New Roman" w:hAnsi="Palatino Linotype" w:cs="Arial"/>
          <w:b/>
          <w:bCs/>
          <w:i/>
          <w:iCs/>
          <w:u w:val="single"/>
          <w:lang w:val="es-ES"/>
        </w:rPr>
        <w:t>que realicen</w:t>
      </w:r>
      <w:r w:rsidRPr="00BC174A">
        <w:rPr>
          <w:rFonts w:ascii="Palatino Linotype" w:eastAsia="Times New Roman" w:hAnsi="Palatino Linotype" w:cs="Arial"/>
          <w:i/>
          <w:iCs/>
          <w:lang w:val="es-ES"/>
        </w:rPr>
        <w:t>:</w:t>
      </w:r>
    </w:p>
    <w:p w14:paraId="21A676B0"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i/>
          <w:iCs/>
          <w:lang w:val="es-ES"/>
        </w:rPr>
        <w:t>…</w:t>
      </w:r>
    </w:p>
    <w:p w14:paraId="0A23FA09"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III. </w:t>
      </w:r>
      <w:r w:rsidRPr="00BC174A">
        <w:rPr>
          <w:rFonts w:ascii="Palatino Linotype" w:eastAsia="Times New Roman" w:hAnsi="Palatino Linotype" w:cs="Arial"/>
          <w:b/>
          <w:bCs/>
          <w:i/>
          <w:iCs/>
          <w:u w:val="single"/>
          <w:lang w:val="es-ES"/>
        </w:rPr>
        <w:t>Los ayuntamientos de los municipios del Estado</w:t>
      </w:r>
      <w:r w:rsidRPr="00BC174A">
        <w:rPr>
          <w:rFonts w:ascii="Palatino Linotype" w:eastAsia="Times New Roman" w:hAnsi="Palatino Linotype" w:cs="Arial"/>
          <w:i/>
          <w:iCs/>
          <w:lang w:val="es-ES"/>
        </w:rPr>
        <w:t>.</w:t>
      </w:r>
    </w:p>
    <w:p w14:paraId="213BD24F" w14:textId="77777777" w:rsidR="00C11CD5" w:rsidRPr="00BC174A" w:rsidRDefault="00C11CD5" w:rsidP="00C0045A">
      <w:pPr>
        <w:spacing w:after="0" w:line="240" w:lineRule="auto"/>
        <w:ind w:left="567" w:right="567"/>
        <w:jc w:val="both"/>
        <w:rPr>
          <w:rFonts w:ascii="Palatino Linotype" w:eastAsia="Times New Roman" w:hAnsi="Palatino Linotype" w:cs="Arial"/>
          <w:b/>
          <w:bCs/>
          <w:i/>
          <w:iCs/>
          <w:lang w:val="es-ES"/>
        </w:rPr>
      </w:pPr>
    </w:p>
    <w:p w14:paraId="0EFFEC88"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Artículo 20</w:t>
      </w:r>
      <w:r w:rsidRPr="00BC174A">
        <w:rPr>
          <w:rFonts w:ascii="Palatino Linotype" w:eastAsia="Times New Roman" w:hAnsi="Palatino Linotype" w:cs="Arial"/>
          <w:i/>
          <w:iCs/>
          <w:lang w:val="es-ES"/>
        </w:rPr>
        <w:t>.- La Secretaría y </w:t>
      </w:r>
      <w:r w:rsidRPr="00BC174A">
        <w:rPr>
          <w:rFonts w:ascii="Palatino Linotype" w:eastAsia="Times New Roman" w:hAnsi="Palatino Linotype" w:cs="Arial"/>
          <w:b/>
          <w:bCs/>
          <w:i/>
          <w:iCs/>
          <w:u w:val="single"/>
          <w:lang w:val="es-ES"/>
        </w:rPr>
        <w:t>los ayuntamientos establecerán y operarán el catálogo de bienes y servicios</w:t>
      </w:r>
      <w:r w:rsidRPr="00BC174A">
        <w:rPr>
          <w:rFonts w:ascii="Palatino Linotype" w:eastAsia="Times New Roman" w:hAnsi="Palatino Linotype" w:cs="Arial"/>
          <w:i/>
          <w:iCs/>
          <w:lang w:val="es-ES"/>
        </w:rPr>
        <w:t>, de acuerdo con la reglamentación respectiva. </w:t>
      </w:r>
      <w:r w:rsidRPr="00BC174A">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BC174A">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0B21C9FE" w14:textId="77777777" w:rsidR="00C11CD5" w:rsidRPr="00BC174A" w:rsidRDefault="00C11CD5" w:rsidP="00C0045A">
      <w:pPr>
        <w:spacing w:after="0" w:line="240" w:lineRule="auto"/>
        <w:ind w:left="567" w:right="567"/>
        <w:jc w:val="both"/>
        <w:rPr>
          <w:rFonts w:ascii="Palatino Linotype" w:eastAsia="Times New Roman" w:hAnsi="Palatino Linotype" w:cs="Arial"/>
          <w:b/>
          <w:bCs/>
          <w:i/>
          <w:iCs/>
          <w:lang w:val="es-ES"/>
        </w:rPr>
      </w:pPr>
    </w:p>
    <w:p w14:paraId="2A4ECBAC"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Artículo 21.- </w:t>
      </w:r>
      <w:r w:rsidRPr="00BC174A">
        <w:rPr>
          <w:rFonts w:ascii="Palatino Linotype" w:eastAsia="Times New Roman" w:hAnsi="Palatino Linotype" w:cs="Arial"/>
          <w:b/>
          <w:bCs/>
          <w:i/>
          <w:iCs/>
          <w:u w:val="single"/>
          <w:lang w:val="es-ES"/>
        </w:rPr>
        <w:t>A fin de conocer la capacidad administrativa, financiera, legal y técnica de las fuentes de suministro</w:t>
      </w:r>
      <w:r w:rsidRPr="00BC174A">
        <w:rPr>
          <w:rFonts w:ascii="Palatino Linotype" w:eastAsia="Times New Roman" w:hAnsi="Palatino Linotype" w:cs="Arial"/>
          <w:i/>
          <w:iCs/>
          <w:lang w:val="es-ES"/>
        </w:rPr>
        <w:t>, la Secretaría y </w:t>
      </w:r>
      <w:r w:rsidRPr="00BC174A">
        <w:rPr>
          <w:rFonts w:ascii="Palatino Linotype" w:eastAsia="Times New Roman" w:hAnsi="Palatino Linotype" w:cs="Arial"/>
          <w:b/>
          <w:bCs/>
          <w:i/>
          <w:iCs/>
          <w:u w:val="single"/>
          <w:lang w:val="es-ES"/>
        </w:rPr>
        <w:t>los ayuntamientos integrarán un catálogo de proveedores y de prestadores de servicios</w:t>
      </w:r>
      <w:r w:rsidRPr="00BC174A">
        <w:rPr>
          <w:rFonts w:ascii="Palatino Linotype" w:eastAsia="Times New Roman" w:hAnsi="Palatino Linotype" w:cs="Arial"/>
          <w:i/>
          <w:iCs/>
          <w:lang w:val="es-ES"/>
        </w:rPr>
        <w:t>.</w:t>
      </w:r>
    </w:p>
    <w:p w14:paraId="2BE85A61"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0BE00D5D" w14:textId="77777777" w:rsidR="00C11CD5" w:rsidRPr="00BC174A" w:rsidRDefault="00C11CD5" w:rsidP="00C0045A">
      <w:pPr>
        <w:spacing w:after="0" w:line="240" w:lineRule="auto"/>
        <w:ind w:left="567" w:right="567"/>
        <w:jc w:val="both"/>
        <w:rPr>
          <w:rFonts w:ascii="Palatino Linotype" w:eastAsia="Times New Roman" w:hAnsi="Palatino Linotype" w:cs="Arial"/>
          <w:b/>
          <w:bCs/>
          <w:i/>
          <w:iCs/>
          <w:lang w:val="es-ES"/>
        </w:rPr>
      </w:pPr>
    </w:p>
    <w:p w14:paraId="2D6D5F42"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Artículo 22</w:t>
      </w:r>
      <w:r w:rsidRPr="00BC174A">
        <w:rPr>
          <w:rFonts w:ascii="Palatino Linotype" w:eastAsia="Times New Roman" w:hAnsi="Palatino Linotype" w:cs="Arial"/>
          <w:i/>
          <w:iCs/>
          <w:lang w:val="es-E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w:t>
      </w:r>
      <w:r w:rsidRPr="00BC174A">
        <w:rPr>
          <w:rFonts w:ascii="Palatino Linotype" w:eastAsia="Times New Roman" w:hAnsi="Palatino Linotype" w:cs="Arial"/>
          <w:i/>
          <w:iCs/>
          <w:lang w:val="es-ES"/>
        </w:rPr>
        <w:lastRenderedPageBreak/>
        <w:t>administrativo y ayuntamiento se constituirá un comité de adquisiciones y servicios. La Secretaría, las entidades, los tribunales administrativos y </w:t>
      </w:r>
      <w:r w:rsidRPr="00BC174A">
        <w:rPr>
          <w:rFonts w:ascii="Palatino Linotype" w:eastAsia="Times New Roman" w:hAnsi="Palatino Linotype" w:cs="Arial"/>
          <w:b/>
          <w:bCs/>
          <w:i/>
          <w:iCs/>
          <w:u w:val="single"/>
          <w:lang w:val="es-ES"/>
        </w:rPr>
        <w:t>los ayuntamientos se auxiliarán de un comité de arrendamientos, adquisiciones de inmuebles y enajenaciones</w:t>
      </w:r>
      <w:r w:rsidRPr="00BC174A">
        <w:rPr>
          <w:rFonts w:ascii="Palatino Linotype" w:eastAsia="Times New Roman" w:hAnsi="Palatino Linotype" w:cs="Arial"/>
          <w:i/>
          <w:iCs/>
          <w:lang w:val="es-ES"/>
        </w:rPr>
        <w:t>.”</w:t>
      </w:r>
    </w:p>
    <w:p w14:paraId="57EC42D6" w14:textId="77777777" w:rsidR="00C11CD5" w:rsidRPr="00BC174A" w:rsidRDefault="00C11CD5" w:rsidP="00C0045A">
      <w:pPr>
        <w:spacing w:after="0" w:line="240" w:lineRule="auto"/>
        <w:ind w:left="567" w:right="567"/>
        <w:jc w:val="both"/>
        <w:rPr>
          <w:rFonts w:ascii="Palatino Linotype" w:eastAsia="Times New Roman" w:hAnsi="Palatino Linotype" w:cs="Arial"/>
          <w:b/>
          <w:bCs/>
          <w:i/>
          <w:iCs/>
          <w:lang w:val="es-ES"/>
        </w:rPr>
      </w:pPr>
    </w:p>
    <w:p w14:paraId="1DCD001C"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Artículo 23</w:t>
      </w:r>
      <w:r w:rsidRPr="00BC174A">
        <w:rPr>
          <w:rFonts w:ascii="Palatino Linotype" w:eastAsia="Times New Roman" w:hAnsi="Palatino Linotype" w:cs="Arial"/>
          <w:i/>
          <w:iCs/>
          <w:lang w:val="es-ES"/>
        </w:rPr>
        <w:t>.- </w:t>
      </w:r>
      <w:r w:rsidRPr="00BC174A">
        <w:rPr>
          <w:rFonts w:ascii="Palatino Linotype" w:eastAsia="Times New Roman" w:hAnsi="Palatino Linotype" w:cs="Arial"/>
          <w:b/>
          <w:bCs/>
          <w:i/>
          <w:iCs/>
          <w:u w:val="single"/>
          <w:lang w:val="es-ES"/>
        </w:rPr>
        <w:t>Los comités de adquisiciones y de servicios tendrán las funciones siguientes</w:t>
      </w:r>
      <w:r w:rsidRPr="00BC174A">
        <w:rPr>
          <w:rFonts w:ascii="Palatino Linotype" w:eastAsia="Times New Roman" w:hAnsi="Palatino Linotype" w:cs="Arial"/>
          <w:i/>
          <w:iCs/>
          <w:lang w:val="es-ES"/>
        </w:rPr>
        <w:t>:</w:t>
      </w:r>
    </w:p>
    <w:p w14:paraId="5C89E905"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i/>
          <w:iCs/>
          <w:lang w:val="es-ES"/>
        </w:rPr>
        <w:t>I. Dictaminar sobre la procedencia de los casos de excepción al procedimiento de licitación pública.</w:t>
      </w:r>
    </w:p>
    <w:p w14:paraId="31BD3D28"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43E0074A"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III. </w:t>
      </w:r>
      <w:r w:rsidRPr="00BC174A">
        <w:rPr>
          <w:rFonts w:ascii="Palatino Linotype" w:eastAsia="Times New Roman" w:hAnsi="Palatino Linotype" w:cs="Arial"/>
          <w:b/>
          <w:bCs/>
          <w:i/>
          <w:iCs/>
          <w:u w:val="single"/>
          <w:lang w:val="es-ES"/>
        </w:rPr>
        <w:t>Emitir los dictámenes de adjudicación</w:t>
      </w:r>
      <w:r w:rsidRPr="00BC174A">
        <w:rPr>
          <w:rFonts w:ascii="Palatino Linotype" w:eastAsia="Times New Roman" w:hAnsi="Palatino Linotype" w:cs="Arial"/>
          <w:i/>
          <w:iCs/>
          <w:lang w:val="es-ES"/>
        </w:rPr>
        <w:t>.</w:t>
      </w:r>
    </w:p>
    <w:p w14:paraId="048480F9"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i/>
          <w:iCs/>
          <w:lang w:val="es-ES"/>
        </w:rPr>
        <w:t>IV. Las demás que establezca el reglamento de esta Ley.”</w:t>
      </w:r>
    </w:p>
    <w:p w14:paraId="6A5470D3" w14:textId="77777777" w:rsidR="00C11CD5" w:rsidRPr="00BC174A" w:rsidRDefault="00C11CD5" w:rsidP="00C0045A">
      <w:pPr>
        <w:spacing w:after="0" w:line="240" w:lineRule="auto"/>
        <w:ind w:left="567" w:right="567"/>
        <w:jc w:val="both"/>
        <w:rPr>
          <w:rFonts w:ascii="Palatino Linotype" w:eastAsia="Times New Roman" w:hAnsi="Palatino Linotype" w:cs="Arial"/>
          <w:b/>
          <w:bCs/>
          <w:i/>
          <w:iCs/>
          <w:lang w:val="es-ES"/>
        </w:rPr>
      </w:pPr>
    </w:p>
    <w:p w14:paraId="44793A79" w14:textId="77777777" w:rsidR="009207A0" w:rsidRPr="00BC174A" w:rsidRDefault="009207A0" w:rsidP="00C0045A">
      <w:pPr>
        <w:spacing w:after="0" w:line="240" w:lineRule="auto"/>
        <w:ind w:left="567" w:right="567"/>
        <w:jc w:val="both"/>
        <w:rPr>
          <w:rFonts w:ascii="Palatino Linotype" w:eastAsia="Times New Roman" w:hAnsi="Palatino Linotype" w:cs="Arial"/>
          <w:b/>
          <w:bCs/>
          <w:i/>
          <w:iCs/>
          <w:lang w:val="es-ES"/>
        </w:rPr>
      </w:pPr>
    </w:p>
    <w:p w14:paraId="79C51C67"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Artículo 24</w:t>
      </w:r>
      <w:r w:rsidRPr="00BC174A">
        <w:rPr>
          <w:rFonts w:ascii="Palatino Linotype" w:eastAsia="Times New Roman" w:hAnsi="Palatino Linotype" w:cs="Arial"/>
          <w:i/>
          <w:iCs/>
          <w:lang w:val="es-ES"/>
        </w:rPr>
        <w:t>.- </w:t>
      </w:r>
      <w:r w:rsidRPr="00BC174A">
        <w:rPr>
          <w:rFonts w:ascii="Palatino Linotype" w:eastAsia="Times New Roman" w:hAnsi="Palatino Linotype" w:cs="Arial"/>
          <w:b/>
          <w:bCs/>
          <w:i/>
          <w:iCs/>
          <w:u w:val="single"/>
          <w:lang w:val="es-ES"/>
        </w:rPr>
        <w:t>El comité de arrendamientos, adquisiciones de inmuebles y enajenaciones tendrá las funciones siguientes</w:t>
      </w:r>
      <w:r w:rsidRPr="00BC174A">
        <w:rPr>
          <w:rFonts w:ascii="Palatino Linotype" w:eastAsia="Times New Roman" w:hAnsi="Palatino Linotype" w:cs="Arial"/>
          <w:i/>
          <w:iCs/>
          <w:lang w:val="es-ES"/>
        </w:rPr>
        <w:t>:</w:t>
      </w:r>
    </w:p>
    <w:p w14:paraId="19DFA391"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3392A6CD"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1C15D7FF"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III. </w:t>
      </w:r>
      <w:r w:rsidRPr="00BC174A">
        <w:rPr>
          <w:rFonts w:ascii="Palatino Linotype" w:eastAsia="Times New Roman" w:hAnsi="Palatino Linotype" w:cs="Arial"/>
          <w:b/>
          <w:bCs/>
          <w:i/>
          <w:iCs/>
          <w:u w:val="single"/>
          <w:lang w:val="es-ES"/>
        </w:rPr>
        <w:t>Emitir los dictámenes de adjudicación, tratándose de adquisiciones de inmuebles y arrendamientos</w:t>
      </w:r>
      <w:r w:rsidRPr="00BC174A">
        <w:rPr>
          <w:rFonts w:ascii="Palatino Linotype" w:eastAsia="Times New Roman" w:hAnsi="Palatino Linotype" w:cs="Arial"/>
          <w:i/>
          <w:iCs/>
          <w:lang w:val="es-ES"/>
        </w:rPr>
        <w:t>.</w:t>
      </w:r>
    </w:p>
    <w:p w14:paraId="0D0C1D18"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i/>
          <w:iCs/>
          <w:lang w:val="es-ES"/>
        </w:rPr>
        <w:t>IV. Participar en los procedimientos de subasta pública, hasta dejarlos en estado de dictar el fallo de adjudicación.</w:t>
      </w:r>
    </w:p>
    <w:p w14:paraId="24C4D1D3" w14:textId="77777777" w:rsidR="00C11CD5" w:rsidRPr="00BC174A" w:rsidRDefault="00C11CD5" w:rsidP="00C0045A">
      <w:pPr>
        <w:spacing w:after="0" w:line="240" w:lineRule="auto"/>
        <w:ind w:left="567" w:right="567"/>
        <w:jc w:val="both"/>
        <w:rPr>
          <w:rFonts w:ascii="Palatino Linotype" w:eastAsia="Times New Roman" w:hAnsi="Palatino Linotype" w:cs="Arial"/>
          <w:i/>
          <w:iCs/>
          <w:lang w:val="es-ES"/>
        </w:rPr>
      </w:pPr>
      <w:r w:rsidRPr="00BC174A">
        <w:rPr>
          <w:rFonts w:ascii="Palatino Linotype" w:eastAsia="Times New Roman" w:hAnsi="Palatino Linotype" w:cs="Arial"/>
          <w:i/>
          <w:iCs/>
          <w:lang w:val="es-ES"/>
        </w:rPr>
        <w:t>V. Las demás que establezca el reglamento de esta Ley.”</w:t>
      </w:r>
    </w:p>
    <w:p w14:paraId="2DB256A8" w14:textId="77777777" w:rsidR="00C11CD5" w:rsidRPr="00BC174A" w:rsidRDefault="00C11CD5" w:rsidP="00C0045A">
      <w:pPr>
        <w:spacing w:after="0" w:line="240" w:lineRule="auto"/>
        <w:ind w:left="567" w:right="567"/>
        <w:jc w:val="both"/>
        <w:rPr>
          <w:rFonts w:ascii="Palatino Linotype" w:eastAsia="Times New Roman" w:hAnsi="Palatino Linotype" w:cs="Arial"/>
          <w:b/>
          <w:i/>
          <w:iCs/>
          <w:lang w:val="es-ES"/>
        </w:rPr>
      </w:pPr>
    </w:p>
    <w:p w14:paraId="2DB33E0E" w14:textId="77777777" w:rsidR="00C11CD5" w:rsidRPr="00BC174A" w:rsidRDefault="00C11CD5" w:rsidP="00C0045A">
      <w:pPr>
        <w:spacing w:after="0" w:line="240" w:lineRule="auto"/>
        <w:ind w:left="567" w:right="567"/>
        <w:jc w:val="both"/>
        <w:rPr>
          <w:rFonts w:ascii="Palatino Linotype" w:eastAsia="Times New Roman" w:hAnsi="Palatino Linotype" w:cs="Arial"/>
          <w:i/>
          <w:iCs/>
          <w:lang w:val="es-ES"/>
        </w:rPr>
      </w:pPr>
      <w:r w:rsidRPr="00BC174A">
        <w:rPr>
          <w:rFonts w:ascii="Palatino Linotype" w:eastAsia="Times New Roman" w:hAnsi="Palatino Linotype" w:cs="Arial"/>
          <w:b/>
          <w:i/>
          <w:iCs/>
          <w:lang w:val="es-ES"/>
        </w:rPr>
        <w:t>Artículo 26.- </w:t>
      </w:r>
      <w:r w:rsidRPr="00BC174A">
        <w:rPr>
          <w:rFonts w:ascii="Palatino Linotype" w:eastAsia="Times New Roman" w:hAnsi="Palatino Linotype" w:cs="Arial"/>
          <w:i/>
          <w:iCs/>
          <w:lang w:val="es-ES"/>
        </w:rPr>
        <w:t>Las adquisiciones, arrendamientos y servicios se adjudicarán a través de licitaciones públicas, mediante convocatoria pública.</w:t>
      </w:r>
    </w:p>
    <w:p w14:paraId="50605C74" w14:textId="77777777" w:rsidR="00C11CD5" w:rsidRPr="00BC174A" w:rsidRDefault="00C11CD5" w:rsidP="00C0045A">
      <w:pPr>
        <w:spacing w:after="0" w:line="240" w:lineRule="auto"/>
        <w:ind w:left="567" w:right="567"/>
        <w:jc w:val="both"/>
        <w:rPr>
          <w:rFonts w:ascii="Palatino Linotype" w:eastAsia="Times New Roman" w:hAnsi="Palatino Linotype" w:cs="Arial"/>
          <w:b/>
          <w:i/>
          <w:iCs/>
          <w:lang w:val="es-ES"/>
        </w:rPr>
      </w:pPr>
    </w:p>
    <w:p w14:paraId="1BC79EEA" w14:textId="77777777" w:rsidR="00C11CD5" w:rsidRPr="00BC174A" w:rsidRDefault="00C11CD5" w:rsidP="00C0045A">
      <w:pPr>
        <w:spacing w:after="0" w:line="240" w:lineRule="auto"/>
        <w:ind w:left="567" w:right="567"/>
        <w:jc w:val="both"/>
        <w:rPr>
          <w:rFonts w:ascii="Palatino Linotype" w:eastAsia="Times New Roman" w:hAnsi="Palatino Linotype" w:cs="Arial"/>
          <w:i/>
          <w:iCs/>
          <w:lang w:val="es-ES"/>
        </w:rPr>
      </w:pPr>
      <w:r w:rsidRPr="00BC174A">
        <w:rPr>
          <w:rFonts w:ascii="Palatino Linotype" w:eastAsia="Times New Roman" w:hAnsi="Palatino Linotype" w:cs="Arial"/>
          <w:b/>
          <w:i/>
          <w:iCs/>
          <w:lang w:val="es-ES"/>
        </w:rPr>
        <w:t>Artículo 27.-</w:t>
      </w:r>
      <w:r w:rsidRPr="00BC174A">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54284981" w14:textId="77777777" w:rsidR="00C11CD5" w:rsidRPr="00BC174A" w:rsidRDefault="00C11CD5" w:rsidP="00C0045A">
      <w:pPr>
        <w:spacing w:after="0" w:line="240" w:lineRule="auto"/>
        <w:ind w:left="567" w:right="567"/>
        <w:jc w:val="both"/>
        <w:rPr>
          <w:rFonts w:ascii="Palatino Linotype" w:eastAsia="Times New Roman" w:hAnsi="Palatino Linotype" w:cs="Arial"/>
          <w:b/>
          <w:bCs/>
          <w:i/>
          <w:iCs/>
          <w:lang w:val="es-ES"/>
        </w:rPr>
      </w:pPr>
    </w:p>
    <w:p w14:paraId="2898B32E"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I. </w:t>
      </w:r>
      <w:r w:rsidRPr="00BC174A">
        <w:rPr>
          <w:rFonts w:ascii="Palatino Linotype" w:eastAsia="Times New Roman" w:hAnsi="Palatino Linotype" w:cs="Arial"/>
          <w:b/>
          <w:bCs/>
          <w:i/>
          <w:iCs/>
          <w:u w:val="single"/>
          <w:lang w:val="es-ES"/>
        </w:rPr>
        <w:t>Invitación restringida</w:t>
      </w:r>
      <w:r w:rsidRPr="00BC174A">
        <w:rPr>
          <w:rFonts w:ascii="Palatino Linotype" w:eastAsia="Times New Roman" w:hAnsi="Palatino Linotype" w:cs="Arial"/>
          <w:b/>
          <w:bCs/>
          <w:i/>
          <w:iCs/>
          <w:lang w:val="es-ES"/>
        </w:rPr>
        <w:t>.</w:t>
      </w:r>
    </w:p>
    <w:p w14:paraId="051EB2F9" w14:textId="77777777" w:rsidR="00C11CD5" w:rsidRPr="00BC174A" w:rsidRDefault="00C11CD5" w:rsidP="00C0045A">
      <w:pPr>
        <w:spacing w:after="0" w:line="240" w:lineRule="auto"/>
        <w:ind w:left="567" w:right="567"/>
        <w:jc w:val="both"/>
        <w:rPr>
          <w:rFonts w:ascii="Palatino Linotype" w:eastAsia="Times New Roman" w:hAnsi="Palatino Linotype" w:cs="Arial"/>
          <w:sz w:val="19"/>
          <w:szCs w:val="19"/>
          <w:lang w:val="es-ES"/>
        </w:rPr>
      </w:pPr>
      <w:r w:rsidRPr="00BC174A">
        <w:rPr>
          <w:rFonts w:ascii="Palatino Linotype" w:eastAsia="Times New Roman" w:hAnsi="Palatino Linotype" w:cs="Arial"/>
          <w:b/>
          <w:bCs/>
          <w:i/>
          <w:iCs/>
          <w:lang w:val="es-ES"/>
        </w:rPr>
        <w:t>II. </w:t>
      </w:r>
      <w:r w:rsidRPr="00BC174A">
        <w:rPr>
          <w:rFonts w:ascii="Palatino Linotype" w:eastAsia="Times New Roman" w:hAnsi="Palatino Linotype" w:cs="Arial"/>
          <w:b/>
          <w:bCs/>
          <w:i/>
          <w:iCs/>
          <w:u w:val="single"/>
          <w:lang w:val="es-ES"/>
        </w:rPr>
        <w:t>Adjudicación directa</w:t>
      </w:r>
      <w:r w:rsidRPr="00BC174A">
        <w:rPr>
          <w:rFonts w:ascii="Palatino Linotype" w:eastAsia="Times New Roman" w:hAnsi="Palatino Linotype" w:cs="Arial"/>
          <w:i/>
          <w:iCs/>
          <w:lang w:val="es-ES"/>
        </w:rPr>
        <w:t>.</w:t>
      </w:r>
    </w:p>
    <w:p w14:paraId="05C4A3F9" w14:textId="77777777" w:rsidR="00C11CD5" w:rsidRPr="00BC174A" w:rsidRDefault="00C11CD5" w:rsidP="00C0045A">
      <w:pPr>
        <w:spacing w:after="0" w:line="240" w:lineRule="auto"/>
        <w:ind w:left="567" w:right="567"/>
        <w:jc w:val="both"/>
        <w:rPr>
          <w:rFonts w:ascii="Palatino Linotype" w:eastAsia="Times New Roman" w:hAnsi="Palatino Linotype" w:cs="Arial"/>
          <w:b/>
          <w:bCs/>
          <w:i/>
          <w:iCs/>
          <w:lang w:val="es-ES"/>
        </w:rPr>
      </w:pPr>
    </w:p>
    <w:p w14:paraId="63D32CB2" w14:textId="77777777" w:rsidR="00C11CD5" w:rsidRPr="00BC174A" w:rsidRDefault="00C11CD5" w:rsidP="00C0045A">
      <w:pPr>
        <w:spacing w:after="0" w:line="240" w:lineRule="auto"/>
        <w:ind w:left="567" w:right="567"/>
        <w:jc w:val="both"/>
        <w:rPr>
          <w:rFonts w:ascii="Palatino Linotype" w:eastAsia="Times New Roman" w:hAnsi="Palatino Linotype" w:cs="Arial"/>
          <w:b/>
          <w:sz w:val="19"/>
          <w:szCs w:val="19"/>
          <w:lang w:val="es-ES"/>
        </w:rPr>
      </w:pPr>
      <w:r w:rsidRPr="00BC174A">
        <w:rPr>
          <w:rFonts w:ascii="Palatino Linotype" w:eastAsia="Times New Roman" w:hAnsi="Palatino Linotype" w:cs="Arial"/>
          <w:b/>
          <w:bCs/>
          <w:i/>
          <w:iCs/>
          <w:lang w:val="es-ES"/>
        </w:rPr>
        <w:lastRenderedPageBreak/>
        <w:t>Artículo 39</w:t>
      </w:r>
      <w:r w:rsidRPr="00BC174A">
        <w:rPr>
          <w:rFonts w:ascii="Palatino Linotype" w:eastAsia="Times New Roman" w:hAnsi="Palatino Linotype" w:cs="Arial"/>
          <w:i/>
          <w:iCs/>
          <w:lang w:val="es-ES"/>
        </w:rPr>
        <w:t>.- </w:t>
      </w:r>
      <w:r w:rsidRPr="00BC174A">
        <w:rPr>
          <w:rFonts w:ascii="Palatino Linotype" w:eastAsia="Times New Roman" w:hAnsi="Palatino Linotype" w:cs="Arial"/>
          <w:b/>
          <w:bCs/>
          <w:i/>
          <w:iCs/>
          <w:u w:val="single"/>
          <w:lang w:val="es-ES"/>
        </w:rPr>
        <w:t>Para cada uno de los actos del procedimiento adquisitivo se levantará el acta respectiva</w:t>
      </w:r>
      <w:r w:rsidRPr="00BC174A">
        <w:rPr>
          <w:rFonts w:ascii="Palatino Linotype" w:eastAsia="Times New Roman" w:hAnsi="Palatino Linotype" w:cs="Arial"/>
          <w:i/>
          <w:iCs/>
          <w:lang w:val="es-ES"/>
        </w:rPr>
        <w:t>, la cual será firmada por los participantes, sin que la falta de firma de alguno de ellos invalide su contenido y efectos.</w:t>
      </w:r>
      <w:r w:rsidRPr="00BC174A">
        <w:rPr>
          <w:rFonts w:ascii="Palatino Linotype" w:eastAsia="Times New Roman" w:hAnsi="Palatino Linotype" w:cs="Arial"/>
          <w:b/>
          <w:i/>
          <w:iCs/>
          <w:lang w:val="es-ES"/>
        </w:rPr>
        <w:t>”</w:t>
      </w:r>
    </w:p>
    <w:p w14:paraId="37668D12" w14:textId="77777777" w:rsidR="00C11CD5" w:rsidRPr="00BC174A" w:rsidRDefault="00C11CD5" w:rsidP="00C0045A">
      <w:pPr>
        <w:spacing w:after="0" w:line="240" w:lineRule="auto"/>
        <w:ind w:left="567" w:right="567"/>
        <w:jc w:val="both"/>
        <w:rPr>
          <w:rFonts w:ascii="Palatino Linotype" w:eastAsia="Times New Roman" w:hAnsi="Palatino Linotype" w:cs="Arial"/>
          <w:sz w:val="24"/>
          <w:szCs w:val="24"/>
          <w:lang w:val="es-ES"/>
        </w:rPr>
      </w:pPr>
      <w:r w:rsidRPr="00BC174A">
        <w:rPr>
          <w:rFonts w:ascii="Palatino Linotype" w:eastAsia="Times New Roman" w:hAnsi="Palatino Linotype" w:cs="Arial"/>
          <w:sz w:val="24"/>
          <w:szCs w:val="24"/>
          <w:lang w:val="es-ES"/>
        </w:rPr>
        <w:t>(Énfasis añadido)</w:t>
      </w:r>
    </w:p>
    <w:p w14:paraId="743EAE4C" w14:textId="77777777" w:rsidR="00C11CD5" w:rsidRPr="00BC174A" w:rsidRDefault="00C11CD5" w:rsidP="00C0045A">
      <w:pPr>
        <w:spacing w:after="0" w:line="240" w:lineRule="auto"/>
        <w:ind w:left="851" w:right="899"/>
        <w:jc w:val="both"/>
        <w:rPr>
          <w:rFonts w:ascii="Palatino Linotype" w:eastAsia="Times New Roman" w:hAnsi="Palatino Linotype" w:cs="Arial"/>
          <w:sz w:val="24"/>
          <w:szCs w:val="24"/>
          <w:lang w:val="es-ES"/>
        </w:rPr>
      </w:pPr>
    </w:p>
    <w:p w14:paraId="23B193BF" w14:textId="77777777" w:rsidR="00C11CD5" w:rsidRPr="00BC174A" w:rsidRDefault="00C11CD5" w:rsidP="00C0045A">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BC174A">
        <w:rPr>
          <w:rFonts w:ascii="Palatino Linotype" w:eastAsia="Times New Roman" w:hAnsi="Palatino Linotype" w:cs="Arial"/>
          <w:sz w:val="24"/>
          <w:szCs w:val="24"/>
          <w:lang w:val="es-ES"/>
        </w:rPr>
        <w:t>De la interpretación armónica de los preceptos transcritos, se advierte que e</w:t>
      </w:r>
      <w:r w:rsidRPr="00BC174A">
        <w:rPr>
          <w:rFonts w:ascii="Palatino Linotype" w:eastAsia="Times New Roman" w:hAnsi="Palatino Linotype" w:cs="Arial"/>
          <w:bCs/>
          <w:sz w:val="24"/>
          <w:szCs w:val="24"/>
          <w:lang w:val="es-ES"/>
        </w:rPr>
        <w:t>l</w:t>
      </w:r>
      <w:r w:rsidRPr="00BC174A">
        <w:rPr>
          <w:rFonts w:ascii="Palatino Linotype" w:eastAsia="Times New Roman" w:hAnsi="Palatino Linotype" w:cs="Arial"/>
          <w:b/>
          <w:sz w:val="24"/>
          <w:szCs w:val="24"/>
          <w:lang w:val="es-ES"/>
        </w:rPr>
        <w:t xml:space="preserve"> </w:t>
      </w:r>
      <w:r w:rsidRPr="00BC174A">
        <w:rPr>
          <w:rFonts w:ascii="Palatino Linotype" w:eastAsia="Times New Roman" w:hAnsi="Palatino Linotype" w:cs="Arial"/>
          <w:bCs/>
          <w:sz w:val="24"/>
          <w:szCs w:val="24"/>
          <w:lang w:val="es-ES"/>
        </w:rPr>
        <w:t>Sujeto Obligado</w:t>
      </w:r>
      <w:r w:rsidRPr="00BC174A">
        <w:rPr>
          <w:rFonts w:ascii="Palatino Linotype" w:eastAsia="Times New Roman" w:hAnsi="Palatino Linotype" w:cs="Arial"/>
          <w:sz w:val="24"/>
          <w:szCs w:val="24"/>
          <w:lang w:val="es-ES"/>
        </w:rPr>
        <w:t xml:space="preserve">, cuenta con la competencia para regular los actos relativos a la planeación, programación, presupuestación, ejecución y </w:t>
      </w:r>
      <w:r w:rsidRPr="00BC174A">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BC174A">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6E7DBCDB" w14:textId="77777777" w:rsidR="00C11CD5" w:rsidRPr="00BC174A" w:rsidRDefault="00C11CD5" w:rsidP="00C0045A">
      <w:pPr>
        <w:spacing w:after="0" w:line="360" w:lineRule="auto"/>
        <w:ind w:right="-28"/>
        <w:jc w:val="both"/>
        <w:rPr>
          <w:rFonts w:ascii="Palatino Linotype" w:hAnsi="Palatino Linotype" w:cs="Tahoma"/>
          <w:bCs/>
          <w:iCs/>
          <w:sz w:val="24"/>
          <w:szCs w:val="24"/>
        </w:rPr>
      </w:pPr>
    </w:p>
    <w:p w14:paraId="68C31FC8" w14:textId="77777777" w:rsidR="00C11CD5" w:rsidRPr="00BC174A" w:rsidRDefault="00C11CD5" w:rsidP="00C0045A">
      <w:pPr>
        <w:spacing w:after="0" w:line="360" w:lineRule="auto"/>
        <w:jc w:val="both"/>
        <w:rPr>
          <w:rFonts w:ascii="Palatino Linotype" w:eastAsia="Calibri" w:hAnsi="Palatino Linotype"/>
          <w:sz w:val="24"/>
          <w:lang w:val="es-ES"/>
        </w:rPr>
      </w:pPr>
      <w:r w:rsidRPr="00BC174A">
        <w:rPr>
          <w:rFonts w:ascii="Palatino Linotype" w:eastAsia="MS Mincho" w:hAnsi="Palatino Linotype" w:cs="Tahoma"/>
          <w:sz w:val="24"/>
          <w:szCs w:val="24"/>
          <w:lang w:val="es-ES_tradnl" w:eastAsia="es-ES"/>
        </w:rPr>
        <w:t>De</w:t>
      </w:r>
      <w:r w:rsidRPr="00BC174A">
        <w:rPr>
          <w:rFonts w:ascii="Palatino Linotype" w:eastAsia="Times New Roman" w:hAnsi="Palatino Linotype" w:cs="Arial"/>
          <w:sz w:val="24"/>
          <w:szCs w:val="24"/>
          <w:lang w:val="es-ES_tradnl" w:eastAsia="es-ES"/>
        </w:rPr>
        <w:t xml:space="preserve"> lo anterior, es de precisar que se presume que la información solicitada obra en los archivos del </w:t>
      </w:r>
      <w:r w:rsidRPr="00BC174A">
        <w:rPr>
          <w:rFonts w:ascii="Palatino Linotype" w:eastAsia="Times New Roman" w:hAnsi="Palatino Linotype" w:cs="Arial"/>
          <w:bCs/>
          <w:sz w:val="24"/>
          <w:szCs w:val="24"/>
          <w:lang w:val="es-ES_tradnl" w:eastAsia="es-ES"/>
        </w:rPr>
        <w:t>Sujeto Obligado</w:t>
      </w:r>
      <w:r w:rsidRPr="00BC174A">
        <w:rPr>
          <w:rFonts w:ascii="Palatino Linotype" w:eastAsia="Times New Roman" w:hAnsi="Palatino Linotype" w:cs="Arial"/>
          <w:b/>
          <w:sz w:val="24"/>
          <w:szCs w:val="24"/>
          <w:lang w:val="es-ES_tradnl" w:eastAsia="es-ES"/>
        </w:rPr>
        <w:t xml:space="preserve"> </w:t>
      </w:r>
      <w:r w:rsidRPr="00BC174A">
        <w:rPr>
          <w:rFonts w:ascii="Palatino Linotype" w:eastAsia="Times New Roman" w:hAnsi="Palatino Linotype" w:cs="Arial"/>
          <w:bCs/>
          <w:sz w:val="24"/>
          <w:szCs w:val="24"/>
          <w:lang w:val="es-ES_tradnl" w:eastAsia="es-ES"/>
        </w:rPr>
        <w:t>y</w:t>
      </w:r>
      <w:r w:rsidRPr="00BC174A">
        <w:rPr>
          <w:rFonts w:ascii="Palatino Linotype" w:eastAsia="Times New Roman" w:hAnsi="Palatino Linotype" w:cs="Arial"/>
          <w:sz w:val="24"/>
          <w:szCs w:val="24"/>
          <w:lang w:val="es-ES_tradnl" w:eastAsia="es-ES"/>
        </w:rPr>
        <w:t xml:space="preserve"> por lo tanto debe proceder a realizar una búsqueda exhaustiva a efecto de proporcionar los documentos donde obre la misma, toda vez que de las constancias que integran el expediente electrónico del SAIMEX, se advierte que el Sujeto Obligado asumió contar con la información requerida por la Recurrente al pronunciarse el área correspondiente, sin embargo, </w:t>
      </w:r>
      <w:r w:rsidR="0051441D" w:rsidRPr="00BC174A">
        <w:rPr>
          <w:rFonts w:ascii="Palatino Linotype" w:eastAsia="Times New Roman" w:hAnsi="Palatino Linotype" w:cs="Arial"/>
          <w:sz w:val="24"/>
          <w:szCs w:val="24"/>
          <w:lang w:val="es-ES_tradnl" w:eastAsia="es-ES"/>
        </w:rPr>
        <w:t>señaló que la información se encuentra clasificada como reservada, no obstante, de acuerdo al estudio realizado, se concluye que los requerimientos plateados por la Recurrente se trata de información pública, por tanto procede la entrega de la misma</w:t>
      </w:r>
      <w:r w:rsidRPr="00BC174A">
        <w:rPr>
          <w:rFonts w:ascii="Palatino Linotype" w:eastAsia="Times New Roman" w:hAnsi="Palatino Linotype" w:cs="Arial"/>
          <w:sz w:val="24"/>
          <w:szCs w:val="24"/>
          <w:lang w:val="es-ES_tradnl" w:eastAsia="es-ES"/>
        </w:rPr>
        <w:t>.</w:t>
      </w:r>
    </w:p>
    <w:p w14:paraId="20A7302C" w14:textId="77777777" w:rsidR="000B2D3D" w:rsidRPr="00BC174A" w:rsidRDefault="000B2D3D" w:rsidP="00C0045A">
      <w:pPr>
        <w:spacing w:after="0" w:line="360" w:lineRule="auto"/>
        <w:jc w:val="both"/>
        <w:rPr>
          <w:rFonts w:ascii="Palatino Linotype" w:hAnsi="Palatino Linotype" w:cs="Arial"/>
          <w:sz w:val="24"/>
          <w:szCs w:val="24"/>
          <w:lang w:eastAsia="es-MX"/>
        </w:rPr>
      </w:pPr>
    </w:p>
    <w:p w14:paraId="2AC86BBD" w14:textId="66416025" w:rsidR="00CD1EDB" w:rsidRPr="00BC174A" w:rsidRDefault="00CD1EDB" w:rsidP="00C0045A">
      <w:pPr>
        <w:autoSpaceDE w:val="0"/>
        <w:autoSpaceDN w:val="0"/>
        <w:adjustRightInd w:val="0"/>
        <w:spacing w:after="0" w:line="360" w:lineRule="auto"/>
        <w:jc w:val="both"/>
        <w:rPr>
          <w:rFonts w:ascii="Palatino Linotype" w:hAnsi="Palatino Linotype" w:cs="Arial"/>
          <w:sz w:val="24"/>
          <w:szCs w:val="24"/>
        </w:rPr>
      </w:pPr>
      <w:bookmarkStart w:id="5" w:name="_Hlk145520920"/>
      <w:r w:rsidRPr="00BC174A">
        <w:rPr>
          <w:rFonts w:ascii="Palatino Linotype" w:eastAsia="Calibri" w:hAnsi="Palatino Linotype" w:cs="Tahoma"/>
          <w:bCs/>
          <w:iCs/>
          <w:sz w:val="24"/>
          <w:szCs w:val="24"/>
          <w:lang w:eastAsia="es-ES_tradnl"/>
        </w:rPr>
        <w:t xml:space="preserve">Una vez dicho lo anterior, cabe hacer referencia que fue solicitado también por </w:t>
      </w:r>
      <w:r w:rsidR="00B47308" w:rsidRPr="00BC174A">
        <w:rPr>
          <w:rFonts w:ascii="Palatino Linotype" w:eastAsia="Calibri" w:hAnsi="Palatino Linotype" w:cs="Tahoma"/>
          <w:b/>
          <w:bCs/>
          <w:iCs/>
          <w:sz w:val="24"/>
          <w:szCs w:val="24"/>
          <w:lang w:eastAsia="es-ES_tradnl"/>
        </w:rPr>
        <w:t>La Recurrente</w:t>
      </w:r>
      <w:r w:rsidRPr="00BC174A">
        <w:rPr>
          <w:rFonts w:ascii="Palatino Linotype" w:eastAsia="Calibri" w:hAnsi="Palatino Linotype" w:cs="Tahoma"/>
          <w:b/>
          <w:bCs/>
          <w:iCs/>
          <w:sz w:val="24"/>
          <w:szCs w:val="24"/>
          <w:lang w:eastAsia="es-ES_tradnl"/>
        </w:rPr>
        <w:t xml:space="preserve"> </w:t>
      </w:r>
      <w:r w:rsidRPr="00BC174A">
        <w:rPr>
          <w:rFonts w:ascii="Palatino Linotype" w:eastAsia="Calibri" w:hAnsi="Palatino Linotype" w:cs="Tahoma"/>
          <w:b/>
          <w:bCs/>
          <w:iCs/>
          <w:sz w:val="24"/>
          <w:szCs w:val="24"/>
          <w:u w:val="single"/>
          <w:lang w:eastAsia="es-ES_tradnl"/>
        </w:rPr>
        <w:t xml:space="preserve">el costo de los radios, marca y modelo que utilizan las patrullas </w:t>
      </w:r>
      <w:r w:rsidRPr="00BC174A">
        <w:rPr>
          <w:rFonts w:ascii="Palatino Linotype" w:eastAsia="Calibri" w:hAnsi="Palatino Linotype" w:cs="Tahoma"/>
          <w:b/>
          <w:bCs/>
          <w:iCs/>
          <w:sz w:val="24"/>
          <w:szCs w:val="24"/>
          <w:u w:val="single"/>
          <w:lang w:eastAsia="es-ES_tradnl"/>
        </w:rPr>
        <w:lastRenderedPageBreak/>
        <w:t>municipales</w:t>
      </w:r>
      <w:r w:rsidRPr="00BC174A">
        <w:rPr>
          <w:rFonts w:ascii="Palatino Linotype" w:eastAsia="Calibri" w:hAnsi="Palatino Linotype" w:cs="Tahoma"/>
          <w:bCs/>
          <w:iCs/>
          <w:sz w:val="24"/>
          <w:szCs w:val="24"/>
          <w:lang w:eastAsia="es-ES_tradnl"/>
        </w:rPr>
        <w:t>, por lo que, es importante traer a contexto que</w:t>
      </w:r>
      <w:r w:rsidRPr="00BC174A">
        <w:rPr>
          <w:rFonts w:ascii="Palatino Linotype" w:hAnsi="Palatino Linotype" w:cs="Arial"/>
          <w:sz w:val="24"/>
          <w:szCs w:val="24"/>
        </w:rPr>
        <w:t xml:space="preserve">, este Órgano Garante no omite mencionar que, </w:t>
      </w:r>
      <w:r w:rsidRPr="00BC174A">
        <w:rPr>
          <w:rFonts w:ascii="Palatino Linotype" w:hAnsi="Palatino Linotype" w:cs="Arial"/>
          <w:b/>
          <w:sz w:val="24"/>
          <w:szCs w:val="24"/>
        </w:rPr>
        <w:t>EL SUJETO OBLIGADO</w:t>
      </w:r>
      <w:r w:rsidRPr="00BC174A">
        <w:rPr>
          <w:rFonts w:ascii="Palatino Linotype" w:hAnsi="Palatino Linotype" w:cs="Arial"/>
          <w:sz w:val="24"/>
          <w:szCs w:val="24"/>
        </w:rPr>
        <w:t xml:space="preserve"> debe clasificar como información </w:t>
      </w:r>
      <w:r w:rsidRPr="00BC174A">
        <w:rPr>
          <w:rFonts w:ascii="Palatino Linotype" w:hAnsi="Palatino Linotype" w:cs="Arial"/>
          <w:b/>
          <w:sz w:val="24"/>
          <w:szCs w:val="24"/>
          <w:u w:val="single"/>
        </w:rPr>
        <w:t>reservada</w:t>
      </w:r>
      <w:r w:rsidRPr="00BC174A">
        <w:rPr>
          <w:rFonts w:ascii="Palatino Linotype" w:hAnsi="Palatino Linotype" w:cs="Arial"/>
          <w:sz w:val="24"/>
          <w:szCs w:val="24"/>
        </w:rPr>
        <w:t xml:space="preserve"> la que por su propia y especial naturaleza, encuadre en alguno de los supuestos que enmarca la Ley de Transparencia y Acceso a la Información Pública del Estado de México y Municipios, misma que puede ser de manera enunciativa más no limitativa la relacionada con el </w:t>
      </w:r>
      <w:r w:rsidRPr="00BC174A">
        <w:rPr>
          <w:rFonts w:ascii="Palatino Linotype" w:hAnsi="Palatino Linotype" w:cs="Arial"/>
          <w:b/>
          <w:sz w:val="24"/>
          <w:szCs w:val="24"/>
          <w:u w:val="single"/>
        </w:rPr>
        <w:t>equipamiento y características de las patrullas</w:t>
      </w:r>
      <w:r w:rsidRPr="00BC174A">
        <w:rPr>
          <w:rFonts w:ascii="Palatino Linotype" w:hAnsi="Palatino Linotype" w:cs="Arial"/>
          <w:sz w:val="24"/>
          <w:szCs w:val="24"/>
        </w:rPr>
        <w:t xml:space="preserve">; </w:t>
      </w:r>
    </w:p>
    <w:p w14:paraId="5DA756E6" w14:textId="77777777" w:rsidR="00B47308" w:rsidRPr="00BC174A" w:rsidRDefault="00B47308" w:rsidP="00C0045A">
      <w:pPr>
        <w:autoSpaceDE w:val="0"/>
        <w:autoSpaceDN w:val="0"/>
        <w:adjustRightInd w:val="0"/>
        <w:spacing w:after="0" w:line="360" w:lineRule="auto"/>
        <w:jc w:val="both"/>
        <w:rPr>
          <w:rFonts w:ascii="Palatino Linotype" w:hAnsi="Palatino Linotype" w:cs="Arial"/>
          <w:sz w:val="24"/>
          <w:szCs w:val="24"/>
        </w:rPr>
      </w:pPr>
    </w:p>
    <w:p w14:paraId="65D9FFA9" w14:textId="77777777" w:rsidR="00CD1EDB" w:rsidRPr="00BC174A" w:rsidRDefault="00CD1EDB" w:rsidP="00C0045A">
      <w:pPr>
        <w:spacing w:after="0" w:line="360" w:lineRule="auto"/>
        <w:jc w:val="both"/>
        <w:rPr>
          <w:rFonts w:ascii="Palatino Linotype" w:eastAsia="Calibri" w:hAnsi="Palatino Linotype" w:cs="Tahoma"/>
          <w:b/>
          <w:bCs/>
          <w:sz w:val="24"/>
          <w:szCs w:val="24"/>
        </w:rPr>
      </w:pPr>
      <w:r w:rsidRPr="00BC174A">
        <w:rPr>
          <w:rFonts w:ascii="Palatino Linotype" w:eastAsia="Calibri" w:hAnsi="Palatino Linotype" w:cs="Tahoma"/>
          <w:bCs/>
          <w:sz w:val="24"/>
          <w:szCs w:val="24"/>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BC174A">
        <w:rPr>
          <w:rFonts w:ascii="Palatino Linotype" w:eastAsia="Calibri" w:hAnsi="Palatino Linotype" w:cs="Tahoma"/>
          <w:b/>
          <w:bCs/>
          <w:sz w:val="24"/>
          <w:szCs w:val="24"/>
        </w:rPr>
        <w:t xml:space="preserve">que podría dar cuenta de las tecnologías, equipos y sistemas con los que cuenta la Dirección de Seguridad Pública </w:t>
      </w:r>
      <w:r w:rsidRPr="00BC174A">
        <w:rPr>
          <w:rFonts w:ascii="Palatino Linotype" w:eastAsia="Calibri" w:hAnsi="Palatino Linotype" w:cs="Tahoma"/>
          <w:bCs/>
          <w:sz w:val="24"/>
          <w:szCs w:val="24"/>
        </w:rPr>
        <w:t>y por lo tanto, acredita la causal de clasificación prevista en el artículo 140, fracción I de la Ley de Transparencia y Acceso a la Información Pública del Estado de México</w:t>
      </w:r>
      <w:r w:rsidRPr="00BC174A">
        <w:rPr>
          <w:rFonts w:ascii="Palatino Linotype" w:eastAsia="Calibri" w:hAnsi="Palatino Linotype" w:cs="Tahoma"/>
          <w:b/>
          <w:bCs/>
          <w:sz w:val="24"/>
          <w:szCs w:val="24"/>
        </w:rPr>
        <w:t>.</w:t>
      </w:r>
    </w:p>
    <w:p w14:paraId="7731D39A" w14:textId="77777777" w:rsidR="00CD1EDB" w:rsidRPr="00BC174A" w:rsidRDefault="00CD1EDB" w:rsidP="00C0045A">
      <w:pPr>
        <w:spacing w:after="0" w:line="360" w:lineRule="auto"/>
        <w:ind w:right="-93"/>
        <w:jc w:val="both"/>
        <w:rPr>
          <w:rFonts w:ascii="Palatino Linotype" w:hAnsi="Palatino Linotype" w:cs="Tahoma"/>
          <w:sz w:val="24"/>
          <w:szCs w:val="24"/>
          <w:lang w:val="es-ES"/>
        </w:rPr>
      </w:pPr>
    </w:p>
    <w:p w14:paraId="4D8FB9A6" w14:textId="77777777" w:rsidR="00CD1EDB" w:rsidRPr="00BC174A" w:rsidRDefault="00CD1EDB" w:rsidP="00C0045A">
      <w:pPr>
        <w:tabs>
          <w:tab w:val="left" w:pos="4962"/>
        </w:tabs>
        <w:spacing w:after="0" w:line="360" w:lineRule="auto"/>
        <w:jc w:val="both"/>
        <w:rPr>
          <w:rFonts w:ascii="Palatino Linotype" w:eastAsia="Calibri" w:hAnsi="Palatino Linotype" w:cs="Tahoma"/>
          <w:iCs/>
          <w:sz w:val="24"/>
          <w:szCs w:val="24"/>
          <w:lang w:val="es-ES" w:eastAsia="es-ES_tradnl"/>
        </w:rPr>
      </w:pPr>
      <w:r w:rsidRPr="00BC174A">
        <w:rPr>
          <w:rFonts w:ascii="Palatino Linotype" w:eastAsia="Calibri" w:hAnsi="Palatino Linotype" w:cs="Tahoma"/>
          <w:iCs/>
          <w:sz w:val="24"/>
          <w:szCs w:val="24"/>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DD1F524" w14:textId="77777777" w:rsidR="00CD1EDB" w:rsidRPr="00BC174A" w:rsidRDefault="00CD1EDB" w:rsidP="00C0045A">
      <w:pPr>
        <w:tabs>
          <w:tab w:val="left" w:pos="4962"/>
        </w:tabs>
        <w:spacing w:after="0" w:line="360" w:lineRule="auto"/>
        <w:jc w:val="both"/>
        <w:rPr>
          <w:rFonts w:ascii="Palatino Linotype" w:eastAsia="Calibri" w:hAnsi="Palatino Linotype" w:cs="Tahoma"/>
          <w:iCs/>
          <w:sz w:val="24"/>
          <w:szCs w:val="24"/>
          <w:lang w:val="es-ES" w:eastAsia="es-ES_tradnl"/>
        </w:rPr>
      </w:pPr>
    </w:p>
    <w:p w14:paraId="1AB625C5" w14:textId="77777777" w:rsidR="00CD1EDB" w:rsidRPr="00BC174A" w:rsidRDefault="00CD1EDB" w:rsidP="00C0045A">
      <w:pPr>
        <w:numPr>
          <w:ilvl w:val="0"/>
          <w:numId w:val="42"/>
        </w:numPr>
        <w:tabs>
          <w:tab w:val="left" w:pos="4962"/>
        </w:tabs>
        <w:spacing w:after="0" w:line="360" w:lineRule="auto"/>
        <w:jc w:val="both"/>
        <w:rPr>
          <w:rFonts w:ascii="Palatino Linotype" w:eastAsia="Calibri" w:hAnsi="Palatino Linotype" w:cs="Tahoma"/>
          <w:iCs/>
          <w:sz w:val="24"/>
          <w:szCs w:val="24"/>
          <w:lang w:val="es-ES_tradnl" w:eastAsia="es-ES_tradnl"/>
        </w:rPr>
      </w:pPr>
      <w:r w:rsidRPr="00BC174A">
        <w:rPr>
          <w:rFonts w:ascii="Palatino Linotype" w:eastAsia="Calibri" w:hAnsi="Palatino Linotype" w:cs="Tahoma"/>
          <w:iCs/>
          <w:sz w:val="24"/>
          <w:szCs w:val="24"/>
          <w:lang w:val="es-ES_tradnl" w:eastAsia="es-ES_tradnl"/>
        </w:rPr>
        <w:lastRenderedPageBreak/>
        <w:t>La divulgación de la información representa un riesgo real, demostrable e identificable de perjuicio significativo al interés público o a la seguridad nacional.</w:t>
      </w:r>
    </w:p>
    <w:p w14:paraId="58D3B92D" w14:textId="77777777" w:rsidR="00CD1EDB" w:rsidRPr="00BC174A" w:rsidRDefault="00CD1EDB" w:rsidP="00C0045A">
      <w:pPr>
        <w:numPr>
          <w:ilvl w:val="0"/>
          <w:numId w:val="42"/>
        </w:numPr>
        <w:tabs>
          <w:tab w:val="left" w:pos="4962"/>
        </w:tabs>
        <w:spacing w:after="0" w:line="360" w:lineRule="auto"/>
        <w:jc w:val="both"/>
        <w:rPr>
          <w:rFonts w:ascii="Palatino Linotype" w:eastAsia="Calibri" w:hAnsi="Palatino Linotype" w:cs="Tahoma"/>
          <w:iCs/>
          <w:sz w:val="24"/>
          <w:szCs w:val="24"/>
          <w:lang w:val="es-ES_tradnl" w:eastAsia="es-ES_tradnl"/>
        </w:rPr>
      </w:pPr>
      <w:r w:rsidRPr="00BC174A">
        <w:rPr>
          <w:rFonts w:ascii="Palatino Linotype" w:eastAsia="Calibri" w:hAnsi="Palatino Linotype" w:cs="Tahoma"/>
          <w:iCs/>
          <w:sz w:val="24"/>
          <w:szCs w:val="24"/>
          <w:lang w:val="es-ES_tradnl" w:eastAsia="es-ES_tradnl"/>
        </w:rPr>
        <w:t>El riesgo de perjuicio supera el interés público general de que se difunda.</w:t>
      </w:r>
    </w:p>
    <w:p w14:paraId="4D73DF8B" w14:textId="77777777" w:rsidR="00CD1EDB" w:rsidRPr="00BC174A" w:rsidRDefault="00CD1EDB" w:rsidP="00C0045A">
      <w:pPr>
        <w:numPr>
          <w:ilvl w:val="0"/>
          <w:numId w:val="42"/>
        </w:numPr>
        <w:tabs>
          <w:tab w:val="left" w:pos="4962"/>
        </w:tabs>
        <w:spacing w:after="0" w:line="360" w:lineRule="auto"/>
        <w:jc w:val="both"/>
        <w:rPr>
          <w:rFonts w:ascii="Palatino Linotype" w:eastAsia="Calibri" w:hAnsi="Palatino Linotype" w:cs="Tahoma"/>
          <w:iCs/>
          <w:sz w:val="24"/>
          <w:szCs w:val="24"/>
          <w:lang w:val="es-ES_tradnl" w:eastAsia="es-ES_tradnl"/>
        </w:rPr>
      </w:pPr>
      <w:r w:rsidRPr="00BC174A">
        <w:rPr>
          <w:rFonts w:ascii="Palatino Linotype" w:eastAsia="Calibri" w:hAnsi="Palatino Linotype" w:cs="Tahoma"/>
          <w:iCs/>
          <w:sz w:val="24"/>
          <w:szCs w:val="24"/>
          <w:lang w:val="es-ES_tradnl" w:eastAsia="es-ES_tradnl"/>
        </w:rPr>
        <w:t>Que la limitación se adecua al principio de proporcionalidad y representa el medio menos restrictivo disponible para evitar el perjuicio.</w:t>
      </w:r>
    </w:p>
    <w:p w14:paraId="7153BC6C" w14:textId="77777777" w:rsidR="00CD1EDB" w:rsidRPr="00BC174A" w:rsidRDefault="00CD1EDB" w:rsidP="00C0045A">
      <w:pPr>
        <w:tabs>
          <w:tab w:val="left" w:pos="4962"/>
        </w:tabs>
        <w:spacing w:after="0" w:line="360" w:lineRule="auto"/>
        <w:jc w:val="both"/>
        <w:rPr>
          <w:rFonts w:ascii="Palatino Linotype" w:eastAsia="Calibri" w:hAnsi="Palatino Linotype" w:cs="Tahoma"/>
          <w:iCs/>
          <w:sz w:val="24"/>
          <w:szCs w:val="24"/>
          <w:lang w:val="es-ES" w:eastAsia="es-ES_tradnl"/>
        </w:rPr>
      </w:pPr>
    </w:p>
    <w:p w14:paraId="34706EC6" w14:textId="77777777" w:rsidR="00CD1EDB" w:rsidRPr="00BC174A" w:rsidRDefault="00CD1EDB" w:rsidP="00C0045A">
      <w:pPr>
        <w:spacing w:after="0" w:line="360" w:lineRule="auto"/>
        <w:jc w:val="both"/>
        <w:rPr>
          <w:rFonts w:ascii="Palatino Linotype" w:eastAsia="Calibri" w:hAnsi="Palatino Linotype" w:cs="Tahoma"/>
          <w:iCs/>
          <w:sz w:val="24"/>
          <w:szCs w:val="24"/>
          <w:lang w:eastAsia="es-ES_tradnl"/>
        </w:rPr>
      </w:pPr>
      <w:r w:rsidRPr="00BC174A">
        <w:rPr>
          <w:rFonts w:ascii="Palatino Linotype" w:eastAsia="Calibri" w:hAnsi="Palatino Linotype" w:cs="Tahoma"/>
          <w:iCs/>
          <w:sz w:val="24"/>
          <w:szCs w:val="24"/>
          <w:lang w:eastAsia="es-ES_tradnl"/>
        </w:rPr>
        <w:t>Al respecto, este Instituto advierte lo siguiente:</w:t>
      </w:r>
    </w:p>
    <w:p w14:paraId="58567F5D" w14:textId="77777777" w:rsidR="00CD1EDB" w:rsidRPr="00BC174A" w:rsidRDefault="00CD1EDB" w:rsidP="00C0045A">
      <w:pPr>
        <w:spacing w:after="0" w:line="360" w:lineRule="auto"/>
        <w:jc w:val="both"/>
        <w:rPr>
          <w:rFonts w:ascii="Palatino Linotype" w:eastAsia="Calibri" w:hAnsi="Palatino Linotype" w:cs="Tahoma"/>
          <w:iCs/>
          <w:sz w:val="24"/>
          <w:szCs w:val="24"/>
          <w:lang w:eastAsia="es-ES_tradnl"/>
        </w:rPr>
      </w:pPr>
    </w:p>
    <w:p w14:paraId="09610009" w14:textId="77777777" w:rsidR="00CD1EDB" w:rsidRPr="00BC174A" w:rsidRDefault="00CD1EDB" w:rsidP="00C0045A">
      <w:pPr>
        <w:pStyle w:val="Prrafodelista"/>
        <w:numPr>
          <w:ilvl w:val="0"/>
          <w:numId w:val="12"/>
        </w:numPr>
        <w:spacing w:line="360" w:lineRule="auto"/>
        <w:contextualSpacing/>
        <w:jc w:val="both"/>
        <w:rPr>
          <w:rFonts w:ascii="Palatino Linotype" w:eastAsia="Calibri" w:hAnsi="Palatino Linotype" w:cs="Tahoma"/>
          <w:bCs/>
          <w:lang w:eastAsia="en-US"/>
        </w:rPr>
      </w:pPr>
      <w:r w:rsidRPr="00BC174A">
        <w:rPr>
          <w:rFonts w:ascii="Palatino Linotype" w:eastAsia="Calibri" w:hAnsi="Palatino Linotype" w:cs="Tahoma"/>
          <w:bCs/>
          <w:lang w:eastAsia="en-US"/>
        </w:rPr>
        <w:t xml:space="preserve">Que existe un </w:t>
      </w:r>
      <w:r w:rsidRPr="00BC174A">
        <w:rPr>
          <w:rFonts w:ascii="Palatino Linotype" w:eastAsia="Calibri" w:hAnsi="Palatino Linotype" w:cs="Tahoma"/>
          <w:b/>
          <w:bCs/>
          <w:lang w:eastAsia="en-US"/>
        </w:rPr>
        <w:t xml:space="preserve">riesgo real, demostrable e identificable, </w:t>
      </w:r>
      <w:r w:rsidRPr="00BC174A">
        <w:rPr>
          <w:rFonts w:ascii="Palatino Linotype" w:eastAsia="Calibri" w:hAnsi="Palatino Linotype" w:cs="Tahoma"/>
          <w:bCs/>
          <w:lang w:eastAsia="en-US"/>
        </w:rPr>
        <w:t xml:space="preserve">toda vez que dar a conocer información sobre características tecnológicas con las que cuentan las Patrullas Municipales da cuenta </w:t>
      </w:r>
      <w:r w:rsidRPr="00BC174A">
        <w:rPr>
          <w:rFonts w:ascii="Palatino Linotype" w:eastAsia="Calibri" w:hAnsi="Palatino Linotype" w:cs="Tahoma"/>
          <w:b/>
          <w:bCs/>
          <w:lang w:eastAsia="en-US"/>
        </w:rPr>
        <w:t>de las tecnologías, equipos y sistemas de la Dirección de Seguridad Pública</w:t>
      </w:r>
      <w:r w:rsidRPr="00BC174A">
        <w:rPr>
          <w:rFonts w:ascii="Palatino Linotype" w:eastAsia="Calibri" w:hAnsi="Palatino Linotype" w:cs="Tahoma"/>
          <w:bCs/>
          <w:lang w:eastAsia="en-US"/>
        </w:rPr>
        <w:t xml:space="preserve"> para inhibir la inseguridad y evitar la comisión de actos ilícitos, lo que podría ocasionar que los integrantes de organizaciones criminales conozcan la tecnología, especificaciones técnicas, tipo de 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Dirección de Seguridad Pública.</w:t>
      </w:r>
    </w:p>
    <w:p w14:paraId="694B064D" w14:textId="77777777" w:rsidR="00CD1EDB" w:rsidRPr="00BC174A" w:rsidRDefault="00CD1EDB" w:rsidP="00C0045A">
      <w:pPr>
        <w:pStyle w:val="Prrafodelista"/>
        <w:spacing w:line="360" w:lineRule="auto"/>
        <w:jc w:val="both"/>
        <w:rPr>
          <w:rFonts w:ascii="Palatino Linotype" w:eastAsia="Calibri" w:hAnsi="Palatino Linotype" w:cs="Tahoma"/>
          <w:bCs/>
          <w:lang w:eastAsia="en-US"/>
        </w:rPr>
      </w:pPr>
    </w:p>
    <w:p w14:paraId="7E3D982D" w14:textId="77777777" w:rsidR="00CD1EDB" w:rsidRPr="00BC174A" w:rsidRDefault="00CD1EDB" w:rsidP="00C0045A">
      <w:pPr>
        <w:pStyle w:val="Prrafodelista"/>
        <w:numPr>
          <w:ilvl w:val="0"/>
          <w:numId w:val="12"/>
        </w:numPr>
        <w:spacing w:line="360" w:lineRule="auto"/>
        <w:contextualSpacing/>
        <w:jc w:val="both"/>
        <w:rPr>
          <w:rFonts w:ascii="Palatino Linotype" w:eastAsia="Calibri" w:hAnsi="Palatino Linotype" w:cs="Tahoma"/>
          <w:b/>
          <w:bCs/>
          <w:lang w:eastAsia="en-US"/>
        </w:rPr>
      </w:pPr>
      <w:r w:rsidRPr="00BC174A">
        <w:rPr>
          <w:rFonts w:ascii="Palatino Linotype" w:eastAsia="Calibri" w:hAnsi="Palatino Linotype" w:cs="Tahoma"/>
          <w:b/>
          <w:bCs/>
          <w:lang w:eastAsia="en-US"/>
        </w:rPr>
        <w:t>Que el riesgo de perjuicio que supone la divulgación de la información supera el interés público general</w:t>
      </w:r>
      <w:r w:rsidRPr="00BC174A">
        <w:rPr>
          <w:rFonts w:ascii="Palatino Linotype" w:eastAsia="Calibri" w:hAnsi="Palatino Linotype" w:cs="Tahoma"/>
          <w:bCs/>
          <w:lang w:eastAsia="en-US"/>
        </w:rPr>
        <w:t xml:space="preserve">, ya que individuos con pretensiones delictivas conocerían de manera detallada el tipo de radio comunicación que ocupan las </w:t>
      </w:r>
      <w:r w:rsidRPr="00BC174A">
        <w:rPr>
          <w:rFonts w:ascii="Palatino Linotype" w:eastAsia="Calibri" w:hAnsi="Palatino Linotype" w:cs="Tahoma"/>
          <w:bCs/>
          <w:lang w:eastAsia="en-US"/>
        </w:rPr>
        <w:lastRenderedPageBreak/>
        <w:t xml:space="preserve">patrullas municipales, lo cual permitiría que se prepararan y buscaran la forma de inhibir las comunicaciones, en detrimento de los 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w:t>
      </w:r>
      <w:r w:rsidRPr="00BC174A">
        <w:rPr>
          <w:rFonts w:ascii="Palatino Linotype" w:eastAsia="Calibri" w:hAnsi="Palatino Linotype" w:cs="Tahoma"/>
          <w:b/>
          <w:bCs/>
          <w:lang w:eastAsia="en-US"/>
        </w:rPr>
        <w:t>vulnerando así, el interés general.</w:t>
      </w:r>
    </w:p>
    <w:p w14:paraId="1C03FF3F" w14:textId="77777777" w:rsidR="00CD1EDB" w:rsidRPr="00BC174A" w:rsidRDefault="00CD1EDB" w:rsidP="00C0045A">
      <w:pPr>
        <w:pStyle w:val="Prrafodelista"/>
        <w:spacing w:line="360" w:lineRule="auto"/>
        <w:jc w:val="both"/>
        <w:rPr>
          <w:rFonts w:ascii="Palatino Linotype" w:eastAsia="Calibri" w:hAnsi="Palatino Linotype" w:cs="Tahoma"/>
          <w:bCs/>
          <w:lang w:eastAsia="en-US"/>
        </w:rPr>
      </w:pPr>
    </w:p>
    <w:p w14:paraId="6063C1F7" w14:textId="77777777" w:rsidR="00CD1EDB" w:rsidRPr="00BC174A" w:rsidRDefault="00CD1EDB" w:rsidP="00C0045A">
      <w:pPr>
        <w:pStyle w:val="Prrafodelista"/>
        <w:numPr>
          <w:ilvl w:val="0"/>
          <w:numId w:val="12"/>
        </w:numPr>
        <w:spacing w:line="360" w:lineRule="auto"/>
        <w:contextualSpacing/>
        <w:jc w:val="both"/>
        <w:rPr>
          <w:rFonts w:ascii="Palatino Linotype" w:eastAsia="Calibri" w:hAnsi="Palatino Linotype" w:cs="Tahoma"/>
          <w:bCs/>
          <w:lang w:eastAsia="en-US"/>
        </w:rPr>
      </w:pPr>
      <w:r w:rsidRPr="00BC174A">
        <w:rPr>
          <w:rFonts w:ascii="Palatino Linotype" w:eastAsia="Calibri" w:hAnsi="Palatino Linotype" w:cs="Tahoma"/>
          <w:b/>
          <w:bCs/>
          <w:lang w:eastAsia="en-US"/>
        </w:rPr>
        <w:t xml:space="preserve">Que la reserva no se traduzca en un medio restrictivo al derecho de acceso a la información, </w:t>
      </w:r>
      <w:r w:rsidRPr="00BC174A">
        <w:rPr>
          <w:rFonts w:ascii="Palatino Linotype" w:eastAsia="Calibri" w:hAnsi="Palatino Linotype" w:cs="Tahoma"/>
          <w:bCs/>
          <w:lang w:eastAsia="en-US"/>
        </w:rPr>
        <w:t>en virtud de que la misma prevalece al proteger alguno de los derechos más importantes, como lo son la vida, la salud y la seguridad de las personas, además, que con la protección de la información ayuda a mantener el orden y paz social, pues no se estarían menoscabando las estrategias contra la evasión de reos o la capacidad de disuadir, prevenir disturbios sociales, o bien, la capacidad de reacción, planes, estrategias, tecnologías, información o sistemas de comunicaciones de la Dirección de Seguridad Pública.</w:t>
      </w:r>
    </w:p>
    <w:p w14:paraId="6E1515C4" w14:textId="77777777" w:rsidR="00CD1EDB" w:rsidRPr="00BC174A" w:rsidRDefault="00CD1EDB" w:rsidP="00C0045A">
      <w:pPr>
        <w:pStyle w:val="Prrafodelista"/>
        <w:rPr>
          <w:rFonts w:ascii="Palatino Linotype" w:eastAsia="Calibri" w:hAnsi="Palatino Linotype" w:cs="Tahoma"/>
          <w:bCs/>
          <w:lang w:eastAsia="en-US"/>
        </w:rPr>
      </w:pPr>
    </w:p>
    <w:p w14:paraId="39F0F5C4" w14:textId="77777777" w:rsidR="00CD1EDB" w:rsidRPr="00BC174A" w:rsidRDefault="00CD1EDB" w:rsidP="00C0045A">
      <w:pPr>
        <w:pStyle w:val="Prrafodelista"/>
        <w:spacing w:line="360" w:lineRule="auto"/>
        <w:jc w:val="both"/>
        <w:rPr>
          <w:rFonts w:ascii="Palatino Linotype" w:eastAsia="Calibri" w:hAnsi="Palatino Linotype" w:cs="Tahoma"/>
          <w:bCs/>
          <w:lang w:eastAsia="en-US"/>
        </w:rPr>
      </w:pPr>
      <w:r w:rsidRPr="00BC174A">
        <w:rPr>
          <w:rFonts w:ascii="Palatino Linotype" w:eastAsia="Calibri" w:hAnsi="Palatino Linotype" w:cs="Tahoma"/>
          <w:bCs/>
          <w:lang w:eastAsia="en-US"/>
        </w:rPr>
        <w:t>Asimismo, se buscó el medio menos restrictivo ya que sólo procede la clasificación de la información relacionada con datos técnicos de equipos de comunicación de las patrullas municipales, resultando procedente la entrega del resto de la información que obre en los documentos solicitados, principalmente todo aquello relacionado con el ejercicio de recursos públicos.</w:t>
      </w:r>
    </w:p>
    <w:p w14:paraId="6C1139E4" w14:textId="77777777" w:rsidR="00CD1EDB" w:rsidRPr="00BC174A" w:rsidRDefault="00CD1EDB" w:rsidP="00C0045A">
      <w:pPr>
        <w:spacing w:after="0" w:line="360" w:lineRule="auto"/>
        <w:ind w:right="-93"/>
        <w:jc w:val="both"/>
        <w:rPr>
          <w:rFonts w:ascii="Palatino Linotype" w:hAnsi="Palatino Linotype" w:cs="Tahoma"/>
          <w:sz w:val="24"/>
          <w:szCs w:val="24"/>
          <w:lang w:val="es-ES"/>
        </w:rPr>
      </w:pPr>
    </w:p>
    <w:p w14:paraId="6BE6C9ED" w14:textId="77777777" w:rsidR="00CD1EDB" w:rsidRPr="00BC174A" w:rsidRDefault="00CD1EDB" w:rsidP="00C0045A">
      <w:pPr>
        <w:spacing w:after="0" w:line="360" w:lineRule="auto"/>
        <w:jc w:val="both"/>
        <w:rPr>
          <w:rFonts w:ascii="Palatino Linotype" w:eastAsia="Calibri" w:hAnsi="Palatino Linotype" w:cs="Tahoma"/>
          <w:iCs/>
          <w:sz w:val="24"/>
          <w:szCs w:val="24"/>
          <w:lang w:val="es-ES" w:eastAsia="es-ES_tradnl"/>
        </w:rPr>
      </w:pPr>
      <w:r w:rsidRPr="00BC174A">
        <w:rPr>
          <w:rFonts w:ascii="Palatino Linotype" w:eastAsia="Calibri" w:hAnsi="Palatino Linotype" w:cs="Tahoma"/>
          <w:bCs/>
          <w:sz w:val="24"/>
          <w:szCs w:val="24"/>
        </w:rPr>
        <w:t xml:space="preserve">Por tales consideraciones, resulta procedente la reserva, en términos del artículo 140, fracción I, de </w:t>
      </w:r>
      <w:r w:rsidRPr="00BC174A">
        <w:rPr>
          <w:rFonts w:ascii="Palatino Linotype" w:eastAsia="Calibri" w:hAnsi="Palatino Linotype" w:cs="Tahoma"/>
          <w:iCs/>
          <w:sz w:val="24"/>
          <w:szCs w:val="24"/>
          <w:lang w:val="es-ES" w:eastAsia="es-ES_tradnl"/>
        </w:rPr>
        <w:t xml:space="preserve">de la Ley de Transparencia y Acceso a la Información Pública del Estado </w:t>
      </w:r>
      <w:r w:rsidRPr="00BC174A">
        <w:rPr>
          <w:rFonts w:ascii="Palatino Linotype" w:eastAsia="Calibri" w:hAnsi="Palatino Linotype" w:cs="Tahoma"/>
          <w:iCs/>
          <w:sz w:val="24"/>
          <w:szCs w:val="24"/>
          <w:lang w:val="es-ES" w:eastAsia="es-ES_tradnl"/>
        </w:rPr>
        <w:lastRenderedPageBreak/>
        <w:t>de México y Municipios, respecto a las especificaciones técnicas de los radios de comunicación con los que cuentan las patrullas municipales.</w:t>
      </w:r>
    </w:p>
    <w:p w14:paraId="3F525A6E" w14:textId="77777777" w:rsidR="00B47308" w:rsidRPr="00BC174A" w:rsidRDefault="00B47308" w:rsidP="00C0045A">
      <w:pPr>
        <w:spacing w:after="0" w:line="360" w:lineRule="auto"/>
        <w:jc w:val="both"/>
        <w:rPr>
          <w:rFonts w:ascii="Palatino Linotype" w:eastAsia="Calibri" w:hAnsi="Palatino Linotype" w:cs="Tahoma"/>
          <w:iCs/>
          <w:sz w:val="24"/>
          <w:szCs w:val="24"/>
          <w:lang w:val="es-ES" w:eastAsia="es-ES_tradnl"/>
        </w:rPr>
      </w:pPr>
    </w:p>
    <w:p w14:paraId="0FDD6ABC" w14:textId="77777777" w:rsidR="00CD1EDB" w:rsidRPr="00BC174A" w:rsidRDefault="00CD1EDB" w:rsidP="00C0045A">
      <w:pPr>
        <w:autoSpaceDE w:val="0"/>
        <w:autoSpaceDN w:val="0"/>
        <w:adjustRightInd w:val="0"/>
        <w:spacing w:after="0" w:line="360" w:lineRule="auto"/>
        <w:jc w:val="both"/>
        <w:rPr>
          <w:rFonts w:ascii="Palatino Linotype" w:hAnsi="Palatino Linotype" w:cs="Tahoma"/>
          <w:sz w:val="24"/>
          <w:szCs w:val="24"/>
        </w:rPr>
      </w:pPr>
      <w:r w:rsidRPr="00BC174A">
        <w:rPr>
          <w:rFonts w:ascii="Palatino Linotype" w:hAnsi="Palatino Linotype" w:cs="Tahoma"/>
          <w:sz w:val="24"/>
          <w:szCs w:val="24"/>
          <w:lang w:val="es-ES"/>
        </w:rPr>
        <w:t xml:space="preserve">Conforme a lo anterior, se considera que el Ayuntamiento, deberá entregar el acuerdo de clasificación emitido por el Comité de Transparencia, en donde de manera fundada y motivada, a través de una prueba de daño, confirme la clasificación como reservada, en términos del artículo 140, fracción I de la </w:t>
      </w:r>
      <w:r w:rsidRPr="00BC174A">
        <w:rPr>
          <w:rFonts w:ascii="Palatino Linotype" w:hAnsi="Palatino Linotype" w:cs="Tahoma"/>
          <w:sz w:val="24"/>
          <w:szCs w:val="24"/>
        </w:rPr>
        <w:t>Ley de Transparencia y Acceso a la Información Pública del Estado de México y Municipios, de especificaciones de radio comunicación de las patrullas municipales, a través de la versión pública que entregue.</w:t>
      </w:r>
    </w:p>
    <w:p w14:paraId="7AFC0496" w14:textId="77777777" w:rsidR="00B47308" w:rsidRPr="00BC174A" w:rsidRDefault="00B47308" w:rsidP="00C0045A">
      <w:pPr>
        <w:autoSpaceDE w:val="0"/>
        <w:autoSpaceDN w:val="0"/>
        <w:adjustRightInd w:val="0"/>
        <w:spacing w:after="0" w:line="360" w:lineRule="auto"/>
        <w:jc w:val="both"/>
        <w:rPr>
          <w:rFonts w:ascii="Palatino Linotype" w:hAnsi="Palatino Linotype" w:cs="Arial"/>
          <w:sz w:val="24"/>
          <w:szCs w:val="24"/>
        </w:rPr>
      </w:pPr>
    </w:p>
    <w:p w14:paraId="3C54557C" w14:textId="77777777" w:rsidR="00CD1EDB" w:rsidRPr="00BC174A" w:rsidRDefault="00CD1EDB" w:rsidP="00C0045A">
      <w:pPr>
        <w:spacing w:after="0" w:line="360" w:lineRule="auto"/>
        <w:jc w:val="both"/>
        <w:rPr>
          <w:rFonts w:ascii="Palatino Linotype" w:hAnsi="Palatino Linotype" w:cs="Arial"/>
          <w:sz w:val="24"/>
          <w:szCs w:val="24"/>
        </w:rPr>
      </w:pPr>
      <w:r w:rsidRPr="00BC174A">
        <w:rPr>
          <w:rFonts w:ascii="Palatino Linotype" w:hAnsi="Palatino Linotype" w:cs="Arial"/>
          <w:sz w:val="24"/>
          <w:szCs w:val="24"/>
        </w:rPr>
        <w:t xml:space="preserve">Lo anterior, sin perder de vista que la Constitución Política de los Estados Unidos Mexicanos le otorga a </w:t>
      </w:r>
      <w:r w:rsidRPr="00BC174A">
        <w:rPr>
          <w:rFonts w:ascii="Palatino Linotype" w:hAnsi="Palatino Linotype" w:cs="Arial"/>
          <w:b/>
          <w:sz w:val="24"/>
          <w:szCs w:val="24"/>
        </w:rPr>
        <w:t>todos los documentos</w:t>
      </w:r>
      <w:r w:rsidRPr="00BC174A">
        <w:rPr>
          <w:rFonts w:ascii="Palatino Linotype" w:hAnsi="Palatino Linotype" w:cs="Arial"/>
          <w:sz w:val="24"/>
          <w:szCs w:val="24"/>
        </w:rPr>
        <w:t xml:space="preserve"> en posesión de las autoridades </w:t>
      </w:r>
      <w:r w:rsidRPr="00BC174A">
        <w:rPr>
          <w:rFonts w:ascii="Palatino Linotype" w:hAnsi="Palatino Linotype" w:cs="Arial"/>
          <w:b/>
          <w:sz w:val="24"/>
          <w:szCs w:val="24"/>
        </w:rPr>
        <w:t>la calidad de públicos</w:t>
      </w:r>
      <w:r w:rsidRPr="00BC174A">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A604FD1" w14:textId="77777777" w:rsidR="00CD1EDB" w:rsidRPr="00BC174A" w:rsidRDefault="00CD1EDB" w:rsidP="00C0045A">
      <w:pPr>
        <w:spacing w:after="0" w:line="360" w:lineRule="auto"/>
        <w:jc w:val="both"/>
        <w:rPr>
          <w:rFonts w:ascii="Palatino Linotype" w:hAnsi="Palatino Linotype" w:cs="Arial"/>
          <w:sz w:val="24"/>
          <w:szCs w:val="24"/>
        </w:rPr>
      </w:pPr>
    </w:p>
    <w:p w14:paraId="2BE2A944" w14:textId="77777777" w:rsidR="00CD1EDB" w:rsidRPr="00BC174A" w:rsidRDefault="00CD1EDB"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 xml:space="preserve">Siendo pertinente aclarar que, la información que se clasifica bajo la premisa de reservada, </w:t>
      </w:r>
      <w:r w:rsidRPr="00BC174A">
        <w:rPr>
          <w:rFonts w:ascii="Palatino Linotype" w:hAnsi="Palatino Linotype"/>
          <w:b/>
          <w:sz w:val="24"/>
          <w:szCs w:val="24"/>
        </w:rPr>
        <w:t>no pierde el carácter de pública</w:t>
      </w:r>
      <w:r w:rsidRPr="00BC174A">
        <w:rPr>
          <w:rFonts w:ascii="Palatino Linotype" w:hAnsi="Palatino Linotype"/>
          <w:sz w:val="24"/>
          <w:szCs w:val="24"/>
        </w:rPr>
        <w:t xml:space="preserve">, sino que </w:t>
      </w:r>
      <w:r w:rsidRPr="00BC174A">
        <w:rPr>
          <w:rFonts w:ascii="Palatino Linotype" w:hAnsi="Palatino Linotype"/>
          <w:b/>
          <w:sz w:val="24"/>
          <w:szCs w:val="24"/>
        </w:rPr>
        <w:t>se reserva temporalmente</w:t>
      </w:r>
      <w:r w:rsidRPr="00BC174A">
        <w:rPr>
          <w:rFonts w:ascii="Palatino Linotype" w:hAnsi="Palatino Linotype"/>
          <w:sz w:val="24"/>
          <w:szCs w:val="24"/>
        </w:rPr>
        <w:t xml:space="preserve"> </w:t>
      </w:r>
      <w:r w:rsidRPr="00BC174A">
        <w:rPr>
          <w:rFonts w:ascii="Palatino Linotype" w:hAnsi="Palatino Linotype"/>
          <w:b/>
          <w:sz w:val="24"/>
          <w:szCs w:val="24"/>
        </w:rPr>
        <w:t>del conocimiento público</w:t>
      </w:r>
      <w:r w:rsidRPr="00BC174A">
        <w:rPr>
          <w:rFonts w:ascii="Palatino Linotype" w:hAnsi="Palatino Linotype"/>
          <w:sz w:val="24"/>
          <w:szCs w:val="24"/>
        </w:rPr>
        <w:t xml:space="preserve">, es decir, que, </w:t>
      </w:r>
      <w:r w:rsidRPr="00BC174A">
        <w:rPr>
          <w:rFonts w:ascii="Palatino Linotype" w:hAnsi="Palatino Linotype"/>
          <w:b/>
          <w:sz w:val="24"/>
          <w:szCs w:val="24"/>
        </w:rPr>
        <w:t>por un tiempo determinado</w:t>
      </w:r>
      <w:r w:rsidRPr="00BC174A">
        <w:rPr>
          <w:rFonts w:ascii="Palatino Linotype" w:hAnsi="Palatino Linotype"/>
          <w:sz w:val="24"/>
          <w:szCs w:val="24"/>
        </w:rPr>
        <w:t>, se conservará y custodiará la información de manera especial, y una vez transcurrido el plazo de reserva, el documento podrá divulgarse.</w:t>
      </w:r>
    </w:p>
    <w:p w14:paraId="31847337" w14:textId="77777777" w:rsidR="00CD1EDB" w:rsidRPr="00BC174A" w:rsidRDefault="00CD1EDB" w:rsidP="00C0045A">
      <w:pPr>
        <w:spacing w:after="0" w:line="360" w:lineRule="auto"/>
        <w:jc w:val="both"/>
        <w:rPr>
          <w:rFonts w:ascii="Palatino Linotype" w:hAnsi="Palatino Linotype"/>
          <w:sz w:val="24"/>
          <w:szCs w:val="24"/>
        </w:rPr>
      </w:pPr>
    </w:p>
    <w:p w14:paraId="4144D2D5" w14:textId="77777777" w:rsidR="00CD1EDB" w:rsidRPr="00BC174A" w:rsidRDefault="00CD1EDB" w:rsidP="00C0045A">
      <w:pPr>
        <w:spacing w:after="0" w:line="360" w:lineRule="auto"/>
        <w:jc w:val="both"/>
        <w:rPr>
          <w:rFonts w:ascii="Palatino Linotype" w:eastAsia="Calibri" w:hAnsi="Palatino Linotype" w:cs="Arial"/>
          <w:bCs/>
          <w:color w:val="000000"/>
          <w:sz w:val="24"/>
          <w:szCs w:val="24"/>
        </w:rPr>
      </w:pPr>
      <w:r w:rsidRPr="00BC174A">
        <w:rPr>
          <w:rFonts w:ascii="Palatino Linotype" w:eastAsia="Calibri" w:hAnsi="Palatino Linotype" w:cs="Arial"/>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C174A">
        <w:rPr>
          <w:rFonts w:ascii="Palatino Linotype" w:eastAsia="Arial Unicode MS" w:hAnsi="Palatino Linotype" w:cs="Arial"/>
          <w:color w:val="000000"/>
          <w:sz w:val="24"/>
          <w:szCs w:val="24"/>
        </w:rPr>
        <w:t>,</w:t>
      </w:r>
      <w:r w:rsidRPr="00BC174A">
        <w:rPr>
          <w:rFonts w:ascii="Palatino Linotype" w:eastAsia="Calibri" w:hAnsi="Palatino Linotype" w:cs="Arial"/>
          <w:bCs/>
          <w:color w:val="000000"/>
          <w:sz w:val="24"/>
          <w:szCs w:val="24"/>
        </w:rPr>
        <w:t xml:space="preserve"> que literalmente señala:</w:t>
      </w:r>
    </w:p>
    <w:p w14:paraId="085904A8" w14:textId="77777777" w:rsidR="00CD1EDB" w:rsidRPr="00BC174A" w:rsidRDefault="00CD1EDB" w:rsidP="00C0045A">
      <w:pPr>
        <w:spacing w:after="0"/>
        <w:jc w:val="both"/>
        <w:rPr>
          <w:rFonts w:ascii="Palatino Linotype" w:eastAsia="Calibri" w:hAnsi="Palatino Linotype" w:cs="Arial"/>
          <w:bCs/>
          <w:color w:val="000000"/>
        </w:rPr>
      </w:pPr>
    </w:p>
    <w:p w14:paraId="5A145B40" w14:textId="77777777" w:rsidR="00CD1EDB" w:rsidRPr="00BC174A" w:rsidRDefault="00CD1EDB" w:rsidP="00C0045A">
      <w:pPr>
        <w:spacing w:after="0"/>
        <w:ind w:left="567" w:right="567"/>
        <w:jc w:val="both"/>
        <w:rPr>
          <w:rFonts w:ascii="Palatino Linotype" w:eastAsia="Calibri" w:hAnsi="Palatino Linotype"/>
          <w:i/>
        </w:rPr>
      </w:pPr>
      <w:r w:rsidRPr="00BC174A">
        <w:rPr>
          <w:rFonts w:ascii="Palatino Linotype" w:eastAsia="Calibri" w:hAnsi="Palatino Linotype"/>
          <w:i/>
        </w:rPr>
        <w:t>“</w:t>
      </w:r>
      <w:r w:rsidRPr="00BC174A">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BC174A">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9FD8542" w14:textId="77777777" w:rsidR="00CD1EDB" w:rsidRPr="00BC174A" w:rsidRDefault="00CD1EDB" w:rsidP="00C0045A">
      <w:pPr>
        <w:spacing w:after="0"/>
        <w:ind w:left="851" w:right="902"/>
        <w:jc w:val="both"/>
        <w:rPr>
          <w:rFonts w:ascii="Palatino Linotype" w:eastAsia="Calibri" w:hAnsi="Palatino Linotype"/>
          <w:i/>
        </w:rPr>
      </w:pPr>
    </w:p>
    <w:p w14:paraId="6DEE1B1A" w14:textId="77777777" w:rsidR="00CD1EDB" w:rsidRPr="00BC174A" w:rsidRDefault="00CD1EDB" w:rsidP="00C0045A">
      <w:pPr>
        <w:spacing w:after="0" w:line="360" w:lineRule="auto"/>
        <w:jc w:val="both"/>
        <w:rPr>
          <w:rFonts w:ascii="Palatino Linotype" w:hAnsi="Palatino Linotype"/>
          <w:bCs/>
          <w:sz w:val="24"/>
          <w:szCs w:val="24"/>
        </w:rPr>
      </w:pPr>
      <w:r w:rsidRPr="00BC174A">
        <w:rPr>
          <w:rFonts w:ascii="Palatino Linotype" w:hAnsi="Palatino Linotype"/>
          <w:bCs/>
          <w:sz w:val="24"/>
          <w:szCs w:val="24"/>
        </w:rPr>
        <w:t xml:space="preserve">Por todo lo anterior, la reserva de la información implica una clasificación, la cual debe entenderse como el proceso mediante el cual </w:t>
      </w:r>
      <w:r w:rsidRPr="00BC174A">
        <w:rPr>
          <w:rFonts w:ascii="Palatino Linotype" w:hAnsi="Palatino Linotype"/>
          <w:b/>
          <w:bCs/>
          <w:sz w:val="24"/>
          <w:szCs w:val="24"/>
        </w:rPr>
        <w:t>EL SUJETO OBLIGADO</w:t>
      </w:r>
      <w:r w:rsidRPr="00BC174A">
        <w:rPr>
          <w:rFonts w:ascii="Palatino Linotype" w:hAnsi="Palatino Linotype"/>
          <w:bCs/>
          <w:sz w:val="24"/>
          <w:szCs w:val="24"/>
        </w:rPr>
        <w:t xml:space="preserve"> determina que la información en su poder actualiza alguno de los supuestos conforme a las normas aplicables.</w:t>
      </w:r>
    </w:p>
    <w:p w14:paraId="6292A463" w14:textId="77777777" w:rsidR="00CD1EDB" w:rsidRPr="00BC174A" w:rsidRDefault="00CD1EDB" w:rsidP="00C0045A">
      <w:pPr>
        <w:spacing w:after="0" w:line="360" w:lineRule="auto"/>
        <w:jc w:val="both"/>
        <w:rPr>
          <w:rFonts w:ascii="Palatino Linotype" w:hAnsi="Palatino Linotype"/>
          <w:bCs/>
          <w:sz w:val="24"/>
          <w:szCs w:val="24"/>
        </w:rPr>
      </w:pPr>
    </w:p>
    <w:p w14:paraId="2EB95231" w14:textId="77777777" w:rsidR="00CD1EDB" w:rsidRPr="00BC174A" w:rsidRDefault="00CD1EDB"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lastRenderedPageBreak/>
        <w:t xml:space="preserve">En tal virtud, conforme al artículo 49, fracción VIII de la </w:t>
      </w:r>
      <w:r w:rsidRPr="00BC174A">
        <w:rPr>
          <w:rFonts w:ascii="Palatino Linotype" w:hAnsi="Palatino Linotype" w:cs="Arial"/>
          <w:sz w:val="24"/>
          <w:szCs w:val="24"/>
        </w:rPr>
        <w:t>Ley de Transparencia y Acceso a la Información Pública del Estado de México y Municipios</w:t>
      </w:r>
      <w:r w:rsidRPr="00BC174A">
        <w:rPr>
          <w:rFonts w:ascii="Palatino Linotype" w:hAnsi="Palatino Linotype"/>
          <w:sz w:val="24"/>
          <w:szCs w:val="24"/>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C174A">
        <w:rPr>
          <w:rFonts w:ascii="Palatino Linotype" w:hAnsi="Palatino Linotype"/>
          <w:b/>
          <w:sz w:val="24"/>
          <w:szCs w:val="24"/>
        </w:rPr>
        <w:t>SUJETO OBLIGADO</w:t>
      </w:r>
      <w:r w:rsidRPr="00BC174A">
        <w:rPr>
          <w:rFonts w:ascii="Palatino Linotype" w:hAnsi="Palatino Linotype"/>
          <w:sz w:val="24"/>
          <w:szCs w:val="24"/>
        </w:rPr>
        <w:t xml:space="preserve"> a concluir que el caso particular se ajusta al supuesto previsto por la norma legal invocada como fundamento; siendo que, además, </w:t>
      </w:r>
      <w:r w:rsidRPr="00BC174A">
        <w:rPr>
          <w:rFonts w:ascii="Palatino Linotype" w:hAnsi="Palatino Linotype"/>
          <w:b/>
          <w:sz w:val="24"/>
          <w:szCs w:val="24"/>
        </w:rPr>
        <w:t>EL SUJETO OBLIGADO</w:t>
      </w:r>
      <w:r w:rsidRPr="00BC174A">
        <w:rPr>
          <w:rFonts w:ascii="Palatino Linotype" w:hAnsi="Palatino Linotype"/>
          <w:sz w:val="24"/>
          <w:szCs w:val="24"/>
        </w:rPr>
        <w:t xml:space="preserve"> debe, en todo momento, aplicar una prueba de daño.</w:t>
      </w:r>
    </w:p>
    <w:p w14:paraId="1692EEAE" w14:textId="77777777" w:rsidR="00CD1EDB" w:rsidRPr="00BC174A" w:rsidRDefault="00CD1EDB" w:rsidP="00C0045A">
      <w:pPr>
        <w:spacing w:after="0" w:line="360" w:lineRule="auto"/>
        <w:jc w:val="both"/>
        <w:rPr>
          <w:rFonts w:ascii="Palatino Linotype" w:hAnsi="Palatino Linotype"/>
          <w:sz w:val="24"/>
          <w:szCs w:val="24"/>
        </w:rPr>
      </w:pPr>
    </w:p>
    <w:p w14:paraId="1DDB4AA0" w14:textId="77777777" w:rsidR="00CD1EDB" w:rsidRPr="00BC174A" w:rsidRDefault="00CD1EDB"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0CAA58F" w14:textId="77777777" w:rsidR="00CD1EDB" w:rsidRPr="00BC174A" w:rsidRDefault="00CD1EDB" w:rsidP="00C0045A">
      <w:pPr>
        <w:spacing w:after="0" w:line="360" w:lineRule="auto"/>
        <w:jc w:val="both"/>
        <w:rPr>
          <w:rFonts w:ascii="Palatino Linotype" w:hAnsi="Palatino Linotype"/>
          <w:sz w:val="24"/>
          <w:szCs w:val="24"/>
        </w:rPr>
      </w:pPr>
    </w:p>
    <w:p w14:paraId="793E12B9" w14:textId="77777777" w:rsidR="00CD1EDB" w:rsidRPr="00BC174A" w:rsidRDefault="00CD1EDB"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D6130C0" w14:textId="77777777" w:rsidR="00CD1EDB" w:rsidRPr="00BC174A" w:rsidRDefault="00CD1EDB" w:rsidP="00C0045A">
      <w:pPr>
        <w:spacing w:after="0" w:line="360" w:lineRule="auto"/>
        <w:jc w:val="both"/>
        <w:rPr>
          <w:rFonts w:ascii="Palatino Linotype" w:hAnsi="Palatino Linotype"/>
        </w:rPr>
      </w:pPr>
    </w:p>
    <w:p w14:paraId="7498308E" w14:textId="77777777" w:rsidR="00CD1EDB" w:rsidRPr="00BC174A" w:rsidRDefault="00CD1EDB" w:rsidP="00C0045A">
      <w:pPr>
        <w:numPr>
          <w:ilvl w:val="0"/>
          <w:numId w:val="40"/>
        </w:numPr>
        <w:spacing w:after="0" w:line="360" w:lineRule="auto"/>
        <w:ind w:left="1276" w:hanging="425"/>
        <w:jc w:val="both"/>
        <w:rPr>
          <w:rFonts w:ascii="Palatino Linotype" w:hAnsi="Palatino Linotype"/>
          <w:sz w:val="24"/>
          <w:szCs w:val="24"/>
        </w:rPr>
      </w:pPr>
      <w:r w:rsidRPr="00BC174A">
        <w:rPr>
          <w:rFonts w:ascii="Palatino Linotype" w:hAnsi="Palatino Linotype"/>
          <w:sz w:val="24"/>
          <w:szCs w:val="24"/>
        </w:rPr>
        <w:t>Se reciba una solicitud de acceso a la información;</w:t>
      </w:r>
    </w:p>
    <w:p w14:paraId="0D8BACA1" w14:textId="77777777" w:rsidR="00CD1EDB" w:rsidRPr="00BC174A" w:rsidRDefault="00CD1EDB" w:rsidP="00C0045A">
      <w:pPr>
        <w:numPr>
          <w:ilvl w:val="0"/>
          <w:numId w:val="40"/>
        </w:numPr>
        <w:spacing w:after="0" w:line="360" w:lineRule="auto"/>
        <w:ind w:left="1276" w:hanging="425"/>
        <w:jc w:val="both"/>
        <w:rPr>
          <w:rFonts w:ascii="Palatino Linotype" w:hAnsi="Palatino Linotype"/>
          <w:sz w:val="24"/>
          <w:szCs w:val="24"/>
        </w:rPr>
      </w:pPr>
      <w:r w:rsidRPr="00BC174A">
        <w:rPr>
          <w:rFonts w:ascii="Palatino Linotype" w:hAnsi="Palatino Linotype"/>
          <w:sz w:val="24"/>
          <w:szCs w:val="24"/>
        </w:rPr>
        <w:t>Se determine mediante resolución de autoridad competente; y/o</w:t>
      </w:r>
    </w:p>
    <w:p w14:paraId="426A4579" w14:textId="77777777" w:rsidR="00CD1EDB" w:rsidRPr="00BC174A" w:rsidRDefault="00CD1EDB" w:rsidP="00C0045A">
      <w:pPr>
        <w:numPr>
          <w:ilvl w:val="0"/>
          <w:numId w:val="40"/>
        </w:numPr>
        <w:spacing w:after="0" w:line="360" w:lineRule="auto"/>
        <w:ind w:left="1276" w:hanging="425"/>
        <w:jc w:val="both"/>
        <w:rPr>
          <w:rFonts w:ascii="Palatino Linotype" w:hAnsi="Palatino Linotype"/>
          <w:sz w:val="24"/>
          <w:szCs w:val="24"/>
        </w:rPr>
      </w:pPr>
      <w:r w:rsidRPr="00BC174A">
        <w:rPr>
          <w:rFonts w:ascii="Palatino Linotype" w:hAnsi="Palatino Linotype"/>
          <w:sz w:val="24"/>
          <w:szCs w:val="24"/>
        </w:rPr>
        <w:t>Se generen versiones públicas para dar cumplimiento a las obligaciones de transparencia previstas en la Ley.</w:t>
      </w:r>
    </w:p>
    <w:p w14:paraId="01F81A83" w14:textId="77777777" w:rsidR="00CD1EDB" w:rsidRPr="00BC174A" w:rsidRDefault="00CD1EDB" w:rsidP="00C0045A">
      <w:pPr>
        <w:spacing w:after="0" w:line="360" w:lineRule="auto"/>
        <w:ind w:left="1276"/>
        <w:jc w:val="both"/>
        <w:rPr>
          <w:rFonts w:ascii="Palatino Linotype" w:hAnsi="Palatino Linotype"/>
          <w:sz w:val="24"/>
          <w:szCs w:val="24"/>
        </w:rPr>
      </w:pPr>
    </w:p>
    <w:p w14:paraId="261DC81E" w14:textId="77777777" w:rsidR="00CD1EDB" w:rsidRPr="00BC174A" w:rsidRDefault="00CD1EDB"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14:paraId="5F92E70A" w14:textId="77777777" w:rsidR="00CD1EDB" w:rsidRPr="00BC174A" w:rsidRDefault="00CD1EDB" w:rsidP="00C0045A">
      <w:pPr>
        <w:spacing w:after="0" w:line="360" w:lineRule="auto"/>
        <w:jc w:val="both"/>
        <w:rPr>
          <w:rFonts w:ascii="Palatino Linotype" w:hAnsi="Palatino Linotype"/>
          <w:sz w:val="24"/>
          <w:szCs w:val="24"/>
        </w:rPr>
      </w:pPr>
    </w:p>
    <w:p w14:paraId="21B647B2" w14:textId="77777777" w:rsidR="00CD1EDB" w:rsidRPr="00BC174A" w:rsidRDefault="00CD1EDB"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8E94211" w14:textId="77777777" w:rsidR="00CD1EDB" w:rsidRPr="00BC174A" w:rsidRDefault="00CD1EDB" w:rsidP="00C0045A">
      <w:pPr>
        <w:spacing w:after="0" w:line="360" w:lineRule="auto"/>
        <w:jc w:val="both"/>
        <w:rPr>
          <w:rFonts w:ascii="Palatino Linotype" w:hAnsi="Palatino Linotype"/>
          <w:sz w:val="24"/>
          <w:szCs w:val="24"/>
        </w:rPr>
      </w:pPr>
    </w:p>
    <w:p w14:paraId="57986E2D" w14:textId="77777777" w:rsidR="00CD1EDB" w:rsidRPr="00BC174A" w:rsidRDefault="00CD1EDB" w:rsidP="00C0045A">
      <w:pPr>
        <w:numPr>
          <w:ilvl w:val="0"/>
          <w:numId w:val="41"/>
        </w:numPr>
        <w:spacing w:after="0" w:line="360" w:lineRule="auto"/>
        <w:ind w:left="1134" w:hanging="283"/>
        <w:jc w:val="both"/>
        <w:rPr>
          <w:rFonts w:ascii="Palatino Linotype" w:hAnsi="Palatino Linotype"/>
          <w:sz w:val="24"/>
          <w:szCs w:val="24"/>
        </w:rPr>
      </w:pPr>
      <w:r w:rsidRPr="00BC174A">
        <w:rPr>
          <w:rFonts w:ascii="Palatino Linotype" w:hAnsi="Palatino Linotype"/>
          <w:sz w:val="24"/>
          <w:szCs w:val="24"/>
        </w:rPr>
        <w:t xml:space="preserve">La divulgación de la información representa un </w:t>
      </w:r>
      <w:r w:rsidRPr="00BC174A">
        <w:rPr>
          <w:rFonts w:ascii="Palatino Linotype" w:hAnsi="Palatino Linotype"/>
          <w:b/>
          <w:sz w:val="24"/>
          <w:szCs w:val="24"/>
        </w:rPr>
        <w:t>riesgo real, demostrable e identificable del perjuicio significativo al interés público o a la seguridad pública</w:t>
      </w:r>
      <w:r w:rsidRPr="00BC174A">
        <w:rPr>
          <w:rFonts w:ascii="Palatino Linotype" w:hAnsi="Palatino Linotype"/>
          <w:sz w:val="24"/>
          <w:szCs w:val="24"/>
        </w:rPr>
        <w:t>;</w:t>
      </w:r>
    </w:p>
    <w:p w14:paraId="0DC792B0" w14:textId="77777777" w:rsidR="00CD1EDB" w:rsidRPr="00BC174A" w:rsidRDefault="00CD1EDB" w:rsidP="00C0045A">
      <w:pPr>
        <w:numPr>
          <w:ilvl w:val="0"/>
          <w:numId w:val="41"/>
        </w:numPr>
        <w:spacing w:after="0" w:line="360" w:lineRule="auto"/>
        <w:ind w:left="1134" w:hanging="283"/>
        <w:jc w:val="both"/>
        <w:rPr>
          <w:rFonts w:ascii="Palatino Linotype" w:hAnsi="Palatino Linotype"/>
          <w:sz w:val="24"/>
          <w:szCs w:val="24"/>
        </w:rPr>
      </w:pPr>
      <w:r w:rsidRPr="00BC174A">
        <w:rPr>
          <w:rFonts w:ascii="Palatino Linotype" w:hAnsi="Palatino Linotype"/>
          <w:sz w:val="24"/>
          <w:szCs w:val="24"/>
        </w:rPr>
        <w:t>El riesgo de perjuicio que supondría la divulgación supera el interés público general de que se difunda; y,</w:t>
      </w:r>
    </w:p>
    <w:p w14:paraId="3C53115A" w14:textId="77777777" w:rsidR="00CD1EDB" w:rsidRPr="00BC174A" w:rsidRDefault="00CD1EDB" w:rsidP="00C0045A">
      <w:pPr>
        <w:numPr>
          <w:ilvl w:val="0"/>
          <w:numId w:val="41"/>
        </w:numPr>
        <w:spacing w:after="0" w:line="360" w:lineRule="auto"/>
        <w:ind w:left="1134" w:hanging="283"/>
        <w:jc w:val="both"/>
        <w:rPr>
          <w:rFonts w:ascii="Palatino Linotype" w:hAnsi="Palatino Linotype"/>
          <w:sz w:val="24"/>
          <w:szCs w:val="24"/>
        </w:rPr>
      </w:pPr>
      <w:r w:rsidRPr="00BC174A">
        <w:rPr>
          <w:rFonts w:ascii="Palatino Linotype" w:hAnsi="Palatino Linotype"/>
          <w:sz w:val="24"/>
          <w:szCs w:val="24"/>
        </w:rPr>
        <w:t xml:space="preserve">La limitación se adecua al principio de proporcionalidad y representa el medio menos restrictivo disponible para evitar el perjuicio. </w:t>
      </w:r>
    </w:p>
    <w:p w14:paraId="59CD7200" w14:textId="77777777" w:rsidR="00CD1EDB" w:rsidRPr="00BC174A" w:rsidRDefault="00CD1EDB" w:rsidP="00C0045A">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szCs w:val="24"/>
        </w:rPr>
      </w:pPr>
      <w:r w:rsidRPr="00BC174A">
        <w:rPr>
          <w:rFonts w:ascii="Palatino Linotype" w:hAnsi="Palatino Linotype"/>
          <w:bCs/>
          <w:sz w:val="24"/>
          <w:szCs w:val="24"/>
        </w:rPr>
        <w:t xml:space="preserve">Atento a lo anterior, </w:t>
      </w:r>
      <w:r w:rsidRPr="00BC174A">
        <w:rPr>
          <w:rFonts w:ascii="Palatino Linotype" w:hAnsi="Palatino Linotype" w:cs="Arial"/>
          <w:sz w:val="24"/>
          <w:szCs w:val="24"/>
          <w:lang w:eastAsia="es-MX"/>
        </w:rPr>
        <w:t xml:space="preserve">es necesario hacer hincapié que para el caso de que existan </w:t>
      </w:r>
      <w:r w:rsidRPr="00BC174A">
        <w:rPr>
          <w:rFonts w:ascii="Palatino Linotype" w:hAnsi="Palatino Linotype"/>
          <w:sz w:val="24"/>
          <w:szCs w:val="24"/>
        </w:rPr>
        <w:t xml:space="preserve">causas </w:t>
      </w:r>
      <w:r w:rsidRPr="00BC174A">
        <w:rPr>
          <w:rFonts w:ascii="Palatino Linotype" w:hAnsi="Palatino Linotype"/>
          <w:sz w:val="24"/>
          <w:szCs w:val="24"/>
        </w:rPr>
        <w:lastRenderedPageBreak/>
        <w:t xml:space="preserve">presentes que impiden la publicidad de la información durante cierto periodo de tiempo, </w:t>
      </w:r>
      <w:r w:rsidRPr="00BC174A">
        <w:rPr>
          <w:rFonts w:ascii="Palatino Linotype" w:hAnsi="Palatino Linotype" w:cs="Arial"/>
          <w:sz w:val="24"/>
          <w:szCs w:val="24"/>
          <w:lang w:eastAsia="es-MX"/>
        </w:rPr>
        <w:t xml:space="preserve">debe clasificar la información </w:t>
      </w:r>
      <w:r w:rsidRPr="00BC174A">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CE35654" w14:textId="77777777" w:rsidR="00B47308" w:rsidRPr="00BC174A" w:rsidRDefault="00B47308" w:rsidP="00C0045A">
      <w:pPr>
        <w:widowControl w:val="0"/>
        <w:tabs>
          <w:tab w:val="left" w:pos="1276"/>
          <w:tab w:val="left" w:pos="1701"/>
          <w:tab w:val="left" w:pos="1843"/>
        </w:tabs>
        <w:autoSpaceDE w:val="0"/>
        <w:autoSpaceDN w:val="0"/>
        <w:adjustRightInd w:val="0"/>
        <w:spacing w:after="0" w:line="360" w:lineRule="auto"/>
        <w:ind w:right="49"/>
        <w:jc w:val="both"/>
        <w:rPr>
          <w:rFonts w:ascii="Palatino Linotype" w:hAnsi="Palatino Linotype" w:cs="Arial"/>
          <w:sz w:val="24"/>
          <w:szCs w:val="24"/>
        </w:rPr>
      </w:pPr>
    </w:p>
    <w:p w14:paraId="399B4EB4" w14:textId="77777777" w:rsidR="00CD1EDB" w:rsidRPr="00BC174A" w:rsidRDefault="00CD1EDB" w:rsidP="00C0045A">
      <w:pPr>
        <w:spacing w:after="0" w:line="360" w:lineRule="auto"/>
        <w:jc w:val="both"/>
        <w:rPr>
          <w:rFonts w:ascii="Palatino Linotype" w:eastAsia="Calibri" w:hAnsi="Palatino Linotype" w:cs="Arial"/>
          <w:sz w:val="24"/>
          <w:szCs w:val="24"/>
        </w:rPr>
      </w:pPr>
      <w:r w:rsidRPr="00BC174A">
        <w:rPr>
          <w:rFonts w:ascii="Palatino Linotype" w:eastAsia="Calibri" w:hAnsi="Palatino Linotype" w:cs="Arial"/>
          <w:sz w:val="24"/>
          <w:szCs w:val="24"/>
        </w:rPr>
        <w:t>Ahora bien respecto a la información que habrá de ser reservada, resulta necesario señalar que de conformidad con el artículo 3, fracciones XXIV de la Ley de Transparencia y Acceso a la Información Pública del Estado de México y Municipios, se define de la siguiente manera:</w:t>
      </w:r>
    </w:p>
    <w:p w14:paraId="16272E07" w14:textId="77777777" w:rsidR="00CD1EDB" w:rsidRPr="00BC174A" w:rsidRDefault="00CD1EDB" w:rsidP="00C0045A">
      <w:pPr>
        <w:spacing w:after="0" w:line="360" w:lineRule="auto"/>
        <w:jc w:val="both"/>
        <w:rPr>
          <w:rFonts w:ascii="Palatino Linotype" w:eastAsia="Calibri" w:hAnsi="Palatino Linotype" w:cs="Arial"/>
          <w:sz w:val="14"/>
        </w:rPr>
      </w:pPr>
    </w:p>
    <w:p w14:paraId="781D85D3" w14:textId="77777777" w:rsidR="00CD1EDB" w:rsidRPr="00BC174A" w:rsidRDefault="00CD1EDB" w:rsidP="00C0045A">
      <w:pPr>
        <w:spacing w:after="0"/>
        <w:ind w:left="567" w:right="567"/>
        <w:jc w:val="both"/>
        <w:rPr>
          <w:rFonts w:ascii="Palatino Linotype" w:eastAsia="Calibri" w:hAnsi="Palatino Linotype" w:cs="Arial"/>
          <w:i/>
        </w:rPr>
      </w:pPr>
      <w:r w:rsidRPr="00BC174A">
        <w:rPr>
          <w:rFonts w:ascii="Palatino Linotype" w:eastAsia="Calibri" w:hAnsi="Palatino Linotype" w:cs="Arial"/>
          <w:b/>
          <w:i/>
        </w:rPr>
        <w:t>“…XXIV. Información reservada:</w:t>
      </w:r>
      <w:r w:rsidRPr="00BC174A">
        <w:rPr>
          <w:rFonts w:ascii="Palatino Linotype" w:eastAsia="Calibri" w:hAnsi="Palatino Linotype" w:cs="Arial"/>
          <w:i/>
        </w:rPr>
        <w:t xml:space="preserve"> La clasificada con este carácter de manera temporal por las disposiciones de esta Ley, cuya divulgación puede causar daño en términos de lo establecido por esta Ley…”</w:t>
      </w:r>
    </w:p>
    <w:p w14:paraId="1FA3F434" w14:textId="77777777" w:rsidR="00CD1EDB" w:rsidRPr="00BC174A" w:rsidRDefault="00CD1EDB" w:rsidP="00C0045A">
      <w:pPr>
        <w:spacing w:after="0" w:line="360" w:lineRule="auto"/>
        <w:jc w:val="both"/>
        <w:rPr>
          <w:rFonts w:ascii="Palatino Linotype" w:eastAsia="Calibri" w:hAnsi="Palatino Linotype" w:cs="Arial"/>
        </w:rPr>
      </w:pPr>
    </w:p>
    <w:p w14:paraId="6FDC2ECD" w14:textId="77777777" w:rsidR="00CD1EDB" w:rsidRPr="00BC174A" w:rsidRDefault="00CD1EDB" w:rsidP="00C0045A">
      <w:pPr>
        <w:spacing w:after="0" w:line="360" w:lineRule="auto"/>
        <w:jc w:val="both"/>
        <w:rPr>
          <w:rFonts w:ascii="Palatino Linotype" w:eastAsia="Calibri" w:hAnsi="Palatino Linotype" w:cs="Arial"/>
          <w:sz w:val="24"/>
          <w:szCs w:val="24"/>
        </w:rPr>
      </w:pPr>
      <w:r w:rsidRPr="00BC174A">
        <w:rPr>
          <w:rFonts w:ascii="Palatino Linotype" w:eastAsia="Calibri" w:hAnsi="Palatino Linotype" w:cs="Arial"/>
          <w:sz w:val="24"/>
          <w:szCs w:val="24"/>
        </w:rPr>
        <w:t xml:space="preserve">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w:t>
      </w:r>
      <w:r w:rsidRPr="00BC174A">
        <w:rPr>
          <w:rFonts w:ascii="Palatino Linotype" w:eastAsia="Calibri" w:hAnsi="Palatino Linotype" w:cs="Arial"/>
          <w:b/>
          <w:sz w:val="24"/>
          <w:szCs w:val="24"/>
        </w:rPr>
        <w:t>la obligación de proteger los datos personales contenidos en la información en su poder</w:t>
      </w:r>
      <w:r w:rsidRPr="00BC174A">
        <w:rPr>
          <w:rFonts w:ascii="Palatino Linotype" w:eastAsia="Calibri" w:hAnsi="Palatino Linotype" w:cs="Arial"/>
          <w:sz w:val="24"/>
          <w:szCs w:val="24"/>
        </w:rPr>
        <w:t xml:space="preserve">, así como aquella que recaiga en alguna causal de reserva que señale la Ley. De tal manera, que para el presente asunto, es dable señalar que la información respecto al costo de los radios, marca y modelo que utilizan las patrullas municipales pueda obrar en los Contratos celebrados para la adquisición y/o renta de patrullas municipales, o en su caso en los contratos que hayan sido celebrados con esa finalidad, sin embargo no debe escapar de la óptica lo referido </w:t>
      </w:r>
      <w:r w:rsidRPr="00BC174A">
        <w:rPr>
          <w:rFonts w:ascii="Palatino Linotype" w:eastAsia="Calibri" w:hAnsi="Palatino Linotype" w:cs="Arial"/>
          <w:sz w:val="24"/>
          <w:szCs w:val="24"/>
        </w:rPr>
        <w:lastRenderedPageBreak/>
        <w:t>en líneas previas, pues deberá reservarse las características técnicas que contengan los aparatos de radio telecomunicación con las que cuentan las patrullas municipales.</w:t>
      </w:r>
    </w:p>
    <w:p w14:paraId="11199596" w14:textId="5D54934B" w:rsidR="00B47308" w:rsidRPr="00BC174A" w:rsidRDefault="00B47308" w:rsidP="00C0045A">
      <w:pPr>
        <w:spacing w:after="0" w:line="360" w:lineRule="auto"/>
        <w:jc w:val="both"/>
        <w:rPr>
          <w:rFonts w:ascii="Palatino Linotype" w:eastAsia="Calibri" w:hAnsi="Palatino Linotype" w:cs="Arial"/>
          <w:sz w:val="24"/>
          <w:szCs w:val="24"/>
        </w:rPr>
      </w:pPr>
    </w:p>
    <w:p w14:paraId="56D12A32" w14:textId="77777777" w:rsidR="00C0045A" w:rsidRPr="00BC174A" w:rsidRDefault="00C0045A" w:rsidP="00C0045A">
      <w:pPr>
        <w:spacing w:after="0" w:line="360" w:lineRule="auto"/>
        <w:jc w:val="both"/>
        <w:rPr>
          <w:rFonts w:ascii="Palatino Linotype" w:eastAsia="Palatino Linotype" w:hAnsi="Palatino Linotype" w:cs="Palatino Linotype"/>
          <w:color w:val="000000"/>
          <w:sz w:val="24"/>
          <w:szCs w:val="26"/>
          <w:lang w:eastAsia="es-MX"/>
        </w:rPr>
      </w:pPr>
      <w:r w:rsidRPr="00BC174A">
        <w:rPr>
          <w:rFonts w:ascii="Palatino Linotype" w:eastAsia="Palatino Linotype" w:hAnsi="Palatino Linotype" w:cs="Palatino Linotype"/>
          <w:color w:val="000000"/>
          <w:sz w:val="24"/>
          <w:szCs w:val="26"/>
          <w:lang w:val="es-ES" w:eastAsia="es-MX"/>
        </w:rPr>
        <w:t>Finalmente, no pasa a la óptica de este Órgano Garante, lo establecido en la fracción V del artículo 60-D del Código Financiero del Estado de México</w:t>
      </w:r>
      <w:r w:rsidRPr="00BC174A">
        <w:rPr>
          <w:rFonts w:ascii="Palatino Linotype" w:eastAsia="Palatino Linotype" w:hAnsi="Palatino Linotype" w:cs="Palatino Linotype"/>
          <w:color w:val="000000"/>
          <w:sz w:val="24"/>
          <w:szCs w:val="26"/>
          <w:lang w:eastAsia="es-MX"/>
        </w:rPr>
        <w:t xml:space="preserve">, el cual señala que los vehículos utilizados en la prestación de servicios públicos de patrullas, se encuentran exentos de pago de </w:t>
      </w:r>
      <w:r w:rsidRPr="00BC174A">
        <w:rPr>
          <w:rFonts w:ascii="Palatino Linotype" w:eastAsia="Palatino Linotype" w:hAnsi="Palatino Linotype" w:cs="Palatino Linotype"/>
          <w:b/>
          <w:color w:val="000000"/>
          <w:sz w:val="24"/>
          <w:szCs w:val="26"/>
          <w:lang w:eastAsia="es-MX"/>
        </w:rPr>
        <w:t>tenencia.</w:t>
      </w:r>
      <w:r w:rsidRPr="00BC174A">
        <w:rPr>
          <w:rFonts w:ascii="Palatino Linotype" w:eastAsia="Palatino Linotype" w:hAnsi="Palatino Linotype" w:cs="Palatino Linotype"/>
          <w:color w:val="000000"/>
          <w:sz w:val="24"/>
          <w:szCs w:val="26"/>
          <w:lang w:eastAsia="es-MX"/>
        </w:rPr>
        <w:t xml:space="preserve"> Precepto legal que se cita a continuación para pronta referencia:</w:t>
      </w:r>
    </w:p>
    <w:p w14:paraId="314CB56E" w14:textId="77777777" w:rsidR="00C0045A" w:rsidRPr="00BC174A" w:rsidRDefault="00C0045A" w:rsidP="00C0045A">
      <w:pPr>
        <w:spacing w:after="0" w:line="360" w:lineRule="auto"/>
        <w:jc w:val="both"/>
        <w:rPr>
          <w:rFonts w:ascii="Palatino Linotype" w:eastAsia="Palatino Linotype" w:hAnsi="Palatino Linotype" w:cs="Palatino Linotype"/>
          <w:color w:val="000000"/>
          <w:sz w:val="24"/>
          <w:szCs w:val="26"/>
          <w:lang w:eastAsia="es-MX"/>
        </w:rPr>
      </w:pPr>
    </w:p>
    <w:p w14:paraId="66D8FAB3" w14:textId="77777777" w:rsidR="00C0045A" w:rsidRPr="00BC174A" w:rsidRDefault="00C0045A" w:rsidP="00C0045A">
      <w:pPr>
        <w:spacing w:after="0" w:line="240" w:lineRule="auto"/>
        <w:ind w:left="567" w:right="567"/>
        <w:jc w:val="both"/>
        <w:rPr>
          <w:rFonts w:ascii="Palatino Linotype" w:eastAsia="Palatino Linotype" w:hAnsi="Palatino Linotype" w:cs="Palatino Linotype"/>
          <w:i/>
          <w:color w:val="000000"/>
          <w:szCs w:val="26"/>
          <w:lang w:eastAsia="es-MX"/>
        </w:rPr>
      </w:pPr>
      <w:r w:rsidRPr="00BC174A">
        <w:rPr>
          <w:rFonts w:ascii="Palatino Linotype" w:eastAsia="Palatino Linotype" w:hAnsi="Palatino Linotype" w:cs="Palatino Linotype"/>
          <w:i/>
          <w:color w:val="000000"/>
          <w:szCs w:val="26"/>
          <w:lang w:eastAsia="es-MX"/>
        </w:rPr>
        <w:t>“</w:t>
      </w:r>
      <w:r w:rsidRPr="00BC174A">
        <w:rPr>
          <w:rFonts w:ascii="Palatino Linotype" w:eastAsia="Palatino Linotype" w:hAnsi="Palatino Linotype" w:cs="Palatino Linotype"/>
          <w:b/>
          <w:i/>
          <w:color w:val="000000"/>
          <w:szCs w:val="26"/>
          <w:lang w:eastAsia="es-MX"/>
        </w:rPr>
        <w:t>Artículo 60 D.-</w:t>
      </w:r>
      <w:r w:rsidRPr="00BC174A">
        <w:rPr>
          <w:rFonts w:ascii="Palatino Linotype" w:eastAsia="Palatino Linotype" w:hAnsi="Palatino Linotype" w:cs="Palatino Linotype"/>
          <w:i/>
          <w:color w:val="000000"/>
          <w:szCs w:val="26"/>
          <w:lang w:eastAsia="es-MX"/>
        </w:rPr>
        <w:t xml:space="preserve"> No se causará el impuesto a que se refiere esta Sección, por la tenencia o uso de los siguientes vehículos:</w:t>
      </w:r>
    </w:p>
    <w:p w14:paraId="2D1698A5" w14:textId="77777777" w:rsidR="00C0045A" w:rsidRPr="00BC174A" w:rsidRDefault="00C0045A" w:rsidP="00C0045A">
      <w:pPr>
        <w:spacing w:after="0" w:line="240" w:lineRule="auto"/>
        <w:ind w:left="567" w:right="567"/>
        <w:jc w:val="both"/>
        <w:rPr>
          <w:rFonts w:ascii="Palatino Linotype" w:eastAsia="Palatino Linotype" w:hAnsi="Palatino Linotype" w:cs="Palatino Linotype"/>
          <w:i/>
          <w:color w:val="000000"/>
          <w:szCs w:val="26"/>
          <w:lang w:eastAsia="es-MX"/>
        </w:rPr>
      </w:pPr>
      <w:r w:rsidRPr="00BC174A">
        <w:rPr>
          <w:rFonts w:ascii="Palatino Linotype" w:eastAsia="Palatino Linotype" w:hAnsi="Palatino Linotype" w:cs="Palatino Linotype"/>
          <w:i/>
          <w:color w:val="000000"/>
          <w:szCs w:val="26"/>
          <w:lang w:eastAsia="es-MX"/>
        </w:rPr>
        <w:t>…</w:t>
      </w:r>
    </w:p>
    <w:p w14:paraId="56EAAFD5" w14:textId="77777777" w:rsidR="00C0045A" w:rsidRPr="00BC174A" w:rsidRDefault="00C0045A" w:rsidP="00C0045A">
      <w:pPr>
        <w:spacing w:after="0" w:line="240" w:lineRule="auto"/>
        <w:ind w:left="567" w:right="567"/>
        <w:jc w:val="both"/>
        <w:rPr>
          <w:rFonts w:ascii="Palatino Linotype" w:eastAsia="Palatino Linotype" w:hAnsi="Palatino Linotype" w:cs="Palatino Linotype"/>
          <w:i/>
          <w:color w:val="000000"/>
          <w:szCs w:val="26"/>
          <w:lang w:eastAsia="es-MX"/>
        </w:rPr>
      </w:pPr>
      <w:r w:rsidRPr="00BC174A">
        <w:rPr>
          <w:rFonts w:ascii="Palatino Linotype" w:eastAsia="Palatino Linotype" w:hAnsi="Palatino Linotype" w:cs="Palatino Linotype"/>
          <w:b/>
          <w:i/>
          <w:color w:val="000000"/>
          <w:szCs w:val="26"/>
          <w:lang w:eastAsia="es-MX"/>
        </w:rPr>
        <w:t>III</w:t>
      </w:r>
      <w:r w:rsidRPr="00BC174A">
        <w:rPr>
          <w:rFonts w:ascii="Palatino Linotype" w:eastAsia="Palatino Linotype" w:hAnsi="Palatino Linotype" w:cs="Palatino Linotype"/>
          <w:i/>
          <w:color w:val="000000"/>
          <w:szCs w:val="26"/>
          <w:lang w:eastAsia="es-MX"/>
        </w:rPr>
        <w:t xml:space="preserve">. Los vehículos de la Federación, del </w:t>
      </w:r>
      <w:r w:rsidRPr="00BC174A">
        <w:rPr>
          <w:rFonts w:ascii="Palatino Linotype" w:eastAsia="Palatino Linotype" w:hAnsi="Palatino Linotype" w:cs="Palatino Linotype"/>
          <w:i/>
          <w:color w:val="000000"/>
          <w:szCs w:val="26"/>
          <w:u w:val="single"/>
          <w:lang w:eastAsia="es-MX"/>
        </w:rPr>
        <w:t>Estado</w:t>
      </w:r>
      <w:r w:rsidRPr="00BC174A">
        <w:rPr>
          <w:rFonts w:ascii="Palatino Linotype" w:eastAsia="Palatino Linotype" w:hAnsi="Palatino Linotype" w:cs="Palatino Linotype"/>
          <w:i/>
          <w:color w:val="000000"/>
          <w:szCs w:val="26"/>
          <w:lang w:eastAsia="es-MX"/>
        </w:rPr>
        <w:t xml:space="preserve">, municipios, sus organismos descentralizados y organismos autónomos, que </w:t>
      </w:r>
      <w:r w:rsidRPr="00BC174A">
        <w:rPr>
          <w:rFonts w:ascii="Palatino Linotype" w:eastAsia="Palatino Linotype" w:hAnsi="Palatino Linotype" w:cs="Palatino Linotype"/>
          <w:i/>
          <w:color w:val="000000"/>
          <w:szCs w:val="26"/>
          <w:u w:val="single"/>
          <w:lang w:eastAsia="es-MX"/>
        </w:rPr>
        <w:t>sean utilizados para la prestación de los servicios públicos</w:t>
      </w:r>
      <w:r w:rsidRPr="00BC174A">
        <w:rPr>
          <w:rFonts w:ascii="Palatino Linotype" w:eastAsia="Palatino Linotype" w:hAnsi="Palatino Linotype" w:cs="Palatino Linotype"/>
          <w:i/>
          <w:color w:val="000000"/>
          <w:szCs w:val="26"/>
          <w:lang w:eastAsia="es-MX"/>
        </w:rPr>
        <w:t xml:space="preserve"> de rescate, </w:t>
      </w:r>
      <w:r w:rsidRPr="00BC174A">
        <w:rPr>
          <w:rFonts w:ascii="Palatino Linotype" w:eastAsia="Palatino Linotype" w:hAnsi="Palatino Linotype" w:cs="Palatino Linotype"/>
          <w:i/>
          <w:color w:val="000000"/>
          <w:szCs w:val="26"/>
          <w:u w:val="single"/>
          <w:lang w:eastAsia="es-MX"/>
        </w:rPr>
        <w:t>patrullas</w:t>
      </w:r>
      <w:r w:rsidRPr="00BC174A">
        <w:rPr>
          <w:rFonts w:ascii="Palatino Linotype" w:eastAsia="Palatino Linotype" w:hAnsi="Palatino Linotype" w:cs="Palatino Linotype"/>
          <w:i/>
          <w:color w:val="000000"/>
          <w:szCs w:val="26"/>
          <w:lang w:eastAsia="es-MX"/>
        </w:rPr>
        <w:t>, transportes de limpia, pipas de agua o servicios funerarios; las ambulancias dependientes de esas entidades o de instituciones de beneficencia autorizadas por las leyes de la materia, y los vehículos destinados a los cuerpos de bomberos;</w:t>
      </w:r>
    </w:p>
    <w:p w14:paraId="04685992" w14:textId="77777777" w:rsidR="00C0045A" w:rsidRPr="00BC174A" w:rsidRDefault="00C0045A" w:rsidP="00C0045A">
      <w:pPr>
        <w:spacing w:after="0" w:line="240" w:lineRule="auto"/>
        <w:ind w:left="567" w:right="567"/>
        <w:jc w:val="both"/>
        <w:rPr>
          <w:rFonts w:ascii="Palatino Linotype" w:eastAsia="Palatino Linotype" w:hAnsi="Palatino Linotype" w:cs="Palatino Linotype"/>
          <w:color w:val="000000"/>
          <w:szCs w:val="26"/>
          <w:lang w:eastAsia="es-MX"/>
        </w:rPr>
      </w:pPr>
      <w:r w:rsidRPr="00BC174A">
        <w:rPr>
          <w:rFonts w:ascii="Palatino Linotype" w:eastAsia="Palatino Linotype" w:hAnsi="Palatino Linotype" w:cs="Palatino Linotype"/>
          <w:b/>
          <w:i/>
          <w:color w:val="000000"/>
          <w:szCs w:val="26"/>
          <w:lang w:eastAsia="es-MX"/>
        </w:rPr>
        <w:t>…</w:t>
      </w:r>
      <w:r w:rsidRPr="00BC174A">
        <w:rPr>
          <w:rFonts w:ascii="Palatino Linotype" w:eastAsia="Palatino Linotype" w:hAnsi="Palatino Linotype" w:cs="Palatino Linotype"/>
          <w:i/>
          <w:color w:val="000000"/>
          <w:szCs w:val="26"/>
          <w:lang w:eastAsia="es-MX"/>
        </w:rPr>
        <w:t>”</w:t>
      </w:r>
    </w:p>
    <w:p w14:paraId="3240EBB0" w14:textId="77777777" w:rsidR="00C0045A" w:rsidRPr="00BC174A" w:rsidRDefault="00C0045A" w:rsidP="00C0045A">
      <w:pPr>
        <w:spacing w:after="0" w:line="240" w:lineRule="auto"/>
        <w:ind w:left="567" w:right="567"/>
        <w:jc w:val="right"/>
        <w:rPr>
          <w:rFonts w:ascii="Palatino Linotype" w:eastAsia="Palatino Linotype" w:hAnsi="Palatino Linotype" w:cs="Palatino Linotype"/>
          <w:color w:val="000000"/>
          <w:szCs w:val="26"/>
          <w:lang w:eastAsia="es-MX"/>
        </w:rPr>
      </w:pPr>
      <w:r w:rsidRPr="00BC174A">
        <w:rPr>
          <w:rFonts w:ascii="Palatino Linotype" w:eastAsia="Palatino Linotype" w:hAnsi="Palatino Linotype" w:cs="Palatino Linotype"/>
          <w:color w:val="000000"/>
          <w:szCs w:val="26"/>
          <w:lang w:eastAsia="es-MX"/>
        </w:rPr>
        <w:t>(Énfasis añadido)</w:t>
      </w:r>
    </w:p>
    <w:p w14:paraId="7F9E9ADF" w14:textId="77777777" w:rsidR="00C0045A" w:rsidRPr="00BC174A" w:rsidRDefault="00C0045A" w:rsidP="00C0045A">
      <w:pPr>
        <w:spacing w:after="0" w:line="360" w:lineRule="auto"/>
        <w:jc w:val="both"/>
        <w:rPr>
          <w:rFonts w:ascii="Palatino Linotype" w:eastAsia="Palatino Linotype" w:hAnsi="Palatino Linotype" w:cs="Palatino Linotype"/>
          <w:color w:val="000000"/>
          <w:sz w:val="24"/>
          <w:szCs w:val="26"/>
          <w:lang w:eastAsia="es-MX"/>
        </w:rPr>
      </w:pPr>
    </w:p>
    <w:p w14:paraId="02A85859" w14:textId="77777777" w:rsidR="00C0045A" w:rsidRPr="00BC174A" w:rsidRDefault="00C0045A" w:rsidP="00C0045A">
      <w:pPr>
        <w:spacing w:after="0" w:line="360" w:lineRule="auto"/>
        <w:jc w:val="both"/>
        <w:rPr>
          <w:rFonts w:ascii="Palatino Linotype" w:eastAsia="Palatino Linotype" w:hAnsi="Palatino Linotype" w:cs="Palatino Linotype"/>
          <w:color w:val="000000"/>
          <w:sz w:val="24"/>
          <w:szCs w:val="26"/>
          <w:lang w:val="es-ES" w:eastAsia="es-MX"/>
        </w:rPr>
      </w:pPr>
      <w:r w:rsidRPr="00BC174A">
        <w:rPr>
          <w:rFonts w:ascii="Palatino Linotype" w:eastAsia="Palatino Linotype" w:hAnsi="Palatino Linotype" w:cs="Palatino Linotype"/>
          <w:color w:val="000000"/>
          <w:sz w:val="24"/>
          <w:szCs w:val="26"/>
          <w:lang w:eastAsia="es-MX"/>
        </w:rPr>
        <w:t xml:space="preserve">En ese sentido, si bien es cierto, el </w:t>
      </w:r>
      <w:r w:rsidRPr="00BC174A">
        <w:rPr>
          <w:rFonts w:ascii="Palatino Linotype" w:eastAsia="Palatino Linotype" w:hAnsi="Palatino Linotype" w:cs="Palatino Linotype"/>
          <w:b/>
          <w:color w:val="000000"/>
          <w:sz w:val="24"/>
          <w:szCs w:val="26"/>
          <w:lang w:eastAsia="es-MX"/>
        </w:rPr>
        <w:t>Sujeto Obligado</w:t>
      </w:r>
      <w:r w:rsidRPr="00BC174A">
        <w:rPr>
          <w:rFonts w:ascii="Palatino Linotype" w:eastAsia="Palatino Linotype" w:hAnsi="Palatino Linotype" w:cs="Palatino Linotype"/>
          <w:color w:val="000000"/>
          <w:sz w:val="24"/>
          <w:szCs w:val="26"/>
          <w:lang w:eastAsia="es-MX"/>
        </w:rPr>
        <w:t xml:space="preserve"> en respuesta primigenia, reconoció tener en sus archivos al información, al manifestar que se encuentra publicada en su portal IPOMEX, también es cierto que, al no encontrarse obligado al pago de dicho impuesto, dicha información no puede obrar en sus archivos, por lo que, en términos de cumplimiento de dicho numeral, se vería imposibilitado en su cumplimiento.</w:t>
      </w:r>
    </w:p>
    <w:p w14:paraId="10A38668" w14:textId="77777777" w:rsidR="00C0045A" w:rsidRPr="00BC174A" w:rsidRDefault="00C0045A" w:rsidP="00C0045A">
      <w:pPr>
        <w:spacing w:after="0" w:line="360" w:lineRule="auto"/>
        <w:jc w:val="both"/>
        <w:rPr>
          <w:rFonts w:ascii="Palatino Linotype" w:eastAsia="Calibri" w:hAnsi="Palatino Linotype" w:cs="Arial"/>
          <w:sz w:val="24"/>
          <w:szCs w:val="24"/>
        </w:rPr>
      </w:pPr>
    </w:p>
    <w:p w14:paraId="73334F79" w14:textId="6E2F7595" w:rsidR="00CD1EDB" w:rsidRPr="00BC174A" w:rsidRDefault="00577A74" w:rsidP="00C0045A">
      <w:pPr>
        <w:spacing w:after="0" w:line="360" w:lineRule="auto"/>
        <w:jc w:val="both"/>
        <w:rPr>
          <w:rFonts w:ascii="Palatino Linotype" w:hAnsi="Palatino Linotype" w:cs="Arial"/>
          <w:sz w:val="24"/>
          <w:szCs w:val="24"/>
        </w:rPr>
      </w:pPr>
      <w:r w:rsidRPr="00BC174A">
        <w:rPr>
          <w:rFonts w:ascii="Palatino Linotype" w:hAnsi="Palatino Linotype"/>
          <w:sz w:val="24"/>
          <w:szCs w:val="24"/>
        </w:rPr>
        <w:t>Por lo que</w:t>
      </w:r>
      <w:r w:rsidR="00CD1EDB" w:rsidRPr="00BC174A">
        <w:rPr>
          <w:rFonts w:ascii="Palatino Linotype" w:hAnsi="Palatino Linotype"/>
          <w:sz w:val="24"/>
          <w:szCs w:val="24"/>
        </w:rPr>
        <w:t xml:space="preserve"> a fin de salvaguardar el derecho de acceso a la información pública </w:t>
      </w:r>
      <w:r w:rsidR="00CD1EDB" w:rsidRPr="00BC174A">
        <w:rPr>
          <w:rFonts w:ascii="Palatino Linotype" w:hAnsi="Palatino Linotype" w:cs="Arial"/>
          <w:sz w:val="24"/>
          <w:szCs w:val="24"/>
        </w:rPr>
        <w:t>y toda vez que existe fuente obligacional que constriñe al</w:t>
      </w:r>
      <w:r w:rsidR="00CD1EDB" w:rsidRPr="00BC174A">
        <w:rPr>
          <w:rFonts w:ascii="Palatino Linotype" w:hAnsi="Palatino Linotype" w:cs="Arial"/>
          <w:b/>
          <w:sz w:val="24"/>
          <w:szCs w:val="24"/>
        </w:rPr>
        <w:t xml:space="preserve"> Sujeto Obligado </w:t>
      </w:r>
      <w:r w:rsidR="00CD1EDB" w:rsidRPr="00BC174A">
        <w:rPr>
          <w:rFonts w:ascii="Palatino Linotype" w:hAnsi="Palatino Linotype" w:cs="Arial"/>
          <w:sz w:val="24"/>
          <w:szCs w:val="24"/>
        </w:rPr>
        <w:t xml:space="preserve">para poder generar, </w:t>
      </w:r>
      <w:r w:rsidR="00CD1EDB" w:rsidRPr="00BC174A">
        <w:rPr>
          <w:rFonts w:ascii="Palatino Linotype" w:hAnsi="Palatino Linotype" w:cs="Arial"/>
          <w:sz w:val="24"/>
          <w:szCs w:val="24"/>
        </w:rPr>
        <w:lastRenderedPageBreak/>
        <w:t xml:space="preserve">administrar o poseer la  información requerida por </w:t>
      </w:r>
      <w:r w:rsidR="00CD1EDB" w:rsidRPr="00BC174A">
        <w:rPr>
          <w:rFonts w:ascii="Palatino Linotype" w:hAnsi="Palatino Linotype" w:cs="Arial"/>
          <w:b/>
          <w:sz w:val="24"/>
          <w:szCs w:val="24"/>
        </w:rPr>
        <w:t>La Recurrente</w:t>
      </w:r>
      <w:r w:rsidR="00CD1EDB" w:rsidRPr="00BC174A">
        <w:rPr>
          <w:rFonts w:ascii="Palatino Linotype" w:hAnsi="Palatino Linotype" w:cs="Arial"/>
          <w:sz w:val="24"/>
          <w:szCs w:val="24"/>
        </w:rPr>
        <w:t xml:space="preserve">, por lo que el </w:t>
      </w:r>
      <w:r w:rsidR="00CD1EDB" w:rsidRPr="00BC174A">
        <w:rPr>
          <w:rFonts w:ascii="Palatino Linotype" w:hAnsi="Palatino Linotype" w:cs="Arial"/>
          <w:b/>
          <w:bCs/>
          <w:sz w:val="24"/>
          <w:szCs w:val="24"/>
        </w:rPr>
        <w:t>Sujeto Obligado</w:t>
      </w:r>
      <w:r w:rsidR="00CD1EDB" w:rsidRPr="00BC174A">
        <w:rPr>
          <w:rFonts w:ascii="Palatino Linotype" w:hAnsi="Palatino Linotype" w:cs="Arial"/>
          <w:sz w:val="24"/>
          <w:szCs w:val="24"/>
        </w:rPr>
        <w:t xml:space="preserve"> </w:t>
      </w:r>
      <w:r w:rsidR="00CD1EDB" w:rsidRPr="00BC174A">
        <w:rPr>
          <w:rFonts w:ascii="Palatino Linotype" w:hAnsi="Palatino Linotype" w:cs="Arial"/>
          <w:bCs/>
          <w:sz w:val="24"/>
          <w:szCs w:val="24"/>
        </w:rPr>
        <w:t>deberá</w:t>
      </w:r>
      <w:r w:rsidR="00CD1EDB" w:rsidRPr="00BC174A">
        <w:rPr>
          <w:rFonts w:ascii="Palatino Linotype" w:hAnsi="Palatino Linotype" w:cs="Arial"/>
          <w:sz w:val="24"/>
          <w:szCs w:val="24"/>
        </w:rPr>
        <w:t xml:space="preserve"> realizar una </w:t>
      </w:r>
      <w:r w:rsidR="00CD1EDB" w:rsidRPr="00BC174A">
        <w:rPr>
          <w:rFonts w:ascii="Palatino Linotype" w:hAnsi="Palatino Linotype" w:cs="Arial"/>
          <w:bCs/>
          <w:sz w:val="24"/>
          <w:szCs w:val="24"/>
        </w:rPr>
        <w:t>búsqueda exhaustiva</w:t>
      </w:r>
      <w:r w:rsidR="00CD1EDB" w:rsidRPr="00BC174A">
        <w:rPr>
          <w:rFonts w:ascii="Palatino Linotype" w:hAnsi="Palatino Linotype" w:cs="Arial"/>
          <w:sz w:val="24"/>
          <w:szCs w:val="24"/>
        </w:rPr>
        <w:t xml:space="preserve"> y razonable de la información solicitada de conformidad con el artículo </w:t>
      </w:r>
      <w:r w:rsidR="00CD1EDB" w:rsidRPr="00BC174A">
        <w:rPr>
          <w:rFonts w:ascii="Palatino Linotype" w:hAnsi="Palatino Linotype" w:cs="Arial"/>
          <w:sz w:val="24"/>
          <w:szCs w:val="24"/>
          <w:lang w:val="es-ES_tradnl"/>
        </w:rPr>
        <w:t>162 de la Ley de Transparencia y Acceso a la Información Pública del Estado de México y Municipios</w:t>
      </w:r>
      <w:r w:rsidR="00CD1EDB" w:rsidRPr="00BC174A">
        <w:rPr>
          <w:rFonts w:ascii="Palatino Linotype" w:hAnsi="Palatino Linotype" w:cs="Arial"/>
          <w:sz w:val="24"/>
          <w:szCs w:val="24"/>
        </w:rPr>
        <w:t xml:space="preserve">, a través de los </w:t>
      </w:r>
      <w:r w:rsidR="00CD1EDB" w:rsidRPr="00BC174A">
        <w:rPr>
          <w:rFonts w:ascii="Palatino Linotype" w:hAnsi="Palatino Linotype" w:cs="Arial"/>
          <w:bCs/>
          <w:sz w:val="24"/>
          <w:szCs w:val="24"/>
        </w:rPr>
        <w:t>Servidores Públicos Habilitados Competentes</w:t>
      </w:r>
      <w:r w:rsidR="00CD1EDB" w:rsidRPr="00BC174A">
        <w:rPr>
          <w:rFonts w:ascii="Palatino Linotype" w:hAnsi="Palatino Linotype" w:cs="Arial"/>
          <w:b/>
          <w:sz w:val="24"/>
          <w:szCs w:val="24"/>
        </w:rPr>
        <w:t xml:space="preserve"> </w:t>
      </w:r>
      <w:r w:rsidR="00CD1EDB" w:rsidRPr="00BC174A">
        <w:rPr>
          <w:rFonts w:ascii="Palatino Linotype" w:hAnsi="Palatino Linotype" w:cs="Arial"/>
          <w:sz w:val="24"/>
          <w:szCs w:val="24"/>
        </w:rPr>
        <w:t>para</w:t>
      </w:r>
      <w:r w:rsidR="00CD1EDB" w:rsidRPr="00BC174A">
        <w:rPr>
          <w:rFonts w:ascii="Palatino Linotype" w:hAnsi="Palatino Linotype" w:cs="Arial"/>
          <w:b/>
          <w:sz w:val="24"/>
          <w:szCs w:val="24"/>
        </w:rPr>
        <w:t xml:space="preserve"> </w:t>
      </w:r>
      <w:r w:rsidR="00CD1EDB" w:rsidRPr="00BC174A">
        <w:rPr>
          <w:rFonts w:ascii="Palatino Linotype" w:hAnsi="Palatino Linotype" w:cs="Arial"/>
          <w:sz w:val="24"/>
          <w:szCs w:val="24"/>
        </w:rPr>
        <w:t xml:space="preserve">hacer entrega en </w:t>
      </w:r>
      <w:r w:rsidR="00CD1EDB" w:rsidRPr="00BC174A">
        <w:rPr>
          <w:rFonts w:ascii="Palatino Linotype" w:hAnsi="Palatino Linotype" w:cs="Arial"/>
          <w:bCs/>
          <w:sz w:val="24"/>
          <w:szCs w:val="24"/>
        </w:rPr>
        <w:t>versión pública</w:t>
      </w:r>
      <w:r w:rsidR="00CD1EDB" w:rsidRPr="00BC174A">
        <w:rPr>
          <w:rFonts w:ascii="Palatino Linotype" w:hAnsi="Palatino Linotype" w:cs="Arial"/>
          <w:sz w:val="24"/>
          <w:szCs w:val="24"/>
        </w:rPr>
        <w:t xml:space="preserve">, </w:t>
      </w:r>
      <w:bookmarkStart w:id="6" w:name="_Hlk145519028"/>
      <w:r w:rsidR="00CD1EDB" w:rsidRPr="00BC174A">
        <w:rPr>
          <w:rFonts w:ascii="Palatino Linotype" w:hAnsi="Palatino Linotype" w:cs="Arial"/>
          <w:sz w:val="24"/>
          <w:szCs w:val="24"/>
        </w:rPr>
        <w:t xml:space="preserve">del o los documentos en donde conste información </w:t>
      </w:r>
      <w:r w:rsidRPr="00BC174A">
        <w:rPr>
          <w:rFonts w:ascii="Palatino Linotype" w:hAnsi="Palatino Linotype" w:cs="Arial"/>
          <w:sz w:val="24"/>
          <w:szCs w:val="24"/>
        </w:rPr>
        <w:t>de las</w:t>
      </w:r>
      <w:r w:rsidR="00CD1EDB" w:rsidRPr="00BC174A">
        <w:rPr>
          <w:rFonts w:ascii="Palatino Linotype" w:hAnsi="Palatino Linotype" w:cs="Arial"/>
          <w:sz w:val="24"/>
          <w:szCs w:val="24"/>
        </w:rPr>
        <w:t xml:space="preserve"> Patrullas Municipales, </w:t>
      </w:r>
      <w:r w:rsidRPr="00BC174A">
        <w:rPr>
          <w:rFonts w:ascii="Palatino Linotype" w:hAnsi="Palatino Linotype" w:cs="Arial"/>
          <w:sz w:val="24"/>
          <w:szCs w:val="24"/>
        </w:rPr>
        <w:t>de</w:t>
      </w:r>
      <w:r w:rsidR="00CD1EDB" w:rsidRPr="00BC174A">
        <w:rPr>
          <w:rFonts w:ascii="Palatino Linotype" w:hAnsi="Palatino Linotype" w:cs="Arial"/>
          <w:sz w:val="24"/>
          <w:szCs w:val="24"/>
        </w:rPr>
        <w:t xml:space="preserve">l </w:t>
      </w:r>
      <w:r w:rsidRPr="00BC174A">
        <w:rPr>
          <w:rFonts w:ascii="Palatino Linotype" w:hAnsi="Palatino Linotype" w:cs="Arial"/>
          <w:sz w:val="24"/>
          <w:szCs w:val="24"/>
        </w:rPr>
        <w:t xml:space="preserve">primero </w:t>
      </w:r>
      <w:r w:rsidR="00CD1EDB" w:rsidRPr="00BC174A">
        <w:rPr>
          <w:rFonts w:ascii="Palatino Linotype" w:hAnsi="Palatino Linotype" w:cs="Arial"/>
          <w:sz w:val="24"/>
          <w:szCs w:val="24"/>
        </w:rPr>
        <w:t xml:space="preserve">de enero de 2018 al 13 de abril de 2023 consistentes en: </w:t>
      </w:r>
    </w:p>
    <w:bookmarkEnd w:id="6"/>
    <w:p w14:paraId="127CBBB0" w14:textId="77777777" w:rsidR="00CD1EDB" w:rsidRPr="00BC174A" w:rsidRDefault="00CD1EDB" w:rsidP="00C0045A">
      <w:pPr>
        <w:spacing w:after="0" w:line="360" w:lineRule="auto"/>
        <w:jc w:val="both"/>
        <w:rPr>
          <w:rFonts w:ascii="Palatino Linotype" w:hAnsi="Palatino Linotype" w:cs="Arial"/>
          <w:sz w:val="12"/>
        </w:rPr>
      </w:pPr>
    </w:p>
    <w:p w14:paraId="5639039C" w14:textId="227F5BF1" w:rsidR="00CD1EDB" w:rsidRPr="00BC174A" w:rsidRDefault="00577A74" w:rsidP="00C0045A">
      <w:pPr>
        <w:spacing w:after="0"/>
        <w:ind w:left="851" w:right="902"/>
        <w:jc w:val="both"/>
        <w:rPr>
          <w:rFonts w:ascii="Palatino Linotype" w:hAnsi="Palatino Linotype" w:cs="Arial"/>
          <w:iCs/>
          <w:sz w:val="24"/>
          <w:szCs w:val="24"/>
        </w:rPr>
      </w:pPr>
      <w:r w:rsidRPr="00BC174A">
        <w:rPr>
          <w:rFonts w:ascii="Palatino Linotype" w:hAnsi="Palatino Linotype" w:cs="Arial"/>
          <w:iCs/>
          <w:sz w:val="24"/>
          <w:szCs w:val="24"/>
        </w:rPr>
        <w:t>a</w:t>
      </w:r>
      <w:r w:rsidR="00CD1EDB" w:rsidRPr="00BC174A">
        <w:rPr>
          <w:rFonts w:ascii="Palatino Linotype" w:hAnsi="Palatino Linotype" w:cs="Arial"/>
          <w:iCs/>
          <w:sz w:val="24"/>
          <w:szCs w:val="24"/>
        </w:rPr>
        <w:t>) Copia del contrato;</w:t>
      </w:r>
    </w:p>
    <w:p w14:paraId="644C6C1C" w14:textId="3D089230" w:rsidR="00CD1EDB" w:rsidRPr="00BC174A" w:rsidRDefault="00577A74" w:rsidP="00C0045A">
      <w:pPr>
        <w:spacing w:after="0"/>
        <w:ind w:left="851" w:right="902"/>
        <w:jc w:val="both"/>
        <w:rPr>
          <w:rFonts w:ascii="Palatino Linotype" w:hAnsi="Palatino Linotype" w:cs="Arial"/>
          <w:iCs/>
          <w:sz w:val="24"/>
          <w:szCs w:val="24"/>
        </w:rPr>
      </w:pPr>
      <w:r w:rsidRPr="00BC174A">
        <w:rPr>
          <w:rFonts w:ascii="Palatino Linotype" w:hAnsi="Palatino Linotype" w:cs="Arial"/>
          <w:iCs/>
          <w:sz w:val="24"/>
          <w:szCs w:val="24"/>
        </w:rPr>
        <w:t>b</w:t>
      </w:r>
      <w:r w:rsidR="00CD1EDB" w:rsidRPr="00BC174A">
        <w:rPr>
          <w:rFonts w:ascii="Palatino Linotype" w:hAnsi="Palatino Linotype" w:cs="Arial"/>
          <w:iCs/>
          <w:sz w:val="24"/>
          <w:szCs w:val="24"/>
        </w:rPr>
        <w:t>) Estudios de mercado;</w:t>
      </w:r>
    </w:p>
    <w:p w14:paraId="62DC5259" w14:textId="18833699" w:rsidR="00CD1EDB" w:rsidRPr="00BC174A" w:rsidRDefault="00577A74" w:rsidP="00C0045A">
      <w:pPr>
        <w:spacing w:after="0"/>
        <w:ind w:left="851" w:right="902"/>
        <w:jc w:val="both"/>
        <w:rPr>
          <w:rFonts w:ascii="Palatino Linotype" w:hAnsi="Palatino Linotype" w:cs="Arial"/>
          <w:iCs/>
          <w:sz w:val="24"/>
          <w:szCs w:val="24"/>
        </w:rPr>
      </w:pPr>
      <w:r w:rsidRPr="00BC174A">
        <w:rPr>
          <w:rFonts w:ascii="Palatino Linotype" w:hAnsi="Palatino Linotype" w:cs="Arial"/>
          <w:iCs/>
          <w:sz w:val="24"/>
          <w:szCs w:val="24"/>
        </w:rPr>
        <w:t>c</w:t>
      </w:r>
      <w:r w:rsidR="00CD1EDB" w:rsidRPr="00BC174A">
        <w:rPr>
          <w:rFonts w:ascii="Palatino Linotype" w:hAnsi="Palatino Linotype" w:cs="Arial"/>
          <w:iCs/>
          <w:sz w:val="24"/>
          <w:szCs w:val="24"/>
        </w:rPr>
        <w:t>) Acta del cabildo para su compra o sub comité de adquisiciones; arrendamiento y prestación de servicios;</w:t>
      </w:r>
    </w:p>
    <w:p w14:paraId="39501AEA" w14:textId="2956CDC9" w:rsidR="00CD1EDB" w:rsidRPr="00BC174A" w:rsidRDefault="00577A74" w:rsidP="00C0045A">
      <w:pPr>
        <w:spacing w:after="0"/>
        <w:ind w:left="851" w:right="902"/>
        <w:jc w:val="both"/>
        <w:rPr>
          <w:rFonts w:ascii="Palatino Linotype" w:hAnsi="Palatino Linotype" w:cs="Arial"/>
          <w:iCs/>
          <w:sz w:val="24"/>
          <w:szCs w:val="24"/>
        </w:rPr>
      </w:pPr>
      <w:r w:rsidRPr="00BC174A">
        <w:rPr>
          <w:rFonts w:ascii="Palatino Linotype" w:hAnsi="Palatino Linotype" w:cs="Arial"/>
          <w:iCs/>
          <w:sz w:val="24"/>
          <w:szCs w:val="24"/>
        </w:rPr>
        <w:t>d</w:t>
      </w:r>
      <w:r w:rsidR="00CD1EDB" w:rsidRPr="00BC174A">
        <w:rPr>
          <w:rFonts w:ascii="Palatino Linotype" w:hAnsi="Palatino Linotype" w:cs="Arial"/>
          <w:iCs/>
          <w:sz w:val="24"/>
          <w:szCs w:val="24"/>
        </w:rPr>
        <w:t xml:space="preserve">) Revisión de anexos </w:t>
      </w:r>
      <w:r w:rsidRPr="00BC174A">
        <w:rPr>
          <w:rFonts w:ascii="Palatino Linotype" w:hAnsi="Palatino Linotype" w:cs="Arial"/>
          <w:iCs/>
          <w:sz w:val="24"/>
          <w:szCs w:val="24"/>
        </w:rPr>
        <w:t xml:space="preserve">de contratos </w:t>
      </w:r>
      <w:r w:rsidR="00CD1EDB" w:rsidRPr="00BC174A">
        <w:rPr>
          <w:rFonts w:ascii="Palatino Linotype" w:hAnsi="Palatino Linotype" w:cs="Arial"/>
          <w:iCs/>
          <w:sz w:val="24"/>
          <w:szCs w:val="24"/>
        </w:rPr>
        <w:t xml:space="preserve">por el </w:t>
      </w:r>
      <w:r w:rsidRPr="00BC174A">
        <w:rPr>
          <w:rFonts w:ascii="Palatino Linotype" w:hAnsi="Palatino Linotype"/>
          <w:iCs/>
          <w:sz w:val="24"/>
          <w:szCs w:val="24"/>
        </w:rPr>
        <w:t>Órgano Interno de Control</w:t>
      </w:r>
      <w:r w:rsidRPr="00BC174A">
        <w:rPr>
          <w:rFonts w:ascii="Palatino Linotype" w:hAnsi="Palatino Linotype" w:cs="Arial"/>
          <w:iCs/>
          <w:sz w:val="24"/>
          <w:szCs w:val="24"/>
        </w:rPr>
        <w:t>;</w:t>
      </w:r>
    </w:p>
    <w:p w14:paraId="51256324" w14:textId="568768B3" w:rsidR="00CD1EDB" w:rsidRPr="00BC174A" w:rsidRDefault="00577A74" w:rsidP="00C0045A">
      <w:pPr>
        <w:spacing w:after="0"/>
        <w:ind w:left="851" w:right="902"/>
        <w:jc w:val="both"/>
        <w:rPr>
          <w:rFonts w:ascii="Palatino Linotype" w:hAnsi="Palatino Linotype" w:cs="Arial"/>
          <w:iCs/>
          <w:sz w:val="24"/>
          <w:szCs w:val="24"/>
        </w:rPr>
      </w:pPr>
      <w:r w:rsidRPr="00BC174A">
        <w:rPr>
          <w:rFonts w:ascii="Palatino Linotype" w:hAnsi="Palatino Linotype" w:cs="Arial"/>
          <w:iCs/>
          <w:sz w:val="24"/>
          <w:szCs w:val="24"/>
        </w:rPr>
        <w:t>e</w:t>
      </w:r>
      <w:r w:rsidR="00CD1EDB" w:rsidRPr="00BC174A">
        <w:rPr>
          <w:rFonts w:ascii="Palatino Linotype" w:hAnsi="Palatino Linotype" w:cs="Arial"/>
          <w:iCs/>
          <w:sz w:val="24"/>
          <w:szCs w:val="24"/>
        </w:rPr>
        <w:t>) Tarjeta de circulación;</w:t>
      </w:r>
    </w:p>
    <w:p w14:paraId="53B86711" w14:textId="3DAF208E" w:rsidR="00CD1EDB" w:rsidRPr="00BC174A" w:rsidRDefault="00577A74" w:rsidP="00C0045A">
      <w:pPr>
        <w:spacing w:after="0"/>
        <w:ind w:left="851" w:right="902"/>
        <w:jc w:val="both"/>
        <w:rPr>
          <w:rFonts w:ascii="Palatino Linotype" w:hAnsi="Palatino Linotype" w:cs="Arial"/>
          <w:iCs/>
          <w:sz w:val="24"/>
          <w:szCs w:val="24"/>
        </w:rPr>
      </w:pPr>
      <w:r w:rsidRPr="00BC174A">
        <w:rPr>
          <w:rFonts w:ascii="Palatino Linotype" w:hAnsi="Palatino Linotype" w:cs="Arial"/>
          <w:iCs/>
          <w:sz w:val="24"/>
          <w:szCs w:val="24"/>
        </w:rPr>
        <w:t>f</w:t>
      </w:r>
      <w:r w:rsidR="00122A04" w:rsidRPr="00BC174A">
        <w:rPr>
          <w:rFonts w:ascii="Palatino Linotype" w:hAnsi="Palatino Linotype" w:cs="Arial"/>
          <w:iCs/>
          <w:sz w:val="24"/>
          <w:szCs w:val="24"/>
        </w:rPr>
        <w:t xml:space="preserve">) </w:t>
      </w:r>
      <w:r w:rsidR="00CD1EDB" w:rsidRPr="00BC174A">
        <w:rPr>
          <w:rFonts w:ascii="Palatino Linotype" w:hAnsi="Palatino Linotype" w:cs="Arial"/>
          <w:iCs/>
          <w:sz w:val="24"/>
          <w:szCs w:val="24"/>
        </w:rPr>
        <w:t>Verificación;</w:t>
      </w:r>
    </w:p>
    <w:p w14:paraId="6456E4DE" w14:textId="39A1FDE6" w:rsidR="00CD1EDB" w:rsidRPr="00BC174A" w:rsidRDefault="00122A04" w:rsidP="00C0045A">
      <w:pPr>
        <w:spacing w:after="0"/>
        <w:ind w:left="851" w:right="902"/>
        <w:jc w:val="both"/>
        <w:rPr>
          <w:rFonts w:ascii="Palatino Linotype" w:hAnsi="Palatino Linotype" w:cs="Arial"/>
          <w:iCs/>
          <w:sz w:val="24"/>
          <w:szCs w:val="24"/>
        </w:rPr>
      </w:pPr>
      <w:r w:rsidRPr="00BC174A">
        <w:rPr>
          <w:rFonts w:ascii="Palatino Linotype" w:hAnsi="Palatino Linotype" w:cs="Arial"/>
          <w:iCs/>
          <w:sz w:val="24"/>
          <w:szCs w:val="24"/>
        </w:rPr>
        <w:t>g</w:t>
      </w:r>
      <w:r w:rsidR="00CD1EDB" w:rsidRPr="00BC174A">
        <w:rPr>
          <w:rFonts w:ascii="Palatino Linotype" w:hAnsi="Palatino Linotype" w:cs="Arial"/>
          <w:iCs/>
          <w:sz w:val="24"/>
          <w:szCs w:val="24"/>
        </w:rPr>
        <w:t>) Junta de aclaraciones; y,</w:t>
      </w:r>
    </w:p>
    <w:p w14:paraId="6FE8BDE4" w14:textId="20F9C3E2" w:rsidR="00235EA8" w:rsidRPr="00BC174A" w:rsidRDefault="00122A04" w:rsidP="00C0045A">
      <w:pPr>
        <w:spacing w:after="0" w:line="360" w:lineRule="auto"/>
        <w:ind w:left="851"/>
        <w:jc w:val="both"/>
        <w:rPr>
          <w:rFonts w:ascii="Palatino Linotype" w:hAnsi="Palatino Linotype" w:cs="Arial"/>
          <w:iCs/>
          <w:sz w:val="24"/>
          <w:szCs w:val="24"/>
        </w:rPr>
      </w:pPr>
      <w:r w:rsidRPr="00BC174A">
        <w:rPr>
          <w:rFonts w:ascii="Palatino Linotype" w:hAnsi="Palatino Linotype" w:cs="Arial"/>
          <w:iCs/>
          <w:sz w:val="24"/>
          <w:szCs w:val="24"/>
        </w:rPr>
        <w:t>h</w:t>
      </w:r>
      <w:r w:rsidR="00CD1EDB" w:rsidRPr="00BC174A">
        <w:rPr>
          <w:rFonts w:ascii="Palatino Linotype" w:hAnsi="Palatino Linotype" w:cs="Arial"/>
          <w:iCs/>
          <w:sz w:val="24"/>
          <w:szCs w:val="24"/>
        </w:rPr>
        <w:t>) Costo de los radios, marca y modelo que utilizan.</w:t>
      </w:r>
    </w:p>
    <w:p w14:paraId="2B314C98" w14:textId="77777777" w:rsidR="00B47308" w:rsidRPr="00BC174A" w:rsidRDefault="00B47308" w:rsidP="00C0045A">
      <w:pPr>
        <w:spacing w:after="0" w:line="360" w:lineRule="auto"/>
        <w:jc w:val="both"/>
        <w:rPr>
          <w:rFonts w:ascii="Palatino Linotype" w:hAnsi="Palatino Linotype" w:cs="Tahoma"/>
          <w:sz w:val="24"/>
          <w:szCs w:val="24"/>
        </w:rPr>
      </w:pPr>
    </w:p>
    <w:p w14:paraId="2FFD66E6" w14:textId="32A86F75" w:rsidR="00235EA8" w:rsidRPr="00BC174A" w:rsidRDefault="00CD1EDB" w:rsidP="00C0045A">
      <w:pPr>
        <w:spacing w:after="0" w:line="360" w:lineRule="auto"/>
        <w:jc w:val="both"/>
        <w:rPr>
          <w:rFonts w:ascii="Palatino Linotype" w:hAnsi="Palatino Linotype" w:cs="Tahoma"/>
          <w:sz w:val="24"/>
          <w:szCs w:val="24"/>
        </w:rPr>
      </w:pPr>
      <w:r w:rsidRPr="00BC174A">
        <w:rPr>
          <w:rFonts w:ascii="Palatino Linotype" w:hAnsi="Palatino Linotype" w:cs="Tahoma"/>
          <w:sz w:val="24"/>
          <w:szCs w:val="24"/>
        </w:rPr>
        <w:t xml:space="preserve">Finalmente, cabe destacar que en relación al inciso </w:t>
      </w:r>
      <w:r w:rsidR="00122A04" w:rsidRPr="00BC174A">
        <w:rPr>
          <w:rFonts w:ascii="Palatino Linotype" w:hAnsi="Palatino Linotype" w:cs="Tahoma"/>
          <w:sz w:val="24"/>
          <w:szCs w:val="24"/>
        </w:rPr>
        <w:t>h</w:t>
      </w:r>
      <w:r w:rsidRPr="00BC174A">
        <w:rPr>
          <w:rFonts w:ascii="Palatino Linotype" w:hAnsi="Palatino Linotype" w:cs="Tahoma"/>
          <w:sz w:val="24"/>
          <w:szCs w:val="24"/>
        </w:rPr>
        <w:t xml:space="preserve">) antes referido, es importante hacer del conocimiento que de acuerdo al estudio previamente realizado, podemos advertir que existe la posibilidad de que la información concerniente al costo de los radios, marca y modelo se encuentren inmersos dentro del Contrato llevado a cabo para la adquisición y/o arrendamiento de las patrullas municipales, motivo por el cual, se hace del conocimiento al </w:t>
      </w:r>
      <w:r w:rsidR="00577A74" w:rsidRPr="00BC174A">
        <w:rPr>
          <w:rFonts w:ascii="Palatino Linotype" w:hAnsi="Palatino Linotype" w:cs="Tahoma"/>
          <w:sz w:val="24"/>
          <w:szCs w:val="24"/>
        </w:rPr>
        <w:t xml:space="preserve">Sujeto Obligado </w:t>
      </w:r>
      <w:r w:rsidRPr="00BC174A">
        <w:rPr>
          <w:rFonts w:ascii="Palatino Linotype" w:hAnsi="Palatino Linotype" w:cs="Tahoma"/>
          <w:sz w:val="24"/>
          <w:szCs w:val="24"/>
        </w:rPr>
        <w:t xml:space="preserve">que dicha información será ordenada dentro del </w:t>
      </w:r>
      <w:r w:rsidR="00577A74" w:rsidRPr="00BC174A">
        <w:rPr>
          <w:rFonts w:ascii="Palatino Linotype" w:hAnsi="Palatino Linotype" w:cs="Tahoma"/>
          <w:sz w:val="24"/>
          <w:szCs w:val="24"/>
        </w:rPr>
        <w:t>inciso</w:t>
      </w:r>
      <w:r w:rsidRPr="00BC174A">
        <w:rPr>
          <w:rFonts w:ascii="Palatino Linotype" w:hAnsi="Palatino Linotype" w:cs="Tahoma"/>
          <w:sz w:val="24"/>
          <w:szCs w:val="24"/>
        </w:rPr>
        <w:t xml:space="preserve"> </w:t>
      </w:r>
      <w:r w:rsidR="00577A74" w:rsidRPr="00BC174A">
        <w:rPr>
          <w:rFonts w:ascii="Palatino Linotype" w:hAnsi="Palatino Linotype" w:cs="Tahoma"/>
          <w:sz w:val="24"/>
          <w:szCs w:val="24"/>
        </w:rPr>
        <w:t>a</w:t>
      </w:r>
      <w:r w:rsidRPr="00BC174A">
        <w:rPr>
          <w:rFonts w:ascii="Palatino Linotype" w:hAnsi="Palatino Linotype" w:cs="Tahoma"/>
          <w:sz w:val="24"/>
          <w:szCs w:val="24"/>
        </w:rPr>
        <w:t xml:space="preserve">), sin embargo no debe perderse de vista que si la información contenida en dichos contratos pudiera obrar información relacionada con las especificaciones técnicas de los </w:t>
      </w:r>
      <w:r w:rsidRPr="00BC174A">
        <w:rPr>
          <w:rFonts w:ascii="Palatino Linotype" w:hAnsi="Palatino Linotype" w:cs="Tahoma"/>
          <w:sz w:val="24"/>
          <w:szCs w:val="24"/>
        </w:rPr>
        <w:lastRenderedPageBreak/>
        <w:t>sistemas de radio comunicación de las patrullas procederá su reserva de conformidad con todo lo antes expuesto.</w:t>
      </w:r>
    </w:p>
    <w:bookmarkEnd w:id="5"/>
    <w:p w14:paraId="41F10E8E" w14:textId="77777777" w:rsidR="00B47308" w:rsidRPr="00BC174A" w:rsidRDefault="00B47308" w:rsidP="00C0045A">
      <w:pPr>
        <w:spacing w:after="0" w:line="360" w:lineRule="auto"/>
        <w:jc w:val="both"/>
        <w:rPr>
          <w:rFonts w:ascii="Palatino Linotype" w:hAnsi="Palatino Linotype" w:cs="Tahoma"/>
          <w:sz w:val="24"/>
          <w:szCs w:val="24"/>
        </w:rPr>
      </w:pPr>
    </w:p>
    <w:p w14:paraId="27614FBC" w14:textId="77777777" w:rsidR="00235EA8" w:rsidRPr="00BC174A" w:rsidRDefault="00235EA8" w:rsidP="00C0045A">
      <w:pPr>
        <w:spacing w:after="0" w:line="360" w:lineRule="auto"/>
        <w:contextualSpacing/>
        <w:jc w:val="both"/>
        <w:rPr>
          <w:rFonts w:ascii="Palatino Linotype" w:hAnsi="Palatino Linotype" w:cs="Tahoma"/>
          <w:bCs/>
          <w:sz w:val="24"/>
          <w:szCs w:val="24"/>
        </w:rPr>
      </w:pPr>
      <w:r w:rsidRPr="00BC174A">
        <w:rPr>
          <w:rFonts w:ascii="Palatino Linotype" w:hAnsi="Palatino Linotype" w:cs="Tahoma"/>
          <w:sz w:val="24"/>
          <w:szCs w:val="24"/>
        </w:rPr>
        <w:t xml:space="preserve">Así, en conclusión a todo lo antes expuesto, se colige que la respuesta del Sujeto Obligado no satisface el derecho de acceso a la información, por ello resulta procedente determinar que el motivo de agravio hecho valer por la Recurrente resulta </w:t>
      </w:r>
      <w:r w:rsidRPr="00BC174A">
        <w:rPr>
          <w:rFonts w:ascii="Palatino Linotype" w:hAnsi="Palatino Linotype" w:cs="Tahoma"/>
          <w:b/>
          <w:sz w:val="24"/>
          <w:szCs w:val="24"/>
        </w:rPr>
        <w:t>FUNDADO</w:t>
      </w:r>
      <w:r w:rsidRPr="00BC174A">
        <w:rPr>
          <w:rFonts w:ascii="Palatino Linotype" w:hAnsi="Palatino Linotype" w:cs="Tahoma"/>
          <w:sz w:val="24"/>
          <w:szCs w:val="24"/>
        </w:rPr>
        <w:t>.</w:t>
      </w:r>
    </w:p>
    <w:p w14:paraId="5B3CB264" w14:textId="77777777" w:rsidR="00235EA8" w:rsidRPr="00BC174A" w:rsidRDefault="00235EA8" w:rsidP="00C0045A">
      <w:pPr>
        <w:tabs>
          <w:tab w:val="left" w:pos="7938"/>
        </w:tabs>
        <w:spacing w:after="0" w:line="360" w:lineRule="auto"/>
        <w:jc w:val="both"/>
        <w:rPr>
          <w:rFonts w:ascii="Palatino Linotype" w:hAnsi="Palatino Linotype" w:cs="Arial"/>
          <w:sz w:val="24"/>
          <w:szCs w:val="24"/>
        </w:rPr>
      </w:pPr>
    </w:p>
    <w:p w14:paraId="42949107" w14:textId="77777777" w:rsidR="00235EA8" w:rsidRPr="00BC174A" w:rsidRDefault="00235EA8" w:rsidP="00C0045A">
      <w:pPr>
        <w:spacing w:after="0" w:line="360" w:lineRule="auto"/>
        <w:jc w:val="both"/>
        <w:rPr>
          <w:rFonts w:ascii="Palatino Linotype" w:hAnsi="Palatino Linotype"/>
          <w:sz w:val="24"/>
          <w:szCs w:val="24"/>
        </w:rPr>
      </w:pPr>
      <w:r w:rsidRPr="00BC174A">
        <w:rPr>
          <w:rFonts w:ascii="Palatino Linotype" w:eastAsia="Times New Roman" w:hAnsi="Palatino Linotype"/>
          <w:sz w:val="24"/>
          <w:szCs w:val="24"/>
          <w:lang w:eastAsia="es-MX"/>
        </w:rPr>
        <w:t>En conclusión, es indudable que el Sujeto Obligado posee y genera la información, por lo que deberá entregar el soporte documental en donde obre la información requerida por la particular,</w:t>
      </w:r>
      <w:r w:rsidRPr="00BC174A">
        <w:rPr>
          <w:rFonts w:ascii="Palatino Linotype" w:hAnsi="Palatino Linotype"/>
        </w:rPr>
        <w:t xml:space="preserve"> </w:t>
      </w:r>
      <w:r w:rsidRPr="00BC174A">
        <w:rPr>
          <w:rFonts w:ascii="Palatino Linotype" w:hAnsi="Palatino Linotype"/>
          <w:sz w:val="24"/>
          <w:szCs w:val="24"/>
        </w:rPr>
        <w:t>debemos advertir que dentro del documento o documentos en los que conste la información que se ordena, puede obrar información que por su naturaleza sea clasificada, se debe atender al siguiente considerando:</w:t>
      </w:r>
    </w:p>
    <w:p w14:paraId="588C8632" w14:textId="77777777" w:rsidR="00235EA8" w:rsidRPr="00BC174A" w:rsidRDefault="00235EA8" w:rsidP="00C0045A">
      <w:pPr>
        <w:tabs>
          <w:tab w:val="left" w:pos="7938"/>
        </w:tabs>
        <w:spacing w:after="0" w:line="360" w:lineRule="auto"/>
        <w:jc w:val="both"/>
        <w:rPr>
          <w:rFonts w:ascii="Palatino Linotype" w:hAnsi="Palatino Linotype" w:cs="Arial"/>
          <w:sz w:val="28"/>
          <w:szCs w:val="24"/>
        </w:rPr>
      </w:pPr>
    </w:p>
    <w:p w14:paraId="3910FEC3" w14:textId="5B42137E" w:rsidR="00EC49B6" w:rsidRPr="00BC174A" w:rsidRDefault="00235EA8" w:rsidP="00C0045A">
      <w:pPr>
        <w:shd w:val="clear" w:color="auto" w:fill="FFFFFF"/>
        <w:spacing w:after="0" w:line="360" w:lineRule="auto"/>
        <w:ind w:left="720"/>
        <w:jc w:val="both"/>
        <w:rPr>
          <w:rFonts w:ascii="Palatino Linotype" w:eastAsia="Arial Unicode MS" w:hAnsi="Palatino Linotype" w:cs="Arial"/>
          <w:sz w:val="24"/>
        </w:rPr>
      </w:pPr>
      <w:r w:rsidRPr="00BC174A">
        <w:rPr>
          <w:rFonts w:ascii="Palatino Linotype" w:hAnsi="Palatino Linotype"/>
          <w:b/>
          <w:bCs/>
          <w:i/>
          <w:iCs/>
          <w:color w:val="222222"/>
          <w:sz w:val="28"/>
          <w:szCs w:val="24"/>
          <w:lang w:eastAsia="es-MX"/>
        </w:rPr>
        <w:t>De la versión pública.</w:t>
      </w:r>
      <w:r w:rsidRPr="00BC174A">
        <w:rPr>
          <w:rFonts w:ascii="Palatino Linotype" w:hAnsi="Palatino Linotype"/>
          <w:b/>
          <w:bCs/>
          <w:i/>
          <w:iCs/>
          <w:color w:val="222222"/>
          <w:sz w:val="24"/>
          <w:szCs w:val="24"/>
          <w:lang w:eastAsia="es-MX"/>
        </w:rPr>
        <w:t> </w:t>
      </w:r>
    </w:p>
    <w:p w14:paraId="5C0A5F32" w14:textId="77777777"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14F2F1A2" w14:textId="77777777"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 </w:t>
      </w:r>
    </w:p>
    <w:p w14:paraId="472C9FFB"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lastRenderedPageBreak/>
        <w:t>Artículo 3. Para los efectos de la presente Ley se entenderá por:</w:t>
      </w:r>
    </w:p>
    <w:p w14:paraId="160228A4"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w:t>
      </w:r>
    </w:p>
    <w:p w14:paraId="6BDDE7DA"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3B1492F4"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w:t>
      </w:r>
    </w:p>
    <w:p w14:paraId="1F565EC1"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4F7DC9DC"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 </w:t>
      </w:r>
    </w:p>
    <w:p w14:paraId="27B5DC28"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Artículo 122.</w:t>
      </w:r>
      <w:r w:rsidRPr="00BC174A">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06CBBF34"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i/>
          <w:iCs/>
          <w:color w:val="222222"/>
          <w:lang w:eastAsia="es-MX"/>
        </w:rPr>
        <w:t>[…]</w:t>
      </w:r>
    </w:p>
    <w:p w14:paraId="5172EB1B"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Artículo 132.</w:t>
      </w:r>
      <w:r w:rsidRPr="00BC174A">
        <w:rPr>
          <w:rFonts w:ascii="Palatino Linotype" w:hAnsi="Palatino Linotype"/>
          <w:i/>
          <w:iCs/>
          <w:color w:val="222222"/>
          <w:lang w:eastAsia="es-MX"/>
        </w:rPr>
        <w:t> La clasificación de la información se llevará a cabo en el momento en que:</w:t>
      </w:r>
    </w:p>
    <w:p w14:paraId="40B25402"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i/>
          <w:iCs/>
          <w:color w:val="222222"/>
          <w:lang w:eastAsia="es-MX"/>
        </w:rPr>
        <w:t>[…]</w:t>
      </w:r>
    </w:p>
    <w:p w14:paraId="144DAB78"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II. Se determine mediante resolución de autoridad competente; o</w:t>
      </w:r>
    </w:p>
    <w:p w14:paraId="02B7CCCD"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 </w:t>
      </w:r>
    </w:p>
    <w:p w14:paraId="60387C68" w14:textId="77777777" w:rsidR="00235EA8" w:rsidRPr="00BC174A" w:rsidRDefault="00235EA8" w:rsidP="00C0045A">
      <w:pPr>
        <w:shd w:val="clear" w:color="auto" w:fill="FFFFFF"/>
        <w:spacing w:after="0"/>
        <w:ind w:left="567" w:right="567"/>
        <w:jc w:val="both"/>
        <w:rPr>
          <w:rFonts w:ascii="Palatino Linotype" w:hAnsi="Palatino Linotype"/>
          <w:color w:val="222222"/>
          <w:lang w:eastAsia="es-MX"/>
        </w:rPr>
      </w:pPr>
      <w:r w:rsidRPr="00BC174A">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BC174A">
        <w:rPr>
          <w:rFonts w:ascii="Palatino Linotype" w:hAnsi="Palatino Linotype"/>
          <w:b/>
          <w:bCs/>
          <w:i/>
          <w:iCs/>
          <w:color w:val="222222"/>
          <w:u w:val="single"/>
          <w:lang w:eastAsia="es-MX"/>
        </w:rPr>
        <w:t>de manera genérica y fundando y motivando su clasificación.”</w:t>
      </w:r>
    </w:p>
    <w:p w14:paraId="72099ADD" w14:textId="77777777" w:rsidR="00235EA8" w:rsidRPr="00BC174A" w:rsidRDefault="00235EA8" w:rsidP="00C0045A">
      <w:pPr>
        <w:shd w:val="clear" w:color="auto" w:fill="FFFFFF"/>
        <w:spacing w:after="0" w:line="360" w:lineRule="auto"/>
        <w:ind w:left="567" w:right="567"/>
        <w:jc w:val="both"/>
        <w:rPr>
          <w:rFonts w:ascii="Palatino Linotype" w:hAnsi="Palatino Linotype"/>
          <w:color w:val="222222"/>
          <w:lang w:eastAsia="es-MX"/>
        </w:rPr>
      </w:pPr>
      <w:r w:rsidRPr="00BC174A">
        <w:rPr>
          <w:rFonts w:ascii="Palatino Linotype" w:hAnsi="Palatino Linotype"/>
          <w:color w:val="222222"/>
          <w:lang w:eastAsia="es-MX"/>
        </w:rPr>
        <w:t>(Énfasis añadido)</w:t>
      </w:r>
    </w:p>
    <w:p w14:paraId="75871581" w14:textId="77777777"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p>
    <w:p w14:paraId="5A50F491" w14:textId="77777777"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6EC33E82" w14:textId="77777777"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 </w:t>
      </w:r>
    </w:p>
    <w:p w14:paraId="5341E747" w14:textId="77777777" w:rsidR="00235EA8" w:rsidRPr="00BC174A"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BC174A">
        <w:rPr>
          <w:rFonts w:ascii="Palatino Linotype" w:hAnsi="Palatino Linotype" w:cs="Arial"/>
          <w:b/>
          <w:bCs/>
          <w:i/>
          <w:iCs/>
          <w:color w:val="000000"/>
          <w:lang w:val="es-ES_tradnl" w:eastAsia="es-MX"/>
        </w:rPr>
        <w:t>“FUNDAMENTACIÓN Y MOTIVACIÓN.</w:t>
      </w:r>
      <w:r w:rsidRPr="00BC174A">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w:t>
      </w:r>
      <w:r w:rsidRPr="00BC174A">
        <w:rPr>
          <w:rFonts w:ascii="Palatino Linotype" w:hAnsi="Palatino Linotype" w:cs="Arial"/>
          <w:i/>
          <w:iCs/>
          <w:color w:val="000000"/>
          <w:lang w:val="es-ES_tradnl" w:eastAsia="es-MX"/>
        </w:rPr>
        <w:lastRenderedPageBreak/>
        <w:t>segundo, las razones, motivos o circunstancias especiales que llevaron a la autoridad a concluir que el caso particular encuadra en el supuesto previsto por la norma legal invocada como fundamento.</w:t>
      </w:r>
    </w:p>
    <w:p w14:paraId="225277EB" w14:textId="77777777" w:rsidR="00235EA8" w:rsidRPr="00BC174A"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BC174A">
        <w:rPr>
          <w:rFonts w:ascii="Palatino Linotype" w:hAnsi="Palatino Linotype" w:cs="Arial"/>
          <w:i/>
          <w:iCs/>
          <w:color w:val="000000"/>
          <w:lang w:val="es-ES_tradnl" w:eastAsia="es-MX"/>
        </w:rPr>
        <w:t> SEGUNDO TRIBUNAL COLEGIADO DEL SEXTO CIRCUITO.</w:t>
      </w:r>
    </w:p>
    <w:p w14:paraId="50CF4624" w14:textId="77777777" w:rsidR="00235EA8" w:rsidRPr="00BC174A"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BC174A">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AC2AFC4" w14:textId="77777777" w:rsidR="00235EA8" w:rsidRPr="00BC174A"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BC174A">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59DDC021" w14:textId="77777777" w:rsidR="00235EA8" w:rsidRPr="00BC174A"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BC174A">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2B20883B" w14:textId="77777777" w:rsidR="00235EA8" w:rsidRPr="00BC174A"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BC174A">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1A171BE6" w14:textId="77777777" w:rsidR="00235EA8" w:rsidRPr="00BC174A" w:rsidRDefault="00235EA8" w:rsidP="00C0045A">
      <w:pPr>
        <w:shd w:val="clear" w:color="auto" w:fill="FFFFFF"/>
        <w:spacing w:after="0" w:line="360" w:lineRule="auto"/>
        <w:ind w:left="567" w:right="567"/>
        <w:jc w:val="both"/>
        <w:rPr>
          <w:rFonts w:ascii="Palatino Linotype" w:hAnsi="Palatino Linotype" w:cs="Arial"/>
          <w:color w:val="222222"/>
          <w:lang w:eastAsia="es-MX"/>
        </w:rPr>
      </w:pPr>
      <w:r w:rsidRPr="00BC174A">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0395FF94" w14:textId="77777777"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p>
    <w:p w14:paraId="2C7A8D02" w14:textId="0AD3CDD1"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806110" w14:textId="77777777"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 </w:t>
      </w:r>
    </w:p>
    <w:p w14:paraId="00EC4C1F" w14:textId="77777777" w:rsidR="00C0045A" w:rsidRPr="00BC174A" w:rsidRDefault="00C0045A" w:rsidP="00C0045A">
      <w:pPr>
        <w:tabs>
          <w:tab w:val="left" w:pos="7938"/>
        </w:tabs>
        <w:spacing w:after="0" w:line="360" w:lineRule="auto"/>
        <w:jc w:val="both"/>
        <w:rPr>
          <w:rFonts w:ascii="Palatino Linotype" w:eastAsia="Arial Unicode MS" w:hAnsi="Palatino Linotype" w:cs="Arial"/>
          <w:sz w:val="24"/>
        </w:rPr>
      </w:pPr>
    </w:p>
    <w:p w14:paraId="25AA9076" w14:textId="77777777" w:rsidR="00C0045A" w:rsidRPr="00BC174A" w:rsidRDefault="00C0045A" w:rsidP="00C0045A">
      <w:pPr>
        <w:tabs>
          <w:tab w:val="left" w:pos="7938"/>
        </w:tabs>
        <w:spacing w:after="0" w:line="360" w:lineRule="auto"/>
        <w:jc w:val="both"/>
        <w:rPr>
          <w:rFonts w:ascii="Palatino Linotype" w:eastAsia="Arial Unicode MS" w:hAnsi="Palatino Linotype" w:cs="Arial"/>
          <w:sz w:val="24"/>
        </w:rPr>
      </w:pPr>
    </w:p>
    <w:p w14:paraId="02735E60" w14:textId="77777777" w:rsidR="00C0045A" w:rsidRPr="00BC174A" w:rsidRDefault="00C0045A" w:rsidP="00C0045A">
      <w:pPr>
        <w:tabs>
          <w:tab w:val="left" w:pos="7938"/>
        </w:tabs>
        <w:spacing w:after="0" w:line="360" w:lineRule="auto"/>
        <w:jc w:val="both"/>
        <w:rPr>
          <w:rFonts w:ascii="Palatino Linotype" w:eastAsia="Arial Unicode MS" w:hAnsi="Palatino Linotype" w:cs="Arial"/>
          <w:sz w:val="24"/>
        </w:rPr>
      </w:pPr>
    </w:p>
    <w:p w14:paraId="7C188CC2" w14:textId="38F74DE0"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54DCE8AF" w14:textId="77777777" w:rsidR="00235EA8" w:rsidRPr="00BC174A" w:rsidRDefault="00235EA8" w:rsidP="00C0045A">
      <w:pPr>
        <w:tabs>
          <w:tab w:val="left" w:pos="7938"/>
        </w:tabs>
        <w:spacing w:after="0" w:line="360" w:lineRule="auto"/>
        <w:jc w:val="both"/>
        <w:rPr>
          <w:rFonts w:ascii="Palatino Linotype" w:eastAsia="Arial Unicode MS" w:hAnsi="Palatino Linotype" w:cs="Arial"/>
          <w:sz w:val="24"/>
        </w:rPr>
      </w:pPr>
      <w:r w:rsidRPr="00BC174A">
        <w:rPr>
          <w:rFonts w:ascii="Palatino Linotype" w:eastAsia="Arial Unicode MS" w:hAnsi="Palatino Linotype" w:cs="Arial"/>
          <w:sz w:val="24"/>
        </w:rPr>
        <w:t> </w:t>
      </w:r>
    </w:p>
    <w:p w14:paraId="39D7654E" w14:textId="77777777" w:rsidR="00235EA8" w:rsidRPr="00BC174A" w:rsidRDefault="00235EA8" w:rsidP="00C0045A">
      <w:pPr>
        <w:tabs>
          <w:tab w:val="left" w:pos="7938"/>
        </w:tabs>
        <w:spacing w:after="0" w:line="360" w:lineRule="auto"/>
        <w:jc w:val="both"/>
        <w:rPr>
          <w:rFonts w:ascii="Palatino Linotype" w:eastAsia="Times New Roman" w:hAnsi="Palatino Linotype" w:cs="Times New Roman"/>
          <w:sz w:val="24"/>
          <w:szCs w:val="24"/>
          <w:lang w:val="es-ES" w:eastAsia="es-ES"/>
        </w:rPr>
      </w:pPr>
      <w:r w:rsidRPr="00BC174A">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BC174A">
        <w:rPr>
          <w:rFonts w:ascii="Palatino Linotype" w:eastAsia="Times New Roman" w:hAnsi="Palatino Linotype" w:cs="Times New Roman"/>
          <w:sz w:val="24"/>
          <w:szCs w:val="24"/>
          <w:lang w:val="es-ES_tradnl" w:eastAsia="es-ES"/>
        </w:rPr>
        <w:t xml:space="preserve">el Sujeto Obligado </w:t>
      </w:r>
      <w:r w:rsidRPr="00BC174A">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aplicables de los </w:t>
      </w:r>
      <w:r w:rsidRPr="00BC174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BC174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48CDC1C4" w14:textId="77777777" w:rsidR="003F023F" w:rsidRPr="00BC174A" w:rsidRDefault="003F023F" w:rsidP="00C0045A">
      <w:pPr>
        <w:spacing w:after="0" w:line="360" w:lineRule="auto"/>
        <w:jc w:val="both"/>
        <w:rPr>
          <w:rFonts w:ascii="Palatino Linotype" w:hAnsi="Palatino Linotype" w:cs="Arial"/>
          <w:sz w:val="24"/>
          <w:szCs w:val="24"/>
          <w:lang w:eastAsia="es-MX"/>
        </w:rPr>
      </w:pPr>
    </w:p>
    <w:p w14:paraId="4A098FFE" w14:textId="10F2AC6E" w:rsidR="00235EA8" w:rsidRPr="00BC174A" w:rsidRDefault="00235EA8" w:rsidP="00C0045A">
      <w:pPr>
        <w:spacing w:after="0" w:line="360" w:lineRule="auto"/>
        <w:jc w:val="both"/>
        <w:rPr>
          <w:rFonts w:ascii="Palatino Linotype" w:hAnsi="Palatino Linotype"/>
          <w:sz w:val="24"/>
          <w:szCs w:val="24"/>
        </w:rPr>
      </w:pPr>
      <w:r w:rsidRPr="00BC174A">
        <w:rPr>
          <w:rFonts w:ascii="Palatino Linotype" w:hAnsi="Palatino Linotype" w:cs="Arial"/>
          <w:sz w:val="24"/>
          <w:szCs w:val="24"/>
          <w:lang w:eastAsia="es-MX"/>
        </w:rPr>
        <w:t>E</w:t>
      </w:r>
      <w:r w:rsidRPr="00BC174A">
        <w:rPr>
          <w:rFonts w:ascii="Palatino Linotype" w:hAnsi="Palatino Linotype"/>
          <w:sz w:val="24"/>
          <w:szCs w:val="24"/>
        </w:rPr>
        <w:t xml:space="preserve">n mérito de lo expuesto en líneas anteriores, resultan fundados los motivos de inconformidad vertidos por </w:t>
      </w:r>
      <w:r w:rsidRPr="00BC174A">
        <w:rPr>
          <w:rFonts w:ascii="Palatino Linotype" w:hAnsi="Palatino Linotype"/>
          <w:b/>
          <w:sz w:val="24"/>
          <w:szCs w:val="24"/>
        </w:rPr>
        <w:t>la Recurrente</w:t>
      </w:r>
      <w:r w:rsidRPr="00BC174A">
        <w:rPr>
          <w:rFonts w:ascii="Palatino Linotype" w:hAnsi="Palatino Linotype"/>
          <w:sz w:val="24"/>
          <w:szCs w:val="24"/>
        </w:rPr>
        <w:t xml:space="preserve">, por ello con fundamento en la </w:t>
      </w:r>
      <w:r w:rsidRPr="00BC174A">
        <w:rPr>
          <w:rFonts w:ascii="Palatino Linotype" w:hAnsi="Palatino Linotype"/>
          <w:i/>
          <w:sz w:val="24"/>
          <w:szCs w:val="24"/>
        </w:rPr>
        <w:t>primera hipótesis</w:t>
      </w:r>
      <w:r w:rsidRPr="00BC174A">
        <w:rPr>
          <w:rFonts w:ascii="Palatino Linotype" w:hAnsi="Palatino Linotype"/>
          <w:sz w:val="24"/>
          <w:szCs w:val="24"/>
        </w:rPr>
        <w:t xml:space="preserve"> del artículo 186, fracción III, de la Ley de Transparencia y Acceso a la Información Pública del Estado de México y Municipios, se </w:t>
      </w:r>
      <w:r w:rsidRPr="00BC174A">
        <w:rPr>
          <w:rFonts w:ascii="Palatino Linotype" w:hAnsi="Palatino Linotype"/>
          <w:b/>
          <w:sz w:val="24"/>
          <w:szCs w:val="24"/>
        </w:rPr>
        <w:t xml:space="preserve">MODIFICA </w:t>
      </w:r>
      <w:r w:rsidRPr="00BC174A">
        <w:rPr>
          <w:rFonts w:ascii="Palatino Linotype" w:hAnsi="Palatino Linotype"/>
          <w:sz w:val="24"/>
          <w:szCs w:val="24"/>
        </w:rPr>
        <w:t xml:space="preserve">la respuesta a la solicitud de información </w:t>
      </w:r>
      <w:r w:rsidR="00EC49B6" w:rsidRPr="00BC174A">
        <w:rPr>
          <w:rFonts w:ascii="Palatino Linotype" w:hAnsi="Palatino Linotype" w:cs="Arial"/>
          <w:b/>
          <w:sz w:val="24"/>
          <w:szCs w:val="24"/>
        </w:rPr>
        <w:t>0</w:t>
      </w:r>
      <w:r w:rsidRPr="00BC174A">
        <w:rPr>
          <w:rFonts w:ascii="Palatino Linotype" w:hAnsi="Palatino Linotype" w:cs="Arial"/>
          <w:b/>
          <w:sz w:val="24"/>
          <w:szCs w:val="24"/>
        </w:rPr>
        <w:t>2</w:t>
      </w:r>
      <w:r w:rsidR="00EC49B6" w:rsidRPr="00BC174A">
        <w:rPr>
          <w:rFonts w:ascii="Palatino Linotype" w:hAnsi="Palatino Linotype" w:cs="Arial"/>
          <w:b/>
          <w:sz w:val="24"/>
          <w:szCs w:val="24"/>
        </w:rPr>
        <w:t>720</w:t>
      </w:r>
      <w:r w:rsidRPr="00BC174A">
        <w:rPr>
          <w:rFonts w:ascii="Palatino Linotype" w:hAnsi="Palatino Linotype" w:cs="Arial"/>
          <w:b/>
          <w:sz w:val="24"/>
          <w:szCs w:val="24"/>
        </w:rPr>
        <w:t>/</w:t>
      </w:r>
      <w:r w:rsidR="00EC49B6" w:rsidRPr="00BC174A">
        <w:rPr>
          <w:rFonts w:ascii="Palatino Linotype" w:hAnsi="Palatino Linotype" w:cs="Arial"/>
          <w:b/>
          <w:sz w:val="24"/>
          <w:szCs w:val="24"/>
        </w:rPr>
        <w:t>TECAMAC/IP/2023</w:t>
      </w:r>
      <w:r w:rsidRPr="00BC174A">
        <w:rPr>
          <w:rFonts w:ascii="Palatino Linotype" w:hAnsi="Palatino Linotype" w:cs="Arial"/>
          <w:b/>
          <w:sz w:val="24"/>
          <w:szCs w:val="24"/>
        </w:rPr>
        <w:t>,</w:t>
      </w:r>
      <w:r w:rsidRPr="00BC174A">
        <w:rPr>
          <w:rFonts w:ascii="Palatino Linotype" w:hAnsi="Palatino Linotype" w:cs="Arial"/>
          <w:sz w:val="24"/>
          <w:szCs w:val="24"/>
        </w:rPr>
        <w:t xml:space="preserve"> </w:t>
      </w:r>
      <w:r w:rsidRPr="00BC174A">
        <w:rPr>
          <w:rFonts w:ascii="Palatino Linotype" w:hAnsi="Palatino Linotype"/>
          <w:sz w:val="24"/>
          <w:szCs w:val="24"/>
        </w:rPr>
        <w:t>que ha sido materia del presente fallo.</w:t>
      </w:r>
    </w:p>
    <w:p w14:paraId="6BE5D0D2" w14:textId="77777777" w:rsidR="00235EA8" w:rsidRPr="00BC174A" w:rsidRDefault="00235EA8" w:rsidP="00C0045A">
      <w:pPr>
        <w:spacing w:after="0" w:line="360" w:lineRule="auto"/>
        <w:jc w:val="both"/>
        <w:rPr>
          <w:rFonts w:ascii="Palatino Linotype" w:hAnsi="Palatino Linotype"/>
          <w:sz w:val="24"/>
          <w:szCs w:val="24"/>
        </w:rPr>
      </w:pPr>
    </w:p>
    <w:p w14:paraId="3567655B" w14:textId="77777777" w:rsidR="00C0045A" w:rsidRPr="00BC174A" w:rsidRDefault="00C0045A" w:rsidP="00C0045A">
      <w:pPr>
        <w:spacing w:after="0" w:line="360" w:lineRule="auto"/>
        <w:jc w:val="both"/>
        <w:rPr>
          <w:rFonts w:ascii="Palatino Linotype" w:hAnsi="Palatino Linotype"/>
          <w:sz w:val="24"/>
          <w:szCs w:val="24"/>
        </w:rPr>
      </w:pPr>
    </w:p>
    <w:p w14:paraId="6A89086A" w14:textId="48B07AE4" w:rsidR="00235EA8" w:rsidRPr="00BC174A" w:rsidRDefault="00235EA8" w:rsidP="00C0045A">
      <w:pPr>
        <w:spacing w:after="0" w:line="360" w:lineRule="auto"/>
        <w:jc w:val="both"/>
        <w:rPr>
          <w:rFonts w:ascii="Palatino Linotype" w:hAnsi="Palatino Linotype"/>
          <w:sz w:val="24"/>
          <w:szCs w:val="24"/>
        </w:rPr>
      </w:pPr>
      <w:r w:rsidRPr="00BC174A">
        <w:rPr>
          <w:rFonts w:ascii="Palatino Linotype" w:hAnsi="Palatino Linotype"/>
          <w:sz w:val="24"/>
          <w:szCs w:val="24"/>
        </w:rPr>
        <w:t xml:space="preserve">Por lo antes expuesto y fundado. </w:t>
      </w:r>
    </w:p>
    <w:p w14:paraId="2614BBBA" w14:textId="77777777" w:rsidR="00235EA8" w:rsidRPr="00BC174A" w:rsidRDefault="00235EA8" w:rsidP="00C0045A">
      <w:pPr>
        <w:spacing w:after="0" w:line="360" w:lineRule="auto"/>
        <w:jc w:val="both"/>
        <w:rPr>
          <w:rFonts w:ascii="Palatino Linotype" w:hAnsi="Palatino Linotype"/>
          <w:sz w:val="24"/>
        </w:rPr>
      </w:pPr>
    </w:p>
    <w:p w14:paraId="047293A8" w14:textId="77777777" w:rsidR="00235EA8" w:rsidRPr="00BC174A" w:rsidRDefault="00235EA8" w:rsidP="00C0045A">
      <w:pPr>
        <w:spacing w:after="0" w:line="360" w:lineRule="auto"/>
        <w:jc w:val="center"/>
        <w:rPr>
          <w:rFonts w:ascii="Palatino Linotype" w:hAnsi="Palatino Linotype"/>
          <w:b/>
          <w:bCs/>
          <w:spacing w:val="60"/>
          <w:sz w:val="28"/>
          <w:lang w:val="es-ES_tradnl"/>
        </w:rPr>
      </w:pPr>
      <w:r w:rsidRPr="00BC174A">
        <w:rPr>
          <w:rFonts w:ascii="Palatino Linotype" w:hAnsi="Palatino Linotype"/>
          <w:b/>
          <w:bCs/>
          <w:spacing w:val="60"/>
          <w:sz w:val="28"/>
          <w:lang w:val="es-ES_tradnl"/>
        </w:rPr>
        <w:t>SE    RESUELVE</w:t>
      </w:r>
    </w:p>
    <w:p w14:paraId="3A9759A4" w14:textId="77777777" w:rsidR="00235EA8" w:rsidRPr="00BC174A" w:rsidRDefault="00235EA8" w:rsidP="00C0045A">
      <w:pPr>
        <w:autoSpaceDE w:val="0"/>
        <w:autoSpaceDN w:val="0"/>
        <w:adjustRightInd w:val="0"/>
        <w:spacing w:after="0" w:line="360" w:lineRule="auto"/>
        <w:jc w:val="both"/>
        <w:rPr>
          <w:rFonts w:ascii="Palatino Linotype" w:hAnsi="Palatino Linotype" w:cs="Arial"/>
          <w:b/>
          <w:sz w:val="24"/>
          <w:szCs w:val="28"/>
          <w:lang w:val="es-ES_tradnl"/>
        </w:rPr>
      </w:pPr>
    </w:p>
    <w:p w14:paraId="5B56B89A" w14:textId="77777777" w:rsidR="00235EA8" w:rsidRPr="00BC174A" w:rsidRDefault="00235EA8" w:rsidP="00C0045A">
      <w:pPr>
        <w:autoSpaceDE w:val="0"/>
        <w:autoSpaceDN w:val="0"/>
        <w:adjustRightInd w:val="0"/>
        <w:spacing w:after="0" w:line="360" w:lineRule="auto"/>
        <w:jc w:val="both"/>
        <w:rPr>
          <w:rFonts w:ascii="Palatino Linotype" w:hAnsi="Palatino Linotype" w:cs="Arial"/>
          <w:sz w:val="24"/>
          <w:szCs w:val="24"/>
        </w:rPr>
      </w:pPr>
      <w:r w:rsidRPr="00BC174A">
        <w:rPr>
          <w:rFonts w:ascii="Palatino Linotype" w:hAnsi="Palatino Linotype" w:cs="Arial"/>
          <w:b/>
          <w:sz w:val="28"/>
          <w:szCs w:val="28"/>
          <w:lang w:val="es-ES_tradnl"/>
        </w:rPr>
        <w:t>PRIMERO.</w:t>
      </w:r>
      <w:r w:rsidRPr="00BC174A">
        <w:rPr>
          <w:rFonts w:ascii="Palatino Linotype" w:hAnsi="Palatino Linotype" w:cs="Arial"/>
          <w:lang w:val="es-ES_tradnl"/>
        </w:rPr>
        <w:t xml:space="preserve"> </w:t>
      </w:r>
      <w:r w:rsidRPr="00BC174A">
        <w:rPr>
          <w:rFonts w:ascii="Palatino Linotype" w:hAnsi="Palatino Linotype" w:cs="Arial"/>
          <w:sz w:val="24"/>
          <w:szCs w:val="24"/>
        </w:rPr>
        <w:t>Se</w:t>
      </w:r>
      <w:r w:rsidRPr="00BC174A">
        <w:rPr>
          <w:rFonts w:ascii="Palatino Linotype" w:hAnsi="Palatino Linotype" w:cs="Arial"/>
          <w:b/>
          <w:sz w:val="24"/>
          <w:szCs w:val="24"/>
        </w:rPr>
        <w:t xml:space="preserve"> MODIFICA </w:t>
      </w:r>
      <w:r w:rsidRPr="00BC174A">
        <w:rPr>
          <w:rFonts w:ascii="Palatino Linotype" w:eastAsia="Arial Unicode MS" w:hAnsi="Palatino Linotype" w:cs="Arial"/>
          <w:sz w:val="24"/>
          <w:szCs w:val="24"/>
        </w:rPr>
        <w:t xml:space="preserve">la respuesta entregada por </w:t>
      </w:r>
      <w:r w:rsidRPr="00BC174A">
        <w:rPr>
          <w:rFonts w:ascii="Palatino Linotype" w:eastAsia="Arial Unicode MS" w:hAnsi="Palatino Linotype" w:cs="Arial"/>
          <w:bCs/>
          <w:sz w:val="24"/>
          <w:szCs w:val="24"/>
        </w:rPr>
        <w:t>el</w:t>
      </w:r>
      <w:r w:rsidRPr="00BC174A">
        <w:rPr>
          <w:rFonts w:ascii="Palatino Linotype" w:eastAsia="Arial Unicode MS" w:hAnsi="Palatino Linotype" w:cs="Arial"/>
          <w:b/>
          <w:sz w:val="24"/>
          <w:szCs w:val="24"/>
        </w:rPr>
        <w:t xml:space="preserve"> Sujeto Obligado </w:t>
      </w:r>
      <w:r w:rsidRPr="00BC174A">
        <w:rPr>
          <w:rFonts w:ascii="Palatino Linotype" w:eastAsia="Arial Unicode MS" w:hAnsi="Palatino Linotype" w:cs="Arial"/>
          <w:sz w:val="24"/>
          <w:szCs w:val="24"/>
        </w:rPr>
        <w:t xml:space="preserve">a la solicitud de información número </w:t>
      </w:r>
      <w:r w:rsidR="00EC49B6" w:rsidRPr="00BC174A">
        <w:rPr>
          <w:rFonts w:ascii="Palatino Linotype" w:hAnsi="Palatino Linotype" w:cs="Arial"/>
          <w:b/>
          <w:sz w:val="24"/>
          <w:szCs w:val="24"/>
        </w:rPr>
        <w:t>02720/TECAMAC/IP/2023</w:t>
      </w:r>
      <w:r w:rsidRPr="00BC174A">
        <w:rPr>
          <w:rFonts w:ascii="Palatino Linotype" w:hAnsi="Palatino Linotype" w:cs="Arial"/>
          <w:sz w:val="24"/>
          <w:szCs w:val="24"/>
        </w:rPr>
        <w:t xml:space="preserve">, por resultar fundados los motivos de inconformidad vertidos por la parte </w:t>
      </w:r>
      <w:r w:rsidRPr="00BC174A">
        <w:rPr>
          <w:rFonts w:ascii="Palatino Linotype" w:hAnsi="Palatino Linotype" w:cs="Arial"/>
          <w:b/>
          <w:sz w:val="24"/>
          <w:szCs w:val="24"/>
        </w:rPr>
        <w:t>Recurrente</w:t>
      </w:r>
      <w:r w:rsidRPr="00BC174A">
        <w:rPr>
          <w:rFonts w:ascii="Palatino Linotype" w:hAnsi="Palatino Linotype" w:cs="Arial"/>
          <w:sz w:val="24"/>
          <w:szCs w:val="24"/>
        </w:rPr>
        <w:t xml:space="preserve">, en términos del Considerando </w:t>
      </w:r>
      <w:r w:rsidR="00EC49B6" w:rsidRPr="00BC174A">
        <w:rPr>
          <w:rFonts w:ascii="Palatino Linotype" w:hAnsi="Palatino Linotype" w:cs="Arial"/>
          <w:b/>
          <w:sz w:val="24"/>
          <w:szCs w:val="24"/>
        </w:rPr>
        <w:t>CUAR</w:t>
      </w:r>
      <w:r w:rsidRPr="00BC174A">
        <w:rPr>
          <w:rFonts w:ascii="Palatino Linotype" w:hAnsi="Palatino Linotype" w:cs="Arial"/>
          <w:b/>
          <w:sz w:val="24"/>
          <w:szCs w:val="24"/>
        </w:rPr>
        <w:t>TO</w:t>
      </w:r>
      <w:r w:rsidRPr="00BC174A">
        <w:rPr>
          <w:rFonts w:ascii="Palatino Linotype" w:hAnsi="Palatino Linotype" w:cs="Arial"/>
          <w:sz w:val="24"/>
          <w:szCs w:val="24"/>
        </w:rPr>
        <w:t xml:space="preserve"> de esta resolución.</w:t>
      </w:r>
    </w:p>
    <w:p w14:paraId="28F4C57D" w14:textId="77777777" w:rsidR="00235EA8" w:rsidRPr="00BC174A" w:rsidRDefault="00235EA8" w:rsidP="00C0045A">
      <w:pPr>
        <w:autoSpaceDE w:val="0"/>
        <w:autoSpaceDN w:val="0"/>
        <w:adjustRightInd w:val="0"/>
        <w:spacing w:after="0" w:line="360" w:lineRule="auto"/>
        <w:ind w:right="49"/>
        <w:jc w:val="both"/>
        <w:rPr>
          <w:rFonts w:ascii="Palatino Linotype" w:hAnsi="Palatino Linotype" w:cs="Arial"/>
        </w:rPr>
      </w:pPr>
    </w:p>
    <w:p w14:paraId="51490235" w14:textId="77777777" w:rsidR="00235EA8" w:rsidRPr="00BC174A" w:rsidRDefault="00235EA8" w:rsidP="00C0045A">
      <w:pPr>
        <w:spacing w:after="0" w:line="360" w:lineRule="auto"/>
        <w:jc w:val="both"/>
        <w:rPr>
          <w:rFonts w:ascii="Palatino Linotype" w:hAnsi="Palatino Linotype" w:cs="Arial"/>
          <w:sz w:val="24"/>
          <w:szCs w:val="24"/>
        </w:rPr>
      </w:pPr>
      <w:r w:rsidRPr="00BC174A">
        <w:rPr>
          <w:rFonts w:ascii="Palatino Linotype" w:hAnsi="Palatino Linotype" w:cs="Arial"/>
          <w:b/>
          <w:sz w:val="28"/>
          <w:szCs w:val="28"/>
        </w:rPr>
        <w:t>SEGUNDO</w:t>
      </w:r>
      <w:r w:rsidRPr="00BC174A">
        <w:rPr>
          <w:rFonts w:ascii="Palatino Linotype" w:hAnsi="Palatino Linotype" w:cs="Arial"/>
          <w:b/>
          <w:sz w:val="24"/>
          <w:szCs w:val="24"/>
        </w:rPr>
        <w:t>.</w:t>
      </w:r>
      <w:r w:rsidRPr="00BC174A">
        <w:rPr>
          <w:rFonts w:ascii="Palatino Linotype" w:hAnsi="Palatino Linotype" w:cs="Arial"/>
          <w:sz w:val="24"/>
          <w:szCs w:val="24"/>
        </w:rPr>
        <w:t xml:space="preserve"> Se </w:t>
      </w:r>
      <w:r w:rsidRPr="00BC174A">
        <w:rPr>
          <w:rFonts w:ascii="Palatino Linotype" w:hAnsi="Palatino Linotype" w:cs="Arial"/>
          <w:b/>
          <w:sz w:val="24"/>
          <w:szCs w:val="24"/>
        </w:rPr>
        <w:t>ORDENA</w:t>
      </w:r>
      <w:r w:rsidRPr="00BC174A">
        <w:rPr>
          <w:rFonts w:ascii="Palatino Linotype" w:hAnsi="Palatino Linotype" w:cs="Arial"/>
          <w:sz w:val="24"/>
          <w:szCs w:val="24"/>
        </w:rPr>
        <w:t xml:space="preserve"> al </w:t>
      </w:r>
      <w:r w:rsidRPr="00BC174A">
        <w:rPr>
          <w:rFonts w:ascii="Palatino Linotype" w:hAnsi="Palatino Linotype" w:cs="Arial"/>
          <w:b/>
          <w:sz w:val="24"/>
          <w:szCs w:val="24"/>
        </w:rPr>
        <w:t xml:space="preserve">Sujeto Obligado, </w:t>
      </w:r>
      <w:r w:rsidRPr="00BC174A">
        <w:rPr>
          <w:rFonts w:ascii="Palatino Linotype" w:hAnsi="Palatino Linotype" w:cs="Arial"/>
          <w:sz w:val="24"/>
          <w:szCs w:val="24"/>
        </w:rPr>
        <w:t xml:space="preserve">haga entrega a la </w:t>
      </w:r>
      <w:r w:rsidRPr="00BC174A">
        <w:rPr>
          <w:rFonts w:ascii="Palatino Linotype" w:hAnsi="Palatino Linotype" w:cs="Arial"/>
          <w:b/>
          <w:sz w:val="24"/>
          <w:szCs w:val="24"/>
        </w:rPr>
        <w:t xml:space="preserve">Recurrente </w:t>
      </w:r>
      <w:r w:rsidRPr="00BC174A">
        <w:rPr>
          <w:rFonts w:ascii="Palatino Linotype" w:hAnsi="Palatino Linotype" w:cs="Arial"/>
          <w:sz w:val="24"/>
          <w:szCs w:val="24"/>
        </w:rPr>
        <w:t xml:space="preserve">en términos del Considerando </w:t>
      </w:r>
      <w:r w:rsidR="00EC49B6" w:rsidRPr="00BC174A">
        <w:rPr>
          <w:rFonts w:ascii="Palatino Linotype" w:hAnsi="Palatino Linotype" w:cs="Arial"/>
          <w:b/>
          <w:sz w:val="24"/>
          <w:szCs w:val="24"/>
        </w:rPr>
        <w:t>CUAR</w:t>
      </w:r>
      <w:r w:rsidRPr="00BC174A">
        <w:rPr>
          <w:rFonts w:ascii="Palatino Linotype" w:hAnsi="Palatino Linotype" w:cs="Arial"/>
          <w:b/>
          <w:sz w:val="24"/>
          <w:szCs w:val="24"/>
        </w:rPr>
        <w:t xml:space="preserve">TO </w:t>
      </w:r>
      <w:r w:rsidRPr="00BC174A">
        <w:rPr>
          <w:rFonts w:ascii="Palatino Linotype" w:hAnsi="Palatino Linotype" w:cs="Arial"/>
          <w:sz w:val="24"/>
          <w:szCs w:val="24"/>
        </w:rPr>
        <w:t>de esta resolución, a través del</w:t>
      </w:r>
      <w:r w:rsidRPr="00BC174A">
        <w:rPr>
          <w:rFonts w:ascii="Palatino Linotype" w:hAnsi="Palatino Linotype" w:cs="Arial"/>
          <w:b/>
          <w:sz w:val="24"/>
          <w:szCs w:val="24"/>
        </w:rPr>
        <w:t xml:space="preserve"> </w:t>
      </w:r>
      <w:r w:rsidRPr="00BC174A">
        <w:rPr>
          <w:rFonts w:ascii="Palatino Linotype" w:hAnsi="Palatino Linotype" w:cs="Arial"/>
          <w:sz w:val="24"/>
          <w:szCs w:val="24"/>
        </w:rPr>
        <w:t xml:space="preserve">Sistema de Acceso a la Información Mexiquense </w:t>
      </w:r>
      <w:r w:rsidRPr="00BC174A">
        <w:rPr>
          <w:rFonts w:ascii="Palatino Linotype" w:hAnsi="Palatino Linotype" w:cs="Arial"/>
          <w:b/>
          <w:sz w:val="24"/>
          <w:szCs w:val="24"/>
        </w:rPr>
        <w:t>(SAIMEX)</w:t>
      </w:r>
      <w:r w:rsidRPr="00BC174A">
        <w:rPr>
          <w:rFonts w:ascii="Palatino Linotype" w:hAnsi="Palatino Linotype" w:cs="Arial"/>
          <w:sz w:val="24"/>
          <w:szCs w:val="24"/>
        </w:rPr>
        <w:t xml:space="preserve">, </w:t>
      </w:r>
      <w:r w:rsidRPr="00BC174A">
        <w:rPr>
          <w:rFonts w:ascii="Palatino Linotype" w:hAnsi="Palatino Linotype" w:cs="Arial"/>
          <w:b/>
          <w:bCs/>
          <w:sz w:val="24"/>
          <w:szCs w:val="24"/>
        </w:rPr>
        <w:t>previa búsqueda exhaustiva y razonable, en versión pública</w:t>
      </w:r>
      <w:r w:rsidRPr="00BC174A">
        <w:rPr>
          <w:rFonts w:ascii="Palatino Linotype" w:hAnsi="Palatino Linotype" w:cs="Arial"/>
          <w:sz w:val="24"/>
          <w:szCs w:val="24"/>
        </w:rPr>
        <w:t xml:space="preserve">, documento o documentos </w:t>
      </w:r>
      <w:r w:rsidRPr="00BC174A">
        <w:rPr>
          <w:rFonts w:ascii="Palatino Linotype" w:hAnsi="Palatino Linotype"/>
          <w:sz w:val="24"/>
          <w:szCs w:val="24"/>
        </w:rPr>
        <w:t>donde conste</w:t>
      </w:r>
      <w:r w:rsidRPr="00BC174A">
        <w:rPr>
          <w:rFonts w:ascii="Palatino Linotype" w:hAnsi="Palatino Linotype" w:cs="Arial"/>
          <w:sz w:val="24"/>
          <w:szCs w:val="24"/>
        </w:rPr>
        <w:t xml:space="preserve"> lo siguiente:</w:t>
      </w:r>
    </w:p>
    <w:p w14:paraId="66DA4951" w14:textId="77777777" w:rsidR="00F62451" w:rsidRPr="00BC174A" w:rsidRDefault="00F62451" w:rsidP="00C0045A">
      <w:pPr>
        <w:spacing w:after="0" w:line="360" w:lineRule="auto"/>
        <w:jc w:val="both"/>
        <w:rPr>
          <w:rFonts w:ascii="Palatino Linotype" w:hAnsi="Palatino Linotype"/>
        </w:rPr>
      </w:pPr>
    </w:p>
    <w:p w14:paraId="5F3BA076" w14:textId="1555F2EA" w:rsidR="00F62451" w:rsidRPr="00BC174A" w:rsidRDefault="003F1876" w:rsidP="00C0045A">
      <w:pPr>
        <w:pStyle w:val="Prrafodelista"/>
        <w:numPr>
          <w:ilvl w:val="0"/>
          <w:numId w:val="39"/>
        </w:numPr>
        <w:spacing w:line="360" w:lineRule="auto"/>
        <w:ind w:right="-142"/>
        <w:jc w:val="both"/>
        <w:rPr>
          <w:rFonts w:ascii="Palatino Linotype" w:hAnsi="Palatino Linotype" w:cs="Arial"/>
        </w:rPr>
      </w:pPr>
      <w:bookmarkStart w:id="7" w:name="_Hlk145521106"/>
      <w:bookmarkStart w:id="8" w:name="_Hlk145518685"/>
      <w:r w:rsidRPr="00BC174A">
        <w:rPr>
          <w:rFonts w:ascii="Palatino Linotype" w:hAnsi="Palatino Linotype" w:cs="Arial"/>
        </w:rPr>
        <w:t>De las Patrullas Municipales, d</w:t>
      </w:r>
      <w:r w:rsidR="00F62451" w:rsidRPr="00BC174A">
        <w:rPr>
          <w:rFonts w:ascii="Palatino Linotype" w:hAnsi="Palatino Linotype" w:cs="Arial"/>
        </w:rPr>
        <w:t>el periodo comprendido de</w:t>
      </w:r>
      <w:r w:rsidRPr="00BC174A">
        <w:rPr>
          <w:rFonts w:ascii="Palatino Linotype" w:hAnsi="Palatino Linotype" w:cs="Arial"/>
        </w:rPr>
        <w:t>l primero de</w:t>
      </w:r>
      <w:r w:rsidR="00F62451" w:rsidRPr="00BC174A">
        <w:rPr>
          <w:rFonts w:ascii="Palatino Linotype" w:hAnsi="Palatino Linotype" w:cs="Arial"/>
        </w:rPr>
        <w:t xml:space="preserve"> enero </w:t>
      </w:r>
      <w:r w:rsidRPr="00BC174A">
        <w:rPr>
          <w:rFonts w:ascii="Palatino Linotype" w:hAnsi="Palatino Linotype" w:cs="Arial"/>
        </w:rPr>
        <w:t xml:space="preserve">de </w:t>
      </w:r>
      <w:r w:rsidR="00F62451" w:rsidRPr="00BC174A">
        <w:rPr>
          <w:rFonts w:ascii="Palatino Linotype" w:hAnsi="Palatino Linotype" w:cs="Arial"/>
        </w:rPr>
        <w:t>dos mil dieci</w:t>
      </w:r>
      <w:r w:rsidR="00EB749A" w:rsidRPr="00BC174A">
        <w:rPr>
          <w:rFonts w:ascii="Palatino Linotype" w:hAnsi="Palatino Linotype" w:cs="Arial"/>
        </w:rPr>
        <w:t>ocho</w:t>
      </w:r>
      <w:r w:rsidR="00F62451" w:rsidRPr="00BC174A">
        <w:rPr>
          <w:rFonts w:ascii="Palatino Linotype" w:hAnsi="Palatino Linotype" w:cs="Arial"/>
        </w:rPr>
        <w:t xml:space="preserve"> al trece de abril de dos mil veintitrés, lo siguiente:</w:t>
      </w:r>
    </w:p>
    <w:bookmarkEnd w:id="7"/>
    <w:p w14:paraId="0D87A843" w14:textId="77777777" w:rsidR="00235EA8" w:rsidRPr="00BC174A" w:rsidRDefault="00235EA8" w:rsidP="00C0045A">
      <w:pPr>
        <w:pStyle w:val="Prrafodelista"/>
        <w:tabs>
          <w:tab w:val="left" w:pos="709"/>
        </w:tabs>
        <w:spacing w:line="360" w:lineRule="auto"/>
        <w:ind w:left="709"/>
        <w:jc w:val="both"/>
        <w:rPr>
          <w:rFonts w:ascii="Palatino Linotype" w:hAnsi="Palatino Linotype" w:cs="Arial"/>
        </w:rPr>
      </w:pPr>
    </w:p>
    <w:p w14:paraId="47CB46BC" w14:textId="77777777" w:rsidR="004B59F1" w:rsidRPr="00BC174A" w:rsidRDefault="004B59F1" w:rsidP="00C0045A">
      <w:pPr>
        <w:pStyle w:val="Prrafodelista"/>
        <w:numPr>
          <w:ilvl w:val="0"/>
          <w:numId w:val="34"/>
        </w:numPr>
        <w:tabs>
          <w:tab w:val="left" w:pos="709"/>
        </w:tabs>
        <w:spacing w:line="360" w:lineRule="auto"/>
        <w:jc w:val="both"/>
        <w:rPr>
          <w:rFonts w:ascii="Palatino Linotype" w:hAnsi="Palatino Linotype"/>
          <w:color w:val="000000"/>
          <w:szCs w:val="14"/>
        </w:rPr>
      </w:pPr>
      <w:r w:rsidRPr="00BC174A">
        <w:rPr>
          <w:rFonts w:ascii="Palatino Linotype" w:eastAsia="Calibri" w:hAnsi="Palatino Linotype" w:cs="Tahoma"/>
          <w:iCs/>
          <w:lang w:eastAsia="es-ES_tradnl"/>
        </w:rPr>
        <w:t>Copia del Contrato;</w:t>
      </w:r>
    </w:p>
    <w:p w14:paraId="6F4A28A4" w14:textId="2A192557" w:rsidR="00235EA8" w:rsidRPr="00BC174A" w:rsidRDefault="00EB749A" w:rsidP="00C0045A">
      <w:pPr>
        <w:pStyle w:val="Prrafodelista"/>
        <w:numPr>
          <w:ilvl w:val="0"/>
          <w:numId w:val="34"/>
        </w:numPr>
        <w:tabs>
          <w:tab w:val="left" w:pos="709"/>
        </w:tabs>
        <w:spacing w:line="360" w:lineRule="auto"/>
        <w:jc w:val="both"/>
        <w:rPr>
          <w:rFonts w:ascii="Palatino Linotype" w:hAnsi="Palatino Linotype"/>
          <w:color w:val="000000"/>
          <w:szCs w:val="14"/>
        </w:rPr>
      </w:pPr>
      <w:r w:rsidRPr="00BC174A">
        <w:rPr>
          <w:rFonts w:ascii="Palatino Linotype" w:eastAsiaTheme="minorHAnsi" w:hAnsi="Palatino Linotype" w:cs="Arial"/>
          <w:szCs w:val="22"/>
          <w:lang w:eastAsia="en-US"/>
        </w:rPr>
        <w:t>E</w:t>
      </w:r>
      <w:r w:rsidR="00F62451" w:rsidRPr="00BC174A">
        <w:rPr>
          <w:rFonts w:ascii="Palatino Linotype" w:eastAsiaTheme="minorHAnsi" w:hAnsi="Palatino Linotype" w:cs="Arial"/>
          <w:szCs w:val="22"/>
          <w:lang w:eastAsia="en-US"/>
        </w:rPr>
        <w:t>studios de mercado;</w:t>
      </w:r>
    </w:p>
    <w:p w14:paraId="0B060DEC" w14:textId="77777777" w:rsidR="00F62451" w:rsidRPr="00BC174A" w:rsidRDefault="00F62451" w:rsidP="00C0045A">
      <w:pPr>
        <w:pStyle w:val="Prrafodelista"/>
        <w:numPr>
          <w:ilvl w:val="0"/>
          <w:numId w:val="34"/>
        </w:numPr>
        <w:tabs>
          <w:tab w:val="left" w:pos="709"/>
        </w:tabs>
        <w:spacing w:line="360" w:lineRule="auto"/>
        <w:jc w:val="both"/>
        <w:rPr>
          <w:rFonts w:ascii="Palatino Linotype" w:hAnsi="Palatino Linotype"/>
          <w:color w:val="000000"/>
          <w:szCs w:val="14"/>
        </w:rPr>
      </w:pPr>
      <w:r w:rsidRPr="00BC174A">
        <w:rPr>
          <w:rFonts w:ascii="Palatino Linotype" w:hAnsi="Palatino Linotype"/>
        </w:rPr>
        <w:t>Acta del cabildo para su compra, o sub comité de adquisiciones arrendamiento y prestación de servicios;</w:t>
      </w:r>
    </w:p>
    <w:p w14:paraId="0250D168" w14:textId="421D5731" w:rsidR="00F62451" w:rsidRPr="00BC174A" w:rsidRDefault="00F62451" w:rsidP="00C0045A">
      <w:pPr>
        <w:pStyle w:val="Prrafodelista"/>
        <w:numPr>
          <w:ilvl w:val="0"/>
          <w:numId w:val="34"/>
        </w:numPr>
        <w:tabs>
          <w:tab w:val="left" w:pos="709"/>
        </w:tabs>
        <w:spacing w:line="360" w:lineRule="auto"/>
        <w:jc w:val="both"/>
        <w:rPr>
          <w:rFonts w:ascii="Palatino Linotype" w:hAnsi="Palatino Linotype"/>
          <w:color w:val="000000"/>
          <w:szCs w:val="14"/>
        </w:rPr>
      </w:pPr>
      <w:r w:rsidRPr="00BC174A">
        <w:rPr>
          <w:rFonts w:ascii="Palatino Linotype" w:hAnsi="Palatino Linotype"/>
        </w:rPr>
        <w:t>Revisión de anexos</w:t>
      </w:r>
      <w:r w:rsidR="00EB749A" w:rsidRPr="00BC174A">
        <w:rPr>
          <w:rFonts w:ascii="Palatino Linotype" w:hAnsi="Palatino Linotype"/>
        </w:rPr>
        <w:t xml:space="preserve"> de contratos</w:t>
      </w:r>
      <w:r w:rsidRPr="00BC174A">
        <w:rPr>
          <w:rFonts w:ascii="Palatino Linotype" w:hAnsi="Palatino Linotype"/>
        </w:rPr>
        <w:t xml:space="preserve"> por el Órgano Interno de Control;</w:t>
      </w:r>
    </w:p>
    <w:p w14:paraId="26AC9EAB" w14:textId="3F975BA1" w:rsidR="00EB749A" w:rsidRPr="00BC174A" w:rsidRDefault="00EB749A" w:rsidP="00C0045A">
      <w:pPr>
        <w:pStyle w:val="Sinespaciado"/>
        <w:numPr>
          <w:ilvl w:val="0"/>
          <w:numId w:val="34"/>
        </w:numPr>
        <w:spacing w:line="360" w:lineRule="auto"/>
        <w:jc w:val="both"/>
        <w:rPr>
          <w:rFonts w:ascii="Palatino Linotype" w:hAnsi="Palatino Linotype"/>
        </w:rPr>
      </w:pPr>
      <w:r w:rsidRPr="00BC174A">
        <w:rPr>
          <w:rFonts w:ascii="Palatino Linotype" w:hAnsi="Palatino Linotype"/>
        </w:rPr>
        <w:t>T</w:t>
      </w:r>
      <w:r w:rsidR="00F62451" w:rsidRPr="00BC174A">
        <w:rPr>
          <w:rFonts w:ascii="Palatino Linotype" w:hAnsi="Palatino Linotype"/>
        </w:rPr>
        <w:t>arjeta de circulación</w:t>
      </w:r>
      <w:r w:rsidRPr="00BC174A">
        <w:rPr>
          <w:rFonts w:ascii="Palatino Linotype" w:hAnsi="Palatino Linotype"/>
        </w:rPr>
        <w:t>;</w:t>
      </w:r>
    </w:p>
    <w:p w14:paraId="717E3EDF" w14:textId="1D1B889A" w:rsidR="00235EA8" w:rsidRPr="00BC174A" w:rsidRDefault="00EB749A" w:rsidP="00C0045A">
      <w:pPr>
        <w:pStyle w:val="Sinespaciado"/>
        <w:numPr>
          <w:ilvl w:val="0"/>
          <w:numId w:val="34"/>
        </w:numPr>
        <w:spacing w:line="360" w:lineRule="auto"/>
        <w:jc w:val="both"/>
        <w:rPr>
          <w:rFonts w:ascii="Palatino Linotype" w:hAnsi="Palatino Linotype"/>
        </w:rPr>
      </w:pPr>
      <w:r w:rsidRPr="00BC174A">
        <w:rPr>
          <w:rFonts w:ascii="Palatino Linotype" w:hAnsi="Palatino Linotype"/>
        </w:rPr>
        <w:lastRenderedPageBreak/>
        <w:t>V</w:t>
      </w:r>
      <w:r w:rsidR="00F62451" w:rsidRPr="00BC174A">
        <w:rPr>
          <w:rFonts w:ascii="Palatino Linotype" w:hAnsi="Palatino Linotype"/>
        </w:rPr>
        <w:t>erificaciones</w:t>
      </w:r>
      <w:r w:rsidRPr="00BC174A">
        <w:rPr>
          <w:rFonts w:ascii="Palatino Linotype" w:eastAsiaTheme="minorHAnsi" w:hAnsi="Palatino Linotype" w:cs="Arial"/>
          <w:szCs w:val="22"/>
          <w:lang w:eastAsia="en-US"/>
        </w:rPr>
        <w:t>;</w:t>
      </w:r>
    </w:p>
    <w:p w14:paraId="133EE4C8" w14:textId="77777777" w:rsidR="00B909E4" w:rsidRPr="00BC174A" w:rsidRDefault="00B909E4" w:rsidP="00C0045A">
      <w:pPr>
        <w:pStyle w:val="Sinespaciado"/>
        <w:numPr>
          <w:ilvl w:val="0"/>
          <w:numId w:val="34"/>
        </w:numPr>
        <w:spacing w:line="360" w:lineRule="auto"/>
        <w:jc w:val="both"/>
        <w:rPr>
          <w:rFonts w:ascii="Palatino Linotype" w:hAnsi="Palatino Linotype"/>
        </w:rPr>
      </w:pPr>
      <w:r w:rsidRPr="00BC174A">
        <w:rPr>
          <w:rFonts w:ascii="Palatino Linotype" w:hAnsi="Palatino Linotype"/>
        </w:rPr>
        <w:t>Junta de aclaraciones;</w:t>
      </w:r>
    </w:p>
    <w:bookmarkEnd w:id="8"/>
    <w:p w14:paraId="6224E499" w14:textId="77777777" w:rsidR="00235EA8" w:rsidRPr="00BC174A" w:rsidRDefault="00235EA8" w:rsidP="00C0045A">
      <w:pPr>
        <w:spacing w:after="0"/>
        <w:ind w:left="567"/>
        <w:jc w:val="both"/>
        <w:rPr>
          <w:rFonts w:ascii="Palatino Linotype" w:hAnsi="Palatino Linotype" w:cs="Arial"/>
          <w:i/>
          <w:sz w:val="24"/>
          <w:szCs w:val="24"/>
        </w:rPr>
      </w:pPr>
    </w:p>
    <w:p w14:paraId="3C62A46A" w14:textId="77777777" w:rsidR="00235EA8" w:rsidRPr="00BC174A" w:rsidRDefault="00235EA8" w:rsidP="00C0045A">
      <w:pPr>
        <w:spacing w:after="0"/>
        <w:ind w:left="567"/>
        <w:jc w:val="both"/>
        <w:rPr>
          <w:rFonts w:ascii="Palatino Linotype" w:hAnsi="Palatino Linotype"/>
          <w:i/>
          <w:szCs w:val="28"/>
        </w:rPr>
      </w:pPr>
      <w:r w:rsidRPr="00BC174A">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F4A4063" w14:textId="77777777" w:rsidR="00B909E4" w:rsidRPr="00BC174A" w:rsidRDefault="00B909E4" w:rsidP="00C0045A">
      <w:pPr>
        <w:spacing w:after="0"/>
        <w:ind w:left="567"/>
        <w:jc w:val="both"/>
        <w:rPr>
          <w:rFonts w:ascii="Palatino Linotype" w:hAnsi="Palatino Linotype"/>
          <w:i/>
          <w:szCs w:val="28"/>
        </w:rPr>
      </w:pPr>
    </w:p>
    <w:p w14:paraId="4E94F38D" w14:textId="2F787A2C" w:rsidR="00B909E4" w:rsidRPr="00BC174A" w:rsidRDefault="00B909E4" w:rsidP="00C0045A">
      <w:pPr>
        <w:spacing w:after="0"/>
        <w:ind w:left="567"/>
        <w:jc w:val="both"/>
        <w:rPr>
          <w:rFonts w:ascii="Palatino Linotype" w:hAnsi="Palatino Linotype"/>
          <w:i/>
          <w:szCs w:val="28"/>
        </w:rPr>
      </w:pPr>
      <w:bookmarkStart w:id="9" w:name="_Hlk145521272"/>
      <w:r w:rsidRPr="00BC174A">
        <w:rPr>
          <w:rFonts w:ascii="Palatino Linotype" w:hAnsi="Palatino Linotype"/>
          <w:i/>
          <w:szCs w:val="28"/>
        </w:rPr>
        <w:t>Para el que en caso de que después de haber realizado una búsqueda exhaustiva y razonable, no se haya generado la información requerida en l</w:t>
      </w:r>
      <w:r w:rsidR="00D2464E" w:rsidRPr="00BC174A">
        <w:rPr>
          <w:rFonts w:ascii="Palatino Linotype" w:hAnsi="Palatino Linotype"/>
          <w:i/>
          <w:szCs w:val="28"/>
        </w:rPr>
        <w:t>os</w:t>
      </w:r>
      <w:r w:rsidRPr="00BC174A">
        <w:rPr>
          <w:rFonts w:ascii="Palatino Linotype" w:hAnsi="Palatino Linotype"/>
          <w:i/>
          <w:szCs w:val="28"/>
        </w:rPr>
        <w:t xml:space="preserve"> inciso</w:t>
      </w:r>
      <w:r w:rsidR="00D2464E" w:rsidRPr="00BC174A">
        <w:rPr>
          <w:rFonts w:ascii="Palatino Linotype" w:hAnsi="Palatino Linotype"/>
          <w:i/>
          <w:szCs w:val="28"/>
        </w:rPr>
        <w:t>s</w:t>
      </w:r>
      <w:r w:rsidRPr="00BC174A">
        <w:rPr>
          <w:rFonts w:ascii="Palatino Linotype" w:hAnsi="Palatino Linotype"/>
          <w:i/>
          <w:szCs w:val="28"/>
        </w:rPr>
        <w:t xml:space="preserve"> </w:t>
      </w:r>
      <w:r w:rsidR="00D2464E" w:rsidRPr="00BC174A">
        <w:rPr>
          <w:rFonts w:ascii="Palatino Linotype" w:hAnsi="Palatino Linotype"/>
          <w:i/>
          <w:szCs w:val="28"/>
        </w:rPr>
        <w:t>b, d y h</w:t>
      </w:r>
      <w:r w:rsidRPr="00BC174A">
        <w:rPr>
          <w:rFonts w:ascii="Palatino Linotype" w:hAnsi="Palatino Linotype"/>
          <w:i/>
          <w:szCs w:val="28"/>
        </w:rPr>
        <w:t>), se deberá hacer del conocimiento a la Recurrente de manera motivada, en concordancia con el artículo 19 de la Ley de Transparencia y Acceso a la Información Pública del Estado de México y Municipios.</w:t>
      </w:r>
    </w:p>
    <w:p w14:paraId="14A561ED" w14:textId="77777777" w:rsidR="00D2464E" w:rsidRPr="00BC174A" w:rsidRDefault="00D2464E" w:rsidP="00C0045A">
      <w:pPr>
        <w:spacing w:after="0"/>
        <w:ind w:left="567"/>
        <w:jc w:val="both"/>
        <w:rPr>
          <w:rFonts w:ascii="Palatino Linotype" w:hAnsi="Palatino Linotype"/>
          <w:i/>
          <w:szCs w:val="28"/>
        </w:rPr>
      </w:pPr>
    </w:p>
    <w:p w14:paraId="521E9360" w14:textId="296C4E64" w:rsidR="00D2464E" w:rsidRPr="00BC174A" w:rsidRDefault="00D2464E" w:rsidP="00C0045A">
      <w:pPr>
        <w:spacing w:after="0"/>
        <w:ind w:left="567"/>
        <w:jc w:val="both"/>
        <w:rPr>
          <w:rFonts w:ascii="Palatino Linotype" w:hAnsi="Palatino Linotype"/>
          <w:i/>
          <w:szCs w:val="28"/>
          <w:lang w:val="es-ES"/>
        </w:rPr>
      </w:pPr>
      <w:r w:rsidRPr="00BC174A">
        <w:rPr>
          <w:rFonts w:ascii="Palatino Linotype" w:hAnsi="Palatino Linotype"/>
          <w:i/>
          <w:szCs w:val="28"/>
          <w:lang w:val="es-ES"/>
        </w:rPr>
        <w:t xml:space="preserve">Para el caso de que los documentos referidos en el inciso a) del presente Resolutivo se adviertan las características que tienen los equipos de radio comunicación instalados en las patrullas municipales asignados a la Dirección de Seguridad, es información reservada, y se deberá notificar el Acuerdo de Clasificación de la información que emita el Comité de Transparencia con motivo de la </w:t>
      </w:r>
      <w:r w:rsidRPr="00BC174A">
        <w:rPr>
          <w:rFonts w:ascii="Palatino Linotype" w:hAnsi="Palatino Linotype"/>
          <w:b/>
          <w:bCs/>
          <w:i/>
          <w:szCs w:val="28"/>
          <w:lang w:val="es-ES"/>
        </w:rPr>
        <w:t>RESERVA</w:t>
      </w:r>
      <w:r w:rsidRPr="00BC174A">
        <w:rPr>
          <w:rFonts w:ascii="Palatino Linotype" w:hAnsi="Palatino Linotype"/>
          <w:i/>
          <w:szCs w:val="28"/>
          <w:lang w:val="es-ES"/>
        </w:rPr>
        <w:t xml:space="preserve"> de información, conforme a los artículos 49 fracción VIII, 129, 140 y 141 de la Ley de Transparencia y Acceso a la Información Pública del Estado de México y Municipios.</w:t>
      </w:r>
    </w:p>
    <w:bookmarkEnd w:id="9"/>
    <w:p w14:paraId="180C398E" w14:textId="77777777" w:rsidR="003F1876" w:rsidRPr="00BC174A" w:rsidRDefault="003F1876" w:rsidP="00C0045A">
      <w:pPr>
        <w:spacing w:after="0" w:line="360" w:lineRule="auto"/>
        <w:jc w:val="both"/>
        <w:rPr>
          <w:rFonts w:ascii="Palatino Linotype" w:hAnsi="Palatino Linotype" w:cs="Arial"/>
          <w:b/>
          <w:sz w:val="28"/>
          <w:szCs w:val="28"/>
        </w:rPr>
      </w:pPr>
    </w:p>
    <w:p w14:paraId="78429A25" w14:textId="35444B5F" w:rsidR="00235EA8" w:rsidRPr="00BC174A" w:rsidRDefault="00235EA8" w:rsidP="00C0045A">
      <w:pPr>
        <w:spacing w:after="0" w:line="360" w:lineRule="auto"/>
        <w:jc w:val="both"/>
        <w:rPr>
          <w:rFonts w:ascii="Palatino Linotype" w:hAnsi="Palatino Linotype" w:cstheme="minorHAnsi"/>
          <w:sz w:val="24"/>
          <w:szCs w:val="24"/>
        </w:rPr>
      </w:pPr>
      <w:r w:rsidRPr="00BC174A">
        <w:rPr>
          <w:rFonts w:ascii="Palatino Linotype" w:hAnsi="Palatino Linotype" w:cs="Arial"/>
          <w:b/>
          <w:sz w:val="28"/>
          <w:szCs w:val="28"/>
        </w:rPr>
        <w:t>TERCERO.</w:t>
      </w:r>
      <w:r w:rsidRPr="00BC174A">
        <w:rPr>
          <w:rFonts w:ascii="Palatino Linotype" w:hAnsi="Palatino Linotype" w:cs="Arial"/>
        </w:rPr>
        <w:t xml:space="preserve"> </w:t>
      </w:r>
      <w:r w:rsidRPr="00BC174A">
        <w:rPr>
          <w:rFonts w:ascii="Palatino Linotype" w:hAnsi="Palatino Linotype" w:cs="Arial"/>
          <w:b/>
          <w:sz w:val="24"/>
          <w:szCs w:val="24"/>
          <w:lang w:val="es-ES_tradnl"/>
        </w:rPr>
        <w:t xml:space="preserve">NOTIFÍQUESE </w:t>
      </w:r>
      <w:r w:rsidRPr="00BC174A">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2084C3" w14:textId="77777777" w:rsidR="003F16AC" w:rsidRPr="00BC174A" w:rsidRDefault="003F16AC" w:rsidP="00C0045A">
      <w:pPr>
        <w:spacing w:after="0" w:line="360" w:lineRule="auto"/>
        <w:jc w:val="both"/>
        <w:rPr>
          <w:rFonts w:ascii="Palatino Linotype" w:hAnsi="Palatino Linotype" w:cs="Arial"/>
          <w:b/>
          <w:bCs/>
          <w:sz w:val="24"/>
          <w:szCs w:val="28"/>
        </w:rPr>
      </w:pPr>
    </w:p>
    <w:p w14:paraId="3092087A" w14:textId="77777777" w:rsidR="003F16AC" w:rsidRPr="00BC174A" w:rsidRDefault="003F16AC" w:rsidP="00C0045A">
      <w:pPr>
        <w:spacing w:after="0" w:line="360" w:lineRule="auto"/>
        <w:jc w:val="both"/>
        <w:rPr>
          <w:rFonts w:ascii="Palatino Linotype" w:hAnsi="Palatino Linotype" w:cs="Arial"/>
          <w:bCs/>
          <w:sz w:val="24"/>
          <w:szCs w:val="32"/>
        </w:rPr>
      </w:pPr>
      <w:r w:rsidRPr="00BC174A">
        <w:rPr>
          <w:rFonts w:ascii="Palatino Linotype" w:hAnsi="Palatino Linotype" w:cs="Arial"/>
          <w:b/>
          <w:bCs/>
          <w:sz w:val="28"/>
          <w:szCs w:val="28"/>
        </w:rPr>
        <w:t>CUARTO.</w:t>
      </w:r>
      <w:r w:rsidRPr="00BC174A">
        <w:rPr>
          <w:rFonts w:ascii="Palatino Linotype" w:hAnsi="Palatino Linotype" w:cs="Arial"/>
          <w:bCs/>
          <w:szCs w:val="28"/>
        </w:rPr>
        <w:t xml:space="preserve"> </w:t>
      </w:r>
      <w:r w:rsidRPr="00BC174A">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BC174A">
        <w:rPr>
          <w:rFonts w:ascii="Palatino Linotype" w:hAnsi="Palatino Linotype" w:cs="Arial"/>
          <w:b/>
          <w:bCs/>
          <w:sz w:val="24"/>
          <w:szCs w:val="32"/>
        </w:rPr>
        <w:t>Sujeto Obligado</w:t>
      </w:r>
      <w:r w:rsidRPr="00BC174A">
        <w:rPr>
          <w:rFonts w:ascii="Palatino Linotype" w:hAnsi="Palatino Linotype" w:cs="Arial"/>
          <w:bCs/>
          <w:sz w:val="24"/>
          <w:szCs w:val="32"/>
        </w:rPr>
        <w:t xml:space="preserve"> de manera fundada y motivada, podrá solicitar una ampliación de plazo para el cumplimiento de la presente resolución.</w:t>
      </w:r>
    </w:p>
    <w:p w14:paraId="6D5C0FC7" w14:textId="77777777" w:rsidR="003F16AC" w:rsidRPr="00BC174A" w:rsidRDefault="003F16AC" w:rsidP="00C0045A">
      <w:pPr>
        <w:autoSpaceDE w:val="0"/>
        <w:autoSpaceDN w:val="0"/>
        <w:adjustRightInd w:val="0"/>
        <w:spacing w:after="0" w:line="360" w:lineRule="auto"/>
        <w:ind w:right="51"/>
        <w:jc w:val="both"/>
        <w:rPr>
          <w:rFonts w:ascii="Palatino Linotype" w:hAnsi="Palatino Linotype" w:cs="Arial"/>
          <w:b/>
          <w:sz w:val="24"/>
          <w:szCs w:val="28"/>
        </w:rPr>
      </w:pPr>
    </w:p>
    <w:p w14:paraId="7FD62EDD" w14:textId="3BF3C506" w:rsidR="003F16AC" w:rsidRPr="00BC174A" w:rsidRDefault="003F16AC" w:rsidP="00C0045A">
      <w:pPr>
        <w:autoSpaceDE w:val="0"/>
        <w:autoSpaceDN w:val="0"/>
        <w:adjustRightInd w:val="0"/>
        <w:spacing w:after="0" w:line="360" w:lineRule="auto"/>
        <w:ind w:right="51"/>
        <w:jc w:val="both"/>
        <w:rPr>
          <w:rFonts w:ascii="Palatino Linotype" w:hAnsi="Palatino Linotype" w:cs="Arial"/>
        </w:rPr>
      </w:pPr>
      <w:r w:rsidRPr="00BC174A">
        <w:rPr>
          <w:rFonts w:ascii="Palatino Linotype" w:hAnsi="Palatino Linotype" w:cs="Arial"/>
          <w:b/>
          <w:sz w:val="28"/>
          <w:szCs w:val="28"/>
        </w:rPr>
        <w:t>QUINTO.</w:t>
      </w:r>
      <w:r w:rsidRPr="00BC174A">
        <w:rPr>
          <w:rFonts w:ascii="Palatino Linotype" w:hAnsi="Palatino Linotype" w:cs="Arial"/>
          <w:b/>
        </w:rPr>
        <w:t xml:space="preserve"> </w:t>
      </w:r>
      <w:r w:rsidRPr="00BC174A">
        <w:rPr>
          <w:rFonts w:ascii="Palatino Linotype" w:hAnsi="Palatino Linotype" w:cs="Arial"/>
          <w:b/>
          <w:sz w:val="24"/>
          <w:szCs w:val="24"/>
        </w:rPr>
        <w:t>NOTIFÍQUESE</w:t>
      </w:r>
      <w:r w:rsidRPr="00BC174A">
        <w:rPr>
          <w:rFonts w:ascii="Palatino Linotype" w:hAnsi="Palatino Linotype" w:cs="Arial"/>
          <w:sz w:val="24"/>
          <w:szCs w:val="24"/>
        </w:rPr>
        <w:t xml:space="preserve"> a la </w:t>
      </w:r>
      <w:r w:rsidRPr="00BC174A">
        <w:rPr>
          <w:rFonts w:ascii="Palatino Linotype" w:hAnsi="Palatino Linotype" w:cs="Arial"/>
          <w:b/>
          <w:sz w:val="24"/>
          <w:szCs w:val="24"/>
        </w:rPr>
        <w:t>Recurrente</w:t>
      </w:r>
      <w:r w:rsidRPr="00BC174A">
        <w:rPr>
          <w:rFonts w:ascii="Palatino Linotype" w:hAnsi="Palatino Linotype" w:cs="Arial"/>
          <w:sz w:val="24"/>
          <w:szCs w:val="24"/>
        </w:rPr>
        <w:t xml:space="preserve"> la presente resolución a través del Sistema de Acceso a la Información Mexiquense </w:t>
      </w:r>
      <w:r w:rsidRPr="00BC174A">
        <w:rPr>
          <w:rFonts w:ascii="Palatino Linotype" w:hAnsi="Palatino Linotype" w:cs="Arial"/>
          <w:b/>
          <w:sz w:val="24"/>
          <w:szCs w:val="24"/>
        </w:rPr>
        <w:t>(SAIMEX),</w:t>
      </w:r>
      <w:r w:rsidRPr="00BC174A">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BBE78C8" w14:textId="3D2BBC8A" w:rsidR="00B909E4" w:rsidRPr="00BC174A" w:rsidRDefault="00B909E4" w:rsidP="00C004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52C5242" w14:textId="363715C9" w:rsidR="003F16AC" w:rsidRPr="00BC174A" w:rsidRDefault="003F16AC" w:rsidP="00C0045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C174A">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7745B" w:rsidRPr="00BC174A">
        <w:rPr>
          <w:rFonts w:ascii="Palatino Linotype" w:eastAsiaTheme="minorEastAsia" w:hAnsi="Palatino Linotype"/>
          <w:color w:val="000000" w:themeColor="text1"/>
          <w:sz w:val="24"/>
          <w:szCs w:val="24"/>
          <w:lang w:val="es-ES_tradnl" w:eastAsia="es-ES"/>
        </w:rPr>
        <w:t xml:space="preserve"> </w:t>
      </w:r>
      <w:r w:rsidR="00C7745B" w:rsidRPr="00BC174A">
        <w:rPr>
          <w:rFonts w:ascii="Palatino Linotype" w:hAnsi="Palatino Linotype" w:cs="Arial"/>
          <w:sz w:val="24"/>
          <w:szCs w:val="24"/>
        </w:rPr>
        <w:t>(AUSENCIA JUSTIFICADA)</w:t>
      </w:r>
      <w:r w:rsidRPr="00BC174A">
        <w:rPr>
          <w:rFonts w:ascii="Palatino Linotype" w:eastAsiaTheme="minorEastAsia" w:hAnsi="Palatino Linotype"/>
          <w:color w:val="000000" w:themeColor="text1"/>
          <w:sz w:val="24"/>
          <w:szCs w:val="24"/>
          <w:lang w:val="es-ES_tradnl" w:eastAsia="es-ES"/>
        </w:rPr>
        <w:t>, SHARON CRISTINA MORALES MARTÍNEZ, LUIS GUSTAVO PARRA NORIEGA</w:t>
      </w:r>
      <w:r w:rsidR="00C00A5A" w:rsidRPr="00BC174A">
        <w:rPr>
          <w:rFonts w:ascii="Palatino Linotype" w:eastAsiaTheme="minorEastAsia" w:hAnsi="Palatino Linotype"/>
          <w:color w:val="000000" w:themeColor="text1"/>
          <w:sz w:val="24"/>
          <w:szCs w:val="24"/>
          <w:lang w:val="es-ES_tradnl" w:eastAsia="es-ES"/>
        </w:rPr>
        <w:t xml:space="preserve"> (EMITIENDO VOTO PARTICULAR)</w:t>
      </w:r>
      <w:r w:rsidRPr="00BC174A">
        <w:rPr>
          <w:rFonts w:ascii="Palatino Linotype" w:eastAsiaTheme="minorEastAsia" w:hAnsi="Palatino Linotype"/>
          <w:color w:val="000000" w:themeColor="text1"/>
          <w:sz w:val="24"/>
          <w:szCs w:val="24"/>
          <w:lang w:val="es-ES_tradnl" w:eastAsia="es-ES"/>
        </w:rPr>
        <w:t xml:space="preserve"> Y GUADALUPE RAMIREZ PEÑA; EN LA TRIGÉSIMA</w:t>
      </w:r>
      <w:r w:rsidR="00433712" w:rsidRPr="00BC174A">
        <w:rPr>
          <w:rFonts w:ascii="Palatino Linotype" w:eastAsiaTheme="minorEastAsia" w:hAnsi="Palatino Linotype"/>
          <w:color w:val="000000" w:themeColor="text1"/>
          <w:sz w:val="24"/>
          <w:szCs w:val="24"/>
          <w:lang w:val="es-ES_tradnl" w:eastAsia="es-ES"/>
        </w:rPr>
        <w:t xml:space="preserve"> </w:t>
      </w:r>
      <w:r w:rsidR="00AF0611" w:rsidRPr="00BC174A">
        <w:rPr>
          <w:rFonts w:ascii="Palatino Linotype" w:eastAsiaTheme="minorEastAsia" w:hAnsi="Palatino Linotype"/>
          <w:color w:val="000000" w:themeColor="text1"/>
          <w:sz w:val="24"/>
          <w:szCs w:val="24"/>
          <w:lang w:val="es-ES_tradnl" w:eastAsia="es-ES"/>
        </w:rPr>
        <w:t>CUART</w:t>
      </w:r>
      <w:r w:rsidR="00433712" w:rsidRPr="00BC174A">
        <w:rPr>
          <w:rFonts w:ascii="Palatino Linotype" w:eastAsiaTheme="minorEastAsia" w:hAnsi="Palatino Linotype"/>
          <w:color w:val="000000" w:themeColor="text1"/>
          <w:sz w:val="24"/>
          <w:szCs w:val="24"/>
          <w:lang w:val="es-ES_tradnl" w:eastAsia="es-ES"/>
        </w:rPr>
        <w:t xml:space="preserve">A </w:t>
      </w:r>
      <w:r w:rsidRPr="00BC174A">
        <w:rPr>
          <w:rFonts w:ascii="Palatino Linotype" w:eastAsiaTheme="minorEastAsia" w:hAnsi="Palatino Linotype"/>
          <w:color w:val="000000" w:themeColor="text1"/>
          <w:sz w:val="24"/>
          <w:szCs w:val="24"/>
          <w:lang w:val="es-ES_tradnl" w:eastAsia="es-ES"/>
        </w:rPr>
        <w:t xml:space="preserve"> SESIÓN ORDINARIA CELEBRADA EL </w:t>
      </w:r>
      <w:r w:rsidR="00AF0611" w:rsidRPr="00BC174A">
        <w:rPr>
          <w:rFonts w:ascii="Palatino Linotype" w:eastAsiaTheme="minorEastAsia" w:hAnsi="Palatino Linotype"/>
          <w:color w:val="000000" w:themeColor="text1"/>
          <w:sz w:val="24"/>
          <w:szCs w:val="24"/>
          <w:lang w:val="es-ES_tradnl" w:eastAsia="es-ES"/>
        </w:rPr>
        <w:t>VEINTE</w:t>
      </w:r>
      <w:r w:rsidRPr="00BC174A">
        <w:rPr>
          <w:rFonts w:ascii="Palatino Linotype" w:eastAsiaTheme="minorEastAsia" w:hAnsi="Palatino Linotype"/>
          <w:color w:val="000000" w:themeColor="text1"/>
          <w:sz w:val="24"/>
          <w:szCs w:val="24"/>
          <w:lang w:val="es-ES_tradnl" w:eastAsia="es-ES"/>
        </w:rPr>
        <w:t xml:space="preserve"> DE </w:t>
      </w:r>
      <w:r w:rsidR="00433712" w:rsidRPr="00BC174A">
        <w:rPr>
          <w:rFonts w:ascii="Palatino Linotype" w:eastAsiaTheme="minorEastAsia" w:hAnsi="Palatino Linotype"/>
          <w:color w:val="000000" w:themeColor="text1"/>
          <w:sz w:val="24"/>
          <w:szCs w:val="24"/>
          <w:lang w:val="es-ES_tradnl" w:eastAsia="es-ES"/>
        </w:rPr>
        <w:t>SEPTIEMBRE</w:t>
      </w:r>
      <w:r w:rsidRPr="00BC174A">
        <w:rPr>
          <w:rFonts w:ascii="Palatino Linotype" w:eastAsiaTheme="minorEastAsia" w:hAnsi="Palatino Linotype"/>
          <w:color w:val="000000" w:themeColor="text1"/>
          <w:sz w:val="24"/>
          <w:szCs w:val="24"/>
          <w:lang w:val="es-ES_tradnl" w:eastAsia="es-ES"/>
        </w:rPr>
        <w:t xml:space="preserve"> DE DOS MIL VEINTITRÉS, ANTE EL SECRETARIO TÉCNICO DEL PLENO ALEXIS TAPIA RAMÍREZ.----------------------------------------------------------------------------------------------------</w:t>
      </w:r>
    </w:p>
    <w:p w14:paraId="32FD9E6C" w14:textId="1C9629A6" w:rsidR="003F16AC" w:rsidRPr="00EB66ED" w:rsidRDefault="003F16AC" w:rsidP="00C0045A">
      <w:pPr>
        <w:spacing w:after="0" w:line="240" w:lineRule="auto"/>
        <w:rPr>
          <w:rFonts w:ascii="Palatino Linotype" w:hAnsi="Palatino Linotype"/>
          <w:sz w:val="16"/>
          <w:szCs w:val="18"/>
        </w:rPr>
      </w:pPr>
      <w:r w:rsidRPr="00BC174A">
        <w:rPr>
          <w:rFonts w:ascii="Palatino Linotype" w:hAnsi="Palatino Linotype"/>
          <w:sz w:val="16"/>
          <w:szCs w:val="18"/>
        </w:rPr>
        <w:t>JMV/CCR/</w:t>
      </w:r>
      <w:r w:rsidR="00C00A5A" w:rsidRPr="00BC174A">
        <w:rPr>
          <w:rFonts w:ascii="Palatino Linotype" w:hAnsi="Palatino Linotype"/>
          <w:sz w:val="16"/>
          <w:szCs w:val="18"/>
        </w:rPr>
        <w:t>BPAC</w:t>
      </w:r>
      <w:bookmarkStart w:id="10" w:name="_GoBack"/>
      <w:bookmarkEnd w:id="10"/>
    </w:p>
    <w:p w14:paraId="46B36675" w14:textId="77777777" w:rsidR="003F16AC" w:rsidRDefault="003F16AC" w:rsidP="00C0045A">
      <w:pPr>
        <w:spacing w:after="0"/>
      </w:pPr>
    </w:p>
    <w:p w14:paraId="6B6E6C72" w14:textId="77777777" w:rsidR="003F16AC" w:rsidRDefault="003F16AC" w:rsidP="00C0045A">
      <w:pPr>
        <w:spacing w:after="0"/>
      </w:pPr>
    </w:p>
    <w:p w14:paraId="0643385F" w14:textId="77777777" w:rsidR="003F16AC" w:rsidRDefault="003F16AC" w:rsidP="00C0045A">
      <w:pPr>
        <w:spacing w:after="0"/>
      </w:pPr>
    </w:p>
    <w:p w14:paraId="5BD637CD" w14:textId="77777777" w:rsidR="003F16AC" w:rsidRDefault="003F16AC" w:rsidP="00C0045A">
      <w:pPr>
        <w:spacing w:after="0"/>
      </w:pPr>
    </w:p>
    <w:p w14:paraId="4427A284" w14:textId="77777777" w:rsidR="003F16AC" w:rsidRDefault="003F16AC" w:rsidP="00C0045A">
      <w:pPr>
        <w:spacing w:after="0"/>
      </w:pPr>
    </w:p>
    <w:p w14:paraId="3F928323" w14:textId="77777777" w:rsidR="003F16AC" w:rsidRDefault="003F16AC" w:rsidP="00C0045A">
      <w:pPr>
        <w:spacing w:after="0"/>
      </w:pPr>
    </w:p>
    <w:p w14:paraId="72BD9FBE" w14:textId="77777777" w:rsidR="003F16AC" w:rsidRDefault="003F16AC" w:rsidP="00C0045A">
      <w:pPr>
        <w:spacing w:after="0"/>
      </w:pPr>
    </w:p>
    <w:p w14:paraId="6FA6278B" w14:textId="77777777" w:rsidR="003F16AC" w:rsidRDefault="003F16AC" w:rsidP="00C0045A">
      <w:pPr>
        <w:spacing w:after="0"/>
      </w:pPr>
    </w:p>
    <w:p w14:paraId="5447F283" w14:textId="77777777" w:rsidR="003F16AC" w:rsidRDefault="003F16AC" w:rsidP="00C0045A">
      <w:pPr>
        <w:spacing w:after="0"/>
      </w:pPr>
    </w:p>
    <w:p w14:paraId="672F5E89" w14:textId="77777777" w:rsidR="003F16AC" w:rsidRDefault="003F16AC" w:rsidP="00C0045A">
      <w:pPr>
        <w:spacing w:after="0"/>
      </w:pPr>
    </w:p>
    <w:p w14:paraId="1F4A8A88" w14:textId="77777777" w:rsidR="003F16AC" w:rsidRDefault="003F16AC" w:rsidP="00C0045A">
      <w:pPr>
        <w:spacing w:after="0"/>
      </w:pPr>
    </w:p>
    <w:p w14:paraId="09B1584E" w14:textId="77777777" w:rsidR="003F16AC" w:rsidRDefault="003F16AC" w:rsidP="00C0045A">
      <w:pPr>
        <w:spacing w:after="0"/>
      </w:pPr>
    </w:p>
    <w:p w14:paraId="73955417" w14:textId="77777777" w:rsidR="003F16AC" w:rsidRDefault="003F16AC" w:rsidP="00C0045A">
      <w:pPr>
        <w:spacing w:after="0"/>
      </w:pPr>
    </w:p>
    <w:p w14:paraId="42C7F98E" w14:textId="77777777" w:rsidR="003F16AC" w:rsidRDefault="003F16AC" w:rsidP="00C0045A">
      <w:pPr>
        <w:spacing w:after="0"/>
      </w:pPr>
    </w:p>
    <w:p w14:paraId="0CBD9887" w14:textId="77777777" w:rsidR="003F16AC" w:rsidRDefault="003F16AC" w:rsidP="00C0045A">
      <w:pPr>
        <w:spacing w:after="0"/>
      </w:pPr>
    </w:p>
    <w:p w14:paraId="609121A6" w14:textId="77777777" w:rsidR="003F16AC" w:rsidRDefault="003F16AC" w:rsidP="00C0045A">
      <w:pPr>
        <w:spacing w:after="0"/>
      </w:pPr>
    </w:p>
    <w:p w14:paraId="3AC4B665" w14:textId="77777777" w:rsidR="003F16AC" w:rsidRDefault="003F16AC" w:rsidP="00C0045A">
      <w:pPr>
        <w:spacing w:after="0"/>
      </w:pPr>
    </w:p>
    <w:p w14:paraId="27961969" w14:textId="77777777" w:rsidR="003F16AC" w:rsidRDefault="003F16AC" w:rsidP="00C0045A">
      <w:pPr>
        <w:spacing w:after="0"/>
      </w:pPr>
    </w:p>
    <w:p w14:paraId="44598705" w14:textId="77777777" w:rsidR="003F16AC" w:rsidRDefault="003F16AC" w:rsidP="00C0045A">
      <w:pPr>
        <w:spacing w:after="0"/>
      </w:pPr>
    </w:p>
    <w:p w14:paraId="399D954C" w14:textId="77777777" w:rsidR="003F16AC" w:rsidRDefault="003F16AC" w:rsidP="00C0045A">
      <w:pPr>
        <w:spacing w:after="0"/>
      </w:pPr>
    </w:p>
    <w:p w14:paraId="6D754D36" w14:textId="77777777" w:rsidR="003F16AC" w:rsidRDefault="003F16AC" w:rsidP="00C0045A">
      <w:pPr>
        <w:spacing w:after="0"/>
      </w:pPr>
    </w:p>
    <w:p w14:paraId="48201132" w14:textId="77777777" w:rsidR="003F16AC" w:rsidRDefault="003F16AC" w:rsidP="00C0045A">
      <w:pPr>
        <w:spacing w:after="0"/>
      </w:pPr>
    </w:p>
    <w:p w14:paraId="11407951" w14:textId="77777777" w:rsidR="00B13C13" w:rsidRDefault="00B13C13" w:rsidP="00C0045A">
      <w:pPr>
        <w:spacing w:after="0"/>
      </w:pPr>
    </w:p>
    <w:sectPr w:rsidR="00B13C13" w:rsidSect="00500C19">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52131" w14:textId="77777777" w:rsidR="00500C19" w:rsidRDefault="00500C19" w:rsidP="003F16AC">
      <w:pPr>
        <w:spacing w:after="0" w:line="240" w:lineRule="auto"/>
      </w:pPr>
      <w:r>
        <w:separator/>
      </w:r>
    </w:p>
  </w:endnote>
  <w:endnote w:type="continuationSeparator" w:id="0">
    <w:p w14:paraId="657D8933" w14:textId="77777777" w:rsidR="00500C19" w:rsidRDefault="00500C19" w:rsidP="003F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D523" w14:textId="3A615FCA" w:rsidR="00500C19" w:rsidRPr="000B69FA" w:rsidRDefault="00500C19" w:rsidP="00500C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174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174A">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24894" w14:textId="6CC372A0" w:rsidR="00500C19" w:rsidRPr="000B69FA" w:rsidRDefault="00500C19" w:rsidP="00500C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C174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C174A">
      <w:rPr>
        <w:rFonts w:ascii="Palatino Linotype" w:hAnsi="Palatino Linotype"/>
        <w:bCs/>
        <w:noProof/>
        <w:sz w:val="20"/>
      </w:rPr>
      <w:t>58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53305" w14:textId="77777777" w:rsidR="00500C19" w:rsidRDefault="00500C19" w:rsidP="003F16AC">
      <w:pPr>
        <w:spacing w:after="0" w:line="240" w:lineRule="auto"/>
      </w:pPr>
      <w:r>
        <w:separator/>
      </w:r>
    </w:p>
  </w:footnote>
  <w:footnote w:type="continuationSeparator" w:id="0">
    <w:p w14:paraId="483B9361" w14:textId="77777777" w:rsidR="00500C19" w:rsidRDefault="00500C19" w:rsidP="003F16AC">
      <w:pPr>
        <w:spacing w:after="0" w:line="240" w:lineRule="auto"/>
      </w:pPr>
      <w:r>
        <w:continuationSeparator/>
      </w:r>
    </w:p>
  </w:footnote>
  <w:footnote w:id="1">
    <w:p w14:paraId="5D28ACAA" w14:textId="77777777" w:rsidR="00500C19" w:rsidRPr="00481AAF" w:rsidRDefault="00500C19" w:rsidP="003F16A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C74EDA4" w14:textId="77777777" w:rsidR="00500C19" w:rsidRPr="00946E1F" w:rsidRDefault="00500C19" w:rsidP="003F16A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A8347" w14:textId="77777777" w:rsidR="00500C19" w:rsidRDefault="00BC174A">
    <w:pPr>
      <w:pStyle w:val="Encabezado"/>
    </w:pPr>
    <w:r>
      <w:rPr>
        <w:noProof/>
      </w:rPr>
      <w:pict w14:anchorId="4BDB7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1B7A0" w14:textId="77777777" w:rsidR="00500C19" w:rsidRDefault="00BC174A">
    <w:pPr>
      <w:pStyle w:val="Encabezado"/>
    </w:pPr>
    <w:r>
      <w:rPr>
        <w:noProof/>
      </w:rPr>
      <w:pict w14:anchorId="3CCC7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500C19" w14:paraId="7F2CDD52" w14:textId="77777777" w:rsidTr="00500C19">
      <w:trPr>
        <w:trHeight w:val="227"/>
      </w:trPr>
      <w:tc>
        <w:tcPr>
          <w:tcW w:w="5949" w:type="dxa"/>
          <w:hideMark/>
        </w:tcPr>
        <w:p w14:paraId="0D4E520A" w14:textId="77777777" w:rsidR="00500C19" w:rsidRDefault="00500C19"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0AE061A" w14:textId="77777777" w:rsidR="00500C19" w:rsidRPr="00B4142F" w:rsidRDefault="00500C19" w:rsidP="003F16A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2720/INFOEM/IP/RR/2023</w:t>
          </w:r>
        </w:p>
      </w:tc>
    </w:tr>
    <w:tr w:rsidR="00500C19" w14:paraId="2C1E0AC9" w14:textId="77777777" w:rsidTr="00500C19">
      <w:trPr>
        <w:trHeight w:val="242"/>
      </w:trPr>
      <w:tc>
        <w:tcPr>
          <w:tcW w:w="5949" w:type="dxa"/>
          <w:hideMark/>
        </w:tcPr>
        <w:p w14:paraId="773396BC" w14:textId="77777777" w:rsidR="00500C19" w:rsidRDefault="00500C19"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12AA58F" w14:textId="77777777" w:rsidR="00500C19" w:rsidRPr="00F06FED" w:rsidRDefault="00500C19" w:rsidP="00500C19">
          <w:pPr>
            <w:spacing w:after="120" w:line="256" w:lineRule="auto"/>
            <w:ind w:right="214"/>
            <w:jc w:val="right"/>
            <w:rPr>
              <w:rFonts w:ascii="Palatino Linotype" w:hAnsi="Palatino Linotype" w:cs="Arial"/>
            </w:rPr>
          </w:pPr>
          <w:r>
            <w:rPr>
              <w:rFonts w:ascii="Palatino Linotype" w:hAnsi="Palatino Linotype" w:cs="Arial"/>
              <w:szCs w:val="20"/>
            </w:rPr>
            <w:t>Ayuntamiento de Tecámac</w:t>
          </w:r>
        </w:p>
      </w:tc>
    </w:tr>
    <w:tr w:rsidR="00500C19" w14:paraId="2C97CB0C" w14:textId="77777777" w:rsidTr="00500C19">
      <w:trPr>
        <w:trHeight w:val="342"/>
      </w:trPr>
      <w:tc>
        <w:tcPr>
          <w:tcW w:w="5949" w:type="dxa"/>
          <w:hideMark/>
        </w:tcPr>
        <w:p w14:paraId="17907E77" w14:textId="77777777" w:rsidR="00500C19" w:rsidRDefault="00500C19" w:rsidP="00500C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D504C9C" w14:textId="77777777" w:rsidR="00500C19" w:rsidRDefault="00500C19" w:rsidP="00500C19">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655650C" w14:textId="77777777" w:rsidR="00500C19" w:rsidRDefault="00500C1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500C19" w14:paraId="3DB8D9EB" w14:textId="77777777" w:rsidTr="00500C19">
      <w:trPr>
        <w:trHeight w:val="227"/>
      </w:trPr>
      <w:tc>
        <w:tcPr>
          <w:tcW w:w="6091" w:type="dxa"/>
          <w:hideMark/>
        </w:tcPr>
        <w:p w14:paraId="7261C398" w14:textId="77777777" w:rsidR="00500C19" w:rsidRDefault="00500C19"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B999368" w14:textId="60827992" w:rsidR="00500C19" w:rsidRPr="00B4142F" w:rsidRDefault="00C7745B" w:rsidP="003F16A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500C19">
            <w:rPr>
              <w:rFonts w:ascii="Palatino Linotype" w:hAnsi="Palatino Linotype" w:cs="Arial"/>
              <w:bCs/>
              <w:sz w:val="24"/>
              <w:lang w:eastAsia="es-MX"/>
            </w:rPr>
            <w:t>2720/INFOEM/IP/RR/2023</w:t>
          </w:r>
        </w:p>
      </w:tc>
    </w:tr>
    <w:tr w:rsidR="00500C19" w14:paraId="5CA06DB3" w14:textId="77777777" w:rsidTr="00500C19">
      <w:trPr>
        <w:trHeight w:val="196"/>
      </w:trPr>
      <w:tc>
        <w:tcPr>
          <w:tcW w:w="6091" w:type="dxa"/>
          <w:hideMark/>
        </w:tcPr>
        <w:p w14:paraId="778CDDBD" w14:textId="77777777" w:rsidR="00500C19" w:rsidRDefault="00500C19"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223A5E6" w14:textId="6BC2ED30" w:rsidR="00500C19" w:rsidRPr="00F06FED" w:rsidRDefault="00186CCF" w:rsidP="003F16AC">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XXXXXXXXXXXXXXXXXX</w:t>
          </w:r>
        </w:p>
      </w:tc>
    </w:tr>
    <w:tr w:rsidR="00500C19" w14:paraId="2EFFEEAA" w14:textId="77777777" w:rsidTr="00500C19">
      <w:trPr>
        <w:trHeight w:val="242"/>
      </w:trPr>
      <w:tc>
        <w:tcPr>
          <w:tcW w:w="6091" w:type="dxa"/>
          <w:hideMark/>
        </w:tcPr>
        <w:p w14:paraId="119D63B1" w14:textId="77777777" w:rsidR="00500C19" w:rsidRDefault="00500C19" w:rsidP="00500C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5E0633D9" w14:textId="77777777" w:rsidR="00500C19" w:rsidRDefault="00500C19" w:rsidP="003F16AC">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Tecámac</w:t>
          </w:r>
        </w:p>
      </w:tc>
    </w:tr>
    <w:tr w:rsidR="00500C19" w14:paraId="1524B04B" w14:textId="77777777" w:rsidTr="00500C19">
      <w:trPr>
        <w:trHeight w:val="342"/>
      </w:trPr>
      <w:tc>
        <w:tcPr>
          <w:tcW w:w="6091" w:type="dxa"/>
          <w:hideMark/>
        </w:tcPr>
        <w:p w14:paraId="2B73B9A4" w14:textId="77777777" w:rsidR="00500C19" w:rsidRDefault="00500C19" w:rsidP="00500C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1A57FCE" w14:textId="77777777" w:rsidR="00500C19" w:rsidRDefault="00500C19" w:rsidP="00500C19">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B8BF866" w14:textId="77777777" w:rsidR="00500C19" w:rsidRDefault="00BC174A">
    <w:pPr>
      <w:pStyle w:val="Encabezado"/>
    </w:pPr>
    <w:r>
      <w:rPr>
        <w:noProof/>
      </w:rPr>
      <w:pict w14:anchorId="0BA1E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E73D59"/>
    <w:multiLevelType w:val="hybridMultilevel"/>
    <w:tmpl w:val="A144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6E5912"/>
    <w:multiLevelType w:val="hybridMultilevel"/>
    <w:tmpl w:val="4BB4A2BA"/>
    <w:lvl w:ilvl="0" w:tplc="55A4C9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5DE252D"/>
    <w:multiLevelType w:val="hybridMultilevel"/>
    <w:tmpl w:val="96C8DC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5B3EE6"/>
    <w:multiLevelType w:val="hybridMultilevel"/>
    <w:tmpl w:val="18107D6A"/>
    <w:lvl w:ilvl="0" w:tplc="CA326C04">
      <w:start w:val="1"/>
      <w:numFmt w:val="lowerLetter"/>
      <w:lvlText w:val="%1)"/>
      <w:lvlJc w:val="left"/>
      <w:pPr>
        <w:ind w:left="720" w:hanging="36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5A175BEC"/>
    <w:multiLevelType w:val="hybridMultilevel"/>
    <w:tmpl w:val="0AAA7508"/>
    <w:lvl w:ilvl="0" w:tplc="EDBE2C7C">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B0E3578"/>
    <w:multiLevelType w:val="hybridMultilevel"/>
    <w:tmpl w:val="DE5067DE"/>
    <w:lvl w:ilvl="0" w:tplc="2C8EA30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8D31B9"/>
    <w:multiLevelType w:val="hybridMultilevel"/>
    <w:tmpl w:val="5ED8F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9B6EC3"/>
    <w:multiLevelType w:val="hybridMultilevel"/>
    <w:tmpl w:val="41E8E74E"/>
    <w:lvl w:ilvl="0" w:tplc="8D78ABF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13E5E"/>
    <w:multiLevelType w:val="hybridMultilevel"/>
    <w:tmpl w:val="3F065366"/>
    <w:lvl w:ilvl="0" w:tplc="71007984">
      <w:start w:val="3"/>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F02564"/>
    <w:multiLevelType w:val="hybridMultilevel"/>
    <w:tmpl w:val="CC8A3F9C"/>
    <w:lvl w:ilvl="0" w:tplc="65AC01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781A52"/>
    <w:multiLevelType w:val="hybridMultilevel"/>
    <w:tmpl w:val="EE42FD8E"/>
    <w:lvl w:ilvl="0" w:tplc="C908ED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7"/>
  </w:num>
  <w:num w:numId="3">
    <w:abstractNumId w:val="31"/>
  </w:num>
  <w:num w:numId="4">
    <w:abstractNumId w:val="10"/>
  </w:num>
  <w:num w:numId="5">
    <w:abstractNumId w:val="6"/>
  </w:num>
  <w:num w:numId="6">
    <w:abstractNumId w:val="37"/>
  </w:num>
  <w:num w:numId="7">
    <w:abstractNumId w:val="17"/>
  </w:num>
  <w:num w:numId="8">
    <w:abstractNumId w:val="0"/>
  </w:num>
  <w:num w:numId="9">
    <w:abstractNumId w:val="14"/>
  </w:num>
  <w:num w:numId="10">
    <w:abstractNumId w:val="36"/>
  </w:num>
  <w:num w:numId="11">
    <w:abstractNumId w:val="23"/>
  </w:num>
  <w:num w:numId="12">
    <w:abstractNumId w:val="11"/>
  </w:num>
  <w:num w:numId="13">
    <w:abstractNumId w:val="22"/>
  </w:num>
  <w:num w:numId="14">
    <w:abstractNumId w:val="32"/>
  </w:num>
  <w:num w:numId="15">
    <w:abstractNumId w:val="18"/>
  </w:num>
  <w:num w:numId="16">
    <w:abstractNumId w:val="39"/>
  </w:num>
  <w:num w:numId="17">
    <w:abstractNumId w:val="27"/>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
  </w:num>
  <w:num w:numId="21">
    <w:abstractNumId w:val="13"/>
  </w:num>
  <w:num w:numId="22">
    <w:abstractNumId w:val="34"/>
  </w:num>
  <w:num w:numId="23">
    <w:abstractNumId w:val="8"/>
  </w:num>
  <w:num w:numId="24">
    <w:abstractNumId w:val="35"/>
  </w:num>
  <w:num w:numId="25">
    <w:abstractNumId w:val="25"/>
  </w:num>
  <w:num w:numId="26">
    <w:abstractNumId w:val="12"/>
  </w:num>
  <w:num w:numId="27">
    <w:abstractNumId w:val="40"/>
  </w:num>
  <w:num w:numId="28">
    <w:abstractNumId w:val="24"/>
  </w:num>
  <w:num w:numId="29">
    <w:abstractNumId w:val="9"/>
  </w:num>
  <w:num w:numId="30">
    <w:abstractNumId w:val="4"/>
  </w:num>
  <w:num w:numId="31">
    <w:abstractNumId w:val="29"/>
  </w:num>
  <w:num w:numId="32">
    <w:abstractNumId w:val="3"/>
  </w:num>
  <w:num w:numId="33">
    <w:abstractNumId w:val="15"/>
  </w:num>
  <w:num w:numId="34">
    <w:abstractNumId w:val="21"/>
  </w:num>
  <w:num w:numId="35">
    <w:abstractNumId w:val="20"/>
  </w:num>
  <w:num w:numId="36">
    <w:abstractNumId w:val="5"/>
  </w:num>
  <w:num w:numId="37">
    <w:abstractNumId w:val="33"/>
  </w:num>
  <w:num w:numId="38">
    <w:abstractNumId w:val="38"/>
  </w:num>
  <w:num w:numId="39">
    <w:abstractNumId w:val="3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AC"/>
    <w:rsid w:val="0001445B"/>
    <w:rsid w:val="000B2D3D"/>
    <w:rsid w:val="000F649B"/>
    <w:rsid w:val="00122A04"/>
    <w:rsid w:val="00182CB7"/>
    <w:rsid w:val="00186CCF"/>
    <w:rsid w:val="00215A55"/>
    <w:rsid w:val="00235EA8"/>
    <w:rsid w:val="00256FCA"/>
    <w:rsid w:val="0029635E"/>
    <w:rsid w:val="002B7B35"/>
    <w:rsid w:val="002E35C3"/>
    <w:rsid w:val="003D6EE4"/>
    <w:rsid w:val="003F023F"/>
    <w:rsid w:val="003F16AC"/>
    <w:rsid w:val="003F1876"/>
    <w:rsid w:val="00433712"/>
    <w:rsid w:val="00452D71"/>
    <w:rsid w:val="004B59F1"/>
    <w:rsid w:val="004D2EE3"/>
    <w:rsid w:val="00500C19"/>
    <w:rsid w:val="0051441D"/>
    <w:rsid w:val="0055177A"/>
    <w:rsid w:val="00577A74"/>
    <w:rsid w:val="0059647A"/>
    <w:rsid w:val="005B698C"/>
    <w:rsid w:val="00623DCD"/>
    <w:rsid w:val="00635EA7"/>
    <w:rsid w:val="00640AF0"/>
    <w:rsid w:val="006540F5"/>
    <w:rsid w:val="0071036E"/>
    <w:rsid w:val="007C4E15"/>
    <w:rsid w:val="007F2CAE"/>
    <w:rsid w:val="00805E5D"/>
    <w:rsid w:val="00834464"/>
    <w:rsid w:val="00850F35"/>
    <w:rsid w:val="00856B8C"/>
    <w:rsid w:val="0086493E"/>
    <w:rsid w:val="0088676D"/>
    <w:rsid w:val="009207A0"/>
    <w:rsid w:val="0092244F"/>
    <w:rsid w:val="00925990"/>
    <w:rsid w:val="009665AE"/>
    <w:rsid w:val="009F1FBD"/>
    <w:rsid w:val="00A04073"/>
    <w:rsid w:val="00AF0611"/>
    <w:rsid w:val="00B13C13"/>
    <w:rsid w:val="00B47308"/>
    <w:rsid w:val="00B909E4"/>
    <w:rsid w:val="00BC174A"/>
    <w:rsid w:val="00BD6BFD"/>
    <w:rsid w:val="00C0045A"/>
    <w:rsid w:val="00C00A5A"/>
    <w:rsid w:val="00C11CD5"/>
    <w:rsid w:val="00C27744"/>
    <w:rsid w:val="00C7745B"/>
    <w:rsid w:val="00CD1EDB"/>
    <w:rsid w:val="00CD3C01"/>
    <w:rsid w:val="00D2464E"/>
    <w:rsid w:val="00D473E3"/>
    <w:rsid w:val="00D804C6"/>
    <w:rsid w:val="00DB772F"/>
    <w:rsid w:val="00EB4433"/>
    <w:rsid w:val="00EB749A"/>
    <w:rsid w:val="00EC49B6"/>
    <w:rsid w:val="00F43236"/>
    <w:rsid w:val="00F62451"/>
    <w:rsid w:val="00F7723F"/>
    <w:rsid w:val="00FB06EA"/>
    <w:rsid w:val="00FD15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52C4"/>
  <w15:chartTrackingRefBased/>
  <w15:docId w15:val="{6CAECC87-2024-4A54-BC1A-EB703F2C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6AC"/>
  </w:style>
  <w:style w:type="paragraph" w:styleId="Ttulo1">
    <w:name w:val="heading 1"/>
    <w:basedOn w:val="Normal"/>
    <w:next w:val="Normal"/>
    <w:link w:val="Ttulo1Car"/>
    <w:uiPriority w:val="9"/>
    <w:qFormat/>
    <w:rsid w:val="00235E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235E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35EA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16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F16A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F16A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F16A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F16A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F16A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F16A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F16A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F16AC"/>
    <w:rPr>
      <w:color w:val="0563C1" w:themeColor="hyperlink"/>
      <w:u w:val="single"/>
    </w:rPr>
  </w:style>
  <w:style w:type="paragraph" w:styleId="Sinespaciado">
    <w:name w:val="No Spacing"/>
    <w:aliases w:val="Francesa,INAI"/>
    <w:link w:val="SinespaciadoCar"/>
    <w:uiPriority w:val="1"/>
    <w:qFormat/>
    <w:rsid w:val="003F16A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F16A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3F16AC"/>
    <w:pPr>
      <w:spacing w:after="120"/>
    </w:pPr>
  </w:style>
  <w:style w:type="character" w:customStyle="1" w:styleId="TextoindependienteCar">
    <w:name w:val="Texto independiente Car"/>
    <w:basedOn w:val="Fuentedeprrafopredeter"/>
    <w:link w:val="Textoindependiente"/>
    <w:uiPriority w:val="1"/>
    <w:rsid w:val="003F16AC"/>
  </w:style>
  <w:style w:type="character" w:customStyle="1" w:styleId="Ttulo1Car">
    <w:name w:val="Título 1 Car"/>
    <w:basedOn w:val="Fuentedeprrafopredeter"/>
    <w:link w:val="Ttulo1"/>
    <w:uiPriority w:val="9"/>
    <w:rsid w:val="00235EA8"/>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235EA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235EA8"/>
    <w:rPr>
      <w:rFonts w:ascii="Times New Roman" w:eastAsia="Times New Roman" w:hAnsi="Times New Roman" w:cs="Times New Roman"/>
      <w:b/>
      <w:bCs/>
      <w:sz w:val="24"/>
      <w:szCs w:val="24"/>
      <w:lang w:eastAsia="es-MX"/>
    </w:rPr>
  </w:style>
  <w:style w:type="table" w:styleId="Tablaconcuadrcula">
    <w:name w:val="Table Grid"/>
    <w:basedOn w:val="Tablanormal"/>
    <w:uiPriority w:val="39"/>
    <w:rsid w:val="00235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235EA8"/>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235EA8"/>
    <w:rPr>
      <w:rFonts w:ascii="Arial" w:eastAsia="Times New Roman" w:hAnsi="Arial" w:cs="Arial"/>
      <w:sz w:val="18"/>
      <w:szCs w:val="18"/>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35EA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35EA8"/>
    <w:rPr>
      <w:rFonts w:ascii="Times New Roman" w:eastAsia="Times New Roman" w:hAnsi="Times New Roman" w:cs="Times New Roman"/>
      <w:sz w:val="20"/>
      <w:szCs w:val="20"/>
      <w:lang w:val="es-ES" w:eastAsia="es-ES"/>
    </w:rPr>
  </w:style>
  <w:style w:type="character" w:styleId="Textoennegrita">
    <w:name w:val="Strong"/>
    <w:uiPriority w:val="22"/>
    <w:qFormat/>
    <w:rsid w:val="00235EA8"/>
    <w:rPr>
      <w:b/>
      <w:bCs/>
    </w:rPr>
  </w:style>
  <w:style w:type="paragraph" w:customStyle="1" w:styleId="Default">
    <w:name w:val="Default"/>
    <w:rsid w:val="00235EA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35E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EA8"/>
    <w:rPr>
      <w:rFonts w:ascii="Tahoma" w:hAnsi="Tahoma" w:cs="Tahoma"/>
      <w:sz w:val="16"/>
      <w:szCs w:val="16"/>
    </w:rPr>
  </w:style>
  <w:style w:type="paragraph" w:styleId="NormalWeb">
    <w:name w:val="Normal (Web)"/>
    <w:basedOn w:val="Normal"/>
    <w:uiPriority w:val="99"/>
    <w:rsid w:val="00235E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235EA8"/>
    <w:rPr>
      <w:i/>
      <w:iCs/>
    </w:rPr>
  </w:style>
  <w:style w:type="paragraph" w:customStyle="1" w:styleId="j">
    <w:name w:val="j"/>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235EA8"/>
  </w:style>
  <w:style w:type="character" w:customStyle="1" w:styleId="notranslate">
    <w:name w:val="notranslate"/>
    <w:basedOn w:val="Fuentedeprrafopredeter"/>
    <w:rsid w:val="00235EA8"/>
  </w:style>
  <w:style w:type="character" w:styleId="Hipervnculovisitado">
    <w:name w:val="FollowedHyperlink"/>
    <w:basedOn w:val="Fuentedeprrafopredeter"/>
    <w:uiPriority w:val="99"/>
    <w:semiHidden/>
    <w:unhideWhenUsed/>
    <w:rsid w:val="00235EA8"/>
    <w:rPr>
      <w:color w:val="954F72" w:themeColor="followedHyperlink"/>
      <w:u w:val="single"/>
    </w:rPr>
  </w:style>
  <w:style w:type="character" w:styleId="Refdecomentario">
    <w:name w:val="annotation reference"/>
    <w:basedOn w:val="Fuentedeprrafopredeter"/>
    <w:uiPriority w:val="99"/>
    <w:semiHidden/>
    <w:unhideWhenUsed/>
    <w:rsid w:val="00235EA8"/>
    <w:rPr>
      <w:sz w:val="16"/>
      <w:szCs w:val="16"/>
    </w:rPr>
  </w:style>
  <w:style w:type="paragraph" w:styleId="Textocomentario">
    <w:name w:val="annotation text"/>
    <w:basedOn w:val="Normal"/>
    <w:link w:val="TextocomentarioCar"/>
    <w:uiPriority w:val="99"/>
    <w:semiHidden/>
    <w:unhideWhenUsed/>
    <w:rsid w:val="00235E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5EA8"/>
    <w:rPr>
      <w:sz w:val="20"/>
      <w:szCs w:val="20"/>
    </w:rPr>
  </w:style>
  <w:style w:type="paragraph" w:styleId="Asuntodelcomentario">
    <w:name w:val="annotation subject"/>
    <w:basedOn w:val="Textocomentario"/>
    <w:next w:val="Textocomentario"/>
    <w:link w:val="AsuntodelcomentarioCar"/>
    <w:uiPriority w:val="99"/>
    <w:semiHidden/>
    <w:unhideWhenUsed/>
    <w:rsid w:val="00235EA8"/>
    <w:rPr>
      <w:b/>
      <w:bCs/>
    </w:rPr>
  </w:style>
  <w:style w:type="character" w:customStyle="1" w:styleId="AsuntodelcomentarioCar">
    <w:name w:val="Asunto del comentario Car"/>
    <w:basedOn w:val="TextocomentarioCar"/>
    <w:link w:val="Asuntodelcomentario"/>
    <w:uiPriority w:val="99"/>
    <w:semiHidden/>
    <w:rsid w:val="00235EA8"/>
    <w:rPr>
      <w:b/>
      <w:bCs/>
      <w:sz w:val="20"/>
      <w:szCs w:val="20"/>
    </w:rPr>
  </w:style>
  <w:style w:type="character" w:customStyle="1" w:styleId="apple-style-span">
    <w:name w:val="apple-style-span"/>
    <w:rsid w:val="00235EA8"/>
  </w:style>
  <w:style w:type="paragraph" w:customStyle="1" w:styleId="paragraph">
    <w:name w:val="paragraph"/>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235EA8"/>
  </w:style>
  <w:style w:type="character" w:customStyle="1" w:styleId="il">
    <w:name w:val="il"/>
    <w:basedOn w:val="Fuentedeprrafopredeter"/>
    <w:rsid w:val="00235EA8"/>
  </w:style>
  <w:style w:type="paragraph" w:customStyle="1" w:styleId="Body1">
    <w:name w:val="Body 1"/>
    <w:rsid w:val="00235EA8"/>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235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35EA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35EA8"/>
    <w:rPr>
      <w:sz w:val="20"/>
      <w:szCs w:val="20"/>
    </w:rPr>
  </w:style>
  <w:style w:type="character" w:styleId="Refdenotaalfinal">
    <w:name w:val="endnote reference"/>
    <w:basedOn w:val="Fuentedeprrafopredeter"/>
    <w:uiPriority w:val="99"/>
    <w:semiHidden/>
    <w:unhideWhenUsed/>
    <w:rsid w:val="00235EA8"/>
    <w:rPr>
      <w:vertAlign w:val="superscript"/>
    </w:rPr>
  </w:style>
  <w:style w:type="paragraph" w:styleId="Textosinformato">
    <w:name w:val="Plain Text"/>
    <w:basedOn w:val="Normal"/>
    <w:link w:val="TextosinformatoCar"/>
    <w:rsid w:val="00235EA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35EA8"/>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235EA8"/>
  </w:style>
  <w:style w:type="character" w:customStyle="1" w:styleId="red">
    <w:name w:val="red"/>
    <w:basedOn w:val="Fuentedeprrafopredeter"/>
    <w:rsid w:val="00235EA8"/>
  </w:style>
  <w:style w:type="paragraph" w:customStyle="1" w:styleId="francesa">
    <w:name w:val="francesa"/>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235EA8"/>
    <w:pPr>
      <w:spacing w:line="221" w:lineRule="atLeast"/>
    </w:pPr>
    <w:rPr>
      <w:color w:val="auto"/>
    </w:rPr>
  </w:style>
  <w:style w:type="paragraph" w:customStyle="1" w:styleId="j2">
    <w:name w:val="j2"/>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235E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235EA8"/>
  </w:style>
  <w:style w:type="character" w:customStyle="1" w:styleId="i1">
    <w:name w:val="i1"/>
    <w:basedOn w:val="Fuentedeprrafopredeter"/>
    <w:rsid w:val="00235EA8"/>
  </w:style>
  <w:style w:type="paragraph" w:styleId="Sangradetextonormal">
    <w:name w:val="Body Text Indent"/>
    <w:basedOn w:val="Normal"/>
    <w:link w:val="SangradetextonormalCar"/>
    <w:uiPriority w:val="99"/>
    <w:unhideWhenUsed/>
    <w:rsid w:val="00235EA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235EA8"/>
    <w:rPr>
      <w:rFonts w:ascii="Calibri" w:eastAsia="Calibri" w:hAnsi="Calibri" w:cs="Times New Roman"/>
    </w:rPr>
  </w:style>
  <w:style w:type="paragraph" w:styleId="Revisin">
    <w:name w:val="Revision"/>
    <w:hidden/>
    <w:uiPriority w:val="99"/>
    <w:semiHidden/>
    <w:rsid w:val="00235EA8"/>
    <w:pPr>
      <w:spacing w:after="0" w:line="240" w:lineRule="auto"/>
    </w:pPr>
  </w:style>
  <w:style w:type="paragraph" w:styleId="Textoindependiente2">
    <w:name w:val="Body Text 2"/>
    <w:basedOn w:val="Normal"/>
    <w:link w:val="Textoindependiente2Car"/>
    <w:uiPriority w:val="99"/>
    <w:semiHidden/>
    <w:unhideWhenUsed/>
    <w:rsid w:val="00235EA8"/>
    <w:pPr>
      <w:spacing w:after="120" w:line="480" w:lineRule="auto"/>
    </w:pPr>
  </w:style>
  <w:style w:type="character" w:customStyle="1" w:styleId="Textoindependiente2Car">
    <w:name w:val="Texto independiente 2 Car"/>
    <w:basedOn w:val="Fuentedeprrafopredeter"/>
    <w:link w:val="Textoindependiente2"/>
    <w:uiPriority w:val="99"/>
    <w:semiHidden/>
    <w:rsid w:val="00235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022485">
      <w:bodyDiv w:val="1"/>
      <w:marLeft w:val="0"/>
      <w:marRight w:val="0"/>
      <w:marTop w:val="0"/>
      <w:marBottom w:val="0"/>
      <w:divBdr>
        <w:top w:val="none" w:sz="0" w:space="0" w:color="auto"/>
        <w:left w:val="none" w:sz="0" w:space="0" w:color="auto"/>
        <w:bottom w:val="none" w:sz="0" w:space="0" w:color="auto"/>
        <w:right w:val="none" w:sz="0" w:space="0" w:color="auto"/>
      </w:divBdr>
    </w:div>
    <w:div w:id="1494491114">
      <w:bodyDiv w:val="1"/>
      <w:marLeft w:val="0"/>
      <w:marRight w:val="0"/>
      <w:marTop w:val="0"/>
      <w:marBottom w:val="0"/>
      <w:divBdr>
        <w:top w:val="none" w:sz="0" w:space="0" w:color="auto"/>
        <w:left w:val="none" w:sz="0" w:space="0" w:color="auto"/>
        <w:bottom w:val="none" w:sz="0" w:space="0" w:color="auto"/>
        <w:right w:val="none" w:sz="0" w:space="0" w:color="auto"/>
      </w:divBdr>
      <w:divsChild>
        <w:div w:id="782769063">
          <w:marLeft w:val="0"/>
          <w:marRight w:val="0"/>
          <w:marTop w:val="0"/>
          <w:marBottom w:val="0"/>
          <w:divBdr>
            <w:top w:val="none" w:sz="0" w:space="0" w:color="auto"/>
            <w:left w:val="none" w:sz="0" w:space="0" w:color="auto"/>
            <w:bottom w:val="none" w:sz="0" w:space="0" w:color="auto"/>
            <w:right w:val="none" w:sz="0" w:space="0" w:color="auto"/>
          </w:divBdr>
        </w:div>
      </w:divsChild>
    </w:div>
    <w:div w:id="1631545593">
      <w:bodyDiv w:val="1"/>
      <w:marLeft w:val="0"/>
      <w:marRight w:val="0"/>
      <w:marTop w:val="0"/>
      <w:marBottom w:val="0"/>
      <w:divBdr>
        <w:top w:val="none" w:sz="0" w:space="0" w:color="auto"/>
        <w:left w:val="none" w:sz="0" w:space="0" w:color="auto"/>
        <w:bottom w:val="none" w:sz="0" w:space="0" w:color="auto"/>
        <w:right w:val="none" w:sz="0" w:space="0" w:color="auto"/>
      </w:divBdr>
    </w:div>
    <w:div w:id="21286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58</Pages>
  <Words>15411</Words>
  <Characters>84762</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44</cp:revision>
  <dcterms:created xsi:type="dcterms:W3CDTF">2023-08-24T18:04:00Z</dcterms:created>
  <dcterms:modified xsi:type="dcterms:W3CDTF">2023-10-11T19:14:00Z</dcterms:modified>
</cp:coreProperties>
</file>