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6B8A5C" w14:textId="4B7D92A0" w:rsidR="00620916" w:rsidRPr="00AF709C" w:rsidRDefault="00200BFC" w:rsidP="00AF709C">
      <w:pPr>
        <w:spacing w:line="360" w:lineRule="auto"/>
        <w:jc w:val="both"/>
        <w:rPr>
          <w:rFonts w:ascii="Palatino Linotype" w:hAnsi="Palatino Linotype" w:cs="Arial"/>
        </w:rPr>
      </w:pPr>
      <w:r w:rsidRPr="00AF709C">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59318B" w:rsidRPr="00AF709C">
        <w:rPr>
          <w:rFonts w:ascii="Palatino Linotype" w:hAnsi="Palatino Linotype" w:cs="Arial"/>
        </w:rPr>
        <w:t>del</w:t>
      </w:r>
      <w:r w:rsidR="00620916" w:rsidRPr="00AF709C">
        <w:rPr>
          <w:rFonts w:ascii="Palatino Linotype" w:hAnsi="Palatino Linotype" w:cs="Arial"/>
        </w:rPr>
        <w:t xml:space="preserve"> </w:t>
      </w:r>
      <w:r w:rsidR="00F46D3F" w:rsidRPr="00AF709C">
        <w:rPr>
          <w:rFonts w:ascii="Palatino Linotype" w:hAnsi="Palatino Linotype" w:cs="Arial"/>
          <w:b/>
        </w:rPr>
        <w:t>veinticinco</w:t>
      </w:r>
      <w:r w:rsidR="00714F5D" w:rsidRPr="00AF709C">
        <w:rPr>
          <w:rFonts w:ascii="Palatino Linotype" w:hAnsi="Palatino Linotype" w:cs="Arial"/>
          <w:b/>
        </w:rPr>
        <w:t xml:space="preserve"> </w:t>
      </w:r>
      <w:r w:rsidR="00D40F56" w:rsidRPr="00AF709C">
        <w:rPr>
          <w:rFonts w:ascii="Palatino Linotype" w:hAnsi="Palatino Linotype" w:cs="Arial"/>
          <w:b/>
        </w:rPr>
        <w:t xml:space="preserve">de </w:t>
      </w:r>
      <w:r w:rsidR="003F6B8E" w:rsidRPr="00AF709C">
        <w:rPr>
          <w:rFonts w:ascii="Palatino Linotype" w:hAnsi="Palatino Linotype" w:cs="Arial"/>
          <w:b/>
        </w:rPr>
        <w:t xml:space="preserve">octubre </w:t>
      </w:r>
      <w:r w:rsidR="00CE4143" w:rsidRPr="00AF709C">
        <w:rPr>
          <w:rFonts w:ascii="Palatino Linotype" w:hAnsi="Palatino Linotype" w:cs="Arial"/>
          <w:b/>
        </w:rPr>
        <w:t xml:space="preserve">de dos mil </w:t>
      </w:r>
      <w:r w:rsidR="00D40F56" w:rsidRPr="00AF709C">
        <w:rPr>
          <w:rFonts w:ascii="Palatino Linotype" w:hAnsi="Palatino Linotype" w:cs="Arial"/>
          <w:b/>
        </w:rPr>
        <w:t>veintitrés</w:t>
      </w:r>
      <w:r w:rsidR="00CE4143" w:rsidRPr="00AF709C">
        <w:rPr>
          <w:rFonts w:ascii="Palatino Linotype" w:hAnsi="Palatino Linotype" w:cs="Arial"/>
        </w:rPr>
        <w:t>.</w:t>
      </w:r>
    </w:p>
    <w:p w14:paraId="6CE05D1B" w14:textId="77777777" w:rsidR="004B29B3" w:rsidRPr="00AF709C" w:rsidRDefault="004B29B3" w:rsidP="00AF709C">
      <w:pPr>
        <w:spacing w:line="360" w:lineRule="auto"/>
        <w:jc w:val="both"/>
        <w:rPr>
          <w:rFonts w:ascii="Palatino Linotype" w:hAnsi="Palatino Linotype" w:cs="Arial"/>
        </w:rPr>
      </w:pPr>
    </w:p>
    <w:p w14:paraId="71F79FE3" w14:textId="073DA17E" w:rsidR="00A1125E" w:rsidRPr="00AF709C" w:rsidRDefault="00D137DD" w:rsidP="00AF709C">
      <w:pPr>
        <w:spacing w:line="360" w:lineRule="auto"/>
        <w:jc w:val="both"/>
        <w:rPr>
          <w:rFonts w:ascii="Palatino Linotype" w:hAnsi="Palatino Linotype" w:cs="Arial"/>
          <w:lang w:val="es-ES"/>
        </w:rPr>
      </w:pPr>
      <w:r w:rsidRPr="00AF709C">
        <w:rPr>
          <w:rFonts w:ascii="Palatino Linotype" w:hAnsi="Palatino Linotype" w:cs="Arial"/>
          <w:b/>
          <w:sz w:val="28"/>
        </w:rPr>
        <w:t>VISTO</w:t>
      </w:r>
      <w:r w:rsidRPr="00AF709C">
        <w:rPr>
          <w:rFonts w:ascii="Palatino Linotype" w:hAnsi="Palatino Linotype" w:cs="Arial"/>
        </w:rPr>
        <w:t xml:space="preserve"> </w:t>
      </w:r>
      <w:r w:rsidR="00C34D00" w:rsidRPr="00AF709C">
        <w:rPr>
          <w:rFonts w:ascii="Palatino Linotype" w:hAnsi="Palatino Linotype" w:cs="Arial"/>
        </w:rPr>
        <w:t>el</w:t>
      </w:r>
      <w:r w:rsidRPr="00AF709C">
        <w:rPr>
          <w:rFonts w:ascii="Palatino Linotype" w:hAnsi="Palatino Linotype" w:cs="Arial"/>
        </w:rPr>
        <w:t xml:space="preserve"> expediente formado con motivo del </w:t>
      </w:r>
      <w:r w:rsidR="00435024" w:rsidRPr="00AF709C">
        <w:rPr>
          <w:rFonts w:ascii="Palatino Linotype" w:hAnsi="Palatino Linotype" w:cs="Arial"/>
        </w:rPr>
        <w:t>Recurso de Revisión</w:t>
      </w:r>
      <w:r w:rsidRPr="00AF709C">
        <w:rPr>
          <w:rFonts w:ascii="Palatino Linotype" w:hAnsi="Palatino Linotype" w:cs="Arial"/>
        </w:rPr>
        <w:t xml:space="preserve"> </w:t>
      </w:r>
      <w:r w:rsidR="003F6B8E" w:rsidRPr="00AF709C">
        <w:rPr>
          <w:rFonts w:ascii="Palatino Linotype" w:hAnsi="Palatino Linotype" w:cs="Arial"/>
          <w:b/>
        </w:rPr>
        <w:t>02022</w:t>
      </w:r>
      <w:r w:rsidRPr="00AF709C">
        <w:rPr>
          <w:rFonts w:ascii="Palatino Linotype" w:hAnsi="Palatino Linotype" w:cs="Arial"/>
          <w:b/>
        </w:rPr>
        <w:t>/INFOEM/IP/RR/202</w:t>
      </w:r>
      <w:r w:rsidR="003F6B8E" w:rsidRPr="00AF709C">
        <w:rPr>
          <w:rFonts w:ascii="Palatino Linotype" w:hAnsi="Palatino Linotype" w:cs="Arial"/>
          <w:b/>
          <w:lang w:val="es-419"/>
        </w:rPr>
        <w:t>3</w:t>
      </w:r>
      <w:r w:rsidRPr="00AF709C">
        <w:rPr>
          <w:rFonts w:ascii="Palatino Linotype" w:hAnsi="Palatino Linotype" w:cs="Arial"/>
          <w:b/>
        </w:rPr>
        <w:t xml:space="preserve">, </w:t>
      </w:r>
      <w:r w:rsidRPr="00AF709C">
        <w:rPr>
          <w:rFonts w:ascii="Palatino Linotype" w:hAnsi="Palatino Linotype" w:cs="Arial"/>
        </w:rPr>
        <w:t xml:space="preserve">promovido </w:t>
      </w:r>
      <w:r w:rsidRPr="00AF709C">
        <w:rPr>
          <w:rFonts w:ascii="Palatino Linotype" w:hAnsi="Palatino Linotype"/>
        </w:rPr>
        <w:t>por</w:t>
      </w:r>
      <w:r w:rsidR="005A21D8" w:rsidRPr="00AF709C">
        <w:rPr>
          <w:rFonts w:ascii="Palatino Linotype" w:hAnsi="Palatino Linotype"/>
        </w:rPr>
        <w:t xml:space="preserve"> </w:t>
      </w:r>
      <w:r w:rsidR="003F6B8E" w:rsidRPr="00AF709C">
        <w:rPr>
          <w:rFonts w:ascii="Palatino Linotype" w:hAnsi="Palatino Linotype"/>
        </w:rPr>
        <w:t>una persona de manera anónima,</w:t>
      </w:r>
      <w:r w:rsidRPr="00AF709C">
        <w:rPr>
          <w:rFonts w:ascii="Palatino Linotype" w:hAnsi="Palatino Linotype" w:cs="Arial"/>
          <w:b/>
          <w:lang w:val="es-ES"/>
        </w:rPr>
        <w:t xml:space="preserve"> </w:t>
      </w:r>
      <w:r w:rsidRPr="00AF709C">
        <w:rPr>
          <w:rFonts w:ascii="Palatino Linotype" w:hAnsi="Palatino Linotype"/>
        </w:rPr>
        <w:t xml:space="preserve">a quien en lo sucesivo se le </w:t>
      </w:r>
      <w:r w:rsidR="004C2814" w:rsidRPr="00AF709C">
        <w:rPr>
          <w:rFonts w:ascii="Palatino Linotype" w:hAnsi="Palatino Linotype"/>
        </w:rPr>
        <w:t>denominará</w:t>
      </w:r>
      <w:r w:rsidRPr="00AF709C">
        <w:rPr>
          <w:rFonts w:ascii="Palatino Linotype" w:hAnsi="Palatino Linotype"/>
        </w:rPr>
        <w:t xml:space="preserve"> como </w:t>
      </w:r>
      <w:r w:rsidR="00D614A1" w:rsidRPr="00AF709C">
        <w:rPr>
          <w:rFonts w:ascii="Palatino Linotype" w:hAnsi="Palatino Linotype" w:cs="Arial"/>
          <w:b/>
          <w:lang w:val="es-ES"/>
        </w:rPr>
        <w:t>EL</w:t>
      </w:r>
      <w:r w:rsidRPr="00AF709C">
        <w:rPr>
          <w:rFonts w:ascii="Palatino Linotype" w:hAnsi="Palatino Linotype" w:cs="Arial"/>
          <w:b/>
          <w:lang w:val="es-ES"/>
        </w:rPr>
        <w:t xml:space="preserve"> RECURRENTE,</w:t>
      </w:r>
      <w:r w:rsidRPr="00AF709C">
        <w:rPr>
          <w:rFonts w:ascii="Palatino Linotype" w:hAnsi="Palatino Linotype" w:cs="Arial"/>
          <w:lang w:val="es-ES"/>
        </w:rPr>
        <w:t xml:space="preserve"> en contra de la respuesta del</w:t>
      </w:r>
      <w:r w:rsidR="00C34D00" w:rsidRPr="00AF709C">
        <w:rPr>
          <w:rFonts w:ascii="Palatino Linotype" w:hAnsi="Palatino Linotype" w:cs="Arial"/>
          <w:lang w:val="es-ES"/>
        </w:rPr>
        <w:t xml:space="preserve"> </w:t>
      </w:r>
      <w:r w:rsidR="003F6B8E" w:rsidRPr="00AF709C">
        <w:rPr>
          <w:rFonts w:ascii="Palatino Linotype" w:hAnsi="Palatino Linotype" w:cs="Arial"/>
          <w:b/>
          <w:lang w:val="es-ES"/>
        </w:rPr>
        <w:t>Ayuntamiento de Atizapán</w:t>
      </w:r>
      <w:r w:rsidRPr="00AF709C">
        <w:rPr>
          <w:rFonts w:ascii="Palatino Linotype" w:hAnsi="Palatino Linotype" w:cs="Arial"/>
          <w:b/>
          <w:lang w:val="es-ES"/>
        </w:rPr>
        <w:t xml:space="preserve">, </w:t>
      </w:r>
      <w:r w:rsidRPr="00AF709C">
        <w:rPr>
          <w:rFonts w:ascii="Palatino Linotype" w:hAnsi="Palatino Linotype"/>
        </w:rPr>
        <w:t>en lo su</w:t>
      </w:r>
      <w:r w:rsidR="004C2814" w:rsidRPr="00AF709C">
        <w:rPr>
          <w:rFonts w:ascii="Palatino Linotype" w:hAnsi="Palatino Linotype"/>
        </w:rPr>
        <w:t xml:space="preserve">cesivo </w:t>
      </w:r>
      <w:r w:rsidRPr="00AF709C">
        <w:rPr>
          <w:rFonts w:ascii="Palatino Linotype" w:hAnsi="Palatino Linotype" w:cs="Arial"/>
          <w:b/>
          <w:lang w:val="es-ES"/>
        </w:rPr>
        <w:t xml:space="preserve">EL SUJETO OBLIGADO, </w:t>
      </w:r>
      <w:r w:rsidRPr="00AF709C">
        <w:rPr>
          <w:rFonts w:ascii="Palatino Linotype" w:hAnsi="Palatino Linotype" w:cs="Arial"/>
          <w:lang w:val="es-ES"/>
        </w:rPr>
        <w:t>se procede a dictar la presente resolución con base en lo siguiente:</w:t>
      </w:r>
    </w:p>
    <w:p w14:paraId="22D84159" w14:textId="77777777" w:rsidR="00494E82" w:rsidRPr="00AF709C" w:rsidRDefault="00494E82" w:rsidP="00AF709C">
      <w:pPr>
        <w:spacing w:line="360" w:lineRule="auto"/>
        <w:jc w:val="both"/>
        <w:rPr>
          <w:rFonts w:ascii="Palatino Linotype" w:hAnsi="Palatino Linotype" w:cs="Arial"/>
          <w:lang w:val="es-ES"/>
        </w:rPr>
      </w:pPr>
    </w:p>
    <w:p w14:paraId="0708AE3B" w14:textId="23FFEADE" w:rsidR="000F0E7C" w:rsidRPr="00AF709C" w:rsidRDefault="00966CE2" w:rsidP="00AF709C">
      <w:pPr>
        <w:jc w:val="center"/>
        <w:rPr>
          <w:rFonts w:ascii="Palatino Linotype" w:hAnsi="Palatino Linotype" w:cs="Arial"/>
          <w:b/>
          <w:bCs/>
          <w:spacing w:val="60"/>
          <w:sz w:val="28"/>
          <w:lang w:val="es-419"/>
        </w:rPr>
      </w:pPr>
      <w:r w:rsidRPr="00AF709C">
        <w:rPr>
          <w:rFonts w:ascii="Palatino Linotype" w:hAnsi="Palatino Linotype" w:cs="Arial"/>
          <w:b/>
          <w:bCs/>
          <w:spacing w:val="60"/>
          <w:sz w:val="28"/>
          <w:lang w:val="es-419"/>
        </w:rPr>
        <w:t>ANTECEDENTES</w:t>
      </w:r>
    </w:p>
    <w:p w14:paraId="3B9DFD37" w14:textId="77777777" w:rsidR="00A1125E" w:rsidRPr="00AF709C" w:rsidRDefault="00A1125E" w:rsidP="00AF709C">
      <w:pPr>
        <w:rPr>
          <w:rFonts w:ascii="Palatino Linotype" w:hAnsi="Palatino Linotype" w:cs="Arial"/>
          <w:b/>
          <w:bCs/>
          <w:spacing w:val="60"/>
        </w:rPr>
      </w:pPr>
    </w:p>
    <w:p w14:paraId="5D4FBB7D" w14:textId="77777777" w:rsidR="00494E82" w:rsidRPr="00AF709C" w:rsidRDefault="00494E82" w:rsidP="00AF709C">
      <w:pPr>
        <w:rPr>
          <w:rFonts w:ascii="Palatino Linotype" w:hAnsi="Palatino Linotype" w:cs="Arial"/>
          <w:b/>
          <w:bCs/>
          <w:spacing w:val="60"/>
        </w:rPr>
      </w:pPr>
    </w:p>
    <w:p w14:paraId="4F4A2281" w14:textId="77777777" w:rsidR="00966CE2" w:rsidRPr="00AF709C" w:rsidRDefault="00966CE2" w:rsidP="00AF709C">
      <w:pPr>
        <w:spacing w:line="360" w:lineRule="auto"/>
        <w:jc w:val="both"/>
        <w:rPr>
          <w:rFonts w:ascii="Palatino Linotype" w:hAnsi="Palatino Linotype"/>
          <w:b/>
          <w:sz w:val="28"/>
          <w:szCs w:val="28"/>
        </w:rPr>
      </w:pPr>
      <w:r w:rsidRPr="00AF709C">
        <w:rPr>
          <w:rFonts w:ascii="Palatino Linotype" w:hAnsi="Palatino Linotype"/>
          <w:b/>
          <w:sz w:val="28"/>
          <w:szCs w:val="28"/>
        </w:rPr>
        <w:t>I. De la Solicitud de Información</w:t>
      </w:r>
    </w:p>
    <w:p w14:paraId="783F241B" w14:textId="7C6DCD9A" w:rsidR="000667D2" w:rsidRPr="00AF709C" w:rsidRDefault="00D40F56" w:rsidP="00AF709C">
      <w:pPr>
        <w:spacing w:line="360" w:lineRule="auto"/>
        <w:jc w:val="both"/>
        <w:rPr>
          <w:rFonts w:ascii="Palatino Linotype" w:eastAsia="MS Mincho" w:hAnsi="Palatino Linotype" w:cs="Arial"/>
          <w:bCs/>
        </w:rPr>
      </w:pPr>
      <w:r w:rsidRPr="00AF709C">
        <w:rPr>
          <w:rFonts w:ascii="Palatino Linotype" w:eastAsia="MS Mincho" w:hAnsi="Palatino Linotype" w:cs="Arial"/>
        </w:rPr>
        <w:t>El</w:t>
      </w:r>
      <w:r w:rsidR="00163A20" w:rsidRPr="00AF709C">
        <w:rPr>
          <w:rFonts w:ascii="Palatino Linotype" w:eastAsia="MS Mincho" w:hAnsi="Palatino Linotype" w:cs="Arial"/>
        </w:rPr>
        <w:t xml:space="preserve"> </w:t>
      </w:r>
      <w:bookmarkStart w:id="0" w:name="_Hlk66905340"/>
      <w:r w:rsidR="003F6B8E" w:rsidRPr="00AF709C">
        <w:rPr>
          <w:rFonts w:ascii="Palatino Linotype" w:eastAsia="MS Mincho" w:hAnsi="Palatino Linotype" w:cs="Arial"/>
          <w:b/>
        </w:rPr>
        <w:t>treinta</w:t>
      </w:r>
      <w:r w:rsidRPr="00AF709C">
        <w:rPr>
          <w:rFonts w:ascii="Palatino Linotype" w:eastAsia="MS Mincho" w:hAnsi="Palatino Linotype" w:cs="Arial"/>
          <w:b/>
        </w:rPr>
        <w:t xml:space="preserve"> de </w:t>
      </w:r>
      <w:r w:rsidR="003F6B8E" w:rsidRPr="00AF709C">
        <w:rPr>
          <w:rFonts w:ascii="Palatino Linotype" w:eastAsia="MS Mincho" w:hAnsi="Palatino Linotype" w:cs="Arial"/>
          <w:b/>
        </w:rPr>
        <w:t xml:space="preserve">marzo </w:t>
      </w:r>
      <w:r w:rsidR="0074343D" w:rsidRPr="00AF709C">
        <w:rPr>
          <w:rFonts w:ascii="Palatino Linotype" w:eastAsia="MS Mincho" w:hAnsi="Palatino Linotype" w:cs="Arial"/>
          <w:b/>
        </w:rPr>
        <w:t xml:space="preserve">de dos mil </w:t>
      </w:r>
      <w:bookmarkEnd w:id="0"/>
      <w:r w:rsidR="003F6B8E" w:rsidRPr="00AF709C">
        <w:rPr>
          <w:rFonts w:ascii="Palatino Linotype" w:eastAsia="MS Mincho" w:hAnsi="Palatino Linotype" w:cs="Arial"/>
          <w:b/>
        </w:rPr>
        <w:t>veintitrés</w:t>
      </w:r>
      <w:r w:rsidR="00163A20" w:rsidRPr="00AF709C">
        <w:rPr>
          <w:rFonts w:ascii="Palatino Linotype" w:eastAsia="MS Mincho" w:hAnsi="Palatino Linotype" w:cs="Arial"/>
        </w:rPr>
        <w:t xml:space="preserve">, </w:t>
      </w:r>
      <w:r w:rsidR="000667D2" w:rsidRPr="00AF709C">
        <w:rPr>
          <w:rFonts w:ascii="Palatino Linotype" w:eastAsia="MS Mincho" w:hAnsi="Palatino Linotype" w:cs="Arial"/>
          <w:b/>
          <w:lang w:val="es-419"/>
        </w:rPr>
        <w:t>EL RECURRENTE</w:t>
      </w:r>
      <w:r w:rsidR="000667D2" w:rsidRPr="00AF709C">
        <w:rPr>
          <w:rFonts w:ascii="Palatino Linotype" w:eastAsia="MS Mincho" w:hAnsi="Palatino Linotype" w:cs="Arial"/>
        </w:rPr>
        <w:t xml:space="preserve"> </w:t>
      </w:r>
      <w:r w:rsidR="000667D2" w:rsidRPr="00AF709C">
        <w:rPr>
          <w:rFonts w:ascii="Palatino Linotype" w:eastAsia="MS Mincho" w:hAnsi="Palatino Linotype" w:cs="Arial"/>
          <w:lang w:val="es-ES_tradnl"/>
        </w:rPr>
        <w:t xml:space="preserve">presentó a través del Sistema de Acceso a la Información Mexiquense, en lo subsecuente </w:t>
      </w:r>
      <w:r w:rsidR="000667D2" w:rsidRPr="00AF709C">
        <w:rPr>
          <w:rFonts w:ascii="Palatino Linotype" w:eastAsia="MS Mincho" w:hAnsi="Palatino Linotype" w:cs="Arial"/>
          <w:b/>
          <w:lang w:val="es-ES_tradnl"/>
        </w:rPr>
        <w:t>EL SAIMEX</w:t>
      </w:r>
      <w:r w:rsidR="000667D2" w:rsidRPr="00AF709C">
        <w:rPr>
          <w:rFonts w:ascii="Palatino Linotype" w:eastAsia="MS Mincho" w:hAnsi="Palatino Linotype" w:cs="Arial"/>
          <w:lang w:val="es-ES_tradnl"/>
        </w:rPr>
        <w:t xml:space="preserve"> ante </w:t>
      </w:r>
      <w:r w:rsidR="000667D2" w:rsidRPr="00AF709C">
        <w:rPr>
          <w:rFonts w:ascii="Palatino Linotype" w:eastAsia="MS Mincho" w:hAnsi="Palatino Linotype" w:cs="Arial"/>
          <w:b/>
          <w:lang w:val="es-ES_tradnl"/>
        </w:rPr>
        <w:t>EL SUJETO OBLIGADO</w:t>
      </w:r>
      <w:r w:rsidR="000667D2" w:rsidRPr="00AF709C">
        <w:rPr>
          <w:rFonts w:ascii="Palatino Linotype" w:eastAsia="MS Mincho" w:hAnsi="Palatino Linotype" w:cs="Arial"/>
          <w:lang w:val="es-ES_tradnl"/>
        </w:rPr>
        <w:t xml:space="preserve">, la solicitud de acceso a la información pública, </w:t>
      </w:r>
      <w:r w:rsidR="000667D2" w:rsidRPr="00AF709C">
        <w:rPr>
          <w:rFonts w:ascii="Palatino Linotype" w:eastAsia="MS Mincho" w:hAnsi="Palatino Linotype" w:cs="Arial"/>
        </w:rPr>
        <w:t xml:space="preserve">a la que se le asignó el número de </w:t>
      </w:r>
      <w:bookmarkStart w:id="1" w:name="_Hlk71626058"/>
      <w:bookmarkStart w:id="2" w:name="_Hlk72841721"/>
      <w:bookmarkStart w:id="3" w:name="_Hlk73992511"/>
      <w:bookmarkStart w:id="4" w:name="_Hlk79436216"/>
      <w:bookmarkStart w:id="5" w:name="_Hlk79487986"/>
      <w:bookmarkStart w:id="6" w:name="_Hlk81858819"/>
      <w:r w:rsidR="000667D2" w:rsidRPr="00AF709C">
        <w:rPr>
          <w:rFonts w:ascii="Palatino Linotype" w:eastAsia="MS Mincho" w:hAnsi="Palatino Linotype" w:cs="Arial"/>
        </w:rPr>
        <w:t xml:space="preserve">expediente </w:t>
      </w:r>
      <w:bookmarkEnd w:id="1"/>
      <w:bookmarkEnd w:id="2"/>
      <w:bookmarkEnd w:id="3"/>
      <w:bookmarkEnd w:id="4"/>
      <w:bookmarkEnd w:id="5"/>
      <w:bookmarkEnd w:id="6"/>
      <w:r w:rsidRPr="00AF709C">
        <w:rPr>
          <w:rFonts w:ascii="Palatino Linotype" w:eastAsia="MS Mincho" w:hAnsi="Palatino Linotype" w:cs="Arial"/>
          <w:b/>
          <w:bCs/>
          <w:lang w:val="es-ES"/>
        </w:rPr>
        <w:t xml:space="preserve"> </w:t>
      </w:r>
      <w:r w:rsidR="003F6B8E" w:rsidRPr="00AF709C">
        <w:rPr>
          <w:rFonts w:ascii="Palatino Linotype" w:eastAsia="MS Mincho" w:hAnsi="Palatino Linotype" w:cs="Arial"/>
          <w:b/>
          <w:bCs/>
          <w:lang w:val="es-ES"/>
        </w:rPr>
        <w:t>00038/ATIZAPAN/IP/2023</w:t>
      </w:r>
      <w:r w:rsidR="000667D2" w:rsidRPr="00AF709C">
        <w:rPr>
          <w:rFonts w:ascii="Palatino Linotype" w:eastAsia="MS Mincho" w:hAnsi="Palatino Linotype" w:cs="Arial"/>
          <w:b/>
          <w:bCs/>
        </w:rPr>
        <w:t xml:space="preserve">, </w:t>
      </w:r>
      <w:r w:rsidR="000667D2" w:rsidRPr="00AF709C">
        <w:rPr>
          <w:rFonts w:ascii="Palatino Linotype" w:eastAsia="MS Mincho" w:hAnsi="Palatino Linotype" w:cs="Arial"/>
          <w:bCs/>
        </w:rPr>
        <w:t>mediante el cual requirió, lo siguiente:</w:t>
      </w:r>
    </w:p>
    <w:p w14:paraId="6E8291E3" w14:textId="3B02DF59" w:rsidR="009959DB" w:rsidRPr="00AF709C" w:rsidRDefault="009959DB" w:rsidP="00AF709C">
      <w:pPr>
        <w:spacing w:line="360" w:lineRule="auto"/>
        <w:jc w:val="both"/>
        <w:rPr>
          <w:rFonts w:ascii="Palatino Linotype" w:eastAsia="MS Mincho" w:hAnsi="Palatino Linotype" w:cs="Arial"/>
          <w:bCs/>
          <w:sz w:val="14"/>
        </w:rPr>
      </w:pPr>
    </w:p>
    <w:p w14:paraId="39468A7E" w14:textId="504B6FEF" w:rsidR="00C34D00" w:rsidRPr="00AF709C" w:rsidRDefault="00FA59CB" w:rsidP="00AF709C">
      <w:pPr>
        <w:ind w:left="851" w:right="902"/>
        <w:jc w:val="both"/>
        <w:rPr>
          <w:rFonts w:ascii="Palatino Linotype" w:eastAsia="MS Mincho" w:hAnsi="Palatino Linotype" w:cs="Arial"/>
          <w:bCs/>
          <w:sz w:val="28"/>
          <w:lang w:val="es-419"/>
        </w:rPr>
      </w:pPr>
      <w:r w:rsidRPr="00AF709C">
        <w:rPr>
          <w:rFonts w:ascii="Palatino Linotype" w:hAnsi="Palatino Linotype" w:cs="Arial"/>
          <w:i/>
          <w:iCs/>
          <w:sz w:val="22"/>
          <w:szCs w:val="20"/>
          <w:lang w:val="es-419"/>
        </w:rPr>
        <w:t>“</w:t>
      </w:r>
      <w:r w:rsidR="003F6B8E" w:rsidRPr="00AF709C">
        <w:rPr>
          <w:rFonts w:ascii="Palatino Linotype" w:hAnsi="Palatino Linotype" w:cs="Arial"/>
          <w:i/>
          <w:iCs/>
          <w:sz w:val="22"/>
          <w:szCs w:val="20"/>
        </w:rPr>
        <w:t>Permiso y/o licencia para la operación del semáforo que puso el fraccionamiento del Buen suceso en la vía pública, ya que los colonos y el ayuntamiento corrupto son los únicos beneficiados.</w:t>
      </w:r>
      <w:r w:rsidRPr="00AF709C">
        <w:rPr>
          <w:rFonts w:ascii="Palatino Linotype" w:hAnsi="Palatino Linotype" w:cs="Arial"/>
          <w:i/>
          <w:iCs/>
          <w:sz w:val="22"/>
          <w:szCs w:val="20"/>
          <w:lang w:val="es-419"/>
        </w:rPr>
        <w:t>”</w:t>
      </w:r>
      <w:r w:rsidR="00C34D00" w:rsidRPr="00AF709C">
        <w:rPr>
          <w:rFonts w:ascii="Palatino Linotype" w:hAnsi="Palatino Linotype" w:cs="Arial"/>
          <w:i/>
          <w:iCs/>
          <w:sz w:val="22"/>
          <w:szCs w:val="20"/>
          <w:lang w:val="es-ES"/>
        </w:rPr>
        <w:t xml:space="preserve"> </w:t>
      </w:r>
      <w:r w:rsidR="00C34D00" w:rsidRPr="00AF709C">
        <w:rPr>
          <w:rFonts w:ascii="Palatino Linotype" w:hAnsi="Palatino Linotype" w:cs="Arial"/>
          <w:iCs/>
          <w:sz w:val="22"/>
          <w:szCs w:val="20"/>
          <w:lang w:val="es-ES"/>
        </w:rPr>
        <w:t>(</w:t>
      </w:r>
      <w:r w:rsidRPr="00AF709C">
        <w:rPr>
          <w:rFonts w:ascii="Palatino Linotype" w:hAnsi="Palatino Linotype" w:cs="Arial"/>
          <w:iCs/>
          <w:sz w:val="22"/>
          <w:szCs w:val="20"/>
          <w:lang w:val="es-419"/>
        </w:rPr>
        <w:t>Sic</w:t>
      </w:r>
      <w:r w:rsidR="00C34D00" w:rsidRPr="00AF709C">
        <w:rPr>
          <w:rFonts w:ascii="Palatino Linotype" w:hAnsi="Palatino Linotype" w:cs="Arial"/>
          <w:iCs/>
          <w:sz w:val="22"/>
          <w:szCs w:val="20"/>
          <w:lang w:val="es-ES"/>
        </w:rPr>
        <w:t>)</w:t>
      </w:r>
      <w:r w:rsidRPr="00AF709C">
        <w:rPr>
          <w:rFonts w:ascii="Palatino Linotype" w:hAnsi="Palatino Linotype" w:cs="Arial"/>
          <w:iCs/>
          <w:sz w:val="22"/>
          <w:szCs w:val="20"/>
          <w:lang w:val="es-419"/>
        </w:rPr>
        <w:t>.</w:t>
      </w:r>
    </w:p>
    <w:p w14:paraId="7E7327EF" w14:textId="114F0198" w:rsidR="003F343F" w:rsidRPr="00AF709C" w:rsidRDefault="003F343F" w:rsidP="00AF709C">
      <w:pPr>
        <w:tabs>
          <w:tab w:val="left" w:pos="851"/>
        </w:tabs>
        <w:ind w:right="901"/>
        <w:jc w:val="both"/>
        <w:rPr>
          <w:rFonts w:ascii="Palatino Linotype" w:eastAsia="MS Mincho" w:hAnsi="Palatino Linotype" w:cs="Arial"/>
          <w:sz w:val="44"/>
          <w:szCs w:val="22"/>
        </w:rPr>
      </w:pPr>
    </w:p>
    <w:p w14:paraId="3A2F0D43" w14:textId="535F3DD1" w:rsidR="00A525BF" w:rsidRPr="00AF709C" w:rsidRDefault="003F157B" w:rsidP="00AF709C">
      <w:pPr>
        <w:widowControl w:val="0"/>
        <w:autoSpaceDE w:val="0"/>
        <w:autoSpaceDN w:val="0"/>
        <w:adjustRightInd w:val="0"/>
        <w:spacing w:line="360" w:lineRule="auto"/>
        <w:jc w:val="both"/>
        <w:rPr>
          <w:rFonts w:ascii="Palatino Linotype" w:hAnsi="Palatino Linotype" w:cs="Arial"/>
          <w:b/>
        </w:rPr>
      </w:pPr>
      <w:r w:rsidRPr="00AF709C">
        <w:rPr>
          <w:rFonts w:ascii="Palatino Linotype" w:eastAsia="Calibri" w:hAnsi="Palatino Linotype" w:cs="Arial"/>
          <w:b/>
          <w:bCs/>
          <w:lang w:val="es-ES" w:eastAsia="en-US"/>
        </w:rPr>
        <w:t>MODALIDAD DE ENTREGA</w:t>
      </w:r>
      <w:r w:rsidR="00A525BF" w:rsidRPr="00AF709C">
        <w:rPr>
          <w:rFonts w:ascii="Palatino Linotype" w:eastAsia="Calibri" w:hAnsi="Palatino Linotype" w:cs="Arial"/>
          <w:b/>
          <w:bCs/>
          <w:lang w:val="es-ES" w:eastAsia="en-US"/>
        </w:rPr>
        <w:t xml:space="preserve">: </w:t>
      </w:r>
      <w:r w:rsidR="002C1E43" w:rsidRPr="00AF709C">
        <w:rPr>
          <w:rFonts w:ascii="Palatino Linotype" w:hAnsi="Palatino Linotype" w:cs="Arial"/>
        </w:rPr>
        <w:t xml:space="preserve">Vía </w:t>
      </w:r>
      <w:r w:rsidR="00C24A44" w:rsidRPr="00AF709C">
        <w:rPr>
          <w:rFonts w:ascii="Palatino Linotype" w:hAnsi="Palatino Linotype" w:cs="Arial"/>
          <w:b/>
        </w:rPr>
        <w:t>SAIMEX.</w:t>
      </w:r>
    </w:p>
    <w:p w14:paraId="37E63B69" w14:textId="77777777" w:rsidR="0004207C" w:rsidRPr="00AF709C" w:rsidRDefault="0004207C" w:rsidP="00AF709C">
      <w:pPr>
        <w:widowControl w:val="0"/>
        <w:autoSpaceDE w:val="0"/>
        <w:autoSpaceDN w:val="0"/>
        <w:adjustRightInd w:val="0"/>
        <w:spacing w:line="360" w:lineRule="auto"/>
        <w:jc w:val="both"/>
        <w:rPr>
          <w:rFonts w:ascii="Palatino Linotype" w:hAnsi="Palatino Linotype" w:cs="Arial"/>
          <w:b/>
        </w:rPr>
      </w:pPr>
    </w:p>
    <w:p w14:paraId="764ADA6B" w14:textId="7E37A5F2" w:rsidR="00C24A44" w:rsidRPr="00AF709C" w:rsidRDefault="00D614A1" w:rsidP="00AF709C">
      <w:pPr>
        <w:spacing w:line="360" w:lineRule="auto"/>
        <w:jc w:val="both"/>
        <w:rPr>
          <w:rFonts w:ascii="Palatino Linotype" w:hAnsi="Palatino Linotype"/>
          <w:b/>
          <w:sz w:val="28"/>
          <w:szCs w:val="28"/>
        </w:rPr>
      </w:pPr>
      <w:r w:rsidRPr="00AF709C">
        <w:rPr>
          <w:rFonts w:ascii="Palatino Linotype" w:hAnsi="Palatino Linotype"/>
          <w:b/>
          <w:sz w:val="28"/>
          <w:szCs w:val="28"/>
          <w:lang w:val="es-419"/>
        </w:rPr>
        <w:lastRenderedPageBreak/>
        <w:t>I</w:t>
      </w:r>
      <w:r w:rsidRPr="00AF709C">
        <w:rPr>
          <w:rFonts w:ascii="Palatino Linotype" w:hAnsi="Palatino Linotype"/>
          <w:b/>
          <w:sz w:val="28"/>
          <w:szCs w:val="28"/>
        </w:rPr>
        <w:t xml:space="preserve">I. </w:t>
      </w:r>
      <w:r w:rsidR="009B7EA9" w:rsidRPr="00AF709C">
        <w:rPr>
          <w:rFonts w:ascii="Palatino Linotype" w:hAnsi="Palatino Linotype"/>
          <w:b/>
          <w:sz w:val="28"/>
          <w:szCs w:val="28"/>
        </w:rPr>
        <w:t xml:space="preserve">Información que </w:t>
      </w:r>
      <w:r w:rsidR="00714F5D" w:rsidRPr="00AF709C">
        <w:rPr>
          <w:rFonts w:ascii="Palatino Linotype" w:hAnsi="Palatino Linotype"/>
          <w:b/>
          <w:sz w:val="28"/>
          <w:szCs w:val="28"/>
        </w:rPr>
        <w:t xml:space="preserve">puede </w:t>
      </w:r>
      <w:r w:rsidR="009B7EA9" w:rsidRPr="00AF709C">
        <w:rPr>
          <w:rFonts w:ascii="Palatino Linotype" w:hAnsi="Palatino Linotype"/>
          <w:b/>
          <w:sz w:val="28"/>
          <w:szCs w:val="28"/>
        </w:rPr>
        <w:t xml:space="preserve">estar en </w:t>
      </w:r>
      <w:r w:rsidR="00714F5D" w:rsidRPr="00AF709C">
        <w:rPr>
          <w:rFonts w:ascii="Palatino Linotype" w:hAnsi="Palatino Linotype"/>
          <w:b/>
          <w:sz w:val="28"/>
          <w:szCs w:val="28"/>
        </w:rPr>
        <w:t xml:space="preserve">poder </w:t>
      </w:r>
      <w:r w:rsidR="009B7EA9" w:rsidRPr="00AF709C">
        <w:rPr>
          <w:rFonts w:ascii="Palatino Linotype" w:hAnsi="Palatino Linotype"/>
          <w:b/>
          <w:sz w:val="28"/>
          <w:szCs w:val="28"/>
        </w:rPr>
        <w:t xml:space="preserve">de </w:t>
      </w:r>
      <w:r w:rsidR="00714F5D" w:rsidRPr="00AF709C">
        <w:rPr>
          <w:rFonts w:ascii="Palatino Linotype" w:hAnsi="Palatino Linotype"/>
          <w:b/>
          <w:sz w:val="28"/>
          <w:szCs w:val="28"/>
        </w:rPr>
        <w:t xml:space="preserve">otro </w:t>
      </w:r>
      <w:r w:rsidR="009B7EA9" w:rsidRPr="00AF709C">
        <w:rPr>
          <w:rFonts w:ascii="Palatino Linotype" w:hAnsi="Palatino Linotype"/>
          <w:b/>
          <w:sz w:val="28"/>
          <w:szCs w:val="28"/>
        </w:rPr>
        <w:t>Sujeto Obligado</w:t>
      </w:r>
      <w:r w:rsidR="00C24A44" w:rsidRPr="00AF709C">
        <w:rPr>
          <w:rFonts w:ascii="Palatino Linotype" w:hAnsi="Palatino Linotype"/>
          <w:b/>
          <w:sz w:val="28"/>
          <w:szCs w:val="28"/>
        </w:rPr>
        <w:t>.</w:t>
      </w:r>
    </w:p>
    <w:p w14:paraId="4D4634F2" w14:textId="298A608E" w:rsidR="005A5D08" w:rsidRPr="00AF709C" w:rsidRDefault="00D40F56" w:rsidP="00AF709C">
      <w:pPr>
        <w:widowControl w:val="0"/>
        <w:autoSpaceDE w:val="0"/>
        <w:autoSpaceDN w:val="0"/>
        <w:adjustRightInd w:val="0"/>
        <w:spacing w:line="360" w:lineRule="auto"/>
        <w:jc w:val="both"/>
        <w:rPr>
          <w:rFonts w:ascii="Palatino Linotype" w:hAnsi="Palatino Linotype" w:cs="Segoe UI"/>
          <w:lang w:eastAsia="es-MX"/>
        </w:rPr>
      </w:pPr>
      <w:r w:rsidRPr="00AF709C">
        <w:rPr>
          <w:rFonts w:ascii="Palatino Linotype" w:hAnsi="Palatino Linotype" w:cs="Segoe UI"/>
          <w:lang w:eastAsia="es-MX"/>
        </w:rPr>
        <w:t>El</w:t>
      </w:r>
      <w:r w:rsidR="00D614A1" w:rsidRPr="00AF709C">
        <w:rPr>
          <w:rFonts w:ascii="Palatino Linotype" w:hAnsi="Palatino Linotype" w:cs="Segoe UI"/>
          <w:lang w:eastAsia="es-MX"/>
        </w:rPr>
        <w:t xml:space="preserve"> </w:t>
      </w:r>
      <w:r w:rsidR="009B7EA9" w:rsidRPr="00AF709C">
        <w:rPr>
          <w:rFonts w:ascii="Palatino Linotype" w:hAnsi="Palatino Linotype" w:cs="Segoe UI"/>
          <w:b/>
          <w:lang w:eastAsia="es-MX"/>
        </w:rPr>
        <w:t>diecisiete</w:t>
      </w:r>
      <w:r w:rsidR="00200DE0" w:rsidRPr="00AF709C">
        <w:rPr>
          <w:rFonts w:ascii="Palatino Linotype" w:hAnsi="Palatino Linotype" w:cs="Segoe UI"/>
          <w:b/>
          <w:lang w:eastAsia="es-MX"/>
        </w:rPr>
        <w:t xml:space="preserve"> de </w:t>
      </w:r>
      <w:r w:rsidR="009B7EA9" w:rsidRPr="00AF709C">
        <w:rPr>
          <w:rFonts w:ascii="Palatino Linotype" w:hAnsi="Palatino Linotype" w:cs="Segoe UI"/>
          <w:b/>
          <w:lang w:eastAsia="es-MX"/>
        </w:rPr>
        <w:t xml:space="preserve">abril </w:t>
      </w:r>
      <w:r w:rsidR="00D614A1" w:rsidRPr="00AF709C">
        <w:rPr>
          <w:rFonts w:ascii="Palatino Linotype" w:hAnsi="Palatino Linotype" w:cs="Segoe UI"/>
          <w:b/>
          <w:lang w:eastAsia="es-MX"/>
        </w:rPr>
        <w:t xml:space="preserve">de dos mil </w:t>
      </w:r>
      <w:r w:rsidR="00D614A1" w:rsidRPr="00AF709C">
        <w:rPr>
          <w:rFonts w:ascii="Palatino Linotype" w:hAnsi="Palatino Linotype" w:cs="Segoe UI"/>
          <w:b/>
          <w:lang w:val="es-419" w:eastAsia="es-MX"/>
        </w:rPr>
        <w:t>veinti</w:t>
      </w:r>
      <w:r w:rsidR="006B13B0" w:rsidRPr="00AF709C">
        <w:rPr>
          <w:rFonts w:ascii="Palatino Linotype" w:hAnsi="Palatino Linotype" w:cs="Segoe UI"/>
          <w:b/>
          <w:lang w:val="es-419" w:eastAsia="es-MX"/>
        </w:rPr>
        <w:t>trés</w:t>
      </w:r>
      <w:r w:rsidR="00D614A1" w:rsidRPr="00AF709C">
        <w:rPr>
          <w:rFonts w:ascii="Palatino Linotype" w:hAnsi="Palatino Linotype" w:cs="Segoe UI"/>
          <w:lang w:eastAsia="es-MX"/>
        </w:rPr>
        <w:t xml:space="preserve">, </w:t>
      </w:r>
      <w:r w:rsidR="00D614A1" w:rsidRPr="00AF709C">
        <w:rPr>
          <w:rFonts w:ascii="Palatino Linotype" w:hAnsi="Palatino Linotype" w:cs="Segoe UI"/>
          <w:b/>
          <w:bCs/>
          <w:lang w:eastAsia="es-MX"/>
        </w:rPr>
        <w:t>EL SU</w:t>
      </w:r>
      <w:r w:rsidR="00D614A1" w:rsidRPr="00AF709C">
        <w:rPr>
          <w:rFonts w:ascii="Palatino Linotype" w:hAnsi="Palatino Linotype" w:cs="Segoe UI"/>
          <w:b/>
          <w:lang w:eastAsia="es-MX"/>
        </w:rPr>
        <w:t>JETO OBLIGADO</w:t>
      </w:r>
      <w:r w:rsidR="00D614A1" w:rsidRPr="00AF709C">
        <w:rPr>
          <w:rFonts w:ascii="Palatino Linotype" w:hAnsi="Palatino Linotype" w:cs="Segoe UI"/>
          <w:lang w:eastAsia="es-MX"/>
        </w:rPr>
        <w:t xml:space="preserve"> </w:t>
      </w:r>
      <w:r w:rsidR="00A932DA" w:rsidRPr="00AF709C">
        <w:rPr>
          <w:rFonts w:ascii="Palatino Linotype" w:hAnsi="Palatino Linotype" w:cs="Segoe UI"/>
          <w:lang w:eastAsia="es-MX"/>
        </w:rPr>
        <w:t>notificó que la información peticionada podía obrar en poder de otro Sujeto Obligado, señalando para tal efecto lo siguiente:</w:t>
      </w:r>
    </w:p>
    <w:p w14:paraId="649EA13E" w14:textId="77777777" w:rsidR="00B829CD" w:rsidRPr="00AF709C" w:rsidRDefault="00B829CD" w:rsidP="00AF709C">
      <w:pPr>
        <w:widowControl w:val="0"/>
        <w:autoSpaceDE w:val="0"/>
        <w:autoSpaceDN w:val="0"/>
        <w:adjustRightInd w:val="0"/>
        <w:spacing w:line="360" w:lineRule="auto"/>
        <w:jc w:val="both"/>
        <w:rPr>
          <w:rFonts w:ascii="Palatino Linotype" w:hAnsi="Palatino Linotype" w:cs="Segoe UI"/>
          <w:lang w:eastAsia="es-MX"/>
        </w:rPr>
      </w:pPr>
    </w:p>
    <w:p w14:paraId="6B578F8F" w14:textId="7A36701B" w:rsidR="00A932DA" w:rsidRPr="00AF709C" w:rsidRDefault="00A932DA" w:rsidP="00AF709C">
      <w:pPr>
        <w:widowControl w:val="0"/>
        <w:autoSpaceDE w:val="0"/>
        <w:autoSpaceDN w:val="0"/>
        <w:adjustRightInd w:val="0"/>
        <w:ind w:left="851" w:right="902"/>
        <w:jc w:val="both"/>
        <w:rPr>
          <w:rFonts w:ascii="Palatino Linotype" w:hAnsi="Palatino Linotype" w:cs="Segoe UI"/>
          <w:i/>
          <w:lang w:eastAsia="es-MX"/>
        </w:rPr>
      </w:pPr>
      <w:r w:rsidRPr="00AF709C">
        <w:rPr>
          <w:rFonts w:ascii="Palatino Linotype" w:hAnsi="Palatino Linotype" w:cs="Segoe UI"/>
          <w:i/>
          <w:lang w:eastAsia="es-MX"/>
        </w:rPr>
        <w:t>“</w:t>
      </w:r>
      <w:r w:rsidR="00714F5D" w:rsidRPr="00AF709C">
        <w:rPr>
          <w:rFonts w:ascii="Palatino Linotype" w:hAnsi="Palatino Linotype" w:cs="Segoe UI"/>
          <w:i/>
          <w:lang w:eastAsia="es-MX"/>
        </w:rPr>
        <w:t xml:space="preserve">… </w:t>
      </w:r>
      <w:r w:rsidRPr="00AF709C">
        <w:rPr>
          <w:rFonts w:ascii="Palatino Linotype" w:hAnsi="Palatino Linotype" w:cs="Segoe UI"/>
          <w:i/>
          <w:lang w:eastAsia="es-MX"/>
        </w:rPr>
        <w:t xml:space="preserve"> después de una búsqueda minuciosa y exhaustiva, a través de preguntas directas, con la dirección de Seguridad pública, protección civil, C2 y Catastro municipal, en comento que la vialidad donde se encuentra operando el semáforo del fraccionamiento, </w:t>
      </w:r>
      <w:r w:rsidRPr="00AF709C">
        <w:rPr>
          <w:rFonts w:ascii="Palatino Linotype" w:hAnsi="Palatino Linotype" w:cs="Segoe UI"/>
          <w:b/>
          <w:bCs/>
          <w:i/>
          <w:lang w:eastAsia="es-MX"/>
        </w:rPr>
        <w:t>la vialidad de la cual solicita información es de tipo Estatal, y el fraccionamiento denominado " El Buen Suceso" le corresponde al Municipio de Santiago Tianguistenco</w:t>
      </w:r>
      <w:r w:rsidRPr="00AF709C">
        <w:rPr>
          <w:rFonts w:ascii="Palatino Linotype" w:hAnsi="Palatino Linotype" w:cs="Segoe UI"/>
          <w:i/>
          <w:lang w:eastAsia="es-MX"/>
        </w:rPr>
        <w:t>, por lo tanto sugiero, redireccione su solicitud al municipio de Santiago Tianguistenco y a la junta de caminos del Estado de México. Atentamente. L. P. Ralph Bastida Muñoz TITULAR DE LA UNIDAD DE INFORMACIÓN Y PROTECCION DE DATOS PERSONALES DEL MUNICIPIO DE ATIZAPÁN ESTADO DE MEXICO.</w:t>
      </w:r>
    </w:p>
    <w:p w14:paraId="4B67D400" w14:textId="2D0FF54A" w:rsidR="00A932DA" w:rsidRPr="00AF709C" w:rsidRDefault="00A932DA" w:rsidP="00AF709C">
      <w:pPr>
        <w:widowControl w:val="0"/>
        <w:autoSpaceDE w:val="0"/>
        <w:autoSpaceDN w:val="0"/>
        <w:adjustRightInd w:val="0"/>
        <w:ind w:left="851" w:right="902"/>
        <w:jc w:val="both"/>
        <w:rPr>
          <w:rFonts w:ascii="Palatino Linotype" w:hAnsi="Palatino Linotype" w:cs="Segoe UI"/>
          <w:lang w:eastAsia="es-MX"/>
        </w:rPr>
      </w:pPr>
      <w:r w:rsidRPr="00AF709C">
        <w:rPr>
          <w:rFonts w:ascii="Palatino Linotype" w:hAnsi="Palatino Linotype" w:cs="Segoe UI"/>
          <w:i/>
          <w:lang w:eastAsia="es-MX"/>
        </w:rPr>
        <w:t>”</w:t>
      </w:r>
      <w:r w:rsidRPr="00AF709C">
        <w:rPr>
          <w:rFonts w:ascii="Palatino Linotype" w:hAnsi="Palatino Linotype" w:cs="Segoe UI"/>
          <w:lang w:eastAsia="es-MX"/>
        </w:rPr>
        <w:t xml:space="preserve"> (Sic).</w:t>
      </w:r>
    </w:p>
    <w:p w14:paraId="2D877780" w14:textId="51460C1C" w:rsidR="00714F5D" w:rsidRPr="00AF709C" w:rsidRDefault="00714F5D" w:rsidP="00AF709C">
      <w:pPr>
        <w:widowControl w:val="0"/>
        <w:autoSpaceDE w:val="0"/>
        <w:autoSpaceDN w:val="0"/>
        <w:adjustRightInd w:val="0"/>
        <w:ind w:left="851" w:right="902"/>
        <w:jc w:val="right"/>
        <w:rPr>
          <w:rFonts w:ascii="Palatino Linotype" w:hAnsi="Palatino Linotype" w:cs="Segoe UI"/>
          <w:b/>
          <w:iCs/>
          <w:sz w:val="16"/>
          <w:szCs w:val="16"/>
          <w:lang w:eastAsia="es-MX"/>
        </w:rPr>
      </w:pPr>
      <w:r w:rsidRPr="00AF709C">
        <w:rPr>
          <w:rFonts w:ascii="Palatino Linotype" w:hAnsi="Palatino Linotype" w:cs="Segoe UI"/>
          <w:b/>
          <w:iCs/>
          <w:sz w:val="16"/>
          <w:szCs w:val="16"/>
          <w:lang w:eastAsia="es-MX"/>
        </w:rPr>
        <w:t>(Énfasis añadido)</w:t>
      </w:r>
    </w:p>
    <w:p w14:paraId="30B6BF75" w14:textId="77777777" w:rsidR="00A932DA" w:rsidRPr="00AF709C" w:rsidRDefault="00A932DA" w:rsidP="00AF709C">
      <w:pPr>
        <w:widowControl w:val="0"/>
        <w:autoSpaceDE w:val="0"/>
        <w:autoSpaceDN w:val="0"/>
        <w:adjustRightInd w:val="0"/>
        <w:spacing w:line="360" w:lineRule="auto"/>
        <w:jc w:val="both"/>
        <w:rPr>
          <w:rFonts w:ascii="Palatino Linotype" w:hAnsi="Palatino Linotype" w:cs="Segoe UI"/>
          <w:sz w:val="10"/>
          <w:lang w:eastAsia="es-MX"/>
        </w:rPr>
      </w:pPr>
    </w:p>
    <w:p w14:paraId="50BF6800" w14:textId="6FA51CDF" w:rsidR="00966CE2" w:rsidRPr="00AF709C" w:rsidRDefault="00A932DA" w:rsidP="00AF709C">
      <w:pPr>
        <w:widowControl w:val="0"/>
        <w:autoSpaceDE w:val="0"/>
        <w:autoSpaceDN w:val="0"/>
        <w:adjustRightInd w:val="0"/>
        <w:spacing w:before="100" w:beforeAutospacing="1" w:line="360" w:lineRule="auto"/>
        <w:jc w:val="both"/>
        <w:rPr>
          <w:rFonts w:ascii="Palatino Linotype" w:hAnsi="Palatino Linotype" w:cs="Arial"/>
          <w:b/>
          <w:bCs/>
          <w:sz w:val="28"/>
          <w:szCs w:val="28"/>
          <w:lang w:val="es-ES"/>
        </w:rPr>
      </w:pPr>
      <w:bookmarkStart w:id="7" w:name="_Hlk76554159"/>
      <w:r w:rsidRPr="00AF709C">
        <w:rPr>
          <w:rFonts w:ascii="Palatino Linotype" w:hAnsi="Palatino Linotype"/>
          <w:b/>
          <w:bCs/>
          <w:sz w:val="28"/>
          <w:lang w:val="es-ES"/>
        </w:rPr>
        <w:t>III</w:t>
      </w:r>
      <w:r w:rsidR="00966CE2" w:rsidRPr="00AF709C">
        <w:rPr>
          <w:rFonts w:ascii="Palatino Linotype" w:hAnsi="Palatino Linotype"/>
          <w:b/>
          <w:bCs/>
          <w:lang w:val="es-ES"/>
        </w:rPr>
        <w:t xml:space="preserve">. </w:t>
      </w:r>
      <w:r w:rsidR="00966CE2" w:rsidRPr="00AF709C">
        <w:rPr>
          <w:rFonts w:ascii="Palatino Linotype" w:hAnsi="Palatino Linotype" w:cs="Arial"/>
          <w:b/>
          <w:bCs/>
          <w:sz w:val="28"/>
          <w:szCs w:val="28"/>
          <w:lang w:val="es-ES"/>
        </w:rPr>
        <w:t xml:space="preserve">Del </w:t>
      </w:r>
      <w:r w:rsidR="00435024" w:rsidRPr="00AF709C">
        <w:rPr>
          <w:rFonts w:ascii="Palatino Linotype" w:hAnsi="Palatino Linotype" w:cs="Arial"/>
          <w:b/>
          <w:bCs/>
          <w:sz w:val="28"/>
          <w:szCs w:val="28"/>
          <w:lang w:val="es-ES"/>
        </w:rPr>
        <w:t>Recurso de Revisión</w:t>
      </w:r>
    </w:p>
    <w:p w14:paraId="70879841" w14:textId="5841E80E" w:rsidR="0027011E" w:rsidRPr="00AF709C" w:rsidRDefault="000F75A7" w:rsidP="00AF709C">
      <w:pPr>
        <w:widowControl w:val="0"/>
        <w:autoSpaceDE w:val="0"/>
        <w:autoSpaceDN w:val="0"/>
        <w:adjustRightInd w:val="0"/>
        <w:spacing w:line="360" w:lineRule="auto"/>
        <w:jc w:val="both"/>
        <w:rPr>
          <w:rFonts w:ascii="Palatino Linotype" w:hAnsi="Palatino Linotype" w:cs="Arial"/>
          <w:b/>
        </w:rPr>
      </w:pPr>
      <w:r w:rsidRPr="00AF709C">
        <w:rPr>
          <w:rFonts w:ascii="Palatino Linotype" w:hAnsi="Palatino Linotype" w:cs="Arial"/>
        </w:rPr>
        <w:t>Inconforme con la</w:t>
      </w:r>
      <w:r w:rsidR="009710C2" w:rsidRPr="00AF709C">
        <w:rPr>
          <w:rFonts w:ascii="Palatino Linotype" w:hAnsi="Palatino Linotype" w:cs="Arial"/>
        </w:rPr>
        <w:t xml:space="preserve"> </w:t>
      </w:r>
      <w:r w:rsidR="00A932DA" w:rsidRPr="00AF709C">
        <w:rPr>
          <w:rFonts w:ascii="Palatino Linotype" w:hAnsi="Palatino Linotype" w:cs="Arial"/>
        </w:rPr>
        <w:t>respuesta</w:t>
      </w:r>
      <w:r w:rsidRPr="00AF709C">
        <w:rPr>
          <w:rFonts w:ascii="Palatino Linotype" w:hAnsi="Palatino Linotype" w:cs="Arial"/>
        </w:rPr>
        <w:t xml:space="preserve">, </w:t>
      </w:r>
      <w:r w:rsidRPr="00AF709C">
        <w:rPr>
          <w:rFonts w:ascii="Palatino Linotype" w:hAnsi="Palatino Linotype" w:cs="Arial"/>
          <w:b/>
        </w:rPr>
        <w:t xml:space="preserve">el </w:t>
      </w:r>
      <w:r w:rsidR="00A932DA" w:rsidRPr="00AF709C">
        <w:rPr>
          <w:rFonts w:ascii="Palatino Linotype" w:hAnsi="Palatino Linotype" w:cs="Arial"/>
          <w:b/>
        </w:rPr>
        <w:t>dieciocho</w:t>
      </w:r>
      <w:r w:rsidR="009710C2" w:rsidRPr="00AF709C">
        <w:rPr>
          <w:rFonts w:ascii="Palatino Linotype" w:hAnsi="Palatino Linotype" w:cs="Arial"/>
          <w:b/>
        </w:rPr>
        <w:t xml:space="preserve"> de </w:t>
      </w:r>
      <w:r w:rsidR="00A932DA" w:rsidRPr="00AF709C">
        <w:rPr>
          <w:rFonts w:ascii="Palatino Linotype" w:hAnsi="Palatino Linotype" w:cs="Arial"/>
          <w:b/>
        </w:rPr>
        <w:t>abril</w:t>
      </w:r>
      <w:r w:rsidR="009710C2" w:rsidRPr="00AF709C">
        <w:rPr>
          <w:rFonts w:ascii="Palatino Linotype" w:hAnsi="Palatino Linotype" w:cs="Arial"/>
          <w:b/>
        </w:rPr>
        <w:t xml:space="preserve"> </w:t>
      </w:r>
      <w:r w:rsidR="009B213E" w:rsidRPr="00AF709C">
        <w:rPr>
          <w:rFonts w:ascii="Palatino Linotype" w:hAnsi="Palatino Linotype" w:cs="Arial"/>
          <w:b/>
        </w:rPr>
        <w:t xml:space="preserve">de </w:t>
      </w:r>
      <w:r w:rsidR="00FE3E4E" w:rsidRPr="00AF709C">
        <w:rPr>
          <w:rFonts w:ascii="Palatino Linotype" w:hAnsi="Palatino Linotype" w:cs="Arial"/>
          <w:b/>
        </w:rPr>
        <w:t xml:space="preserve">dos mil </w:t>
      </w:r>
      <w:r w:rsidR="00A932DA" w:rsidRPr="00AF709C">
        <w:rPr>
          <w:rFonts w:ascii="Palatino Linotype" w:hAnsi="Palatino Linotype" w:cs="Arial"/>
          <w:b/>
        </w:rPr>
        <w:t>veintitrés</w:t>
      </w:r>
      <w:r w:rsidRPr="00AF709C">
        <w:rPr>
          <w:rFonts w:ascii="Palatino Linotype" w:hAnsi="Palatino Linotype" w:cs="Arial"/>
        </w:rPr>
        <w:t xml:space="preserve">, </w:t>
      </w:r>
      <w:r w:rsidR="00D614A1" w:rsidRPr="00AF709C">
        <w:rPr>
          <w:rFonts w:ascii="Palatino Linotype" w:hAnsi="Palatino Linotype" w:cs="Arial"/>
          <w:b/>
        </w:rPr>
        <w:t>EL RECURRENTE</w:t>
      </w:r>
      <w:r w:rsidRPr="00AF709C">
        <w:rPr>
          <w:rFonts w:ascii="Palatino Linotype" w:hAnsi="Palatino Linotype" w:cs="Arial"/>
        </w:rPr>
        <w:t xml:space="preserve"> interpuso el </w:t>
      </w:r>
      <w:r w:rsidR="00435024" w:rsidRPr="00AF709C">
        <w:rPr>
          <w:rFonts w:ascii="Palatino Linotype" w:hAnsi="Palatino Linotype" w:cs="Arial"/>
        </w:rPr>
        <w:t>Recurso de Revisión</w:t>
      </w:r>
      <w:r w:rsidRPr="00AF709C">
        <w:rPr>
          <w:rFonts w:ascii="Palatino Linotype" w:hAnsi="Palatino Linotype" w:cs="Arial"/>
        </w:rPr>
        <w:t xml:space="preserve"> objeto del presente estudio, el cual fue registrado en </w:t>
      </w:r>
      <w:r w:rsidRPr="00AF709C">
        <w:rPr>
          <w:rFonts w:ascii="Palatino Linotype" w:hAnsi="Palatino Linotype" w:cs="Arial"/>
          <w:b/>
        </w:rPr>
        <w:t>EL SAIMEX</w:t>
      </w:r>
      <w:r w:rsidRPr="00AF709C">
        <w:rPr>
          <w:rFonts w:ascii="Palatino Linotype" w:hAnsi="Palatino Linotype" w:cs="Arial"/>
        </w:rPr>
        <w:t xml:space="preserve"> y se le asignó el número de</w:t>
      </w:r>
      <w:r w:rsidR="000C5012" w:rsidRPr="00AF709C">
        <w:rPr>
          <w:rFonts w:ascii="Palatino Linotype" w:hAnsi="Palatino Linotype" w:cs="Arial"/>
        </w:rPr>
        <w:t xml:space="preserve"> </w:t>
      </w:r>
      <w:r w:rsidR="00435024" w:rsidRPr="00AF709C">
        <w:rPr>
          <w:rFonts w:ascii="Palatino Linotype" w:hAnsi="Palatino Linotype" w:cs="Arial"/>
        </w:rPr>
        <w:t>Recurso de Revisión</w:t>
      </w:r>
      <w:r w:rsidRPr="00AF709C">
        <w:rPr>
          <w:rFonts w:ascii="Palatino Linotype" w:hAnsi="Palatino Linotype" w:cs="Arial"/>
        </w:rPr>
        <w:t xml:space="preserve"> </w:t>
      </w:r>
      <w:r w:rsidR="00A932DA" w:rsidRPr="00AF709C">
        <w:rPr>
          <w:rFonts w:ascii="Palatino Linotype" w:hAnsi="Palatino Linotype" w:cs="Arial"/>
          <w:b/>
        </w:rPr>
        <w:t>02022</w:t>
      </w:r>
      <w:r w:rsidR="00FE3E4E" w:rsidRPr="00AF709C">
        <w:rPr>
          <w:rFonts w:ascii="Palatino Linotype" w:hAnsi="Palatino Linotype" w:cs="Arial"/>
          <w:b/>
        </w:rPr>
        <w:t>/INFOEM/IP/RR/202</w:t>
      </w:r>
      <w:r w:rsidR="00A932DA" w:rsidRPr="00AF709C">
        <w:rPr>
          <w:rFonts w:ascii="Palatino Linotype" w:hAnsi="Palatino Linotype" w:cs="Arial"/>
          <w:b/>
        </w:rPr>
        <w:t>3</w:t>
      </w:r>
      <w:r w:rsidRPr="00AF709C">
        <w:rPr>
          <w:rFonts w:ascii="Palatino Linotype" w:hAnsi="Palatino Linotype" w:cs="Arial"/>
        </w:rPr>
        <w:t xml:space="preserve">, en el que señaló como </w:t>
      </w:r>
      <w:r w:rsidRPr="00AF709C">
        <w:rPr>
          <w:rFonts w:ascii="Palatino Linotype" w:hAnsi="Palatino Linotype" w:cs="Arial"/>
          <w:b/>
        </w:rPr>
        <w:t>acto impugnado</w:t>
      </w:r>
      <w:r w:rsidR="0027011E" w:rsidRPr="00AF709C">
        <w:rPr>
          <w:rFonts w:ascii="Palatino Linotype" w:hAnsi="Palatino Linotype" w:cs="Arial"/>
        </w:rPr>
        <w:t xml:space="preserve"> lo siguiente: </w:t>
      </w:r>
    </w:p>
    <w:p w14:paraId="4477A73C" w14:textId="77777777" w:rsidR="00504A64" w:rsidRPr="00AF709C" w:rsidRDefault="00504A64" w:rsidP="00AF709C">
      <w:pPr>
        <w:widowControl w:val="0"/>
        <w:autoSpaceDE w:val="0"/>
        <w:autoSpaceDN w:val="0"/>
        <w:adjustRightInd w:val="0"/>
        <w:spacing w:line="360" w:lineRule="auto"/>
        <w:jc w:val="both"/>
        <w:rPr>
          <w:rFonts w:ascii="Palatino Linotype" w:hAnsi="Palatino Linotype" w:cs="Arial"/>
          <w:sz w:val="8"/>
        </w:rPr>
      </w:pPr>
    </w:p>
    <w:p w14:paraId="027DB5BE" w14:textId="217DBD91" w:rsidR="00150B34" w:rsidRPr="00AF709C" w:rsidRDefault="00150B34" w:rsidP="00AF709C">
      <w:pPr>
        <w:tabs>
          <w:tab w:val="left" w:pos="709"/>
        </w:tabs>
        <w:ind w:left="851" w:right="902"/>
        <w:jc w:val="both"/>
        <w:rPr>
          <w:rFonts w:ascii="Palatino Linotype" w:hAnsi="Palatino Linotype" w:cs="Arial"/>
          <w:i/>
          <w:iCs/>
          <w:sz w:val="20"/>
          <w:szCs w:val="20"/>
        </w:rPr>
      </w:pPr>
      <w:r w:rsidRPr="00AF709C">
        <w:rPr>
          <w:rFonts w:ascii="Palatino Linotype" w:hAnsi="Palatino Linotype" w:cs="Arial"/>
          <w:i/>
          <w:iCs/>
          <w:sz w:val="22"/>
          <w:szCs w:val="20"/>
        </w:rPr>
        <w:t>“</w:t>
      </w:r>
      <w:r w:rsidR="00A932DA" w:rsidRPr="00AF709C">
        <w:rPr>
          <w:rFonts w:ascii="Palatino Linotype" w:hAnsi="Palatino Linotype" w:cs="Arial"/>
          <w:i/>
          <w:iCs/>
          <w:sz w:val="22"/>
          <w:szCs w:val="20"/>
        </w:rPr>
        <w:t xml:space="preserve">La </w:t>
      </w:r>
      <w:r w:rsidR="00A932DA" w:rsidRPr="00AF709C">
        <w:rPr>
          <w:rFonts w:ascii="Palatino Linotype" w:hAnsi="Palatino Linotype" w:cs="Arial"/>
          <w:i/>
          <w:sz w:val="22"/>
        </w:rPr>
        <w:t>respuesta</w:t>
      </w:r>
      <w:r w:rsidRPr="00AF709C">
        <w:rPr>
          <w:rFonts w:ascii="Palatino Linotype" w:hAnsi="Palatino Linotype" w:cs="Arial"/>
          <w:i/>
          <w:iCs/>
          <w:sz w:val="22"/>
          <w:szCs w:val="20"/>
        </w:rPr>
        <w:t>”</w:t>
      </w:r>
      <w:r w:rsidR="0027011E" w:rsidRPr="00AF709C">
        <w:rPr>
          <w:rFonts w:ascii="Palatino Linotype" w:hAnsi="Palatino Linotype" w:cs="Arial"/>
          <w:i/>
          <w:iCs/>
          <w:sz w:val="22"/>
          <w:szCs w:val="20"/>
        </w:rPr>
        <w:t xml:space="preserve"> </w:t>
      </w:r>
      <w:r w:rsidR="0027011E" w:rsidRPr="00AF709C">
        <w:rPr>
          <w:rFonts w:ascii="Palatino Linotype" w:hAnsi="Palatino Linotype" w:cs="Arial"/>
          <w:iCs/>
          <w:sz w:val="22"/>
          <w:szCs w:val="20"/>
        </w:rPr>
        <w:t>(S</w:t>
      </w:r>
      <w:r w:rsidRPr="00AF709C">
        <w:rPr>
          <w:rFonts w:ascii="Palatino Linotype" w:hAnsi="Palatino Linotype" w:cs="Arial"/>
          <w:iCs/>
          <w:sz w:val="22"/>
          <w:szCs w:val="20"/>
        </w:rPr>
        <w:t>ic)</w:t>
      </w:r>
      <w:r w:rsidR="0027011E" w:rsidRPr="00AF709C">
        <w:rPr>
          <w:rFonts w:ascii="Palatino Linotype" w:hAnsi="Palatino Linotype" w:cs="Arial"/>
          <w:iCs/>
          <w:sz w:val="22"/>
          <w:szCs w:val="20"/>
        </w:rPr>
        <w:t>.</w:t>
      </w:r>
    </w:p>
    <w:p w14:paraId="36685871" w14:textId="77777777" w:rsidR="00150B34" w:rsidRPr="00AF709C" w:rsidRDefault="00150B34" w:rsidP="00AF709C">
      <w:pPr>
        <w:tabs>
          <w:tab w:val="left" w:pos="709"/>
        </w:tabs>
        <w:spacing w:before="66"/>
        <w:rPr>
          <w:rFonts w:ascii="Palatino Linotype" w:hAnsi="Palatino Linotype" w:cs="Arial"/>
          <w:i/>
          <w:iCs/>
          <w:sz w:val="16"/>
          <w:szCs w:val="20"/>
        </w:rPr>
      </w:pPr>
    </w:p>
    <w:p w14:paraId="04E21B13" w14:textId="52EFAE76" w:rsidR="00150B34" w:rsidRPr="00AF709C" w:rsidRDefault="00584EF1" w:rsidP="00AF709C">
      <w:pPr>
        <w:tabs>
          <w:tab w:val="left" w:pos="709"/>
        </w:tabs>
        <w:spacing w:before="100" w:beforeAutospacing="1" w:after="100" w:afterAutospacing="1" w:line="360" w:lineRule="auto"/>
        <w:jc w:val="both"/>
        <w:rPr>
          <w:rFonts w:ascii="Palatino Linotype" w:hAnsi="Palatino Linotype" w:cs="Arial"/>
        </w:rPr>
      </w:pPr>
      <w:r w:rsidRPr="00AF709C">
        <w:rPr>
          <w:rFonts w:ascii="Palatino Linotype" w:hAnsi="Palatino Linotype" w:cs="Arial"/>
        </w:rPr>
        <w:t>Asimismo</w:t>
      </w:r>
      <w:r w:rsidR="00D62848" w:rsidRPr="00AF709C">
        <w:rPr>
          <w:rFonts w:ascii="Palatino Linotype" w:hAnsi="Palatino Linotype" w:cs="Arial"/>
        </w:rPr>
        <w:t>,</w:t>
      </w:r>
      <w:r w:rsidRPr="00AF709C">
        <w:rPr>
          <w:rFonts w:ascii="Palatino Linotype" w:hAnsi="Palatino Linotype" w:cs="Arial"/>
        </w:rPr>
        <w:t xml:space="preserve"> </w:t>
      </w:r>
      <w:r w:rsidR="009B213E" w:rsidRPr="00AF709C">
        <w:rPr>
          <w:rFonts w:ascii="Palatino Linotype" w:hAnsi="Palatino Linotype" w:cs="Arial"/>
        </w:rPr>
        <w:t>como</w:t>
      </w:r>
      <w:r w:rsidRPr="00AF709C">
        <w:rPr>
          <w:rFonts w:ascii="Palatino Linotype" w:hAnsi="Palatino Linotype" w:cs="Arial"/>
        </w:rPr>
        <w:t xml:space="preserve"> </w:t>
      </w:r>
      <w:r w:rsidR="00150B34" w:rsidRPr="00AF709C">
        <w:rPr>
          <w:rFonts w:ascii="Palatino Linotype" w:hAnsi="Palatino Linotype" w:cs="Arial"/>
          <w:b/>
        </w:rPr>
        <w:t>Razones o motivos de la inconformidad</w:t>
      </w:r>
      <w:r w:rsidR="009B213E" w:rsidRPr="00AF709C">
        <w:rPr>
          <w:rFonts w:ascii="Palatino Linotype" w:hAnsi="Palatino Linotype" w:cs="Arial"/>
        </w:rPr>
        <w:t xml:space="preserve"> lo siguiente: </w:t>
      </w:r>
    </w:p>
    <w:p w14:paraId="69715673" w14:textId="0005CE0E" w:rsidR="009B213E" w:rsidRPr="00AF709C" w:rsidRDefault="009B213E" w:rsidP="00AF709C">
      <w:pPr>
        <w:tabs>
          <w:tab w:val="left" w:pos="709"/>
        </w:tabs>
        <w:ind w:left="851" w:right="902"/>
        <w:jc w:val="both"/>
        <w:rPr>
          <w:rFonts w:ascii="Palatino Linotype" w:hAnsi="Palatino Linotype" w:cs="Arial"/>
          <w:sz w:val="22"/>
        </w:rPr>
      </w:pPr>
      <w:r w:rsidRPr="00AF709C">
        <w:rPr>
          <w:rFonts w:ascii="Palatino Linotype" w:hAnsi="Palatino Linotype" w:cs="Arial"/>
          <w:i/>
          <w:sz w:val="22"/>
        </w:rPr>
        <w:lastRenderedPageBreak/>
        <w:t>“</w:t>
      </w:r>
      <w:r w:rsidR="00A932DA" w:rsidRPr="00AF709C">
        <w:rPr>
          <w:rFonts w:ascii="Palatino Linotype" w:hAnsi="Palatino Linotype" w:cs="Arial"/>
          <w:i/>
          <w:sz w:val="22"/>
        </w:rPr>
        <w:t>Dicen que son incompetentes pero el fraccionamiento está ubicado en su municipio, no fundamentan su supuesta incompetencia ni se observa que el titular de transparencia haya turnado la solicitud a las áreas que me puedan la respuesta</w:t>
      </w:r>
      <w:r w:rsidRPr="00AF709C">
        <w:rPr>
          <w:rFonts w:ascii="Palatino Linotype" w:hAnsi="Palatino Linotype" w:cs="Arial"/>
          <w:i/>
          <w:sz w:val="22"/>
        </w:rPr>
        <w:t xml:space="preserve">” </w:t>
      </w:r>
      <w:r w:rsidRPr="00AF709C">
        <w:rPr>
          <w:rFonts w:ascii="Palatino Linotype" w:hAnsi="Palatino Linotype" w:cs="Arial"/>
          <w:sz w:val="22"/>
        </w:rPr>
        <w:t>(Sic).</w:t>
      </w:r>
    </w:p>
    <w:p w14:paraId="49E638E1" w14:textId="77777777" w:rsidR="00150B34" w:rsidRPr="00AF709C" w:rsidRDefault="00150B34" w:rsidP="00AF709C">
      <w:pPr>
        <w:spacing w:line="360" w:lineRule="auto"/>
        <w:jc w:val="both"/>
        <w:rPr>
          <w:rFonts w:ascii="Palatino Linotype" w:hAnsi="Palatino Linotype" w:cs="Arial"/>
          <w:sz w:val="18"/>
        </w:rPr>
      </w:pPr>
    </w:p>
    <w:bookmarkEnd w:id="7"/>
    <w:p w14:paraId="7C8389F2" w14:textId="64B1D4EF" w:rsidR="00966CE2" w:rsidRPr="00AF709C" w:rsidRDefault="00D62848" w:rsidP="00AF709C">
      <w:pPr>
        <w:spacing w:line="360" w:lineRule="auto"/>
        <w:jc w:val="both"/>
        <w:rPr>
          <w:rFonts w:ascii="Palatino Linotype" w:hAnsi="Palatino Linotype" w:cs="Arial"/>
          <w:b/>
          <w:sz w:val="28"/>
          <w:szCs w:val="28"/>
        </w:rPr>
      </w:pPr>
      <w:r w:rsidRPr="00AF709C">
        <w:rPr>
          <w:rFonts w:ascii="Palatino Linotype" w:hAnsi="Palatino Linotype" w:cs="Arial"/>
          <w:b/>
          <w:sz w:val="28"/>
          <w:szCs w:val="28"/>
        </w:rPr>
        <w:t>I</w:t>
      </w:r>
      <w:r w:rsidR="00966CE2" w:rsidRPr="00AF709C">
        <w:rPr>
          <w:rFonts w:ascii="Palatino Linotype" w:hAnsi="Palatino Linotype" w:cs="Arial"/>
          <w:b/>
          <w:sz w:val="28"/>
          <w:szCs w:val="28"/>
        </w:rPr>
        <w:t xml:space="preserve">V. Del turno del </w:t>
      </w:r>
      <w:r w:rsidR="00435024" w:rsidRPr="00AF709C">
        <w:rPr>
          <w:rFonts w:ascii="Palatino Linotype" w:hAnsi="Palatino Linotype" w:cs="Arial"/>
          <w:b/>
          <w:sz w:val="28"/>
          <w:szCs w:val="28"/>
        </w:rPr>
        <w:t>Recurso de Revisión</w:t>
      </w:r>
    </w:p>
    <w:p w14:paraId="3D73B783" w14:textId="598EC746" w:rsidR="00BC450B" w:rsidRPr="00AF709C" w:rsidRDefault="00200BFC" w:rsidP="00AF709C">
      <w:pPr>
        <w:spacing w:line="360" w:lineRule="auto"/>
        <w:jc w:val="both"/>
        <w:rPr>
          <w:rFonts w:ascii="Palatino Linotype" w:hAnsi="Palatino Linotype" w:cs="Arial"/>
          <w:lang w:val="es-ES_tradnl"/>
        </w:rPr>
      </w:pPr>
      <w:r w:rsidRPr="00AF709C">
        <w:rPr>
          <w:rFonts w:ascii="Palatino Linotype" w:hAnsi="Palatino Linotype" w:cs="Arial"/>
        </w:rPr>
        <w:t>E</w:t>
      </w:r>
      <w:r w:rsidR="008C7579" w:rsidRPr="00AF709C">
        <w:rPr>
          <w:rFonts w:ascii="Palatino Linotype" w:hAnsi="Palatino Linotype" w:cs="Arial"/>
        </w:rPr>
        <w:t xml:space="preserve">l </w:t>
      </w:r>
      <w:r w:rsidR="009C7CCC" w:rsidRPr="00AF709C">
        <w:rPr>
          <w:rFonts w:ascii="Palatino Linotype" w:hAnsi="Palatino Linotype" w:cs="Arial"/>
          <w:b/>
        </w:rPr>
        <w:t>dieciocho</w:t>
      </w:r>
      <w:r w:rsidR="009710C2" w:rsidRPr="00AF709C">
        <w:rPr>
          <w:rFonts w:ascii="Palatino Linotype" w:hAnsi="Palatino Linotype" w:cs="Arial"/>
          <w:b/>
        </w:rPr>
        <w:t xml:space="preserve"> de </w:t>
      </w:r>
      <w:r w:rsidR="009C7CCC" w:rsidRPr="00AF709C">
        <w:rPr>
          <w:rFonts w:ascii="Palatino Linotype" w:hAnsi="Palatino Linotype" w:cs="Arial"/>
          <w:b/>
        </w:rPr>
        <w:t xml:space="preserve">abril </w:t>
      </w:r>
      <w:r w:rsidR="00233868" w:rsidRPr="00AF709C">
        <w:rPr>
          <w:rFonts w:ascii="Palatino Linotype" w:hAnsi="Palatino Linotype" w:cs="Arial"/>
          <w:b/>
        </w:rPr>
        <w:t xml:space="preserve">de dos mil </w:t>
      </w:r>
      <w:r w:rsidR="009C7CCC" w:rsidRPr="00AF709C">
        <w:rPr>
          <w:rFonts w:ascii="Palatino Linotype" w:hAnsi="Palatino Linotype" w:cs="Arial"/>
          <w:b/>
        </w:rPr>
        <w:t>veintitrés</w:t>
      </w:r>
      <w:r w:rsidRPr="00AF709C">
        <w:rPr>
          <w:rFonts w:ascii="Palatino Linotype" w:hAnsi="Palatino Linotype" w:cs="Arial"/>
        </w:rPr>
        <w:t xml:space="preserve">, </w:t>
      </w:r>
      <w:r w:rsidR="00E27BA1" w:rsidRPr="00AF709C">
        <w:rPr>
          <w:rFonts w:ascii="Palatino Linotype" w:hAnsi="Palatino Linotype" w:cs="Arial"/>
        </w:rPr>
        <w:t>el</w:t>
      </w:r>
      <w:r w:rsidR="00233868" w:rsidRPr="00AF709C">
        <w:rPr>
          <w:rFonts w:ascii="Palatino Linotype" w:hAnsi="Palatino Linotype" w:cs="Arial"/>
        </w:rPr>
        <w:t xml:space="preserve"> R</w:t>
      </w:r>
      <w:r w:rsidR="00BC450B" w:rsidRPr="00AF709C">
        <w:rPr>
          <w:rFonts w:ascii="Palatino Linotype" w:hAnsi="Palatino Linotype" w:cs="Arial"/>
        </w:rPr>
        <w:t>ecurso de</w:t>
      </w:r>
      <w:r w:rsidR="00E27BA1" w:rsidRPr="00AF709C">
        <w:rPr>
          <w:rFonts w:ascii="Palatino Linotype" w:hAnsi="Palatino Linotype" w:cs="Arial"/>
        </w:rPr>
        <w:t>l</w:t>
      </w:r>
      <w:r w:rsidR="00BC450B" w:rsidRPr="00AF709C">
        <w:rPr>
          <w:rFonts w:ascii="Palatino Linotype" w:hAnsi="Palatino Linotype" w:cs="Arial"/>
        </w:rPr>
        <w:t xml:space="preserve"> que se trata se envi</w:t>
      </w:r>
      <w:r w:rsidR="00E27BA1" w:rsidRPr="00AF709C">
        <w:rPr>
          <w:rFonts w:ascii="Palatino Linotype" w:hAnsi="Palatino Linotype" w:cs="Arial"/>
        </w:rPr>
        <w:t>ó</w:t>
      </w:r>
      <w:r w:rsidR="00BC450B" w:rsidRPr="00AF709C">
        <w:rPr>
          <w:rFonts w:ascii="Palatino Linotype" w:hAnsi="Palatino Linotype" w:cs="Arial"/>
        </w:rPr>
        <w:t xml:space="preserve"> electrónicamente al Instituto de </w:t>
      </w:r>
      <w:r w:rsidR="00BC450B" w:rsidRPr="00AF709C">
        <w:rPr>
          <w:rFonts w:ascii="Palatino Linotype" w:eastAsia="Arial Unicode MS" w:hAnsi="Palatino Linotype" w:cs="Arial"/>
        </w:rPr>
        <w:t>Transparencia</w:t>
      </w:r>
      <w:r w:rsidR="00BC450B" w:rsidRPr="00AF709C">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AF709C">
        <w:rPr>
          <w:rFonts w:ascii="Palatino Linotype" w:hAnsi="Palatino Linotype"/>
        </w:rPr>
        <w:t>Ley de Transparencia y Acceso a la Información Pública del Estado de México y Municipios</w:t>
      </w:r>
      <w:r w:rsidR="00BC450B" w:rsidRPr="00AF709C">
        <w:rPr>
          <w:rFonts w:ascii="Palatino Linotype" w:hAnsi="Palatino Linotype" w:cs="Arial"/>
        </w:rPr>
        <w:t xml:space="preserve">, </w:t>
      </w:r>
      <w:r w:rsidR="00BC450B" w:rsidRPr="00AF709C">
        <w:rPr>
          <w:rFonts w:ascii="Palatino Linotype" w:hAnsi="Palatino Linotype" w:cs="Arial"/>
          <w:lang w:val="es-ES_tradnl"/>
        </w:rPr>
        <w:t>se turn</w:t>
      </w:r>
      <w:r w:rsidR="00E27BA1" w:rsidRPr="00AF709C">
        <w:rPr>
          <w:rFonts w:ascii="Palatino Linotype" w:hAnsi="Palatino Linotype" w:cs="Arial"/>
          <w:lang w:val="es-ES_tradnl"/>
        </w:rPr>
        <w:t>ó</w:t>
      </w:r>
      <w:r w:rsidR="00BC450B" w:rsidRPr="00AF709C">
        <w:rPr>
          <w:rFonts w:ascii="Palatino Linotype" w:hAnsi="Palatino Linotype" w:cs="Arial"/>
          <w:lang w:val="es-ES_tradnl"/>
        </w:rPr>
        <w:t xml:space="preserve"> así: a través del</w:t>
      </w:r>
      <w:r w:rsidR="00BC450B" w:rsidRPr="00AF709C">
        <w:rPr>
          <w:rFonts w:ascii="Palatino Linotype" w:eastAsia="Arial Unicode MS" w:hAnsi="Palatino Linotype" w:cs="Arial"/>
          <w:lang w:val="es-ES_tradnl"/>
        </w:rPr>
        <w:t xml:space="preserve"> </w:t>
      </w:r>
      <w:r w:rsidR="00BC450B" w:rsidRPr="00AF709C">
        <w:rPr>
          <w:rFonts w:ascii="Palatino Linotype" w:eastAsia="Arial Unicode MS" w:hAnsi="Palatino Linotype" w:cs="Arial"/>
          <w:b/>
          <w:lang w:val="es-ES_tradnl"/>
        </w:rPr>
        <w:t>SAIMEX</w:t>
      </w:r>
      <w:r w:rsidR="00BC450B" w:rsidRPr="00AF709C">
        <w:rPr>
          <w:rFonts w:ascii="Palatino Linotype" w:hAnsi="Palatino Linotype"/>
        </w:rPr>
        <w:t xml:space="preserve">, el </w:t>
      </w:r>
      <w:r w:rsidR="00435024" w:rsidRPr="00AF709C">
        <w:rPr>
          <w:rFonts w:ascii="Palatino Linotype" w:hAnsi="Palatino Linotype"/>
        </w:rPr>
        <w:t>Recurso de Revisión</w:t>
      </w:r>
      <w:r w:rsidR="00BC450B" w:rsidRPr="00AF709C">
        <w:rPr>
          <w:rFonts w:ascii="Palatino Linotype" w:hAnsi="Palatino Linotype" w:cs="Arial"/>
          <w:szCs w:val="20"/>
        </w:rPr>
        <w:t xml:space="preserve"> </w:t>
      </w:r>
      <w:r w:rsidR="009C7CCC" w:rsidRPr="00AF709C">
        <w:rPr>
          <w:rFonts w:ascii="Palatino Linotype" w:hAnsi="Palatino Linotype" w:cs="Arial"/>
          <w:b/>
          <w:szCs w:val="20"/>
        </w:rPr>
        <w:t>02022</w:t>
      </w:r>
      <w:r w:rsidR="00BC450B" w:rsidRPr="00AF709C">
        <w:rPr>
          <w:rFonts w:ascii="Palatino Linotype" w:hAnsi="Palatino Linotype" w:cs="Arial"/>
          <w:b/>
        </w:rPr>
        <w:t>/INFOEM/IP/RR/202</w:t>
      </w:r>
      <w:r w:rsidR="009C7CCC" w:rsidRPr="00AF709C">
        <w:rPr>
          <w:rFonts w:ascii="Palatino Linotype" w:hAnsi="Palatino Linotype" w:cs="Arial"/>
          <w:b/>
        </w:rPr>
        <w:t>3</w:t>
      </w:r>
      <w:r w:rsidR="00BC450B" w:rsidRPr="00AF709C">
        <w:rPr>
          <w:rFonts w:ascii="Palatino Linotype" w:hAnsi="Palatino Linotype" w:cs="Arial"/>
          <w:b/>
        </w:rPr>
        <w:t xml:space="preserve"> </w:t>
      </w:r>
      <w:r w:rsidR="00233868" w:rsidRPr="00AF709C">
        <w:rPr>
          <w:rFonts w:ascii="Palatino Linotype" w:hAnsi="Palatino Linotype"/>
        </w:rPr>
        <w:t>a</w:t>
      </w:r>
      <w:r w:rsidR="00C2349A" w:rsidRPr="00AF709C">
        <w:rPr>
          <w:rFonts w:ascii="Palatino Linotype" w:hAnsi="Palatino Linotype"/>
        </w:rPr>
        <w:t xml:space="preserve"> </w:t>
      </w:r>
      <w:r w:rsidR="00BC450B" w:rsidRPr="00AF709C">
        <w:rPr>
          <w:rFonts w:ascii="Palatino Linotype" w:hAnsi="Palatino Linotype"/>
        </w:rPr>
        <w:t>l</w:t>
      </w:r>
      <w:r w:rsidR="00C2349A" w:rsidRPr="00AF709C">
        <w:rPr>
          <w:rFonts w:ascii="Palatino Linotype" w:hAnsi="Palatino Linotype"/>
        </w:rPr>
        <w:t>a</w:t>
      </w:r>
      <w:r w:rsidR="00BC450B" w:rsidRPr="00AF709C">
        <w:rPr>
          <w:rFonts w:ascii="Palatino Linotype" w:hAnsi="Palatino Linotype"/>
        </w:rPr>
        <w:t xml:space="preserve"> </w:t>
      </w:r>
      <w:r w:rsidR="00BC450B" w:rsidRPr="00AF709C">
        <w:rPr>
          <w:rFonts w:ascii="Palatino Linotype" w:hAnsi="Palatino Linotype" w:cs="Arial"/>
          <w:b/>
          <w:bCs/>
          <w:lang w:val="es-ES_tradnl"/>
        </w:rPr>
        <w:t>Comisionad</w:t>
      </w:r>
      <w:r w:rsidR="00C2349A" w:rsidRPr="00AF709C">
        <w:rPr>
          <w:rFonts w:ascii="Palatino Linotype" w:hAnsi="Palatino Linotype" w:cs="Arial"/>
          <w:b/>
          <w:bCs/>
          <w:lang w:val="es-ES_tradnl"/>
        </w:rPr>
        <w:t>a</w:t>
      </w:r>
      <w:r w:rsidR="00BC450B" w:rsidRPr="00AF709C">
        <w:rPr>
          <w:rFonts w:ascii="Palatino Linotype" w:hAnsi="Palatino Linotype" w:cs="Arial"/>
          <w:b/>
          <w:bCs/>
          <w:lang w:val="es-ES_tradnl"/>
        </w:rPr>
        <w:t xml:space="preserve"> </w:t>
      </w:r>
      <w:r w:rsidR="00C2349A" w:rsidRPr="00AF709C">
        <w:rPr>
          <w:rFonts w:ascii="Palatino Linotype" w:hAnsi="Palatino Linotype" w:cs="Arial"/>
          <w:b/>
          <w:bCs/>
          <w:lang w:val="es-ES_tradnl"/>
        </w:rPr>
        <w:t>Sharon Cristina Morales Martínez</w:t>
      </w:r>
      <w:r w:rsidR="00BC450B" w:rsidRPr="00AF709C">
        <w:rPr>
          <w:rFonts w:ascii="Palatino Linotype" w:hAnsi="Palatino Linotype" w:cs="Arial"/>
          <w:b/>
          <w:lang w:val="es-ES_tradnl"/>
        </w:rPr>
        <w:t>;</w:t>
      </w:r>
      <w:r w:rsidR="00BC450B" w:rsidRPr="00AF709C">
        <w:rPr>
          <w:rFonts w:ascii="Palatino Linotype" w:hAnsi="Palatino Linotype"/>
        </w:rPr>
        <w:t xml:space="preserve"> a </w:t>
      </w:r>
      <w:r w:rsidR="00BC450B" w:rsidRPr="00AF709C">
        <w:rPr>
          <w:rFonts w:ascii="Palatino Linotype" w:hAnsi="Palatino Linotype" w:cs="Arial"/>
          <w:lang w:val="es-ES_tradnl"/>
        </w:rPr>
        <w:t>efecto de que decretara su admisión o desechamiento.</w:t>
      </w:r>
    </w:p>
    <w:p w14:paraId="7524E0FD" w14:textId="77777777" w:rsidR="00494E82" w:rsidRPr="00AF709C" w:rsidRDefault="00494E82" w:rsidP="00AF709C">
      <w:pPr>
        <w:spacing w:line="360" w:lineRule="auto"/>
        <w:jc w:val="both"/>
        <w:rPr>
          <w:rFonts w:ascii="Palatino Linotype" w:hAnsi="Palatino Linotype" w:cs="Arial"/>
          <w:lang w:val="es-ES_tradnl"/>
        </w:rPr>
      </w:pPr>
    </w:p>
    <w:p w14:paraId="5C1E3019" w14:textId="649A7F9F" w:rsidR="00966CE2" w:rsidRPr="00AF709C" w:rsidRDefault="00966CE2" w:rsidP="00AF709C">
      <w:pPr>
        <w:tabs>
          <w:tab w:val="center" w:pos="4252"/>
          <w:tab w:val="right" w:pos="8504"/>
        </w:tabs>
        <w:spacing w:line="360" w:lineRule="auto"/>
        <w:jc w:val="both"/>
        <w:rPr>
          <w:rFonts w:ascii="Palatino Linotype" w:hAnsi="Palatino Linotype" w:cs="Arial"/>
          <w:b/>
        </w:rPr>
      </w:pPr>
      <w:r w:rsidRPr="00AF709C">
        <w:rPr>
          <w:rFonts w:ascii="Palatino Linotype" w:hAnsi="Palatino Linotype" w:cs="Arial"/>
          <w:b/>
        </w:rPr>
        <w:t xml:space="preserve">a) Admisión del </w:t>
      </w:r>
      <w:r w:rsidR="00435024" w:rsidRPr="00AF709C">
        <w:rPr>
          <w:rFonts w:ascii="Palatino Linotype" w:hAnsi="Palatino Linotype" w:cs="Arial"/>
          <w:b/>
        </w:rPr>
        <w:t>Recurso de Revisión</w:t>
      </w:r>
    </w:p>
    <w:p w14:paraId="21640909" w14:textId="49752B0F" w:rsidR="00EB19F2" w:rsidRPr="00AF709C" w:rsidRDefault="00BC450B" w:rsidP="00AF709C">
      <w:pPr>
        <w:tabs>
          <w:tab w:val="center" w:pos="4252"/>
          <w:tab w:val="right" w:pos="8504"/>
        </w:tabs>
        <w:spacing w:line="360" w:lineRule="auto"/>
        <w:jc w:val="both"/>
        <w:rPr>
          <w:rFonts w:ascii="Palatino Linotype" w:hAnsi="Palatino Linotype" w:cs="Arial"/>
        </w:rPr>
      </w:pPr>
      <w:r w:rsidRPr="00AF709C">
        <w:rPr>
          <w:rFonts w:ascii="Palatino Linotype" w:hAnsi="Palatino Linotype" w:cs="Arial"/>
        </w:rPr>
        <w:t>De las constancias que obran en el expediente electrónico del</w:t>
      </w:r>
      <w:r w:rsidRPr="00AF709C">
        <w:rPr>
          <w:rFonts w:ascii="Palatino Linotype" w:hAnsi="Palatino Linotype" w:cs="Arial"/>
          <w:b/>
        </w:rPr>
        <w:t xml:space="preserve"> SAIMEX</w:t>
      </w:r>
      <w:r w:rsidR="00E3483C" w:rsidRPr="00AF709C">
        <w:rPr>
          <w:rFonts w:ascii="Palatino Linotype" w:hAnsi="Palatino Linotype" w:cs="Arial"/>
        </w:rPr>
        <w:t xml:space="preserve">, se advierte que </w:t>
      </w:r>
      <w:r w:rsidR="00D840F5" w:rsidRPr="00AF709C">
        <w:rPr>
          <w:rFonts w:ascii="Palatino Linotype" w:hAnsi="Palatino Linotype" w:cs="Arial"/>
        </w:rPr>
        <w:t>el</w:t>
      </w:r>
      <w:r w:rsidR="00E3483C" w:rsidRPr="00AF709C">
        <w:rPr>
          <w:rFonts w:ascii="Palatino Linotype" w:hAnsi="Palatino Linotype" w:cs="Arial"/>
        </w:rPr>
        <w:t xml:space="preserve"> </w:t>
      </w:r>
      <w:r w:rsidR="009C7CCC" w:rsidRPr="00AF709C">
        <w:rPr>
          <w:rFonts w:ascii="Palatino Linotype" w:hAnsi="Palatino Linotype" w:cs="Arial"/>
          <w:b/>
        </w:rPr>
        <w:t>veinte</w:t>
      </w:r>
      <w:r w:rsidR="00D840F5" w:rsidRPr="00AF709C">
        <w:rPr>
          <w:rFonts w:ascii="Palatino Linotype" w:hAnsi="Palatino Linotype" w:cs="Arial"/>
          <w:b/>
        </w:rPr>
        <w:t xml:space="preserve"> de </w:t>
      </w:r>
      <w:r w:rsidR="009C7CCC" w:rsidRPr="00AF709C">
        <w:rPr>
          <w:rFonts w:ascii="Palatino Linotype" w:hAnsi="Palatino Linotype" w:cs="Arial"/>
          <w:b/>
        </w:rPr>
        <w:t>abril</w:t>
      </w:r>
      <w:r w:rsidR="00D840F5" w:rsidRPr="00AF709C">
        <w:rPr>
          <w:rFonts w:ascii="Palatino Linotype" w:hAnsi="Palatino Linotype" w:cs="Arial"/>
          <w:b/>
        </w:rPr>
        <w:t xml:space="preserve"> </w:t>
      </w:r>
      <w:r w:rsidR="00FB2320" w:rsidRPr="00AF709C">
        <w:rPr>
          <w:rFonts w:ascii="Palatino Linotype" w:hAnsi="Palatino Linotype" w:cs="Arial"/>
          <w:b/>
        </w:rPr>
        <w:t>de d</w:t>
      </w:r>
      <w:r w:rsidR="00540610" w:rsidRPr="00AF709C">
        <w:rPr>
          <w:rFonts w:ascii="Palatino Linotype" w:hAnsi="Palatino Linotype" w:cs="Arial"/>
          <w:b/>
        </w:rPr>
        <w:t xml:space="preserve">os mil </w:t>
      </w:r>
      <w:r w:rsidR="009C7CCC" w:rsidRPr="00AF709C">
        <w:rPr>
          <w:rFonts w:ascii="Palatino Linotype" w:hAnsi="Palatino Linotype" w:cs="Arial"/>
          <w:b/>
        </w:rPr>
        <w:t>veintitrés</w:t>
      </w:r>
      <w:r w:rsidRPr="00AF709C">
        <w:rPr>
          <w:rFonts w:ascii="Palatino Linotype" w:hAnsi="Palatino Linotype" w:cs="Arial"/>
        </w:rPr>
        <w:t>, se acord</w:t>
      </w:r>
      <w:r w:rsidR="00E27BA1" w:rsidRPr="00AF709C">
        <w:rPr>
          <w:rFonts w:ascii="Palatino Linotype" w:hAnsi="Palatino Linotype" w:cs="Arial"/>
        </w:rPr>
        <w:t>ó</w:t>
      </w:r>
      <w:r w:rsidRPr="00AF709C">
        <w:rPr>
          <w:rFonts w:ascii="Palatino Linotype" w:hAnsi="Palatino Linotype" w:cs="Arial"/>
        </w:rPr>
        <w:t xml:space="preserve"> la</w:t>
      </w:r>
      <w:r w:rsidR="00E27BA1" w:rsidRPr="00AF709C">
        <w:rPr>
          <w:rFonts w:ascii="Palatino Linotype" w:hAnsi="Palatino Linotype" w:cs="Arial"/>
        </w:rPr>
        <w:t xml:space="preserve"> </w:t>
      </w:r>
      <w:r w:rsidRPr="00AF709C">
        <w:rPr>
          <w:rFonts w:ascii="Palatino Linotype" w:hAnsi="Palatino Linotype" w:cs="Arial"/>
        </w:rPr>
        <w:t>admisi</w:t>
      </w:r>
      <w:r w:rsidR="00E27BA1" w:rsidRPr="00AF709C">
        <w:rPr>
          <w:rFonts w:ascii="Palatino Linotype" w:hAnsi="Palatino Linotype" w:cs="Arial"/>
        </w:rPr>
        <w:t>ón</w:t>
      </w:r>
      <w:r w:rsidRPr="00AF709C">
        <w:rPr>
          <w:rFonts w:ascii="Palatino Linotype" w:hAnsi="Palatino Linotype" w:cs="Arial"/>
        </w:rPr>
        <w:t xml:space="preserve"> a trámite </w:t>
      </w:r>
      <w:r w:rsidR="00E27BA1" w:rsidRPr="00AF709C">
        <w:rPr>
          <w:rFonts w:ascii="Palatino Linotype" w:hAnsi="Palatino Linotype" w:cs="Arial"/>
        </w:rPr>
        <w:t>del</w:t>
      </w:r>
      <w:r w:rsidRPr="00AF709C">
        <w:rPr>
          <w:rFonts w:ascii="Palatino Linotype" w:hAnsi="Palatino Linotype" w:cs="Arial"/>
        </w:rPr>
        <w:t xml:space="preserve"> </w:t>
      </w:r>
      <w:r w:rsidR="00435024" w:rsidRPr="00AF709C">
        <w:rPr>
          <w:rFonts w:ascii="Palatino Linotype" w:hAnsi="Palatino Linotype" w:cs="Arial"/>
        </w:rPr>
        <w:t>Recurso de Revisión</w:t>
      </w:r>
      <w:r w:rsidR="0027011E" w:rsidRPr="00AF709C">
        <w:rPr>
          <w:rFonts w:ascii="Palatino Linotype" w:hAnsi="Palatino Linotype" w:cs="Arial"/>
        </w:rPr>
        <w:t xml:space="preserve"> que nos ocupa</w:t>
      </w:r>
      <w:r w:rsidRPr="00AF709C">
        <w:rPr>
          <w:rFonts w:ascii="Palatino Linotype" w:hAnsi="Palatino Linotype" w:cs="Arial"/>
        </w:rPr>
        <w:t xml:space="preserve">; así como la integración </w:t>
      </w:r>
      <w:r w:rsidR="00E27BA1" w:rsidRPr="00AF709C">
        <w:rPr>
          <w:rFonts w:ascii="Palatino Linotype" w:hAnsi="Palatino Linotype" w:cs="Arial"/>
        </w:rPr>
        <w:t>del</w:t>
      </w:r>
      <w:r w:rsidRPr="00AF709C">
        <w:rPr>
          <w:rFonts w:ascii="Palatino Linotype" w:hAnsi="Palatino Linotype" w:cs="Arial"/>
        </w:rPr>
        <w:t xml:space="preserve"> expediente respectivo, mismo</w:t>
      </w:r>
      <w:r w:rsidR="0027011E" w:rsidRPr="00AF709C">
        <w:rPr>
          <w:rFonts w:ascii="Palatino Linotype" w:hAnsi="Palatino Linotype" w:cs="Arial"/>
        </w:rPr>
        <w:t xml:space="preserve"> </w:t>
      </w:r>
      <w:r w:rsidRPr="00AF709C">
        <w:rPr>
          <w:rFonts w:ascii="Palatino Linotype" w:hAnsi="Palatino Linotype" w:cs="Arial"/>
        </w:rPr>
        <w:t xml:space="preserve">que se </w:t>
      </w:r>
      <w:r w:rsidR="00E27BA1" w:rsidRPr="00AF709C">
        <w:rPr>
          <w:rFonts w:ascii="Palatino Linotype" w:hAnsi="Palatino Linotype" w:cs="Arial"/>
        </w:rPr>
        <w:t>puso a</w:t>
      </w:r>
      <w:r w:rsidRPr="00AF709C">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D614A1" w:rsidRPr="00AF709C">
        <w:rPr>
          <w:rFonts w:ascii="Palatino Linotype" w:hAnsi="Palatino Linotype" w:cs="Arial"/>
          <w:b/>
        </w:rPr>
        <w:t>EL RECURRENTE</w:t>
      </w:r>
      <w:r w:rsidR="00C06091" w:rsidRPr="00AF709C">
        <w:rPr>
          <w:rFonts w:ascii="Palatino Linotype" w:hAnsi="Palatino Linotype" w:cs="Arial"/>
          <w:b/>
        </w:rPr>
        <w:t xml:space="preserve"> </w:t>
      </w:r>
      <w:r w:rsidRPr="00AF709C">
        <w:rPr>
          <w:rFonts w:ascii="Palatino Linotype" w:hAnsi="Palatino Linotype" w:cs="Arial"/>
        </w:rPr>
        <w:t xml:space="preserve">manifestara lo que a su derecho conviniera, a efecto de presentar pruebas y alegatos; así como, para que </w:t>
      </w:r>
      <w:r w:rsidRPr="00AF709C">
        <w:rPr>
          <w:rFonts w:ascii="Palatino Linotype" w:hAnsi="Palatino Linotype" w:cs="Arial"/>
          <w:b/>
        </w:rPr>
        <w:t xml:space="preserve">EL SUJETO OBLIGADO </w:t>
      </w:r>
      <w:r w:rsidRPr="00AF709C">
        <w:rPr>
          <w:rFonts w:ascii="Palatino Linotype" w:hAnsi="Palatino Linotype" w:cs="Arial"/>
        </w:rPr>
        <w:t xml:space="preserve">rindiera </w:t>
      </w:r>
      <w:r w:rsidR="00E27BA1" w:rsidRPr="00AF709C">
        <w:rPr>
          <w:rFonts w:ascii="Palatino Linotype" w:hAnsi="Palatino Linotype" w:cs="Arial"/>
        </w:rPr>
        <w:t>el</w:t>
      </w:r>
      <w:r w:rsidRPr="00AF709C">
        <w:rPr>
          <w:rFonts w:ascii="Palatino Linotype" w:hAnsi="Palatino Linotype" w:cs="Arial"/>
        </w:rPr>
        <w:t xml:space="preserve"> correspondiente</w:t>
      </w:r>
      <w:r w:rsidRPr="00AF709C">
        <w:rPr>
          <w:rFonts w:ascii="Palatino Linotype" w:hAnsi="Palatino Linotype" w:cs="Arial"/>
          <w:b/>
        </w:rPr>
        <w:t xml:space="preserve"> </w:t>
      </w:r>
      <w:r w:rsidRPr="00AF709C">
        <w:rPr>
          <w:rFonts w:ascii="Palatino Linotype" w:hAnsi="Palatino Linotype" w:cs="Arial"/>
        </w:rPr>
        <w:t>Informe Justificado.</w:t>
      </w:r>
    </w:p>
    <w:p w14:paraId="4B669952" w14:textId="2B73A51C" w:rsidR="00D62848" w:rsidRDefault="00D62848" w:rsidP="00AF709C">
      <w:pPr>
        <w:tabs>
          <w:tab w:val="center" w:pos="4252"/>
          <w:tab w:val="right" w:pos="8504"/>
        </w:tabs>
        <w:spacing w:line="360" w:lineRule="auto"/>
        <w:jc w:val="both"/>
        <w:rPr>
          <w:rFonts w:ascii="Palatino Linotype" w:hAnsi="Palatino Linotype" w:cs="Arial"/>
        </w:rPr>
      </w:pPr>
    </w:p>
    <w:p w14:paraId="0E91E14A" w14:textId="77777777" w:rsidR="00AF709C" w:rsidRPr="00AF709C" w:rsidRDefault="00AF709C" w:rsidP="00AF709C">
      <w:pPr>
        <w:tabs>
          <w:tab w:val="center" w:pos="4252"/>
          <w:tab w:val="right" w:pos="8504"/>
        </w:tabs>
        <w:spacing w:line="360" w:lineRule="auto"/>
        <w:jc w:val="both"/>
        <w:rPr>
          <w:rFonts w:ascii="Palatino Linotype" w:hAnsi="Palatino Linotype" w:cs="Arial"/>
        </w:rPr>
      </w:pPr>
    </w:p>
    <w:p w14:paraId="1AAAACC0" w14:textId="003E8562" w:rsidR="00966CE2" w:rsidRPr="00AF709C" w:rsidRDefault="00966CE2" w:rsidP="00AF709C">
      <w:pPr>
        <w:spacing w:line="360" w:lineRule="auto"/>
        <w:jc w:val="both"/>
        <w:rPr>
          <w:rFonts w:ascii="Palatino Linotype" w:eastAsia="Arial Unicode MS" w:hAnsi="Palatino Linotype" w:cs="Arial"/>
          <w:b/>
        </w:rPr>
      </w:pPr>
      <w:r w:rsidRPr="00AF709C">
        <w:rPr>
          <w:rFonts w:ascii="Palatino Linotype" w:eastAsia="Arial Unicode MS" w:hAnsi="Palatino Linotype" w:cs="Arial"/>
          <w:b/>
        </w:rPr>
        <w:lastRenderedPageBreak/>
        <w:t xml:space="preserve">b) </w:t>
      </w:r>
      <w:r w:rsidRPr="00AF709C">
        <w:rPr>
          <w:rFonts w:ascii="Palatino Linotype" w:hAnsi="Palatino Linotype" w:cs="Arial"/>
          <w:b/>
          <w:bCs/>
        </w:rPr>
        <w:t>Informe Justificado</w:t>
      </w:r>
      <w:r w:rsidR="00486F84" w:rsidRPr="00AF709C">
        <w:rPr>
          <w:rFonts w:ascii="Palatino Linotype" w:hAnsi="Palatino Linotype" w:cs="Arial"/>
          <w:b/>
          <w:bCs/>
        </w:rPr>
        <w:t xml:space="preserve"> y manifestaciones</w:t>
      </w:r>
    </w:p>
    <w:p w14:paraId="2F01C327" w14:textId="40FB24BE" w:rsidR="009C7CCC" w:rsidRPr="00AF709C" w:rsidRDefault="00965103" w:rsidP="00AF709C">
      <w:pPr>
        <w:spacing w:line="360" w:lineRule="auto"/>
        <w:jc w:val="both"/>
        <w:rPr>
          <w:rFonts w:ascii="Palatino Linotype" w:eastAsia="Arial Unicode MS" w:hAnsi="Palatino Linotype" w:cs="Arial"/>
        </w:rPr>
      </w:pPr>
      <w:r w:rsidRPr="00AF709C">
        <w:rPr>
          <w:rFonts w:ascii="Palatino Linotype" w:eastAsia="Arial Unicode MS" w:hAnsi="Palatino Linotype" w:cs="Arial"/>
        </w:rPr>
        <w:t xml:space="preserve">De acuerdo a las constancias digitales que obran en </w:t>
      </w:r>
      <w:r w:rsidRPr="00AF709C">
        <w:rPr>
          <w:rFonts w:ascii="Palatino Linotype" w:eastAsia="Arial Unicode MS" w:hAnsi="Palatino Linotype" w:cs="Arial"/>
          <w:b/>
        </w:rPr>
        <w:t>EL</w:t>
      </w:r>
      <w:r w:rsidRPr="00AF709C">
        <w:rPr>
          <w:rFonts w:ascii="Palatino Linotype" w:eastAsia="Arial Unicode MS" w:hAnsi="Palatino Linotype" w:cs="Arial"/>
        </w:rPr>
        <w:t xml:space="preserve"> </w:t>
      </w:r>
      <w:r w:rsidRPr="00AF709C">
        <w:rPr>
          <w:rFonts w:ascii="Palatino Linotype" w:eastAsia="Arial Unicode MS" w:hAnsi="Palatino Linotype" w:cs="Arial"/>
          <w:b/>
        </w:rPr>
        <w:t>SAIMEX</w:t>
      </w:r>
      <w:r w:rsidRPr="00AF709C">
        <w:rPr>
          <w:rFonts w:ascii="Palatino Linotype" w:eastAsia="Arial Unicode MS" w:hAnsi="Palatino Linotype" w:cs="Arial"/>
        </w:rPr>
        <w:t xml:space="preserve"> se desprende que, dentro del término legalmente concedido al </w:t>
      </w:r>
      <w:r w:rsidRPr="00AF709C">
        <w:rPr>
          <w:rFonts w:ascii="Palatino Linotype" w:eastAsia="Arial Unicode MS" w:hAnsi="Palatino Linotype" w:cs="Arial"/>
          <w:b/>
        </w:rPr>
        <w:t>RECURRENTE</w:t>
      </w:r>
      <w:r w:rsidRPr="00AF709C">
        <w:rPr>
          <w:rFonts w:ascii="Palatino Linotype" w:eastAsia="Arial Unicode MS" w:hAnsi="Palatino Linotype" w:cs="Arial"/>
        </w:rPr>
        <w:t>, éste no realizó manifestación alguna, ni presentó pruebas o alegatos</w:t>
      </w:r>
      <w:r w:rsidR="009C7CCC" w:rsidRPr="00AF709C">
        <w:rPr>
          <w:rFonts w:ascii="Palatino Linotype" w:eastAsia="Arial Unicode MS" w:hAnsi="Palatino Linotype" w:cs="Arial"/>
        </w:rPr>
        <w:t>.</w:t>
      </w:r>
    </w:p>
    <w:p w14:paraId="1141455C" w14:textId="77777777" w:rsidR="009C7CCC" w:rsidRPr="00AF709C" w:rsidRDefault="009C7CCC" w:rsidP="00AF709C">
      <w:pPr>
        <w:spacing w:line="360" w:lineRule="auto"/>
        <w:jc w:val="both"/>
        <w:rPr>
          <w:rFonts w:ascii="Palatino Linotype" w:eastAsia="Arial Unicode MS" w:hAnsi="Palatino Linotype" w:cs="Arial"/>
        </w:rPr>
      </w:pPr>
    </w:p>
    <w:p w14:paraId="558C3A38" w14:textId="0BC2F859" w:rsidR="009C7CCC" w:rsidRPr="00AF709C" w:rsidRDefault="009C7CCC" w:rsidP="00AF709C">
      <w:pPr>
        <w:spacing w:line="360" w:lineRule="auto"/>
        <w:jc w:val="both"/>
        <w:rPr>
          <w:rFonts w:ascii="Palatino Linotype" w:eastAsia="Arial Unicode MS" w:hAnsi="Palatino Linotype" w:cs="Arial"/>
        </w:rPr>
      </w:pPr>
      <w:r w:rsidRPr="00AF709C">
        <w:rPr>
          <w:rFonts w:ascii="Palatino Linotype" w:eastAsia="Arial Unicode MS" w:hAnsi="Palatino Linotype" w:cs="Arial"/>
        </w:rPr>
        <w:t>P</w:t>
      </w:r>
      <w:r w:rsidR="00D840F5" w:rsidRPr="00AF709C">
        <w:rPr>
          <w:rFonts w:ascii="Palatino Linotype" w:eastAsia="Arial Unicode MS" w:hAnsi="Palatino Linotype" w:cs="Arial"/>
        </w:rPr>
        <w:t>or su parte</w:t>
      </w:r>
      <w:r w:rsidRPr="00AF709C">
        <w:rPr>
          <w:rFonts w:ascii="Palatino Linotype" w:eastAsia="Arial Unicode MS" w:hAnsi="Palatino Linotype" w:cs="Arial"/>
        </w:rPr>
        <w:t>,</w:t>
      </w:r>
      <w:r w:rsidR="00D840F5" w:rsidRPr="00AF709C">
        <w:rPr>
          <w:rFonts w:ascii="Palatino Linotype" w:eastAsia="Arial Unicode MS" w:hAnsi="Palatino Linotype" w:cs="Arial"/>
        </w:rPr>
        <w:t xml:space="preserve"> </w:t>
      </w:r>
      <w:r w:rsidR="00965103" w:rsidRPr="00AF709C">
        <w:rPr>
          <w:rFonts w:ascii="Palatino Linotype" w:eastAsia="Arial Unicode MS" w:hAnsi="Palatino Linotype" w:cs="Arial"/>
          <w:b/>
          <w:lang w:eastAsia="es-MX"/>
        </w:rPr>
        <w:t>EL SUJETO OBLIGADO</w:t>
      </w:r>
      <w:r w:rsidR="00965103" w:rsidRPr="00AF709C">
        <w:rPr>
          <w:rFonts w:ascii="Palatino Linotype" w:eastAsia="Arial Unicode MS" w:hAnsi="Palatino Linotype" w:cs="Arial"/>
        </w:rPr>
        <w:t xml:space="preserve"> rindió su Informe Justificado, </w:t>
      </w:r>
      <w:r w:rsidR="00D840F5" w:rsidRPr="00AF709C">
        <w:rPr>
          <w:rFonts w:ascii="Palatino Linotype" w:eastAsia="Arial Unicode MS" w:hAnsi="Palatino Linotype" w:cs="Arial"/>
        </w:rPr>
        <w:t xml:space="preserve">remitiendo </w:t>
      </w:r>
      <w:r w:rsidR="00FD79FE" w:rsidRPr="00AF709C">
        <w:rPr>
          <w:rFonts w:ascii="Palatino Linotype" w:eastAsia="Arial Unicode MS" w:hAnsi="Palatino Linotype" w:cs="Arial"/>
        </w:rPr>
        <w:t>dos</w:t>
      </w:r>
      <w:r w:rsidR="00D840F5" w:rsidRPr="00AF709C">
        <w:rPr>
          <w:rFonts w:ascii="Palatino Linotype" w:eastAsia="Arial Unicode MS" w:hAnsi="Palatino Linotype" w:cs="Arial"/>
        </w:rPr>
        <w:t xml:space="preserve"> archivo</w:t>
      </w:r>
      <w:r w:rsidR="00FD79FE" w:rsidRPr="00AF709C">
        <w:rPr>
          <w:rFonts w:ascii="Palatino Linotype" w:eastAsia="Arial Unicode MS" w:hAnsi="Palatino Linotype" w:cs="Arial"/>
        </w:rPr>
        <w:t>s</w:t>
      </w:r>
      <w:r w:rsidR="00D840F5" w:rsidRPr="00AF709C">
        <w:rPr>
          <w:rFonts w:ascii="Palatino Linotype" w:eastAsia="Arial Unicode MS" w:hAnsi="Palatino Linotype" w:cs="Arial"/>
        </w:rPr>
        <w:t xml:space="preserve"> electrónico</w:t>
      </w:r>
      <w:r w:rsidR="00FD79FE" w:rsidRPr="00AF709C">
        <w:rPr>
          <w:rFonts w:ascii="Palatino Linotype" w:eastAsia="Arial Unicode MS" w:hAnsi="Palatino Linotype" w:cs="Arial"/>
        </w:rPr>
        <w:t>s</w:t>
      </w:r>
      <w:r w:rsidR="00D840F5" w:rsidRPr="00AF709C">
        <w:rPr>
          <w:rFonts w:ascii="Palatino Linotype" w:eastAsia="Arial Unicode MS" w:hAnsi="Palatino Linotype" w:cs="Arial"/>
        </w:rPr>
        <w:t xml:space="preserve"> </w:t>
      </w:r>
      <w:r w:rsidRPr="00AF709C">
        <w:rPr>
          <w:rFonts w:ascii="Palatino Linotype" w:eastAsia="Arial Unicode MS" w:hAnsi="Palatino Linotype" w:cs="Arial"/>
        </w:rPr>
        <w:t>los cuales consisten en lo siguiente</w:t>
      </w:r>
      <w:r w:rsidR="00D840F5" w:rsidRPr="00AF709C">
        <w:rPr>
          <w:rFonts w:ascii="Palatino Linotype" w:eastAsia="Arial Unicode MS" w:hAnsi="Palatino Linotype" w:cs="Arial"/>
        </w:rPr>
        <w:t>:</w:t>
      </w:r>
    </w:p>
    <w:p w14:paraId="2B93766B" w14:textId="44B342C1" w:rsidR="00C0791E" w:rsidRPr="00AF709C" w:rsidRDefault="00D840F5" w:rsidP="00AF709C">
      <w:pPr>
        <w:pStyle w:val="Prrafodelista"/>
        <w:numPr>
          <w:ilvl w:val="0"/>
          <w:numId w:val="45"/>
        </w:numPr>
        <w:spacing w:line="360" w:lineRule="auto"/>
        <w:jc w:val="both"/>
        <w:rPr>
          <w:rFonts w:ascii="Palatino Linotype" w:eastAsia="Arial Unicode MS" w:hAnsi="Palatino Linotype" w:cs="Arial"/>
        </w:rPr>
      </w:pPr>
      <w:r w:rsidRPr="00AF709C">
        <w:rPr>
          <w:rFonts w:ascii="Palatino Linotype" w:eastAsia="Arial Unicode MS" w:hAnsi="Palatino Linotype" w:cs="Arial"/>
          <w:b/>
          <w:i/>
        </w:rPr>
        <w:t>“</w:t>
      </w:r>
      <w:r w:rsidR="009C7CCC" w:rsidRPr="00AF709C">
        <w:rPr>
          <w:rFonts w:ascii="Palatino Linotype" w:eastAsia="Arial Unicode MS" w:hAnsi="Palatino Linotype" w:cs="Arial"/>
          <w:b/>
          <w:i/>
        </w:rPr>
        <w:t>00038.jpg</w:t>
      </w:r>
      <w:r w:rsidRPr="00AF709C">
        <w:rPr>
          <w:rFonts w:ascii="Palatino Linotype" w:eastAsia="Arial Unicode MS" w:hAnsi="Palatino Linotype" w:cs="Arial"/>
          <w:b/>
          <w:i/>
        </w:rPr>
        <w:t xml:space="preserve">” </w:t>
      </w:r>
      <w:r w:rsidRPr="00AF709C">
        <w:rPr>
          <w:rFonts w:ascii="Palatino Linotype" w:eastAsia="Arial Unicode MS" w:hAnsi="Palatino Linotype" w:cs="Arial"/>
        </w:rPr>
        <w:t xml:space="preserve"> </w:t>
      </w:r>
      <w:r w:rsidR="00C0791E" w:rsidRPr="00AF709C">
        <w:rPr>
          <w:rFonts w:ascii="Palatino Linotype" w:eastAsia="Arial Unicode MS" w:hAnsi="Palatino Linotype" w:cs="Arial"/>
        </w:rPr>
        <w:t xml:space="preserve">archivo que contiene una imagen, misma que fue acompañada con las siguientes manifestaciones: </w:t>
      </w:r>
    </w:p>
    <w:p w14:paraId="73B5B23A" w14:textId="75BBCA47" w:rsidR="00D62848" w:rsidRPr="00AF709C" w:rsidRDefault="00C0791E" w:rsidP="00AF709C">
      <w:pPr>
        <w:pStyle w:val="Prrafodelista"/>
        <w:ind w:left="720"/>
        <w:jc w:val="both"/>
        <w:rPr>
          <w:rFonts w:ascii="Palatino Linotype" w:eastAsia="Arial Unicode MS" w:hAnsi="Palatino Linotype" w:cs="Arial"/>
          <w:sz w:val="22"/>
          <w:szCs w:val="22"/>
        </w:rPr>
      </w:pPr>
      <w:r w:rsidRPr="00AF709C">
        <w:rPr>
          <w:rFonts w:ascii="Palatino Linotype" w:eastAsia="Arial Unicode MS" w:hAnsi="Palatino Linotype" w:cs="Arial"/>
          <w:i/>
          <w:sz w:val="22"/>
          <w:szCs w:val="22"/>
        </w:rPr>
        <w:t xml:space="preserve">“como bien se menciona en la contestación de acuerdo al </w:t>
      </w:r>
      <w:proofErr w:type="spellStart"/>
      <w:r w:rsidRPr="00AF709C">
        <w:rPr>
          <w:rFonts w:ascii="Palatino Linotype" w:eastAsia="Arial Unicode MS" w:hAnsi="Palatino Linotype" w:cs="Arial"/>
          <w:i/>
          <w:sz w:val="22"/>
          <w:szCs w:val="22"/>
        </w:rPr>
        <w:t>artÍculo</w:t>
      </w:r>
      <w:proofErr w:type="spellEnd"/>
      <w:r w:rsidRPr="00AF709C">
        <w:rPr>
          <w:rFonts w:ascii="Palatino Linotype" w:eastAsia="Arial Unicode MS" w:hAnsi="Palatino Linotype" w:cs="Arial"/>
          <w:i/>
          <w:sz w:val="22"/>
          <w:szCs w:val="22"/>
        </w:rPr>
        <w:t xml:space="preserve"> 167 de la Ley de Transparencia y Acceso a la Información Pública del Estado de México y Municipios, que trata de la incompetencia, de este sujeto obligado, se muestra el mapa topográfico del territorio del Municipio de Atizapán, Santa Cruz, haciendo énfasis de la zona a la cual hace referencia la solicitud 00038/ATIZAPAN/IP/2023, y por la cual procede la incompetencia.” </w:t>
      </w:r>
      <w:r w:rsidRPr="00AF709C">
        <w:rPr>
          <w:rFonts w:ascii="Palatino Linotype" w:eastAsia="Arial Unicode MS" w:hAnsi="Palatino Linotype" w:cs="Arial"/>
          <w:sz w:val="22"/>
          <w:szCs w:val="22"/>
        </w:rPr>
        <w:t>(Sic)</w:t>
      </w:r>
    </w:p>
    <w:p w14:paraId="6516C9DD" w14:textId="57E68607" w:rsidR="00C0791E" w:rsidRPr="00AF709C" w:rsidRDefault="009C7CCC" w:rsidP="00AF709C">
      <w:pPr>
        <w:pStyle w:val="Prrafodelista"/>
        <w:numPr>
          <w:ilvl w:val="0"/>
          <w:numId w:val="45"/>
        </w:numPr>
        <w:spacing w:line="360" w:lineRule="auto"/>
        <w:rPr>
          <w:rFonts w:ascii="Palatino Linotype" w:eastAsia="Arial Unicode MS" w:hAnsi="Palatino Linotype" w:cs="Arial"/>
        </w:rPr>
      </w:pPr>
      <w:r w:rsidRPr="00AF709C">
        <w:rPr>
          <w:noProof/>
          <w:lang w:eastAsia="es-MX"/>
        </w:rPr>
        <w:drawing>
          <wp:inline distT="0" distB="0" distL="0" distR="0" wp14:anchorId="752AACD7" wp14:editId="251FBAFB">
            <wp:extent cx="4057650" cy="2527301"/>
            <wp:effectExtent l="152400" t="152400" r="361950" b="368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57650" cy="2527301"/>
                    </a:xfrm>
                    <a:prstGeom prst="rect">
                      <a:avLst/>
                    </a:prstGeom>
                    <a:ln>
                      <a:noFill/>
                    </a:ln>
                    <a:effectLst>
                      <a:outerShdw blurRad="292100" dist="139700" dir="2700000" algn="tl" rotWithShape="0">
                        <a:srgbClr val="333333">
                          <a:alpha val="65000"/>
                        </a:srgbClr>
                      </a:outerShdw>
                    </a:effectLst>
                  </pic:spPr>
                </pic:pic>
              </a:graphicData>
            </a:graphic>
          </wp:inline>
        </w:drawing>
      </w:r>
      <w:r w:rsidR="00C0791E" w:rsidRPr="00AF709C">
        <w:rPr>
          <w:rFonts w:ascii="Palatino Linotype" w:eastAsia="Arial Unicode MS" w:hAnsi="Palatino Linotype" w:cs="Arial"/>
          <w:b/>
          <w:i/>
        </w:rPr>
        <w:t>“00038. DEMAR</w:t>
      </w:r>
      <w:proofErr w:type="gramStart"/>
      <w:r w:rsidR="00C0791E" w:rsidRPr="00AF709C">
        <w:rPr>
          <w:rFonts w:ascii="Palatino Linotype" w:eastAsia="Arial Unicode MS" w:hAnsi="Palatino Linotype" w:cs="Arial"/>
          <w:b/>
          <w:i/>
        </w:rPr>
        <w:t>..</w:t>
      </w:r>
      <w:proofErr w:type="spellStart"/>
      <w:proofErr w:type="gramEnd"/>
      <w:r w:rsidR="00C0791E" w:rsidRPr="00AF709C">
        <w:rPr>
          <w:rFonts w:ascii="Palatino Linotype" w:eastAsia="Arial Unicode MS" w:hAnsi="Palatino Linotype" w:cs="Arial"/>
          <w:b/>
          <w:i/>
        </w:rPr>
        <w:t>pdf</w:t>
      </w:r>
      <w:proofErr w:type="spellEnd"/>
      <w:r w:rsidR="00C0791E" w:rsidRPr="00AF709C">
        <w:rPr>
          <w:rFonts w:ascii="Palatino Linotype" w:eastAsia="Arial Unicode MS" w:hAnsi="Palatino Linotype" w:cs="Arial"/>
          <w:b/>
          <w:i/>
        </w:rPr>
        <w:t xml:space="preserve">”, </w:t>
      </w:r>
      <w:r w:rsidR="00C0791E" w:rsidRPr="00AF709C">
        <w:rPr>
          <w:rFonts w:ascii="Palatino Linotype" w:eastAsia="Arial Unicode MS" w:hAnsi="Palatino Linotype" w:cs="Arial"/>
        </w:rPr>
        <w:t xml:space="preserve">archivo que fue remitido con la siguiente manifestación: </w:t>
      </w:r>
    </w:p>
    <w:p w14:paraId="0E1D8E62" w14:textId="44BBA61B" w:rsidR="00C0791E" w:rsidRPr="00AF709C" w:rsidRDefault="00C0791E" w:rsidP="00AF709C">
      <w:pPr>
        <w:pStyle w:val="Prrafodelista"/>
        <w:spacing w:line="360" w:lineRule="auto"/>
        <w:ind w:left="720"/>
        <w:rPr>
          <w:rFonts w:ascii="Palatino Linotype" w:eastAsia="Arial Unicode MS" w:hAnsi="Palatino Linotype" w:cs="Arial"/>
        </w:rPr>
      </w:pPr>
      <w:r w:rsidRPr="00AF709C">
        <w:rPr>
          <w:rFonts w:ascii="Palatino Linotype" w:eastAsia="Arial Unicode MS" w:hAnsi="Palatino Linotype" w:cs="Arial"/>
          <w:i/>
        </w:rPr>
        <w:lastRenderedPageBreak/>
        <w:t xml:space="preserve">“SE INDICA EL LUGAR EN CUESTIÓN.” </w:t>
      </w:r>
      <w:r w:rsidRPr="00AF709C">
        <w:rPr>
          <w:rFonts w:ascii="Palatino Linotype" w:eastAsia="Arial Unicode MS" w:hAnsi="Palatino Linotype" w:cs="Arial"/>
        </w:rPr>
        <w:t xml:space="preserve">(Sic); </w:t>
      </w:r>
      <w:r w:rsidR="007D1266" w:rsidRPr="00AF709C">
        <w:rPr>
          <w:rFonts w:ascii="Palatino Linotype" w:eastAsia="Arial Unicode MS" w:hAnsi="Palatino Linotype" w:cs="Arial"/>
        </w:rPr>
        <w:t>el cual a su vez contiene lo siguiente:</w:t>
      </w:r>
    </w:p>
    <w:p w14:paraId="4B726CC3" w14:textId="3A9694EB" w:rsidR="007D1266" w:rsidRPr="00AF709C" w:rsidRDefault="007D1266" w:rsidP="00AF709C">
      <w:pPr>
        <w:pStyle w:val="Prrafodelista"/>
        <w:spacing w:line="360" w:lineRule="auto"/>
        <w:ind w:left="1134"/>
        <w:jc w:val="center"/>
        <w:rPr>
          <w:rFonts w:ascii="Palatino Linotype" w:eastAsia="Arial Unicode MS" w:hAnsi="Palatino Linotype" w:cs="Arial"/>
        </w:rPr>
      </w:pPr>
      <w:r w:rsidRPr="00AF709C">
        <w:rPr>
          <w:noProof/>
          <w:lang w:eastAsia="es-MX"/>
        </w:rPr>
        <w:drawing>
          <wp:inline distT="0" distB="0" distL="0" distR="0" wp14:anchorId="3DDBBFC8" wp14:editId="450BA155">
            <wp:extent cx="4105201" cy="2867025"/>
            <wp:effectExtent l="152400" t="152400" r="353060" b="3524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1030" cy="2878080"/>
                    </a:xfrm>
                    <a:prstGeom prst="rect">
                      <a:avLst/>
                    </a:prstGeom>
                    <a:ln>
                      <a:noFill/>
                    </a:ln>
                    <a:effectLst>
                      <a:outerShdw blurRad="292100" dist="139700" dir="2700000" algn="tl" rotWithShape="0">
                        <a:srgbClr val="333333">
                          <a:alpha val="65000"/>
                        </a:srgbClr>
                      </a:outerShdw>
                    </a:effectLst>
                  </pic:spPr>
                </pic:pic>
              </a:graphicData>
            </a:graphic>
          </wp:inline>
        </w:drawing>
      </w:r>
    </w:p>
    <w:p w14:paraId="53951CD1" w14:textId="09078E77" w:rsidR="00817A6D" w:rsidRPr="00AF709C" w:rsidRDefault="00122231" w:rsidP="00AF709C">
      <w:pPr>
        <w:pStyle w:val="Prrafodelista"/>
        <w:spacing w:before="100" w:beforeAutospacing="1" w:line="360" w:lineRule="auto"/>
        <w:ind w:left="0"/>
        <w:contextualSpacing/>
        <w:jc w:val="both"/>
        <w:rPr>
          <w:rFonts w:ascii="Palatino Linotype" w:hAnsi="Palatino Linotype"/>
          <w:b/>
          <w:lang w:val="es-419"/>
        </w:rPr>
      </w:pPr>
      <w:r w:rsidRPr="00AF709C">
        <w:rPr>
          <w:rFonts w:ascii="Palatino Linotype" w:hAnsi="Palatino Linotype"/>
          <w:b/>
          <w:lang w:val="es-419"/>
        </w:rPr>
        <w:t>c</w:t>
      </w:r>
      <w:r w:rsidR="00817A6D" w:rsidRPr="00AF709C">
        <w:rPr>
          <w:rFonts w:ascii="Palatino Linotype" w:hAnsi="Palatino Linotype"/>
          <w:b/>
          <w:lang w:val="es-419"/>
        </w:rPr>
        <w:t>) De la ampliación para resolver</w:t>
      </w:r>
      <w:r w:rsidR="00154A20" w:rsidRPr="00AF709C">
        <w:rPr>
          <w:rFonts w:ascii="Palatino Linotype" w:hAnsi="Palatino Linotype"/>
          <w:b/>
          <w:lang w:val="es-419"/>
        </w:rPr>
        <w:t xml:space="preserve"> el </w:t>
      </w:r>
      <w:r w:rsidR="00435024" w:rsidRPr="00AF709C">
        <w:rPr>
          <w:rFonts w:ascii="Palatino Linotype" w:hAnsi="Palatino Linotype"/>
          <w:b/>
          <w:lang w:val="es-419"/>
        </w:rPr>
        <w:t>Recurso de Revisión</w:t>
      </w:r>
    </w:p>
    <w:p w14:paraId="56318696" w14:textId="4E729DEF" w:rsidR="00747589" w:rsidRPr="00AF709C" w:rsidRDefault="00817A6D" w:rsidP="00AF709C">
      <w:pPr>
        <w:pStyle w:val="Prrafodelista"/>
        <w:spacing w:before="100" w:beforeAutospacing="1" w:line="360" w:lineRule="auto"/>
        <w:ind w:left="0"/>
        <w:contextualSpacing/>
        <w:jc w:val="both"/>
        <w:rPr>
          <w:rFonts w:ascii="Palatino Linotype" w:hAnsi="Palatino Linotype" w:cs="Arial"/>
          <w:lang w:eastAsia="es-MX"/>
        </w:rPr>
      </w:pPr>
      <w:r w:rsidRPr="00AF709C">
        <w:rPr>
          <w:rFonts w:ascii="Palatino Linotype" w:hAnsi="Palatino Linotype" w:cs="Arial"/>
          <w:lang w:eastAsia="es-MX"/>
        </w:rPr>
        <w:t xml:space="preserve">El </w:t>
      </w:r>
      <w:r w:rsidR="007D1266" w:rsidRPr="00AF709C">
        <w:rPr>
          <w:rFonts w:ascii="Palatino Linotype" w:hAnsi="Palatino Linotype" w:cs="Arial"/>
          <w:b/>
          <w:lang w:eastAsia="es-MX"/>
        </w:rPr>
        <w:t>seis</w:t>
      </w:r>
      <w:r w:rsidR="0061457E" w:rsidRPr="00AF709C">
        <w:rPr>
          <w:rFonts w:ascii="Palatino Linotype" w:hAnsi="Palatino Linotype" w:cs="Arial"/>
          <w:b/>
          <w:lang w:eastAsia="es-MX"/>
        </w:rPr>
        <w:t xml:space="preserve"> de </w:t>
      </w:r>
      <w:r w:rsidR="007D1266" w:rsidRPr="00AF709C">
        <w:rPr>
          <w:rFonts w:ascii="Palatino Linotype" w:hAnsi="Palatino Linotype" w:cs="Arial"/>
          <w:b/>
          <w:lang w:eastAsia="es-MX"/>
        </w:rPr>
        <w:t xml:space="preserve">junio </w:t>
      </w:r>
      <w:r w:rsidR="00965103" w:rsidRPr="00AF709C">
        <w:rPr>
          <w:rFonts w:ascii="Palatino Linotype" w:hAnsi="Palatino Linotype" w:cs="Arial"/>
          <w:b/>
          <w:lang w:eastAsia="es-MX"/>
        </w:rPr>
        <w:t>d</w:t>
      </w:r>
      <w:r w:rsidRPr="00AF709C">
        <w:rPr>
          <w:rFonts w:ascii="Palatino Linotype" w:hAnsi="Palatino Linotype" w:cs="Arial"/>
          <w:b/>
          <w:lang w:eastAsia="es-MX"/>
        </w:rPr>
        <w:t xml:space="preserve">e dos mil </w:t>
      </w:r>
      <w:r w:rsidR="007D1266" w:rsidRPr="00AF709C">
        <w:rPr>
          <w:rFonts w:ascii="Palatino Linotype" w:hAnsi="Palatino Linotype" w:cs="Arial"/>
          <w:b/>
          <w:lang w:eastAsia="es-MX"/>
        </w:rPr>
        <w:t>veintitrés</w:t>
      </w:r>
      <w:r w:rsidRPr="00AF709C">
        <w:rPr>
          <w:rFonts w:ascii="Palatino Linotype" w:hAnsi="Palatino Linotype" w:cs="Arial"/>
          <w:lang w:eastAsia="es-MX"/>
        </w:rPr>
        <w:t xml:space="preserve">, se acordó ampliar el plazo para resolver </w:t>
      </w:r>
      <w:r w:rsidRPr="00AF709C">
        <w:rPr>
          <w:rFonts w:ascii="Palatino Linotype" w:hAnsi="Palatino Linotype" w:cs="Arial"/>
          <w:lang w:val="es-419" w:eastAsia="es-MX"/>
        </w:rPr>
        <w:t>el</w:t>
      </w:r>
      <w:r w:rsidRPr="00AF709C">
        <w:rPr>
          <w:rFonts w:ascii="Palatino Linotype" w:hAnsi="Palatino Linotype" w:cs="Arial"/>
          <w:lang w:eastAsia="es-MX"/>
        </w:rPr>
        <w:t xml:space="preserve"> </w:t>
      </w:r>
      <w:r w:rsidR="00435024" w:rsidRPr="00AF709C">
        <w:rPr>
          <w:rFonts w:ascii="Palatino Linotype" w:hAnsi="Palatino Linotype" w:cs="Arial"/>
          <w:lang w:eastAsia="es-MX"/>
        </w:rPr>
        <w:t>Recurso de Revisión</w:t>
      </w:r>
      <w:r w:rsidRPr="00AF709C">
        <w:rPr>
          <w:rFonts w:ascii="Palatino Linotype" w:hAnsi="Palatino Linotype" w:cs="Arial"/>
          <w:lang w:eastAsia="es-MX"/>
        </w:rPr>
        <w:t xml:space="preserve"> </w:t>
      </w:r>
      <w:r w:rsidRPr="00AF709C">
        <w:rPr>
          <w:rFonts w:ascii="Palatino Linotype" w:hAnsi="Palatino Linotype" w:cs="Arial"/>
          <w:lang w:val="es-419" w:eastAsia="es-MX"/>
        </w:rPr>
        <w:t>en estudio</w:t>
      </w:r>
      <w:r w:rsidRPr="00AF709C">
        <w:rPr>
          <w:rFonts w:ascii="Palatino Linotype" w:hAnsi="Palatino Linotype" w:cs="Arial"/>
          <w:lang w:eastAsia="es-MX"/>
        </w:rPr>
        <w:t xml:space="preserve">, por un periodo de hasta quince días hábiles, de conformidad con el artículo 181, tercer párrafo de la Ley de Transparencia y Acceso a la Información Pública del Estado de México </w:t>
      </w:r>
      <w:r w:rsidR="00747589" w:rsidRPr="00AF709C">
        <w:rPr>
          <w:rFonts w:ascii="Palatino Linotype" w:hAnsi="Palatino Linotype" w:cs="Arial"/>
          <w:lang w:eastAsia="es-MX"/>
        </w:rPr>
        <w:t>y Municipios.</w:t>
      </w:r>
    </w:p>
    <w:p w14:paraId="79A6A185" w14:textId="404BFDD4" w:rsidR="00747589" w:rsidRPr="00AF709C" w:rsidRDefault="00747589" w:rsidP="00AF709C">
      <w:pPr>
        <w:spacing w:before="100" w:beforeAutospacing="1" w:after="100" w:afterAutospacing="1" w:line="360" w:lineRule="auto"/>
        <w:jc w:val="both"/>
        <w:rPr>
          <w:rFonts w:ascii="Palatino Linotype" w:eastAsia="Calibri" w:hAnsi="Palatino Linotype"/>
          <w:lang w:eastAsia="en-US"/>
        </w:rPr>
      </w:pPr>
      <w:r w:rsidRPr="00AF709C">
        <w:rPr>
          <w:rFonts w:ascii="Palatino Linotype" w:eastAsia="Calibri" w:hAnsi="Palatino Linotype"/>
          <w:lang w:eastAsia="en-US"/>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w:t>
      </w:r>
      <w:r w:rsidR="00A625DA" w:rsidRPr="00AF709C">
        <w:rPr>
          <w:rFonts w:ascii="Palatino Linotype" w:eastAsia="Calibri" w:hAnsi="Palatino Linotype"/>
          <w:lang w:eastAsia="en-US"/>
        </w:rPr>
        <w:t xml:space="preserve">dos mil veintiuno </w:t>
      </w:r>
      <w:r w:rsidRPr="00AF709C">
        <w:rPr>
          <w:rFonts w:ascii="Palatino Linotype" w:eastAsia="Calibri" w:hAnsi="Palatino Linotype"/>
          <w:lang w:eastAsia="en-US"/>
        </w:rPr>
        <w:t xml:space="preserve">dentro del mismo periodo, se ha incrementado aproximadamente un 400%, circunstancia atípica que ha rebasado las </w:t>
      </w:r>
      <w:r w:rsidRPr="00AF709C">
        <w:rPr>
          <w:rFonts w:ascii="Palatino Linotype" w:eastAsia="Calibri" w:hAnsi="Palatino Linotype"/>
          <w:lang w:eastAsia="en-US"/>
        </w:rPr>
        <w:lastRenderedPageBreak/>
        <w:t>capacidades técnicas y humanas del personal encargado de la proyección de las resoluciones a dichos medios de impugnación.</w:t>
      </w:r>
    </w:p>
    <w:p w14:paraId="7D510AC6" w14:textId="77777777" w:rsidR="00747589" w:rsidRPr="00AF709C" w:rsidRDefault="00747589" w:rsidP="00AF709C">
      <w:pPr>
        <w:spacing w:line="360" w:lineRule="auto"/>
        <w:jc w:val="both"/>
        <w:rPr>
          <w:rFonts w:ascii="Palatino Linotype" w:eastAsia="Calibri" w:hAnsi="Palatino Linotype"/>
          <w:lang w:eastAsia="en-US"/>
        </w:rPr>
      </w:pPr>
      <w:r w:rsidRPr="00AF709C">
        <w:rPr>
          <w:rFonts w:ascii="Palatino Linotype" w:eastAsia="Calibri" w:hAnsi="Palatino Linotype"/>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9173A21" w14:textId="77777777" w:rsidR="00747589" w:rsidRPr="00AF709C" w:rsidRDefault="00747589" w:rsidP="00AF709C">
      <w:pPr>
        <w:spacing w:line="360" w:lineRule="auto"/>
        <w:jc w:val="both"/>
        <w:rPr>
          <w:rFonts w:ascii="Palatino Linotype" w:eastAsia="Calibri" w:hAnsi="Palatino Linotype"/>
          <w:lang w:eastAsia="en-US"/>
        </w:rPr>
      </w:pPr>
    </w:p>
    <w:p w14:paraId="7B1DC28D" w14:textId="77777777" w:rsidR="00747589" w:rsidRPr="00AF709C" w:rsidRDefault="00747589" w:rsidP="00AF709C">
      <w:pPr>
        <w:spacing w:line="360" w:lineRule="auto"/>
        <w:jc w:val="both"/>
        <w:rPr>
          <w:rFonts w:ascii="Palatino Linotype" w:eastAsia="Calibri" w:hAnsi="Palatino Linotype"/>
          <w:lang w:eastAsia="en-US"/>
        </w:rPr>
      </w:pPr>
      <w:r w:rsidRPr="00AF709C">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E236079" w14:textId="77777777" w:rsidR="00B829CD" w:rsidRPr="00AF709C" w:rsidRDefault="00B829CD" w:rsidP="00AF709C">
      <w:pPr>
        <w:spacing w:line="360" w:lineRule="auto"/>
        <w:jc w:val="both"/>
        <w:rPr>
          <w:rFonts w:ascii="Palatino Linotype" w:eastAsia="Calibri" w:hAnsi="Palatino Linotype"/>
          <w:lang w:eastAsia="en-US"/>
        </w:rPr>
      </w:pPr>
    </w:p>
    <w:p w14:paraId="661AAC46" w14:textId="77777777" w:rsidR="00747589" w:rsidRPr="00AF709C" w:rsidRDefault="00747589" w:rsidP="00AF709C">
      <w:pPr>
        <w:spacing w:line="360" w:lineRule="auto"/>
        <w:jc w:val="both"/>
        <w:rPr>
          <w:rFonts w:ascii="Palatino Linotype" w:eastAsia="Calibri" w:hAnsi="Palatino Linotype"/>
          <w:lang w:eastAsia="en-US"/>
        </w:rPr>
      </w:pPr>
      <w:r w:rsidRPr="00AF709C">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84FE6AD" w14:textId="77777777" w:rsidR="00747589" w:rsidRPr="00AF709C" w:rsidRDefault="00747589" w:rsidP="00AF709C">
      <w:pPr>
        <w:spacing w:line="360" w:lineRule="auto"/>
        <w:jc w:val="both"/>
        <w:rPr>
          <w:rFonts w:ascii="Palatino Linotype" w:eastAsia="Calibri" w:hAnsi="Palatino Linotype"/>
          <w:lang w:eastAsia="en-US"/>
        </w:rPr>
      </w:pPr>
    </w:p>
    <w:p w14:paraId="1C514E3F" w14:textId="77777777" w:rsidR="00747589" w:rsidRPr="00AF709C" w:rsidRDefault="00747589" w:rsidP="00AF709C">
      <w:pPr>
        <w:spacing w:line="360" w:lineRule="auto"/>
        <w:jc w:val="both"/>
        <w:rPr>
          <w:rFonts w:ascii="Palatino Linotype" w:eastAsia="Calibri" w:hAnsi="Palatino Linotype"/>
          <w:lang w:eastAsia="en-US"/>
        </w:rPr>
      </w:pPr>
      <w:r w:rsidRPr="00AF709C">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763380BA" w14:textId="77777777" w:rsidR="00747589" w:rsidRPr="00AF709C" w:rsidRDefault="00747589" w:rsidP="00AF709C">
      <w:pPr>
        <w:spacing w:line="360" w:lineRule="auto"/>
        <w:jc w:val="both"/>
        <w:rPr>
          <w:rFonts w:ascii="Palatino Linotype" w:eastAsia="Calibri" w:hAnsi="Palatino Linotype"/>
          <w:lang w:eastAsia="en-US"/>
        </w:rPr>
      </w:pPr>
    </w:p>
    <w:p w14:paraId="30DE6877" w14:textId="77777777" w:rsidR="00747589" w:rsidRPr="00AF709C" w:rsidRDefault="00747589" w:rsidP="00AF709C">
      <w:pPr>
        <w:spacing w:line="360" w:lineRule="auto"/>
        <w:jc w:val="both"/>
        <w:rPr>
          <w:rFonts w:ascii="Palatino Linotype" w:eastAsia="Calibri" w:hAnsi="Palatino Linotype"/>
          <w:lang w:eastAsia="en-US"/>
        </w:rPr>
      </w:pPr>
      <w:r w:rsidRPr="00AF709C">
        <w:rPr>
          <w:rFonts w:ascii="Palatino Linotype" w:eastAsia="Calibri" w:hAnsi="Palatino Linotype"/>
          <w:lang w:eastAsia="en-US"/>
        </w:rPr>
        <w:lastRenderedPageBreak/>
        <w:t>a) Complejidad del asunto: La complejidad de la prueba, la pluralidad de sujetos procesales, el tiempo transcurrido, las características y contexto del recurso.</w:t>
      </w:r>
    </w:p>
    <w:p w14:paraId="5F5A71AC" w14:textId="77777777" w:rsidR="00747589" w:rsidRPr="00AF709C" w:rsidRDefault="00747589" w:rsidP="00AF709C">
      <w:pPr>
        <w:spacing w:line="360" w:lineRule="auto"/>
        <w:jc w:val="both"/>
        <w:rPr>
          <w:rFonts w:ascii="Palatino Linotype" w:eastAsia="Calibri" w:hAnsi="Palatino Linotype"/>
          <w:lang w:eastAsia="en-US"/>
        </w:rPr>
      </w:pPr>
      <w:r w:rsidRPr="00AF709C">
        <w:rPr>
          <w:rFonts w:ascii="Palatino Linotype" w:eastAsia="Calibri" w:hAnsi="Palatino Linotype"/>
          <w:lang w:eastAsia="en-US"/>
        </w:rPr>
        <w:t>b) Actividad Procesal del interesado: Acciones u omisiones del interesado.</w:t>
      </w:r>
    </w:p>
    <w:p w14:paraId="2BC7C886" w14:textId="77777777" w:rsidR="00747589" w:rsidRPr="00AF709C" w:rsidRDefault="00747589" w:rsidP="00AF709C">
      <w:pPr>
        <w:spacing w:line="360" w:lineRule="auto"/>
        <w:jc w:val="both"/>
        <w:rPr>
          <w:rFonts w:ascii="Palatino Linotype" w:eastAsia="Calibri" w:hAnsi="Palatino Linotype"/>
          <w:lang w:eastAsia="en-US"/>
        </w:rPr>
      </w:pPr>
      <w:r w:rsidRPr="00AF709C">
        <w:rPr>
          <w:rFonts w:ascii="Palatino Linotype" w:eastAsia="Calibri" w:hAnsi="Palatino Linotype"/>
          <w:lang w:eastAsia="en-US"/>
        </w:rPr>
        <w:t>c)  Conducta de la Autoridad: Las Acciones u omisiones realizadas en el procedimiento. Así como si la autoridad actuó con la debida diligencia.</w:t>
      </w:r>
    </w:p>
    <w:p w14:paraId="2A648BE1" w14:textId="77777777" w:rsidR="00747589" w:rsidRPr="00AF709C" w:rsidRDefault="00747589" w:rsidP="00AF709C">
      <w:pPr>
        <w:spacing w:line="360" w:lineRule="auto"/>
        <w:jc w:val="both"/>
        <w:rPr>
          <w:rFonts w:ascii="Palatino Linotype" w:eastAsia="Calibri" w:hAnsi="Palatino Linotype"/>
          <w:lang w:eastAsia="en-US"/>
        </w:rPr>
      </w:pPr>
      <w:r w:rsidRPr="00AF709C">
        <w:rPr>
          <w:rFonts w:ascii="Palatino Linotype" w:eastAsia="Calibri" w:hAnsi="Palatino Linotype"/>
          <w:lang w:eastAsia="en-US"/>
        </w:rPr>
        <w:t>d) La afectación generada en la situación jurídica de la persona involucrada en el proceso: Violación a sus derechos humanos.</w:t>
      </w:r>
    </w:p>
    <w:p w14:paraId="6E57105A" w14:textId="77777777" w:rsidR="00747589" w:rsidRPr="00AF709C" w:rsidRDefault="00747589" w:rsidP="00AF709C">
      <w:pPr>
        <w:spacing w:line="360" w:lineRule="auto"/>
        <w:jc w:val="both"/>
        <w:rPr>
          <w:rFonts w:ascii="Palatino Linotype" w:eastAsia="Calibri" w:hAnsi="Palatino Linotype"/>
          <w:lang w:eastAsia="en-US"/>
        </w:rPr>
      </w:pPr>
    </w:p>
    <w:p w14:paraId="1D1B2FD4" w14:textId="77777777" w:rsidR="00747589" w:rsidRPr="00AF709C" w:rsidRDefault="00747589" w:rsidP="00AF709C">
      <w:pPr>
        <w:spacing w:line="360" w:lineRule="auto"/>
        <w:jc w:val="both"/>
        <w:rPr>
          <w:rFonts w:ascii="Palatino Linotype" w:eastAsia="Calibri" w:hAnsi="Palatino Linotype"/>
          <w:lang w:eastAsia="en-US"/>
        </w:rPr>
      </w:pPr>
      <w:r w:rsidRPr="00AF709C">
        <w:rPr>
          <w:rFonts w:ascii="Palatino Linotype" w:eastAsia="Calibri" w:hAnsi="Palatino Linotype"/>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706977B" w14:textId="77777777" w:rsidR="00747589" w:rsidRPr="00AF709C" w:rsidRDefault="00747589" w:rsidP="00AF709C">
      <w:pPr>
        <w:spacing w:line="360" w:lineRule="auto"/>
        <w:jc w:val="both"/>
        <w:rPr>
          <w:rFonts w:ascii="Palatino Linotype" w:eastAsia="Calibri" w:hAnsi="Palatino Linotype"/>
          <w:lang w:eastAsia="en-US"/>
        </w:rPr>
      </w:pPr>
    </w:p>
    <w:p w14:paraId="12EE1DC2" w14:textId="77777777" w:rsidR="00747589" w:rsidRPr="00AF709C" w:rsidRDefault="00747589" w:rsidP="00AF709C">
      <w:pPr>
        <w:spacing w:line="360" w:lineRule="auto"/>
        <w:jc w:val="both"/>
        <w:rPr>
          <w:rFonts w:ascii="Palatino Linotype" w:eastAsia="Calibri" w:hAnsi="Palatino Linotype"/>
          <w:lang w:eastAsia="en-US"/>
        </w:rPr>
      </w:pPr>
      <w:r w:rsidRPr="00AF709C">
        <w:rPr>
          <w:rFonts w:ascii="Palatino Linotype" w:eastAsia="Calibri" w:hAnsi="Palatino Linotype"/>
          <w:lang w:eastAsia="en-US"/>
        </w:rPr>
        <w:t>Argumento que encuentra sustento en la jurisprudencia P</w:t>
      </w:r>
      <w:proofErr w:type="gramStart"/>
      <w:r w:rsidRPr="00AF709C">
        <w:rPr>
          <w:rFonts w:ascii="Palatino Linotype" w:eastAsia="Calibri" w:hAnsi="Palatino Linotype"/>
          <w:lang w:eastAsia="en-US"/>
        </w:rPr>
        <w:t>./</w:t>
      </w:r>
      <w:proofErr w:type="gramEnd"/>
      <w:r w:rsidRPr="00AF709C">
        <w:rPr>
          <w:rFonts w:ascii="Palatino Linotype" w:eastAsia="Calibri" w:hAnsi="Palatino Linotype"/>
          <w:lang w:eastAsia="en-U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3F8474F" w14:textId="77777777" w:rsidR="00747589" w:rsidRPr="00AF709C" w:rsidRDefault="00747589" w:rsidP="00AF709C">
      <w:pPr>
        <w:spacing w:line="360" w:lineRule="auto"/>
        <w:jc w:val="both"/>
        <w:rPr>
          <w:rFonts w:ascii="Palatino Linotype" w:eastAsia="Calibri" w:hAnsi="Palatino Linotype"/>
          <w:lang w:eastAsia="en-US"/>
        </w:rPr>
      </w:pPr>
    </w:p>
    <w:p w14:paraId="76D48580" w14:textId="564A50E5" w:rsidR="00747589" w:rsidRPr="00AF709C" w:rsidRDefault="00747589" w:rsidP="00AF709C">
      <w:pPr>
        <w:spacing w:line="360" w:lineRule="auto"/>
        <w:jc w:val="both"/>
        <w:rPr>
          <w:rFonts w:ascii="Palatino Linotype" w:eastAsia="Calibri" w:hAnsi="Palatino Linotype"/>
          <w:lang w:eastAsia="en-US"/>
        </w:rPr>
      </w:pPr>
      <w:r w:rsidRPr="00AF709C">
        <w:rPr>
          <w:rFonts w:ascii="Palatino Linotype" w:eastAsia="Calibri" w:hAnsi="Palatino Linotype"/>
          <w:lang w:eastAsia="en-US"/>
        </w:rPr>
        <w:t xml:space="preserve">Razones por las cuales cabe concluir que, la resolución al </w:t>
      </w:r>
      <w:r w:rsidR="00435024" w:rsidRPr="00AF709C">
        <w:rPr>
          <w:rFonts w:ascii="Palatino Linotype" w:eastAsia="Calibri" w:hAnsi="Palatino Linotype"/>
          <w:lang w:eastAsia="en-US"/>
        </w:rPr>
        <w:t>Recurso de Revisión</w:t>
      </w:r>
      <w:r w:rsidRPr="00AF709C">
        <w:rPr>
          <w:rFonts w:ascii="Palatino Linotype" w:eastAsia="Calibri" w:hAnsi="Palatino Linotype"/>
          <w:lang w:eastAsia="en-US"/>
        </w:rPr>
        <w:t xml:space="preserve"> se solventa hasta esta fecha, debido a que existe una excesiva carga de trabajo en desproporción a la capacidad de los recursos materiales y humanos con que cuenta este </w:t>
      </w:r>
      <w:r w:rsidRPr="00AF709C">
        <w:rPr>
          <w:rFonts w:ascii="Palatino Linotype" w:eastAsia="Calibri" w:hAnsi="Palatino Linotype"/>
          <w:lang w:eastAsia="en-US"/>
        </w:rPr>
        <w:lastRenderedPageBreak/>
        <w:t>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2127D9B" w14:textId="77777777" w:rsidR="00747589" w:rsidRPr="00AF709C" w:rsidRDefault="00747589" w:rsidP="00AF709C">
      <w:pPr>
        <w:spacing w:line="360" w:lineRule="auto"/>
        <w:jc w:val="both"/>
        <w:rPr>
          <w:rFonts w:ascii="Palatino Linotype" w:eastAsia="Calibri" w:hAnsi="Palatino Linotype"/>
          <w:lang w:eastAsia="en-US"/>
        </w:rPr>
      </w:pPr>
    </w:p>
    <w:p w14:paraId="2A6971C3" w14:textId="77777777" w:rsidR="00747589" w:rsidRPr="00AF709C" w:rsidRDefault="00747589" w:rsidP="00AF709C">
      <w:pPr>
        <w:spacing w:line="360" w:lineRule="auto"/>
        <w:jc w:val="both"/>
        <w:rPr>
          <w:rFonts w:ascii="Palatino Linotype" w:eastAsia="Calibri" w:hAnsi="Palatino Linotype"/>
          <w:lang w:eastAsia="en-US"/>
        </w:rPr>
      </w:pPr>
      <w:r w:rsidRPr="00AF709C">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2A3E0023" w14:textId="77777777" w:rsidR="00747589" w:rsidRPr="00AF709C" w:rsidRDefault="00747589" w:rsidP="00AF709C">
      <w:pPr>
        <w:spacing w:line="360" w:lineRule="auto"/>
        <w:jc w:val="both"/>
        <w:rPr>
          <w:rFonts w:ascii="Palatino Linotype" w:eastAsia="Calibri" w:hAnsi="Palatino Linotype"/>
          <w:lang w:eastAsia="en-US"/>
        </w:rPr>
      </w:pPr>
    </w:p>
    <w:p w14:paraId="2797FE55" w14:textId="77777777" w:rsidR="00747589" w:rsidRPr="00AF709C" w:rsidRDefault="00747589" w:rsidP="00AF709C">
      <w:pPr>
        <w:spacing w:line="360" w:lineRule="auto"/>
        <w:ind w:left="851" w:right="899"/>
        <w:jc w:val="both"/>
        <w:rPr>
          <w:rFonts w:ascii="Palatino Linotype" w:eastAsia="Calibri" w:hAnsi="Palatino Linotype"/>
          <w:lang w:eastAsia="en-US"/>
        </w:rPr>
      </w:pPr>
      <w:r w:rsidRPr="00AF709C">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0D04BE86" w14:textId="77777777" w:rsidR="00747589" w:rsidRPr="00AF709C" w:rsidRDefault="00747589" w:rsidP="00AF709C">
      <w:pPr>
        <w:spacing w:line="360" w:lineRule="auto"/>
        <w:ind w:left="851" w:right="899"/>
        <w:jc w:val="both"/>
        <w:rPr>
          <w:rFonts w:ascii="Palatino Linotype" w:eastAsia="Calibri" w:hAnsi="Palatino Linotype"/>
          <w:lang w:eastAsia="en-US"/>
        </w:rPr>
      </w:pPr>
    </w:p>
    <w:p w14:paraId="0A0DE4A3" w14:textId="77777777" w:rsidR="00747589" w:rsidRPr="00AF709C" w:rsidRDefault="00747589" w:rsidP="00AF709C">
      <w:pPr>
        <w:spacing w:line="360" w:lineRule="auto"/>
        <w:ind w:left="851" w:right="899"/>
        <w:jc w:val="both"/>
        <w:rPr>
          <w:rFonts w:ascii="Palatino Linotype" w:eastAsia="Calibri" w:hAnsi="Palatino Linotype"/>
          <w:lang w:eastAsia="en-US"/>
        </w:rPr>
      </w:pPr>
      <w:r w:rsidRPr="00AF709C">
        <w:rPr>
          <w:rFonts w:ascii="Palatino Linotype" w:eastAsia="Calibri" w:hAnsi="Palatino Linotype"/>
          <w:lang w:eastAsia="en-US"/>
        </w:rPr>
        <w:t>“PLAZO RAZONABLE PARA RESOLVER. CONCEPTO Y ELEMENTOS QUE LO INTEGRAN A LA LUZ DEL DERECHO INTERNACIONAL DE LOS DERECHOS HUMANOS.”, visible en el Seminario Judicial de la Federación y su gaceta, con el registro digital 2002350.</w:t>
      </w:r>
    </w:p>
    <w:p w14:paraId="5208FF68" w14:textId="77777777" w:rsidR="00747589" w:rsidRPr="00AF709C" w:rsidRDefault="00747589" w:rsidP="00AF709C">
      <w:pPr>
        <w:spacing w:line="360" w:lineRule="auto"/>
        <w:jc w:val="both"/>
        <w:rPr>
          <w:rFonts w:ascii="Palatino Linotype" w:eastAsia="Calibri" w:hAnsi="Palatino Linotype"/>
          <w:lang w:eastAsia="en-US"/>
        </w:rPr>
      </w:pPr>
    </w:p>
    <w:p w14:paraId="3E3B097B" w14:textId="77777777" w:rsidR="00747589" w:rsidRPr="00AF709C" w:rsidRDefault="00747589" w:rsidP="00AF709C">
      <w:pPr>
        <w:spacing w:line="360" w:lineRule="auto"/>
        <w:jc w:val="both"/>
        <w:rPr>
          <w:rFonts w:ascii="Palatino Linotype" w:eastAsia="Calibri" w:hAnsi="Palatino Linotype"/>
          <w:lang w:eastAsia="en-US"/>
        </w:rPr>
      </w:pPr>
      <w:r w:rsidRPr="00AF709C">
        <w:rPr>
          <w:rFonts w:ascii="Palatino Linotype" w:eastAsia="Calibri" w:hAnsi="Palatino Linotype"/>
          <w:lang w:eastAsia="en-US"/>
        </w:rPr>
        <w:lastRenderedPageBreak/>
        <w:t>Por ello, este organismo garante comprometido con la tutela de los derechos humanos confiados, señala que este exceso del plazo legal para resolver el presente asunto, resulta de carácter excepcional.</w:t>
      </w:r>
    </w:p>
    <w:p w14:paraId="7F5B0BE1" w14:textId="77777777" w:rsidR="00817A6D" w:rsidRPr="00AF709C" w:rsidRDefault="00817A6D" w:rsidP="00AF709C">
      <w:pPr>
        <w:pStyle w:val="Prrafodelista"/>
        <w:spacing w:line="360" w:lineRule="auto"/>
        <w:ind w:left="0"/>
        <w:contextualSpacing/>
        <w:jc w:val="both"/>
        <w:rPr>
          <w:rFonts w:ascii="Palatino Linotype" w:hAnsi="Palatino Linotype"/>
        </w:rPr>
      </w:pPr>
    </w:p>
    <w:p w14:paraId="0A4F912E" w14:textId="00B75FB0" w:rsidR="000048EE" w:rsidRPr="00AF709C" w:rsidRDefault="00AF709C" w:rsidP="00AF709C">
      <w:pPr>
        <w:pStyle w:val="Prrafodelista"/>
        <w:spacing w:line="360" w:lineRule="auto"/>
        <w:ind w:left="0"/>
        <w:jc w:val="both"/>
        <w:rPr>
          <w:rFonts w:ascii="Palatino Linotype" w:hAnsi="Palatino Linotype" w:cs="Arial"/>
          <w:b/>
          <w:bCs/>
        </w:rPr>
      </w:pPr>
      <w:r>
        <w:rPr>
          <w:rFonts w:ascii="Palatino Linotype" w:hAnsi="Palatino Linotype" w:cs="Arial"/>
          <w:b/>
          <w:bCs/>
        </w:rPr>
        <w:t>d</w:t>
      </w:r>
      <w:r w:rsidR="000048EE" w:rsidRPr="00AF709C">
        <w:rPr>
          <w:rFonts w:ascii="Palatino Linotype" w:hAnsi="Palatino Linotype" w:cs="Arial"/>
          <w:b/>
          <w:bCs/>
        </w:rPr>
        <w:t>) Cierre de Instrucción</w:t>
      </w:r>
    </w:p>
    <w:p w14:paraId="73B84D8C" w14:textId="5DF9C86E" w:rsidR="00854092" w:rsidRPr="00AF709C" w:rsidRDefault="000048EE" w:rsidP="00AF709C">
      <w:pPr>
        <w:spacing w:line="360" w:lineRule="auto"/>
        <w:jc w:val="both"/>
        <w:rPr>
          <w:rFonts w:ascii="Palatino Linotype" w:hAnsi="Palatino Linotype" w:cs="Arial"/>
        </w:rPr>
      </w:pPr>
      <w:r w:rsidRPr="00AF709C">
        <w:rPr>
          <w:rFonts w:ascii="Palatino Linotype" w:hAnsi="Palatino Linotype"/>
        </w:rPr>
        <w:t xml:space="preserve">Una vez analizado el estado procesal que guarda el expediente, el </w:t>
      </w:r>
      <w:r w:rsidR="00C8608C" w:rsidRPr="00AF709C">
        <w:rPr>
          <w:rFonts w:ascii="Palatino Linotype" w:hAnsi="Palatino Linotype"/>
          <w:b/>
          <w:bCs/>
        </w:rPr>
        <w:t>dieci</w:t>
      </w:r>
      <w:r w:rsidR="006B13B0" w:rsidRPr="00AF709C">
        <w:rPr>
          <w:rFonts w:ascii="Palatino Linotype" w:hAnsi="Palatino Linotype"/>
          <w:b/>
          <w:bCs/>
        </w:rPr>
        <w:t xml:space="preserve">ocho </w:t>
      </w:r>
      <w:r w:rsidR="00965103" w:rsidRPr="00AF709C">
        <w:rPr>
          <w:rFonts w:ascii="Palatino Linotype" w:hAnsi="Palatino Linotype"/>
          <w:b/>
          <w:bCs/>
        </w:rPr>
        <w:t xml:space="preserve">de </w:t>
      </w:r>
      <w:r w:rsidR="007D1266" w:rsidRPr="00AF709C">
        <w:rPr>
          <w:rFonts w:ascii="Palatino Linotype" w:hAnsi="Palatino Linotype"/>
          <w:b/>
          <w:bCs/>
        </w:rPr>
        <w:t>octubre</w:t>
      </w:r>
      <w:r w:rsidR="0061457E" w:rsidRPr="00AF709C">
        <w:rPr>
          <w:rFonts w:ascii="Palatino Linotype" w:hAnsi="Palatino Linotype"/>
          <w:b/>
          <w:bCs/>
        </w:rPr>
        <w:t xml:space="preserve"> </w:t>
      </w:r>
      <w:r w:rsidRPr="00AF709C">
        <w:rPr>
          <w:rFonts w:ascii="Palatino Linotype" w:hAnsi="Palatino Linotype"/>
          <w:b/>
          <w:bCs/>
        </w:rPr>
        <w:t xml:space="preserve">de dos mil </w:t>
      </w:r>
      <w:r w:rsidR="0061457E" w:rsidRPr="00AF709C">
        <w:rPr>
          <w:rFonts w:ascii="Palatino Linotype" w:hAnsi="Palatino Linotype"/>
          <w:b/>
          <w:bCs/>
        </w:rPr>
        <w:t>veintitrés</w:t>
      </w:r>
      <w:r w:rsidRPr="00AF709C">
        <w:rPr>
          <w:rFonts w:ascii="Palatino Linotype" w:hAnsi="Palatino Linotype"/>
        </w:rPr>
        <w:t xml:space="preserve">, la </w:t>
      </w:r>
      <w:r w:rsidRPr="00AF709C">
        <w:rPr>
          <w:rFonts w:ascii="Palatino Linotype" w:hAnsi="Palatino Linotype"/>
          <w:b/>
        </w:rPr>
        <w:t xml:space="preserve">Comisionada Sharon Cristina Morales Martínez </w:t>
      </w:r>
      <w:r w:rsidRPr="00AF709C">
        <w:rPr>
          <w:rFonts w:ascii="Palatino Linotype" w:hAnsi="Palatino Linotype"/>
        </w:rPr>
        <w:t>acordó el cierre de instrucción;</w:t>
      </w:r>
      <w:r w:rsidRPr="00AF709C">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6B13B0" w:rsidRPr="00AF709C">
        <w:rPr>
          <w:rFonts w:ascii="Palatino Linotype" w:hAnsi="Palatino Linotype" w:cs="Arial"/>
        </w:rPr>
        <w:t>.</w:t>
      </w:r>
    </w:p>
    <w:p w14:paraId="4C3440F0" w14:textId="0BAC0A23" w:rsidR="00AD2237" w:rsidRPr="00AF709C" w:rsidRDefault="00AD2237" w:rsidP="00AF709C">
      <w:pPr>
        <w:spacing w:line="360" w:lineRule="auto"/>
        <w:jc w:val="both"/>
        <w:rPr>
          <w:rFonts w:ascii="Palatino Linotype" w:hAnsi="Palatino Linotype" w:cs="Arial"/>
        </w:rPr>
      </w:pPr>
    </w:p>
    <w:p w14:paraId="0A17408E" w14:textId="5D1BF497" w:rsidR="005A070A" w:rsidRPr="00AF709C" w:rsidRDefault="00200BFC" w:rsidP="00AF709C">
      <w:pPr>
        <w:jc w:val="center"/>
        <w:rPr>
          <w:rFonts w:ascii="Palatino Linotype" w:hAnsi="Palatino Linotype" w:cs="Arial"/>
          <w:b/>
          <w:bCs/>
          <w:spacing w:val="60"/>
          <w:sz w:val="28"/>
        </w:rPr>
      </w:pPr>
      <w:r w:rsidRPr="00AF709C">
        <w:rPr>
          <w:rFonts w:ascii="Palatino Linotype" w:hAnsi="Palatino Linotype" w:cs="Arial"/>
          <w:b/>
          <w:bCs/>
          <w:spacing w:val="60"/>
          <w:sz w:val="28"/>
        </w:rPr>
        <w:t>CONSIDERANDO</w:t>
      </w:r>
    </w:p>
    <w:p w14:paraId="7831EC2E" w14:textId="77777777" w:rsidR="00A73C60" w:rsidRPr="00AF709C" w:rsidRDefault="00A73C60" w:rsidP="00AF709C">
      <w:pPr>
        <w:jc w:val="center"/>
        <w:rPr>
          <w:rFonts w:ascii="Palatino Linotype" w:hAnsi="Palatino Linotype" w:cs="Arial"/>
          <w:b/>
          <w:bCs/>
          <w:spacing w:val="60"/>
          <w:sz w:val="28"/>
        </w:rPr>
      </w:pPr>
    </w:p>
    <w:p w14:paraId="7EF62753" w14:textId="77777777" w:rsidR="007366EE" w:rsidRPr="00AF709C" w:rsidRDefault="00CC0BEF" w:rsidP="00AF709C">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AF709C">
        <w:rPr>
          <w:rFonts w:ascii="Palatino Linotype" w:hAnsi="Palatino Linotype"/>
          <w:b/>
        </w:rPr>
        <w:t>Competencia</w:t>
      </w:r>
      <w:r w:rsidRPr="00AF709C">
        <w:rPr>
          <w:rFonts w:ascii="Palatino Linotype" w:hAnsi="Palatino Linotype"/>
        </w:rPr>
        <w:t>.</w:t>
      </w:r>
      <w:r w:rsidRPr="00AF709C">
        <w:rPr>
          <w:rFonts w:ascii="Palatino Linotype" w:hAnsi="Palatino Linotype"/>
          <w:b/>
        </w:rPr>
        <w:t xml:space="preserve"> </w:t>
      </w:r>
    </w:p>
    <w:p w14:paraId="1CE2C5E0" w14:textId="11512294" w:rsidR="00CC0BEF" w:rsidRPr="00AF709C" w:rsidRDefault="00CC0BEF" w:rsidP="00AF709C">
      <w:pPr>
        <w:widowControl w:val="0"/>
        <w:tabs>
          <w:tab w:val="left" w:pos="1701"/>
        </w:tabs>
        <w:autoSpaceDE w:val="0"/>
        <w:autoSpaceDN w:val="0"/>
        <w:adjustRightInd w:val="0"/>
        <w:spacing w:line="360" w:lineRule="auto"/>
        <w:jc w:val="both"/>
        <w:rPr>
          <w:rFonts w:ascii="Palatino Linotype" w:hAnsi="Palatino Linotype" w:cs="Arial"/>
        </w:rPr>
      </w:pPr>
      <w:r w:rsidRPr="00AF709C">
        <w:rPr>
          <w:rFonts w:ascii="Palatino Linotype" w:hAnsi="Palatino Linotype"/>
        </w:rPr>
        <w:t xml:space="preserve">Este Instituto de Transparencia, Acceso a la Información Pública y Protección de Datos Personales del Estado de México y Municipios, es competente para conocer y resolver el presente </w:t>
      </w:r>
      <w:r w:rsidR="00435024" w:rsidRPr="00AF709C">
        <w:rPr>
          <w:rFonts w:ascii="Palatino Linotype" w:hAnsi="Palatino Linotype"/>
        </w:rPr>
        <w:t>Recurso de Revisión</w:t>
      </w:r>
      <w:r w:rsidRPr="00AF709C">
        <w:rPr>
          <w:rFonts w:ascii="Palatino Linotype" w:hAnsi="Palatino Linotype"/>
        </w:rPr>
        <w:t xml:space="preserve">, conforme a lo dispuesto en los artículos 6, Apartado A de la Constitución Política de los Estados Unidos Mexicanos; 5, párrafos </w:t>
      </w:r>
      <w:bookmarkStart w:id="8" w:name="_Hlk77183116"/>
      <w:r w:rsidR="003969B9" w:rsidRPr="00AF709C">
        <w:rPr>
          <w:rFonts w:ascii="Palatino Linotype" w:eastAsia="Calibri" w:hAnsi="Palatino Linotype" w:cs="Arial"/>
          <w:lang w:val="es-ES_tradnl"/>
        </w:rPr>
        <w:t>trigésimo segundo</w:t>
      </w:r>
      <w:bookmarkEnd w:id="8"/>
      <w:r w:rsidRPr="00AF709C">
        <w:rPr>
          <w:rFonts w:ascii="Palatino Linotype" w:hAnsi="Palatino Linotype"/>
        </w:rPr>
        <w:t xml:space="preserve">, </w:t>
      </w:r>
      <w:r w:rsidR="007D1266" w:rsidRPr="00AF709C">
        <w:rPr>
          <w:rFonts w:ascii="Palatino Linotype" w:eastAsia="Calibri" w:hAnsi="Palatino Linotype" w:cs="Arial"/>
          <w:lang w:val="es-ES_tradnl"/>
        </w:rPr>
        <w:t xml:space="preserve">trigésimo tercero y trigésimo cuarto, </w:t>
      </w:r>
      <w:r w:rsidRPr="00AF709C">
        <w:rPr>
          <w:rFonts w:ascii="Palatino Linotype" w:hAnsi="Palatino Linotype"/>
        </w:rPr>
        <w:t>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AF709C">
        <w:rPr>
          <w:rFonts w:ascii="Palatino Linotype" w:hAnsi="Palatino Linotype" w:cs="Arial"/>
        </w:rPr>
        <w:t xml:space="preserve">; y 9, fracciones I y </w:t>
      </w:r>
      <w:r w:rsidR="00A625DA" w:rsidRPr="00AF709C">
        <w:rPr>
          <w:rFonts w:ascii="Palatino Linotype" w:hAnsi="Palatino Linotype" w:cs="Arial"/>
        </w:rPr>
        <w:t xml:space="preserve">XXIII </w:t>
      </w:r>
      <w:r w:rsidRPr="00AF709C">
        <w:rPr>
          <w:rFonts w:ascii="Palatino Linotype" w:hAnsi="Palatino Linotype" w:cs="Arial"/>
        </w:rPr>
        <w:t>y 11 del Reglamento Interior del Instituto de Transparencia, Acceso a la Información Pública y Protección de Datos Personales del Estado de México y Municipios.</w:t>
      </w:r>
    </w:p>
    <w:p w14:paraId="39A3AADD" w14:textId="23FE7E6B" w:rsidR="007366EE" w:rsidRPr="00AF709C" w:rsidRDefault="00200BFC" w:rsidP="00AF709C">
      <w:pPr>
        <w:spacing w:line="360" w:lineRule="auto"/>
        <w:jc w:val="both"/>
        <w:rPr>
          <w:rFonts w:ascii="Palatino Linotype" w:hAnsi="Palatino Linotype" w:cs="Arial"/>
          <w:b/>
        </w:rPr>
      </w:pPr>
      <w:r w:rsidRPr="00AF709C">
        <w:rPr>
          <w:rFonts w:ascii="Palatino Linotype" w:hAnsi="Palatino Linotype" w:cs="Arial"/>
          <w:b/>
          <w:sz w:val="28"/>
        </w:rPr>
        <w:lastRenderedPageBreak/>
        <w:t>SEGUNDO</w:t>
      </w:r>
      <w:r w:rsidRPr="00AF709C">
        <w:rPr>
          <w:rFonts w:ascii="Palatino Linotype" w:hAnsi="Palatino Linotype" w:cs="Arial"/>
          <w:b/>
        </w:rPr>
        <w:t xml:space="preserve">. Interés. </w:t>
      </w:r>
    </w:p>
    <w:p w14:paraId="4DD8B4F5" w14:textId="07EB14B7" w:rsidR="00200BFC" w:rsidRPr="00AF709C" w:rsidRDefault="00200BFC" w:rsidP="00AF709C">
      <w:pPr>
        <w:spacing w:line="360" w:lineRule="auto"/>
        <w:jc w:val="both"/>
        <w:rPr>
          <w:rFonts w:ascii="Palatino Linotype" w:hAnsi="Palatino Linotype" w:cs="Arial"/>
          <w:b/>
          <w:bCs/>
        </w:rPr>
      </w:pPr>
      <w:r w:rsidRPr="00AF709C">
        <w:rPr>
          <w:rFonts w:ascii="Palatino Linotype" w:hAnsi="Palatino Linotype" w:cs="Arial"/>
          <w:bCs/>
        </w:rPr>
        <w:t xml:space="preserve">El </w:t>
      </w:r>
      <w:r w:rsidR="00435024" w:rsidRPr="00AF709C">
        <w:rPr>
          <w:rFonts w:ascii="Palatino Linotype" w:hAnsi="Palatino Linotype" w:cs="Arial"/>
          <w:bCs/>
        </w:rPr>
        <w:t>Recurso de Revisión</w:t>
      </w:r>
      <w:r w:rsidRPr="00AF709C">
        <w:rPr>
          <w:rFonts w:ascii="Palatino Linotype" w:hAnsi="Palatino Linotype" w:cs="Arial"/>
          <w:bCs/>
        </w:rPr>
        <w:t xml:space="preserve"> fue interpuesto por parte legítima, en atención a que se presentó por </w:t>
      </w:r>
      <w:r w:rsidR="00D614A1" w:rsidRPr="00AF709C">
        <w:rPr>
          <w:rFonts w:ascii="Palatino Linotype" w:hAnsi="Palatino Linotype" w:cs="Arial"/>
          <w:b/>
          <w:bCs/>
        </w:rPr>
        <w:t>EL RECURRENTE</w:t>
      </w:r>
      <w:r w:rsidRPr="00AF709C">
        <w:rPr>
          <w:rFonts w:ascii="Palatino Linotype" w:hAnsi="Palatino Linotype" w:cs="Arial"/>
          <w:b/>
          <w:bCs/>
        </w:rPr>
        <w:t>,</w:t>
      </w:r>
      <w:r w:rsidRPr="00AF709C">
        <w:rPr>
          <w:rFonts w:ascii="Palatino Linotype" w:hAnsi="Palatino Linotype" w:cs="Arial"/>
          <w:bCs/>
        </w:rPr>
        <w:t xml:space="preserve"> quien es la misma persona que formuló la solicitud de acceso a la información pública al </w:t>
      </w:r>
      <w:r w:rsidRPr="00AF709C">
        <w:rPr>
          <w:rFonts w:ascii="Palatino Linotype" w:hAnsi="Palatino Linotype" w:cs="Arial"/>
          <w:b/>
          <w:bCs/>
        </w:rPr>
        <w:t>SUJETO OBLIGADO.</w:t>
      </w:r>
    </w:p>
    <w:p w14:paraId="2D41EF85" w14:textId="77777777" w:rsidR="00C06091" w:rsidRPr="00AF709C" w:rsidRDefault="00C06091" w:rsidP="00AF709C">
      <w:pPr>
        <w:spacing w:line="360" w:lineRule="auto"/>
        <w:jc w:val="both"/>
        <w:rPr>
          <w:rFonts w:ascii="Palatino Linotype" w:hAnsi="Palatino Linotype" w:cs="Arial"/>
          <w:b/>
          <w:bCs/>
        </w:rPr>
      </w:pPr>
    </w:p>
    <w:p w14:paraId="375B2909" w14:textId="5DC8F45B" w:rsidR="007366EE" w:rsidRPr="00AF709C" w:rsidRDefault="00926965" w:rsidP="00AF709C">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AF709C">
        <w:rPr>
          <w:rFonts w:ascii="Palatino Linotype" w:hAnsi="Palatino Linotype" w:cs="Arial"/>
          <w:b/>
          <w:sz w:val="28"/>
        </w:rPr>
        <w:t>TERCERO</w:t>
      </w:r>
      <w:r w:rsidR="00200BFC" w:rsidRPr="00AF709C">
        <w:rPr>
          <w:rFonts w:ascii="Palatino Linotype" w:hAnsi="Palatino Linotype" w:cs="Arial"/>
          <w:b/>
        </w:rPr>
        <w:t xml:space="preserve">. </w:t>
      </w:r>
      <w:r w:rsidR="00200BFC" w:rsidRPr="00AF709C">
        <w:rPr>
          <w:rFonts w:ascii="Palatino Linotype" w:hAnsi="Palatino Linotype" w:cs="Arial"/>
          <w:b/>
          <w:lang w:val="es-ES"/>
        </w:rPr>
        <w:t>Oportunidad</w:t>
      </w:r>
      <w:r w:rsidR="00FD561B" w:rsidRPr="00AF709C">
        <w:rPr>
          <w:rFonts w:ascii="Palatino Linotype" w:hAnsi="Palatino Linotype" w:cs="Arial"/>
        </w:rPr>
        <w:t xml:space="preserve">. </w:t>
      </w:r>
    </w:p>
    <w:p w14:paraId="3526D34F" w14:textId="440BFA12" w:rsidR="006E561E" w:rsidRPr="00AF709C" w:rsidRDefault="006E561E" w:rsidP="00AF709C">
      <w:pPr>
        <w:spacing w:after="100" w:afterAutospacing="1" w:line="360" w:lineRule="auto"/>
        <w:jc w:val="both"/>
        <w:rPr>
          <w:rFonts w:ascii="Palatino Linotype" w:hAnsi="Palatino Linotype" w:cs="Arial"/>
          <w:lang w:val="es-ES"/>
        </w:rPr>
      </w:pPr>
      <w:r w:rsidRPr="00AF709C">
        <w:rPr>
          <w:rFonts w:ascii="Palatino Linotype" w:hAnsi="Palatino Linotype" w:cs="Arial"/>
          <w:lang w:val="es-ES"/>
        </w:rPr>
        <w:t xml:space="preserve">El Recurso de Revisión fue interpuesto dentro del plazo de quince días hábiles, contados a partir del día siguiente en que </w:t>
      </w:r>
      <w:r w:rsidRPr="00AF709C">
        <w:rPr>
          <w:rFonts w:ascii="Palatino Linotype" w:hAnsi="Palatino Linotype" w:cs="Arial"/>
          <w:b/>
          <w:lang w:val="es-ES"/>
        </w:rPr>
        <w:t>EL RECURRENTE</w:t>
      </w:r>
      <w:r w:rsidRPr="00AF709C">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2D8543D5" w14:textId="77777777" w:rsidR="006E561E" w:rsidRPr="00AF709C" w:rsidRDefault="006E561E" w:rsidP="00AF709C">
      <w:pPr>
        <w:ind w:left="851" w:right="616"/>
        <w:jc w:val="both"/>
        <w:rPr>
          <w:rFonts w:ascii="Palatino Linotype" w:hAnsi="Palatino Linotype" w:cs="Arial"/>
          <w:i/>
          <w:sz w:val="22"/>
          <w:lang w:val="es-ES"/>
        </w:rPr>
      </w:pPr>
      <w:r w:rsidRPr="00AF709C">
        <w:rPr>
          <w:rFonts w:ascii="Palatino Linotype" w:hAnsi="Palatino Linotype" w:cs="Arial"/>
          <w:b/>
          <w:i/>
          <w:sz w:val="22"/>
          <w:lang w:val="es-ES"/>
        </w:rPr>
        <w:t>“Artículo 178</w:t>
      </w:r>
      <w:r w:rsidRPr="00AF709C">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C881CD1" w14:textId="77777777" w:rsidR="006E561E" w:rsidRPr="00AF709C" w:rsidRDefault="006E561E" w:rsidP="00AF709C">
      <w:pPr>
        <w:ind w:left="851" w:right="616" w:hanging="851"/>
        <w:jc w:val="both"/>
        <w:rPr>
          <w:rFonts w:ascii="Palatino Linotype" w:hAnsi="Palatino Linotype" w:cs="Arial"/>
          <w:i/>
          <w:sz w:val="22"/>
          <w:lang w:val="es-ES"/>
        </w:rPr>
      </w:pPr>
    </w:p>
    <w:p w14:paraId="3CC660FB" w14:textId="77777777" w:rsidR="006E561E" w:rsidRPr="00AF709C" w:rsidRDefault="006E561E" w:rsidP="00AF709C">
      <w:pPr>
        <w:ind w:left="851" w:right="616"/>
        <w:jc w:val="both"/>
        <w:rPr>
          <w:rFonts w:ascii="Palatino Linotype" w:hAnsi="Palatino Linotype" w:cs="Arial"/>
          <w:i/>
          <w:sz w:val="22"/>
          <w:lang w:val="es-ES"/>
        </w:rPr>
      </w:pPr>
      <w:r w:rsidRPr="00AF709C">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1835C1F" w14:textId="77777777" w:rsidR="006E561E" w:rsidRPr="00AF709C" w:rsidRDefault="006E561E" w:rsidP="00AF709C">
      <w:pPr>
        <w:ind w:left="851" w:right="616" w:hanging="851"/>
        <w:jc w:val="both"/>
        <w:rPr>
          <w:rFonts w:ascii="Palatino Linotype" w:hAnsi="Palatino Linotype" w:cs="Arial"/>
          <w:i/>
          <w:sz w:val="22"/>
          <w:lang w:val="es-ES"/>
        </w:rPr>
      </w:pPr>
    </w:p>
    <w:p w14:paraId="4771CA0F" w14:textId="77777777" w:rsidR="006E561E" w:rsidRPr="00AF709C" w:rsidRDefault="006E561E" w:rsidP="00AF709C">
      <w:pPr>
        <w:ind w:left="851" w:right="616"/>
        <w:jc w:val="both"/>
        <w:rPr>
          <w:rFonts w:ascii="Palatino Linotype" w:hAnsi="Palatino Linotype" w:cs="Arial"/>
          <w:i/>
          <w:sz w:val="22"/>
          <w:lang w:val="es-ES"/>
        </w:rPr>
      </w:pPr>
      <w:r w:rsidRPr="00AF709C">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AF709C">
        <w:rPr>
          <w:rFonts w:ascii="Palatino Linotype" w:hAnsi="Palatino Linotype" w:cs="Arial"/>
          <w:sz w:val="22"/>
          <w:lang w:val="es-ES"/>
        </w:rPr>
        <w:t>(Sic).</w:t>
      </w:r>
    </w:p>
    <w:p w14:paraId="73616F26" w14:textId="77777777" w:rsidR="006E561E" w:rsidRPr="00AF709C" w:rsidRDefault="006E561E" w:rsidP="00AF709C">
      <w:pPr>
        <w:ind w:left="851" w:right="616"/>
        <w:jc w:val="both"/>
        <w:rPr>
          <w:rFonts w:ascii="Palatino Linotype" w:hAnsi="Palatino Linotype" w:cs="Arial"/>
          <w:i/>
          <w:sz w:val="22"/>
          <w:lang w:val="es-ES"/>
        </w:rPr>
      </w:pPr>
    </w:p>
    <w:p w14:paraId="7BF1EC81" w14:textId="344D5DC6" w:rsidR="006E561E" w:rsidRPr="00AF709C" w:rsidRDefault="006E561E" w:rsidP="00AF709C">
      <w:pPr>
        <w:spacing w:before="100" w:beforeAutospacing="1" w:line="360" w:lineRule="auto"/>
        <w:jc w:val="both"/>
        <w:rPr>
          <w:rFonts w:ascii="Palatino Linotype" w:hAnsi="Palatino Linotype" w:cs="Arial"/>
          <w:lang w:val="es-ES"/>
        </w:rPr>
      </w:pPr>
      <w:r w:rsidRPr="00AF709C">
        <w:rPr>
          <w:rFonts w:ascii="Palatino Linotype" w:hAnsi="Palatino Linotype" w:cs="Arial"/>
          <w:lang w:val="es-ES"/>
        </w:rPr>
        <w:t xml:space="preserve">En esa tesitura, atendiendo a que </w:t>
      </w:r>
      <w:r w:rsidRPr="00AF709C">
        <w:rPr>
          <w:rFonts w:ascii="Palatino Linotype" w:hAnsi="Palatino Linotype" w:cs="Arial"/>
          <w:b/>
          <w:lang w:val="es-ES"/>
        </w:rPr>
        <w:t>EL SUJETO OBLIGADO</w:t>
      </w:r>
      <w:r w:rsidRPr="00AF709C">
        <w:rPr>
          <w:rFonts w:ascii="Palatino Linotype" w:hAnsi="Palatino Linotype" w:cs="Arial"/>
          <w:lang w:val="es-ES"/>
        </w:rPr>
        <w:t xml:space="preserve"> notificó la respuesta a la solicitud de Acceso a la Información Pública el </w:t>
      </w:r>
      <w:r w:rsidRPr="00AF709C">
        <w:rPr>
          <w:rFonts w:ascii="Palatino Linotype" w:hAnsi="Palatino Linotype" w:cs="Arial"/>
          <w:b/>
          <w:lang w:val="es-ES"/>
        </w:rPr>
        <w:t>diecisiete de abril de dos mil veintitrés</w:t>
      </w:r>
      <w:r w:rsidRPr="00AF709C">
        <w:rPr>
          <w:rFonts w:ascii="Palatino Linotype" w:hAnsi="Palatino Linotype" w:cs="Arial"/>
          <w:lang w:val="es-ES"/>
        </w:rPr>
        <w:t xml:space="preserve">, así, el plazo de quince días hábiles que el artículo 178 de la Ley de la materia otorga al hoy </w:t>
      </w:r>
      <w:r w:rsidRPr="00AF709C">
        <w:rPr>
          <w:rFonts w:ascii="Palatino Linotype" w:hAnsi="Palatino Linotype" w:cs="Arial"/>
          <w:b/>
          <w:lang w:val="es-ES"/>
        </w:rPr>
        <w:t>RECURRENTE</w:t>
      </w:r>
      <w:r w:rsidRPr="00AF709C">
        <w:rPr>
          <w:rFonts w:ascii="Palatino Linotype" w:hAnsi="Palatino Linotype" w:cs="Arial"/>
          <w:lang w:val="es-ES"/>
        </w:rPr>
        <w:t xml:space="preserve"> para presentar el respectivo Recurso de Revisión, transcurrió del </w:t>
      </w:r>
      <w:r w:rsidRPr="00AF709C">
        <w:rPr>
          <w:rFonts w:ascii="Palatino Linotype" w:hAnsi="Palatino Linotype" w:cs="Arial"/>
          <w:b/>
          <w:lang w:val="es-ES"/>
        </w:rPr>
        <w:t>dieciocho de abril al diez de mayo de dos mil veintitrés</w:t>
      </w:r>
      <w:r w:rsidRPr="00AF709C">
        <w:rPr>
          <w:rFonts w:ascii="Palatino Linotype" w:hAnsi="Palatino Linotype" w:cs="Arial"/>
          <w:lang w:val="es-ES"/>
        </w:rPr>
        <w:t xml:space="preserve">, sin contemplar en el cómputo </w:t>
      </w:r>
      <w:r w:rsidRPr="00AF709C">
        <w:rPr>
          <w:rFonts w:ascii="Palatino Linotype" w:hAnsi="Palatino Linotype" w:cs="Arial"/>
          <w:lang w:val="es-ES"/>
        </w:rPr>
        <w:lastRenderedPageBreak/>
        <w:t>los días sábados y domingos, considerados como días inhábiles, en términos del artículo 3, fracción X de la Ley de Transparencia y Acceso a la Información Pública del Estado de México y Municipios; así como el uno y cinco de mayo de dos mil veintitrés, por corresponder a días de suspensión de labores de conformidad con el Calendario Oficial en materia de Transparencia aprobado por el Pleno en fecha catorce de diciembre de dos mil veintidós.</w:t>
      </w:r>
    </w:p>
    <w:p w14:paraId="0B0AF9B1" w14:textId="77777777" w:rsidR="006E561E" w:rsidRPr="00AF709C" w:rsidRDefault="006E561E" w:rsidP="00AF709C">
      <w:pPr>
        <w:spacing w:line="360" w:lineRule="auto"/>
        <w:jc w:val="both"/>
        <w:rPr>
          <w:rFonts w:ascii="Palatino Linotype" w:hAnsi="Palatino Linotype" w:cs="Arial"/>
          <w:lang w:val="es-ES"/>
        </w:rPr>
      </w:pPr>
    </w:p>
    <w:p w14:paraId="3F19B346" w14:textId="05F47099" w:rsidR="006E561E" w:rsidRPr="00AF709C" w:rsidRDefault="006E561E" w:rsidP="00AF709C">
      <w:pPr>
        <w:spacing w:line="360" w:lineRule="auto"/>
        <w:jc w:val="both"/>
        <w:rPr>
          <w:rFonts w:ascii="Palatino Linotype" w:hAnsi="Palatino Linotype" w:cs="Arial"/>
          <w:lang w:val="es-ES"/>
        </w:rPr>
      </w:pPr>
      <w:r w:rsidRPr="00AF709C">
        <w:rPr>
          <w:rFonts w:ascii="Palatino Linotype" w:hAnsi="Palatino Linotype" w:cs="Arial"/>
          <w:lang w:val="es-ES"/>
        </w:rPr>
        <w:t xml:space="preserve">Por tanto, se advierte que el Recurso de Revisión que nos ocupa, se interpuso el </w:t>
      </w:r>
      <w:r w:rsidRPr="00AF709C">
        <w:rPr>
          <w:rFonts w:ascii="Palatino Linotype" w:hAnsi="Palatino Linotype" w:cs="Arial"/>
          <w:b/>
          <w:lang w:val="es-ES"/>
        </w:rPr>
        <w:t>dieciocho de abril de dos mil veintitrés</w:t>
      </w:r>
      <w:r w:rsidRPr="00AF709C">
        <w:rPr>
          <w:rFonts w:ascii="Palatino Linotype" w:hAnsi="Palatino Linotype" w:cs="Arial"/>
          <w:lang w:val="es-ES"/>
        </w:rPr>
        <w:t>, por tal razón éste se encuentra dentro de los márgenes temporales previstos en el precepto legal citado en el párrafo anterior.</w:t>
      </w:r>
    </w:p>
    <w:p w14:paraId="57FF5234" w14:textId="77777777" w:rsidR="006E561E" w:rsidRPr="00AF709C" w:rsidRDefault="006E561E" w:rsidP="00AF709C">
      <w:pPr>
        <w:autoSpaceDE w:val="0"/>
        <w:autoSpaceDN w:val="0"/>
        <w:adjustRightInd w:val="0"/>
        <w:spacing w:line="360" w:lineRule="auto"/>
        <w:ind w:right="49"/>
        <w:jc w:val="both"/>
        <w:rPr>
          <w:rFonts w:ascii="Palatino Linotype" w:hAnsi="Palatino Linotype" w:cs="Arial"/>
          <w:b/>
          <w:sz w:val="28"/>
        </w:rPr>
      </w:pPr>
    </w:p>
    <w:p w14:paraId="61FD85DF" w14:textId="51D929CA" w:rsidR="007366EE" w:rsidRPr="00AF709C" w:rsidRDefault="00926965" w:rsidP="00AF709C">
      <w:pPr>
        <w:autoSpaceDE w:val="0"/>
        <w:autoSpaceDN w:val="0"/>
        <w:adjustRightInd w:val="0"/>
        <w:spacing w:line="360" w:lineRule="auto"/>
        <w:ind w:right="49"/>
        <w:jc w:val="both"/>
        <w:rPr>
          <w:rFonts w:ascii="Palatino Linotype" w:hAnsi="Palatino Linotype"/>
          <w:b/>
        </w:rPr>
      </w:pPr>
      <w:r w:rsidRPr="00AF709C">
        <w:rPr>
          <w:rFonts w:ascii="Palatino Linotype" w:hAnsi="Palatino Linotype" w:cs="Arial"/>
          <w:b/>
          <w:sz w:val="28"/>
        </w:rPr>
        <w:t>CUARTO</w:t>
      </w:r>
      <w:r w:rsidR="00200BFC" w:rsidRPr="00AF709C">
        <w:rPr>
          <w:rFonts w:ascii="Palatino Linotype" w:hAnsi="Palatino Linotype"/>
          <w:b/>
        </w:rPr>
        <w:t xml:space="preserve">. </w:t>
      </w:r>
      <w:r w:rsidR="00F419B1" w:rsidRPr="00AF709C">
        <w:rPr>
          <w:rFonts w:ascii="Palatino Linotype" w:hAnsi="Palatino Linotype"/>
          <w:b/>
        </w:rPr>
        <w:t>Procedibilidad.</w:t>
      </w:r>
    </w:p>
    <w:p w14:paraId="3FBFB478" w14:textId="77777777" w:rsidR="006E561E" w:rsidRPr="00AF709C" w:rsidRDefault="006E561E" w:rsidP="00AF709C">
      <w:pPr>
        <w:autoSpaceDE w:val="0"/>
        <w:autoSpaceDN w:val="0"/>
        <w:adjustRightInd w:val="0"/>
        <w:spacing w:line="360" w:lineRule="auto"/>
        <w:ind w:right="49"/>
        <w:jc w:val="both"/>
        <w:rPr>
          <w:rFonts w:ascii="Palatino Linotype" w:hAnsi="Palatino Linotype" w:cs="Arial"/>
          <w:lang w:val="es-ES" w:eastAsia="es-MX"/>
        </w:rPr>
      </w:pPr>
      <w:r w:rsidRPr="00AF709C">
        <w:rPr>
          <w:rFonts w:ascii="Palatino Linotype" w:hAnsi="Palatino Linotype" w:cs="Arial"/>
          <w:lang w:val="es-ES"/>
        </w:rPr>
        <w:t xml:space="preserve">Esté Órgano Garante considera importante precisar que conforme al artículo 180, fracción II, último párrafo de la </w:t>
      </w:r>
      <w:r w:rsidRPr="00AF709C">
        <w:rPr>
          <w:rFonts w:ascii="Palatino Linotype" w:hAnsi="Palatino Linotype" w:cs="Arial"/>
          <w:lang w:val="es-ES" w:eastAsia="es-MX"/>
        </w:rPr>
        <w:t xml:space="preserve">Ley de Transparencia y Acceso a la </w:t>
      </w:r>
      <w:r w:rsidRPr="00AF709C">
        <w:rPr>
          <w:rFonts w:ascii="Palatino Linotype" w:hAnsi="Palatino Linotype" w:cs="Arial"/>
          <w:lang w:val="es-ES"/>
        </w:rPr>
        <w:t>Información Pública</w:t>
      </w:r>
      <w:r w:rsidRPr="00AF709C">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387B292D" w14:textId="77777777" w:rsidR="006E561E" w:rsidRPr="00AF709C" w:rsidRDefault="006E561E" w:rsidP="00AF709C">
      <w:pPr>
        <w:autoSpaceDE w:val="0"/>
        <w:autoSpaceDN w:val="0"/>
        <w:adjustRightInd w:val="0"/>
        <w:spacing w:line="360" w:lineRule="auto"/>
        <w:ind w:right="49"/>
        <w:jc w:val="both"/>
        <w:rPr>
          <w:rFonts w:ascii="Palatino Linotype" w:hAnsi="Palatino Linotype" w:cs="Arial"/>
          <w:sz w:val="16"/>
          <w:lang w:val="es-ES"/>
        </w:rPr>
      </w:pPr>
    </w:p>
    <w:p w14:paraId="67E7650F" w14:textId="77777777" w:rsidR="006E561E" w:rsidRPr="00AF709C" w:rsidRDefault="006E561E" w:rsidP="00AF709C">
      <w:pPr>
        <w:tabs>
          <w:tab w:val="left" w:pos="851"/>
        </w:tabs>
        <w:ind w:left="851" w:right="901"/>
        <w:jc w:val="both"/>
        <w:rPr>
          <w:rFonts w:ascii="Palatino Linotype" w:hAnsi="Palatino Linotype"/>
          <w:b/>
          <w:i/>
          <w:sz w:val="22"/>
          <w:szCs w:val="22"/>
          <w:lang w:val="es-ES"/>
        </w:rPr>
      </w:pPr>
      <w:r w:rsidRPr="00AF709C">
        <w:rPr>
          <w:rFonts w:ascii="Palatino Linotype" w:hAnsi="Palatino Linotype"/>
          <w:b/>
          <w:i/>
          <w:sz w:val="22"/>
          <w:szCs w:val="22"/>
          <w:lang w:val="es-ES"/>
        </w:rPr>
        <w:t xml:space="preserve">“Artículo 180. </w:t>
      </w:r>
      <w:r w:rsidRPr="00AF709C">
        <w:rPr>
          <w:rFonts w:ascii="Palatino Linotype" w:hAnsi="Palatino Linotype"/>
          <w:i/>
          <w:sz w:val="22"/>
          <w:szCs w:val="22"/>
          <w:lang w:val="es-ES"/>
        </w:rPr>
        <w:t xml:space="preserve">El </w:t>
      </w:r>
      <w:r w:rsidRPr="00AF709C">
        <w:rPr>
          <w:rFonts w:ascii="Palatino Linotype" w:hAnsi="Palatino Linotype" w:cs="Arial"/>
          <w:i/>
          <w:sz w:val="22"/>
          <w:szCs w:val="22"/>
          <w:lang w:val="es-ES"/>
        </w:rPr>
        <w:t>Recurso Revisión</w:t>
      </w:r>
      <w:r w:rsidRPr="00AF709C">
        <w:rPr>
          <w:rFonts w:ascii="Palatino Linotype" w:hAnsi="Palatino Linotype"/>
          <w:i/>
          <w:sz w:val="22"/>
          <w:szCs w:val="22"/>
          <w:lang w:val="es-ES"/>
        </w:rPr>
        <w:t xml:space="preserve"> contendrá:</w:t>
      </w:r>
      <w:r w:rsidRPr="00AF709C">
        <w:rPr>
          <w:rFonts w:ascii="Palatino Linotype" w:hAnsi="Palatino Linotype"/>
          <w:b/>
          <w:i/>
          <w:sz w:val="22"/>
          <w:szCs w:val="22"/>
          <w:lang w:val="es-ES"/>
        </w:rPr>
        <w:t xml:space="preserve"> </w:t>
      </w:r>
    </w:p>
    <w:p w14:paraId="331CD5C1" w14:textId="77777777" w:rsidR="006E561E" w:rsidRPr="00AF709C" w:rsidRDefault="006E561E" w:rsidP="00AF709C">
      <w:pPr>
        <w:tabs>
          <w:tab w:val="left" w:pos="851"/>
        </w:tabs>
        <w:ind w:left="851" w:right="901"/>
        <w:jc w:val="both"/>
        <w:rPr>
          <w:rFonts w:ascii="Palatino Linotype" w:hAnsi="Palatino Linotype"/>
          <w:b/>
          <w:i/>
          <w:sz w:val="22"/>
          <w:szCs w:val="22"/>
          <w:lang w:val="es-ES"/>
        </w:rPr>
      </w:pPr>
      <w:r w:rsidRPr="00AF709C">
        <w:rPr>
          <w:rFonts w:ascii="Palatino Linotype" w:hAnsi="Palatino Linotype"/>
          <w:b/>
          <w:i/>
          <w:sz w:val="22"/>
          <w:szCs w:val="22"/>
          <w:lang w:val="es-ES"/>
        </w:rPr>
        <w:t>…</w:t>
      </w:r>
    </w:p>
    <w:p w14:paraId="744116C4" w14:textId="77777777" w:rsidR="006E561E" w:rsidRPr="00AF709C" w:rsidRDefault="006E561E" w:rsidP="00AF709C">
      <w:pPr>
        <w:tabs>
          <w:tab w:val="left" w:pos="851"/>
        </w:tabs>
        <w:ind w:left="851" w:right="901"/>
        <w:jc w:val="both"/>
        <w:rPr>
          <w:rFonts w:ascii="Palatino Linotype" w:hAnsi="Palatino Linotype"/>
          <w:i/>
          <w:sz w:val="22"/>
          <w:szCs w:val="22"/>
          <w:lang w:val="es-ES"/>
        </w:rPr>
      </w:pPr>
      <w:r w:rsidRPr="00AF709C">
        <w:rPr>
          <w:rFonts w:ascii="Palatino Linotype" w:hAnsi="Palatino Linotype"/>
          <w:b/>
          <w:i/>
          <w:sz w:val="22"/>
          <w:szCs w:val="22"/>
          <w:lang w:val="es-ES"/>
        </w:rPr>
        <w:t xml:space="preserve">II. El nombre del solicitante </w:t>
      </w:r>
      <w:r w:rsidRPr="00AF709C">
        <w:rPr>
          <w:rFonts w:ascii="Palatino Linotype" w:hAnsi="Palatino Linotype" w:cs="Arial"/>
          <w:b/>
          <w:i/>
          <w:sz w:val="22"/>
          <w:szCs w:val="22"/>
          <w:lang w:val="es-ES" w:eastAsia="es-MX"/>
        </w:rPr>
        <w:t>que</w:t>
      </w:r>
      <w:r w:rsidRPr="00AF709C">
        <w:rPr>
          <w:rFonts w:ascii="Palatino Linotype" w:hAnsi="Palatino Linotype"/>
          <w:b/>
          <w:i/>
          <w:sz w:val="22"/>
          <w:szCs w:val="22"/>
          <w:lang w:val="es-ES"/>
        </w:rPr>
        <w:t xml:space="preserve"> recurre </w:t>
      </w:r>
      <w:r w:rsidRPr="00AF709C">
        <w:rPr>
          <w:rFonts w:ascii="Palatino Linotype" w:hAnsi="Palatino Linotype"/>
          <w:i/>
          <w:sz w:val="22"/>
          <w:szCs w:val="22"/>
          <w:lang w:val="es-ES"/>
        </w:rPr>
        <w:t>o de su representante y, en su caso,…</w:t>
      </w:r>
    </w:p>
    <w:p w14:paraId="00134C40" w14:textId="77777777" w:rsidR="006E561E" w:rsidRPr="00AF709C" w:rsidRDefault="006E561E" w:rsidP="00AF709C">
      <w:pPr>
        <w:tabs>
          <w:tab w:val="left" w:pos="851"/>
        </w:tabs>
        <w:ind w:left="851" w:right="901"/>
        <w:jc w:val="both"/>
        <w:rPr>
          <w:rFonts w:ascii="Palatino Linotype" w:hAnsi="Palatino Linotype"/>
          <w:b/>
          <w:i/>
          <w:sz w:val="22"/>
          <w:szCs w:val="22"/>
          <w:lang w:val="es-ES"/>
        </w:rPr>
      </w:pPr>
      <w:r w:rsidRPr="00AF709C">
        <w:rPr>
          <w:rFonts w:ascii="Palatino Linotype" w:hAnsi="Palatino Linotype"/>
          <w:b/>
          <w:i/>
          <w:sz w:val="22"/>
          <w:szCs w:val="22"/>
          <w:lang w:val="es-ES"/>
        </w:rPr>
        <w:t xml:space="preserve">En caso de </w:t>
      </w:r>
      <w:r w:rsidRPr="00AF709C">
        <w:rPr>
          <w:rFonts w:ascii="Palatino Linotype" w:hAnsi="Palatino Linotype" w:cs="Arial"/>
          <w:b/>
          <w:i/>
          <w:sz w:val="22"/>
          <w:szCs w:val="22"/>
          <w:lang w:val="es-ES" w:eastAsia="es-MX"/>
        </w:rPr>
        <w:t>que</w:t>
      </w:r>
      <w:r w:rsidRPr="00AF709C">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AF709C">
        <w:rPr>
          <w:rFonts w:ascii="Palatino Linotype" w:hAnsi="Palatino Linotype"/>
          <w:i/>
          <w:sz w:val="22"/>
          <w:szCs w:val="22"/>
          <w:lang w:val="es-ES"/>
        </w:rPr>
        <w:t>, IV, VII y VIII.</w:t>
      </w:r>
      <w:r w:rsidRPr="00AF709C">
        <w:rPr>
          <w:rFonts w:ascii="Palatino Linotype" w:hAnsi="Palatino Linotype"/>
          <w:b/>
          <w:i/>
          <w:sz w:val="22"/>
          <w:szCs w:val="22"/>
          <w:lang w:val="es-ES"/>
        </w:rPr>
        <w:t>”</w:t>
      </w:r>
    </w:p>
    <w:p w14:paraId="7F60EE37" w14:textId="77777777" w:rsidR="006E561E" w:rsidRPr="00AF709C" w:rsidRDefault="006E561E" w:rsidP="00AF709C">
      <w:pPr>
        <w:tabs>
          <w:tab w:val="left" w:pos="851"/>
        </w:tabs>
        <w:ind w:left="851" w:right="901"/>
        <w:jc w:val="both"/>
        <w:rPr>
          <w:rFonts w:ascii="Palatino Linotype" w:hAnsi="Palatino Linotype"/>
          <w:i/>
          <w:sz w:val="22"/>
          <w:szCs w:val="22"/>
          <w:lang w:val="es-ES"/>
        </w:rPr>
      </w:pPr>
      <w:r w:rsidRPr="00AF709C">
        <w:rPr>
          <w:rFonts w:ascii="Palatino Linotype" w:hAnsi="Palatino Linotype"/>
          <w:i/>
          <w:sz w:val="22"/>
          <w:szCs w:val="22"/>
          <w:lang w:val="es-ES"/>
        </w:rPr>
        <w:t>(Énfasis añadido)</w:t>
      </w:r>
    </w:p>
    <w:p w14:paraId="449FB250" w14:textId="77777777" w:rsidR="006E561E" w:rsidRPr="00AF709C" w:rsidRDefault="006E561E" w:rsidP="00AF709C">
      <w:pPr>
        <w:tabs>
          <w:tab w:val="left" w:pos="851"/>
        </w:tabs>
        <w:ind w:left="851" w:right="901"/>
        <w:jc w:val="both"/>
        <w:rPr>
          <w:rFonts w:ascii="Palatino Linotype" w:hAnsi="Palatino Linotype"/>
          <w:i/>
          <w:sz w:val="18"/>
          <w:szCs w:val="22"/>
          <w:lang w:val="es-ES"/>
        </w:rPr>
      </w:pPr>
    </w:p>
    <w:p w14:paraId="3D8871C4" w14:textId="77777777" w:rsidR="006E561E" w:rsidRPr="00AF709C" w:rsidRDefault="006E561E" w:rsidP="00AF709C">
      <w:pPr>
        <w:tabs>
          <w:tab w:val="left" w:pos="851"/>
        </w:tabs>
        <w:ind w:right="901"/>
        <w:jc w:val="both"/>
        <w:rPr>
          <w:rFonts w:ascii="Palatino Linotype" w:hAnsi="Palatino Linotype"/>
          <w:i/>
          <w:sz w:val="22"/>
          <w:szCs w:val="22"/>
          <w:lang w:val="es-ES"/>
        </w:rPr>
      </w:pPr>
    </w:p>
    <w:p w14:paraId="368149B7" w14:textId="77777777" w:rsidR="006E561E" w:rsidRPr="00AF709C" w:rsidRDefault="006E561E" w:rsidP="00AF709C">
      <w:pPr>
        <w:spacing w:line="360" w:lineRule="auto"/>
        <w:jc w:val="both"/>
        <w:rPr>
          <w:rFonts w:ascii="Palatino Linotype" w:hAnsi="Palatino Linotype"/>
          <w:lang w:val="es-ES"/>
        </w:rPr>
      </w:pPr>
      <w:r w:rsidRPr="00AF709C">
        <w:rPr>
          <w:rFonts w:ascii="Palatino Linotype" w:hAnsi="Palatino Linotype"/>
          <w:lang w:val="es-ES"/>
        </w:rPr>
        <w:lastRenderedPageBreak/>
        <w:t>Con fundamento en el precepto legal antes citado, el Recurso Revisión materia del presente asunto, se interpuso de manera electrónica y, por ende, no es necesario que contenga determinados requisitos, entre ellos, el nombre del</w:t>
      </w:r>
      <w:r w:rsidRPr="00AF709C">
        <w:rPr>
          <w:rFonts w:ascii="Palatino Linotype" w:hAnsi="Palatino Linotype" w:cs="Arial"/>
          <w:b/>
          <w:lang w:val="es-ES"/>
        </w:rPr>
        <w:t xml:space="preserve"> RECURRENTE;</w:t>
      </w:r>
      <w:r w:rsidRPr="00AF709C">
        <w:rPr>
          <w:rFonts w:ascii="Palatino Linotype" w:hAnsi="Palatino Linotype"/>
          <w:lang w:val="es-ES"/>
        </w:rPr>
        <w:t xml:space="preserve"> en ese sentido en el presente caso, al haber sido presentado el Recurso Revisión vía </w:t>
      </w:r>
      <w:r w:rsidRPr="00AF709C">
        <w:rPr>
          <w:rFonts w:ascii="Palatino Linotype" w:hAnsi="Palatino Linotype"/>
          <w:b/>
          <w:lang w:val="es-ES"/>
        </w:rPr>
        <w:t>SAIMEX</w:t>
      </w:r>
      <w:r w:rsidRPr="00AF709C">
        <w:rPr>
          <w:rFonts w:ascii="Palatino Linotype" w:hAnsi="Palatino Linotype"/>
          <w:lang w:val="es-ES"/>
        </w:rPr>
        <w:t>, dicho requisito resulta innecesario.</w:t>
      </w:r>
    </w:p>
    <w:p w14:paraId="18F5BF55" w14:textId="77777777" w:rsidR="006E561E" w:rsidRPr="00AF709C" w:rsidRDefault="006E561E" w:rsidP="00AF709C">
      <w:pPr>
        <w:spacing w:line="360" w:lineRule="auto"/>
        <w:jc w:val="both"/>
        <w:rPr>
          <w:rFonts w:ascii="Palatino Linotype" w:hAnsi="Palatino Linotype"/>
          <w:lang w:val="es-ES"/>
        </w:rPr>
      </w:pPr>
    </w:p>
    <w:p w14:paraId="26B9EF28" w14:textId="77777777" w:rsidR="006E561E" w:rsidRPr="00AF709C" w:rsidRDefault="006E561E" w:rsidP="00AF709C">
      <w:pPr>
        <w:spacing w:line="360" w:lineRule="auto"/>
        <w:jc w:val="both"/>
        <w:rPr>
          <w:rFonts w:ascii="Palatino Linotype" w:hAnsi="Palatino Linotype" w:cs="Arial"/>
          <w:lang w:val="es-ES"/>
        </w:rPr>
      </w:pPr>
      <w:r w:rsidRPr="00AF709C">
        <w:rPr>
          <w:rFonts w:ascii="Palatino Linotype" w:hAnsi="Palatino Linotype"/>
          <w:lang w:val="es-ES"/>
        </w:rPr>
        <w:t xml:space="preserve">Lo anterior es así, pues el artículo 15 de </w:t>
      </w:r>
      <w:r w:rsidRPr="00AF709C">
        <w:rPr>
          <w:rFonts w:ascii="Palatino Linotype" w:hAnsi="Palatino Linotype" w:cs="Arial"/>
          <w:lang w:val="es-ES" w:eastAsia="es-MX"/>
        </w:rPr>
        <w:t xml:space="preserve">Ley de Transparencia y Acceso a la </w:t>
      </w:r>
      <w:r w:rsidRPr="00AF709C">
        <w:rPr>
          <w:rFonts w:ascii="Palatino Linotype" w:hAnsi="Palatino Linotype" w:cs="Arial"/>
          <w:lang w:val="es-ES"/>
        </w:rPr>
        <w:t>Información Pública</w:t>
      </w:r>
      <w:r w:rsidRPr="00AF709C">
        <w:rPr>
          <w:rFonts w:ascii="Palatino Linotype" w:hAnsi="Palatino Linotype" w:cs="Arial"/>
          <w:lang w:val="es-ES" w:eastAsia="es-MX"/>
        </w:rPr>
        <w:t xml:space="preserve"> del Estado de México y Municipios </w:t>
      </w:r>
      <w:r w:rsidRPr="00AF709C">
        <w:rPr>
          <w:rFonts w:ascii="Palatino Linotype" w:hAnsi="Palatino Linotype" w:cs="Arial"/>
          <w:iCs/>
          <w:lang w:val="es-ES"/>
        </w:rPr>
        <w:t xml:space="preserve">prevé que, </w:t>
      </w:r>
      <w:r w:rsidRPr="00AF709C">
        <w:rPr>
          <w:rFonts w:ascii="Palatino Linotype" w:hAnsi="Palatino Linotype"/>
          <w:lang w:val="es-ES"/>
        </w:rPr>
        <w:t xml:space="preserve">toda persona tendrá acceso a la información </w:t>
      </w:r>
      <w:r w:rsidRPr="00AF709C">
        <w:rPr>
          <w:rFonts w:ascii="Palatino Linotype" w:hAnsi="Palatino Linotype" w:cs="Arial"/>
          <w:lang w:val="es-ES"/>
        </w:rPr>
        <w:t xml:space="preserve">sin necesidad de acreditar interés alguno o justificar su utilización, de lo que se infiere que para el </w:t>
      </w:r>
      <w:r w:rsidRPr="00AF709C">
        <w:rPr>
          <w:rFonts w:ascii="Palatino Linotype" w:hAnsi="Palatino Linotype"/>
          <w:lang w:val="es-ES"/>
        </w:rPr>
        <w:t>ejercicio</w:t>
      </w:r>
      <w:r w:rsidRPr="00AF709C">
        <w:rPr>
          <w:rFonts w:ascii="Palatino Linotype" w:hAnsi="Palatino Linotype" w:cs="Arial"/>
          <w:lang w:val="es-ES"/>
        </w:rPr>
        <w:t xml:space="preserve"> del derecho de acceso a la Información Pública, </w:t>
      </w:r>
      <w:r w:rsidRPr="00AF709C">
        <w:rPr>
          <w:rFonts w:ascii="Palatino Linotype" w:hAnsi="Palatino Linotype" w:cs="Arial"/>
          <w:b/>
          <w:u w:val="single"/>
          <w:lang w:val="es-ES"/>
        </w:rPr>
        <w:t xml:space="preserve">el nombre no es un requisito </w:t>
      </w:r>
      <w:r w:rsidRPr="00AF709C">
        <w:rPr>
          <w:rFonts w:ascii="Palatino Linotype" w:hAnsi="Palatino Linotype" w:cs="Arial"/>
          <w:b/>
          <w:i/>
          <w:u w:val="single"/>
          <w:lang w:val="es-ES"/>
        </w:rPr>
        <w:t>sine qua non</w:t>
      </w:r>
      <w:r w:rsidRPr="00AF709C">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46188BC0" w14:textId="77777777" w:rsidR="006E561E" w:rsidRPr="00AF709C" w:rsidRDefault="006E561E" w:rsidP="00AF709C">
      <w:pPr>
        <w:spacing w:line="360" w:lineRule="auto"/>
        <w:jc w:val="both"/>
        <w:rPr>
          <w:rFonts w:ascii="Palatino Linotype" w:hAnsi="Palatino Linotype" w:cs="Arial"/>
          <w:lang w:val="es-ES"/>
        </w:rPr>
      </w:pPr>
    </w:p>
    <w:p w14:paraId="36B623C3" w14:textId="77777777" w:rsidR="006E561E" w:rsidRPr="00AF709C" w:rsidRDefault="006E561E" w:rsidP="00AF709C">
      <w:pPr>
        <w:spacing w:line="360" w:lineRule="auto"/>
        <w:jc w:val="both"/>
        <w:rPr>
          <w:rFonts w:ascii="Palatino Linotype" w:hAnsi="Palatino Linotype"/>
          <w:sz w:val="22"/>
          <w:szCs w:val="22"/>
          <w:lang w:val="es-ES"/>
        </w:rPr>
      </w:pPr>
      <w:r w:rsidRPr="00AF709C">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0486AF9C" w14:textId="77777777" w:rsidR="006E561E" w:rsidRPr="00AF709C" w:rsidRDefault="006E561E" w:rsidP="00AF709C">
      <w:pPr>
        <w:tabs>
          <w:tab w:val="left" w:pos="851"/>
        </w:tabs>
        <w:ind w:left="851" w:right="901"/>
        <w:jc w:val="both"/>
        <w:rPr>
          <w:rFonts w:ascii="Palatino Linotype" w:hAnsi="Palatino Linotype"/>
          <w:sz w:val="22"/>
          <w:szCs w:val="22"/>
          <w:lang w:val="es-ES"/>
        </w:rPr>
      </w:pPr>
    </w:p>
    <w:p w14:paraId="3E0B96E3" w14:textId="77777777" w:rsidR="006E561E" w:rsidRPr="00AF709C" w:rsidRDefault="006E561E" w:rsidP="00AF709C">
      <w:pPr>
        <w:spacing w:line="360" w:lineRule="auto"/>
        <w:jc w:val="both"/>
        <w:rPr>
          <w:rFonts w:ascii="Palatino Linotype" w:hAnsi="Palatino Linotype"/>
          <w:lang w:val="es-ES"/>
        </w:rPr>
      </w:pPr>
      <w:r w:rsidRPr="00AF709C">
        <w:rPr>
          <w:rFonts w:ascii="Palatino Linotype" w:hAnsi="Palatino Linotype"/>
          <w:lang w:val="es-ES"/>
        </w:rPr>
        <w:lastRenderedPageBreak/>
        <w:t xml:space="preserve">Asimismo, se estima que el requisito relativo al nombre del </w:t>
      </w:r>
      <w:r w:rsidRPr="00AF709C">
        <w:rPr>
          <w:rFonts w:ascii="Palatino Linotype" w:hAnsi="Palatino Linotype" w:cs="Arial"/>
          <w:b/>
          <w:lang w:val="es-ES"/>
        </w:rPr>
        <w:t>RECURRENTE</w:t>
      </w:r>
      <w:r w:rsidRPr="00AF709C">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AF709C">
        <w:rPr>
          <w:rFonts w:ascii="Palatino Linotype" w:hAnsi="Palatino Linotype" w:cs="Arial"/>
          <w:b/>
          <w:lang w:val="es-ES"/>
        </w:rPr>
        <w:t>EL RECURRENTE</w:t>
      </w:r>
      <w:r w:rsidRPr="00AF709C">
        <w:rPr>
          <w:rFonts w:ascii="Palatino Linotype" w:hAnsi="Palatino Linotype"/>
          <w:lang w:val="es-ES"/>
        </w:rPr>
        <w:t xml:space="preserve"> es la misma persona que realizó la solicitud de acceso a la Información Pública que ahora se impugna.</w:t>
      </w:r>
    </w:p>
    <w:p w14:paraId="5DA86A8A" w14:textId="77777777" w:rsidR="006E561E" w:rsidRPr="00AF709C" w:rsidRDefault="006E561E" w:rsidP="00AF709C">
      <w:pPr>
        <w:tabs>
          <w:tab w:val="left" w:pos="851"/>
        </w:tabs>
        <w:ind w:left="851" w:right="901"/>
        <w:jc w:val="both"/>
        <w:rPr>
          <w:rFonts w:ascii="Palatino Linotype" w:hAnsi="Palatino Linotype"/>
          <w:sz w:val="22"/>
          <w:szCs w:val="22"/>
          <w:lang w:val="es-ES"/>
        </w:rPr>
      </w:pPr>
    </w:p>
    <w:p w14:paraId="210C1570" w14:textId="77777777" w:rsidR="006E561E" w:rsidRPr="00AF709C" w:rsidRDefault="006E561E" w:rsidP="00AF709C">
      <w:pPr>
        <w:spacing w:line="360" w:lineRule="auto"/>
        <w:jc w:val="both"/>
        <w:rPr>
          <w:rFonts w:ascii="Palatino Linotype" w:hAnsi="Palatino Linotype"/>
          <w:lang w:val="es-ES"/>
        </w:rPr>
      </w:pPr>
      <w:r w:rsidRPr="00AF709C">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AF709C">
        <w:rPr>
          <w:rFonts w:ascii="Palatino Linotype" w:hAnsi="Palatino Linotype"/>
        </w:rPr>
        <w:t>Constitución Política de los Estados Unidos Mexicanos</w:t>
      </w:r>
      <w:r w:rsidRPr="00AF709C">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3EF49A76" w14:textId="77777777" w:rsidR="00C97CAF" w:rsidRPr="00AF709C" w:rsidRDefault="00C97CAF" w:rsidP="00AF709C">
      <w:pPr>
        <w:spacing w:line="360" w:lineRule="auto"/>
        <w:jc w:val="both"/>
        <w:rPr>
          <w:rFonts w:ascii="Palatino Linotype" w:hAnsi="Palatino Linotype" w:cs="Arial"/>
          <w:lang w:val="es-ES"/>
        </w:rPr>
      </w:pPr>
    </w:p>
    <w:p w14:paraId="2DAB9FDB" w14:textId="292D03B9" w:rsidR="009B4932" w:rsidRPr="00AF709C" w:rsidRDefault="00926965" w:rsidP="00AF709C">
      <w:pPr>
        <w:spacing w:line="360" w:lineRule="auto"/>
        <w:jc w:val="both"/>
        <w:rPr>
          <w:rFonts w:ascii="Palatino Linotype" w:hAnsi="Palatino Linotype" w:cs="Arial"/>
          <w:b/>
          <w:lang w:val="es-ES"/>
        </w:rPr>
      </w:pPr>
      <w:r w:rsidRPr="00AF709C">
        <w:rPr>
          <w:rFonts w:ascii="Palatino Linotype" w:hAnsi="Palatino Linotype" w:cs="Arial"/>
          <w:b/>
          <w:sz w:val="28"/>
          <w:szCs w:val="28"/>
        </w:rPr>
        <w:t>QUINTO</w:t>
      </w:r>
      <w:r w:rsidR="00CE0362" w:rsidRPr="00AF709C">
        <w:rPr>
          <w:rFonts w:ascii="Palatino Linotype" w:hAnsi="Palatino Linotype" w:cs="Arial"/>
          <w:b/>
        </w:rPr>
        <w:t xml:space="preserve">. </w:t>
      </w:r>
      <w:r w:rsidR="0076773D" w:rsidRPr="00AF709C">
        <w:rPr>
          <w:rFonts w:ascii="Palatino Linotype" w:hAnsi="Palatino Linotype" w:cs="Arial"/>
          <w:b/>
          <w:lang w:val="es-ES"/>
        </w:rPr>
        <w:t xml:space="preserve">Estudio y resolución del asunto. </w:t>
      </w:r>
    </w:p>
    <w:p w14:paraId="462177BC" w14:textId="1713525E" w:rsidR="0068018E" w:rsidRPr="00AF709C" w:rsidRDefault="0068018E" w:rsidP="00AF709C">
      <w:pPr>
        <w:spacing w:line="360" w:lineRule="auto"/>
        <w:jc w:val="both"/>
        <w:rPr>
          <w:rFonts w:ascii="Palatino Linotype" w:hAnsi="Palatino Linotype"/>
        </w:rPr>
      </w:pPr>
      <w:r w:rsidRPr="00AF709C">
        <w:rPr>
          <w:rFonts w:ascii="Palatino Linotype" w:hAnsi="Palatino Linotype"/>
        </w:rPr>
        <w:t xml:space="preserve">Una vez determinada la vía sobre la que versará el presente </w:t>
      </w:r>
      <w:r w:rsidR="002645CB" w:rsidRPr="00AF709C">
        <w:rPr>
          <w:rFonts w:ascii="Palatino Linotype" w:hAnsi="Palatino Linotype"/>
        </w:rPr>
        <w:t>R</w:t>
      </w:r>
      <w:r w:rsidRPr="00AF709C">
        <w:rPr>
          <w:rFonts w:ascii="Palatino Linotype" w:hAnsi="Palatino Linotype"/>
        </w:rPr>
        <w:t xml:space="preserve">ecurso, y previa revisión del expediente electrónico formado en </w:t>
      </w:r>
      <w:r w:rsidRPr="00AF709C">
        <w:rPr>
          <w:rFonts w:ascii="Palatino Linotype" w:hAnsi="Palatino Linotype"/>
          <w:b/>
        </w:rPr>
        <w:t>EL SAIMEX</w:t>
      </w:r>
      <w:r w:rsidRPr="00AF709C">
        <w:rPr>
          <w:rFonts w:ascii="Palatino Linotype" w:hAnsi="Palatino Linotype"/>
        </w:rPr>
        <w:t xml:space="preserve"> con motivo de la solicitud de </w:t>
      </w:r>
      <w:r w:rsidRPr="00AF709C">
        <w:rPr>
          <w:rFonts w:ascii="Palatino Linotype" w:hAnsi="Palatino Linotype"/>
        </w:rPr>
        <w:lastRenderedPageBreak/>
        <w:t xml:space="preserve">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w:t>
      </w:r>
      <w:r w:rsidR="009E18DB" w:rsidRPr="00AF709C">
        <w:rPr>
          <w:rFonts w:ascii="Palatino Linotype" w:hAnsi="Palatino Linotype"/>
        </w:rPr>
        <w:t xml:space="preserve">el </w:t>
      </w:r>
      <w:r w:rsidRPr="00AF709C">
        <w:rPr>
          <w:rFonts w:ascii="Palatino Linotype" w:hAnsi="Palatino Linotype"/>
        </w:rPr>
        <w:t>principio de máxima publicidad consagrado en la Constitución Política de los Estados Unidos Mexicanos, Constitución Política del Estado Libre y Soberano de México y demás leyes aplicables en la materia.</w:t>
      </w:r>
    </w:p>
    <w:p w14:paraId="065CAD8B" w14:textId="2FAB6F34" w:rsidR="00556F53" w:rsidRPr="00AF709C" w:rsidRDefault="0068018E" w:rsidP="00AF709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F709C">
        <w:rPr>
          <w:rFonts w:ascii="Palatino Linotype" w:hAnsi="Palatino Linotype" w:cs="Arial"/>
        </w:rPr>
        <w:t xml:space="preserve">Atento a ello, es preciso recordar que </w:t>
      </w:r>
      <w:r w:rsidR="00D614A1" w:rsidRPr="00AF709C">
        <w:rPr>
          <w:rFonts w:ascii="Palatino Linotype" w:hAnsi="Palatino Linotype" w:cs="Arial"/>
          <w:b/>
        </w:rPr>
        <w:t>EL RECURRENTE</w:t>
      </w:r>
      <w:r w:rsidRPr="00AF709C">
        <w:rPr>
          <w:rFonts w:ascii="Palatino Linotype" w:hAnsi="Palatino Linotype" w:cs="Arial"/>
        </w:rPr>
        <w:t xml:space="preserve"> solicitó</w:t>
      </w:r>
      <w:r w:rsidR="00FA3DDB" w:rsidRPr="00AF709C">
        <w:rPr>
          <w:rFonts w:ascii="Palatino Linotype" w:hAnsi="Palatino Linotype" w:cs="Arial"/>
        </w:rPr>
        <w:t xml:space="preserve"> el p</w:t>
      </w:r>
      <w:r w:rsidR="0017085F" w:rsidRPr="00AF709C">
        <w:rPr>
          <w:rFonts w:ascii="Palatino Linotype" w:hAnsi="Palatino Linotype" w:cs="Arial"/>
        </w:rPr>
        <w:t>ermiso y/o licencia para la operación del semáforo que puso el fraccionamiento de</w:t>
      </w:r>
      <w:r w:rsidR="00FA3DDB" w:rsidRPr="00AF709C">
        <w:rPr>
          <w:rFonts w:ascii="Palatino Linotype" w:hAnsi="Palatino Linotype" w:cs="Arial"/>
        </w:rPr>
        <w:t>l Buen suceso en la vía pública.</w:t>
      </w:r>
    </w:p>
    <w:p w14:paraId="625867D8" w14:textId="6AE72462" w:rsidR="0017085F" w:rsidRPr="00AF709C" w:rsidRDefault="00370651" w:rsidP="00AF709C">
      <w:pPr>
        <w:spacing w:before="100" w:beforeAutospacing="1" w:after="100" w:afterAutospacing="1" w:line="360" w:lineRule="auto"/>
        <w:ind w:right="51"/>
        <w:jc w:val="both"/>
        <w:rPr>
          <w:rFonts w:ascii="Palatino Linotype" w:hAnsi="Palatino Linotype" w:cs="Arial"/>
          <w:sz w:val="22"/>
          <w:szCs w:val="22"/>
        </w:rPr>
      </w:pPr>
      <w:r w:rsidRPr="00AF709C">
        <w:rPr>
          <w:rFonts w:ascii="Palatino Linotype" w:hAnsi="Palatino Linotype" w:cs="Arial"/>
        </w:rPr>
        <w:t>Atento a ello,</w:t>
      </w:r>
      <w:r w:rsidR="00556F53" w:rsidRPr="00AF709C">
        <w:rPr>
          <w:rFonts w:ascii="Palatino Linotype" w:hAnsi="Palatino Linotype" w:cs="Arial"/>
        </w:rPr>
        <w:t xml:space="preserve"> </w:t>
      </w:r>
      <w:r w:rsidR="00F136A2" w:rsidRPr="00AF709C">
        <w:rPr>
          <w:rFonts w:ascii="Palatino Linotype" w:hAnsi="Palatino Linotype" w:cs="Arial"/>
        </w:rPr>
        <w:t xml:space="preserve">el diecisiete de abril de dos mil veintitrés a través del </w:t>
      </w:r>
      <w:r w:rsidR="00F136A2" w:rsidRPr="00AF709C">
        <w:rPr>
          <w:rFonts w:ascii="Palatino Linotype" w:hAnsi="Palatino Linotype" w:cs="Arial"/>
          <w:b/>
        </w:rPr>
        <w:t>Titular de la Unidad de Transparencia,</w:t>
      </w:r>
      <w:r w:rsidR="00F136A2" w:rsidRPr="00AF709C">
        <w:rPr>
          <w:rFonts w:ascii="Palatino Linotype" w:hAnsi="Palatino Linotype" w:cs="Arial"/>
        </w:rPr>
        <w:t xml:space="preserve"> </w:t>
      </w:r>
      <w:r w:rsidR="0017085F" w:rsidRPr="00AF709C">
        <w:rPr>
          <w:rFonts w:ascii="Palatino Linotype" w:hAnsi="Palatino Linotype" w:cs="Arial"/>
          <w:b/>
        </w:rPr>
        <w:t xml:space="preserve">EL SUJETO OBLIGADO </w:t>
      </w:r>
      <w:r w:rsidR="0017085F" w:rsidRPr="00AF709C">
        <w:rPr>
          <w:rFonts w:ascii="Palatino Linotype" w:hAnsi="Palatino Linotype" w:cs="Arial"/>
        </w:rPr>
        <w:t xml:space="preserve">informó </w:t>
      </w:r>
      <w:r w:rsidR="00F136A2" w:rsidRPr="00AF709C">
        <w:rPr>
          <w:rFonts w:ascii="Palatino Linotype" w:hAnsi="Palatino Linotype" w:cs="Arial"/>
          <w:b/>
          <w:bCs/>
        </w:rPr>
        <w:t>ser incompetente</w:t>
      </w:r>
      <w:r w:rsidR="0017085F" w:rsidRPr="00AF709C">
        <w:rPr>
          <w:rFonts w:ascii="Palatino Linotype" w:hAnsi="Palatino Linotype" w:cs="Arial"/>
        </w:rPr>
        <w:t>,</w:t>
      </w:r>
      <w:r w:rsidR="00556F53" w:rsidRPr="00AF709C">
        <w:rPr>
          <w:rFonts w:ascii="Palatino Linotype" w:hAnsi="Palatino Linotype" w:cs="Arial"/>
        </w:rPr>
        <w:t xml:space="preserve"> debido a que </w:t>
      </w:r>
      <w:r w:rsidR="00B118DF" w:rsidRPr="00AF709C">
        <w:rPr>
          <w:rFonts w:ascii="Palatino Linotype" w:hAnsi="Palatino Linotype" w:cs="Arial"/>
        </w:rPr>
        <w:t>después</w:t>
      </w:r>
      <w:r w:rsidR="00556F53" w:rsidRPr="00AF709C">
        <w:rPr>
          <w:rFonts w:ascii="Palatino Linotype" w:hAnsi="Palatino Linotype" w:cs="Arial"/>
        </w:rPr>
        <w:t xml:space="preserve"> de una búsqueda exhaustiva </w:t>
      </w:r>
      <w:r w:rsidR="00B829CD" w:rsidRPr="00AF709C">
        <w:rPr>
          <w:rFonts w:ascii="Palatino Linotype" w:hAnsi="Palatino Linotype" w:cs="Arial"/>
        </w:rPr>
        <w:t>en</w:t>
      </w:r>
      <w:r w:rsidR="00556F53" w:rsidRPr="00AF709C">
        <w:rPr>
          <w:rFonts w:ascii="Palatino Linotype" w:hAnsi="Palatino Linotype" w:cs="Arial"/>
        </w:rPr>
        <w:t xml:space="preserve"> la </w:t>
      </w:r>
      <w:r w:rsidR="00556F53" w:rsidRPr="00AF709C">
        <w:rPr>
          <w:rFonts w:ascii="Palatino Linotype" w:hAnsi="Palatino Linotype" w:cs="Arial"/>
          <w:b/>
        </w:rPr>
        <w:t>Dirección de Seguridad Pública, Protección Civil, C2 y Catastro Municipal</w:t>
      </w:r>
      <w:r w:rsidR="00556F53" w:rsidRPr="00AF709C">
        <w:rPr>
          <w:rFonts w:ascii="Palatino Linotype" w:hAnsi="Palatino Linotype" w:cs="Arial"/>
        </w:rPr>
        <w:t xml:space="preserve"> </w:t>
      </w:r>
      <w:r w:rsidR="00B118DF" w:rsidRPr="00AF709C">
        <w:rPr>
          <w:rFonts w:ascii="Palatino Linotype" w:hAnsi="Palatino Linotype" w:cs="Arial"/>
        </w:rPr>
        <w:t xml:space="preserve">hicieron </w:t>
      </w:r>
      <w:r w:rsidR="00556F53" w:rsidRPr="00AF709C">
        <w:rPr>
          <w:rFonts w:ascii="Palatino Linotype" w:hAnsi="Palatino Linotype" w:cs="Arial"/>
        </w:rPr>
        <w:t xml:space="preserve">del conocimiento que la vialidad en donde se encuentra operando el semáforo del fraccionamiento es de tipo estatal, así como </w:t>
      </w:r>
      <w:r w:rsidR="00F136A2" w:rsidRPr="00AF709C">
        <w:rPr>
          <w:rFonts w:ascii="Palatino Linotype" w:hAnsi="Palatino Linotype" w:cs="Arial"/>
        </w:rPr>
        <w:t xml:space="preserve">que </w:t>
      </w:r>
      <w:r w:rsidR="00556F53" w:rsidRPr="00AF709C">
        <w:rPr>
          <w:rFonts w:ascii="Palatino Linotype" w:hAnsi="Palatino Linotype" w:cs="Arial"/>
        </w:rPr>
        <w:t>el fraccionamiento referido por el particular corresponde al municipio de Tianguistenco, por lo tanto</w:t>
      </w:r>
      <w:r w:rsidR="00F136A2" w:rsidRPr="00AF709C">
        <w:rPr>
          <w:rFonts w:ascii="Palatino Linotype" w:hAnsi="Palatino Linotype" w:cs="Arial"/>
        </w:rPr>
        <w:t>,</w:t>
      </w:r>
      <w:r w:rsidR="00556F53" w:rsidRPr="00AF709C">
        <w:rPr>
          <w:rFonts w:ascii="Palatino Linotype" w:hAnsi="Palatino Linotype" w:cs="Arial"/>
        </w:rPr>
        <w:t xml:space="preserve"> sugirió </w:t>
      </w:r>
      <w:r w:rsidR="00B118DF" w:rsidRPr="00AF709C">
        <w:rPr>
          <w:rFonts w:ascii="Palatino Linotype" w:hAnsi="Palatino Linotype" w:cs="Arial"/>
        </w:rPr>
        <w:t>re direccionar la solicitud de mérito al Ayuntamiento de Tianguistenco y a la Junta de Caminos del Estado de México,</w:t>
      </w:r>
      <w:r w:rsidR="00556F53" w:rsidRPr="00AF709C">
        <w:rPr>
          <w:rFonts w:ascii="Palatino Linotype" w:hAnsi="Palatino Linotype" w:cs="Arial"/>
        </w:rPr>
        <w:t xml:space="preserve"> </w:t>
      </w:r>
      <w:r w:rsidR="0017085F" w:rsidRPr="00AF709C">
        <w:rPr>
          <w:rFonts w:ascii="Palatino Linotype" w:hAnsi="Palatino Linotype" w:cs="Arial"/>
        </w:rPr>
        <w:t xml:space="preserve"> señalando que esa información </w:t>
      </w:r>
      <w:r w:rsidR="00F136A2" w:rsidRPr="00AF709C">
        <w:rPr>
          <w:rFonts w:ascii="Palatino Linotype" w:hAnsi="Palatino Linotype" w:cs="Arial"/>
        </w:rPr>
        <w:t>podría</w:t>
      </w:r>
      <w:r w:rsidR="0017085F" w:rsidRPr="00AF709C">
        <w:rPr>
          <w:rFonts w:ascii="Palatino Linotype" w:hAnsi="Palatino Linotype" w:cs="Arial"/>
        </w:rPr>
        <w:t xml:space="preserve"> estar en poder de </w:t>
      </w:r>
      <w:r w:rsidR="00B118DF" w:rsidRPr="00AF709C">
        <w:rPr>
          <w:rFonts w:ascii="Palatino Linotype" w:hAnsi="Palatino Linotype" w:cs="Arial"/>
        </w:rPr>
        <w:t>los referidos</w:t>
      </w:r>
      <w:r w:rsidR="0017085F" w:rsidRPr="00AF709C">
        <w:rPr>
          <w:rFonts w:ascii="Palatino Linotype" w:hAnsi="Palatino Linotype" w:cs="Arial"/>
        </w:rPr>
        <w:t xml:space="preserve"> Sujeto</w:t>
      </w:r>
      <w:r w:rsidR="00B118DF" w:rsidRPr="00AF709C">
        <w:rPr>
          <w:rFonts w:ascii="Palatino Linotype" w:hAnsi="Palatino Linotype" w:cs="Arial"/>
        </w:rPr>
        <w:t>s</w:t>
      </w:r>
      <w:r w:rsidR="0017085F" w:rsidRPr="00AF709C">
        <w:rPr>
          <w:rFonts w:ascii="Palatino Linotype" w:hAnsi="Palatino Linotype" w:cs="Arial"/>
        </w:rPr>
        <w:t xml:space="preserve"> Obligado</w:t>
      </w:r>
      <w:r w:rsidR="00B118DF" w:rsidRPr="00AF709C">
        <w:rPr>
          <w:rFonts w:ascii="Palatino Linotype" w:hAnsi="Palatino Linotype" w:cs="Arial"/>
        </w:rPr>
        <w:t>s.</w:t>
      </w:r>
    </w:p>
    <w:p w14:paraId="7C1A3B76" w14:textId="0053B14E" w:rsidR="00906847" w:rsidRPr="00AF709C" w:rsidRDefault="001B4B3C" w:rsidP="00AF709C">
      <w:pPr>
        <w:spacing w:before="100" w:beforeAutospacing="1" w:after="100" w:afterAutospacing="1" w:line="360" w:lineRule="auto"/>
        <w:ind w:right="51"/>
        <w:jc w:val="both"/>
        <w:rPr>
          <w:rFonts w:ascii="Palatino Linotype" w:hAnsi="Palatino Linotype"/>
          <w:bCs/>
          <w:iCs/>
        </w:rPr>
      </w:pPr>
      <w:r w:rsidRPr="00AF709C">
        <w:rPr>
          <w:rFonts w:ascii="Palatino Linotype" w:hAnsi="Palatino Linotype" w:cs="Arial"/>
        </w:rPr>
        <w:lastRenderedPageBreak/>
        <w:t xml:space="preserve">Por lo que, dicha respuesta generó la inconformidad del </w:t>
      </w:r>
      <w:r w:rsidR="00906847" w:rsidRPr="00AF709C">
        <w:rPr>
          <w:rFonts w:ascii="Palatino Linotype" w:hAnsi="Palatino Linotype" w:cs="Arial"/>
          <w:b/>
        </w:rPr>
        <w:t>RECURRENTE</w:t>
      </w:r>
      <w:r w:rsidRPr="00AF709C">
        <w:rPr>
          <w:rFonts w:ascii="Palatino Linotype" w:hAnsi="Palatino Linotype" w:cs="Arial"/>
          <w:b/>
        </w:rPr>
        <w:t xml:space="preserve"> </w:t>
      </w:r>
      <w:r w:rsidRPr="00AF709C">
        <w:rPr>
          <w:rFonts w:ascii="Palatino Linotype" w:hAnsi="Palatino Linotype" w:cs="Arial"/>
        </w:rPr>
        <w:t>quien</w:t>
      </w:r>
      <w:r w:rsidR="00906847" w:rsidRPr="00AF709C">
        <w:rPr>
          <w:rFonts w:ascii="Palatino Linotype" w:hAnsi="Palatino Linotype"/>
          <w:bCs/>
          <w:iCs/>
        </w:rPr>
        <w:t xml:space="preserve"> interp</w:t>
      </w:r>
      <w:r w:rsidRPr="00AF709C">
        <w:rPr>
          <w:rFonts w:ascii="Palatino Linotype" w:hAnsi="Palatino Linotype"/>
          <w:bCs/>
          <w:iCs/>
        </w:rPr>
        <w:t>uso</w:t>
      </w:r>
      <w:r w:rsidR="00906847" w:rsidRPr="00AF709C">
        <w:rPr>
          <w:rFonts w:ascii="Palatino Linotype" w:hAnsi="Palatino Linotype"/>
          <w:bCs/>
          <w:iCs/>
        </w:rPr>
        <w:t xml:space="preserve"> el presente medio de defensa, en el que </w:t>
      </w:r>
      <w:r w:rsidR="009E18DB" w:rsidRPr="00AF709C">
        <w:rPr>
          <w:rFonts w:ascii="Palatino Linotype" w:hAnsi="Palatino Linotype"/>
          <w:bCs/>
          <w:iCs/>
        </w:rPr>
        <w:t xml:space="preserve">sostiene </w:t>
      </w:r>
      <w:r w:rsidR="00906847" w:rsidRPr="00AF709C">
        <w:rPr>
          <w:rFonts w:ascii="Palatino Linotype" w:hAnsi="Palatino Linotype"/>
          <w:bCs/>
          <w:iCs/>
        </w:rPr>
        <w:t xml:space="preserve">como </w:t>
      </w:r>
      <w:r w:rsidR="00906847" w:rsidRPr="00AF709C">
        <w:rPr>
          <w:rFonts w:ascii="Palatino Linotype" w:hAnsi="Palatino Linotype"/>
          <w:b/>
          <w:bCs/>
          <w:iCs/>
        </w:rPr>
        <w:t>acto impugnado</w:t>
      </w:r>
      <w:r w:rsidR="00906847" w:rsidRPr="00AF709C">
        <w:rPr>
          <w:rFonts w:ascii="Palatino Linotype" w:hAnsi="Palatino Linotype"/>
          <w:bCs/>
          <w:iCs/>
        </w:rPr>
        <w:t xml:space="preserve">: </w:t>
      </w:r>
    </w:p>
    <w:p w14:paraId="1568141B" w14:textId="1C48AB49" w:rsidR="00906847" w:rsidRPr="00AF709C" w:rsidRDefault="00906847" w:rsidP="00AF709C">
      <w:pPr>
        <w:widowControl w:val="0"/>
        <w:autoSpaceDE w:val="0"/>
        <w:autoSpaceDN w:val="0"/>
        <w:adjustRightInd w:val="0"/>
        <w:spacing w:before="240" w:after="240"/>
        <w:ind w:left="851" w:right="899"/>
        <w:jc w:val="center"/>
        <w:rPr>
          <w:rFonts w:ascii="Palatino Linotype" w:hAnsi="Palatino Linotype" w:cs="Arial"/>
          <w:i/>
        </w:rPr>
      </w:pPr>
      <w:r w:rsidRPr="00AF709C">
        <w:rPr>
          <w:rFonts w:ascii="Palatino Linotype" w:hAnsi="Palatino Linotype" w:cs="Arial"/>
          <w:i/>
        </w:rPr>
        <w:t>“</w:t>
      </w:r>
      <w:r w:rsidR="001B4B3C" w:rsidRPr="00AF709C">
        <w:rPr>
          <w:rFonts w:ascii="Palatino Linotype" w:hAnsi="Palatino Linotype" w:cs="Arial"/>
          <w:i/>
        </w:rPr>
        <w:t>La respuesta</w:t>
      </w:r>
      <w:r w:rsidRPr="00AF709C">
        <w:rPr>
          <w:rFonts w:ascii="Palatino Linotype" w:hAnsi="Palatino Linotype" w:cs="Arial"/>
          <w:i/>
        </w:rPr>
        <w:t>”</w:t>
      </w:r>
      <w:r w:rsidRPr="00AF709C">
        <w:rPr>
          <w:rFonts w:ascii="Palatino Linotype" w:hAnsi="Palatino Linotype" w:cs="Arial"/>
        </w:rPr>
        <w:t xml:space="preserve"> (Sic).</w:t>
      </w:r>
    </w:p>
    <w:p w14:paraId="54D81B8F" w14:textId="77777777" w:rsidR="00906847" w:rsidRPr="00AF709C" w:rsidRDefault="00906847" w:rsidP="00AF709C">
      <w:pPr>
        <w:spacing w:before="100" w:beforeAutospacing="1" w:after="100" w:afterAutospacing="1" w:line="360" w:lineRule="auto"/>
        <w:ind w:right="51"/>
        <w:jc w:val="both"/>
        <w:rPr>
          <w:rFonts w:ascii="Palatino Linotype" w:hAnsi="Palatino Linotype"/>
          <w:b/>
          <w:bCs/>
          <w:iCs/>
        </w:rPr>
      </w:pPr>
      <w:r w:rsidRPr="00AF709C">
        <w:rPr>
          <w:rFonts w:ascii="Palatino Linotype" w:hAnsi="Palatino Linotype"/>
          <w:bCs/>
          <w:iCs/>
        </w:rPr>
        <w:t xml:space="preserve">Así como </w:t>
      </w:r>
      <w:r w:rsidRPr="00AF709C">
        <w:rPr>
          <w:rFonts w:ascii="Palatino Linotype" w:hAnsi="Palatino Linotype"/>
          <w:b/>
          <w:bCs/>
          <w:iCs/>
        </w:rPr>
        <w:t xml:space="preserve">Razones o Motivos de Inconformidad: </w:t>
      </w:r>
    </w:p>
    <w:p w14:paraId="01A62F4B" w14:textId="6969D4D5" w:rsidR="00906847" w:rsidRPr="00AF709C" w:rsidRDefault="00906847" w:rsidP="00AF709C">
      <w:pPr>
        <w:widowControl w:val="0"/>
        <w:autoSpaceDE w:val="0"/>
        <w:autoSpaceDN w:val="0"/>
        <w:adjustRightInd w:val="0"/>
        <w:ind w:left="851" w:right="899"/>
        <w:jc w:val="both"/>
        <w:rPr>
          <w:rFonts w:ascii="Palatino Linotype" w:hAnsi="Palatino Linotype" w:cs="Arial"/>
          <w:i/>
          <w:sz w:val="22"/>
          <w:szCs w:val="22"/>
        </w:rPr>
      </w:pPr>
      <w:r w:rsidRPr="00AF709C">
        <w:rPr>
          <w:rFonts w:ascii="Palatino Linotype" w:hAnsi="Palatino Linotype" w:cs="Arial"/>
          <w:i/>
          <w:sz w:val="22"/>
          <w:szCs w:val="22"/>
        </w:rPr>
        <w:t>“</w:t>
      </w:r>
      <w:r w:rsidR="001B4B3C" w:rsidRPr="00AF709C">
        <w:rPr>
          <w:rFonts w:ascii="Palatino Linotype" w:hAnsi="Palatino Linotype" w:cs="Arial"/>
          <w:i/>
          <w:sz w:val="22"/>
          <w:szCs w:val="22"/>
        </w:rPr>
        <w:t>Dicen que son incompetentes pero el fraccionamiento está ubicado en su municipio, no fundamentan su supuesta incompetencia ni se observa que el titular de transparencia haya turnado la solicitud a las áreas que me puedan la respuesta</w:t>
      </w:r>
      <w:r w:rsidRPr="00AF709C">
        <w:rPr>
          <w:rFonts w:ascii="Palatino Linotype" w:hAnsi="Palatino Linotype" w:cs="Arial"/>
          <w:i/>
          <w:sz w:val="22"/>
          <w:szCs w:val="22"/>
        </w:rPr>
        <w:t>”</w:t>
      </w:r>
      <w:r w:rsidRPr="00AF709C">
        <w:rPr>
          <w:rFonts w:ascii="Palatino Linotype" w:hAnsi="Palatino Linotype" w:cs="Arial"/>
          <w:sz w:val="22"/>
          <w:szCs w:val="22"/>
        </w:rPr>
        <w:t xml:space="preserve"> (Sic).</w:t>
      </w:r>
    </w:p>
    <w:p w14:paraId="70CC337E" w14:textId="77777777" w:rsidR="001B4B3C" w:rsidRPr="00AF709C" w:rsidRDefault="001B5C76" w:rsidP="00AF709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F709C">
        <w:rPr>
          <w:rFonts w:ascii="Palatino Linotype" w:hAnsi="Palatino Linotype"/>
          <w:bCs/>
          <w:iCs/>
        </w:rPr>
        <w:t xml:space="preserve">Hasta entonces y una vez abierta la etapa de manifestaciones </w:t>
      </w:r>
      <w:r w:rsidRPr="00AF709C">
        <w:rPr>
          <w:rFonts w:ascii="Palatino Linotype" w:hAnsi="Palatino Linotype"/>
          <w:b/>
          <w:bCs/>
          <w:iCs/>
        </w:rPr>
        <w:t>EL</w:t>
      </w:r>
      <w:r w:rsidRPr="00AF709C">
        <w:rPr>
          <w:rFonts w:ascii="Palatino Linotype" w:hAnsi="Palatino Linotype"/>
          <w:bCs/>
          <w:iCs/>
        </w:rPr>
        <w:t xml:space="preserve"> </w:t>
      </w:r>
      <w:r w:rsidRPr="00AF709C">
        <w:rPr>
          <w:rFonts w:ascii="Palatino Linotype" w:hAnsi="Palatino Linotype"/>
          <w:b/>
          <w:bCs/>
          <w:iCs/>
        </w:rPr>
        <w:t xml:space="preserve">RECURRENTE </w:t>
      </w:r>
      <w:r w:rsidRPr="00AF709C">
        <w:rPr>
          <w:rFonts w:ascii="Palatino Linotype" w:hAnsi="Palatino Linotype"/>
          <w:bCs/>
          <w:iCs/>
        </w:rPr>
        <w:t xml:space="preserve">no se pronunció al respecto, por su parte </w:t>
      </w:r>
      <w:r w:rsidRPr="00AF709C">
        <w:rPr>
          <w:rFonts w:ascii="Palatino Linotype" w:hAnsi="Palatino Linotype"/>
          <w:b/>
          <w:bCs/>
          <w:iCs/>
        </w:rPr>
        <w:t xml:space="preserve">EL SUJETO OBLIGADO </w:t>
      </w:r>
      <w:r w:rsidRPr="00AF709C">
        <w:rPr>
          <w:rFonts w:ascii="Palatino Linotype" w:hAnsi="Palatino Linotype"/>
          <w:bCs/>
          <w:iCs/>
        </w:rPr>
        <w:t xml:space="preserve">remitió su Informe Justificado mediante el cual </w:t>
      </w:r>
      <w:r w:rsidR="00FF5EE6" w:rsidRPr="00AF709C">
        <w:rPr>
          <w:rFonts w:ascii="Palatino Linotype" w:hAnsi="Palatino Linotype" w:cs="Arial"/>
        </w:rPr>
        <w:t>a través de</w:t>
      </w:r>
      <w:r w:rsidR="001E6E29" w:rsidRPr="00AF709C">
        <w:rPr>
          <w:rFonts w:ascii="Palatino Linotype" w:hAnsi="Palatino Linotype" w:cs="Arial"/>
        </w:rPr>
        <w:t xml:space="preserve"> su Titular de la Unidad de Transparencia</w:t>
      </w:r>
      <w:r w:rsidR="003F2291" w:rsidRPr="00AF709C">
        <w:rPr>
          <w:rFonts w:ascii="Palatino Linotype" w:hAnsi="Palatino Linotype" w:cs="Arial"/>
        </w:rPr>
        <w:t xml:space="preserve">, hizo del conocimiento que </w:t>
      </w:r>
      <w:r w:rsidR="001D268B" w:rsidRPr="00AF709C">
        <w:rPr>
          <w:rFonts w:ascii="Palatino Linotype" w:hAnsi="Palatino Linotype" w:cs="Arial"/>
        </w:rPr>
        <w:t xml:space="preserve">se encontraba imposibilitado para remitir dicha información, </w:t>
      </w:r>
      <w:r w:rsidR="00906847" w:rsidRPr="00AF709C">
        <w:rPr>
          <w:rFonts w:ascii="Palatino Linotype" w:hAnsi="Palatino Linotype" w:cs="Arial"/>
          <w:b/>
        </w:rPr>
        <w:t xml:space="preserve">en virtud de que dentro de la demografía del Municipio de </w:t>
      </w:r>
      <w:r w:rsidR="001B4B3C" w:rsidRPr="00AF709C">
        <w:rPr>
          <w:rFonts w:ascii="Palatino Linotype" w:hAnsi="Palatino Linotype" w:cs="Arial"/>
          <w:b/>
        </w:rPr>
        <w:t>Atizapán</w:t>
      </w:r>
      <w:r w:rsidR="00906847" w:rsidRPr="00AF709C">
        <w:rPr>
          <w:rFonts w:ascii="Palatino Linotype" w:hAnsi="Palatino Linotype" w:cs="Arial"/>
          <w:b/>
        </w:rPr>
        <w:t xml:space="preserve">, no se encuentra </w:t>
      </w:r>
      <w:r w:rsidR="001B4B3C" w:rsidRPr="00AF709C">
        <w:rPr>
          <w:rFonts w:ascii="Palatino Linotype" w:hAnsi="Palatino Linotype" w:cs="Arial"/>
          <w:b/>
        </w:rPr>
        <w:t>el semáforo al que hace alusión el peticionario</w:t>
      </w:r>
      <w:r w:rsidR="001B4B3C" w:rsidRPr="00AF709C">
        <w:rPr>
          <w:rFonts w:ascii="Palatino Linotype" w:hAnsi="Palatino Linotype" w:cs="Arial"/>
        </w:rPr>
        <w:t>, a lo cual remitió dos mapas topográficos y manifestó lo siguiente:</w:t>
      </w:r>
    </w:p>
    <w:p w14:paraId="04EA46A6" w14:textId="34EE4F6E" w:rsidR="001B4B3C" w:rsidRPr="00AF709C" w:rsidRDefault="005C59E4" w:rsidP="00AF709C">
      <w:pPr>
        <w:widowControl w:val="0"/>
        <w:autoSpaceDE w:val="0"/>
        <w:autoSpaceDN w:val="0"/>
        <w:adjustRightInd w:val="0"/>
        <w:ind w:left="851" w:right="902"/>
        <w:jc w:val="both"/>
        <w:rPr>
          <w:rFonts w:ascii="Palatino Linotype" w:hAnsi="Palatino Linotype" w:cs="Arial"/>
          <w:i/>
          <w:sz w:val="22"/>
          <w:szCs w:val="22"/>
        </w:rPr>
      </w:pPr>
      <w:r w:rsidRPr="00AF709C">
        <w:rPr>
          <w:rFonts w:ascii="Palatino Linotype" w:hAnsi="Palatino Linotype" w:cs="Arial"/>
          <w:i/>
          <w:sz w:val="22"/>
          <w:szCs w:val="22"/>
        </w:rPr>
        <w:t xml:space="preserve">“como bien se menciona en la contestación de acuerdo al </w:t>
      </w:r>
      <w:proofErr w:type="spellStart"/>
      <w:r w:rsidRPr="00AF709C">
        <w:rPr>
          <w:rFonts w:ascii="Palatino Linotype" w:hAnsi="Palatino Linotype" w:cs="Arial"/>
          <w:i/>
          <w:sz w:val="22"/>
          <w:szCs w:val="22"/>
        </w:rPr>
        <w:t>artÍculo</w:t>
      </w:r>
      <w:proofErr w:type="spellEnd"/>
      <w:r w:rsidRPr="00AF709C">
        <w:rPr>
          <w:rFonts w:ascii="Palatino Linotype" w:hAnsi="Palatino Linotype" w:cs="Arial"/>
          <w:i/>
          <w:sz w:val="22"/>
          <w:szCs w:val="22"/>
        </w:rPr>
        <w:t xml:space="preserve"> 167 de la Ley de Transparencia y Acceso a la Información Pública del Estado de México y Municipios, que trata de la incompetencia, de este sujeto obligado, se muestra el mapa topográfico del territorio del Municipio de Atizapán, Santa Cruz, haciendo énfasis de la zona a la cual hace referencia la solicitud 00038/ATIZAPAN/IP/2023, y por la cual procede la incompetencia.” </w:t>
      </w:r>
      <w:r w:rsidRPr="00AF709C">
        <w:rPr>
          <w:rFonts w:ascii="Palatino Linotype" w:hAnsi="Palatino Linotype" w:cs="Arial"/>
          <w:sz w:val="22"/>
          <w:szCs w:val="22"/>
        </w:rPr>
        <w:t>(Sic).</w:t>
      </w:r>
      <w:r w:rsidR="001B4B3C" w:rsidRPr="00AF709C">
        <w:rPr>
          <w:rFonts w:ascii="Palatino Linotype" w:hAnsi="Palatino Linotype" w:cs="Arial"/>
          <w:i/>
          <w:sz w:val="22"/>
          <w:szCs w:val="22"/>
        </w:rPr>
        <w:t xml:space="preserve"> </w:t>
      </w:r>
    </w:p>
    <w:p w14:paraId="0B04D8BE" w14:textId="50BFCF98" w:rsidR="005C59E4" w:rsidRPr="00AF709C" w:rsidRDefault="005C59E4" w:rsidP="00AF709C">
      <w:pPr>
        <w:widowControl w:val="0"/>
        <w:autoSpaceDE w:val="0"/>
        <w:autoSpaceDN w:val="0"/>
        <w:adjustRightInd w:val="0"/>
        <w:spacing w:before="100" w:beforeAutospacing="1" w:after="100" w:afterAutospacing="1" w:line="360" w:lineRule="auto"/>
        <w:jc w:val="center"/>
        <w:rPr>
          <w:rFonts w:ascii="Palatino Linotype" w:hAnsi="Palatino Linotype" w:cs="Arial"/>
        </w:rPr>
      </w:pPr>
      <w:r w:rsidRPr="00AF709C">
        <w:rPr>
          <w:noProof/>
          <w:lang w:eastAsia="es-MX"/>
        </w:rPr>
        <w:lastRenderedPageBreak/>
        <w:drawing>
          <wp:inline distT="0" distB="0" distL="0" distR="0" wp14:anchorId="698BC931" wp14:editId="6AD0F130">
            <wp:extent cx="2994724" cy="1866900"/>
            <wp:effectExtent l="152400" t="152400" r="358140" b="3619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9849" cy="1876329"/>
                    </a:xfrm>
                    <a:prstGeom prst="rect">
                      <a:avLst/>
                    </a:prstGeom>
                    <a:ln>
                      <a:noFill/>
                    </a:ln>
                    <a:effectLst>
                      <a:outerShdw blurRad="292100" dist="139700" dir="2700000" algn="tl" rotWithShape="0">
                        <a:srgbClr val="333333">
                          <a:alpha val="65000"/>
                        </a:srgbClr>
                      </a:outerShdw>
                    </a:effectLst>
                  </pic:spPr>
                </pic:pic>
              </a:graphicData>
            </a:graphic>
          </wp:inline>
        </w:drawing>
      </w:r>
    </w:p>
    <w:p w14:paraId="41D66D90" w14:textId="6DAA1E58" w:rsidR="004C772C" w:rsidRPr="00AF709C" w:rsidRDefault="009E18DB" w:rsidP="00AF709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F709C">
        <w:rPr>
          <w:rFonts w:ascii="Palatino Linotype" w:hAnsi="Palatino Linotype" w:cs="Arial"/>
        </w:rPr>
        <w:t>E</w:t>
      </w:r>
      <w:r w:rsidR="005C59E4" w:rsidRPr="00AF709C">
        <w:rPr>
          <w:rFonts w:ascii="Palatino Linotype" w:hAnsi="Palatino Linotype" w:cs="Arial"/>
        </w:rPr>
        <w:t xml:space="preserve">n el segundo archivo electrónico remitido fue manifestado por </w:t>
      </w:r>
      <w:r w:rsidR="005C59E4" w:rsidRPr="00AF709C">
        <w:rPr>
          <w:rFonts w:ascii="Palatino Linotype" w:hAnsi="Palatino Linotype" w:cs="Arial"/>
          <w:b/>
        </w:rPr>
        <w:t xml:space="preserve">EL SUJETO OBLIGADO </w:t>
      </w:r>
      <w:r w:rsidR="005C59E4" w:rsidRPr="00AF709C">
        <w:rPr>
          <w:rFonts w:ascii="Palatino Linotype" w:hAnsi="Palatino Linotype" w:cs="Arial"/>
        </w:rPr>
        <w:t>lo siguiente:</w:t>
      </w:r>
    </w:p>
    <w:p w14:paraId="5A616C24" w14:textId="5A4FB7E2" w:rsidR="005C59E4" w:rsidRPr="00AF709C" w:rsidRDefault="004C772C" w:rsidP="00AF709C">
      <w:pPr>
        <w:widowControl w:val="0"/>
        <w:autoSpaceDE w:val="0"/>
        <w:autoSpaceDN w:val="0"/>
        <w:adjustRightInd w:val="0"/>
        <w:spacing w:before="100" w:beforeAutospacing="1" w:after="100" w:afterAutospacing="1" w:line="360" w:lineRule="auto"/>
        <w:ind w:left="851" w:right="899"/>
        <w:jc w:val="center"/>
        <w:rPr>
          <w:rFonts w:ascii="Palatino Linotype" w:hAnsi="Palatino Linotype" w:cs="Arial"/>
        </w:rPr>
      </w:pPr>
      <w:r w:rsidRPr="00AF709C">
        <w:rPr>
          <w:rFonts w:ascii="Palatino Linotype" w:hAnsi="Palatino Linotype" w:cs="Arial"/>
          <w:i/>
        </w:rPr>
        <w:t xml:space="preserve">“SE INDICA EL LUGAR EN CUESTIÓN.” </w:t>
      </w:r>
      <w:r w:rsidRPr="00AF709C">
        <w:rPr>
          <w:rFonts w:ascii="Palatino Linotype" w:hAnsi="Palatino Linotype" w:cs="Arial"/>
        </w:rPr>
        <w:t>(Sic).</w:t>
      </w:r>
    </w:p>
    <w:p w14:paraId="625A0F8D" w14:textId="47D9A3EC" w:rsidR="005C59E4" w:rsidRPr="00AF709C" w:rsidRDefault="008D02E4" w:rsidP="00AF709C">
      <w:pPr>
        <w:widowControl w:val="0"/>
        <w:autoSpaceDE w:val="0"/>
        <w:autoSpaceDN w:val="0"/>
        <w:adjustRightInd w:val="0"/>
        <w:spacing w:before="100" w:beforeAutospacing="1" w:after="100" w:afterAutospacing="1" w:line="360" w:lineRule="auto"/>
        <w:ind w:left="-284"/>
        <w:jc w:val="both"/>
        <w:rPr>
          <w:rFonts w:ascii="Palatino Linotype" w:hAnsi="Palatino Linotype" w:cs="Arial"/>
        </w:rPr>
      </w:pPr>
      <w:r w:rsidRPr="00AF709C">
        <w:rPr>
          <w:noProof/>
          <w:lang w:eastAsia="es-MX"/>
        </w:rPr>
        <w:lastRenderedPageBreak/>
        <w:drawing>
          <wp:inline distT="0" distB="0" distL="0" distR="0" wp14:anchorId="0372709A" wp14:editId="75FF221B">
            <wp:extent cx="5791835" cy="4022090"/>
            <wp:effectExtent l="152400" t="152400" r="361315" b="3594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4022090"/>
                    </a:xfrm>
                    <a:prstGeom prst="rect">
                      <a:avLst/>
                    </a:prstGeom>
                    <a:ln>
                      <a:noFill/>
                    </a:ln>
                    <a:effectLst>
                      <a:outerShdw blurRad="292100" dist="139700" dir="2700000" algn="tl" rotWithShape="0">
                        <a:srgbClr val="333333">
                          <a:alpha val="65000"/>
                        </a:srgbClr>
                      </a:outerShdw>
                    </a:effectLst>
                  </pic:spPr>
                </pic:pic>
              </a:graphicData>
            </a:graphic>
          </wp:inline>
        </w:drawing>
      </w:r>
    </w:p>
    <w:p w14:paraId="5914CE4E" w14:textId="325B0696" w:rsidR="002E5B24" w:rsidRPr="00AF709C" w:rsidRDefault="008D02E4" w:rsidP="00AF709C">
      <w:pPr>
        <w:widowControl w:val="0"/>
        <w:autoSpaceDE w:val="0"/>
        <w:autoSpaceDN w:val="0"/>
        <w:adjustRightInd w:val="0"/>
        <w:spacing w:before="100" w:beforeAutospacing="1" w:after="100" w:afterAutospacing="1" w:line="360" w:lineRule="auto"/>
        <w:jc w:val="both"/>
        <w:rPr>
          <w:rFonts w:ascii="Palatino Linotype" w:hAnsi="Palatino Linotype" w:cs="Arial"/>
          <w:i/>
        </w:rPr>
      </w:pPr>
      <w:r w:rsidRPr="00AF709C">
        <w:rPr>
          <w:rFonts w:ascii="Palatino Linotype" w:hAnsi="Palatino Linotype" w:cs="Arial"/>
        </w:rPr>
        <w:t xml:space="preserve">Una vez expuesto lo anterior, conviene </w:t>
      </w:r>
      <w:r w:rsidR="00425EA2" w:rsidRPr="00AF709C">
        <w:rPr>
          <w:rFonts w:ascii="Palatino Linotype" w:hAnsi="Palatino Linotype" w:cs="Arial"/>
        </w:rPr>
        <w:t xml:space="preserve">analizar y primero desahogar la duda que sale a relucir, pues por un lado </w:t>
      </w:r>
      <w:r w:rsidR="00425EA2" w:rsidRPr="00AF709C">
        <w:rPr>
          <w:rFonts w:ascii="Palatino Linotype" w:hAnsi="Palatino Linotype" w:cs="Arial"/>
          <w:b/>
        </w:rPr>
        <w:t xml:space="preserve">EL SUJETO OBLIGADO </w:t>
      </w:r>
      <w:r w:rsidR="00425EA2" w:rsidRPr="00AF709C">
        <w:rPr>
          <w:rFonts w:ascii="Palatino Linotype" w:hAnsi="Palatino Linotype" w:cs="Arial"/>
        </w:rPr>
        <w:t xml:space="preserve">señala que </w:t>
      </w:r>
      <w:r w:rsidR="00425EA2" w:rsidRPr="00AF709C">
        <w:rPr>
          <w:rFonts w:ascii="Palatino Linotype" w:hAnsi="Palatino Linotype" w:cs="Arial"/>
          <w:i/>
        </w:rPr>
        <w:t>“</w:t>
      </w:r>
      <w:r w:rsidR="002E5B24" w:rsidRPr="00AF709C">
        <w:rPr>
          <w:rFonts w:ascii="Palatino Linotype" w:hAnsi="Palatino Linotype" w:cs="Arial"/>
          <w:i/>
        </w:rPr>
        <w:t>…</w:t>
      </w:r>
      <w:r w:rsidR="00425EA2" w:rsidRPr="00AF709C">
        <w:rPr>
          <w:rFonts w:ascii="Palatino Linotype" w:hAnsi="Palatino Linotype" w:cs="Arial"/>
          <w:i/>
        </w:rPr>
        <w:t xml:space="preserve">el semáforo del fraccionamiento, la vialidad de la cual solicita información es de tipo Estatal, y el fraccionamiento denominado "El Buen Suceso" le corresponde al Municipio de </w:t>
      </w:r>
      <w:r w:rsidR="002E5B24" w:rsidRPr="00AF709C">
        <w:rPr>
          <w:rFonts w:ascii="Palatino Linotype" w:hAnsi="Palatino Linotype" w:cs="Arial"/>
          <w:i/>
        </w:rPr>
        <w:t>Santiago Tianguistenco…”</w:t>
      </w:r>
      <w:r w:rsidR="00425EA2" w:rsidRPr="00AF709C">
        <w:rPr>
          <w:rFonts w:ascii="Palatino Linotype" w:hAnsi="Palatino Linotype" w:cs="Arial"/>
        </w:rPr>
        <w:t xml:space="preserve"> </w:t>
      </w:r>
      <w:r w:rsidR="002E5B24" w:rsidRPr="00AF709C">
        <w:rPr>
          <w:rFonts w:ascii="Palatino Linotype" w:hAnsi="Palatino Linotype" w:cs="Arial"/>
        </w:rPr>
        <w:t xml:space="preserve">por lo que, </w:t>
      </w:r>
      <w:r w:rsidR="002E5B24" w:rsidRPr="00AF709C">
        <w:rPr>
          <w:rFonts w:ascii="Palatino Linotype" w:hAnsi="Palatino Linotype" w:cs="Arial"/>
          <w:b/>
        </w:rPr>
        <w:t xml:space="preserve">EL RECURRENTE </w:t>
      </w:r>
      <w:r w:rsidR="009E18DB" w:rsidRPr="00AF709C">
        <w:rPr>
          <w:rFonts w:ascii="Palatino Linotype" w:hAnsi="Palatino Linotype" w:cs="Arial"/>
        </w:rPr>
        <w:t xml:space="preserve">refutó </w:t>
      </w:r>
      <w:r w:rsidR="002E5B24" w:rsidRPr="00AF709C">
        <w:rPr>
          <w:rFonts w:ascii="Palatino Linotype" w:hAnsi="Palatino Linotype" w:cs="Arial"/>
        </w:rPr>
        <w:t xml:space="preserve">dicha manifestación argumentando: </w:t>
      </w:r>
      <w:r w:rsidR="002E5B24" w:rsidRPr="00AF709C">
        <w:rPr>
          <w:rFonts w:ascii="Palatino Linotype" w:hAnsi="Palatino Linotype" w:cs="Arial"/>
          <w:i/>
        </w:rPr>
        <w:t xml:space="preserve">“Dicen que son incompetentes pero el fraccionamiento está ubicado en su municipio, no fundamentan su supuesta incompetencia ni se observa que el titular de transparencia haya turnado la solicitud a las áreas que me puedan la respuesta”. </w:t>
      </w:r>
    </w:p>
    <w:p w14:paraId="5E312384" w14:textId="46613AE3" w:rsidR="008D02E4" w:rsidRPr="00AF709C" w:rsidRDefault="002E5B24" w:rsidP="00AF709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F709C">
        <w:rPr>
          <w:rFonts w:ascii="Palatino Linotype" w:hAnsi="Palatino Linotype" w:cs="Arial"/>
        </w:rPr>
        <w:lastRenderedPageBreak/>
        <w:t xml:space="preserve">Delimitado lo anterior, conviene traer a contexto lo señalado en el artículo 16 del Bando Municipal de Atizapán 2023, el cual señala lo siguiente: </w:t>
      </w:r>
    </w:p>
    <w:p w14:paraId="56DEC4B2" w14:textId="77777777" w:rsidR="009C2EDF" w:rsidRPr="00AF709C" w:rsidRDefault="002E5B24" w:rsidP="00AF709C">
      <w:pPr>
        <w:widowControl w:val="0"/>
        <w:autoSpaceDE w:val="0"/>
        <w:autoSpaceDN w:val="0"/>
        <w:adjustRightInd w:val="0"/>
        <w:ind w:left="851" w:right="902"/>
        <w:jc w:val="both"/>
        <w:rPr>
          <w:rFonts w:ascii="Palatino Linotype" w:hAnsi="Palatino Linotype" w:cs="Arial"/>
          <w:i/>
          <w:sz w:val="22"/>
          <w:szCs w:val="22"/>
        </w:rPr>
      </w:pPr>
      <w:r w:rsidRPr="00AF709C">
        <w:rPr>
          <w:rFonts w:ascii="Palatino Linotype" w:hAnsi="Palatino Linotype" w:cs="Arial"/>
          <w:b/>
          <w:bCs/>
          <w:i/>
          <w:sz w:val="22"/>
          <w:szCs w:val="22"/>
        </w:rPr>
        <w:t>Artículo 16.</w:t>
      </w:r>
      <w:r w:rsidRPr="00AF709C">
        <w:rPr>
          <w:rFonts w:ascii="Palatino Linotype" w:hAnsi="Palatino Linotype" w:cs="Arial"/>
          <w:i/>
          <w:sz w:val="22"/>
          <w:szCs w:val="22"/>
        </w:rPr>
        <w:t xml:space="preserve"> Para el cumplimiento de sus funciones políticas, sociales, económicas y administrativas, el Honorable Ayuntamiento organiza el territorio del Municipio en:</w:t>
      </w:r>
    </w:p>
    <w:p w14:paraId="1A7413CF" w14:textId="77777777" w:rsidR="009C2EDF" w:rsidRPr="00AF709C" w:rsidRDefault="009C2EDF" w:rsidP="00AF709C">
      <w:pPr>
        <w:widowControl w:val="0"/>
        <w:autoSpaceDE w:val="0"/>
        <w:autoSpaceDN w:val="0"/>
        <w:adjustRightInd w:val="0"/>
        <w:ind w:left="851" w:right="902"/>
        <w:jc w:val="both"/>
        <w:rPr>
          <w:rFonts w:ascii="Palatino Linotype" w:hAnsi="Palatino Linotype" w:cs="Arial"/>
          <w:i/>
          <w:sz w:val="22"/>
          <w:szCs w:val="22"/>
        </w:rPr>
      </w:pPr>
      <w:r w:rsidRPr="00AF709C">
        <w:rPr>
          <w:rFonts w:ascii="Palatino Linotype" w:hAnsi="Palatino Linotype" w:cs="Arial"/>
          <w:i/>
          <w:sz w:val="22"/>
          <w:szCs w:val="22"/>
        </w:rPr>
        <w:t>…</w:t>
      </w:r>
    </w:p>
    <w:p w14:paraId="2FF8114A" w14:textId="77777777" w:rsidR="009C2EDF" w:rsidRPr="00AF709C" w:rsidRDefault="009C2EDF" w:rsidP="00AF709C">
      <w:pPr>
        <w:widowControl w:val="0"/>
        <w:autoSpaceDE w:val="0"/>
        <w:autoSpaceDN w:val="0"/>
        <w:adjustRightInd w:val="0"/>
        <w:ind w:left="851" w:right="902"/>
        <w:jc w:val="both"/>
        <w:rPr>
          <w:rFonts w:ascii="Palatino Linotype" w:hAnsi="Palatino Linotype" w:cs="Arial"/>
          <w:i/>
          <w:sz w:val="22"/>
          <w:szCs w:val="22"/>
        </w:rPr>
      </w:pPr>
      <w:r w:rsidRPr="00AF709C">
        <w:rPr>
          <w:rFonts w:ascii="Palatino Linotype" w:hAnsi="Palatino Linotype" w:cs="Arial"/>
          <w:i/>
          <w:sz w:val="22"/>
          <w:szCs w:val="22"/>
        </w:rPr>
        <w:t>VI. Fraccionamientos</w:t>
      </w:r>
    </w:p>
    <w:p w14:paraId="5ABC0A3D" w14:textId="77777777" w:rsidR="009C2EDF" w:rsidRPr="00AF709C" w:rsidRDefault="009C2EDF" w:rsidP="00AF709C">
      <w:pPr>
        <w:widowControl w:val="0"/>
        <w:autoSpaceDE w:val="0"/>
        <w:autoSpaceDN w:val="0"/>
        <w:adjustRightInd w:val="0"/>
        <w:ind w:left="851" w:right="902"/>
        <w:jc w:val="both"/>
        <w:rPr>
          <w:rFonts w:ascii="Palatino Linotype" w:hAnsi="Palatino Linotype" w:cs="Arial"/>
          <w:b/>
          <w:i/>
          <w:sz w:val="22"/>
          <w:szCs w:val="22"/>
          <w:u w:val="single"/>
        </w:rPr>
      </w:pPr>
      <w:r w:rsidRPr="00AF709C">
        <w:rPr>
          <w:rFonts w:ascii="Palatino Linotype" w:hAnsi="Palatino Linotype" w:cs="Arial"/>
          <w:b/>
          <w:i/>
          <w:sz w:val="22"/>
          <w:szCs w:val="22"/>
          <w:u w:val="single"/>
        </w:rPr>
        <w:t>a) El Buen Suceso</w:t>
      </w:r>
    </w:p>
    <w:p w14:paraId="01D9A266" w14:textId="77777777" w:rsidR="00804093" w:rsidRPr="00AF709C" w:rsidRDefault="009C2EDF" w:rsidP="00AF709C">
      <w:pPr>
        <w:widowControl w:val="0"/>
        <w:autoSpaceDE w:val="0"/>
        <w:autoSpaceDN w:val="0"/>
        <w:adjustRightInd w:val="0"/>
        <w:ind w:left="851" w:right="902"/>
        <w:jc w:val="both"/>
        <w:rPr>
          <w:rFonts w:ascii="Palatino Linotype" w:hAnsi="Palatino Linotype" w:cs="Arial"/>
          <w:i/>
          <w:sz w:val="22"/>
          <w:szCs w:val="22"/>
        </w:rPr>
      </w:pPr>
      <w:r w:rsidRPr="00AF709C">
        <w:rPr>
          <w:rFonts w:ascii="Palatino Linotype" w:hAnsi="Palatino Linotype" w:cs="Arial"/>
          <w:i/>
          <w:sz w:val="22"/>
          <w:szCs w:val="22"/>
        </w:rPr>
        <w:t>b) Casas Geo</w:t>
      </w:r>
    </w:p>
    <w:p w14:paraId="1B1CEECF" w14:textId="7E1CF3A3" w:rsidR="002E5B24" w:rsidRPr="00AF709C" w:rsidRDefault="00804093" w:rsidP="00AF709C">
      <w:pPr>
        <w:widowControl w:val="0"/>
        <w:autoSpaceDE w:val="0"/>
        <w:autoSpaceDN w:val="0"/>
        <w:adjustRightInd w:val="0"/>
        <w:ind w:left="851" w:right="902"/>
        <w:jc w:val="right"/>
        <w:rPr>
          <w:rFonts w:ascii="Palatino Linotype" w:hAnsi="Palatino Linotype" w:cs="Arial"/>
          <w:bCs/>
          <w:i/>
          <w:sz w:val="16"/>
          <w:szCs w:val="16"/>
        </w:rPr>
      </w:pPr>
      <w:r w:rsidRPr="00AF709C">
        <w:rPr>
          <w:rFonts w:ascii="Palatino Linotype" w:hAnsi="Palatino Linotype" w:cs="Arial"/>
          <w:bCs/>
          <w:i/>
          <w:sz w:val="16"/>
          <w:szCs w:val="16"/>
        </w:rPr>
        <w:t>(Énfasis añadido)</w:t>
      </w:r>
      <w:r w:rsidR="002E5B24" w:rsidRPr="00AF709C">
        <w:rPr>
          <w:rFonts w:ascii="Palatino Linotype" w:hAnsi="Palatino Linotype" w:cs="Arial"/>
          <w:bCs/>
          <w:i/>
          <w:sz w:val="16"/>
          <w:szCs w:val="16"/>
        </w:rPr>
        <w:cr/>
      </w:r>
    </w:p>
    <w:p w14:paraId="1E2C5858" w14:textId="60B636F7" w:rsidR="008D02E4" w:rsidRPr="00AF709C" w:rsidRDefault="009C2EDF" w:rsidP="00AF709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F709C">
        <w:rPr>
          <w:rFonts w:ascii="Palatino Linotype" w:hAnsi="Palatino Linotype" w:cs="Arial"/>
        </w:rPr>
        <w:t xml:space="preserve">Lo anterior, nos deja constancia que, dentro del territorio municipal del Ayuntamiento de Atizapán, existe un fraccionamiento denominado </w:t>
      </w:r>
      <w:r w:rsidRPr="00AF709C">
        <w:rPr>
          <w:rFonts w:ascii="Palatino Linotype" w:hAnsi="Palatino Linotype" w:cs="Arial"/>
          <w:b/>
          <w:i/>
        </w:rPr>
        <w:t>“El Buen Suceso”</w:t>
      </w:r>
      <w:r w:rsidRPr="00AF709C">
        <w:rPr>
          <w:rFonts w:ascii="Palatino Linotype" w:hAnsi="Palatino Linotype" w:cs="Arial"/>
        </w:rPr>
        <w:t xml:space="preserve"> el cual concuerda con el fraccionamiento referido por el particular en la solicitud de acceso a la información que derivo en el presente Recurso de Revisión en estudio.</w:t>
      </w:r>
    </w:p>
    <w:p w14:paraId="67F94418" w14:textId="228F2900" w:rsidR="009C2EDF" w:rsidRPr="00AF709C" w:rsidRDefault="009C2EDF" w:rsidP="00AF709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F709C">
        <w:rPr>
          <w:rFonts w:ascii="Palatino Linotype" w:hAnsi="Palatino Linotype" w:cs="Arial"/>
        </w:rPr>
        <w:t xml:space="preserve">Sin embargo, no pasa desapercibo por este Órgano Garante </w:t>
      </w:r>
      <w:r w:rsidR="005B360E" w:rsidRPr="00AF709C">
        <w:rPr>
          <w:rFonts w:ascii="Palatino Linotype" w:hAnsi="Palatino Linotype" w:cs="Arial"/>
        </w:rPr>
        <w:t xml:space="preserve">las manifestaciones vertidas por el Titular de la Unidad de Transparencia en su respuesta primigenia, mediante las cuales manifestó </w:t>
      </w:r>
      <w:r w:rsidR="005B1963" w:rsidRPr="00AF709C">
        <w:rPr>
          <w:rFonts w:ascii="Palatino Linotype" w:hAnsi="Palatino Linotype" w:cs="Arial"/>
        </w:rPr>
        <w:t xml:space="preserve">que </w:t>
      </w:r>
      <w:r w:rsidR="005B360E" w:rsidRPr="00AF709C">
        <w:rPr>
          <w:rFonts w:ascii="Palatino Linotype" w:hAnsi="Palatino Linotype" w:cs="Arial"/>
        </w:rPr>
        <w:t xml:space="preserve">posterior a una búsqueda exhaustiva en las áreas que pudieran conocer sobre la información peticionada, la vialidad donde se encuentra el semáforo al que desea tener acceso </w:t>
      </w:r>
      <w:r w:rsidR="005B360E" w:rsidRPr="00AF709C">
        <w:rPr>
          <w:rFonts w:ascii="Palatino Linotype" w:hAnsi="Palatino Linotype" w:cs="Arial"/>
          <w:b/>
        </w:rPr>
        <w:t>EL RECURRENTE</w:t>
      </w:r>
      <w:r w:rsidR="005B360E" w:rsidRPr="00AF709C">
        <w:rPr>
          <w:rFonts w:ascii="Palatino Linotype" w:hAnsi="Palatino Linotype" w:cs="Arial"/>
        </w:rPr>
        <w:t xml:space="preserve">, </w:t>
      </w:r>
      <w:r w:rsidR="006B0741" w:rsidRPr="00AF709C">
        <w:rPr>
          <w:rFonts w:ascii="Palatino Linotype" w:hAnsi="Palatino Linotype" w:cs="Arial"/>
        </w:rPr>
        <w:t>pertenece a otro municipio, señalando así al Ayuntamiento de Tianguistenco</w:t>
      </w:r>
      <w:r w:rsidR="005B1963" w:rsidRPr="00AF709C">
        <w:rPr>
          <w:rFonts w:ascii="Palatino Linotype" w:hAnsi="Palatino Linotype" w:cs="Arial"/>
        </w:rPr>
        <w:t xml:space="preserve"> así como la vialidad corresponde a una vialidad estatal</w:t>
      </w:r>
      <w:r w:rsidR="006B0741" w:rsidRPr="00AF709C">
        <w:rPr>
          <w:rFonts w:ascii="Palatino Linotype" w:hAnsi="Palatino Linotype" w:cs="Arial"/>
        </w:rPr>
        <w:t>.</w:t>
      </w:r>
    </w:p>
    <w:p w14:paraId="0377AE98" w14:textId="5EB27BF2" w:rsidR="006B0741" w:rsidRPr="00AF709C" w:rsidRDefault="006B0741" w:rsidP="00AF709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F709C">
        <w:rPr>
          <w:rFonts w:ascii="Palatino Linotype" w:hAnsi="Palatino Linotype" w:cs="Arial"/>
        </w:rPr>
        <w:t xml:space="preserve">Por lo que, de acuerdo a dichas manifestaciones, este Órgano Garante </w:t>
      </w:r>
      <w:r w:rsidR="00486F84" w:rsidRPr="00AF709C">
        <w:rPr>
          <w:rFonts w:ascii="Palatino Linotype" w:hAnsi="Palatino Linotype" w:cs="Arial"/>
        </w:rPr>
        <w:t>advierte</w:t>
      </w:r>
      <w:r w:rsidRPr="00AF709C">
        <w:rPr>
          <w:rFonts w:ascii="Palatino Linotype" w:hAnsi="Palatino Linotype" w:cs="Arial"/>
        </w:rPr>
        <w:t xml:space="preserve"> que en el artículo 9 del </w:t>
      </w:r>
      <w:r w:rsidRPr="00AF709C">
        <w:rPr>
          <w:rFonts w:ascii="Palatino Linotype" w:hAnsi="Palatino Linotype" w:cs="Arial"/>
          <w:b/>
          <w:bCs/>
        </w:rPr>
        <w:t>Bando Municipal del Ayuntamiento de Tianguistenco</w:t>
      </w:r>
      <w:r w:rsidRPr="00AF709C">
        <w:rPr>
          <w:rFonts w:ascii="Palatino Linotype" w:hAnsi="Palatino Linotype" w:cs="Arial"/>
        </w:rPr>
        <w:t xml:space="preserve">, se contempla un fraccionamiento denominado </w:t>
      </w:r>
      <w:r w:rsidRPr="00AF709C">
        <w:rPr>
          <w:rFonts w:ascii="Palatino Linotype" w:hAnsi="Palatino Linotype" w:cs="Arial"/>
          <w:b/>
          <w:i/>
        </w:rPr>
        <w:t xml:space="preserve">“Conjunto urbano el Buen Suceso”, </w:t>
      </w:r>
      <w:r w:rsidRPr="00AF709C">
        <w:rPr>
          <w:rFonts w:ascii="Palatino Linotype" w:hAnsi="Palatino Linotype" w:cs="Arial"/>
        </w:rPr>
        <w:t xml:space="preserve">tal y como se </w:t>
      </w:r>
      <w:r w:rsidR="00486F84" w:rsidRPr="00AF709C">
        <w:rPr>
          <w:rFonts w:ascii="Palatino Linotype" w:hAnsi="Palatino Linotype" w:cs="Arial"/>
        </w:rPr>
        <w:t>observa</w:t>
      </w:r>
      <w:r w:rsidRPr="00AF709C">
        <w:rPr>
          <w:rFonts w:ascii="Palatino Linotype" w:hAnsi="Palatino Linotype" w:cs="Arial"/>
        </w:rPr>
        <w:t xml:space="preserve"> a continuación:</w:t>
      </w:r>
    </w:p>
    <w:p w14:paraId="5F6D6164" w14:textId="77777777" w:rsidR="006B0741" w:rsidRPr="00AF709C" w:rsidRDefault="006B0741" w:rsidP="00AF709C">
      <w:pPr>
        <w:widowControl w:val="0"/>
        <w:autoSpaceDE w:val="0"/>
        <w:autoSpaceDN w:val="0"/>
        <w:adjustRightInd w:val="0"/>
        <w:ind w:left="851" w:right="902"/>
        <w:jc w:val="center"/>
        <w:rPr>
          <w:rFonts w:ascii="Palatino Linotype" w:hAnsi="Palatino Linotype" w:cs="Arial"/>
          <w:b/>
          <w:i/>
          <w:sz w:val="22"/>
          <w:szCs w:val="22"/>
        </w:rPr>
      </w:pPr>
      <w:r w:rsidRPr="00AF709C">
        <w:rPr>
          <w:rFonts w:ascii="Palatino Linotype" w:hAnsi="Palatino Linotype" w:cs="Arial"/>
          <w:b/>
          <w:i/>
          <w:sz w:val="22"/>
          <w:szCs w:val="22"/>
        </w:rPr>
        <w:lastRenderedPageBreak/>
        <w:t>Título Segundo:</w:t>
      </w:r>
    </w:p>
    <w:p w14:paraId="023E25D4" w14:textId="77777777" w:rsidR="006B0741" w:rsidRPr="00AF709C" w:rsidRDefault="006B0741" w:rsidP="00AF709C">
      <w:pPr>
        <w:widowControl w:val="0"/>
        <w:autoSpaceDE w:val="0"/>
        <w:autoSpaceDN w:val="0"/>
        <w:adjustRightInd w:val="0"/>
        <w:ind w:left="851" w:right="902"/>
        <w:jc w:val="center"/>
        <w:rPr>
          <w:rFonts w:ascii="Palatino Linotype" w:hAnsi="Palatino Linotype" w:cs="Arial"/>
          <w:b/>
          <w:i/>
          <w:sz w:val="22"/>
          <w:szCs w:val="22"/>
        </w:rPr>
      </w:pPr>
      <w:r w:rsidRPr="00AF709C">
        <w:rPr>
          <w:rFonts w:ascii="Palatino Linotype" w:hAnsi="Palatino Linotype" w:cs="Arial"/>
          <w:b/>
          <w:i/>
          <w:sz w:val="22"/>
          <w:szCs w:val="22"/>
        </w:rPr>
        <w:t>Del Territorio del Municipio</w:t>
      </w:r>
    </w:p>
    <w:p w14:paraId="253DEA18" w14:textId="77777777" w:rsidR="006B0741" w:rsidRPr="00AF709C" w:rsidRDefault="006B0741" w:rsidP="00AF709C">
      <w:pPr>
        <w:widowControl w:val="0"/>
        <w:autoSpaceDE w:val="0"/>
        <w:autoSpaceDN w:val="0"/>
        <w:adjustRightInd w:val="0"/>
        <w:ind w:left="851" w:right="902"/>
        <w:jc w:val="both"/>
        <w:rPr>
          <w:rFonts w:ascii="Palatino Linotype" w:hAnsi="Palatino Linotype" w:cs="Arial"/>
          <w:b/>
          <w:i/>
          <w:sz w:val="22"/>
          <w:szCs w:val="22"/>
        </w:rPr>
      </w:pPr>
      <w:r w:rsidRPr="00AF709C">
        <w:rPr>
          <w:rFonts w:ascii="Palatino Linotype" w:hAnsi="Palatino Linotype" w:cs="Arial"/>
          <w:b/>
          <w:i/>
          <w:sz w:val="22"/>
          <w:szCs w:val="22"/>
        </w:rPr>
        <w:t>Capítulo Único. De la Organización Territorial</w:t>
      </w:r>
    </w:p>
    <w:p w14:paraId="387FEC28" w14:textId="2F76D2E5" w:rsidR="006B0741" w:rsidRPr="00AF709C" w:rsidRDefault="006B0741" w:rsidP="00AF709C">
      <w:pPr>
        <w:widowControl w:val="0"/>
        <w:autoSpaceDE w:val="0"/>
        <w:autoSpaceDN w:val="0"/>
        <w:adjustRightInd w:val="0"/>
        <w:ind w:left="851" w:right="902"/>
        <w:jc w:val="both"/>
        <w:rPr>
          <w:rFonts w:ascii="Palatino Linotype" w:hAnsi="Palatino Linotype" w:cs="Arial"/>
          <w:i/>
          <w:sz w:val="22"/>
          <w:szCs w:val="22"/>
        </w:rPr>
      </w:pPr>
      <w:r w:rsidRPr="00AF709C">
        <w:rPr>
          <w:rFonts w:ascii="Palatino Linotype" w:hAnsi="Palatino Linotype" w:cs="Arial"/>
          <w:b/>
          <w:i/>
          <w:sz w:val="22"/>
          <w:szCs w:val="22"/>
        </w:rPr>
        <w:t>Artículo 8.</w:t>
      </w:r>
      <w:r w:rsidRPr="00AF709C">
        <w:rPr>
          <w:rFonts w:ascii="Palatino Linotype" w:hAnsi="Palatino Linotype" w:cs="Arial"/>
          <w:i/>
          <w:sz w:val="22"/>
          <w:szCs w:val="22"/>
        </w:rPr>
        <w:t xml:space="preserve"> El territorio municipal de Tianguistenco cuenta con una superficie aproximada de 131.82 kilómetros cuadrados </w:t>
      </w:r>
      <w:r w:rsidRPr="00AF709C">
        <w:rPr>
          <w:rFonts w:ascii="Palatino Linotype" w:hAnsi="Palatino Linotype" w:cs="Arial"/>
          <w:b/>
          <w:i/>
          <w:sz w:val="22"/>
          <w:szCs w:val="22"/>
          <w:u w:val="single"/>
        </w:rPr>
        <w:t>y colinda</w:t>
      </w:r>
      <w:r w:rsidRPr="00AF709C">
        <w:rPr>
          <w:rFonts w:ascii="Palatino Linotype" w:hAnsi="Palatino Linotype" w:cs="Arial"/>
          <w:i/>
          <w:sz w:val="22"/>
          <w:szCs w:val="22"/>
        </w:rPr>
        <w:t xml:space="preserve"> al Norte con los municipios de Lerma, Capulhuac y Ocoyoacac; al Sur con el Municipio de Ocuilan; al Este con el Municipio de Xalatlaco, la Ciudad de México y el Estado de Morelos; </w:t>
      </w:r>
      <w:r w:rsidRPr="00AF709C">
        <w:rPr>
          <w:rFonts w:ascii="Palatino Linotype" w:hAnsi="Palatino Linotype" w:cs="Arial"/>
          <w:b/>
          <w:i/>
          <w:sz w:val="22"/>
          <w:szCs w:val="22"/>
          <w:u w:val="single"/>
        </w:rPr>
        <w:t>al Oeste</w:t>
      </w:r>
      <w:r w:rsidRPr="00AF709C">
        <w:rPr>
          <w:rFonts w:ascii="Palatino Linotype" w:hAnsi="Palatino Linotype" w:cs="Arial"/>
          <w:i/>
          <w:sz w:val="22"/>
          <w:szCs w:val="22"/>
        </w:rPr>
        <w:t xml:space="preserve"> con los Municipios de Metepec, Chapultepec, Calimaya, Joquicingo, San Antonio la Isla, </w:t>
      </w:r>
      <w:r w:rsidRPr="00AF709C">
        <w:rPr>
          <w:rFonts w:ascii="Palatino Linotype" w:hAnsi="Palatino Linotype" w:cs="Arial"/>
          <w:b/>
          <w:i/>
          <w:sz w:val="22"/>
          <w:szCs w:val="22"/>
          <w:u w:val="single"/>
        </w:rPr>
        <w:t>Atizapán</w:t>
      </w:r>
      <w:r w:rsidRPr="00AF709C">
        <w:rPr>
          <w:rFonts w:ascii="Palatino Linotype" w:hAnsi="Palatino Linotype" w:cs="Arial"/>
          <w:i/>
          <w:sz w:val="22"/>
          <w:szCs w:val="22"/>
        </w:rPr>
        <w:t>, San Mateo Atenco, Mexicaltzingo, Almoloya del Río y Texcalyacac.</w:t>
      </w:r>
    </w:p>
    <w:p w14:paraId="7C857913" w14:textId="77777777" w:rsidR="006B0741" w:rsidRPr="00AF709C" w:rsidRDefault="006B0741" w:rsidP="00AF709C">
      <w:pPr>
        <w:widowControl w:val="0"/>
        <w:autoSpaceDE w:val="0"/>
        <w:autoSpaceDN w:val="0"/>
        <w:adjustRightInd w:val="0"/>
        <w:ind w:left="851" w:right="902"/>
        <w:jc w:val="both"/>
        <w:rPr>
          <w:rFonts w:ascii="Palatino Linotype" w:hAnsi="Palatino Linotype" w:cs="Arial"/>
          <w:i/>
          <w:sz w:val="22"/>
          <w:szCs w:val="22"/>
        </w:rPr>
      </w:pPr>
    </w:p>
    <w:p w14:paraId="1AD8C61F" w14:textId="77777777" w:rsidR="00804093" w:rsidRPr="00AF709C" w:rsidRDefault="006B0741" w:rsidP="00AF709C">
      <w:pPr>
        <w:widowControl w:val="0"/>
        <w:autoSpaceDE w:val="0"/>
        <w:autoSpaceDN w:val="0"/>
        <w:adjustRightInd w:val="0"/>
        <w:ind w:left="851" w:right="902"/>
        <w:jc w:val="both"/>
        <w:rPr>
          <w:rFonts w:ascii="Palatino Linotype" w:hAnsi="Palatino Linotype" w:cs="Arial"/>
          <w:i/>
          <w:sz w:val="22"/>
          <w:szCs w:val="22"/>
        </w:rPr>
      </w:pPr>
      <w:r w:rsidRPr="00AF709C">
        <w:rPr>
          <w:rFonts w:ascii="Palatino Linotype" w:hAnsi="Palatino Linotype" w:cs="Arial"/>
          <w:b/>
          <w:bCs/>
          <w:i/>
          <w:sz w:val="22"/>
          <w:szCs w:val="22"/>
        </w:rPr>
        <w:t>Artículo 9.</w:t>
      </w:r>
      <w:r w:rsidRPr="00AF709C">
        <w:rPr>
          <w:rFonts w:ascii="Palatino Linotype" w:hAnsi="Palatino Linotype" w:cs="Arial"/>
          <w:i/>
          <w:sz w:val="22"/>
          <w:szCs w:val="22"/>
        </w:rPr>
        <w:t xml:space="preserve"> En su aspecto político territorial, el Municipio se divide en:</w:t>
      </w:r>
    </w:p>
    <w:p w14:paraId="62267BF5" w14:textId="77777777" w:rsidR="00804093" w:rsidRPr="00AF709C" w:rsidRDefault="00804093" w:rsidP="00AF709C">
      <w:pPr>
        <w:widowControl w:val="0"/>
        <w:autoSpaceDE w:val="0"/>
        <w:autoSpaceDN w:val="0"/>
        <w:adjustRightInd w:val="0"/>
        <w:ind w:left="851" w:right="902"/>
        <w:jc w:val="both"/>
        <w:rPr>
          <w:rFonts w:ascii="Palatino Linotype" w:hAnsi="Palatino Linotype" w:cs="Arial"/>
          <w:i/>
          <w:sz w:val="22"/>
          <w:szCs w:val="22"/>
        </w:rPr>
      </w:pPr>
      <w:r w:rsidRPr="00AF709C">
        <w:rPr>
          <w:rFonts w:ascii="Palatino Linotype" w:hAnsi="Palatino Linotype" w:cs="Arial"/>
          <w:i/>
          <w:sz w:val="22"/>
          <w:szCs w:val="22"/>
        </w:rPr>
        <w:t>…</w:t>
      </w:r>
    </w:p>
    <w:p w14:paraId="2598BFF0" w14:textId="77777777" w:rsidR="00804093" w:rsidRPr="00AF709C" w:rsidRDefault="00804093" w:rsidP="00AF709C">
      <w:pPr>
        <w:widowControl w:val="0"/>
        <w:autoSpaceDE w:val="0"/>
        <w:autoSpaceDN w:val="0"/>
        <w:adjustRightInd w:val="0"/>
        <w:ind w:left="851" w:right="902"/>
        <w:jc w:val="both"/>
        <w:rPr>
          <w:rFonts w:ascii="Palatino Linotype" w:hAnsi="Palatino Linotype" w:cs="Arial"/>
          <w:i/>
          <w:sz w:val="22"/>
          <w:szCs w:val="22"/>
        </w:rPr>
      </w:pPr>
      <w:r w:rsidRPr="00AF709C">
        <w:rPr>
          <w:rFonts w:ascii="Palatino Linotype" w:hAnsi="Palatino Linotype" w:cs="Arial"/>
          <w:i/>
          <w:sz w:val="22"/>
          <w:szCs w:val="22"/>
        </w:rPr>
        <w:t>f</w:t>
      </w:r>
      <w:r w:rsidRPr="00AF709C">
        <w:rPr>
          <w:rFonts w:ascii="Palatino Linotype" w:hAnsi="Palatino Linotype" w:cs="Arial"/>
          <w:i/>
          <w:sz w:val="22"/>
          <w:szCs w:val="22"/>
          <w:u w:val="single"/>
        </w:rPr>
        <w:t>. Fraccionamientos:</w:t>
      </w:r>
    </w:p>
    <w:p w14:paraId="70082F74" w14:textId="77777777" w:rsidR="00804093" w:rsidRPr="00AF709C" w:rsidRDefault="00804093" w:rsidP="00AF709C">
      <w:pPr>
        <w:widowControl w:val="0"/>
        <w:autoSpaceDE w:val="0"/>
        <w:autoSpaceDN w:val="0"/>
        <w:adjustRightInd w:val="0"/>
        <w:ind w:left="851" w:right="902"/>
        <w:jc w:val="both"/>
        <w:rPr>
          <w:rFonts w:ascii="Palatino Linotype" w:hAnsi="Palatino Linotype" w:cs="Arial"/>
          <w:i/>
          <w:sz w:val="22"/>
          <w:szCs w:val="22"/>
        </w:rPr>
      </w:pPr>
      <w:r w:rsidRPr="00AF709C">
        <w:rPr>
          <w:rFonts w:ascii="Palatino Linotype" w:hAnsi="Palatino Linotype" w:cs="Arial"/>
          <w:i/>
          <w:sz w:val="22"/>
          <w:szCs w:val="22"/>
        </w:rPr>
        <w:t>• Los Cipreses;</w:t>
      </w:r>
    </w:p>
    <w:p w14:paraId="05116A1C" w14:textId="77777777" w:rsidR="00804093" w:rsidRPr="00AF709C" w:rsidRDefault="00804093" w:rsidP="00AF709C">
      <w:pPr>
        <w:widowControl w:val="0"/>
        <w:autoSpaceDE w:val="0"/>
        <w:autoSpaceDN w:val="0"/>
        <w:adjustRightInd w:val="0"/>
        <w:ind w:left="851" w:right="902"/>
        <w:jc w:val="both"/>
        <w:rPr>
          <w:rFonts w:ascii="Palatino Linotype" w:hAnsi="Palatino Linotype" w:cs="Arial"/>
          <w:i/>
          <w:sz w:val="22"/>
          <w:szCs w:val="22"/>
        </w:rPr>
      </w:pPr>
      <w:r w:rsidRPr="00AF709C">
        <w:rPr>
          <w:rFonts w:ascii="Palatino Linotype" w:hAnsi="Palatino Linotype" w:cs="Arial"/>
          <w:i/>
          <w:sz w:val="22"/>
          <w:szCs w:val="22"/>
        </w:rPr>
        <w:t>• Jardines de Santiago;</w:t>
      </w:r>
    </w:p>
    <w:p w14:paraId="0820561E" w14:textId="77777777" w:rsidR="00804093" w:rsidRPr="00AF709C" w:rsidRDefault="00804093" w:rsidP="00AF709C">
      <w:pPr>
        <w:widowControl w:val="0"/>
        <w:autoSpaceDE w:val="0"/>
        <w:autoSpaceDN w:val="0"/>
        <w:adjustRightInd w:val="0"/>
        <w:ind w:left="851" w:right="902"/>
        <w:jc w:val="both"/>
        <w:rPr>
          <w:rFonts w:ascii="Palatino Linotype" w:hAnsi="Palatino Linotype" w:cs="Arial"/>
          <w:i/>
          <w:sz w:val="22"/>
          <w:szCs w:val="22"/>
        </w:rPr>
      </w:pPr>
      <w:r w:rsidRPr="00AF709C">
        <w:rPr>
          <w:rFonts w:ascii="Palatino Linotype" w:hAnsi="Palatino Linotype" w:cs="Arial"/>
          <w:i/>
          <w:sz w:val="22"/>
          <w:szCs w:val="22"/>
        </w:rPr>
        <w:t>• La Mora;</w:t>
      </w:r>
    </w:p>
    <w:p w14:paraId="5B947B3D" w14:textId="77777777" w:rsidR="00804093" w:rsidRPr="00AF709C" w:rsidRDefault="00804093" w:rsidP="00AF709C">
      <w:pPr>
        <w:widowControl w:val="0"/>
        <w:autoSpaceDE w:val="0"/>
        <w:autoSpaceDN w:val="0"/>
        <w:adjustRightInd w:val="0"/>
        <w:ind w:left="851" w:right="902"/>
        <w:jc w:val="both"/>
        <w:rPr>
          <w:rFonts w:ascii="Palatino Linotype" w:hAnsi="Palatino Linotype" w:cs="Arial"/>
          <w:i/>
          <w:sz w:val="22"/>
          <w:szCs w:val="22"/>
        </w:rPr>
      </w:pPr>
      <w:r w:rsidRPr="00AF709C">
        <w:rPr>
          <w:rFonts w:ascii="Palatino Linotype" w:hAnsi="Palatino Linotype" w:cs="Arial"/>
          <w:i/>
          <w:sz w:val="22"/>
          <w:szCs w:val="22"/>
        </w:rPr>
        <w:t>• El Capulín; y</w:t>
      </w:r>
    </w:p>
    <w:p w14:paraId="32D064DD" w14:textId="6A48B1CB" w:rsidR="00804093" w:rsidRPr="00AF709C" w:rsidRDefault="00804093" w:rsidP="00AF709C">
      <w:pPr>
        <w:widowControl w:val="0"/>
        <w:autoSpaceDE w:val="0"/>
        <w:autoSpaceDN w:val="0"/>
        <w:adjustRightInd w:val="0"/>
        <w:ind w:left="851" w:right="902"/>
        <w:jc w:val="both"/>
        <w:rPr>
          <w:rFonts w:ascii="Palatino Linotype" w:hAnsi="Palatino Linotype" w:cs="Arial"/>
          <w:b/>
          <w:i/>
          <w:sz w:val="22"/>
          <w:szCs w:val="22"/>
          <w:u w:val="single"/>
        </w:rPr>
      </w:pPr>
      <w:r w:rsidRPr="00AF709C">
        <w:rPr>
          <w:rFonts w:ascii="Palatino Linotype" w:hAnsi="Palatino Linotype" w:cs="Arial"/>
          <w:b/>
          <w:i/>
          <w:sz w:val="22"/>
          <w:szCs w:val="22"/>
          <w:u w:val="single"/>
        </w:rPr>
        <w:t>• Conjunto urbano el Buen Suceso</w:t>
      </w:r>
    </w:p>
    <w:p w14:paraId="3519B4A9" w14:textId="36347895" w:rsidR="00804093" w:rsidRPr="00AF709C" w:rsidRDefault="00804093" w:rsidP="00AF709C">
      <w:pPr>
        <w:widowControl w:val="0"/>
        <w:autoSpaceDE w:val="0"/>
        <w:autoSpaceDN w:val="0"/>
        <w:adjustRightInd w:val="0"/>
        <w:ind w:left="851" w:right="902"/>
        <w:jc w:val="right"/>
        <w:rPr>
          <w:rFonts w:ascii="Palatino Linotype" w:hAnsi="Palatino Linotype" w:cs="Arial"/>
          <w:b/>
          <w:i/>
          <w:sz w:val="16"/>
          <w:szCs w:val="16"/>
          <w:u w:val="single"/>
        </w:rPr>
      </w:pPr>
      <w:r w:rsidRPr="00AF709C">
        <w:rPr>
          <w:rFonts w:ascii="Palatino Linotype" w:hAnsi="Palatino Linotype" w:cs="Arial"/>
          <w:b/>
          <w:i/>
          <w:sz w:val="16"/>
          <w:szCs w:val="16"/>
        </w:rPr>
        <w:t>(Énfasis añadido)</w:t>
      </w:r>
    </w:p>
    <w:p w14:paraId="0399CAF6" w14:textId="77777777" w:rsidR="00804093" w:rsidRPr="00AF709C" w:rsidRDefault="00804093" w:rsidP="00AF709C">
      <w:pPr>
        <w:widowControl w:val="0"/>
        <w:autoSpaceDE w:val="0"/>
        <w:autoSpaceDN w:val="0"/>
        <w:adjustRightInd w:val="0"/>
        <w:ind w:right="902"/>
        <w:jc w:val="both"/>
        <w:rPr>
          <w:rFonts w:ascii="Palatino Linotype" w:hAnsi="Palatino Linotype" w:cs="Arial"/>
        </w:rPr>
      </w:pPr>
    </w:p>
    <w:p w14:paraId="3DF34399" w14:textId="5086BEBA" w:rsidR="00127AE2" w:rsidRPr="00AF709C" w:rsidRDefault="00804093" w:rsidP="00AF709C">
      <w:pPr>
        <w:spacing w:before="100" w:beforeAutospacing="1" w:after="100" w:afterAutospacing="1" w:line="360" w:lineRule="auto"/>
        <w:jc w:val="both"/>
        <w:rPr>
          <w:rFonts w:ascii="Palatino Linotype" w:hAnsi="Palatino Linotype" w:cs="Arial"/>
        </w:rPr>
      </w:pPr>
      <w:r w:rsidRPr="00AF709C">
        <w:rPr>
          <w:rFonts w:ascii="Palatino Linotype" w:hAnsi="Palatino Linotype" w:cs="Arial"/>
        </w:rPr>
        <w:t xml:space="preserve">Una vez expuesto lo anterior, </w:t>
      </w:r>
      <w:r w:rsidRPr="00AF709C">
        <w:rPr>
          <w:rFonts w:ascii="Palatino Linotype" w:hAnsi="Palatino Linotype" w:cs="Arial"/>
          <w:u w:val="single"/>
        </w:rPr>
        <w:t>debemos entender como conclusión que existe un fraccionamiento que se encuentra delimitado dentro de dos territorios municipales</w:t>
      </w:r>
      <w:r w:rsidRPr="00AF709C">
        <w:rPr>
          <w:rFonts w:ascii="Palatino Linotype" w:hAnsi="Palatino Linotype" w:cs="Arial"/>
        </w:rPr>
        <w:t>, por un lado</w:t>
      </w:r>
      <w:r w:rsidR="007C1955" w:rsidRPr="00AF709C">
        <w:rPr>
          <w:rFonts w:ascii="Palatino Linotype" w:hAnsi="Palatino Linotype" w:cs="Arial"/>
        </w:rPr>
        <w:t>,</w:t>
      </w:r>
      <w:r w:rsidRPr="00AF709C">
        <w:rPr>
          <w:rFonts w:ascii="Palatino Linotype" w:hAnsi="Palatino Linotype" w:cs="Arial"/>
        </w:rPr>
        <w:t xml:space="preserve"> “El Buen Suceso” </w:t>
      </w:r>
      <w:r w:rsidR="007C1955" w:rsidRPr="00AF709C">
        <w:rPr>
          <w:rFonts w:ascii="Palatino Linotype" w:hAnsi="Palatino Linotype" w:cs="Arial"/>
        </w:rPr>
        <w:t>es</w:t>
      </w:r>
      <w:r w:rsidRPr="00AF709C">
        <w:rPr>
          <w:rFonts w:ascii="Palatino Linotype" w:hAnsi="Palatino Linotype" w:cs="Arial"/>
        </w:rPr>
        <w:t xml:space="preserve"> contemplado en el Bando Municipal de Atizapán como un fraccionamiento, sin embargo también se encuentra reconocido de manera colindante con el Ayuntamiento de Tianguistenco, un fraccionamiento denominado “Conjunto Urbano El Buen Suceso”, esto nos </w:t>
      </w:r>
      <w:r w:rsidR="00486F84" w:rsidRPr="00AF709C">
        <w:rPr>
          <w:rFonts w:ascii="Palatino Linotype" w:hAnsi="Palatino Linotype" w:cs="Arial"/>
        </w:rPr>
        <w:t>d</w:t>
      </w:r>
      <w:r w:rsidRPr="00AF709C">
        <w:rPr>
          <w:rFonts w:ascii="Palatino Linotype" w:hAnsi="Palatino Linotype" w:cs="Arial"/>
        </w:rPr>
        <w:t xml:space="preserve">a certeza de que, efectivamente el hoy </w:t>
      </w:r>
      <w:r w:rsidRPr="00AF709C">
        <w:rPr>
          <w:rFonts w:ascii="Palatino Linotype" w:hAnsi="Palatino Linotype" w:cs="Arial"/>
          <w:b/>
        </w:rPr>
        <w:t xml:space="preserve">SUJETO OBLIGADO </w:t>
      </w:r>
      <w:r w:rsidR="00820B11" w:rsidRPr="00AF709C">
        <w:rPr>
          <w:rFonts w:ascii="Palatino Linotype" w:hAnsi="Palatino Linotype" w:cs="Arial"/>
        </w:rPr>
        <w:t xml:space="preserve">conoce sobre el fraccionamiento señalado por el particular, sin embargo en respuesta argumentó que posterior a una búsqueda exhaustiva se halló que la vialidad en donde se encuentra colocado el semáforo al que hace alusión la solicitud de mérito, se encuentra en el territorio municipal del </w:t>
      </w:r>
      <w:r w:rsidR="00820B11" w:rsidRPr="00AF709C">
        <w:rPr>
          <w:rFonts w:ascii="Palatino Linotype" w:hAnsi="Palatino Linotype" w:cs="Arial"/>
          <w:b/>
          <w:u w:val="single"/>
        </w:rPr>
        <w:t>Ayuntamiento de Tianguistenco</w:t>
      </w:r>
      <w:r w:rsidR="00E26599" w:rsidRPr="00AF709C">
        <w:rPr>
          <w:rFonts w:ascii="Palatino Linotype" w:hAnsi="Palatino Linotype" w:cs="Arial"/>
          <w:b/>
          <w:u w:val="single"/>
        </w:rPr>
        <w:t>,</w:t>
      </w:r>
      <w:r w:rsidR="00127AE2" w:rsidRPr="00AF709C">
        <w:rPr>
          <w:rFonts w:ascii="Palatino Linotype" w:hAnsi="Palatino Linotype" w:cs="Arial"/>
        </w:rPr>
        <w:t xml:space="preserve"> Sujeto Obligado diverso al que nos corresponde</w:t>
      </w:r>
      <w:r w:rsidR="00820B11" w:rsidRPr="00AF709C">
        <w:rPr>
          <w:rFonts w:ascii="Palatino Linotype" w:hAnsi="Palatino Linotype" w:cs="Arial"/>
        </w:rPr>
        <w:t xml:space="preserve">, motivo por el cual </w:t>
      </w:r>
      <w:r w:rsidR="00127AE2" w:rsidRPr="00AF709C">
        <w:rPr>
          <w:rFonts w:ascii="Palatino Linotype" w:hAnsi="Palatino Linotype" w:cs="Arial"/>
          <w:bCs/>
          <w:szCs w:val="22"/>
        </w:rPr>
        <w:t xml:space="preserve">es </w:t>
      </w:r>
      <w:r w:rsidR="00127AE2" w:rsidRPr="00AF709C">
        <w:rPr>
          <w:rFonts w:ascii="Palatino Linotype" w:hAnsi="Palatino Linotype" w:cs="Arial"/>
          <w:bCs/>
          <w:szCs w:val="22"/>
        </w:rPr>
        <w:lastRenderedPageBreak/>
        <w:t xml:space="preserve">importante hacer del conocimiento que lo manifestado por el ente recurrido se presupone que es información veraz, pues así lo emitió la autoridad, figura que recae en el Titular de la Unidad de Transparencia del Ayuntamiento de Atizapán. </w:t>
      </w:r>
      <w:r w:rsidR="00127AE2" w:rsidRPr="00AF709C">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387508D8" w14:textId="77777777" w:rsidR="00127AE2" w:rsidRPr="00AF709C" w:rsidRDefault="00127AE2" w:rsidP="00AF709C">
      <w:pPr>
        <w:widowControl w:val="0"/>
        <w:tabs>
          <w:tab w:val="left" w:pos="1276"/>
        </w:tabs>
        <w:autoSpaceDE w:val="0"/>
        <w:autoSpaceDN w:val="0"/>
        <w:adjustRightInd w:val="0"/>
        <w:ind w:left="851" w:right="899"/>
        <w:jc w:val="both"/>
        <w:rPr>
          <w:rFonts w:ascii="Palatino Linotype" w:hAnsi="Palatino Linotype"/>
          <w:i/>
          <w:sz w:val="22"/>
          <w:szCs w:val="22"/>
        </w:rPr>
      </w:pPr>
      <w:r w:rsidRPr="00AF709C">
        <w:rPr>
          <w:rFonts w:ascii="Palatino Linotype" w:hAnsi="Palatino Linotype"/>
          <w:i/>
          <w:sz w:val="22"/>
          <w:szCs w:val="22"/>
        </w:rPr>
        <w:t>“</w:t>
      </w:r>
      <w:r w:rsidRPr="00AF709C">
        <w:rPr>
          <w:rFonts w:ascii="Palatino Linotype" w:hAnsi="Palatino Linotype"/>
          <w:b/>
          <w:bCs/>
          <w:i/>
          <w:sz w:val="22"/>
          <w:szCs w:val="22"/>
        </w:rPr>
        <w:t>Casos en los que no es necesario que el Comité de Transparencia confirme formalmente la inexistencia de la información</w:t>
      </w:r>
      <w:r w:rsidRPr="00AF709C">
        <w:rPr>
          <w:rFonts w:ascii="Palatino Linotype" w:hAnsi="Palatino Linotype"/>
          <w:i/>
          <w:sz w:val="22"/>
          <w:szCs w:val="22"/>
        </w:rPr>
        <w:t>.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7CE10C26" w14:textId="77777777" w:rsidR="00127AE2" w:rsidRPr="00AF709C" w:rsidRDefault="00127AE2" w:rsidP="00AF709C">
      <w:pPr>
        <w:spacing w:before="100" w:beforeAutospacing="1" w:after="100" w:afterAutospacing="1" w:line="360" w:lineRule="auto"/>
        <w:jc w:val="both"/>
        <w:rPr>
          <w:rFonts w:ascii="Palatino Linotype" w:hAnsi="Palatino Linotype" w:cs="Arial"/>
        </w:rPr>
      </w:pPr>
      <w:r w:rsidRPr="00AF709C">
        <w:rPr>
          <w:rFonts w:ascii="Palatino Linotype" w:hAnsi="Palatino Linotype" w:cs="Arial"/>
        </w:rPr>
        <w:t xml:space="preserve">Asimismo, no se omite comentar que debido a que existió un pronunciamiento por parte del </w:t>
      </w:r>
      <w:r w:rsidRPr="00AF709C">
        <w:rPr>
          <w:rFonts w:ascii="Palatino Linotype" w:hAnsi="Palatino Linotype" w:cs="Arial"/>
          <w:b/>
        </w:rPr>
        <w:t>SUJETO OBLIGADO</w:t>
      </w:r>
      <w:r w:rsidRPr="00AF709C">
        <w:rPr>
          <w:rFonts w:ascii="Palatino Linotype" w:hAnsi="Palatino Linotype" w:cs="Arial"/>
        </w:rPr>
        <w:t>, a fin de dar respuesta a la solicitud planteada, este Instituto no está facultado para manifestarse sobre la veracidad de la información proporcionada, de conformidad con lo señalado en el artículo 36 de la Ley de Transparencia y Acceso a la Información Pública del Estado de México y Municipios, pues dicho precepto legal refiere las atribuciones con la que cuenta este Órgano Garante, sin advertirse la facultad para pronunciarse acerca de la veracidad de la información remitida por los Sujetos Obligados.</w:t>
      </w:r>
    </w:p>
    <w:p w14:paraId="609C0B28" w14:textId="77777777" w:rsidR="00127AE2" w:rsidRPr="00AF709C" w:rsidRDefault="00127AE2" w:rsidP="00AF709C">
      <w:pPr>
        <w:spacing w:before="100" w:beforeAutospacing="1" w:after="100" w:afterAutospacing="1" w:line="360" w:lineRule="auto"/>
        <w:jc w:val="both"/>
        <w:rPr>
          <w:rFonts w:ascii="Palatino Linotype" w:hAnsi="Palatino Linotype" w:cs="Arial"/>
          <w:lang w:val="es-ES_tradnl"/>
        </w:rPr>
      </w:pPr>
      <w:r w:rsidRPr="00AF709C">
        <w:rPr>
          <w:rFonts w:ascii="Palatino Linotype" w:hAnsi="Palatino Linotype" w:cs="Arial"/>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el cual refiere: </w:t>
      </w:r>
    </w:p>
    <w:p w14:paraId="5D64F963" w14:textId="77777777" w:rsidR="00127AE2" w:rsidRPr="00AF709C" w:rsidRDefault="00127AE2" w:rsidP="00AF709C">
      <w:pPr>
        <w:ind w:left="851" w:right="1041"/>
        <w:jc w:val="both"/>
        <w:rPr>
          <w:rFonts w:ascii="Palatino Linotype" w:hAnsi="Palatino Linotype" w:cs="Arial"/>
          <w:i/>
          <w:sz w:val="22"/>
          <w:szCs w:val="20"/>
          <w:lang w:val="es-ES_tradnl"/>
        </w:rPr>
      </w:pPr>
      <w:r w:rsidRPr="00AF709C">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AF709C">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AF709C">
        <w:rPr>
          <w:rFonts w:ascii="Palatino Linotype" w:hAnsi="Palatino Linotype" w:cs="Arial"/>
          <w:i/>
          <w:sz w:val="22"/>
          <w:szCs w:val="20"/>
          <w:lang w:val="es-ES_tradnl"/>
        </w:rPr>
        <w:t>Marván</w:t>
      </w:r>
      <w:proofErr w:type="spellEnd"/>
      <w:r w:rsidRPr="00AF709C">
        <w:rPr>
          <w:rFonts w:ascii="Palatino Linotype" w:hAnsi="Palatino Linotype" w:cs="Arial"/>
          <w:i/>
          <w:sz w:val="22"/>
          <w:szCs w:val="20"/>
          <w:lang w:val="es-ES_tradnl"/>
        </w:rPr>
        <w:t xml:space="preserve"> Laborde 2395/09 Secretaría de Economía - María </w:t>
      </w:r>
      <w:proofErr w:type="spellStart"/>
      <w:r w:rsidRPr="00AF709C">
        <w:rPr>
          <w:rFonts w:ascii="Palatino Linotype" w:hAnsi="Palatino Linotype" w:cs="Arial"/>
          <w:i/>
          <w:sz w:val="22"/>
          <w:szCs w:val="20"/>
          <w:lang w:val="es-ES_tradnl"/>
        </w:rPr>
        <w:t>Marván</w:t>
      </w:r>
      <w:proofErr w:type="spellEnd"/>
      <w:r w:rsidRPr="00AF709C">
        <w:rPr>
          <w:rFonts w:ascii="Palatino Linotype" w:hAnsi="Palatino Linotype" w:cs="Arial"/>
          <w:i/>
          <w:sz w:val="22"/>
          <w:szCs w:val="20"/>
          <w:lang w:val="es-ES_tradnl"/>
        </w:rPr>
        <w:t xml:space="preserve"> Laborde 0837/10 Administración Portuaria Integral de Veracruz, S.A. de C.V. – María </w:t>
      </w:r>
      <w:proofErr w:type="spellStart"/>
      <w:r w:rsidRPr="00AF709C">
        <w:rPr>
          <w:rFonts w:ascii="Palatino Linotype" w:hAnsi="Palatino Linotype" w:cs="Arial"/>
          <w:i/>
          <w:sz w:val="22"/>
          <w:szCs w:val="20"/>
          <w:lang w:val="es-ES_tradnl"/>
        </w:rPr>
        <w:t>Marván</w:t>
      </w:r>
      <w:proofErr w:type="spellEnd"/>
      <w:r w:rsidRPr="00AF709C">
        <w:rPr>
          <w:rFonts w:ascii="Palatino Linotype" w:hAnsi="Palatino Linotype" w:cs="Arial"/>
          <w:i/>
          <w:sz w:val="22"/>
          <w:szCs w:val="20"/>
          <w:lang w:val="es-ES_tradnl"/>
        </w:rPr>
        <w:t xml:space="preserve"> Laborde </w:t>
      </w:r>
    </w:p>
    <w:p w14:paraId="05C02E79" w14:textId="77777777" w:rsidR="00127AE2" w:rsidRPr="00AF709C" w:rsidRDefault="00127AE2" w:rsidP="00AF709C">
      <w:pPr>
        <w:ind w:left="851" w:right="1041"/>
        <w:jc w:val="both"/>
        <w:rPr>
          <w:rFonts w:ascii="Palatino Linotype" w:hAnsi="Palatino Linotype" w:cs="Arial"/>
          <w:b/>
          <w:i/>
          <w:sz w:val="22"/>
          <w:szCs w:val="20"/>
          <w:lang w:val="es-ES_tradnl"/>
        </w:rPr>
      </w:pPr>
      <w:r w:rsidRPr="00AF709C">
        <w:rPr>
          <w:rFonts w:ascii="Palatino Linotype" w:hAnsi="Palatino Linotype" w:cs="Arial"/>
          <w:i/>
          <w:sz w:val="22"/>
          <w:szCs w:val="20"/>
          <w:lang w:val="es-ES_tradnl"/>
        </w:rPr>
        <w:t>Criterio 31/10</w:t>
      </w:r>
      <w:r w:rsidRPr="00AF709C">
        <w:rPr>
          <w:rFonts w:ascii="Palatino Linotype" w:hAnsi="Palatino Linotype" w:cs="Arial"/>
          <w:b/>
          <w:i/>
          <w:sz w:val="22"/>
          <w:szCs w:val="20"/>
          <w:lang w:val="es-ES_tradnl"/>
        </w:rPr>
        <w:t>”</w:t>
      </w:r>
      <w:r w:rsidRPr="00AF709C">
        <w:rPr>
          <w:rFonts w:ascii="Palatino Linotype" w:hAnsi="Palatino Linotype" w:cs="Arial"/>
          <w:i/>
          <w:sz w:val="22"/>
          <w:szCs w:val="20"/>
          <w:lang w:val="es-ES_tradnl"/>
        </w:rPr>
        <w:t xml:space="preserve"> (sic)</w:t>
      </w:r>
    </w:p>
    <w:p w14:paraId="38C393D3" w14:textId="77777777" w:rsidR="00127AE2" w:rsidRPr="00AF709C" w:rsidRDefault="00127AE2" w:rsidP="00AF709C"/>
    <w:p w14:paraId="271AA66A" w14:textId="5026084B" w:rsidR="00F91931" w:rsidRPr="00AF709C" w:rsidRDefault="00127AE2" w:rsidP="00AF709C">
      <w:pPr>
        <w:widowControl w:val="0"/>
        <w:autoSpaceDE w:val="0"/>
        <w:autoSpaceDN w:val="0"/>
        <w:adjustRightInd w:val="0"/>
        <w:spacing w:before="100" w:beforeAutospacing="1" w:after="100" w:afterAutospacing="1" w:line="360" w:lineRule="auto"/>
        <w:ind w:right="49"/>
        <w:jc w:val="both"/>
        <w:rPr>
          <w:rFonts w:ascii="Palatino Linotype" w:hAnsi="Palatino Linotype" w:cs="Arial"/>
        </w:rPr>
      </w:pPr>
      <w:r w:rsidRPr="00AF709C">
        <w:rPr>
          <w:rFonts w:ascii="Palatino Linotype" w:hAnsi="Palatino Linotype" w:cs="Arial"/>
        </w:rPr>
        <w:t xml:space="preserve">Una vez dicho lo anterior, es importante hacer del conocimiento al </w:t>
      </w:r>
      <w:r w:rsidRPr="00AF709C">
        <w:rPr>
          <w:rFonts w:ascii="Palatino Linotype" w:hAnsi="Palatino Linotype" w:cs="Arial"/>
          <w:b/>
        </w:rPr>
        <w:t xml:space="preserve">RECURRENTE </w:t>
      </w:r>
      <w:r w:rsidRPr="00AF709C">
        <w:rPr>
          <w:rFonts w:ascii="Palatino Linotype" w:hAnsi="Palatino Linotype" w:cs="Arial"/>
        </w:rPr>
        <w:t>que en este caso se confirma la manifestación del ente recurrido para señalar una incompetencia, s</w:t>
      </w:r>
      <w:r w:rsidR="00906847" w:rsidRPr="00AF709C">
        <w:rPr>
          <w:rFonts w:ascii="Palatino Linotype" w:hAnsi="Palatino Linotype" w:cs="Arial"/>
        </w:rPr>
        <w:t xml:space="preserve">in embargo es importante referir que </w:t>
      </w:r>
      <w:r w:rsidR="00906847" w:rsidRPr="00AF709C">
        <w:rPr>
          <w:rFonts w:ascii="Palatino Linotype" w:hAnsi="Palatino Linotype" w:cs="Arial"/>
          <w:b/>
        </w:rPr>
        <w:t xml:space="preserve">EL SUJETO OBLIGADO </w:t>
      </w:r>
      <w:r w:rsidRPr="00AF709C">
        <w:rPr>
          <w:rFonts w:ascii="Palatino Linotype" w:hAnsi="Palatino Linotype" w:cs="Arial"/>
        </w:rPr>
        <w:t>ni en respuesta primigenia</w:t>
      </w:r>
      <w:r w:rsidRPr="00AF709C">
        <w:rPr>
          <w:rFonts w:ascii="Palatino Linotype" w:hAnsi="Palatino Linotype" w:cs="Arial"/>
          <w:b/>
        </w:rPr>
        <w:t xml:space="preserve"> </w:t>
      </w:r>
      <w:r w:rsidRPr="00AF709C">
        <w:rPr>
          <w:rFonts w:ascii="Palatino Linotype" w:hAnsi="Palatino Linotype" w:cs="Arial"/>
        </w:rPr>
        <w:t xml:space="preserve">así como tampoco mediante </w:t>
      </w:r>
      <w:r w:rsidR="0059318B" w:rsidRPr="00AF709C">
        <w:rPr>
          <w:rFonts w:ascii="Palatino Linotype" w:hAnsi="Palatino Linotype" w:cs="Arial"/>
        </w:rPr>
        <w:t xml:space="preserve">alcance </w:t>
      </w:r>
      <w:r w:rsidRPr="00AF709C">
        <w:rPr>
          <w:rFonts w:ascii="Palatino Linotype" w:hAnsi="Palatino Linotype" w:cs="Arial"/>
        </w:rPr>
        <w:t>en</w:t>
      </w:r>
      <w:r w:rsidR="0059318B" w:rsidRPr="00AF709C">
        <w:rPr>
          <w:rFonts w:ascii="Palatino Linotype" w:hAnsi="Palatino Linotype" w:cs="Arial"/>
        </w:rPr>
        <w:t xml:space="preserve"> Informe Justificado, </w:t>
      </w:r>
      <w:r w:rsidR="00906847" w:rsidRPr="00AF709C">
        <w:rPr>
          <w:rFonts w:ascii="Palatino Linotype" w:hAnsi="Palatino Linotype" w:cs="Arial"/>
        </w:rPr>
        <w:t xml:space="preserve">no </w:t>
      </w:r>
      <w:r w:rsidR="001D33D3" w:rsidRPr="00AF709C">
        <w:rPr>
          <w:rFonts w:ascii="Palatino Linotype" w:hAnsi="Palatino Linotype" w:cs="Arial"/>
        </w:rPr>
        <w:t xml:space="preserve">colmó </w:t>
      </w:r>
      <w:r w:rsidR="0059318B" w:rsidRPr="00AF709C">
        <w:rPr>
          <w:rFonts w:ascii="Palatino Linotype" w:hAnsi="Palatino Linotype" w:cs="Arial"/>
        </w:rPr>
        <w:t xml:space="preserve">lo señalado en el artículo </w:t>
      </w:r>
      <w:r w:rsidR="00E656D0" w:rsidRPr="00AF709C">
        <w:rPr>
          <w:rFonts w:ascii="Palatino Linotype" w:hAnsi="Palatino Linotype" w:cs="Arial"/>
        </w:rPr>
        <w:t xml:space="preserve">167 de la Ley de Transparencia y Acceso a la Información Pública del Estado de México y Municipios, </w:t>
      </w:r>
      <w:r w:rsidR="00F91931" w:rsidRPr="00AF709C">
        <w:rPr>
          <w:rFonts w:ascii="Palatino Linotype" w:hAnsi="Palatino Linotype" w:cs="Arial"/>
        </w:rPr>
        <w:t xml:space="preserve">el cual refiere a literalidad lo </w:t>
      </w:r>
      <w:r w:rsidR="00F91931" w:rsidRPr="00AF709C">
        <w:rPr>
          <w:rFonts w:ascii="Palatino Linotype" w:hAnsi="Palatino Linotype" w:cs="Arial"/>
        </w:rPr>
        <w:lastRenderedPageBreak/>
        <w:t xml:space="preserve">siguiente: </w:t>
      </w:r>
    </w:p>
    <w:p w14:paraId="6854CCEC" w14:textId="25C7C778" w:rsidR="00F91931" w:rsidRPr="00AF709C" w:rsidRDefault="00F91931" w:rsidP="00AF709C">
      <w:pPr>
        <w:widowControl w:val="0"/>
        <w:autoSpaceDE w:val="0"/>
        <w:autoSpaceDN w:val="0"/>
        <w:adjustRightInd w:val="0"/>
        <w:ind w:left="851" w:right="902"/>
        <w:jc w:val="both"/>
        <w:rPr>
          <w:rFonts w:ascii="Palatino Linotype" w:hAnsi="Palatino Linotype" w:cs="Arial"/>
          <w:b/>
          <w:i/>
        </w:rPr>
      </w:pPr>
      <w:r w:rsidRPr="00AF709C">
        <w:rPr>
          <w:rFonts w:ascii="Palatino Linotype" w:hAnsi="Palatino Linotype" w:cs="Arial"/>
          <w:b/>
          <w:i/>
        </w:rPr>
        <w:t xml:space="preserve">Artículo 167. </w:t>
      </w:r>
      <w:r w:rsidRPr="00AF709C">
        <w:rPr>
          <w:rFonts w:ascii="Palatino Linotype" w:hAnsi="Palatino Linotype" w:cs="Arial"/>
          <w:i/>
        </w:rPr>
        <w:t xml:space="preserve">Cuando las unidades de transparencia determinen la notoria incompetencia por parte de los sujetos obligados, dentro del ámbito de aplicación, para atender la solicitud de acceso a la información, </w:t>
      </w:r>
      <w:r w:rsidRPr="00AF709C">
        <w:rPr>
          <w:rFonts w:ascii="Palatino Linotype" w:hAnsi="Palatino Linotype" w:cs="Arial"/>
          <w:b/>
          <w:i/>
          <w:u w:val="single"/>
        </w:rPr>
        <w:t>deberán comunicarlo al solicitante, dentro de los tres días hábiles posteriores a la recepción de la solicitud y</w:t>
      </w:r>
      <w:r w:rsidRPr="00AF709C">
        <w:rPr>
          <w:rFonts w:ascii="Palatino Linotype" w:hAnsi="Palatino Linotype" w:cs="Arial"/>
          <w:i/>
        </w:rPr>
        <w:t>, en su caso orientar al solicitante, el o los sujetos obligados competentes.</w:t>
      </w:r>
    </w:p>
    <w:p w14:paraId="0FD71A9F" w14:textId="14C3C73C" w:rsidR="000C4DFF" w:rsidRPr="00AF709C" w:rsidRDefault="00F91931" w:rsidP="00AF709C">
      <w:pPr>
        <w:widowControl w:val="0"/>
        <w:autoSpaceDE w:val="0"/>
        <w:autoSpaceDN w:val="0"/>
        <w:adjustRightInd w:val="0"/>
        <w:spacing w:before="100" w:beforeAutospacing="1" w:after="100" w:afterAutospacing="1" w:line="360" w:lineRule="auto"/>
        <w:jc w:val="both"/>
        <w:rPr>
          <w:rFonts w:ascii="Palatino Linotype" w:hAnsi="Palatino Linotype" w:cs="Arial"/>
          <w:i/>
        </w:rPr>
      </w:pPr>
      <w:r w:rsidRPr="00AF709C">
        <w:rPr>
          <w:rFonts w:ascii="Palatino Linotype" w:hAnsi="Palatino Linotype" w:cs="Arial"/>
        </w:rPr>
        <w:t>El precepto legal no fue actualizado p</w:t>
      </w:r>
      <w:r w:rsidR="00E656D0" w:rsidRPr="00AF709C">
        <w:rPr>
          <w:rFonts w:ascii="Palatino Linotype" w:hAnsi="Palatino Linotype" w:cs="Arial"/>
        </w:rPr>
        <w:t>ues</w:t>
      </w:r>
      <w:r w:rsidR="00A3255F" w:rsidRPr="00AF709C">
        <w:rPr>
          <w:rFonts w:ascii="Palatino Linotype" w:hAnsi="Palatino Linotype" w:cs="Arial"/>
        </w:rPr>
        <w:t xml:space="preserve"> </w:t>
      </w:r>
      <w:r w:rsidR="00A3255F" w:rsidRPr="00AF709C">
        <w:rPr>
          <w:rFonts w:ascii="Palatino Linotype" w:hAnsi="Palatino Linotype" w:cs="Arial"/>
          <w:b/>
        </w:rPr>
        <w:t>EL SUJETO OBLIGADO</w:t>
      </w:r>
      <w:r w:rsidR="00E656D0" w:rsidRPr="00AF709C">
        <w:rPr>
          <w:rFonts w:ascii="Palatino Linotype" w:hAnsi="Palatino Linotype" w:cs="Arial"/>
        </w:rPr>
        <w:t xml:space="preserve"> debió haber orientado al particular dentro de los </w:t>
      </w:r>
      <w:r w:rsidR="00E656D0" w:rsidRPr="00AF709C">
        <w:rPr>
          <w:rFonts w:ascii="Palatino Linotype" w:hAnsi="Palatino Linotype" w:cs="Arial"/>
          <w:b/>
          <w:u w:val="single"/>
        </w:rPr>
        <w:t>tres primeros días</w:t>
      </w:r>
      <w:r w:rsidR="00E656D0" w:rsidRPr="00AF709C">
        <w:rPr>
          <w:rFonts w:ascii="Palatino Linotype" w:hAnsi="Palatino Linotype" w:cs="Arial"/>
        </w:rPr>
        <w:t xml:space="preserve"> su</w:t>
      </w:r>
      <w:r w:rsidR="00A3255F" w:rsidRPr="00AF709C">
        <w:rPr>
          <w:rFonts w:ascii="Palatino Linotype" w:hAnsi="Palatino Linotype" w:cs="Arial"/>
        </w:rPr>
        <w:t xml:space="preserve"> </w:t>
      </w:r>
      <w:r w:rsidR="00E656D0" w:rsidRPr="00AF709C">
        <w:rPr>
          <w:rFonts w:ascii="Palatino Linotype" w:hAnsi="Palatino Linotype" w:cs="Arial"/>
        </w:rPr>
        <w:t xml:space="preserve">incompetencia, por lo anterior, </w:t>
      </w:r>
      <w:r w:rsidR="00906847" w:rsidRPr="00AF709C">
        <w:rPr>
          <w:rFonts w:ascii="Palatino Linotype" w:hAnsi="Palatino Linotype" w:cs="Arial"/>
        </w:rPr>
        <w:t xml:space="preserve">se advierte que </w:t>
      </w:r>
      <w:r w:rsidR="00E656D0" w:rsidRPr="00AF709C">
        <w:rPr>
          <w:rFonts w:ascii="Palatino Linotype" w:hAnsi="Palatino Linotype" w:cs="Arial"/>
        </w:rPr>
        <w:t>no fue as</w:t>
      </w:r>
      <w:r w:rsidR="00A3255F" w:rsidRPr="00AF709C">
        <w:rPr>
          <w:rFonts w:ascii="Palatino Linotype" w:hAnsi="Palatino Linotype" w:cs="Arial"/>
        </w:rPr>
        <w:t>í</w:t>
      </w:r>
      <w:r w:rsidR="008515E3" w:rsidRPr="00AF709C">
        <w:rPr>
          <w:rFonts w:ascii="Palatino Linotype" w:hAnsi="Palatino Linotype" w:cs="Arial"/>
        </w:rPr>
        <w:t>.</w:t>
      </w:r>
      <w:r w:rsidR="001D268B" w:rsidRPr="00AF709C">
        <w:rPr>
          <w:rFonts w:ascii="Palatino Linotype" w:hAnsi="Palatino Linotype" w:cs="Arial"/>
        </w:rPr>
        <w:t xml:space="preserve"> </w:t>
      </w:r>
    </w:p>
    <w:p w14:paraId="0EE2C60B" w14:textId="3886EED9" w:rsidR="00D75816" w:rsidRPr="00AF709C" w:rsidRDefault="008515E3" w:rsidP="00AF709C">
      <w:pPr>
        <w:spacing w:before="100" w:beforeAutospacing="1" w:after="100" w:afterAutospacing="1" w:line="360" w:lineRule="auto"/>
        <w:ind w:right="51"/>
        <w:jc w:val="both"/>
        <w:rPr>
          <w:rFonts w:ascii="Palatino Linotype" w:hAnsi="Palatino Linotype"/>
          <w:lang w:eastAsia="es-ES_tradnl"/>
        </w:rPr>
      </w:pPr>
      <w:r w:rsidRPr="00AF709C">
        <w:rPr>
          <w:rFonts w:ascii="Palatino Linotype" w:hAnsi="Palatino Linotype"/>
          <w:lang w:eastAsia="es-ES_tradnl"/>
        </w:rPr>
        <w:t>Conforme a</w:t>
      </w:r>
      <w:r w:rsidR="00BA698E" w:rsidRPr="00AF709C">
        <w:rPr>
          <w:rFonts w:ascii="Palatino Linotype" w:hAnsi="Palatino Linotype"/>
          <w:lang w:eastAsia="es-ES_tradnl"/>
        </w:rPr>
        <w:t>l</w:t>
      </w:r>
      <w:r w:rsidRPr="00AF709C">
        <w:rPr>
          <w:rFonts w:ascii="Palatino Linotype" w:hAnsi="Palatino Linotype"/>
          <w:lang w:eastAsia="es-ES_tradnl"/>
        </w:rPr>
        <w:t xml:space="preserve"> estudio previamente realizado</w:t>
      </w:r>
      <w:r w:rsidR="00BA698E" w:rsidRPr="00AF709C">
        <w:rPr>
          <w:rFonts w:ascii="Palatino Linotype" w:hAnsi="Palatino Linotype"/>
          <w:lang w:eastAsia="es-ES_tradnl"/>
        </w:rPr>
        <w:t>, se</w:t>
      </w:r>
      <w:r w:rsidRPr="00AF709C">
        <w:rPr>
          <w:rFonts w:ascii="Palatino Linotype" w:hAnsi="Palatino Linotype"/>
          <w:lang w:eastAsia="es-ES_tradnl"/>
        </w:rPr>
        <w:t xml:space="preserve"> </w:t>
      </w:r>
      <w:r w:rsidR="00DE549E" w:rsidRPr="00AF709C">
        <w:rPr>
          <w:rFonts w:ascii="Palatino Linotype" w:hAnsi="Palatino Linotype"/>
          <w:lang w:eastAsia="es-ES_tradnl"/>
        </w:rPr>
        <w:t>indica</w:t>
      </w:r>
      <w:r w:rsidRPr="00AF709C">
        <w:rPr>
          <w:rFonts w:ascii="Palatino Linotype" w:hAnsi="Palatino Linotype"/>
          <w:lang w:eastAsia="es-ES_tradnl"/>
        </w:rPr>
        <w:t xml:space="preserve"> que si bien el ente recurrido tiene facultades para conocer sobre el fraccionamiento “El Buen Suceso” de acuerdo al análisis </w:t>
      </w:r>
      <w:r w:rsidR="00EA2545" w:rsidRPr="00AF709C">
        <w:rPr>
          <w:rFonts w:ascii="Palatino Linotype" w:hAnsi="Palatino Linotype"/>
          <w:lang w:eastAsia="es-ES_tradnl"/>
        </w:rPr>
        <w:t xml:space="preserve">previo, </w:t>
      </w:r>
      <w:r w:rsidRPr="00AF709C">
        <w:rPr>
          <w:rFonts w:ascii="Palatino Linotype" w:hAnsi="Palatino Linotype"/>
          <w:lang w:eastAsia="es-ES_tradnl"/>
        </w:rPr>
        <w:t xml:space="preserve">también es </w:t>
      </w:r>
      <w:r w:rsidR="00BA698E" w:rsidRPr="00AF709C">
        <w:rPr>
          <w:rFonts w:ascii="Palatino Linotype" w:hAnsi="Palatino Linotype"/>
          <w:lang w:eastAsia="es-ES_tradnl"/>
        </w:rPr>
        <w:t xml:space="preserve"> </w:t>
      </w:r>
      <w:r w:rsidRPr="00AF709C">
        <w:rPr>
          <w:rFonts w:ascii="Palatino Linotype" w:hAnsi="Palatino Linotype"/>
          <w:lang w:eastAsia="es-ES_tradnl"/>
        </w:rPr>
        <w:t xml:space="preserve">competencia de un Sujeto Obligado diverso conocer sobre dicho fraccionamiento, motivo por el cual, de acuerdo a la manifestación </w:t>
      </w:r>
      <w:r w:rsidR="00EA2545" w:rsidRPr="00AF709C">
        <w:rPr>
          <w:rFonts w:ascii="Palatino Linotype" w:hAnsi="Palatino Linotype"/>
          <w:lang w:eastAsia="es-ES_tradnl"/>
        </w:rPr>
        <w:t xml:space="preserve">del </w:t>
      </w:r>
      <w:r w:rsidR="00EA2545" w:rsidRPr="00AF709C">
        <w:rPr>
          <w:rFonts w:ascii="Palatino Linotype" w:hAnsi="Palatino Linotype"/>
          <w:b/>
          <w:lang w:eastAsia="es-ES_tradnl"/>
        </w:rPr>
        <w:t xml:space="preserve">SUJETO OBLGADO </w:t>
      </w:r>
      <w:r w:rsidRPr="00AF709C">
        <w:rPr>
          <w:rFonts w:ascii="Palatino Linotype" w:hAnsi="Palatino Linotype"/>
          <w:lang w:eastAsia="es-ES_tradnl"/>
        </w:rPr>
        <w:t xml:space="preserve">de incompetencia </w:t>
      </w:r>
      <w:r w:rsidR="00BA698E" w:rsidRPr="00AF709C">
        <w:rPr>
          <w:rFonts w:ascii="Palatino Linotype" w:hAnsi="Palatino Linotype"/>
          <w:lang w:eastAsia="es-ES_tradnl"/>
        </w:rPr>
        <w:t xml:space="preserve">para conocer de la información peticionada por el particular, </w:t>
      </w:r>
      <w:r w:rsidRPr="00AF709C">
        <w:rPr>
          <w:rFonts w:ascii="Palatino Linotype" w:hAnsi="Palatino Linotype"/>
          <w:lang w:eastAsia="es-ES_tradnl"/>
        </w:rPr>
        <w:t xml:space="preserve">este Órgano Garante advierte que </w:t>
      </w:r>
      <w:r w:rsidR="003E4F92" w:rsidRPr="00AF709C">
        <w:rPr>
          <w:rFonts w:ascii="Palatino Linotype" w:hAnsi="Palatino Linotype"/>
          <w:lang w:eastAsia="es-ES_tradnl"/>
        </w:rPr>
        <w:t xml:space="preserve">de </w:t>
      </w:r>
      <w:r w:rsidRPr="00AF709C">
        <w:rPr>
          <w:rFonts w:ascii="Palatino Linotype" w:hAnsi="Palatino Linotype"/>
          <w:lang w:eastAsia="es-ES_tradnl"/>
        </w:rPr>
        <w:t>conformidad</w:t>
      </w:r>
      <w:r w:rsidR="003E4F92" w:rsidRPr="00AF709C">
        <w:rPr>
          <w:rFonts w:ascii="Palatino Linotype" w:hAnsi="Palatino Linotype"/>
          <w:lang w:eastAsia="es-ES_tradnl"/>
        </w:rPr>
        <w:t xml:space="preserve"> a</w:t>
      </w:r>
      <w:r w:rsidR="00EA2545" w:rsidRPr="00AF709C">
        <w:rPr>
          <w:rFonts w:ascii="Palatino Linotype" w:hAnsi="Palatino Linotype"/>
          <w:lang w:eastAsia="es-ES_tradnl"/>
        </w:rPr>
        <w:t xml:space="preserve"> </w:t>
      </w:r>
      <w:r w:rsidR="00D75816" w:rsidRPr="00AF709C">
        <w:rPr>
          <w:rFonts w:ascii="Palatino Linotype" w:hAnsi="Palatino Linotype"/>
          <w:lang w:eastAsia="es-ES_tradnl"/>
        </w:rPr>
        <w:t>l</w:t>
      </w:r>
      <w:r w:rsidR="00EA2545" w:rsidRPr="00AF709C">
        <w:rPr>
          <w:rFonts w:ascii="Palatino Linotype" w:hAnsi="Palatino Linotype"/>
          <w:lang w:eastAsia="es-ES_tradnl"/>
        </w:rPr>
        <w:t>os</w:t>
      </w:r>
      <w:r w:rsidR="00D75816" w:rsidRPr="00AF709C">
        <w:rPr>
          <w:rFonts w:ascii="Palatino Linotype" w:hAnsi="Palatino Linotype"/>
          <w:lang w:eastAsia="es-ES_tradnl"/>
        </w:rPr>
        <w:t xml:space="preserve"> precepto</w:t>
      </w:r>
      <w:r w:rsidR="00EA2545" w:rsidRPr="00AF709C">
        <w:rPr>
          <w:rFonts w:ascii="Palatino Linotype" w:hAnsi="Palatino Linotype"/>
          <w:lang w:eastAsia="es-ES_tradnl"/>
        </w:rPr>
        <w:t>s</w:t>
      </w:r>
      <w:r w:rsidR="00D75816" w:rsidRPr="00AF709C">
        <w:rPr>
          <w:rFonts w:ascii="Palatino Linotype" w:hAnsi="Palatino Linotype"/>
          <w:lang w:eastAsia="es-ES_tradnl"/>
        </w:rPr>
        <w:t xml:space="preserve"> legal</w:t>
      </w:r>
      <w:r w:rsidR="00EA2545" w:rsidRPr="00AF709C">
        <w:rPr>
          <w:rFonts w:ascii="Palatino Linotype" w:hAnsi="Palatino Linotype"/>
          <w:lang w:eastAsia="es-ES_tradnl"/>
        </w:rPr>
        <w:t>es</w:t>
      </w:r>
      <w:r w:rsidR="00D75816" w:rsidRPr="00AF709C">
        <w:rPr>
          <w:rFonts w:ascii="Palatino Linotype" w:hAnsi="Palatino Linotype"/>
          <w:lang w:eastAsia="es-ES_tradnl"/>
        </w:rPr>
        <w:t xml:space="preserve"> </w:t>
      </w:r>
      <w:r w:rsidR="00EA2545" w:rsidRPr="00AF709C">
        <w:rPr>
          <w:rFonts w:ascii="Palatino Linotype" w:hAnsi="Palatino Linotype"/>
          <w:lang w:eastAsia="es-ES_tradnl"/>
        </w:rPr>
        <w:t>referidos en párrafos anteriores</w:t>
      </w:r>
      <w:r w:rsidR="00D75816" w:rsidRPr="00AF709C">
        <w:rPr>
          <w:rFonts w:ascii="Palatino Linotype" w:hAnsi="Palatino Linotype"/>
          <w:lang w:eastAsia="es-ES_tradnl"/>
        </w:rPr>
        <w:t xml:space="preserve">, podemos </w:t>
      </w:r>
      <w:r w:rsidR="00EA2545" w:rsidRPr="00AF709C">
        <w:rPr>
          <w:rFonts w:ascii="Palatino Linotype" w:hAnsi="Palatino Linotype"/>
          <w:lang w:eastAsia="es-ES_tradnl"/>
        </w:rPr>
        <w:t>anotar</w:t>
      </w:r>
      <w:r w:rsidR="00D75816" w:rsidRPr="00AF709C">
        <w:rPr>
          <w:rFonts w:ascii="Palatino Linotype" w:hAnsi="Palatino Linotype"/>
          <w:lang w:eastAsia="es-ES_tradnl"/>
        </w:rPr>
        <w:t xml:space="preserve"> que de manera enunciativa más no limitativa, el ente </w:t>
      </w:r>
      <w:r w:rsidR="003E4F92" w:rsidRPr="00AF709C">
        <w:rPr>
          <w:rFonts w:ascii="Palatino Linotype" w:hAnsi="Palatino Linotype"/>
          <w:lang w:eastAsia="es-ES_tradnl"/>
        </w:rPr>
        <w:t xml:space="preserve">municipal de </w:t>
      </w:r>
      <w:r w:rsidR="00EA2545" w:rsidRPr="00AF709C">
        <w:rPr>
          <w:rFonts w:ascii="Palatino Linotype" w:hAnsi="Palatino Linotype"/>
          <w:lang w:eastAsia="es-ES_tradnl"/>
        </w:rPr>
        <w:t>Tianguistenco,</w:t>
      </w:r>
      <w:r w:rsidR="003E4F92" w:rsidRPr="00AF709C">
        <w:rPr>
          <w:rFonts w:ascii="Palatino Linotype" w:hAnsi="Palatino Linotype"/>
          <w:lang w:eastAsia="es-ES_tradnl"/>
        </w:rPr>
        <w:t xml:space="preserve"> </w:t>
      </w:r>
      <w:r w:rsidR="00DE549E" w:rsidRPr="00AF709C">
        <w:rPr>
          <w:rFonts w:ascii="Palatino Linotype" w:hAnsi="Palatino Linotype"/>
          <w:lang w:eastAsia="es-ES_tradnl"/>
        </w:rPr>
        <w:t>puede generar, administrar y/o poseer información relacionado con la solicitud de mérito.</w:t>
      </w:r>
      <w:r w:rsidR="00BA698E" w:rsidRPr="00AF709C">
        <w:rPr>
          <w:rFonts w:ascii="Palatino Linotype" w:hAnsi="Palatino Linotype"/>
          <w:lang w:eastAsia="es-ES_tradnl"/>
        </w:rPr>
        <w:t>.</w:t>
      </w:r>
      <w:r w:rsidR="00C3651A" w:rsidRPr="00AF709C">
        <w:rPr>
          <w:rFonts w:ascii="Palatino Linotype" w:hAnsi="Palatino Linotype"/>
          <w:lang w:eastAsia="es-ES_tradnl"/>
        </w:rPr>
        <w:t xml:space="preserve"> </w:t>
      </w:r>
    </w:p>
    <w:p w14:paraId="3025C659" w14:textId="2B85BAF9" w:rsidR="001D602F" w:rsidRPr="00AF709C" w:rsidRDefault="00E039B6" w:rsidP="00AF709C">
      <w:pPr>
        <w:spacing w:before="100" w:beforeAutospacing="1" w:after="100" w:afterAutospacing="1" w:line="360" w:lineRule="auto"/>
        <w:ind w:right="51"/>
        <w:jc w:val="both"/>
        <w:rPr>
          <w:rFonts w:ascii="Palatino Linotype" w:hAnsi="Palatino Linotype"/>
          <w:bCs/>
          <w:iCs/>
        </w:rPr>
      </w:pPr>
      <w:r w:rsidRPr="00AF709C">
        <w:rPr>
          <w:rFonts w:ascii="Palatino Linotype" w:hAnsi="Palatino Linotype"/>
          <w:bCs/>
          <w:iCs/>
        </w:rPr>
        <w:t xml:space="preserve">Acotado lo anterior, cabe hacer del conocimiento al </w:t>
      </w:r>
      <w:r w:rsidRPr="00AF709C">
        <w:rPr>
          <w:rFonts w:ascii="Palatino Linotype" w:hAnsi="Palatino Linotype"/>
          <w:b/>
          <w:bCs/>
          <w:iCs/>
        </w:rPr>
        <w:t xml:space="preserve">RECURRENTE </w:t>
      </w:r>
      <w:r w:rsidRPr="00AF709C">
        <w:rPr>
          <w:rFonts w:ascii="Palatino Linotype" w:hAnsi="Palatino Linotype"/>
          <w:bCs/>
          <w:iCs/>
        </w:rPr>
        <w:t xml:space="preserve">la precisión que </w:t>
      </w:r>
      <w:r w:rsidR="009C6579" w:rsidRPr="00AF709C">
        <w:rPr>
          <w:rFonts w:ascii="Palatino Linotype" w:hAnsi="Palatino Linotype"/>
          <w:bCs/>
          <w:iCs/>
        </w:rPr>
        <w:t>habrá de</w:t>
      </w:r>
      <w:r w:rsidRPr="00AF709C">
        <w:rPr>
          <w:rFonts w:ascii="Palatino Linotype" w:hAnsi="Palatino Linotype"/>
          <w:bCs/>
          <w:iCs/>
        </w:rPr>
        <w:t xml:space="preserve"> quedar claro, pues de conformidad con el acuerdo emitido por el Instituto de Transparencia y Acceso a la Información</w:t>
      </w:r>
      <w:r w:rsidR="009C6579" w:rsidRPr="00AF709C">
        <w:rPr>
          <w:rFonts w:ascii="Palatino Linotype" w:hAnsi="Palatino Linotype"/>
          <w:bCs/>
          <w:iCs/>
        </w:rPr>
        <w:t xml:space="preserve"> Pública y Protección de Datos Personales del Estado de México y Municipios</w:t>
      </w:r>
      <w:r w:rsidR="002405A5" w:rsidRPr="00AF709C">
        <w:rPr>
          <w:rFonts w:ascii="Palatino Linotype" w:hAnsi="Palatino Linotype"/>
          <w:bCs/>
          <w:iCs/>
        </w:rPr>
        <w:t xml:space="preserve">, </w:t>
      </w:r>
      <w:r w:rsidR="009C6579" w:rsidRPr="00AF709C">
        <w:rPr>
          <w:rFonts w:ascii="Palatino Linotype" w:hAnsi="Palatino Linotype"/>
          <w:bCs/>
          <w:iCs/>
        </w:rPr>
        <w:t xml:space="preserve">emitido el </w:t>
      </w:r>
      <w:r w:rsidR="00E656D0" w:rsidRPr="00AF709C">
        <w:rPr>
          <w:rFonts w:ascii="Palatino Linotype" w:hAnsi="Palatino Linotype"/>
          <w:bCs/>
          <w:iCs/>
        </w:rPr>
        <w:t>primero</w:t>
      </w:r>
      <w:r w:rsidR="009C6579" w:rsidRPr="00AF709C">
        <w:rPr>
          <w:rFonts w:ascii="Palatino Linotype" w:hAnsi="Palatino Linotype"/>
          <w:bCs/>
          <w:iCs/>
        </w:rPr>
        <w:t xml:space="preserve"> de febrero de </w:t>
      </w:r>
      <w:r w:rsidR="00E656D0" w:rsidRPr="00AF709C">
        <w:rPr>
          <w:rFonts w:ascii="Palatino Linotype" w:hAnsi="Palatino Linotype"/>
          <w:bCs/>
          <w:iCs/>
        </w:rPr>
        <w:t>dos mil diecisiete</w:t>
      </w:r>
      <w:r w:rsidR="009C6579" w:rsidRPr="00AF709C">
        <w:rPr>
          <w:rFonts w:ascii="Palatino Linotype" w:hAnsi="Palatino Linotype"/>
          <w:bCs/>
          <w:iCs/>
        </w:rPr>
        <w:t xml:space="preserve">, en el que fue aprobado el Padrón de Sujetos Obligados en materia de Transparencia y </w:t>
      </w:r>
      <w:r w:rsidR="009C6579" w:rsidRPr="00AF709C">
        <w:rPr>
          <w:rFonts w:ascii="Palatino Linotype" w:hAnsi="Palatino Linotype"/>
          <w:bCs/>
          <w:iCs/>
        </w:rPr>
        <w:lastRenderedPageBreak/>
        <w:t xml:space="preserve">Acceso a la Información Pública del Estado de México y Municipios, </w:t>
      </w:r>
      <w:r w:rsidR="002405A5" w:rsidRPr="00AF709C">
        <w:rPr>
          <w:rFonts w:ascii="Palatino Linotype" w:hAnsi="Palatino Linotype"/>
          <w:bCs/>
          <w:iCs/>
        </w:rPr>
        <w:t xml:space="preserve">se declaró como </w:t>
      </w:r>
      <w:r w:rsidR="002405A5" w:rsidRPr="00AF709C">
        <w:rPr>
          <w:rFonts w:ascii="Palatino Linotype" w:hAnsi="Palatino Linotype"/>
          <w:b/>
          <w:bCs/>
          <w:iCs/>
        </w:rPr>
        <w:t>Sujeto Obligado</w:t>
      </w:r>
      <w:r w:rsidR="00EA6431" w:rsidRPr="00AF709C">
        <w:rPr>
          <w:rFonts w:ascii="Palatino Linotype" w:hAnsi="Palatino Linotype"/>
          <w:bCs/>
          <w:iCs/>
        </w:rPr>
        <w:t xml:space="preserve"> a</w:t>
      </w:r>
      <w:r w:rsidR="00875C93" w:rsidRPr="00AF709C">
        <w:rPr>
          <w:rFonts w:ascii="Palatino Linotype" w:hAnsi="Palatino Linotype"/>
          <w:bCs/>
          <w:iCs/>
        </w:rPr>
        <w:t xml:space="preserve">l </w:t>
      </w:r>
      <w:r w:rsidR="00EA6431" w:rsidRPr="00AF709C">
        <w:rPr>
          <w:rFonts w:ascii="Palatino Linotype" w:hAnsi="Palatino Linotype"/>
          <w:b/>
          <w:bCs/>
          <w:iCs/>
          <w:u w:val="single"/>
        </w:rPr>
        <w:t xml:space="preserve">Ayuntamiento de </w:t>
      </w:r>
      <w:r w:rsidR="00EA2545" w:rsidRPr="00AF709C">
        <w:rPr>
          <w:rFonts w:ascii="Palatino Linotype" w:hAnsi="Palatino Linotype"/>
          <w:b/>
          <w:bCs/>
          <w:iCs/>
          <w:u w:val="single"/>
        </w:rPr>
        <w:t>Tianguistenco</w:t>
      </w:r>
      <w:r w:rsidR="002405A5" w:rsidRPr="00AF709C">
        <w:rPr>
          <w:rFonts w:ascii="Palatino Linotype" w:hAnsi="Palatino Linotype"/>
          <w:bCs/>
          <w:iCs/>
        </w:rPr>
        <w:t xml:space="preserve">, </w:t>
      </w:r>
      <w:r w:rsidR="00EA6431" w:rsidRPr="00AF709C">
        <w:rPr>
          <w:rFonts w:ascii="Palatino Linotype" w:hAnsi="Palatino Linotype"/>
          <w:bCs/>
          <w:iCs/>
        </w:rPr>
        <w:t>como Sujeto Obligado de competencia Municipal</w:t>
      </w:r>
      <w:r w:rsidR="00875C93" w:rsidRPr="00AF709C">
        <w:rPr>
          <w:rFonts w:ascii="Palatino Linotype" w:hAnsi="Palatino Linotype"/>
          <w:bCs/>
          <w:iCs/>
        </w:rPr>
        <w:t>.</w:t>
      </w:r>
      <w:r w:rsidR="000717CE" w:rsidRPr="00AF709C">
        <w:rPr>
          <w:rFonts w:ascii="Palatino Linotype" w:hAnsi="Palatino Linotype"/>
          <w:bCs/>
          <w:iCs/>
        </w:rPr>
        <w:t xml:space="preserve"> </w:t>
      </w:r>
    </w:p>
    <w:p w14:paraId="48380B89" w14:textId="3449A62A" w:rsidR="000B7B6C" w:rsidRPr="00AF709C" w:rsidRDefault="00BA698E" w:rsidP="00AF709C">
      <w:pPr>
        <w:spacing w:line="360" w:lineRule="auto"/>
        <w:jc w:val="both"/>
        <w:rPr>
          <w:rFonts w:ascii="Palatino Linotype" w:eastAsia="Calibri" w:hAnsi="Palatino Linotype" w:cs="Arial"/>
          <w:b/>
        </w:rPr>
      </w:pPr>
      <w:r w:rsidRPr="00AF709C">
        <w:rPr>
          <w:rFonts w:ascii="Palatino Linotype" w:eastAsia="Calibri" w:hAnsi="Palatino Linotype" w:cs="Arial"/>
        </w:rPr>
        <w:t>No obstante;</w:t>
      </w:r>
      <w:r w:rsidR="006666D3" w:rsidRPr="00AF709C">
        <w:rPr>
          <w:rFonts w:ascii="Palatino Linotype" w:eastAsia="Calibri" w:hAnsi="Palatino Linotype" w:cs="Arial"/>
        </w:rPr>
        <w:t xml:space="preserve"> es imperante hacer del conocimiento que</w:t>
      </w:r>
      <w:r w:rsidR="001D33D3" w:rsidRPr="00AF709C">
        <w:rPr>
          <w:rFonts w:ascii="Palatino Linotype" w:eastAsia="Calibri" w:hAnsi="Palatino Linotype" w:cs="Arial"/>
        </w:rPr>
        <w:t>,</w:t>
      </w:r>
      <w:r w:rsidR="006666D3" w:rsidRPr="00AF709C">
        <w:rPr>
          <w:rFonts w:ascii="Palatino Linotype" w:eastAsia="Calibri" w:hAnsi="Palatino Linotype" w:cs="Arial"/>
        </w:rPr>
        <w:t xml:space="preserve"> si bien es cierto</w:t>
      </w:r>
      <w:r w:rsidRPr="00AF709C">
        <w:rPr>
          <w:rFonts w:ascii="Palatino Linotype" w:eastAsia="Calibri" w:hAnsi="Palatino Linotype" w:cs="Arial"/>
        </w:rPr>
        <w:t xml:space="preserve"> </w:t>
      </w:r>
      <w:r w:rsidRPr="00AF709C">
        <w:rPr>
          <w:rFonts w:ascii="Palatino Linotype" w:eastAsia="Calibri" w:hAnsi="Palatino Linotype" w:cs="Arial"/>
          <w:b/>
        </w:rPr>
        <w:t xml:space="preserve">EL SUJETO OBLIGADO </w:t>
      </w:r>
      <w:r w:rsidRPr="00AF709C">
        <w:rPr>
          <w:rFonts w:ascii="Palatino Linotype" w:eastAsia="Calibri" w:hAnsi="Palatino Linotype" w:cs="Arial"/>
        </w:rPr>
        <w:t>emitió</w:t>
      </w:r>
      <w:r w:rsidR="006666D3" w:rsidRPr="00AF709C">
        <w:rPr>
          <w:rFonts w:ascii="Palatino Linotype" w:eastAsia="Calibri" w:hAnsi="Palatino Linotype" w:cs="Arial"/>
        </w:rPr>
        <w:t xml:space="preserve"> un pronunciamiento </w:t>
      </w:r>
      <w:r w:rsidR="00AC6272" w:rsidRPr="00AF709C">
        <w:rPr>
          <w:rFonts w:ascii="Palatino Linotype" w:eastAsia="Calibri" w:hAnsi="Palatino Linotype" w:cs="Arial"/>
        </w:rPr>
        <w:t xml:space="preserve">refiriendo para tal efecto una </w:t>
      </w:r>
      <w:r w:rsidR="00AC6272" w:rsidRPr="00AF709C">
        <w:rPr>
          <w:rFonts w:ascii="Palatino Linotype" w:eastAsia="Calibri" w:hAnsi="Palatino Linotype" w:cs="Arial"/>
          <w:b/>
        </w:rPr>
        <w:t>incompetencia</w:t>
      </w:r>
      <w:r w:rsidR="00EA2545" w:rsidRPr="00AF709C">
        <w:rPr>
          <w:rFonts w:ascii="Palatino Linotype" w:eastAsia="Calibri" w:hAnsi="Palatino Linotype" w:cs="Arial"/>
          <w:b/>
        </w:rPr>
        <w:t>,</w:t>
      </w:r>
      <w:r w:rsidR="00AC6272" w:rsidRPr="00AF709C">
        <w:rPr>
          <w:rFonts w:ascii="Palatino Linotype" w:eastAsia="Calibri" w:hAnsi="Palatino Linotype" w:cs="Arial"/>
          <w:b/>
        </w:rPr>
        <w:t xml:space="preserve"> </w:t>
      </w:r>
      <w:r w:rsidR="00AC6272" w:rsidRPr="00AF709C">
        <w:rPr>
          <w:rFonts w:ascii="Palatino Linotype" w:eastAsia="Calibri" w:hAnsi="Palatino Linotype" w:cs="Arial"/>
        </w:rPr>
        <w:t>tal manifestación no es suficiente para tener por colmado el requerimiento de acceso a la información que reclama el particular, pues</w:t>
      </w:r>
      <w:r w:rsidRPr="00AF709C">
        <w:rPr>
          <w:rFonts w:ascii="Palatino Linotype" w:eastAsia="Calibri" w:hAnsi="Palatino Linotype" w:cs="Arial"/>
        </w:rPr>
        <w:t xml:space="preserve"> de conformidad con lo establecido en el artículo 167, de la Ley de Transparencia y Acceso a la Información Pública, </w:t>
      </w:r>
      <w:r w:rsidR="00EA2545" w:rsidRPr="00AF709C">
        <w:rPr>
          <w:rFonts w:ascii="Palatino Linotype" w:eastAsia="Calibri" w:hAnsi="Palatino Linotype" w:cs="Arial"/>
        </w:rPr>
        <w:t xml:space="preserve">mismo que señala </w:t>
      </w:r>
      <w:r w:rsidRPr="00AF709C">
        <w:rPr>
          <w:rFonts w:ascii="Palatino Linotype" w:eastAsia="Calibri" w:hAnsi="Palatino Linotype" w:cs="Arial"/>
        </w:rPr>
        <w:t xml:space="preserve">que cuando </w:t>
      </w:r>
      <w:r w:rsidRPr="00AF709C">
        <w:rPr>
          <w:rFonts w:ascii="Palatino Linotype" w:eastAsia="Calibri" w:hAnsi="Palatino Linotype" w:cs="Arial"/>
          <w:b/>
        </w:rPr>
        <w:t>EL SUJETO OBLIGADO</w:t>
      </w:r>
      <w:r w:rsidRPr="00AF709C">
        <w:rPr>
          <w:rFonts w:ascii="Palatino Linotype" w:eastAsia="Calibri" w:hAnsi="Palatino Linotype" w:cs="Arial"/>
        </w:rPr>
        <w:t xml:space="preserve"> sea incompetente para dar contestación a la solicitud de información deberá notificar al particular</w:t>
      </w:r>
      <w:r w:rsidR="006666D3" w:rsidRPr="00AF709C">
        <w:rPr>
          <w:rFonts w:ascii="Palatino Linotype" w:eastAsia="Calibri" w:hAnsi="Palatino Linotype" w:cs="Arial"/>
        </w:rPr>
        <w:t xml:space="preserve"> </w:t>
      </w:r>
      <w:r w:rsidR="006666D3" w:rsidRPr="00AF709C">
        <w:rPr>
          <w:rFonts w:ascii="Palatino Linotype" w:eastAsia="Calibri" w:hAnsi="Palatino Linotype" w:cs="Arial"/>
          <w:b/>
        </w:rPr>
        <w:t xml:space="preserve">dentro de los primeros tres días posteriores a la recepción de dicha solicitud, </w:t>
      </w:r>
      <w:r w:rsidR="006666D3" w:rsidRPr="00AF709C">
        <w:rPr>
          <w:rFonts w:ascii="Palatino Linotype" w:eastAsia="Calibri" w:hAnsi="Palatino Linotype" w:cs="Arial"/>
        </w:rPr>
        <w:t>para que en ese tenor se oriente</w:t>
      </w:r>
      <w:r w:rsidRPr="00AF709C">
        <w:rPr>
          <w:rFonts w:ascii="Palatino Linotype" w:eastAsia="Calibri" w:hAnsi="Palatino Linotype" w:cs="Arial"/>
        </w:rPr>
        <w:t xml:space="preserve"> </w:t>
      </w:r>
      <w:r w:rsidR="000B7B6C" w:rsidRPr="00AF709C">
        <w:rPr>
          <w:rFonts w:ascii="Palatino Linotype" w:eastAsia="Calibri" w:hAnsi="Palatino Linotype" w:cs="Arial"/>
        </w:rPr>
        <w:t xml:space="preserve">con el </w:t>
      </w:r>
      <w:r w:rsidRPr="00AF709C">
        <w:rPr>
          <w:rFonts w:ascii="Palatino Linotype" w:eastAsia="Calibri" w:hAnsi="Palatino Linotype" w:cs="Arial"/>
        </w:rPr>
        <w:t xml:space="preserve">Sujeto Obligado </w:t>
      </w:r>
      <w:r w:rsidRPr="00AF709C">
        <w:rPr>
          <w:rFonts w:ascii="Palatino Linotype" w:eastAsia="Calibri" w:hAnsi="Palatino Linotype" w:cs="Arial"/>
          <w:u w:val="single"/>
        </w:rPr>
        <w:t>competente</w:t>
      </w:r>
      <w:r w:rsidRPr="00AF709C">
        <w:rPr>
          <w:rFonts w:ascii="Palatino Linotype" w:eastAsia="Calibri" w:hAnsi="Palatino Linotype" w:cs="Arial"/>
        </w:rPr>
        <w:t xml:space="preserve">; </w:t>
      </w:r>
      <w:r w:rsidR="000B7B6C" w:rsidRPr="00AF709C">
        <w:rPr>
          <w:rFonts w:ascii="Palatino Linotype" w:eastAsia="Calibri" w:hAnsi="Palatino Linotype" w:cs="Arial"/>
        </w:rPr>
        <w:t xml:space="preserve">sin embargo, no fue así, ya que </w:t>
      </w:r>
      <w:r w:rsidR="00EA6431" w:rsidRPr="00AF709C">
        <w:rPr>
          <w:rFonts w:ascii="Palatino Linotype" w:eastAsia="Calibri" w:hAnsi="Palatino Linotype" w:cs="Arial"/>
        </w:rPr>
        <w:t>no</w:t>
      </w:r>
      <w:r w:rsidR="000B7B6C" w:rsidRPr="00AF709C">
        <w:rPr>
          <w:rFonts w:ascii="Palatino Linotype" w:eastAsia="Calibri" w:hAnsi="Palatino Linotype" w:cs="Arial"/>
        </w:rPr>
        <w:t xml:space="preserve"> se otorgó </w:t>
      </w:r>
      <w:r w:rsidR="00EA2545" w:rsidRPr="00AF709C">
        <w:rPr>
          <w:rFonts w:ascii="Palatino Linotype" w:eastAsia="Calibri" w:hAnsi="Palatino Linotype" w:cs="Arial"/>
        </w:rPr>
        <w:t xml:space="preserve">la referida </w:t>
      </w:r>
      <w:r w:rsidR="000B7B6C" w:rsidRPr="00AF709C">
        <w:rPr>
          <w:rFonts w:ascii="Palatino Linotype" w:eastAsia="Calibri" w:hAnsi="Palatino Linotype" w:cs="Arial"/>
        </w:rPr>
        <w:t xml:space="preserve">asesoría </w:t>
      </w:r>
      <w:r w:rsidR="00EA2545" w:rsidRPr="00AF709C">
        <w:rPr>
          <w:rFonts w:ascii="Palatino Linotype" w:eastAsia="Calibri" w:hAnsi="Palatino Linotype" w:cs="Arial"/>
        </w:rPr>
        <w:t xml:space="preserve">dentro de los tres primeros días posteriores a la recepción de la solicitud de mérito, </w:t>
      </w:r>
      <w:r w:rsidR="008E572B" w:rsidRPr="00AF709C">
        <w:rPr>
          <w:rFonts w:ascii="Palatino Linotype" w:eastAsia="Calibri" w:hAnsi="Palatino Linotype" w:cs="Arial"/>
        </w:rPr>
        <w:t xml:space="preserve">omitiendo así </w:t>
      </w:r>
      <w:r w:rsidR="001D33D3" w:rsidRPr="00AF709C">
        <w:rPr>
          <w:rFonts w:ascii="Palatino Linotype" w:eastAsia="Calibri" w:hAnsi="Palatino Linotype" w:cs="Arial"/>
        </w:rPr>
        <w:t>el</w:t>
      </w:r>
      <w:r w:rsidR="000B7B6C" w:rsidRPr="00AF709C">
        <w:rPr>
          <w:rFonts w:ascii="Palatino Linotype" w:eastAsia="Calibri" w:hAnsi="Palatino Linotype" w:cs="Arial"/>
        </w:rPr>
        <w:t xml:space="preserve"> cumplimiento al ordenamiento jurídico previsto en el</w:t>
      </w:r>
      <w:r w:rsidR="00AC6272" w:rsidRPr="00AF709C">
        <w:rPr>
          <w:rFonts w:ascii="Palatino Linotype" w:eastAsia="Calibri" w:hAnsi="Palatino Linotype" w:cs="Arial"/>
        </w:rPr>
        <w:t xml:space="preserve"> referido</w:t>
      </w:r>
      <w:r w:rsidR="000B7B6C" w:rsidRPr="00AF709C">
        <w:rPr>
          <w:rFonts w:ascii="Palatino Linotype" w:eastAsia="Calibri" w:hAnsi="Palatino Linotype" w:cs="Arial"/>
        </w:rPr>
        <w:t xml:space="preserve"> artículo 167 de la Ley de Transparencia y Acceso a la Información Pública del Estadio de México y Municipios, pues dicha orientación se proporcionó </w:t>
      </w:r>
      <w:r w:rsidR="008E572B" w:rsidRPr="00AF709C">
        <w:rPr>
          <w:rFonts w:ascii="Palatino Linotype" w:eastAsia="Calibri" w:hAnsi="Palatino Linotype" w:cs="Arial"/>
        </w:rPr>
        <w:t>siete</w:t>
      </w:r>
      <w:r w:rsidR="000B7B6C" w:rsidRPr="00AF709C">
        <w:rPr>
          <w:rFonts w:ascii="Palatino Linotype" w:eastAsia="Calibri" w:hAnsi="Palatino Linotype" w:cs="Arial"/>
        </w:rPr>
        <w:t xml:space="preserve"> días hábiles posteriores a la fecha de la recepción de la solicitud que dio trámite al presente </w:t>
      </w:r>
      <w:r w:rsidR="00435024" w:rsidRPr="00AF709C">
        <w:rPr>
          <w:rFonts w:ascii="Palatino Linotype" w:eastAsia="Calibri" w:hAnsi="Palatino Linotype" w:cs="Arial"/>
        </w:rPr>
        <w:t>Recurso de Revisión</w:t>
      </w:r>
      <w:r w:rsidR="000B7B6C" w:rsidRPr="00AF709C">
        <w:rPr>
          <w:rFonts w:ascii="Palatino Linotype" w:eastAsia="Calibri" w:hAnsi="Palatino Linotype" w:cs="Arial"/>
        </w:rPr>
        <w:t xml:space="preserve">, </w:t>
      </w:r>
      <w:r w:rsidR="006F1C2E" w:rsidRPr="00AF709C">
        <w:rPr>
          <w:rFonts w:ascii="Palatino Linotype" w:eastAsia="Calibri" w:hAnsi="Palatino Linotype" w:cs="Arial"/>
        </w:rPr>
        <w:t xml:space="preserve">siendo claro que no fue </w:t>
      </w:r>
      <w:r w:rsidR="00C115A9" w:rsidRPr="00AF709C">
        <w:rPr>
          <w:rFonts w:ascii="Palatino Linotype" w:eastAsia="Calibri" w:hAnsi="Palatino Linotype" w:cs="Arial"/>
          <w:b/>
        </w:rPr>
        <w:t>dentro</w:t>
      </w:r>
      <w:r w:rsidR="00C115A9" w:rsidRPr="00AF709C">
        <w:rPr>
          <w:rFonts w:ascii="Palatino Linotype" w:eastAsia="Calibri" w:hAnsi="Palatino Linotype" w:cs="Arial"/>
        </w:rPr>
        <w:t xml:space="preserve"> </w:t>
      </w:r>
      <w:r w:rsidR="00C115A9" w:rsidRPr="00AF709C">
        <w:rPr>
          <w:rFonts w:ascii="Palatino Linotype" w:eastAsia="Calibri" w:hAnsi="Palatino Linotype" w:cs="Arial"/>
          <w:b/>
        </w:rPr>
        <w:t>de los tres primeros días hábiles que contempla la legislación.</w:t>
      </w:r>
    </w:p>
    <w:p w14:paraId="328540F5" w14:textId="77777777" w:rsidR="000B7B6C" w:rsidRPr="00AF709C" w:rsidRDefault="000B7B6C" w:rsidP="00AF709C">
      <w:pPr>
        <w:spacing w:line="360" w:lineRule="auto"/>
        <w:jc w:val="both"/>
        <w:rPr>
          <w:rFonts w:ascii="Palatino Linotype" w:eastAsia="Calibri" w:hAnsi="Palatino Linotype" w:cs="Arial"/>
          <w:sz w:val="12"/>
        </w:rPr>
      </w:pPr>
    </w:p>
    <w:p w14:paraId="06DA1433" w14:textId="380E6C52" w:rsidR="00BA698E" w:rsidRDefault="00C115A9" w:rsidP="00AF709C">
      <w:pPr>
        <w:spacing w:line="360" w:lineRule="auto"/>
        <w:jc w:val="both"/>
        <w:rPr>
          <w:rFonts w:ascii="Palatino Linotype" w:eastAsia="Calibri" w:hAnsi="Palatino Linotype" w:cs="Arial"/>
        </w:rPr>
      </w:pPr>
      <w:r w:rsidRPr="00AF709C">
        <w:rPr>
          <w:rFonts w:ascii="Palatino Linotype" w:eastAsia="Calibri" w:hAnsi="Palatino Linotype" w:cs="Arial"/>
        </w:rPr>
        <w:t>Por lo antes expuesto</w:t>
      </w:r>
      <w:r w:rsidR="00BA698E" w:rsidRPr="00AF709C">
        <w:rPr>
          <w:rFonts w:ascii="Palatino Linotype" w:eastAsia="Calibri" w:hAnsi="Palatino Linotype" w:cs="Arial"/>
        </w:rPr>
        <w:t xml:space="preserve">, dicha incompetencia tiene que ser aprobada por el Comité de Transparencia del </w:t>
      </w:r>
      <w:r w:rsidR="00BA698E" w:rsidRPr="00AF709C">
        <w:rPr>
          <w:rFonts w:ascii="Palatino Linotype" w:eastAsia="Calibri" w:hAnsi="Palatino Linotype" w:cs="Arial"/>
          <w:b/>
        </w:rPr>
        <w:t>SUJETO OBLIGADO</w:t>
      </w:r>
      <w:r w:rsidR="00BA698E" w:rsidRPr="00AF709C">
        <w:rPr>
          <w:rFonts w:ascii="Palatino Linotype" w:eastAsia="Calibri" w:hAnsi="Palatino Linotype" w:cs="Arial"/>
        </w:rPr>
        <w:t xml:space="preserve"> en términos del artículo 49, fracciones I y II de la Ley de la materia, que literalmente señala:</w:t>
      </w:r>
    </w:p>
    <w:p w14:paraId="1C5E613E" w14:textId="77777777" w:rsidR="008E29F1" w:rsidRPr="00AF709C" w:rsidRDefault="008E29F1" w:rsidP="00AF709C">
      <w:pPr>
        <w:spacing w:line="360" w:lineRule="auto"/>
        <w:jc w:val="both"/>
        <w:rPr>
          <w:rFonts w:ascii="Palatino Linotype" w:eastAsia="Calibri" w:hAnsi="Palatino Linotype" w:cs="Arial"/>
        </w:rPr>
      </w:pPr>
    </w:p>
    <w:p w14:paraId="4433E766" w14:textId="77777777" w:rsidR="00BA698E" w:rsidRPr="00AF709C" w:rsidRDefault="00BA698E" w:rsidP="00AF709C">
      <w:pPr>
        <w:ind w:left="709" w:right="757"/>
        <w:contextualSpacing/>
        <w:jc w:val="both"/>
        <w:rPr>
          <w:rFonts w:ascii="Palatino Linotype" w:eastAsia="Calibri" w:hAnsi="Palatino Linotype" w:cs="Arial"/>
          <w:i/>
          <w:sz w:val="22"/>
          <w:szCs w:val="22"/>
        </w:rPr>
      </w:pPr>
      <w:r w:rsidRPr="00AF709C">
        <w:rPr>
          <w:rFonts w:ascii="Palatino Linotype" w:eastAsia="Calibri" w:hAnsi="Palatino Linotype" w:cs="Arial"/>
          <w:i/>
          <w:sz w:val="22"/>
          <w:szCs w:val="22"/>
        </w:rPr>
        <w:lastRenderedPageBreak/>
        <w:t>“</w:t>
      </w:r>
      <w:r w:rsidRPr="00AF709C">
        <w:rPr>
          <w:rFonts w:ascii="Palatino Linotype" w:eastAsia="Calibri" w:hAnsi="Palatino Linotype" w:cs="Arial"/>
          <w:b/>
          <w:i/>
          <w:sz w:val="22"/>
          <w:szCs w:val="22"/>
        </w:rPr>
        <w:t>Artículo 49</w:t>
      </w:r>
      <w:r w:rsidRPr="00AF709C">
        <w:rPr>
          <w:rFonts w:ascii="Palatino Linotype" w:eastAsia="Calibri" w:hAnsi="Palatino Linotype" w:cs="Arial"/>
          <w:i/>
          <w:sz w:val="22"/>
          <w:szCs w:val="22"/>
        </w:rPr>
        <w:t>. Los Comités de Transparencia tendrán las siguientes atribuciones:</w:t>
      </w:r>
    </w:p>
    <w:p w14:paraId="16410581" w14:textId="77777777" w:rsidR="00BA698E" w:rsidRPr="00AF709C" w:rsidRDefault="00BA698E" w:rsidP="00AF709C">
      <w:pPr>
        <w:ind w:left="709" w:right="757"/>
        <w:contextualSpacing/>
        <w:jc w:val="both"/>
        <w:rPr>
          <w:rFonts w:ascii="Palatino Linotype" w:eastAsia="Calibri" w:hAnsi="Palatino Linotype" w:cs="Arial"/>
          <w:i/>
          <w:sz w:val="22"/>
          <w:szCs w:val="22"/>
        </w:rPr>
      </w:pPr>
    </w:p>
    <w:p w14:paraId="577CEA59" w14:textId="77777777" w:rsidR="00BA698E" w:rsidRPr="00AF709C" w:rsidRDefault="00BA698E" w:rsidP="00AF709C">
      <w:pPr>
        <w:ind w:left="709" w:right="757"/>
        <w:contextualSpacing/>
        <w:jc w:val="both"/>
        <w:rPr>
          <w:rFonts w:ascii="Palatino Linotype" w:eastAsia="Calibri" w:hAnsi="Palatino Linotype" w:cs="Arial"/>
          <w:i/>
          <w:sz w:val="22"/>
          <w:szCs w:val="22"/>
        </w:rPr>
      </w:pPr>
      <w:r w:rsidRPr="00AF709C">
        <w:rPr>
          <w:rFonts w:ascii="Palatino Linotype" w:eastAsia="Calibri" w:hAnsi="Palatino Linotype" w:cs="Arial"/>
          <w:b/>
          <w:i/>
          <w:sz w:val="22"/>
          <w:szCs w:val="22"/>
        </w:rPr>
        <w:t xml:space="preserve">I. </w:t>
      </w:r>
      <w:r w:rsidRPr="00AF709C">
        <w:rPr>
          <w:rFonts w:ascii="Palatino Linotype" w:eastAsia="Calibri" w:hAnsi="Palatino Linotype" w:cs="Arial"/>
          <w:i/>
          <w:sz w:val="22"/>
          <w:szCs w:val="22"/>
        </w:rPr>
        <w:t>Instituir, coordinar y supervisar en términos de las disposiciones aplicables, las acciones, medidas y procedimientos que coadyuven a asegurar una mayor eficacia en la gestión y atención de las solicitudes en materia de acceso a la información;</w:t>
      </w:r>
    </w:p>
    <w:p w14:paraId="6E3732EB" w14:textId="77777777" w:rsidR="00BA698E" w:rsidRPr="00AF709C" w:rsidRDefault="00BA698E" w:rsidP="00AF709C">
      <w:pPr>
        <w:ind w:left="709" w:right="757"/>
        <w:contextualSpacing/>
        <w:jc w:val="both"/>
        <w:rPr>
          <w:rFonts w:ascii="Palatino Linotype" w:eastAsia="Calibri" w:hAnsi="Palatino Linotype" w:cs="Arial"/>
          <w:i/>
          <w:sz w:val="22"/>
          <w:szCs w:val="22"/>
        </w:rPr>
      </w:pPr>
      <w:r w:rsidRPr="00AF709C">
        <w:rPr>
          <w:rFonts w:ascii="Palatino Linotype" w:eastAsia="Calibri" w:hAnsi="Palatino Linotype" w:cs="Arial"/>
          <w:i/>
          <w:sz w:val="22"/>
          <w:szCs w:val="22"/>
        </w:rPr>
        <w:t>…</w:t>
      </w:r>
    </w:p>
    <w:p w14:paraId="56A9525D" w14:textId="77777777" w:rsidR="00BA698E" w:rsidRPr="00AF709C" w:rsidRDefault="00BA698E" w:rsidP="00AF709C">
      <w:pPr>
        <w:ind w:left="709" w:right="757"/>
        <w:contextualSpacing/>
        <w:jc w:val="both"/>
        <w:rPr>
          <w:rFonts w:ascii="Palatino Linotype" w:eastAsia="Calibri" w:hAnsi="Palatino Linotype" w:cs="Arial"/>
          <w:i/>
          <w:sz w:val="22"/>
          <w:szCs w:val="22"/>
        </w:rPr>
      </w:pPr>
      <w:r w:rsidRPr="00AF709C">
        <w:rPr>
          <w:rFonts w:ascii="Palatino Linotype" w:eastAsia="Calibri" w:hAnsi="Palatino Linotype" w:cs="Arial"/>
          <w:b/>
          <w:i/>
          <w:sz w:val="22"/>
          <w:szCs w:val="22"/>
        </w:rPr>
        <w:t>II</w:t>
      </w:r>
      <w:r w:rsidRPr="00AF709C">
        <w:rPr>
          <w:rFonts w:ascii="Palatino Linotype" w:eastAsia="Calibri" w:hAnsi="Palatino Linotype" w:cs="Arial"/>
          <w:i/>
          <w:sz w:val="22"/>
          <w:szCs w:val="22"/>
        </w:rPr>
        <w:t xml:space="preserve">. </w:t>
      </w:r>
      <w:r w:rsidRPr="00AF709C">
        <w:rPr>
          <w:rFonts w:ascii="Palatino Linotype" w:eastAsia="Calibri" w:hAnsi="Palatino Linotype" w:cs="Arial"/>
          <w:b/>
          <w:i/>
          <w:sz w:val="22"/>
          <w:szCs w:val="22"/>
        </w:rPr>
        <w:t>Confirmar, modificar o revocar las determinaciones que en materia de</w:t>
      </w:r>
      <w:r w:rsidRPr="00AF709C">
        <w:rPr>
          <w:rFonts w:ascii="Palatino Linotype" w:eastAsia="Calibri" w:hAnsi="Palatino Linotype" w:cs="Arial"/>
          <w:i/>
          <w:sz w:val="22"/>
          <w:szCs w:val="22"/>
        </w:rPr>
        <w:t xml:space="preserve"> ampliación del plazo de respuesta, clasificación de la información y declaración de inexistencia </w:t>
      </w:r>
      <w:r w:rsidRPr="00AF709C">
        <w:rPr>
          <w:rFonts w:ascii="Palatino Linotype" w:eastAsia="Calibri" w:hAnsi="Palatino Linotype" w:cs="Arial"/>
          <w:b/>
          <w:i/>
          <w:sz w:val="22"/>
          <w:szCs w:val="22"/>
        </w:rPr>
        <w:t>o de incompetencia</w:t>
      </w:r>
      <w:r w:rsidRPr="00AF709C">
        <w:rPr>
          <w:rFonts w:ascii="Palatino Linotype" w:eastAsia="Calibri" w:hAnsi="Palatino Linotype" w:cs="Arial"/>
          <w:i/>
          <w:sz w:val="22"/>
          <w:szCs w:val="22"/>
        </w:rPr>
        <w:t xml:space="preserve"> re</w:t>
      </w:r>
      <w:r w:rsidRPr="00AF709C">
        <w:rPr>
          <w:rFonts w:ascii="Palatino Linotype" w:eastAsia="Calibri" w:hAnsi="Palatino Linotype" w:cs="Arial"/>
          <w:b/>
          <w:i/>
          <w:sz w:val="22"/>
          <w:szCs w:val="22"/>
        </w:rPr>
        <w:t>alicen los titulares de las áreas de los sujetos obligados</w:t>
      </w:r>
      <w:r w:rsidRPr="00AF709C">
        <w:rPr>
          <w:rFonts w:ascii="Palatino Linotype" w:eastAsia="Calibri" w:hAnsi="Palatino Linotype" w:cs="Arial"/>
          <w:i/>
          <w:sz w:val="22"/>
          <w:szCs w:val="22"/>
        </w:rPr>
        <w:t>;”</w:t>
      </w:r>
    </w:p>
    <w:p w14:paraId="6C665679" w14:textId="77777777" w:rsidR="00A3255F" w:rsidRPr="00AF709C" w:rsidRDefault="00A3255F" w:rsidP="00AF709C">
      <w:pPr>
        <w:ind w:left="709" w:right="757"/>
        <w:contextualSpacing/>
        <w:jc w:val="both"/>
        <w:rPr>
          <w:rFonts w:ascii="Palatino Linotype" w:eastAsia="Calibri" w:hAnsi="Palatino Linotype" w:cs="Arial"/>
          <w:i/>
          <w:sz w:val="22"/>
          <w:szCs w:val="22"/>
        </w:rPr>
      </w:pPr>
    </w:p>
    <w:p w14:paraId="27B2B87D" w14:textId="57158980" w:rsidR="00BA698E" w:rsidRPr="00AF709C" w:rsidRDefault="00BA698E" w:rsidP="00AF709C">
      <w:pPr>
        <w:spacing w:line="360" w:lineRule="auto"/>
        <w:jc w:val="both"/>
        <w:rPr>
          <w:rFonts w:ascii="Palatino Linotype" w:eastAsia="Calibri" w:hAnsi="Palatino Linotype" w:cs="Arial"/>
        </w:rPr>
      </w:pPr>
      <w:r w:rsidRPr="00AF709C">
        <w:rPr>
          <w:rFonts w:ascii="Palatino Linotype" w:eastAsia="Calibri" w:hAnsi="Palatino Linotype" w:cs="Arial"/>
        </w:rPr>
        <w:t xml:space="preserve">En efecto, </w:t>
      </w:r>
      <w:r w:rsidR="00C115A9" w:rsidRPr="00AF709C">
        <w:rPr>
          <w:rFonts w:ascii="Palatino Linotype" w:eastAsia="Calibri" w:hAnsi="Palatino Linotype" w:cs="Arial"/>
        </w:rPr>
        <w:t xml:space="preserve">tal y como </w:t>
      </w:r>
      <w:r w:rsidR="001D33D3" w:rsidRPr="00AF709C">
        <w:rPr>
          <w:rFonts w:ascii="Palatino Linotype" w:eastAsia="Calibri" w:hAnsi="Palatino Linotype" w:cs="Arial"/>
        </w:rPr>
        <w:t xml:space="preserve">quedó </w:t>
      </w:r>
      <w:r w:rsidR="00C115A9" w:rsidRPr="00AF709C">
        <w:rPr>
          <w:rFonts w:ascii="Palatino Linotype" w:eastAsia="Calibri" w:hAnsi="Palatino Linotype" w:cs="Arial"/>
        </w:rPr>
        <w:t>asentado en el presente estudio,</w:t>
      </w:r>
      <w:r w:rsidRPr="00AF709C">
        <w:rPr>
          <w:rFonts w:ascii="Palatino Linotype" w:eastAsia="Calibri" w:hAnsi="Palatino Linotype" w:cs="Arial"/>
        </w:rPr>
        <w:t xml:space="preserve"> </w:t>
      </w:r>
      <w:r w:rsidRPr="00AF709C">
        <w:rPr>
          <w:rFonts w:ascii="Palatino Linotype" w:eastAsia="Calibri" w:hAnsi="Palatino Linotype" w:cs="Arial"/>
          <w:b/>
        </w:rPr>
        <w:t>EL SUJETO OBLIGADO</w:t>
      </w:r>
      <w:r w:rsidRPr="00AF709C">
        <w:rPr>
          <w:rFonts w:ascii="Palatino Linotype" w:eastAsia="Calibri" w:hAnsi="Palatino Linotype" w:cs="Arial"/>
        </w:rPr>
        <w:t xml:space="preserve"> </w:t>
      </w:r>
      <w:r w:rsidR="008E572B" w:rsidRPr="00AF709C">
        <w:rPr>
          <w:rFonts w:ascii="Palatino Linotype" w:eastAsia="Calibri" w:hAnsi="Palatino Linotype" w:cs="Arial"/>
        </w:rPr>
        <w:t>manifestó no tener</w:t>
      </w:r>
      <w:r w:rsidRPr="00AF709C">
        <w:rPr>
          <w:rFonts w:ascii="Palatino Linotype" w:eastAsia="Calibri" w:hAnsi="Palatino Linotype" w:cs="Arial"/>
        </w:rPr>
        <w:t xml:space="preserve"> competencia para administrar, generar o poseer la información en estudio, </w:t>
      </w:r>
      <w:r w:rsidR="00C115A9" w:rsidRPr="00AF709C">
        <w:rPr>
          <w:rFonts w:ascii="Palatino Linotype" w:eastAsia="Calibri" w:hAnsi="Palatino Linotype" w:cs="Arial"/>
        </w:rPr>
        <w:t xml:space="preserve">sin embargo por las razones antes expuestas, </w:t>
      </w:r>
      <w:r w:rsidRPr="00AF709C">
        <w:rPr>
          <w:rFonts w:ascii="Palatino Linotype" w:eastAsia="Calibri" w:hAnsi="Palatino Linotype" w:cs="Arial"/>
        </w:rPr>
        <w:t xml:space="preserve">dicha incompetencia </w:t>
      </w:r>
      <w:r w:rsidR="00C115A9" w:rsidRPr="00AF709C">
        <w:rPr>
          <w:rFonts w:ascii="Palatino Linotype" w:eastAsia="Calibri" w:hAnsi="Palatino Linotype" w:cs="Arial"/>
        </w:rPr>
        <w:t>deberá</w:t>
      </w:r>
      <w:r w:rsidRPr="00AF709C">
        <w:rPr>
          <w:rFonts w:ascii="Palatino Linotype" w:eastAsia="Calibri" w:hAnsi="Palatino Linotype" w:cs="Arial"/>
        </w:rPr>
        <w:t xml:space="preserve"> </w:t>
      </w:r>
      <w:r w:rsidR="00C115A9" w:rsidRPr="00AF709C">
        <w:rPr>
          <w:rFonts w:ascii="Palatino Linotype" w:eastAsia="Calibri" w:hAnsi="Palatino Linotype" w:cs="Arial"/>
        </w:rPr>
        <w:t>ser</w:t>
      </w:r>
      <w:r w:rsidRPr="00AF709C">
        <w:rPr>
          <w:rFonts w:ascii="Palatino Linotype" w:eastAsia="Calibri" w:hAnsi="Palatino Linotype" w:cs="Arial"/>
        </w:rPr>
        <w:t xml:space="preserve"> confirmada, por el Comité de Transparencia del </w:t>
      </w:r>
      <w:r w:rsidRPr="00AF709C">
        <w:rPr>
          <w:rFonts w:ascii="Palatino Linotype" w:eastAsia="Calibri" w:hAnsi="Palatino Linotype" w:cs="Arial"/>
          <w:b/>
        </w:rPr>
        <w:t>SUJETO OBLIGADO</w:t>
      </w:r>
      <w:r w:rsidRPr="00AF709C">
        <w:rPr>
          <w:rFonts w:ascii="Palatino Linotype" w:eastAsia="Calibri" w:hAnsi="Palatino Linotype" w:cs="Arial"/>
        </w:rPr>
        <w:t xml:space="preserve"> en términos del precepto legal referido, razón por la cual se considera viable ordenar al </w:t>
      </w:r>
      <w:r w:rsidRPr="00AF709C">
        <w:rPr>
          <w:rFonts w:ascii="Palatino Linotype" w:eastAsia="Calibri" w:hAnsi="Palatino Linotype" w:cs="Arial"/>
          <w:b/>
        </w:rPr>
        <w:t>SUJETO OBLIGADO</w:t>
      </w:r>
      <w:r w:rsidRPr="00AF709C">
        <w:rPr>
          <w:rFonts w:ascii="Palatino Linotype" w:eastAsia="Calibri" w:hAnsi="Palatino Linotype" w:cs="Arial"/>
        </w:rPr>
        <w:t xml:space="preserve"> realizar a través de su Comité de Transparencia, el Acuerdo mediante el cual se confirme la incompetencia declarada </w:t>
      </w:r>
      <w:r w:rsidR="00C115A9" w:rsidRPr="00AF709C">
        <w:rPr>
          <w:rFonts w:ascii="Palatino Linotype" w:eastAsia="Calibri" w:hAnsi="Palatino Linotype" w:cs="Arial"/>
        </w:rPr>
        <w:t>y manifestada a través de la respuesta primigenia</w:t>
      </w:r>
      <w:r w:rsidR="006F1C2E" w:rsidRPr="00AF709C">
        <w:rPr>
          <w:rFonts w:ascii="Palatino Linotype" w:eastAsia="Calibri" w:hAnsi="Palatino Linotype" w:cs="Arial"/>
        </w:rPr>
        <w:t>.</w:t>
      </w:r>
    </w:p>
    <w:p w14:paraId="0E5C6250" w14:textId="77777777" w:rsidR="00BA698E" w:rsidRPr="00AF709C" w:rsidRDefault="00BA698E" w:rsidP="00AF709C">
      <w:pPr>
        <w:spacing w:line="360" w:lineRule="auto"/>
        <w:jc w:val="both"/>
        <w:rPr>
          <w:rFonts w:ascii="Palatino Linotype" w:eastAsia="Calibri" w:hAnsi="Palatino Linotype" w:cs="Arial"/>
          <w:sz w:val="14"/>
        </w:rPr>
      </w:pPr>
    </w:p>
    <w:p w14:paraId="093454CF" w14:textId="77777777" w:rsidR="00BA698E" w:rsidRPr="00AF709C" w:rsidRDefault="00BA698E" w:rsidP="00AF709C">
      <w:pPr>
        <w:spacing w:line="360" w:lineRule="auto"/>
        <w:jc w:val="both"/>
        <w:rPr>
          <w:rFonts w:ascii="Palatino Linotype" w:hAnsi="Palatino Linotype"/>
        </w:rPr>
      </w:pPr>
      <w:r w:rsidRPr="00AF709C">
        <w:rPr>
          <w:rFonts w:ascii="Palatino Linotype" w:eastAsia="Calibri" w:hAnsi="Palatino Linotype" w:cs="Arial"/>
        </w:rPr>
        <w:t>Como sustento de lo anterior, sirve de analogía el Criterio 20/2020, Segunda Época, emitido por el Instituto</w:t>
      </w:r>
      <w:r w:rsidRPr="00AF709C">
        <w:rPr>
          <w:rFonts w:ascii="Palatino Linotype" w:hAnsi="Palatino Linotype"/>
        </w:rPr>
        <w:t xml:space="preserve"> Nacional de Transparencia. Acceso a la Información y Protección de Datos Personales, así mismo, el Criterio Reiterado 01/2019, Segunda Época, emitido por el Instituto de Transparencia, Acceso a la Información Pública y Protección de Datos Personales del Estado de México y Municipios, cuyo tenor literal es el siguiente:</w:t>
      </w:r>
    </w:p>
    <w:p w14:paraId="37A63016" w14:textId="77777777" w:rsidR="00BA698E" w:rsidRPr="00AF709C" w:rsidRDefault="00BA698E" w:rsidP="00AF709C">
      <w:pPr>
        <w:spacing w:line="360" w:lineRule="auto"/>
        <w:jc w:val="both"/>
        <w:rPr>
          <w:rFonts w:ascii="Palatino Linotype" w:eastAsia="Calibri" w:hAnsi="Palatino Linotype" w:cs="Arial"/>
        </w:rPr>
      </w:pPr>
    </w:p>
    <w:p w14:paraId="7D8FA03E" w14:textId="77777777" w:rsidR="00BA698E" w:rsidRPr="00AF709C" w:rsidRDefault="00BA698E" w:rsidP="00AF709C">
      <w:pPr>
        <w:ind w:left="850" w:right="901"/>
        <w:jc w:val="both"/>
        <w:rPr>
          <w:rFonts w:ascii="Palatino Linotype" w:hAnsi="Palatino Linotype"/>
          <w:i/>
          <w:iCs/>
          <w:sz w:val="22"/>
          <w:szCs w:val="22"/>
        </w:rPr>
      </w:pPr>
      <w:r w:rsidRPr="00AF709C">
        <w:rPr>
          <w:rFonts w:ascii="Palatino Linotype" w:hAnsi="Palatino Linotype"/>
          <w:b/>
          <w:bCs/>
          <w:i/>
          <w:iCs/>
          <w:sz w:val="22"/>
          <w:szCs w:val="22"/>
        </w:rPr>
        <w:t xml:space="preserve">“Declaración de incompetencia por parte del Comité, cuando no sea notoria o manifiesta. </w:t>
      </w:r>
      <w:r w:rsidRPr="00AF709C">
        <w:rPr>
          <w:rFonts w:ascii="Palatino Linotype" w:hAnsi="Palatino Linotype"/>
          <w:i/>
          <w:iCs/>
          <w:sz w:val="22"/>
          <w:szCs w:val="22"/>
        </w:rPr>
        <w:t xml:space="preserve">Cuando la normatividad que prevé las atribuciones del sujeto obligado no sea clara en delimitar su competencia respecto a lo requerido por la persona </w:t>
      </w:r>
      <w:r w:rsidRPr="00AF709C">
        <w:rPr>
          <w:rFonts w:ascii="Palatino Linotype" w:hAnsi="Palatino Linotype"/>
          <w:i/>
          <w:iCs/>
          <w:sz w:val="22"/>
          <w:szCs w:val="22"/>
        </w:rPr>
        <w:lastRenderedPageBreak/>
        <w:t>solicitante y resulte necesario efectuar un análisis mayor para determinar la incompetencia, ésta debe ser declarada por el Comité de Transparencia.”</w:t>
      </w:r>
    </w:p>
    <w:p w14:paraId="0A036C14" w14:textId="77777777" w:rsidR="00BA698E" w:rsidRPr="00AF709C" w:rsidRDefault="00BA698E" w:rsidP="00AF709C">
      <w:pPr>
        <w:ind w:left="850" w:right="901"/>
        <w:jc w:val="both"/>
        <w:rPr>
          <w:rFonts w:ascii="Palatino Linotype" w:eastAsia="Calibri" w:hAnsi="Palatino Linotype" w:cs="Arial"/>
          <w:i/>
          <w:iCs/>
          <w:sz w:val="22"/>
          <w:szCs w:val="22"/>
        </w:rPr>
      </w:pPr>
    </w:p>
    <w:p w14:paraId="4055F0FD" w14:textId="77777777" w:rsidR="00BA698E" w:rsidRPr="00AF709C" w:rsidRDefault="00BA698E" w:rsidP="00AF709C">
      <w:pPr>
        <w:ind w:left="850" w:right="901"/>
        <w:jc w:val="both"/>
        <w:rPr>
          <w:rFonts w:ascii="Palatino Linotype" w:hAnsi="Palatino Linotype"/>
          <w:i/>
          <w:iCs/>
          <w:sz w:val="22"/>
          <w:szCs w:val="22"/>
        </w:rPr>
      </w:pPr>
      <w:r w:rsidRPr="00AF709C">
        <w:rPr>
          <w:rFonts w:ascii="Palatino Linotype" w:hAnsi="Palatino Linotype"/>
          <w:b/>
          <w:i/>
          <w:iCs/>
          <w:sz w:val="22"/>
          <w:szCs w:val="22"/>
        </w:rPr>
        <w:t xml:space="preserve">“DECLARATORIA DE INCOMPETENCIA DEL SUJETO OBLIGADO. SUPUESTO PARA CONFIRMARLA POR ACUERDO DEL COMITÉ DE TRANSPARENCIA. </w:t>
      </w:r>
      <w:r w:rsidRPr="00AF709C">
        <w:rPr>
          <w:rFonts w:ascii="Palatino Linotype" w:hAnsi="Palatino Linotype"/>
          <w:i/>
          <w:iCs/>
          <w:sz w:val="22"/>
          <w:szCs w:val="22"/>
        </w:rPr>
        <w:t>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al ejercer el derecho de acceso a la información pública cabe la posibilidad de que existan atribuciones concurrentes entre dos o más Sujetos Obligados que impiden determinar dentro del término legal de tres días hábiles, si se posee o no la información por el Sujeto Obligado requerido;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4C908541" w14:textId="77777777" w:rsidR="001D33D3" w:rsidRPr="00AF709C" w:rsidRDefault="001D33D3" w:rsidP="00AF709C">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006C8E28" w14:textId="34AA3CCE" w:rsidR="00EE7900" w:rsidRPr="00AF709C" w:rsidRDefault="0004608D" w:rsidP="00AF709C">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AF709C">
        <w:rPr>
          <w:rFonts w:ascii="Palatino Linotype" w:hAnsi="Palatino Linotype" w:cs="Arial"/>
        </w:rPr>
        <w:t xml:space="preserve">Por último, no se omite comentar que </w:t>
      </w:r>
      <w:r w:rsidR="001D33D3" w:rsidRPr="00AF709C">
        <w:rPr>
          <w:rFonts w:ascii="Palatino Linotype" w:hAnsi="Palatino Linotype" w:cs="Arial"/>
        </w:rPr>
        <w:t>—</w:t>
      </w:r>
      <w:r w:rsidR="00DC7113" w:rsidRPr="00AF709C">
        <w:rPr>
          <w:rFonts w:ascii="Palatino Linotype" w:hAnsi="Palatino Linotype" w:cs="Arial"/>
        </w:rPr>
        <w:t xml:space="preserve">derivado a que </w:t>
      </w:r>
      <w:r w:rsidR="00C3651A" w:rsidRPr="00AF709C">
        <w:rPr>
          <w:rFonts w:ascii="Palatino Linotype" w:hAnsi="Palatino Linotype" w:cs="Arial"/>
        </w:rPr>
        <w:t xml:space="preserve">como se ha señalado en párrafos anteriores y </w:t>
      </w:r>
      <w:r w:rsidR="00DC7113" w:rsidRPr="00AF709C">
        <w:rPr>
          <w:rFonts w:ascii="Palatino Linotype" w:hAnsi="Palatino Linotype" w:cs="Arial"/>
        </w:rPr>
        <w:t xml:space="preserve"> mediante el estudio </w:t>
      </w:r>
      <w:r w:rsidR="00C3651A" w:rsidRPr="00AF709C">
        <w:rPr>
          <w:rFonts w:ascii="Palatino Linotype" w:hAnsi="Palatino Linotype" w:cs="Arial"/>
        </w:rPr>
        <w:t>realizado</w:t>
      </w:r>
      <w:r w:rsidR="00DC7113" w:rsidRPr="00AF709C">
        <w:rPr>
          <w:rFonts w:ascii="Palatino Linotype" w:hAnsi="Palatino Linotype" w:cs="Arial"/>
        </w:rPr>
        <w:t xml:space="preserve"> en la presente resolución</w:t>
      </w:r>
      <w:r w:rsidR="001D33D3" w:rsidRPr="00AF709C">
        <w:rPr>
          <w:rFonts w:ascii="Palatino Linotype" w:hAnsi="Palatino Linotype" w:cs="Arial"/>
        </w:rPr>
        <w:t>—</w:t>
      </w:r>
      <w:r w:rsidR="00DC7113" w:rsidRPr="00AF709C">
        <w:rPr>
          <w:rFonts w:ascii="Palatino Linotype" w:hAnsi="Palatino Linotype" w:cs="Arial"/>
        </w:rPr>
        <w:t xml:space="preserve"> </w:t>
      </w:r>
      <w:r w:rsidR="008E572B" w:rsidRPr="00AF709C">
        <w:rPr>
          <w:rFonts w:ascii="Palatino Linotype" w:hAnsi="Palatino Linotype" w:cs="Arial"/>
          <w:b/>
        </w:rPr>
        <w:t>EL SUJETO OBLIGADO</w:t>
      </w:r>
      <w:r w:rsidR="008E572B" w:rsidRPr="00AF709C">
        <w:rPr>
          <w:rFonts w:ascii="Palatino Linotype" w:hAnsi="Palatino Linotype" w:cs="Arial"/>
        </w:rPr>
        <w:t xml:space="preserve"> </w:t>
      </w:r>
      <w:r w:rsidR="00DC7113" w:rsidRPr="00AF709C">
        <w:rPr>
          <w:rFonts w:ascii="Palatino Linotype" w:hAnsi="Palatino Linotype" w:cs="Arial"/>
        </w:rPr>
        <w:t xml:space="preserve">que pudiera conocer, generar y/o administrar información relacionada con la solicitud que dio trámite al presente </w:t>
      </w:r>
      <w:r w:rsidR="00435024" w:rsidRPr="00AF709C">
        <w:rPr>
          <w:rFonts w:ascii="Palatino Linotype" w:hAnsi="Palatino Linotype" w:cs="Arial"/>
        </w:rPr>
        <w:t>Recurso de Revisión</w:t>
      </w:r>
      <w:r w:rsidR="00DC7113" w:rsidRPr="00AF709C">
        <w:rPr>
          <w:rFonts w:ascii="Palatino Linotype" w:hAnsi="Palatino Linotype" w:cs="Arial"/>
        </w:rPr>
        <w:t xml:space="preserve">, de manera enunciativa podría ser </w:t>
      </w:r>
      <w:r w:rsidR="00EA6431" w:rsidRPr="00AF709C">
        <w:rPr>
          <w:rFonts w:ascii="Palatino Linotype" w:hAnsi="Palatino Linotype" w:cs="Arial"/>
          <w:b/>
        </w:rPr>
        <w:t xml:space="preserve">el Ayuntamiento de </w:t>
      </w:r>
      <w:r w:rsidR="008E572B" w:rsidRPr="00AF709C">
        <w:rPr>
          <w:rFonts w:ascii="Palatino Linotype" w:hAnsi="Palatino Linotype" w:cs="Arial"/>
          <w:b/>
        </w:rPr>
        <w:t>Tianguistenco</w:t>
      </w:r>
      <w:r w:rsidR="00DC7113" w:rsidRPr="00AF709C">
        <w:rPr>
          <w:rFonts w:ascii="Palatino Linotype" w:hAnsi="Palatino Linotype" w:cs="Arial"/>
          <w:b/>
        </w:rPr>
        <w:t xml:space="preserve">; </w:t>
      </w:r>
      <w:r w:rsidR="00DC7113" w:rsidRPr="00AF709C">
        <w:rPr>
          <w:rFonts w:ascii="Palatino Linotype" w:hAnsi="Palatino Linotype" w:cs="Arial"/>
        </w:rPr>
        <w:t>en ese sentido, es preciso hacer del conocimiento al</w:t>
      </w:r>
      <w:r w:rsidR="00DC7113" w:rsidRPr="00AF709C">
        <w:rPr>
          <w:rFonts w:ascii="Palatino Linotype" w:hAnsi="Palatino Linotype" w:cs="Arial"/>
          <w:b/>
        </w:rPr>
        <w:t xml:space="preserve"> </w:t>
      </w:r>
      <w:r w:rsidR="00952D76" w:rsidRPr="00AF709C">
        <w:rPr>
          <w:rFonts w:ascii="Palatino Linotype" w:hAnsi="Palatino Linotype" w:cs="Arial"/>
        </w:rPr>
        <w:t>particular</w:t>
      </w:r>
      <w:r w:rsidR="00952D76" w:rsidRPr="00AF709C">
        <w:rPr>
          <w:rFonts w:ascii="Palatino Linotype" w:hAnsi="Palatino Linotype" w:cs="Arial"/>
          <w:b/>
        </w:rPr>
        <w:t xml:space="preserve"> </w:t>
      </w:r>
      <w:r w:rsidR="00DC7113" w:rsidRPr="00AF709C">
        <w:rPr>
          <w:rFonts w:ascii="Palatino Linotype" w:hAnsi="Palatino Linotype" w:cs="Arial"/>
          <w:b/>
        </w:rPr>
        <w:t xml:space="preserve">que se dejan a salvo sus derechos a afecto de que </w:t>
      </w:r>
      <w:r w:rsidR="00DC7113" w:rsidRPr="00AF709C">
        <w:rPr>
          <w:rFonts w:ascii="Palatino Linotype" w:hAnsi="Palatino Linotype" w:cs="Arial"/>
          <w:b/>
        </w:rPr>
        <w:lastRenderedPageBreak/>
        <w:t>realice</w:t>
      </w:r>
      <w:r w:rsidR="00DA2128" w:rsidRPr="00AF709C">
        <w:rPr>
          <w:rFonts w:ascii="Palatino Linotype" w:hAnsi="Palatino Linotype" w:cs="Arial"/>
          <w:b/>
        </w:rPr>
        <w:t xml:space="preserve"> una nueva solicitud de acceso a la información </w:t>
      </w:r>
      <w:r w:rsidR="00DA2128" w:rsidRPr="00AF709C">
        <w:rPr>
          <w:rFonts w:ascii="Palatino Linotype" w:hAnsi="Palatino Linotype" w:cs="Arial"/>
        </w:rPr>
        <w:t>para que derivado del presente análisis, pueda dirigir su solicitud al Sujeto Obligado competente.</w:t>
      </w:r>
    </w:p>
    <w:p w14:paraId="3BE416A0" w14:textId="6BC5426A" w:rsidR="00541C4A" w:rsidRDefault="00541C4A" w:rsidP="00AF709C">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AF709C">
        <w:rPr>
          <w:rFonts w:ascii="Palatino Linotype" w:eastAsia="Calibri" w:hAnsi="Palatino Linotype" w:cs="Arial"/>
        </w:rPr>
        <w:t xml:space="preserve">Así, con </w:t>
      </w:r>
      <w:r w:rsidRPr="00AF709C">
        <w:rPr>
          <w:rFonts w:ascii="Palatino Linotype" w:hAnsi="Palatino Linotype" w:cs="Arial"/>
        </w:rPr>
        <w:t>fundamento</w:t>
      </w:r>
      <w:r w:rsidRPr="00AF709C">
        <w:rPr>
          <w:rFonts w:ascii="Palatino Linotype" w:eastAsia="Calibri" w:hAnsi="Palatino Linotype" w:cs="Arial"/>
        </w:rPr>
        <w:t xml:space="preserve"> en lo previsto en los artículos 5, </w:t>
      </w:r>
      <w:r w:rsidRPr="00AF709C">
        <w:rPr>
          <w:rFonts w:ascii="Palatino Linotype" w:eastAsia="Calibri" w:hAnsi="Palatino Linotype" w:cs="Arial"/>
          <w:lang w:val="es-ES_tradnl"/>
        </w:rPr>
        <w:t xml:space="preserve">párrafos </w:t>
      </w:r>
      <w:bookmarkStart w:id="9" w:name="_Hlk65874252"/>
      <w:r w:rsidRPr="00AF709C">
        <w:rPr>
          <w:rFonts w:ascii="Palatino Linotype" w:eastAsia="Calibri" w:hAnsi="Palatino Linotype" w:cs="Arial"/>
          <w:lang w:val="es-ES_tradnl"/>
        </w:rPr>
        <w:t>trigésimo segundo</w:t>
      </w:r>
      <w:bookmarkEnd w:id="9"/>
      <w:r w:rsidRPr="00AF709C">
        <w:rPr>
          <w:rFonts w:ascii="Palatino Linotype" w:hAnsi="Palatino Linotype" w:cs="Arial"/>
        </w:rPr>
        <w:t>,</w:t>
      </w:r>
      <w:r w:rsidRPr="00AF709C">
        <w:rPr>
          <w:rFonts w:ascii="Palatino Linotype" w:hAnsi="Palatino Linotype"/>
        </w:rPr>
        <w:t xml:space="preserve"> </w:t>
      </w:r>
      <w:r w:rsidR="008E572B" w:rsidRPr="00AF709C">
        <w:rPr>
          <w:rFonts w:ascii="Palatino Linotype" w:eastAsia="Calibri" w:hAnsi="Palatino Linotype" w:cs="Arial"/>
          <w:lang w:val="es-ES_tradnl"/>
        </w:rPr>
        <w:t xml:space="preserve">trigésimo tercero y trigésimo  cuarto, </w:t>
      </w:r>
      <w:r w:rsidRPr="00AF709C">
        <w:rPr>
          <w:rFonts w:ascii="Palatino Linotype" w:hAnsi="Palatino Linotype"/>
        </w:rPr>
        <w:t>fracciones IV y V,</w:t>
      </w:r>
      <w:r w:rsidRPr="00AF709C">
        <w:rPr>
          <w:rFonts w:ascii="Palatino Linotype" w:eastAsia="Calibri" w:hAnsi="Palatino Linotype" w:cs="Arial"/>
        </w:rPr>
        <w:t xml:space="preserve"> de la Constitución Política del Estado Libre y Soberano de </w:t>
      </w:r>
      <w:r w:rsidRPr="00AF709C">
        <w:rPr>
          <w:rFonts w:ascii="Palatino Linotype" w:hAnsi="Palatino Linotype" w:cs="Arial"/>
          <w:lang w:val="es-ES_tradnl"/>
        </w:rPr>
        <w:t>México</w:t>
      </w:r>
      <w:r w:rsidRPr="00AF709C">
        <w:rPr>
          <w:rFonts w:ascii="Palatino Linotype" w:eastAsia="Calibri" w:hAnsi="Palatino Linotype" w:cs="Arial"/>
        </w:rPr>
        <w:t xml:space="preserve">, y los artículos </w:t>
      </w:r>
      <w:r w:rsidRPr="00AF709C">
        <w:rPr>
          <w:rFonts w:ascii="Palatino Linotype" w:hAnsi="Palatino Linotype"/>
        </w:rPr>
        <w:t xml:space="preserve">2, </w:t>
      </w:r>
      <w:r w:rsidRPr="00AF709C">
        <w:rPr>
          <w:rFonts w:ascii="Palatino Linotype" w:hAnsi="Palatino Linotype" w:cs="Arial"/>
        </w:rPr>
        <w:t>fracción</w:t>
      </w:r>
      <w:r w:rsidRPr="00AF709C">
        <w:rPr>
          <w:rFonts w:ascii="Palatino Linotype" w:hAnsi="Palatino Linotype"/>
        </w:rPr>
        <w:t xml:space="preserve"> II, 9, </w:t>
      </w:r>
      <w:r w:rsidRPr="00AF709C">
        <w:rPr>
          <w:rFonts w:ascii="Palatino Linotype" w:hAnsi="Palatino Linotype" w:cs="Arial"/>
          <w:lang w:val="es-ES_tradnl"/>
        </w:rPr>
        <w:t>29</w:t>
      </w:r>
      <w:r w:rsidRPr="00AF709C">
        <w:rPr>
          <w:rFonts w:ascii="Palatino Linotype" w:hAnsi="Palatino Linotype"/>
        </w:rPr>
        <w:t>, 36, fracciones I y II, 176, 178, 179, 181, 185, fracción I, 186 y 188,</w:t>
      </w:r>
      <w:r w:rsidRPr="00AF709C">
        <w:rPr>
          <w:rFonts w:ascii="Palatino Linotype" w:eastAsia="Calibri" w:hAnsi="Palatino Linotype" w:cs="Arial"/>
        </w:rPr>
        <w:t xml:space="preserve"> de la Ley de Transparencia y Acceso a la Información Pública del Estado de México y </w:t>
      </w:r>
      <w:r w:rsidRPr="00AF709C">
        <w:rPr>
          <w:rFonts w:ascii="Palatino Linotype" w:hAnsi="Palatino Linotype" w:cs="Arial"/>
        </w:rPr>
        <w:t>Municipios</w:t>
      </w:r>
      <w:r w:rsidRPr="00AF709C">
        <w:rPr>
          <w:rFonts w:ascii="Palatino Linotype" w:eastAsia="Calibri" w:hAnsi="Palatino Linotype" w:cs="Arial"/>
        </w:rPr>
        <w:t xml:space="preserve">, </w:t>
      </w:r>
      <w:r w:rsidRPr="00AF709C">
        <w:rPr>
          <w:rFonts w:ascii="Palatino Linotype" w:hAnsi="Palatino Linotype"/>
        </w:rPr>
        <w:t>este</w:t>
      </w:r>
      <w:r w:rsidRPr="00AF709C">
        <w:rPr>
          <w:rFonts w:ascii="Palatino Linotype" w:eastAsia="Calibri" w:hAnsi="Palatino Linotype" w:cs="Arial"/>
        </w:rPr>
        <w:t xml:space="preserve"> Pleno:</w:t>
      </w:r>
    </w:p>
    <w:p w14:paraId="0991D3DF" w14:textId="77777777" w:rsidR="008E29F1" w:rsidRPr="00AF709C" w:rsidRDefault="008E29F1" w:rsidP="00AF709C">
      <w:pPr>
        <w:autoSpaceDE w:val="0"/>
        <w:autoSpaceDN w:val="0"/>
        <w:adjustRightInd w:val="0"/>
        <w:spacing w:before="100" w:beforeAutospacing="1" w:after="100" w:afterAutospacing="1" w:line="360" w:lineRule="auto"/>
        <w:jc w:val="both"/>
        <w:rPr>
          <w:rFonts w:ascii="Palatino Linotype" w:eastAsia="Calibri" w:hAnsi="Palatino Linotype" w:cs="Arial"/>
        </w:rPr>
      </w:pPr>
    </w:p>
    <w:p w14:paraId="2555175A" w14:textId="77777777" w:rsidR="00541C4A" w:rsidRPr="00AF709C" w:rsidRDefault="00541C4A" w:rsidP="00AF709C">
      <w:pPr>
        <w:jc w:val="center"/>
        <w:rPr>
          <w:rFonts w:ascii="Palatino Linotype" w:hAnsi="Palatino Linotype" w:cs="Arial"/>
          <w:b/>
          <w:spacing w:val="44"/>
          <w:sz w:val="28"/>
        </w:rPr>
      </w:pPr>
      <w:r w:rsidRPr="00AF709C">
        <w:rPr>
          <w:rFonts w:ascii="Palatino Linotype" w:hAnsi="Palatino Linotype" w:cs="Arial"/>
          <w:b/>
          <w:spacing w:val="44"/>
          <w:sz w:val="28"/>
        </w:rPr>
        <w:t>RESUELVE</w:t>
      </w:r>
    </w:p>
    <w:p w14:paraId="4C6D94E9" w14:textId="77777777" w:rsidR="00541C4A" w:rsidRPr="00AF709C" w:rsidRDefault="00541C4A" w:rsidP="00AF709C">
      <w:pPr>
        <w:jc w:val="center"/>
        <w:rPr>
          <w:rFonts w:ascii="Palatino Linotype" w:hAnsi="Palatino Linotype" w:cs="Arial"/>
          <w:b/>
          <w:spacing w:val="44"/>
          <w:sz w:val="28"/>
        </w:rPr>
      </w:pPr>
    </w:p>
    <w:p w14:paraId="745DC663" w14:textId="4BE9C3EF" w:rsidR="00DA2128" w:rsidRPr="00AF709C" w:rsidRDefault="00DA2128" w:rsidP="00AF709C">
      <w:pPr>
        <w:spacing w:line="360" w:lineRule="auto"/>
        <w:jc w:val="both"/>
        <w:rPr>
          <w:rFonts w:ascii="Palatino Linotype" w:hAnsi="Palatino Linotype" w:cs="Arial"/>
          <w:lang w:val="es-ES"/>
        </w:rPr>
      </w:pPr>
      <w:r w:rsidRPr="00AF709C">
        <w:rPr>
          <w:rFonts w:ascii="Palatino Linotype" w:hAnsi="Palatino Linotype" w:cs="Arial"/>
          <w:b/>
          <w:sz w:val="28"/>
          <w:szCs w:val="28"/>
          <w:lang w:val="es-ES"/>
        </w:rPr>
        <w:t>PRIMERO</w:t>
      </w:r>
      <w:r w:rsidRPr="00AF709C">
        <w:rPr>
          <w:rFonts w:ascii="Palatino Linotype" w:hAnsi="Palatino Linotype" w:cs="Arial"/>
          <w:sz w:val="28"/>
          <w:szCs w:val="28"/>
          <w:lang w:val="es-ES"/>
        </w:rPr>
        <w:t>.</w:t>
      </w:r>
      <w:r w:rsidRPr="00AF709C">
        <w:rPr>
          <w:rFonts w:ascii="Palatino Linotype" w:hAnsi="Palatino Linotype" w:cs="Arial"/>
          <w:lang w:val="es-ES"/>
        </w:rPr>
        <w:t xml:space="preserve"> Resultan </w:t>
      </w:r>
      <w:r w:rsidRPr="00AF709C">
        <w:rPr>
          <w:rFonts w:ascii="Palatino Linotype" w:hAnsi="Palatino Linotype" w:cs="Arial"/>
          <w:b/>
          <w:lang w:val="es-ES"/>
        </w:rPr>
        <w:t>fundadas</w:t>
      </w:r>
      <w:r w:rsidR="00083701" w:rsidRPr="00AF709C">
        <w:rPr>
          <w:rFonts w:ascii="Palatino Linotype" w:hAnsi="Palatino Linotype" w:cs="Arial"/>
          <w:lang w:val="es-ES"/>
        </w:rPr>
        <w:t xml:space="preserve"> las R</w:t>
      </w:r>
      <w:r w:rsidRPr="00AF709C">
        <w:rPr>
          <w:rFonts w:ascii="Palatino Linotype" w:hAnsi="Palatino Linotype" w:cs="Arial"/>
          <w:lang w:val="es-ES"/>
        </w:rPr>
        <w:t xml:space="preserve">azones o </w:t>
      </w:r>
      <w:r w:rsidR="00083701" w:rsidRPr="00AF709C">
        <w:rPr>
          <w:rFonts w:ascii="Palatino Linotype" w:hAnsi="Palatino Linotype" w:cs="Arial"/>
          <w:lang w:val="es-ES"/>
        </w:rPr>
        <w:t>M</w:t>
      </w:r>
      <w:r w:rsidRPr="00AF709C">
        <w:rPr>
          <w:rFonts w:ascii="Palatino Linotype" w:hAnsi="Palatino Linotype" w:cs="Arial"/>
          <w:lang w:val="es-ES"/>
        </w:rPr>
        <w:t xml:space="preserve">otivos de inconformidad planteadas por </w:t>
      </w:r>
      <w:r w:rsidRPr="00AF709C">
        <w:rPr>
          <w:rFonts w:ascii="Palatino Linotype" w:hAnsi="Palatino Linotype" w:cs="Arial"/>
          <w:b/>
          <w:lang w:val="es-ES"/>
        </w:rPr>
        <w:t>EL RECURRENTE</w:t>
      </w:r>
      <w:r w:rsidRPr="00AF709C">
        <w:rPr>
          <w:rFonts w:ascii="Palatino Linotype" w:hAnsi="Palatino Linotype" w:cs="Arial"/>
          <w:lang w:val="es-ES"/>
        </w:rPr>
        <w:t xml:space="preserve">, en términos del Considerando </w:t>
      </w:r>
      <w:r w:rsidRPr="00AF709C">
        <w:rPr>
          <w:rFonts w:ascii="Palatino Linotype" w:hAnsi="Palatino Linotype" w:cs="Arial"/>
          <w:b/>
          <w:lang w:val="es-ES"/>
        </w:rPr>
        <w:t>QUINTO</w:t>
      </w:r>
      <w:r w:rsidRPr="00AF709C">
        <w:rPr>
          <w:rFonts w:ascii="Palatino Linotype" w:hAnsi="Palatino Linotype" w:cs="Arial"/>
          <w:lang w:val="es-ES"/>
        </w:rPr>
        <w:t xml:space="preserve"> de la presente resolución.</w:t>
      </w:r>
    </w:p>
    <w:p w14:paraId="4C90C19F" w14:textId="77777777" w:rsidR="00DA2128" w:rsidRPr="00AF709C" w:rsidRDefault="00DA2128" w:rsidP="00AF709C">
      <w:pPr>
        <w:spacing w:line="360" w:lineRule="auto"/>
        <w:jc w:val="both"/>
        <w:rPr>
          <w:rFonts w:ascii="Palatino Linotype" w:hAnsi="Palatino Linotype" w:cs="Arial"/>
          <w:lang w:val="es-ES"/>
        </w:rPr>
      </w:pPr>
    </w:p>
    <w:p w14:paraId="26417876" w14:textId="7D954012" w:rsidR="00DA2128" w:rsidRPr="00AF709C" w:rsidRDefault="00DA2128" w:rsidP="00AF709C">
      <w:pPr>
        <w:spacing w:line="360" w:lineRule="auto"/>
        <w:ind w:right="49"/>
        <w:jc w:val="both"/>
        <w:rPr>
          <w:rFonts w:ascii="Palatino Linotype" w:hAnsi="Palatino Linotype"/>
          <w:b/>
          <w:bCs/>
          <w:i/>
          <w:iCs/>
          <w:sz w:val="6"/>
          <w:szCs w:val="22"/>
          <w:lang w:val="es-ES"/>
        </w:rPr>
      </w:pPr>
      <w:r w:rsidRPr="00AF709C">
        <w:rPr>
          <w:rFonts w:ascii="Palatino Linotype" w:hAnsi="Palatino Linotype" w:cs="Arial"/>
          <w:b/>
          <w:sz w:val="28"/>
          <w:szCs w:val="28"/>
          <w:lang w:val="es-ES"/>
        </w:rPr>
        <w:t>SEGUNDO</w:t>
      </w:r>
      <w:r w:rsidRPr="00AF709C">
        <w:rPr>
          <w:rFonts w:ascii="Palatino Linotype" w:hAnsi="Palatino Linotype" w:cs="Arial"/>
          <w:sz w:val="28"/>
          <w:szCs w:val="28"/>
          <w:lang w:val="es-ES"/>
        </w:rPr>
        <w:t>.</w:t>
      </w:r>
      <w:r w:rsidRPr="00AF709C">
        <w:rPr>
          <w:rFonts w:ascii="Palatino Linotype" w:hAnsi="Palatino Linotype" w:cs="Arial"/>
          <w:lang w:val="es-ES"/>
        </w:rPr>
        <w:t xml:space="preserve"> </w:t>
      </w:r>
      <w:r w:rsidR="00A06677" w:rsidRPr="00AF709C">
        <w:rPr>
          <w:rFonts w:ascii="Palatino Linotype" w:eastAsia="Calibri" w:hAnsi="Palatino Linotype" w:cs="Arial"/>
        </w:rPr>
        <w:t xml:space="preserve">Se </w:t>
      </w:r>
      <w:r w:rsidR="00A06677" w:rsidRPr="00AF709C">
        <w:rPr>
          <w:rFonts w:ascii="Palatino Linotype" w:eastAsia="Calibri" w:hAnsi="Palatino Linotype" w:cs="Arial"/>
          <w:b/>
        </w:rPr>
        <w:t xml:space="preserve">MODIFICA </w:t>
      </w:r>
      <w:r w:rsidR="00A06677" w:rsidRPr="00AF709C">
        <w:rPr>
          <w:rFonts w:ascii="Palatino Linotype" w:eastAsia="Calibri" w:hAnsi="Palatino Linotype" w:cs="Arial"/>
        </w:rPr>
        <w:t xml:space="preserve">la respuesta proporcionada por </w:t>
      </w:r>
      <w:r w:rsidR="00A06677" w:rsidRPr="00AF709C">
        <w:rPr>
          <w:rFonts w:ascii="Palatino Linotype" w:eastAsia="Calibri" w:hAnsi="Palatino Linotype" w:cs="Arial"/>
          <w:b/>
        </w:rPr>
        <w:t xml:space="preserve">EL SUJETO OBLIGADO, </w:t>
      </w:r>
      <w:r w:rsidR="00A06677" w:rsidRPr="00AF709C">
        <w:rPr>
          <w:rFonts w:ascii="Palatino Linotype" w:hAnsi="Palatino Linotype"/>
          <w:shd w:val="clear" w:color="auto" w:fill="FFFFFF"/>
        </w:rPr>
        <w:t xml:space="preserve">que generó el Recurso de Revisión </w:t>
      </w:r>
      <w:r w:rsidR="00A06677" w:rsidRPr="00AF709C">
        <w:rPr>
          <w:rFonts w:ascii="Palatino Linotype" w:hAnsi="Palatino Linotype"/>
          <w:b/>
        </w:rPr>
        <w:t xml:space="preserve">02022/INFOEM/IP/RR/2023, </w:t>
      </w:r>
      <w:r w:rsidR="00A06677" w:rsidRPr="00AF709C">
        <w:rPr>
          <w:rFonts w:ascii="Palatino Linotype" w:hAnsi="Palatino Linotype" w:cs="Arial"/>
        </w:rPr>
        <w:t xml:space="preserve">en términos del </w:t>
      </w:r>
      <w:r w:rsidR="00A06677" w:rsidRPr="00AF709C">
        <w:rPr>
          <w:rFonts w:ascii="Palatino Linotype" w:hAnsi="Palatino Linotype" w:cs="Arial"/>
          <w:bCs/>
        </w:rPr>
        <w:t>considerando</w:t>
      </w:r>
      <w:r w:rsidR="00A06677" w:rsidRPr="00AF709C">
        <w:rPr>
          <w:rFonts w:ascii="Palatino Linotype" w:hAnsi="Palatino Linotype" w:cs="Arial"/>
          <w:b/>
        </w:rPr>
        <w:t xml:space="preserve"> QUINTO </w:t>
      </w:r>
      <w:r w:rsidR="00A06677" w:rsidRPr="00AF709C">
        <w:rPr>
          <w:rFonts w:ascii="Palatino Linotype" w:hAnsi="Palatino Linotype" w:cs="Arial"/>
        </w:rPr>
        <w:t xml:space="preserve">de la presente resolución, se </w:t>
      </w:r>
      <w:r w:rsidR="00A06677" w:rsidRPr="00AF709C">
        <w:rPr>
          <w:rFonts w:ascii="Palatino Linotype" w:hAnsi="Palatino Linotype" w:cs="Arial"/>
          <w:b/>
        </w:rPr>
        <w:t>ORDENA</w:t>
      </w:r>
      <w:r w:rsidR="00A06677" w:rsidRPr="00AF709C">
        <w:rPr>
          <w:rFonts w:ascii="Palatino Linotype" w:hAnsi="Palatino Linotype" w:cs="Arial"/>
        </w:rPr>
        <w:t xml:space="preserve"> al </w:t>
      </w:r>
      <w:r w:rsidR="00A06677" w:rsidRPr="00AF709C">
        <w:rPr>
          <w:rFonts w:ascii="Palatino Linotype" w:hAnsi="Palatino Linotype" w:cs="Arial"/>
          <w:b/>
        </w:rPr>
        <w:t>SUJETO OBLIGADO</w:t>
      </w:r>
      <w:r w:rsidR="00A06677" w:rsidRPr="00AF709C">
        <w:rPr>
          <w:rFonts w:ascii="Palatino Linotype" w:hAnsi="Palatino Linotype" w:cs="Arial"/>
        </w:rPr>
        <w:t xml:space="preserve"> entregar a</w:t>
      </w:r>
      <w:r w:rsidR="002A58EF" w:rsidRPr="00AF709C">
        <w:rPr>
          <w:rFonts w:ascii="Palatino Linotype" w:hAnsi="Palatino Linotype" w:cs="Arial"/>
        </w:rPr>
        <w:t>l</w:t>
      </w:r>
      <w:r w:rsidR="00A06677" w:rsidRPr="00AF709C">
        <w:rPr>
          <w:rFonts w:ascii="Palatino Linotype" w:hAnsi="Palatino Linotype" w:cs="Arial"/>
          <w:b/>
          <w:bCs/>
        </w:rPr>
        <w:t xml:space="preserve"> </w:t>
      </w:r>
      <w:r w:rsidR="00A06677" w:rsidRPr="00AF709C">
        <w:rPr>
          <w:rFonts w:ascii="Palatino Linotype" w:hAnsi="Palatino Linotype" w:cs="Arial"/>
          <w:b/>
        </w:rPr>
        <w:t xml:space="preserve">RECURRENTE, </w:t>
      </w:r>
      <w:r w:rsidR="00A06677" w:rsidRPr="00AF709C">
        <w:rPr>
          <w:rFonts w:ascii="Palatino Linotype" w:hAnsi="Palatino Linotype" w:cs="Arial"/>
        </w:rPr>
        <w:t xml:space="preserve">a través del Sistema de Acceso a la Información Mexiquense </w:t>
      </w:r>
      <w:r w:rsidR="00A06677" w:rsidRPr="00AF709C">
        <w:rPr>
          <w:rFonts w:ascii="Palatino Linotype" w:hAnsi="Palatino Linotype" w:cs="Arial"/>
          <w:b/>
        </w:rPr>
        <w:t>(SAIMEX)</w:t>
      </w:r>
      <w:r w:rsidR="00A06677" w:rsidRPr="00AF709C">
        <w:rPr>
          <w:rFonts w:ascii="Palatino Linotype" w:hAnsi="Palatino Linotype" w:cs="Arial"/>
          <w:bCs/>
        </w:rPr>
        <w:t>,</w:t>
      </w:r>
      <w:r w:rsidR="00A06677" w:rsidRPr="00AF709C">
        <w:rPr>
          <w:rFonts w:ascii="Palatino Linotype" w:hAnsi="Palatino Linotype" w:cs="Arial"/>
          <w:b/>
        </w:rPr>
        <w:t xml:space="preserve"> </w:t>
      </w:r>
      <w:r w:rsidR="00A06677" w:rsidRPr="00AF709C">
        <w:rPr>
          <w:rFonts w:ascii="Palatino Linotype" w:hAnsi="Palatino Linotype" w:cs="Arial"/>
        </w:rPr>
        <w:t>lo siguiente:</w:t>
      </w:r>
    </w:p>
    <w:p w14:paraId="01CE27D2" w14:textId="77777777" w:rsidR="00083701" w:rsidRPr="00AF709C" w:rsidRDefault="00083701" w:rsidP="00AF709C">
      <w:pPr>
        <w:ind w:left="1134" w:right="899"/>
        <w:jc w:val="both"/>
        <w:rPr>
          <w:rFonts w:ascii="Palatino Linotype" w:hAnsi="Palatino Linotype"/>
          <w:i/>
          <w:sz w:val="16"/>
          <w:szCs w:val="22"/>
        </w:rPr>
      </w:pPr>
    </w:p>
    <w:p w14:paraId="60960F96" w14:textId="154FB56D" w:rsidR="00DA2128" w:rsidRPr="00AF709C" w:rsidRDefault="00DA2128" w:rsidP="00AF709C">
      <w:pPr>
        <w:ind w:left="1134" w:right="899"/>
        <w:jc w:val="both"/>
        <w:rPr>
          <w:rFonts w:ascii="Palatino Linotype" w:hAnsi="Palatino Linotype"/>
          <w:i/>
          <w:szCs w:val="22"/>
        </w:rPr>
      </w:pPr>
      <w:r w:rsidRPr="00AF709C">
        <w:rPr>
          <w:rFonts w:ascii="Palatino Linotype" w:hAnsi="Palatino Linotype"/>
          <w:i/>
          <w:szCs w:val="22"/>
        </w:rPr>
        <w:t xml:space="preserve">“El acuerdo mediante el cual se confirme la incompetencia declarada por </w:t>
      </w:r>
      <w:r w:rsidR="00083701" w:rsidRPr="00AF709C">
        <w:rPr>
          <w:rFonts w:ascii="Palatino Linotype" w:hAnsi="Palatino Linotype"/>
          <w:b/>
          <w:i/>
          <w:szCs w:val="22"/>
        </w:rPr>
        <w:t>EL SUJETO OBLIGADO</w:t>
      </w:r>
      <w:r w:rsidRPr="00AF709C">
        <w:rPr>
          <w:rFonts w:ascii="Palatino Linotype" w:hAnsi="Palatino Linotype"/>
          <w:i/>
          <w:szCs w:val="22"/>
        </w:rPr>
        <w:t>.”</w:t>
      </w:r>
    </w:p>
    <w:p w14:paraId="77E0E992" w14:textId="77777777" w:rsidR="00DA2128" w:rsidRPr="00AF709C" w:rsidRDefault="00DA2128" w:rsidP="00AF709C">
      <w:pPr>
        <w:ind w:left="850" w:right="899"/>
        <w:jc w:val="both"/>
        <w:rPr>
          <w:rFonts w:ascii="Palatino Linotype" w:hAnsi="Palatino Linotype"/>
          <w:i/>
          <w:sz w:val="22"/>
          <w:szCs w:val="22"/>
        </w:rPr>
      </w:pPr>
    </w:p>
    <w:p w14:paraId="0A6D7E74" w14:textId="3E75A7FA" w:rsidR="00DA2128" w:rsidRPr="00AF709C" w:rsidRDefault="00DA2128" w:rsidP="00AF709C">
      <w:pPr>
        <w:spacing w:line="360" w:lineRule="auto"/>
        <w:jc w:val="both"/>
        <w:rPr>
          <w:rFonts w:ascii="Palatino Linotype" w:hAnsi="Palatino Linotype"/>
          <w:szCs w:val="17"/>
          <w:lang w:eastAsia="es-ES_tradnl"/>
        </w:rPr>
      </w:pPr>
      <w:r w:rsidRPr="00AF709C">
        <w:rPr>
          <w:rFonts w:ascii="Palatino Linotype" w:hAnsi="Palatino Linotype"/>
          <w:b/>
          <w:sz w:val="28"/>
          <w:szCs w:val="28"/>
          <w:shd w:val="clear" w:color="auto" w:fill="FFFFFF"/>
        </w:rPr>
        <w:lastRenderedPageBreak/>
        <w:t>TERCERO.</w:t>
      </w:r>
      <w:r w:rsidRPr="00AF709C">
        <w:rPr>
          <w:rFonts w:ascii="Palatino Linotype" w:hAnsi="Palatino Linotype"/>
          <w:b/>
          <w:shd w:val="clear" w:color="auto" w:fill="FFFFFF"/>
        </w:rPr>
        <w:t> </w:t>
      </w:r>
      <w:r w:rsidR="00A06677" w:rsidRPr="00AF709C">
        <w:rPr>
          <w:rFonts w:ascii="Palatino Linotype" w:eastAsia="Calibri" w:hAnsi="Palatino Linotype"/>
          <w:b/>
          <w:lang w:eastAsia="en-US"/>
        </w:rPr>
        <w:t xml:space="preserve">Notifíquese </w:t>
      </w:r>
      <w:r w:rsidR="00A06677" w:rsidRPr="00AF709C">
        <w:rPr>
          <w:rFonts w:ascii="Palatino Linotype" w:eastAsia="Calibri" w:hAnsi="Palatino Linotype"/>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598D7B9" w14:textId="77777777" w:rsidR="00DA2128" w:rsidRPr="00AF709C" w:rsidRDefault="00DA2128" w:rsidP="00AF709C">
      <w:pPr>
        <w:spacing w:line="360" w:lineRule="auto"/>
        <w:jc w:val="both"/>
        <w:rPr>
          <w:rFonts w:ascii="Palatino Linotype" w:hAnsi="Palatino Linotype"/>
          <w:szCs w:val="17"/>
          <w:lang w:eastAsia="es-ES_tradnl"/>
        </w:rPr>
      </w:pPr>
    </w:p>
    <w:p w14:paraId="5944B9FB" w14:textId="538DF32E" w:rsidR="00A06677" w:rsidRPr="00AF709C" w:rsidRDefault="00BC2429" w:rsidP="00AF709C">
      <w:pPr>
        <w:tabs>
          <w:tab w:val="left" w:pos="709"/>
        </w:tabs>
        <w:spacing w:line="360" w:lineRule="auto"/>
        <w:ind w:right="51"/>
        <w:jc w:val="both"/>
        <w:rPr>
          <w:rFonts w:ascii="Palatino Linotype" w:eastAsia="Palatino Linotype" w:hAnsi="Palatino Linotype" w:cs="Palatino Linotype"/>
          <w:b/>
        </w:rPr>
      </w:pPr>
      <w:r w:rsidRPr="00AF709C">
        <w:rPr>
          <w:rFonts w:ascii="Palatino Linotype" w:hAnsi="Palatino Linotype" w:cs="Arial"/>
          <w:b/>
          <w:bCs/>
          <w:sz w:val="28"/>
        </w:rPr>
        <w:t>CUARTO</w:t>
      </w:r>
      <w:r w:rsidR="00A06677" w:rsidRPr="00AF709C">
        <w:rPr>
          <w:rFonts w:ascii="Palatino Linotype" w:hAnsi="Palatino Linotype" w:cs="Arial"/>
          <w:b/>
          <w:bCs/>
          <w:sz w:val="28"/>
        </w:rPr>
        <w:t>.</w:t>
      </w:r>
      <w:r w:rsidR="00A06677" w:rsidRPr="00AF709C">
        <w:rPr>
          <w:rFonts w:ascii="Palatino Linotype" w:hAnsi="Palatino Linotype"/>
          <w:szCs w:val="17"/>
          <w:lang w:eastAsia="es-ES_tradnl"/>
        </w:rPr>
        <w:t xml:space="preserve"> </w:t>
      </w:r>
      <w:r w:rsidR="00A06677" w:rsidRPr="00AF709C">
        <w:rPr>
          <w:rFonts w:ascii="Palatino Linotype" w:eastAsia="Calibri" w:hAnsi="Palatino Linotype"/>
          <w:lang w:eastAsia="en-US"/>
        </w:rPr>
        <w:t xml:space="preserve">De conformidad con el artículo 198 de la Ley de Transparencia y Acceso a la Información Pública del Estado de México y Municipios, de considerarlo procedente, </w:t>
      </w:r>
      <w:r w:rsidR="00A06677" w:rsidRPr="00AF709C">
        <w:rPr>
          <w:rFonts w:ascii="Palatino Linotype" w:eastAsia="Calibri" w:hAnsi="Palatino Linotype"/>
          <w:b/>
          <w:lang w:eastAsia="en-US"/>
        </w:rPr>
        <w:t>EL SUJETO OBLIGADO</w:t>
      </w:r>
      <w:r w:rsidR="00A06677" w:rsidRPr="00AF709C">
        <w:rPr>
          <w:rFonts w:ascii="Palatino Linotype" w:eastAsia="Calibri" w:hAnsi="Palatino Linotype"/>
          <w:lang w:eastAsia="en-US"/>
        </w:rPr>
        <w:t xml:space="preserve"> de manera fundada y motivada, podrá solicitar una ampliación de plazo para el cumplimiento de la presente resolución.</w:t>
      </w:r>
    </w:p>
    <w:p w14:paraId="3C9FBCCF" w14:textId="77777777" w:rsidR="00A06677" w:rsidRPr="00AF709C" w:rsidRDefault="00A06677" w:rsidP="00AF709C">
      <w:pPr>
        <w:tabs>
          <w:tab w:val="left" w:pos="709"/>
        </w:tabs>
        <w:spacing w:line="360" w:lineRule="auto"/>
        <w:ind w:right="51"/>
        <w:jc w:val="both"/>
        <w:rPr>
          <w:rFonts w:ascii="Palatino Linotype" w:hAnsi="Palatino Linotype"/>
          <w:b/>
          <w:szCs w:val="17"/>
          <w:lang w:eastAsia="es-ES_tradnl"/>
        </w:rPr>
      </w:pPr>
    </w:p>
    <w:p w14:paraId="571B16E2" w14:textId="6E90E6BE" w:rsidR="00A06677" w:rsidRPr="00AF709C" w:rsidRDefault="00BC2429" w:rsidP="00AF709C">
      <w:pPr>
        <w:tabs>
          <w:tab w:val="left" w:pos="709"/>
        </w:tabs>
        <w:spacing w:line="360" w:lineRule="auto"/>
        <w:ind w:right="51"/>
        <w:jc w:val="both"/>
        <w:rPr>
          <w:rFonts w:ascii="Palatino Linotype" w:eastAsiaTheme="minorEastAsia" w:hAnsi="Palatino Linotype"/>
          <w:szCs w:val="17"/>
          <w:lang w:eastAsia="es-ES_tradnl"/>
        </w:rPr>
      </w:pPr>
      <w:r w:rsidRPr="00AF709C">
        <w:rPr>
          <w:rFonts w:ascii="Palatino Linotype" w:hAnsi="Palatino Linotype" w:cs="Arial"/>
          <w:b/>
          <w:bCs/>
          <w:sz w:val="28"/>
          <w:lang w:eastAsia="es-MX"/>
        </w:rPr>
        <w:t>QUINTO</w:t>
      </w:r>
      <w:r w:rsidR="00A06677" w:rsidRPr="00AF709C">
        <w:rPr>
          <w:rFonts w:ascii="Palatino Linotype" w:hAnsi="Palatino Linotype" w:cs="Arial"/>
          <w:b/>
          <w:bCs/>
          <w:sz w:val="28"/>
          <w:lang w:eastAsia="es-MX"/>
        </w:rPr>
        <w:t>.</w:t>
      </w:r>
      <w:r w:rsidR="00A06677" w:rsidRPr="00AF709C">
        <w:rPr>
          <w:rFonts w:ascii="Palatino Linotype" w:hAnsi="Palatino Linotype"/>
          <w:szCs w:val="17"/>
          <w:lang w:eastAsia="es-ES_tradnl"/>
        </w:rPr>
        <w:t xml:space="preserve"> </w:t>
      </w:r>
      <w:r w:rsidRPr="00AF709C">
        <w:rPr>
          <w:rFonts w:ascii="Palatino Linotype" w:eastAsia="Palatino Linotype" w:hAnsi="Palatino Linotype" w:cs="Palatino Linotype"/>
          <w:b/>
        </w:rPr>
        <w:t xml:space="preserve">Notifíquese </w:t>
      </w:r>
      <w:r w:rsidRPr="00AF709C">
        <w:rPr>
          <w:rFonts w:ascii="Palatino Linotype" w:eastAsia="Palatino Linotype" w:hAnsi="Palatino Linotype" w:cs="Palatino Linotype"/>
        </w:rPr>
        <w:t xml:space="preserve">la presente resolución al </w:t>
      </w:r>
      <w:r w:rsidRPr="00AF709C">
        <w:rPr>
          <w:rFonts w:ascii="Palatino Linotype" w:eastAsia="Palatino Linotype" w:hAnsi="Palatino Linotype" w:cs="Palatino Linotype"/>
          <w:b/>
        </w:rPr>
        <w:t>RECURRENTE</w:t>
      </w:r>
      <w:r w:rsidRPr="00AF709C">
        <w:rPr>
          <w:rFonts w:ascii="Palatino Linotype" w:eastAsia="Palatino Linotype" w:hAnsi="Palatino Linotype" w:cs="Palatino Linotype"/>
        </w:rPr>
        <w:t xml:space="preserve"> mediante el Sistema de Acceso a la Información Mexiquense (</w:t>
      </w:r>
      <w:r w:rsidRPr="00AF709C">
        <w:rPr>
          <w:rFonts w:ascii="Palatino Linotype" w:eastAsia="Palatino Linotype" w:hAnsi="Palatino Linotype" w:cs="Palatino Linotype"/>
          <w:b/>
        </w:rPr>
        <w:t>SAIMEX</w:t>
      </w:r>
      <w:r w:rsidRPr="00AF709C">
        <w:rPr>
          <w:rFonts w:ascii="Palatino Linotype" w:eastAsia="Palatino Linotype" w:hAnsi="Palatino Linotype" w:cs="Palatino Linotype"/>
        </w:rPr>
        <w:t>) y hágase de su conocimiento que, de conformidad con lo establecido en el artículo 196 de la Ley de Transparencia y Acceso a la Información Pública del Estado de México y Municipios, podrá promover el Juicio de Amparo en los términos de las leyes aplicables.</w:t>
      </w:r>
    </w:p>
    <w:p w14:paraId="1B09398A" w14:textId="3A79D320" w:rsidR="00B8103F" w:rsidRDefault="00B8103F" w:rsidP="00AF709C">
      <w:pPr>
        <w:spacing w:line="360" w:lineRule="auto"/>
        <w:ind w:right="49"/>
        <w:jc w:val="both"/>
        <w:rPr>
          <w:rFonts w:ascii="Palatino Linotype" w:hAnsi="Palatino Linotype"/>
          <w:szCs w:val="17"/>
          <w:lang w:eastAsia="es-ES_tradnl"/>
        </w:rPr>
      </w:pPr>
    </w:p>
    <w:p w14:paraId="6EA5468B" w14:textId="77777777" w:rsidR="008E29F1" w:rsidRPr="00AF709C" w:rsidRDefault="008E29F1" w:rsidP="00AF709C">
      <w:pPr>
        <w:spacing w:line="360" w:lineRule="auto"/>
        <w:ind w:right="49"/>
        <w:jc w:val="both"/>
        <w:rPr>
          <w:rFonts w:ascii="Palatino Linotype" w:hAnsi="Palatino Linotype"/>
          <w:szCs w:val="17"/>
          <w:lang w:eastAsia="es-ES_tradnl"/>
        </w:rPr>
      </w:pPr>
    </w:p>
    <w:p w14:paraId="35C42EFA" w14:textId="3E917D8C" w:rsidR="00952D76" w:rsidRPr="00AF709C" w:rsidRDefault="00952D76" w:rsidP="00AF709C">
      <w:pPr>
        <w:tabs>
          <w:tab w:val="left" w:pos="709"/>
        </w:tabs>
        <w:spacing w:line="360" w:lineRule="auto"/>
        <w:ind w:right="51"/>
        <w:jc w:val="both"/>
        <w:rPr>
          <w:rFonts w:ascii="Palatino Linotype" w:hAnsi="Palatino Linotype" w:cs="Arial"/>
        </w:rPr>
      </w:pPr>
      <w:r w:rsidRPr="00AF709C">
        <w:rPr>
          <w:rFonts w:ascii="Palatino Linotype" w:hAnsi="Palatino Linotype" w:cs="Arial"/>
        </w:rPr>
        <w:lastRenderedPageBreak/>
        <w:t xml:space="preserve">ASÍ LO RESUELVE, POR </w:t>
      </w:r>
      <w:r w:rsidR="00DD6EBC">
        <w:rPr>
          <w:rFonts w:ascii="Palatino Linotype" w:hAnsi="Palatino Linotype" w:cs="Arial"/>
        </w:rPr>
        <w:t>MAYORÍA</w:t>
      </w:r>
      <w:r w:rsidR="00DD6EBC" w:rsidRPr="00AF709C">
        <w:rPr>
          <w:rFonts w:ascii="Palatino Linotype" w:hAnsi="Palatino Linotype" w:cs="Arial"/>
        </w:rPr>
        <w:t xml:space="preserve"> </w:t>
      </w:r>
      <w:r w:rsidRPr="00AF709C">
        <w:rPr>
          <w:rFonts w:ascii="Palatino Linotype" w:hAnsi="Palatino Linotype" w:cs="Arial"/>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DD6EBC">
        <w:rPr>
          <w:rFonts w:ascii="Palatino Linotype" w:hAnsi="Palatino Linotype" w:cs="Arial"/>
        </w:rPr>
        <w:t xml:space="preserve"> ( EMITIENDO VOTO DISIDENTE) </w:t>
      </w:r>
      <w:bookmarkStart w:id="10" w:name="_GoBack"/>
      <w:bookmarkEnd w:id="10"/>
      <w:r w:rsidRPr="00AF709C">
        <w:rPr>
          <w:rFonts w:ascii="Palatino Linotype" w:hAnsi="Palatino Linotype" w:cs="Arial"/>
        </w:rPr>
        <w:t xml:space="preserve">; EN LA TRIGÉSIMA OCTAVA SESIÓN ORDINARIA CELEBRADA EL </w:t>
      </w:r>
      <w:r w:rsidR="008E29F1" w:rsidRPr="00AF709C">
        <w:rPr>
          <w:rFonts w:ascii="Palatino Linotype" w:hAnsi="Palatino Linotype" w:cs="Arial"/>
        </w:rPr>
        <w:t>VEINTICIN</w:t>
      </w:r>
      <w:r w:rsidR="008E29F1">
        <w:rPr>
          <w:rFonts w:ascii="Palatino Linotype" w:hAnsi="Palatino Linotype" w:cs="Arial"/>
        </w:rPr>
        <w:t>CO</w:t>
      </w:r>
      <w:r w:rsidRPr="00AF709C">
        <w:rPr>
          <w:rFonts w:ascii="Palatino Linotype" w:hAnsi="Palatino Linotype" w:cs="Arial"/>
        </w:rPr>
        <w:t xml:space="preserve"> DE OCTUBRE DE DOS MIL VEINTITRÉS, ANTE EL SECRETARIO TÉCNICO DEL PLENO, ALEXIS TAPIA RAMÍREZ. </w:t>
      </w:r>
    </w:p>
    <w:p w14:paraId="59CD7A78" w14:textId="468B5E98" w:rsidR="007B2CF1" w:rsidRPr="00AF709C" w:rsidRDefault="00C17BD7" w:rsidP="00AF709C">
      <w:pPr>
        <w:jc w:val="both"/>
        <w:rPr>
          <w:rFonts w:ascii="Palatino Linotype" w:hAnsi="Palatino Linotype" w:cs="Arial"/>
          <w:sz w:val="16"/>
          <w:szCs w:val="16"/>
          <w:lang w:eastAsia="es-MX"/>
        </w:rPr>
      </w:pPr>
      <w:r w:rsidRPr="00AF709C">
        <w:rPr>
          <w:rFonts w:ascii="Palatino Linotype" w:hAnsi="Palatino Linotype" w:cs="Arial"/>
          <w:sz w:val="18"/>
          <w:szCs w:val="16"/>
          <w:lang w:val="es-419" w:eastAsia="es-MX"/>
        </w:rPr>
        <w:t>SCMM</w:t>
      </w:r>
      <w:r w:rsidR="007B2CF1" w:rsidRPr="00AF709C">
        <w:rPr>
          <w:rFonts w:ascii="Palatino Linotype" w:hAnsi="Palatino Linotype" w:cs="Arial"/>
          <w:sz w:val="18"/>
          <w:szCs w:val="16"/>
          <w:lang w:val="es-419" w:eastAsia="es-MX"/>
        </w:rPr>
        <w:t>/</w:t>
      </w:r>
      <w:r w:rsidR="001D33D3" w:rsidRPr="00AF709C">
        <w:rPr>
          <w:rFonts w:ascii="Palatino Linotype" w:hAnsi="Palatino Linotype" w:cs="Arial"/>
          <w:sz w:val="18"/>
          <w:szCs w:val="16"/>
          <w:lang w:val="es-419" w:eastAsia="es-MX"/>
        </w:rPr>
        <w:t>AGZ</w:t>
      </w:r>
      <w:r w:rsidR="007B2CF1" w:rsidRPr="00AF709C">
        <w:rPr>
          <w:rFonts w:ascii="Palatino Linotype" w:hAnsi="Palatino Linotype" w:cs="Arial"/>
          <w:sz w:val="18"/>
          <w:szCs w:val="16"/>
          <w:lang w:val="es-419" w:eastAsia="es-MX"/>
        </w:rPr>
        <w:t>/DEMF/CCA</w:t>
      </w:r>
    </w:p>
    <w:p w14:paraId="6304A849"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512974DF"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7391556B"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2206B21C"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62143660"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11BE9896"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61E5CC30"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014D068A"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13C59FE2"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2E17379A"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10158EC0"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24655B48"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0458FA64" w14:textId="77777777" w:rsidR="00483628" w:rsidRPr="00AF709C" w:rsidRDefault="00483628" w:rsidP="00AF709C">
      <w:pPr>
        <w:widowControl w:val="0"/>
        <w:autoSpaceDE w:val="0"/>
        <w:autoSpaceDN w:val="0"/>
        <w:adjustRightInd w:val="0"/>
        <w:spacing w:line="360" w:lineRule="auto"/>
        <w:jc w:val="both"/>
        <w:rPr>
          <w:rFonts w:ascii="Palatino Linotype" w:eastAsia="Arial Unicode MS" w:hAnsi="Palatino Linotype" w:cs="Arial"/>
        </w:rPr>
      </w:pPr>
    </w:p>
    <w:p w14:paraId="56B3EF2B" w14:textId="4764E2AE" w:rsidR="00E920EC" w:rsidRPr="00AF709C" w:rsidRDefault="00FE157E" w:rsidP="00AF709C">
      <w:pPr>
        <w:widowControl w:val="0"/>
        <w:autoSpaceDE w:val="0"/>
        <w:autoSpaceDN w:val="0"/>
        <w:adjustRightInd w:val="0"/>
        <w:spacing w:line="360" w:lineRule="auto"/>
        <w:jc w:val="both"/>
        <w:rPr>
          <w:rFonts w:ascii="Palatino Linotype" w:eastAsia="Arial Unicode MS" w:hAnsi="Palatino Linotype" w:cs="Arial"/>
        </w:rPr>
      </w:pPr>
      <w:r w:rsidRPr="00AF709C">
        <w:rPr>
          <w:rFonts w:ascii="Palatino Linotype" w:eastAsia="Arial Unicode MS" w:hAnsi="Palatino Linotype" w:cs="Arial"/>
        </w:rPr>
        <w:t xml:space="preserve">  </w:t>
      </w:r>
    </w:p>
    <w:p w14:paraId="7568CD1C" w14:textId="288B89B6" w:rsidR="002312F9" w:rsidRPr="00AF709C" w:rsidRDefault="002312F9" w:rsidP="00AF709C">
      <w:pPr>
        <w:spacing w:line="360" w:lineRule="auto"/>
        <w:jc w:val="both"/>
        <w:rPr>
          <w:rFonts w:ascii="Palatino Linotype" w:hAnsi="Palatino Linotype"/>
        </w:rPr>
      </w:pPr>
    </w:p>
    <w:sectPr w:rsidR="002312F9" w:rsidRPr="00AF709C" w:rsidSect="00C06091">
      <w:headerReference w:type="even" r:id="rId12"/>
      <w:headerReference w:type="default" r:id="rId13"/>
      <w:footerReference w:type="default" r:id="rId14"/>
      <w:headerReference w:type="first" r:id="rId15"/>
      <w:footerReference w:type="first" r:id="rId16"/>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BCC0E3" w14:textId="77777777" w:rsidR="00202570" w:rsidRDefault="00202570" w:rsidP="00C80F8C">
      <w:r>
        <w:separator/>
      </w:r>
    </w:p>
  </w:endnote>
  <w:endnote w:type="continuationSeparator" w:id="0">
    <w:p w14:paraId="2AEF9716" w14:textId="77777777" w:rsidR="00202570" w:rsidRDefault="0020257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14A6E88" w:rsidR="00615F5F" w:rsidRPr="0010196A" w:rsidRDefault="00615F5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D6EBC">
      <w:rPr>
        <w:rFonts w:ascii="Palatino Linotype" w:hAnsi="Palatino Linotype" w:cs="Arial"/>
        <w:bCs/>
        <w:noProof/>
        <w:sz w:val="22"/>
        <w:szCs w:val="22"/>
      </w:rPr>
      <w:t>29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D6EBC">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1F455E3" w:rsidR="00615F5F" w:rsidRPr="0010196A" w:rsidRDefault="00615F5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D6EB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D6EBC">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D4624D" w14:textId="77777777" w:rsidR="00202570" w:rsidRDefault="00202570" w:rsidP="00C80F8C">
      <w:r>
        <w:separator/>
      </w:r>
    </w:p>
  </w:footnote>
  <w:footnote w:type="continuationSeparator" w:id="0">
    <w:p w14:paraId="4CBADBE3" w14:textId="77777777" w:rsidR="00202570" w:rsidRDefault="00202570"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15F5F" w:rsidRDefault="00DD6EBC">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615F5F" w:rsidRPr="0010196A" w:rsidRDefault="00DD6EB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F6B8E" w:rsidRPr="008F2CCC" w14:paraId="1F097D8A" w14:textId="77777777" w:rsidTr="001D16D7">
      <w:tc>
        <w:tcPr>
          <w:tcW w:w="3261" w:type="dxa"/>
          <w:vMerge w:val="restart"/>
        </w:tcPr>
        <w:p w14:paraId="1F780A0C" w14:textId="1EFF25F4" w:rsidR="003F6B8E" w:rsidRPr="008F2CCC" w:rsidRDefault="003F6B8E" w:rsidP="003F6B8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3F6B8E" w:rsidRPr="00664658" w:rsidRDefault="003F6B8E" w:rsidP="003F6B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6CE39CAB" w:rsidR="003F6B8E" w:rsidRPr="0027759C" w:rsidRDefault="003F6B8E" w:rsidP="003F6B8E">
          <w:pPr>
            <w:jc w:val="both"/>
            <w:rPr>
              <w:rFonts w:ascii="Palatino Linotype" w:hAnsi="Palatino Linotype"/>
              <w:b/>
              <w:bCs/>
              <w:sz w:val="22"/>
              <w:szCs w:val="22"/>
            </w:rPr>
          </w:pPr>
          <w:r>
            <w:rPr>
              <w:rFonts w:ascii="Palatino Linotype" w:hAnsi="Palatino Linotype"/>
              <w:b/>
              <w:bCs/>
              <w:sz w:val="22"/>
              <w:szCs w:val="22"/>
            </w:rPr>
            <w:t>02022</w:t>
          </w:r>
          <w:r w:rsidRPr="000A27E2">
            <w:rPr>
              <w:rFonts w:ascii="Palatino Linotype" w:hAnsi="Palatino Linotype"/>
              <w:b/>
              <w:bCs/>
              <w:sz w:val="22"/>
              <w:szCs w:val="22"/>
            </w:rPr>
            <w:t>/INFOEM/IP/RR/202</w:t>
          </w:r>
          <w:r>
            <w:rPr>
              <w:rFonts w:ascii="Palatino Linotype" w:hAnsi="Palatino Linotype"/>
              <w:b/>
              <w:bCs/>
              <w:sz w:val="22"/>
              <w:szCs w:val="22"/>
            </w:rPr>
            <w:t xml:space="preserve">3 </w:t>
          </w:r>
        </w:p>
      </w:tc>
    </w:tr>
    <w:tr w:rsidR="003F6B8E" w:rsidRPr="008F2CCC" w14:paraId="049677A3" w14:textId="77777777" w:rsidTr="008471AB">
      <w:tc>
        <w:tcPr>
          <w:tcW w:w="3261" w:type="dxa"/>
          <w:vMerge/>
        </w:tcPr>
        <w:p w14:paraId="4A21EAC1" w14:textId="5C1F145E" w:rsidR="003F6B8E" w:rsidRPr="008F2CCC" w:rsidRDefault="003F6B8E" w:rsidP="003F6B8E">
          <w:pPr>
            <w:rPr>
              <w:rFonts w:ascii="Palatino Linotype" w:hAnsi="Palatino Linotype"/>
              <w:b/>
              <w:sz w:val="22"/>
              <w:szCs w:val="22"/>
              <w:lang w:val="es-ES_tradnl"/>
            </w:rPr>
          </w:pPr>
        </w:p>
      </w:tc>
      <w:tc>
        <w:tcPr>
          <w:tcW w:w="2551" w:type="dxa"/>
          <w:shd w:val="clear" w:color="auto" w:fill="auto"/>
        </w:tcPr>
        <w:p w14:paraId="1237BCDE" w14:textId="77777777" w:rsidR="003F6B8E" w:rsidRPr="00664658" w:rsidRDefault="003F6B8E" w:rsidP="003F6B8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578F3F4" w:rsidR="003F6B8E" w:rsidRPr="00D41D47" w:rsidRDefault="003F6B8E" w:rsidP="003F6B8E">
          <w:pPr>
            <w:jc w:val="both"/>
            <w:rPr>
              <w:rFonts w:ascii="Palatino Linotype" w:hAnsi="Palatino Linotype"/>
              <w:b/>
              <w:sz w:val="22"/>
              <w:szCs w:val="22"/>
              <w:lang w:val="es-ES_tradnl"/>
            </w:rPr>
          </w:pPr>
          <w:r w:rsidRPr="003F6B8E">
            <w:rPr>
              <w:rFonts w:ascii="Palatino Linotype" w:hAnsi="Palatino Linotype"/>
              <w:b/>
              <w:sz w:val="22"/>
              <w:szCs w:val="22"/>
            </w:rPr>
            <w:t>Ayuntamiento de Atizapán</w:t>
          </w:r>
        </w:p>
      </w:tc>
    </w:tr>
    <w:tr w:rsidR="00D40F56" w:rsidRPr="008F2CCC" w14:paraId="72CD087D" w14:textId="77777777" w:rsidTr="00BC450B">
      <w:trPr>
        <w:trHeight w:val="228"/>
      </w:trPr>
      <w:tc>
        <w:tcPr>
          <w:tcW w:w="3261" w:type="dxa"/>
          <w:vMerge/>
        </w:tcPr>
        <w:p w14:paraId="1B78656F" w14:textId="01E6F6F6" w:rsidR="00D40F56" w:rsidRPr="008F2CCC" w:rsidRDefault="00D40F56" w:rsidP="00D40F56">
          <w:pPr>
            <w:rPr>
              <w:rFonts w:ascii="Palatino Linotype" w:hAnsi="Palatino Linotype"/>
              <w:b/>
              <w:sz w:val="22"/>
              <w:szCs w:val="22"/>
              <w:lang w:val="es-ES_tradnl"/>
            </w:rPr>
          </w:pPr>
        </w:p>
      </w:tc>
      <w:tc>
        <w:tcPr>
          <w:tcW w:w="2551" w:type="dxa"/>
          <w:shd w:val="clear" w:color="auto" w:fill="auto"/>
        </w:tcPr>
        <w:p w14:paraId="74D81628" w14:textId="1691ACC8" w:rsidR="00D40F56" w:rsidRPr="00BC450B" w:rsidRDefault="00D40F56" w:rsidP="00D40F56">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a</w:t>
          </w:r>
          <w:r w:rsidRPr="00BC450B">
            <w:rPr>
              <w:rFonts w:ascii="Palatino Linotype" w:hAnsi="Palatino Linotype"/>
              <w:b/>
              <w:bCs/>
              <w:sz w:val="22"/>
              <w:szCs w:val="22"/>
            </w:rPr>
            <w:t xml:space="preserve"> Ponente:</w:t>
          </w:r>
        </w:p>
      </w:tc>
      <w:tc>
        <w:tcPr>
          <w:tcW w:w="3722" w:type="dxa"/>
          <w:shd w:val="clear" w:color="auto" w:fill="auto"/>
        </w:tcPr>
        <w:p w14:paraId="20D6FDA3" w14:textId="2F6D8783" w:rsidR="00D40F56" w:rsidRPr="00BC450B" w:rsidRDefault="00D40F56" w:rsidP="00D40F56">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615F5F" w:rsidRPr="0010196A" w:rsidRDefault="00615F5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12955AF9" w:rsidR="00615F5F" w:rsidRPr="0010196A" w:rsidRDefault="00615F5F">
    <w:pPr>
      <w:rPr>
        <w:rFonts w:ascii="Palatino Linotype" w:hAnsi="Palatino Linotype"/>
        <w:sz w:val="28"/>
        <w:szCs w:val="28"/>
      </w:rPr>
    </w:pPr>
  </w:p>
  <w:tbl>
    <w:tblPr>
      <w:tblW w:w="10472" w:type="dxa"/>
      <w:tblInd w:w="-833" w:type="dxa"/>
      <w:tblLayout w:type="fixed"/>
      <w:tblLook w:val="04A0" w:firstRow="1" w:lastRow="0" w:firstColumn="1" w:lastColumn="0" w:noHBand="0" w:noVBand="1"/>
    </w:tblPr>
    <w:tblGrid>
      <w:gridCol w:w="3805"/>
      <w:gridCol w:w="3000"/>
      <w:gridCol w:w="3667"/>
    </w:tblGrid>
    <w:tr w:rsidR="00615F5F" w:rsidRPr="008F2CCC" w14:paraId="6ABABA57" w14:textId="77777777" w:rsidTr="001120DF">
      <w:tc>
        <w:tcPr>
          <w:tcW w:w="3805" w:type="dxa"/>
          <w:vMerge w:val="restart"/>
          <w:shd w:val="clear" w:color="auto" w:fill="auto"/>
        </w:tcPr>
        <w:p w14:paraId="6AA376CC" w14:textId="06CFC153" w:rsidR="00615F5F" w:rsidRPr="008F2CCC" w:rsidRDefault="00DD6EBC"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left:0;text-align:left;margin-left:50.5pt;margin-top:18.6pt;width:540pt;height:10in;z-index:-251657216;mso-wrap-edited:f;mso-width-percent:0;mso-height-percent:0;mso-position-horizontal-relative:margin;mso-position-vertical-relative:margin;mso-width-percent:0;mso-height-percent:0" o:allowincell="f">
                <v:imagedata r:id="rId1" o:title="RESOLUCIÓN"/>
                <w10:wrap anchorx="margin" anchory="margin"/>
              </v:shape>
            </w:pict>
          </w:r>
          <w:r w:rsidR="00615F5F">
            <w:rPr>
              <w:rFonts w:ascii="Palatino Linotype" w:hAnsi="Palatino Linotype"/>
              <w:noProof/>
              <w:sz w:val="28"/>
              <w:szCs w:val="28"/>
              <w:lang w:eastAsia="es-MX"/>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615F5F" w:rsidRPr="008F2CCC" w:rsidRDefault="00615F5F"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7E9616C2" w:rsidR="00615F5F" w:rsidRPr="008F2CCC" w:rsidRDefault="003F6B8E" w:rsidP="003F6B8E">
          <w:pPr>
            <w:jc w:val="both"/>
            <w:rPr>
              <w:rFonts w:ascii="Palatino Linotype" w:hAnsi="Palatino Linotype"/>
              <w:b/>
              <w:sz w:val="22"/>
              <w:szCs w:val="22"/>
              <w:lang w:val="es-ES_tradnl"/>
            </w:rPr>
          </w:pPr>
          <w:r>
            <w:rPr>
              <w:rFonts w:ascii="Palatino Linotype" w:hAnsi="Palatino Linotype"/>
              <w:b/>
              <w:bCs/>
              <w:sz w:val="22"/>
              <w:szCs w:val="22"/>
            </w:rPr>
            <w:t>02022</w:t>
          </w:r>
          <w:r w:rsidR="00615F5F" w:rsidRPr="000A27E2">
            <w:rPr>
              <w:rFonts w:ascii="Palatino Linotype" w:hAnsi="Palatino Linotype"/>
              <w:b/>
              <w:bCs/>
              <w:sz w:val="22"/>
              <w:szCs w:val="22"/>
            </w:rPr>
            <w:t>/INFOEM/IP/RR/202</w:t>
          </w:r>
          <w:r>
            <w:rPr>
              <w:rFonts w:ascii="Palatino Linotype" w:hAnsi="Palatino Linotype"/>
              <w:b/>
              <w:bCs/>
              <w:sz w:val="22"/>
              <w:szCs w:val="22"/>
            </w:rPr>
            <w:t>3</w:t>
          </w:r>
          <w:r w:rsidR="00615F5F">
            <w:rPr>
              <w:rFonts w:ascii="Palatino Linotype" w:hAnsi="Palatino Linotype"/>
              <w:b/>
              <w:bCs/>
              <w:sz w:val="22"/>
              <w:szCs w:val="22"/>
            </w:rPr>
            <w:t xml:space="preserve"> </w:t>
          </w:r>
        </w:p>
      </w:tc>
    </w:tr>
    <w:tr w:rsidR="00615F5F" w:rsidRPr="008F2CCC" w14:paraId="3B45FB53" w14:textId="77777777" w:rsidTr="001120DF">
      <w:tc>
        <w:tcPr>
          <w:tcW w:w="3805" w:type="dxa"/>
          <w:vMerge/>
          <w:shd w:val="clear" w:color="auto" w:fill="auto"/>
        </w:tcPr>
        <w:p w14:paraId="188B82EF" w14:textId="77777777" w:rsidR="00615F5F" w:rsidRPr="008F2CCC" w:rsidRDefault="00615F5F" w:rsidP="00200BFC">
          <w:pPr>
            <w:rPr>
              <w:rFonts w:ascii="Palatino Linotype" w:hAnsi="Palatino Linotype"/>
              <w:b/>
              <w:sz w:val="22"/>
              <w:szCs w:val="22"/>
              <w:lang w:val="es-ES_tradnl"/>
            </w:rPr>
          </w:pPr>
          <w:bookmarkStart w:id="11" w:name="_Hlk80706940"/>
        </w:p>
      </w:tc>
      <w:tc>
        <w:tcPr>
          <w:tcW w:w="3000" w:type="dxa"/>
          <w:shd w:val="clear" w:color="auto" w:fill="auto"/>
        </w:tcPr>
        <w:p w14:paraId="3B2AD0CF" w14:textId="77777777" w:rsidR="00615F5F" w:rsidRPr="008F2CCC" w:rsidRDefault="00615F5F"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5EF401FE" w:rsidR="00615F5F" w:rsidRPr="008F2CCC" w:rsidRDefault="00615F5F" w:rsidP="00200BFC">
          <w:pPr>
            <w:jc w:val="both"/>
            <w:rPr>
              <w:rFonts w:ascii="Palatino Linotype" w:hAnsi="Palatino Linotype"/>
              <w:b/>
              <w:sz w:val="22"/>
              <w:szCs w:val="22"/>
              <w:lang w:val="es-ES_tradnl"/>
            </w:rPr>
          </w:pPr>
        </w:p>
      </w:tc>
    </w:tr>
    <w:bookmarkEnd w:id="11"/>
    <w:tr w:rsidR="00615F5F" w:rsidRPr="008F2CCC" w14:paraId="28A493EB" w14:textId="77777777" w:rsidTr="001120DF">
      <w:trPr>
        <w:trHeight w:val="228"/>
      </w:trPr>
      <w:tc>
        <w:tcPr>
          <w:tcW w:w="3805" w:type="dxa"/>
          <w:vMerge/>
          <w:shd w:val="clear" w:color="auto" w:fill="auto"/>
        </w:tcPr>
        <w:p w14:paraId="06C77D31" w14:textId="77777777" w:rsidR="00615F5F" w:rsidRPr="008F2CCC" w:rsidRDefault="00615F5F" w:rsidP="00200BFC">
          <w:pPr>
            <w:rPr>
              <w:rFonts w:ascii="Palatino Linotype" w:hAnsi="Palatino Linotype"/>
              <w:b/>
              <w:sz w:val="22"/>
              <w:szCs w:val="22"/>
              <w:lang w:val="es-ES_tradnl"/>
            </w:rPr>
          </w:pPr>
        </w:p>
      </w:tc>
      <w:tc>
        <w:tcPr>
          <w:tcW w:w="3000" w:type="dxa"/>
          <w:shd w:val="clear" w:color="auto" w:fill="auto"/>
        </w:tcPr>
        <w:p w14:paraId="2E1A72B4" w14:textId="77777777" w:rsidR="00615F5F" w:rsidRPr="008F2CCC" w:rsidRDefault="00615F5F"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64B72A5E" w:rsidR="00615F5F" w:rsidRPr="00DC41C8" w:rsidRDefault="003F6B8E" w:rsidP="00200BFC">
          <w:pPr>
            <w:jc w:val="both"/>
            <w:rPr>
              <w:rFonts w:ascii="Palatino Linotype" w:hAnsi="Palatino Linotype"/>
              <w:b/>
              <w:sz w:val="22"/>
              <w:szCs w:val="22"/>
            </w:rPr>
          </w:pPr>
          <w:r w:rsidRPr="003F6B8E">
            <w:rPr>
              <w:rFonts w:ascii="Palatino Linotype" w:hAnsi="Palatino Linotype"/>
              <w:b/>
              <w:sz w:val="22"/>
              <w:szCs w:val="22"/>
            </w:rPr>
            <w:t>Ayuntamiento de Atizapán</w:t>
          </w:r>
        </w:p>
      </w:tc>
    </w:tr>
    <w:tr w:rsidR="00615F5F" w:rsidRPr="008F2CCC" w14:paraId="0F114FF0" w14:textId="77777777" w:rsidTr="001120DF">
      <w:tc>
        <w:tcPr>
          <w:tcW w:w="3805" w:type="dxa"/>
          <w:vMerge/>
          <w:shd w:val="clear" w:color="auto" w:fill="auto"/>
        </w:tcPr>
        <w:p w14:paraId="4CCB64BA" w14:textId="77777777" w:rsidR="00615F5F" w:rsidRPr="008F2CCC" w:rsidRDefault="00615F5F" w:rsidP="002A59BF">
          <w:pPr>
            <w:rPr>
              <w:rFonts w:ascii="Palatino Linotype" w:hAnsi="Palatino Linotype"/>
              <w:b/>
              <w:sz w:val="22"/>
              <w:szCs w:val="22"/>
              <w:lang w:val="es-ES_tradnl"/>
            </w:rPr>
          </w:pPr>
        </w:p>
      </w:tc>
      <w:tc>
        <w:tcPr>
          <w:tcW w:w="3000" w:type="dxa"/>
          <w:shd w:val="clear" w:color="auto" w:fill="auto"/>
        </w:tcPr>
        <w:p w14:paraId="31E422EA" w14:textId="3B4B4529" w:rsidR="00615F5F" w:rsidRPr="00BC450B" w:rsidRDefault="00615F5F" w:rsidP="002A59B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0E88FE09" w:rsidR="00615F5F" w:rsidRPr="00BC450B" w:rsidRDefault="00615F5F"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615F5F" w:rsidRPr="0010196A" w:rsidRDefault="00615F5F"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nsid w:val="0B4A459B"/>
    <w:multiLevelType w:val="hybridMultilevel"/>
    <w:tmpl w:val="1A629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240F76"/>
    <w:multiLevelType w:val="hybridMultilevel"/>
    <w:tmpl w:val="778A76F8"/>
    <w:lvl w:ilvl="0" w:tplc="3E02248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137B0010"/>
    <w:multiLevelType w:val="hybridMultilevel"/>
    <w:tmpl w:val="11A8AF08"/>
    <w:lvl w:ilvl="0" w:tplc="73085FDE">
      <w:start w:val="1"/>
      <w:numFmt w:val="upperRoman"/>
      <w:lvlText w:val="%1."/>
      <w:lvlJc w:val="left"/>
      <w:pPr>
        <w:ind w:left="1997" w:hanging="720"/>
      </w:pPr>
      <w:rPr>
        <w:rFonts w:hint="default"/>
        <w:b/>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7">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6810801"/>
    <w:multiLevelType w:val="hybridMultilevel"/>
    <w:tmpl w:val="EED86B96"/>
    <w:lvl w:ilvl="0" w:tplc="41F84CA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nsid w:val="1F2202AD"/>
    <w:multiLevelType w:val="hybridMultilevel"/>
    <w:tmpl w:val="8E024420"/>
    <w:lvl w:ilvl="0" w:tplc="F558EE8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6">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34317490"/>
    <w:multiLevelType w:val="hybridMultilevel"/>
    <w:tmpl w:val="3634DB1A"/>
    <w:lvl w:ilvl="0" w:tplc="E36EB920">
      <w:start w:val="1"/>
      <w:numFmt w:val="decimal"/>
      <w:lvlText w:val="%1."/>
      <w:lvlJc w:val="left"/>
      <w:pPr>
        <w:ind w:left="360" w:hanging="360"/>
      </w:pPr>
      <w:rPr>
        <w:rFonts w:ascii="Palatino Linotype" w:hAnsi="Palatino Linotype" w:hint="default"/>
        <w:b/>
        <w:i w:val="0"/>
        <w:color w:val="auto"/>
        <w:sz w:val="24"/>
      </w:rPr>
    </w:lvl>
    <w:lvl w:ilvl="1" w:tplc="080A000B">
      <w:start w:val="1"/>
      <w:numFmt w:val="bullet"/>
      <w:lvlText w:val=""/>
      <w:lvlJc w:val="left"/>
      <w:pPr>
        <w:ind w:left="360" w:hanging="360"/>
      </w:pPr>
      <w:rPr>
        <w:rFonts w:ascii="Wingdings" w:hAnsi="Wingding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7D52C2F"/>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E451FBB"/>
    <w:multiLevelType w:val="hybridMultilevel"/>
    <w:tmpl w:val="70780898"/>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F542DFB"/>
    <w:multiLevelType w:val="hybridMultilevel"/>
    <w:tmpl w:val="6FFEE89C"/>
    <w:lvl w:ilvl="0" w:tplc="FD58E29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nsid w:val="47234AB4"/>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B8F0133"/>
    <w:multiLevelType w:val="hybridMultilevel"/>
    <w:tmpl w:val="75D8670A"/>
    <w:lvl w:ilvl="0" w:tplc="DA406F18">
      <w:start w:val="2"/>
      <w:numFmt w:val="bullet"/>
      <w:lvlText w:val="-"/>
      <w:lvlJc w:val="left"/>
      <w:pPr>
        <w:ind w:left="720" w:hanging="360"/>
      </w:pPr>
      <w:rPr>
        <w:rFonts w:ascii="Palatino Linotype" w:eastAsia="Arial Unicode MS" w:hAnsi="Palatino Linotype" w:cs="Arial" w:hint="default"/>
        <w:b/>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38">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2">
    <w:nsid w:val="7D214145"/>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11"/>
  </w:num>
  <w:num w:numId="3">
    <w:abstractNumId w:val="39"/>
  </w:num>
  <w:num w:numId="4">
    <w:abstractNumId w:val="5"/>
  </w:num>
  <w:num w:numId="5">
    <w:abstractNumId w:val="41"/>
  </w:num>
  <w:num w:numId="6">
    <w:abstractNumId w:val="2"/>
  </w:num>
  <w:num w:numId="7">
    <w:abstractNumId w:val="28"/>
  </w:num>
  <w:num w:numId="8">
    <w:abstractNumId w:val="18"/>
  </w:num>
  <w:num w:numId="9">
    <w:abstractNumId w:val="33"/>
  </w:num>
  <w:num w:numId="10">
    <w:abstractNumId w:val="7"/>
  </w:num>
  <w:num w:numId="11">
    <w:abstractNumId w:val="16"/>
  </w:num>
  <w:num w:numId="12">
    <w:abstractNumId w:val="34"/>
  </w:num>
  <w:num w:numId="13">
    <w:abstractNumId w:val="43"/>
  </w:num>
  <w:num w:numId="14">
    <w:abstractNumId w:val="35"/>
  </w:num>
  <w:num w:numId="15">
    <w:abstractNumId w:val="13"/>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29"/>
  </w:num>
  <w:num w:numId="21">
    <w:abstractNumId w:val="19"/>
  </w:num>
  <w:num w:numId="22">
    <w:abstractNumId w:val="3"/>
  </w:num>
  <w:num w:numId="23">
    <w:abstractNumId w:val="15"/>
  </w:num>
  <w:num w:numId="24">
    <w:abstractNumId w:val="38"/>
  </w:num>
  <w:num w:numId="25">
    <w:abstractNumId w:val="37"/>
  </w:num>
  <w:num w:numId="26">
    <w:abstractNumId w:val="0"/>
  </w:num>
  <w:num w:numId="27">
    <w:abstractNumId w:val="17"/>
  </w:num>
  <w:num w:numId="28">
    <w:abstractNumId w:val="32"/>
  </w:num>
  <w:num w:numId="29">
    <w:abstractNumId w:val="12"/>
  </w:num>
  <w:num w:numId="30">
    <w:abstractNumId w:val="20"/>
  </w:num>
  <w:num w:numId="31">
    <w:abstractNumId w:val="9"/>
  </w:num>
  <w:num w:numId="32">
    <w:abstractNumId w:val="31"/>
  </w:num>
  <w:num w:numId="33">
    <w:abstractNumId w:val="23"/>
  </w:num>
  <w:num w:numId="34">
    <w:abstractNumId w:val="4"/>
  </w:num>
  <w:num w:numId="35">
    <w:abstractNumId w:val="24"/>
  </w:num>
  <w:num w:numId="36">
    <w:abstractNumId w:val="26"/>
  </w:num>
  <w:num w:numId="37">
    <w:abstractNumId w:val="42"/>
  </w:num>
  <w:num w:numId="38">
    <w:abstractNumId w:val="8"/>
  </w:num>
  <w:num w:numId="39">
    <w:abstractNumId w:val="1"/>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6"/>
  </w:num>
  <w:num w:numId="43">
    <w:abstractNumId w:val="25"/>
  </w:num>
  <w:num w:numId="44">
    <w:abstractNumId w:val="10"/>
  </w:num>
  <w:num w:numId="45">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419" w:vendorID="64" w:dllVersion="0" w:nlCheck="1" w:checkStyle="0"/>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337B"/>
    <w:rsid w:val="00003A27"/>
    <w:rsid w:val="000041B5"/>
    <w:rsid w:val="000046A7"/>
    <w:rsid w:val="000048EE"/>
    <w:rsid w:val="00004AE1"/>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2D0"/>
    <w:rsid w:val="000266B6"/>
    <w:rsid w:val="00026752"/>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07C"/>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08D"/>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4E91"/>
    <w:rsid w:val="000550D6"/>
    <w:rsid w:val="00055200"/>
    <w:rsid w:val="000558A1"/>
    <w:rsid w:val="000559E2"/>
    <w:rsid w:val="00055BF6"/>
    <w:rsid w:val="00055E68"/>
    <w:rsid w:val="000561C5"/>
    <w:rsid w:val="00056469"/>
    <w:rsid w:val="000568EF"/>
    <w:rsid w:val="00057476"/>
    <w:rsid w:val="00057716"/>
    <w:rsid w:val="00057C91"/>
    <w:rsid w:val="000606B4"/>
    <w:rsid w:val="000608D1"/>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7D2"/>
    <w:rsid w:val="00066A54"/>
    <w:rsid w:val="00066B22"/>
    <w:rsid w:val="00066D71"/>
    <w:rsid w:val="0006715F"/>
    <w:rsid w:val="00067C7D"/>
    <w:rsid w:val="00067D61"/>
    <w:rsid w:val="000700E8"/>
    <w:rsid w:val="00070856"/>
    <w:rsid w:val="000710D2"/>
    <w:rsid w:val="000717CE"/>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6ED8"/>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701"/>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B8E"/>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83E"/>
    <w:rsid w:val="00095950"/>
    <w:rsid w:val="0009598F"/>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D82"/>
    <w:rsid w:val="000A66D7"/>
    <w:rsid w:val="000A683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7784"/>
    <w:rsid w:val="000B7B6C"/>
    <w:rsid w:val="000C0462"/>
    <w:rsid w:val="000C0695"/>
    <w:rsid w:val="000C100A"/>
    <w:rsid w:val="000C17E7"/>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4DFF"/>
    <w:rsid w:val="000C5012"/>
    <w:rsid w:val="000C53AD"/>
    <w:rsid w:val="000C53F2"/>
    <w:rsid w:val="000C551F"/>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4DCD"/>
    <w:rsid w:val="000D5436"/>
    <w:rsid w:val="000D58EC"/>
    <w:rsid w:val="000D5D68"/>
    <w:rsid w:val="000D64DC"/>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38D1"/>
    <w:rsid w:val="000E412B"/>
    <w:rsid w:val="000E44DE"/>
    <w:rsid w:val="000E46D9"/>
    <w:rsid w:val="000E558F"/>
    <w:rsid w:val="000E5592"/>
    <w:rsid w:val="000E5B6F"/>
    <w:rsid w:val="000E5C93"/>
    <w:rsid w:val="000E66B9"/>
    <w:rsid w:val="000E68DA"/>
    <w:rsid w:val="000E6C51"/>
    <w:rsid w:val="000E7182"/>
    <w:rsid w:val="000E71A3"/>
    <w:rsid w:val="000E72D5"/>
    <w:rsid w:val="000E74AC"/>
    <w:rsid w:val="000F0E7C"/>
    <w:rsid w:val="000F0F1C"/>
    <w:rsid w:val="000F1380"/>
    <w:rsid w:val="000F15D9"/>
    <w:rsid w:val="000F1EFF"/>
    <w:rsid w:val="000F2185"/>
    <w:rsid w:val="000F22FE"/>
    <w:rsid w:val="000F237C"/>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5A7"/>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0DF"/>
    <w:rsid w:val="00112173"/>
    <w:rsid w:val="00112825"/>
    <w:rsid w:val="00112988"/>
    <w:rsid w:val="00113015"/>
    <w:rsid w:val="0011303F"/>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231"/>
    <w:rsid w:val="00122866"/>
    <w:rsid w:val="00124065"/>
    <w:rsid w:val="001241B0"/>
    <w:rsid w:val="00124622"/>
    <w:rsid w:val="001246A7"/>
    <w:rsid w:val="001246D6"/>
    <w:rsid w:val="00124CF9"/>
    <w:rsid w:val="00124F3F"/>
    <w:rsid w:val="00124F52"/>
    <w:rsid w:val="00125242"/>
    <w:rsid w:val="00125459"/>
    <w:rsid w:val="00125BBC"/>
    <w:rsid w:val="00125E62"/>
    <w:rsid w:val="0012616B"/>
    <w:rsid w:val="001263E5"/>
    <w:rsid w:val="001270BF"/>
    <w:rsid w:val="00127558"/>
    <w:rsid w:val="00127AE2"/>
    <w:rsid w:val="00127E98"/>
    <w:rsid w:val="0013020A"/>
    <w:rsid w:val="00130303"/>
    <w:rsid w:val="00130665"/>
    <w:rsid w:val="00130931"/>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5BFD"/>
    <w:rsid w:val="0013622C"/>
    <w:rsid w:val="001364D8"/>
    <w:rsid w:val="00136761"/>
    <w:rsid w:val="00136FB5"/>
    <w:rsid w:val="001371A5"/>
    <w:rsid w:val="00137548"/>
    <w:rsid w:val="001376BF"/>
    <w:rsid w:val="001378F0"/>
    <w:rsid w:val="00137AEE"/>
    <w:rsid w:val="00137D02"/>
    <w:rsid w:val="00140252"/>
    <w:rsid w:val="001406EB"/>
    <w:rsid w:val="00140BE0"/>
    <w:rsid w:val="00140FA7"/>
    <w:rsid w:val="00141EE7"/>
    <w:rsid w:val="001425F5"/>
    <w:rsid w:val="00142B6C"/>
    <w:rsid w:val="00142D98"/>
    <w:rsid w:val="00143373"/>
    <w:rsid w:val="001433DD"/>
    <w:rsid w:val="00143729"/>
    <w:rsid w:val="00143C86"/>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882"/>
    <w:rsid w:val="00153A0F"/>
    <w:rsid w:val="00153D84"/>
    <w:rsid w:val="00153F8E"/>
    <w:rsid w:val="001543E4"/>
    <w:rsid w:val="00154A20"/>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7CB"/>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85F"/>
    <w:rsid w:val="00170AB1"/>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6DC"/>
    <w:rsid w:val="0018773A"/>
    <w:rsid w:val="00187BF6"/>
    <w:rsid w:val="00190023"/>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1FF0"/>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7CF"/>
    <w:rsid w:val="001B4B3C"/>
    <w:rsid w:val="001B4E78"/>
    <w:rsid w:val="001B522E"/>
    <w:rsid w:val="001B5A4E"/>
    <w:rsid w:val="001B5C76"/>
    <w:rsid w:val="001B5CF1"/>
    <w:rsid w:val="001B614B"/>
    <w:rsid w:val="001B626B"/>
    <w:rsid w:val="001B6521"/>
    <w:rsid w:val="001B6EFE"/>
    <w:rsid w:val="001C02EC"/>
    <w:rsid w:val="001C039F"/>
    <w:rsid w:val="001C0777"/>
    <w:rsid w:val="001C08B6"/>
    <w:rsid w:val="001C08BA"/>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6D6E"/>
    <w:rsid w:val="001C70A8"/>
    <w:rsid w:val="001C70C5"/>
    <w:rsid w:val="001C7515"/>
    <w:rsid w:val="001D015F"/>
    <w:rsid w:val="001D0333"/>
    <w:rsid w:val="001D03A9"/>
    <w:rsid w:val="001D0D4A"/>
    <w:rsid w:val="001D1147"/>
    <w:rsid w:val="001D1592"/>
    <w:rsid w:val="001D197C"/>
    <w:rsid w:val="001D1E41"/>
    <w:rsid w:val="001D2165"/>
    <w:rsid w:val="001D268B"/>
    <w:rsid w:val="001D2764"/>
    <w:rsid w:val="001D28C2"/>
    <w:rsid w:val="001D308C"/>
    <w:rsid w:val="001D30E5"/>
    <w:rsid w:val="001D319F"/>
    <w:rsid w:val="001D3330"/>
    <w:rsid w:val="001D3363"/>
    <w:rsid w:val="001D33D3"/>
    <w:rsid w:val="001D34BF"/>
    <w:rsid w:val="001D42AE"/>
    <w:rsid w:val="001D430E"/>
    <w:rsid w:val="001D48B4"/>
    <w:rsid w:val="001D4AA3"/>
    <w:rsid w:val="001D4DB5"/>
    <w:rsid w:val="001D4F82"/>
    <w:rsid w:val="001D4FCB"/>
    <w:rsid w:val="001D52D2"/>
    <w:rsid w:val="001D5419"/>
    <w:rsid w:val="001D55E8"/>
    <w:rsid w:val="001D5716"/>
    <w:rsid w:val="001D602F"/>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2F"/>
    <w:rsid w:val="001E33CF"/>
    <w:rsid w:val="001E3434"/>
    <w:rsid w:val="001E349C"/>
    <w:rsid w:val="001E36EF"/>
    <w:rsid w:val="001E38B1"/>
    <w:rsid w:val="001E3D58"/>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6E29"/>
    <w:rsid w:val="001E71DA"/>
    <w:rsid w:val="001E7550"/>
    <w:rsid w:val="001E7B88"/>
    <w:rsid w:val="001E7F57"/>
    <w:rsid w:val="001F0129"/>
    <w:rsid w:val="001F01FC"/>
    <w:rsid w:val="001F0238"/>
    <w:rsid w:val="001F0B57"/>
    <w:rsid w:val="001F0CAB"/>
    <w:rsid w:val="001F0D27"/>
    <w:rsid w:val="001F1EC5"/>
    <w:rsid w:val="001F1F43"/>
    <w:rsid w:val="001F2A8A"/>
    <w:rsid w:val="001F2E3D"/>
    <w:rsid w:val="001F3670"/>
    <w:rsid w:val="001F36BA"/>
    <w:rsid w:val="001F3BCC"/>
    <w:rsid w:val="001F429F"/>
    <w:rsid w:val="001F4B32"/>
    <w:rsid w:val="001F4BE7"/>
    <w:rsid w:val="001F4EAA"/>
    <w:rsid w:val="001F5124"/>
    <w:rsid w:val="001F529F"/>
    <w:rsid w:val="001F5AC5"/>
    <w:rsid w:val="001F5B1C"/>
    <w:rsid w:val="001F6409"/>
    <w:rsid w:val="001F6D6E"/>
    <w:rsid w:val="001F6E95"/>
    <w:rsid w:val="001F6EC4"/>
    <w:rsid w:val="001F6F43"/>
    <w:rsid w:val="001F7C05"/>
    <w:rsid w:val="001F7D57"/>
    <w:rsid w:val="001F7F0F"/>
    <w:rsid w:val="001F7FB1"/>
    <w:rsid w:val="00200BFC"/>
    <w:rsid w:val="00200DE0"/>
    <w:rsid w:val="00200E18"/>
    <w:rsid w:val="00200E9B"/>
    <w:rsid w:val="002011E1"/>
    <w:rsid w:val="00201538"/>
    <w:rsid w:val="002015C4"/>
    <w:rsid w:val="002018F0"/>
    <w:rsid w:val="00201A91"/>
    <w:rsid w:val="00201D37"/>
    <w:rsid w:val="00201EFA"/>
    <w:rsid w:val="00202570"/>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24D9"/>
    <w:rsid w:val="00212797"/>
    <w:rsid w:val="0021288D"/>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080"/>
    <w:rsid w:val="00216402"/>
    <w:rsid w:val="00216EF2"/>
    <w:rsid w:val="002176D1"/>
    <w:rsid w:val="00217725"/>
    <w:rsid w:val="002178DB"/>
    <w:rsid w:val="0021793F"/>
    <w:rsid w:val="0022012C"/>
    <w:rsid w:val="0022088C"/>
    <w:rsid w:val="00220940"/>
    <w:rsid w:val="00220B7B"/>
    <w:rsid w:val="00220EA0"/>
    <w:rsid w:val="0022101C"/>
    <w:rsid w:val="00221482"/>
    <w:rsid w:val="00221A3D"/>
    <w:rsid w:val="00221CBB"/>
    <w:rsid w:val="002223CE"/>
    <w:rsid w:val="0022282F"/>
    <w:rsid w:val="002228CE"/>
    <w:rsid w:val="00222DA0"/>
    <w:rsid w:val="00222E6E"/>
    <w:rsid w:val="00222E7B"/>
    <w:rsid w:val="002235D2"/>
    <w:rsid w:val="00223E52"/>
    <w:rsid w:val="00224575"/>
    <w:rsid w:val="002248AA"/>
    <w:rsid w:val="002248D9"/>
    <w:rsid w:val="00224F53"/>
    <w:rsid w:val="0022532E"/>
    <w:rsid w:val="002255E0"/>
    <w:rsid w:val="00225A03"/>
    <w:rsid w:val="00225B69"/>
    <w:rsid w:val="00225C73"/>
    <w:rsid w:val="00225E04"/>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4D0"/>
    <w:rsid w:val="0023279B"/>
    <w:rsid w:val="002329C0"/>
    <w:rsid w:val="00232BCF"/>
    <w:rsid w:val="0023377D"/>
    <w:rsid w:val="00233868"/>
    <w:rsid w:val="00233DBC"/>
    <w:rsid w:val="00233ECF"/>
    <w:rsid w:val="00233F58"/>
    <w:rsid w:val="00233FC6"/>
    <w:rsid w:val="002341CE"/>
    <w:rsid w:val="00234622"/>
    <w:rsid w:val="00234773"/>
    <w:rsid w:val="0023487A"/>
    <w:rsid w:val="0023574C"/>
    <w:rsid w:val="00235E84"/>
    <w:rsid w:val="002362D3"/>
    <w:rsid w:val="00237083"/>
    <w:rsid w:val="002372BC"/>
    <w:rsid w:val="002373B0"/>
    <w:rsid w:val="00237FB0"/>
    <w:rsid w:val="002401C1"/>
    <w:rsid w:val="002405A5"/>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4CA"/>
    <w:rsid w:val="00263645"/>
    <w:rsid w:val="00263BFE"/>
    <w:rsid w:val="002645CB"/>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266C"/>
    <w:rsid w:val="00282679"/>
    <w:rsid w:val="00282824"/>
    <w:rsid w:val="00282E3E"/>
    <w:rsid w:val="00283424"/>
    <w:rsid w:val="00283551"/>
    <w:rsid w:val="002843D9"/>
    <w:rsid w:val="0028546D"/>
    <w:rsid w:val="002864B2"/>
    <w:rsid w:val="00286B88"/>
    <w:rsid w:val="00286DE5"/>
    <w:rsid w:val="00286F03"/>
    <w:rsid w:val="00287E1C"/>
    <w:rsid w:val="00290904"/>
    <w:rsid w:val="00290C11"/>
    <w:rsid w:val="00290C9B"/>
    <w:rsid w:val="002910B6"/>
    <w:rsid w:val="002919E5"/>
    <w:rsid w:val="00291CD6"/>
    <w:rsid w:val="00291E65"/>
    <w:rsid w:val="00292081"/>
    <w:rsid w:val="0029219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699"/>
    <w:rsid w:val="002A07D8"/>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3AC"/>
    <w:rsid w:val="002A58EF"/>
    <w:rsid w:val="002A59BF"/>
    <w:rsid w:val="002A5A7C"/>
    <w:rsid w:val="002A5B1A"/>
    <w:rsid w:val="002A5E0D"/>
    <w:rsid w:val="002A616A"/>
    <w:rsid w:val="002A707F"/>
    <w:rsid w:val="002A77FF"/>
    <w:rsid w:val="002A7ADC"/>
    <w:rsid w:val="002B0232"/>
    <w:rsid w:val="002B0E2D"/>
    <w:rsid w:val="002B1211"/>
    <w:rsid w:val="002B1BCC"/>
    <w:rsid w:val="002B1EFF"/>
    <w:rsid w:val="002B1F09"/>
    <w:rsid w:val="002B2608"/>
    <w:rsid w:val="002B285A"/>
    <w:rsid w:val="002B29D7"/>
    <w:rsid w:val="002B2AF8"/>
    <w:rsid w:val="002B2F18"/>
    <w:rsid w:val="002B2F5B"/>
    <w:rsid w:val="002B323A"/>
    <w:rsid w:val="002B38AB"/>
    <w:rsid w:val="002B3A7E"/>
    <w:rsid w:val="002B42CB"/>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1E43"/>
    <w:rsid w:val="002C2724"/>
    <w:rsid w:val="002C34F0"/>
    <w:rsid w:val="002C3662"/>
    <w:rsid w:val="002C3A41"/>
    <w:rsid w:val="002C3B01"/>
    <w:rsid w:val="002C3F88"/>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B24"/>
    <w:rsid w:val="002E5E0D"/>
    <w:rsid w:val="002E5E59"/>
    <w:rsid w:val="002E68B9"/>
    <w:rsid w:val="002E6DFA"/>
    <w:rsid w:val="002E79BD"/>
    <w:rsid w:val="002E7B6A"/>
    <w:rsid w:val="002F0740"/>
    <w:rsid w:val="002F0C82"/>
    <w:rsid w:val="002F0E65"/>
    <w:rsid w:val="002F15FC"/>
    <w:rsid w:val="002F17AD"/>
    <w:rsid w:val="002F1879"/>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D2"/>
    <w:rsid w:val="00303AF8"/>
    <w:rsid w:val="00303F67"/>
    <w:rsid w:val="00304085"/>
    <w:rsid w:val="0030426C"/>
    <w:rsid w:val="003044B2"/>
    <w:rsid w:val="00304BA5"/>
    <w:rsid w:val="003051A8"/>
    <w:rsid w:val="003052CB"/>
    <w:rsid w:val="003054DA"/>
    <w:rsid w:val="003056B1"/>
    <w:rsid w:val="00305CBC"/>
    <w:rsid w:val="00305F6C"/>
    <w:rsid w:val="00306604"/>
    <w:rsid w:val="00306B2C"/>
    <w:rsid w:val="00306BCD"/>
    <w:rsid w:val="00306E2A"/>
    <w:rsid w:val="0031045D"/>
    <w:rsid w:val="003109E6"/>
    <w:rsid w:val="00310E26"/>
    <w:rsid w:val="00310EF9"/>
    <w:rsid w:val="0031118C"/>
    <w:rsid w:val="003115D4"/>
    <w:rsid w:val="0031165B"/>
    <w:rsid w:val="0031182B"/>
    <w:rsid w:val="00311A7A"/>
    <w:rsid w:val="00311FFC"/>
    <w:rsid w:val="003123CB"/>
    <w:rsid w:val="00312CD1"/>
    <w:rsid w:val="00312FE2"/>
    <w:rsid w:val="0031305F"/>
    <w:rsid w:val="00313499"/>
    <w:rsid w:val="003135FC"/>
    <w:rsid w:val="00313E56"/>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899"/>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10B"/>
    <w:rsid w:val="00333541"/>
    <w:rsid w:val="0033371A"/>
    <w:rsid w:val="0033392B"/>
    <w:rsid w:val="00333D61"/>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46F"/>
    <w:rsid w:val="00351CDC"/>
    <w:rsid w:val="00351F0F"/>
    <w:rsid w:val="00352088"/>
    <w:rsid w:val="003524B2"/>
    <w:rsid w:val="003526CF"/>
    <w:rsid w:val="003528B4"/>
    <w:rsid w:val="003529BB"/>
    <w:rsid w:val="00352D8A"/>
    <w:rsid w:val="00353134"/>
    <w:rsid w:val="00353139"/>
    <w:rsid w:val="00353174"/>
    <w:rsid w:val="003531A3"/>
    <w:rsid w:val="003539B9"/>
    <w:rsid w:val="00354355"/>
    <w:rsid w:val="0035481E"/>
    <w:rsid w:val="00354CC9"/>
    <w:rsid w:val="00354CDD"/>
    <w:rsid w:val="003552BF"/>
    <w:rsid w:val="00355494"/>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993"/>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651"/>
    <w:rsid w:val="00370A22"/>
    <w:rsid w:val="00371063"/>
    <w:rsid w:val="00371423"/>
    <w:rsid w:val="00371F4F"/>
    <w:rsid w:val="00372082"/>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81D"/>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6E84"/>
    <w:rsid w:val="0038708D"/>
    <w:rsid w:val="003874E5"/>
    <w:rsid w:val="0038767F"/>
    <w:rsid w:val="003907F7"/>
    <w:rsid w:val="003908D3"/>
    <w:rsid w:val="003921AF"/>
    <w:rsid w:val="00392535"/>
    <w:rsid w:val="00392757"/>
    <w:rsid w:val="0039284F"/>
    <w:rsid w:val="00392921"/>
    <w:rsid w:val="00392A69"/>
    <w:rsid w:val="00392AFA"/>
    <w:rsid w:val="00392B9D"/>
    <w:rsid w:val="0039304B"/>
    <w:rsid w:val="003936D3"/>
    <w:rsid w:val="003937C6"/>
    <w:rsid w:val="00393881"/>
    <w:rsid w:val="00393D87"/>
    <w:rsid w:val="003941DA"/>
    <w:rsid w:val="003943AD"/>
    <w:rsid w:val="0039481C"/>
    <w:rsid w:val="00394A80"/>
    <w:rsid w:val="00394C6A"/>
    <w:rsid w:val="00395514"/>
    <w:rsid w:val="00395B29"/>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987"/>
    <w:rsid w:val="003A6DCE"/>
    <w:rsid w:val="003A711A"/>
    <w:rsid w:val="003A71DD"/>
    <w:rsid w:val="003A73F9"/>
    <w:rsid w:val="003A79AE"/>
    <w:rsid w:val="003A7A3C"/>
    <w:rsid w:val="003A7F6E"/>
    <w:rsid w:val="003B0016"/>
    <w:rsid w:val="003B0C64"/>
    <w:rsid w:val="003B211C"/>
    <w:rsid w:val="003B219E"/>
    <w:rsid w:val="003B231F"/>
    <w:rsid w:val="003B2660"/>
    <w:rsid w:val="003B28B7"/>
    <w:rsid w:val="003B3969"/>
    <w:rsid w:val="003B3B43"/>
    <w:rsid w:val="003B3F9D"/>
    <w:rsid w:val="003B40CF"/>
    <w:rsid w:val="003B443B"/>
    <w:rsid w:val="003B4C16"/>
    <w:rsid w:val="003B4DF9"/>
    <w:rsid w:val="003B5491"/>
    <w:rsid w:val="003B5504"/>
    <w:rsid w:val="003B5716"/>
    <w:rsid w:val="003B59E4"/>
    <w:rsid w:val="003B5C9D"/>
    <w:rsid w:val="003B5CEB"/>
    <w:rsid w:val="003B5E96"/>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ABA"/>
    <w:rsid w:val="003C2E89"/>
    <w:rsid w:val="003C3640"/>
    <w:rsid w:val="003C387B"/>
    <w:rsid w:val="003C3ACE"/>
    <w:rsid w:val="003C3D09"/>
    <w:rsid w:val="003C492A"/>
    <w:rsid w:val="003C4A66"/>
    <w:rsid w:val="003C549A"/>
    <w:rsid w:val="003C582F"/>
    <w:rsid w:val="003C5AD5"/>
    <w:rsid w:val="003C5BE8"/>
    <w:rsid w:val="003C5FA2"/>
    <w:rsid w:val="003C63CA"/>
    <w:rsid w:val="003C653B"/>
    <w:rsid w:val="003C65F0"/>
    <w:rsid w:val="003C6832"/>
    <w:rsid w:val="003C687A"/>
    <w:rsid w:val="003C69A3"/>
    <w:rsid w:val="003C718E"/>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4C0"/>
    <w:rsid w:val="003E3627"/>
    <w:rsid w:val="003E3832"/>
    <w:rsid w:val="003E3A9B"/>
    <w:rsid w:val="003E3AFA"/>
    <w:rsid w:val="003E446F"/>
    <w:rsid w:val="003E4810"/>
    <w:rsid w:val="003E4896"/>
    <w:rsid w:val="003E4F92"/>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291"/>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B8E"/>
    <w:rsid w:val="003F6CF0"/>
    <w:rsid w:val="00400224"/>
    <w:rsid w:val="00400574"/>
    <w:rsid w:val="004005B5"/>
    <w:rsid w:val="004018DA"/>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A6"/>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5EA2"/>
    <w:rsid w:val="00426161"/>
    <w:rsid w:val="00426262"/>
    <w:rsid w:val="00426783"/>
    <w:rsid w:val="00427762"/>
    <w:rsid w:val="0043077C"/>
    <w:rsid w:val="00430DA8"/>
    <w:rsid w:val="004310FE"/>
    <w:rsid w:val="00431594"/>
    <w:rsid w:val="0043163B"/>
    <w:rsid w:val="00431B40"/>
    <w:rsid w:val="00431D6C"/>
    <w:rsid w:val="004325CE"/>
    <w:rsid w:val="00432A8F"/>
    <w:rsid w:val="00432BE1"/>
    <w:rsid w:val="00432DE2"/>
    <w:rsid w:val="0043310A"/>
    <w:rsid w:val="0043364B"/>
    <w:rsid w:val="0043395D"/>
    <w:rsid w:val="00433C99"/>
    <w:rsid w:val="00433CF2"/>
    <w:rsid w:val="00434458"/>
    <w:rsid w:val="00434879"/>
    <w:rsid w:val="00434C7F"/>
    <w:rsid w:val="00434CFA"/>
    <w:rsid w:val="00434D3C"/>
    <w:rsid w:val="00435024"/>
    <w:rsid w:val="0043508A"/>
    <w:rsid w:val="0043548E"/>
    <w:rsid w:val="004356D0"/>
    <w:rsid w:val="00435CB4"/>
    <w:rsid w:val="00435D24"/>
    <w:rsid w:val="00436020"/>
    <w:rsid w:val="004360B6"/>
    <w:rsid w:val="00436A22"/>
    <w:rsid w:val="00436F57"/>
    <w:rsid w:val="004372F3"/>
    <w:rsid w:val="0043765C"/>
    <w:rsid w:val="0043794C"/>
    <w:rsid w:val="00437A9D"/>
    <w:rsid w:val="00440391"/>
    <w:rsid w:val="00440475"/>
    <w:rsid w:val="00440705"/>
    <w:rsid w:val="004408BE"/>
    <w:rsid w:val="00441237"/>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29A"/>
    <w:rsid w:val="00450388"/>
    <w:rsid w:val="0045098B"/>
    <w:rsid w:val="00450F3E"/>
    <w:rsid w:val="004510BA"/>
    <w:rsid w:val="00451252"/>
    <w:rsid w:val="00451491"/>
    <w:rsid w:val="00451515"/>
    <w:rsid w:val="00452910"/>
    <w:rsid w:val="00452E74"/>
    <w:rsid w:val="00453185"/>
    <w:rsid w:val="004536A9"/>
    <w:rsid w:val="0045460F"/>
    <w:rsid w:val="00454B3A"/>
    <w:rsid w:val="00455095"/>
    <w:rsid w:val="00455213"/>
    <w:rsid w:val="0045534B"/>
    <w:rsid w:val="00455350"/>
    <w:rsid w:val="004566E6"/>
    <w:rsid w:val="00456B3B"/>
    <w:rsid w:val="00456EDA"/>
    <w:rsid w:val="004577EA"/>
    <w:rsid w:val="00457A14"/>
    <w:rsid w:val="00457EEE"/>
    <w:rsid w:val="00460083"/>
    <w:rsid w:val="00460479"/>
    <w:rsid w:val="00460A6E"/>
    <w:rsid w:val="004613FF"/>
    <w:rsid w:val="00462595"/>
    <w:rsid w:val="00462781"/>
    <w:rsid w:val="00462BCF"/>
    <w:rsid w:val="00462FDB"/>
    <w:rsid w:val="004631D8"/>
    <w:rsid w:val="004633DA"/>
    <w:rsid w:val="0046359E"/>
    <w:rsid w:val="004639C1"/>
    <w:rsid w:val="00463A12"/>
    <w:rsid w:val="00463FD6"/>
    <w:rsid w:val="0046426D"/>
    <w:rsid w:val="004648C1"/>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5CE4"/>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28"/>
    <w:rsid w:val="004836DF"/>
    <w:rsid w:val="00483AF3"/>
    <w:rsid w:val="004840E8"/>
    <w:rsid w:val="00484100"/>
    <w:rsid w:val="004841A7"/>
    <w:rsid w:val="00484642"/>
    <w:rsid w:val="004855BC"/>
    <w:rsid w:val="004857CA"/>
    <w:rsid w:val="00485D31"/>
    <w:rsid w:val="0048603B"/>
    <w:rsid w:val="004864D1"/>
    <w:rsid w:val="0048694F"/>
    <w:rsid w:val="00486F84"/>
    <w:rsid w:val="0048707B"/>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4E82"/>
    <w:rsid w:val="0049515D"/>
    <w:rsid w:val="00495278"/>
    <w:rsid w:val="00495455"/>
    <w:rsid w:val="00495796"/>
    <w:rsid w:val="00495809"/>
    <w:rsid w:val="00495C9A"/>
    <w:rsid w:val="00495E84"/>
    <w:rsid w:val="00497D47"/>
    <w:rsid w:val="00497FC5"/>
    <w:rsid w:val="004A01B2"/>
    <w:rsid w:val="004A04DD"/>
    <w:rsid w:val="004A0528"/>
    <w:rsid w:val="004A087A"/>
    <w:rsid w:val="004A088B"/>
    <w:rsid w:val="004A101A"/>
    <w:rsid w:val="004A1423"/>
    <w:rsid w:val="004A148B"/>
    <w:rsid w:val="004A2B4D"/>
    <w:rsid w:val="004A2D8A"/>
    <w:rsid w:val="004A370B"/>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0CFE"/>
    <w:rsid w:val="004B106B"/>
    <w:rsid w:val="004B1A91"/>
    <w:rsid w:val="004B2086"/>
    <w:rsid w:val="004B2305"/>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74C"/>
    <w:rsid w:val="004B6890"/>
    <w:rsid w:val="004B6B62"/>
    <w:rsid w:val="004B6BE3"/>
    <w:rsid w:val="004B705B"/>
    <w:rsid w:val="004B7285"/>
    <w:rsid w:val="004B7499"/>
    <w:rsid w:val="004B7691"/>
    <w:rsid w:val="004B7782"/>
    <w:rsid w:val="004B7AE7"/>
    <w:rsid w:val="004B7EDD"/>
    <w:rsid w:val="004C060B"/>
    <w:rsid w:val="004C0779"/>
    <w:rsid w:val="004C1AB9"/>
    <w:rsid w:val="004C1AE2"/>
    <w:rsid w:val="004C202E"/>
    <w:rsid w:val="004C2719"/>
    <w:rsid w:val="004C2814"/>
    <w:rsid w:val="004C2B1F"/>
    <w:rsid w:val="004C35E6"/>
    <w:rsid w:val="004C377F"/>
    <w:rsid w:val="004C4245"/>
    <w:rsid w:val="004C45EE"/>
    <w:rsid w:val="004C597A"/>
    <w:rsid w:val="004C5DF9"/>
    <w:rsid w:val="004C61E8"/>
    <w:rsid w:val="004C64C2"/>
    <w:rsid w:val="004C652E"/>
    <w:rsid w:val="004C7286"/>
    <w:rsid w:val="004C771C"/>
    <w:rsid w:val="004C772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1E4C"/>
    <w:rsid w:val="004E24A5"/>
    <w:rsid w:val="004E2822"/>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2D7"/>
    <w:rsid w:val="004F73FB"/>
    <w:rsid w:val="004F751B"/>
    <w:rsid w:val="004F768B"/>
    <w:rsid w:val="004F7805"/>
    <w:rsid w:val="004F7BFF"/>
    <w:rsid w:val="005003FA"/>
    <w:rsid w:val="00500B8C"/>
    <w:rsid w:val="005012C5"/>
    <w:rsid w:val="005017C0"/>
    <w:rsid w:val="00501866"/>
    <w:rsid w:val="00501881"/>
    <w:rsid w:val="0050223E"/>
    <w:rsid w:val="00502DA2"/>
    <w:rsid w:val="00502E1B"/>
    <w:rsid w:val="00502F43"/>
    <w:rsid w:val="00503A02"/>
    <w:rsid w:val="00503E7F"/>
    <w:rsid w:val="0050435C"/>
    <w:rsid w:val="005045D8"/>
    <w:rsid w:val="00504829"/>
    <w:rsid w:val="00504A63"/>
    <w:rsid w:val="00504A64"/>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6DC"/>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40A"/>
    <w:rsid w:val="00522A1D"/>
    <w:rsid w:val="00523636"/>
    <w:rsid w:val="0052391C"/>
    <w:rsid w:val="00523D19"/>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55F"/>
    <w:rsid w:val="005377CF"/>
    <w:rsid w:val="00540013"/>
    <w:rsid w:val="005402F9"/>
    <w:rsid w:val="005405C4"/>
    <w:rsid w:val="00540610"/>
    <w:rsid w:val="005406A4"/>
    <w:rsid w:val="00540F26"/>
    <w:rsid w:val="005414CB"/>
    <w:rsid w:val="00541A1C"/>
    <w:rsid w:val="00541B1F"/>
    <w:rsid w:val="00541B50"/>
    <w:rsid w:val="00541C4A"/>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DA9"/>
    <w:rsid w:val="00552FCF"/>
    <w:rsid w:val="00553081"/>
    <w:rsid w:val="0055374D"/>
    <w:rsid w:val="0055375E"/>
    <w:rsid w:val="00553A69"/>
    <w:rsid w:val="00553A6B"/>
    <w:rsid w:val="00553D57"/>
    <w:rsid w:val="00553FB2"/>
    <w:rsid w:val="00554BFF"/>
    <w:rsid w:val="00554CDC"/>
    <w:rsid w:val="00554ED7"/>
    <w:rsid w:val="0055507D"/>
    <w:rsid w:val="005555B6"/>
    <w:rsid w:val="00555837"/>
    <w:rsid w:val="00555A95"/>
    <w:rsid w:val="00555AEC"/>
    <w:rsid w:val="00555B3D"/>
    <w:rsid w:val="00555C12"/>
    <w:rsid w:val="00555F0D"/>
    <w:rsid w:val="005560E0"/>
    <w:rsid w:val="0055647C"/>
    <w:rsid w:val="0055676A"/>
    <w:rsid w:val="00556F53"/>
    <w:rsid w:val="0055797E"/>
    <w:rsid w:val="00557A90"/>
    <w:rsid w:val="00557B6A"/>
    <w:rsid w:val="00557CCB"/>
    <w:rsid w:val="00557F9E"/>
    <w:rsid w:val="00557FE1"/>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4BA"/>
    <w:rsid w:val="0057266C"/>
    <w:rsid w:val="00572D72"/>
    <w:rsid w:val="0057305F"/>
    <w:rsid w:val="00573141"/>
    <w:rsid w:val="0057404B"/>
    <w:rsid w:val="005743E7"/>
    <w:rsid w:val="00574774"/>
    <w:rsid w:val="00574A7B"/>
    <w:rsid w:val="005754EF"/>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444"/>
    <w:rsid w:val="00583AB2"/>
    <w:rsid w:val="00583CBF"/>
    <w:rsid w:val="00583E44"/>
    <w:rsid w:val="00583FFA"/>
    <w:rsid w:val="005843B8"/>
    <w:rsid w:val="00584500"/>
    <w:rsid w:val="00584EF1"/>
    <w:rsid w:val="00585240"/>
    <w:rsid w:val="00585436"/>
    <w:rsid w:val="0058673A"/>
    <w:rsid w:val="00586A9F"/>
    <w:rsid w:val="00586F53"/>
    <w:rsid w:val="00587818"/>
    <w:rsid w:val="005878FE"/>
    <w:rsid w:val="00587C28"/>
    <w:rsid w:val="00587DB7"/>
    <w:rsid w:val="00587E7B"/>
    <w:rsid w:val="00590057"/>
    <w:rsid w:val="00590436"/>
    <w:rsid w:val="005905BE"/>
    <w:rsid w:val="00590B67"/>
    <w:rsid w:val="00591517"/>
    <w:rsid w:val="00591EBB"/>
    <w:rsid w:val="005925F3"/>
    <w:rsid w:val="0059283C"/>
    <w:rsid w:val="00592C49"/>
    <w:rsid w:val="0059318B"/>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1D8"/>
    <w:rsid w:val="005A2851"/>
    <w:rsid w:val="005A34E3"/>
    <w:rsid w:val="005A350C"/>
    <w:rsid w:val="005A358B"/>
    <w:rsid w:val="005A3909"/>
    <w:rsid w:val="005A3A88"/>
    <w:rsid w:val="005A4B84"/>
    <w:rsid w:val="005A4D1B"/>
    <w:rsid w:val="005A4F81"/>
    <w:rsid w:val="005A523C"/>
    <w:rsid w:val="005A54C8"/>
    <w:rsid w:val="005A5B12"/>
    <w:rsid w:val="005A5BB3"/>
    <w:rsid w:val="005A5D08"/>
    <w:rsid w:val="005A5D7B"/>
    <w:rsid w:val="005A6B81"/>
    <w:rsid w:val="005A7195"/>
    <w:rsid w:val="005A7546"/>
    <w:rsid w:val="005A7DB7"/>
    <w:rsid w:val="005A7E33"/>
    <w:rsid w:val="005B0786"/>
    <w:rsid w:val="005B12C5"/>
    <w:rsid w:val="005B1384"/>
    <w:rsid w:val="005B1571"/>
    <w:rsid w:val="005B1809"/>
    <w:rsid w:val="005B1963"/>
    <w:rsid w:val="005B1BAB"/>
    <w:rsid w:val="005B1DCF"/>
    <w:rsid w:val="005B23C8"/>
    <w:rsid w:val="005B331F"/>
    <w:rsid w:val="005B360E"/>
    <w:rsid w:val="005B3AC0"/>
    <w:rsid w:val="005B3CF4"/>
    <w:rsid w:val="005B3F42"/>
    <w:rsid w:val="005B442E"/>
    <w:rsid w:val="005B6571"/>
    <w:rsid w:val="005B68B3"/>
    <w:rsid w:val="005B6AFF"/>
    <w:rsid w:val="005B6C71"/>
    <w:rsid w:val="005B6CDC"/>
    <w:rsid w:val="005B70A2"/>
    <w:rsid w:val="005B7AD1"/>
    <w:rsid w:val="005C0DCA"/>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59E4"/>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4D24"/>
    <w:rsid w:val="005D504A"/>
    <w:rsid w:val="005D5829"/>
    <w:rsid w:val="005D5D49"/>
    <w:rsid w:val="005D5DFC"/>
    <w:rsid w:val="005D5EC5"/>
    <w:rsid w:val="005D64DA"/>
    <w:rsid w:val="005D7167"/>
    <w:rsid w:val="005D7418"/>
    <w:rsid w:val="005D7558"/>
    <w:rsid w:val="005D7909"/>
    <w:rsid w:val="005D7AA6"/>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8AF"/>
    <w:rsid w:val="005F5EDB"/>
    <w:rsid w:val="005F60AE"/>
    <w:rsid w:val="005F60CE"/>
    <w:rsid w:val="005F683C"/>
    <w:rsid w:val="005F6AA0"/>
    <w:rsid w:val="005F6C58"/>
    <w:rsid w:val="00601150"/>
    <w:rsid w:val="006011C5"/>
    <w:rsid w:val="00601329"/>
    <w:rsid w:val="0060141B"/>
    <w:rsid w:val="00601511"/>
    <w:rsid w:val="006017E2"/>
    <w:rsid w:val="00601AC5"/>
    <w:rsid w:val="0060277F"/>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57E"/>
    <w:rsid w:val="00614B17"/>
    <w:rsid w:val="00614D0D"/>
    <w:rsid w:val="00615999"/>
    <w:rsid w:val="00615AA6"/>
    <w:rsid w:val="00615B13"/>
    <w:rsid w:val="00615F5F"/>
    <w:rsid w:val="0061607B"/>
    <w:rsid w:val="006160FE"/>
    <w:rsid w:val="00616CDA"/>
    <w:rsid w:val="00616F15"/>
    <w:rsid w:val="00617087"/>
    <w:rsid w:val="006170B9"/>
    <w:rsid w:val="006170DA"/>
    <w:rsid w:val="006172EB"/>
    <w:rsid w:val="0061732F"/>
    <w:rsid w:val="0061758F"/>
    <w:rsid w:val="0062025C"/>
    <w:rsid w:val="0062069D"/>
    <w:rsid w:val="00620916"/>
    <w:rsid w:val="00620D6A"/>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396"/>
    <w:rsid w:val="00634485"/>
    <w:rsid w:val="00634511"/>
    <w:rsid w:val="00634890"/>
    <w:rsid w:val="00634D79"/>
    <w:rsid w:val="00634E48"/>
    <w:rsid w:val="00635154"/>
    <w:rsid w:val="006357D9"/>
    <w:rsid w:val="006359A6"/>
    <w:rsid w:val="00635E0E"/>
    <w:rsid w:val="00636140"/>
    <w:rsid w:val="00636448"/>
    <w:rsid w:val="00636948"/>
    <w:rsid w:val="00636D55"/>
    <w:rsid w:val="00637086"/>
    <w:rsid w:val="006375A1"/>
    <w:rsid w:val="00637B99"/>
    <w:rsid w:val="00637D80"/>
    <w:rsid w:val="00640222"/>
    <w:rsid w:val="006404C5"/>
    <w:rsid w:val="00640727"/>
    <w:rsid w:val="00640AF2"/>
    <w:rsid w:val="006413A5"/>
    <w:rsid w:val="0064155A"/>
    <w:rsid w:val="00641BB8"/>
    <w:rsid w:val="00642229"/>
    <w:rsid w:val="0064232A"/>
    <w:rsid w:val="006433AB"/>
    <w:rsid w:val="00643537"/>
    <w:rsid w:val="00643765"/>
    <w:rsid w:val="00644195"/>
    <w:rsid w:val="00644293"/>
    <w:rsid w:val="00644C09"/>
    <w:rsid w:val="006457A5"/>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6AC"/>
    <w:rsid w:val="0066098F"/>
    <w:rsid w:val="006611BC"/>
    <w:rsid w:val="006612B1"/>
    <w:rsid w:val="00662057"/>
    <w:rsid w:val="0066224A"/>
    <w:rsid w:val="00662929"/>
    <w:rsid w:val="00662A81"/>
    <w:rsid w:val="00662E7F"/>
    <w:rsid w:val="00662F26"/>
    <w:rsid w:val="00662FA3"/>
    <w:rsid w:val="0066328F"/>
    <w:rsid w:val="006635DB"/>
    <w:rsid w:val="00664060"/>
    <w:rsid w:val="00664658"/>
    <w:rsid w:val="006650E0"/>
    <w:rsid w:val="00665723"/>
    <w:rsid w:val="00665A47"/>
    <w:rsid w:val="00665B0C"/>
    <w:rsid w:val="006666D3"/>
    <w:rsid w:val="0066688F"/>
    <w:rsid w:val="00666A57"/>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787"/>
    <w:rsid w:val="00673905"/>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612B"/>
    <w:rsid w:val="00676570"/>
    <w:rsid w:val="00676933"/>
    <w:rsid w:val="00676D9E"/>
    <w:rsid w:val="00676DE3"/>
    <w:rsid w:val="00677290"/>
    <w:rsid w:val="0067733E"/>
    <w:rsid w:val="006776B1"/>
    <w:rsid w:val="0067797F"/>
    <w:rsid w:val="00677D71"/>
    <w:rsid w:val="0068007F"/>
    <w:rsid w:val="0068018E"/>
    <w:rsid w:val="006801D4"/>
    <w:rsid w:val="006808E7"/>
    <w:rsid w:val="00680D81"/>
    <w:rsid w:val="00680F91"/>
    <w:rsid w:val="0068120B"/>
    <w:rsid w:val="00681AC4"/>
    <w:rsid w:val="00681B14"/>
    <w:rsid w:val="00681BBD"/>
    <w:rsid w:val="00681D3F"/>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0FF8"/>
    <w:rsid w:val="00691932"/>
    <w:rsid w:val="00691DD6"/>
    <w:rsid w:val="0069239F"/>
    <w:rsid w:val="00692F64"/>
    <w:rsid w:val="006930D5"/>
    <w:rsid w:val="00693490"/>
    <w:rsid w:val="00693878"/>
    <w:rsid w:val="00693A79"/>
    <w:rsid w:val="00693E86"/>
    <w:rsid w:val="00694012"/>
    <w:rsid w:val="006944B6"/>
    <w:rsid w:val="0069473D"/>
    <w:rsid w:val="00694B3C"/>
    <w:rsid w:val="00694FA3"/>
    <w:rsid w:val="006957B1"/>
    <w:rsid w:val="006958DE"/>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E84"/>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3BE"/>
    <w:rsid w:val="006B0741"/>
    <w:rsid w:val="006B0914"/>
    <w:rsid w:val="006B0962"/>
    <w:rsid w:val="006B0C8E"/>
    <w:rsid w:val="006B0F00"/>
    <w:rsid w:val="006B0FB9"/>
    <w:rsid w:val="006B13B0"/>
    <w:rsid w:val="006B1DBD"/>
    <w:rsid w:val="006B1DC7"/>
    <w:rsid w:val="006B235C"/>
    <w:rsid w:val="006B244F"/>
    <w:rsid w:val="006B28E8"/>
    <w:rsid w:val="006B298B"/>
    <w:rsid w:val="006B3408"/>
    <w:rsid w:val="006B3655"/>
    <w:rsid w:val="006B39E2"/>
    <w:rsid w:val="006B3F4F"/>
    <w:rsid w:val="006B4664"/>
    <w:rsid w:val="006B4B50"/>
    <w:rsid w:val="006B4B70"/>
    <w:rsid w:val="006B4CBD"/>
    <w:rsid w:val="006B4F95"/>
    <w:rsid w:val="006B51F8"/>
    <w:rsid w:val="006B54A9"/>
    <w:rsid w:val="006B5DAA"/>
    <w:rsid w:val="006B5EC8"/>
    <w:rsid w:val="006B62C7"/>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B8"/>
    <w:rsid w:val="006C2BE2"/>
    <w:rsid w:val="006C2EF9"/>
    <w:rsid w:val="006C2FB3"/>
    <w:rsid w:val="006C3E4C"/>
    <w:rsid w:val="006C4797"/>
    <w:rsid w:val="006C5127"/>
    <w:rsid w:val="006C53E6"/>
    <w:rsid w:val="006C56AC"/>
    <w:rsid w:val="006C5C5E"/>
    <w:rsid w:val="006C605A"/>
    <w:rsid w:val="006C69FF"/>
    <w:rsid w:val="006C6A74"/>
    <w:rsid w:val="006C6E05"/>
    <w:rsid w:val="006C7581"/>
    <w:rsid w:val="006C767D"/>
    <w:rsid w:val="006D047D"/>
    <w:rsid w:val="006D071E"/>
    <w:rsid w:val="006D08C8"/>
    <w:rsid w:val="006D0C2A"/>
    <w:rsid w:val="006D0E52"/>
    <w:rsid w:val="006D1488"/>
    <w:rsid w:val="006D1B0A"/>
    <w:rsid w:val="006D201B"/>
    <w:rsid w:val="006D2023"/>
    <w:rsid w:val="006D2082"/>
    <w:rsid w:val="006D2625"/>
    <w:rsid w:val="006D2AB4"/>
    <w:rsid w:val="006D2CA2"/>
    <w:rsid w:val="006D2D7F"/>
    <w:rsid w:val="006D308C"/>
    <w:rsid w:val="006D3972"/>
    <w:rsid w:val="006D4392"/>
    <w:rsid w:val="006D4698"/>
    <w:rsid w:val="006D475D"/>
    <w:rsid w:val="006D4A76"/>
    <w:rsid w:val="006D4D7E"/>
    <w:rsid w:val="006D4E76"/>
    <w:rsid w:val="006D5B86"/>
    <w:rsid w:val="006D6201"/>
    <w:rsid w:val="006D6C58"/>
    <w:rsid w:val="006D6E39"/>
    <w:rsid w:val="006D7140"/>
    <w:rsid w:val="006D7EA2"/>
    <w:rsid w:val="006D7EEB"/>
    <w:rsid w:val="006D7F59"/>
    <w:rsid w:val="006E04FE"/>
    <w:rsid w:val="006E06AC"/>
    <w:rsid w:val="006E06D3"/>
    <w:rsid w:val="006E076C"/>
    <w:rsid w:val="006E0836"/>
    <w:rsid w:val="006E0F32"/>
    <w:rsid w:val="006E1976"/>
    <w:rsid w:val="006E1BB0"/>
    <w:rsid w:val="006E25F7"/>
    <w:rsid w:val="006E27FE"/>
    <w:rsid w:val="006E336E"/>
    <w:rsid w:val="006E33F7"/>
    <w:rsid w:val="006E3C33"/>
    <w:rsid w:val="006E410B"/>
    <w:rsid w:val="006E4335"/>
    <w:rsid w:val="006E44EB"/>
    <w:rsid w:val="006E45CB"/>
    <w:rsid w:val="006E4C49"/>
    <w:rsid w:val="006E55AA"/>
    <w:rsid w:val="006E561E"/>
    <w:rsid w:val="006E61FC"/>
    <w:rsid w:val="006E6389"/>
    <w:rsid w:val="006E68E3"/>
    <w:rsid w:val="006E6ACF"/>
    <w:rsid w:val="006E6CFD"/>
    <w:rsid w:val="006E6E7C"/>
    <w:rsid w:val="006E71A4"/>
    <w:rsid w:val="006E7647"/>
    <w:rsid w:val="006E79F3"/>
    <w:rsid w:val="006F0727"/>
    <w:rsid w:val="006F091B"/>
    <w:rsid w:val="006F0BAE"/>
    <w:rsid w:val="006F0F3C"/>
    <w:rsid w:val="006F1C2E"/>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28D"/>
    <w:rsid w:val="007034C8"/>
    <w:rsid w:val="00703C28"/>
    <w:rsid w:val="00703D94"/>
    <w:rsid w:val="007042CF"/>
    <w:rsid w:val="0070431A"/>
    <w:rsid w:val="007047FD"/>
    <w:rsid w:val="00704EAB"/>
    <w:rsid w:val="00705122"/>
    <w:rsid w:val="0070528E"/>
    <w:rsid w:val="00705291"/>
    <w:rsid w:val="00705741"/>
    <w:rsid w:val="00706383"/>
    <w:rsid w:val="00706546"/>
    <w:rsid w:val="007066E2"/>
    <w:rsid w:val="0070684E"/>
    <w:rsid w:val="00707174"/>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4F5D"/>
    <w:rsid w:val="00716124"/>
    <w:rsid w:val="007161A6"/>
    <w:rsid w:val="00716989"/>
    <w:rsid w:val="00716F76"/>
    <w:rsid w:val="0071714C"/>
    <w:rsid w:val="00717401"/>
    <w:rsid w:val="00717925"/>
    <w:rsid w:val="00717BD1"/>
    <w:rsid w:val="0072056F"/>
    <w:rsid w:val="00720E0F"/>
    <w:rsid w:val="00721057"/>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98D"/>
    <w:rsid w:val="00726A39"/>
    <w:rsid w:val="00726D8F"/>
    <w:rsid w:val="00726DB4"/>
    <w:rsid w:val="00727262"/>
    <w:rsid w:val="007304F5"/>
    <w:rsid w:val="00730974"/>
    <w:rsid w:val="00730A1E"/>
    <w:rsid w:val="007312A1"/>
    <w:rsid w:val="00731492"/>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589"/>
    <w:rsid w:val="007478D8"/>
    <w:rsid w:val="00747F64"/>
    <w:rsid w:val="00747F83"/>
    <w:rsid w:val="00750C89"/>
    <w:rsid w:val="00750D6F"/>
    <w:rsid w:val="00750EDD"/>
    <w:rsid w:val="00750F1A"/>
    <w:rsid w:val="00751099"/>
    <w:rsid w:val="00752248"/>
    <w:rsid w:val="007523B1"/>
    <w:rsid w:val="00752A67"/>
    <w:rsid w:val="00752CDF"/>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1D0F"/>
    <w:rsid w:val="007626AB"/>
    <w:rsid w:val="00762EBE"/>
    <w:rsid w:val="007631BF"/>
    <w:rsid w:val="007631D9"/>
    <w:rsid w:val="00763638"/>
    <w:rsid w:val="007636B4"/>
    <w:rsid w:val="007637A7"/>
    <w:rsid w:val="007637D6"/>
    <w:rsid w:val="007639AE"/>
    <w:rsid w:val="00763C13"/>
    <w:rsid w:val="00763FFA"/>
    <w:rsid w:val="007642A9"/>
    <w:rsid w:val="0076517B"/>
    <w:rsid w:val="00765D9D"/>
    <w:rsid w:val="00766985"/>
    <w:rsid w:val="00766C69"/>
    <w:rsid w:val="00766F36"/>
    <w:rsid w:val="00767279"/>
    <w:rsid w:val="0076773D"/>
    <w:rsid w:val="00767A22"/>
    <w:rsid w:val="00767B3E"/>
    <w:rsid w:val="00770298"/>
    <w:rsid w:val="00770379"/>
    <w:rsid w:val="00770433"/>
    <w:rsid w:val="007707A0"/>
    <w:rsid w:val="00770A6A"/>
    <w:rsid w:val="00770E25"/>
    <w:rsid w:val="00770F30"/>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03C"/>
    <w:rsid w:val="00782100"/>
    <w:rsid w:val="00782558"/>
    <w:rsid w:val="00782B05"/>
    <w:rsid w:val="00782C2E"/>
    <w:rsid w:val="00782CD2"/>
    <w:rsid w:val="007835F2"/>
    <w:rsid w:val="007838A4"/>
    <w:rsid w:val="00783A75"/>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8D1"/>
    <w:rsid w:val="00791C00"/>
    <w:rsid w:val="00791E3B"/>
    <w:rsid w:val="007920CE"/>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1F3B"/>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CAD"/>
    <w:rsid w:val="007B4C03"/>
    <w:rsid w:val="007B4DF8"/>
    <w:rsid w:val="007B4E61"/>
    <w:rsid w:val="007B564E"/>
    <w:rsid w:val="007B57FB"/>
    <w:rsid w:val="007B5AF9"/>
    <w:rsid w:val="007B5B92"/>
    <w:rsid w:val="007B5C61"/>
    <w:rsid w:val="007B62C9"/>
    <w:rsid w:val="007B6A1B"/>
    <w:rsid w:val="007B6A47"/>
    <w:rsid w:val="007B6AD8"/>
    <w:rsid w:val="007B7BDC"/>
    <w:rsid w:val="007B7ECA"/>
    <w:rsid w:val="007B7F32"/>
    <w:rsid w:val="007B7F5B"/>
    <w:rsid w:val="007C0397"/>
    <w:rsid w:val="007C0467"/>
    <w:rsid w:val="007C0CC6"/>
    <w:rsid w:val="007C113F"/>
    <w:rsid w:val="007C13B7"/>
    <w:rsid w:val="007C13E3"/>
    <w:rsid w:val="007C1493"/>
    <w:rsid w:val="007C1955"/>
    <w:rsid w:val="007C1970"/>
    <w:rsid w:val="007C1F20"/>
    <w:rsid w:val="007C1FBE"/>
    <w:rsid w:val="007C2056"/>
    <w:rsid w:val="007C250D"/>
    <w:rsid w:val="007C2BC5"/>
    <w:rsid w:val="007C2C4B"/>
    <w:rsid w:val="007C323D"/>
    <w:rsid w:val="007C347D"/>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66"/>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F86"/>
    <w:rsid w:val="007E626A"/>
    <w:rsid w:val="007E63B0"/>
    <w:rsid w:val="007E63E3"/>
    <w:rsid w:val="007E65A8"/>
    <w:rsid w:val="007E75A5"/>
    <w:rsid w:val="007E7685"/>
    <w:rsid w:val="007F079E"/>
    <w:rsid w:val="007F1457"/>
    <w:rsid w:val="007F1CB7"/>
    <w:rsid w:val="007F21F8"/>
    <w:rsid w:val="007F2232"/>
    <w:rsid w:val="007F2359"/>
    <w:rsid w:val="007F245F"/>
    <w:rsid w:val="007F28C5"/>
    <w:rsid w:val="007F2B58"/>
    <w:rsid w:val="007F2E0E"/>
    <w:rsid w:val="007F3971"/>
    <w:rsid w:val="007F414D"/>
    <w:rsid w:val="007F41D1"/>
    <w:rsid w:val="007F4D6F"/>
    <w:rsid w:val="007F4DA5"/>
    <w:rsid w:val="007F502F"/>
    <w:rsid w:val="007F536C"/>
    <w:rsid w:val="007F53AA"/>
    <w:rsid w:val="007F581A"/>
    <w:rsid w:val="007F632A"/>
    <w:rsid w:val="007F6AF0"/>
    <w:rsid w:val="007F75A8"/>
    <w:rsid w:val="00800983"/>
    <w:rsid w:val="00801018"/>
    <w:rsid w:val="008011A7"/>
    <w:rsid w:val="008011C1"/>
    <w:rsid w:val="008014D3"/>
    <w:rsid w:val="00801A6C"/>
    <w:rsid w:val="00802406"/>
    <w:rsid w:val="00802451"/>
    <w:rsid w:val="008024F9"/>
    <w:rsid w:val="0080273A"/>
    <w:rsid w:val="00802E93"/>
    <w:rsid w:val="00803682"/>
    <w:rsid w:val="00803C89"/>
    <w:rsid w:val="00804093"/>
    <w:rsid w:val="00804212"/>
    <w:rsid w:val="00804442"/>
    <w:rsid w:val="0080477D"/>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ACC"/>
    <w:rsid w:val="00816D2E"/>
    <w:rsid w:val="008170E4"/>
    <w:rsid w:val="008170FC"/>
    <w:rsid w:val="008175CE"/>
    <w:rsid w:val="0081786A"/>
    <w:rsid w:val="008178E3"/>
    <w:rsid w:val="00817A6D"/>
    <w:rsid w:val="00817CC5"/>
    <w:rsid w:val="00817E01"/>
    <w:rsid w:val="00817F88"/>
    <w:rsid w:val="00820488"/>
    <w:rsid w:val="008207C1"/>
    <w:rsid w:val="00820B11"/>
    <w:rsid w:val="00820B21"/>
    <w:rsid w:val="00820B9B"/>
    <w:rsid w:val="00820D1B"/>
    <w:rsid w:val="00822643"/>
    <w:rsid w:val="008227B7"/>
    <w:rsid w:val="0082293F"/>
    <w:rsid w:val="00822E25"/>
    <w:rsid w:val="008236E8"/>
    <w:rsid w:val="00823944"/>
    <w:rsid w:val="00823C4B"/>
    <w:rsid w:val="00824389"/>
    <w:rsid w:val="00824392"/>
    <w:rsid w:val="008245DA"/>
    <w:rsid w:val="008250F6"/>
    <w:rsid w:val="008256D6"/>
    <w:rsid w:val="0082576A"/>
    <w:rsid w:val="00825FD3"/>
    <w:rsid w:val="00826BFD"/>
    <w:rsid w:val="00826D42"/>
    <w:rsid w:val="00827092"/>
    <w:rsid w:val="0082710A"/>
    <w:rsid w:val="00827366"/>
    <w:rsid w:val="00827A68"/>
    <w:rsid w:val="00827C89"/>
    <w:rsid w:val="008301B2"/>
    <w:rsid w:val="008306AF"/>
    <w:rsid w:val="00830EC9"/>
    <w:rsid w:val="008310AA"/>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39"/>
    <w:rsid w:val="00835248"/>
    <w:rsid w:val="00835927"/>
    <w:rsid w:val="00835D13"/>
    <w:rsid w:val="00835DF1"/>
    <w:rsid w:val="0083642A"/>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5E3"/>
    <w:rsid w:val="00851C51"/>
    <w:rsid w:val="00851E2C"/>
    <w:rsid w:val="008522D2"/>
    <w:rsid w:val="0085253C"/>
    <w:rsid w:val="008526EF"/>
    <w:rsid w:val="00852F55"/>
    <w:rsid w:val="0085347F"/>
    <w:rsid w:val="00853608"/>
    <w:rsid w:val="00853AB4"/>
    <w:rsid w:val="00854092"/>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4EFE"/>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5C93"/>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ACD"/>
    <w:rsid w:val="00883C9C"/>
    <w:rsid w:val="00883E52"/>
    <w:rsid w:val="008842F0"/>
    <w:rsid w:val="0088484D"/>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61FD"/>
    <w:rsid w:val="008978A4"/>
    <w:rsid w:val="00897E74"/>
    <w:rsid w:val="00897EE1"/>
    <w:rsid w:val="008A040A"/>
    <w:rsid w:val="008A06A4"/>
    <w:rsid w:val="008A07E4"/>
    <w:rsid w:val="008A0B47"/>
    <w:rsid w:val="008A1390"/>
    <w:rsid w:val="008A1BC2"/>
    <w:rsid w:val="008A1FD4"/>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688"/>
    <w:rsid w:val="008B0908"/>
    <w:rsid w:val="008B0B57"/>
    <w:rsid w:val="008B11CC"/>
    <w:rsid w:val="008B1339"/>
    <w:rsid w:val="008B1ACF"/>
    <w:rsid w:val="008B1DD6"/>
    <w:rsid w:val="008B225B"/>
    <w:rsid w:val="008B244C"/>
    <w:rsid w:val="008B2966"/>
    <w:rsid w:val="008B2EF0"/>
    <w:rsid w:val="008B3120"/>
    <w:rsid w:val="008B31C8"/>
    <w:rsid w:val="008B34DD"/>
    <w:rsid w:val="008B37DE"/>
    <w:rsid w:val="008B39BD"/>
    <w:rsid w:val="008B42B3"/>
    <w:rsid w:val="008B5001"/>
    <w:rsid w:val="008B63C9"/>
    <w:rsid w:val="008B680E"/>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737C"/>
    <w:rsid w:val="008C7579"/>
    <w:rsid w:val="008C7934"/>
    <w:rsid w:val="008C7D57"/>
    <w:rsid w:val="008D02E4"/>
    <w:rsid w:val="008D048E"/>
    <w:rsid w:val="008D0776"/>
    <w:rsid w:val="008D112A"/>
    <w:rsid w:val="008D12C0"/>
    <w:rsid w:val="008D1526"/>
    <w:rsid w:val="008D15D4"/>
    <w:rsid w:val="008D15E0"/>
    <w:rsid w:val="008D2354"/>
    <w:rsid w:val="008D2B26"/>
    <w:rsid w:val="008D2BE8"/>
    <w:rsid w:val="008D326D"/>
    <w:rsid w:val="008D420E"/>
    <w:rsid w:val="008D48AF"/>
    <w:rsid w:val="008D4B3D"/>
    <w:rsid w:val="008D4CA9"/>
    <w:rsid w:val="008D4DA4"/>
    <w:rsid w:val="008D535D"/>
    <w:rsid w:val="008D564E"/>
    <w:rsid w:val="008D589C"/>
    <w:rsid w:val="008D5C72"/>
    <w:rsid w:val="008D5D05"/>
    <w:rsid w:val="008D5E09"/>
    <w:rsid w:val="008D5E7D"/>
    <w:rsid w:val="008D6050"/>
    <w:rsid w:val="008D68C3"/>
    <w:rsid w:val="008D6DF4"/>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9F1"/>
    <w:rsid w:val="008E2D60"/>
    <w:rsid w:val="008E3662"/>
    <w:rsid w:val="008E3D18"/>
    <w:rsid w:val="008E4388"/>
    <w:rsid w:val="008E43D6"/>
    <w:rsid w:val="008E4E7F"/>
    <w:rsid w:val="008E4ECC"/>
    <w:rsid w:val="008E4FBA"/>
    <w:rsid w:val="008E5500"/>
    <w:rsid w:val="008E5682"/>
    <w:rsid w:val="008E572B"/>
    <w:rsid w:val="008E5A39"/>
    <w:rsid w:val="008E628A"/>
    <w:rsid w:val="008E7111"/>
    <w:rsid w:val="008E7983"/>
    <w:rsid w:val="008E7E58"/>
    <w:rsid w:val="008F0250"/>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4D7"/>
    <w:rsid w:val="008F7612"/>
    <w:rsid w:val="008F7C0D"/>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5BE"/>
    <w:rsid w:val="00903B60"/>
    <w:rsid w:val="0090491B"/>
    <w:rsid w:val="00904D1D"/>
    <w:rsid w:val="009054F7"/>
    <w:rsid w:val="00905581"/>
    <w:rsid w:val="00905693"/>
    <w:rsid w:val="00905B09"/>
    <w:rsid w:val="00905B13"/>
    <w:rsid w:val="00905B9C"/>
    <w:rsid w:val="00906847"/>
    <w:rsid w:val="00906A95"/>
    <w:rsid w:val="0090705B"/>
    <w:rsid w:val="00907166"/>
    <w:rsid w:val="009074AD"/>
    <w:rsid w:val="00910BF0"/>
    <w:rsid w:val="00910EFB"/>
    <w:rsid w:val="00910FAF"/>
    <w:rsid w:val="00911033"/>
    <w:rsid w:val="00911129"/>
    <w:rsid w:val="00911151"/>
    <w:rsid w:val="00911573"/>
    <w:rsid w:val="00911D17"/>
    <w:rsid w:val="00911E3E"/>
    <w:rsid w:val="009123D8"/>
    <w:rsid w:val="00912424"/>
    <w:rsid w:val="009129C6"/>
    <w:rsid w:val="00912DF0"/>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73"/>
    <w:rsid w:val="00922191"/>
    <w:rsid w:val="0092226E"/>
    <w:rsid w:val="00922B7D"/>
    <w:rsid w:val="00922BAC"/>
    <w:rsid w:val="00923009"/>
    <w:rsid w:val="00923640"/>
    <w:rsid w:val="00923900"/>
    <w:rsid w:val="00923E33"/>
    <w:rsid w:val="00923E4E"/>
    <w:rsid w:val="00923E89"/>
    <w:rsid w:val="009242C5"/>
    <w:rsid w:val="00924640"/>
    <w:rsid w:val="009246E5"/>
    <w:rsid w:val="00924944"/>
    <w:rsid w:val="009257F7"/>
    <w:rsid w:val="00925B6A"/>
    <w:rsid w:val="00926554"/>
    <w:rsid w:val="009266DC"/>
    <w:rsid w:val="00926965"/>
    <w:rsid w:val="00926C88"/>
    <w:rsid w:val="00926DDC"/>
    <w:rsid w:val="00926E6B"/>
    <w:rsid w:val="00927525"/>
    <w:rsid w:val="00927577"/>
    <w:rsid w:val="00927999"/>
    <w:rsid w:val="00927AFB"/>
    <w:rsid w:val="00927BD5"/>
    <w:rsid w:val="00931194"/>
    <w:rsid w:val="00931198"/>
    <w:rsid w:val="0093124D"/>
    <w:rsid w:val="009314FE"/>
    <w:rsid w:val="009317DB"/>
    <w:rsid w:val="00931A1C"/>
    <w:rsid w:val="00931CB8"/>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1A07"/>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76"/>
    <w:rsid w:val="00952DFE"/>
    <w:rsid w:val="009537A0"/>
    <w:rsid w:val="00953838"/>
    <w:rsid w:val="009539AE"/>
    <w:rsid w:val="00953A6E"/>
    <w:rsid w:val="00953FC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1DBA"/>
    <w:rsid w:val="00962058"/>
    <w:rsid w:val="009620CF"/>
    <w:rsid w:val="009621DF"/>
    <w:rsid w:val="00962209"/>
    <w:rsid w:val="00962462"/>
    <w:rsid w:val="009626F1"/>
    <w:rsid w:val="00962A1E"/>
    <w:rsid w:val="00962B7C"/>
    <w:rsid w:val="00962E80"/>
    <w:rsid w:val="00963196"/>
    <w:rsid w:val="00963808"/>
    <w:rsid w:val="00964260"/>
    <w:rsid w:val="00964876"/>
    <w:rsid w:val="00964919"/>
    <w:rsid w:val="009650C3"/>
    <w:rsid w:val="00965103"/>
    <w:rsid w:val="009655D7"/>
    <w:rsid w:val="00965D0D"/>
    <w:rsid w:val="00965E02"/>
    <w:rsid w:val="00965F7B"/>
    <w:rsid w:val="00966451"/>
    <w:rsid w:val="009664D0"/>
    <w:rsid w:val="00966A73"/>
    <w:rsid w:val="00966CE2"/>
    <w:rsid w:val="0096733C"/>
    <w:rsid w:val="00967345"/>
    <w:rsid w:val="0096752B"/>
    <w:rsid w:val="00967944"/>
    <w:rsid w:val="00967B92"/>
    <w:rsid w:val="00967D92"/>
    <w:rsid w:val="00970496"/>
    <w:rsid w:val="00970897"/>
    <w:rsid w:val="00970E84"/>
    <w:rsid w:val="00970EA0"/>
    <w:rsid w:val="009710C2"/>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8EA"/>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9B5"/>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13E"/>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607C"/>
    <w:rsid w:val="009B68CE"/>
    <w:rsid w:val="009B756F"/>
    <w:rsid w:val="009B7C7B"/>
    <w:rsid w:val="009B7EA9"/>
    <w:rsid w:val="009C0DF7"/>
    <w:rsid w:val="009C0E48"/>
    <w:rsid w:val="009C1CDE"/>
    <w:rsid w:val="009C2057"/>
    <w:rsid w:val="009C2525"/>
    <w:rsid w:val="009C2718"/>
    <w:rsid w:val="009C2BF8"/>
    <w:rsid w:val="009C2DCB"/>
    <w:rsid w:val="009C2EDF"/>
    <w:rsid w:val="009C34D3"/>
    <w:rsid w:val="009C36D2"/>
    <w:rsid w:val="009C3AAE"/>
    <w:rsid w:val="009C44F7"/>
    <w:rsid w:val="009C4EB4"/>
    <w:rsid w:val="009C53F8"/>
    <w:rsid w:val="009C5630"/>
    <w:rsid w:val="009C5F29"/>
    <w:rsid w:val="009C622E"/>
    <w:rsid w:val="009C6579"/>
    <w:rsid w:val="009C6744"/>
    <w:rsid w:val="009C6C36"/>
    <w:rsid w:val="009C6DB0"/>
    <w:rsid w:val="009C7CCC"/>
    <w:rsid w:val="009D00C1"/>
    <w:rsid w:val="009D01E5"/>
    <w:rsid w:val="009D0744"/>
    <w:rsid w:val="009D09A9"/>
    <w:rsid w:val="009D0ED6"/>
    <w:rsid w:val="009D0F71"/>
    <w:rsid w:val="009D11BE"/>
    <w:rsid w:val="009D1522"/>
    <w:rsid w:val="009D179C"/>
    <w:rsid w:val="009D1831"/>
    <w:rsid w:val="009D201E"/>
    <w:rsid w:val="009D2657"/>
    <w:rsid w:val="009D2718"/>
    <w:rsid w:val="009D27E2"/>
    <w:rsid w:val="009D294A"/>
    <w:rsid w:val="009D299E"/>
    <w:rsid w:val="009D2EC8"/>
    <w:rsid w:val="009D2EDB"/>
    <w:rsid w:val="009D374B"/>
    <w:rsid w:val="009D3EC7"/>
    <w:rsid w:val="009D4AB6"/>
    <w:rsid w:val="009D5C26"/>
    <w:rsid w:val="009D5D0D"/>
    <w:rsid w:val="009D60EF"/>
    <w:rsid w:val="009D617D"/>
    <w:rsid w:val="009D6335"/>
    <w:rsid w:val="009D6755"/>
    <w:rsid w:val="009D6B5A"/>
    <w:rsid w:val="009D7167"/>
    <w:rsid w:val="009D7256"/>
    <w:rsid w:val="009D7258"/>
    <w:rsid w:val="009D7303"/>
    <w:rsid w:val="009D79B3"/>
    <w:rsid w:val="009D7EB2"/>
    <w:rsid w:val="009E0232"/>
    <w:rsid w:val="009E0403"/>
    <w:rsid w:val="009E04FD"/>
    <w:rsid w:val="009E169E"/>
    <w:rsid w:val="009E18DB"/>
    <w:rsid w:val="009E1B3D"/>
    <w:rsid w:val="009E2354"/>
    <w:rsid w:val="009E23CA"/>
    <w:rsid w:val="009E29D0"/>
    <w:rsid w:val="009E2D79"/>
    <w:rsid w:val="009E35A9"/>
    <w:rsid w:val="009E37B2"/>
    <w:rsid w:val="009E3AFE"/>
    <w:rsid w:val="009E3EB1"/>
    <w:rsid w:val="009E44AB"/>
    <w:rsid w:val="009E4748"/>
    <w:rsid w:val="009E4C12"/>
    <w:rsid w:val="009E4E1F"/>
    <w:rsid w:val="009E4FDB"/>
    <w:rsid w:val="009E5622"/>
    <w:rsid w:val="009E5A74"/>
    <w:rsid w:val="009E5B2F"/>
    <w:rsid w:val="009E5D44"/>
    <w:rsid w:val="009E640E"/>
    <w:rsid w:val="009E6ABE"/>
    <w:rsid w:val="009E6E1F"/>
    <w:rsid w:val="009E7309"/>
    <w:rsid w:val="009E77D4"/>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336"/>
    <w:rsid w:val="00A00B3D"/>
    <w:rsid w:val="00A00E64"/>
    <w:rsid w:val="00A01032"/>
    <w:rsid w:val="00A01199"/>
    <w:rsid w:val="00A01E11"/>
    <w:rsid w:val="00A0253F"/>
    <w:rsid w:val="00A02787"/>
    <w:rsid w:val="00A033DA"/>
    <w:rsid w:val="00A04476"/>
    <w:rsid w:val="00A04CFA"/>
    <w:rsid w:val="00A05613"/>
    <w:rsid w:val="00A05730"/>
    <w:rsid w:val="00A059B7"/>
    <w:rsid w:val="00A059CF"/>
    <w:rsid w:val="00A060F8"/>
    <w:rsid w:val="00A06677"/>
    <w:rsid w:val="00A0756F"/>
    <w:rsid w:val="00A07627"/>
    <w:rsid w:val="00A078F6"/>
    <w:rsid w:val="00A11024"/>
    <w:rsid w:val="00A1125E"/>
    <w:rsid w:val="00A113C8"/>
    <w:rsid w:val="00A11619"/>
    <w:rsid w:val="00A11933"/>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55F"/>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362"/>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0B98"/>
    <w:rsid w:val="00A51621"/>
    <w:rsid w:val="00A51681"/>
    <w:rsid w:val="00A51815"/>
    <w:rsid w:val="00A525BF"/>
    <w:rsid w:val="00A525E0"/>
    <w:rsid w:val="00A52823"/>
    <w:rsid w:val="00A52DF0"/>
    <w:rsid w:val="00A532BA"/>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1F0"/>
    <w:rsid w:val="00A60552"/>
    <w:rsid w:val="00A60B7A"/>
    <w:rsid w:val="00A61848"/>
    <w:rsid w:val="00A61970"/>
    <w:rsid w:val="00A62001"/>
    <w:rsid w:val="00A6216D"/>
    <w:rsid w:val="00A625DA"/>
    <w:rsid w:val="00A62EAA"/>
    <w:rsid w:val="00A62F19"/>
    <w:rsid w:val="00A6338B"/>
    <w:rsid w:val="00A63567"/>
    <w:rsid w:val="00A635DE"/>
    <w:rsid w:val="00A6389A"/>
    <w:rsid w:val="00A63958"/>
    <w:rsid w:val="00A640E4"/>
    <w:rsid w:val="00A6429F"/>
    <w:rsid w:val="00A64752"/>
    <w:rsid w:val="00A651C5"/>
    <w:rsid w:val="00A65255"/>
    <w:rsid w:val="00A65B4D"/>
    <w:rsid w:val="00A65C19"/>
    <w:rsid w:val="00A65D16"/>
    <w:rsid w:val="00A661CC"/>
    <w:rsid w:val="00A6623B"/>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3C60"/>
    <w:rsid w:val="00A74074"/>
    <w:rsid w:val="00A74C7C"/>
    <w:rsid w:val="00A75489"/>
    <w:rsid w:val="00A7558B"/>
    <w:rsid w:val="00A75EE0"/>
    <w:rsid w:val="00A76244"/>
    <w:rsid w:val="00A766B4"/>
    <w:rsid w:val="00A76DA1"/>
    <w:rsid w:val="00A76DEE"/>
    <w:rsid w:val="00A770A2"/>
    <w:rsid w:val="00A778C6"/>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5FD"/>
    <w:rsid w:val="00A90A3C"/>
    <w:rsid w:val="00A90B2C"/>
    <w:rsid w:val="00A91290"/>
    <w:rsid w:val="00A91552"/>
    <w:rsid w:val="00A91766"/>
    <w:rsid w:val="00A91863"/>
    <w:rsid w:val="00A91F93"/>
    <w:rsid w:val="00A9247A"/>
    <w:rsid w:val="00A92CEB"/>
    <w:rsid w:val="00A92E17"/>
    <w:rsid w:val="00A9317B"/>
    <w:rsid w:val="00A931CE"/>
    <w:rsid w:val="00A932DA"/>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61"/>
    <w:rsid w:val="00AA0933"/>
    <w:rsid w:val="00AA0A8A"/>
    <w:rsid w:val="00AA0E2E"/>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1B9C"/>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377"/>
    <w:rsid w:val="00AC1518"/>
    <w:rsid w:val="00AC1913"/>
    <w:rsid w:val="00AC1DC3"/>
    <w:rsid w:val="00AC1F74"/>
    <w:rsid w:val="00AC2260"/>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272"/>
    <w:rsid w:val="00AC6346"/>
    <w:rsid w:val="00AC65AA"/>
    <w:rsid w:val="00AC6A06"/>
    <w:rsid w:val="00AC709C"/>
    <w:rsid w:val="00AC70C9"/>
    <w:rsid w:val="00AC77B0"/>
    <w:rsid w:val="00AC7B97"/>
    <w:rsid w:val="00AC7C43"/>
    <w:rsid w:val="00AD042C"/>
    <w:rsid w:val="00AD05E2"/>
    <w:rsid w:val="00AD08FC"/>
    <w:rsid w:val="00AD0F30"/>
    <w:rsid w:val="00AD132E"/>
    <w:rsid w:val="00AD159D"/>
    <w:rsid w:val="00AD15E0"/>
    <w:rsid w:val="00AD18F9"/>
    <w:rsid w:val="00AD1E06"/>
    <w:rsid w:val="00AD1E98"/>
    <w:rsid w:val="00AD1EF1"/>
    <w:rsid w:val="00AD1F3A"/>
    <w:rsid w:val="00AD1F41"/>
    <w:rsid w:val="00AD2090"/>
    <w:rsid w:val="00AD2237"/>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BC6"/>
    <w:rsid w:val="00AE2FE6"/>
    <w:rsid w:val="00AE32FA"/>
    <w:rsid w:val="00AE3A3E"/>
    <w:rsid w:val="00AE3C97"/>
    <w:rsid w:val="00AE3DC4"/>
    <w:rsid w:val="00AE4521"/>
    <w:rsid w:val="00AE4585"/>
    <w:rsid w:val="00AE45DB"/>
    <w:rsid w:val="00AE4B07"/>
    <w:rsid w:val="00AE5754"/>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09C"/>
    <w:rsid w:val="00AF7575"/>
    <w:rsid w:val="00AF77C0"/>
    <w:rsid w:val="00AF7949"/>
    <w:rsid w:val="00AF7A0B"/>
    <w:rsid w:val="00AF7B90"/>
    <w:rsid w:val="00B01153"/>
    <w:rsid w:val="00B01545"/>
    <w:rsid w:val="00B0168D"/>
    <w:rsid w:val="00B0177F"/>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8DF"/>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7E6"/>
    <w:rsid w:val="00B2286E"/>
    <w:rsid w:val="00B22BD5"/>
    <w:rsid w:val="00B23010"/>
    <w:rsid w:val="00B23830"/>
    <w:rsid w:val="00B240D0"/>
    <w:rsid w:val="00B24445"/>
    <w:rsid w:val="00B244BD"/>
    <w:rsid w:val="00B24DBF"/>
    <w:rsid w:val="00B2544D"/>
    <w:rsid w:val="00B257FC"/>
    <w:rsid w:val="00B2584E"/>
    <w:rsid w:val="00B259C8"/>
    <w:rsid w:val="00B2622D"/>
    <w:rsid w:val="00B26E6B"/>
    <w:rsid w:val="00B271AA"/>
    <w:rsid w:val="00B2751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0CF4"/>
    <w:rsid w:val="00B40DEC"/>
    <w:rsid w:val="00B411E6"/>
    <w:rsid w:val="00B4158F"/>
    <w:rsid w:val="00B41A76"/>
    <w:rsid w:val="00B41ACE"/>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2C5"/>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4D7"/>
    <w:rsid w:val="00B55972"/>
    <w:rsid w:val="00B55BF1"/>
    <w:rsid w:val="00B55E88"/>
    <w:rsid w:val="00B56218"/>
    <w:rsid w:val="00B567A6"/>
    <w:rsid w:val="00B57D62"/>
    <w:rsid w:val="00B57E2A"/>
    <w:rsid w:val="00B57F87"/>
    <w:rsid w:val="00B57FE5"/>
    <w:rsid w:val="00B600B2"/>
    <w:rsid w:val="00B61331"/>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575"/>
    <w:rsid w:val="00B72EFD"/>
    <w:rsid w:val="00B7314B"/>
    <w:rsid w:val="00B7415E"/>
    <w:rsid w:val="00B74B16"/>
    <w:rsid w:val="00B74C60"/>
    <w:rsid w:val="00B74E84"/>
    <w:rsid w:val="00B75029"/>
    <w:rsid w:val="00B75197"/>
    <w:rsid w:val="00B7536D"/>
    <w:rsid w:val="00B75555"/>
    <w:rsid w:val="00B75B7D"/>
    <w:rsid w:val="00B75C54"/>
    <w:rsid w:val="00B76130"/>
    <w:rsid w:val="00B76548"/>
    <w:rsid w:val="00B76607"/>
    <w:rsid w:val="00B76EF5"/>
    <w:rsid w:val="00B775DF"/>
    <w:rsid w:val="00B77A3F"/>
    <w:rsid w:val="00B77C4F"/>
    <w:rsid w:val="00B8014D"/>
    <w:rsid w:val="00B80592"/>
    <w:rsid w:val="00B807F8"/>
    <w:rsid w:val="00B80AEA"/>
    <w:rsid w:val="00B8103F"/>
    <w:rsid w:val="00B81BCE"/>
    <w:rsid w:val="00B81C6A"/>
    <w:rsid w:val="00B820BE"/>
    <w:rsid w:val="00B82286"/>
    <w:rsid w:val="00B82511"/>
    <w:rsid w:val="00B82550"/>
    <w:rsid w:val="00B827DF"/>
    <w:rsid w:val="00B827F4"/>
    <w:rsid w:val="00B829CD"/>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2FF"/>
    <w:rsid w:val="00BA4D5E"/>
    <w:rsid w:val="00BA4E88"/>
    <w:rsid w:val="00BA5712"/>
    <w:rsid w:val="00BA5B1E"/>
    <w:rsid w:val="00BA631E"/>
    <w:rsid w:val="00BA698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3D51"/>
    <w:rsid w:val="00BB445A"/>
    <w:rsid w:val="00BB46DF"/>
    <w:rsid w:val="00BB4778"/>
    <w:rsid w:val="00BB4878"/>
    <w:rsid w:val="00BB499D"/>
    <w:rsid w:val="00BB4D21"/>
    <w:rsid w:val="00BB5218"/>
    <w:rsid w:val="00BB525B"/>
    <w:rsid w:val="00BB57A0"/>
    <w:rsid w:val="00BB5DCD"/>
    <w:rsid w:val="00BB64F2"/>
    <w:rsid w:val="00BB79B4"/>
    <w:rsid w:val="00BC0183"/>
    <w:rsid w:val="00BC07E0"/>
    <w:rsid w:val="00BC0A60"/>
    <w:rsid w:val="00BC13A7"/>
    <w:rsid w:val="00BC1900"/>
    <w:rsid w:val="00BC1BB3"/>
    <w:rsid w:val="00BC224A"/>
    <w:rsid w:val="00BC22E3"/>
    <w:rsid w:val="00BC2429"/>
    <w:rsid w:val="00BC2720"/>
    <w:rsid w:val="00BC27D4"/>
    <w:rsid w:val="00BC2A6E"/>
    <w:rsid w:val="00BC2A90"/>
    <w:rsid w:val="00BC3A8A"/>
    <w:rsid w:val="00BC3F7E"/>
    <w:rsid w:val="00BC450B"/>
    <w:rsid w:val="00BC45B2"/>
    <w:rsid w:val="00BC4729"/>
    <w:rsid w:val="00BC5257"/>
    <w:rsid w:val="00BC5979"/>
    <w:rsid w:val="00BC60FD"/>
    <w:rsid w:val="00BC6735"/>
    <w:rsid w:val="00BC7616"/>
    <w:rsid w:val="00BC770A"/>
    <w:rsid w:val="00BD0542"/>
    <w:rsid w:val="00BD05CA"/>
    <w:rsid w:val="00BD0F19"/>
    <w:rsid w:val="00BD13F2"/>
    <w:rsid w:val="00BD1E82"/>
    <w:rsid w:val="00BD22CE"/>
    <w:rsid w:val="00BD23E1"/>
    <w:rsid w:val="00BD2733"/>
    <w:rsid w:val="00BD2AE7"/>
    <w:rsid w:val="00BD2CD6"/>
    <w:rsid w:val="00BD2E0B"/>
    <w:rsid w:val="00BD2EE1"/>
    <w:rsid w:val="00BD3126"/>
    <w:rsid w:val="00BD32E1"/>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0C"/>
    <w:rsid w:val="00BE28B0"/>
    <w:rsid w:val="00BE297F"/>
    <w:rsid w:val="00BE3446"/>
    <w:rsid w:val="00BE45C6"/>
    <w:rsid w:val="00BE48D7"/>
    <w:rsid w:val="00BE4C50"/>
    <w:rsid w:val="00BE53F7"/>
    <w:rsid w:val="00BE6320"/>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8F9"/>
    <w:rsid w:val="00BF198B"/>
    <w:rsid w:val="00BF242E"/>
    <w:rsid w:val="00BF26E9"/>
    <w:rsid w:val="00BF2E72"/>
    <w:rsid w:val="00BF2FDA"/>
    <w:rsid w:val="00BF3E26"/>
    <w:rsid w:val="00BF402A"/>
    <w:rsid w:val="00BF4087"/>
    <w:rsid w:val="00BF428C"/>
    <w:rsid w:val="00BF4931"/>
    <w:rsid w:val="00BF49C6"/>
    <w:rsid w:val="00BF4C9B"/>
    <w:rsid w:val="00BF520E"/>
    <w:rsid w:val="00BF5514"/>
    <w:rsid w:val="00BF564F"/>
    <w:rsid w:val="00BF5691"/>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836"/>
    <w:rsid w:val="00C03F7A"/>
    <w:rsid w:val="00C046EC"/>
    <w:rsid w:val="00C0486E"/>
    <w:rsid w:val="00C0499F"/>
    <w:rsid w:val="00C04CCB"/>
    <w:rsid w:val="00C052B7"/>
    <w:rsid w:val="00C057BF"/>
    <w:rsid w:val="00C0585D"/>
    <w:rsid w:val="00C05C01"/>
    <w:rsid w:val="00C05DEA"/>
    <w:rsid w:val="00C06091"/>
    <w:rsid w:val="00C06F89"/>
    <w:rsid w:val="00C07011"/>
    <w:rsid w:val="00C07394"/>
    <w:rsid w:val="00C0791E"/>
    <w:rsid w:val="00C07EF1"/>
    <w:rsid w:val="00C07FC5"/>
    <w:rsid w:val="00C10812"/>
    <w:rsid w:val="00C108DF"/>
    <w:rsid w:val="00C11488"/>
    <w:rsid w:val="00C11597"/>
    <w:rsid w:val="00C115A9"/>
    <w:rsid w:val="00C11910"/>
    <w:rsid w:val="00C1221B"/>
    <w:rsid w:val="00C12449"/>
    <w:rsid w:val="00C125A7"/>
    <w:rsid w:val="00C12D95"/>
    <w:rsid w:val="00C13E34"/>
    <w:rsid w:val="00C1421C"/>
    <w:rsid w:val="00C145C7"/>
    <w:rsid w:val="00C14A98"/>
    <w:rsid w:val="00C14B05"/>
    <w:rsid w:val="00C152A8"/>
    <w:rsid w:val="00C1575D"/>
    <w:rsid w:val="00C15C58"/>
    <w:rsid w:val="00C16092"/>
    <w:rsid w:val="00C162C5"/>
    <w:rsid w:val="00C16DE2"/>
    <w:rsid w:val="00C171C5"/>
    <w:rsid w:val="00C17639"/>
    <w:rsid w:val="00C17BD7"/>
    <w:rsid w:val="00C17F4F"/>
    <w:rsid w:val="00C20432"/>
    <w:rsid w:val="00C2054E"/>
    <w:rsid w:val="00C2059F"/>
    <w:rsid w:val="00C20CA0"/>
    <w:rsid w:val="00C20DCE"/>
    <w:rsid w:val="00C20FE9"/>
    <w:rsid w:val="00C219E9"/>
    <w:rsid w:val="00C227A2"/>
    <w:rsid w:val="00C22D67"/>
    <w:rsid w:val="00C2339E"/>
    <w:rsid w:val="00C2349A"/>
    <w:rsid w:val="00C23560"/>
    <w:rsid w:val="00C236F0"/>
    <w:rsid w:val="00C23EC5"/>
    <w:rsid w:val="00C24971"/>
    <w:rsid w:val="00C24A44"/>
    <w:rsid w:val="00C252A2"/>
    <w:rsid w:val="00C25439"/>
    <w:rsid w:val="00C25553"/>
    <w:rsid w:val="00C255DF"/>
    <w:rsid w:val="00C25655"/>
    <w:rsid w:val="00C266A8"/>
    <w:rsid w:val="00C2674F"/>
    <w:rsid w:val="00C26AA3"/>
    <w:rsid w:val="00C26DD8"/>
    <w:rsid w:val="00C27064"/>
    <w:rsid w:val="00C2731F"/>
    <w:rsid w:val="00C302DE"/>
    <w:rsid w:val="00C309FA"/>
    <w:rsid w:val="00C30DCA"/>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5982"/>
    <w:rsid w:val="00C3651A"/>
    <w:rsid w:val="00C36ABA"/>
    <w:rsid w:val="00C37701"/>
    <w:rsid w:val="00C37D77"/>
    <w:rsid w:val="00C400AB"/>
    <w:rsid w:val="00C40542"/>
    <w:rsid w:val="00C40603"/>
    <w:rsid w:val="00C40977"/>
    <w:rsid w:val="00C4098D"/>
    <w:rsid w:val="00C416A1"/>
    <w:rsid w:val="00C41784"/>
    <w:rsid w:val="00C41B10"/>
    <w:rsid w:val="00C41F05"/>
    <w:rsid w:val="00C421C2"/>
    <w:rsid w:val="00C4230D"/>
    <w:rsid w:val="00C423FC"/>
    <w:rsid w:val="00C42873"/>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6DD4"/>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012"/>
    <w:rsid w:val="00C748B8"/>
    <w:rsid w:val="00C74D84"/>
    <w:rsid w:val="00C75787"/>
    <w:rsid w:val="00C75788"/>
    <w:rsid w:val="00C75A16"/>
    <w:rsid w:val="00C75C19"/>
    <w:rsid w:val="00C75EC5"/>
    <w:rsid w:val="00C75F3B"/>
    <w:rsid w:val="00C76286"/>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08C"/>
    <w:rsid w:val="00C86B63"/>
    <w:rsid w:val="00C86D8E"/>
    <w:rsid w:val="00C86DC7"/>
    <w:rsid w:val="00C86DDC"/>
    <w:rsid w:val="00C87260"/>
    <w:rsid w:val="00C874FB"/>
    <w:rsid w:val="00C87924"/>
    <w:rsid w:val="00C87E85"/>
    <w:rsid w:val="00C9040D"/>
    <w:rsid w:val="00C9092F"/>
    <w:rsid w:val="00C90C6E"/>
    <w:rsid w:val="00C90C73"/>
    <w:rsid w:val="00C90CA5"/>
    <w:rsid w:val="00C90E6D"/>
    <w:rsid w:val="00C917C7"/>
    <w:rsid w:val="00C919C5"/>
    <w:rsid w:val="00C91E7D"/>
    <w:rsid w:val="00C922F9"/>
    <w:rsid w:val="00C92FBA"/>
    <w:rsid w:val="00C92FC4"/>
    <w:rsid w:val="00C93102"/>
    <w:rsid w:val="00C9333A"/>
    <w:rsid w:val="00C934EE"/>
    <w:rsid w:val="00C9374E"/>
    <w:rsid w:val="00C93FD5"/>
    <w:rsid w:val="00C94744"/>
    <w:rsid w:val="00C9571F"/>
    <w:rsid w:val="00C95979"/>
    <w:rsid w:val="00C95B7B"/>
    <w:rsid w:val="00C967C2"/>
    <w:rsid w:val="00C97CAF"/>
    <w:rsid w:val="00CA0E4C"/>
    <w:rsid w:val="00CA0FFF"/>
    <w:rsid w:val="00CA1AF4"/>
    <w:rsid w:val="00CA217B"/>
    <w:rsid w:val="00CA2D89"/>
    <w:rsid w:val="00CA328C"/>
    <w:rsid w:val="00CA32F1"/>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51FB"/>
    <w:rsid w:val="00CB57A4"/>
    <w:rsid w:val="00CB5833"/>
    <w:rsid w:val="00CB6118"/>
    <w:rsid w:val="00CB6497"/>
    <w:rsid w:val="00CB6556"/>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BA6"/>
    <w:rsid w:val="00CD2DE8"/>
    <w:rsid w:val="00CD2F67"/>
    <w:rsid w:val="00CD37C3"/>
    <w:rsid w:val="00CD3957"/>
    <w:rsid w:val="00CD39AB"/>
    <w:rsid w:val="00CD39D7"/>
    <w:rsid w:val="00CD3AEA"/>
    <w:rsid w:val="00CD3D29"/>
    <w:rsid w:val="00CD3DDA"/>
    <w:rsid w:val="00CD4055"/>
    <w:rsid w:val="00CD4944"/>
    <w:rsid w:val="00CD4BF1"/>
    <w:rsid w:val="00CD4CD7"/>
    <w:rsid w:val="00CD4EA6"/>
    <w:rsid w:val="00CD4F46"/>
    <w:rsid w:val="00CD522C"/>
    <w:rsid w:val="00CD53BE"/>
    <w:rsid w:val="00CD546C"/>
    <w:rsid w:val="00CD57B6"/>
    <w:rsid w:val="00CD5C5E"/>
    <w:rsid w:val="00CD5EA2"/>
    <w:rsid w:val="00CD5F74"/>
    <w:rsid w:val="00CD6266"/>
    <w:rsid w:val="00CD6280"/>
    <w:rsid w:val="00CD6357"/>
    <w:rsid w:val="00CD6F5D"/>
    <w:rsid w:val="00CD6FCD"/>
    <w:rsid w:val="00CD77B4"/>
    <w:rsid w:val="00CD7898"/>
    <w:rsid w:val="00CE017F"/>
    <w:rsid w:val="00CE0362"/>
    <w:rsid w:val="00CE094D"/>
    <w:rsid w:val="00CE0CA6"/>
    <w:rsid w:val="00CE0EA7"/>
    <w:rsid w:val="00CE0F74"/>
    <w:rsid w:val="00CE100B"/>
    <w:rsid w:val="00CE128B"/>
    <w:rsid w:val="00CE14A0"/>
    <w:rsid w:val="00CE1C3C"/>
    <w:rsid w:val="00CE1D27"/>
    <w:rsid w:val="00CE2813"/>
    <w:rsid w:val="00CE2884"/>
    <w:rsid w:val="00CE2CFD"/>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978"/>
    <w:rsid w:val="00D12C93"/>
    <w:rsid w:val="00D137DD"/>
    <w:rsid w:val="00D1422D"/>
    <w:rsid w:val="00D14572"/>
    <w:rsid w:val="00D148A0"/>
    <w:rsid w:val="00D14A1A"/>
    <w:rsid w:val="00D159D4"/>
    <w:rsid w:val="00D15E8B"/>
    <w:rsid w:val="00D15F4F"/>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690"/>
    <w:rsid w:val="00D348AC"/>
    <w:rsid w:val="00D34FEF"/>
    <w:rsid w:val="00D35447"/>
    <w:rsid w:val="00D35470"/>
    <w:rsid w:val="00D36AD2"/>
    <w:rsid w:val="00D36B6B"/>
    <w:rsid w:val="00D36C25"/>
    <w:rsid w:val="00D36CAC"/>
    <w:rsid w:val="00D3706A"/>
    <w:rsid w:val="00D371D0"/>
    <w:rsid w:val="00D375BF"/>
    <w:rsid w:val="00D37DF9"/>
    <w:rsid w:val="00D400A6"/>
    <w:rsid w:val="00D4064B"/>
    <w:rsid w:val="00D40F56"/>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006"/>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9C3"/>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4A1"/>
    <w:rsid w:val="00D61554"/>
    <w:rsid w:val="00D61DE5"/>
    <w:rsid w:val="00D62461"/>
    <w:rsid w:val="00D62848"/>
    <w:rsid w:val="00D62A02"/>
    <w:rsid w:val="00D62CD2"/>
    <w:rsid w:val="00D632B7"/>
    <w:rsid w:val="00D64204"/>
    <w:rsid w:val="00D642C4"/>
    <w:rsid w:val="00D6540E"/>
    <w:rsid w:val="00D657F1"/>
    <w:rsid w:val="00D65AEB"/>
    <w:rsid w:val="00D6610B"/>
    <w:rsid w:val="00D66DEF"/>
    <w:rsid w:val="00D67464"/>
    <w:rsid w:val="00D67770"/>
    <w:rsid w:val="00D67B93"/>
    <w:rsid w:val="00D71282"/>
    <w:rsid w:val="00D71480"/>
    <w:rsid w:val="00D7177B"/>
    <w:rsid w:val="00D7223A"/>
    <w:rsid w:val="00D72581"/>
    <w:rsid w:val="00D7264F"/>
    <w:rsid w:val="00D72689"/>
    <w:rsid w:val="00D7271E"/>
    <w:rsid w:val="00D727E2"/>
    <w:rsid w:val="00D72A1B"/>
    <w:rsid w:val="00D72A7D"/>
    <w:rsid w:val="00D72E97"/>
    <w:rsid w:val="00D73058"/>
    <w:rsid w:val="00D730A4"/>
    <w:rsid w:val="00D7388B"/>
    <w:rsid w:val="00D739C6"/>
    <w:rsid w:val="00D73B76"/>
    <w:rsid w:val="00D73F30"/>
    <w:rsid w:val="00D73FD7"/>
    <w:rsid w:val="00D7433B"/>
    <w:rsid w:val="00D74836"/>
    <w:rsid w:val="00D748BB"/>
    <w:rsid w:val="00D74944"/>
    <w:rsid w:val="00D75113"/>
    <w:rsid w:val="00D756C2"/>
    <w:rsid w:val="00D75816"/>
    <w:rsid w:val="00D75992"/>
    <w:rsid w:val="00D759C1"/>
    <w:rsid w:val="00D75F1C"/>
    <w:rsid w:val="00D75F5E"/>
    <w:rsid w:val="00D76259"/>
    <w:rsid w:val="00D774E5"/>
    <w:rsid w:val="00D77927"/>
    <w:rsid w:val="00D77A5E"/>
    <w:rsid w:val="00D77A78"/>
    <w:rsid w:val="00D80912"/>
    <w:rsid w:val="00D80F04"/>
    <w:rsid w:val="00D812BF"/>
    <w:rsid w:val="00D8180F"/>
    <w:rsid w:val="00D81D84"/>
    <w:rsid w:val="00D82175"/>
    <w:rsid w:val="00D8259E"/>
    <w:rsid w:val="00D83396"/>
    <w:rsid w:val="00D8363F"/>
    <w:rsid w:val="00D83902"/>
    <w:rsid w:val="00D840F5"/>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148"/>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128"/>
    <w:rsid w:val="00DA291C"/>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AB5"/>
    <w:rsid w:val="00DA6C7E"/>
    <w:rsid w:val="00DA7675"/>
    <w:rsid w:val="00DA78E3"/>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296"/>
    <w:rsid w:val="00DB33F8"/>
    <w:rsid w:val="00DB38FF"/>
    <w:rsid w:val="00DB3DDC"/>
    <w:rsid w:val="00DB4190"/>
    <w:rsid w:val="00DB4197"/>
    <w:rsid w:val="00DB4771"/>
    <w:rsid w:val="00DB4FA7"/>
    <w:rsid w:val="00DB5EC6"/>
    <w:rsid w:val="00DB63E0"/>
    <w:rsid w:val="00DB63FB"/>
    <w:rsid w:val="00DB6554"/>
    <w:rsid w:val="00DB70F1"/>
    <w:rsid w:val="00DB7976"/>
    <w:rsid w:val="00DB7B10"/>
    <w:rsid w:val="00DB7BA4"/>
    <w:rsid w:val="00DC03BB"/>
    <w:rsid w:val="00DC04F8"/>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113"/>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9AA"/>
    <w:rsid w:val="00DD4E8F"/>
    <w:rsid w:val="00DD5205"/>
    <w:rsid w:val="00DD54B8"/>
    <w:rsid w:val="00DD589B"/>
    <w:rsid w:val="00DD58C9"/>
    <w:rsid w:val="00DD5F58"/>
    <w:rsid w:val="00DD6279"/>
    <w:rsid w:val="00DD642E"/>
    <w:rsid w:val="00DD6881"/>
    <w:rsid w:val="00DD6DED"/>
    <w:rsid w:val="00DD6EBC"/>
    <w:rsid w:val="00DD7161"/>
    <w:rsid w:val="00DD72E4"/>
    <w:rsid w:val="00DD739D"/>
    <w:rsid w:val="00DD777D"/>
    <w:rsid w:val="00DE0088"/>
    <w:rsid w:val="00DE00DF"/>
    <w:rsid w:val="00DE0132"/>
    <w:rsid w:val="00DE0781"/>
    <w:rsid w:val="00DE0BB0"/>
    <w:rsid w:val="00DE121A"/>
    <w:rsid w:val="00DE143F"/>
    <w:rsid w:val="00DE1D5C"/>
    <w:rsid w:val="00DE30B3"/>
    <w:rsid w:val="00DE3177"/>
    <w:rsid w:val="00DE33A0"/>
    <w:rsid w:val="00DE3A77"/>
    <w:rsid w:val="00DE3E34"/>
    <w:rsid w:val="00DE3FAE"/>
    <w:rsid w:val="00DE43CA"/>
    <w:rsid w:val="00DE47B5"/>
    <w:rsid w:val="00DE4856"/>
    <w:rsid w:val="00DE4868"/>
    <w:rsid w:val="00DE491E"/>
    <w:rsid w:val="00DE5140"/>
    <w:rsid w:val="00DE549E"/>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6C"/>
    <w:rsid w:val="00E01B94"/>
    <w:rsid w:val="00E01D16"/>
    <w:rsid w:val="00E02595"/>
    <w:rsid w:val="00E028E3"/>
    <w:rsid w:val="00E02F72"/>
    <w:rsid w:val="00E039B6"/>
    <w:rsid w:val="00E03B27"/>
    <w:rsid w:val="00E040ED"/>
    <w:rsid w:val="00E044F7"/>
    <w:rsid w:val="00E04F07"/>
    <w:rsid w:val="00E0504C"/>
    <w:rsid w:val="00E055A2"/>
    <w:rsid w:val="00E05879"/>
    <w:rsid w:val="00E05A73"/>
    <w:rsid w:val="00E05B52"/>
    <w:rsid w:val="00E0755D"/>
    <w:rsid w:val="00E07710"/>
    <w:rsid w:val="00E079D0"/>
    <w:rsid w:val="00E103EA"/>
    <w:rsid w:val="00E10CC9"/>
    <w:rsid w:val="00E110F8"/>
    <w:rsid w:val="00E1191B"/>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7C4"/>
    <w:rsid w:val="00E16B06"/>
    <w:rsid w:val="00E172D0"/>
    <w:rsid w:val="00E17435"/>
    <w:rsid w:val="00E1761A"/>
    <w:rsid w:val="00E17961"/>
    <w:rsid w:val="00E17E39"/>
    <w:rsid w:val="00E17EFF"/>
    <w:rsid w:val="00E17FD0"/>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838"/>
    <w:rsid w:val="00E23CBD"/>
    <w:rsid w:val="00E23D31"/>
    <w:rsid w:val="00E2418A"/>
    <w:rsid w:val="00E242F2"/>
    <w:rsid w:val="00E2473D"/>
    <w:rsid w:val="00E252AD"/>
    <w:rsid w:val="00E255D7"/>
    <w:rsid w:val="00E25BCA"/>
    <w:rsid w:val="00E26180"/>
    <w:rsid w:val="00E26463"/>
    <w:rsid w:val="00E26508"/>
    <w:rsid w:val="00E26599"/>
    <w:rsid w:val="00E265DC"/>
    <w:rsid w:val="00E26DF6"/>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3C"/>
    <w:rsid w:val="00E34897"/>
    <w:rsid w:val="00E34C8A"/>
    <w:rsid w:val="00E34EF4"/>
    <w:rsid w:val="00E36048"/>
    <w:rsid w:val="00E36139"/>
    <w:rsid w:val="00E3618B"/>
    <w:rsid w:val="00E36260"/>
    <w:rsid w:val="00E36C26"/>
    <w:rsid w:val="00E36CAE"/>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1D2"/>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6D0"/>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ACC"/>
    <w:rsid w:val="00E7637F"/>
    <w:rsid w:val="00E76B3A"/>
    <w:rsid w:val="00E76BC6"/>
    <w:rsid w:val="00E7788E"/>
    <w:rsid w:val="00E778CF"/>
    <w:rsid w:val="00E80488"/>
    <w:rsid w:val="00E804A7"/>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15"/>
    <w:rsid w:val="00E848B6"/>
    <w:rsid w:val="00E84EE1"/>
    <w:rsid w:val="00E857BB"/>
    <w:rsid w:val="00E85C0F"/>
    <w:rsid w:val="00E8663E"/>
    <w:rsid w:val="00E8666F"/>
    <w:rsid w:val="00E86BEB"/>
    <w:rsid w:val="00E86E4F"/>
    <w:rsid w:val="00E87645"/>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718"/>
    <w:rsid w:val="00EA1D12"/>
    <w:rsid w:val="00EA1ECC"/>
    <w:rsid w:val="00EA1EE4"/>
    <w:rsid w:val="00EA23FF"/>
    <w:rsid w:val="00EA2545"/>
    <w:rsid w:val="00EA27D1"/>
    <w:rsid w:val="00EA2F4B"/>
    <w:rsid w:val="00EA351C"/>
    <w:rsid w:val="00EA4949"/>
    <w:rsid w:val="00EA4B56"/>
    <w:rsid w:val="00EA4ECC"/>
    <w:rsid w:val="00EA50AB"/>
    <w:rsid w:val="00EA52F7"/>
    <w:rsid w:val="00EA57A9"/>
    <w:rsid w:val="00EA5899"/>
    <w:rsid w:val="00EA5992"/>
    <w:rsid w:val="00EA6100"/>
    <w:rsid w:val="00EA63F2"/>
    <w:rsid w:val="00EA6431"/>
    <w:rsid w:val="00EA652B"/>
    <w:rsid w:val="00EA66BB"/>
    <w:rsid w:val="00EA6EDA"/>
    <w:rsid w:val="00EA706D"/>
    <w:rsid w:val="00EA729E"/>
    <w:rsid w:val="00EA77E4"/>
    <w:rsid w:val="00EA7F8B"/>
    <w:rsid w:val="00EB0013"/>
    <w:rsid w:val="00EB0568"/>
    <w:rsid w:val="00EB0828"/>
    <w:rsid w:val="00EB0940"/>
    <w:rsid w:val="00EB1500"/>
    <w:rsid w:val="00EB1644"/>
    <w:rsid w:val="00EB19F2"/>
    <w:rsid w:val="00EB1C75"/>
    <w:rsid w:val="00EB1F03"/>
    <w:rsid w:val="00EB2BC1"/>
    <w:rsid w:val="00EB3302"/>
    <w:rsid w:val="00EB34EA"/>
    <w:rsid w:val="00EB3635"/>
    <w:rsid w:val="00EB3895"/>
    <w:rsid w:val="00EB3F1E"/>
    <w:rsid w:val="00EB456A"/>
    <w:rsid w:val="00EB4F8F"/>
    <w:rsid w:val="00EB54A7"/>
    <w:rsid w:val="00EB55FB"/>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39B"/>
    <w:rsid w:val="00EC26E1"/>
    <w:rsid w:val="00EC298C"/>
    <w:rsid w:val="00EC2C26"/>
    <w:rsid w:val="00EC3861"/>
    <w:rsid w:val="00EC4C66"/>
    <w:rsid w:val="00EC4F9F"/>
    <w:rsid w:val="00EC509C"/>
    <w:rsid w:val="00EC5301"/>
    <w:rsid w:val="00EC573F"/>
    <w:rsid w:val="00EC5CA8"/>
    <w:rsid w:val="00EC64B5"/>
    <w:rsid w:val="00EC685F"/>
    <w:rsid w:val="00EC69A8"/>
    <w:rsid w:val="00EC715C"/>
    <w:rsid w:val="00EC761D"/>
    <w:rsid w:val="00ED033E"/>
    <w:rsid w:val="00ED0699"/>
    <w:rsid w:val="00ED0A62"/>
    <w:rsid w:val="00ED0EFD"/>
    <w:rsid w:val="00ED1F7C"/>
    <w:rsid w:val="00ED2644"/>
    <w:rsid w:val="00ED2D9B"/>
    <w:rsid w:val="00ED2D9C"/>
    <w:rsid w:val="00ED3072"/>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D7BBA"/>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00"/>
    <w:rsid w:val="00EE7981"/>
    <w:rsid w:val="00EE7A5A"/>
    <w:rsid w:val="00EE7AD7"/>
    <w:rsid w:val="00EE7F79"/>
    <w:rsid w:val="00EF06BF"/>
    <w:rsid w:val="00EF06C6"/>
    <w:rsid w:val="00EF0804"/>
    <w:rsid w:val="00EF101D"/>
    <w:rsid w:val="00EF1C96"/>
    <w:rsid w:val="00EF1DAE"/>
    <w:rsid w:val="00EF1F1B"/>
    <w:rsid w:val="00EF377C"/>
    <w:rsid w:val="00EF383D"/>
    <w:rsid w:val="00EF3D86"/>
    <w:rsid w:val="00EF3DC2"/>
    <w:rsid w:val="00EF3E64"/>
    <w:rsid w:val="00EF3EB6"/>
    <w:rsid w:val="00EF4240"/>
    <w:rsid w:val="00EF4C23"/>
    <w:rsid w:val="00EF4DD2"/>
    <w:rsid w:val="00EF5FD3"/>
    <w:rsid w:val="00EF5FEF"/>
    <w:rsid w:val="00EF6031"/>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699"/>
    <w:rsid w:val="00F0493D"/>
    <w:rsid w:val="00F04CB4"/>
    <w:rsid w:val="00F04D59"/>
    <w:rsid w:val="00F04F22"/>
    <w:rsid w:val="00F05007"/>
    <w:rsid w:val="00F05412"/>
    <w:rsid w:val="00F05839"/>
    <w:rsid w:val="00F05FE2"/>
    <w:rsid w:val="00F067FC"/>
    <w:rsid w:val="00F06B31"/>
    <w:rsid w:val="00F06D75"/>
    <w:rsid w:val="00F071B6"/>
    <w:rsid w:val="00F0738E"/>
    <w:rsid w:val="00F07530"/>
    <w:rsid w:val="00F076B0"/>
    <w:rsid w:val="00F1005B"/>
    <w:rsid w:val="00F10540"/>
    <w:rsid w:val="00F108C6"/>
    <w:rsid w:val="00F114C2"/>
    <w:rsid w:val="00F11623"/>
    <w:rsid w:val="00F11808"/>
    <w:rsid w:val="00F11E14"/>
    <w:rsid w:val="00F11E66"/>
    <w:rsid w:val="00F128EA"/>
    <w:rsid w:val="00F12ABA"/>
    <w:rsid w:val="00F130EE"/>
    <w:rsid w:val="00F1311A"/>
    <w:rsid w:val="00F136A2"/>
    <w:rsid w:val="00F13D3C"/>
    <w:rsid w:val="00F147AC"/>
    <w:rsid w:val="00F14A83"/>
    <w:rsid w:val="00F14D7D"/>
    <w:rsid w:val="00F15864"/>
    <w:rsid w:val="00F15E81"/>
    <w:rsid w:val="00F15FC2"/>
    <w:rsid w:val="00F15FED"/>
    <w:rsid w:val="00F1614C"/>
    <w:rsid w:val="00F16ADE"/>
    <w:rsid w:val="00F17345"/>
    <w:rsid w:val="00F17AC9"/>
    <w:rsid w:val="00F20BA6"/>
    <w:rsid w:val="00F212DD"/>
    <w:rsid w:val="00F218FF"/>
    <w:rsid w:val="00F2244C"/>
    <w:rsid w:val="00F22735"/>
    <w:rsid w:val="00F235BC"/>
    <w:rsid w:val="00F238F9"/>
    <w:rsid w:val="00F23A32"/>
    <w:rsid w:val="00F23B1C"/>
    <w:rsid w:val="00F2436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3794A"/>
    <w:rsid w:val="00F40701"/>
    <w:rsid w:val="00F407CB"/>
    <w:rsid w:val="00F408A1"/>
    <w:rsid w:val="00F408E3"/>
    <w:rsid w:val="00F40912"/>
    <w:rsid w:val="00F40CF7"/>
    <w:rsid w:val="00F413DE"/>
    <w:rsid w:val="00F41917"/>
    <w:rsid w:val="00F419B1"/>
    <w:rsid w:val="00F41FB5"/>
    <w:rsid w:val="00F422BC"/>
    <w:rsid w:val="00F43A43"/>
    <w:rsid w:val="00F43AFE"/>
    <w:rsid w:val="00F4485A"/>
    <w:rsid w:val="00F44AF6"/>
    <w:rsid w:val="00F44E39"/>
    <w:rsid w:val="00F452B7"/>
    <w:rsid w:val="00F45528"/>
    <w:rsid w:val="00F456AB"/>
    <w:rsid w:val="00F45780"/>
    <w:rsid w:val="00F46D3F"/>
    <w:rsid w:val="00F4732B"/>
    <w:rsid w:val="00F478CD"/>
    <w:rsid w:val="00F47AA8"/>
    <w:rsid w:val="00F47F19"/>
    <w:rsid w:val="00F50049"/>
    <w:rsid w:val="00F50057"/>
    <w:rsid w:val="00F504D2"/>
    <w:rsid w:val="00F50E53"/>
    <w:rsid w:val="00F50EB0"/>
    <w:rsid w:val="00F50FA4"/>
    <w:rsid w:val="00F511DA"/>
    <w:rsid w:val="00F5153B"/>
    <w:rsid w:val="00F515D2"/>
    <w:rsid w:val="00F51642"/>
    <w:rsid w:val="00F5174C"/>
    <w:rsid w:val="00F51BFF"/>
    <w:rsid w:val="00F51ECE"/>
    <w:rsid w:val="00F5206D"/>
    <w:rsid w:val="00F52126"/>
    <w:rsid w:val="00F521B2"/>
    <w:rsid w:val="00F52383"/>
    <w:rsid w:val="00F52B2C"/>
    <w:rsid w:val="00F52CBC"/>
    <w:rsid w:val="00F52F48"/>
    <w:rsid w:val="00F5303B"/>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57E59"/>
    <w:rsid w:val="00F602B7"/>
    <w:rsid w:val="00F614DD"/>
    <w:rsid w:val="00F62034"/>
    <w:rsid w:val="00F6229F"/>
    <w:rsid w:val="00F62AAE"/>
    <w:rsid w:val="00F62AF0"/>
    <w:rsid w:val="00F6315F"/>
    <w:rsid w:val="00F63352"/>
    <w:rsid w:val="00F633BF"/>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0EEA"/>
    <w:rsid w:val="00F81FCF"/>
    <w:rsid w:val="00F82134"/>
    <w:rsid w:val="00F822B2"/>
    <w:rsid w:val="00F822BE"/>
    <w:rsid w:val="00F82627"/>
    <w:rsid w:val="00F827D7"/>
    <w:rsid w:val="00F828E2"/>
    <w:rsid w:val="00F83390"/>
    <w:rsid w:val="00F836BA"/>
    <w:rsid w:val="00F83D96"/>
    <w:rsid w:val="00F83EA1"/>
    <w:rsid w:val="00F83EEA"/>
    <w:rsid w:val="00F842A4"/>
    <w:rsid w:val="00F8531B"/>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931"/>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3DDB"/>
    <w:rsid w:val="00FA4129"/>
    <w:rsid w:val="00FA439A"/>
    <w:rsid w:val="00FA4577"/>
    <w:rsid w:val="00FA4C3D"/>
    <w:rsid w:val="00FA4F59"/>
    <w:rsid w:val="00FA528A"/>
    <w:rsid w:val="00FA532C"/>
    <w:rsid w:val="00FA55CB"/>
    <w:rsid w:val="00FA59CB"/>
    <w:rsid w:val="00FA63EC"/>
    <w:rsid w:val="00FA6E83"/>
    <w:rsid w:val="00FA6EF0"/>
    <w:rsid w:val="00FA74BA"/>
    <w:rsid w:val="00FA7B36"/>
    <w:rsid w:val="00FB0039"/>
    <w:rsid w:val="00FB01AA"/>
    <w:rsid w:val="00FB080F"/>
    <w:rsid w:val="00FB0FB2"/>
    <w:rsid w:val="00FB123E"/>
    <w:rsid w:val="00FB1331"/>
    <w:rsid w:val="00FB1993"/>
    <w:rsid w:val="00FB2320"/>
    <w:rsid w:val="00FB238F"/>
    <w:rsid w:val="00FB2409"/>
    <w:rsid w:val="00FB271D"/>
    <w:rsid w:val="00FB29DB"/>
    <w:rsid w:val="00FB2B3B"/>
    <w:rsid w:val="00FB2EBA"/>
    <w:rsid w:val="00FB32F5"/>
    <w:rsid w:val="00FB3456"/>
    <w:rsid w:val="00FB3596"/>
    <w:rsid w:val="00FB3875"/>
    <w:rsid w:val="00FB3ECF"/>
    <w:rsid w:val="00FB4576"/>
    <w:rsid w:val="00FB48D6"/>
    <w:rsid w:val="00FB49D3"/>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1D7"/>
    <w:rsid w:val="00FC63D5"/>
    <w:rsid w:val="00FC6581"/>
    <w:rsid w:val="00FC675E"/>
    <w:rsid w:val="00FC682F"/>
    <w:rsid w:val="00FC6BD0"/>
    <w:rsid w:val="00FC6F04"/>
    <w:rsid w:val="00FC7DF3"/>
    <w:rsid w:val="00FD03D9"/>
    <w:rsid w:val="00FD0590"/>
    <w:rsid w:val="00FD0744"/>
    <w:rsid w:val="00FD15D9"/>
    <w:rsid w:val="00FD16A1"/>
    <w:rsid w:val="00FD2090"/>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6A8"/>
    <w:rsid w:val="00FD78AF"/>
    <w:rsid w:val="00FD79FE"/>
    <w:rsid w:val="00FE021D"/>
    <w:rsid w:val="00FE092D"/>
    <w:rsid w:val="00FE0D14"/>
    <w:rsid w:val="00FE135A"/>
    <w:rsid w:val="00FE157E"/>
    <w:rsid w:val="00FE221C"/>
    <w:rsid w:val="00FE2222"/>
    <w:rsid w:val="00FE22DF"/>
    <w:rsid w:val="00FE23AD"/>
    <w:rsid w:val="00FE24D0"/>
    <w:rsid w:val="00FE2F48"/>
    <w:rsid w:val="00FE307C"/>
    <w:rsid w:val="00FE3211"/>
    <w:rsid w:val="00FE3E4E"/>
    <w:rsid w:val="00FE435E"/>
    <w:rsid w:val="00FE49AC"/>
    <w:rsid w:val="00FE4EC9"/>
    <w:rsid w:val="00FE4FB6"/>
    <w:rsid w:val="00FE4FE2"/>
    <w:rsid w:val="00FE5042"/>
    <w:rsid w:val="00FE551E"/>
    <w:rsid w:val="00FE556C"/>
    <w:rsid w:val="00FE5840"/>
    <w:rsid w:val="00FE685C"/>
    <w:rsid w:val="00FF0610"/>
    <w:rsid w:val="00FF08B7"/>
    <w:rsid w:val="00FF0A60"/>
    <w:rsid w:val="00FF1A93"/>
    <w:rsid w:val="00FF1FD2"/>
    <w:rsid w:val="00FF200F"/>
    <w:rsid w:val="00FF2316"/>
    <w:rsid w:val="00FF25D7"/>
    <w:rsid w:val="00FF3111"/>
    <w:rsid w:val="00FF36E1"/>
    <w:rsid w:val="00FF40E7"/>
    <w:rsid w:val="00FF4AF4"/>
    <w:rsid w:val="00FF4D2F"/>
    <w:rsid w:val="00FF5232"/>
    <w:rsid w:val="00FF54F1"/>
    <w:rsid w:val="00FF5D54"/>
    <w:rsid w:val="00FF5EE6"/>
    <w:rsid w:val="00FF60C7"/>
    <w:rsid w:val="00FF61F3"/>
    <w:rsid w:val="00FF62F6"/>
    <w:rsid w:val="00FF69EF"/>
    <w:rsid w:val="00FF6DDA"/>
    <w:rsid w:val="00FF7502"/>
    <w:rsid w:val="00FF75DB"/>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32B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056974">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401034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FF910-3206-4B91-8D23-DFFAD2A3E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29</Pages>
  <Words>6257</Words>
  <Characters>34415</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14</cp:revision>
  <cp:lastPrinted>2023-10-26T17:12:00Z</cp:lastPrinted>
  <dcterms:created xsi:type="dcterms:W3CDTF">2023-10-10T21:42:00Z</dcterms:created>
  <dcterms:modified xsi:type="dcterms:W3CDTF">2023-10-26T17:12:00Z</dcterms:modified>
</cp:coreProperties>
</file>