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5C8A0BF8" w:rsidR="006168E4" w:rsidRPr="007A2F3D" w:rsidRDefault="006168E4" w:rsidP="006F5F55">
      <w:pPr>
        <w:spacing w:before="240" w:line="360" w:lineRule="auto"/>
        <w:jc w:val="both"/>
        <w:rPr>
          <w:rFonts w:ascii="Palatino Linotype" w:eastAsia="Times New Roman" w:hAnsi="Palatino Linotype" w:cs="Arial"/>
          <w:color w:val="000000"/>
          <w:sz w:val="24"/>
          <w:szCs w:val="24"/>
          <w:lang w:eastAsia="es-MX"/>
        </w:rPr>
      </w:pPr>
      <w:r w:rsidRPr="007A2F3D">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254534" w:rsidRPr="007A2F3D">
        <w:rPr>
          <w:rFonts w:ascii="Palatino Linotype" w:eastAsia="Times New Roman" w:hAnsi="Palatino Linotype" w:cs="Arial"/>
          <w:color w:val="000000"/>
          <w:sz w:val="24"/>
          <w:szCs w:val="24"/>
          <w:lang w:eastAsia="es-MX"/>
        </w:rPr>
        <w:t>treinta</w:t>
      </w:r>
      <w:r w:rsidR="00E17E73" w:rsidRPr="007A2F3D">
        <w:rPr>
          <w:rFonts w:ascii="Palatino Linotype" w:eastAsia="Times New Roman" w:hAnsi="Palatino Linotype" w:cs="Arial"/>
          <w:color w:val="000000"/>
          <w:sz w:val="24"/>
          <w:szCs w:val="24"/>
          <w:lang w:eastAsia="es-MX"/>
        </w:rPr>
        <w:t xml:space="preserve"> de agosto de dos mil veintitrés. </w:t>
      </w:r>
      <w:r w:rsidR="00C52141" w:rsidRPr="007A2F3D">
        <w:rPr>
          <w:rFonts w:ascii="Palatino Linotype" w:eastAsia="Times New Roman" w:hAnsi="Palatino Linotype" w:cs="Arial"/>
          <w:color w:val="000000"/>
          <w:sz w:val="24"/>
          <w:szCs w:val="24"/>
          <w:lang w:eastAsia="es-MX"/>
        </w:rPr>
        <w:t xml:space="preserve"> </w:t>
      </w:r>
      <w:r w:rsidR="003D5CFF" w:rsidRPr="007A2F3D">
        <w:rPr>
          <w:rFonts w:ascii="Palatino Linotype" w:eastAsia="Times New Roman" w:hAnsi="Palatino Linotype" w:cs="Arial"/>
          <w:color w:val="000000"/>
          <w:sz w:val="24"/>
          <w:szCs w:val="24"/>
          <w:lang w:eastAsia="es-MX"/>
        </w:rPr>
        <w:t xml:space="preserve"> </w:t>
      </w:r>
      <w:r w:rsidR="00D22411" w:rsidRPr="007A2F3D">
        <w:rPr>
          <w:rFonts w:ascii="Palatino Linotype" w:eastAsia="Times New Roman" w:hAnsi="Palatino Linotype" w:cs="Arial"/>
          <w:color w:val="000000"/>
          <w:sz w:val="24"/>
          <w:szCs w:val="24"/>
          <w:lang w:eastAsia="es-MX"/>
        </w:rPr>
        <w:t xml:space="preserve"> </w:t>
      </w:r>
      <w:r w:rsidR="00BE673B" w:rsidRPr="007A2F3D">
        <w:rPr>
          <w:rFonts w:ascii="Palatino Linotype" w:eastAsia="Times New Roman" w:hAnsi="Palatino Linotype" w:cs="Arial"/>
          <w:color w:val="000000"/>
          <w:sz w:val="24"/>
          <w:szCs w:val="24"/>
          <w:lang w:eastAsia="es-MX"/>
        </w:rPr>
        <w:t xml:space="preserve"> </w:t>
      </w:r>
      <w:r w:rsidR="00FB6049" w:rsidRPr="007A2F3D">
        <w:rPr>
          <w:rFonts w:ascii="Palatino Linotype" w:eastAsia="Times New Roman" w:hAnsi="Palatino Linotype" w:cs="Arial"/>
          <w:color w:val="000000"/>
          <w:sz w:val="24"/>
          <w:szCs w:val="24"/>
          <w:lang w:eastAsia="es-MX"/>
        </w:rPr>
        <w:t xml:space="preserve"> </w:t>
      </w:r>
      <w:r w:rsidR="00817A08" w:rsidRPr="007A2F3D">
        <w:rPr>
          <w:rFonts w:ascii="Palatino Linotype" w:eastAsia="Times New Roman" w:hAnsi="Palatino Linotype" w:cs="Arial"/>
          <w:color w:val="000000"/>
          <w:sz w:val="24"/>
          <w:szCs w:val="24"/>
          <w:lang w:eastAsia="es-MX"/>
        </w:rPr>
        <w:t xml:space="preserve"> </w:t>
      </w:r>
    </w:p>
    <w:p w14:paraId="2E699DDF" w14:textId="010DE1DB" w:rsidR="00E17E73" w:rsidRPr="007A2F3D" w:rsidRDefault="006168E4" w:rsidP="006F5F55">
      <w:pPr>
        <w:tabs>
          <w:tab w:val="left" w:pos="1701"/>
        </w:tabs>
        <w:spacing w:before="240" w:line="360" w:lineRule="auto"/>
        <w:jc w:val="both"/>
        <w:rPr>
          <w:rFonts w:ascii="Palatino Linotype" w:hAnsi="Palatino Linotype" w:cs="Arial"/>
          <w:sz w:val="24"/>
          <w:szCs w:val="24"/>
        </w:rPr>
      </w:pPr>
      <w:r w:rsidRPr="007A2F3D">
        <w:rPr>
          <w:rFonts w:ascii="Palatino Linotype" w:hAnsi="Palatino Linotype" w:cs="Arial"/>
          <w:b/>
          <w:sz w:val="24"/>
        </w:rPr>
        <w:t>VISTO</w:t>
      </w:r>
      <w:r w:rsidRPr="007A2F3D">
        <w:rPr>
          <w:rFonts w:ascii="Palatino Linotype" w:hAnsi="Palatino Linotype" w:cs="Arial"/>
          <w:sz w:val="24"/>
        </w:rPr>
        <w:t xml:space="preserve"> el expediente electrónico formado con motivo del recurso de revisión número </w:t>
      </w:r>
      <w:r w:rsidR="00C52141" w:rsidRPr="007A2F3D">
        <w:rPr>
          <w:rFonts w:ascii="Palatino Linotype" w:hAnsi="Palatino Linotype" w:cs="Arial"/>
          <w:b/>
          <w:bCs/>
          <w:sz w:val="24"/>
          <w:lang w:eastAsia="es-MX"/>
        </w:rPr>
        <w:t>0</w:t>
      </w:r>
      <w:r w:rsidR="00E17E73" w:rsidRPr="007A2F3D">
        <w:rPr>
          <w:rFonts w:ascii="Palatino Linotype" w:hAnsi="Palatino Linotype" w:cs="Arial"/>
          <w:b/>
          <w:bCs/>
          <w:sz w:val="24"/>
          <w:lang w:eastAsia="es-MX"/>
        </w:rPr>
        <w:t>4285</w:t>
      </w:r>
      <w:r w:rsidR="00F403EA" w:rsidRPr="007A2F3D">
        <w:rPr>
          <w:rFonts w:ascii="Palatino Linotype" w:hAnsi="Palatino Linotype" w:cs="Arial"/>
          <w:b/>
          <w:bCs/>
          <w:sz w:val="24"/>
          <w:lang w:eastAsia="es-MX"/>
        </w:rPr>
        <w:t>/</w:t>
      </w:r>
      <w:r w:rsidR="00D06CA0" w:rsidRPr="007A2F3D">
        <w:rPr>
          <w:rFonts w:ascii="Palatino Linotype" w:hAnsi="Palatino Linotype" w:cs="Arial"/>
          <w:b/>
          <w:bCs/>
          <w:sz w:val="24"/>
          <w:lang w:eastAsia="es-MX"/>
        </w:rPr>
        <w:t>INFOEM/IP/RR/20</w:t>
      </w:r>
      <w:r w:rsidR="00EC3C36" w:rsidRPr="007A2F3D">
        <w:rPr>
          <w:rFonts w:ascii="Palatino Linotype" w:hAnsi="Palatino Linotype" w:cs="Arial"/>
          <w:b/>
          <w:bCs/>
          <w:sz w:val="24"/>
          <w:lang w:eastAsia="es-MX"/>
        </w:rPr>
        <w:t>2</w:t>
      </w:r>
      <w:r w:rsidR="00BE673B" w:rsidRPr="007A2F3D">
        <w:rPr>
          <w:rFonts w:ascii="Palatino Linotype" w:hAnsi="Palatino Linotype" w:cs="Arial"/>
          <w:b/>
          <w:bCs/>
          <w:sz w:val="24"/>
          <w:lang w:eastAsia="es-MX"/>
        </w:rPr>
        <w:t>3</w:t>
      </w:r>
      <w:r w:rsidRPr="007A2F3D">
        <w:rPr>
          <w:rFonts w:ascii="Palatino Linotype" w:hAnsi="Palatino Linotype" w:cs="Arial"/>
          <w:sz w:val="24"/>
        </w:rPr>
        <w:t xml:space="preserve">, </w:t>
      </w:r>
      <w:r w:rsidRPr="007A2F3D">
        <w:rPr>
          <w:rFonts w:ascii="Palatino Linotype" w:hAnsi="Palatino Linotype" w:cs="Arial"/>
          <w:sz w:val="24"/>
          <w:szCs w:val="24"/>
        </w:rPr>
        <w:t>interpuesto por</w:t>
      </w:r>
      <w:r w:rsidR="00FB6049" w:rsidRPr="007A2F3D">
        <w:rPr>
          <w:rFonts w:ascii="Palatino Linotype" w:hAnsi="Palatino Linotype" w:cs="Arial"/>
          <w:sz w:val="24"/>
          <w:szCs w:val="24"/>
        </w:rPr>
        <w:t xml:space="preserve"> </w:t>
      </w:r>
      <w:r w:rsidR="00E17E73" w:rsidRPr="007A2F3D">
        <w:rPr>
          <w:rFonts w:ascii="Palatino Linotype" w:hAnsi="Palatino Linotype" w:cs="Arial"/>
          <w:sz w:val="24"/>
          <w:szCs w:val="24"/>
        </w:rPr>
        <w:t xml:space="preserve">un particular, en lo sucesivo </w:t>
      </w:r>
      <w:r w:rsidR="00E17E73" w:rsidRPr="007A2F3D">
        <w:rPr>
          <w:rFonts w:ascii="Palatino Linotype" w:hAnsi="Palatino Linotype" w:cs="Arial"/>
          <w:b/>
          <w:bCs/>
          <w:sz w:val="24"/>
          <w:szCs w:val="24"/>
        </w:rPr>
        <w:t xml:space="preserve">El Recurrente, </w:t>
      </w:r>
      <w:r w:rsidR="00E17E73" w:rsidRPr="007A2F3D">
        <w:rPr>
          <w:rFonts w:ascii="Palatino Linotype" w:hAnsi="Palatino Linotype" w:cs="Arial"/>
          <w:sz w:val="24"/>
          <w:szCs w:val="24"/>
        </w:rPr>
        <w:t xml:space="preserve">en contra de la respuesta de la </w:t>
      </w:r>
      <w:r w:rsidR="00E17E73" w:rsidRPr="007A2F3D">
        <w:rPr>
          <w:rFonts w:ascii="Palatino Linotype" w:hAnsi="Palatino Linotype" w:cs="Arial"/>
          <w:b/>
          <w:bCs/>
          <w:sz w:val="24"/>
          <w:szCs w:val="24"/>
        </w:rPr>
        <w:t xml:space="preserve">Secretaría de Desarrollo Urbano y Obra, </w:t>
      </w:r>
      <w:r w:rsidR="00E17E73" w:rsidRPr="007A2F3D">
        <w:rPr>
          <w:rFonts w:ascii="Palatino Linotype" w:hAnsi="Palatino Linotype" w:cs="Arial"/>
          <w:sz w:val="24"/>
          <w:szCs w:val="24"/>
        </w:rPr>
        <w:t xml:space="preserve">en lo subsecuente </w:t>
      </w:r>
      <w:r w:rsidR="00E17E73" w:rsidRPr="007A2F3D">
        <w:rPr>
          <w:rFonts w:ascii="Palatino Linotype" w:hAnsi="Palatino Linotype" w:cs="Arial"/>
          <w:b/>
          <w:bCs/>
          <w:sz w:val="24"/>
          <w:szCs w:val="24"/>
        </w:rPr>
        <w:t xml:space="preserve">El Sujeto Obligado, </w:t>
      </w:r>
      <w:r w:rsidR="00E17E73" w:rsidRPr="007A2F3D">
        <w:rPr>
          <w:rFonts w:ascii="Palatino Linotype" w:hAnsi="Palatino Linotype" w:cs="Arial"/>
          <w:sz w:val="24"/>
          <w:szCs w:val="24"/>
        </w:rPr>
        <w:t xml:space="preserve">se procede a dictar la presente resolución. </w:t>
      </w:r>
    </w:p>
    <w:p w14:paraId="62D5D94D" w14:textId="77777777" w:rsidR="00E17E73" w:rsidRPr="007A2F3D" w:rsidRDefault="00E17E73" w:rsidP="006F5F55">
      <w:pPr>
        <w:tabs>
          <w:tab w:val="left" w:pos="1701"/>
        </w:tabs>
        <w:spacing w:before="240" w:line="360" w:lineRule="auto"/>
        <w:jc w:val="both"/>
        <w:rPr>
          <w:rFonts w:ascii="Palatino Linotype" w:hAnsi="Palatino Linotype" w:cs="Arial"/>
          <w:sz w:val="24"/>
          <w:szCs w:val="24"/>
        </w:rPr>
      </w:pPr>
    </w:p>
    <w:p w14:paraId="39A8E1A3" w14:textId="7B30AA56" w:rsidR="006168E4" w:rsidRPr="007A2F3D" w:rsidRDefault="006168E4" w:rsidP="00844569">
      <w:pPr>
        <w:spacing w:before="240" w:after="240" w:line="360" w:lineRule="auto"/>
        <w:jc w:val="center"/>
        <w:rPr>
          <w:rFonts w:ascii="Palatino Linotype" w:hAnsi="Palatino Linotype"/>
          <w:b/>
          <w:sz w:val="28"/>
        </w:rPr>
      </w:pPr>
      <w:r w:rsidRPr="007A2F3D">
        <w:rPr>
          <w:rFonts w:ascii="Palatino Linotype" w:hAnsi="Palatino Linotype"/>
          <w:b/>
          <w:sz w:val="28"/>
        </w:rPr>
        <w:t>A N T E C E D E N T E S   D E L   A S U N T O</w:t>
      </w:r>
    </w:p>
    <w:p w14:paraId="1EE5021C" w14:textId="77777777" w:rsidR="006168E4" w:rsidRPr="007A2F3D" w:rsidRDefault="006168E4" w:rsidP="00844569">
      <w:pPr>
        <w:spacing w:before="240" w:after="240" w:line="360" w:lineRule="auto"/>
        <w:jc w:val="both"/>
        <w:rPr>
          <w:rFonts w:ascii="Palatino Linotype" w:hAnsi="Palatino Linotype"/>
        </w:rPr>
      </w:pPr>
      <w:r w:rsidRPr="007A2F3D">
        <w:rPr>
          <w:rFonts w:ascii="Palatino Linotype" w:hAnsi="Palatino Linotype" w:cs="Arial"/>
          <w:b/>
          <w:sz w:val="28"/>
        </w:rPr>
        <w:t>PRIMERO.</w:t>
      </w:r>
      <w:r w:rsidRPr="007A2F3D">
        <w:rPr>
          <w:rFonts w:ascii="Palatino Linotype" w:hAnsi="Palatino Linotype" w:cs="Arial"/>
        </w:rPr>
        <w:t xml:space="preserve"> </w:t>
      </w:r>
      <w:r w:rsidRPr="007A2F3D">
        <w:rPr>
          <w:rFonts w:ascii="Palatino Linotype" w:hAnsi="Palatino Linotype"/>
          <w:b/>
          <w:sz w:val="28"/>
          <w:szCs w:val="28"/>
        </w:rPr>
        <w:t>De la Solicitud de Información.</w:t>
      </w:r>
    </w:p>
    <w:p w14:paraId="2DF38978" w14:textId="28657F95" w:rsidR="00E17E73" w:rsidRPr="007A2F3D" w:rsidRDefault="006168E4" w:rsidP="00844569">
      <w:pPr>
        <w:spacing w:before="240" w:line="360" w:lineRule="auto"/>
        <w:jc w:val="both"/>
        <w:rPr>
          <w:rFonts w:ascii="Palatino Linotype" w:hAnsi="Palatino Linotype" w:cs="Arial"/>
          <w:sz w:val="24"/>
        </w:rPr>
      </w:pPr>
      <w:r w:rsidRPr="007A2F3D">
        <w:rPr>
          <w:rFonts w:ascii="Palatino Linotype" w:hAnsi="Palatino Linotype" w:cs="Arial"/>
          <w:sz w:val="24"/>
        </w:rPr>
        <w:t xml:space="preserve">Con </w:t>
      </w:r>
      <w:r w:rsidR="00C03F20" w:rsidRPr="007A2F3D">
        <w:rPr>
          <w:rFonts w:ascii="Palatino Linotype" w:hAnsi="Palatino Linotype" w:cs="Arial"/>
          <w:sz w:val="24"/>
        </w:rPr>
        <w:t>fecha</w:t>
      </w:r>
      <w:r w:rsidR="00D22411" w:rsidRPr="007A2F3D">
        <w:rPr>
          <w:rFonts w:ascii="Palatino Linotype" w:hAnsi="Palatino Linotype" w:cs="Arial"/>
          <w:sz w:val="24"/>
        </w:rPr>
        <w:t xml:space="preserve"> </w:t>
      </w:r>
      <w:r w:rsidR="00E17E73" w:rsidRPr="007A2F3D">
        <w:rPr>
          <w:rFonts w:ascii="Palatino Linotype" w:hAnsi="Palatino Linotype" w:cs="Arial"/>
          <w:sz w:val="24"/>
        </w:rPr>
        <w:t xml:space="preserve">treinta y uno de julio de dos mil veintitrés, </w:t>
      </w:r>
      <w:r w:rsidR="00E17E73" w:rsidRPr="007A2F3D">
        <w:rPr>
          <w:rFonts w:ascii="Palatino Linotype" w:hAnsi="Palatino Linotype" w:cs="Arial"/>
          <w:b/>
          <w:bCs/>
          <w:sz w:val="24"/>
        </w:rPr>
        <w:t xml:space="preserve">El Recurrente, </w:t>
      </w:r>
      <w:r w:rsidR="00E17E73" w:rsidRPr="007A2F3D">
        <w:rPr>
          <w:rFonts w:ascii="Palatino Linotype" w:hAnsi="Palatino Linotype" w:cs="Arial"/>
          <w:sz w:val="24"/>
        </w:rPr>
        <w:t>presentó a través del Sistema de Acceso a la Información Mexiquense (</w:t>
      </w:r>
      <w:r w:rsidR="00E17E73" w:rsidRPr="007A2F3D">
        <w:rPr>
          <w:rFonts w:ascii="Palatino Linotype" w:hAnsi="Palatino Linotype" w:cs="Arial"/>
          <w:b/>
          <w:sz w:val="24"/>
        </w:rPr>
        <w:t>SAIMEX)</w:t>
      </w:r>
      <w:r w:rsidR="00E17E73" w:rsidRPr="007A2F3D">
        <w:rPr>
          <w:rFonts w:ascii="Palatino Linotype" w:hAnsi="Palatino Linotype" w:cs="Arial"/>
          <w:sz w:val="24"/>
        </w:rPr>
        <w:t xml:space="preserve"> ante </w:t>
      </w:r>
      <w:r w:rsidR="00E17E73" w:rsidRPr="007A2F3D">
        <w:rPr>
          <w:rFonts w:ascii="Palatino Linotype" w:hAnsi="Palatino Linotype" w:cs="Arial"/>
          <w:b/>
          <w:sz w:val="24"/>
        </w:rPr>
        <w:t>El Sujeto Obligado</w:t>
      </w:r>
      <w:r w:rsidR="00E17E73" w:rsidRPr="007A2F3D">
        <w:rPr>
          <w:rFonts w:ascii="Palatino Linotype" w:hAnsi="Palatino Linotype" w:cs="Arial"/>
          <w:sz w:val="24"/>
        </w:rPr>
        <w:t xml:space="preserve">, solicitud de acceso a la información pública, registrada bajo el número de expediente </w:t>
      </w:r>
      <w:r w:rsidR="00E17E73" w:rsidRPr="007A2F3D">
        <w:rPr>
          <w:rFonts w:ascii="Palatino Linotype" w:hAnsi="Palatino Linotype" w:cs="Arial"/>
          <w:b/>
          <w:bCs/>
          <w:sz w:val="24"/>
        </w:rPr>
        <w:t xml:space="preserve">00404/SEDUO/IP/2023, </w:t>
      </w:r>
      <w:r w:rsidR="00E17E73" w:rsidRPr="007A2F3D">
        <w:rPr>
          <w:rFonts w:ascii="Palatino Linotype" w:hAnsi="Palatino Linotype" w:cs="Arial"/>
          <w:sz w:val="24"/>
        </w:rPr>
        <w:t>mediante la cual solicitó información en el tenor siguiente:</w:t>
      </w:r>
    </w:p>
    <w:p w14:paraId="154F2076" w14:textId="68913F53" w:rsidR="00E17E73" w:rsidRPr="007A2F3D" w:rsidRDefault="00E17E73" w:rsidP="00E17E73">
      <w:pPr>
        <w:pStyle w:val="Citas"/>
        <w:rPr>
          <w:b/>
          <w:bCs/>
          <w:sz w:val="24"/>
        </w:rPr>
      </w:pPr>
      <w:r w:rsidRPr="007A2F3D">
        <w:t xml:space="preserve">“Solicito los recibos de nomina en versión pública de todos los trabajadores adscritos al IMEVIS de la última quincena del mes de junio de 2023” </w:t>
      </w:r>
      <w:r w:rsidRPr="007A2F3D">
        <w:rPr>
          <w:b/>
          <w:bCs/>
        </w:rPr>
        <w:t>(Sic)</w:t>
      </w:r>
    </w:p>
    <w:p w14:paraId="73DDF68A" w14:textId="5E7DB1EA" w:rsidR="00F4623D" w:rsidRPr="007A2F3D"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7A2F3D">
        <w:rPr>
          <w:rFonts w:ascii="Palatino Linotype" w:eastAsia="Times New Roman" w:hAnsi="Palatino Linotype" w:cs="Times New Roman"/>
          <w:b/>
          <w:sz w:val="24"/>
          <w:szCs w:val="24"/>
          <w:lang w:val="es-ES_tradnl" w:eastAsia="es-ES"/>
        </w:rPr>
        <w:t>Modalidad de entrega:</w:t>
      </w:r>
      <w:r w:rsidRPr="007A2F3D">
        <w:rPr>
          <w:rFonts w:ascii="Palatino Linotype" w:eastAsia="Times New Roman" w:hAnsi="Palatino Linotype" w:cs="Times New Roman"/>
          <w:sz w:val="24"/>
          <w:szCs w:val="24"/>
          <w:lang w:val="es-ES_tradnl" w:eastAsia="es-ES"/>
        </w:rPr>
        <w:t xml:space="preserve"> </w:t>
      </w:r>
      <w:r w:rsidR="0018726A" w:rsidRPr="007A2F3D">
        <w:rPr>
          <w:rFonts w:ascii="Palatino Linotype" w:eastAsia="Times New Roman" w:hAnsi="Palatino Linotype" w:cs="Times New Roman"/>
          <w:sz w:val="24"/>
          <w:szCs w:val="24"/>
          <w:lang w:val="es-ES_tradnl" w:eastAsia="es-ES"/>
        </w:rPr>
        <w:t xml:space="preserve">A </w:t>
      </w:r>
      <w:r w:rsidR="00F4623D" w:rsidRPr="007A2F3D">
        <w:rPr>
          <w:rFonts w:ascii="Palatino Linotype" w:eastAsia="Times New Roman" w:hAnsi="Palatino Linotype" w:cs="Times New Roman"/>
          <w:sz w:val="24"/>
          <w:szCs w:val="24"/>
          <w:lang w:val="es-ES_tradnl" w:eastAsia="es-ES"/>
        </w:rPr>
        <w:t xml:space="preserve">través del SAIMEX. </w:t>
      </w:r>
    </w:p>
    <w:p w14:paraId="1B7C3267" w14:textId="49DFACBA" w:rsidR="006168E4" w:rsidRPr="007A2F3D" w:rsidRDefault="00D42688" w:rsidP="00844569">
      <w:pPr>
        <w:spacing w:before="240" w:line="360" w:lineRule="auto"/>
        <w:jc w:val="both"/>
        <w:rPr>
          <w:rFonts w:ascii="Palatino Linotype" w:hAnsi="Palatino Linotype" w:cs="Arial"/>
          <w:b/>
          <w:sz w:val="28"/>
        </w:rPr>
      </w:pPr>
      <w:r w:rsidRPr="007A2F3D">
        <w:rPr>
          <w:rFonts w:ascii="Palatino Linotype" w:hAnsi="Palatino Linotype" w:cs="Arial"/>
          <w:b/>
          <w:sz w:val="28"/>
        </w:rPr>
        <w:lastRenderedPageBreak/>
        <w:t>SEGUNDO</w:t>
      </w:r>
      <w:r w:rsidR="006168E4" w:rsidRPr="007A2F3D">
        <w:rPr>
          <w:rFonts w:ascii="Palatino Linotype" w:hAnsi="Palatino Linotype" w:cs="Arial"/>
          <w:b/>
          <w:sz w:val="28"/>
        </w:rPr>
        <w:t xml:space="preserve">. </w:t>
      </w:r>
      <w:r w:rsidR="006168E4" w:rsidRPr="007A2F3D">
        <w:rPr>
          <w:rFonts w:ascii="Palatino Linotype" w:hAnsi="Palatino Linotype" w:cs="Arial"/>
          <w:b/>
          <w:sz w:val="28"/>
          <w:szCs w:val="20"/>
        </w:rPr>
        <w:t>De la respuesta del Sujeto Obligado.</w:t>
      </w:r>
    </w:p>
    <w:p w14:paraId="7AE3AFB8" w14:textId="137B16ED" w:rsidR="00D42688" w:rsidRPr="007A2F3D" w:rsidRDefault="006168E4" w:rsidP="00045379">
      <w:pPr>
        <w:spacing w:before="240" w:line="360" w:lineRule="auto"/>
        <w:jc w:val="both"/>
        <w:rPr>
          <w:rFonts w:ascii="Palatino Linotype" w:hAnsi="Palatino Linotype" w:cs="Arial"/>
          <w:sz w:val="24"/>
          <w:szCs w:val="24"/>
        </w:rPr>
      </w:pPr>
      <w:r w:rsidRPr="007A2F3D">
        <w:rPr>
          <w:rFonts w:ascii="Palatino Linotype" w:hAnsi="Palatino Linotype" w:cs="Arial"/>
          <w:sz w:val="24"/>
          <w:szCs w:val="24"/>
        </w:rPr>
        <w:t xml:space="preserve">En el expediente electrónico </w:t>
      </w:r>
      <w:r w:rsidRPr="007A2F3D">
        <w:rPr>
          <w:rFonts w:ascii="Palatino Linotype" w:hAnsi="Palatino Linotype" w:cs="Arial"/>
          <w:b/>
          <w:sz w:val="24"/>
          <w:szCs w:val="24"/>
        </w:rPr>
        <w:t>SAIMEX</w:t>
      </w:r>
      <w:r w:rsidRPr="007A2F3D">
        <w:rPr>
          <w:rFonts w:ascii="Palatino Linotype" w:hAnsi="Palatino Linotype" w:cs="Arial"/>
          <w:sz w:val="24"/>
          <w:szCs w:val="24"/>
        </w:rPr>
        <w:t xml:space="preserve">, se aprecia que el </w:t>
      </w:r>
      <w:r w:rsidR="00D42688" w:rsidRPr="007A2F3D">
        <w:rPr>
          <w:rFonts w:ascii="Palatino Linotype" w:hAnsi="Palatino Linotype" w:cs="Arial"/>
          <w:sz w:val="24"/>
          <w:szCs w:val="24"/>
        </w:rPr>
        <w:t xml:space="preserve">uno de agosto de dos mil veintitrés, </w:t>
      </w:r>
      <w:r w:rsidR="00D42688" w:rsidRPr="007A2F3D">
        <w:rPr>
          <w:rFonts w:ascii="Palatino Linotype" w:hAnsi="Palatino Linotype" w:cs="Arial"/>
          <w:b/>
          <w:bCs/>
          <w:sz w:val="24"/>
          <w:szCs w:val="24"/>
        </w:rPr>
        <w:t xml:space="preserve">El Sujeto Obligado </w:t>
      </w:r>
      <w:r w:rsidR="00D42688" w:rsidRPr="007A2F3D">
        <w:rPr>
          <w:rFonts w:ascii="Palatino Linotype" w:hAnsi="Palatino Linotype" w:cs="Arial"/>
          <w:sz w:val="24"/>
          <w:szCs w:val="24"/>
        </w:rPr>
        <w:t xml:space="preserve">dio respuesta a la solicitud de información </w:t>
      </w:r>
      <w:r w:rsidR="00D42688" w:rsidRPr="007A2F3D">
        <w:rPr>
          <w:rFonts w:ascii="Palatino Linotype" w:hAnsi="Palatino Linotype" w:cs="Arial"/>
          <w:b/>
          <w:bCs/>
          <w:sz w:val="24"/>
          <w:szCs w:val="24"/>
        </w:rPr>
        <w:t xml:space="preserve">00404/SEDUO/IP/2023, </w:t>
      </w:r>
      <w:r w:rsidR="00D42688" w:rsidRPr="007A2F3D">
        <w:rPr>
          <w:rFonts w:ascii="Palatino Linotype" w:hAnsi="Palatino Linotype" w:cs="Arial"/>
          <w:sz w:val="24"/>
          <w:szCs w:val="24"/>
        </w:rPr>
        <w:t>resulta de nuestro interés lo siguiente:</w:t>
      </w:r>
    </w:p>
    <w:p w14:paraId="3AFEEFA1" w14:textId="0AE56BA0" w:rsidR="00D42688" w:rsidRPr="007A2F3D" w:rsidRDefault="00D42688" w:rsidP="00D42688">
      <w:pPr>
        <w:pStyle w:val="Citas"/>
        <w:rPr>
          <w:b/>
          <w:bCs/>
          <w:sz w:val="24"/>
          <w:szCs w:val="24"/>
        </w:rPr>
      </w:pPr>
      <w:r w:rsidRPr="007A2F3D">
        <w:t xml:space="preserve">“Sobre el particular, sírvase encontrar en archivo adjunto copia del oficio número SEDUO-CI-1131/2023, de fecha 01 de agosto de 2023, mediante el cual se detalla el sujeto obligado que pudiera contar con la información solicitada” </w:t>
      </w:r>
      <w:r w:rsidRPr="007A2F3D">
        <w:rPr>
          <w:b/>
          <w:bCs/>
        </w:rPr>
        <w:t>(Sic)</w:t>
      </w:r>
    </w:p>
    <w:p w14:paraId="23171D62" w14:textId="414828DA" w:rsidR="00D42688" w:rsidRPr="007A2F3D" w:rsidRDefault="00D42688" w:rsidP="00045379">
      <w:pPr>
        <w:spacing w:before="240" w:line="360" w:lineRule="auto"/>
        <w:jc w:val="both"/>
        <w:rPr>
          <w:rFonts w:ascii="Palatino Linotype" w:hAnsi="Palatino Linotype" w:cs="Arial"/>
          <w:sz w:val="24"/>
          <w:szCs w:val="24"/>
        </w:rPr>
      </w:pPr>
      <w:r w:rsidRPr="007A2F3D">
        <w:rPr>
          <w:rFonts w:ascii="Palatino Linotype" w:hAnsi="Palatino Linotype" w:cs="Arial"/>
          <w:sz w:val="24"/>
          <w:szCs w:val="24"/>
        </w:rPr>
        <w:t xml:space="preserve">De forma complementaria, </w:t>
      </w:r>
      <w:r w:rsidRPr="007A2F3D">
        <w:rPr>
          <w:rFonts w:ascii="Palatino Linotype" w:hAnsi="Palatino Linotype" w:cs="Arial"/>
          <w:b/>
          <w:bCs/>
          <w:sz w:val="24"/>
          <w:szCs w:val="24"/>
        </w:rPr>
        <w:t xml:space="preserve">El Sujeto Obligado </w:t>
      </w:r>
      <w:r w:rsidRPr="007A2F3D">
        <w:rPr>
          <w:rFonts w:ascii="Palatino Linotype" w:hAnsi="Palatino Linotype" w:cs="Arial"/>
          <w:sz w:val="24"/>
          <w:szCs w:val="24"/>
        </w:rPr>
        <w:t xml:space="preserve">adjuntó el documento electrónico </w:t>
      </w:r>
      <w:r w:rsidRPr="007A2F3D">
        <w:rPr>
          <w:rFonts w:ascii="Palatino Linotype" w:hAnsi="Palatino Linotype" w:cs="Arial"/>
          <w:b/>
          <w:bCs/>
          <w:sz w:val="24"/>
          <w:szCs w:val="24"/>
        </w:rPr>
        <w:t xml:space="preserve">“UT 404-2023.pdf”, </w:t>
      </w:r>
      <w:r w:rsidRPr="007A2F3D">
        <w:rPr>
          <w:rFonts w:ascii="Palatino Linotype" w:hAnsi="Palatino Linotype" w:cs="Arial"/>
          <w:sz w:val="24"/>
          <w:szCs w:val="24"/>
        </w:rPr>
        <w:t xml:space="preserve">cuyo contenido se tiene por reproducido como si a la letra se insertase en virtud de que será materia de análisis en el considerando respectivo. </w:t>
      </w:r>
    </w:p>
    <w:p w14:paraId="1BEC5F4A" w14:textId="77777777" w:rsidR="00D42688" w:rsidRPr="007A2F3D" w:rsidRDefault="00D42688" w:rsidP="00844569">
      <w:pPr>
        <w:spacing w:before="240" w:line="360" w:lineRule="auto"/>
        <w:jc w:val="both"/>
        <w:rPr>
          <w:rFonts w:ascii="Palatino Linotype" w:hAnsi="Palatino Linotype" w:cs="Arial"/>
          <w:b/>
          <w:sz w:val="28"/>
        </w:rPr>
      </w:pPr>
    </w:p>
    <w:p w14:paraId="37F573AF" w14:textId="08F1CB44" w:rsidR="006168E4" w:rsidRPr="007A2F3D" w:rsidRDefault="00D42688" w:rsidP="00844569">
      <w:pPr>
        <w:spacing w:before="240" w:line="360" w:lineRule="auto"/>
        <w:jc w:val="both"/>
        <w:rPr>
          <w:rFonts w:ascii="Palatino Linotype" w:hAnsi="Palatino Linotype" w:cs="Arial"/>
          <w:b/>
          <w:sz w:val="28"/>
        </w:rPr>
      </w:pPr>
      <w:r w:rsidRPr="007A2F3D">
        <w:rPr>
          <w:rFonts w:ascii="Palatino Linotype" w:hAnsi="Palatino Linotype" w:cs="Arial"/>
          <w:b/>
          <w:sz w:val="28"/>
        </w:rPr>
        <w:t>TERCERO</w:t>
      </w:r>
      <w:r w:rsidR="006168E4" w:rsidRPr="007A2F3D">
        <w:rPr>
          <w:rFonts w:ascii="Palatino Linotype" w:hAnsi="Palatino Linotype" w:cs="Arial"/>
          <w:b/>
          <w:sz w:val="28"/>
        </w:rPr>
        <w:t xml:space="preserve">. </w:t>
      </w:r>
      <w:r w:rsidR="006168E4" w:rsidRPr="007A2F3D">
        <w:rPr>
          <w:rFonts w:ascii="Palatino Linotype" w:hAnsi="Palatino Linotype"/>
          <w:b/>
          <w:sz w:val="28"/>
        </w:rPr>
        <w:t>Del recurso de revisión.</w:t>
      </w:r>
    </w:p>
    <w:p w14:paraId="7AA61CB4" w14:textId="65051A67" w:rsidR="00D42688" w:rsidRPr="007A2F3D" w:rsidRDefault="006168E4" w:rsidP="00844569">
      <w:pPr>
        <w:spacing w:before="240" w:line="360" w:lineRule="auto"/>
        <w:jc w:val="both"/>
        <w:rPr>
          <w:rFonts w:ascii="Palatino Linotype" w:hAnsi="Palatino Linotype" w:cs="Arial"/>
          <w:bCs/>
          <w:sz w:val="24"/>
          <w:szCs w:val="24"/>
        </w:rPr>
      </w:pPr>
      <w:r w:rsidRPr="007A2F3D">
        <w:rPr>
          <w:rFonts w:ascii="Palatino Linotype" w:hAnsi="Palatino Linotype" w:cs="Arial"/>
          <w:sz w:val="24"/>
          <w:szCs w:val="24"/>
        </w:rPr>
        <w:t xml:space="preserve">Inconforme con la respuesta notificada por </w:t>
      </w:r>
      <w:r w:rsidR="008B42B1" w:rsidRPr="007A2F3D">
        <w:rPr>
          <w:rFonts w:ascii="Palatino Linotype" w:hAnsi="Palatino Linotype" w:cs="Arial"/>
          <w:b/>
          <w:sz w:val="24"/>
          <w:szCs w:val="24"/>
        </w:rPr>
        <w:t>E</w:t>
      </w:r>
      <w:r w:rsidRPr="007A2F3D">
        <w:rPr>
          <w:rFonts w:ascii="Palatino Linotype" w:hAnsi="Palatino Linotype" w:cs="Arial"/>
          <w:b/>
          <w:sz w:val="24"/>
          <w:szCs w:val="24"/>
        </w:rPr>
        <w:t xml:space="preserve">l </w:t>
      </w:r>
      <w:r w:rsidR="008B42B1" w:rsidRPr="007A2F3D">
        <w:rPr>
          <w:rFonts w:ascii="Palatino Linotype" w:hAnsi="Palatino Linotype" w:cs="Arial"/>
          <w:b/>
          <w:sz w:val="24"/>
          <w:szCs w:val="24"/>
        </w:rPr>
        <w:t>S</w:t>
      </w:r>
      <w:r w:rsidRPr="007A2F3D">
        <w:rPr>
          <w:rFonts w:ascii="Palatino Linotype" w:hAnsi="Palatino Linotype" w:cs="Arial"/>
          <w:b/>
          <w:sz w:val="24"/>
          <w:szCs w:val="24"/>
        </w:rPr>
        <w:t xml:space="preserve">ujeto </w:t>
      </w:r>
      <w:r w:rsidR="008B42B1" w:rsidRPr="007A2F3D">
        <w:rPr>
          <w:rFonts w:ascii="Palatino Linotype" w:hAnsi="Palatino Linotype" w:cs="Arial"/>
          <w:b/>
          <w:sz w:val="24"/>
          <w:szCs w:val="24"/>
        </w:rPr>
        <w:t>O</w:t>
      </w:r>
      <w:r w:rsidRPr="007A2F3D">
        <w:rPr>
          <w:rFonts w:ascii="Palatino Linotype" w:hAnsi="Palatino Linotype" w:cs="Arial"/>
          <w:b/>
          <w:sz w:val="24"/>
          <w:szCs w:val="24"/>
        </w:rPr>
        <w:t xml:space="preserve">bligado, </w:t>
      </w:r>
      <w:r w:rsidR="00D42688" w:rsidRPr="007A2F3D">
        <w:rPr>
          <w:rFonts w:ascii="Palatino Linotype" w:hAnsi="Palatino Linotype" w:cs="Arial"/>
          <w:b/>
          <w:sz w:val="24"/>
          <w:szCs w:val="24"/>
        </w:rPr>
        <w:t>El</w:t>
      </w:r>
      <w:r w:rsidR="00817A08" w:rsidRPr="007A2F3D">
        <w:rPr>
          <w:rFonts w:ascii="Palatino Linotype" w:hAnsi="Palatino Linotype" w:cs="Arial"/>
          <w:b/>
          <w:sz w:val="24"/>
          <w:szCs w:val="24"/>
        </w:rPr>
        <w:t xml:space="preserve"> Recurrente </w:t>
      </w:r>
      <w:r w:rsidR="00817A08" w:rsidRPr="007A2F3D">
        <w:rPr>
          <w:rFonts w:ascii="Palatino Linotype" w:hAnsi="Palatino Linotype" w:cs="Arial"/>
          <w:bCs/>
          <w:sz w:val="24"/>
          <w:szCs w:val="24"/>
        </w:rPr>
        <w:t xml:space="preserve">interpuso el recurso de revisión, en fecha </w:t>
      </w:r>
      <w:r w:rsidR="00D42688" w:rsidRPr="007A2F3D">
        <w:rPr>
          <w:rFonts w:ascii="Palatino Linotype" w:hAnsi="Palatino Linotype" w:cs="Arial"/>
          <w:bCs/>
          <w:sz w:val="24"/>
          <w:szCs w:val="24"/>
        </w:rPr>
        <w:t xml:space="preserve">dos de agosto de dos mil veintitrés, el cual fue registrado en el sistema electrónico con el expediente </w:t>
      </w:r>
      <w:r w:rsidR="00D42688" w:rsidRPr="007A2F3D">
        <w:rPr>
          <w:rFonts w:ascii="Palatino Linotype" w:hAnsi="Palatino Linotype" w:cs="Arial"/>
          <w:b/>
          <w:sz w:val="24"/>
          <w:szCs w:val="24"/>
        </w:rPr>
        <w:t xml:space="preserve">04285/INFOEM/IP/RR/2023, </w:t>
      </w:r>
      <w:r w:rsidR="00D42688" w:rsidRPr="007A2F3D">
        <w:rPr>
          <w:rFonts w:ascii="Palatino Linotype" w:hAnsi="Palatino Linotype" w:cs="Arial"/>
          <w:bCs/>
          <w:sz w:val="24"/>
          <w:szCs w:val="24"/>
        </w:rPr>
        <w:t xml:space="preserve">en el cual arguye las siguientes manifestaciones: </w:t>
      </w:r>
    </w:p>
    <w:p w14:paraId="3774298B" w14:textId="77777777" w:rsidR="006168E4" w:rsidRPr="007A2F3D" w:rsidRDefault="006168E4" w:rsidP="00844569">
      <w:pPr>
        <w:spacing w:before="240" w:line="360" w:lineRule="auto"/>
        <w:jc w:val="both"/>
        <w:rPr>
          <w:rFonts w:ascii="Palatino Linotype" w:hAnsi="Palatino Linotype" w:cs="Arial"/>
          <w:b/>
          <w:sz w:val="24"/>
        </w:rPr>
      </w:pPr>
      <w:r w:rsidRPr="007A2F3D">
        <w:rPr>
          <w:rFonts w:ascii="Palatino Linotype" w:hAnsi="Palatino Linotype" w:cs="Arial"/>
          <w:b/>
          <w:sz w:val="24"/>
        </w:rPr>
        <w:t>Acto Impugnado:</w:t>
      </w:r>
    </w:p>
    <w:p w14:paraId="40CA7A53" w14:textId="5ABF45C7" w:rsidR="003406C5" w:rsidRPr="007A2F3D" w:rsidRDefault="003406C5" w:rsidP="003406C5">
      <w:pPr>
        <w:pStyle w:val="Citas"/>
        <w:rPr>
          <w:b/>
          <w:bCs/>
          <w:sz w:val="24"/>
        </w:rPr>
      </w:pPr>
      <w:r w:rsidRPr="007A2F3D">
        <w:t>“</w:t>
      </w:r>
      <w:r w:rsidR="00D42688" w:rsidRPr="007A2F3D">
        <w:t>DECLARATORIA DE INCOMPETENCIA FUERA DE TIEMPO</w:t>
      </w:r>
      <w:r w:rsidRPr="007A2F3D">
        <w:t xml:space="preserve">” </w:t>
      </w:r>
      <w:r w:rsidRPr="007A2F3D">
        <w:rPr>
          <w:b/>
          <w:bCs/>
        </w:rPr>
        <w:t>(Sic)</w:t>
      </w:r>
    </w:p>
    <w:p w14:paraId="22A465CC" w14:textId="77777777" w:rsidR="006168E4" w:rsidRPr="007A2F3D" w:rsidRDefault="006168E4" w:rsidP="00844569">
      <w:pPr>
        <w:spacing w:before="240" w:line="360" w:lineRule="auto"/>
        <w:jc w:val="both"/>
        <w:rPr>
          <w:rFonts w:ascii="Palatino Linotype" w:hAnsi="Palatino Linotype" w:cs="Arial"/>
          <w:sz w:val="24"/>
        </w:rPr>
      </w:pPr>
      <w:r w:rsidRPr="007A2F3D">
        <w:rPr>
          <w:rFonts w:ascii="Palatino Linotype" w:hAnsi="Palatino Linotype" w:cs="Arial"/>
          <w:b/>
          <w:sz w:val="24"/>
        </w:rPr>
        <w:t>Razones o Motivos de Inconformidad</w:t>
      </w:r>
      <w:r w:rsidRPr="007A2F3D">
        <w:rPr>
          <w:rFonts w:ascii="Palatino Linotype" w:hAnsi="Palatino Linotype" w:cs="Arial"/>
          <w:sz w:val="24"/>
        </w:rPr>
        <w:t xml:space="preserve">: </w:t>
      </w:r>
    </w:p>
    <w:p w14:paraId="0F651FB8" w14:textId="329EE62A" w:rsidR="005202C4" w:rsidRPr="007A2F3D" w:rsidRDefault="003406C5" w:rsidP="003406C5">
      <w:pPr>
        <w:pStyle w:val="Citas"/>
        <w:rPr>
          <w:b/>
          <w:bCs/>
        </w:rPr>
      </w:pPr>
      <w:r w:rsidRPr="007A2F3D">
        <w:lastRenderedPageBreak/>
        <w:t>“</w:t>
      </w:r>
      <w:r w:rsidR="00D42688" w:rsidRPr="007A2F3D">
        <w:t>SI BIEN ES CORRECTA LA INFORMACIÓN PROPORCIONADA, ES NECESARIO MENCIONAR QUE LA INCOMPETENCIA DEBE SER DECLARADA EN LOS 3 DÍAS HÁBILES POSTERIORES A LA SOLICITUD, SEGÚN LO ESTABLECIDO EN EL ARTÍCULO 167 DE LA LEY DE TRANSPARENCIA DEL ESTADO DE MÉXICO, MISMO QUE QUE EN EL ÚLTIMO PARRFO DEL ARTICULO REFERIDO REFIERE LO SIGUIENTE: "SI TRANSCURRIDO EL PLAZO SEÑALADO EN EL PRIMER PARRAFO DE ESTE ARTÍCULO, EL SUJETO OBLIGADO NO DECLINA LA COMPETENCIA EN LOS TERMINOS ESTABLECIDOS, PODRÁ CANALIZAR LA SOLICITUD ANTE EL SUJEO OBLIGADO COMPETENTE</w:t>
      </w:r>
      <w:r w:rsidRPr="007A2F3D">
        <w:t xml:space="preserve">” </w:t>
      </w:r>
      <w:r w:rsidRPr="007A2F3D">
        <w:rPr>
          <w:b/>
          <w:bCs/>
        </w:rPr>
        <w:t>(Sic)</w:t>
      </w:r>
    </w:p>
    <w:p w14:paraId="5B263052" w14:textId="77777777" w:rsidR="003406C5" w:rsidRPr="007A2F3D" w:rsidRDefault="003406C5" w:rsidP="00AA207C">
      <w:pPr>
        <w:pStyle w:val="Citas"/>
        <w:rPr>
          <w:b/>
        </w:rPr>
      </w:pPr>
    </w:p>
    <w:p w14:paraId="7E88DE81" w14:textId="6ACD1E44" w:rsidR="006168E4" w:rsidRPr="007A2F3D" w:rsidRDefault="00D42688" w:rsidP="00844569">
      <w:pPr>
        <w:spacing w:before="240" w:line="360" w:lineRule="auto"/>
        <w:jc w:val="both"/>
        <w:rPr>
          <w:rFonts w:ascii="Palatino Linotype" w:hAnsi="Palatino Linotype" w:cs="Arial"/>
          <w:b/>
          <w:sz w:val="24"/>
          <w:szCs w:val="24"/>
        </w:rPr>
      </w:pPr>
      <w:r w:rsidRPr="007A2F3D">
        <w:rPr>
          <w:rFonts w:ascii="Palatino Linotype" w:hAnsi="Palatino Linotype" w:cs="Arial"/>
          <w:b/>
          <w:sz w:val="28"/>
        </w:rPr>
        <w:t>CUARTO</w:t>
      </w:r>
      <w:r w:rsidR="006168E4" w:rsidRPr="007A2F3D">
        <w:rPr>
          <w:rFonts w:ascii="Palatino Linotype" w:hAnsi="Palatino Linotype" w:cs="Arial"/>
          <w:b/>
          <w:sz w:val="24"/>
          <w:szCs w:val="24"/>
        </w:rPr>
        <w:t xml:space="preserve">. </w:t>
      </w:r>
      <w:r w:rsidR="006168E4" w:rsidRPr="007A2F3D">
        <w:rPr>
          <w:rFonts w:ascii="Palatino Linotype" w:hAnsi="Palatino Linotype" w:cs="Arial"/>
          <w:b/>
          <w:sz w:val="28"/>
          <w:szCs w:val="28"/>
        </w:rPr>
        <w:t>Del turno del recurso de revisión.</w:t>
      </w:r>
    </w:p>
    <w:p w14:paraId="63CCE915" w14:textId="2A56C4F3" w:rsidR="006168E4" w:rsidRPr="007A2F3D" w:rsidRDefault="006168E4" w:rsidP="00844569">
      <w:pPr>
        <w:spacing w:before="240" w:line="360" w:lineRule="auto"/>
        <w:jc w:val="both"/>
        <w:rPr>
          <w:rFonts w:ascii="Palatino Linotype" w:hAnsi="Palatino Linotype" w:cs="Arial"/>
          <w:sz w:val="24"/>
          <w:szCs w:val="24"/>
        </w:rPr>
      </w:pPr>
      <w:r w:rsidRPr="007A2F3D">
        <w:rPr>
          <w:rFonts w:ascii="Palatino Linotype" w:hAnsi="Palatino Linotype" w:cs="Arial"/>
          <w:sz w:val="24"/>
          <w:szCs w:val="24"/>
        </w:rPr>
        <w:t xml:space="preserve">Medio de impugnación que le fue turnado </w:t>
      </w:r>
      <w:r w:rsidR="0018726A" w:rsidRPr="007A2F3D">
        <w:rPr>
          <w:rFonts w:ascii="Palatino Linotype" w:hAnsi="Palatino Linotype" w:cs="Arial"/>
          <w:sz w:val="24"/>
          <w:szCs w:val="24"/>
        </w:rPr>
        <w:t>al Comisionado</w:t>
      </w:r>
      <w:r w:rsidR="00477F7E" w:rsidRPr="007A2F3D">
        <w:rPr>
          <w:rFonts w:ascii="Palatino Linotype" w:hAnsi="Palatino Linotype" w:cs="Arial"/>
          <w:sz w:val="24"/>
          <w:szCs w:val="24"/>
        </w:rPr>
        <w:t xml:space="preserve"> Presidente</w:t>
      </w:r>
      <w:r w:rsidRPr="007A2F3D">
        <w:rPr>
          <w:rFonts w:ascii="Palatino Linotype" w:hAnsi="Palatino Linotype" w:cs="Arial"/>
          <w:sz w:val="24"/>
          <w:szCs w:val="24"/>
        </w:rPr>
        <w:t xml:space="preserve"> </w:t>
      </w:r>
      <w:r w:rsidR="000E5F05" w:rsidRPr="007A2F3D">
        <w:rPr>
          <w:rFonts w:ascii="Palatino Linotype" w:hAnsi="Palatino Linotype" w:cs="Arial"/>
          <w:b/>
          <w:sz w:val="24"/>
          <w:szCs w:val="24"/>
        </w:rPr>
        <w:t>José Martínez Vilchis</w:t>
      </w:r>
      <w:r w:rsidRPr="007A2F3D">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7A2F3D">
        <w:rPr>
          <w:rFonts w:ascii="Palatino Linotype" w:hAnsi="Palatino Linotype" w:cs="Arial"/>
          <w:sz w:val="24"/>
          <w:szCs w:val="24"/>
        </w:rPr>
        <w:t xml:space="preserve"> </w:t>
      </w:r>
      <w:r w:rsidR="00D42688" w:rsidRPr="007A2F3D">
        <w:rPr>
          <w:rFonts w:ascii="Palatino Linotype" w:hAnsi="Palatino Linotype" w:cs="Arial"/>
          <w:b/>
          <w:bCs/>
          <w:sz w:val="24"/>
          <w:szCs w:val="24"/>
        </w:rPr>
        <w:t xml:space="preserve">tres de agosto del presente, </w:t>
      </w:r>
      <w:r w:rsidRPr="007A2F3D">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7A2F3D" w:rsidRDefault="005E46D0" w:rsidP="00844569">
      <w:pPr>
        <w:spacing w:before="240" w:line="360" w:lineRule="auto"/>
        <w:jc w:val="both"/>
        <w:rPr>
          <w:rFonts w:ascii="Palatino Linotype" w:hAnsi="Palatino Linotype" w:cs="Arial"/>
          <w:sz w:val="24"/>
          <w:szCs w:val="24"/>
        </w:rPr>
      </w:pPr>
    </w:p>
    <w:p w14:paraId="4BCFD455" w14:textId="2920CEC1" w:rsidR="006168E4" w:rsidRPr="007A2F3D" w:rsidRDefault="00D42688" w:rsidP="00844569">
      <w:pPr>
        <w:spacing w:before="240" w:line="360" w:lineRule="auto"/>
        <w:jc w:val="both"/>
        <w:rPr>
          <w:rFonts w:ascii="Palatino Linotype" w:hAnsi="Palatino Linotype" w:cs="Arial"/>
          <w:b/>
          <w:sz w:val="24"/>
          <w:szCs w:val="24"/>
        </w:rPr>
      </w:pPr>
      <w:r w:rsidRPr="007A2F3D">
        <w:rPr>
          <w:rFonts w:ascii="Palatino Linotype" w:hAnsi="Palatino Linotype" w:cs="Arial"/>
          <w:b/>
          <w:sz w:val="28"/>
        </w:rPr>
        <w:t>QUINTO</w:t>
      </w:r>
      <w:r w:rsidR="006168E4" w:rsidRPr="007A2F3D">
        <w:rPr>
          <w:rFonts w:ascii="Palatino Linotype" w:hAnsi="Palatino Linotype" w:cs="Arial"/>
          <w:b/>
          <w:sz w:val="24"/>
          <w:szCs w:val="24"/>
        </w:rPr>
        <w:t xml:space="preserve">. </w:t>
      </w:r>
      <w:r w:rsidR="006168E4" w:rsidRPr="007A2F3D">
        <w:rPr>
          <w:rFonts w:ascii="Palatino Linotype" w:hAnsi="Palatino Linotype" w:cs="Arial"/>
          <w:b/>
          <w:sz w:val="28"/>
          <w:szCs w:val="28"/>
        </w:rPr>
        <w:t>De la etapa de instrucción.</w:t>
      </w:r>
    </w:p>
    <w:p w14:paraId="54DE210E" w14:textId="5F118AF0" w:rsidR="00D405BE" w:rsidRPr="007A2F3D" w:rsidRDefault="005E46D0" w:rsidP="005E46D0">
      <w:pPr>
        <w:spacing w:before="240" w:line="360" w:lineRule="auto"/>
        <w:jc w:val="both"/>
        <w:rPr>
          <w:rFonts w:ascii="Palatino Linotype" w:hAnsi="Palatino Linotype" w:cs="Arial"/>
          <w:bCs/>
          <w:sz w:val="24"/>
          <w:szCs w:val="24"/>
        </w:rPr>
      </w:pPr>
      <w:r w:rsidRPr="007A2F3D">
        <w:rPr>
          <w:rFonts w:ascii="Palatino Linotype" w:hAnsi="Palatino Linotype" w:cs="Arial"/>
          <w:sz w:val="24"/>
          <w:szCs w:val="24"/>
        </w:rPr>
        <w:lastRenderedPageBreak/>
        <w:t xml:space="preserve">Así, una vez transcurrido el término legal referido, se advierte que </w:t>
      </w:r>
      <w:r w:rsidRPr="007A2F3D">
        <w:rPr>
          <w:rFonts w:ascii="Palatino Linotype" w:hAnsi="Palatino Linotype" w:cs="Arial"/>
          <w:b/>
          <w:sz w:val="24"/>
          <w:szCs w:val="24"/>
        </w:rPr>
        <w:t xml:space="preserve">El Sujeto Obligado </w:t>
      </w:r>
      <w:r w:rsidR="00D405BE" w:rsidRPr="007A2F3D">
        <w:rPr>
          <w:rFonts w:ascii="Palatino Linotype" w:hAnsi="Palatino Linotype" w:cs="Arial"/>
          <w:bCs/>
          <w:sz w:val="24"/>
          <w:szCs w:val="24"/>
        </w:rPr>
        <w:t xml:space="preserve">fue omiso en presentar su informe justificado. </w:t>
      </w:r>
    </w:p>
    <w:p w14:paraId="62D38638" w14:textId="049A7336" w:rsidR="006168E4" w:rsidRPr="007A2F3D" w:rsidRDefault="005202C4" w:rsidP="005E46D0">
      <w:pPr>
        <w:spacing w:before="240" w:line="360" w:lineRule="auto"/>
        <w:jc w:val="both"/>
        <w:rPr>
          <w:rFonts w:ascii="Palatino Linotype" w:hAnsi="Palatino Linotype" w:cs="Arial"/>
          <w:sz w:val="24"/>
          <w:szCs w:val="24"/>
        </w:rPr>
      </w:pPr>
      <w:r w:rsidRPr="007A2F3D">
        <w:rPr>
          <w:rFonts w:ascii="Palatino Linotype" w:hAnsi="Palatino Linotype" w:cs="Arial"/>
          <w:bCs/>
          <w:sz w:val="24"/>
          <w:szCs w:val="24"/>
        </w:rPr>
        <w:t xml:space="preserve">Por lo cual se decretó el cierre de instrucción con fecha </w:t>
      </w:r>
      <w:r w:rsidR="00D42688" w:rsidRPr="007A2F3D">
        <w:rPr>
          <w:rFonts w:ascii="Palatino Linotype" w:hAnsi="Palatino Linotype" w:cs="Arial"/>
          <w:b/>
          <w:sz w:val="24"/>
          <w:szCs w:val="24"/>
        </w:rPr>
        <w:t xml:space="preserve">quince de agosto de dos mil veintitrés, </w:t>
      </w:r>
      <w:r w:rsidR="005E46D0" w:rsidRPr="007A2F3D">
        <w:rPr>
          <w:rFonts w:ascii="Palatino Linotype" w:hAnsi="Palatino Linotype" w:cs="Arial"/>
          <w:b/>
          <w:sz w:val="24"/>
          <w:szCs w:val="24"/>
        </w:rPr>
        <w:t>e</w:t>
      </w:r>
      <w:r w:rsidR="005E46D0" w:rsidRPr="007A2F3D">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D4E75EF" w14:textId="54038118" w:rsidR="00C623BC" w:rsidRPr="007A2F3D" w:rsidRDefault="00C623BC" w:rsidP="005E46D0">
      <w:pPr>
        <w:spacing w:before="240" w:line="360" w:lineRule="auto"/>
        <w:jc w:val="both"/>
        <w:rPr>
          <w:rFonts w:ascii="Palatino Linotype" w:hAnsi="Palatino Linotype" w:cs="Arial"/>
          <w:sz w:val="24"/>
          <w:szCs w:val="24"/>
        </w:rPr>
      </w:pPr>
      <w:r w:rsidRPr="007A2F3D">
        <w:rPr>
          <w:rFonts w:ascii="Palatino Linotype" w:hAnsi="Palatino Linotype" w:cs="Arial"/>
          <w:sz w:val="24"/>
          <w:szCs w:val="24"/>
        </w:rPr>
        <w:t xml:space="preserve">El día </w:t>
      </w:r>
      <w:r w:rsidRPr="007A2F3D">
        <w:rPr>
          <w:rFonts w:ascii="Palatino Linotype" w:hAnsi="Palatino Linotype" w:cs="Arial"/>
          <w:b/>
          <w:bCs/>
          <w:sz w:val="24"/>
          <w:szCs w:val="24"/>
        </w:rPr>
        <w:t xml:space="preserve">veintiuno de agosto de dos mil veintitrés, El Sujeto Obligado </w:t>
      </w:r>
      <w:r w:rsidRPr="007A2F3D">
        <w:rPr>
          <w:rFonts w:ascii="Palatino Linotype" w:hAnsi="Palatino Linotype" w:cs="Arial"/>
          <w:sz w:val="24"/>
          <w:szCs w:val="24"/>
        </w:rPr>
        <w:t xml:space="preserve">remitió alcance al informe justificado vía correo electrónico. </w:t>
      </w:r>
    </w:p>
    <w:p w14:paraId="6D3AE856" w14:textId="5319DD22" w:rsidR="00C623BC" w:rsidRPr="007A2F3D" w:rsidRDefault="00C623BC" w:rsidP="00C623BC">
      <w:pPr>
        <w:spacing w:line="360" w:lineRule="auto"/>
        <w:jc w:val="both"/>
        <w:rPr>
          <w:rFonts w:ascii="Palatino Linotype" w:hAnsi="Palatino Linotype" w:cstheme="majorHAnsi"/>
          <w:bCs/>
          <w:sz w:val="24"/>
          <w:szCs w:val="24"/>
        </w:rPr>
      </w:pPr>
      <w:r w:rsidRPr="007A2F3D">
        <w:rPr>
          <w:rFonts w:ascii="Palatino Linotype" w:hAnsi="Palatino Linotype" w:cstheme="majorHAnsi"/>
          <w:bCs/>
          <w:sz w:val="24"/>
          <w:szCs w:val="24"/>
        </w:rPr>
        <w:t xml:space="preserve">Que en fecha </w:t>
      </w:r>
      <w:r w:rsidRPr="007A2F3D">
        <w:rPr>
          <w:rFonts w:ascii="Palatino Linotype" w:hAnsi="Palatino Linotype" w:cstheme="majorHAnsi"/>
          <w:b/>
          <w:sz w:val="24"/>
          <w:szCs w:val="24"/>
        </w:rPr>
        <w:t>veintidós de</w:t>
      </w:r>
      <w:r w:rsidR="00477F7E" w:rsidRPr="007A2F3D">
        <w:rPr>
          <w:rFonts w:ascii="Palatino Linotype" w:hAnsi="Palatino Linotype" w:cstheme="majorHAnsi"/>
          <w:b/>
          <w:sz w:val="24"/>
          <w:szCs w:val="24"/>
        </w:rPr>
        <w:t xml:space="preserve"> agosto de</w:t>
      </w:r>
      <w:r w:rsidRPr="007A2F3D">
        <w:rPr>
          <w:rFonts w:ascii="Palatino Linotype" w:hAnsi="Palatino Linotype" w:cstheme="majorHAnsi"/>
          <w:b/>
          <w:sz w:val="24"/>
          <w:szCs w:val="24"/>
        </w:rPr>
        <w:t xml:space="preserve"> dos mil veintitrés, </w:t>
      </w:r>
      <w:r w:rsidRPr="007A2F3D">
        <w:rPr>
          <w:rFonts w:ascii="Palatino Linotype" w:hAnsi="Palatino Linotype" w:cstheme="majorHAnsi"/>
          <w:bCs/>
          <w:sz w:val="24"/>
          <w:szCs w:val="24"/>
        </w:rPr>
        <w:t xml:space="preserve">se dejó sin efectos el acuerdo de cierre de instrucción de fecha </w:t>
      </w:r>
      <w:r w:rsidRPr="007A2F3D">
        <w:rPr>
          <w:rFonts w:ascii="Palatino Linotype" w:hAnsi="Palatino Linotype" w:cstheme="majorHAnsi"/>
          <w:b/>
          <w:sz w:val="24"/>
          <w:szCs w:val="24"/>
        </w:rPr>
        <w:t xml:space="preserve">quince de agosto de dos mil veintitrés, </w:t>
      </w:r>
      <w:r w:rsidRPr="007A2F3D">
        <w:rPr>
          <w:rFonts w:ascii="Palatino Linotype" w:hAnsi="Palatino Linotype" w:cstheme="majorHAnsi"/>
          <w:bCs/>
          <w:sz w:val="24"/>
          <w:szCs w:val="24"/>
        </w:rPr>
        <w:t xml:space="preserve">ordenando la apertura por un término de tres días hábiles a efecto de hacer valer los alegatos, pruebas o manifestaciones correspondientes. </w:t>
      </w:r>
    </w:p>
    <w:p w14:paraId="07F012DF" w14:textId="22453DD1" w:rsidR="00C623BC" w:rsidRPr="007A2F3D" w:rsidRDefault="00C623BC" w:rsidP="00C623BC">
      <w:pPr>
        <w:spacing w:line="360" w:lineRule="auto"/>
        <w:jc w:val="both"/>
        <w:rPr>
          <w:rFonts w:ascii="Palatino Linotype" w:hAnsi="Palatino Linotype" w:cstheme="majorHAnsi"/>
          <w:b/>
          <w:sz w:val="24"/>
          <w:szCs w:val="24"/>
        </w:rPr>
      </w:pPr>
      <w:r w:rsidRPr="007A2F3D">
        <w:rPr>
          <w:rFonts w:ascii="Palatino Linotype" w:hAnsi="Palatino Linotype" w:cstheme="majorHAnsi"/>
          <w:bCs/>
          <w:sz w:val="24"/>
          <w:szCs w:val="24"/>
        </w:rPr>
        <w:t xml:space="preserve">Asimismo, en fecha </w:t>
      </w:r>
      <w:r w:rsidRPr="007A2F3D">
        <w:rPr>
          <w:rFonts w:ascii="Palatino Linotype" w:hAnsi="Palatino Linotype" w:cstheme="majorHAnsi"/>
          <w:b/>
          <w:sz w:val="24"/>
          <w:szCs w:val="24"/>
        </w:rPr>
        <w:t>veintidós de</w:t>
      </w:r>
      <w:r w:rsidR="00477F7E" w:rsidRPr="007A2F3D">
        <w:rPr>
          <w:rFonts w:ascii="Palatino Linotype" w:hAnsi="Palatino Linotype" w:cstheme="majorHAnsi"/>
          <w:b/>
          <w:sz w:val="24"/>
          <w:szCs w:val="24"/>
        </w:rPr>
        <w:t xml:space="preserve"> agosto de</w:t>
      </w:r>
      <w:r w:rsidRPr="007A2F3D">
        <w:rPr>
          <w:rFonts w:ascii="Palatino Linotype" w:hAnsi="Palatino Linotype" w:cstheme="majorHAnsi"/>
          <w:b/>
          <w:sz w:val="24"/>
          <w:szCs w:val="24"/>
        </w:rPr>
        <w:t xml:space="preserve"> dos mil veintitrés, </w:t>
      </w:r>
      <w:r w:rsidRPr="007A2F3D">
        <w:rPr>
          <w:rFonts w:ascii="Palatino Linotype" w:hAnsi="Palatino Linotype" w:cstheme="majorHAnsi"/>
          <w:bCs/>
          <w:sz w:val="24"/>
          <w:szCs w:val="24"/>
        </w:rPr>
        <w:t xml:space="preserve">se puso a la vista el informe justificado rendido por </w:t>
      </w:r>
      <w:r w:rsidRPr="007A2F3D">
        <w:rPr>
          <w:rFonts w:ascii="Palatino Linotype" w:hAnsi="Palatino Linotype" w:cstheme="majorHAnsi"/>
          <w:b/>
          <w:sz w:val="24"/>
          <w:szCs w:val="24"/>
        </w:rPr>
        <w:t xml:space="preserve">El Sujeto Obligado. </w:t>
      </w:r>
    </w:p>
    <w:p w14:paraId="2010B095" w14:textId="3E1F18CE" w:rsidR="00C623BC" w:rsidRPr="007A2F3D" w:rsidRDefault="00C623BC" w:rsidP="00C623BC">
      <w:pPr>
        <w:spacing w:line="360" w:lineRule="auto"/>
        <w:jc w:val="both"/>
        <w:rPr>
          <w:rFonts w:ascii="Palatino Linotype" w:hAnsi="Palatino Linotype" w:cs="Arial"/>
          <w:sz w:val="24"/>
          <w:szCs w:val="24"/>
        </w:rPr>
      </w:pPr>
      <w:r w:rsidRPr="007A2F3D">
        <w:rPr>
          <w:rFonts w:ascii="Palatino Linotype" w:hAnsi="Palatino Linotype" w:cstheme="majorHAnsi"/>
          <w:bCs/>
          <w:sz w:val="24"/>
          <w:szCs w:val="24"/>
        </w:rPr>
        <w:t xml:space="preserve">Finalmente, se decretó el cierre de instrucción con fecha </w:t>
      </w:r>
      <w:r w:rsidRPr="007A2F3D">
        <w:rPr>
          <w:rFonts w:ascii="Palatino Linotype" w:hAnsi="Palatino Linotype" w:cstheme="majorHAnsi"/>
          <w:b/>
          <w:sz w:val="24"/>
          <w:szCs w:val="24"/>
        </w:rPr>
        <w:t xml:space="preserve">veintiocho de agosto del presente, </w:t>
      </w:r>
      <w:r w:rsidRPr="007A2F3D">
        <w:rPr>
          <w:rFonts w:ascii="Palatino Linotype" w:hAnsi="Palatino Linotype" w:cs="Arial"/>
          <w:sz w:val="24"/>
          <w:szCs w:val="24"/>
        </w:rPr>
        <w:t xml:space="preserve">en términos del artículo 185 Fracción VI de la Ley de Transparencia y Acceso a la Información Pública del Estado de México y Municipios. </w:t>
      </w:r>
    </w:p>
    <w:p w14:paraId="3A215A94" w14:textId="2C9CC2F9" w:rsidR="005202C4" w:rsidRPr="007A2F3D" w:rsidRDefault="005202C4" w:rsidP="005E46D0">
      <w:pPr>
        <w:spacing w:before="240" w:line="360" w:lineRule="auto"/>
        <w:jc w:val="both"/>
        <w:rPr>
          <w:rFonts w:ascii="Palatino Linotype" w:hAnsi="Palatino Linotype" w:cs="Arial"/>
          <w:sz w:val="24"/>
          <w:szCs w:val="24"/>
        </w:rPr>
      </w:pPr>
    </w:p>
    <w:p w14:paraId="67D0FD90" w14:textId="77777777" w:rsidR="006168E4" w:rsidRPr="007A2F3D" w:rsidRDefault="006168E4" w:rsidP="00844569">
      <w:pPr>
        <w:spacing w:before="240" w:line="360" w:lineRule="auto"/>
        <w:jc w:val="center"/>
        <w:rPr>
          <w:rFonts w:ascii="Palatino Linotype" w:hAnsi="Palatino Linotype" w:cs="Arial"/>
          <w:b/>
          <w:sz w:val="24"/>
        </w:rPr>
      </w:pPr>
      <w:r w:rsidRPr="007A2F3D">
        <w:rPr>
          <w:rFonts w:ascii="Palatino Linotype" w:hAnsi="Palatino Linotype" w:cs="Arial"/>
          <w:b/>
          <w:sz w:val="24"/>
        </w:rPr>
        <w:t xml:space="preserve">C O N S I D E R A N D O </w:t>
      </w:r>
    </w:p>
    <w:p w14:paraId="579C7ABE" w14:textId="77777777" w:rsidR="006168E4" w:rsidRPr="007A2F3D" w:rsidRDefault="006168E4" w:rsidP="00844569">
      <w:pPr>
        <w:spacing w:before="240" w:line="360" w:lineRule="auto"/>
        <w:jc w:val="both"/>
        <w:rPr>
          <w:rFonts w:ascii="Palatino Linotype" w:hAnsi="Palatino Linotype" w:cs="Arial"/>
          <w:sz w:val="24"/>
        </w:rPr>
      </w:pPr>
      <w:r w:rsidRPr="007A2F3D">
        <w:rPr>
          <w:rFonts w:ascii="Palatino Linotype" w:hAnsi="Palatino Linotype" w:cs="Arial"/>
          <w:b/>
          <w:sz w:val="28"/>
        </w:rPr>
        <w:t>PRIMERO.</w:t>
      </w:r>
      <w:r w:rsidRPr="007A2F3D">
        <w:rPr>
          <w:rFonts w:ascii="Palatino Linotype" w:hAnsi="Palatino Linotype" w:cs="Arial"/>
          <w:b/>
        </w:rPr>
        <w:t xml:space="preserve"> </w:t>
      </w:r>
      <w:r w:rsidRPr="007A2F3D">
        <w:rPr>
          <w:rFonts w:ascii="Palatino Linotype" w:hAnsi="Palatino Linotype" w:cs="Arial"/>
          <w:b/>
          <w:sz w:val="28"/>
          <w:szCs w:val="28"/>
        </w:rPr>
        <w:t>De la competencia</w:t>
      </w:r>
      <w:r w:rsidRPr="007A2F3D">
        <w:rPr>
          <w:rFonts w:ascii="Palatino Linotype" w:hAnsi="Palatino Linotype" w:cs="Arial"/>
          <w:sz w:val="28"/>
          <w:szCs w:val="28"/>
        </w:rPr>
        <w:t>.</w:t>
      </w:r>
    </w:p>
    <w:p w14:paraId="3408E534" w14:textId="77777777" w:rsidR="00C623BC" w:rsidRPr="007A2F3D" w:rsidRDefault="00C623BC" w:rsidP="00C623BC">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7A2F3D">
        <w:rPr>
          <w:rFonts w:ascii="Palatino Linotype" w:eastAsia="Calibri" w:hAnsi="Palatino Linotype" w:cs="Calibri"/>
          <w:lang w:val="es-MX" w:eastAsia="es-MX"/>
        </w:rPr>
        <w:lastRenderedPageBreak/>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FB8A089" w14:textId="77777777" w:rsidR="00C623BC" w:rsidRPr="007A2F3D" w:rsidRDefault="00C623BC" w:rsidP="00844569">
      <w:pPr>
        <w:pStyle w:val="Prrafodelista"/>
        <w:autoSpaceDE w:val="0"/>
        <w:autoSpaceDN w:val="0"/>
        <w:adjustRightInd w:val="0"/>
        <w:spacing w:before="240" w:after="160" w:line="360" w:lineRule="auto"/>
        <w:ind w:left="0"/>
        <w:jc w:val="both"/>
        <w:rPr>
          <w:rFonts w:ascii="Palatino Linotype" w:hAnsi="Palatino Linotype" w:cs="Arial"/>
          <w:b/>
          <w:sz w:val="28"/>
        </w:rPr>
      </w:pPr>
    </w:p>
    <w:p w14:paraId="71AC3F8F" w14:textId="4A0768A9" w:rsidR="006168E4" w:rsidRPr="007A2F3D"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7A2F3D">
        <w:rPr>
          <w:rFonts w:ascii="Palatino Linotype" w:hAnsi="Palatino Linotype" w:cs="Arial"/>
          <w:b/>
          <w:sz w:val="28"/>
        </w:rPr>
        <w:t>SEGUNDO</w:t>
      </w:r>
      <w:r w:rsidRPr="007A2F3D">
        <w:rPr>
          <w:rFonts w:ascii="Palatino Linotype" w:hAnsi="Palatino Linotype" w:cs="Arial"/>
          <w:b/>
        </w:rPr>
        <w:t xml:space="preserve">. </w:t>
      </w:r>
      <w:r w:rsidRPr="007A2F3D">
        <w:rPr>
          <w:rFonts w:ascii="Palatino Linotype" w:hAnsi="Palatino Linotype" w:cs="Arial"/>
          <w:b/>
          <w:sz w:val="28"/>
          <w:szCs w:val="28"/>
        </w:rPr>
        <w:t>Sobre los alcances del recurso de revisión.</w:t>
      </w:r>
      <w:r w:rsidRPr="007A2F3D">
        <w:rPr>
          <w:rFonts w:ascii="Palatino Linotype" w:hAnsi="Palatino Linotype" w:cs="Arial"/>
          <w:b/>
        </w:rPr>
        <w:t xml:space="preserve"> </w:t>
      </w:r>
    </w:p>
    <w:p w14:paraId="780F37AC" w14:textId="77777777" w:rsidR="006168E4" w:rsidRPr="007A2F3D"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7A2F3D">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10E1AF4" w14:textId="77777777" w:rsidR="0069414F" w:rsidRPr="007A2F3D" w:rsidRDefault="0069414F" w:rsidP="0069414F">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7A2F3D">
        <w:rPr>
          <w:rFonts w:ascii="Palatino Linotype" w:hAnsi="Palatino Linotype" w:cs="Arial"/>
          <w:b/>
          <w:sz w:val="28"/>
        </w:rPr>
        <w:lastRenderedPageBreak/>
        <w:t>TERCERO</w:t>
      </w:r>
      <w:r w:rsidRPr="007A2F3D">
        <w:rPr>
          <w:rFonts w:ascii="Palatino Linotype" w:hAnsi="Palatino Linotype" w:cs="Arial"/>
          <w:b/>
        </w:rPr>
        <w:t xml:space="preserve">. </w:t>
      </w:r>
      <w:r w:rsidRPr="007A2F3D">
        <w:rPr>
          <w:rFonts w:ascii="Palatino Linotype" w:hAnsi="Palatino Linotype" w:cs="Arial"/>
          <w:b/>
          <w:sz w:val="28"/>
          <w:szCs w:val="28"/>
        </w:rPr>
        <w:t>De las causas de improcedencia.</w:t>
      </w:r>
    </w:p>
    <w:p w14:paraId="252CD9DC" w14:textId="77777777" w:rsidR="0069414F" w:rsidRPr="007A2F3D" w:rsidRDefault="0069414F" w:rsidP="0069414F">
      <w:pPr>
        <w:pStyle w:val="Prrafodelista"/>
        <w:autoSpaceDE w:val="0"/>
        <w:autoSpaceDN w:val="0"/>
        <w:adjustRightInd w:val="0"/>
        <w:spacing w:before="240" w:after="160" w:line="360" w:lineRule="auto"/>
        <w:ind w:left="0"/>
        <w:jc w:val="both"/>
        <w:rPr>
          <w:rFonts w:ascii="Palatino Linotype" w:hAnsi="Palatino Linotype" w:cs="Arial"/>
        </w:rPr>
      </w:pPr>
      <w:r w:rsidRPr="007A2F3D">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4AE90E2" w14:textId="77777777" w:rsidR="0069414F" w:rsidRPr="007A2F3D" w:rsidRDefault="0069414F" w:rsidP="0069414F">
      <w:pPr>
        <w:pStyle w:val="Prrafodelista"/>
        <w:autoSpaceDE w:val="0"/>
        <w:autoSpaceDN w:val="0"/>
        <w:adjustRightInd w:val="0"/>
        <w:spacing w:line="360" w:lineRule="auto"/>
        <w:ind w:left="0"/>
        <w:jc w:val="both"/>
        <w:rPr>
          <w:rFonts w:ascii="Palatino Linotype" w:hAnsi="Palatino Linotype" w:cs="Arial"/>
        </w:rPr>
      </w:pPr>
      <w:r w:rsidRPr="007A2F3D">
        <w:rPr>
          <w:rFonts w:ascii="Palatino Linotype" w:hAnsi="Palatino Linotype" w:cs="Arial"/>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7A2F3D">
        <w:rPr>
          <w:rStyle w:val="Refdenotaalpie"/>
          <w:rFonts w:ascii="Palatino Linotype" w:hAnsi="Palatino Linotype" w:cs="Arial"/>
        </w:rPr>
        <w:footnoteReference w:id="1"/>
      </w:r>
      <w:r w:rsidRPr="007A2F3D">
        <w:rPr>
          <w:rFonts w:ascii="Palatino Linotype" w:hAnsi="Palatino Linotype" w:cs="Arial"/>
        </w:rPr>
        <w:t xml:space="preserve">. Así las cosas, del análisis de los </w:t>
      </w:r>
      <w:r w:rsidRPr="007A2F3D">
        <w:rPr>
          <w:rFonts w:ascii="Palatino Linotype" w:hAnsi="Palatino Linotype" w:cs="Arial"/>
        </w:rPr>
        <w:lastRenderedPageBreak/>
        <w:t>expedientes electrónicos no se advierte ninguna causa de improcedencia que se actualice ni mucho menos alguna hecha valer por alguna de las partes, procediendo al estudio del fondo del asunto, en los siguientes términos.</w:t>
      </w:r>
    </w:p>
    <w:p w14:paraId="48214B6F" w14:textId="77777777" w:rsidR="007B0046" w:rsidRPr="007A2F3D" w:rsidRDefault="007B0046" w:rsidP="007B0046">
      <w:pPr>
        <w:pStyle w:val="Prrafodelista"/>
        <w:autoSpaceDE w:val="0"/>
        <w:autoSpaceDN w:val="0"/>
        <w:adjustRightInd w:val="0"/>
        <w:spacing w:line="360" w:lineRule="auto"/>
        <w:ind w:left="0"/>
        <w:jc w:val="both"/>
        <w:rPr>
          <w:rFonts w:ascii="Palatino Linotype" w:hAnsi="Palatino Linotype" w:cs="Arial"/>
        </w:rPr>
      </w:pPr>
    </w:p>
    <w:p w14:paraId="4057BC66" w14:textId="77777777" w:rsidR="007B0046" w:rsidRPr="007A2F3D" w:rsidRDefault="007B0046" w:rsidP="007B0046">
      <w:pPr>
        <w:tabs>
          <w:tab w:val="left" w:pos="709"/>
        </w:tabs>
        <w:spacing w:before="240" w:line="360" w:lineRule="auto"/>
        <w:ind w:right="51"/>
        <w:jc w:val="both"/>
        <w:rPr>
          <w:rFonts w:ascii="Palatino Linotype" w:hAnsi="Palatino Linotype"/>
          <w:b/>
          <w:sz w:val="28"/>
          <w:szCs w:val="28"/>
        </w:rPr>
      </w:pPr>
      <w:r w:rsidRPr="007A2F3D">
        <w:rPr>
          <w:rFonts w:ascii="Palatino Linotype" w:hAnsi="Palatino Linotype"/>
          <w:b/>
          <w:sz w:val="28"/>
          <w:szCs w:val="28"/>
        </w:rPr>
        <w:t xml:space="preserve">CUARTO. Estudio y resolución del asunto </w:t>
      </w:r>
    </w:p>
    <w:p w14:paraId="00E379C3" w14:textId="77777777" w:rsidR="007B0046" w:rsidRPr="007A2F3D" w:rsidRDefault="007B0046" w:rsidP="007B0046">
      <w:pPr>
        <w:pStyle w:val="Prrafodelista"/>
        <w:autoSpaceDE w:val="0"/>
        <w:autoSpaceDN w:val="0"/>
        <w:adjustRightInd w:val="0"/>
        <w:spacing w:before="240" w:after="160" w:line="360" w:lineRule="auto"/>
        <w:ind w:left="0"/>
        <w:jc w:val="both"/>
        <w:rPr>
          <w:rFonts w:ascii="Palatino Linotype" w:hAnsi="Palatino Linotype" w:cs="Arial"/>
        </w:rPr>
      </w:pPr>
      <w:r w:rsidRPr="007A2F3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31C2E61D" w14:textId="77777777" w:rsidR="007B0046" w:rsidRPr="007A2F3D" w:rsidRDefault="007B0046" w:rsidP="007B0046">
      <w:pPr>
        <w:spacing w:after="0" w:line="360" w:lineRule="auto"/>
        <w:jc w:val="both"/>
        <w:rPr>
          <w:rFonts w:ascii="Palatino Linotype" w:eastAsia="Times New Roman" w:hAnsi="Palatino Linotype" w:cs="Times New Roman"/>
          <w:sz w:val="24"/>
          <w:szCs w:val="24"/>
          <w:lang w:eastAsia="es-ES"/>
        </w:rPr>
      </w:pPr>
      <w:r w:rsidRPr="007A2F3D">
        <w:rPr>
          <w:rFonts w:ascii="Palatino Linotype" w:hAnsi="Palatino Linotype" w:cs="Arial"/>
          <w:sz w:val="24"/>
          <w:szCs w:val="24"/>
        </w:rPr>
        <w:t xml:space="preserve">En este tenor, es necesario subrayar que </w:t>
      </w:r>
      <w:r w:rsidRPr="007A2F3D">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D02A9D3"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b/>
          <w:i/>
          <w:lang w:eastAsia="es-ES"/>
        </w:rPr>
        <w:lastRenderedPageBreak/>
        <w:t>“Artículo 4.</w:t>
      </w:r>
      <w:r w:rsidRPr="007A2F3D">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A39C6FB"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593334E"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5B242EA8"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b/>
          <w:i/>
          <w:lang w:eastAsia="es-ES"/>
        </w:rPr>
        <w:t>Artículo 12.</w:t>
      </w:r>
      <w:r w:rsidRPr="007A2F3D">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161EDA2C"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8A4761E"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i/>
          <w:lang w:eastAsia="es-ES"/>
        </w:rPr>
        <w:t>(…)</w:t>
      </w:r>
    </w:p>
    <w:p w14:paraId="18543637" w14:textId="77777777" w:rsidR="007B0046" w:rsidRPr="007A2F3D" w:rsidRDefault="007B0046" w:rsidP="007B0046">
      <w:pPr>
        <w:spacing w:before="240" w:line="360" w:lineRule="auto"/>
        <w:ind w:left="851" w:right="851"/>
        <w:jc w:val="both"/>
        <w:rPr>
          <w:rFonts w:ascii="Palatino Linotype" w:eastAsia="Times New Roman" w:hAnsi="Palatino Linotype" w:cs="Times New Roman"/>
          <w:b/>
          <w:i/>
          <w:lang w:eastAsia="es-ES"/>
        </w:rPr>
      </w:pPr>
      <w:r w:rsidRPr="007A2F3D">
        <w:rPr>
          <w:rFonts w:ascii="Palatino Linotype" w:eastAsia="Times New Roman" w:hAnsi="Palatino Linotype" w:cs="Times New Roman"/>
          <w:b/>
          <w:i/>
          <w:lang w:eastAsia="es-ES"/>
        </w:rPr>
        <w:lastRenderedPageBreak/>
        <w:t xml:space="preserve">Artículo 24. </w:t>
      </w:r>
    </w:p>
    <w:p w14:paraId="71B0A33C"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i/>
          <w:lang w:eastAsia="es-ES"/>
        </w:rPr>
        <w:t>(…)</w:t>
      </w:r>
    </w:p>
    <w:p w14:paraId="20732B09"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7D46C405"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i/>
          <w:lang w:eastAsia="es-ES"/>
        </w:rPr>
        <w:t>(…)</w:t>
      </w:r>
    </w:p>
    <w:p w14:paraId="1EDAE629" w14:textId="77777777" w:rsidR="007B0046" w:rsidRPr="007A2F3D" w:rsidRDefault="007B0046" w:rsidP="007B0046">
      <w:pPr>
        <w:spacing w:before="240" w:line="360" w:lineRule="auto"/>
        <w:ind w:left="851" w:right="851"/>
        <w:jc w:val="both"/>
        <w:rPr>
          <w:rFonts w:ascii="Palatino Linotype" w:eastAsia="Times New Roman" w:hAnsi="Palatino Linotype" w:cs="Times New Roman"/>
          <w:i/>
          <w:lang w:eastAsia="es-ES"/>
        </w:rPr>
      </w:pPr>
      <w:r w:rsidRPr="007A2F3D">
        <w:rPr>
          <w:rFonts w:ascii="Palatino Linotype" w:eastAsia="Times New Roman" w:hAnsi="Palatino Linotype" w:cs="Times New Roman"/>
          <w:b/>
          <w:i/>
          <w:lang w:eastAsia="es-ES"/>
        </w:rPr>
        <w:t>Artículo 160.</w:t>
      </w:r>
      <w:r w:rsidRPr="007A2F3D">
        <w:rPr>
          <w:rFonts w:ascii="Palatino Linotype" w:eastAsia="Times New Roman" w:hAnsi="Palatino Linotype" w:cs="Times New Roman"/>
          <w:i/>
          <w:lang w:eastAsia="es-ES"/>
        </w:rPr>
        <w:t xml:space="preserve"> Los sujetos obligados deberán otorgar acceso a los documentos que se </w:t>
      </w:r>
      <w:r w:rsidRPr="007A2F3D">
        <w:rPr>
          <w:rFonts w:ascii="Palatino Linotype" w:eastAsia="Times New Roman" w:hAnsi="Palatino Linotype" w:cs="Times New Roman"/>
          <w:b/>
          <w:i/>
          <w:lang w:eastAsia="es-ES"/>
        </w:rPr>
        <w:t xml:space="preserve"> </w:t>
      </w:r>
      <w:r w:rsidRPr="007A2F3D">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EBC6D90" w14:textId="77777777" w:rsidR="007B0046" w:rsidRPr="007A2F3D" w:rsidRDefault="007B0046" w:rsidP="007B0046">
      <w:pPr>
        <w:spacing w:before="240" w:line="360" w:lineRule="auto"/>
        <w:ind w:left="851" w:right="851"/>
        <w:jc w:val="both"/>
        <w:rPr>
          <w:rFonts w:ascii="Palatino Linotype" w:eastAsia="Times New Roman" w:hAnsi="Palatino Linotype" w:cs="Times New Roman"/>
          <w:b/>
          <w:i/>
          <w:lang w:eastAsia="es-ES"/>
        </w:rPr>
      </w:pPr>
      <w:r w:rsidRPr="007A2F3D">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7A2F3D">
        <w:rPr>
          <w:rFonts w:ascii="Palatino Linotype" w:eastAsia="Times New Roman" w:hAnsi="Palatino Linotype" w:cs="Times New Roman"/>
          <w:b/>
          <w:i/>
          <w:lang w:eastAsia="es-ES"/>
        </w:rPr>
        <w:t>[Sic]</w:t>
      </w:r>
    </w:p>
    <w:p w14:paraId="4850F830" w14:textId="77777777" w:rsidR="00C623BC" w:rsidRPr="007A2F3D" w:rsidRDefault="00C623BC" w:rsidP="007B0046">
      <w:pPr>
        <w:spacing w:after="0" w:line="360" w:lineRule="auto"/>
        <w:jc w:val="both"/>
        <w:rPr>
          <w:rFonts w:ascii="Palatino Linotype" w:eastAsia="Times New Roman" w:hAnsi="Palatino Linotype" w:cs="Times New Roman"/>
          <w:sz w:val="24"/>
          <w:szCs w:val="24"/>
          <w:lang w:eastAsia="es-ES"/>
        </w:rPr>
      </w:pPr>
    </w:p>
    <w:p w14:paraId="559DC5F7" w14:textId="155A67E8" w:rsidR="007B0046" w:rsidRPr="007A2F3D" w:rsidRDefault="007B0046" w:rsidP="007B0046">
      <w:pPr>
        <w:spacing w:after="0" w:line="360" w:lineRule="auto"/>
        <w:jc w:val="both"/>
        <w:rPr>
          <w:rFonts w:ascii="Palatino Linotype" w:eastAsia="Times New Roman" w:hAnsi="Palatino Linotype" w:cs="Times New Roman"/>
          <w:sz w:val="24"/>
          <w:szCs w:val="24"/>
          <w:lang w:eastAsia="es-ES"/>
        </w:rPr>
      </w:pPr>
      <w:r w:rsidRPr="007A2F3D">
        <w:rPr>
          <w:rFonts w:ascii="Palatino Linotype" w:eastAsia="Times New Roman" w:hAnsi="Palatino Linotype" w:cs="Times New Roman"/>
          <w:sz w:val="24"/>
          <w:szCs w:val="24"/>
          <w:lang w:eastAsia="es-ES"/>
        </w:rPr>
        <w:t xml:space="preserve">Así que la obligación de los </w:t>
      </w:r>
      <w:r w:rsidRPr="007A2F3D">
        <w:rPr>
          <w:rFonts w:ascii="Palatino Linotype" w:eastAsia="Times New Roman" w:hAnsi="Palatino Linotype" w:cs="Times New Roman"/>
          <w:b/>
          <w:sz w:val="24"/>
          <w:szCs w:val="24"/>
          <w:lang w:eastAsia="es-ES"/>
        </w:rPr>
        <w:t>Sujetos Obligados</w:t>
      </w:r>
      <w:r w:rsidRPr="007A2F3D">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7A2F3D">
        <w:rPr>
          <w:rFonts w:ascii="Palatino Linotype" w:eastAsia="Times New Roman" w:hAnsi="Palatino Linotype" w:cs="Times New Roman"/>
          <w:bCs/>
          <w:sz w:val="24"/>
          <w:szCs w:val="24"/>
          <w:lang w:eastAsia="es-ES"/>
        </w:rPr>
        <w:t>de la Ley local en la materia, que se reproduce de la siguiente forma</w:t>
      </w:r>
      <w:r w:rsidRPr="007A2F3D">
        <w:rPr>
          <w:rFonts w:ascii="Palatino Linotype" w:eastAsia="Times New Roman" w:hAnsi="Palatino Linotype" w:cs="Times New Roman"/>
          <w:sz w:val="24"/>
          <w:szCs w:val="24"/>
          <w:lang w:eastAsia="es-ES"/>
        </w:rPr>
        <w:t>:</w:t>
      </w:r>
    </w:p>
    <w:p w14:paraId="20C086EC" w14:textId="77777777" w:rsidR="007B0046" w:rsidRPr="007A2F3D" w:rsidRDefault="007B0046" w:rsidP="007B0046">
      <w:pPr>
        <w:spacing w:before="240" w:line="360" w:lineRule="auto"/>
        <w:ind w:left="851" w:right="851"/>
        <w:jc w:val="both"/>
        <w:rPr>
          <w:rFonts w:ascii="Palatino Linotype" w:eastAsia="Times New Roman" w:hAnsi="Palatino Linotype" w:cs="Arial"/>
          <w:b/>
          <w:i/>
          <w:lang w:eastAsia="es-ES"/>
        </w:rPr>
      </w:pPr>
      <w:r w:rsidRPr="007A2F3D">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7A2F3D">
        <w:rPr>
          <w:rFonts w:ascii="Palatino Linotype" w:eastAsia="Times New Roman" w:hAnsi="Palatino Linotype" w:cs="Arial"/>
          <w:b/>
          <w:i/>
          <w:lang w:eastAsia="es-ES"/>
        </w:rPr>
        <w:t>[Sic]</w:t>
      </w:r>
    </w:p>
    <w:p w14:paraId="384DAD7A" w14:textId="5B067E04" w:rsidR="00D405BE" w:rsidRPr="007A2F3D" w:rsidRDefault="000E5F05" w:rsidP="000E5F05">
      <w:pPr>
        <w:autoSpaceDE w:val="0"/>
        <w:autoSpaceDN w:val="0"/>
        <w:adjustRightInd w:val="0"/>
        <w:spacing w:line="360" w:lineRule="auto"/>
        <w:jc w:val="both"/>
        <w:rPr>
          <w:rFonts w:ascii="Palatino Linotype" w:hAnsi="Palatino Linotype" w:cs="Arial"/>
          <w:sz w:val="24"/>
          <w:szCs w:val="24"/>
        </w:rPr>
      </w:pPr>
      <w:r w:rsidRPr="007A2F3D">
        <w:rPr>
          <w:rFonts w:ascii="Palatino Linotype" w:hAnsi="Palatino Linotype" w:cs="Arial"/>
          <w:sz w:val="24"/>
          <w:szCs w:val="24"/>
        </w:rPr>
        <w:lastRenderedPageBreak/>
        <w:t xml:space="preserve">Una vez sentado lo anterior, de una interpretación armónica a la solicitud de información </w:t>
      </w:r>
      <w:r w:rsidR="00D42688" w:rsidRPr="007A2F3D">
        <w:rPr>
          <w:rFonts w:ascii="Palatino Linotype" w:hAnsi="Palatino Linotype" w:cs="Arial"/>
          <w:b/>
          <w:bCs/>
          <w:sz w:val="24"/>
          <w:szCs w:val="24"/>
        </w:rPr>
        <w:t>00404/SEDUO/IP/2023</w:t>
      </w:r>
      <w:r w:rsidR="00D405BE" w:rsidRPr="007A2F3D">
        <w:rPr>
          <w:rFonts w:ascii="Palatino Linotype" w:hAnsi="Palatino Linotype" w:cs="Arial"/>
          <w:b/>
          <w:bCs/>
          <w:sz w:val="24"/>
          <w:szCs w:val="24"/>
        </w:rPr>
        <w:t xml:space="preserve"> </w:t>
      </w:r>
      <w:r w:rsidR="00D405BE" w:rsidRPr="007A2F3D">
        <w:rPr>
          <w:rFonts w:ascii="Palatino Linotype" w:hAnsi="Palatino Linotype" w:cs="Arial"/>
          <w:sz w:val="24"/>
          <w:szCs w:val="24"/>
        </w:rPr>
        <w:t xml:space="preserve">se desprenden las siguientes consideraciones: </w:t>
      </w:r>
    </w:p>
    <w:p w14:paraId="043D4B3C" w14:textId="4EB30EB4" w:rsidR="00690743" w:rsidRPr="007A2F3D" w:rsidRDefault="00690743" w:rsidP="00477F7E">
      <w:pPr>
        <w:pStyle w:val="Prrafodelista"/>
        <w:numPr>
          <w:ilvl w:val="0"/>
          <w:numId w:val="2"/>
        </w:numPr>
        <w:autoSpaceDE w:val="0"/>
        <w:autoSpaceDN w:val="0"/>
        <w:adjustRightInd w:val="0"/>
        <w:spacing w:line="360" w:lineRule="auto"/>
        <w:jc w:val="both"/>
        <w:rPr>
          <w:rFonts w:ascii="Palatino Linotype" w:hAnsi="Palatino Linotype" w:cs="Arial"/>
        </w:rPr>
      </w:pPr>
      <w:r w:rsidRPr="007A2F3D">
        <w:rPr>
          <w:rFonts w:ascii="Palatino Linotype" w:hAnsi="Palatino Linotype" w:cs="Arial"/>
        </w:rPr>
        <w:t xml:space="preserve">Que el derecho de acceso a la información </w:t>
      </w:r>
      <w:r w:rsidR="00F85D92" w:rsidRPr="007A2F3D">
        <w:rPr>
          <w:rFonts w:ascii="Palatino Linotype" w:hAnsi="Palatino Linotype" w:cs="Arial"/>
        </w:rPr>
        <w:t>pública</w:t>
      </w:r>
      <w:r w:rsidRPr="007A2F3D">
        <w:rPr>
          <w:rFonts w:ascii="Palatino Linotype" w:hAnsi="Palatino Linotype" w:cs="Arial"/>
        </w:rPr>
        <w:t xml:space="preserve"> estriba en la prerrogativa de carácter constitucional que reconoce la potestad de los ciudadanos para solicitar soportes documentales generados, poseídos o administrados por los </w:t>
      </w:r>
      <w:r w:rsidRPr="007A2F3D">
        <w:rPr>
          <w:rFonts w:ascii="Palatino Linotype" w:hAnsi="Palatino Linotype" w:cs="Arial"/>
          <w:b/>
          <w:bCs/>
        </w:rPr>
        <w:t>Sujetos Obligados.</w:t>
      </w:r>
    </w:p>
    <w:p w14:paraId="595C6294" w14:textId="00ECA679" w:rsidR="00D42688" w:rsidRPr="007A2F3D" w:rsidRDefault="00690743" w:rsidP="00477F7E">
      <w:pPr>
        <w:pStyle w:val="Prrafodelista"/>
        <w:numPr>
          <w:ilvl w:val="0"/>
          <w:numId w:val="2"/>
        </w:numPr>
        <w:autoSpaceDE w:val="0"/>
        <w:autoSpaceDN w:val="0"/>
        <w:adjustRightInd w:val="0"/>
        <w:spacing w:line="360" w:lineRule="auto"/>
        <w:jc w:val="both"/>
        <w:rPr>
          <w:rFonts w:ascii="Palatino Linotype" w:hAnsi="Palatino Linotype" w:cs="Arial"/>
        </w:rPr>
      </w:pPr>
      <w:r w:rsidRPr="007A2F3D">
        <w:rPr>
          <w:rFonts w:ascii="Palatino Linotype" w:hAnsi="Palatino Linotype" w:cs="Arial"/>
        </w:rPr>
        <w:t xml:space="preserve">Que </w:t>
      </w:r>
      <w:r w:rsidR="003E1E60" w:rsidRPr="007A2F3D">
        <w:rPr>
          <w:rFonts w:ascii="Palatino Linotype" w:hAnsi="Palatino Linotype" w:cs="Arial"/>
        </w:rPr>
        <w:t>fue</w:t>
      </w:r>
      <w:r w:rsidR="00D42688" w:rsidRPr="007A2F3D">
        <w:rPr>
          <w:rFonts w:ascii="Palatino Linotype" w:hAnsi="Palatino Linotype" w:cs="Arial"/>
        </w:rPr>
        <w:t xml:space="preserve"> formulado </w:t>
      </w:r>
      <w:r w:rsidR="00D42688" w:rsidRPr="007A2F3D">
        <w:rPr>
          <w:rFonts w:ascii="Palatino Linotype" w:hAnsi="Palatino Linotype" w:cs="Arial"/>
          <w:b/>
          <w:bCs/>
        </w:rPr>
        <w:t xml:space="preserve">1 -un- </w:t>
      </w:r>
      <w:r w:rsidR="00D42688" w:rsidRPr="007A2F3D">
        <w:rPr>
          <w:rFonts w:ascii="Palatino Linotype" w:hAnsi="Palatino Linotype" w:cs="Arial"/>
        </w:rPr>
        <w:t xml:space="preserve">requerimiento, respecto del cual fue señalado como elemento temporal </w:t>
      </w:r>
      <w:r w:rsidR="00D42688" w:rsidRPr="007A2F3D">
        <w:rPr>
          <w:rFonts w:ascii="Palatino Linotype" w:hAnsi="Palatino Linotype" w:cs="Arial"/>
          <w:i/>
          <w:iCs/>
        </w:rPr>
        <w:t xml:space="preserve">“de la última quincena del mes de junio de 2023”, </w:t>
      </w:r>
      <w:r w:rsidR="00D42688" w:rsidRPr="007A2F3D">
        <w:rPr>
          <w:rFonts w:ascii="Palatino Linotype" w:hAnsi="Palatino Linotype" w:cs="Arial"/>
        </w:rPr>
        <w:t xml:space="preserve">luego entonces, la temporalidad debe de ser fijada del dieciséis al treinta de junio de dos mil veintitrés. </w:t>
      </w:r>
    </w:p>
    <w:p w14:paraId="2A315649" w14:textId="4430212C" w:rsidR="00D42688" w:rsidRPr="007A2F3D" w:rsidRDefault="00D42688" w:rsidP="00477F7E">
      <w:pPr>
        <w:pStyle w:val="Prrafodelista"/>
        <w:numPr>
          <w:ilvl w:val="0"/>
          <w:numId w:val="2"/>
        </w:numPr>
        <w:autoSpaceDE w:val="0"/>
        <w:autoSpaceDN w:val="0"/>
        <w:adjustRightInd w:val="0"/>
        <w:spacing w:line="360" w:lineRule="auto"/>
        <w:jc w:val="both"/>
        <w:rPr>
          <w:rFonts w:ascii="Palatino Linotype" w:hAnsi="Palatino Linotype" w:cs="Arial"/>
        </w:rPr>
      </w:pPr>
      <w:r w:rsidRPr="007A2F3D">
        <w:rPr>
          <w:rFonts w:ascii="Palatino Linotype" w:hAnsi="Palatino Linotype" w:cs="Arial"/>
        </w:rPr>
        <w:t xml:space="preserve">Que en referencia a </w:t>
      </w:r>
      <w:r w:rsidRPr="007A2F3D">
        <w:rPr>
          <w:rFonts w:ascii="Palatino Linotype" w:hAnsi="Palatino Linotype" w:cs="Arial"/>
          <w:i/>
          <w:iCs/>
        </w:rPr>
        <w:t xml:space="preserve">“adscritos al IMEVIS”, </w:t>
      </w:r>
      <w:r w:rsidRPr="007A2F3D">
        <w:rPr>
          <w:rFonts w:ascii="Palatino Linotype" w:hAnsi="Palatino Linotype" w:cs="Arial"/>
        </w:rPr>
        <w:t>el requerimiento alude a los servidores públicos adscritos al Instituto Mexiquense de la Vivienda Social</w:t>
      </w:r>
      <w:r w:rsidR="00907F0B" w:rsidRPr="007A2F3D">
        <w:rPr>
          <w:rFonts w:ascii="Palatino Linotype" w:hAnsi="Palatino Linotype" w:cs="Arial"/>
        </w:rPr>
        <w:t xml:space="preserve">. </w:t>
      </w:r>
    </w:p>
    <w:p w14:paraId="25235615" w14:textId="77777777" w:rsidR="003D5CFF" w:rsidRPr="007A2F3D" w:rsidRDefault="003D5CFF" w:rsidP="003D5CFF">
      <w:pPr>
        <w:autoSpaceDE w:val="0"/>
        <w:autoSpaceDN w:val="0"/>
        <w:adjustRightInd w:val="0"/>
        <w:spacing w:line="360" w:lineRule="auto"/>
        <w:jc w:val="both"/>
        <w:rPr>
          <w:rFonts w:ascii="Palatino Linotype" w:hAnsi="Palatino Linotype" w:cs="Arial"/>
        </w:rPr>
      </w:pPr>
    </w:p>
    <w:p w14:paraId="6BA281CE" w14:textId="77777777" w:rsidR="003D5CFF" w:rsidRPr="007A2F3D" w:rsidRDefault="003D5CFF" w:rsidP="003D5CFF">
      <w:pPr>
        <w:spacing w:before="240" w:line="360" w:lineRule="auto"/>
        <w:jc w:val="both"/>
        <w:rPr>
          <w:rFonts w:ascii="Palatino Linotype" w:hAnsi="Palatino Linotype"/>
          <w:sz w:val="24"/>
          <w:szCs w:val="24"/>
        </w:rPr>
      </w:pPr>
      <w:r w:rsidRPr="007A2F3D">
        <w:rPr>
          <w:rFonts w:ascii="Palatino Linotype" w:hAnsi="Palatino Linotype"/>
          <w:sz w:val="24"/>
          <w:szCs w:val="24"/>
        </w:rPr>
        <w:t xml:space="preserve">Dichas precisiones, con fundamento en los artículos 13 y 181 cuarto párrafo de la Ley en materia, los cuales a la letra rezan: </w:t>
      </w:r>
    </w:p>
    <w:p w14:paraId="545A9C45" w14:textId="77777777" w:rsidR="003D5CFF" w:rsidRPr="007A2F3D" w:rsidRDefault="003D5CFF" w:rsidP="003D5CFF">
      <w:pPr>
        <w:pStyle w:val="Citas"/>
      </w:pPr>
      <w:r w:rsidRPr="007A2F3D">
        <w:rPr>
          <w:b/>
          <w:bCs/>
        </w:rPr>
        <w:t xml:space="preserve">“Artículo 13. </w:t>
      </w:r>
      <w:r w:rsidRPr="007A2F3D">
        <w:t>El Instituto, en el ámbito de sus atribuciones, deberá suplir cualquier deficiencia para garantizar el ejercicio del derecho de acceso a la información.</w:t>
      </w:r>
    </w:p>
    <w:p w14:paraId="3329D437" w14:textId="77777777" w:rsidR="003D5CFF" w:rsidRPr="007A2F3D" w:rsidRDefault="003D5CFF" w:rsidP="003D5CFF">
      <w:pPr>
        <w:pStyle w:val="Citas"/>
        <w:rPr>
          <w:b/>
        </w:rPr>
      </w:pPr>
      <w:r w:rsidRPr="007A2F3D">
        <w:rPr>
          <w:b/>
        </w:rPr>
        <w:t xml:space="preserve">Artículo 181. … </w:t>
      </w:r>
    </w:p>
    <w:p w14:paraId="66BF10F4" w14:textId="77777777" w:rsidR="003D5CFF" w:rsidRPr="007A2F3D" w:rsidRDefault="003D5CFF" w:rsidP="003D5CFF">
      <w:pPr>
        <w:pStyle w:val="Citas"/>
        <w:rPr>
          <w:b/>
        </w:rPr>
      </w:pPr>
      <w:r w:rsidRPr="007A2F3D">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7A2F3D">
        <w:rPr>
          <w:b/>
        </w:rPr>
        <w:t>[Sic]</w:t>
      </w:r>
    </w:p>
    <w:p w14:paraId="7F37749B" w14:textId="2D418D06" w:rsidR="003D5CFF" w:rsidRPr="007A2F3D" w:rsidRDefault="003D5CFF" w:rsidP="003D5CFF">
      <w:pPr>
        <w:spacing w:before="240" w:line="360" w:lineRule="auto"/>
        <w:jc w:val="both"/>
        <w:rPr>
          <w:rFonts w:ascii="Palatino Linotype" w:hAnsi="Palatino Linotype"/>
          <w:sz w:val="24"/>
          <w:szCs w:val="24"/>
        </w:rPr>
      </w:pPr>
      <w:r w:rsidRPr="007A2F3D">
        <w:rPr>
          <w:rFonts w:ascii="Palatino Linotype" w:hAnsi="Palatino Linotype"/>
          <w:sz w:val="24"/>
          <w:szCs w:val="24"/>
        </w:rPr>
        <w:lastRenderedPageBreak/>
        <w:t xml:space="preserve">Bajo estas líneas argumentativas, al retomar y delimitar los requerimientos formulados por </w:t>
      </w:r>
      <w:r w:rsidR="006F3452" w:rsidRPr="007A2F3D">
        <w:rPr>
          <w:rFonts w:ascii="Palatino Linotype" w:hAnsi="Palatino Linotype"/>
          <w:sz w:val="24"/>
          <w:szCs w:val="24"/>
        </w:rPr>
        <w:t>la</w:t>
      </w:r>
      <w:r w:rsidRPr="007A2F3D">
        <w:rPr>
          <w:rFonts w:ascii="Palatino Linotype" w:hAnsi="Palatino Linotype"/>
          <w:sz w:val="24"/>
          <w:szCs w:val="24"/>
        </w:rPr>
        <w:t xml:space="preserve"> ahora </w:t>
      </w:r>
      <w:r w:rsidRPr="007A2F3D">
        <w:rPr>
          <w:rFonts w:ascii="Palatino Linotype" w:hAnsi="Palatino Linotype"/>
          <w:b/>
          <w:bCs/>
          <w:sz w:val="24"/>
          <w:szCs w:val="24"/>
        </w:rPr>
        <w:t xml:space="preserve">Recurrente, </w:t>
      </w:r>
      <w:r w:rsidRPr="007A2F3D">
        <w:rPr>
          <w:rFonts w:ascii="Palatino Linotype" w:hAnsi="Palatino Linotype"/>
          <w:sz w:val="24"/>
          <w:szCs w:val="24"/>
        </w:rPr>
        <w:t xml:space="preserve">de manera objetiva se precisa que versa en conocer la siguiente información: </w:t>
      </w:r>
    </w:p>
    <w:p w14:paraId="3838678C" w14:textId="01F7BC75" w:rsidR="003E1E60" w:rsidRPr="007A2F3D" w:rsidRDefault="00907F0B" w:rsidP="00477F7E">
      <w:pPr>
        <w:pStyle w:val="Prrafodelista"/>
        <w:numPr>
          <w:ilvl w:val="0"/>
          <w:numId w:val="1"/>
        </w:numPr>
        <w:autoSpaceDE w:val="0"/>
        <w:autoSpaceDN w:val="0"/>
        <w:adjustRightInd w:val="0"/>
        <w:spacing w:line="360" w:lineRule="auto"/>
        <w:jc w:val="both"/>
        <w:rPr>
          <w:rFonts w:ascii="Palatino Linotype" w:hAnsi="Palatino Linotype" w:cs="Arial"/>
        </w:rPr>
      </w:pPr>
      <w:r w:rsidRPr="007A2F3D">
        <w:rPr>
          <w:rFonts w:ascii="Palatino Linotype" w:hAnsi="Palatino Linotype" w:cs="Arial"/>
        </w:rPr>
        <w:t xml:space="preserve">Recibos de nómina, comprobantes de pago o CFDI de los servidores públicos adscritos al Instituto Mexiquense de Vivienda Social, del periodo comprendido del dieciséis al treinta de junio de dos mil veintitrés. </w:t>
      </w:r>
    </w:p>
    <w:p w14:paraId="082C20B1" w14:textId="66E945B1" w:rsidR="003E1E60" w:rsidRPr="007A2F3D" w:rsidRDefault="003E1E60" w:rsidP="003E1E60">
      <w:pPr>
        <w:pStyle w:val="Prrafodelista"/>
        <w:autoSpaceDE w:val="0"/>
        <w:autoSpaceDN w:val="0"/>
        <w:adjustRightInd w:val="0"/>
        <w:spacing w:line="360" w:lineRule="auto"/>
        <w:ind w:left="720"/>
        <w:jc w:val="both"/>
        <w:rPr>
          <w:rFonts w:ascii="Palatino Linotype" w:hAnsi="Palatino Linotype" w:cs="Arial"/>
        </w:rPr>
      </w:pPr>
    </w:p>
    <w:p w14:paraId="3CD6CB4A" w14:textId="77777777" w:rsidR="00907F0B" w:rsidRPr="007A2F3D" w:rsidRDefault="00907F0B" w:rsidP="00907F0B">
      <w:pPr>
        <w:spacing w:after="0" w:line="360" w:lineRule="auto"/>
        <w:jc w:val="both"/>
        <w:rPr>
          <w:rFonts w:ascii="Palatino Linotype" w:hAnsi="Palatino Linotype" w:cs="Arial"/>
          <w:noProof/>
          <w:color w:val="000000"/>
          <w:sz w:val="24"/>
          <w:lang w:eastAsia="es-MX"/>
        </w:rPr>
      </w:pPr>
      <w:r w:rsidRPr="007A2F3D">
        <w:rPr>
          <w:rFonts w:ascii="Palatino Linotype" w:hAnsi="Palatino Linotype" w:cs="Arial"/>
          <w:sz w:val="24"/>
          <w:szCs w:val="24"/>
        </w:rPr>
        <w:t xml:space="preserve">Bajo este contexto, a efecto de identificar las unidades administrativas competentes se traen a colación los </w:t>
      </w:r>
      <w:r w:rsidRPr="007A2F3D">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741A5C2" w14:textId="77777777" w:rsidR="00907F0B" w:rsidRPr="007A2F3D" w:rsidRDefault="00907F0B" w:rsidP="00907F0B">
      <w:pPr>
        <w:tabs>
          <w:tab w:val="left" w:pos="709"/>
        </w:tabs>
        <w:spacing w:before="240" w:line="360" w:lineRule="auto"/>
        <w:ind w:left="851" w:right="851"/>
        <w:jc w:val="both"/>
        <w:rPr>
          <w:rFonts w:ascii="Palatino Linotype" w:hAnsi="Palatino Linotype"/>
          <w:i/>
        </w:rPr>
      </w:pPr>
      <w:r w:rsidRPr="007A2F3D">
        <w:rPr>
          <w:rFonts w:ascii="Palatino Linotype" w:hAnsi="Palatino Linotype"/>
          <w:i/>
        </w:rPr>
        <w:t>“Artículo 24. Para el cumplimiento de los objetivos de esta Ley, los sujetos obligados deberán cumplir con las siguientes obligaciones, según corresponda, de acuerdo a su naturaleza:</w:t>
      </w:r>
    </w:p>
    <w:p w14:paraId="4C80CF14" w14:textId="77777777" w:rsidR="00907F0B" w:rsidRPr="007A2F3D" w:rsidRDefault="00907F0B" w:rsidP="00907F0B">
      <w:pPr>
        <w:tabs>
          <w:tab w:val="left" w:pos="709"/>
        </w:tabs>
        <w:spacing w:before="240" w:line="360" w:lineRule="auto"/>
        <w:ind w:left="851" w:right="851"/>
        <w:jc w:val="both"/>
        <w:rPr>
          <w:rFonts w:ascii="Palatino Linotype" w:hAnsi="Palatino Linotype"/>
          <w:i/>
        </w:rPr>
      </w:pPr>
      <w:r w:rsidRPr="007A2F3D">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49516AC" w14:textId="77777777" w:rsidR="00907F0B" w:rsidRPr="007A2F3D" w:rsidRDefault="00907F0B" w:rsidP="00907F0B">
      <w:pPr>
        <w:tabs>
          <w:tab w:val="left" w:pos="709"/>
        </w:tabs>
        <w:spacing w:before="240" w:line="360" w:lineRule="auto"/>
        <w:ind w:left="851" w:right="851"/>
        <w:jc w:val="both"/>
        <w:rPr>
          <w:rFonts w:ascii="Palatino Linotype" w:hAnsi="Palatino Linotype"/>
          <w:b/>
          <w:i/>
        </w:rPr>
      </w:pPr>
      <w:r w:rsidRPr="007A2F3D">
        <w:rPr>
          <w:rFonts w:ascii="Palatino Linotype" w:hAnsi="Palatino Linotype"/>
          <w:b/>
          <w:i/>
        </w:rPr>
        <w:t>(…)</w:t>
      </w:r>
    </w:p>
    <w:p w14:paraId="6693873E" w14:textId="77777777" w:rsidR="00907F0B" w:rsidRPr="007A2F3D" w:rsidRDefault="00907F0B" w:rsidP="00907F0B">
      <w:pPr>
        <w:tabs>
          <w:tab w:val="left" w:pos="709"/>
        </w:tabs>
        <w:spacing w:before="240" w:line="360" w:lineRule="auto"/>
        <w:ind w:left="851" w:right="851"/>
        <w:jc w:val="both"/>
        <w:rPr>
          <w:rFonts w:ascii="Palatino Linotype" w:hAnsi="Palatino Linotype"/>
          <w:i/>
        </w:rPr>
      </w:pPr>
      <w:r w:rsidRPr="007A2F3D">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B84FA8" w14:textId="77777777" w:rsidR="00907F0B" w:rsidRPr="007A2F3D" w:rsidRDefault="00907F0B" w:rsidP="00907F0B">
      <w:pPr>
        <w:pStyle w:val="INFOEM"/>
      </w:pPr>
      <w:r w:rsidRPr="007A2F3D">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D4BCB7" w14:textId="77777777" w:rsidR="00907F0B" w:rsidRPr="007A2F3D" w:rsidRDefault="00907F0B" w:rsidP="00907F0B">
      <w:pPr>
        <w:pStyle w:val="INFOEM"/>
        <w:rPr>
          <w:b/>
        </w:rPr>
      </w:pPr>
      <w:r w:rsidRPr="007A2F3D">
        <w:t xml:space="preserve"> (…)” </w:t>
      </w:r>
      <w:r w:rsidRPr="007A2F3D">
        <w:rPr>
          <w:b/>
        </w:rPr>
        <w:t xml:space="preserve">[Sic] </w:t>
      </w:r>
    </w:p>
    <w:p w14:paraId="456A79B7" w14:textId="77777777" w:rsidR="0069414F" w:rsidRPr="007A2F3D" w:rsidRDefault="0069414F" w:rsidP="000E5F05">
      <w:pPr>
        <w:autoSpaceDE w:val="0"/>
        <w:autoSpaceDN w:val="0"/>
        <w:adjustRightInd w:val="0"/>
        <w:spacing w:line="360" w:lineRule="auto"/>
        <w:jc w:val="both"/>
        <w:rPr>
          <w:rFonts w:ascii="Palatino Linotype" w:hAnsi="Palatino Linotype" w:cs="Arial"/>
          <w:sz w:val="24"/>
          <w:szCs w:val="24"/>
        </w:rPr>
      </w:pPr>
    </w:p>
    <w:p w14:paraId="098B07F2" w14:textId="77777777" w:rsidR="00907F0B" w:rsidRPr="007A2F3D" w:rsidRDefault="00907F0B" w:rsidP="00907F0B">
      <w:pPr>
        <w:pStyle w:val="Sinespaciado"/>
        <w:spacing w:line="360" w:lineRule="auto"/>
        <w:jc w:val="both"/>
        <w:rPr>
          <w:rFonts w:ascii="Palatino Linotype" w:hAnsi="Palatino Linotype"/>
        </w:rPr>
      </w:pPr>
      <w:r w:rsidRPr="007A2F3D">
        <w:rPr>
          <w:rFonts w:ascii="Palatino Linotype" w:hAnsi="Palatino Linotype"/>
        </w:rPr>
        <w:t xml:space="preserve">Resulta oportuno traer a colación las siguientes imágenes ilustrativas, correspondientes al organigrama del </w:t>
      </w:r>
      <w:r w:rsidRPr="007A2F3D">
        <w:rPr>
          <w:rFonts w:ascii="Palatino Linotype" w:hAnsi="Palatino Linotype"/>
          <w:b/>
          <w:bCs/>
        </w:rPr>
        <w:t xml:space="preserve">Sujeto Obligado: </w:t>
      </w:r>
    </w:p>
    <w:p w14:paraId="0DA4CFC1" w14:textId="33A296ED" w:rsidR="00907F0B" w:rsidRPr="007A2F3D" w:rsidRDefault="00C623BC" w:rsidP="000E5F05">
      <w:pPr>
        <w:autoSpaceDE w:val="0"/>
        <w:autoSpaceDN w:val="0"/>
        <w:adjustRightInd w:val="0"/>
        <w:spacing w:line="360" w:lineRule="auto"/>
        <w:jc w:val="both"/>
        <w:rPr>
          <w:rFonts w:ascii="Palatino Linotype" w:hAnsi="Palatino Linotype" w:cs="Arial"/>
          <w:sz w:val="24"/>
          <w:szCs w:val="24"/>
        </w:rPr>
      </w:pPr>
      <w:r w:rsidRPr="007A2F3D">
        <w:rPr>
          <w:rFonts w:ascii="Palatino Linotype" w:hAnsi="Palatino Linotype" w:cs="Arial"/>
          <w:noProof/>
          <w:lang w:eastAsia="es-MX"/>
        </w:rPr>
        <w:drawing>
          <wp:anchor distT="0" distB="0" distL="114300" distR="114300" simplePos="0" relativeHeight="251774965" behindDoc="0" locked="0" layoutInCell="1" allowOverlap="1" wp14:anchorId="66739E0F" wp14:editId="7F84E06E">
            <wp:simplePos x="0" y="0"/>
            <wp:positionH relativeFrom="margin">
              <wp:align>right</wp:align>
            </wp:positionH>
            <wp:positionV relativeFrom="paragraph">
              <wp:posOffset>429713</wp:posOffset>
            </wp:positionV>
            <wp:extent cx="5753100" cy="3498850"/>
            <wp:effectExtent l="19050" t="19050" r="19050" b="25400"/>
            <wp:wrapThrough wrapText="bothSides">
              <wp:wrapPolygon edited="0">
                <wp:start x="-72" y="-118"/>
                <wp:lineTo x="-72" y="21639"/>
                <wp:lineTo x="21600" y="21639"/>
                <wp:lineTo x="21600" y="-118"/>
                <wp:lineTo x="-72" y="-118"/>
              </wp:wrapPolygon>
            </wp:wrapThrough>
            <wp:docPr id="1473537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498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BF2BB83" w14:textId="14232E9E" w:rsidR="00126ED9" w:rsidRPr="007A2F3D" w:rsidRDefault="00126ED9" w:rsidP="00A07282">
      <w:pPr>
        <w:pStyle w:val="Prrafodelista"/>
        <w:autoSpaceDE w:val="0"/>
        <w:autoSpaceDN w:val="0"/>
        <w:adjustRightInd w:val="0"/>
        <w:spacing w:before="240" w:after="160" w:line="360" w:lineRule="auto"/>
        <w:ind w:left="0"/>
        <w:jc w:val="both"/>
        <w:rPr>
          <w:rFonts w:ascii="Palatino Linotype" w:hAnsi="Palatino Linotype" w:cs="Arial"/>
          <w:noProof/>
        </w:rPr>
      </w:pPr>
    </w:p>
    <w:p w14:paraId="784D850E" w14:textId="24C02DE2" w:rsidR="00907F0B" w:rsidRPr="007A2F3D" w:rsidRDefault="00C623BC" w:rsidP="00A07282">
      <w:pPr>
        <w:pStyle w:val="Prrafodelista"/>
        <w:autoSpaceDE w:val="0"/>
        <w:autoSpaceDN w:val="0"/>
        <w:adjustRightInd w:val="0"/>
        <w:spacing w:before="240" w:after="160" w:line="360" w:lineRule="auto"/>
        <w:ind w:left="0"/>
        <w:jc w:val="both"/>
        <w:rPr>
          <w:rFonts w:ascii="Palatino Linotype" w:hAnsi="Palatino Linotype" w:cs="Arial"/>
        </w:rPr>
      </w:pPr>
      <w:r w:rsidRPr="007A2F3D">
        <w:rPr>
          <w:rFonts w:ascii="Palatino Linotype" w:hAnsi="Palatino Linotype" w:cs="Arial"/>
          <w:noProof/>
          <w:lang w:val="es-MX" w:eastAsia="es-MX"/>
        </w:rPr>
        <w:lastRenderedPageBreak/>
        <w:drawing>
          <wp:anchor distT="0" distB="0" distL="114300" distR="114300" simplePos="0" relativeHeight="251778038" behindDoc="0" locked="0" layoutInCell="1" allowOverlap="1" wp14:anchorId="64CBFB72" wp14:editId="7BACF058">
            <wp:simplePos x="0" y="0"/>
            <wp:positionH relativeFrom="page">
              <wp:align>center</wp:align>
            </wp:positionH>
            <wp:positionV relativeFrom="paragraph">
              <wp:posOffset>19413</wp:posOffset>
            </wp:positionV>
            <wp:extent cx="2099310" cy="1136650"/>
            <wp:effectExtent l="19050" t="19050" r="15240" b="25400"/>
            <wp:wrapThrough wrapText="bothSides">
              <wp:wrapPolygon edited="0">
                <wp:start x="-196" y="-362"/>
                <wp:lineTo x="-196" y="21721"/>
                <wp:lineTo x="21561" y="21721"/>
                <wp:lineTo x="21561" y="-362"/>
                <wp:lineTo x="-196" y="-362"/>
              </wp:wrapPolygon>
            </wp:wrapThrough>
            <wp:docPr id="626939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1366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39A911E" w14:textId="10381B1A" w:rsidR="00126ED9" w:rsidRPr="007A2F3D" w:rsidRDefault="00126ED9" w:rsidP="00907F0B">
      <w:pPr>
        <w:autoSpaceDE w:val="0"/>
        <w:autoSpaceDN w:val="0"/>
        <w:adjustRightInd w:val="0"/>
        <w:spacing w:before="240" w:line="360" w:lineRule="auto"/>
        <w:jc w:val="both"/>
        <w:rPr>
          <w:rFonts w:ascii="Palatino Linotype" w:hAnsi="Palatino Linotype" w:cs="Arial"/>
          <w:noProof/>
          <w:sz w:val="24"/>
          <w:szCs w:val="24"/>
        </w:rPr>
      </w:pPr>
    </w:p>
    <w:p w14:paraId="42AA23F2" w14:textId="1E78B890" w:rsidR="00126ED9" w:rsidRPr="007A2F3D" w:rsidRDefault="00126ED9" w:rsidP="00907F0B">
      <w:pPr>
        <w:autoSpaceDE w:val="0"/>
        <w:autoSpaceDN w:val="0"/>
        <w:adjustRightInd w:val="0"/>
        <w:spacing w:before="240" w:line="360" w:lineRule="auto"/>
        <w:jc w:val="both"/>
        <w:rPr>
          <w:rFonts w:ascii="Palatino Linotype" w:hAnsi="Palatino Linotype" w:cs="Arial"/>
          <w:noProof/>
          <w:sz w:val="24"/>
          <w:szCs w:val="24"/>
        </w:rPr>
      </w:pPr>
    </w:p>
    <w:p w14:paraId="2D61D8BC" w14:textId="77777777" w:rsidR="00C623BC" w:rsidRPr="007A2F3D" w:rsidRDefault="00C623BC" w:rsidP="00907F0B">
      <w:pPr>
        <w:autoSpaceDE w:val="0"/>
        <w:autoSpaceDN w:val="0"/>
        <w:adjustRightInd w:val="0"/>
        <w:spacing w:before="240" w:line="360" w:lineRule="auto"/>
        <w:jc w:val="both"/>
        <w:rPr>
          <w:rFonts w:ascii="Palatino Linotype" w:hAnsi="Palatino Linotype" w:cs="Arial"/>
          <w:noProof/>
          <w:sz w:val="24"/>
          <w:szCs w:val="24"/>
        </w:rPr>
      </w:pPr>
    </w:p>
    <w:p w14:paraId="0D53BB3E" w14:textId="348D577B" w:rsidR="00126ED9" w:rsidRPr="007A2F3D" w:rsidRDefault="00907F0B" w:rsidP="00907F0B">
      <w:pPr>
        <w:autoSpaceDE w:val="0"/>
        <w:autoSpaceDN w:val="0"/>
        <w:adjustRightInd w:val="0"/>
        <w:spacing w:before="240" w:line="360" w:lineRule="auto"/>
        <w:jc w:val="both"/>
        <w:rPr>
          <w:rFonts w:ascii="Palatino Linotype" w:hAnsi="Palatino Linotype"/>
          <w:sz w:val="24"/>
          <w:szCs w:val="24"/>
        </w:rPr>
      </w:pPr>
      <w:r w:rsidRPr="007A2F3D">
        <w:rPr>
          <w:rFonts w:ascii="Palatino Linotype" w:hAnsi="Palatino Linotype" w:cs="Arial"/>
          <w:noProof/>
          <w:sz w:val="24"/>
          <w:szCs w:val="24"/>
        </w:rPr>
        <w:t>D</w:t>
      </w:r>
      <w:r w:rsidRPr="007A2F3D">
        <w:rPr>
          <w:rFonts w:ascii="Palatino Linotype" w:hAnsi="Palatino Linotype"/>
          <w:sz w:val="24"/>
          <w:szCs w:val="24"/>
        </w:rPr>
        <w:t xml:space="preserve">e lo expuesto con anterioridad, se desprende que </w:t>
      </w:r>
      <w:r w:rsidRPr="007A2F3D">
        <w:rPr>
          <w:rFonts w:ascii="Palatino Linotype" w:hAnsi="Palatino Linotype"/>
          <w:b/>
          <w:bCs/>
          <w:sz w:val="24"/>
          <w:szCs w:val="24"/>
        </w:rPr>
        <w:t xml:space="preserve">El Sujeto Obligado </w:t>
      </w:r>
      <w:r w:rsidRPr="007A2F3D">
        <w:rPr>
          <w:rFonts w:ascii="Palatino Linotype" w:hAnsi="Palatino Linotype"/>
          <w:sz w:val="24"/>
          <w:szCs w:val="24"/>
        </w:rPr>
        <w:t xml:space="preserve">se auxilia de </w:t>
      </w:r>
      <w:r w:rsidR="00126ED9" w:rsidRPr="007A2F3D">
        <w:rPr>
          <w:rFonts w:ascii="Palatino Linotype" w:hAnsi="Palatino Linotype"/>
          <w:sz w:val="24"/>
          <w:szCs w:val="24"/>
        </w:rPr>
        <w:t xml:space="preserve">diversas direcciones, departamentos y unidades administrativas, resultando de nuestro más amplio interés la Coordinación Administrativa.  </w:t>
      </w:r>
    </w:p>
    <w:p w14:paraId="5E5E874A" w14:textId="7BD570EE" w:rsidR="00126ED9" w:rsidRPr="007A2F3D" w:rsidRDefault="00126ED9" w:rsidP="00907F0B">
      <w:pPr>
        <w:autoSpaceDE w:val="0"/>
        <w:autoSpaceDN w:val="0"/>
        <w:adjustRightInd w:val="0"/>
        <w:spacing w:before="240" w:line="360" w:lineRule="auto"/>
        <w:jc w:val="both"/>
        <w:rPr>
          <w:rFonts w:ascii="Palatino Linotype" w:hAnsi="Palatino Linotype"/>
          <w:sz w:val="24"/>
          <w:szCs w:val="24"/>
        </w:rPr>
      </w:pPr>
      <w:r w:rsidRPr="007A2F3D">
        <w:rPr>
          <w:rFonts w:ascii="Palatino Linotype" w:hAnsi="Palatino Linotype"/>
          <w:sz w:val="24"/>
          <w:szCs w:val="24"/>
        </w:rPr>
        <w:t xml:space="preserve">En este tenor, para delimitar las fronteras competenciales de la unidad administrativa en cita, resulta oportuno traer a colación </w:t>
      </w:r>
      <w:r w:rsidR="002A51EA" w:rsidRPr="007A2F3D">
        <w:rPr>
          <w:rFonts w:ascii="Palatino Linotype" w:hAnsi="Palatino Linotype"/>
          <w:sz w:val="24"/>
          <w:szCs w:val="24"/>
        </w:rPr>
        <w:t>el artículo 16 fracciones VII, VIII y IX del Reglamento Interior de la Secretaría de Desarrollo Urbano y Obra, porciones normativas que disponen a la literalidad lo siguiente:</w:t>
      </w:r>
    </w:p>
    <w:p w14:paraId="51C617B4" w14:textId="6AEB27B2" w:rsidR="002A51EA" w:rsidRPr="007A2F3D" w:rsidRDefault="002A51EA" w:rsidP="002A51EA">
      <w:pPr>
        <w:pStyle w:val="Citas"/>
        <w:rPr>
          <w:b/>
          <w:bCs/>
        </w:rPr>
      </w:pPr>
      <w:r w:rsidRPr="007A2F3D">
        <w:rPr>
          <w:b/>
          <w:bCs/>
        </w:rPr>
        <w:t xml:space="preserve">REGLAMENTO INTERIOR DE LA SECRETARÍA DE DESARROLLO URBANO Y OBRA </w:t>
      </w:r>
    </w:p>
    <w:p w14:paraId="76EA264C" w14:textId="1F640359" w:rsidR="00126ED9" w:rsidRPr="007A2F3D" w:rsidRDefault="002A51EA" w:rsidP="002A51EA">
      <w:pPr>
        <w:pStyle w:val="Citas"/>
        <w:rPr>
          <w:sz w:val="24"/>
          <w:szCs w:val="24"/>
        </w:rPr>
      </w:pPr>
      <w:r w:rsidRPr="007A2F3D">
        <w:t>“</w:t>
      </w:r>
      <w:r w:rsidR="00126ED9" w:rsidRPr="007A2F3D">
        <w:t>Artículo 16. Corresponde a la Coordinación Administrativa las atribuciones siguientes:</w:t>
      </w:r>
    </w:p>
    <w:p w14:paraId="32F6970F" w14:textId="18DB6D2F" w:rsidR="002A51EA" w:rsidRPr="007A2F3D" w:rsidRDefault="002A51EA" w:rsidP="002A51EA">
      <w:pPr>
        <w:pStyle w:val="Citas"/>
      </w:pPr>
      <w:r w:rsidRPr="007A2F3D">
        <w:t>(…)</w:t>
      </w:r>
    </w:p>
    <w:p w14:paraId="3990A7E0" w14:textId="77777777" w:rsidR="002A51EA" w:rsidRPr="007A2F3D" w:rsidRDefault="00126ED9" w:rsidP="002A51EA">
      <w:pPr>
        <w:pStyle w:val="Citas"/>
        <w:rPr>
          <w:b/>
          <w:bCs/>
          <w:u w:val="single"/>
        </w:rPr>
      </w:pPr>
      <w:r w:rsidRPr="007A2F3D">
        <w:rPr>
          <w:b/>
          <w:bCs/>
          <w:u w:val="single"/>
        </w:rPr>
        <w:t xml:space="preserve">VII. Cumplir y hacer cumplir las normas y políticas aplicables en materia de administración de recursos humanos, materiales y financieros; </w:t>
      </w:r>
    </w:p>
    <w:p w14:paraId="2683370A" w14:textId="34F86D94" w:rsidR="00126ED9" w:rsidRPr="007A2F3D" w:rsidRDefault="00126ED9" w:rsidP="002A51EA">
      <w:pPr>
        <w:pStyle w:val="Citas"/>
      </w:pPr>
      <w:r w:rsidRPr="007A2F3D">
        <w:lastRenderedPageBreak/>
        <w:t>VIII. Consolidar y controlar, en coordinación con las Unidades Administrativas de la Secretaría, la información sobre el ejercicio del gasto de la dependencia e informar a la persona titular de la Secretaría de manera periódica, sobre el estado del mismo;</w:t>
      </w:r>
    </w:p>
    <w:p w14:paraId="724834F7" w14:textId="5BDA05B0" w:rsidR="002A51EA" w:rsidRPr="007A2F3D" w:rsidRDefault="002A51EA" w:rsidP="002A51EA">
      <w:pPr>
        <w:pStyle w:val="Citas"/>
      </w:pPr>
      <w:r w:rsidRPr="007A2F3D">
        <w:t>IX. Tramitar los movimientos de altas, bajas, cambios, permisos y licencias, así como llevar a cabo los procedimientos de rescisión laboral de las personas servidoras públicas de la Secretaría, según correspondan;</w:t>
      </w:r>
    </w:p>
    <w:p w14:paraId="441C45E7" w14:textId="642A91D6" w:rsidR="002A51EA" w:rsidRPr="007A2F3D" w:rsidRDefault="002A51EA" w:rsidP="002A51EA">
      <w:pPr>
        <w:pStyle w:val="Citas"/>
        <w:rPr>
          <w:b/>
          <w:bCs/>
          <w:sz w:val="24"/>
          <w:szCs w:val="24"/>
        </w:rPr>
      </w:pPr>
      <w:r w:rsidRPr="007A2F3D">
        <w:t xml:space="preserve">(…)” </w:t>
      </w:r>
      <w:r w:rsidRPr="007A2F3D">
        <w:rPr>
          <w:b/>
          <w:bCs/>
        </w:rPr>
        <w:t>(Sic)</w:t>
      </w:r>
    </w:p>
    <w:p w14:paraId="01DB9291" w14:textId="77777777" w:rsidR="00126ED9" w:rsidRPr="007A2F3D" w:rsidRDefault="00126ED9" w:rsidP="00907F0B">
      <w:pPr>
        <w:autoSpaceDE w:val="0"/>
        <w:autoSpaceDN w:val="0"/>
        <w:adjustRightInd w:val="0"/>
        <w:spacing w:before="240" w:line="360" w:lineRule="auto"/>
        <w:jc w:val="both"/>
        <w:rPr>
          <w:rFonts w:ascii="Palatino Linotype" w:hAnsi="Palatino Linotype"/>
          <w:sz w:val="24"/>
          <w:szCs w:val="24"/>
        </w:rPr>
      </w:pPr>
    </w:p>
    <w:p w14:paraId="356F71C0" w14:textId="4EC610CB" w:rsidR="002A51EA" w:rsidRPr="007A2F3D" w:rsidRDefault="002A51EA" w:rsidP="002A51EA">
      <w:pPr>
        <w:spacing w:line="360" w:lineRule="auto"/>
        <w:jc w:val="both"/>
        <w:rPr>
          <w:rFonts w:ascii="Palatino Linotype" w:hAnsi="Palatino Linotype" w:cs="Arial"/>
          <w:sz w:val="24"/>
          <w:szCs w:val="24"/>
        </w:rPr>
      </w:pPr>
      <w:r w:rsidRPr="007A2F3D">
        <w:rPr>
          <w:rFonts w:ascii="Palatino Linotype" w:hAnsi="Palatino Linotype" w:cs="Arial"/>
          <w:sz w:val="24"/>
          <w:szCs w:val="24"/>
        </w:rPr>
        <w:t xml:space="preserve">Del análisis sistemático y armónico de la normatividad previamente plasmada se desprende que la Coordinación Administrativa genera, posee o administra diversos soportes documentales </w:t>
      </w:r>
      <w:r w:rsidR="00C5061C" w:rsidRPr="007A2F3D">
        <w:rPr>
          <w:rFonts w:ascii="Palatino Linotype" w:hAnsi="Palatino Linotype" w:cs="Arial"/>
          <w:b/>
          <w:bCs/>
          <w:sz w:val="24"/>
          <w:szCs w:val="24"/>
          <w:u w:val="single"/>
        </w:rPr>
        <w:t>vinculados con los servidores públicos adscritos,</w:t>
      </w:r>
      <w:r w:rsidR="00C5061C" w:rsidRPr="007A2F3D">
        <w:rPr>
          <w:rFonts w:ascii="Palatino Linotype" w:hAnsi="Palatino Linotype" w:cs="Arial"/>
          <w:sz w:val="24"/>
          <w:szCs w:val="24"/>
        </w:rPr>
        <w:t xml:space="preserve"> mismos que versan respecto de los siguientes tópicos: </w:t>
      </w:r>
    </w:p>
    <w:p w14:paraId="7FEF82BA" w14:textId="77777777" w:rsidR="002A51EA" w:rsidRPr="007A2F3D" w:rsidRDefault="002A51EA" w:rsidP="00477F7E">
      <w:pPr>
        <w:pStyle w:val="Prrafodelista"/>
        <w:numPr>
          <w:ilvl w:val="0"/>
          <w:numId w:val="4"/>
        </w:numPr>
        <w:spacing w:before="240" w:line="360" w:lineRule="auto"/>
        <w:jc w:val="both"/>
        <w:rPr>
          <w:rFonts w:ascii="Palatino Linotype" w:hAnsi="Palatino Linotype"/>
          <w:bCs/>
        </w:rPr>
      </w:pPr>
      <w:r w:rsidRPr="007A2F3D">
        <w:rPr>
          <w:rFonts w:ascii="Palatino Linotype" w:hAnsi="Palatino Linotype"/>
          <w:bCs/>
        </w:rPr>
        <w:t>Alta</w:t>
      </w:r>
    </w:p>
    <w:p w14:paraId="22770C36" w14:textId="77777777" w:rsidR="002A51EA" w:rsidRPr="007A2F3D" w:rsidRDefault="002A51EA" w:rsidP="00477F7E">
      <w:pPr>
        <w:pStyle w:val="Prrafodelista"/>
        <w:numPr>
          <w:ilvl w:val="0"/>
          <w:numId w:val="4"/>
        </w:numPr>
        <w:spacing w:before="240" w:line="360" w:lineRule="auto"/>
        <w:jc w:val="both"/>
        <w:rPr>
          <w:rFonts w:ascii="Palatino Linotype" w:hAnsi="Palatino Linotype"/>
          <w:bCs/>
        </w:rPr>
      </w:pPr>
      <w:r w:rsidRPr="007A2F3D">
        <w:rPr>
          <w:rFonts w:ascii="Palatino Linotype" w:hAnsi="Palatino Linotype"/>
          <w:bCs/>
        </w:rPr>
        <w:t>Baja</w:t>
      </w:r>
    </w:p>
    <w:p w14:paraId="4C1C4A29" w14:textId="77777777" w:rsidR="002A51EA" w:rsidRPr="007A2F3D" w:rsidRDefault="002A51EA" w:rsidP="00477F7E">
      <w:pPr>
        <w:pStyle w:val="Prrafodelista"/>
        <w:numPr>
          <w:ilvl w:val="0"/>
          <w:numId w:val="4"/>
        </w:numPr>
        <w:spacing w:before="240" w:line="360" w:lineRule="auto"/>
        <w:jc w:val="both"/>
        <w:rPr>
          <w:rFonts w:ascii="Palatino Linotype" w:hAnsi="Palatino Linotype"/>
          <w:b/>
          <w:u w:val="single"/>
        </w:rPr>
      </w:pPr>
      <w:r w:rsidRPr="007A2F3D">
        <w:rPr>
          <w:rFonts w:ascii="Palatino Linotype" w:hAnsi="Palatino Linotype"/>
          <w:b/>
          <w:u w:val="single"/>
        </w:rPr>
        <w:t>Pago de remuneraciones</w:t>
      </w:r>
    </w:p>
    <w:p w14:paraId="1C6D8B8D" w14:textId="77777777" w:rsidR="002A51EA" w:rsidRPr="007A2F3D" w:rsidRDefault="002A51EA" w:rsidP="00477F7E">
      <w:pPr>
        <w:pStyle w:val="Prrafodelista"/>
        <w:numPr>
          <w:ilvl w:val="0"/>
          <w:numId w:val="4"/>
        </w:numPr>
        <w:spacing w:before="240" w:line="360" w:lineRule="auto"/>
        <w:jc w:val="both"/>
        <w:rPr>
          <w:rFonts w:ascii="Palatino Linotype" w:hAnsi="Palatino Linotype"/>
          <w:bCs/>
        </w:rPr>
      </w:pPr>
      <w:r w:rsidRPr="007A2F3D">
        <w:rPr>
          <w:rFonts w:ascii="Palatino Linotype" w:hAnsi="Palatino Linotype"/>
          <w:bCs/>
        </w:rPr>
        <w:t>Formación, actualización y control de expedientes laborales</w:t>
      </w:r>
    </w:p>
    <w:p w14:paraId="641779DA" w14:textId="77777777" w:rsidR="002A51EA" w:rsidRPr="007A2F3D" w:rsidRDefault="002A51EA" w:rsidP="00477F7E">
      <w:pPr>
        <w:pStyle w:val="Prrafodelista"/>
        <w:numPr>
          <w:ilvl w:val="0"/>
          <w:numId w:val="4"/>
        </w:numPr>
        <w:spacing w:before="240" w:line="360" w:lineRule="auto"/>
        <w:jc w:val="both"/>
        <w:rPr>
          <w:rFonts w:ascii="Palatino Linotype" w:hAnsi="Palatino Linotype"/>
          <w:bCs/>
        </w:rPr>
      </w:pPr>
      <w:r w:rsidRPr="007A2F3D">
        <w:rPr>
          <w:rFonts w:ascii="Palatino Linotype" w:hAnsi="Palatino Linotype"/>
          <w:bCs/>
        </w:rPr>
        <w:t xml:space="preserve">Otros. </w:t>
      </w:r>
    </w:p>
    <w:p w14:paraId="3AE61733" w14:textId="77777777" w:rsidR="002A51EA" w:rsidRPr="007A2F3D" w:rsidRDefault="002A51EA" w:rsidP="00907F0B">
      <w:pPr>
        <w:autoSpaceDE w:val="0"/>
        <w:autoSpaceDN w:val="0"/>
        <w:adjustRightInd w:val="0"/>
        <w:spacing w:before="240" w:line="360" w:lineRule="auto"/>
        <w:jc w:val="both"/>
        <w:rPr>
          <w:rFonts w:ascii="Palatino Linotype" w:hAnsi="Palatino Linotype"/>
          <w:sz w:val="24"/>
          <w:szCs w:val="24"/>
        </w:rPr>
      </w:pPr>
    </w:p>
    <w:p w14:paraId="69F81A2E" w14:textId="77777777" w:rsidR="00CC548B" w:rsidRPr="007A2F3D" w:rsidRDefault="00CC548B" w:rsidP="00CC548B">
      <w:pPr>
        <w:spacing w:line="360" w:lineRule="auto"/>
        <w:jc w:val="both"/>
        <w:rPr>
          <w:rFonts w:ascii="Palatino Linotype" w:hAnsi="Palatino Linotype" w:cs="Arial"/>
          <w:sz w:val="24"/>
          <w:szCs w:val="24"/>
          <w:lang w:val="es-ES"/>
        </w:rPr>
      </w:pPr>
      <w:r w:rsidRPr="007A2F3D">
        <w:rPr>
          <w:rFonts w:ascii="Palatino Linotype" w:hAnsi="Palatino Linotype"/>
          <w:sz w:val="24"/>
          <w:szCs w:val="24"/>
        </w:rPr>
        <w:lastRenderedPageBreak/>
        <w:t xml:space="preserve">De manera complementaria, sirve de </w:t>
      </w:r>
      <w:r w:rsidRPr="007A2F3D">
        <w:rPr>
          <w:rFonts w:ascii="Palatino Linotype" w:hAnsi="Palatino Linotype" w:cs="Arial"/>
          <w:sz w:val="24"/>
          <w:szCs w:val="24"/>
          <w:lang w:val="es-ES"/>
        </w:rPr>
        <w:t xml:space="preserve">sustento por analogía, para justificar la publicidad sobre los datos relativos a los montos por concepto de pago de las remuneraciones, los criterios </w:t>
      </w:r>
      <w:r w:rsidRPr="007A2F3D">
        <w:rPr>
          <w:rFonts w:ascii="Palatino Linotype" w:hAnsi="Palatino Linotype" w:cs="Arial"/>
          <w:b/>
          <w:sz w:val="24"/>
          <w:szCs w:val="24"/>
          <w:lang w:val="es-ES"/>
        </w:rPr>
        <w:t>01/2003</w:t>
      </w:r>
      <w:r w:rsidRPr="007A2F3D">
        <w:rPr>
          <w:rFonts w:ascii="Palatino Linotype" w:hAnsi="Palatino Linotype" w:cs="Arial"/>
          <w:sz w:val="24"/>
          <w:szCs w:val="24"/>
          <w:lang w:val="es-ES"/>
        </w:rPr>
        <w:t xml:space="preserve"> y </w:t>
      </w:r>
      <w:r w:rsidRPr="007A2F3D">
        <w:rPr>
          <w:rFonts w:ascii="Palatino Linotype" w:hAnsi="Palatino Linotype" w:cs="Arial"/>
          <w:b/>
          <w:sz w:val="24"/>
          <w:szCs w:val="24"/>
          <w:lang w:val="es-ES"/>
        </w:rPr>
        <w:t>02/2003</w:t>
      </w:r>
      <w:r w:rsidRPr="007A2F3D">
        <w:rPr>
          <w:rFonts w:ascii="Palatino Linotype" w:hAnsi="Palatino Linotype" w:cs="Arial"/>
          <w:sz w:val="24"/>
          <w:szCs w:val="24"/>
          <w:lang w:val="es-ES"/>
        </w:rPr>
        <w:t xml:space="preserve"> emitidos por el Comité de Acceso a la Información Pública y Protección de Datos Personales de la Suprema Corte de Justicia de la Nación que a continuación se citan: </w:t>
      </w:r>
    </w:p>
    <w:p w14:paraId="6E115929" w14:textId="77777777" w:rsidR="00CC548B" w:rsidRPr="007A2F3D" w:rsidRDefault="00CC548B" w:rsidP="00CC548B">
      <w:pPr>
        <w:spacing w:before="240" w:line="360" w:lineRule="auto"/>
        <w:ind w:left="851" w:right="851"/>
        <w:jc w:val="center"/>
        <w:rPr>
          <w:rFonts w:ascii="Palatino Linotype" w:hAnsi="Palatino Linotype" w:cs="Arial"/>
          <w:b/>
          <w:i/>
          <w:lang w:val="es-ES"/>
        </w:rPr>
      </w:pPr>
      <w:r w:rsidRPr="007A2F3D">
        <w:rPr>
          <w:rFonts w:ascii="Palatino Linotype" w:hAnsi="Palatino Linotype" w:cs="Arial"/>
          <w:b/>
          <w:i/>
          <w:lang w:val="es-ES"/>
        </w:rPr>
        <w:t>Criterio 01/2003.</w:t>
      </w:r>
    </w:p>
    <w:p w14:paraId="2A965CCD" w14:textId="77777777" w:rsidR="00CC548B" w:rsidRPr="007A2F3D" w:rsidRDefault="00CC548B" w:rsidP="00CC548B">
      <w:pPr>
        <w:spacing w:before="240" w:line="360" w:lineRule="auto"/>
        <w:ind w:left="851" w:right="851"/>
        <w:jc w:val="both"/>
        <w:rPr>
          <w:rFonts w:ascii="Palatino Linotype" w:hAnsi="Palatino Linotype" w:cs="Arial"/>
          <w:b/>
          <w:bCs/>
          <w:i/>
          <w:lang w:val="es-ES"/>
        </w:rPr>
      </w:pPr>
      <w:r w:rsidRPr="007A2F3D">
        <w:rPr>
          <w:rFonts w:ascii="Palatino Linotype" w:hAnsi="Palatino Linotype" w:cs="Arial"/>
          <w:b/>
          <w:i/>
          <w:lang w:val="es-ES"/>
        </w:rPr>
        <w:t>“INGRESOS DE LOS SERVIDORES PÚBLICOS. CONSTITUYEN INFORMACIÓN PÚBLICA AÚN Y CUANDO SU DIFUSIÓN PUEDE AFECTAR LA VIDA O LA SEGURIDAD DE AQUELLOS.</w:t>
      </w:r>
      <w:r w:rsidRPr="007A2F3D">
        <w:rPr>
          <w:rFonts w:ascii="Palatino Linotype" w:hAnsi="Palatino Linotype" w:cs="Arial"/>
          <w:i/>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7A2F3D">
        <w:rPr>
          <w:rFonts w:ascii="Palatino Linotype" w:hAnsi="Palatino Linotype" w:cs="Arial"/>
          <w:b/>
          <w:i/>
          <w:u w:val="single"/>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7A2F3D">
        <w:rPr>
          <w:rFonts w:ascii="Palatino Linotype" w:hAnsi="Palatino Linotype" w:cs="Arial"/>
          <w:i/>
          <w:u w:val="single"/>
          <w:lang w:val="es-ES"/>
        </w:rPr>
        <w:t>…”</w:t>
      </w:r>
      <w:r w:rsidRPr="007A2F3D">
        <w:rPr>
          <w:rFonts w:ascii="Palatino Linotype" w:hAnsi="Palatino Linotype" w:cs="Arial"/>
          <w:i/>
          <w:lang w:val="es-ES"/>
        </w:rPr>
        <w:t xml:space="preserve"> </w:t>
      </w:r>
      <w:r w:rsidRPr="007A2F3D">
        <w:rPr>
          <w:rFonts w:ascii="Palatino Linotype" w:hAnsi="Palatino Linotype" w:cs="Arial"/>
          <w:b/>
          <w:bCs/>
          <w:i/>
          <w:lang w:val="es-ES"/>
        </w:rPr>
        <w:t>[Sic]</w:t>
      </w:r>
    </w:p>
    <w:p w14:paraId="6572F551" w14:textId="77777777" w:rsidR="00CC548B" w:rsidRPr="007A2F3D" w:rsidRDefault="00CC548B" w:rsidP="00CC548B">
      <w:pPr>
        <w:spacing w:before="240" w:line="360" w:lineRule="auto"/>
        <w:ind w:left="851" w:right="851"/>
        <w:jc w:val="both"/>
        <w:rPr>
          <w:rFonts w:ascii="Palatino Linotype" w:hAnsi="Palatino Linotype" w:cs="Arial"/>
          <w:i/>
          <w:lang w:val="es-ES"/>
        </w:rPr>
      </w:pPr>
    </w:p>
    <w:p w14:paraId="063A2442" w14:textId="77777777" w:rsidR="00CC548B" w:rsidRPr="007A2F3D" w:rsidRDefault="00CC548B" w:rsidP="00CC548B">
      <w:pPr>
        <w:spacing w:before="240" w:line="360" w:lineRule="auto"/>
        <w:ind w:left="851" w:right="851"/>
        <w:jc w:val="center"/>
        <w:rPr>
          <w:rFonts w:ascii="Palatino Linotype" w:hAnsi="Palatino Linotype" w:cs="Arial"/>
          <w:b/>
          <w:i/>
          <w:lang w:val="es-ES"/>
        </w:rPr>
      </w:pPr>
      <w:r w:rsidRPr="007A2F3D">
        <w:rPr>
          <w:rFonts w:ascii="Palatino Linotype" w:hAnsi="Palatino Linotype" w:cs="Arial"/>
          <w:b/>
          <w:i/>
          <w:lang w:val="es-ES"/>
        </w:rPr>
        <w:t>Criterio 02/2003.</w:t>
      </w:r>
    </w:p>
    <w:p w14:paraId="7F8DA6CE" w14:textId="77777777" w:rsidR="00CC548B" w:rsidRPr="007A2F3D" w:rsidRDefault="00CC548B" w:rsidP="00CC548B">
      <w:pPr>
        <w:spacing w:before="240" w:line="360" w:lineRule="auto"/>
        <w:ind w:left="851" w:right="851"/>
        <w:jc w:val="both"/>
        <w:rPr>
          <w:rFonts w:ascii="Palatino Linotype" w:hAnsi="Palatino Linotype" w:cs="Arial"/>
          <w:b/>
          <w:i/>
          <w:lang w:val="es-ES"/>
        </w:rPr>
      </w:pPr>
      <w:r w:rsidRPr="007A2F3D">
        <w:rPr>
          <w:rFonts w:ascii="Palatino Linotype" w:hAnsi="Palatino Linotype" w:cs="Arial"/>
          <w:b/>
          <w:i/>
          <w:lang w:val="es-ES"/>
        </w:rPr>
        <w:t>“INGRESOS DE LOS SERVIDORES PÚBLICOS, SON INFORMACIÓN PÚBLICA AÚN Y CUANDO CONSTITUYEN DATOS PERSONALES QUE SE REFIEREN AL PATRIMONIO DE AQUÉLLOS.</w:t>
      </w:r>
      <w:r w:rsidRPr="007A2F3D">
        <w:rPr>
          <w:rFonts w:ascii="Palatino Linotype" w:hAnsi="Palatino Linotype" w:cs="Arial"/>
          <w:i/>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7A2F3D">
        <w:rPr>
          <w:rFonts w:ascii="Palatino Linotype" w:hAnsi="Palatino Linotype" w:cs="Arial"/>
          <w:b/>
          <w:i/>
          <w:u w:val="single"/>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7A2F3D">
        <w:rPr>
          <w:rFonts w:ascii="Palatino Linotype" w:hAnsi="Palatino Linotype" w:cs="Arial"/>
          <w:i/>
          <w:lang w:val="es-ES"/>
        </w:rPr>
        <w:t xml:space="preserve"> el sistema de compensación…” </w:t>
      </w:r>
      <w:r w:rsidRPr="007A2F3D">
        <w:rPr>
          <w:rFonts w:ascii="Palatino Linotype" w:hAnsi="Palatino Linotype" w:cs="Arial"/>
          <w:b/>
          <w:i/>
          <w:lang w:val="es-ES"/>
        </w:rPr>
        <w:t>[Sic]</w:t>
      </w:r>
    </w:p>
    <w:p w14:paraId="78451AD4" w14:textId="77777777" w:rsidR="00CC548B" w:rsidRPr="007A2F3D" w:rsidRDefault="00CC548B" w:rsidP="00CC548B">
      <w:pPr>
        <w:spacing w:before="240" w:after="240" w:line="360" w:lineRule="auto"/>
        <w:jc w:val="both"/>
        <w:rPr>
          <w:rFonts w:ascii="Palatino Linotype" w:hAnsi="Palatino Linotype" w:cs="Arial"/>
          <w:sz w:val="24"/>
          <w:szCs w:val="24"/>
          <w:lang w:val="es-ES"/>
        </w:rPr>
      </w:pPr>
    </w:p>
    <w:p w14:paraId="0E2329BC" w14:textId="43E3CE63" w:rsidR="00CC548B" w:rsidRPr="007A2F3D" w:rsidRDefault="00CC548B" w:rsidP="00CC548B">
      <w:pPr>
        <w:spacing w:before="240" w:after="240" w:line="360" w:lineRule="auto"/>
        <w:jc w:val="both"/>
        <w:rPr>
          <w:rFonts w:ascii="Palatino Linotype" w:hAnsi="Palatino Linotype" w:cs="Arial"/>
          <w:sz w:val="24"/>
          <w:szCs w:val="24"/>
          <w:lang w:val="es-ES"/>
        </w:rPr>
      </w:pPr>
      <w:r w:rsidRPr="007A2F3D">
        <w:rPr>
          <w:rFonts w:ascii="Palatino Linotype" w:hAnsi="Palatino Linotype" w:cs="Arial"/>
          <w:sz w:val="24"/>
          <w:szCs w:val="24"/>
          <w:lang w:val="es-ES"/>
        </w:rPr>
        <w:t xml:space="preserve">En este sentido, </w:t>
      </w:r>
      <w:r w:rsidRPr="007A2F3D">
        <w:rPr>
          <w:rFonts w:ascii="Palatino Linotype" w:hAnsi="Palatino Linotype" w:cs="Arial"/>
          <w:b/>
          <w:sz w:val="24"/>
          <w:szCs w:val="24"/>
          <w:lang w:val="es-ES"/>
        </w:rPr>
        <w:t>El Sujeto Obligado</w:t>
      </w:r>
      <w:r w:rsidRPr="007A2F3D">
        <w:rPr>
          <w:rFonts w:ascii="Palatino Linotype" w:hAnsi="Palatino Linotype" w:cs="Arial"/>
          <w:sz w:val="24"/>
          <w:szCs w:val="24"/>
          <w:lang w:val="es-ES"/>
        </w:rPr>
        <w:t xml:space="preserve"> se encuentra constreñido a </w:t>
      </w:r>
      <w:r w:rsidR="00C5061C" w:rsidRPr="007A2F3D">
        <w:rPr>
          <w:rFonts w:ascii="Palatino Linotype" w:hAnsi="Palatino Linotype" w:cs="Arial"/>
          <w:sz w:val="24"/>
          <w:szCs w:val="24"/>
          <w:lang w:val="es-ES"/>
        </w:rPr>
        <w:t xml:space="preserve">hacer pública la información de remuneraciones de los servidores públicos adscritos, </w:t>
      </w:r>
      <w:r w:rsidRPr="007A2F3D">
        <w:rPr>
          <w:rFonts w:ascii="Palatino Linotype" w:hAnsi="Palatino Linotype" w:cs="Arial"/>
          <w:sz w:val="24"/>
          <w:szCs w:val="24"/>
          <w:lang w:val="es-ES"/>
        </w:rPr>
        <w:t xml:space="preserve">de acuerdo a lo dispuesto por los artículos 3, fracción XI y 12 </w:t>
      </w:r>
      <w:r w:rsidRPr="007A2F3D">
        <w:rPr>
          <w:rFonts w:ascii="Palatino Linotype" w:hAnsi="Palatino Linotype" w:cs="Arial"/>
          <w:bCs/>
          <w:sz w:val="24"/>
          <w:szCs w:val="24"/>
          <w:lang w:val="es-ES"/>
        </w:rPr>
        <w:t>de la Ley de Transparencia y Acceso a la Información Pública del Estado de México y Municipios</w:t>
      </w:r>
      <w:r w:rsidRPr="007A2F3D">
        <w:rPr>
          <w:rFonts w:ascii="Palatino Linotype" w:hAnsi="Palatino Linotype" w:cs="Arial"/>
          <w:sz w:val="24"/>
          <w:szCs w:val="24"/>
          <w:lang w:val="es-ES"/>
        </w:rPr>
        <w:t>, de los cuales se desprende que es información pública la contenida en los documentos que los Sujetos Obligados generen, administren o se encuentre en su posesión en ejercicio de sus atribuciones.</w:t>
      </w:r>
    </w:p>
    <w:p w14:paraId="7604C85E" w14:textId="77777777" w:rsidR="00CC548B" w:rsidRPr="007A2F3D" w:rsidRDefault="00CC548B" w:rsidP="00CC548B">
      <w:pPr>
        <w:autoSpaceDE w:val="0"/>
        <w:autoSpaceDN w:val="0"/>
        <w:adjustRightInd w:val="0"/>
        <w:spacing w:before="240" w:after="240" w:line="360" w:lineRule="auto"/>
        <w:jc w:val="both"/>
        <w:rPr>
          <w:rFonts w:ascii="Palatino Linotype" w:hAnsi="Palatino Linotype" w:cs="Arial"/>
          <w:sz w:val="24"/>
          <w:szCs w:val="24"/>
          <w:lang w:val="es-ES"/>
        </w:rPr>
      </w:pPr>
      <w:r w:rsidRPr="007A2F3D">
        <w:rPr>
          <w:rFonts w:ascii="Palatino Linotype" w:hAnsi="Palatino Linotype" w:cs="Arial"/>
          <w:sz w:val="24"/>
          <w:szCs w:val="24"/>
          <w:lang w:val="es-ES"/>
        </w:rPr>
        <w:lastRenderedPageBreak/>
        <w:t xml:space="preserve">En virtud lo anterior, para justificar la publicidad tratándose de remuneraciones, sirve de sustento el criterio </w:t>
      </w:r>
      <w:r w:rsidRPr="007A2F3D">
        <w:rPr>
          <w:rFonts w:ascii="Palatino Linotype" w:hAnsi="Palatino Linotype" w:cs="Arial"/>
          <w:bCs/>
          <w:sz w:val="24"/>
          <w:szCs w:val="24"/>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7A2F3D">
        <w:rPr>
          <w:rFonts w:ascii="Palatino Linotype" w:hAnsi="Palatino Linotype" w:cs="Arial"/>
          <w:sz w:val="24"/>
          <w:szCs w:val="24"/>
          <w:lang w:val="es-ES"/>
        </w:rPr>
        <w:t>cuyo rubro y texto dispone:</w:t>
      </w:r>
    </w:p>
    <w:p w14:paraId="3087AB65" w14:textId="77777777" w:rsidR="00CC548B" w:rsidRPr="007A2F3D" w:rsidRDefault="00CC548B" w:rsidP="00CC548B">
      <w:pPr>
        <w:spacing w:before="240" w:line="360" w:lineRule="auto"/>
        <w:ind w:left="851" w:right="851"/>
        <w:jc w:val="center"/>
        <w:rPr>
          <w:rFonts w:ascii="Palatino Linotype" w:hAnsi="Palatino Linotype" w:cs="Arial"/>
          <w:b/>
          <w:i/>
          <w:lang w:val="es-ES"/>
        </w:rPr>
      </w:pPr>
      <w:r w:rsidRPr="007A2F3D">
        <w:rPr>
          <w:rFonts w:ascii="Palatino Linotype" w:hAnsi="Palatino Linotype" w:cs="Arial"/>
          <w:b/>
          <w:i/>
          <w:lang w:val="es-ES"/>
        </w:rPr>
        <w:t>CRITERIO 0002-11</w:t>
      </w:r>
    </w:p>
    <w:p w14:paraId="5FC7153C" w14:textId="77777777" w:rsidR="00CC548B" w:rsidRPr="007A2F3D" w:rsidRDefault="00CC548B" w:rsidP="00CC548B">
      <w:pPr>
        <w:spacing w:before="240" w:line="360" w:lineRule="auto"/>
        <w:ind w:left="851" w:right="851"/>
        <w:jc w:val="both"/>
        <w:rPr>
          <w:rFonts w:ascii="Palatino Linotype" w:hAnsi="Palatino Linotype" w:cs="Arial"/>
          <w:i/>
          <w:lang w:val="es-ES"/>
        </w:rPr>
      </w:pPr>
      <w:r w:rsidRPr="007A2F3D">
        <w:rPr>
          <w:rFonts w:ascii="Palatino Linotype" w:hAnsi="Palatino Linotype" w:cs="Arial"/>
          <w:b/>
          <w:i/>
          <w:lang w:val="es-ES"/>
        </w:rPr>
        <w:t xml:space="preserve">“INFORMACIÓN PÚBLICA, CONCEPTO DE, EN MATERIA DE TRANSPARENCIA. INTERPRETACIÓN TEMÁTICA DE LOS ARTÍCULOS 2 2, FRACCIÓN </w:t>
      </w:r>
      <w:r w:rsidRPr="007A2F3D">
        <w:rPr>
          <w:rFonts w:ascii="Palatino Linotype" w:hAnsi="Palatino Linotype" w:cs="Arial"/>
          <w:b/>
          <w:bCs/>
          <w:i/>
          <w:lang w:val="es-ES"/>
        </w:rPr>
        <w:t xml:space="preserve">V, XV, Y XVI, </w:t>
      </w:r>
      <w:r w:rsidRPr="007A2F3D">
        <w:rPr>
          <w:rFonts w:ascii="Palatino Linotype" w:hAnsi="Palatino Linotype" w:cs="Arial"/>
          <w:b/>
          <w:i/>
          <w:lang w:val="es-ES"/>
        </w:rPr>
        <w:t>32, 4,11 Y 41.</w:t>
      </w:r>
      <w:r w:rsidRPr="007A2F3D">
        <w:rPr>
          <w:rFonts w:ascii="Palatino Linotype" w:hAnsi="Palatino Linotype" w:cs="Arial"/>
          <w:i/>
          <w:lang w:val="es-ES"/>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3868CF0" w14:textId="77777777" w:rsidR="00CC548B" w:rsidRPr="007A2F3D" w:rsidRDefault="00CC548B" w:rsidP="00CC548B">
      <w:pPr>
        <w:spacing w:before="240" w:line="360" w:lineRule="auto"/>
        <w:ind w:left="851" w:right="851"/>
        <w:jc w:val="both"/>
        <w:rPr>
          <w:rFonts w:ascii="Palatino Linotype" w:hAnsi="Palatino Linotype" w:cs="Arial"/>
          <w:i/>
          <w:lang w:val="es-ES"/>
        </w:rPr>
      </w:pPr>
      <w:r w:rsidRPr="007A2F3D">
        <w:rPr>
          <w:rFonts w:ascii="Palatino Linotype" w:hAnsi="Palatino Linotype" w:cs="Arial"/>
          <w:i/>
          <w:lang w:val="es-ES"/>
        </w:rPr>
        <w:t>En consecuencia el acceso a la información se refiere a que se cumplan cualquiera de los siguientes tres supuestos:</w:t>
      </w:r>
    </w:p>
    <w:p w14:paraId="0BD9D3D8" w14:textId="77777777" w:rsidR="00CC548B" w:rsidRPr="007A2F3D" w:rsidRDefault="00CC548B" w:rsidP="00CC548B">
      <w:pPr>
        <w:spacing w:before="240" w:line="360" w:lineRule="auto"/>
        <w:ind w:left="851" w:right="851"/>
        <w:jc w:val="both"/>
        <w:rPr>
          <w:rFonts w:ascii="Palatino Linotype" w:hAnsi="Palatino Linotype" w:cs="Arial"/>
          <w:b/>
          <w:i/>
          <w:u w:val="single"/>
          <w:lang w:val="es-ES"/>
        </w:rPr>
      </w:pPr>
      <w:r w:rsidRPr="007A2F3D">
        <w:rPr>
          <w:rFonts w:ascii="Palatino Linotype" w:hAnsi="Palatino Linotype" w:cs="Arial"/>
          <w:b/>
          <w:i/>
          <w:u w:val="single"/>
          <w:lang w:val="es-ES"/>
        </w:rPr>
        <w:t>1) Que se trate de información registrada en cualquier soporte documental, que en ejercicio de las atribuciones conferidas, sea generada por los Sujetos Obligados;</w:t>
      </w:r>
    </w:p>
    <w:p w14:paraId="3EA0B44D" w14:textId="77777777" w:rsidR="00CC548B" w:rsidRPr="007A2F3D" w:rsidRDefault="00CC548B" w:rsidP="00CC548B">
      <w:pPr>
        <w:spacing w:before="240" w:line="360" w:lineRule="auto"/>
        <w:ind w:left="851" w:right="851"/>
        <w:jc w:val="both"/>
        <w:rPr>
          <w:rFonts w:ascii="Palatino Linotype" w:hAnsi="Palatino Linotype" w:cs="Arial"/>
          <w:i/>
          <w:lang w:val="es-ES"/>
        </w:rPr>
      </w:pPr>
      <w:r w:rsidRPr="007A2F3D">
        <w:rPr>
          <w:rFonts w:ascii="Palatino Linotype" w:hAnsi="Palatino Linotype" w:cs="Arial"/>
          <w:i/>
          <w:lang w:val="es-ES"/>
        </w:rPr>
        <w:lastRenderedPageBreak/>
        <w:t>2) Que se trate de información registrada en cualquier soporte documental, que en ejercicio de las atribuciones conferidas, sea administrada por los Sujetos Obligados, y</w:t>
      </w:r>
    </w:p>
    <w:p w14:paraId="3631B59B" w14:textId="77777777" w:rsidR="00CC548B" w:rsidRPr="007A2F3D" w:rsidRDefault="00CC548B" w:rsidP="00CC548B">
      <w:pPr>
        <w:spacing w:before="240" w:line="360" w:lineRule="auto"/>
        <w:ind w:left="851" w:right="851"/>
        <w:jc w:val="both"/>
        <w:rPr>
          <w:rFonts w:ascii="Palatino Linotype" w:hAnsi="Palatino Linotype" w:cs="Arial"/>
          <w:b/>
          <w:i/>
          <w:lang w:val="es-ES"/>
        </w:rPr>
      </w:pPr>
      <w:r w:rsidRPr="007A2F3D">
        <w:rPr>
          <w:rFonts w:ascii="Palatino Linotype" w:hAnsi="Palatino Linotype" w:cs="Arial"/>
          <w:i/>
          <w:lang w:val="es-ES"/>
        </w:rPr>
        <w:t xml:space="preserve">3) Que se trate de información registrada en cualquier soporte documental, que en ejercicio de las atribuciones conferidas, se encuentre en posesión de los Sujetos Obligados.” </w:t>
      </w:r>
      <w:r w:rsidRPr="007A2F3D">
        <w:rPr>
          <w:rFonts w:ascii="Palatino Linotype" w:hAnsi="Palatino Linotype" w:cs="Arial"/>
          <w:b/>
          <w:i/>
          <w:lang w:val="es-ES"/>
        </w:rPr>
        <w:t>[Sic]</w:t>
      </w:r>
    </w:p>
    <w:p w14:paraId="3FD099E1" w14:textId="77777777" w:rsidR="00C22B21" w:rsidRPr="007A2F3D" w:rsidRDefault="00C22B21" w:rsidP="00CC548B">
      <w:pPr>
        <w:autoSpaceDE w:val="0"/>
        <w:autoSpaceDN w:val="0"/>
        <w:adjustRightInd w:val="0"/>
        <w:spacing w:before="240" w:line="360" w:lineRule="auto"/>
        <w:jc w:val="both"/>
        <w:rPr>
          <w:rFonts w:ascii="Palatino Linotype" w:hAnsi="Palatino Linotype" w:cs="Arial"/>
          <w:sz w:val="24"/>
          <w:szCs w:val="24"/>
        </w:rPr>
      </w:pPr>
    </w:p>
    <w:p w14:paraId="2C10C7A9" w14:textId="15718A3A" w:rsidR="00CC548B" w:rsidRPr="007A2F3D" w:rsidRDefault="00CC548B" w:rsidP="00CC548B">
      <w:pPr>
        <w:autoSpaceDE w:val="0"/>
        <w:autoSpaceDN w:val="0"/>
        <w:adjustRightInd w:val="0"/>
        <w:spacing w:before="240" w:line="360" w:lineRule="auto"/>
        <w:jc w:val="both"/>
        <w:rPr>
          <w:rFonts w:ascii="Palatino Linotype" w:hAnsi="Palatino Linotype" w:cs="Arial"/>
          <w:sz w:val="24"/>
          <w:szCs w:val="24"/>
        </w:rPr>
      </w:pPr>
      <w:r w:rsidRPr="007A2F3D">
        <w:rPr>
          <w:rFonts w:ascii="Palatino Linotype" w:hAnsi="Palatino Linotype" w:cs="Arial"/>
          <w:sz w:val="24"/>
          <w:szCs w:val="24"/>
        </w:rPr>
        <w:t xml:space="preserve">De manera complementaria, resulta oportuno traer a colación los artículos 24 fracción XII y 92 fracción VIII de la Ley de Transparencia y Acceso a la Información Pública del Estado de México y Municipios, cuyo contenido literal es el siguiente: </w:t>
      </w:r>
    </w:p>
    <w:p w14:paraId="1AC87BC2" w14:textId="77777777" w:rsidR="00CC548B" w:rsidRPr="007A2F3D" w:rsidRDefault="00CC548B" w:rsidP="00CC548B">
      <w:pPr>
        <w:pStyle w:val="Default"/>
        <w:spacing w:before="240" w:after="160" w:line="360" w:lineRule="auto"/>
        <w:ind w:left="851" w:right="851"/>
        <w:jc w:val="both"/>
        <w:rPr>
          <w:rFonts w:ascii="Palatino Linotype" w:hAnsi="Palatino Linotype"/>
          <w:b/>
          <w:bCs/>
          <w:i/>
          <w:sz w:val="22"/>
          <w:szCs w:val="22"/>
        </w:rPr>
      </w:pPr>
      <w:r w:rsidRPr="007A2F3D">
        <w:rPr>
          <w:rFonts w:ascii="Palatino Linotype" w:hAnsi="Palatino Linotype"/>
          <w:b/>
          <w:bCs/>
          <w:i/>
          <w:sz w:val="22"/>
          <w:szCs w:val="22"/>
        </w:rPr>
        <w:t xml:space="preserve">“Artículo 24. </w:t>
      </w:r>
      <w:r w:rsidRPr="007A2F3D">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8408165" w14:textId="77777777" w:rsidR="00CC548B" w:rsidRPr="007A2F3D" w:rsidRDefault="00CC548B" w:rsidP="00CC548B">
      <w:pPr>
        <w:pStyle w:val="Default"/>
        <w:spacing w:before="240" w:after="160" w:line="360" w:lineRule="auto"/>
        <w:ind w:left="851" w:right="851"/>
        <w:jc w:val="both"/>
        <w:rPr>
          <w:rFonts w:ascii="Palatino Linotype" w:hAnsi="Palatino Linotype"/>
          <w:b/>
          <w:bCs/>
          <w:i/>
          <w:sz w:val="22"/>
          <w:szCs w:val="22"/>
        </w:rPr>
      </w:pPr>
      <w:r w:rsidRPr="007A2F3D">
        <w:rPr>
          <w:rFonts w:ascii="Palatino Linotype" w:hAnsi="Palatino Linotype"/>
          <w:b/>
          <w:bCs/>
          <w:i/>
          <w:sz w:val="22"/>
          <w:szCs w:val="22"/>
        </w:rPr>
        <w:t xml:space="preserve">XII. </w:t>
      </w:r>
      <w:r w:rsidRPr="007A2F3D">
        <w:rPr>
          <w:rFonts w:ascii="Palatino Linotype" w:hAnsi="Palatino Linotype"/>
          <w:b/>
          <w:i/>
          <w:sz w:val="22"/>
          <w:szCs w:val="22"/>
          <w:u w:val="single"/>
        </w:rPr>
        <w:t>Publicar y mantener actualizada la información relativa a las obligaciones generales de transparencia</w:t>
      </w:r>
      <w:r w:rsidRPr="007A2F3D">
        <w:rPr>
          <w:rFonts w:ascii="Palatino Linotype" w:hAnsi="Palatino Linotype"/>
          <w:i/>
          <w:sz w:val="22"/>
          <w:szCs w:val="22"/>
        </w:rPr>
        <w:t xml:space="preserve"> previstas en la presente Ley o determinadas así por el Instituto, y en general aquella que sea de interés público;</w:t>
      </w:r>
    </w:p>
    <w:p w14:paraId="7DB0B0D7" w14:textId="77777777" w:rsidR="00CC548B" w:rsidRPr="007A2F3D" w:rsidRDefault="00CC548B" w:rsidP="00CC548B">
      <w:pPr>
        <w:pStyle w:val="Default"/>
        <w:spacing w:before="240" w:after="160" w:line="360" w:lineRule="auto"/>
        <w:ind w:left="851" w:right="851"/>
        <w:jc w:val="both"/>
        <w:rPr>
          <w:rFonts w:ascii="Palatino Linotype" w:hAnsi="Palatino Linotype"/>
          <w:i/>
          <w:sz w:val="22"/>
          <w:szCs w:val="22"/>
        </w:rPr>
      </w:pPr>
      <w:r w:rsidRPr="007A2F3D">
        <w:rPr>
          <w:rFonts w:ascii="Palatino Linotype" w:hAnsi="Palatino Linotype"/>
          <w:b/>
          <w:bCs/>
          <w:i/>
          <w:sz w:val="22"/>
          <w:szCs w:val="22"/>
        </w:rPr>
        <w:t xml:space="preserve">Artículo 92. </w:t>
      </w:r>
      <w:r w:rsidRPr="007A2F3D">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E7D2E4C" w14:textId="77777777" w:rsidR="00CC548B" w:rsidRPr="007A2F3D" w:rsidRDefault="00CC548B" w:rsidP="00CC548B">
      <w:pPr>
        <w:pStyle w:val="Default"/>
        <w:spacing w:before="240" w:after="160" w:line="360" w:lineRule="auto"/>
        <w:ind w:left="851" w:right="851"/>
        <w:jc w:val="both"/>
        <w:rPr>
          <w:rFonts w:ascii="Palatino Linotype" w:hAnsi="Palatino Linotype"/>
          <w:i/>
          <w:sz w:val="22"/>
          <w:szCs w:val="22"/>
        </w:rPr>
      </w:pPr>
      <w:r w:rsidRPr="007A2F3D">
        <w:rPr>
          <w:rFonts w:ascii="Palatino Linotype" w:hAnsi="Palatino Linotype"/>
          <w:b/>
          <w:bCs/>
          <w:i/>
          <w:sz w:val="22"/>
          <w:szCs w:val="22"/>
        </w:rPr>
        <w:lastRenderedPageBreak/>
        <w:t>(…</w:t>
      </w:r>
      <w:r w:rsidRPr="007A2F3D">
        <w:rPr>
          <w:rFonts w:ascii="Palatino Linotype" w:hAnsi="Palatino Linotype"/>
          <w:i/>
          <w:sz w:val="22"/>
          <w:szCs w:val="22"/>
        </w:rPr>
        <w:t>)</w:t>
      </w:r>
    </w:p>
    <w:p w14:paraId="2366261A" w14:textId="77777777" w:rsidR="00CC548B" w:rsidRPr="007A2F3D" w:rsidRDefault="00CC548B" w:rsidP="00CC548B">
      <w:pPr>
        <w:autoSpaceDE w:val="0"/>
        <w:autoSpaceDN w:val="0"/>
        <w:adjustRightInd w:val="0"/>
        <w:spacing w:before="240" w:line="360" w:lineRule="auto"/>
        <w:ind w:left="851" w:right="851"/>
        <w:jc w:val="both"/>
        <w:rPr>
          <w:rFonts w:ascii="Palatino Linotype" w:hAnsi="Palatino Linotype"/>
          <w:b/>
          <w:i/>
          <w:u w:val="single"/>
        </w:rPr>
      </w:pPr>
      <w:r w:rsidRPr="007A2F3D">
        <w:rPr>
          <w:rFonts w:ascii="Palatino Linotype" w:hAnsi="Palatino Linotype"/>
          <w:b/>
          <w:bCs/>
          <w:i/>
          <w:u w:val="single"/>
        </w:rPr>
        <w:t xml:space="preserve">VIII. </w:t>
      </w:r>
      <w:r w:rsidRPr="007A2F3D">
        <w:rPr>
          <w:rFonts w:ascii="Palatino Linotype" w:hAnsi="Palatino Linotype"/>
          <w:b/>
          <w:i/>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0D07D1A" w14:textId="77777777" w:rsidR="00CC548B" w:rsidRPr="007A2F3D" w:rsidRDefault="00CC548B" w:rsidP="00CC548B">
      <w:pPr>
        <w:autoSpaceDE w:val="0"/>
        <w:autoSpaceDN w:val="0"/>
        <w:adjustRightInd w:val="0"/>
        <w:spacing w:before="240" w:line="360" w:lineRule="auto"/>
        <w:ind w:left="851" w:right="851"/>
        <w:jc w:val="both"/>
        <w:rPr>
          <w:rFonts w:ascii="Palatino Linotype" w:hAnsi="Palatino Linotype"/>
          <w:b/>
          <w:i/>
          <w:u w:val="single"/>
        </w:rPr>
      </w:pPr>
      <w:r w:rsidRPr="007A2F3D">
        <w:rPr>
          <w:rFonts w:ascii="Palatino Linotype" w:hAnsi="Palatino Linotype"/>
          <w:b/>
          <w:i/>
          <w:u w:val="single"/>
        </w:rPr>
        <w:t>(…)”</w:t>
      </w:r>
      <w:r w:rsidRPr="007A2F3D">
        <w:rPr>
          <w:rFonts w:ascii="Palatino Linotype" w:hAnsi="Palatino Linotype"/>
          <w:i/>
          <w:u w:val="single"/>
        </w:rPr>
        <w:t xml:space="preserve"> </w:t>
      </w:r>
      <w:r w:rsidRPr="007A2F3D">
        <w:rPr>
          <w:rFonts w:ascii="Palatino Linotype" w:hAnsi="Palatino Linotype"/>
          <w:b/>
          <w:i/>
          <w:u w:val="single"/>
        </w:rPr>
        <w:t>[Sic]</w:t>
      </w:r>
    </w:p>
    <w:p w14:paraId="795C171F" w14:textId="77777777" w:rsidR="00CC548B" w:rsidRPr="007A2F3D" w:rsidRDefault="00CC548B" w:rsidP="00CC548B">
      <w:pPr>
        <w:autoSpaceDE w:val="0"/>
        <w:autoSpaceDN w:val="0"/>
        <w:adjustRightInd w:val="0"/>
        <w:spacing w:before="240" w:line="360" w:lineRule="auto"/>
        <w:ind w:right="851"/>
        <w:jc w:val="both"/>
        <w:rPr>
          <w:rFonts w:ascii="Palatino Linotype" w:hAnsi="Palatino Linotype"/>
          <w:b/>
          <w:i/>
        </w:rPr>
      </w:pPr>
    </w:p>
    <w:p w14:paraId="5CF007CE" w14:textId="77777777" w:rsidR="00CC548B" w:rsidRPr="007A2F3D" w:rsidRDefault="00CC548B" w:rsidP="00CC548B">
      <w:pPr>
        <w:spacing w:line="360" w:lineRule="auto"/>
        <w:contextualSpacing/>
        <w:jc w:val="both"/>
        <w:rPr>
          <w:rFonts w:ascii="Palatino Linotype" w:eastAsia="MS Mincho" w:hAnsi="Palatino Linotype" w:cs="Times New Roman"/>
          <w:sz w:val="24"/>
          <w:szCs w:val="24"/>
        </w:rPr>
      </w:pPr>
      <w:r w:rsidRPr="007A2F3D">
        <w:rPr>
          <w:rFonts w:ascii="Palatino Linotype" w:eastAsia="MS Mincho" w:hAnsi="Palatino Linotype" w:cs="Tahoma"/>
          <w:sz w:val="24"/>
          <w:szCs w:val="24"/>
        </w:rPr>
        <w:t xml:space="preserve">Así la Ley de Transparencia y Acceso a la Información Pública del Estado de México y Municipios </w:t>
      </w:r>
      <w:r w:rsidRPr="007A2F3D">
        <w:rPr>
          <w:rFonts w:ascii="Palatino Linotype" w:eastAsia="Arial Unicode MS" w:hAnsi="Palatino Linotype" w:cs="Arial"/>
          <w:sz w:val="24"/>
          <w:szCs w:val="24"/>
        </w:rPr>
        <w:t xml:space="preserve">en el artículo 92 </w:t>
      </w:r>
      <w:r w:rsidRPr="007A2F3D">
        <w:rPr>
          <w:rFonts w:ascii="Palatino Linotype" w:eastAsia="Arial Unicode MS" w:hAnsi="Palatino Linotype" w:cs="Times New Roman"/>
          <w:sz w:val="24"/>
          <w:szCs w:val="24"/>
        </w:rPr>
        <w:t>fracción VIII, señala que</w:t>
      </w:r>
      <w:r w:rsidRPr="007A2F3D">
        <w:rPr>
          <w:rFonts w:ascii="Palatino Linotype" w:eastAsia="MS Mincho" w:hAnsi="Palatino Linotype" w:cs="Tahoma"/>
          <w:sz w:val="24"/>
          <w:szCs w:val="24"/>
        </w:rPr>
        <w:t xml:space="preserve"> la </w:t>
      </w:r>
      <w:r w:rsidRPr="007A2F3D">
        <w:rPr>
          <w:rFonts w:ascii="Palatino Linotype" w:eastAsia="Times New Roman" w:hAnsi="Palatino Linotype" w:cs="Arial"/>
          <w:sz w:val="24"/>
          <w:szCs w:val="24"/>
        </w:rPr>
        <w:t xml:space="preserve">información solicitada respecto de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r w:rsidRPr="007A2F3D">
        <w:rPr>
          <w:rFonts w:ascii="Palatino Linotype" w:eastAsia="Arial Unicode MS" w:hAnsi="Palatino Linotype" w:cs="Arial"/>
          <w:sz w:val="24"/>
          <w:szCs w:val="24"/>
        </w:rPr>
        <w:t xml:space="preserve">se trata de las obligaciones de transparencia comunes, esto es, información que por su naturaleza es pública y que los </w:t>
      </w:r>
      <w:r w:rsidRPr="007A2F3D">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7F685A4D" w14:textId="77777777" w:rsidR="00CC548B" w:rsidRPr="007A2F3D" w:rsidRDefault="00CC548B" w:rsidP="00CC548B">
      <w:pPr>
        <w:spacing w:line="360" w:lineRule="auto"/>
        <w:contextualSpacing/>
        <w:jc w:val="both"/>
        <w:rPr>
          <w:rFonts w:ascii="Palatino Linotype" w:eastAsia="MS Mincho" w:hAnsi="Palatino Linotype" w:cs="Times New Roman"/>
          <w:sz w:val="24"/>
          <w:szCs w:val="24"/>
        </w:rPr>
      </w:pPr>
    </w:p>
    <w:p w14:paraId="0417FBE6" w14:textId="4A425A7E" w:rsidR="002A51EA" w:rsidRPr="007A2F3D" w:rsidRDefault="00CC548B" w:rsidP="00CC548B">
      <w:pPr>
        <w:autoSpaceDE w:val="0"/>
        <w:autoSpaceDN w:val="0"/>
        <w:adjustRightInd w:val="0"/>
        <w:spacing w:before="240" w:line="360" w:lineRule="auto"/>
        <w:jc w:val="both"/>
        <w:rPr>
          <w:rFonts w:ascii="Palatino Linotype" w:hAnsi="Palatino Linotype" w:cs="Arial"/>
          <w:sz w:val="24"/>
          <w:szCs w:val="24"/>
        </w:rPr>
      </w:pPr>
      <w:r w:rsidRPr="007A2F3D">
        <w:rPr>
          <w:rFonts w:ascii="Palatino Linotype" w:hAnsi="Palatino Linotype" w:cs="Arial"/>
          <w:sz w:val="24"/>
          <w:szCs w:val="24"/>
        </w:rPr>
        <w:t>Atento a lo anterior, resulta claro que existe la obligación del Sujeto Obligado, de publicar oficiosamente la información relativa a remuneraciones</w:t>
      </w:r>
      <w:r w:rsidR="00C22B21" w:rsidRPr="007A2F3D">
        <w:rPr>
          <w:rFonts w:ascii="Palatino Linotype" w:hAnsi="Palatino Linotype" w:cs="Arial"/>
          <w:sz w:val="24"/>
          <w:szCs w:val="24"/>
        </w:rPr>
        <w:t xml:space="preserve"> respecto de los servidores públicos que formen parte de su plantilla de recursos humanos. </w:t>
      </w:r>
    </w:p>
    <w:p w14:paraId="622C3252" w14:textId="5C32C715" w:rsidR="00C22B21" w:rsidRPr="007A2F3D" w:rsidRDefault="006165F4" w:rsidP="00A07282">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lang w:val="es-MX"/>
        </w:rPr>
        <w:lastRenderedPageBreak/>
        <w:t>Una vez sentado lo anterior, como se mencionó en el antecedente</w:t>
      </w:r>
      <w:r w:rsidR="00C22B21" w:rsidRPr="007A2F3D">
        <w:rPr>
          <w:rFonts w:ascii="Palatino Linotype" w:hAnsi="Palatino Linotype" w:cs="Arial"/>
          <w:lang w:val="es-MX"/>
        </w:rPr>
        <w:t xml:space="preserve"> segundo, </w:t>
      </w:r>
      <w:r w:rsidR="00C22B21" w:rsidRPr="007A2F3D">
        <w:rPr>
          <w:rFonts w:ascii="Palatino Linotype" w:hAnsi="Palatino Linotype" w:cs="Arial"/>
          <w:b/>
          <w:bCs/>
          <w:lang w:val="es-MX"/>
        </w:rPr>
        <w:t xml:space="preserve">El Sujeto Obligado </w:t>
      </w:r>
      <w:r w:rsidR="00C22B21" w:rsidRPr="007A2F3D">
        <w:rPr>
          <w:rFonts w:ascii="Palatino Linotype" w:hAnsi="Palatino Linotype" w:cs="Arial"/>
          <w:lang w:val="es-MX"/>
        </w:rPr>
        <w:t xml:space="preserve">con fecha </w:t>
      </w:r>
      <w:r w:rsidR="00C22B21" w:rsidRPr="007A2F3D">
        <w:rPr>
          <w:rFonts w:ascii="Palatino Linotype" w:hAnsi="Palatino Linotype" w:cs="Arial"/>
          <w:b/>
          <w:bCs/>
          <w:u w:val="single"/>
          <w:lang w:val="es-MX"/>
        </w:rPr>
        <w:t>uno de agosto de dos mil veintitrés,</w:t>
      </w:r>
      <w:r w:rsidR="00C22B21" w:rsidRPr="007A2F3D">
        <w:rPr>
          <w:rFonts w:ascii="Palatino Linotype" w:hAnsi="Palatino Linotype" w:cs="Arial"/>
          <w:lang w:val="es-MX"/>
        </w:rPr>
        <w:t xml:space="preserve"> rindió su respuesta a la solicitud de información, adjuntando para tal efecto lo siguiente:</w:t>
      </w:r>
    </w:p>
    <w:p w14:paraId="2AC5416E" w14:textId="63C41383" w:rsidR="00C22B21" w:rsidRPr="007A2F3D" w:rsidRDefault="00C22B21" w:rsidP="00477F7E">
      <w:pPr>
        <w:pStyle w:val="Prrafodelista"/>
        <w:numPr>
          <w:ilvl w:val="0"/>
          <w:numId w:val="5"/>
        </w:numPr>
        <w:autoSpaceDE w:val="0"/>
        <w:autoSpaceDN w:val="0"/>
        <w:adjustRightInd w:val="0"/>
        <w:spacing w:before="240" w:after="160" w:line="360" w:lineRule="auto"/>
        <w:jc w:val="both"/>
        <w:rPr>
          <w:rFonts w:ascii="Palatino Linotype" w:hAnsi="Palatino Linotype" w:cs="Arial"/>
          <w:b/>
          <w:bCs/>
          <w:lang w:val="es-MX"/>
        </w:rPr>
      </w:pPr>
      <w:r w:rsidRPr="007A2F3D">
        <w:rPr>
          <w:rFonts w:ascii="Palatino Linotype" w:hAnsi="Palatino Linotype" w:cs="Arial"/>
          <w:b/>
          <w:bCs/>
          <w:lang w:val="es-MX"/>
        </w:rPr>
        <w:t xml:space="preserve">“UT 404-2023.pdf”: </w:t>
      </w:r>
      <w:r w:rsidRPr="007A2F3D">
        <w:rPr>
          <w:rFonts w:ascii="Palatino Linotype" w:hAnsi="Palatino Linotype" w:cs="Arial"/>
          <w:lang w:val="es-MX"/>
        </w:rPr>
        <w:t xml:space="preserve">Oficio número </w:t>
      </w:r>
      <w:r w:rsidRPr="007A2F3D">
        <w:rPr>
          <w:rFonts w:ascii="Palatino Linotype" w:hAnsi="Palatino Linotype" w:cs="Arial"/>
          <w:b/>
          <w:bCs/>
          <w:lang w:val="es-MX"/>
        </w:rPr>
        <w:t xml:space="preserve">SEDUO-CI-1131/2023 </w:t>
      </w:r>
      <w:r w:rsidRPr="007A2F3D">
        <w:rPr>
          <w:rFonts w:ascii="Palatino Linotype" w:hAnsi="Palatino Linotype" w:cs="Arial"/>
          <w:lang w:val="es-MX"/>
        </w:rPr>
        <w:t>signado por la Titular de la Unidad de Transparencia y dirigido al ciudadano, de fecha uno de agosto de dos mil veintitrés, resulta de nuestro interés el siguiente extracto:</w:t>
      </w:r>
    </w:p>
    <w:p w14:paraId="0EF1A76F" w14:textId="6AB7989D" w:rsidR="00C22B21" w:rsidRPr="007A2F3D" w:rsidRDefault="00C22B21" w:rsidP="00C22B21">
      <w:pPr>
        <w:pStyle w:val="Prrafodelista"/>
        <w:autoSpaceDE w:val="0"/>
        <w:autoSpaceDN w:val="0"/>
        <w:adjustRightInd w:val="0"/>
        <w:spacing w:before="240" w:after="160" w:line="360" w:lineRule="auto"/>
        <w:ind w:left="720"/>
        <w:jc w:val="both"/>
        <w:rPr>
          <w:rFonts w:ascii="Palatino Linotype" w:hAnsi="Palatino Linotype" w:cs="Arial"/>
          <w:i/>
          <w:iCs/>
          <w:lang w:val="es-MX"/>
        </w:rPr>
      </w:pPr>
      <w:r w:rsidRPr="007A2F3D">
        <w:rPr>
          <w:rFonts w:ascii="Palatino Linotype" w:hAnsi="Palatino Linotype" w:cs="Arial"/>
          <w:i/>
          <w:iCs/>
          <w:lang w:val="es-MX"/>
        </w:rPr>
        <w:t xml:space="preserve">“Del precepto citado, se advierte que dentro de las facultades y/o atribuciones </w:t>
      </w:r>
      <w:r w:rsidR="005C6867" w:rsidRPr="007A2F3D">
        <w:rPr>
          <w:rFonts w:ascii="Palatino Linotype" w:hAnsi="Palatino Linotype" w:cs="Arial"/>
          <w:i/>
          <w:iCs/>
          <w:lang w:val="es-MX"/>
        </w:rPr>
        <w:t xml:space="preserve">de esta Secretaría, no se encuentran las relacionadas con su solicitud, configurándose la notoria incompetencia para atender la misma, lo anterior, de conformidad a lo dispuesto por el artículo 167 de la Ley de Transparencia y Acceso a la Información Pública del Estado de México y Municipios. </w:t>
      </w:r>
    </w:p>
    <w:p w14:paraId="20FCD63F" w14:textId="1FEACD37" w:rsidR="005C6867" w:rsidRPr="007A2F3D" w:rsidRDefault="005C6867" w:rsidP="00C22B21">
      <w:pPr>
        <w:pStyle w:val="Prrafodelista"/>
        <w:autoSpaceDE w:val="0"/>
        <w:autoSpaceDN w:val="0"/>
        <w:adjustRightInd w:val="0"/>
        <w:spacing w:before="240" w:after="160" w:line="360" w:lineRule="auto"/>
        <w:ind w:left="720"/>
        <w:jc w:val="both"/>
        <w:rPr>
          <w:rFonts w:ascii="Palatino Linotype" w:hAnsi="Palatino Linotype" w:cs="Arial"/>
          <w:b/>
          <w:bCs/>
          <w:i/>
          <w:iCs/>
          <w:u w:val="single"/>
          <w:lang w:val="es-MX"/>
        </w:rPr>
      </w:pPr>
      <w:r w:rsidRPr="007A2F3D">
        <w:rPr>
          <w:rFonts w:ascii="Palatino Linotype" w:hAnsi="Palatino Linotype" w:cs="Arial"/>
          <w:b/>
          <w:bCs/>
          <w:i/>
          <w:iCs/>
          <w:u w:val="single"/>
          <w:lang w:val="es-MX"/>
        </w:rPr>
        <w:t>No obstante, lo anterior, se precisa que el sujeto obligado competente para conocer la presente solicitud es el Instituto Mexiquense de la Vivienda Social, lo anterior en términos de los siguientes artículos:</w:t>
      </w:r>
    </w:p>
    <w:p w14:paraId="57811A29" w14:textId="03E143D2" w:rsidR="005C6867" w:rsidRPr="007A2F3D" w:rsidRDefault="005C6867" w:rsidP="00C22B21">
      <w:pPr>
        <w:pStyle w:val="Prrafodelista"/>
        <w:autoSpaceDE w:val="0"/>
        <w:autoSpaceDN w:val="0"/>
        <w:adjustRightInd w:val="0"/>
        <w:spacing w:before="240" w:after="160" w:line="360" w:lineRule="auto"/>
        <w:ind w:left="720"/>
        <w:jc w:val="both"/>
        <w:rPr>
          <w:rFonts w:ascii="Palatino Linotype" w:hAnsi="Palatino Linotype" w:cs="Arial"/>
          <w:b/>
          <w:bCs/>
          <w:i/>
          <w:iCs/>
          <w:lang w:val="es-MX"/>
        </w:rPr>
      </w:pPr>
      <w:r w:rsidRPr="007A2F3D">
        <w:rPr>
          <w:rFonts w:ascii="Palatino Linotype" w:hAnsi="Palatino Linotype" w:cs="Arial"/>
          <w:i/>
          <w:iCs/>
          <w:lang w:val="es-MX"/>
        </w:rPr>
        <w:t xml:space="preserve">(…)” </w:t>
      </w:r>
      <w:r w:rsidRPr="007A2F3D">
        <w:rPr>
          <w:rFonts w:ascii="Palatino Linotype" w:hAnsi="Palatino Linotype" w:cs="Arial"/>
          <w:b/>
          <w:bCs/>
          <w:i/>
          <w:iCs/>
          <w:lang w:val="es-MX"/>
        </w:rPr>
        <w:t>(Sic)</w:t>
      </w:r>
    </w:p>
    <w:p w14:paraId="0F030B78" w14:textId="77777777" w:rsidR="006E5585" w:rsidRPr="007A2F3D" w:rsidRDefault="006E5585" w:rsidP="009D4C29">
      <w:pPr>
        <w:spacing w:before="240" w:line="360" w:lineRule="auto"/>
        <w:jc w:val="both"/>
        <w:rPr>
          <w:rFonts w:ascii="Palatino Linotype" w:hAnsi="Palatino Linotype" w:cs="Arial"/>
          <w:noProof/>
          <w:color w:val="000000"/>
          <w:sz w:val="24"/>
          <w:lang w:val="es-ES" w:eastAsia="es-MX"/>
        </w:rPr>
      </w:pPr>
    </w:p>
    <w:p w14:paraId="7B2C32C7" w14:textId="102C4FEE" w:rsidR="009D4C29" w:rsidRPr="007A2F3D" w:rsidRDefault="009D4C29" w:rsidP="009D4C29">
      <w:pPr>
        <w:spacing w:before="240" w:line="360" w:lineRule="auto"/>
        <w:jc w:val="both"/>
        <w:rPr>
          <w:rFonts w:ascii="Palatino Linotype" w:hAnsi="Palatino Linotype"/>
          <w:sz w:val="24"/>
          <w:szCs w:val="24"/>
        </w:rPr>
      </w:pPr>
      <w:r w:rsidRPr="007A2F3D">
        <w:rPr>
          <w:rFonts w:ascii="Palatino Linotype" w:hAnsi="Palatino Linotype" w:cs="Arial"/>
          <w:noProof/>
          <w:color w:val="000000"/>
          <w:sz w:val="24"/>
          <w:lang w:val="es-ES" w:eastAsia="es-MX"/>
        </w:rPr>
        <w:t xml:space="preserve">Inconforme con la respuesta del </w:t>
      </w:r>
      <w:r w:rsidRPr="007A2F3D">
        <w:rPr>
          <w:rFonts w:ascii="Palatino Linotype" w:hAnsi="Palatino Linotype"/>
          <w:b/>
          <w:bCs/>
          <w:sz w:val="24"/>
          <w:szCs w:val="24"/>
        </w:rPr>
        <w:t xml:space="preserve">Sujeto Obligado, El Recurrente </w:t>
      </w:r>
      <w:r w:rsidRPr="007A2F3D">
        <w:rPr>
          <w:rFonts w:ascii="Palatino Linotype" w:hAnsi="Palatino Linotype"/>
          <w:sz w:val="24"/>
          <w:szCs w:val="24"/>
        </w:rPr>
        <w:t>interpuso recurso de revisión en fecha dos de agosto, admitiéndose el tres de agosto, ambos de dos mil veintitrés. Señalando como razones o motivos de inconformidad:</w:t>
      </w:r>
    </w:p>
    <w:p w14:paraId="35EB40D3" w14:textId="04BA5347" w:rsidR="009D4C29" w:rsidRPr="007A2F3D" w:rsidRDefault="009D4C29" w:rsidP="009D4C29">
      <w:pPr>
        <w:pStyle w:val="Citas"/>
        <w:rPr>
          <w:b/>
          <w:bCs/>
          <w:sz w:val="24"/>
          <w:szCs w:val="24"/>
        </w:rPr>
      </w:pPr>
      <w:r w:rsidRPr="007A2F3D">
        <w:lastRenderedPageBreak/>
        <w:t xml:space="preserve">“SI BIEN ES CORRECTA LA INFORMACIÓN PROPORCIONADA, ES NECESARIO MENCIONAR QUE LA INCOMPETENCIA DEBE SER DECLARADA EN LOS 3 DÍAS HÁBILES POSTERIORES A LA SOLICITUD, SEGÚN LO ESTABLECIDO EN EL ARTÍCULO 167 DE LA LEY DE TRANSPARENCIA DEL ESTADO DE MÉXICO, MISMO QUE QUE EN EL ÚLTIMO PARRFO DEL ARTICULO REFERIDO REFIERE LO SIGUIENTE: "SI TRANSCURRIDO EL PLAZO SEÑALADO EN EL PRIMER PARRAFO DE ESTE ARTÍCULO, EL SUJETO OBLIGADO NO DECLINA LA COMPETENCIA EN LOS TERMINOS ESTABLECIDOS, PODRÁ CANALIZAR LA SOLICITUD ANTE EL SUJEO OBLIGADO COMPETENTE" </w:t>
      </w:r>
      <w:r w:rsidRPr="007A2F3D">
        <w:rPr>
          <w:b/>
          <w:bCs/>
        </w:rPr>
        <w:t>(Sic)</w:t>
      </w:r>
    </w:p>
    <w:p w14:paraId="435A43D0" w14:textId="77777777" w:rsidR="006E5585" w:rsidRPr="007A2F3D" w:rsidRDefault="006E5585" w:rsidP="009D4C29">
      <w:pPr>
        <w:pStyle w:val="infoemcitas"/>
        <w:tabs>
          <w:tab w:val="left" w:pos="7655"/>
        </w:tabs>
        <w:ind w:left="0" w:right="0"/>
        <w:rPr>
          <w:i w:val="0"/>
          <w:sz w:val="24"/>
          <w:szCs w:val="24"/>
        </w:rPr>
      </w:pPr>
    </w:p>
    <w:p w14:paraId="5A61F66A" w14:textId="302CD7A9" w:rsidR="009D4C29" w:rsidRPr="007A2F3D" w:rsidRDefault="009D4C29" w:rsidP="009D4C29">
      <w:pPr>
        <w:pStyle w:val="infoemcitas"/>
        <w:tabs>
          <w:tab w:val="left" w:pos="7655"/>
        </w:tabs>
        <w:ind w:left="0" w:right="0"/>
        <w:rPr>
          <w:rFonts w:cs="Arial"/>
          <w:i w:val="0"/>
          <w:noProof/>
          <w:color w:val="000000"/>
          <w:sz w:val="24"/>
          <w:lang w:eastAsia="es-MX"/>
        </w:rPr>
      </w:pPr>
      <w:r w:rsidRPr="007A2F3D">
        <w:rPr>
          <w:i w:val="0"/>
          <w:sz w:val="24"/>
          <w:szCs w:val="24"/>
        </w:rPr>
        <w:t xml:space="preserve">Así las cosas, hasta aquí lo expuesto, resulta inconcuso que </w:t>
      </w:r>
      <w:r w:rsidRPr="007A2F3D">
        <w:rPr>
          <w:bCs/>
          <w:i w:val="0"/>
          <w:sz w:val="24"/>
          <w:szCs w:val="24"/>
        </w:rPr>
        <w:t>los motivos de inconformidad aducidos por</w:t>
      </w:r>
      <w:r w:rsidRPr="007A2F3D">
        <w:rPr>
          <w:rFonts w:cs="Arial"/>
          <w:i w:val="0"/>
          <w:noProof/>
          <w:color w:val="000000"/>
          <w:sz w:val="24"/>
          <w:lang w:eastAsia="es-MX"/>
        </w:rPr>
        <w:t xml:space="preserve"> </w:t>
      </w:r>
      <w:r w:rsidRPr="007A2F3D">
        <w:rPr>
          <w:rFonts w:cs="Arial"/>
          <w:b/>
          <w:i w:val="0"/>
          <w:noProof/>
          <w:color w:val="000000"/>
          <w:sz w:val="24"/>
          <w:lang w:eastAsia="es-MX"/>
        </w:rPr>
        <w:t xml:space="preserve">El Recurrente, </w:t>
      </w:r>
      <w:r w:rsidRPr="007A2F3D">
        <w:rPr>
          <w:rFonts w:cs="Arial"/>
          <w:i w:val="0"/>
          <w:noProof/>
          <w:color w:val="000000"/>
          <w:sz w:val="24"/>
          <w:lang w:eastAsia="es-MX"/>
        </w:rPr>
        <w:t xml:space="preserve">actualizan la hipotesis normativa prevista en el artículo 179, fracción </w:t>
      </w:r>
      <w:r w:rsidR="00E71497" w:rsidRPr="007A2F3D">
        <w:rPr>
          <w:rFonts w:cs="Arial"/>
          <w:i w:val="0"/>
          <w:noProof/>
          <w:color w:val="000000"/>
          <w:sz w:val="24"/>
          <w:lang w:eastAsia="es-MX"/>
        </w:rPr>
        <w:t>IV</w:t>
      </w:r>
      <w:r w:rsidRPr="007A2F3D">
        <w:rPr>
          <w:rFonts w:cs="Arial"/>
          <w:i w:val="0"/>
          <w:noProof/>
          <w:color w:val="000000"/>
          <w:sz w:val="24"/>
          <w:lang w:eastAsia="es-MX"/>
        </w:rPr>
        <w:t xml:space="preserve"> de la Ley de Transparencia y Acceso a la Información Pública del Estado de Mexico y Municipios, cuyo contenido literal es el siguiente: </w:t>
      </w:r>
    </w:p>
    <w:p w14:paraId="7B372ECD" w14:textId="77777777" w:rsidR="009D4C29" w:rsidRPr="007A2F3D" w:rsidRDefault="009D4C29" w:rsidP="009D4C29">
      <w:pPr>
        <w:pStyle w:val="Citas"/>
      </w:pPr>
      <w:r w:rsidRPr="007A2F3D">
        <w:t xml:space="preserve"> “Artículo 179. El recurso de revisión es un medio de protección que la Ley otorga a los particulares, para hacer valer su derecho de acceso a la información pública, y procederá en contra de las siguientes causas:</w:t>
      </w:r>
    </w:p>
    <w:p w14:paraId="0F0B56B4" w14:textId="68E2091F" w:rsidR="009D4C29" w:rsidRPr="007A2F3D" w:rsidRDefault="00E71497" w:rsidP="009D4C29">
      <w:pPr>
        <w:pStyle w:val="Citas"/>
      </w:pPr>
      <w:r w:rsidRPr="007A2F3D">
        <w:t>(…)</w:t>
      </w:r>
    </w:p>
    <w:p w14:paraId="7B38A18B" w14:textId="37811D38" w:rsidR="00E71497" w:rsidRPr="007A2F3D" w:rsidRDefault="00E71497" w:rsidP="009D4C29">
      <w:pPr>
        <w:pStyle w:val="Citas"/>
      </w:pPr>
      <w:r w:rsidRPr="007A2F3D">
        <w:t>IV. La declaración de incompetencia por el sujeto obligado;</w:t>
      </w:r>
    </w:p>
    <w:p w14:paraId="4109DDFB" w14:textId="77777777" w:rsidR="009D4C29" w:rsidRPr="007A2F3D" w:rsidRDefault="009D4C29" w:rsidP="009D4C29">
      <w:pPr>
        <w:pStyle w:val="Citas"/>
        <w:rPr>
          <w:b/>
          <w:bCs/>
          <w:noProof/>
          <w:color w:val="000000"/>
          <w:sz w:val="24"/>
          <w:lang w:eastAsia="es-MX"/>
        </w:rPr>
      </w:pPr>
      <w:r w:rsidRPr="007A2F3D">
        <w:rPr>
          <w:noProof/>
          <w:color w:val="000000"/>
          <w:sz w:val="24"/>
          <w:lang w:eastAsia="es-MX"/>
        </w:rPr>
        <w:t xml:space="preserve">(…)” </w:t>
      </w:r>
      <w:r w:rsidRPr="007A2F3D">
        <w:rPr>
          <w:b/>
          <w:bCs/>
          <w:noProof/>
          <w:color w:val="000000"/>
          <w:sz w:val="24"/>
          <w:lang w:eastAsia="es-MX"/>
        </w:rPr>
        <w:t>(Sic)</w:t>
      </w:r>
    </w:p>
    <w:p w14:paraId="74ABDEAD" w14:textId="578CC072" w:rsidR="00E71497" w:rsidRPr="007A2F3D" w:rsidRDefault="00E71497" w:rsidP="009D4C29">
      <w:pPr>
        <w:spacing w:before="240" w:line="360" w:lineRule="auto"/>
        <w:jc w:val="both"/>
        <w:rPr>
          <w:rFonts w:ascii="Palatino Linotype" w:hAnsi="Palatino Linotype"/>
          <w:sz w:val="24"/>
          <w:szCs w:val="24"/>
        </w:rPr>
      </w:pPr>
      <w:r w:rsidRPr="007A2F3D">
        <w:rPr>
          <w:rFonts w:ascii="Palatino Linotype" w:hAnsi="Palatino Linotype"/>
          <w:sz w:val="24"/>
          <w:szCs w:val="24"/>
        </w:rPr>
        <w:lastRenderedPageBreak/>
        <w:t xml:space="preserve">Por otra parte, en etapa de manifestaciones, </w:t>
      </w:r>
      <w:r w:rsidRPr="007A2F3D">
        <w:rPr>
          <w:rFonts w:ascii="Palatino Linotype" w:hAnsi="Palatino Linotype"/>
          <w:b/>
          <w:bCs/>
          <w:sz w:val="24"/>
          <w:szCs w:val="24"/>
        </w:rPr>
        <w:t xml:space="preserve">El Sujeto Obligado </w:t>
      </w:r>
      <w:r w:rsidR="00C623BC" w:rsidRPr="007A2F3D">
        <w:rPr>
          <w:rFonts w:ascii="Palatino Linotype" w:hAnsi="Palatino Linotype"/>
          <w:sz w:val="24"/>
          <w:szCs w:val="24"/>
        </w:rPr>
        <w:t xml:space="preserve">rindió su </w:t>
      </w:r>
      <w:r w:rsidR="000910E4" w:rsidRPr="007A2F3D">
        <w:rPr>
          <w:rFonts w:ascii="Palatino Linotype" w:hAnsi="Palatino Linotype"/>
          <w:sz w:val="24"/>
          <w:szCs w:val="24"/>
        </w:rPr>
        <w:t xml:space="preserve">alcance al </w:t>
      </w:r>
      <w:r w:rsidR="00C623BC" w:rsidRPr="007A2F3D">
        <w:rPr>
          <w:rFonts w:ascii="Palatino Linotype" w:hAnsi="Palatino Linotype"/>
          <w:sz w:val="24"/>
          <w:szCs w:val="24"/>
        </w:rPr>
        <w:t xml:space="preserve">informe justificado en los siguientes términos: </w:t>
      </w:r>
    </w:p>
    <w:p w14:paraId="72460DAB" w14:textId="77777777" w:rsidR="00EB4BCD" w:rsidRPr="007A2F3D" w:rsidRDefault="00C623BC" w:rsidP="00477F7E">
      <w:pPr>
        <w:pStyle w:val="Prrafodelista"/>
        <w:numPr>
          <w:ilvl w:val="0"/>
          <w:numId w:val="7"/>
        </w:numPr>
        <w:spacing w:before="240" w:line="360" w:lineRule="auto"/>
        <w:jc w:val="both"/>
        <w:rPr>
          <w:rFonts w:ascii="Palatino Linotype" w:hAnsi="Palatino Linotype"/>
          <w:b/>
          <w:bCs/>
        </w:rPr>
      </w:pPr>
      <w:r w:rsidRPr="007A2F3D">
        <w:rPr>
          <w:rFonts w:ascii="Palatino Linotype" w:hAnsi="Palatino Linotype"/>
          <w:b/>
          <w:bCs/>
        </w:rPr>
        <w:t>“</w:t>
      </w:r>
      <w:r w:rsidR="00EB4BCD" w:rsidRPr="007A2F3D">
        <w:rPr>
          <w:rFonts w:ascii="Palatino Linotype" w:hAnsi="Palatino Linotype"/>
          <w:b/>
          <w:bCs/>
        </w:rPr>
        <w:t xml:space="preserve">acta 37a SE SEDUO 2023.pdf”: </w:t>
      </w:r>
      <w:r w:rsidR="00EB4BCD" w:rsidRPr="007A2F3D">
        <w:rPr>
          <w:rFonts w:ascii="Palatino Linotype" w:hAnsi="Palatino Linotype"/>
        </w:rPr>
        <w:t>Acta de la trigésima séptima sesión extraordinaria del comité de transparencia de la secretaría de desarrollo urbano y obra, resulta de nuestro interés el siguiente extracto:</w:t>
      </w:r>
    </w:p>
    <w:p w14:paraId="41108C54" w14:textId="77777777" w:rsidR="00EB4BCD" w:rsidRPr="007A2F3D" w:rsidRDefault="00EB4BCD" w:rsidP="00EB4BCD">
      <w:pPr>
        <w:pStyle w:val="Prrafodelista"/>
        <w:spacing w:before="240" w:line="360" w:lineRule="auto"/>
        <w:ind w:left="720"/>
        <w:jc w:val="both"/>
        <w:rPr>
          <w:rFonts w:ascii="Palatino Linotype" w:hAnsi="Palatino Linotype"/>
          <w:i/>
          <w:iCs/>
        </w:rPr>
      </w:pPr>
      <w:r w:rsidRPr="007A2F3D">
        <w:rPr>
          <w:rFonts w:ascii="Palatino Linotype" w:hAnsi="Palatino Linotype"/>
          <w:i/>
          <w:iCs/>
        </w:rPr>
        <w:t>“En este sentido, por unanimidad de votos, los integrantes del Comité de Transparencia pronunciaron lo siguiente:</w:t>
      </w:r>
    </w:p>
    <w:p w14:paraId="44269C78" w14:textId="77777777" w:rsidR="00EB4BCD" w:rsidRPr="007A2F3D" w:rsidRDefault="00EB4BCD" w:rsidP="00EB4BCD">
      <w:pPr>
        <w:pStyle w:val="Prrafodelista"/>
        <w:spacing w:before="240" w:line="360" w:lineRule="auto"/>
        <w:ind w:left="720"/>
        <w:jc w:val="both"/>
        <w:rPr>
          <w:rFonts w:ascii="Palatino Linotype" w:hAnsi="Palatino Linotype"/>
          <w:i/>
          <w:iCs/>
        </w:rPr>
      </w:pPr>
      <w:r w:rsidRPr="007A2F3D">
        <w:rPr>
          <w:rFonts w:ascii="Palatino Linotype" w:hAnsi="Palatino Linotype"/>
          <w:i/>
          <w:iCs/>
        </w:rPr>
        <w:t xml:space="preserve">ACUERDO CT-SEDUO-SE-37-2023/172.- Con fundamento en los artículos 49 fracciones I y II, y 167 de la Ley de Transparencia y Acceso a la Información Pública del Estado de México y Municipios, se confirma por unanimidad de votos la incompetencia de este sujeto obligado formulada por la Titular de la Unidad de Transparencia, para dar atención a lo relacionado con la solicitud de información pública número 00404/SEDUO/IP/2023. </w:t>
      </w:r>
    </w:p>
    <w:p w14:paraId="275C4005" w14:textId="712A44DA" w:rsidR="00C623BC" w:rsidRPr="007A2F3D" w:rsidRDefault="00EB4BCD" w:rsidP="00EB4BCD">
      <w:pPr>
        <w:pStyle w:val="Prrafodelista"/>
        <w:spacing w:before="240" w:line="360" w:lineRule="auto"/>
        <w:ind w:left="720"/>
        <w:jc w:val="both"/>
        <w:rPr>
          <w:rFonts w:ascii="Palatino Linotype" w:hAnsi="Palatino Linotype"/>
          <w:b/>
          <w:bCs/>
        </w:rPr>
      </w:pPr>
      <w:r w:rsidRPr="007A2F3D">
        <w:rPr>
          <w:rFonts w:ascii="Palatino Linotype" w:hAnsi="Palatino Linotype"/>
          <w:i/>
          <w:iCs/>
        </w:rPr>
        <w:t xml:space="preserve">En virtud de lo anterior y en términos de lo dispuesto por los artículos 53 fracción III, 150 y 167 de la Ley en cita, se sugiere al solicitante ingrese su solicitud a la Unidad de Transparencia del Instituto Mexiquense de la Vivienda Social sujeto obligado diverso quien en su caso pudiera contar con la información solicitada” </w:t>
      </w:r>
      <w:r w:rsidRPr="007A2F3D">
        <w:rPr>
          <w:rFonts w:ascii="Palatino Linotype" w:hAnsi="Palatino Linotype"/>
          <w:b/>
          <w:bCs/>
          <w:i/>
          <w:iCs/>
        </w:rPr>
        <w:t>(Sic)</w:t>
      </w:r>
      <w:r w:rsidRPr="007A2F3D">
        <w:rPr>
          <w:rFonts w:ascii="Palatino Linotype" w:hAnsi="Palatino Linotype"/>
          <w:b/>
          <w:bCs/>
        </w:rPr>
        <w:t xml:space="preserve"> </w:t>
      </w:r>
    </w:p>
    <w:p w14:paraId="35A05D88" w14:textId="77777777" w:rsidR="00C623BC" w:rsidRPr="007A2F3D" w:rsidRDefault="00C623BC" w:rsidP="009D4C29">
      <w:pPr>
        <w:spacing w:before="240" w:line="360" w:lineRule="auto"/>
        <w:jc w:val="both"/>
        <w:rPr>
          <w:rFonts w:ascii="Palatino Linotype" w:hAnsi="Palatino Linotype"/>
          <w:sz w:val="24"/>
          <w:szCs w:val="24"/>
        </w:rPr>
      </w:pPr>
    </w:p>
    <w:p w14:paraId="4FC85FB3" w14:textId="0BB03899"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lang w:val="es-MX"/>
        </w:rPr>
        <w:t xml:space="preserve">Hasta aquí lo expuesto, se advierte a la premisa de que </w:t>
      </w:r>
      <w:r w:rsidRPr="007A2F3D">
        <w:rPr>
          <w:rFonts w:ascii="Palatino Linotype" w:hAnsi="Palatino Linotype" w:cs="Arial"/>
          <w:b/>
          <w:bCs/>
          <w:lang w:val="es-MX"/>
        </w:rPr>
        <w:t xml:space="preserve">El Sujeto Obligado </w:t>
      </w:r>
      <w:r w:rsidRPr="007A2F3D">
        <w:rPr>
          <w:rFonts w:ascii="Palatino Linotype" w:hAnsi="Palatino Linotype" w:cs="Arial"/>
          <w:lang w:val="es-MX"/>
        </w:rPr>
        <w:t xml:space="preserve">sí genera soportes documentales vinculados con el pago de remuneraciones. Sin embargo, el </w:t>
      </w:r>
      <w:r w:rsidRPr="007A2F3D">
        <w:rPr>
          <w:rFonts w:ascii="Palatino Linotype" w:hAnsi="Palatino Linotype" w:cs="Arial"/>
          <w:lang w:val="es-MX"/>
        </w:rPr>
        <w:lastRenderedPageBreak/>
        <w:t xml:space="preserve">particular refirió que resultan de su interés respecto de aquellos adscritos al Instituto Mexiquense de Vivienda Social. </w:t>
      </w:r>
    </w:p>
    <w:p w14:paraId="550C4751" w14:textId="1A01571F"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lang w:val="es-MX"/>
        </w:rPr>
        <w:t xml:space="preserve">Es decir, la información requerida corresponde a diverso </w:t>
      </w:r>
      <w:r w:rsidRPr="007A2F3D">
        <w:rPr>
          <w:rFonts w:ascii="Palatino Linotype" w:hAnsi="Palatino Linotype" w:cs="Arial"/>
          <w:b/>
          <w:bCs/>
          <w:lang w:val="es-MX"/>
        </w:rPr>
        <w:t xml:space="preserve">Sujeto Obligado, </w:t>
      </w:r>
      <w:r w:rsidRPr="007A2F3D">
        <w:rPr>
          <w:rFonts w:ascii="Palatino Linotype" w:hAnsi="Palatino Linotype" w:cs="Arial"/>
          <w:lang w:val="es-MX"/>
        </w:rPr>
        <w:t>conforme al Padrón de Sujetos Obligados publicado por el Pleno de este Órgano Garante, sirven de sustento las siguientes imágenes ilustrativas:</w:t>
      </w:r>
    </w:p>
    <w:p w14:paraId="5D2C59D3" w14:textId="31AD3736" w:rsidR="006E5585" w:rsidRPr="007A2F3D" w:rsidRDefault="000910E4"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noProof/>
          <w:lang w:val="es-MX" w:eastAsia="es-MX"/>
        </w:rPr>
        <w:drawing>
          <wp:anchor distT="0" distB="0" distL="114300" distR="114300" simplePos="0" relativeHeight="251781110" behindDoc="0" locked="0" layoutInCell="1" allowOverlap="1" wp14:anchorId="6846634F" wp14:editId="2D51EA9F">
            <wp:simplePos x="0" y="0"/>
            <wp:positionH relativeFrom="column">
              <wp:posOffset>-94777</wp:posOffset>
            </wp:positionH>
            <wp:positionV relativeFrom="paragraph">
              <wp:posOffset>626228</wp:posOffset>
            </wp:positionV>
            <wp:extent cx="5759450" cy="3451225"/>
            <wp:effectExtent l="19050" t="19050" r="12700" b="15875"/>
            <wp:wrapThrough wrapText="bothSides">
              <wp:wrapPolygon edited="0">
                <wp:start x="-71" y="-119"/>
                <wp:lineTo x="-71" y="21580"/>
                <wp:lineTo x="21576" y="21580"/>
                <wp:lineTo x="21576" y="-119"/>
                <wp:lineTo x="-71" y="-119"/>
              </wp:wrapPolygon>
            </wp:wrapThrough>
            <wp:docPr id="2028262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45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9FD721F" w14:textId="77777777" w:rsidR="000910E4" w:rsidRPr="007A2F3D" w:rsidRDefault="000910E4" w:rsidP="006E5585">
      <w:pPr>
        <w:autoSpaceDE w:val="0"/>
        <w:autoSpaceDN w:val="0"/>
        <w:adjustRightInd w:val="0"/>
        <w:spacing w:before="240" w:line="360" w:lineRule="auto"/>
        <w:jc w:val="both"/>
        <w:rPr>
          <w:rFonts w:ascii="Palatino Linotype" w:hAnsi="Palatino Linotype"/>
          <w:sz w:val="24"/>
          <w:szCs w:val="24"/>
        </w:rPr>
      </w:pPr>
    </w:p>
    <w:p w14:paraId="29F038D4" w14:textId="77777777" w:rsidR="000910E4" w:rsidRPr="007A2F3D" w:rsidRDefault="000910E4" w:rsidP="006E5585">
      <w:pPr>
        <w:autoSpaceDE w:val="0"/>
        <w:autoSpaceDN w:val="0"/>
        <w:adjustRightInd w:val="0"/>
        <w:spacing w:before="240" w:line="360" w:lineRule="auto"/>
        <w:jc w:val="both"/>
        <w:rPr>
          <w:rFonts w:ascii="Palatino Linotype" w:hAnsi="Palatino Linotype"/>
          <w:sz w:val="24"/>
          <w:szCs w:val="24"/>
        </w:rPr>
      </w:pPr>
    </w:p>
    <w:p w14:paraId="27D98C18" w14:textId="77777777" w:rsidR="000910E4" w:rsidRPr="007A2F3D" w:rsidRDefault="000910E4" w:rsidP="006E5585">
      <w:pPr>
        <w:autoSpaceDE w:val="0"/>
        <w:autoSpaceDN w:val="0"/>
        <w:adjustRightInd w:val="0"/>
        <w:spacing w:before="240" w:line="360" w:lineRule="auto"/>
        <w:jc w:val="both"/>
        <w:rPr>
          <w:rFonts w:ascii="Palatino Linotype" w:hAnsi="Palatino Linotype"/>
          <w:sz w:val="24"/>
          <w:szCs w:val="24"/>
        </w:rPr>
      </w:pPr>
    </w:p>
    <w:p w14:paraId="3B499496" w14:textId="5D2BF0A7" w:rsidR="000910E4" w:rsidRPr="007A2F3D" w:rsidRDefault="000910E4" w:rsidP="006E5585">
      <w:pPr>
        <w:autoSpaceDE w:val="0"/>
        <w:autoSpaceDN w:val="0"/>
        <w:adjustRightInd w:val="0"/>
        <w:spacing w:before="240" w:line="360" w:lineRule="auto"/>
        <w:jc w:val="both"/>
        <w:rPr>
          <w:rFonts w:ascii="Palatino Linotype" w:hAnsi="Palatino Linotype"/>
          <w:sz w:val="24"/>
          <w:szCs w:val="24"/>
        </w:rPr>
      </w:pPr>
      <w:r w:rsidRPr="007A2F3D">
        <w:rPr>
          <w:rFonts w:ascii="Palatino Linotype" w:hAnsi="Palatino Linotype" w:cs="Arial"/>
          <w:noProof/>
          <w:lang w:eastAsia="es-MX"/>
        </w:rPr>
        <w:lastRenderedPageBreak/>
        <w:drawing>
          <wp:anchor distT="0" distB="0" distL="114300" distR="114300" simplePos="0" relativeHeight="251782134" behindDoc="0" locked="0" layoutInCell="1" allowOverlap="1" wp14:anchorId="45244186" wp14:editId="79BC0EEE">
            <wp:simplePos x="0" y="0"/>
            <wp:positionH relativeFrom="margin">
              <wp:align>left</wp:align>
            </wp:positionH>
            <wp:positionV relativeFrom="paragraph">
              <wp:posOffset>19346</wp:posOffset>
            </wp:positionV>
            <wp:extent cx="5759450" cy="3451225"/>
            <wp:effectExtent l="19050" t="19050" r="12700" b="15875"/>
            <wp:wrapThrough wrapText="bothSides">
              <wp:wrapPolygon edited="0">
                <wp:start x="-71" y="-119"/>
                <wp:lineTo x="-71" y="21580"/>
                <wp:lineTo x="21576" y="21580"/>
                <wp:lineTo x="21576" y="-119"/>
                <wp:lineTo x="-71" y="-119"/>
              </wp:wrapPolygon>
            </wp:wrapThrough>
            <wp:docPr id="383948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34512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97EDD01" w14:textId="657FF0E8" w:rsidR="006E5585" w:rsidRPr="007A2F3D" w:rsidRDefault="006E5585" w:rsidP="006E5585">
      <w:pPr>
        <w:autoSpaceDE w:val="0"/>
        <w:autoSpaceDN w:val="0"/>
        <w:adjustRightInd w:val="0"/>
        <w:spacing w:before="240" w:line="360" w:lineRule="auto"/>
        <w:jc w:val="both"/>
        <w:rPr>
          <w:rFonts w:ascii="Palatino Linotype" w:hAnsi="Palatino Linotype" w:cs="Arial"/>
          <w:sz w:val="24"/>
          <w:szCs w:val="24"/>
        </w:rPr>
      </w:pPr>
      <w:r w:rsidRPr="007A2F3D">
        <w:rPr>
          <w:rFonts w:ascii="Palatino Linotype" w:hAnsi="Palatino Linotype"/>
          <w:sz w:val="24"/>
          <w:szCs w:val="24"/>
        </w:rPr>
        <w:t xml:space="preserve">De ahí que deba arribarse a la premisa de que la declinación de competencia fue emitida en observancia al </w:t>
      </w:r>
      <w:r w:rsidRPr="007A2F3D">
        <w:rPr>
          <w:rFonts w:ascii="Palatino Linotype" w:hAnsi="Palatino Linotype" w:cs="Arial"/>
          <w:sz w:val="24"/>
          <w:szCs w:val="24"/>
        </w:rPr>
        <w:t>numeral 167 de la Ley de Transparencia local, normatividad que a la letra reza:</w:t>
      </w:r>
    </w:p>
    <w:p w14:paraId="62F131AC" w14:textId="77777777" w:rsidR="006E5585" w:rsidRPr="007A2F3D" w:rsidRDefault="006E5585" w:rsidP="006E5585">
      <w:pPr>
        <w:pStyle w:val="Prrafodelista"/>
        <w:autoSpaceDE w:val="0"/>
        <w:autoSpaceDN w:val="0"/>
        <w:adjustRightInd w:val="0"/>
        <w:spacing w:before="240" w:after="160" w:line="360" w:lineRule="auto"/>
        <w:ind w:left="851" w:right="851"/>
        <w:jc w:val="both"/>
        <w:rPr>
          <w:rFonts w:ascii="Palatino Linotype" w:hAnsi="Palatino Linotype"/>
          <w:b/>
          <w:i/>
          <w:sz w:val="22"/>
          <w:szCs w:val="22"/>
          <w:u w:val="single"/>
        </w:rPr>
      </w:pPr>
      <w:r w:rsidRPr="007A2F3D">
        <w:rPr>
          <w:rFonts w:ascii="Palatino Linotype" w:hAnsi="Palatino Linotype"/>
          <w:b/>
          <w:i/>
          <w:sz w:val="22"/>
          <w:szCs w:val="22"/>
          <w:u w:val="single"/>
        </w:rPr>
        <w:t xml:space="preserve">“Artículo 167. 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 </w:t>
      </w:r>
    </w:p>
    <w:p w14:paraId="5A0B8A2B" w14:textId="77777777" w:rsidR="006E5585" w:rsidRPr="007A2F3D" w:rsidRDefault="006E5585" w:rsidP="006E5585">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7A2F3D">
        <w:rPr>
          <w:rFonts w:ascii="Palatino Linotype" w:hAnsi="Palatino Linotype"/>
          <w:i/>
          <w:sz w:val="22"/>
          <w:szCs w:val="22"/>
        </w:rPr>
        <w:lastRenderedPageBreak/>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07C0890A" w14:textId="77777777" w:rsidR="006E5585" w:rsidRPr="007A2F3D" w:rsidRDefault="006E5585" w:rsidP="006E5585">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7A2F3D">
        <w:rPr>
          <w:rFonts w:ascii="Palatino Linotype" w:hAnsi="Palatino Linotype"/>
          <w:i/>
          <w:sz w:val="22"/>
          <w:szCs w:val="22"/>
        </w:rPr>
        <w:t>Si transcurrido el plazo señalado en el primer párrafo de este artículo, el sujeto obligado no declina la competencia en los términos establecidos, podrá canalizar la solicitud ante el sujeto obligado competente.”</w:t>
      </w:r>
    </w:p>
    <w:p w14:paraId="0055E9F4" w14:textId="77777777" w:rsidR="006E5585" w:rsidRPr="007A2F3D" w:rsidRDefault="006E5585" w:rsidP="006E5585">
      <w:pPr>
        <w:pStyle w:val="Citas"/>
        <w:ind w:left="0" w:right="0"/>
        <w:rPr>
          <w:i w:val="0"/>
          <w:iCs/>
          <w:sz w:val="24"/>
          <w:szCs w:val="24"/>
          <w:lang w:val="es-ES"/>
        </w:rPr>
      </w:pPr>
    </w:p>
    <w:p w14:paraId="7AFCD448" w14:textId="77777777" w:rsidR="006E5585" w:rsidRPr="007A2F3D" w:rsidRDefault="006E5585" w:rsidP="006E5585">
      <w:pPr>
        <w:pStyle w:val="Citas"/>
        <w:ind w:left="0" w:right="0"/>
        <w:rPr>
          <w:i w:val="0"/>
          <w:iCs/>
          <w:sz w:val="24"/>
          <w:szCs w:val="24"/>
          <w:lang w:val="es-ES"/>
        </w:rPr>
      </w:pPr>
      <w:r w:rsidRPr="007A2F3D">
        <w:rPr>
          <w:i w:val="0"/>
          <w:iCs/>
          <w:sz w:val="24"/>
          <w:szCs w:val="24"/>
          <w:lang w:val="es-ES"/>
        </w:rPr>
        <w:t xml:space="preserve">Robustece lo anterior, el criterio reiterado </w:t>
      </w:r>
      <w:r w:rsidRPr="007A2F3D">
        <w:rPr>
          <w:b/>
          <w:bCs/>
          <w:i w:val="0"/>
          <w:iCs/>
          <w:sz w:val="24"/>
          <w:szCs w:val="24"/>
          <w:lang w:val="es-ES"/>
        </w:rPr>
        <w:t xml:space="preserve">01/19 </w:t>
      </w:r>
      <w:r w:rsidRPr="007A2F3D">
        <w:rPr>
          <w:i w:val="0"/>
          <w:iCs/>
          <w:sz w:val="24"/>
          <w:szCs w:val="24"/>
          <w:lang w:val="es-ES"/>
        </w:rPr>
        <w:t>sustentado por el Pleno del Órgano garante local, cuyo rubro y texto disponen a la literalidad lo siguiente:</w:t>
      </w:r>
    </w:p>
    <w:p w14:paraId="5068D986" w14:textId="77777777" w:rsidR="006E5585" w:rsidRPr="007A2F3D" w:rsidRDefault="006E5585" w:rsidP="006E5585">
      <w:pPr>
        <w:pStyle w:val="Citas"/>
        <w:rPr>
          <w:b/>
          <w:bCs/>
        </w:rPr>
      </w:pPr>
      <w:r w:rsidRPr="007A2F3D">
        <w:rPr>
          <w:b/>
          <w:bCs/>
        </w:rPr>
        <w:t xml:space="preserve">“DECLARATORIA DE INCOMPETENCIA DEL SUJETO OBLIGADO. SUPUESTO PARA CONFIRMARLA POR ACUERDO DEL COMITÉ DE TRANSPARENCIA. </w:t>
      </w:r>
    </w:p>
    <w:p w14:paraId="616DCC35" w14:textId="77777777" w:rsidR="006E5585" w:rsidRPr="007A2F3D" w:rsidRDefault="006E5585" w:rsidP="006E5585">
      <w:pPr>
        <w:pStyle w:val="Citas"/>
      </w:pPr>
      <w:r w:rsidRPr="007A2F3D">
        <w:t xml:space="preserve">De conformidad con el artículo 167 de la Ley de Transparencia vigente en la entidad, las Unidades de Transparencia tienen la facultad de determinar la notoria incompetencia para atender las solicitudes de acceso a la información y comunicarla al solicitante dentro de los tres días hábiles posteriores a la recepción de la misma, así como en su caso, orientar al particular sobre el o los Sujetos Obligados competentes para su atención. No obstante, es importante resaltar que al ejercer el derecho de acceso a la información pública cabe la posibilidad de que existan atribuciones concurrentes entre dos o más Sujetos Obligados que impiden determinar dentro del término legal de tres días hábiles, si se posee o no la información por el Sujeto Obligado requerido; en virtud de ello, en aras de disipar toda duda razonable sobre </w:t>
      </w:r>
      <w:r w:rsidRPr="007A2F3D">
        <w:lastRenderedPageBreak/>
        <w:t xml:space="preserve">la administración del documento materia de la solicitud de información, 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p>
    <w:p w14:paraId="4C4007FC" w14:textId="77777777" w:rsidR="006E5585" w:rsidRPr="007A2F3D" w:rsidRDefault="006E5585" w:rsidP="006E5585">
      <w:pPr>
        <w:pStyle w:val="Citas"/>
      </w:pPr>
      <w:r w:rsidRPr="007A2F3D">
        <w:t xml:space="preserve">Precedentes </w:t>
      </w:r>
    </w:p>
    <w:p w14:paraId="4F7F3C9E" w14:textId="77777777" w:rsidR="006E5585" w:rsidRPr="007A2F3D" w:rsidRDefault="006E5585" w:rsidP="00477F7E">
      <w:pPr>
        <w:pStyle w:val="Citas"/>
        <w:numPr>
          <w:ilvl w:val="0"/>
          <w:numId w:val="3"/>
        </w:numPr>
      </w:pPr>
      <w:r w:rsidRPr="007A2F3D">
        <w:t xml:space="preserve">En materia de acceso a la información pública. 5600/INFOEM/IP/RR/2019. Aprobado por unanimidad de votos. Ayuntamiento de Huixquilucan. Comisionada Ponente Zulema Martínez Sánchez. </w:t>
      </w:r>
    </w:p>
    <w:p w14:paraId="5F454CB8" w14:textId="77777777" w:rsidR="006E5585" w:rsidRPr="007A2F3D" w:rsidRDefault="006E5585" w:rsidP="00477F7E">
      <w:pPr>
        <w:pStyle w:val="Citas"/>
        <w:numPr>
          <w:ilvl w:val="0"/>
          <w:numId w:val="3"/>
        </w:numPr>
      </w:pPr>
      <w:r w:rsidRPr="007A2F3D">
        <w:t xml:space="preserve">En materia de acceso a la información pública. 5151/INFOEM/IP/RR/2019. Aprobado por unanimidad de votos, emitiendo voto particular el Comisionado Luis Gustavo Parra Noriega. Ayuntamiento de Naucalpan de Juárez. Comisionado Ponente Javier Martínez Cruz. </w:t>
      </w:r>
    </w:p>
    <w:p w14:paraId="009D0816" w14:textId="77777777" w:rsidR="006E5585" w:rsidRPr="007A2F3D" w:rsidRDefault="006E5585" w:rsidP="00477F7E">
      <w:pPr>
        <w:pStyle w:val="Citas"/>
        <w:numPr>
          <w:ilvl w:val="0"/>
          <w:numId w:val="3"/>
        </w:numPr>
      </w:pPr>
      <w:r w:rsidRPr="007A2F3D">
        <w:t xml:space="preserve">En materia de acceso a la información pública. 5272/INFOEM/IP/RR/2019 y acumulado. Aprobado por unanimidad de votos. Organismo Público </w:t>
      </w:r>
      <w:r w:rsidRPr="007A2F3D">
        <w:lastRenderedPageBreak/>
        <w:t xml:space="preserve">Descentralizado para la Prestación de Servicios de Agua Potable, Alcantarillado y Saneamiento del Municipio de Naucalpan de Juárez. Comisionada Ponente Eva Abaid Yapur” </w:t>
      </w:r>
      <w:r w:rsidRPr="007A2F3D">
        <w:rPr>
          <w:b/>
          <w:bCs/>
        </w:rPr>
        <w:t>(Sic)</w:t>
      </w:r>
    </w:p>
    <w:p w14:paraId="234BF448" w14:textId="77777777" w:rsidR="006E5585" w:rsidRPr="007A2F3D" w:rsidRDefault="006E5585" w:rsidP="006E5585">
      <w:pPr>
        <w:pStyle w:val="Citas"/>
        <w:ind w:left="0" w:right="0"/>
        <w:rPr>
          <w:i w:val="0"/>
          <w:iCs/>
          <w:sz w:val="24"/>
          <w:szCs w:val="24"/>
          <w:lang w:val="es-ES"/>
        </w:rPr>
      </w:pPr>
    </w:p>
    <w:p w14:paraId="33E74227" w14:textId="02DE855D" w:rsidR="006E5585" w:rsidRPr="007A2F3D" w:rsidRDefault="006E08E9" w:rsidP="006E5585">
      <w:pPr>
        <w:pStyle w:val="Prrafodelista"/>
        <w:autoSpaceDE w:val="0"/>
        <w:autoSpaceDN w:val="0"/>
        <w:adjustRightInd w:val="0"/>
        <w:spacing w:before="240" w:after="160" w:line="360" w:lineRule="auto"/>
        <w:ind w:left="0"/>
        <w:jc w:val="both"/>
        <w:rPr>
          <w:rFonts w:ascii="Palatino Linotype" w:hAnsi="Palatino Linotype"/>
          <w:iCs/>
        </w:rPr>
      </w:pPr>
      <w:r w:rsidRPr="007A2F3D">
        <w:rPr>
          <w:rFonts w:ascii="Palatino Linotype" w:hAnsi="Palatino Linotype"/>
          <w:iCs/>
          <w:noProof/>
          <w:lang w:val="es-MX" w:eastAsia="es-MX"/>
        </w:rPr>
        <mc:AlternateContent>
          <mc:Choice Requires="wps">
            <w:drawing>
              <wp:anchor distT="0" distB="0" distL="114300" distR="114300" simplePos="0" relativeHeight="251792374" behindDoc="0" locked="0" layoutInCell="1" allowOverlap="1" wp14:anchorId="2DAEF1B7" wp14:editId="1F651049">
                <wp:simplePos x="0" y="0"/>
                <wp:positionH relativeFrom="column">
                  <wp:posOffset>25333</wp:posOffset>
                </wp:positionH>
                <wp:positionV relativeFrom="paragraph">
                  <wp:posOffset>3038977</wp:posOffset>
                </wp:positionV>
                <wp:extent cx="5984543" cy="3200400"/>
                <wp:effectExtent l="0" t="0" r="35560" b="19050"/>
                <wp:wrapNone/>
                <wp:docPr id="2060663190" name="Straight Connector 1"/>
                <wp:cNvGraphicFramePr/>
                <a:graphic xmlns:a="http://schemas.openxmlformats.org/drawingml/2006/main">
                  <a:graphicData uri="http://schemas.microsoft.com/office/word/2010/wordprocessingShape">
                    <wps:wsp>
                      <wps:cNvCnPr/>
                      <wps:spPr>
                        <a:xfrm>
                          <a:off x="0" y="0"/>
                          <a:ext cx="5984543" cy="32004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655B52" id="Straight Connector 1" o:spid="_x0000_s1026" style="position:absolute;z-index:251792374;visibility:visible;mso-wrap-style:square;mso-wrap-distance-left:9pt;mso-wrap-distance-top:0;mso-wrap-distance-right:9pt;mso-wrap-distance-bottom:0;mso-position-horizontal:absolute;mso-position-horizontal-relative:text;mso-position-vertical:absolute;mso-position-vertical-relative:text" from="2pt,239.3pt" to="473.2pt,4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" strokecolor="#5b9bd5 [3204]" strokeweight=".5pt">
                <v:stroke joinstyle="miter"/>
              </v:line>
            </w:pict>
          </mc:Fallback>
        </mc:AlternateContent>
      </w:r>
      <w:r w:rsidR="006E5585" w:rsidRPr="007A2F3D">
        <w:rPr>
          <w:rFonts w:ascii="Palatino Linotype" w:hAnsi="Palatino Linotype"/>
          <w:iCs/>
        </w:rPr>
        <w:t xml:space="preserve">Por lo consiguiente, la respuesta primigenia es susceptible de colmar la multicitada prerrogativa constitucional, al tomar en consideración que la solicitud de información </w:t>
      </w:r>
      <w:r w:rsidR="006E5585" w:rsidRPr="007A2F3D">
        <w:rPr>
          <w:rFonts w:ascii="Palatino Linotype" w:hAnsi="Palatino Linotype"/>
          <w:b/>
          <w:bCs/>
          <w:iCs/>
        </w:rPr>
        <w:t xml:space="preserve">00404/SEDUO/IP/2023 </w:t>
      </w:r>
      <w:r w:rsidR="006E5585" w:rsidRPr="007A2F3D">
        <w:rPr>
          <w:rFonts w:ascii="Palatino Linotype" w:hAnsi="Palatino Linotype"/>
          <w:iCs/>
        </w:rPr>
        <w:t xml:space="preserve">fue formulada el veinte de julio del presente, es decir, en un día inhábil conforme al Calendario </w:t>
      </w:r>
      <w:r w:rsidR="006E5585" w:rsidRPr="007A2F3D">
        <w:rPr>
          <w:rFonts w:ascii="Palatino Linotype" w:hAnsi="Palatino Linotype"/>
        </w:rPr>
        <w:t xml:space="preserve">Oficial en Materia de Transparencia, Acceso a la Información Pública y Protección de Datos Personales del Estado de México y Municipios, así como de labores del Instituto para el año dos mil veintitrés, publicado en el Periódico Oficial “Gaceta del Gobierno”. </w:t>
      </w:r>
      <w:r w:rsidR="006E5585" w:rsidRPr="007A2F3D">
        <w:rPr>
          <w:rFonts w:ascii="Palatino Linotype" w:hAnsi="Palatino Linotype"/>
          <w:iCs/>
        </w:rPr>
        <w:t>Luego entonces, la solicitud de información fue registrada el treinta y uno de julio de los corrientes al corresponder al día hábil siguiente.  Sirven de sustento las siguientes imágenes ilustrativas:</w:t>
      </w:r>
    </w:p>
    <w:p w14:paraId="49E1A8E6" w14:textId="77777777"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iCs/>
        </w:rPr>
      </w:pPr>
      <w:r w:rsidRPr="007A2F3D">
        <w:rPr>
          <w:rFonts w:ascii="Palatino Linotype" w:hAnsi="Palatino Linotype"/>
          <w:iCs/>
          <w:noProof/>
          <w:lang w:val="es-MX" w:eastAsia="es-MX"/>
        </w:rPr>
        <w:lastRenderedPageBreak/>
        <w:drawing>
          <wp:anchor distT="0" distB="0" distL="114300" distR="114300" simplePos="0" relativeHeight="251783158" behindDoc="0" locked="0" layoutInCell="1" allowOverlap="1" wp14:anchorId="5653E897" wp14:editId="6C0EC264">
            <wp:simplePos x="0" y="0"/>
            <wp:positionH relativeFrom="margin">
              <wp:align>left</wp:align>
            </wp:positionH>
            <wp:positionV relativeFrom="paragraph">
              <wp:posOffset>3793144</wp:posOffset>
            </wp:positionV>
            <wp:extent cx="5756275" cy="3471545"/>
            <wp:effectExtent l="19050" t="19050" r="15875" b="14605"/>
            <wp:wrapThrough wrapText="bothSides">
              <wp:wrapPolygon edited="0">
                <wp:start x="-71" y="-119"/>
                <wp:lineTo x="-71" y="21572"/>
                <wp:lineTo x="21588" y="21572"/>
                <wp:lineTo x="21588" y="-119"/>
                <wp:lineTo x="-71" y="-119"/>
              </wp:wrapPolygon>
            </wp:wrapThrough>
            <wp:docPr id="1385567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34715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A2F3D">
        <w:rPr>
          <w:rFonts w:ascii="Palatino Linotype" w:hAnsi="Palatino Linotype"/>
          <w:iCs/>
          <w:noProof/>
          <w:lang w:val="es-MX" w:eastAsia="es-MX"/>
        </w:rPr>
        <w:drawing>
          <wp:anchor distT="0" distB="0" distL="114300" distR="114300" simplePos="0" relativeHeight="251791350" behindDoc="0" locked="0" layoutInCell="1" allowOverlap="1" wp14:anchorId="0D4478DB" wp14:editId="16DD2D39">
            <wp:simplePos x="0" y="0"/>
            <wp:positionH relativeFrom="margin">
              <wp:align>left</wp:align>
            </wp:positionH>
            <wp:positionV relativeFrom="paragraph">
              <wp:posOffset>19569</wp:posOffset>
            </wp:positionV>
            <wp:extent cx="5756275" cy="3465195"/>
            <wp:effectExtent l="19050" t="19050" r="15875" b="20955"/>
            <wp:wrapThrough wrapText="bothSides">
              <wp:wrapPolygon edited="0">
                <wp:start x="-71" y="-119"/>
                <wp:lineTo x="-71" y="21612"/>
                <wp:lineTo x="21588" y="21612"/>
                <wp:lineTo x="21588" y="-119"/>
                <wp:lineTo x="-71" y="-119"/>
              </wp:wrapPolygon>
            </wp:wrapThrough>
            <wp:docPr id="13141591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288" cy="346778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194FC3" w14:textId="77777777"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lang w:val="es-MX"/>
        </w:rPr>
        <w:lastRenderedPageBreak/>
        <w:t xml:space="preserve">En esa tesitura, dado que la solicitud de información se registró el día </w:t>
      </w:r>
      <w:r w:rsidRPr="007A2F3D">
        <w:rPr>
          <w:rFonts w:ascii="Palatino Linotype" w:hAnsi="Palatino Linotype" w:cs="Arial"/>
          <w:b/>
          <w:bCs/>
          <w:lang w:val="es-MX"/>
        </w:rPr>
        <w:t xml:space="preserve">treinta y uno de julio de dos mil veintitrés, </w:t>
      </w:r>
      <w:r w:rsidRPr="007A2F3D">
        <w:rPr>
          <w:rFonts w:ascii="Palatino Linotype" w:hAnsi="Palatino Linotype" w:cs="Arial"/>
          <w:lang w:val="es-MX"/>
        </w:rPr>
        <w:t xml:space="preserve">el término para declinar competencia inició el día uno de agosto, comprendiendo el día dos de agosto y concluyendo el tres de agosto de dos mil veintitrés. </w:t>
      </w:r>
    </w:p>
    <w:p w14:paraId="7315EA04" w14:textId="77777777"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lang w:val="es-MX"/>
        </w:rPr>
        <w:t xml:space="preserve">Ahora bien, la declinación de competencia se presentó ante el Instituto mediante el Sistema de Acceso a la Información Mexiquense (SAIMEX) en fecha </w:t>
      </w:r>
      <w:r w:rsidRPr="007A2F3D">
        <w:rPr>
          <w:rFonts w:ascii="Palatino Linotype" w:hAnsi="Palatino Linotype" w:cs="Arial"/>
          <w:b/>
          <w:bCs/>
          <w:lang w:val="es-MX"/>
        </w:rPr>
        <w:t xml:space="preserve">uno de agosto de dos mil veintitrés. </w:t>
      </w:r>
      <w:r w:rsidRPr="007A2F3D">
        <w:rPr>
          <w:rFonts w:ascii="Palatino Linotype" w:hAnsi="Palatino Linotype" w:cs="Arial"/>
          <w:lang w:val="es-MX"/>
        </w:rPr>
        <w:t xml:space="preserve">Del cómputo antes descrito se observa que la declinación de competencia se presentó de manera oportuna, ya que el momento en que se tuvo por presentado, lo cual, se reitera, fue en fecha </w:t>
      </w:r>
      <w:r w:rsidRPr="007A2F3D">
        <w:rPr>
          <w:rFonts w:ascii="Palatino Linotype" w:hAnsi="Palatino Linotype" w:cs="Arial"/>
          <w:b/>
          <w:bCs/>
          <w:lang w:val="es-MX"/>
        </w:rPr>
        <w:t xml:space="preserve">uno de agosto de dos mil veintitrés, </w:t>
      </w:r>
      <w:r w:rsidRPr="007A2F3D">
        <w:rPr>
          <w:rFonts w:ascii="Palatino Linotype" w:hAnsi="Palatino Linotype" w:cs="Arial"/>
          <w:lang w:val="es-MX"/>
        </w:rPr>
        <w:t>es decir, un día hábil posterior al registro de la solicitud de información, es decir, el plazo previsto en el numeral 167 se encontraba transcurriendo cuando se declinó competencia.</w:t>
      </w:r>
    </w:p>
    <w:p w14:paraId="2ABF9729" w14:textId="651E9267" w:rsidR="006E5585" w:rsidRPr="007A2F3D" w:rsidRDefault="006E08E9"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noProof/>
          <w:lang w:val="es-MX" w:eastAsia="es-MX"/>
        </w:rPr>
        <mc:AlternateContent>
          <mc:Choice Requires="wps">
            <w:drawing>
              <wp:anchor distT="0" distB="0" distL="114300" distR="114300" simplePos="0" relativeHeight="251787254" behindDoc="0" locked="0" layoutInCell="1" allowOverlap="1" wp14:anchorId="29FC8093" wp14:editId="3B035BD8">
                <wp:simplePos x="0" y="0"/>
                <wp:positionH relativeFrom="column">
                  <wp:posOffset>5067935</wp:posOffset>
                </wp:positionH>
                <wp:positionV relativeFrom="paragraph">
                  <wp:posOffset>337185</wp:posOffset>
                </wp:positionV>
                <wp:extent cx="1207770" cy="720090"/>
                <wp:effectExtent l="0" t="0" r="0" b="3810"/>
                <wp:wrapThrough wrapText="bothSides">
                  <wp:wrapPolygon edited="0">
                    <wp:start x="0" y="0"/>
                    <wp:lineTo x="0" y="21143"/>
                    <wp:lineTo x="21123" y="21143"/>
                    <wp:lineTo x="21123" y="0"/>
                    <wp:lineTo x="0" y="0"/>
                  </wp:wrapPolygon>
                </wp:wrapThrough>
                <wp:docPr id="1624262006" name="Rectangle 12"/>
                <wp:cNvGraphicFramePr/>
                <a:graphic xmlns:a="http://schemas.openxmlformats.org/drawingml/2006/main">
                  <a:graphicData uri="http://schemas.microsoft.com/office/word/2010/wordprocessingShape">
                    <wps:wsp>
                      <wps:cNvSpPr/>
                      <wps:spPr>
                        <a:xfrm>
                          <a:off x="0" y="0"/>
                          <a:ext cx="1207770" cy="72009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02DBC24E" w14:textId="52DAA900" w:rsidR="006E5585" w:rsidRPr="009D4C29" w:rsidRDefault="006E08E9" w:rsidP="006E5585">
                            <w:pPr>
                              <w:jc w:val="center"/>
                              <w:rPr>
                                <w:rFonts w:ascii="Palatino Linotype" w:hAnsi="Palatino Linotype"/>
                              </w:rPr>
                            </w:pPr>
                            <w:r>
                              <w:rPr>
                                <w:rFonts w:ascii="Palatino Linotype" w:hAnsi="Palatino Linotype"/>
                              </w:rPr>
                              <w:t xml:space="preserve">C. </w:t>
                            </w:r>
                            <w:r w:rsidR="006E5585" w:rsidRPr="009D4C29">
                              <w:rPr>
                                <w:rFonts w:ascii="Palatino Linotype" w:hAnsi="Palatino Linotype"/>
                              </w:rPr>
                              <w:t>Declinación de competencia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9FC8093" id="Rectangle 12" o:spid="_x0000_s1026" style="position:absolute;left:0;text-align:left;margin-left:399.05pt;margin-top:26.55pt;width:95.1pt;height:56.7pt;z-index:251787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" fillcolor="white [3201]" stroked="f" strokeweight="1pt">
                <v:textbox>
                  <w:txbxContent>
                    <w:p w14:paraId="02DBC24E" w14:textId="52DAA900" w:rsidR="006E5585" w:rsidRPr="009D4C29" w:rsidRDefault="006E08E9" w:rsidP="006E5585">
                      <w:pPr>
                        <w:jc w:val="center"/>
                        <w:rPr>
                          <w:rFonts w:ascii="Palatino Linotype" w:hAnsi="Palatino Linotype"/>
                        </w:rPr>
                      </w:pPr>
                      <w:r>
                        <w:rPr>
                          <w:rFonts w:ascii="Palatino Linotype" w:hAnsi="Palatino Linotype"/>
                        </w:rPr>
                        <w:t xml:space="preserve">C. </w:t>
                      </w:r>
                      <w:r w:rsidR="006E5585" w:rsidRPr="009D4C29">
                        <w:rPr>
                          <w:rFonts w:ascii="Palatino Linotype" w:hAnsi="Palatino Linotype"/>
                        </w:rPr>
                        <w:t>Declinación de competencia</w:t>
                      </w:r>
                    </w:p>
                  </w:txbxContent>
                </v:textbox>
                <w10:wrap type="through"/>
              </v:rect>
            </w:pict>
          </mc:Fallback>
        </mc:AlternateContent>
      </w:r>
      <w:r w:rsidRPr="007A2F3D">
        <w:rPr>
          <w:rFonts w:ascii="Palatino Linotype" w:hAnsi="Palatino Linotype" w:cs="Arial"/>
          <w:noProof/>
          <w:lang w:val="es-MX" w:eastAsia="es-MX"/>
        </w:rPr>
        <mc:AlternateContent>
          <mc:Choice Requires="wps">
            <w:drawing>
              <wp:anchor distT="0" distB="0" distL="114300" distR="114300" simplePos="0" relativeHeight="251785206" behindDoc="0" locked="0" layoutInCell="1" allowOverlap="1" wp14:anchorId="04C8E622" wp14:editId="76540881">
                <wp:simplePos x="0" y="0"/>
                <wp:positionH relativeFrom="column">
                  <wp:posOffset>-295730</wp:posOffset>
                </wp:positionH>
                <wp:positionV relativeFrom="paragraph">
                  <wp:posOffset>258862</wp:posOffset>
                </wp:positionV>
                <wp:extent cx="990600" cy="720437"/>
                <wp:effectExtent l="0" t="0" r="0" b="3810"/>
                <wp:wrapNone/>
                <wp:docPr id="653454093" name="Rectangle 12"/>
                <wp:cNvGraphicFramePr/>
                <a:graphic xmlns:a="http://schemas.openxmlformats.org/drawingml/2006/main">
                  <a:graphicData uri="http://schemas.microsoft.com/office/word/2010/wordprocessingShape">
                    <wps:wsp>
                      <wps:cNvSpPr/>
                      <wps:spPr>
                        <a:xfrm>
                          <a:off x="0" y="0"/>
                          <a:ext cx="990600" cy="720437"/>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3B9D74B" w14:textId="4DB828CC" w:rsidR="006E5585" w:rsidRPr="009D4C29" w:rsidRDefault="006E08E9" w:rsidP="006E5585">
                            <w:pPr>
                              <w:jc w:val="center"/>
                              <w:rPr>
                                <w:rFonts w:ascii="Palatino Linotype" w:hAnsi="Palatino Linotype"/>
                              </w:rPr>
                            </w:pPr>
                            <w:r>
                              <w:rPr>
                                <w:rFonts w:ascii="Palatino Linotype" w:hAnsi="Palatino Linotype"/>
                              </w:rPr>
                              <w:t xml:space="preserve">A. </w:t>
                            </w:r>
                            <w:r w:rsidR="006E5585" w:rsidRPr="009D4C29">
                              <w:rPr>
                                <w:rFonts w:ascii="Palatino Linotype" w:hAnsi="Palatino Linotype"/>
                              </w:rPr>
                              <w:t>Presentación de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4C8E622" id="_x0000_s1027" style="position:absolute;left:0;text-align:left;margin-left:-23.3pt;margin-top:20.4pt;width:78pt;height:56.75pt;z-index:251785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" filled="f" stroked="f" strokeweight="1pt">
                <v:textbox>
                  <w:txbxContent>
                    <w:p w14:paraId="43B9D74B" w14:textId="4DB828CC" w:rsidR="006E5585" w:rsidRPr="009D4C29" w:rsidRDefault="006E08E9" w:rsidP="006E5585">
                      <w:pPr>
                        <w:jc w:val="center"/>
                        <w:rPr>
                          <w:rFonts w:ascii="Palatino Linotype" w:hAnsi="Palatino Linotype"/>
                        </w:rPr>
                      </w:pPr>
                      <w:r>
                        <w:rPr>
                          <w:rFonts w:ascii="Palatino Linotype" w:hAnsi="Palatino Linotype"/>
                        </w:rPr>
                        <w:t xml:space="preserve">A. </w:t>
                      </w:r>
                      <w:r w:rsidR="006E5585" w:rsidRPr="009D4C29">
                        <w:rPr>
                          <w:rFonts w:ascii="Palatino Linotype" w:hAnsi="Palatino Linotype"/>
                        </w:rPr>
                        <w:t>Presentación de solicitud</w:t>
                      </w:r>
                    </w:p>
                  </w:txbxContent>
                </v:textbox>
              </v:rect>
            </w:pict>
          </mc:Fallback>
        </mc:AlternateContent>
      </w:r>
      <w:r w:rsidR="006E5585" w:rsidRPr="007A2F3D">
        <w:rPr>
          <w:rFonts w:ascii="Palatino Linotype" w:hAnsi="Palatino Linotype" w:cs="Arial"/>
          <w:noProof/>
          <w:lang w:val="es-MX" w:eastAsia="es-MX"/>
        </w:rPr>
        <w:drawing>
          <wp:anchor distT="0" distB="0" distL="114300" distR="114300" simplePos="0" relativeHeight="251784182" behindDoc="0" locked="0" layoutInCell="1" allowOverlap="1" wp14:anchorId="3E1C9802" wp14:editId="243B356A">
            <wp:simplePos x="0" y="0"/>
            <wp:positionH relativeFrom="margin">
              <wp:posOffset>982345</wp:posOffset>
            </wp:positionH>
            <wp:positionV relativeFrom="paragraph">
              <wp:posOffset>456565</wp:posOffset>
            </wp:positionV>
            <wp:extent cx="3794125" cy="2294255"/>
            <wp:effectExtent l="19050" t="19050" r="15875" b="10795"/>
            <wp:wrapThrough wrapText="bothSides">
              <wp:wrapPolygon edited="0">
                <wp:start x="-108" y="-179"/>
                <wp:lineTo x="-108" y="21522"/>
                <wp:lineTo x="21582" y="21522"/>
                <wp:lineTo x="21582" y="-179"/>
                <wp:lineTo x="-108" y="-179"/>
              </wp:wrapPolygon>
            </wp:wrapThrough>
            <wp:docPr id="10484586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4125" cy="2294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16D58A" w14:textId="63B879F3"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p>
    <w:p w14:paraId="6E0ADA35" w14:textId="77777777"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cs="Arial"/>
          <w:lang w:val="es-MX"/>
        </w:rPr>
      </w:pPr>
      <w:r w:rsidRPr="007A2F3D">
        <w:rPr>
          <w:rFonts w:ascii="Palatino Linotype" w:hAnsi="Palatino Linotype" w:cs="Arial"/>
          <w:noProof/>
          <w:lang w:val="es-MX" w:eastAsia="es-MX"/>
        </w:rPr>
        <mc:AlternateContent>
          <mc:Choice Requires="wps">
            <w:drawing>
              <wp:anchor distT="0" distB="0" distL="114300" distR="114300" simplePos="0" relativeHeight="251790326" behindDoc="0" locked="0" layoutInCell="1" allowOverlap="1" wp14:anchorId="40C33D89" wp14:editId="78A11382">
                <wp:simplePos x="0" y="0"/>
                <wp:positionH relativeFrom="column">
                  <wp:posOffset>3498689</wp:posOffset>
                </wp:positionH>
                <wp:positionV relativeFrom="paragraph">
                  <wp:posOffset>200309</wp:posOffset>
                </wp:positionV>
                <wp:extent cx="1938873" cy="293427"/>
                <wp:effectExtent l="38100" t="0" r="23495" b="87630"/>
                <wp:wrapNone/>
                <wp:docPr id="1688083763" name="Straight Arrow Connector 15"/>
                <wp:cNvGraphicFramePr/>
                <a:graphic xmlns:a="http://schemas.openxmlformats.org/drawingml/2006/main">
                  <a:graphicData uri="http://schemas.microsoft.com/office/word/2010/wordprocessingShape">
                    <wps:wsp>
                      <wps:cNvCnPr/>
                      <wps:spPr>
                        <a:xfrm flipH="1">
                          <a:off x="0" y="0"/>
                          <a:ext cx="1938873" cy="293427"/>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37E2957" id="_x0000_t32" coordsize="21600,21600" o:spt="32" o:oned="t" path="m,l21600,21600e" filled="f">
                <v:path arrowok="t" fillok="f" o:connecttype="none"/>
                <o:lock v:ext="edit" shapetype="t"/>
              </v:shapetype>
              <v:shape id="Straight Arrow Connector 15" o:spid="_x0000_s1026" type="#_x0000_t32" style="position:absolute;margin-left:275.5pt;margin-top:15.75pt;width:152.65pt;height:23.1pt;flip:x;z-index:251790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" strokecolor="red" strokeweight="1.5pt">
                <v:stroke endarrow="block" joinstyle="miter"/>
              </v:shape>
            </w:pict>
          </mc:Fallback>
        </mc:AlternateContent>
      </w:r>
      <w:r w:rsidRPr="007A2F3D">
        <w:rPr>
          <w:rFonts w:ascii="Palatino Linotype" w:hAnsi="Palatino Linotype" w:cs="Arial"/>
          <w:noProof/>
          <w:lang w:val="es-MX" w:eastAsia="es-MX"/>
        </w:rPr>
        <mc:AlternateContent>
          <mc:Choice Requires="wps">
            <w:drawing>
              <wp:anchor distT="0" distB="0" distL="114300" distR="114300" simplePos="0" relativeHeight="251788278" behindDoc="0" locked="0" layoutInCell="1" allowOverlap="1" wp14:anchorId="69EA60C2" wp14:editId="5F8ED7DA">
                <wp:simplePos x="0" y="0"/>
                <wp:positionH relativeFrom="column">
                  <wp:posOffset>305320</wp:posOffset>
                </wp:positionH>
                <wp:positionV relativeFrom="paragraph">
                  <wp:posOffset>146338</wp:posOffset>
                </wp:positionV>
                <wp:extent cx="1593272" cy="1108363"/>
                <wp:effectExtent l="0" t="0" r="83185" b="53975"/>
                <wp:wrapNone/>
                <wp:docPr id="639524359" name="Straight Arrow Connector 13"/>
                <wp:cNvGraphicFramePr/>
                <a:graphic xmlns:a="http://schemas.openxmlformats.org/drawingml/2006/main">
                  <a:graphicData uri="http://schemas.microsoft.com/office/word/2010/wordprocessingShape">
                    <wps:wsp>
                      <wps:cNvCnPr/>
                      <wps:spPr>
                        <a:xfrm>
                          <a:off x="0" y="0"/>
                          <a:ext cx="1593272" cy="110836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14E34B7" id="Straight Arrow Connector 13" o:spid="_x0000_s1026" type="#_x0000_t32" style="position:absolute;margin-left:24.05pt;margin-top:11.5pt;width:125.45pt;height:87.25pt;z-index:25178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" strokecolor="red" strokeweight="1.5pt">
                <v:stroke endarrow="block" joinstyle="miter"/>
              </v:shape>
            </w:pict>
          </mc:Fallback>
        </mc:AlternateContent>
      </w:r>
    </w:p>
    <w:p w14:paraId="3162239B" w14:textId="77777777" w:rsidR="006E5585" w:rsidRPr="007A2F3D" w:rsidRDefault="006E5585" w:rsidP="006E5585">
      <w:pPr>
        <w:pStyle w:val="Prrafodelista"/>
        <w:autoSpaceDE w:val="0"/>
        <w:autoSpaceDN w:val="0"/>
        <w:adjustRightInd w:val="0"/>
        <w:spacing w:before="240" w:after="160" w:line="360" w:lineRule="auto"/>
        <w:ind w:left="0"/>
        <w:jc w:val="both"/>
        <w:rPr>
          <w:sz w:val="22"/>
          <w:szCs w:val="22"/>
        </w:rPr>
      </w:pPr>
      <w:r w:rsidRPr="007A2F3D">
        <w:rPr>
          <w:rFonts w:ascii="Palatino Linotype" w:hAnsi="Palatino Linotype" w:cs="Arial"/>
          <w:noProof/>
          <w:lang w:val="es-MX" w:eastAsia="es-MX"/>
        </w:rPr>
        <mc:AlternateContent>
          <mc:Choice Requires="wps">
            <w:drawing>
              <wp:anchor distT="0" distB="0" distL="114300" distR="114300" simplePos="0" relativeHeight="251786230" behindDoc="0" locked="0" layoutInCell="1" allowOverlap="1" wp14:anchorId="05FBBD2F" wp14:editId="259578A3">
                <wp:simplePos x="0" y="0"/>
                <wp:positionH relativeFrom="column">
                  <wp:posOffset>-242513</wp:posOffset>
                </wp:positionH>
                <wp:positionV relativeFrom="paragraph">
                  <wp:posOffset>119034</wp:posOffset>
                </wp:positionV>
                <wp:extent cx="990600" cy="720437"/>
                <wp:effectExtent l="0" t="0" r="0" b="3810"/>
                <wp:wrapThrough wrapText="bothSides">
                  <wp:wrapPolygon edited="0">
                    <wp:start x="0" y="0"/>
                    <wp:lineTo x="0" y="21143"/>
                    <wp:lineTo x="21185" y="21143"/>
                    <wp:lineTo x="21185" y="0"/>
                    <wp:lineTo x="0" y="0"/>
                  </wp:wrapPolygon>
                </wp:wrapThrough>
                <wp:docPr id="743627650" name="Rectangle 12"/>
                <wp:cNvGraphicFramePr/>
                <a:graphic xmlns:a="http://schemas.openxmlformats.org/drawingml/2006/main">
                  <a:graphicData uri="http://schemas.microsoft.com/office/word/2010/wordprocessingShape">
                    <wps:wsp>
                      <wps:cNvSpPr/>
                      <wps:spPr>
                        <a:xfrm>
                          <a:off x="0" y="0"/>
                          <a:ext cx="990600" cy="720437"/>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B85317D" w14:textId="6908BD09" w:rsidR="006E5585" w:rsidRPr="009D4C29" w:rsidRDefault="006E08E9" w:rsidP="006E5585">
                            <w:pPr>
                              <w:jc w:val="center"/>
                              <w:rPr>
                                <w:rFonts w:ascii="Palatino Linotype" w:hAnsi="Palatino Linotype"/>
                              </w:rPr>
                            </w:pPr>
                            <w:r>
                              <w:rPr>
                                <w:rFonts w:ascii="Palatino Linotype" w:hAnsi="Palatino Linotype"/>
                              </w:rPr>
                              <w:t xml:space="preserve">B. </w:t>
                            </w:r>
                            <w:r w:rsidR="006E5585" w:rsidRPr="009D4C29">
                              <w:rPr>
                                <w:rFonts w:ascii="Palatino Linotype" w:hAnsi="Palatino Linotype"/>
                              </w:rPr>
                              <w:t>Registro de solicitud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5FBBD2F" id="_x0000_s1028" style="position:absolute;left:0;text-align:left;margin-left:-19.1pt;margin-top:9.35pt;width:78pt;height:56.75pt;z-index:251786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" fillcolor="white [3201]" stroked="f" strokeweight="1pt">
                <v:textbox>
                  <w:txbxContent>
                    <w:p w14:paraId="4B85317D" w14:textId="6908BD09" w:rsidR="006E5585" w:rsidRPr="009D4C29" w:rsidRDefault="006E08E9" w:rsidP="006E5585">
                      <w:pPr>
                        <w:jc w:val="center"/>
                        <w:rPr>
                          <w:rFonts w:ascii="Palatino Linotype" w:hAnsi="Palatino Linotype"/>
                        </w:rPr>
                      </w:pPr>
                      <w:r>
                        <w:rPr>
                          <w:rFonts w:ascii="Palatino Linotype" w:hAnsi="Palatino Linotype"/>
                        </w:rPr>
                        <w:t xml:space="preserve">B. </w:t>
                      </w:r>
                      <w:r w:rsidR="006E5585" w:rsidRPr="009D4C29">
                        <w:rPr>
                          <w:rFonts w:ascii="Palatino Linotype" w:hAnsi="Palatino Linotype"/>
                        </w:rPr>
                        <w:t>Registro de solicitud</w:t>
                      </w:r>
                    </w:p>
                  </w:txbxContent>
                </v:textbox>
                <w10:wrap type="through"/>
              </v:rect>
            </w:pict>
          </mc:Fallback>
        </mc:AlternateContent>
      </w:r>
    </w:p>
    <w:p w14:paraId="1CFCD0FF" w14:textId="77777777" w:rsidR="006E5585" w:rsidRPr="007A2F3D" w:rsidRDefault="006E5585" w:rsidP="006E5585">
      <w:pPr>
        <w:pStyle w:val="Prrafodelista"/>
        <w:autoSpaceDE w:val="0"/>
        <w:autoSpaceDN w:val="0"/>
        <w:adjustRightInd w:val="0"/>
        <w:spacing w:before="240" w:after="160" w:line="360" w:lineRule="auto"/>
        <w:ind w:left="0"/>
        <w:jc w:val="both"/>
        <w:rPr>
          <w:sz w:val="22"/>
          <w:szCs w:val="22"/>
        </w:rPr>
      </w:pPr>
      <w:r w:rsidRPr="007A2F3D">
        <w:rPr>
          <w:noProof/>
          <w:sz w:val="22"/>
          <w:szCs w:val="22"/>
          <w:lang w:val="es-MX" w:eastAsia="es-MX"/>
        </w:rPr>
        <mc:AlternateContent>
          <mc:Choice Requires="wps">
            <w:drawing>
              <wp:anchor distT="0" distB="0" distL="114300" distR="114300" simplePos="0" relativeHeight="251789302" behindDoc="0" locked="0" layoutInCell="1" allowOverlap="1" wp14:anchorId="7241C068" wp14:editId="5F7F42A7">
                <wp:simplePos x="0" y="0"/>
                <wp:positionH relativeFrom="column">
                  <wp:posOffset>249901</wp:posOffset>
                </wp:positionH>
                <wp:positionV relativeFrom="paragraph">
                  <wp:posOffset>248227</wp:posOffset>
                </wp:positionV>
                <wp:extent cx="914400" cy="637309"/>
                <wp:effectExtent l="0" t="0" r="57150" b="48895"/>
                <wp:wrapNone/>
                <wp:docPr id="2136763058" name="Straight Arrow Connector 14"/>
                <wp:cNvGraphicFramePr/>
                <a:graphic xmlns:a="http://schemas.openxmlformats.org/drawingml/2006/main">
                  <a:graphicData uri="http://schemas.microsoft.com/office/word/2010/wordprocessingShape">
                    <wps:wsp>
                      <wps:cNvCnPr/>
                      <wps:spPr>
                        <a:xfrm>
                          <a:off x="0" y="0"/>
                          <a:ext cx="914400" cy="637309"/>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17C8154" id="Straight Arrow Connector 14" o:spid="_x0000_s1026" type="#_x0000_t32" style="position:absolute;margin-left:19.7pt;margin-top:19.55pt;width:1in;height:50.2pt;z-index:251789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" strokecolor="red" strokeweight="1.5pt">
                <v:stroke endarrow="block" joinstyle="miter"/>
              </v:shape>
            </w:pict>
          </mc:Fallback>
        </mc:AlternateContent>
      </w:r>
    </w:p>
    <w:p w14:paraId="29EA7864" w14:textId="77777777" w:rsidR="006E5585" w:rsidRPr="007A2F3D" w:rsidRDefault="006E5585" w:rsidP="006E5585">
      <w:pPr>
        <w:pStyle w:val="Prrafodelista"/>
        <w:autoSpaceDE w:val="0"/>
        <w:autoSpaceDN w:val="0"/>
        <w:adjustRightInd w:val="0"/>
        <w:spacing w:before="240" w:after="160" w:line="360" w:lineRule="auto"/>
        <w:ind w:left="0"/>
        <w:jc w:val="both"/>
        <w:rPr>
          <w:sz w:val="22"/>
          <w:szCs w:val="22"/>
        </w:rPr>
      </w:pPr>
    </w:p>
    <w:p w14:paraId="23195F2F" w14:textId="77777777" w:rsidR="006E5585" w:rsidRPr="007A2F3D" w:rsidRDefault="006E5585" w:rsidP="006E5585">
      <w:pPr>
        <w:pStyle w:val="Prrafodelista"/>
        <w:autoSpaceDE w:val="0"/>
        <w:autoSpaceDN w:val="0"/>
        <w:adjustRightInd w:val="0"/>
        <w:spacing w:before="240" w:after="160" w:line="360" w:lineRule="auto"/>
        <w:ind w:left="0"/>
        <w:jc w:val="both"/>
        <w:rPr>
          <w:sz w:val="22"/>
          <w:szCs w:val="22"/>
        </w:rPr>
      </w:pPr>
    </w:p>
    <w:p w14:paraId="1F655329" w14:textId="77777777" w:rsidR="006E5585" w:rsidRPr="007A2F3D" w:rsidRDefault="006E5585" w:rsidP="006E5585">
      <w:pPr>
        <w:pStyle w:val="Prrafodelista"/>
        <w:autoSpaceDE w:val="0"/>
        <w:autoSpaceDN w:val="0"/>
        <w:adjustRightInd w:val="0"/>
        <w:spacing w:before="240" w:after="160" w:line="360" w:lineRule="auto"/>
        <w:ind w:left="0"/>
        <w:jc w:val="both"/>
        <w:rPr>
          <w:sz w:val="22"/>
          <w:szCs w:val="22"/>
        </w:rPr>
      </w:pPr>
    </w:p>
    <w:p w14:paraId="1C9B2C50" w14:textId="77777777" w:rsidR="006E5585" w:rsidRPr="007A2F3D" w:rsidRDefault="006E5585" w:rsidP="006E5585">
      <w:pPr>
        <w:spacing w:after="0" w:line="360" w:lineRule="auto"/>
        <w:jc w:val="both"/>
        <w:rPr>
          <w:rFonts w:ascii="Palatino Linotype" w:hAnsi="Palatino Linotype" w:cs="Arial"/>
          <w:noProof/>
          <w:color w:val="000000"/>
          <w:sz w:val="24"/>
          <w:lang w:val="es-ES" w:eastAsia="es-MX"/>
        </w:rPr>
      </w:pPr>
      <w:r w:rsidRPr="007A2F3D">
        <w:rPr>
          <w:rFonts w:ascii="Palatino Linotype" w:hAnsi="Palatino Linotype" w:cs="Arial"/>
          <w:noProof/>
          <w:color w:val="000000"/>
          <w:sz w:val="24"/>
          <w:lang w:val="es-ES" w:eastAsia="es-MX"/>
        </w:rPr>
        <w:lastRenderedPageBreak/>
        <w:t xml:space="preserve">Por lo consiguiente, esta Ponencia Resolutora arriba a la premisa de que </w:t>
      </w:r>
      <w:r w:rsidRPr="007A2F3D">
        <w:rPr>
          <w:rFonts w:ascii="Palatino Linotype" w:hAnsi="Palatino Linotype" w:cs="Arial"/>
          <w:b/>
          <w:bCs/>
          <w:noProof/>
          <w:color w:val="000000"/>
          <w:sz w:val="24"/>
          <w:lang w:val="es-ES" w:eastAsia="es-MX"/>
        </w:rPr>
        <w:t xml:space="preserve">El Sujeto Obligado </w:t>
      </w:r>
      <w:r w:rsidRPr="007A2F3D">
        <w:rPr>
          <w:rFonts w:ascii="Palatino Linotype" w:hAnsi="Palatino Linotype" w:cs="Arial"/>
          <w:noProof/>
          <w:color w:val="000000"/>
          <w:sz w:val="24"/>
          <w:lang w:val="es-ES" w:eastAsia="es-MX"/>
        </w:rPr>
        <w:t>observó de manera diligente el plazo de 3 -tres- días hábiles previsto en el numeral 167 de la Ley de Transparencia local, relativo al término para declinar la notoria incompetencia.</w:t>
      </w:r>
    </w:p>
    <w:p w14:paraId="190FDE85" w14:textId="77777777" w:rsidR="006E5585" w:rsidRPr="007A2F3D" w:rsidRDefault="006E5585" w:rsidP="006E5585">
      <w:pPr>
        <w:spacing w:after="0" w:line="360" w:lineRule="auto"/>
        <w:jc w:val="both"/>
        <w:rPr>
          <w:rFonts w:ascii="Palatino Linotype" w:hAnsi="Palatino Linotype" w:cs="Arial"/>
          <w:noProof/>
          <w:color w:val="000000"/>
          <w:sz w:val="24"/>
          <w:lang w:val="es-ES" w:eastAsia="es-MX"/>
        </w:rPr>
      </w:pPr>
    </w:p>
    <w:p w14:paraId="10D86145" w14:textId="77777777" w:rsidR="006E5585" w:rsidRPr="007A2F3D" w:rsidRDefault="006E5585" w:rsidP="006E5585">
      <w:pPr>
        <w:spacing w:line="360" w:lineRule="auto"/>
        <w:contextualSpacing/>
        <w:jc w:val="both"/>
        <w:rPr>
          <w:rFonts w:ascii="Palatino Linotype" w:hAnsi="Palatino Linotype" w:cs="Arial"/>
          <w:sz w:val="24"/>
          <w:szCs w:val="24"/>
        </w:rPr>
      </w:pPr>
      <w:r w:rsidRPr="007A2F3D">
        <w:rPr>
          <w:rFonts w:ascii="Palatino Linotype" w:hAnsi="Palatino Linotype" w:cs="Arial"/>
          <w:noProof/>
          <w:color w:val="000000"/>
          <w:sz w:val="24"/>
          <w:lang w:eastAsia="es-MX"/>
        </w:rPr>
        <w:t xml:space="preserve">En virtud de lo anterior, este Órgano Garante arriba a la conclusión de que la respuesta primigenia del </w:t>
      </w:r>
      <w:r w:rsidRPr="007A2F3D">
        <w:rPr>
          <w:rFonts w:ascii="Palatino Linotype" w:hAnsi="Palatino Linotype" w:cs="Arial"/>
          <w:b/>
          <w:noProof/>
          <w:color w:val="000000"/>
          <w:sz w:val="24"/>
          <w:lang w:eastAsia="es-MX"/>
        </w:rPr>
        <w:t xml:space="preserve">Sujeto Obligado </w:t>
      </w:r>
      <w:r w:rsidRPr="007A2F3D">
        <w:rPr>
          <w:rFonts w:ascii="Palatino Linotype" w:hAnsi="Palatino Linotype" w:cs="Arial"/>
          <w:noProof/>
          <w:color w:val="000000"/>
          <w:sz w:val="24"/>
          <w:lang w:eastAsia="es-MX"/>
        </w:rPr>
        <w:t xml:space="preserve">se encuentra dotada de los principios de </w:t>
      </w:r>
      <w:r w:rsidRPr="007A2F3D">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7A2F3D">
        <w:rPr>
          <w:rFonts w:ascii="Palatino Linotype" w:hAnsi="Palatino Linotype" w:cs="Arial"/>
          <w:b/>
          <w:sz w:val="24"/>
          <w:szCs w:val="24"/>
        </w:rPr>
        <w:t xml:space="preserve">02/17 </w:t>
      </w:r>
      <w:r w:rsidRPr="007A2F3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58185C72" w14:textId="77777777" w:rsidR="006E5585" w:rsidRPr="007A2F3D" w:rsidRDefault="006E5585" w:rsidP="006E5585">
      <w:pPr>
        <w:spacing w:before="240" w:line="360" w:lineRule="auto"/>
        <w:ind w:left="851" w:right="851"/>
        <w:jc w:val="both"/>
        <w:rPr>
          <w:rFonts w:ascii="Palatino Linotype" w:hAnsi="Palatino Linotype" w:cs="Arial"/>
          <w:b/>
          <w:i/>
        </w:rPr>
      </w:pPr>
      <w:r w:rsidRPr="007A2F3D">
        <w:rPr>
          <w:rFonts w:ascii="Palatino Linotype" w:hAnsi="Palatino Linotype" w:cs="Arial"/>
          <w:b/>
          <w:i/>
        </w:rPr>
        <w:t xml:space="preserve">“CONGRUENCIA Y EXHAUSTIVIDAD. SUS ALCANCES PARA GARANTIZAR EL DERECHO DE ACCESO A LA INFORMACIÓN. </w:t>
      </w:r>
    </w:p>
    <w:p w14:paraId="399F6D16" w14:textId="77777777" w:rsidR="006E5585" w:rsidRPr="007A2F3D" w:rsidRDefault="006E5585" w:rsidP="006E5585">
      <w:pPr>
        <w:spacing w:before="240" w:line="360" w:lineRule="auto"/>
        <w:ind w:left="851" w:right="851"/>
        <w:jc w:val="both"/>
        <w:rPr>
          <w:rFonts w:ascii="Palatino Linotype" w:hAnsi="Palatino Linotype" w:cs="Arial"/>
          <w:i/>
        </w:rPr>
      </w:pPr>
      <w:r w:rsidRPr="007A2F3D">
        <w:rPr>
          <w:rFonts w:ascii="Palatino Linotype" w:hAnsi="Palatino Linotype" w:cs="Arial"/>
          <w:i/>
        </w:rPr>
        <w:t xml:space="preserve">De conformidad con el artículo </w:t>
      </w:r>
      <w:r w:rsidRPr="007A2F3D">
        <w:rPr>
          <w:rFonts w:ascii="Palatino Linotype" w:hAnsi="Palatino Linotype"/>
          <w:i/>
          <w:lang w:val="es-ES_tradnl"/>
        </w:rPr>
        <w:t>3 de la Ley Federal de Procedimiento Administrativo</w:t>
      </w:r>
      <w:r w:rsidRPr="007A2F3D">
        <w:rPr>
          <w:rFonts w:ascii="Palatino Linotype" w:hAnsi="Palatino Linotype" w:cs="Arial"/>
          <w:i/>
        </w:rPr>
        <w:t>, de aplicación supletoria a la Ley Federal de Transparencia y Acceso a la Información Pública, en términos de su artículo 7</w:t>
      </w:r>
      <w:r w:rsidRPr="007A2F3D">
        <w:rPr>
          <w:rFonts w:ascii="Palatino Linotype" w:hAnsi="Palatino Linotype" w:cs="Arial"/>
          <w:b/>
          <w:i/>
          <w:u w:val="single"/>
        </w:rPr>
        <w:t>; todo acto administrativo debe cumplir con los principios de congruencia y exhaustividad.</w:t>
      </w:r>
      <w:r w:rsidRPr="007A2F3D">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428BF82" w14:textId="77777777" w:rsidR="006E5585" w:rsidRPr="007A2F3D" w:rsidRDefault="006E5585" w:rsidP="00477F7E">
      <w:pPr>
        <w:pStyle w:val="Prrafodelista"/>
        <w:numPr>
          <w:ilvl w:val="0"/>
          <w:numId w:val="6"/>
        </w:numPr>
        <w:spacing w:before="240" w:line="360" w:lineRule="auto"/>
        <w:ind w:right="851"/>
        <w:jc w:val="both"/>
        <w:rPr>
          <w:rFonts w:ascii="Palatino Linotype" w:hAnsi="Palatino Linotype" w:cs="Arial"/>
          <w:i/>
        </w:rPr>
      </w:pPr>
      <w:r w:rsidRPr="007A2F3D">
        <w:rPr>
          <w:rFonts w:ascii="Palatino Linotype" w:hAnsi="Palatino Linotype" w:cs="Arial"/>
          <w:i/>
        </w:rPr>
        <w:lastRenderedPageBreak/>
        <w:t xml:space="preserve">RRA 0003/16 Comisión Nacional de las Zonas Áridas. 29 de junio de 2016. Por unanimidad. Comisionado Ponente Oscar Mauricio Guerra Ford. </w:t>
      </w:r>
    </w:p>
    <w:p w14:paraId="1A47A1E4" w14:textId="77777777" w:rsidR="006E5585" w:rsidRPr="007A2F3D" w:rsidRDefault="006E5585" w:rsidP="00477F7E">
      <w:pPr>
        <w:pStyle w:val="Prrafodelista"/>
        <w:numPr>
          <w:ilvl w:val="0"/>
          <w:numId w:val="6"/>
        </w:numPr>
        <w:spacing w:before="240" w:line="360" w:lineRule="auto"/>
        <w:ind w:right="851"/>
        <w:jc w:val="both"/>
        <w:rPr>
          <w:rFonts w:ascii="Palatino Linotype" w:hAnsi="Palatino Linotype" w:cs="Arial"/>
          <w:i/>
        </w:rPr>
      </w:pPr>
      <w:r w:rsidRPr="007A2F3D">
        <w:rPr>
          <w:rFonts w:ascii="Palatino Linotype" w:hAnsi="Palatino Linotype" w:cs="Arial"/>
          <w:i/>
        </w:rPr>
        <w:t xml:space="preserve">RRA 0100/16. Sindicato Nacional de Trabajadores de la Educación. 13 de julio de 2016. Por unanimidad. Comisionada Ponente Areli Cano Guadiana. </w:t>
      </w:r>
    </w:p>
    <w:p w14:paraId="491A5C21" w14:textId="77777777" w:rsidR="006E5585" w:rsidRPr="007A2F3D" w:rsidRDefault="006E5585" w:rsidP="00477F7E">
      <w:pPr>
        <w:pStyle w:val="Prrafodelista"/>
        <w:numPr>
          <w:ilvl w:val="0"/>
          <w:numId w:val="6"/>
        </w:numPr>
        <w:spacing w:before="240" w:line="360" w:lineRule="auto"/>
        <w:ind w:right="851"/>
        <w:jc w:val="both"/>
        <w:rPr>
          <w:rFonts w:ascii="Palatino Linotype" w:hAnsi="Palatino Linotype"/>
          <w:b/>
          <w:lang w:val="es-ES_tradnl"/>
        </w:rPr>
      </w:pPr>
      <w:r w:rsidRPr="007A2F3D">
        <w:rPr>
          <w:rFonts w:ascii="Palatino Linotype" w:hAnsi="Palatino Linotype" w:cs="Arial"/>
          <w:i/>
        </w:rPr>
        <w:t xml:space="preserve">RRA 1419/16 Secretaría de Educación Pública. 14 de septiembre de 2016. Por unanimidad. Comisionado Ponente Rosendoevgueni Monterrey Chepov.” </w:t>
      </w:r>
      <w:r w:rsidRPr="007A2F3D">
        <w:rPr>
          <w:rFonts w:ascii="Palatino Linotype" w:hAnsi="Palatino Linotype"/>
          <w:b/>
          <w:i/>
          <w:lang w:val="es-ES_tradnl"/>
        </w:rPr>
        <w:t>(Sic)</w:t>
      </w:r>
    </w:p>
    <w:p w14:paraId="134D2F97" w14:textId="77777777" w:rsidR="006E5585" w:rsidRPr="007A2F3D" w:rsidRDefault="006E5585" w:rsidP="006E5585">
      <w:pPr>
        <w:spacing w:after="0" w:line="360" w:lineRule="auto"/>
        <w:jc w:val="both"/>
        <w:rPr>
          <w:rFonts w:ascii="Palatino Linotype" w:hAnsi="Palatino Linotype" w:cs="Arial"/>
          <w:noProof/>
          <w:color w:val="000000"/>
          <w:sz w:val="24"/>
          <w:lang w:eastAsia="es-MX"/>
        </w:rPr>
      </w:pPr>
    </w:p>
    <w:p w14:paraId="13275FEB" w14:textId="77777777" w:rsidR="006E5585" w:rsidRPr="007A2F3D" w:rsidRDefault="006E5585" w:rsidP="006E5585">
      <w:pPr>
        <w:spacing w:after="0" w:line="360" w:lineRule="auto"/>
        <w:jc w:val="both"/>
        <w:rPr>
          <w:rFonts w:ascii="Palatino Linotype" w:hAnsi="Palatino Linotype" w:cs="Arial"/>
          <w:noProof/>
          <w:color w:val="000000"/>
          <w:sz w:val="24"/>
          <w:lang w:eastAsia="es-MX"/>
        </w:rPr>
      </w:pPr>
    </w:p>
    <w:p w14:paraId="6897665A" w14:textId="77777777" w:rsidR="006E5585" w:rsidRPr="007A2F3D" w:rsidRDefault="006E5585" w:rsidP="006E5585">
      <w:pPr>
        <w:spacing w:after="0" w:line="360" w:lineRule="auto"/>
        <w:jc w:val="both"/>
        <w:rPr>
          <w:rFonts w:ascii="Palatino Linotype" w:hAnsi="Palatino Linotype" w:cs="Arial"/>
          <w:b/>
          <w:noProof/>
          <w:color w:val="000000"/>
          <w:sz w:val="24"/>
          <w:lang w:eastAsia="es-MX"/>
        </w:rPr>
      </w:pPr>
      <w:r w:rsidRPr="007A2F3D">
        <w:rPr>
          <w:rFonts w:ascii="Palatino Linotype" w:hAnsi="Palatino Linotype" w:cs="Arial"/>
          <w:noProof/>
          <w:color w:val="000000"/>
          <w:sz w:val="24"/>
          <w:lang w:eastAsia="es-MX"/>
        </w:rPr>
        <w:t xml:space="preserve">Con base en lo anteriormente expuesto, se arriba a la conclusión de que la respuesta del </w:t>
      </w:r>
      <w:r w:rsidRPr="007A2F3D">
        <w:rPr>
          <w:rFonts w:ascii="Palatino Linotype" w:hAnsi="Palatino Linotype" w:cs="Arial"/>
          <w:b/>
          <w:noProof/>
          <w:color w:val="000000"/>
          <w:sz w:val="24"/>
          <w:lang w:eastAsia="es-MX"/>
        </w:rPr>
        <w:t xml:space="preserve">Sujeto Obligado </w:t>
      </w:r>
      <w:r w:rsidRPr="007A2F3D">
        <w:rPr>
          <w:rFonts w:ascii="Palatino Linotype" w:hAnsi="Palatino Linotype" w:cs="Arial"/>
          <w:noProof/>
          <w:color w:val="000000"/>
          <w:sz w:val="24"/>
          <w:lang w:eastAsia="es-MX"/>
        </w:rPr>
        <w:t xml:space="preserve">colmó el derecho de acceso a la información ejercido por el particular. </w:t>
      </w:r>
    </w:p>
    <w:p w14:paraId="14C23DB2" w14:textId="77777777" w:rsidR="006E08E9" w:rsidRPr="007A2F3D" w:rsidRDefault="006E08E9" w:rsidP="006E5585">
      <w:pPr>
        <w:spacing w:after="0" w:line="360" w:lineRule="auto"/>
        <w:jc w:val="both"/>
        <w:rPr>
          <w:rFonts w:ascii="Palatino Linotype" w:hAnsi="Palatino Linotype"/>
          <w:sz w:val="24"/>
          <w:szCs w:val="24"/>
        </w:rPr>
      </w:pPr>
    </w:p>
    <w:p w14:paraId="133E7C71" w14:textId="567655B1" w:rsidR="006E5585" w:rsidRPr="007A2F3D" w:rsidRDefault="006E5585" w:rsidP="006E5585">
      <w:pPr>
        <w:spacing w:after="0" w:line="360" w:lineRule="auto"/>
        <w:jc w:val="both"/>
        <w:rPr>
          <w:rFonts w:ascii="Palatino Linotype" w:hAnsi="Palatino Linotype"/>
          <w:bCs/>
          <w:sz w:val="24"/>
          <w:szCs w:val="24"/>
        </w:rPr>
      </w:pPr>
      <w:r w:rsidRPr="007A2F3D">
        <w:rPr>
          <w:rFonts w:ascii="Palatino Linotype" w:hAnsi="Palatino Linotype"/>
          <w:sz w:val="24"/>
          <w:szCs w:val="24"/>
        </w:rPr>
        <w:t xml:space="preserve">En mérito de lo expuesto en líneas anteriores, resultan infundados los motivos de inconformidad que arguye </w:t>
      </w:r>
      <w:r w:rsidRPr="007A2F3D">
        <w:rPr>
          <w:rFonts w:ascii="Palatino Linotype" w:hAnsi="Palatino Linotype"/>
          <w:b/>
          <w:sz w:val="24"/>
          <w:szCs w:val="24"/>
        </w:rPr>
        <w:t xml:space="preserve">El Recurrente </w:t>
      </w:r>
      <w:r w:rsidRPr="007A2F3D">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7A2F3D">
        <w:rPr>
          <w:rFonts w:ascii="Palatino Linotype" w:hAnsi="Palatino Linotype"/>
          <w:b/>
          <w:sz w:val="24"/>
          <w:szCs w:val="24"/>
        </w:rPr>
        <w:t xml:space="preserve">CONFIRMA </w:t>
      </w:r>
      <w:r w:rsidRPr="007A2F3D">
        <w:rPr>
          <w:rFonts w:ascii="Palatino Linotype" w:hAnsi="Palatino Linotype"/>
          <w:bCs/>
          <w:sz w:val="24"/>
          <w:szCs w:val="24"/>
        </w:rPr>
        <w:t xml:space="preserve">la respuesta a la solicitud de información número </w:t>
      </w:r>
      <w:r w:rsidRPr="007A2F3D">
        <w:rPr>
          <w:rFonts w:ascii="Palatino Linotype" w:hAnsi="Palatino Linotype"/>
          <w:b/>
          <w:sz w:val="24"/>
          <w:szCs w:val="24"/>
        </w:rPr>
        <w:t xml:space="preserve">00404/SEDUO/IP/2023 </w:t>
      </w:r>
      <w:r w:rsidRPr="007A2F3D">
        <w:rPr>
          <w:rFonts w:ascii="Palatino Linotype" w:hAnsi="Palatino Linotype"/>
          <w:bCs/>
          <w:sz w:val="24"/>
          <w:szCs w:val="24"/>
        </w:rPr>
        <w:t xml:space="preserve">que ha sido materia del presente fallo. </w:t>
      </w:r>
    </w:p>
    <w:p w14:paraId="09A63F2C" w14:textId="77777777" w:rsidR="006E08E9" w:rsidRPr="007A2F3D" w:rsidRDefault="006E08E9" w:rsidP="006E5585">
      <w:pPr>
        <w:spacing w:after="0" w:line="360" w:lineRule="auto"/>
        <w:jc w:val="both"/>
        <w:rPr>
          <w:rFonts w:ascii="Palatino Linotype" w:hAnsi="Palatino Linotype"/>
          <w:bCs/>
          <w:sz w:val="24"/>
          <w:szCs w:val="24"/>
        </w:rPr>
      </w:pPr>
    </w:p>
    <w:p w14:paraId="5F38A42F" w14:textId="77777777" w:rsidR="006E5585" w:rsidRPr="007A2F3D" w:rsidRDefault="006E5585" w:rsidP="006E5585">
      <w:pPr>
        <w:tabs>
          <w:tab w:val="left" w:pos="709"/>
        </w:tabs>
        <w:spacing w:before="240" w:line="360" w:lineRule="auto"/>
        <w:ind w:right="51"/>
        <w:jc w:val="both"/>
        <w:rPr>
          <w:rFonts w:ascii="Palatino Linotype" w:hAnsi="Palatino Linotype"/>
          <w:sz w:val="24"/>
          <w:szCs w:val="24"/>
        </w:rPr>
      </w:pPr>
      <w:r w:rsidRPr="007A2F3D">
        <w:rPr>
          <w:rFonts w:ascii="Palatino Linotype" w:hAnsi="Palatino Linotype"/>
          <w:sz w:val="24"/>
          <w:szCs w:val="24"/>
        </w:rPr>
        <w:lastRenderedPageBreak/>
        <w:t xml:space="preserve">Por lo antes expuesto y fundado es de resolverse y, </w:t>
      </w:r>
    </w:p>
    <w:p w14:paraId="74FE6DDB" w14:textId="77777777" w:rsidR="006E08E9" w:rsidRPr="007A2F3D" w:rsidRDefault="006E08E9" w:rsidP="006E5585">
      <w:pPr>
        <w:spacing w:before="240" w:line="360" w:lineRule="auto"/>
        <w:jc w:val="center"/>
        <w:rPr>
          <w:rFonts w:ascii="Palatino Linotype" w:eastAsia="Times New Roman" w:hAnsi="Palatino Linotype"/>
          <w:b/>
          <w:bCs/>
          <w:spacing w:val="60"/>
          <w:sz w:val="28"/>
          <w:lang w:val="es-ES_tradnl"/>
        </w:rPr>
      </w:pPr>
    </w:p>
    <w:p w14:paraId="59F32AF5" w14:textId="13671788" w:rsidR="006E5585" w:rsidRPr="007A2F3D" w:rsidRDefault="006E5585" w:rsidP="006E5585">
      <w:pPr>
        <w:spacing w:before="240" w:line="360" w:lineRule="auto"/>
        <w:jc w:val="center"/>
        <w:rPr>
          <w:rFonts w:ascii="Palatino Linotype" w:eastAsia="Times New Roman" w:hAnsi="Palatino Linotype"/>
          <w:b/>
          <w:bCs/>
          <w:spacing w:val="60"/>
          <w:sz w:val="28"/>
          <w:lang w:val="es-ES_tradnl"/>
        </w:rPr>
      </w:pPr>
      <w:r w:rsidRPr="007A2F3D">
        <w:rPr>
          <w:rFonts w:ascii="Palatino Linotype" w:eastAsia="Times New Roman" w:hAnsi="Palatino Linotype"/>
          <w:b/>
          <w:bCs/>
          <w:spacing w:val="60"/>
          <w:sz w:val="28"/>
          <w:lang w:val="es-ES_tradnl"/>
        </w:rPr>
        <w:t>SE    RESUELVE</w:t>
      </w:r>
    </w:p>
    <w:p w14:paraId="60C3E041" w14:textId="27B8EFB9" w:rsidR="006E5585" w:rsidRPr="007A2F3D" w:rsidRDefault="006E5585" w:rsidP="006E5585">
      <w:pPr>
        <w:spacing w:before="240" w:line="360" w:lineRule="auto"/>
        <w:jc w:val="both"/>
        <w:rPr>
          <w:rFonts w:ascii="Palatino Linotype" w:hAnsi="Palatino Linotype" w:cs="Arial"/>
          <w:sz w:val="24"/>
          <w:szCs w:val="24"/>
        </w:rPr>
      </w:pPr>
      <w:r w:rsidRPr="007A2F3D">
        <w:rPr>
          <w:rFonts w:ascii="Palatino Linotype" w:hAnsi="Palatino Linotype" w:cs="Arial"/>
          <w:b/>
          <w:sz w:val="28"/>
          <w:szCs w:val="28"/>
          <w:lang w:val="es-ES_tradnl"/>
        </w:rPr>
        <w:t>PRIMERO.</w:t>
      </w:r>
      <w:r w:rsidRPr="007A2F3D">
        <w:rPr>
          <w:rFonts w:ascii="Palatino Linotype" w:hAnsi="Palatino Linotype" w:cs="Arial"/>
          <w:lang w:val="es-ES_tradnl"/>
        </w:rPr>
        <w:t xml:space="preserve"> </w:t>
      </w:r>
      <w:r w:rsidRPr="007A2F3D">
        <w:rPr>
          <w:rFonts w:ascii="Palatino Linotype" w:hAnsi="Palatino Linotype" w:cs="Arial"/>
          <w:sz w:val="24"/>
          <w:szCs w:val="24"/>
          <w:lang w:val="es-ES_tradnl"/>
        </w:rPr>
        <w:t xml:space="preserve">Se </w:t>
      </w:r>
      <w:r w:rsidRPr="007A2F3D">
        <w:rPr>
          <w:rFonts w:ascii="Palatino Linotype" w:hAnsi="Palatino Linotype" w:cs="Arial"/>
          <w:b/>
          <w:sz w:val="24"/>
          <w:szCs w:val="24"/>
          <w:lang w:val="es-ES_tradnl"/>
        </w:rPr>
        <w:t xml:space="preserve">CONFIRMA </w:t>
      </w:r>
      <w:r w:rsidRPr="007A2F3D">
        <w:rPr>
          <w:rFonts w:ascii="Palatino Linotype" w:hAnsi="Palatino Linotype" w:cs="Arial"/>
          <w:bCs/>
          <w:sz w:val="24"/>
          <w:szCs w:val="24"/>
          <w:lang w:val="es-ES_tradnl"/>
        </w:rPr>
        <w:t xml:space="preserve">la respuesta entregada por </w:t>
      </w:r>
      <w:r w:rsidRPr="007A2F3D">
        <w:rPr>
          <w:rFonts w:ascii="Palatino Linotype" w:hAnsi="Palatino Linotype" w:cs="Arial"/>
          <w:b/>
          <w:sz w:val="24"/>
          <w:szCs w:val="24"/>
          <w:lang w:val="es-ES_tradnl"/>
        </w:rPr>
        <w:t xml:space="preserve">El Sujeto Obligado </w:t>
      </w:r>
      <w:r w:rsidRPr="007A2F3D">
        <w:rPr>
          <w:rFonts w:ascii="Palatino Linotype" w:hAnsi="Palatino Linotype" w:cs="Arial"/>
          <w:bCs/>
          <w:sz w:val="24"/>
          <w:szCs w:val="24"/>
          <w:lang w:val="es-ES_tradnl"/>
        </w:rPr>
        <w:t xml:space="preserve">a la solicitud de información número </w:t>
      </w:r>
      <w:r w:rsidRPr="007A2F3D">
        <w:rPr>
          <w:rFonts w:ascii="Palatino Linotype" w:hAnsi="Palatino Linotype"/>
          <w:b/>
          <w:sz w:val="24"/>
          <w:szCs w:val="24"/>
        </w:rPr>
        <w:t>00404/SEDUO/IP/2023</w:t>
      </w:r>
      <w:r w:rsidRPr="007A2F3D">
        <w:rPr>
          <w:rFonts w:ascii="Palatino Linotype" w:hAnsi="Palatino Linotype" w:cs="Arial"/>
          <w:b/>
          <w:sz w:val="24"/>
          <w:szCs w:val="24"/>
          <w:lang w:val="es-ES_tradnl"/>
        </w:rPr>
        <w:t xml:space="preserve">, </w:t>
      </w:r>
      <w:r w:rsidRPr="007A2F3D">
        <w:rPr>
          <w:rFonts w:ascii="Palatino Linotype" w:hAnsi="Palatino Linotype" w:cs="Arial"/>
          <w:bCs/>
          <w:sz w:val="24"/>
          <w:szCs w:val="24"/>
          <w:lang w:val="es-ES_tradnl"/>
        </w:rPr>
        <w:t xml:space="preserve">por resultar infundados los motivos de inconformidad que arguye </w:t>
      </w:r>
      <w:r w:rsidRPr="007A2F3D">
        <w:rPr>
          <w:rFonts w:ascii="Palatino Linotype" w:hAnsi="Palatino Linotype" w:cs="Arial"/>
          <w:b/>
          <w:sz w:val="24"/>
          <w:szCs w:val="24"/>
          <w:lang w:val="es-ES_tradnl"/>
        </w:rPr>
        <w:t xml:space="preserve">EL RECURRENTE, </w:t>
      </w:r>
      <w:r w:rsidRPr="007A2F3D">
        <w:rPr>
          <w:rFonts w:ascii="Palatino Linotype" w:hAnsi="Palatino Linotype" w:cs="Arial"/>
          <w:bCs/>
          <w:sz w:val="24"/>
          <w:szCs w:val="24"/>
          <w:lang w:val="es-ES_tradnl"/>
        </w:rPr>
        <w:t xml:space="preserve">en términos del </w:t>
      </w:r>
      <w:r w:rsidRPr="007A2F3D">
        <w:rPr>
          <w:rFonts w:ascii="Palatino Linotype" w:hAnsi="Palatino Linotype" w:cs="Arial"/>
          <w:b/>
          <w:sz w:val="24"/>
          <w:szCs w:val="24"/>
        </w:rPr>
        <w:t>Considerando CUARTO</w:t>
      </w:r>
      <w:r w:rsidRPr="007A2F3D">
        <w:rPr>
          <w:rFonts w:ascii="Palatino Linotype" w:hAnsi="Palatino Linotype" w:cs="Arial"/>
          <w:sz w:val="24"/>
          <w:szCs w:val="24"/>
        </w:rPr>
        <w:t xml:space="preserve"> de la presente resolución.</w:t>
      </w:r>
    </w:p>
    <w:p w14:paraId="079B13AA" w14:textId="77777777" w:rsidR="006E5585" w:rsidRPr="007A2F3D" w:rsidRDefault="006E5585" w:rsidP="006E5585">
      <w:pPr>
        <w:spacing w:before="240" w:line="360" w:lineRule="auto"/>
        <w:jc w:val="both"/>
        <w:rPr>
          <w:rFonts w:ascii="Palatino Linotype" w:hAnsi="Palatino Linotype" w:cs="Arial"/>
          <w:sz w:val="24"/>
          <w:szCs w:val="24"/>
        </w:rPr>
      </w:pPr>
    </w:p>
    <w:p w14:paraId="557F02FE" w14:textId="77777777" w:rsidR="006E5585" w:rsidRPr="007A2F3D" w:rsidRDefault="006E5585" w:rsidP="006E5585">
      <w:pPr>
        <w:autoSpaceDE w:val="0"/>
        <w:autoSpaceDN w:val="0"/>
        <w:adjustRightInd w:val="0"/>
        <w:spacing w:before="240" w:line="360" w:lineRule="auto"/>
        <w:jc w:val="both"/>
        <w:rPr>
          <w:rFonts w:ascii="Palatino Linotype" w:hAnsi="Palatino Linotype" w:cs="Arial"/>
          <w:b/>
          <w:sz w:val="24"/>
          <w:szCs w:val="24"/>
        </w:rPr>
      </w:pPr>
      <w:r w:rsidRPr="007A2F3D">
        <w:rPr>
          <w:rFonts w:ascii="Palatino Linotype" w:hAnsi="Palatino Linotype" w:cs="Arial"/>
          <w:b/>
          <w:sz w:val="28"/>
          <w:szCs w:val="28"/>
        </w:rPr>
        <w:t>SEGUNDO.</w:t>
      </w:r>
      <w:r w:rsidRPr="007A2F3D">
        <w:rPr>
          <w:rFonts w:ascii="Palatino Linotype" w:hAnsi="Palatino Linotype" w:cs="Arial"/>
          <w:b/>
          <w:sz w:val="24"/>
          <w:szCs w:val="24"/>
        </w:rPr>
        <w:t xml:space="preserve"> Notifíquese</w:t>
      </w:r>
      <w:r w:rsidRPr="007A2F3D">
        <w:rPr>
          <w:rFonts w:ascii="Palatino Linotype" w:hAnsi="Palatino Linotype" w:cs="Arial"/>
          <w:b/>
          <w:i/>
          <w:sz w:val="24"/>
          <w:szCs w:val="24"/>
        </w:rPr>
        <w:t xml:space="preserve"> </w:t>
      </w:r>
      <w:r w:rsidRPr="007A2F3D">
        <w:rPr>
          <w:rFonts w:ascii="Palatino Linotype" w:hAnsi="Palatino Linotype" w:cs="Arial"/>
          <w:sz w:val="24"/>
          <w:szCs w:val="24"/>
        </w:rPr>
        <w:t xml:space="preserve">la presente resolución al Titular de la Unidad de Transparencia del </w:t>
      </w:r>
      <w:r w:rsidRPr="007A2F3D">
        <w:rPr>
          <w:rFonts w:ascii="Palatino Linotype" w:hAnsi="Palatino Linotype" w:cs="Arial"/>
          <w:b/>
          <w:sz w:val="24"/>
          <w:szCs w:val="24"/>
        </w:rPr>
        <w:t xml:space="preserve">SUJETO OBLIGADO </w:t>
      </w:r>
      <w:r w:rsidRPr="007A2F3D">
        <w:rPr>
          <w:rFonts w:ascii="Palatino Linotype" w:hAnsi="Palatino Linotype" w:cs="Arial"/>
          <w:sz w:val="24"/>
          <w:szCs w:val="24"/>
        </w:rPr>
        <w:t xml:space="preserve">a través del Sistema de Acceso a la Información Mexiquense </w:t>
      </w:r>
      <w:r w:rsidRPr="007A2F3D">
        <w:rPr>
          <w:rFonts w:ascii="Palatino Linotype" w:hAnsi="Palatino Linotype" w:cs="Arial"/>
          <w:b/>
          <w:sz w:val="24"/>
          <w:szCs w:val="24"/>
        </w:rPr>
        <w:t xml:space="preserve">(SAIMEX).  </w:t>
      </w:r>
    </w:p>
    <w:p w14:paraId="474DFDBE" w14:textId="77777777" w:rsidR="006E5585" w:rsidRPr="007A2F3D" w:rsidRDefault="006E5585" w:rsidP="006E5585">
      <w:pPr>
        <w:autoSpaceDE w:val="0"/>
        <w:autoSpaceDN w:val="0"/>
        <w:adjustRightInd w:val="0"/>
        <w:spacing w:before="240" w:line="360" w:lineRule="auto"/>
        <w:jc w:val="both"/>
        <w:rPr>
          <w:rFonts w:ascii="Palatino Linotype" w:hAnsi="Palatino Linotype" w:cs="Arial"/>
          <w:b/>
          <w:sz w:val="24"/>
          <w:szCs w:val="24"/>
        </w:rPr>
      </w:pPr>
    </w:p>
    <w:p w14:paraId="04A29AE6" w14:textId="77777777" w:rsidR="006E5585" w:rsidRPr="007A2F3D" w:rsidRDefault="006E5585" w:rsidP="006E5585">
      <w:pPr>
        <w:autoSpaceDE w:val="0"/>
        <w:autoSpaceDN w:val="0"/>
        <w:adjustRightInd w:val="0"/>
        <w:spacing w:before="240" w:line="360" w:lineRule="auto"/>
        <w:jc w:val="both"/>
        <w:rPr>
          <w:rFonts w:ascii="Palatino Linotype" w:hAnsi="Palatino Linotype" w:cs="Arial"/>
          <w:b/>
          <w:sz w:val="24"/>
          <w:szCs w:val="24"/>
        </w:rPr>
      </w:pPr>
      <w:r w:rsidRPr="007A2F3D">
        <w:rPr>
          <w:rFonts w:ascii="Palatino Linotype" w:hAnsi="Palatino Linotype" w:cs="Arial"/>
          <w:b/>
          <w:sz w:val="28"/>
          <w:szCs w:val="28"/>
        </w:rPr>
        <w:t>TERCERO</w:t>
      </w:r>
      <w:r w:rsidRPr="007A2F3D">
        <w:rPr>
          <w:rFonts w:ascii="Palatino Linotype" w:hAnsi="Palatino Linotype" w:cs="Arial"/>
          <w:sz w:val="28"/>
          <w:szCs w:val="28"/>
        </w:rPr>
        <w:t>.</w:t>
      </w:r>
      <w:r w:rsidRPr="007A2F3D">
        <w:rPr>
          <w:rFonts w:ascii="Palatino Linotype" w:hAnsi="Palatino Linotype" w:cs="Arial"/>
          <w:sz w:val="24"/>
          <w:szCs w:val="24"/>
        </w:rPr>
        <w:t xml:space="preserve"> </w:t>
      </w:r>
      <w:r w:rsidRPr="007A2F3D">
        <w:rPr>
          <w:rFonts w:ascii="Palatino Linotype" w:hAnsi="Palatino Linotype" w:cs="Arial"/>
          <w:b/>
          <w:bCs/>
          <w:color w:val="222222"/>
          <w:sz w:val="24"/>
          <w:szCs w:val="24"/>
          <w:shd w:val="clear" w:color="auto" w:fill="FFFFFF"/>
          <w:lang w:val="es-ES"/>
        </w:rPr>
        <w:t>Notifíquese</w:t>
      </w:r>
      <w:r w:rsidRPr="007A2F3D">
        <w:rPr>
          <w:rFonts w:ascii="Palatino Linotype" w:hAnsi="Palatino Linotype" w:cs="Arial"/>
          <w:sz w:val="24"/>
          <w:szCs w:val="24"/>
        </w:rPr>
        <w:t xml:space="preserve"> la presente resolución al</w:t>
      </w:r>
      <w:r w:rsidRPr="007A2F3D">
        <w:rPr>
          <w:rFonts w:ascii="Palatino Linotype" w:hAnsi="Palatino Linotype" w:cs="Arial"/>
          <w:b/>
          <w:sz w:val="24"/>
          <w:szCs w:val="24"/>
        </w:rPr>
        <w:t xml:space="preserve"> RECURRENTE </w:t>
      </w:r>
      <w:r w:rsidRPr="007A2F3D">
        <w:rPr>
          <w:rFonts w:ascii="Palatino Linotype" w:hAnsi="Palatino Linotype" w:cs="Arial"/>
          <w:sz w:val="24"/>
          <w:szCs w:val="24"/>
        </w:rPr>
        <w:t xml:space="preserve">a través del Sistema de Acceso a la Información Mexiquense </w:t>
      </w:r>
      <w:r w:rsidRPr="007A2F3D">
        <w:rPr>
          <w:rFonts w:ascii="Palatino Linotype" w:hAnsi="Palatino Linotype" w:cs="Arial"/>
          <w:b/>
          <w:sz w:val="24"/>
          <w:szCs w:val="24"/>
        </w:rPr>
        <w:t xml:space="preserve">(SAIMEX). </w:t>
      </w:r>
    </w:p>
    <w:p w14:paraId="6E0B22D6" w14:textId="77777777" w:rsidR="006E5585" w:rsidRPr="007A2F3D" w:rsidRDefault="006E5585" w:rsidP="006E5585">
      <w:pPr>
        <w:autoSpaceDE w:val="0"/>
        <w:autoSpaceDN w:val="0"/>
        <w:adjustRightInd w:val="0"/>
        <w:spacing w:before="240" w:line="360" w:lineRule="auto"/>
        <w:jc w:val="both"/>
        <w:rPr>
          <w:rFonts w:ascii="Palatino Linotype" w:hAnsi="Palatino Linotype" w:cs="Arial"/>
          <w:b/>
          <w:sz w:val="24"/>
          <w:szCs w:val="24"/>
        </w:rPr>
      </w:pPr>
    </w:p>
    <w:p w14:paraId="6D1D2E1D" w14:textId="77777777" w:rsidR="006E5585" w:rsidRPr="007A2F3D" w:rsidRDefault="006E5585" w:rsidP="006E5585">
      <w:pPr>
        <w:autoSpaceDE w:val="0"/>
        <w:autoSpaceDN w:val="0"/>
        <w:adjustRightInd w:val="0"/>
        <w:spacing w:before="240" w:line="360" w:lineRule="auto"/>
        <w:jc w:val="both"/>
        <w:rPr>
          <w:rFonts w:ascii="Palatino Linotype" w:hAnsi="Palatino Linotype" w:cs="Arial"/>
          <w:sz w:val="24"/>
          <w:szCs w:val="24"/>
        </w:rPr>
      </w:pPr>
      <w:r w:rsidRPr="007A2F3D">
        <w:rPr>
          <w:rFonts w:ascii="Palatino Linotype" w:hAnsi="Palatino Linotype" w:cs="Arial"/>
          <w:b/>
          <w:sz w:val="28"/>
          <w:szCs w:val="28"/>
        </w:rPr>
        <w:t xml:space="preserve">CUARTO. </w:t>
      </w:r>
      <w:r w:rsidRPr="007A2F3D">
        <w:rPr>
          <w:rFonts w:ascii="Palatino Linotype" w:hAnsi="Palatino Linotype" w:cs="Arial"/>
          <w:sz w:val="24"/>
          <w:szCs w:val="24"/>
        </w:rPr>
        <w:t>Se hace del conocimiento del</w:t>
      </w:r>
      <w:r w:rsidRPr="007A2F3D">
        <w:rPr>
          <w:rFonts w:ascii="Palatino Linotype" w:hAnsi="Palatino Linotype" w:cs="Arial"/>
          <w:b/>
          <w:sz w:val="24"/>
          <w:szCs w:val="24"/>
        </w:rPr>
        <w:t xml:space="preserve"> RECURRENTE </w:t>
      </w:r>
      <w:r w:rsidRPr="007A2F3D">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w:t>
      </w:r>
      <w:r w:rsidRPr="007A2F3D">
        <w:rPr>
          <w:rFonts w:ascii="Palatino Linotype" w:hAnsi="Palatino Linotype" w:cs="Arial"/>
          <w:sz w:val="24"/>
          <w:szCs w:val="24"/>
        </w:rPr>
        <w:lastRenderedPageBreak/>
        <w:t xml:space="preserve">le cause algún perjuicio podrá impugnarla vía juicio de amparo en los términos de las leyes aplicables. </w:t>
      </w:r>
    </w:p>
    <w:p w14:paraId="137EF018" w14:textId="77777777" w:rsidR="006E5585" w:rsidRPr="007A2F3D" w:rsidRDefault="006E5585" w:rsidP="006E5585">
      <w:pPr>
        <w:autoSpaceDE w:val="0"/>
        <w:autoSpaceDN w:val="0"/>
        <w:adjustRightInd w:val="0"/>
        <w:spacing w:before="240" w:line="360" w:lineRule="auto"/>
        <w:jc w:val="both"/>
        <w:rPr>
          <w:rFonts w:ascii="Palatino Linotype" w:hAnsi="Palatino Linotype" w:cs="Arial"/>
          <w:sz w:val="24"/>
          <w:szCs w:val="24"/>
        </w:rPr>
      </w:pPr>
    </w:p>
    <w:p w14:paraId="07CD8F61" w14:textId="53052F11"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cs="Arial"/>
        </w:rPr>
      </w:pPr>
      <w:r w:rsidRPr="007A2F3D">
        <w:rPr>
          <w:rFonts w:ascii="Palatino Linotype" w:hAnsi="Palatino Linotype" w:cs="Arial"/>
        </w:rPr>
        <w:t>ASÍ LO ACORDÓ, POR UNANIMIDAD DE VOTOS, EL PLENO DEL</w:t>
      </w:r>
      <w:r w:rsidRPr="007A2F3D">
        <w:rPr>
          <w:rFonts w:ascii="Palatino Linotype" w:eastAsia="Arial Unicode MS" w:hAnsi="Palatino Linotype" w:cs="Arial"/>
        </w:rPr>
        <w:t xml:space="preserve"> INSTITUTO DE TRANSPARENCIA, ACCESO A LA INFORMACIÓN PÚBLICA Y PROTECCIÓN DE DATOS PERSONALES DEL ESTADO DE MÉXICO Y MUNICIPIOS</w:t>
      </w:r>
      <w:r w:rsidRPr="007A2F3D">
        <w:rPr>
          <w:rFonts w:ascii="Palatino Linotype" w:hAnsi="Palatino Linotype" w:cs="Arial"/>
        </w:rPr>
        <w:t xml:space="preserve">, CONFORMADO POR LOS COMISIONADOS JOSÉ MARTÍNEZ VILCHIS, MARÍA DEL ROSARIO MEJÍA AYALA, SHARON CRISTINA MORALES MARTÍNEZ, LUIS GUSTAVO PARRA NORIEGA Y GUADALUPE RAMÍREZ PEÑA; EN LA TRIGÉSIMA </w:t>
      </w:r>
      <w:r w:rsidR="006E08E9" w:rsidRPr="007A2F3D">
        <w:rPr>
          <w:rFonts w:ascii="Palatino Linotype" w:hAnsi="Palatino Linotype" w:cs="Arial"/>
        </w:rPr>
        <w:t xml:space="preserve">PRIMERA </w:t>
      </w:r>
      <w:r w:rsidRPr="007A2F3D">
        <w:rPr>
          <w:rFonts w:ascii="Palatino Linotype" w:hAnsi="Palatino Linotype" w:cs="Arial"/>
        </w:rPr>
        <w:t xml:space="preserve">SESIÓN ORDINARIA, CELEBRADA EL </w:t>
      </w:r>
      <w:r w:rsidR="006E08E9" w:rsidRPr="007A2F3D">
        <w:rPr>
          <w:rFonts w:ascii="Palatino Linotype" w:hAnsi="Palatino Linotype" w:cs="Arial"/>
        </w:rPr>
        <w:t>TREINTA</w:t>
      </w:r>
      <w:r w:rsidRPr="007A2F3D">
        <w:rPr>
          <w:rFonts w:ascii="Palatino Linotype" w:hAnsi="Palatino Linotype" w:cs="Arial"/>
        </w:rPr>
        <w:t xml:space="preserve"> DE AGOSTO DE DOS MIL VEINTITRÉS, ANTE EL SECRETARIO TÉCNICO DEL PLENO, ALEXIS TAPIA RAMÍREZ. </w:t>
      </w:r>
    </w:p>
    <w:p w14:paraId="74023ABA" w14:textId="77777777" w:rsidR="006E5585" w:rsidRPr="007A2F3D" w:rsidRDefault="006E5585" w:rsidP="006E5585">
      <w:pPr>
        <w:pStyle w:val="Prrafodelista"/>
        <w:autoSpaceDE w:val="0"/>
        <w:autoSpaceDN w:val="0"/>
        <w:adjustRightInd w:val="0"/>
        <w:spacing w:before="240" w:after="160" w:line="360" w:lineRule="auto"/>
        <w:ind w:left="0"/>
        <w:jc w:val="both"/>
        <w:rPr>
          <w:rFonts w:ascii="Palatino Linotype" w:hAnsi="Palatino Linotype"/>
          <w:bCs/>
          <w:sz w:val="18"/>
          <w:szCs w:val="18"/>
        </w:rPr>
      </w:pPr>
      <w:r w:rsidRPr="007A2F3D">
        <w:rPr>
          <w:rFonts w:ascii="Palatino Linotype" w:hAnsi="Palatino Linotype"/>
          <w:bCs/>
          <w:sz w:val="18"/>
          <w:szCs w:val="18"/>
        </w:rPr>
        <w:t>CCR/JCMA</w:t>
      </w:r>
    </w:p>
    <w:p w14:paraId="0D341182" w14:textId="6BF9B4AF" w:rsidR="006E5585" w:rsidRDefault="00F03730" w:rsidP="006E5585">
      <w:pPr>
        <w:spacing w:after="0" w:line="360" w:lineRule="auto"/>
        <w:jc w:val="both"/>
        <w:rPr>
          <w:rFonts w:ascii="Palatino Linotype" w:hAnsi="Palatino Linotype" w:cs="Arial"/>
          <w:noProof/>
          <w:color w:val="000000"/>
          <w:sz w:val="24"/>
          <w:lang w:val="es-ES" w:eastAsia="es-MX"/>
        </w:rPr>
      </w:pPr>
      <w:r w:rsidRPr="007A2F3D">
        <w:rPr>
          <w:rFonts w:ascii="Palatino Linotype" w:hAnsi="Palatino Linotype" w:cs="Arial"/>
          <w:noProof/>
          <w:color w:val="000000"/>
          <w:sz w:val="24"/>
          <w:lang w:eastAsia="es-MX"/>
        </w:rPr>
        <mc:AlternateContent>
          <mc:Choice Requires="wps">
            <w:drawing>
              <wp:anchor distT="0" distB="0" distL="114300" distR="114300" simplePos="0" relativeHeight="251793398" behindDoc="0" locked="0" layoutInCell="1" allowOverlap="1" wp14:anchorId="65959934" wp14:editId="789A7E0E">
                <wp:simplePos x="0" y="0"/>
                <wp:positionH relativeFrom="column">
                  <wp:posOffset>11686</wp:posOffset>
                </wp:positionH>
                <wp:positionV relativeFrom="paragraph">
                  <wp:posOffset>80787</wp:posOffset>
                </wp:positionV>
                <wp:extent cx="5964072" cy="2838734"/>
                <wp:effectExtent l="0" t="0" r="36830" b="19050"/>
                <wp:wrapNone/>
                <wp:docPr id="1389189659" name="Straight Connector 2"/>
                <wp:cNvGraphicFramePr/>
                <a:graphic xmlns:a="http://schemas.openxmlformats.org/drawingml/2006/main">
                  <a:graphicData uri="http://schemas.microsoft.com/office/word/2010/wordprocessingShape">
                    <wps:wsp>
                      <wps:cNvCnPr/>
                      <wps:spPr>
                        <a:xfrm>
                          <a:off x="0" y="0"/>
                          <a:ext cx="5964072" cy="283873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73D928A" id="Straight Connector 2" o:spid="_x0000_s1026" style="position:absolute;z-index:251793398;visibility:visible;mso-wrap-style:square;mso-wrap-distance-left:9pt;mso-wrap-distance-top:0;mso-wrap-distance-right:9pt;mso-wrap-distance-bottom:0;mso-position-horizontal:absolute;mso-position-horizontal-relative:text;mso-position-vertical:absolute;mso-position-vertical-relative:text" from=".9pt,6.35pt" to="470.5pt,2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" strokecolor="#5b9bd5 [3204]" strokeweight=".5pt">
                <v:stroke joinstyle="miter"/>
              </v:line>
            </w:pict>
          </mc:Fallback>
        </mc:AlternateContent>
      </w:r>
      <w:bookmarkStart w:id="0" w:name="_GoBack"/>
      <w:bookmarkEnd w:id="0"/>
      <w:r w:rsidR="006E5585">
        <w:rPr>
          <w:rFonts w:ascii="Palatino Linotype" w:hAnsi="Palatino Linotype" w:cs="Arial"/>
          <w:noProof/>
          <w:color w:val="000000"/>
          <w:sz w:val="24"/>
          <w:lang w:val="es-ES" w:eastAsia="es-MX"/>
        </w:rPr>
        <w:t xml:space="preserve"> </w:t>
      </w:r>
    </w:p>
    <w:p w14:paraId="53674802"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5AC0B4D3" w14:textId="77777777" w:rsidR="006E5585" w:rsidRDefault="006E5585" w:rsidP="006E5585">
      <w:pPr>
        <w:spacing w:after="0" w:line="360" w:lineRule="auto"/>
        <w:jc w:val="both"/>
        <w:rPr>
          <w:rFonts w:ascii="Palatino Linotype" w:hAnsi="Palatino Linotype" w:cs="Arial"/>
          <w:noProof/>
          <w:color w:val="000000"/>
          <w:sz w:val="24"/>
          <w:lang w:val="es-ES" w:eastAsia="es-MX"/>
        </w:rPr>
      </w:pPr>
    </w:p>
    <w:p w14:paraId="6C629FE0" w14:textId="77777777" w:rsidR="00E71497" w:rsidRPr="006E5585" w:rsidRDefault="00E71497" w:rsidP="009D4C29">
      <w:pPr>
        <w:spacing w:before="240" w:line="360" w:lineRule="auto"/>
        <w:jc w:val="both"/>
        <w:rPr>
          <w:rFonts w:ascii="Palatino Linotype" w:hAnsi="Palatino Linotype"/>
          <w:sz w:val="24"/>
          <w:szCs w:val="24"/>
          <w:lang w:val="es-ES"/>
        </w:rPr>
      </w:pPr>
    </w:p>
    <w:p w14:paraId="00CBDD3D" w14:textId="1103BB8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9B17B9" w14:textId="77777777" w:rsidR="00D43EF3" w:rsidRDefault="00D43EF3" w:rsidP="006168E4">
      <w:pPr>
        <w:spacing w:after="0" w:line="240" w:lineRule="auto"/>
      </w:pPr>
      <w:r>
        <w:separator/>
      </w:r>
    </w:p>
  </w:endnote>
  <w:endnote w:type="continuationSeparator" w:id="0">
    <w:p w14:paraId="7318C01D" w14:textId="77777777" w:rsidR="00D43EF3" w:rsidRDefault="00D43EF3"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A2F3D">
      <w:rPr>
        <w:rFonts w:ascii="Palatino Linotype" w:hAnsi="Palatino Linotype"/>
        <w:bCs/>
        <w:noProof/>
        <w:sz w:val="20"/>
      </w:rPr>
      <w:t>33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A2F3D">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A2F3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A2F3D">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651268" w14:textId="77777777" w:rsidR="00D43EF3" w:rsidRDefault="00D43EF3" w:rsidP="006168E4">
      <w:pPr>
        <w:spacing w:after="0" w:line="240" w:lineRule="auto"/>
      </w:pPr>
      <w:r>
        <w:separator/>
      </w:r>
    </w:p>
  </w:footnote>
  <w:footnote w:type="continuationSeparator" w:id="0">
    <w:p w14:paraId="490B6C48" w14:textId="77777777" w:rsidR="00D43EF3" w:rsidRDefault="00D43EF3" w:rsidP="006168E4">
      <w:pPr>
        <w:spacing w:after="0" w:line="240" w:lineRule="auto"/>
      </w:pPr>
      <w:r>
        <w:continuationSeparator/>
      </w:r>
    </w:p>
  </w:footnote>
  <w:footnote w:id="1">
    <w:p w14:paraId="77F8FE46" w14:textId="77777777" w:rsidR="0069414F" w:rsidRPr="005552A8" w:rsidRDefault="0069414F" w:rsidP="0069414F">
      <w:pPr>
        <w:jc w:val="both"/>
        <w:rPr>
          <w:rFonts w:ascii="Palatino Linotype" w:eastAsia="Times New Roman" w:hAnsi="Palatino Linotype"/>
          <w:b/>
          <w:bCs/>
          <w:i/>
          <w:sz w:val="16"/>
          <w:szCs w:val="16"/>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263FAAE8" w14:textId="77777777" w:rsidR="0069414F" w:rsidRPr="005552A8" w:rsidRDefault="0069414F" w:rsidP="0069414F">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4E8E1EA4"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17E73">
            <w:rPr>
              <w:rFonts w:ascii="Palatino Linotype" w:hAnsi="Palatino Linotype" w:cs="Arial"/>
              <w:bCs/>
              <w:sz w:val="24"/>
              <w:lang w:eastAsia="es-MX"/>
            </w:rPr>
            <w:t>4285</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8D3E6D4" w:rsidR="00D338F0" w:rsidRPr="00F06FED" w:rsidRDefault="00E17E73" w:rsidP="00F4623D">
          <w:pPr>
            <w:spacing w:after="120" w:line="256" w:lineRule="auto"/>
            <w:ind w:left="639" w:right="214"/>
            <w:jc w:val="both"/>
            <w:rPr>
              <w:rFonts w:ascii="Palatino Linotype" w:hAnsi="Palatino Linotype" w:cs="Arial"/>
            </w:rPr>
          </w:pPr>
          <w:r>
            <w:rPr>
              <w:rFonts w:ascii="Palatino Linotype" w:hAnsi="Palatino Linotype" w:cs="Arial"/>
            </w:rPr>
            <w:t>Secretaría de Desarrollo Urbano y Obra</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3F36DBD7"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E17E73">
            <w:rPr>
              <w:rFonts w:ascii="Palatino Linotype" w:hAnsi="Palatino Linotype" w:cs="Arial"/>
              <w:bCs/>
              <w:sz w:val="24"/>
              <w:lang w:eastAsia="es-MX"/>
            </w:rPr>
            <w:t>4285</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7F1E30ED" w:rsidR="00D338F0" w:rsidRPr="00F06FED" w:rsidRDefault="00E74BE5"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1B86688C" w:rsidR="00D338F0" w:rsidRDefault="00E17E73"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Secretaría de Desarrollo Urbano y Obra</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372448"/>
    <w:multiLevelType w:val="hybridMultilevel"/>
    <w:tmpl w:val="103049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5C693A"/>
    <w:multiLevelType w:val="hybridMultilevel"/>
    <w:tmpl w:val="5C0C9D6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4633C7A"/>
    <w:multiLevelType w:val="hybridMultilevel"/>
    <w:tmpl w:val="0F267A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62E95FCE"/>
    <w:multiLevelType w:val="hybridMultilevel"/>
    <w:tmpl w:val="4B82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2"/>
  </w:num>
  <w:num w:numId="2">
    <w:abstractNumId w:val="6"/>
  </w:num>
  <w:num w:numId="3">
    <w:abstractNumId w:val="1"/>
  </w:num>
  <w:num w:numId="4">
    <w:abstractNumId w:val="5"/>
  </w:num>
  <w:num w:numId="5">
    <w:abstractNumId w:val="3"/>
  </w:num>
  <w:num w:numId="6">
    <w:abstractNumId w:val="4"/>
  </w:num>
  <w:num w:numId="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306A7"/>
    <w:rsid w:val="00031605"/>
    <w:rsid w:val="00032CE7"/>
    <w:rsid w:val="0004190A"/>
    <w:rsid w:val="00041F04"/>
    <w:rsid w:val="000426E3"/>
    <w:rsid w:val="00045379"/>
    <w:rsid w:val="00045B3C"/>
    <w:rsid w:val="0004682D"/>
    <w:rsid w:val="00047EAF"/>
    <w:rsid w:val="00055224"/>
    <w:rsid w:val="00061821"/>
    <w:rsid w:val="000623F9"/>
    <w:rsid w:val="00063A10"/>
    <w:rsid w:val="00063AE3"/>
    <w:rsid w:val="000662F8"/>
    <w:rsid w:val="00066B01"/>
    <w:rsid w:val="00071571"/>
    <w:rsid w:val="00073CC6"/>
    <w:rsid w:val="00073E78"/>
    <w:rsid w:val="00090501"/>
    <w:rsid w:val="00090745"/>
    <w:rsid w:val="000910E4"/>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6422"/>
    <w:rsid w:val="000E0F23"/>
    <w:rsid w:val="000E2252"/>
    <w:rsid w:val="000E365E"/>
    <w:rsid w:val="000E5F05"/>
    <w:rsid w:val="000E686B"/>
    <w:rsid w:val="000F1FAB"/>
    <w:rsid w:val="000F2554"/>
    <w:rsid w:val="000F4793"/>
    <w:rsid w:val="001022E8"/>
    <w:rsid w:val="0010372C"/>
    <w:rsid w:val="00105C41"/>
    <w:rsid w:val="00111DCD"/>
    <w:rsid w:val="00113D3E"/>
    <w:rsid w:val="00114CF9"/>
    <w:rsid w:val="00115F16"/>
    <w:rsid w:val="001164A1"/>
    <w:rsid w:val="001179DB"/>
    <w:rsid w:val="00121ED7"/>
    <w:rsid w:val="00122EC2"/>
    <w:rsid w:val="00124855"/>
    <w:rsid w:val="001254F5"/>
    <w:rsid w:val="00126ED9"/>
    <w:rsid w:val="00136FAD"/>
    <w:rsid w:val="0014029B"/>
    <w:rsid w:val="00146C08"/>
    <w:rsid w:val="00146C8C"/>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249B"/>
    <w:rsid w:val="001E456C"/>
    <w:rsid w:val="001F2281"/>
    <w:rsid w:val="001F3F3C"/>
    <w:rsid w:val="001F4025"/>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638F"/>
    <w:rsid w:val="00246807"/>
    <w:rsid w:val="00247537"/>
    <w:rsid w:val="00247D10"/>
    <w:rsid w:val="00250470"/>
    <w:rsid w:val="00252985"/>
    <w:rsid w:val="00254534"/>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F4"/>
    <w:rsid w:val="002A38BF"/>
    <w:rsid w:val="002A51EA"/>
    <w:rsid w:val="002A597E"/>
    <w:rsid w:val="002B1410"/>
    <w:rsid w:val="002B1C1D"/>
    <w:rsid w:val="002B5069"/>
    <w:rsid w:val="002B5DBD"/>
    <w:rsid w:val="002B70DD"/>
    <w:rsid w:val="002C51F7"/>
    <w:rsid w:val="002C72D2"/>
    <w:rsid w:val="002D29D7"/>
    <w:rsid w:val="002D4C5A"/>
    <w:rsid w:val="002D64A8"/>
    <w:rsid w:val="002D662C"/>
    <w:rsid w:val="002E0725"/>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507D3"/>
    <w:rsid w:val="00353C25"/>
    <w:rsid w:val="00356E3E"/>
    <w:rsid w:val="00357457"/>
    <w:rsid w:val="00361B9C"/>
    <w:rsid w:val="0036339F"/>
    <w:rsid w:val="00364209"/>
    <w:rsid w:val="00365DA0"/>
    <w:rsid w:val="00367CC7"/>
    <w:rsid w:val="003733F5"/>
    <w:rsid w:val="003749D9"/>
    <w:rsid w:val="00375BBA"/>
    <w:rsid w:val="00376CEC"/>
    <w:rsid w:val="00380010"/>
    <w:rsid w:val="00380758"/>
    <w:rsid w:val="003812E0"/>
    <w:rsid w:val="003869DF"/>
    <w:rsid w:val="00394A1E"/>
    <w:rsid w:val="00397C0C"/>
    <w:rsid w:val="003A378D"/>
    <w:rsid w:val="003A61F9"/>
    <w:rsid w:val="003B1E88"/>
    <w:rsid w:val="003B4030"/>
    <w:rsid w:val="003B5FD0"/>
    <w:rsid w:val="003C4F65"/>
    <w:rsid w:val="003C5DEB"/>
    <w:rsid w:val="003D08E9"/>
    <w:rsid w:val="003D2D99"/>
    <w:rsid w:val="003D5CFF"/>
    <w:rsid w:val="003D78A3"/>
    <w:rsid w:val="003E05A5"/>
    <w:rsid w:val="003E128A"/>
    <w:rsid w:val="003E16E1"/>
    <w:rsid w:val="003E1E60"/>
    <w:rsid w:val="003E5144"/>
    <w:rsid w:val="003F3A54"/>
    <w:rsid w:val="004012CF"/>
    <w:rsid w:val="00402A46"/>
    <w:rsid w:val="00402FF3"/>
    <w:rsid w:val="00403A1E"/>
    <w:rsid w:val="004069EB"/>
    <w:rsid w:val="004071A7"/>
    <w:rsid w:val="00407A07"/>
    <w:rsid w:val="00412901"/>
    <w:rsid w:val="00417E4F"/>
    <w:rsid w:val="004215B3"/>
    <w:rsid w:val="00423213"/>
    <w:rsid w:val="00423ECD"/>
    <w:rsid w:val="0042416D"/>
    <w:rsid w:val="00426B98"/>
    <w:rsid w:val="0042798A"/>
    <w:rsid w:val="00433D7C"/>
    <w:rsid w:val="00433E61"/>
    <w:rsid w:val="00433F2D"/>
    <w:rsid w:val="00442582"/>
    <w:rsid w:val="00442C1A"/>
    <w:rsid w:val="004469CB"/>
    <w:rsid w:val="004512DF"/>
    <w:rsid w:val="004516EB"/>
    <w:rsid w:val="004529B6"/>
    <w:rsid w:val="00453DBD"/>
    <w:rsid w:val="00454CE6"/>
    <w:rsid w:val="00455C30"/>
    <w:rsid w:val="00462530"/>
    <w:rsid w:val="00462881"/>
    <w:rsid w:val="004639CF"/>
    <w:rsid w:val="004668C1"/>
    <w:rsid w:val="00472678"/>
    <w:rsid w:val="00473342"/>
    <w:rsid w:val="00475F48"/>
    <w:rsid w:val="00477CC2"/>
    <w:rsid w:val="00477F7E"/>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5930"/>
    <w:rsid w:val="005A6D57"/>
    <w:rsid w:val="005B36D5"/>
    <w:rsid w:val="005B5B70"/>
    <w:rsid w:val="005B5F05"/>
    <w:rsid w:val="005B60F0"/>
    <w:rsid w:val="005C04BB"/>
    <w:rsid w:val="005C123F"/>
    <w:rsid w:val="005C6605"/>
    <w:rsid w:val="005C6867"/>
    <w:rsid w:val="005C6982"/>
    <w:rsid w:val="005D15A3"/>
    <w:rsid w:val="005D1602"/>
    <w:rsid w:val="005D2B59"/>
    <w:rsid w:val="005D362F"/>
    <w:rsid w:val="005D370F"/>
    <w:rsid w:val="005E2749"/>
    <w:rsid w:val="005E46D0"/>
    <w:rsid w:val="005E48E4"/>
    <w:rsid w:val="005E4D7C"/>
    <w:rsid w:val="005E5834"/>
    <w:rsid w:val="005F048E"/>
    <w:rsid w:val="005F4734"/>
    <w:rsid w:val="005F57F0"/>
    <w:rsid w:val="005F7598"/>
    <w:rsid w:val="00607168"/>
    <w:rsid w:val="0061042F"/>
    <w:rsid w:val="00610C37"/>
    <w:rsid w:val="006114BA"/>
    <w:rsid w:val="006165F4"/>
    <w:rsid w:val="006168E4"/>
    <w:rsid w:val="00621725"/>
    <w:rsid w:val="00624EB5"/>
    <w:rsid w:val="00626A70"/>
    <w:rsid w:val="006323C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20AC"/>
    <w:rsid w:val="00662B51"/>
    <w:rsid w:val="00667DD9"/>
    <w:rsid w:val="00677379"/>
    <w:rsid w:val="006848B7"/>
    <w:rsid w:val="00686FD5"/>
    <w:rsid w:val="00690743"/>
    <w:rsid w:val="0069414F"/>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7FD9"/>
    <w:rsid w:val="006E08E9"/>
    <w:rsid w:val="006E5585"/>
    <w:rsid w:val="006E7563"/>
    <w:rsid w:val="006F3452"/>
    <w:rsid w:val="006F3C14"/>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2F3D"/>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A3D"/>
    <w:rsid w:val="00811205"/>
    <w:rsid w:val="00812C48"/>
    <w:rsid w:val="008146F9"/>
    <w:rsid w:val="00817A08"/>
    <w:rsid w:val="00822215"/>
    <w:rsid w:val="00824DCD"/>
    <w:rsid w:val="00833011"/>
    <w:rsid w:val="00836B8D"/>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838E2"/>
    <w:rsid w:val="00884054"/>
    <w:rsid w:val="00885DF7"/>
    <w:rsid w:val="00887CDA"/>
    <w:rsid w:val="00891C7A"/>
    <w:rsid w:val="008936E7"/>
    <w:rsid w:val="00895089"/>
    <w:rsid w:val="008951ED"/>
    <w:rsid w:val="008A0A23"/>
    <w:rsid w:val="008A68CA"/>
    <w:rsid w:val="008A75BE"/>
    <w:rsid w:val="008B02FB"/>
    <w:rsid w:val="008B0679"/>
    <w:rsid w:val="008B3A59"/>
    <w:rsid w:val="008B42B1"/>
    <w:rsid w:val="008B5224"/>
    <w:rsid w:val="008B7382"/>
    <w:rsid w:val="008C0375"/>
    <w:rsid w:val="008C2908"/>
    <w:rsid w:val="008C32A8"/>
    <w:rsid w:val="008C55A3"/>
    <w:rsid w:val="008C5A03"/>
    <w:rsid w:val="008C5E94"/>
    <w:rsid w:val="008C70C9"/>
    <w:rsid w:val="008D038F"/>
    <w:rsid w:val="008D1D2A"/>
    <w:rsid w:val="008D4154"/>
    <w:rsid w:val="008D4EB7"/>
    <w:rsid w:val="008D6297"/>
    <w:rsid w:val="008D6D04"/>
    <w:rsid w:val="008E3791"/>
    <w:rsid w:val="008E46CA"/>
    <w:rsid w:val="008E6375"/>
    <w:rsid w:val="008F0117"/>
    <w:rsid w:val="008F4C65"/>
    <w:rsid w:val="00905422"/>
    <w:rsid w:val="00907F0B"/>
    <w:rsid w:val="00913133"/>
    <w:rsid w:val="00913221"/>
    <w:rsid w:val="00920128"/>
    <w:rsid w:val="00921DB9"/>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8182D"/>
    <w:rsid w:val="00990C92"/>
    <w:rsid w:val="00991F20"/>
    <w:rsid w:val="009923E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0A4B"/>
    <w:rsid w:val="009D25FE"/>
    <w:rsid w:val="009D4C29"/>
    <w:rsid w:val="009D55E3"/>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185A"/>
    <w:rsid w:val="00A625E2"/>
    <w:rsid w:val="00A67B13"/>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B3710"/>
    <w:rsid w:val="00AB37EB"/>
    <w:rsid w:val="00AB4B0F"/>
    <w:rsid w:val="00AB6C3B"/>
    <w:rsid w:val="00AC1971"/>
    <w:rsid w:val="00AC5848"/>
    <w:rsid w:val="00AD15A7"/>
    <w:rsid w:val="00AD6BEE"/>
    <w:rsid w:val="00AE008F"/>
    <w:rsid w:val="00AE1EF2"/>
    <w:rsid w:val="00AE33FE"/>
    <w:rsid w:val="00AF1248"/>
    <w:rsid w:val="00AF55AC"/>
    <w:rsid w:val="00AF7008"/>
    <w:rsid w:val="00B012D1"/>
    <w:rsid w:val="00B07D6D"/>
    <w:rsid w:val="00B1003A"/>
    <w:rsid w:val="00B11E08"/>
    <w:rsid w:val="00B12E48"/>
    <w:rsid w:val="00B12FA5"/>
    <w:rsid w:val="00B13C33"/>
    <w:rsid w:val="00B26C37"/>
    <w:rsid w:val="00B32CD3"/>
    <w:rsid w:val="00B35A93"/>
    <w:rsid w:val="00B3635B"/>
    <w:rsid w:val="00B3672D"/>
    <w:rsid w:val="00B36D2B"/>
    <w:rsid w:val="00B47192"/>
    <w:rsid w:val="00B4745C"/>
    <w:rsid w:val="00B477AC"/>
    <w:rsid w:val="00B60DFD"/>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739A"/>
    <w:rsid w:val="00BC0FDD"/>
    <w:rsid w:val="00BC14E6"/>
    <w:rsid w:val="00BC22E0"/>
    <w:rsid w:val="00BC2E99"/>
    <w:rsid w:val="00BD30FE"/>
    <w:rsid w:val="00BD65B1"/>
    <w:rsid w:val="00BE0F79"/>
    <w:rsid w:val="00BE21EF"/>
    <w:rsid w:val="00BE28ED"/>
    <w:rsid w:val="00BE3E18"/>
    <w:rsid w:val="00BE673B"/>
    <w:rsid w:val="00BE688D"/>
    <w:rsid w:val="00BE7C9B"/>
    <w:rsid w:val="00BF01A7"/>
    <w:rsid w:val="00BF0686"/>
    <w:rsid w:val="00BF0A4C"/>
    <w:rsid w:val="00BF0D34"/>
    <w:rsid w:val="00BF1ECA"/>
    <w:rsid w:val="00BF3F7C"/>
    <w:rsid w:val="00C00463"/>
    <w:rsid w:val="00C0147E"/>
    <w:rsid w:val="00C03F20"/>
    <w:rsid w:val="00C04FE4"/>
    <w:rsid w:val="00C219E6"/>
    <w:rsid w:val="00C22B21"/>
    <w:rsid w:val="00C25084"/>
    <w:rsid w:val="00C30A4F"/>
    <w:rsid w:val="00C31401"/>
    <w:rsid w:val="00C41665"/>
    <w:rsid w:val="00C41758"/>
    <w:rsid w:val="00C429E1"/>
    <w:rsid w:val="00C462F8"/>
    <w:rsid w:val="00C5061C"/>
    <w:rsid w:val="00C52141"/>
    <w:rsid w:val="00C623BC"/>
    <w:rsid w:val="00C70B66"/>
    <w:rsid w:val="00C71CD1"/>
    <w:rsid w:val="00C73143"/>
    <w:rsid w:val="00C77685"/>
    <w:rsid w:val="00C77815"/>
    <w:rsid w:val="00C80100"/>
    <w:rsid w:val="00C8239D"/>
    <w:rsid w:val="00C84901"/>
    <w:rsid w:val="00C8491D"/>
    <w:rsid w:val="00C85378"/>
    <w:rsid w:val="00C928F1"/>
    <w:rsid w:val="00C9297C"/>
    <w:rsid w:val="00C9700F"/>
    <w:rsid w:val="00CA201A"/>
    <w:rsid w:val="00CA621B"/>
    <w:rsid w:val="00CA6FDA"/>
    <w:rsid w:val="00CB0AFB"/>
    <w:rsid w:val="00CB266D"/>
    <w:rsid w:val="00CB3B6F"/>
    <w:rsid w:val="00CC0C5F"/>
    <w:rsid w:val="00CC14B6"/>
    <w:rsid w:val="00CC2F3D"/>
    <w:rsid w:val="00CC3508"/>
    <w:rsid w:val="00CC5144"/>
    <w:rsid w:val="00CC548B"/>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9FC"/>
    <w:rsid w:val="00D17B5C"/>
    <w:rsid w:val="00D17EDC"/>
    <w:rsid w:val="00D20AC2"/>
    <w:rsid w:val="00D21565"/>
    <w:rsid w:val="00D22411"/>
    <w:rsid w:val="00D226BE"/>
    <w:rsid w:val="00D25860"/>
    <w:rsid w:val="00D2737E"/>
    <w:rsid w:val="00D274A9"/>
    <w:rsid w:val="00D32347"/>
    <w:rsid w:val="00D32644"/>
    <w:rsid w:val="00D33229"/>
    <w:rsid w:val="00D33619"/>
    <w:rsid w:val="00D338F0"/>
    <w:rsid w:val="00D405BE"/>
    <w:rsid w:val="00D40FD4"/>
    <w:rsid w:val="00D42688"/>
    <w:rsid w:val="00D43EF3"/>
    <w:rsid w:val="00D52AC7"/>
    <w:rsid w:val="00D53772"/>
    <w:rsid w:val="00D54CA9"/>
    <w:rsid w:val="00D556EC"/>
    <w:rsid w:val="00D56D67"/>
    <w:rsid w:val="00D6340F"/>
    <w:rsid w:val="00D72D16"/>
    <w:rsid w:val="00D74213"/>
    <w:rsid w:val="00D763C9"/>
    <w:rsid w:val="00D7792E"/>
    <w:rsid w:val="00D8049E"/>
    <w:rsid w:val="00D804D4"/>
    <w:rsid w:val="00D81032"/>
    <w:rsid w:val="00D81914"/>
    <w:rsid w:val="00D8195B"/>
    <w:rsid w:val="00D8561C"/>
    <w:rsid w:val="00D8619F"/>
    <w:rsid w:val="00D86764"/>
    <w:rsid w:val="00D90DA7"/>
    <w:rsid w:val="00D924C9"/>
    <w:rsid w:val="00D957E3"/>
    <w:rsid w:val="00D970E2"/>
    <w:rsid w:val="00DA5ABC"/>
    <w:rsid w:val="00DB0873"/>
    <w:rsid w:val="00DB235D"/>
    <w:rsid w:val="00DB2772"/>
    <w:rsid w:val="00DB5528"/>
    <w:rsid w:val="00DB5C0A"/>
    <w:rsid w:val="00DB5E40"/>
    <w:rsid w:val="00DC0C93"/>
    <w:rsid w:val="00DC0E09"/>
    <w:rsid w:val="00DC168A"/>
    <w:rsid w:val="00DC68EB"/>
    <w:rsid w:val="00DD13E2"/>
    <w:rsid w:val="00DE153B"/>
    <w:rsid w:val="00DE3B70"/>
    <w:rsid w:val="00DF003C"/>
    <w:rsid w:val="00DF4501"/>
    <w:rsid w:val="00DF723C"/>
    <w:rsid w:val="00DF783E"/>
    <w:rsid w:val="00DF78AE"/>
    <w:rsid w:val="00E029A8"/>
    <w:rsid w:val="00E117EC"/>
    <w:rsid w:val="00E11E2E"/>
    <w:rsid w:val="00E17E73"/>
    <w:rsid w:val="00E2092E"/>
    <w:rsid w:val="00E24CF4"/>
    <w:rsid w:val="00E26A43"/>
    <w:rsid w:val="00E27279"/>
    <w:rsid w:val="00E31699"/>
    <w:rsid w:val="00E316D8"/>
    <w:rsid w:val="00E32707"/>
    <w:rsid w:val="00E348A5"/>
    <w:rsid w:val="00E371EC"/>
    <w:rsid w:val="00E422D7"/>
    <w:rsid w:val="00E47348"/>
    <w:rsid w:val="00E6063A"/>
    <w:rsid w:val="00E62A59"/>
    <w:rsid w:val="00E62E86"/>
    <w:rsid w:val="00E64A3C"/>
    <w:rsid w:val="00E65AC5"/>
    <w:rsid w:val="00E679CA"/>
    <w:rsid w:val="00E703E8"/>
    <w:rsid w:val="00E71497"/>
    <w:rsid w:val="00E71E1C"/>
    <w:rsid w:val="00E72AE3"/>
    <w:rsid w:val="00E73B0B"/>
    <w:rsid w:val="00E73B51"/>
    <w:rsid w:val="00E743B7"/>
    <w:rsid w:val="00E74BE5"/>
    <w:rsid w:val="00E75CF5"/>
    <w:rsid w:val="00E76D3D"/>
    <w:rsid w:val="00E81B17"/>
    <w:rsid w:val="00E8308B"/>
    <w:rsid w:val="00E83125"/>
    <w:rsid w:val="00E83F26"/>
    <w:rsid w:val="00E86A13"/>
    <w:rsid w:val="00E86CA7"/>
    <w:rsid w:val="00EA1F89"/>
    <w:rsid w:val="00EA5BCC"/>
    <w:rsid w:val="00EB117B"/>
    <w:rsid w:val="00EB15E0"/>
    <w:rsid w:val="00EB39C0"/>
    <w:rsid w:val="00EB40D6"/>
    <w:rsid w:val="00EB4BCD"/>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F09FB"/>
    <w:rsid w:val="00EF22EE"/>
    <w:rsid w:val="00EF5956"/>
    <w:rsid w:val="00F02923"/>
    <w:rsid w:val="00F02B2C"/>
    <w:rsid w:val="00F0351B"/>
    <w:rsid w:val="00F03730"/>
    <w:rsid w:val="00F04E34"/>
    <w:rsid w:val="00F06472"/>
    <w:rsid w:val="00F06F04"/>
    <w:rsid w:val="00F0721E"/>
    <w:rsid w:val="00F0754E"/>
    <w:rsid w:val="00F110DB"/>
    <w:rsid w:val="00F13693"/>
    <w:rsid w:val="00F16026"/>
    <w:rsid w:val="00F22566"/>
    <w:rsid w:val="00F22963"/>
    <w:rsid w:val="00F25D50"/>
    <w:rsid w:val="00F2654F"/>
    <w:rsid w:val="00F32B23"/>
    <w:rsid w:val="00F37993"/>
    <w:rsid w:val="00F403EA"/>
    <w:rsid w:val="00F42753"/>
    <w:rsid w:val="00F4623D"/>
    <w:rsid w:val="00F47DEC"/>
    <w:rsid w:val="00F510DB"/>
    <w:rsid w:val="00F54525"/>
    <w:rsid w:val="00F56B30"/>
    <w:rsid w:val="00F62C8C"/>
    <w:rsid w:val="00F64643"/>
    <w:rsid w:val="00F7260C"/>
    <w:rsid w:val="00F727B0"/>
    <w:rsid w:val="00F72B5D"/>
    <w:rsid w:val="00F750BE"/>
    <w:rsid w:val="00F7581F"/>
    <w:rsid w:val="00F84FFF"/>
    <w:rsid w:val="00F85D92"/>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AF7008"/>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AF7008"/>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6C6235-B713-4A41-B697-A5EE648D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1327</TotalTime>
  <Pages>34</Pages>
  <Words>5902</Words>
  <Characters>32467</Characters>
  <Application>Microsoft Office Word</Application>
  <DocSecurity>0</DocSecurity>
  <Lines>270</Lines>
  <Paragraphs>76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38293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58</cp:revision>
  <cp:lastPrinted>2020-01-30T23:10:00Z</cp:lastPrinted>
  <dcterms:created xsi:type="dcterms:W3CDTF">2023-02-21T16:47:00Z</dcterms:created>
  <dcterms:modified xsi:type="dcterms:W3CDTF">2023-10-10T23:18:00Z</dcterms:modified>
</cp:coreProperties>
</file>