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F8" w:rsidRDefault="00625BF8"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6515E8">
        <w:rPr>
          <w:rFonts w:ascii="Palatino Linotype" w:eastAsia="Times New Roman" w:hAnsi="Palatino Linotype" w:cs="Arial"/>
          <w:color w:val="000000"/>
          <w:sz w:val="24"/>
          <w:szCs w:val="24"/>
          <w:lang w:val="es-419" w:eastAsia="es-MX"/>
        </w:rPr>
        <w:t>primero de febrero</w:t>
      </w:r>
      <w:r>
        <w:rPr>
          <w:rFonts w:ascii="Palatino Linotype" w:eastAsia="Times New Roman" w:hAnsi="Palatino Linotype" w:cs="Arial"/>
          <w:color w:val="000000"/>
          <w:sz w:val="24"/>
          <w:szCs w:val="24"/>
          <w:lang w:eastAsia="es-MX"/>
        </w:rPr>
        <w:t xml:space="preserve"> de dos mil </w:t>
      </w:r>
      <w:r w:rsidR="00B96100">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F936A1"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00414C">
        <w:rPr>
          <w:rFonts w:ascii="Palatino Linotype" w:hAnsi="Palatino Linotype" w:cs="Arial"/>
          <w:sz w:val="24"/>
          <w:szCs w:val="24"/>
          <w:lang w:val="es-419"/>
        </w:rPr>
        <w:t>e</w:t>
      </w:r>
      <w:r w:rsidRPr="005766BE">
        <w:rPr>
          <w:rFonts w:ascii="Palatino Linotype" w:hAnsi="Palatino Linotype" w:cs="Arial"/>
          <w:sz w:val="24"/>
          <w:szCs w:val="24"/>
        </w:rPr>
        <w:t>l expediente electrónico formado con motivo del recurso</w:t>
      </w:r>
      <w:r w:rsidR="0000414C">
        <w:rPr>
          <w:rFonts w:ascii="Palatino Linotype" w:hAnsi="Palatino Linotype" w:cs="Arial"/>
          <w:sz w:val="24"/>
          <w:szCs w:val="24"/>
          <w:lang w:val="es-419"/>
        </w:rPr>
        <w:t xml:space="preserve"> </w:t>
      </w:r>
      <w:r w:rsidRPr="005766BE">
        <w:rPr>
          <w:rFonts w:ascii="Palatino Linotype" w:hAnsi="Palatino Linotype" w:cs="Arial"/>
          <w:sz w:val="24"/>
          <w:szCs w:val="24"/>
        </w:rPr>
        <w:t xml:space="preserve">de revisión con número </w:t>
      </w:r>
      <w:bookmarkStart w:id="0" w:name="_GoBack"/>
      <w:r w:rsidR="00B96100">
        <w:rPr>
          <w:rFonts w:ascii="Palatino Linotype" w:hAnsi="Palatino Linotype" w:cs="Arial"/>
          <w:b/>
          <w:bCs/>
          <w:sz w:val="24"/>
          <w:lang w:val="es-419" w:eastAsia="es-MX"/>
        </w:rPr>
        <w:t>13245</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bookmarkEnd w:id="0"/>
      <w:r w:rsidRPr="005766BE">
        <w:rPr>
          <w:rFonts w:ascii="Palatino Linotype" w:hAnsi="Palatino Linotype" w:cs="Arial"/>
          <w:sz w:val="24"/>
          <w:szCs w:val="24"/>
        </w:rPr>
        <w:t xml:space="preserve">, </w:t>
      </w:r>
      <w:r w:rsidR="006055A5" w:rsidRPr="00B96100">
        <w:rPr>
          <w:rFonts w:ascii="Palatino Linotype" w:hAnsi="Palatino Linotype"/>
          <w:sz w:val="24"/>
          <w:szCs w:val="24"/>
        </w:rPr>
        <w:t xml:space="preserve">interpuesto por </w:t>
      </w:r>
      <w:r w:rsidR="00B96100" w:rsidRPr="00B96100">
        <w:rPr>
          <w:rFonts w:ascii="Palatino Linotype" w:hAnsi="Palatino Linotype"/>
          <w:sz w:val="24"/>
          <w:szCs w:val="24"/>
          <w:lang w:val="es-419"/>
        </w:rPr>
        <w:t xml:space="preserve">el </w:t>
      </w:r>
      <w:r w:rsidR="00B96100" w:rsidRPr="00B96100">
        <w:rPr>
          <w:rFonts w:ascii="Palatino Linotype" w:hAnsi="Palatino Linotype"/>
          <w:b/>
          <w:sz w:val="24"/>
          <w:szCs w:val="24"/>
          <w:lang w:val="es-419"/>
        </w:rPr>
        <w:t>C.</w:t>
      </w:r>
      <w:r w:rsidR="00B96100" w:rsidRPr="00B96100">
        <w:rPr>
          <w:rFonts w:ascii="Palatino Linotype" w:hAnsi="Palatino Linotype"/>
          <w:sz w:val="24"/>
          <w:szCs w:val="24"/>
          <w:lang w:val="es-419"/>
        </w:rPr>
        <w:t xml:space="preserve"> </w:t>
      </w:r>
      <w:r w:rsidR="00447BED">
        <w:rPr>
          <w:rFonts w:ascii="Palatino Linotype" w:hAnsi="Palatino Linotype" w:cs="Arial"/>
          <w:b/>
          <w:sz w:val="24"/>
          <w:szCs w:val="24"/>
          <w:lang w:val="es-419"/>
        </w:rPr>
        <w:t>XXXXXXXXXXXXXXXXX</w:t>
      </w:r>
      <w:r w:rsidR="00B96100" w:rsidRPr="00B96100">
        <w:rPr>
          <w:rFonts w:ascii="Palatino Linotype" w:hAnsi="Palatino Linotype"/>
          <w:sz w:val="24"/>
          <w:szCs w:val="24"/>
        </w:rPr>
        <w:t xml:space="preserve"> </w:t>
      </w:r>
      <w:r w:rsidR="006055A5" w:rsidRPr="00B96100">
        <w:rPr>
          <w:rFonts w:ascii="Palatino Linotype" w:hAnsi="Palatino Linotype"/>
          <w:sz w:val="24"/>
          <w:szCs w:val="24"/>
        </w:rPr>
        <w:t>que</w:t>
      </w:r>
      <w:r w:rsidR="006055A5">
        <w:rPr>
          <w:rFonts w:ascii="Palatino Linotype" w:hAnsi="Palatino Linotype"/>
          <w:sz w:val="24"/>
          <w:szCs w:val="24"/>
        </w:rPr>
        <w:t xml:space="preserv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xml:space="preserve">, en contra de la </w:t>
      </w:r>
      <w:r w:rsidR="006055A5" w:rsidRPr="00216B8D">
        <w:rPr>
          <w:rFonts w:ascii="Palatino Linotype" w:hAnsi="Palatino Linotype"/>
          <w:sz w:val="24"/>
          <w:szCs w:val="24"/>
        </w:rPr>
        <w:t xml:space="preserve">respuesta </w:t>
      </w:r>
      <w:r w:rsidR="006055A5">
        <w:rPr>
          <w:rFonts w:ascii="Palatino Linotype" w:hAnsi="Palatino Linotype" w:cs="Arial"/>
          <w:sz w:val="24"/>
          <w:szCs w:val="24"/>
        </w:rPr>
        <w:t xml:space="preserve">proporcionada por el </w:t>
      </w:r>
      <w:r w:rsidR="00B96100" w:rsidRPr="00B96100">
        <w:rPr>
          <w:rFonts w:ascii="Palatino Linotype" w:hAnsi="Palatino Linotype" w:cs="Arial"/>
          <w:b/>
          <w:sz w:val="24"/>
          <w:szCs w:val="24"/>
        </w:rPr>
        <w:t>Organismo Público Descentralizado para la Prestación de Los Servicios de Agua Potable Alcantarillado y Saneamiento del Municipio de Tlalnepantla de Baz</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B96100" w:rsidRPr="00AD2A55" w:rsidRDefault="00B96100" w:rsidP="00F936A1">
      <w:pPr>
        <w:tabs>
          <w:tab w:val="left" w:pos="1701"/>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 solicitud de información</w:t>
      </w:r>
      <w:r>
        <w:rPr>
          <w:rFonts w:ascii="Palatino Linotype" w:hAnsi="Palatino Linotype" w:cs="Arial"/>
          <w:b/>
          <w:sz w:val="24"/>
          <w:szCs w:val="24"/>
        </w:rPr>
        <w:t>.</w:t>
      </w:r>
    </w:p>
    <w:p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00414C">
        <w:rPr>
          <w:rFonts w:ascii="Palatino Linotype" w:hAnsi="Palatino Linotype" w:cs="Arial"/>
          <w:sz w:val="24"/>
          <w:szCs w:val="24"/>
          <w:lang w:val="es-419"/>
        </w:rPr>
        <w:t>primero</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606603">
        <w:rPr>
          <w:rFonts w:ascii="Palatino Linotype" w:hAnsi="Palatino Linotype" w:cs="Arial"/>
          <w:sz w:val="24"/>
          <w:szCs w:val="24"/>
          <w:lang w:val="es-419"/>
        </w:rPr>
        <w:t>agosto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4A0EF7" w:rsidRPr="004A0EF7">
        <w:rPr>
          <w:rFonts w:ascii="Palatino Linotype" w:hAnsi="Palatino Linotype" w:cs="Arial"/>
          <w:sz w:val="24"/>
          <w:szCs w:val="24"/>
        </w:rPr>
        <w:t>e</w:t>
      </w:r>
      <w:r w:rsidRPr="004A0EF7">
        <w:rPr>
          <w:rFonts w:ascii="Palatino Linotype" w:hAnsi="Palatino Linotype" w:cs="Arial"/>
          <w:sz w:val="24"/>
          <w:szCs w:val="24"/>
        </w:rPr>
        <w:t>l</w:t>
      </w:r>
      <w:r w:rsidR="00007288" w:rsidRPr="004A0EF7">
        <w:rPr>
          <w:rFonts w:ascii="Palatino Linotype" w:hAnsi="Palatino Linotype" w:cs="Arial"/>
          <w:sz w:val="24"/>
          <w:szCs w:val="24"/>
        </w:rPr>
        <w:t xml:space="preserve"> </w:t>
      </w:r>
      <w:r w:rsidRPr="00AD2A55">
        <w:rPr>
          <w:rFonts w:ascii="Palatino Linotype" w:hAnsi="Palatino Linotype" w:cs="Arial"/>
          <w:sz w:val="24"/>
          <w:szCs w:val="24"/>
        </w:rPr>
        <w:t>número de expediente</w:t>
      </w:r>
      <w:r w:rsidR="004A0EF7" w:rsidRPr="004A0EF7">
        <w:rPr>
          <w:rFonts w:ascii="Palatino Linotype" w:hAnsi="Palatino Linotype" w:cs="Arial"/>
          <w:sz w:val="24"/>
          <w:szCs w:val="24"/>
        </w:rPr>
        <w:t xml:space="preserve"> </w:t>
      </w:r>
      <w:r w:rsidR="00606603">
        <w:rPr>
          <w:rFonts w:ascii="Palatino Linotype" w:hAnsi="Palatino Linotype" w:cs="Arial"/>
          <w:b/>
          <w:sz w:val="24"/>
          <w:szCs w:val="24"/>
          <w:lang w:val="es-419"/>
        </w:rPr>
        <w:t>00282</w:t>
      </w:r>
      <w:r w:rsidR="004A0EF7" w:rsidRPr="00606603">
        <w:rPr>
          <w:rFonts w:ascii="Palatino Linotype" w:hAnsi="Palatino Linotype" w:cs="Arial"/>
          <w:b/>
          <w:sz w:val="24"/>
          <w:szCs w:val="24"/>
          <w:lang w:val="es-419"/>
        </w:rPr>
        <w:t>/</w:t>
      </w:r>
      <w:r w:rsidR="00606603" w:rsidRPr="00606603">
        <w:rPr>
          <w:rFonts w:ascii="Palatino Linotype" w:hAnsi="Palatino Linotype" w:cs="Arial"/>
          <w:b/>
          <w:sz w:val="24"/>
          <w:szCs w:val="24"/>
          <w:lang w:val="es-419"/>
        </w:rPr>
        <w:t>OASTLALNE</w:t>
      </w:r>
      <w:r w:rsidR="004A0EF7" w:rsidRPr="00606603">
        <w:rPr>
          <w:rFonts w:ascii="Palatino Linotype" w:hAnsi="Palatino Linotype" w:cs="Arial"/>
          <w:b/>
          <w:sz w:val="24"/>
          <w:szCs w:val="24"/>
          <w:lang w:val="es-419"/>
        </w:rPr>
        <w:t>/IP/2022</w:t>
      </w:r>
      <w:r w:rsidR="004A0EF7" w:rsidRPr="004A0EF7">
        <w:rPr>
          <w:rFonts w:ascii="Palatino Linotype" w:hAnsi="Palatino Linotype" w:cs="Arial"/>
          <w:sz w:val="24"/>
          <w:szCs w:val="24"/>
          <w:lang w:val="es-419"/>
        </w:rPr>
        <w:t>, mediante la cual se solicitó</w:t>
      </w:r>
      <w:r w:rsidRPr="004A0EF7">
        <w:rPr>
          <w:rFonts w:ascii="Palatino Linotype" w:hAnsi="Palatino Linotype" w:cs="Arial"/>
          <w:sz w:val="24"/>
          <w:szCs w:val="24"/>
        </w:rPr>
        <w:t>:</w:t>
      </w:r>
    </w:p>
    <w:p w:rsidR="00D36DDF" w:rsidRDefault="00D36DDF" w:rsidP="00C0073A">
      <w:pPr>
        <w:spacing w:after="0" w:line="360" w:lineRule="auto"/>
        <w:jc w:val="both"/>
        <w:rPr>
          <w:rFonts w:ascii="Palatino Linotype" w:hAnsi="Palatino Linotype" w:cs="Arial"/>
          <w:sz w:val="24"/>
          <w:szCs w:val="24"/>
        </w:rPr>
      </w:pPr>
    </w:p>
    <w:p w:rsidR="000A6344" w:rsidRPr="000A6344" w:rsidRDefault="000A6344" w:rsidP="000A6344">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lastRenderedPageBreak/>
        <w:t>“</w:t>
      </w:r>
      <w:r w:rsidR="00606603" w:rsidRPr="00606603">
        <w:rPr>
          <w:rFonts w:ascii="Palatino Linotype" w:eastAsia="Times New Roman" w:hAnsi="Palatino Linotype" w:cs="Times New Roman"/>
          <w:i/>
          <w:sz w:val="24"/>
          <w:szCs w:val="24"/>
          <w:lang w:val="es-419" w:eastAsia="es-ES"/>
        </w:rPr>
        <w:t>solicito version publica de las actas de instalacion de comites a los que el actual director de administracion y finanzas participa, asi como todas y cada una de las sesiones que se han llevado a cabo desde el inicio de su gestion al dia 15 de julio del presente año</w:t>
      </w:r>
      <w:r w:rsidRPr="00606603">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419" w:eastAsia="es-ES"/>
        </w:rPr>
        <w:t>”</w:t>
      </w:r>
      <w:r w:rsidR="00606603">
        <w:rPr>
          <w:rFonts w:ascii="Palatino Linotype" w:eastAsia="Times New Roman" w:hAnsi="Palatino Linotype" w:cs="Times New Roman"/>
          <w:i/>
          <w:sz w:val="24"/>
          <w:szCs w:val="24"/>
          <w:lang w:val="es-419" w:eastAsia="es-ES"/>
        </w:rPr>
        <w:t xml:space="preserve"> (sic)</w:t>
      </w:r>
    </w:p>
    <w:p w:rsidR="000A6344" w:rsidRDefault="000A6344" w:rsidP="00647137">
      <w:pPr>
        <w:spacing w:after="0" w:line="360" w:lineRule="auto"/>
        <w:jc w:val="both"/>
        <w:rPr>
          <w:rFonts w:ascii="Palatino Linotype" w:hAnsi="Palatino Linotype" w:cs="Arial"/>
          <w:b/>
          <w:sz w:val="24"/>
          <w:szCs w:val="24"/>
          <w:lang w:val="es-419"/>
        </w:rPr>
      </w:pPr>
    </w:p>
    <w:p w:rsidR="009F7B4F" w:rsidRDefault="009F7B4F" w:rsidP="00647137">
      <w:pPr>
        <w:spacing w:after="0" w:line="360" w:lineRule="auto"/>
        <w:jc w:val="both"/>
        <w:rPr>
          <w:rFonts w:ascii="Palatino Linotype" w:hAnsi="Palatino Linotype" w:cs="Arial"/>
          <w:b/>
          <w:sz w:val="24"/>
          <w:szCs w:val="24"/>
          <w:lang w:val="es-419"/>
        </w:rPr>
      </w:pPr>
      <w:r w:rsidRPr="009F7B4F">
        <w:rPr>
          <w:rFonts w:ascii="Palatino Linotype" w:hAnsi="Palatino Linotype" w:cs="Arial"/>
          <w:sz w:val="24"/>
          <w:szCs w:val="24"/>
          <w:lang w:val="es-419"/>
        </w:rPr>
        <w:t>Señalando como modalidad de entrega:</w:t>
      </w:r>
      <w:r>
        <w:rPr>
          <w:rFonts w:ascii="Palatino Linotype" w:hAnsi="Palatino Linotype" w:cs="Arial"/>
          <w:b/>
          <w:sz w:val="24"/>
          <w:szCs w:val="24"/>
          <w:lang w:val="es-419"/>
        </w:rPr>
        <w:t xml:space="preserve"> A través del SAIMEX</w:t>
      </w:r>
    </w:p>
    <w:p w:rsidR="009F7B4F" w:rsidRDefault="009F7B4F" w:rsidP="00647137">
      <w:pPr>
        <w:spacing w:after="0" w:line="360" w:lineRule="auto"/>
        <w:jc w:val="both"/>
        <w:rPr>
          <w:rFonts w:ascii="Palatino Linotype" w:hAnsi="Palatino Linotype" w:cs="Arial"/>
          <w:b/>
          <w:sz w:val="24"/>
          <w:szCs w:val="24"/>
          <w:lang w:val="es-419"/>
        </w:rPr>
      </w:pPr>
    </w:p>
    <w:p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000A6344">
        <w:rPr>
          <w:rFonts w:ascii="Palatino Linotype" w:hAnsi="Palatino Linotype" w:cs="Arial"/>
          <w:b/>
          <w:sz w:val="24"/>
          <w:szCs w:val="24"/>
        </w:rPr>
        <w:t>. De la</w:t>
      </w:r>
      <w:r w:rsidRPr="00692461">
        <w:rPr>
          <w:rFonts w:ascii="Palatino Linotype" w:hAnsi="Palatino Linotype" w:cs="Arial"/>
          <w:b/>
          <w:sz w:val="24"/>
          <w:szCs w:val="24"/>
        </w:rPr>
        <w:t xml:space="preserve"> respuesta del sujeto obligado</w:t>
      </w:r>
    </w:p>
    <w:p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9F7B4F">
        <w:rPr>
          <w:rFonts w:ascii="Palatino Linotype" w:hAnsi="Palatino Linotype" w:cs="Arial"/>
          <w:sz w:val="24"/>
          <w:szCs w:val="24"/>
          <w:lang w:val="es-419"/>
        </w:rPr>
        <w:t>once</w:t>
      </w:r>
      <w:r w:rsidRPr="00692461">
        <w:rPr>
          <w:rFonts w:ascii="Palatino Linotype" w:hAnsi="Palatino Linotype" w:cs="Arial"/>
          <w:sz w:val="24"/>
          <w:szCs w:val="24"/>
        </w:rPr>
        <w:t xml:space="preserve"> de </w:t>
      </w:r>
      <w:r w:rsidR="009F7B4F">
        <w:rPr>
          <w:rFonts w:ascii="Palatino Linotype" w:hAnsi="Palatino Linotype" w:cs="Arial"/>
          <w:sz w:val="24"/>
          <w:szCs w:val="24"/>
          <w:lang w:val="es-419"/>
        </w:rPr>
        <w:t>agosto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en todos los casos lo siguiente:</w:t>
      </w:r>
    </w:p>
    <w:p w:rsidR="00570211" w:rsidRDefault="00570211" w:rsidP="00647137">
      <w:pPr>
        <w:spacing w:after="0" w:line="360" w:lineRule="auto"/>
        <w:jc w:val="both"/>
        <w:rPr>
          <w:rFonts w:ascii="Palatino Linotype" w:hAnsi="Palatino Linotype" w:cs="Arial"/>
          <w:sz w:val="24"/>
          <w:szCs w:val="24"/>
        </w:rPr>
      </w:pPr>
    </w:p>
    <w:p w:rsidR="00570211" w:rsidRPr="00570211" w:rsidRDefault="00570211" w:rsidP="009F7B4F">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9F7B4F" w:rsidRPr="009F7B4F">
        <w:rPr>
          <w:rFonts w:ascii="Palatino Linotype" w:eastAsia="Times New Roman" w:hAnsi="Palatino Linotype" w:cs="Times New Roman"/>
          <w:i/>
          <w:sz w:val="24"/>
          <w:szCs w:val="24"/>
          <w:lang w:val="es-419" w:eastAsia="es-ES"/>
        </w:rPr>
        <w:t>Le envío archivo electrónico con respuesta a su solicitud de información con número de folio SAIMEX0282/OASTLALNE/IP/2022</w:t>
      </w:r>
      <w:r w:rsidRPr="009F7B4F">
        <w:rPr>
          <w:rFonts w:ascii="Palatino Linotype" w:eastAsia="Times New Roman" w:hAnsi="Palatino Linotype" w:cs="Times New Roman"/>
          <w:i/>
          <w:sz w:val="24"/>
          <w:szCs w:val="24"/>
          <w:lang w:val="es-419" w:eastAsia="es-ES"/>
        </w:rPr>
        <w:t>.”</w:t>
      </w:r>
    </w:p>
    <w:p w:rsidR="00570211" w:rsidRDefault="00570211" w:rsidP="00647137">
      <w:pPr>
        <w:spacing w:after="0" w:line="360" w:lineRule="auto"/>
        <w:jc w:val="both"/>
        <w:rPr>
          <w:rFonts w:ascii="Palatino Linotype" w:hAnsi="Palatino Linotype" w:cs="Arial"/>
          <w:b/>
          <w:sz w:val="24"/>
          <w:szCs w:val="24"/>
        </w:rPr>
      </w:pPr>
    </w:p>
    <w:p w:rsidR="00647137" w:rsidRPr="0072232F" w:rsidRDefault="00647137"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Asimismo, el sujeto obligado adjuntó en cada una de las respuestas </w:t>
      </w:r>
      <w:r w:rsidR="002079DF">
        <w:rPr>
          <w:rFonts w:ascii="Palatino Linotype" w:hAnsi="Palatino Linotype" w:cs="Arial"/>
          <w:sz w:val="24"/>
          <w:szCs w:val="24"/>
          <w:lang w:val="es-419"/>
        </w:rPr>
        <w:t>e</w:t>
      </w:r>
      <w:r>
        <w:rPr>
          <w:rFonts w:ascii="Palatino Linotype" w:hAnsi="Palatino Linotype" w:cs="Arial"/>
          <w:sz w:val="24"/>
          <w:szCs w:val="24"/>
          <w:lang w:val="es-419"/>
        </w:rPr>
        <w:t xml:space="preserve">l archivo </w:t>
      </w:r>
      <w:r w:rsidR="002079DF">
        <w:rPr>
          <w:rFonts w:ascii="Palatino Linotype" w:hAnsi="Palatino Linotype" w:cs="Arial"/>
          <w:sz w:val="24"/>
          <w:szCs w:val="24"/>
          <w:lang w:val="es-419"/>
        </w:rPr>
        <w:t xml:space="preserve">electrónico en formato PDF </w:t>
      </w:r>
      <w:r>
        <w:rPr>
          <w:rFonts w:ascii="Palatino Linotype" w:hAnsi="Palatino Linotype" w:cs="Arial"/>
          <w:sz w:val="24"/>
          <w:szCs w:val="24"/>
          <w:lang w:val="es-419"/>
        </w:rPr>
        <w:t>denominado “</w:t>
      </w:r>
      <w:r w:rsidR="009F7B4F" w:rsidRPr="009F7B4F">
        <w:rPr>
          <w:rFonts w:ascii="Palatino Linotype" w:hAnsi="Palatino Linotype" w:cs="Arial"/>
          <w:b/>
          <w:i/>
          <w:sz w:val="24"/>
          <w:szCs w:val="24"/>
          <w:lang w:val="es-419"/>
        </w:rPr>
        <w:t>CONTESTACION SAIMEX 282.pdf</w:t>
      </w:r>
      <w:r w:rsidRPr="002079DF">
        <w:rPr>
          <w:rFonts w:ascii="Palatino Linotype" w:hAnsi="Palatino Linotype" w:cs="Arial"/>
          <w:sz w:val="24"/>
          <w:szCs w:val="24"/>
          <w:lang w:val="es-419"/>
        </w:rPr>
        <w:t>”</w:t>
      </w:r>
      <w:r w:rsidR="002079DF">
        <w:rPr>
          <w:rFonts w:ascii="Palatino Linotype" w:hAnsi="Palatino Linotype" w:cs="Arial"/>
          <w:sz w:val="24"/>
          <w:szCs w:val="24"/>
          <w:lang w:val="es-419"/>
        </w:rPr>
        <w:t>, el cual será analizado en la parte considerativa de la presente resolución.</w:t>
      </w:r>
    </w:p>
    <w:p w:rsidR="00647137" w:rsidRPr="00692461" w:rsidRDefault="00647137" w:rsidP="00647137">
      <w:pPr>
        <w:spacing w:after="0" w:line="360" w:lineRule="auto"/>
        <w:jc w:val="both"/>
        <w:rPr>
          <w:rFonts w:ascii="Palatino Linotype" w:hAnsi="Palatino Linotype" w:cs="Arial"/>
          <w:sz w:val="24"/>
          <w:szCs w:val="24"/>
        </w:rPr>
      </w:pPr>
    </w:p>
    <w:p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 respuesta emitida por parte del Sujeto Obligado, en fecha </w:t>
      </w:r>
      <w:r w:rsidR="007E309D">
        <w:rPr>
          <w:rFonts w:ascii="Palatino Linotype" w:hAnsi="Palatino Linotype" w:cs="Arial"/>
          <w:b/>
          <w:sz w:val="24"/>
          <w:szCs w:val="24"/>
          <w:lang w:val="es-419"/>
        </w:rPr>
        <w:t xml:space="preserve">once </w:t>
      </w:r>
      <w:r w:rsidRPr="00692461">
        <w:rPr>
          <w:rFonts w:ascii="Palatino Linotype" w:hAnsi="Palatino Linotype" w:cs="Arial"/>
          <w:b/>
          <w:sz w:val="24"/>
          <w:szCs w:val="24"/>
        </w:rPr>
        <w:t xml:space="preserve">de </w:t>
      </w:r>
      <w:r w:rsidR="007E309D">
        <w:rPr>
          <w:rFonts w:ascii="Palatino Linotype" w:hAnsi="Palatino Linotype" w:cs="Arial"/>
          <w:b/>
          <w:sz w:val="24"/>
          <w:szCs w:val="24"/>
          <w:lang w:val="es-419"/>
        </w:rPr>
        <w:t>agosto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ahora Recurrente interpuso </w:t>
      </w:r>
      <w:r w:rsidR="000A6344">
        <w:rPr>
          <w:rFonts w:ascii="Palatino Linotype" w:hAnsi="Palatino Linotype" w:cs="Arial"/>
          <w:sz w:val="24"/>
          <w:szCs w:val="24"/>
          <w:lang w:val="es-419"/>
        </w:rPr>
        <w:t>e</w:t>
      </w:r>
      <w:r w:rsidRPr="00692461">
        <w:rPr>
          <w:rFonts w:ascii="Palatino Linotype" w:hAnsi="Palatino Linotype" w:cs="Arial"/>
          <w:sz w:val="24"/>
          <w:szCs w:val="24"/>
        </w:rPr>
        <w:t xml:space="preserve">l recurso de revisión, </w:t>
      </w:r>
      <w:r w:rsidR="000A6344">
        <w:rPr>
          <w:rFonts w:ascii="Palatino Linotype" w:hAnsi="Palatino Linotype" w:cs="Arial"/>
          <w:sz w:val="24"/>
          <w:szCs w:val="24"/>
          <w:lang w:val="es-419"/>
        </w:rPr>
        <w:t>e</w:t>
      </w:r>
      <w:r w:rsidRPr="00692461">
        <w:rPr>
          <w:rFonts w:ascii="Palatino Linotype" w:hAnsi="Palatino Linotype" w:cs="Arial"/>
          <w:sz w:val="24"/>
          <w:szCs w:val="24"/>
        </w:rPr>
        <w:t>l cual fu</w:t>
      </w:r>
      <w:r w:rsidR="000A6344">
        <w:rPr>
          <w:rFonts w:ascii="Palatino Linotype" w:hAnsi="Palatino Linotype" w:cs="Arial"/>
          <w:sz w:val="24"/>
          <w:szCs w:val="24"/>
          <w:lang w:val="es-419"/>
        </w:rPr>
        <w:t>e</w:t>
      </w:r>
      <w:r w:rsidRPr="00692461">
        <w:rPr>
          <w:rFonts w:ascii="Palatino Linotype" w:hAnsi="Palatino Linotype" w:cs="Arial"/>
          <w:sz w:val="24"/>
          <w:szCs w:val="24"/>
        </w:rPr>
        <w:t xml:space="preserve"> registrado en el sistema electrónico con </w:t>
      </w:r>
      <w:r w:rsidR="000A6344">
        <w:rPr>
          <w:rFonts w:ascii="Palatino Linotype" w:hAnsi="Palatino Linotype" w:cs="Arial"/>
          <w:sz w:val="24"/>
          <w:szCs w:val="24"/>
          <w:lang w:val="es-419"/>
        </w:rPr>
        <w:t>e</w:t>
      </w:r>
      <w:r w:rsidRPr="00692461">
        <w:rPr>
          <w:rFonts w:ascii="Palatino Linotype" w:hAnsi="Palatino Linotype" w:cs="Arial"/>
          <w:sz w:val="24"/>
          <w:szCs w:val="24"/>
        </w:rPr>
        <w:t xml:space="preserve">l expediente número </w:t>
      </w:r>
      <w:r w:rsidR="007E309D">
        <w:rPr>
          <w:rFonts w:ascii="Palatino Linotype" w:hAnsi="Palatino Linotype" w:cs="Arial"/>
          <w:b/>
          <w:bCs/>
          <w:sz w:val="24"/>
          <w:lang w:val="es-419" w:eastAsia="es-MX"/>
        </w:rPr>
        <w:t>13245</w:t>
      </w:r>
      <w:r w:rsidR="00DF0F2E" w:rsidRPr="005766BE">
        <w:rPr>
          <w:rFonts w:ascii="Palatino Linotype" w:hAnsi="Palatino Linotype" w:cs="Arial"/>
          <w:b/>
          <w:bCs/>
          <w:sz w:val="24"/>
          <w:lang w:eastAsia="es-MX"/>
        </w:rPr>
        <w:t>/INFOEM/IP/RR/202</w:t>
      </w:r>
      <w:r w:rsidR="00DF0F2E">
        <w:rPr>
          <w:rFonts w:ascii="Palatino Linotype" w:hAnsi="Palatino Linotype" w:cs="Arial"/>
          <w:b/>
          <w:bCs/>
          <w:sz w:val="24"/>
          <w:lang w:val="es-419" w:eastAsia="es-MX"/>
        </w:rPr>
        <w:t>2</w:t>
      </w:r>
      <w:r w:rsidR="000A6344">
        <w:rPr>
          <w:rFonts w:ascii="Palatino Linotype" w:hAnsi="Palatino Linotype" w:cs="Arial"/>
          <w:b/>
          <w:bCs/>
          <w:sz w:val="24"/>
          <w:lang w:val="es-419" w:eastAsia="es-MX"/>
        </w:rPr>
        <w:t>,</w:t>
      </w:r>
      <w:r w:rsidRPr="00692461">
        <w:rPr>
          <w:rFonts w:ascii="Palatino Linotype" w:hAnsi="Palatino Linotype" w:cs="Arial"/>
          <w:sz w:val="24"/>
          <w:szCs w:val="24"/>
        </w:rPr>
        <w:t xml:space="preserve"> aduciendo, lo siguiente:</w:t>
      </w:r>
    </w:p>
    <w:p w:rsidR="00647137" w:rsidRPr="00692461" w:rsidRDefault="00647137" w:rsidP="00647137">
      <w:pPr>
        <w:spacing w:after="0" w:line="360" w:lineRule="auto"/>
        <w:jc w:val="both"/>
        <w:rPr>
          <w:rFonts w:ascii="Palatino Linotype" w:hAnsi="Palatino Linotype" w:cs="Arial"/>
          <w:sz w:val="24"/>
          <w:szCs w:val="24"/>
        </w:rPr>
      </w:pPr>
    </w:p>
    <w:p w:rsidR="00647137"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rsidR="000A6344" w:rsidRPr="00692461" w:rsidRDefault="000A6344" w:rsidP="00647137">
      <w:pPr>
        <w:spacing w:after="0" w:line="360" w:lineRule="auto"/>
        <w:jc w:val="both"/>
        <w:rPr>
          <w:rFonts w:ascii="Palatino Linotype" w:hAnsi="Palatino Linotype" w:cs="Arial"/>
          <w:b/>
          <w:sz w:val="24"/>
          <w:szCs w:val="24"/>
        </w:rPr>
      </w:pPr>
    </w:p>
    <w:p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7E309D" w:rsidRPr="007E309D">
        <w:rPr>
          <w:rFonts w:ascii="Palatino Linotype" w:eastAsia="Times New Roman" w:hAnsi="Palatino Linotype" w:cs="Times New Roman"/>
          <w:i/>
          <w:sz w:val="24"/>
          <w:szCs w:val="24"/>
          <w:lang w:val="es-ES_tradnl" w:eastAsia="es-ES"/>
        </w:rPr>
        <w:t>NO SE ENTREGA LA INFORMACION DEBIDO A QUE NO ESTOY OBLIGADO A SABER CUAL ES EL ORGANIGRAMA DE ESE ORGANISMO, SABIENDO QUE SOLO TIENEN UN DIRECTOR DE ADMINISTRACION Y FINANZAS..</w:t>
      </w:r>
      <w:r w:rsidRPr="00692461">
        <w:rPr>
          <w:rFonts w:ascii="Palatino Linotype" w:eastAsia="Times New Roman" w:hAnsi="Palatino Linotype" w:cs="Times New Roman"/>
          <w:i/>
          <w:sz w:val="24"/>
          <w:szCs w:val="24"/>
          <w:lang w:val="es-ES_tradnl" w:eastAsia="es-ES"/>
        </w:rPr>
        <w:t>” (sic)</w:t>
      </w:r>
    </w:p>
    <w:p w:rsidR="00647137" w:rsidRPr="00692461" w:rsidRDefault="00647137" w:rsidP="00647137">
      <w:pPr>
        <w:spacing w:after="0" w:line="360" w:lineRule="auto"/>
        <w:jc w:val="both"/>
        <w:rPr>
          <w:rFonts w:ascii="Palatino Linotype" w:hAnsi="Palatino Linotype" w:cs="Arial"/>
          <w:sz w:val="24"/>
          <w:szCs w:val="24"/>
        </w:rPr>
      </w:pPr>
    </w:p>
    <w:p w:rsidR="00647137"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rsidR="000A6344" w:rsidRPr="00692461" w:rsidRDefault="000A6344" w:rsidP="00647137">
      <w:pPr>
        <w:spacing w:after="0" w:line="360" w:lineRule="auto"/>
        <w:jc w:val="both"/>
        <w:rPr>
          <w:rFonts w:ascii="Palatino Linotype" w:hAnsi="Palatino Linotype" w:cs="Arial"/>
          <w:b/>
          <w:sz w:val="24"/>
          <w:szCs w:val="24"/>
        </w:rPr>
      </w:pPr>
    </w:p>
    <w:p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7E309D" w:rsidRPr="007E309D">
        <w:rPr>
          <w:rFonts w:ascii="Palatino Linotype" w:eastAsia="Times New Roman" w:hAnsi="Palatino Linotype" w:cs="Times New Roman"/>
          <w:i/>
          <w:sz w:val="24"/>
          <w:szCs w:val="24"/>
          <w:lang w:val="es-ES_tradnl" w:eastAsia="es-ES"/>
        </w:rPr>
        <w:t>SOLICITO VERSION PUBLICA DE LAS ACTAS DE INSTALACION DE COMITES EN LOS QUE EL DIRECTOR DE ADMINISTRACION, FINANZAS Y COMERCIALIZACION PARTICIPA, ASI COMO TODAS Y CADA UNA DE LAS SESIONES QUE SE HAN LLEVADO A CABO DESDE EL INICIO DE SU GESTION HASTA EL 15 DE JULIO DEL PRESENTE AÑO</w:t>
      </w:r>
      <w:r w:rsidRPr="00692461">
        <w:rPr>
          <w:rFonts w:ascii="Palatino Linotype" w:eastAsia="Times New Roman" w:hAnsi="Palatino Linotype" w:cs="Times New Roman"/>
          <w:i/>
          <w:sz w:val="24"/>
          <w:szCs w:val="24"/>
          <w:lang w:val="es-ES_tradnl" w:eastAsia="es-ES"/>
        </w:rPr>
        <w:t>.” (Sic)</w:t>
      </w:r>
    </w:p>
    <w:p w:rsidR="00625BF8" w:rsidRDefault="00625BF8" w:rsidP="00647137">
      <w:pPr>
        <w:spacing w:after="0" w:line="360" w:lineRule="auto"/>
        <w:jc w:val="both"/>
        <w:rPr>
          <w:rFonts w:ascii="Palatino Linotype" w:hAnsi="Palatino Linotype" w:cs="Arial"/>
          <w:b/>
          <w:sz w:val="28"/>
          <w:szCs w:val="28"/>
        </w:rPr>
      </w:pPr>
    </w:p>
    <w:p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rsidR="00647137" w:rsidRPr="00692461" w:rsidRDefault="000A6344"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El</w:t>
      </w:r>
      <w:r w:rsidR="00647137" w:rsidRPr="00692461">
        <w:rPr>
          <w:rFonts w:ascii="Palatino Linotype" w:hAnsi="Palatino Linotype" w:cs="Arial"/>
          <w:sz w:val="24"/>
          <w:szCs w:val="24"/>
        </w:rPr>
        <w:t xml:space="preserve"> medio de impugnación presentado mediante </w:t>
      </w:r>
      <w:r>
        <w:rPr>
          <w:rFonts w:ascii="Palatino Linotype" w:hAnsi="Palatino Linotype" w:cs="Arial"/>
          <w:sz w:val="24"/>
          <w:szCs w:val="24"/>
          <w:lang w:val="es-419"/>
        </w:rPr>
        <w:t>e</w:t>
      </w:r>
      <w:r w:rsidR="00C958C5">
        <w:rPr>
          <w:rFonts w:ascii="Palatino Linotype" w:hAnsi="Palatino Linotype" w:cs="Arial"/>
          <w:sz w:val="24"/>
          <w:szCs w:val="24"/>
          <w:lang w:val="es-419"/>
        </w:rPr>
        <w:t>l</w:t>
      </w:r>
      <w:r w:rsidR="00647137" w:rsidRPr="00692461">
        <w:rPr>
          <w:rFonts w:ascii="Palatino Linotype" w:hAnsi="Palatino Linotype" w:cs="Arial"/>
          <w:sz w:val="24"/>
          <w:szCs w:val="24"/>
        </w:rPr>
        <w:t xml:space="preserve"> recurso de revisión </w:t>
      </w:r>
      <w:r w:rsidR="00A47D49">
        <w:rPr>
          <w:rFonts w:ascii="Palatino Linotype" w:hAnsi="Palatino Linotype" w:cs="Arial"/>
          <w:b/>
          <w:sz w:val="24"/>
          <w:szCs w:val="24"/>
          <w:lang w:val="es-419"/>
        </w:rPr>
        <w:t>13245</w:t>
      </w:r>
      <w:r w:rsidR="00647137" w:rsidRPr="00692461">
        <w:rPr>
          <w:rFonts w:ascii="Palatino Linotype" w:hAnsi="Palatino Linotype" w:cs="Arial"/>
          <w:b/>
          <w:sz w:val="24"/>
          <w:szCs w:val="24"/>
        </w:rPr>
        <w:t>/INFOEM/IP/RR/2022</w:t>
      </w:r>
      <w:r>
        <w:rPr>
          <w:rFonts w:ascii="Palatino Linotype" w:hAnsi="Palatino Linotype" w:cs="Arial"/>
          <w:b/>
          <w:sz w:val="24"/>
          <w:szCs w:val="24"/>
          <w:lang w:val="es-419"/>
        </w:rPr>
        <w:t>,</w:t>
      </w:r>
      <w:r w:rsidR="00647137" w:rsidRPr="00692461">
        <w:rPr>
          <w:rFonts w:ascii="Palatino Linotype" w:hAnsi="Palatino Linotype" w:cs="Arial"/>
          <w:sz w:val="24"/>
          <w:szCs w:val="24"/>
        </w:rPr>
        <w:t xml:space="preserve"> le fue</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 xml:space="preserve">turnado al </w:t>
      </w:r>
      <w:r w:rsidR="00647137" w:rsidRPr="00857AAD">
        <w:rPr>
          <w:rFonts w:ascii="Palatino Linotype" w:hAnsi="Palatino Linotype" w:cs="Arial"/>
          <w:b/>
          <w:sz w:val="24"/>
          <w:szCs w:val="24"/>
        </w:rPr>
        <w:t>Comisionado Presidente José Martínez Vilchis</w:t>
      </w:r>
      <w:r w:rsidR="00647137">
        <w:rPr>
          <w:rFonts w:ascii="Palatino Linotype" w:hAnsi="Palatino Linotype" w:cs="Arial"/>
          <w:sz w:val="24"/>
          <w:szCs w:val="24"/>
          <w:lang w:val="es-419"/>
        </w:rPr>
        <w:t xml:space="preserve">; </w:t>
      </w:r>
      <w:r w:rsidR="00647137"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Pr="00692461">
        <w:rPr>
          <w:rFonts w:ascii="Palatino Linotype" w:hAnsi="Palatino Linotype" w:cs="Arial"/>
          <w:sz w:val="24"/>
          <w:szCs w:val="24"/>
        </w:rPr>
        <w:t>recayó</w:t>
      </w:r>
      <w:r w:rsidR="00647137" w:rsidRPr="00692461">
        <w:rPr>
          <w:rFonts w:ascii="Palatino Linotype" w:hAnsi="Palatino Linotype" w:cs="Arial"/>
          <w:sz w:val="24"/>
          <w:szCs w:val="24"/>
        </w:rPr>
        <w:t xml:space="preserve"> acuerdo de admisión en fecha</w:t>
      </w:r>
      <w:r w:rsidR="00647137">
        <w:rPr>
          <w:rFonts w:ascii="Palatino Linotype" w:hAnsi="Palatino Linotype" w:cs="Arial"/>
          <w:sz w:val="24"/>
          <w:szCs w:val="24"/>
          <w:lang w:val="es-419"/>
        </w:rPr>
        <w:t xml:space="preserve"> </w:t>
      </w:r>
      <w:r w:rsidR="00A47D49">
        <w:rPr>
          <w:rFonts w:ascii="Palatino Linotype" w:hAnsi="Palatino Linotype" w:cs="Arial"/>
          <w:b/>
          <w:sz w:val="24"/>
          <w:szCs w:val="24"/>
          <w:lang w:val="es-419"/>
        </w:rPr>
        <w:t xml:space="preserve">diecisiete </w:t>
      </w:r>
      <w:r w:rsidR="00647137" w:rsidRPr="00C958C5">
        <w:rPr>
          <w:rFonts w:ascii="Palatino Linotype" w:hAnsi="Palatino Linotype" w:cs="Arial"/>
          <w:b/>
          <w:sz w:val="24"/>
          <w:szCs w:val="24"/>
        </w:rPr>
        <w:t xml:space="preserve">de </w:t>
      </w:r>
      <w:r w:rsidR="00A47D49">
        <w:rPr>
          <w:rFonts w:ascii="Palatino Linotype" w:hAnsi="Palatino Linotype" w:cs="Arial"/>
          <w:b/>
          <w:sz w:val="24"/>
          <w:szCs w:val="24"/>
          <w:lang w:val="es-419"/>
        </w:rPr>
        <w:t>agosto</w:t>
      </w:r>
      <w:r w:rsidR="00647137" w:rsidRPr="00C958C5">
        <w:rPr>
          <w:rFonts w:ascii="Palatino Linotype" w:hAnsi="Palatino Linotype" w:cs="Arial"/>
          <w:b/>
          <w:sz w:val="24"/>
          <w:szCs w:val="24"/>
        </w:rPr>
        <w:t xml:space="preserve"> de 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647137" w:rsidRPr="00692461" w:rsidRDefault="00647137" w:rsidP="00647137">
      <w:pPr>
        <w:spacing w:after="0" w:line="360" w:lineRule="auto"/>
        <w:jc w:val="both"/>
        <w:rPr>
          <w:rFonts w:ascii="Palatino Linotype" w:hAnsi="Palatino Linotype" w:cs="Arial"/>
          <w:sz w:val="24"/>
          <w:szCs w:val="24"/>
        </w:rPr>
      </w:pPr>
    </w:p>
    <w:p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lastRenderedPageBreak/>
        <w:t>QUINTO.</w:t>
      </w:r>
      <w:r w:rsidRPr="00692461">
        <w:rPr>
          <w:rFonts w:ascii="Palatino Linotype" w:hAnsi="Palatino Linotype" w:cs="Arial"/>
          <w:b/>
          <w:sz w:val="24"/>
          <w:szCs w:val="24"/>
        </w:rPr>
        <w:t xml:space="preserve"> De la etapa de manifestaciones y/o alegatos. </w:t>
      </w:r>
    </w:p>
    <w:p w:rsidR="00647137" w:rsidRPr="00761D6A" w:rsidRDefault="00647137" w:rsidP="00647137">
      <w:pPr>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 xml:space="preserve">De las constancias de los expedientes electrónicos del SAIMEX, de los recursos de revisión </w:t>
      </w:r>
      <w:r w:rsidR="00522A56">
        <w:rPr>
          <w:rFonts w:ascii="Palatino Linotype" w:hAnsi="Palatino Linotype" w:cs="Arial"/>
          <w:b/>
          <w:sz w:val="24"/>
          <w:szCs w:val="24"/>
          <w:lang w:val="es-419"/>
        </w:rPr>
        <w:t>13245</w:t>
      </w:r>
      <w:r w:rsidRPr="00692461">
        <w:rPr>
          <w:rFonts w:ascii="Palatino Linotype" w:hAnsi="Palatino Linotype" w:cs="Arial"/>
          <w:b/>
          <w:sz w:val="24"/>
          <w:szCs w:val="24"/>
        </w:rPr>
        <w:t>/INFOEM/IP/RR/2022</w:t>
      </w:r>
      <w:r w:rsidRPr="00692461">
        <w:rPr>
          <w:rFonts w:ascii="Palatino Linotype" w:hAnsi="Palatino Linotype" w:cs="Arial"/>
          <w:sz w:val="24"/>
          <w:szCs w:val="24"/>
        </w:rPr>
        <w:t xml:space="preserve">, se advierte que el Sujeto Obligado remitió </w:t>
      </w:r>
      <w:r w:rsidR="00761D6A">
        <w:rPr>
          <w:rFonts w:ascii="Palatino Linotype" w:hAnsi="Palatino Linotype" w:cs="Arial"/>
          <w:sz w:val="24"/>
          <w:szCs w:val="24"/>
          <w:lang w:val="es-419"/>
        </w:rPr>
        <w:t xml:space="preserve">en </w:t>
      </w:r>
      <w:r w:rsidRPr="00692461">
        <w:rPr>
          <w:rFonts w:ascii="Palatino Linotype" w:hAnsi="Palatino Linotype" w:cs="Arial"/>
          <w:sz w:val="24"/>
          <w:szCs w:val="24"/>
        </w:rPr>
        <w:t>informe justificado</w:t>
      </w:r>
      <w:r w:rsidR="00761D6A">
        <w:rPr>
          <w:rFonts w:ascii="Palatino Linotype" w:hAnsi="Palatino Linotype" w:cs="Arial"/>
          <w:sz w:val="24"/>
          <w:szCs w:val="24"/>
          <w:lang w:val="es-419"/>
        </w:rPr>
        <w:t xml:space="preserve"> el archivo electrónico en PDF, denominado: “</w:t>
      </w:r>
      <w:r w:rsidR="00761D6A" w:rsidRPr="00761D6A">
        <w:rPr>
          <w:rFonts w:ascii="Palatino Linotype" w:hAnsi="Palatino Linotype"/>
          <w:b/>
          <w:i/>
          <w:sz w:val="24"/>
          <w:szCs w:val="24"/>
          <w:lang w:val="es-419"/>
        </w:rPr>
        <w:t>CONTESTACION RR 13245 SAIMEX 282.pdf</w:t>
      </w:r>
      <w:r w:rsidR="00761D6A">
        <w:rPr>
          <w:rFonts w:ascii="Palatino Linotype" w:hAnsi="Palatino Linotype"/>
          <w:sz w:val="24"/>
          <w:szCs w:val="24"/>
          <w:lang w:val="es-419"/>
        </w:rPr>
        <w:t>”</w:t>
      </w:r>
      <w:r w:rsidRPr="00692461">
        <w:rPr>
          <w:rFonts w:ascii="Palatino Linotype" w:hAnsi="Palatino Linotype" w:cs="Arial"/>
          <w:sz w:val="24"/>
          <w:szCs w:val="24"/>
        </w:rPr>
        <w:t>,</w:t>
      </w:r>
      <w:r w:rsidR="00522A56">
        <w:rPr>
          <w:rFonts w:ascii="Palatino Linotype" w:hAnsi="Palatino Linotype" w:cs="Arial"/>
          <w:sz w:val="24"/>
          <w:szCs w:val="24"/>
          <w:lang w:val="es-419"/>
        </w:rPr>
        <w:t xml:space="preserve"> el cual se puso a la vista del recurrente a efecto de que manifestara lo que a su derecho conviniera,</w:t>
      </w:r>
      <w:r w:rsidR="00761D6A">
        <w:rPr>
          <w:rFonts w:ascii="Palatino Linotype" w:hAnsi="Palatino Linotype" w:cs="Arial"/>
          <w:sz w:val="24"/>
          <w:szCs w:val="24"/>
          <w:lang w:val="es-419"/>
        </w:rPr>
        <w:t xml:space="preserve"> y del cual se llevara su análisis en la parte considerativa,</w:t>
      </w:r>
      <w:r w:rsidR="00522A56">
        <w:rPr>
          <w:rFonts w:ascii="Palatino Linotype" w:hAnsi="Palatino Linotype" w:cs="Arial"/>
          <w:sz w:val="24"/>
          <w:szCs w:val="24"/>
          <w:lang w:val="es-419"/>
        </w:rPr>
        <w:t xml:space="preserve"> haciéndose constar que</w:t>
      </w:r>
      <w:r w:rsidRPr="00692461">
        <w:rPr>
          <w:rFonts w:ascii="Palatino Linotype" w:hAnsi="Palatino Linotype" w:cs="Arial"/>
          <w:sz w:val="24"/>
          <w:szCs w:val="24"/>
        </w:rPr>
        <w:t xml:space="preserve"> el </w:t>
      </w:r>
      <w:r w:rsidRPr="00761D6A">
        <w:rPr>
          <w:rFonts w:ascii="Palatino Linotype" w:hAnsi="Palatino Linotype" w:cs="Arial"/>
          <w:sz w:val="24"/>
          <w:szCs w:val="24"/>
          <w:lang w:val="es-419"/>
        </w:rPr>
        <w:t xml:space="preserve">particular no realizó </w:t>
      </w:r>
      <w:r w:rsidR="00DC70F9">
        <w:rPr>
          <w:rFonts w:ascii="Palatino Linotype" w:hAnsi="Palatino Linotype" w:cs="Arial"/>
          <w:sz w:val="24"/>
          <w:szCs w:val="24"/>
          <w:lang w:val="es-419"/>
        </w:rPr>
        <w:t>argumento alguno</w:t>
      </w:r>
      <w:r w:rsidRPr="00761D6A">
        <w:rPr>
          <w:rFonts w:ascii="Palatino Linotype" w:hAnsi="Palatino Linotype" w:cs="Arial"/>
          <w:sz w:val="24"/>
          <w:szCs w:val="24"/>
          <w:lang w:val="es-419"/>
        </w:rPr>
        <w:t>.</w:t>
      </w:r>
    </w:p>
    <w:p w:rsidR="00647137" w:rsidRPr="00761D6A" w:rsidRDefault="00647137" w:rsidP="00647137">
      <w:pPr>
        <w:spacing w:after="0" w:line="360" w:lineRule="auto"/>
        <w:jc w:val="both"/>
        <w:rPr>
          <w:rFonts w:ascii="Palatino Linotype" w:hAnsi="Palatino Linotype" w:cs="Arial"/>
          <w:sz w:val="24"/>
          <w:szCs w:val="24"/>
          <w:lang w:val="es-419"/>
        </w:rPr>
      </w:pPr>
    </w:p>
    <w:p w:rsidR="00647137" w:rsidRPr="0079169D" w:rsidRDefault="00DC70F9" w:rsidP="00647137">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SEXTO</w:t>
      </w:r>
      <w:r w:rsidR="00647137" w:rsidRPr="0079169D">
        <w:rPr>
          <w:rFonts w:ascii="Palatino Linotype" w:hAnsi="Palatino Linotype" w:cs="Arial"/>
          <w:b/>
          <w:sz w:val="24"/>
          <w:szCs w:val="24"/>
        </w:rPr>
        <w:t>. Ampliación del término para resolver</w:t>
      </w:r>
    </w:p>
    <w:p w:rsidR="00DC70F9" w:rsidRPr="00BE3282" w:rsidRDefault="00DC70F9" w:rsidP="00DC70F9">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Pr>
          <w:rFonts w:ascii="Palatino Linotype" w:hAnsi="Palatino Linotype" w:cs="Arial"/>
          <w:sz w:val="24"/>
          <w:szCs w:val="24"/>
          <w:lang w:val="es-419"/>
        </w:rPr>
        <w:t>tres</w:t>
      </w:r>
      <w:r w:rsidRPr="0076494E">
        <w:rPr>
          <w:rFonts w:ascii="Palatino Linotype" w:hAnsi="Palatino Linotype" w:cs="Arial"/>
          <w:sz w:val="24"/>
          <w:szCs w:val="24"/>
          <w:lang w:val="es-419"/>
        </w:rPr>
        <w:t xml:space="preserve"> </w:t>
      </w:r>
      <w:r w:rsidRPr="0076494E">
        <w:rPr>
          <w:rFonts w:ascii="Palatino Linotype" w:hAnsi="Palatino Linotype" w:cs="Arial"/>
          <w:sz w:val="24"/>
          <w:szCs w:val="24"/>
        </w:rPr>
        <w:t xml:space="preserve">de </w:t>
      </w:r>
      <w:r>
        <w:rPr>
          <w:rFonts w:ascii="Palatino Linotype" w:hAnsi="Palatino Linotype" w:cs="Arial"/>
          <w:sz w:val="24"/>
          <w:szCs w:val="24"/>
          <w:lang w:val="es-419"/>
        </w:rPr>
        <w:t xml:space="preserve">octubre </w:t>
      </w:r>
      <w:r w:rsidRPr="0076494E">
        <w:rPr>
          <w:rFonts w:ascii="Palatino Linotype" w:hAnsi="Palatino Linotype" w:cs="Arial"/>
          <w:sz w:val="24"/>
          <w:szCs w:val="24"/>
        </w:rPr>
        <w:t>del año dos mil veintidós,</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DC70F9" w:rsidRPr="00BE3282" w:rsidRDefault="00DC70F9" w:rsidP="00DC70F9">
      <w:pPr>
        <w:spacing w:after="0" w:line="360" w:lineRule="auto"/>
        <w:jc w:val="both"/>
        <w:rPr>
          <w:rFonts w:ascii="Palatino Linotype" w:hAnsi="Palatino Linotype" w:cs="Arial"/>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pStyle w:val="Prrafodelista"/>
        <w:numPr>
          <w:ilvl w:val="0"/>
          <w:numId w:val="14"/>
        </w:numPr>
        <w:spacing w:line="360" w:lineRule="auto"/>
        <w:contextualSpacing/>
        <w:jc w:val="both"/>
        <w:rPr>
          <w:rFonts w:ascii="Palatino Linotype" w:hAnsi="Palatino Linotype"/>
        </w:rPr>
      </w:pPr>
      <w:r w:rsidRPr="00AC54EE">
        <w:rPr>
          <w:rFonts w:ascii="Palatino Linotype" w:hAnsi="Palatino Linotype"/>
          <w:b/>
        </w:rPr>
        <w:lastRenderedPageBreak/>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rsidR="00DC70F9" w:rsidRPr="00BE3282" w:rsidRDefault="00DC70F9" w:rsidP="00DC70F9">
      <w:pPr>
        <w:pStyle w:val="Prrafodelista"/>
        <w:numPr>
          <w:ilvl w:val="0"/>
          <w:numId w:val="14"/>
        </w:numPr>
        <w:spacing w:line="360" w:lineRule="auto"/>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rsidR="00DC70F9" w:rsidRPr="00BE3282" w:rsidRDefault="00DC70F9" w:rsidP="00DC70F9">
      <w:pPr>
        <w:pStyle w:val="Prrafodelista"/>
        <w:numPr>
          <w:ilvl w:val="0"/>
          <w:numId w:val="14"/>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DC70F9" w:rsidRPr="00BE3282" w:rsidRDefault="00DC70F9" w:rsidP="00DC70F9">
      <w:pPr>
        <w:pStyle w:val="Prrafodelista"/>
        <w:numPr>
          <w:ilvl w:val="0"/>
          <w:numId w:val="14"/>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DC70F9" w:rsidRPr="00BE3282" w:rsidRDefault="00DC70F9" w:rsidP="00DC70F9">
      <w:pPr>
        <w:spacing w:after="0" w:line="360" w:lineRule="auto"/>
        <w:jc w:val="both"/>
        <w:rPr>
          <w:rFonts w:ascii="Palatino Linotype" w:hAnsi="Palatino Linotype"/>
          <w:sz w:val="24"/>
          <w:szCs w:val="24"/>
        </w:rPr>
      </w:pPr>
    </w:p>
    <w:p w:rsidR="00DC70F9" w:rsidRPr="00BE3282" w:rsidRDefault="00DC70F9" w:rsidP="00DC70F9">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DC70F9" w:rsidRPr="00BE3282" w:rsidRDefault="00DC70F9" w:rsidP="00DC70F9">
      <w:pPr>
        <w:spacing w:after="0" w:line="360" w:lineRule="auto"/>
        <w:jc w:val="both"/>
        <w:rPr>
          <w:rFonts w:ascii="Palatino Linotype" w:hAnsi="Palatino Linotype"/>
          <w:b/>
          <w:sz w:val="24"/>
          <w:szCs w:val="24"/>
        </w:rPr>
      </w:pPr>
    </w:p>
    <w:p w:rsidR="00DC70F9" w:rsidRDefault="00DC70F9" w:rsidP="00DC70F9">
      <w:pPr>
        <w:spacing w:after="0" w:line="360" w:lineRule="auto"/>
        <w:jc w:val="both"/>
        <w:rPr>
          <w:rFonts w:ascii="Palatino Linotype" w:hAnsi="Palatino Linotype"/>
          <w:sz w:val="24"/>
          <w:szCs w:val="24"/>
        </w:rPr>
      </w:pPr>
      <w:r w:rsidRPr="00BE3282">
        <w:rPr>
          <w:rFonts w:ascii="Palatino Linotype" w:hAnsi="Palatino Linotype"/>
          <w:i/>
          <w:sz w:val="24"/>
          <w:szCs w:val="24"/>
        </w:rPr>
        <w:lastRenderedPageBreak/>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Pr>
          <w:rFonts w:ascii="Palatino Linotype" w:hAnsi="Palatino Linotype"/>
          <w:sz w:val="24"/>
          <w:szCs w:val="24"/>
        </w:rPr>
        <w:t>n el registro digital 2002350.</w:t>
      </w:r>
    </w:p>
    <w:p w:rsidR="00F629E0" w:rsidRPr="00D4025B" w:rsidRDefault="00F629E0" w:rsidP="00DC70F9">
      <w:pPr>
        <w:spacing w:after="0" w:line="360" w:lineRule="auto"/>
        <w:jc w:val="both"/>
        <w:rPr>
          <w:rFonts w:ascii="Palatino Linotype" w:hAnsi="Palatino Linotype" w:cs="Arial"/>
          <w:sz w:val="24"/>
          <w:szCs w:val="24"/>
        </w:rPr>
      </w:pPr>
    </w:p>
    <w:p w:rsidR="00DC70F9" w:rsidRPr="00692461" w:rsidRDefault="00DC70F9" w:rsidP="00DC70F9">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SEPTIMO</w:t>
      </w:r>
      <w:r w:rsidRPr="00692461">
        <w:rPr>
          <w:rFonts w:ascii="Palatino Linotype" w:hAnsi="Palatino Linotype" w:cs="Arial"/>
          <w:b/>
          <w:sz w:val="28"/>
          <w:szCs w:val="28"/>
        </w:rPr>
        <w:t xml:space="preserve">. </w:t>
      </w:r>
      <w:r w:rsidRPr="00692461">
        <w:rPr>
          <w:rFonts w:ascii="Palatino Linotype" w:hAnsi="Palatino Linotype" w:cs="Arial"/>
          <w:b/>
          <w:sz w:val="24"/>
          <w:szCs w:val="24"/>
        </w:rPr>
        <w:t xml:space="preserve">Del cierre de instrucción. </w:t>
      </w:r>
    </w:p>
    <w:p w:rsidR="00DC70F9" w:rsidRDefault="00DC70F9" w:rsidP="00DC70F9">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del recurso de revisión en fecha </w:t>
      </w:r>
      <w:r w:rsidR="003364FF">
        <w:rPr>
          <w:rFonts w:ascii="Palatino Linotype" w:hAnsi="Palatino Linotype" w:cs="Arial"/>
          <w:b/>
          <w:sz w:val="24"/>
          <w:szCs w:val="24"/>
          <w:lang w:val="es-419"/>
        </w:rPr>
        <w:t>diecinueve</w:t>
      </w:r>
      <w:r>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3364FF">
        <w:rPr>
          <w:rFonts w:ascii="Palatino Linotype" w:hAnsi="Palatino Linotype" w:cs="Arial"/>
          <w:b/>
          <w:sz w:val="24"/>
          <w:szCs w:val="24"/>
          <w:lang w:val="es-419"/>
        </w:rPr>
        <w:t>enero</w:t>
      </w:r>
      <w:r w:rsidRPr="00692461">
        <w:rPr>
          <w:rFonts w:ascii="Palatino Linotype" w:hAnsi="Palatino Linotype" w:cs="Arial"/>
          <w:b/>
          <w:sz w:val="24"/>
          <w:szCs w:val="24"/>
        </w:rPr>
        <w:t xml:space="preserve"> de dos mil </w:t>
      </w:r>
      <w:r w:rsidR="003364FF">
        <w:rPr>
          <w:rFonts w:ascii="Palatino Linotype" w:hAnsi="Palatino Linotype" w:cs="Arial"/>
          <w:b/>
          <w:sz w:val="24"/>
          <w:szCs w:val="24"/>
          <w:lang w:val="es-419"/>
        </w:rPr>
        <w:t>veintitrés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sidR="00F629E0">
        <w:rPr>
          <w:rFonts w:ascii="Palatino Linotype" w:hAnsi="Palatino Linotype" w:cs="Arial"/>
          <w:sz w:val="24"/>
          <w:szCs w:val="24"/>
        </w:rPr>
        <w:t>lución definitiva del asunto, y</w:t>
      </w:r>
    </w:p>
    <w:p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 xml:space="preserve">179, 181 párrafo tercero y 185 de la Ley de </w:t>
      </w:r>
      <w:r w:rsidRPr="003E4BCA">
        <w:rPr>
          <w:rFonts w:ascii="Palatino Linotype" w:hAnsi="Palatino Linotype" w:cs="Arial"/>
          <w:sz w:val="24"/>
          <w:szCs w:val="24"/>
        </w:rPr>
        <w:lastRenderedPageBreak/>
        <w:t>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E02EA5"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7A1B6F" w:rsidRDefault="00552D6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TERCERO</w:t>
      </w:r>
      <w:r w:rsidR="00E02EA5" w:rsidRPr="007A1B6F">
        <w:rPr>
          <w:rFonts w:ascii="Palatino Linotype" w:eastAsia="Times New Roman" w:hAnsi="Palatino Linotype" w:cs="Arial"/>
          <w:b/>
          <w:sz w:val="26"/>
          <w:szCs w:val="26"/>
          <w:lang w:val="es-ES" w:eastAsia="es-ES"/>
        </w:rPr>
        <w:t>.</w:t>
      </w:r>
      <w:r w:rsidR="00E02EA5" w:rsidRPr="007A1B6F">
        <w:rPr>
          <w:rFonts w:ascii="Palatino Linotype" w:eastAsia="Times New Roman" w:hAnsi="Palatino Linotype" w:cs="Arial"/>
          <w:sz w:val="26"/>
          <w:szCs w:val="26"/>
          <w:lang w:val="es-ES" w:eastAsia="es-ES"/>
        </w:rPr>
        <w:t xml:space="preserve"> </w:t>
      </w:r>
      <w:r w:rsidR="00E02EA5"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w:t>
      </w:r>
      <w:r w:rsidRPr="0064611F">
        <w:rPr>
          <w:rFonts w:ascii="Palatino Linotype" w:eastAsia="Times New Roman" w:hAnsi="Palatino Linotype" w:cs="Arial"/>
          <w:sz w:val="24"/>
          <w:szCs w:val="24"/>
          <w:lang w:val="es-ES" w:eastAsia="es-ES"/>
        </w:rPr>
        <w:lastRenderedPageBreak/>
        <w:t>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Por otro lado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w:t>
      </w:r>
      <w:r w:rsidRPr="001201D0">
        <w:rPr>
          <w:rFonts w:ascii="Palatino Linotype" w:hAnsi="Palatino Linotype" w:cs="Arial"/>
        </w:rPr>
        <w:lastRenderedPageBreak/>
        <w:t xml:space="preserve">de </w:t>
      </w:r>
      <w:r w:rsidRPr="0019126D">
        <w:rPr>
          <w:rFonts w:ascii="Palatino Linotype" w:hAnsi="Palatino Linotype" w:cs="Arial"/>
        </w:rPr>
        <w:t>improcedencia invocadas por las partes ni advertidas de oficio, este Resolutor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552D6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E02EA5" w:rsidRPr="0019126D">
        <w:rPr>
          <w:rFonts w:ascii="Palatino Linotype" w:eastAsia="Times New Roman" w:hAnsi="Palatino Linotype" w:cs="Arial"/>
          <w:b/>
          <w:sz w:val="26"/>
          <w:szCs w:val="26"/>
          <w:lang w:val="es-ES" w:eastAsia="es-ES"/>
        </w:rPr>
        <w:t>. Estudio y resolución del asunto</w:t>
      </w:r>
      <w:r w:rsidR="00E02EA5"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 xml:space="preserve">aplicables en la materia, así como en los tratados internacionales en los que el Estado </w:t>
      </w:r>
      <w:r w:rsidRPr="00997743">
        <w:rPr>
          <w:rFonts w:ascii="Palatino Linotype" w:hAnsi="Palatino Linotype" w:cs="Arial"/>
          <w:sz w:val="24"/>
          <w:szCs w:val="24"/>
        </w:rPr>
        <w:t>Mexicano sea parte, en concordancia con el artículo 8 de la Ley de Transparencia local, es así que el recurrente solicitó</w:t>
      </w:r>
      <w:r w:rsidRPr="00BB4D54">
        <w:rPr>
          <w:rFonts w:ascii="Palatino Linotype" w:hAnsi="Palatino Linotype" w:cs="Arial"/>
          <w:sz w:val="24"/>
          <w:szCs w:val="24"/>
        </w:rPr>
        <w:t>:</w:t>
      </w:r>
    </w:p>
    <w:p w:rsidR="00BB4D54" w:rsidRDefault="00BB4D54" w:rsidP="00006F24">
      <w:pPr>
        <w:autoSpaceDE w:val="0"/>
        <w:autoSpaceDN w:val="0"/>
        <w:adjustRightInd w:val="0"/>
        <w:spacing w:after="0" w:line="360" w:lineRule="auto"/>
        <w:jc w:val="both"/>
        <w:rPr>
          <w:rFonts w:ascii="Palatino Linotype" w:hAnsi="Palatino Linotype" w:cs="Arial"/>
          <w:sz w:val="24"/>
          <w:szCs w:val="24"/>
          <w:lang w:val="es-419"/>
        </w:rPr>
      </w:pPr>
    </w:p>
    <w:p w:rsidR="00552D65" w:rsidRDefault="00552D65" w:rsidP="00552D65">
      <w:pPr>
        <w:pStyle w:val="Prrafodelista"/>
        <w:numPr>
          <w:ilvl w:val="0"/>
          <w:numId w:val="4"/>
        </w:numPr>
        <w:tabs>
          <w:tab w:val="left" w:pos="5647"/>
        </w:tabs>
        <w:spacing w:line="360" w:lineRule="auto"/>
        <w:ind w:left="714" w:right="567" w:hanging="357"/>
        <w:jc w:val="both"/>
        <w:rPr>
          <w:rFonts w:ascii="Palatino Linotype" w:hAnsi="Palatino Linotype"/>
          <w:lang w:val="es-419"/>
        </w:rPr>
      </w:pPr>
      <w:r w:rsidRPr="00552D65">
        <w:rPr>
          <w:rFonts w:ascii="Palatino Linotype" w:hAnsi="Palatino Linotype"/>
          <w:lang w:val="es-419"/>
        </w:rPr>
        <w:t>En versión publica las actas de instalación de comités a los que el actual director de administración y finanzas participa</w:t>
      </w:r>
      <w:r w:rsidR="00D35DE2">
        <w:rPr>
          <w:rFonts w:ascii="Palatino Linotype" w:hAnsi="Palatino Linotype"/>
          <w:lang w:val="es-419"/>
        </w:rPr>
        <w:t>.</w:t>
      </w:r>
    </w:p>
    <w:p w:rsidR="005C5D06" w:rsidRPr="00552D65" w:rsidRDefault="00552D65" w:rsidP="00552D65">
      <w:pPr>
        <w:pStyle w:val="Prrafodelista"/>
        <w:numPr>
          <w:ilvl w:val="0"/>
          <w:numId w:val="4"/>
        </w:numPr>
        <w:tabs>
          <w:tab w:val="left" w:pos="5647"/>
        </w:tabs>
        <w:spacing w:line="360" w:lineRule="auto"/>
        <w:ind w:left="714" w:right="567" w:hanging="357"/>
        <w:jc w:val="both"/>
        <w:rPr>
          <w:rFonts w:ascii="Palatino Linotype" w:hAnsi="Palatino Linotype"/>
          <w:lang w:val="es-419"/>
        </w:rPr>
      </w:pPr>
      <w:r>
        <w:rPr>
          <w:rFonts w:ascii="Palatino Linotype" w:hAnsi="Palatino Linotype"/>
          <w:lang w:val="es-419"/>
        </w:rPr>
        <w:t xml:space="preserve">Documento donde consten </w:t>
      </w:r>
      <w:r w:rsidRPr="00552D65">
        <w:rPr>
          <w:rFonts w:ascii="Palatino Linotype" w:hAnsi="Palatino Linotype"/>
          <w:lang w:val="es-419"/>
        </w:rPr>
        <w:t xml:space="preserve">todas y cada una de las sesiones que se han llevado a cabo desde el inicio de </w:t>
      </w:r>
      <w:r w:rsidR="00D35DE2">
        <w:rPr>
          <w:rFonts w:ascii="Palatino Linotype" w:hAnsi="Palatino Linotype"/>
          <w:lang w:val="es-419"/>
        </w:rPr>
        <w:t xml:space="preserve">la </w:t>
      </w:r>
      <w:r w:rsidRPr="00552D65">
        <w:rPr>
          <w:rFonts w:ascii="Palatino Linotype" w:hAnsi="Palatino Linotype"/>
          <w:lang w:val="es-419"/>
        </w:rPr>
        <w:t xml:space="preserve">gestión </w:t>
      </w:r>
      <w:r w:rsidR="00D35DE2">
        <w:rPr>
          <w:rFonts w:ascii="Palatino Linotype" w:hAnsi="Palatino Linotype"/>
          <w:lang w:val="es-419"/>
        </w:rPr>
        <w:t xml:space="preserve">del </w:t>
      </w:r>
      <w:r w:rsidR="00D35DE2" w:rsidRPr="00552D65">
        <w:rPr>
          <w:rFonts w:ascii="Palatino Linotype" w:hAnsi="Palatino Linotype"/>
          <w:lang w:val="es-419"/>
        </w:rPr>
        <w:t xml:space="preserve">director de administración y finanzas </w:t>
      </w:r>
      <w:r w:rsidRPr="00552D65">
        <w:rPr>
          <w:rFonts w:ascii="Palatino Linotype" w:hAnsi="Palatino Linotype"/>
          <w:lang w:val="es-419"/>
        </w:rPr>
        <w:t>al día</w:t>
      </w:r>
      <w:r>
        <w:rPr>
          <w:rFonts w:ascii="Palatino Linotype" w:hAnsi="Palatino Linotype"/>
          <w:lang w:val="es-419"/>
        </w:rPr>
        <w:t xml:space="preserve"> 15 de julio del presente año.</w:t>
      </w:r>
    </w:p>
    <w:p w:rsidR="00BB4D54" w:rsidRPr="00B9607D" w:rsidRDefault="00BB4D54" w:rsidP="00006F24">
      <w:pPr>
        <w:autoSpaceDE w:val="0"/>
        <w:autoSpaceDN w:val="0"/>
        <w:adjustRightInd w:val="0"/>
        <w:spacing w:after="0" w:line="360" w:lineRule="auto"/>
        <w:jc w:val="both"/>
        <w:rPr>
          <w:rFonts w:ascii="Palatino Linotype" w:hAnsi="Palatino Linotype" w:cs="Arial"/>
          <w:sz w:val="24"/>
          <w:szCs w:val="24"/>
        </w:rPr>
      </w:pPr>
    </w:p>
    <w:p w:rsidR="00D35DE2"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Derivado de la solicitud</w:t>
      </w:r>
      <w:r w:rsidR="00DF7BF1" w:rsidRPr="00B9607D">
        <w:rPr>
          <w:rFonts w:ascii="Palatino Linotype" w:hAnsi="Palatino Linotype" w:cs="Arial"/>
          <w:sz w:val="24"/>
          <w:szCs w:val="24"/>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750F6E">
        <w:rPr>
          <w:rFonts w:ascii="Palatino Linotype" w:hAnsi="Palatino Linotype" w:cs="Arial"/>
          <w:sz w:val="24"/>
          <w:szCs w:val="24"/>
          <w:lang w:val="es-419"/>
        </w:rPr>
        <w:t xml:space="preserve">el </w:t>
      </w:r>
      <w:r w:rsidR="00D35DE2">
        <w:rPr>
          <w:rFonts w:ascii="Palatino Linotype" w:hAnsi="Palatino Linotype" w:cs="Arial"/>
          <w:sz w:val="24"/>
          <w:szCs w:val="24"/>
          <w:lang w:val="es-419"/>
        </w:rPr>
        <w:t>siguiente archivo electrónico:</w:t>
      </w:r>
    </w:p>
    <w:p w:rsidR="00B9607D" w:rsidRDefault="00B9607D" w:rsidP="00B9607D">
      <w:pPr>
        <w:autoSpaceDE w:val="0"/>
        <w:autoSpaceDN w:val="0"/>
        <w:adjustRightInd w:val="0"/>
        <w:spacing w:after="0" w:line="360" w:lineRule="auto"/>
        <w:jc w:val="both"/>
        <w:rPr>
          <w:rFonts w:ascii="Palatino Linotype" w:hAnsi="Palatino Linotype" w:cs="Arial"/>
          <w:sz w:val="24"/>
          <w:szCs w:val="24"/>
        </w:rPr>
      </w:pPr>
    </w:p>
    <w:p w:rsidR="00D35DE2" w:rsidRPr="005667FB" w:rsidRDefault="00D35DE2" w:rsidP="00D35DE2">
      <w:pPr>
        <w:pStyle w:val="Prrafodelista"/>
        <w:numPr>
          <w:ilvl w:val="0"/>
          <w:numId w:val="15"/>
        </w:numPr>
        <w:autoSpaceDE w:val="0"/>
        <w:autoSpaceDN w:val="0"/>
        <w:adjustRightInd w:val="0"/>
        <w:spacing w:line="360" w:lineRule="auto"/>
        <w:jc w:val="both"/>
        <w:rPr>
          <w:rFonts w:ascii="Palatino Linotype" w:hAnsi="Palatino Linotype" w:cs="Arial"/>
        </w:rPr>
      </w:pPr>
      <w:r w:rsidRPr="00D35DE2">
        <w:rPr>
          <w:rFonts w:ascii="Palatino Linotype" w:hAnsi="Palatino Linotype" w:cs="Arial"/>
          <w:lang w:val="es-419"/>
        </w:rPr>
        <w:t>“</w:t>
      </w:r>
      <w:r w:rsidRPr="00D35DE2">
        <w:rPr>
          <w:rFonts w:ascii="Palatino Linotype" w:hAnsi="Palatino Linotype" w:cs="Arial"/>
          <w:b/>
          <w:i/>
          <w:lang w:val="es-419"/>
        </w:rPr>
        <w:t>CONTESTACION SAIMEX 282.pdf</w:t>
      </w:r>
      <w:r w:rsidRPr="00D35DE2">
        <w:rPr>
          <w:rFonts w:ascii="Palatino Linotype" w:hAnsi="Palatino Linotype" w:cs="Arial"/>
          <w:lang w:val="es-419"/>
        </w:rPr>
        <w:t xml:space="preserve">”, el </w:t>
      </w:r>
      <w:r>
        <w:rPr>
          <w:rFonts w:ascii="Palatino Linotype" w:hAnsi="Palatino Linotype" w:cs="Arial"/>
          <w:lang w:val="es-419"/>
        </w:rPr>
        <w:t xml:space="preserve">cual </w:t>
      </w:r>
      <w:r w:rsidRPr="00D35DE2">
        <w:rPr>
          <w:rFonts w:ascii="Palatino Linotype" w:hAnsi="Palatino Linotype" w:cs="Arial"/>
          <w:lang w:val="es-419"/>
        </w:rPr>
        <w:t xml:space="preserve">consiste en </w:t>
      </w:r>
      <w:r>
        <w:rPr>
          <w:rFonts w:ascii="Palatino Linotype" w:hAnsi="Palatino Linotype" w:cs="Arial"/>
          <w:lang w:val="es-419"/>
        </w:rPr>
        <w:t xml:space="preserve">el oficio número OPDM/DAFyC/0455/2022 de fecha 9 de agosto de 2022, signado por Mauricio Ruíz Fernández, en su carácter de </w:t>
      </w:r>
      <w:r w:rsidR="005667FB">
        <w:rPr>
          <w:rFonts w:ascii="Palatino Linotype" w:hAnsi="Palatino Linotype" w:cs="Arial"/>
          <w:lang w:val="es-419"/>
        </w:rPr>
        <w:t xml:space="preserve">Director de Administración, Finanzas y </w:t>
      </w:r>
      <w:r w:rsidR="005667FB">
        <w:rPr>
          <w:rFonts w:ascii="Palatino Linotype" w:hAnsi="Palatino Linotype" w:cs="Arial"/>
          <w:lang w:val="es-419"/>
        </w:rPr>
        <w:lastRenderedPageBreak/>
        <w:t>Comercialización del O.P.D.M., dirigido a Cuauhtémoc Cortés Álvarez, Titular de la Unidad de Transparencia, por medio del cual informa, entre otras cosas lo siguiente:</w:t>
      </w:r>
    </w:p>
    <w:p w:rsidR="005667FB" w:rsidRDefault="005667FB" w:rsidP="005667FB">
      <w:pPr>
        <w:pStyle w:val="Prrafodelista"/>
        <w:autoSpaceDE w:val="0"/>
        <w:autoSpaceDN w:val="0"/>
        <w:adjustRightInd w:val="0"/>
        <w:spacing w:line="360" w:lineRule="auto"/>
        <w:ind w:left="720"/>
        <w:jc w:val="both"/>
        <w:rPr>
          <w:rFonts w:ascii="Palatino Linotype" w:hAnsi="Palatino Linotype" w:cs="Arial"/>
          <w:lang w:val="es-419"/>
        </w:rPr>
      </w:pPr>
    </w:p>
    <w:p w:rsidR="005667FB" w:rsidRPr="006F410C" w:rsidRDefault="005667FB" w:rsidP="00C1601A">
      <w:pPr>
        <w:pStyle w:val="Prrafodelista"/>
        <w:autoSpaceDE w:val="0"/>
        <w:autoSpaceDN w:val="0"/>
        <w:adjustRightInd w:val="0"/>
        <w:ind w:left="1134" w:right="612"/>
        <w:jc w:val="both"/>
        <w:rPr>
          <w:rFonts w:ascii="Palatino Linotype" w:hAnsi="Palatino Linotype" w:cs="Arial"/>
          <w:i/>
          <w:lang w:val="es-419"/>
        </w:rPr>
      </w:pPr>
      <w:r>
        <w:rPr>
          <w:rFonts w:ascii="Palatino Linotype" w:hAnsi="Palatino Linotype" w:cs="Arial"/>
          <w:lang w:val="es-419"/>
        </w:rPr>
        <w:t>“…</w:t>
      </w:r>
      <w:r w:rsidRPr="006F410C">
        <w:rPr>
          <w:rFonts w:ascii="Palatino Linotype" w:hAnsi="Palatino Linotype" w:cs="Arial"/>
          <w:i/>
          <w:lang w:val="es-419"/>
        </w:rPr>
        <w:t>en el organigrama de este Organismo no existe el cargo de Director de Administración y Finanzas.</w:t>
      </w:r>
    </w:p>
    <w:p w:rsidR="005667FB" w:rsidRPr="006F410C" w:rsidRDefault="005667FB" w:rsidP="00C1601A">
      <w:pPr>
        <w:pStyle w:val="Prrafodelista"/>
        <w:autoSpaceDE w:val="0"/>
        <w:autoSpaceDN w:val="0"/>
        <w:adjustRightInd w:val="0"/>
        <w:ind w:left="1134" w:right="612"/>
        <w:jc w:val="both"/>
        <w:rPr>
          <w:rFonts w:ascii="Palatino Linotype" w:hAnsi="Palatino Linotype" w:cs="Arial"/>
          <w:i/>
          <w:lang w:val="es-419"/>
        </w:rPr>
      </w:pPr>
    </w:p>
    <w:p w:rsidR="005667FB" w:rsidRPr="006F410C" w:rsidRDefault="005667FB" w:rsidP="00C1601A">
      <w:pPr>
        <w:pStyle w:val="Prrafodelista"/>
        <w:autoSpaceDE w:val="0"/>
        <w:autoSpaceDN w:val="0"/>
        <w:adjustRightInd w:val="0"/>
        <w:ind w:left="1134" w:right="612"/>
        <w:jc w:val="both"/>
        <w:rPr>
          <w:rFonts w:ascii="Palatino Linotype" w:hAnsi="Palatino Linotype" w:cs="Arial"/>
          <w:i/>
          <w:lang w:val="es-419"/>
        </w:rPr>
      </w:pPr>
      <w:r w:rsidRPr="006F410C">
        <w:rPr>
          <w:rFonts w:ascii="Palatino Linotype" w:hAnsi="Palatino Linotype" w:cs="Arial"/>
          <w:i/>
          <w:lang w:val="es-419"/>
        </w:rPr>
        <w:t>Al respecto, realizan la aclaración siguiente:</w:t>
      </w:r>
    </w:p>
    <w:p w:rsidR="009D098D" w:rsidRPr="006F410C" w:rsidRDefault="009D098D" w:rsidP="00C1601A">
      <w:pPr>
        <w:pStyle w:val="Prrafodelista"/>
        <w:autoSpaceDE w:val="0"/>
        <w:autoSpaceDN w:val="0"/>
        <w:adjustRightInd w:val="0"/>
        <w:ind w:left="1134" w:right="612"/>
        <w:jc w:val="both"/>
        <w:rPr>
          <w:rFonts w:ascii="Palatino Linotype" w:hAnsi="Palatino Linotype" w:cs="Arial"/>
          <w:i/>
          <w:lang w:val="es-419"/>
        </w:rPr>
      </w:pPr>
    </w:p>
    <w:p w:rsidR="009D098D" w:rsidRPr="006F410C" w:rsidRDefault="009D098D" w:rsidP="00C1601A">
      <w:pPr>
        <w:pStyle w:val="Prrafodelista"/>
        <w:autoSpaceDE w:val="0"/>
        <w:autoSpaceDN w:val="0"/>
        <w:adjustRightInd w:val="0"/>
        <w:ind w:left="1134" w:right="612"/>
        <w:jc w:val="both"/>
        <w:rPr>
          <w:rFonts w:ascii="Palatino Linotype" w:hAnsi="Palatino Linotype" w:cs="Arial"/>
          <w:i/>
          <w:lang w:val="es-419"/>
        </w:rPr>
      </w:pPr>
      <w:r w:rsidRPr="006F410C">
        <w:rPr>
          <w:rFonts w:ascii="Palatino Linotype" w:hAnsi="Palatino Linotype" w:cs="Arial"/>
          <w:i/>
          <w:lang w:val="es-419"/>
        </w:rPr>
        <w:t>“Director de Administración, Finanzas y Comercialización”</w:t>
      </w:r>
    </w:p>
    <w:p w:rsidR="009D098D" w:rsidRPr="006F410C" w:rsidRDefault="00E028FA" w:rsidP="00C1601A">
      <w:pPr>
        <w:pStyle w:val="Prrafodelista"/>
        <w:autoSpaceDE w:val="0"/>
        <w:autoSpaceDN w:val="0"/>
        <w:adjustRightInd w:val="0"/>
        <w:ind w:left="1134" w:right="612"/>
        <w:jc w:val="both"/>
        <w:rPr>
          <w:rFonts w:ascii="Palatino Linotype" w:hAnsi="Palatino Linotype" w:cs="Arial"/>
          <w:i/>
          <w:lang w:val="es-419"/>
        </w:rPr>
      </w:pPr>
      <w:r w:rsidRPr="006F410C">
        <w:rPr>
          <w:rFonts w:ascii="Palatino Linotype" w:hAnsi="Palatino Linotype" w:cs="Arial"/>
          <w:i/>
          <w:lang w:val="es-419"/>
        </w:rPr>
        <w:t>…</w:t>
      </w:r>
    </w:p>
    <w:p w:rsidR="00CA55A0" w:rsidRDefault="00E028FA" w:rsidP="00C1601A">
      <w:pPr>
        <w:pStyle w:val="Prrafodelista"/>
        <w:autoSpaceDE w:val="0"/>
        <w:autoSpaceDN w:val="0"/>
        <w:adjustRightInd w:val="0"/>
        <w:ind w:left="1134" w:right="612"/>
        <w:jc w:val="both"/>
        <w:rPr>
          <w:rFonts w:ascii="Palatino Linotype" w:hAnsi="Palatino Linotype" w:cs="Arial"/>
          <w:i/>
          <w:lang w:val="es-419"/>
        </w:rPr>
      </w:pPr>
      <w:r w:rsidRPr="006F410C">
        <w:rPr>
          <w:rFonts w:ascii="Palatino Linotype" w:hAnsi="Palatino Linotype" w:cs="Arial"/>
          <w:i/>
          <w:lang w:val="es-419"/>
        </w:rPr>
        <w:t xml:space="preserve">…en virtud de que la información solicitada consta de 83 hojas, le solicito de manera respetuosa, de acuerdo a sus facultades y atribuciones notifique al interesado que la entrega de la información solicitada procederá, una vez que </w:t>
      </w:r>
      <w:r w:rsidRPr="00C1601A">
        <w:rPr>
          <w:rFonts w:ascii="Palatino Linotype" w:hAnsi="Palatino Linotype" w:cs="Arial"/>
          <w:i/>
          <w:lang w:val="es-419"/>
        </w:rPr>
        <w:t>acredite el pago respectivo, toda vez que contiene más de veinte hojas simples</w:t>
      </w:r>
      <w:r w:rsidR="00CA55A0">
        <w:rPr>
          <w:rFonts w:ascii="Palatino Linotype" w:hAnsi="Palatino Linotype" w:cs="Arial"/>
          <w:i/>
          <w:lang w:val="es-419"/>
        </w:rPr>
        <w:t>.</w:t>
      </w:r>
    </w:p>
    <w:p w:rsidR="00CA55A0" w:rsidRDefault="00CA55A0" w:rsidP="00C1601A">
      <w:pPr>
        <w:pStyle w:val="Prrafodelista"/>
        <w:autoSpaceDE w:val="0"/>
        <w:autoSpaceDN w:val="0"/>
        <w:adjustRightInd w:val="0"/>
        <w:ind w:left="1134" w:right="612"/>
        <w:jc w:val="both"/>
        <w:rPr>
          <w:rFonts w:ascii="Palatino Linotype" w:hAnsi="Palatino Linotype" w:cs="Arial"/>
          <w:i/>
          <w:lang w:val="es-419"/>
        </w:rPr>
      </w:pPr>
      <w:r>
        <w:rPr>
          <w:rFonts w:ascii="Palatino Linotype" w:hAnsi="Palatino Linotype" w:cs="Arial"/>
          <w:i/>
          <w:lang w:val="es-419"/>
        </w:rPr>
        <w:t>…</w:t>
      </w:r>
    </w:p>
    <w:p w:rsidR="00E028FA" w:rsidRDefault="00CA55A0" w:rsidP="00C1601A">
      <w:pPr>
        <w:pStyle w:val="Prrafodelista"/>
        <w:autoSpaceDE w:val="0"/>
        <w:autoSpaceDN w:val="0"/>
        <w:adjustRightInd w:val="0"/>
        <w:ind w:left="1134" w:right="612"/>
        <w:jc w:val="both"/>
        <w:rPr>
          <w:rFonts w:ascii="Palatino Linotype" w:hAnsi="Palatino Linotype" w:cs="Arial"/>
          <w:i/>
          <w:lang w:val="es-419"/>
        </w:rPr>
      </w:pPr>
      <w:r>
        <w:rPr>
          <w:rFonts w:ascii="Palatino Linotype" w:hAnsi="Palatino Linotype" w:cs="Arial"/>
          <w:i/>
          <w:lang w:val="es-419"/>
        </w:rPr>
        <w:t>En el caso que nos ocupa, respecto a la solicitud de información pública número 002282/OASTLALNE/IP/2022 consta de 83 hojas simples, por lo tanto, el solicitante para poder recibir la información debe de sufragar el importe de $74.11…</w:t>
      </w:r>
    </w:p>
    <w:p w:rsidR="006B531E" w:rsidRDefault="006B531E" w:rsidP="00C1601A">
      <w:pPr>
        <w:pStyle w:val="Prrafodelista"/>
        <w:autoSpaceDE w:val="0"/>
        <w:autoSpaceDN w:val="0"/>
        <w:adjustRightInd w:val="0"/>
        <w:ind w:left="1134" w:right="612"/>
        <w:jc w:val="both"/>
        <w:rPr>
          <w:rFonts w:ascii="Palatino Linotype" w:hAnsi="Palatino Linotype" w:cs="Arial"/>
          <w:i/>
          <w:lang w:val="es-419"/>
        </w:rPr>
      </w:pPr>
      <w:r>
        <w:rPr>
          <w:rFonts w:ascii="Palatino Linotype" w:hAnsi="Palatino Linotype" w:cs="Arial"/>
          <w:i/>
          <w:lang w:val="es-419"/>
        </w:rPr>
        <w:t>…</w:t>
      </w:r>
    </w:p>
    <w:p w:rsidR="006B531E" w:rsidRDefault="006B531E" w:rsidP="00C1601A">
      <w:pPr>
        <w:pStyle w:val="Prrafodelista"/>
        <w:autoSpaceDE w:val="0"/>
        <w:autoSpaceDN w:val="0"/>
        <w:adjustRightInd w:val="0"/>
        <w:ind w:left="1134" w:right="612"/>
        <w:jc w:val="both"/>
        <w:rPr>
          <w:rFonts w:ascii="Palatino Linotype" w:hAnsi="Palatino Linotype" w:cs="Arial"/>
          <w:lang w:val="es-419"/>
        </w:rPr>
      </w:pPr>
      <w:r>
        <w:rPr>
          <w:rFonts w:ascii="Palatino Linotype" w:hAnsi="Palatino Linotype" w:cs="Arial"/>
          <w:i/>
          <w:lang w:val="es-419"/>
        </w:rPr>
        <w:t>El pago lo debe realizar en las cajas de este Descentralizado, ubicado en calle Riva Palacio #8 Tlalnepantla Centro, en un horario de 09:00 horas a 17:00 horas de lunes a viernes.”</w:t>
      </w:r>
    </w:p>
    <w:p w:rsidR="00D35DE2" w:rsidRDefault="00D35DE2" w:rsidP="00B9607D">
      <w:pPr>
        <w:autoSpaceDE w:val="0"/>
        <w:autoSpaceDN w:val="0"/>
        <w:adjustRightInd w:val="0"/>
        <w:spacing w:after="0" w:line="360" w:lineRule="auto"/>
        <w:jc w:val="both"/>
        <w:rPr>
          <w:rFonts w:ascii="Palatino Linotype" w:hAnsi="Palatino Linotype" w:cs="Arial"/>
          <w:sz w:val="24"/>
          <w:szCs w:val="24"/>
        </w:rPr>
      </w:pPr>
    </w:p>
    <w:p w:rsidR="00BB4D43" w:rsidRPr="00BB4D43" w:rsidRDefault="00BB4D43" w:rsidP="00B9607D">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Cabe destacar que el archivo entregado en informe justificado corresponde al mismo que se entregó en respuesta.</w:t>
      </w:r>
    </w:p>
    <w:p w:rsidR="00BB4D43" w:rsidRDefault="00BB4D43" w:rsidP="00B9607D">
      <w:pPr>
        <w:autoSpaceDE w:val="0"/>
        <w:autoSpaceDN w:val="0"/>
        <w:adjustRightInd w:val="0"/>
        <w:spacing w:after="0" w:line="360" w:lineRule="auto"/>
        <w:jc w:val="both"/>
        <w:rPr>
          <w:rFonts w:ascii="Palatino Linotype" w:hAnsi="Palatino Linotype" w:cs="Arial"/>
          <w:sz w:val="24"/>
          <w:szCs w:val="24"/>
        </w:rPr>
      </w:pPr>
    </w:p>
    <w:p w:rsidR="001D153B" w:rsidRPr="006B531E" w:rsidRDefault="00D2231B" w:rsidP="000C5100">
      <w:pPr>
        <w:autoSpaceDE w:val="0"/>
        <w:autoSpaceDN w:val="0"/>
        <w:adjustRightInd w:val="0"/>
        <w:spacing w:after="0" w:line="360" w:lineRule="auto"/>
        <w:jc w:val="both"/>
        <w:rPr>
          <w:rFonts w:ascii="Palatino Linotype" w:hAnsi="Palatino Linotype" w:cs="Arial"/>
          <w:sz w:val="24"/>
          <w:szCs w:val="24"/>
          <w:lang w:val="es-419"/>
        </w:rPr>
      </w:pPr>
      <w:r w:rsidRPr="00D2231B">
        <w:rPr>
          <w:rFonts w:ascii="Palatino Linotype" w:hAnsi="Palatino Linotype" w:cs="Arial"/>
          <w:sz w:val="24"/>
          <w:szCs w:val="24"/>
        </w:rPr>
        <w:lastRenderedPageBreak/>
        <w:t>Como pod</w:t>
      </w:r>
      <w:r>
        <w:rPr>
          <w:rFonts w:ascii="Palatino Linotype" w:hAnsi="Palatino Linotype" w:cs="Arial"/>
          <w:sz w:val="24"/>
          <w:szCs w:val="24"/>
        </w:rPr>
        <w:t xml:space="preserve">emos apreciar </w:t>
      </w:r>
      <w:r w:rsidR="00336B2F">
        <w:rPr>
          <w:rFonts w:ascii="Palatino Linotype" w:hAnsi="Palatino Linotype" w:cs="Arial"/>
          <w:sz w:val="24"/>
          <w:szCs w:val="24"/>
        </w:rPr>
        <w:t xml:space="preserve">de la documental en análisis, </w:t>
      </w:r>
      <w:r>
        <w:rPr>
          <w:rFonts w:ascii="Palatino Linotype" w:hAnsi="Palatino Linotype" w:cs="Arial"/>
          <w:sz w:val="24"/>
          <w:szCs w:val="24"/>
        </w:rPr>
        <w:t xml:space="preserve">el sujeto obligado no niega contar con la información solicitada, por el </w:t>
      </w:r>
      <w:r w:rsidR="00336B2F">
        <w:rPr>
          <w:rFonts w:ascii="Palatino Linotype" w:hAnsi="Palatino Linotype" w:cs="Arial"/>
          <w:sz w:val="24"/>
          <w:szCs w:val="24"/>
        </w:rPr>
        <w:t>contrario</w:t>
      </w:r>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w:t>
      </w:r>
      <w:r w:rsidR="006B531E">
        <w:rPr>
          <w:rFonts w:ascii="Palatino Linotype" w:hAnsi="Palatino Linotype" w:cs="Arial"/>
          <w:sz w:val="24"/>
          <w:szCs w:val="24"/>
          <w:lang w:val="es-419"/>
        </w:rPr>
        <w:t>solicitar cobro por su escaneo y digitalización</w:t>
      </w:r>
      <w:r w:rsidR="00AE2AA2">
        <w:rPr>
          <w:rFonts w:ascii="Palatino Linotype" w:hAnsi="Palatino Linotype" w:cs="Arial"/>
          <w:sz w:val="24"/>
          <w:szCs w:val="24"/>
          <w:lang w:val="es-419"/>
        </w:rPr>
        <w:t xml:space="preserve">, </w:t>
      </w:r>
      <w:r w:rsidR="00E97199" w:rsidRPr="006B531E">
        <w:rPr>
          <w:rFonts w:ascii="Palatino Linotype" w:hAnsi="Palatino Linotype" w:cs="Arial"/>
          <w:sz w:val="24"/>
          <w:szCs w:val="24"/>
          <w:lang w:val="es-419"/>
        </w:rPr>
        <w:t>en consecuencia se omite e</w:t>
      </w:r>
      <w:r w:rsidR="00D201DA" w:rsidRPr="006B531E">
        <w:rPr>
          <w:rFonts w:ascii="Palatino Linotype" w:hAnsi="Palatino Linotype" w:cs="Arial"/>
          <w:sz w:val="24"/>
          <w:szCs w:val="24"/>
          <w:lang w:val="es-419"/>
        </w:rPr>
        <w:t>l</w:t>
      </w:r>
      <w:r w:rsidR="00E97199" w:rsidRPr="006B531E">
        <w:rPr>
          <w:rFonts w:ascii="Palatino Linotype" w:hAnsi="Palatino Linotype" w:cs="Arial"/>
          <w:sz w:val="24"/>
          <w:szCs w:val="24"/>
          <w:lang w:val="es-419"/>
        </w:rPr>
        <w:t xml:space="preserve"> estudio de la fuente obligacional que </w:t>
      </w:r>
      <w:r w:rsidR="00D201DA" w:rsidRPr="006B531E">
        <w:rPr>
          <w:rFonts w:ascii="Palatino Linotype" w:hAnsi="Palatino Linotype" w:cs="Arial"/>
          <w:sz w:val="24"/>
          <w:szCs w:val="24"/>
          <w:lang w:val="es-419"/>
        </w:rPr>
        <w:t>impone</w:t>
      </w:r>
      <w:r w:rsidR="00E97199" w:rsidRPr="006B531E">
        <w:rPr>
          <w:rFonts w:ascii="Palatino Linotype" w:hAnsi="Palatino Linotype" w:cs="Arial"/>
          <w:sz w:val="24"/>
          <w:szCs w:val="24"/>
          <w:lang w:val="es-419"/>
        </w:rPr>
        <w:t xml:space="preserve"> al sujeto 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o poseer</w:t>
      </w:r>
      <w:r w:rsidR="00EE3B8E" w:rsidRPr="006B531E">
        <w:rPr>
          <w:rFonts w:ascii="Palatino Linotype" w:hAnsi="Palatino Linotype" w:cs="Arial"/>
          <w:sz w:val="24"/>
          <w:szCs w:val="24"/>
          <w:lang w:val="es-419"/>
        </w:rPr>
        <w:t xml:space="preserve"> </w:t>
      </w:r>
      <w:r w:rsidR="006B531E" w:rsidRPr="006B531E">
        <w:rPr>
          <w:rFonts w:ascii="Palatino Linotype" w:hAnsi="Palatino Linotype" w:cs="Arial"/>
          <w:b/>
          <w:sz w:val="24"/>
          <w:szCs w:val="24"/>
          <w:lang w:val="es-419"/>
        </w:rPr>
        <w:t>las actas de instalación de comités a los que el director de administración y finanzas ha participado, así como todas y cada una de las sesiones que se han llevado a cabo desde el inicio de su gestión</w:t>
      </w:r>
      <w:r w:rsidR="00EE3B8E" w:rsidRPr="006B531E">
        <w:rPr>
          <w:rFonts w:ascii="Palatino Linotype" w:hAnsi="Palatino Linotype" w:cs="Arial"/>
          <w:sz w:val="24"/>
          <w:szCs w:val="24"/>
          <w:lang w:val="es-419"/>
        </w:rPr>
        <w:t>.</w:t>
      </w:r>
    </w:p>
    <w:p w:rsidR="001D153B" w:rsidRPr="006B531E" w:rsidRDefault="001D153B" w:rsidP="00B9607D">
      <w:pPr>
        <w:autoSpaceDE w:val="0"/>
        <w:autoSpaceDN w:val="0"/>
        <w:adjustRightInd w:val="0"/>
        <w:spacing w:after="0" w:line="360" w:lineRule="auto"/>
        <w:jc w:val="both"/>
        <w:rPr>
          <w:rFonts w:ascii="Palatino Linotype" w:hAnsi="Palatino Linotype" w:cs="Arial"/>
          <w:sz w:val="24"/>
          <w:szCs w:val="24"/>
          <w:lang w:val="es-419"/>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w:t>
      </w:r>
      <w:r w:rsidR="006B531E">
        <w:rPr>
          <w:rFonts w:ascii="Palatino Linotype" w:hAnsi="Palatino Linotype" w:cs="Arial"/>
          <w:sz w:val="24"/>
          <w:szCs w:val="24"/>
          <w:lang w:val="es-419"/>
        </w:rPr>
        <w:t xml:space="preserve"> debe realizar el pago en</w:t>
      </w:r>
      <w:r w:rsidRPr="00F753AD">
        <w:rPr>
          <w:rFonts w:ascii="Palatino Linotype" w:hAnsi="Palatino Linotype" w:cs="Arial"/>
          <w:sz w:val="24"/>
          <w:szCs w:val="24"/>
        </w:rPr>
        <w:t xml:space="preserve"> </w:t>
      </w:r>
      <w:r w:rsidR="006B531E">
        <w:rPr>
          <w:rFonts w:ascii="Palatino Linotype" w:hAnsi="Palatino Linotype" w:cs="Arial"/>
          <w:sz w:val="24"/>
          <w:szCs w:val="24"/>
          <w:lang w:val="es-419"/>
        </w:rPr>
        <w:t>sus</w:t>
      </w:r>
      <w:r w:rsidRPr="00F753AD">
        <w:rPr>
          <w:rFonts w:ascii="Palatino Linotype" w:hAnsi="Palatino Linotype" w:cs="Arial"/>
          <w:sz w:val="24"/>
          <w:szCs w:val="24"/>
        </w:rPr>
        <w:t xml:space="preserve">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w:t>
      </w:r>
      <w:r w:rsidRPr="006B531E">
        <w:rPr>
          <w:rFonts w:ascii="Palatino Linotype" w:hAnsi="Palatino Linotype" w:cs="Arial"/>
          <w:sz w:val="24"/>
          <w:szCs w:val="24"/>
        </w:rPr>
        <w:t>del mismo.</w:t>
      </w:r>
    </w:p>
    <w:p w:rsidR="00F753AD" w:rsidRPr="00F753AD" w:rsidRDefault="00F753AD" w:rsidP="00F753AD">
      <w:pPr>
        <w:tabs>
          <w:tab w:val="left" w:pos="7938"/>
        </w:tabs>
        <w:spacing w:after="0" w:line="360" w:lineRule="auto"/>
        <w:jc w:val="both"/>
        <w:rPr>
          <w:rFonts w:ascii="Palatino Linotype"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F753AD" w:rsidRDefault="00F753AD" w:rsidP="00F753AD">
      <w:pPr>
        <w:tabs>
          <w:tab w:val="left" w:pos="7938"/>
        </w:tabs>
        <w:spacing w:after="0" w:line="360" w:lineRule="auto"/>
        <w:jc w:val="both"/>
        <w:rPr>
          <w:rFonts w:ascii="Palatino Linotype" w:hAnsi="Palatino Linotype" w:cs="Arial"/>
          <w:sz w:val="24"/>
          <w:szCs w:val="24"/>
        </w:rPr>
      </w:pPr>
    </w:p>
    <w:p w:rsidR="00541922" w:rsidRDefault="003B4447" w:rsidP="00541922">
      <w:pPr>
        <w:tabs>
          <w:tab w:val="left" w:pos="7938"/>
        </w:tabs>
        <w:spacing w:after="0" w:line="360" w:lineRule="auto"/>
        <w:jc w:val="both"/>
        <w:rPr>
          <w:rFonts w:ascii="Palatino Linotype" w:hAnsi="Palatino Linotype" w:cs="Arial"/>
          <w:sz w:val="24"/>
          <w:szCs w:val="24"/>
        </w:rPr>
      </w:pPr>
      <w:r w:rsidRPr="006B531E">
        <w:rPr>
          <w:rFonts w:ascii="Palatino Linotype" w:hAnsi="Palatino Linotype" w:cs="Arial"/>
          <w:sz w:val="24"/>
          <w:szCs w:val="24"/>
        </w:rPr>
        <w:t>Es de destacar que</w:t>
      </w:r>
      <w:r>
        <w:rPr>
          <w:rFonts w:ascii="Palatino Linotype" w:hAnsi="Palatino Linotype" w:cs="Arial"/>
          <w:sz w:val="24"/>
          <w:szCs w:val="24"/>
        </w:rPr>
        <w:t xml:space="preserve"> </w:t>
      </w:r>
      <w:r w:rsidR="006B531E" w:rsidRPr="00541922">
        <w:rPr>
          <w:rFonts w:ascii="Palatino Linotype" w:hAnsi="Palatino Linotype" w:cs="Arial"/>
          <w:sz w:val="24"/>
          <w:szCs w:val="24"/>
        </w:rPr>
        <w:t>en el presente asunto el sujeto obligado no cambia la modalidad de entrega sino que sólo requiere el cobro por escaneo y digitalización, sin embargo</w:t>
      </w:r>
      <w:r w:rsidR="00541922" w:rsidRPr="00541922">
        <w:rPr>
          <w:rFonts w:ascii="Palatino Linotype" w:hAnsi="Palatino Linotype" w:cs="Arial"/>
          <w:sz w:val="24"/>
          <w:szCs w:val="24"/>
        </w:rPr>
        <w:t xml:space="preserve">, </w:t>
      </w:r>
      <w:r w:rsidR="00541922">
        <w:rPr>
          <w:rFonts w:ascii="Palatino Linotype" w:hAnsi="Palatino Linotype" w:cs="Arial"/>
          <w:sz w:val="24"/>
          <w:szCs w:val="24"/>
          <w:lang w:val="es-419"/>
        </w:rPr>
        <w:t>l</w:t>
      </w:r>
      <w:r w:rsidR="00541922" w:rsidRPr="00541922">
        <w:rPr>
          <w:rFonts w:ascii="Palatino Linotype" w:hAnsi="Palatino Linotype" w:cs="Arial"/>
          <w:sz w:val="24"/>
          <w:szCs w:val="24"/>
        </w:rPr>
        <w:t>a digitalización y escaneo de documentos es un servicio que se ha vuelto esencial en la actualidad, ya que permite tener acceso a la información de manera rápida y eficiente, es importante mencionar que este servicio debe ser gratuito para los ciudadanos.</w:t>
      </w:r>
    </w:p>
    <w:p w:rsidR="00541922" w:rsidRPr="00541922" w:rsidRDefault="00541922" w:rsidP="00541922">
      <w:pPr>
        <w:tabs>
          <w:tab w:val="left" w:pos="7938"/>
        </w:tabs>
        <w:spacing w:after="0" w:line="360" w:lineRule="auto"/>
        <w:jc w:val="both"/>
        <w:rPr>
          <w:rFonts w:ascii="Palatino Linotype" w:hAnsi="Palatino Linotype" w:cs="Arial"/>
          <w:sz w:val="24"/>
          <w:szCs w:val="24"/>
        </w:rPr>
      </w:pPr>
    </w:p>
    <w:p w:rsidR="00541922" w:rsidRPr="00AE74EB" w:rsidRDefault="00541922" w:rsidP="00541922">
      <w:pPr>
        <w:tabs>
          <w:tab w:val="left" w:pos="7938"/>
        </w:tabs>
        <w:spacing w:after="0" w:line="360" w:lineRule="auto"/>
        <w:jc w:val="both"/>
        <w:rPr>
          <w:rFonts w:ascii="Palatino Linotype" w:hAnsi="Palatino Linotype" w:cs="Arial"/>
          <w:sz w:val="24"/>
          <w:szCs w:val="24"/>
          <w:lang w:val="es-419"/>
        </w:rPr>
      </w:pPr>
      <w:r w:rsidRPr="00541922">
        <w:rPr>
          <w:rFonts w:ascii="Palatino Linotype" w:hAnsi="Palatino Linotype" w:cs="Arial"/>
          <w:sz w:val="24"/>
          <w:szCs w:val="24"/>
        </w:rPr>
        <w:t>Según el derecho a la información, toda persona tiene derecho a solicitar y obtener información de manera gratuita, tanto, la digitalización y escaneo de documentos, como parte de esta información, debe ser brindada sin c</w:t>
      </w:r>
      <w:r>
        <w:rPr>
          <w:rFonts w:ascii="Palatino Linotype" w:hAnsi="Palatino Linotype" w:cs="Arial"/>
          <w:sz w:val="24"/>
          <w:szCs w:val="24"/>
        </w:rPr>
        <w:t xml:space="preserve">osto alguno para el solicitante, ello en términos </w:t>
      </w:r>
      <w:r w:rsidR="00DD77EB">
        <w:rPr>
          <w:rFonts w:ascii="Palatino Linotype" w:hAnsi="Palatino Linotype" w:cs="Arial"/>
          <w:sz w:val="24"/>
          <w:szCs w:val="24"/>
          <w:lang w:val="es-419"/>
        </w:rPr>
        <w:t>del principio de gratuidad en el acceso a la información p</w:t>
      </w:r>
      <w:r w:rsidR="00705D4F">
        <w:rPr>
          <w:rFonts w:ascii="Palatino Linotype" w:hAnsi="Palatino Linotype" w:cs="Arial"/>
          <w:sz w:val="24"/>
          <w:szCs w:val="24"/>
          <w:lang w:val="es-419"/>
        </w:rPr>
        <w:t xml:space="preserve">ública, en efecto el artículo 6, segundo párrafo, inciso A, fracción III de la Constitución </w:t>
      </w:r>
      <w:r w:rsidR="00D6557A">
        <w:rPr>
          <w:rFonts w:ascii="Palatino Linotype" w:hAnsi="Palatino Linotype" w:cs="Arial"/>
          <w:sz w:val="24"/>
          <w:szCs w:val="24"/>
          <w:lang w:val="es-419"/>
        </w:rPr>
        <w:t>Política</w:t>
      </w:r>
      <w:r w:rsidR="00705D4F">
        <w:rPr>
          <w:rFonts w:ascii="Palatino Linotype" w:hAnsi="Palatino Linotype" w:cs="Arial"/>
          <w:sz w:val="24"/>
          <w:szCs w:val="24"/>
          <w:lang w:val="es-419"/>
        </w:rPr>
        <w:t xml:space="preserve"> de los Estados Unidos Mexicanos establece que toda persona tiene derecho </w:t>
      </w:r>
      <w:r w:rsidR="00D6557A">
        <w:rPr>
          <w:rFonts w:ascii="Palatino Linotype" w:hAnsi="Palatino Linotype" w:cs="Arial"/>
          <w:sz w:val="24"/>
          <w:szCs w:val="24"/>
          <w:lang w:val="es-419"/>
        </w:rPr>
        <w:t xml:space="preserve">al libre acceso a la información plural y oportuna, así como a buscar, recibir y difundir información e ideas de toda índole por cualquier medio de expresión sin necesidad de acreditar interés alguno o justificar su utilización, todo ello de manera gratuita; no obstante, dicha gratuidad sólo debe entenderse en lo concerniente </w:t>
      </w:r>
      <w:r w:rsidR="00C01CD2">
        <w:rPr>
          <w:rFonts w:ascii="Palatino Linotype" w:hAnsi="Palatino Linotype" w:cs="Arial"/>
          <w:sz w:val="24"/>
          <w:szCs w:val="24"/>
          <w:lang w:val="es-419"/>
        </w:rPr>
        <w:t xml:space="preserve">al trámite de acceder a la información solicitada, no así </w:t>
      </w:r>
      <w:r w:rsidR="00C01CD2" w:rsidRPr="00AE74EB">
        <w:rPr>
          <w:rFonts w:ascii="Palatino Linotype" w:hAnsi="Palatino Linotype" w:cs="Arial"/>
          <w:sz w:val="24"/>
          <w:szCs w:val="24"/>
          <w:lang w:val="es-419"/>
        </w:rPr>
        <w:t>a su reproducción en copias simples o en copias certificadas.</w:t>
      </w:r>
    </w:p>
    <w:p w:rsidR="00541922" w:rsidRPr="00AE74EB" w:rsidRDefault="00541922" w:rsidP="00541922">
      <w:pPr>
        <w:tabs>
          <w:tab w:val="left" w:pos="7938"/>
        </w:tabs>
        <w:spacing w:after="0" w:line="360" w:lineRule="auto"/>
        <w:jc w:val="both"/>
        <w:rPr>
          <w:rFonts w:ascii="Palatino Linotype" w:hAnsi="Palatino Linotype" w:cs="Arial"/>
          <w:sz w:val="24"/>
          <w:szCs w:val="24"/>
          <w:lang w:val="es-419"/>
        </w:rPr>
      </w:pPr>
    </w:p>
    <w:p w:rsidR="00541922" w:rsidRPr="00AE74EB" w:rsidRDefault="001B2326" w:rsidP="00541922">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De la interpretación al texto constitucional y al procedimiento de acceso a la información establecido en la Ley de Transparencia y Acceso a la Información Pública del Estado de </w:t>
      </w:r>
      <w:r w:rsidRPr="001B2326">
        <w:rPr>
          <w:rFonts w:ascii="Palatino Linotype" w:hAnsi="Palatino Linotype" w:cs="Arial"/>
          <w:sz w:val="24"/>
          <w:szCs w:val="24"/>
          <w:lang w:val="es-419"/>
        </w:rPr>
        <w:lastRenderedPageBreak/>
        <w:t>México</w:t>
      </w:r>
      <w:r>
        <w:rPr>
          <w:rFonts w:ascii="Palatino Linotype" w:hAnsi="Palatino Linotype" w:cs="Arial"/>
          <w:sz w:val="24"/>
          <w:szCs w:val="24"/>
          <w:lang w:val="es-419"/>
        </w:rPr>
        <w:t xml:space="preserve"> y Municipios, se desprende que el cumplimiento al derecho de acceso a la información pública consta de tres etapas:</w:t>
      </w:r>
    </w:p>
    <w:p w:rsidR="008F6FCA" w:rsidRDefault="008F6FCA" w:rsidP="00541922">
      <w:pPr>
        <w:tabs>
          <w:tab w:val="left" w:pos="7938"/>
        </w:tabs>
        <w:spacing w:after="0" w:line="360" w:lineRule="auto"/>
        <w:jc w:val="both"/>
        <w:rPr>
          <w:rFonts w:ascii="Palatino Linotype" w:hAnsi="Palatino Linotype" w:cs="Arial"/>
          <w:sz w:val="24"/>
          <w:szCs w:val="24"/>
        </w:rPr>
      </w:pPr>
    </w:p>
    <w:p w:rsidR="001B2326" w:rsidRDefault="001B2326" w:rsidP="001B2326">
      <w:pPr>
        <w:pStyle w:val="Prrafodelista"/>
        <w:numPr>
          <w:ilvl w:val="0"/>
          <w:numId w:val="16"/>
        </w:numPr>
        <w:tabs>
          <w:tab w:val="left" w:pos="7938"/>
        </w:tabs>
        <w:spacing w:line="360" w:lineRule="auto"/>
        <w:jc w:val="both"/>
        <w:rPr>
          <w:rFonts w:ascii="Palatino Linotype" w:hAnsi="Palatino Linotype" w:cs="Arial"/>
          <w:lang w:val="es-419"/>
        </w:rPr>
      </w:pPr>
      <w:r>
        <w:rPr>
          <w:rFonts w:ascii="Palatino Linotype" w:hAnsi="Palatino Linotype" w:cs="Arial"/>
          <w:lang w:val="es-419"/>
        </w:rPr>
        <w:t>La búsqueda y el acceso de aquellos documentos solicitados;</w:t>
      </w:r>
    </w:p>
    <w:p w:rsidR="001B2326" w:rsidRDefault="001B2326" w:rsidP="001B2326">
      <w:pPr>
        <w:pStyle w:val="Prrafodelista"/>
        <w:numPr>
          <w:ilvl w:val="0"/>
          <w:numId w:val="16"/>
        </w:numPr>
        <w:tabs>
          <w:tab w:val="left" w:pos="7938"/>
        </w:tabs>
        <w:spacing w:line="360" w:lineRule="auto"/>
        <w:jc w:val="both"/>
        <w:rPr>
          <w:rFonts w:ascii="Palatino Linotype" w:hAnsi="Palatino Linotype" w:cs="Arial"/>
          <w:lang w:val="es-419"/>
        </w:rPr>
      </w:pPr>
      <w:r>
        <w:rPr>
          <w:rFonts w:ascii="Palatino Linotype" w:hAnsi="Palatino Linotype" w:cs="Arial"/>
          <w:lang w:val="es-419"/>
        </w:rPr>
        <w:t xml:space="preserve">La relativa a la preparación de la documentación en la vía en que el particular establezca, como es el escaneo y almacenamiento de la información para entregarse de manera electrónica; y </w:t>
      </w:r>
    </w:p>
    <w:p w:rsidR="001B2326" w:rsidRPr="001B2326" w:rsidRDefault="001B2326" w:rsidP="001B2326">
      <w:pPr>
        <w:pStyle w:val="Prrafodelista"/>
        <w:numPr>
          <w:ilvl w:val="0"/>
          <w:numId w:val="16"/>
        </w:numPr>
        <w:tabs>
          <w:tab w:val="left" w:pos="7938"/>
        </w:tabs>
        <w:spacing w:line="360" w:lineRule="auto"/>
        <w:jc w:val="both"/>
        <w:rPr>
          <w:rFonts w:ascii="Palatino Linotype" w:hAnsi="Palatino Linotype" w:cs="Arial"/>
          <w:lang w:val="es-419"/>
        </w:rPr>
      </w:pPr>
      <w:r>
        <w:rPr>
          <w:rFonts w:ascii="Palatino Linotype" w:hAnsi="Palatino Linotype" w:cs="Arial"/>
          <w:lang w:val="es-419"/>
        </w:rPr>
        <w:t>El envío o entrega de la misma.</w:t>
      </w:r>
    </w:p>
    <w:p w:rsidR="008F6FCA" w:rsidRDefault="008F6FCA" w:rsidP="00541922">
      <w:pPr>
        <w:tabs>
          <w:tab w:val="left" w:pos="7938"/>
        </w:tabs>
        <w:spacing w:after="0" w:line="360" w:lineRule="auto"/>
        <w:jc w:val="both"/>
        <w:rPr>
          <w:rFonts w:ascii="Palatino Linotype" w:hAnsi="Palatino Linotype" w:cs="Arial"/>
          <w:sz w:val="24"/>
          <w:szCs w:val="24"/>
        </w:rPr>
      </w:pPr>
    </w:p>
    <w:p w:rsidR="001B2326" w:rsidRDefault="001B2326" w:rsidP="00A339AA">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La palabra acceso, de acuerdo a la definición establecida por la Real Academia de Lengua Española, es </w:t>
      </w:r>
      <w:r w:rsidRPr="00A339AA">
        <w:rPr>
          <w:rFonts w:ascii="Palatino Linotype" w:hAnsi="Palatino Linotype" w:cs="Arial"/>
          <w:i/>
          <w:sz w:val="24"/>
          <w:szCs w:val="24"/>
          <w:lang w:val="es-419"/>
        </w:rPr>
        <w:t>la entrada o acercamiento</w:t>
      </w:r>
      <w:r w:rsidR="00A339AA">
        <w:rPr>
          <w:rFonts w:ascii="Palatino Linotype" w:hAnsi="Palatino Linotype" w:cs="Arial"/>
          <w:sz w:val="24"/>
          <w:szCs w:val="24"/>
          <w:lang w:val="es-419"/>
        </w:rPr>
        <w:t xml:space="preserve">, concepto que no resulta ser sinónimo de </w:t>
      </w:r>
      <w:r w:rsidR="00A339AA" w:rsidRPr="00A339AA">
        <w:rPr>
          <w:rFonts w:ascii="Palatino Linotype" w:hAnsi="Palatino Linotype" w:cs="Arial"/>
          <w:i/>
          <w:sz w:val="24"/>
          <w:szCs w:val="24"/>
          <w:lang w:val="es-419"/>
        </w:rPr>
        <w:t>reproducción</w:t>
      </w:r>
      <w:r w:rsidR="00A339AA">
        <w:rPr>
          <w:rFonts w:ascii="Palatino Linotype" w:hAnsi="Palatino Linotype" w:cs="Arial"/>
          <w:sz w:val="24"/>
          <w:szCs w:val="24"/>
          <w:lang w:val="es-419"/>
        </w:rPr>
        <w:t>, pues esta última consiste en una acción y efecto de reproducir o reproducirse; en una cosa que reproduce o copia un original, o bien, en la copia de un texto, una obra u objeto de arte conseguida por medios mecánicos.</w:t>
      </w:r>
    </w:p>
    <w:p w:rsidR="00003576" w:rsidRDefault="00003576" w:rsidP="00A339AA">
      <w:pPr>
        <w:tabs>
          <w:tab w:val="left" w:pos="7938"/>
        </w:tabs>
        <w:spacing w:after="0" w:line="360" w:lineRule="auto"/>
        <w:jc w:val="both"/>
        <w:rPr>
          <w:rFonts w:ascii="Palatino Linotype" w:hAnsi="Palatino Linotype" w:cs="Arial"/>
          <w:sz w:val="24"/>
          <w:szCs w:val="24"/>
          <w:lang w:val="es-419"/>
        </w:rPr>
      </w:pPr>
    </w:p>
    <w:p w:rsidR="00541922" w:rsidRPr="00C47E85" w:rsidRDefault="00C47E85" w:rsidP="00541922">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Ahora bien, como recordamos el hoy recurrente solicita </w:t>
      </w:r>
      <w:r w:rsidRPr="00C47E85">
        <w:rPr>
          <w:rFonts w:ascii="Palatino Linotype" w:hAnsi="Palatino Linotype" w:cs="Arial"/>
          <w:sz w:val="24"/>
          <w:szCs w:val="24"/>
          <w:lang w:val="es-419"/>
        </w:rPr>
        <w:t>las actas de instalación de comités a los que el actual director de administración y finanzas participa, así como todas y cada una de las ses</w:t>
      </w:r>
      <w:r>
        <w:rPr>
          <w:rFonts w:ascii="Palatino Linotype" w:hAnsi="Palatino Linotype" w:cs="Arial"/>
          <w:sz w:val="24"/>
          <w:szCs w:val="24"/>
          <w:lang w:val="es-419"/>
        </w:rPr>
        <w:t xml:space="preserve">iones que se han llevado a cabo, cabe destacar que el Director de Administración y Fianzas participa en los Comités de </w:t>
      </w:r>
      <w:r w:rsidR="00C45B51">
        <w:rPr>
          <w:rFonts w:ascii="Palatino Linotype" w:hAnsi="Palatino Linotype" w:cs="Arial"/>
          <w:sz w:val="24"/>
          <w:szCs w:val="24"/>
          <w:lang w:val="es-419"/>
        </w:rPr>
        <w:t>arrendamiento, de adquisiciones, de contrataciones y licitaciones</w:t>
      </w:r>
      <w:r w:rsidR="00A17AA4">
        <w:rPr>
          <w:rFonts w:ascii="Palatino Linotype" w:hAnsi="Palatino Linotype" w:cs="Arial"/>
          <w:sz w:val="24"/>
          <w:szCs w:val="24"/>
          <w:lang w:val="es-419"/>
        </w:rPr>
        <w:t xml:space="preserve"> y adjudicaciones, información que es de carácter público.</w:t>
      </w:r>
    </w:p>
    <w:p w:rsidR="00541922" w:rsidRDefault="00541922" w:rsidP="00541922">
      <w:pPr>
        <w:tabs>
          <w:tab w:val="left" w:pos="7938"/>
        </w:tabs>
        <w:spacing w:after="0" w:line="360" w:lineRule="auto"/>
        <w:jc w:val="both"/>
        <w:rPr>
          <w:rFonts w:ascii="Palatino Linotype" w:hAnsi="Palatino Linotype" w:cs="Arial"/>
          <w:sz w:val="24"/>
          <w:szCs w:val="24"/>
          <w:lang w:val="es-419"/>
        </w:rPr>
      </w:pPr>
    </w:p>
    <w:p w:rsidR="001944DA" w:rsidRPr="001944DA" w:rsidRDefault="00A17AA4" w:rsidP="001944DA">
      <w:pPr>
        <w:spacing w:before="240" w:after="240" w:line="360" w:lineRule="auto"/>
        <w:contextualSpacing/>
        <w:jc w:val="both"/>
        <w:rPr>
          <w:rFonts w:ascii="Palatino Linotype" w:hAnsi="Palatino Linotype" w:cs="Arial"/>
          <w:sz w:val="24"/>
          <w:szCs w:val="24"/>
          <w:lang w:val="es-419"/>
        </w:rPr>
      </w:pPr>
      <w:r w:rsidRPr="00A17AA4">
        <w:rPr>
          <w:rFonts w:ascii="Palatino Linotype" w:hAnsi="Palatino Linotype" w:cs="Arial"/>
          <w:sz w:val="24"/>
          <w:szCs w:val="24"/>
          <w:lang w:val="es-419"/>
        </w:rPr>
        <w:lastRenderedPageBreak/>
        <w:t xml:space="preserve">En este sentido, de las constancias que obran en el presente recurso de revisión, se advierte que la </w:t>
      </w:r>
      <w:r>
        <w:rPr>
          <w:rFonts w:ascii="Palatino Linotype" w:hAnsi="Palatino Linotype" w:cs="Arial"/>
          <w:sz w:val="24"/>
          <w:szCs w:val="24"/>
          <w:lang w:val="es-419"/>
        </w:rPr>
        <w:t xml:space="preserve">parte recurrente </w:t>
      </w:r>
      <w:r w:rsidRPr="00A17AA4">
        <w:rPr>
          <w:rFonts w:ascii="Palatino Linotype" w:hAnsi="Palatino Linotype" w:cs="Arial"/>
          <w:sz w:val="24"/>
          <w:szCs w:val="24"/>
          <w:lang w:val="es-419"/>
        </w:rPr>
        <w:t>al momento de formular su solicitud de información, en el formato previamente establecido para tal efecto, señaló como modalidad de entrega a través del Sistema de Acceso a la Información Mexiquense (SAIMEX)</w:t>
      </w:r>
      <w:r w:rsidR="001944DA">
        <w:rPr>
          <w:rFonts w:ascii="Palatino Linotype" w:hAnsi="Palatino Linotype" w:cs="Arial"/>
          <w:sz w:val="24"/>
          <w:szCs w:val="24"/>
          <w:lang w:val="es-419"/>
        </w:rPr>
        <w:t xml:space="preserve">, el artículo </w:t>
      </w:r>
      <w:r w:rsidR="001944DA" w:rsidRPr="001944DA">
        <w:rPr>
          <w:rFonts w:ascii="Palatino Linotype" w:hAnsi="Palatino Linotype" w:cs="Arial"/>
          <w:sz w:val="24"/>
          <w:szCs w:val="24"/>
          <w:lang w:val="es-419"/>
        </w:rPr>
        <w:t>164, de la Ley de Transparencia y Acceso a la Información Pública del Estado de México y Municipios que contempla los siguiente:</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C20020" w:rsidRDefault="001944DA" w:rsidP="001944DA">
      <w:pPr>
        <w:tabs>
          <w:tab w:val="left" w:pos="709"/>
        </w:tabs>
        <w:spacing w:line="276" w:lineRule="auto"/>
        <w:ind w:left="567" w:right="567"/>
        <w:jc w:val="both"/>
        <w:rPr>
          <w:rFonts w:ascii="Palatino Linotype" w:hAnsi="Palatino Linotype" w:cs="Arial"/>
          <w:i/>
        </w:rPr>
      </w:pPr>
      <w:r w:rsidRPr="00C20020">
        <w:rPr>
          <w:rFonts w:ascii="Palatino Linotype" w:hAnsi="Palatino Linotype" w:cs="Arial"/>
          <w:b/>
          <w:i/>
        </w:rPr>
        <w:t>“Artículo 164.</w:t>
      </w:r>
      <w:r w:rsidRPr="00C20020">
        <w:rPr>
          <w:rFonts w:ascii="Palatino Linotype" w:hAnsi="Palatino Linotype" w:cs="Arial"/>
          <w:i/>
        </w:rPr>
        <w:t xml:space="preserve"> </w:t>
      </w:r>
      <w:r w:rsidRPr="00C20020">
        <w:rPr>
          <w:rFonts w:ascii="Palatino Linotype" w:hAnsi="Palatino Linotype" w:cs="Arial"/>
          <w:b/>
          <w:i/>
          <w:u w:val="single"/>
        </w:rPr>
        <w:t>El acceso se dará en la modalidad de entrega y, en su caso, de envío elegidos por el solicitante.</w:t>
      </w:r>
      <w:r w:rsidRPr="00C20020">
        <w:rPr>
          <w:rFonts w:ascii="Palatino Linotype" w:hAnsi="Palatino Linotype" w:cs="Arial"/>
          <w:i/>
        </w:rPr>
        <w:t xml:space="preserve"> Cuando la información no pueda entregarse o enviarse en la modalidad solicitada, el sujeto obligado deberá ofrecer otra u otras modalidades de entrega. </w:t>
      </w:r>
    </w:p>
    <w:p w:rsidR="001944DA" w:rsidRPr="00C20020" w:rsidRDefault="001944DA" w:rsidP="001944DA">
      <w:pPr>
        <w:tabs>
          <w:tab w:val="left" w:pos="709"/>
        </w:tabs>
        <w:spacing w:line="276" w:lineRule="auto"/>
        <w:ind w:left="567" w:right="567"/>
        <w:jc w:val="both"/>
        <w:rPr>
          <w:rFonts w:ascii="Palatino Linotype" w:hAnsi="Palatino Linotype" w:cs="Arial"/>
          <w:i/>
        </w:rPr>
      </w:pPr>
      <w:r w:rsidRPr="00C20020">
        <w:rPr>
          <w:rFonts w:ascii="Palatino Linotype" w:hAnsi="Palatino Linotype" w:cs="Arial"/>
          <w:b/>
          <w:i/>
          <w:u w:val="single"/>
        </w:rPr>
        <w:t>En cualquier caso, se deberá fundar y motivar la necesidad de ofrecer otras modalidades.</w:t>
      </w:r>
      <w:r w:rsidRPr="00C20020">
        <w:rPr>
          <w:rFonts w:ascii="Palatino Linotype" w:hAnsi="Palatino Linotype" w:cs="Arial"/>
          <w:i/>
        </w:rPr>
        <w:t>”</w:t>
      </w:r>
    </w:p>
    <w:p w:rsidR="001944DA" w:rsidRPr="001944DA" w:rsidRDefault="001944DA" w:rsidP="001944DA">
      <w:pPr>
        <w:spacing w:before="240" w:after="240" w:line="360" w:lineRule="auto"/>
        <w:ind w:firstLine="567"/>
        <w:contextualSpacing/>
        <w:jc w:val="both"/>
        <w:rPr>
          <w:rFonts w:ascii="Palatino Linotype" w:hAnsi="Palatino Linotype" w:cs="Arial"/>
          <w:sz w:val="24"/>
          <w:szCs w:val="24"/>
          <w:lang w:val="es-419"/>
        </w:rPr>
      </w:pPr>
      <w:r w:rsidRPr="00C20020">
        <w:rPr>
          <w:rFonts w:ascii="Palatino Linotype" w:hAnsi="Palatino Linotype" w:cs="Arial"/>
          <w:b/>
          <w:i/>
          <w:sz w:val="18"/>
        </w:rPr>
        <w:t xml:space="preserve">[Énfasis añadido] </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t xml:space="preserve">La necesidad de fundar y motivar es imperante en todos los actos que emite cualquier autoridad, es decir, todo acto que pronuncie en el ejercicio de sus atribuciones, debe </w:t>
      </w:r>
      <w:r w:rsidRPr="001944DA">
        <w:rPr>
          <w:rFonts w:ascii="Palatino Linotype" w:hAnsi="Palatino Linotype" w:cs="Arial"/>
          <w:sz w:val="24"/>
          <w:szCs w:val="24"/>
          <w:lang w:val="es-419"/>
        </w:rPr>
        <w:lastRenderedPageBreak/>
        <w:t>expresar los fundamentos legales que le dieron origen y las razones por las que se deben aplicar al caso concreto.</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C20020" w:rsidRDefault="001944DA" w:rsidP="001944DA">
      <w:pPr>
        <w:spacing w:before="240" w:after="240" w:line="360" w:lineRule="auto"/>
        <w:contextualSpacing/>
        <w:jc w:val="both"/>
        <w:rPr>
          <w:rFonts w:ascii="Palatino Linotype" w:hAnsi="Palatino Linotype" w:cs="Arial"/>
          <w:color w:val="222222"/>
          <w:lang w:eastAsia="es-MX"/>
        </w:rPr>
      </w:pPr>
      <w:r w:rsidRPr="001944DA">
        <w:rPr>
          <w:rFonts w:ascii="Palatino Linotype" w:hAnsi="Palatino Linotype" w:cs="Arial"/>
          <w:sz w:val="24"/>
          <w:szCs w:val="24"/>
          <w:lang w:val="es-419"/>
        </w:rPr>
        <w:t>Han sido vastos los estudios doctrinarios relativos a estos derechos fundamentales y al principio de legalidad en ellos contenidos; como ejemplo, el procesalista José Ovalle Fabela, en su obra “Garantías Constitucionales del Proceso”, refiere que</w:t>
      </w:r>
      <w:r w:rsidRPr="00C20020">
        <w:rPr>
          <w:rFonts w:ascii="Palatino Linotype" w:hAnsi="Palatino Linotype" w:cs="Arial"/>
          <w:color w:val="222222"/>
          <w:lang w:eastAsia="es-MX"/>
        </w:rPr>
        <w:t xml:space="preserve"> </w:t>
      </w:r>
      <w:r w:rsidRPr="00C20020">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0020">
        <w:rPr>
          <w:vertAlign w:val="superscript"/>
        </w:rPr>
        <w:footnoteReference w:id="2"/>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t>Por su parte, el intérprete judicial del país ha establecido una jurisprudencia respecto a qué debe entenderse por fundamentación y motivación, en los siguientes términos:</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b/>
          <w:i/>
          <w:color w:val="000000"/>
        </w:rPr>
        <w:t>FUNDAMENTACIÓN Y MOTIVACIÓN.</w:t>
      </w:r>
      <w:r w:rsidRPr="00C20020">
        <w:rPr>
          <w:rFonts w:ascii="Palatino Linotype" w:hAnsi="Palatino Linotype" w:cs="Arial"/>
          <w:i/>
          <w:color w:val="000000"/>
        </w:rPr>
        <w:t xml:space="preserve"> La </w:t>
      </w:r>
      <w:r w:rsidRPr="00C2002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hAnsi="Palatino Linotype" w:cs="Arial"/>
          <w:i/>
          <w:color w:val="000000"/>
        </w:rPr>
        <w:t>.</w:t>
      </w:r>
    </w:p>
    <w:p w:rsidR="001944DA" w:rsidRPr="00C20020" w:rsidRDefault="001944DA" w:rsidP="001944DA">
      <w:pPr>
        <w:spacing w:line="360" w:lineRule="auto"/>
        <w:ind w:right="618"/>
        <w:contextualSpacing/>
        <w:jc w:val="both"/>
        <w:rPr>
          <w:rFonts w:ascii="Palatino Linotype" w:hAnsi="Palatino Linotype" w:cs="Arial"/>
          <w:i/>
          <w:color w:val="000000"/>
        </w:rPr>
      </w:pP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b/>
          <w:i/>
          <w:color w:val="000000"/>
        </w:rPr>
        <w:t>SEGUNDO TRIBUNAL COLEGIADO DEL SEXTO CIRCUITO</w:t>
      </w:r>
      <w:r w:rsidRPr="00C20020">
        <w:rPr>
          <w:rFonts w:ascii="Palatino Linotype" w:hAnsi="Palatino Linotype" w:cs="Arial"/>
          <w:i/>
          <w:color w:val="000000"/>
        </w:rPr>
        <w:t>.</w:t>
      </w: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1944DA" w:rsidRPr="00C20020" w:rsidRDefault="001944DA" w:rsidP="001944DA">
      <w:pPr>
        <w:ind w:left="851" w:right="618"/>
        <w:contextualSpacing/>
        <w:jc w:val="both"/>
        <w:rPr>
          <w:rFonts w:ascii="Palatino Linotype" w:hAnsi="Palatino Linotype" w:cs="Arial"/>
          <w:i/>
          <w:color w:val="000000"/>
        </w:rPr>
      </w:pP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1944DA" w:rsidRPr="00C20020" w:rsidRDefault="001944DA" w:rsidP="001944DA">
      <w:pPr>
        <w:ind w:left="851" w:right="618"/>
        <w:contextualSpacing/>
        <w:jc w:val="both"/>
        <w:rPr>
          <w:rFonts w:ascii="Palatino Linotype" w:hAnsi="Palatino Linotype" w:cs="Arial"/>
          <w:i/>
          <w:color w:val="000000"/>
        </w:rPr>
      </w:pP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en revisión 333/88. Adilia Romero. 26 de octubre de 1988. Unanimidad de votos. Ponente: Arnoldo Nájera Virgen. Secretario: Enrique Crispín Campos Ramírez.</w:t>
      </w:r>
    </w:p>
    <w:p w:rsidR="001944DA" w:rsidRPr="00C20020" w:rsidRDefault="001944DA" w:rsidP="001944DA">
      <w:pPr>
        <w:ind w:left="851" w:right="618"/>
        <w:contextualSpacing/>
        <w:jc w:val="both"/>
        <w:rPr>
          <w:rFonts w:ascii="Palatino Linotype" w:hAnsi="Palatino Linotype" w:cs="Arial"/>
          <w:i/>
          <w:color w:val="000000"/>
        </w:rPr>
      </w:pP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1944DA" w:rsidRPr="00C20020" w:rsidRDefault="001944DA" w:rsidP="001944DA">
      <w:pPr>
        <w:ind w:left="851" w:right="618"/>
        <w:contextualSpacing/>
        <w:jc w:val="both"/>
        <w:rPr>
          <w:rFonts w:ascii="Palatino Linotype" w:hAnsi="Palatino Linotype" w:cs="Arial"/>
          <w:i/>
          <w:color w:val="000000"/>
        </w:rPr>
      </w:pPr>
    </w:p>
    <w:p w:rsidR="001944DA" w:rsidRPr="00C20020" w:rsidRDefault="001944DA" w:rsidP="001944DA">
      <w:pPr>
        <w:ind w:left="851" w:right="618"/>
        <w:contextualSpacing/>
        <w:jc w:val="both"/>
        <w:rPr>
          <w:rFonts w:ascii="Palatino Linotype" w:hAnsi="Palatino Linotype" w:cs="Arial"/>
          <w:i/>
          <w:color w:val="000000"/>
        </w:rPr>
      </w:pPr>
      <w:r w:rsidRPr="00C20020">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41922" w:rsidRPr="00A17AA4" w:rsidRDefault="00541922"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lastRenderedPageBreak/>
        <w:t>As</w:t>
      </w:r>
      <w:r>
        <w:rPr>
          <w:rFonts w:ascii="Palatino Linotype" w:hAnsi="Palatino Linotype" w:cs="Arial"/>
          <w:sz w:val="24"/>
          <w:szCs w:val="24"/>
          <w:lang w:val="es-419"/>
        </w:rPr>
        <w:t>i</w:t>
      </w:r>
      <w:r w:rsidRPr="001944DA">
        <w:rPr>
          <w:rFonts w:ascii="Palatino Linotype" w:hAnsi="Palatino Linotype" w:cs="Arial"/>
          <w:sz w:val="24"/>
          <w:szCs w:val="24"/>
          <w:lang w:val="es-419"/>
        </w:rPr>
        <w:t>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5743EE" w:rsidRDefault="001944DA" w:rsidP="001944DA">
      <w:pPr>
        <w:ind w:left="567" w:right="618"/>
        <w:jc w:val="both"/>
        <w:rPr>
          <w:rFonts w:ascii="Palatino Linotype" w:hAnsi="Palatino Linotype" w:cs="Arial"/>
          <w:i/>
        </w:rPr>
      </w:pPr>
      <w:r w:rsidRPr="005743EE">
        <w:rPr>
          <w:rFonts w:ascii="Palatino Linotype" w:hAnsi="Palatino Linotype" w:cs="Arial"/>
          <w:i/>
        </w:rPr>
        <w:t>“</w:t>
      </w:r>
      <w:r w:rsidRPr="005743EE">
        <w:rPr>
          <w:rFonts w:ascii="Palatino Linotype" w:hAnsi="Palatino Linotype" w:cs="Arial"/>
          <w:b/>
          <w:i/>
        </w:rPr>
        <w:t>Artículo 23.</w:t>
      </w:r>
      <w:r w:rsidRPr="005743EE">
        <w:rPr>
          <w:rFonts w:ascii="Palatino Linotype" w:hAnsi="Palatino Linotype" w:cs="Arial"/>
          <w:i/>
        </w:rPr>
        <w:t xml:space="preserve"> Son sujetos obligados a transparentar y permitir el acceso a su información y proteger los datos personales que obren en su poder:</w:t>
      </w:r>
    </w:p>
    <w:p w:rsidR="001944DA" w:rsidRPr="005743EE" w:rsidRDefault="001944DA" w:rsidP="001944DA">
      <w:pPr>
        <w:ind w:left="567" w:right="618"/>
        <w:jc w:val="both"/>
        <w:rPr>
          <w:rFonts w:ascii="Palatino Linotype" w:hAnsi="Palatino Linotype" w:cs="Arial"/>
          <w:i/>
        </w:rPr>
      </w:pPr>
      <w:r w:rsidRPr="005743EE">
        <w:rPr>
          <w:rFonts w:ascii="Palatino Linotype" w:hAnsi="Palatino Linotype" w:cs="Arial"/>
          <w:i/>
        </w:rPr>
        <w:t>(…)</w:t>
      </w:r>
    </w:p>
    <w:p w:rsidR="001944DA" w:rsidRPr="005743EE" w:rsidRDefault="001944DA" w:rsidP="001944DA">
      <w:pPr>
        <w:ind w:left="567" w:right="618"/>
        <w:jc w:val="both"/>
        <w:rPr>
          <w:rFonts w:ascii="Palatino Linotype" w:hAnsi="Palatino Linotype" w:cs="Arial"/>
          <w:i/>
        </w:rPr>
      </w:pPr>
      <w:r w:rsidRPr="005743EE">
        <w:rPr>
          <w:rFonts w:ascii="Palatino Linotype" w:hAnsi="Palatino Linotype" w:cs="Arial"/>
          <w:b/>
          <w:i/>
        </w:rPr>
        <w:t>IV.</w:t>
      </w:r>
      <w:r w:rsidRPr="005743EE">
        <w:rPr>
          <w:rFonts w:ascii="Palatino Linotype" w:hAnsi="Palatino Linotype" w:cs="Arial"/>
          <w:i/>
        </w:rPr>
        <w:t xml:space="preserve"> Los ayuntamientos y las dependencias, organismos, órganos y entidades de la administración municipal;</w:t>
      </w:r>
    </w:p>
    <w:p w:rsidR="001944DA" w:rsidRPr="005743EE" w:rsidRDefault="001944DA" w:rsidP="001944DA">
      <w:pPr>
        <w:ind w:left="567" w:right="618"/>
        <w:jc w:val="both"/>
        <w:rPr>
          <w:rFonts w:ascii="Palatino Linotype" w:hAnsi="Palatino Linotype" w:cs="Arial"/>
          <w:i/>
        </w:rPr>
      </w:pPr>
    </w:p>
    <w:p w:rsidR="001944DA" w:rsidRPr="005743EE" w:rsidRDefault="001944DA" w:rsidP="001944DA">
      <w:pPr>
        <w:ind w:left="567" w:right="618"/>
        <w:jc w:val="both"/>
        <w:rPr>
          <w:rFonts w:ascii="Palatino Linotype" w:hAnsi="Palatino Linotype" w:cs="Arial"/>
          <w:i/>
        </w:rPr>
      </w:pPr>
      <w:r w:rsidRPr="005743EE">
        <w:rPr>
          <w:rFonts w:ascii="Palatino Linotype" w:hAnsi="Palatino Linotype" w:cs="Arial"/>
          <w:b/>
          <w:i/>
        </w:rPr>
        <w:t>Artículo 24</w:t>
      </w:r>
      <w:r w:rsidRPr="005743EE">
        <w:rPr>
          <w:rFonts w:ascii="Palatino Linotype" w:hAnsi="Palatino Linotype" w:cs="Arial"/>
          <w:i/>
        </w:rPr>
        <w:t>. Para el cumplimiento de los objetivos de esta Ley, los sujetos obligados deberán cumplir con las siguientes obligaciones, según corresponda, de acuerdo a su naturaleza:</w:t>
      </w:r>
    </w:p>
    <w:p w:rsidR="001944DA" w:rsidRPr="005743EE" w:rsidRDefault="001944DA" w:rsidP="001944DA">
      <w:pPr>
        <w:ind w:left="567" w:right="618"/>
        <w:jc w:val="both"/>
        <w:rPr>
          <w:rFonts w:ascii="Palatino Linotype" w:hAnsi="Palatino Linotype" w:cs="Arial"/>
          <w:i/>
        </w:rPr>
      </w:pPr>
      <w:r w:rsidRPr="005743EE">
        <w:rPr>
          <w:rFonts w:ascii="Palatino Linotype" w:hAnsi="Palatino Linotype" w:cs="Arial"/>
          <w:b/>
          <w:i/>
        </w:rPr>
        <w:t>(</w:t>
      </w:r>
      <w:r w:rsidRPr="005743EE">
        <w:rPr>
          <w:rFonts w:ascii="Palatino Linotype" w:hAnsi="Palatino Linotype" w:cs="Arial"/>
          <w:i/>
        </w:rPr>
        <w:t>…)</w:t>
      </w:r>
    </w:p>
    <w:p w:rsidR="001944DA" w:rsidRPr="005743EE" w:rsidRDefault="001944DA" w:rsidP="001944DA">
      <w:pPr>
        <w:ind w:left="567" w:right="618"/>
        <w:jc w:val="both"/>
        <w:rPr>
          <w:rFonts w:ascii="Palatino Linotype" w:hAnsi="Palatino Linotype" w:cs="Arial"/>
          <w:i/>
        </w:rPr>
      </w:pPr>
      <w:r w:rsidRPr="005743EE">
        <w:rPr>
          <w:rFonts w:ascii="Palatino Linotype" w:hAnsi="Palatino Linotype" w:cs="Arial"/>
          <w:b/>
          <w:i/>
        </w:rPr>
        <w:t>XXIII.</w:t>
      </w:r>
      <w:r w:rsidRPr="005743EE">
        <w:rPr>
          <w:rFonts w:ascii="Palatino Linotype" w:hAnsi="Palatino Linotype" w:cs="Arial"/>
          <w:i/>
        </w:rPr>
        <w:t xml:space="preserve"> </w:t>
      </w:r>
      <w:r w:rsidRPr="00664C2D">
        <w:rPr>
          <w:rFonts w:ascii="Palatino Linotype" w:hAnsi="Palatino Linotype" w:cs="Arial"/>
          <w:b/>
          <w:i/>
        </w:rPr>
        <w:t>Procurar la digitalización de toda la información pública en su poder</w:t>
      </w:r>
      <w:r w:rsidRPr="005743EE">
        <w:rPr>
          <w:rFonts w:ascii="Palatino Linotype" w:hAnsi="Palatino Linotype" w:cs="Arial"/>
          <w:i/>
        </w:rPr>
        <w:t>;” (sic)</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t>En base a lo anterior, se acredita la obligación a cargo del sujeto obligado de procurar digitalizar toda la información pública que se encuentre en su poder, así como el proporcionarla cuando le sea requerida.</w:t>
      </w:r>
    </w:p>
    <w:p w:rsidR="001944DA" w:rsidRPr="001944DA" w:rsidRDefault="001944DA" w:rsidP="001944DA">
      <w:pPr>
        <w:spacing w:before="240" w:after="240" w:line="360" w:lineRule="auto"/>
        <w:contextualSpacing/>
        <w:jc w:val="both"/>
        <w:rPr>
          <w:rFonts w:ascii="Palatino Linotype" w:hAnsi="Palatino Linotype" w:cs="Arial"/>
          <w:sz w:val="24"/>
          <w:szCs w:val="24"/>
          <w:lang w:val="es-419"/>
        </w:rPr>
      </w:pPr>
    </w:p>
    <w:p w:rsidR="00541922" w:rsidRPr="00A17AA4" w:rsidRDefault="001944DA" w:rsidP="001944DA">
      <w:pPr>
        <w:spacing w:before="240" w:after="240" w:line="360" w:lineRule="auto"/>
        <w:contextualSpacing/>
        <w:jc w:val="both"/>
        <w:rPr>
          <w:rFonts w:ascii="Palatino Linotype" w:hAnsi="Palatino Linotype" w:cs="Arial"/>
          <w:sz w:val="24"/>
          <w:szCs w:val="24"/>
          <w:lang w:val="es-419"/>
        </w:rPr>
      </w:pPr>
      <w:r w:rsidRPr="001944DA">
        <w:rPr>
          <w:rFonts w:ascii="Palatino Linotype" w:hAnsi="Palatino Linotype" w:cs="Arial"/>
          <w:sz w:val="24"/>
          <w:szCs w:val="24"/>
          <w:lang w:val="es-419"/>
        </w:rPr>
        <w:lastRenderedPageBreak/>
        <w:t>Precisado ello, no debe pasarse por alto lo que la Ley de Transparencia y Acceso a la Información Pública del Estado de México y Municipios regula la forma de entregar la información de acuerdo a la modalidad elegida por el recurrente</w:t>
      </w:r>
      <w:r>
        <w:rPr>
          <w:rFonts w:ascii="Palatino Linotype" w:hAnsi="Palatino Linotype" w:cs="Arial"/>
          <w:sz w:val="24"/>
          <w:szCs w:val="24"/>
          <w:lang w:val="es-419"/>
        </w:rPr>
        <w:t>.</w:t>
      </w:r>
    </w:p>
    <w:p w:rsidR="00541922" w:rsidRPr="00A17AA4" w:rsidRDefault="00541922" w:rsidP="001944DA">
      <w:pPr>
        <w:spacing w:before="240" w:after="240" w:line="360" w:lineRule="auto"/>
        <w:contextualSpacing/>
        <w:jc w:val="both"/>
        <w:rPr>
          <w:rFonts w:ascii="Palatino Linotype" w:hAnsi="Palatino Linotype" w:cs="Arial"/>
          <w:sz w:val="24"/>
          <w:szCs w:val="24"/>
          <w:lang w:val="es-419"/>
        </w:rPr>
      </w:pPr>
    </w:p>
    <w:p w:rsidR="00541922" w:rsidRPr="00541922" w:rsidRDefault="00541922" w:rsidP="00541922">
      <w:pPr>
        <w:tabs>
          <w:tab w:val="left" w:pos="7938"/>
        </w:tabs>
        <w:spacing w:after="0" w:line="360" w:lineRule="auto"/>
        <w:jc w:val="both"/>
        <w:rPr>
          <w:rFonts w:ascii="Palatino Linotype" w:hAnsi="Palatino Linotype" w:cs="Arial"/>
          <w:sz w:val="24"/>
          <w:szCs w:val="24"/>
        </w:rPr>
      </w:pPr>
      <w:r w:rsidRPr="00541922">
        <w:rPr>
          <w:rFonts w:ascii="Palatino Linotype" w:hAnsi="Palatino Linotype" w:cs="Arial"/>
          <w:sz w:val="24"/>
          <w:szCs w:val="24"/>
        </w:rPr>
        <w:t>En conclusión, la digitalización y escaneo de documentos debe ser gratuita para los ciudadanos, ya que se trata de información pública y el derecho a la información es un derecho fundamental.</w:t>
      </w:r>
    </w:p>
    <w:p w:rsidR="006B531E" w:rsidRPr="00541922" w:rsidRDefault="006B531E" w:rsidP="003B4447">
      <w:pPr>
        <w:tabs>
          <w:tab w:val="left" w:pos="7938"/>
        </w:tabs>
        <w:spacing w:after="0" w:line="360" w:lineRule="auto"/>
        <w:jc w:val="both"/>
        <w:rPr>
          <w:rFonts w:ascii="Palatino Linotype" w:hAnsi="Palatino Linotype" w:cs="Arial"/>
          <w:sz w:val="24"/>
          <w:szCs w:val="24"/>
        </w:rPr>
      </w:pPr>
    </w:p>
    <w:p w:rsidR="001944DA" w:rsidRPr="001944DA" w:rsidRDefault="001944DA" w:rsidP="001944DA">
      <w:pPr>
        <w:tabs>
          <w:tab w:val="left" w:pos="7938"/>
        </w:tabs>
        <w:spacing w:after="0" w:line="360" w:lineRule="auto"/>
        <w:jc w:val="both"/>
        <w:rPr>
          <w:rFonts w:ascii="Palatino Linotype" w:hAnsi="Palatino Linotype" w:cs="Arial"/>
          <w:sz w:val="24"/>
          <w:szCs w:val="24"/>
        </w:rPr>
      </w:pPr>
      <w:r w:rsidRPr="001944DA">
        <w:rPr>
          <w:rFonts w:ascii="Palatino Linotype" w:hAnsi="Palatino Linotype" w:cs="Arial"/>
          <w:sz w:val="24"/>
          <w:szCs w:val="24"/>
        </w:rPr>
        <w:t>En ese orden de ideas, atendiendo a que la modalidad de entrega de información seleccionada por el particular es a través del SAIMEX, El Sujeto Obligado deberá hacer entrega de las documentales que se ordena su entrega SIN COSTO.</w:t>
      </w:r>
    </w:p>
    <w:p w:rsidR="006B531E" w:rsidRDefault="006B531E" w:rsidP="003B4447">
      <w:pPr>
        <w:tabs>
          <w:tab w:val="left" w:pos="7938"/>
        </w:tabs>
        <w:spacing w:after="0" w:line="360" w:lineRule="auto"/>
        <w:jc w:val="both"/>
        <w:rPr>
          <w:rFonts w:ascii="Palatino Linotype" w:hAnsi="Palatino Linotype" w:cs="Arial"/>
          <w:sz w:val="24"/>
          <w:szCs w:val="24"/>
        </w:rPr>
      </w:pPr>
    </w:p>
    <w:p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CREDENCIAL PARA VOTAR</w:t>
      </w: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lastRenderedPageBreak/>
        <w:t>De manera particular el artículo 156, de la Ley General de Instituciones y Procedimientos Electorales dispone que la credencial para votar deberá contener, cuando menos, los siguientes datos:</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Sección electoral en donde deberá votar el ciudadano. En el caso de los ciudadanos residentes en el extranjero no será necesario incluir este requisito;</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Apellido paterno, apellido materno y nombre completo;</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Domicilio;</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Sexo;</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Edad y año de registro;</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Firma, huella digital y fotografía del elector;</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Clave de registro, y</w:t>
      </w:r>
    </w:p>
    <w:p w:rsidR="00096EDF" w:rsidRPr="00096EDF" w:rsidRDefault="00096EDF" w:rsidP="00096EDF">
      <w:pPr>
        <w:pStyle w:val="Sinespaciado"/>
        <w:numPr>
          <w:ilvl w:val="0"/>
          <w:numId w:val="11"/>
        </w:numPr>
        <w:spacing w:line="360" w:lineRule="auto"/>
        <w:jc w:val="both"/>
        <w:rPr>
          <w:rFonts w:ascii="Palatino Linotype" w:hAnsi="Palatino Linotype"/>
          <w:sz w:val="24"/>
          <w:szCs w:val="24"/>
        </w:rPr>
      </w:pPr>
      <w:r w:rsidRPr="00096EDF">
        <w:rPr>
          <w:rFonts w:ascii="Palatino Linotype" w:hAnsi="Palatino Linotype"/>
          <w:sz w:val="24"/>
          <w:szCs w:val="24"/>
        </w:rPr>
        <w:t>Clave Única del Registro de Población.</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2. Además tendrá:</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lastRenderedPageBreak/>
        <w:t>Espacios necesarios para marcar año y elección de que se trate;</w:t>
      </w:r>
    </w:p>
    <w:p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Firma impresa del Secretario Ejecutivo del Instituto;</w:t>
      </w:r>
    </w:p>
    <w:p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Año de emisión;</w:t>
      </w:r>
    </w:p>
    <w:p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Año en el que expira su vigencia, y</w:t>
      </w:r>
    </w:p>
    <w:p w:rsidR="00096EDF" w:rsidRPr="00096EDF" w:rsidRDefault="00096EDF" w:rsidP="00096EDF">
      <w:pPr>
        <w:pStyle w:val="Sinespaciado"/>
        <w:numPr>
          <w:ilvl w:val="0"/>
          <w:numId w:val="12"/>
        </w:numPr>
        <w:spacing w:line="360" w:lineRule="auto"/>
        <w:jc w:val="both"/>
        <w:rPr>
          <w:rFonts w:ascii="Palatino Linotype" w:hAnsi="Palatino Linotype"/>
          <w:sz w:val="24"/>
          <w:szCs w:val="24"/>
        </w:rPr>
      </w:pPr>
      <w:r w:rsidRPr="00096EDF">
        <w:rPr>
          <w:rFonts w:ascii="Palatino Linotype" w:hAnsi="Palatino Linotype"/>
          <w:sz w:val="24"/>
          <w:szCs w:val="24"/>
        </w:rPr>
        <w:t>En el caso de la que se expida al ciudadano residente en el extranjero, la leyenda “Para Votar desde el Extranjero”.</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que todos los elementos que aparecen en este documento se consideran datos personales, pues hacen al titular identificado e identificable.</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la credencial de elector, es confidencial y actualiza la causal de clasificación, establecida </w:t>
      </w:r>
      <w:r w:rsidRPr="00096EDF">
        <w:rPr>
          <w:rFonts w:ascii="Palatino Linotype" w:hAnsi="Palatino Linotype"/>
          <w:sz w:val="24"/>
          <w:szCs w:val="24"/>
        </w:rPr>
        <w:lastRenderedPageBreak/>
        <w:t>en el artículo 143, fracción I, de la Ley de Transparencia y Acceso a la Información Pública del Estado de México y Municipios.</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Registro Federal de Contribuyentes</w:t>
      </w: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es necesario recordar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Así, el Registro Federal de Contribuyentes es un dato personal, ya que hace a las personas físicas identificas e identificables, además de que las relaciona como contribuyentes de las autoridades fiscales. </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Lo anterior, resulta congruente con el Criterio 19/17 emitido por el Instituto Nacional de Transparencia, Acceso a la Información y Protección de Datos Personales, en el cual se señala lo siguiente:</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b/>
          <w:i/>
          <w:sz w:val="24"/>
          <w:szCs w:val="24"/>
        </w:rPr>
        <w:t>Registro Federal de Contribuyentes (RFC) de personas físicas.</w:t>
      </w:r>
      <w:r w:rsidRPr="00096EDF">
        <w:rPr>
          <w:rFonts w:ascii="Palatino Linotype" w:hAnsi="Palatino Linotype"/>
          <w:i/>
          <w:sz w:val="24"/>
          <w:szCs w:val="24"/>
        </w:rPr>
        <w:t xml:space="preserve"> El RFC es una clave de carácter fiscal, única e irrepetible, que permite identificar al titular, su edad y fecha de nacimiento, por lo que es un dato personal de carácter confidencial.</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b/>
          <w:sz w:val="24"/>
          <w:szCs w:val="24"/>
        </w:rPr>
      </w:pPr>
      <w:r w:rsidRPr="00096EDF">
        <w:rPr>
          <w:rFonts w:ascii="Palatino Linotype" w:hAnsi="Palatino Linotype"/>
          <w:b/>
          <w:sz w:val="24"/>
          <w:szCs w:val="24"/>
        </w:rPr>
        <w:t>CÉDULA DE IDENTIFICACIÓN FISCAL</w:t>
      </w: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Este documento se obtiene en la página oficial del Servicio de Administración Tributaria, en el apartado Obtén tu cédula de identificación fiscal , establece que dicho documento se acredita tu Registro Federal de Contribuyentes, el cual contiene un código QR, que muestra la información del propietario de la clave; es decir, mediante la obtención de la Cédula, se inscribe y obtiene el  Registro  Federal de Contribuyentes, que como ya se estableció, es un dato personal, y por ende, debe clasificarse como confidencial.</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lastRenderedPageBreak/>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tanto, esta información concierne únicamente a los titulares, por lo que debe considerarse confidencial y es viable su clasificación.</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CLAVE ÚNICA DE REGISTRO DE POBLACIÓN</w:t>
      </w: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Respecto a la CURP,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 xml:space="preserve">En ese orden de ideas, la Secretaría de Gobernación en las direcciones </w:t>
      </w:r>
      <w:hyperlink r:id="rId8" w:history="1">
        <w:r w:rsidRPr="00096EDF">
          <w:rPr>
            <w:rStyle w:val="Hipervnculo"/>
            <w:rFonts w:ascii="Palatino Linotype" w:hAnsi="Palatino Linotype"/>
            <w:i/>
            <w:sz w:val="24"/>
            <w:szCs w:val="24"/>
          </w:rPr>
          <w:t>https://consultas.curp.gob.mx/CurpSP/html/informacionecurpPS.html</w:t>
        </w:r>
      </w:hyperlink>
      <w:r w:rsidRPr="00096EDF">
        <w:rPr>
          <w:rFonts w:ascii="Palatino Linotype" w:hAnsi="Palatino Linotype"/>
          <w:i/>
          <w:sz w:val="24"/>
          <w:szCs w:val="24"/>
        </w:rPr>
        <w:t xml:space="preserve"> </w:t>
      </w:r>
      <w:r w:rsidRPr="00096EDF">
        <w:rPr>
          <w:rFonts w:ascii="Palatino Linotype" w:hAnsi="Palatino Linotype"/>
          <w:sz w:val="24"/>
          <w:szCs w:val="24"/>
        </w:rPr>
        <w:t xml:space="preserve">y </w:t>
      </w:r>
      <w:hyperlink r:id="rId9" w:history="1">
        <w:r w:rsidRPr="00096EDF">
          <w:rPr>
            <w:rStyle w:val="Hipervnculo"/>
            <w:rFonts w:ascii="Palatino Linotype" w:hAnsi="Palatino Linotype"/>
            <w:i/>
            <w:sz w:val="24"/>
            <w:szCs w:val="24"/>
          </w:rPr>
          <w:t>https://www.gob.mx/segob/renapo/acciones-y-programas/clave-unica-de-registro-de-poblacion-curp-142226</w:t>
        </w:r>
      </w:hyperlink>
      <w:r w:rsidRPr="00096EDF">
        <w:rPr>
          <w:rFonts w:ascii="Palatino Linotype" w:hAnsi="Palatino Linotype"/>
          <w:sz w:val="24"/>
          <w:szCs w:val="24"/>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El primero y segundo apellidos, así como al nombre de pila;</w:t>
      </w:r>
    </w:p>
    <w:p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La fecha de nacimiento;</w:t>
      </w:r>
    </w:p>
    <w:p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El sexo, y</w:t>
      </w:r>
    </w:p>
    <w:p w:rsidR="00096EDF" w:rsidRPr="00096EDF" w:rsidRDefault="00096EDF" w:rsidP="00096EDF">
      <w:pPr>
        <w:pStyle w:val="Sinespaciado"/>
        <w:numPr>
          <w:ilvl w:val="0"/>
          <w:numId w:val="13"/>
        </w:numPr>
        <w:spacing w:line="360" w:lineRule="auto"/>
        <w:jc w:val="both"/>
        <w:rPr>
          <w:rFonts w:ascii="Palatino Linotype" w:hAnsi="Palatino Linotype"/>
          <w:sz w:val="24"/>
          <w:szCs w:val="24"/>
          <w:lang w:val="es-ES"/>
        </w:rPr>
      </w:pPr>
      <w:r w:rsidRPr="00096EDF">
        <w:rPr>
          <w:rFonts w:ascii="Palatino Linotype" w:hAnsi="Palatino Linotype"/>
          <w:sz w:val="24"/>
          <w:szCs w:val="24"/>
          <w:lang w:val="es-ES"/>
        </w:rPr>
        <w:t>La entidad federativa de nacimiento.</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Mientras que los dos últimos elementos de la Clave Única de Registro de Población evitan la duplicidad de la Clave y garantizan su correcta integración.</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De tal forma que la CURP es un dato personal confidencial, ya que por sí sola brinda información personal de su titular y lo hace identificado e identificable, motivo por el cual se aprueba su eliminación de las versiones públicas.</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Lo anterior resulta acorde a lo establecido por el Instituto Nacional de Transparencia, Acceso a la Información y Protección de Datos Personales en su criterio 18/17 que a la letra estipula lo siguiente:</w:t>
      </w:r>
    </w:p>
    <w:p w:rsidR="00096EDF" w:rsidRPr="00096EDF" w:rsidRDefault="00096EDF" w:rsidP="00096EDF">
      <w:pPr>
        <w:pStyle w:val="Sinespaciado"/>
        <w:spacing w:line="360" w:lineRule="auto"/>
        <w:rPr>
          <w:rFonts w:ascii="Palatino Linotype" w:hAnsi="Palatino Linotype"/>
          <w:sz w:val="24"/>
          <w:szCs w:val="24"/>
        </w:rPr>
      </w:pPr>
    </w:p>
    <w:p w:rsidR="00096EDF" w:rsidRPr="00096EDF" w:rsidRDefault="00096EDF" w:rsidP="00096EDF">
      <w:pPr>
        <w:pStyle w:val="Sinespaciado"/>
        <w:spacing w:line="360" w:lineRule="auto"/>
        <w:ind w:left="567" w:right="559"/>
        <w:jc w:val="both"/>
        <w:rPr>
          <w:rFonts w:ascii="Palatino Linotype" w:hAnsi="Palatino Linotype"/>
          <w:i/>
          <w:sz w:val="24"/>
          <w:szCs w:val="24"/>
        </w:rPr>
      </w:pPr>
      <w:r w:rsidRPr="00096EDF">
        <w:rPr>
          <w:rFonts w:ascii="Palatino Linotype" w:hAnsi="Palatino Linotype"/>
          <w:b/>
          <w:bCs/>
          <w:i/>
          <w:sz w:val="24"/>
          <w:szCs w:val="24"/>
        </w:rPr>
        <w:t xml:space="preserve">Clave Única de Registro de Población (CURP). </w:t>
      </w:r>
      <w:r w:rsidRPr="00096EDF">
        <w:rPr>
          <w:rFonts w:ascii="Palatino Linotype" w:hAnsi="Palatino Linotype"/>
          <w:bCs/>
          <w:i/>
          <w:sz w:val="24"/>
          <w:szCs w:val="24"/>
        </w:rPr>
        <w:t xml:space="preserve">La </w:t>
      </w:r>
      <w:r w:rsidRPr="00096EDF">
        <w:rPr>
          <w:rFonts w:ascii="Palatino Linotype" w:hAnsi="Palatino Linotype"/>
          <w:i/>
          <w:sz w:val="24"/>
          <w:szCs w:val="24"/>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96EDF" w:rsidRPr="00096EDF" w:rsidRDefault="00096EDF" w:rsidP="00096EDF">
      <w:pPr>
        <w:pStyle w:val="Sinespaciado"/>
        <w:spacing w:line="360" w:lineRule="auto"/>
        <w:jc w:val="both"/>
        <w:rPr>
          <w:rFonts w:ascii="Palatino Linotype" w:hAnsi="Palatino Linotype"/>
          <w:sz w:val="24"/>
          <w:szCs w:val="24"/>
        </w:rPr>
      </w:pPr>
    </w:p>
    <w:p w:rsidR="00096EDF" w:rsidRPr="00096EDF" w:rsidRDefault="00096EDF" w:rsidP="00096EDF">
      <w:pPr>
        <w:pStyle w:val="Sinespaciado"/>
        <w:spacing w:line="360" w:lineRule="auto"/>
        <w:jc w:val="both"/>
        <w:rPr>
          <w:rFonts w:ascii="Palatino Linotype" w:hAnsi="Palatino Linotype"/>
          <w:sz w:val="24"/>
          <w:szCs w:val="24"/>
        </w:rPr>
      </w:pPr>
      <w:r w:rsidRPr="00096EDF">
        <w:rPr>
          <w:rFonts w:ascii="Palatino Linotype" w:hAnsi="Palatino Linotype"/>
          <w:sz w:val="24"/>
          <w:szCs w:val="24"/>
        </w:rPr>
        <w:t>Por lo que este documento o dato, es susceptible de ser clasificado como información confidencial en todos los casos.</w:t>
      </w:r>
    </w:p>
    <w:p w:rsidR="00E550E0" w:rsidRPr="00096EDF" w:rsidRDefault="00E550E0" w:rsidP="00096EDF">
      <w:pPr>
        <w:tabs>
          <w:tab w:val="left" w:pos="7938"/>
        </w:tabs>
        <w:spacing w:after="0" w:line="360" w:lineRule="auto"/>
        <w:jc w:val="both"/>
        <w:rPr>
          <w:rFonts w:ascii="Palatino Linotype" w:hAnsi="Palatino Linotype"/>
          <w:color w:val="222222"/>
          <w:sz w:val="24"/>
          <w:szCs w:val="24"/>
          <w:lang w:eastAsia="es-MX"/>
        </w:rPr>
      </w:pPr>
    </w:p>
    <w:p w:rsidR="00E550E0" w:rsidRPr="00A8484D" w:rsidRDefault="00E550E0" w:rsidP="00096EDF">
      <w:pPr>
        <w:tabs>
          <w:tab w:val="left" w:pos="7938"/>
        </w:tabs>
        <w:spacing w:after="0" w:line="360" w:lineRule="auto"/>
        <w:jc w:val="both"/>
        <w:rPr>
          <w:rFonts w:ascii="Palatino Linotype" w:eastAsia="Arial Unicode MS" w:hAnsi="Palatino Linotype" w:cs="Arial"/>
          <w:sz w:val="24"/>
          <w:lang w:val="es-419"/>
        </w:rPr>
      </w:pPr>
      <w:r w:rsidRPr="00096EDF">
        <w:rPr>
          <w:rFonts w:ascii="Palatino Linotype" w:eastAsia="Arial Unicode MS" w:hAnsi="Palatino Linotype" w:cs="Arial"/>
          <w:sz w:val="24"/>
          <w:szCs w:val="24"/>
        </w:rPr>
        <w:t>Los acuerdos de clasificación deberán contener un razonamiento lógico en que se demuestre</w:t>
      </w:r>
      <w:r w:rsidRPr="007E4CCA">
        <w:rPr>
          <w:rFonts w:ascii="Palatino Linotype" w:eastAsia="Arial Unicode MS" w:hAnsi="Palatino Linotype" w:cs="Arial"/>
          <w:sz w:val="24"/>
        </w:rPr>
        <w:t xml:space="preserve"> que la información se encuentra en una de las hipótesis previstas en la ley, si bien es cierto cuenta con los requisitos mínimos que debe contener un acuerdo de clasificación, también es cierto que debe estar debidamente fundado y motivado</w:t>
      </w:r>
      <w:r w:rsidR="00A8484D">
        <w:rPr>
          <w:rFonts w:ascii="Palatino Linotype" w:eastAsia="Arial Unicode MS" w:hAnsi="Palatino Linotype" w:cs="Arial"/>
          <w:sz w:val="24"/>
          <w:lang w:val="es-419"/>
        </w:rPr>
        <w:t>.</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en un acto de autoridad se cumple con la debida fundamentación cuando se cita el precepto legal aplicable al caso concreto y la debida motivación cuando se expresan las </w:t>
      </w:r>
      <w:r w:rsidRPr="007E4CCA">
        <w:rPr>
          <w:rFonts w:ascii="Palatino Linotype" w:eastAsia="Arial Unicode MS" w:hAnsi="Palatino Linotype" w:cs="Arial"/>
          <w:sz w:val="24"/>
        </w:rPr>
        <w:lastRenderedPageBreak/>
        <w:t>razones, motivos o circunstancias que tomó en cuenta la autoridad para adecuar el hecho a los fundamentos de derecho.</w:t>
      </w:r>
    </w:p>
    <w:p w:rsidR="00AF3E05" w:rsidRDefault="00AF3E05"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C07494">
        <w:rPr>
          <w:rFonts w:ascii="Palatino Linotype" w:hAnsi="Palatino Linotype" w:cs="Arial"/>
          <w:b/>
          <w:sz w:val="24"/>
          <w:szCs w:val="24"/>
          <w:lang w:val="es-419"/>
        </w:rPr>
        <w:t>00282/OASTLALNE/IP/20</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CC3CE2" w:rsidRDefault="00CC3CE2" w:rsidP="007F65A4">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CC3CE2">
      <w:pPr>
        <w:spacing w:after="0" w:line="360" w:lineRule="auto"/>
        <w:ind w:right="51"/>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C07494">
        <w:rPr>
          <w:rFonts w:ascii="Palatino Linotype" w:hAnsi="Palatino Linotype" w:cs="Arial"/>
          <w:b/>
          <w:sz w:val="24"/>
          <w:szCs w:val="24"/>
          <w:lang w:val="es-419"/>
        </w:rPr>
        <w:t>00282/OASTLALNE/IP/20</w:t>
      </w:r>
      <w:r w:rsidR="005F275B">
        <w:rPr>
          <w:rFonts w:ascii="Palatino Linotype" w:hAnsi="Palatino Linotype" w:cs="Arial"/>
          <w:b/>
          <w:sz w:val="24"/>
          <w:szCs w:val="24"/>
          <w:lang w:val="es-419"/>
        </w:rPr>
        <w:t>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C07494">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lastRenderedPageBreak/>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C07494">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F70C19" w:rsidRPr="00C07494" w:rsidRDefault="00F70C19" w:rsidP="00B70BDC">
      <w:pPr>
        <w:autoSpaceDE w:val="0"/>
        <w:autoSpaceDN w:val="0"/>
        <w:adjustRightInd w:val="0"/>
        <w:spacing w:after="0" w:line="360" w:lineRule="auto"/>
        <w:ind w:left="1134" w:right="1040"/>
        <w:jc w:val="both"/>
        <w:rPr>
          <w:rFonts w:ascii="Palatino Linotype" w:hAnsi="Palatino Linotype" w:cs="Arial"/>
          <w:sz w:val="24"/>
          <w:szCs w:val="24"/>
          <w:lang w:val="es-419"/>
        </w:rPr>
      </w:pPr>
    </w:p>
    <w:p w:rsidR="00C07494" w:rsidRPr="00C07494" w:rsidRDefault="00C07494" w:rsidP="00B70BDC">
      <w:pPr>
        <w:pStyle w:val="Prrafodelista"/>
        <w:numPr>
          <w:ilvl w:val="0"/>
          <w:numId w:val="17"/>
        </w:numPr>
        <w:tabs>
          <w:tab w:val="left" w:pos="5647"/>
        </w:tabs>
        <w:spacing w:line="360" w:lineRule="auto"/>
        <w:ind w:left="1134" w:right="1040"/>
        <w:jc w:val="both"/>
        <w:rPr>
          <w:rFonts w:ascii="Palatino Linotype" w:hAnsi="Palatino Linotype"/>
          <w:lang w:val="es-419"/>
        </w:rPr>
      </w:pPr>
      <w:r>
        <w:rPr>
          <w:rFonts w:ascii="Palatino Linotype" w:hAnsi="Palatino Linotype"/>
          <w:lang w:val="es-419"/>
        </w:rPr>
        <w:t>L</w:t>
      </w:r>
      <w:r w:rsidRPr="00C07494">
        <w:rPr>
          <w:rFonts w:ascii="Palatino Linotype" w:hAnsi="Palatino Linotype"/>
          <w:lang w:val="es-419"/>
        </w:rPr>
        <w:t xml:space="preserve">as actas </w:t>
      </w:r>
      <w:r w:rsidR="00B70BDC" w:rsidRPr="006515E8">
        <w:rPr>
          <w:rFonts w:ascii="Palatino Linotype" w:hAnsi="Palatino Linotype"/>
          <w:lang w:val="es-419"/>
        </w:rPr>
        <w:t xml:space="preserve">de las </w:t>
      </w:r>
      <w:r w:rsidR="003A38C6" w:rsidRPr="006515E8">
        <w:rPr>
          <w:rFonts w:ascii="Palatino Linotype" w:hAnsi="Palatino Linotype"/>
          <w:lang w:val="es-419"/>
        </w:rPr>
        <w:t xml:space="preserve">Sesiones de Comités </w:t>
      </w:r>
      <w:r w:rsidRPr="006515E8">
        <w:rPr>
          <w:rFonts w:ascii="Palatino Linotype" w:hAnsi="Palatino Linotype"/>
          <w:lang w:val="es-419"/>
        </w:rPr>
        <w:t>en las que participó el</w:t>
      </w:r>
      <w:r w:rsidR="00382482" w:rsidRPr="006515E8">
        <w:rPr>
          <w:rFonts w:ascii="Palatino Linotype" w:hAnsi="Palatino Linotype"/>
          <w:lang w:val="es-419"/>
        </w:rPr>
        <w:t xml:space="preserve"> actual</w:t>
      </w:r>
      <w:r w:rsidRPr="006515E8">
        <w:rPr>
          <w:rFonts w:ascii="Palatino Linotype" w:hAnsi="Palatino Linotype"/>
          <w:lang w:val="es-419"/>
        </w:rPr>
        <w:t xml:space="preserve"> Director de Administración</w:t>
      </w:r>
      <w:r>
        <w:rPr>
          <w:rFonts w:ascii="Palatino Linotype" w:hAnsi="Palatino Linotype"/>
          <w:lang w:val="es-419"/>
        </w:rPr>
        <w:t>,</w:t>
      </w:r>
      <w:r w:rsidRPr="00C07494">
        <w:rPr>
          <w:rFonts w:ascii="Palatino Linotype" w:hAnsi="Palatino Linotype"/>
          <w:lang w:val="es-419"/>
        </w:rPr>
        <w:t xml:space="preserve"> Finanzas </w:t>
      </w:r>
      <w:r>
        <w:rPr>
          <w:rFonts w:ascii="Palatino Linotype" w:hAnsi="Palatino Linotype"/>
          <w:lang w:val="es-419"/>
        </w:rPr>
        <w:t>y Comercialización desde que ocupo dicho cargo hasta e</w:t>
      </w:r>
      <w:r w:rsidRPr="00C07494">
        <w:rPr>
          <w:rFonts w:ascii="Palatino Linotype" w:hAnsi="Palatino Linotype"/>
          <w:lang w:val="es-419"/>
        </w:rPr>
        <w:t>l d</w:t>
      </w:r>
      <w:r>
        <w:rPr>
          <w:rFonts w:ascii="Palatino Linotype" w:hAnsi="Palatino Linotype"/>
          <w:lang w:val="es-419"/>
        </w:rPr>
        <w:t>í</w:t>
      </w:r>
      <w:r w:rsidRPr="00C07494">
        <w:rPr>
          <w:rFonts w:ascii="Palatino Linotype" w:hAnsi="Palatino Linotype"/>
          <w:lang w:val="es-419"/>
        </w:rPr>
        <w:t xml:space="preserve">a </w:t>
      </w:r>
      <w:r>
        <w:rPr>
          <w:rFonts w:ascii="Palatino Linotype" w:hAnsi="Palatino Linotype"/>
          <w:lang w:val="es-419"/>
        </w:rPr>
        <w:t>quince</w:t>
      </w:r>
      <w:r w:rsidRPr="00C07494">
        <w:rPr>
          <w:rFonts w:ascii="Palatino Linotype" w:hAnsi="Palatino Linotype"/>
          <w:lang w:val="es-419"/>
        </w:rPr>
        <w:t xml:space="preserve"> de julio del año</w:t>
      </w:r>
      <w:r w:rsidR="00B70BDC">
        <w:rPr>
          <w:rFonts w:ascii="Palatino Linotype" w:hAnsi="Palatino Linotype"/>
          <w:lang w:val="es-419"/>
        </w:rPr>
        <w:t xml:space="preserve"> dos mil veintidós.</w:t>
      </w:r>
    </w:p>
    <w:p w:rsidR="00D13865" w:rsidRPr="00C07494" w:rsidRDefault="00D13865" w:rsidP="00B70BDC">
      <w:pPr>
        <w:pStyle w:val="Prrafodelista"/>
        <w:spacing w:line="360" w:lineRule="auto"/>
        <w:ind w:left="1134" w:right="1040"/>
        <w:jc w:val="both"/>
        <w:rPr>
          <w:rFonts w:ascii="Palatino Linotype" w:hAnsi="Palatino Linotype"/>
          <w:lang w:val="es-419"/>
        </w:rPr>
      </w:pPr>
    </w:p>
    <w:p w:rsidR="00CC29D5" w:rsidRPr="00CC29D5" w:rsidRDefault="00CC29D5" w:rsidP="00747489">
      <w:pPr>
        <w:pStyle w:val="Prrafodelista"/>
        <w:spacing w:line="360" w:lineRule="auto"/>
        <w:ind w:left="1134" w:right="992"/>
        <w:jc w:val="both"/>
        <w:rPr>
          <w:rFonts w:ascii="Palatino Linotype" w:hAnsi="Palatino Linotype"/>
          <w:i/>
          <w:lang w:val="es-419"/>
        </w:rPr>
      </w:pPr>
      <w:r w:rsidRPr="00C07494">
        <w:rPr>
          <w:rFonts w:ascii="Palatino Linotype" w:hAnsi="Palatino Linotype"/>
          <w:i/>
          <w:lang w:val="es-419"/>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370F28" w:rsidRPr="00CC29D5" w:rsidRDefault="00370F28" w:rsidP="00CC29D5">
      <w:pPr>
        <w:pStyle w:val="Prrafodelista"/>
        <w:spacing w:line="360" w:lineRule="auto"/>
        <w:ind w:left="1134" w:right="992"/>
        <w:jc w:val="both"/>
        <w:rPr>
          <w:rFonts w:ascii="Palatino Linotype" w:hAnsi="Palatino Linotype"/>
          <w:i/>
          <w:lang w:val="es-419"/>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lastRenderedPageBreak/>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6515E8">
        <w:rPr>
          <w:rFonts w:ascii="Palatino Linotype" w:hAnsi="Palatino Linotype" w:cs="Arial"/>
          <w:sz w:val="24"/>
          <w:szCs w:val="24"/>
          <w:lang w:val="es-419"/>
        </w:rPr>
        <w:t>CUARTA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551DF6">
        <w:rPr>
          <w:rFonts w:ascii="Palatino Linotype" w:hAnsi="Palatino Linotype" w:cs="Arial"/>
          <w:sz w:val="24"/>
          <w:szCs w:val="24"/>
          <w:lang w:val="es-419"/>
        </w:rPr>
        <w:t>PRIMERIO</w:t>
      </w:r>
      <w:r w:rsidR="00081381" w:rsidRPr="00A563AA">
        <w:rPr>
          <w:rFonts w:ascii="Palatino Linotype" w:hAnsi="Palatino Linotype" w:cs="Arial"/>
          <w:sz w:val="24"/>
          <w:szCs w:val="24"/>
        </w:rPr>
        <w:t xml:space="preserve"> DE </w:t>
      </w:r>
      <w:r w:rsidR="006515E8">
        <w:rPr>
          <w:rFonts w:ascii="Palatino Linotype" w:hAnsi="Palatino Linotype" w:cs="Arial"/>
          <w:sz w:val="24"/>
          <w:szCs w:val="24"/>
          <w:lang w:val="es-419"/>
        </w:rPr>
        <w:t>FEBRERO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 xml:space="preserve">DE DOS MIL </w:t>
      </w:r>
      <w:r w:rsidR="006515E8">
        <w:rPr>
          <w:rFonts w:ascii="Palatino Linotype" w:hAnsi="Palatino Linotype" w:cs="Arial"/>
          <w:sz w:val="24"/>
          <w:szCs w:val="24"/>
        </w:rPr>
        <w:t>VEINTITRÉS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6515E8">
        <w:rPr>
          <w:rFonts w:ascii="Palatino Linotype" w:hAnsi="Palatino Linotype" w:cs="Arial"/>
          <w:sz w:val="24"/>
          <w:szCs w:val="24"/>
        </w:rPr>
        <w:t>-------------------------------------------------------------</w:t>
      </w:r>
      <w:r w:rsidR="00496419">
        <w:rPr>
          <w:rFonts w:ascii="Palatino Linotype" w:hAnsi="Palatino Linotype" w:cs="Arial"/>
          <w:sz w:val="24"/>
          <w:szCs w:val="24"/>
        </w:rPr>
        <w:t>-------------------------------------------------</w:t>
      </w:r>
      <w:r w:rsidR="006515E8">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576" w:rsidRDefault="00003576" w:rsidP="00337A3D">
      <w:pPr>
        <w:spacing w:after="0" w:line="240" w:lineRule="auto"/>
      </w:pPr>
      <w:r>
        <w:separator/>
      </w:r>
    </w:p>
  </w:endnote>
  <w:endnote w:type="continuationSeparator" w:id="0">
    <w:p w:rsidR="00003576" w:rsidRDefault="0000357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03576" w:rsidRPr="002D6DD8" w:rsidRDefault="0000357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7BED">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7BED">
              <w:rPr>
                <w:rFonts w:ascii="Palatino Linotype" w:hAnsi="Palatino Linotype"/>
                <w:bCs/>
                <w:noProof/>
                <w:sz w:val="20"/>
              </w:rPr>
              <w:t>35</w:t>
            </w:r>
            <w:r>
              <w:rPr>
                <w:rFonts w:ascii="Palatino Linotype" w:hAnsi="Palatino Linotype"/>
                <w:bCs/>
                <w:noProof/>
                <w:sz w:val="20"/>
              </w:rPr>
              <w:fldChar w:fldCharType="end"/>
            </w:r>
          </w:p>
        </w:sdtContent>
      </w:sdt>
    </w:sdtContent>
  </w:sdt>
  <w:p w:rsidR="00003576" w:rsidRDefault="000035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76" w:rsidRPr="000B69FA" w:rsidRDefault="0000357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7B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7BED">
      <w:rPr>
        <w:rFonts w:ascii="Palatino Linotype" w:hAnsi="Palatino Linotype"/>
        <w:bCs/>
        <w:noProof/>
        <w:sz w:val="20"/>
      </w:rPr>
      <w:t>35</w:t>
    </w:r>
    <w:r>
      <w:rPr>
        <w:rFonts w:ascii="Palatino Linotype" w:hAnsi="Palatino Linotype"/>
        <w:bCs/>
        <w:noProof/>
        <w:sz w:val="20"/>
      </w:rPr>
      <w:fldChar w:fldCharType="end"/>
    </w:r>
  </w:p>
  <w:p w:rsidR="00003576" w:rsidRDefault="000035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576" w:rsidRDefault="00003576" w:rsidP="00337A3D">
      <w:pPr>
        <w:spacing w:after="0" w:line="240" w:lineRule="auto"/>
      </w:pPr>
      <w:r>
        <w:separator/>
      </w:r>
    </w:p>
  </w:footnote>
  <w:footnote w:type="continuationSeparator" w:id="0">
    <w:p w:rsidR="00003576" w:rsidRDefault="00003576" w:rsidP="00337A3D">
      <w:pPr>
        <w:spacing w:after="0" w:line="240" w:lineRule="auto"/>
      </w:pPr>
      <w:r>
        <w:continuationSeparator/>
      </w:r>
    </w:p>
  </w:footnote>
  <w:footnote w:id="1">
    <w:p w:rsidR="00003576" w:rsidRPr="00946E1F" w:rsidRDefault="00003576"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944DA" w:rsidRPr="00034B44" w:rsidRDefault="001944DA" w:rsidP="001944D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003576" w:rsidTr="00F936A1">
      <w:trPr>
        <w:trHeight w:val="227"/>
      </w:trPr>
      <w:tc>
        <w:tcPr>
          <w:tcW w:w="6238" w:type="dxa"/>
          <w:vAlign w:val="center"/>
          <w:hideMark/>
        </w:tcPr>
        <w:p w:rsidR="00003576" w:rsidRPr="00641471" w:rsidRDefault="0000357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7" w:type="dxa"/>
          <w:hideMark/>
        </w:tcPr>
        <w:p w:rsidR="00003576" w:rsidRPr="00F936A1" w:rsidRDefault="00003576" w:rsidP="0000414C">
          <w:pPr>
            <w:spacing w:after="120" w:line="256" w:lineRule="auto"/>
            <w:ind w:left="-486" w:right="214" w:firstLine="558"/>
            <w:jc w:val="right"/>
            <w:rPr>
              <w:rFonts w:ascii="Palatino Linotype" w:hAnsi="Palatino Linotype" w:cs="Arial"/>
              <w:b/>
              <w:szCs w:val="20"/>
              <w:lang w:val="es-419"/>
            </w:rPr>
          </w:pPr>
          <w:r>
            <w:rPr>
              <w:rFonts w:ascii="Palatino Linotype" w:hAnsi="Palatino Linotype" w:cs="Arial"/>
              <w:b/>
              <w:bCs/>
              <w:sz w:val="24"/>
              <w:lang w:val="es-419" w:eastAsia="es-MX"/>
            </w:rPr>
            <w:t>13245</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003576" w:rsidTr="00F936A1">
      <w:trPr>
        <w:trHeight w:val="242"/>
      </w:trPr>
      <w:tc>
        <w:tcPr>
          <w:tcW w:w="6238" w:type="dxa"/>
          <w:vAlign w:val="center"/>
          <w:hideMark/>
        </w:tcPr>
        <w:p w:rsidR="00003576" w:rsidRPr="00641471" w:rsidRDefault="0000357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rsidR="00003576" w:rsidRPr="006055A5" w:rsidRDefault="00003576" w:rsidP="00B96100">
          <w:pPr>
            <w:spacing w:after="120" w:line="256" w:lineRule="auto"/>
            <w:ind w:right="214"/>
            <w:jc w:val="right"/>
            <w:rPr>
              <w:rFonts w:ascii="Palatino Linotype" w:hAnsi="Palatino Linotype" w:cs="Arial"/>
              <w:b/>
              <w:szCs w:val="20"/>
              <w:lang w:val="es-419"/>
            </w:rPr>
          </w:pPr>
          <w:r w:rsidRPr="00B96100">
            <w:rPr>
              <w:rFonts w:ascii="Palatino Linotype" w:hAnsi="Palatino Linotype" w:cs="Arial"/>
              <w:b/>
              <w:szCs w:val="20"/>
            </w:rPr>
            <w:t>Organismo Público Descentralizado para la Prestación de Los Servicios de Agua Potable Alcantarillado y Saneamiento del Municipio de Tlalnepantla de Baz</w:t>
          </w:r>
        </w:p>
      </w:tc>
    </w:tr>
    <w:tr w:rsidR="00003576" w:rsidTr="00F936A1">
      <w:trPr>
        <w:trHeight w:val="342"/>
      </w:trPr>
      <w:tc>
        <w:tcPr>
          <w:tcW w:w="6238" w:type="dxa"/>
          <w:hideMark/>
        </w:tcPr>
        <w:p w:rsidR="00003576" w:rsidRPr="00641471" w:rsidRDefault="0000357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rsidR="00003576" w:rsidRPr="00641471" w:rsidRDefault="00003576"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03576" w:rsidRPr="00AE046A" w:rsidRDefault="0000357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851" w:type="dxa"/>
      <w:tblLayout w:type="fixed"/>
      <w:tblCellMar>
        <w:left w:w="70" w:type="dxa"/>
        <w:right w:w="70" w:type="dxa"/>
      </w:tblCellMar>
      <w:tblLook w:val="04A0" w:firstRow="1" w:lastRow="0" w:firstColumn="1" w:lastColumn="0" w:noHBand="0" w:noVBand="1"/>
    </w:tblPr>
    <w:tblGrid>
      <w:gridCol w:w="6521"/>
      <w:gridCol w:w="3828"/>
    </w:tblGrid>
    <w:tr w:rsidR="00003576" w:rsidTr="00B96100">
      <w:trPr>
        <w:trHeight w:val="227"/>
      </w:trPr>
      <w:tc>
        <w:tcPr>
          <w:tcW w:w="6521" w:type="dxa"/>
          <w:vAlign w:val="center"/>
          <w:hideMark/>
        </w:tcPr>
        <w:p w:rsidR="00003576" w:rsidRPr="00641471" w:rsidRDefault="0000357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8" w:type="dxa"/>
          <w:hideMark/>
        </w:tcPr>
        <w:p w:rsidR="00003576" w:rsidRPr="006055A5" w:rsidRDefault="00003576" w:rsidP="0000414C">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val="es-419" w:eastAsia="es-MX"/>
            </w:rPr>
            <w:t>13245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003576" w:rsidTr="00B96100">
      <w:trPr>
        <w:trHeight w:val="242"/>
      </w:trPr>
      <w:tc>
        <w:tcPr>
          <w:tcW w:w="6521" w:type="dxa"/>
          <w:vAlign w:val="center"/>
          <w:hideMark/>
        </w:tcPr>
        <w:p w:rsidR="00003576" w:rsidRPr="00F936A1" w:rsidRDefault="00003576" w:rsidP="00F936A1">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828" w:type="dxa"/>
          <w:hideMark/>
        </w:tcPr>
        <w:p w:rsidR="00003576" w:rsidRPr="00F936A1" w:rsidRDefault="00003576" w:rsidP="00B96100">
          <w:pPr>
            <w:spacing w:after="120" w:line="256" w:lineRule="auto"/>
            <w:jc w:val="right"/>
            <w:rPr>
              <w:rFonts w:ascii="Palatino Linotype" w:hAnsi="Palatino Linotype" w:cs="Arial"/>
              <w:b/>
              <w:szCs w:val="20"/>
            </w:rPr>
          </w:pPr>
          <w:r w:rsidRPr="00B96100">
            <w:rPr>
              <w:rFonts w:ascii="Palatino Linotype" w:hAnsi="Palatino Linotype" w:cs="Arial"/>
              <w:b/>
              <w:szCs w:val="20"/>
            </w:rPr>
            <w:t>Organismo Público Descentralizado para la Prestación de Los Servicios de Agua Potable Alcantarillado y Saneamiento del Municipio de Tlalnepantla de Baz</w:t>
          </w:r>
        </w:p>
      </w:tc>
    </w:tr>
    <w:tr w:rsidR="00003576" w:rsidTr="00B96100">
      <w:trPr>
        <w:trHeight w:val="342"/>
      </w:trPr>
      <w:tc>
        <w:tcPr>
          <w:tcW w:w="6521" w:type="dxa"/>
        </w:tcPr>
        <w:p w:rsidR="00003576" w:rsidRPr="00641471" w:rsidRDefault="0000357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828" w:type="dxa"/>
        </w:tcPr>
        <w:p w:rsidR="00003576" w:rsidRPr="00B96100" w:rsidRDefault="00447BED" w:rsidP="00B96100">
          <w:pPr>
            <w:spacing w:after="120" w:line="256" w:lineRule="auto"/>
            <w:ind w:left="-486" w:right="72" w:firstLine="567"/>
            <w:jc w:val="right"/>
            <w:rPr>
              <w:rFonts w:ascii="Palatino Linotype" w:hAnsi="Palatino Linotype" w:cs="Arial"/>
              <w:b/>
              <w:lang w:val="es-419"/>
            </w:rPr>
          </w:pPr>
          <w:r>
            <w:rPr>
              <w:rFonts w:ascii="Palatino Linotype" w:hAnsi="Palatino Linotype" w:cs="Arial"/>
              <w:b/>
              <w:lang w:val="es-419"/>
            </w:rPr>
            <w:t>XXXXXXXXXXXXXX</w:t>
          </w:r>
        </w:p>
      </w:tc>
    </w:tr>
    <w:tr w:rsidR="00003576" w:rsidTr="00B96100">
      <w:trPr>
        <w:trHeight w:val="342"/>
      </w:trPr>
      <w:tc>
        <w:tcPr>
          <w:tcW w:w="6521" w:type="dxa"/>
        </w:tcPr>
        <w:p w:rsidR="00003576" w:rsidRPr="00641471" w:rsidRDefault="0000357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828" w:type="dxa"/>
        </w:tcPr>
        <w:p w:rsidR="00003576" w:rsidRPr="00641471" w:rsidRDefault="00003576" w:rsidP="00F936A1">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rsidR="00003576" w:rsidRPr="00C222C0" w:rsidRDefault="0000357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posOffset>-38100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EA74762"/>
    <w:multiLevelType w:val="hybridMultilevel"/>
    <w:tmpl w:val="8932C6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D97455"/>
    <w:multiLevelType w:val="hybridMultilevel"/>
    <w:tmpl w:val="455672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A96EE2"/>
    <w:multiLevelType w:val="hybridMultilevel"/>
    <w:tmpl w:val="6298DBFE"/>
    <w:lvl w:ilvl="0" w:tplc="7CD22A62">
      <w:start w:val="1"/>
      <w:numFmt w:val="decimal"/>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7"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E516825"/>
    <w:multiLevelType w:val="hybridMultilevel"/>
    <w:tmpl w:val="6D34C5FA"/>
    <w:lvl w:ilvl="0" w:tplc="A27886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B136910"/>
    <w:multiLevelType w:val="hybridMultilevel"/>
    <w:tmpl w:val="394C9334"/>
    <w:lvl w:ilvl="0" w:tplc="20C0C424">
      <w:start w:val="1"/>
      <w:numFmt w:val="upperRoman"/>
      <w:lvlText w:val="%1."/>
      <w:lvlJc w:val="left"/>
      <w:pPr>
        <w:ind w:left="1418"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D9B0A13"/>
    <w:multiLevelType w:val="hybridMultilevel"/>
    <w:tmpl w:val="D78213E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EC63A5E"/>
    <w:multiLevelType w:val="hybridMultilevel"/>
    <w:tmpl w:val="D09EB5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0"/>
  </w:num>
  <w:num w:numId="3">
    <w:abstractNumId w:val="5"/>
  </w:num>
  <w:num w:numId="4">
    <w:abstractNumId w:val="4"/>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7"/>
  </w:num>
  <w:num w:numId="10">
    <w:abstractNumId w:val="12"/>
  </w:num>
  <w:num w:numId="11">
    <w:abstractNumId w:val="3"/>
  </w:num>
  <w:num w:numId="12">
    <w:abstractNumId w:val="2"/>
  </w:num>
  <w:num w:numId="13">
    <w:abstractNumId w:val="8"/>
  </w:num>
  <w:num w:numId="14">
    <w:abstractNumId w:val="15"/>
  </w:num>
  <w:num w:numId="15">
    <w:abstractNumId w:val="14"/>
  </w:num>
  <w:num w:numId="16">
    <w:abstractNumId w:val="13"/>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3576"/>
    <w:rsid w:val="0000414C"/>
    <w:rsid w:val="00006828"/>
    <w:rsid w:val="00006F24"/>
    <w:rsid w:val="00007288"/>
    <w:rsid w:val="0001129C"/>
    <w:rsid w:val="00011EE2"/>
    <w:rsid w:val="00015608"/>
    <w:rsid w:val="00036F8B"/>
    <w:rsid w:val="00045D7D"/>
    <w:rsid w:val="00052778"/>
    <w:rsid w:val="00063283"/>
    <w:rsid w:val="000635FB"/>
    <w:rsid w:val="00064147"/>
    <w:rsid w:val="00064E75"/>
    <w:rsid w:val="00066174"/>
    <w:rsid w:val="000762C5"/>
    <w:rsid w:val="00081381"/>
    <w:rsid w:val="000850B4"/>
    <w:rsid w:val="00096EDF"/>
    <w:rsid w:val="000A6344"/>
    <w:rsid w:val="000C5100"/>
    <w:rsid w:val="000D1973"/>
    <w:rsid w:val="000D389D"/>
    <w:rsid w:val="000E08A0"/>
    <w:rsid w:val="000F78F3"/>
    <w:rsid w:val="001113D6"/>
    <w:rsid w:val="00121A8A"/>
    <w:rsid w:val="00121CFD"/>
    <w:rsid w:val="00123996"/>
    <w:rsid w:val="001339D7"/>
    <w:rsid w:val="00142307"/>
    <w:rsid w:val="00143A49"/>
    <w:rsid w:val="00143A93"/>
    <w:rsid w:val="001460D8"/>
    <w:rsid w:val="00163245"/>
    <w:rsid w:val="001828D3"/>
    <w:rsid w:val="001944DA"/>
    <w:rsid w:val="001B0DEB"/>
    <w:rsid w:val="001B2326"/>
    <w:rsid w:val="001B2723"/>
    <w:rsid w:val="001B6CB9"/>
    <w:rsid w:val="001C034C"/>
    <w:rsid w:val="001C0C93"/>
    <w:rsid w:val="001C72F6"/>
    <w:rsid w:val="001D153B"/>
    <w:rsid w:val="001E156B"/>
    <w:rsid w:val="001E28BA"/>
    <w:rsid w:val="001E3B5B"/>
    <w:rsid w:val="001F1C38"/>
    <w:rsid w:val="002018B0"/>
    <w:rsid w:val="002079DF"/>
    <w:rsid w:val="00214CAB"/>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D7040"/>
    <w:rsid w:val="002F0173"/>
    <w:rsid w:val="002F0A5E"/>
    <w:rsid w:val="0030002F"/>
    <w:rsid w:val="00301561"/>
    <w:rsid w:val="00320336"/>
    <w:rsid w:val="00327A14"/>
    <w:rsid w:val="003364FF"/>
    <w:rsid w:val="00336B2F"/>
    <w:rsid w:val="00337A3D"/>
    <w:rsid w:val="00340D46"/>
    <w:rsid w:val="003451D1"/>
    <w:rsid w:val="00345854"/>
    <w:rsid w:val="00353CFA"/>
    <w:rsid w:val="00363067"/>
    <w:rsid w:val="00370F28"/>
    <w:rsid w:val="00374011"/>
    <w:rsid w:val="00377C59"/>
    <w:rsid w:val="00382482"/>
    <w:rsid w:val="003910F2"/>
    <w:rsid w:val="003A38C6"/>
    <w:rsid w:val="003B4447"/>
    <w:rsid w:val="003E3631"/>
    <w:rsid w:val="003E4F36"/>
    <w:rsid w:val="003E5623"/>
    <w:rsid w:val="003F257C"/>
    <w:rsid w:val="003F6136"/>
    <w:rsid w:val="0040008E"/>
    <w:rsid w:val="00401215"/>
    <w:rsid w:val="0040212F"/>
    <w:rsid w:val="004044EA"/>
    <w:rsid w:val="0041178A"/>
    <w:rsid w:val="00423C39"/>
    <w:rsid w:val="00427A76"/>
    <w:rsid w:val="004301E2"/>
    <w:rsid w:val="0043066E"/>
    <w:rsid w:val="004322AB"/>
    <w:rsid w:val="00447BED"/>
    <w:rsid w:val="00447E2F"/>
    <w:rsid w:val="00481FD3"/>
    <w:rsid w:val="00482CBF"/>
    <w:rsid w:val="00486467"/>
    <w:rsid w:val="0049295E"/>
    <w:rsid w:val="00494546"/>
    <w:rsid w:val="00495265"/>
    <w:rsid w:val="00495A9D"/>
    <w:rsid w:val="00496419"/>
    <w:rsid w:val="004A0624"/>
    <w:rsid w:val="004A0EF7"/>
    <w:rsid w:val="004B0A66"/>
    <w:rsid w:val="004B0B57"/>
    <w:rsid w:val="004B16DC"/>
    <w:rsid w:val="004C5AB9"/>
    <w:rsid w:val="004D082F"/>
    <w:rsid w:val="004D5BEB"/>
    <w:rsid w:val="004E32A0"/>
    <w:rsid w:val="004E72E0"/>
    <w:rsid w:val="004F3932"/>
    <w:rsid w:val="005148B8"/>
    <w:rsid w:val="00522A56"/>
    <w:rsid w:val="00523934"/>
    <w:rsid w:val="00527EBA"/>
    <w:rsid w:val="00541922"/>
    <w:rsid w:val="00551DF6"/>
    <w:rsid w:val="00552D65"/>
    <w:rsid w:val="00560241"/>
    <w:rsid w:val="005667FB"/>
    <w:rsid w:val="00570211"/>
    <w:rsid w:val="005766BE"/>
    <w:rsid w:val="00584DDC"/>
    <w:rsid w:val="00586899"/>
    <w:rsid w:val="00586B75"/>
    <w:rsid w:val="00592DB9"/>
    <w:rsid w:val="005C41DF"/>
    <w:rsid w:val="005C5147"/>
    <w:rsid w:val="005C5D06"/>
    <w:rsid w:val="005D0626"/>
    <w:rsid w:val="005D6927"/>
    <w:rsid w:val="005E43B0"/>
    <w:rsid w:val="005F275B"/>
    <w:rsid w:val="006055A5"/>
    <w:rsid w:val="00606603"/>
    <w:rsid w:val="0061086F"/>
    <w:rsid w:val="00621C53"/>
    <w:rsid w:val="00625BF8"/>
    <w:rsid w:val="0062676F"/>
    <w:rsid w:val="00630254"/>
    <w:rsid w:val="00647137"/>
    <w:rsid w:val="006515E8"/>
    <w:rsid w:val="00654A31"/>
    <w:rsid w:val="00660E14"/>
    <w:rsid w:val="006627EA"/>
    <w:rsid w:val="00692A2D"/>
    <w:rsid w:val="00697D7F"/>
    <w:rsid w:val="006A78C7"/>
    <w:rsid w:val="006B531E"/>
    <w:rsid w:val="006C6FE4"/>
    <w:rsid w:val="006C7B6C"/>
    <w:rsid w:val="006E314D"/>
    <w:rsid w:val="006F28C0"/>
    <w:rsid w:val="006F3E4F"/>
    <w:rsid w:val="006F410C"/>
    <w:rsid w:val="00702210"/>
    <w:rsid w:val="00704ED1"/>
    <w:rsid w:val="00705D4F"/>
    <w:rsid w:val="0071090B"/>
    <w:rsid w:val="0072154A"/>
    <w:rsid w:val="00736560"/>
    <w:rsid w:val="00747489"/>
    <w:rsid w:val="00750F6E"/>
    <w:rsid w:val="00752E42"/>
    <w:rsid w:val="00753DCA"/>
    <w:rsid w:val="00761D6A"/>
    <w:rsid w:val="007673C3"/>
    <w:rsid w:val="007757D3"/>
    <w:rsid w:val="00793231"/>
    <w:rsid w:val="00795B49"/>
    <w:rsid w:val="007B6867"/>
    <w:rsid w:val="007D7122"/>
    <w:rsid w:val="007E2ADF"/>
    <w:rsid w:val="007E309D"/>
    <w:rsid w:val="007E4212"/>
    <w:rsid w:val="007F65A4"/>
    <w:rsid w:val="00800417"/>
    <w:rsid w:val="00801ABC"/>
    <w:rsid w:val="008035F5"/>
    <w:rsid w:val="008041A1"/>
    <w:rsid w:val="00806F7E"/>
    <w:rsid w:val="00811A19"/>
    <w:rsid w:val="0082026F"/>
    <w:rsid w:val="0082283B"/>
    <w:rsid w:val="00844E65"/>
    <w:rsid w:val="00857253"/>
    <w:rsid w:val="00862FC4"/>
    <w:rsid w:val="008655F3"/>
    <w:rsid w:val="00865907"/>
    <w:rsid w:val="00881A1F"/>
    <w:rsid w:val="0088691E"/>
    <w:rsid w:val="0088704B"/>
    <w:rsid w:val="00894B80"/>
    <w:rsid w:val="008A3E93"/>
    <w:rsid w:val="008C754D"/>
    <w:rsid w:val="008D43A5"/>
    <w:rsid w:val="008D76BE"/>
    <w:rsid w:val="008E5168"/>
    <w:rsid w:val="008F3C7E"/>
    <w:rsid w:val="008F6FCA"/>
    <w:rsid w:val="00901CE6"/>
    <w:rsid w:val="00902888"/>
    <w:rsid w:val="009145EE"/>
    <w:rsid w:val="009146C3"/>
    <w:rsid w:val="00920AB5"/>
    <w:rsid w:val="00923DB0"/>
    <w:rsid w:val="0093231A"/>
    <w:rsid w:val="009403D0"/>
    <w:rsid w:val="009612DF"/>
    <w:rsid w:val="00972404"/>
    <w:rsid w:val="00977343"/>
    <w:rsid w:val="00985056"/>
    <w:rsid w:val="00997743"/>
    <w:rsid w:val="009A0B12"/>
    <w:rsid w:val="009A2A6D"/>
    <w:rsid w:val="009B24F8"/>
    <w:rsid w:val="009B3F39"/>
    <w:rsid w:val="009C22A9"/>
    <w:rsid w:val="009C6F89"/>
    <w:rsid w:val="009D098D"/>
    <w:rsid w:val="009D7B21"/>
    <w:rsid w:val="009E5BF5"/>
    <w:rsid w:val="009F7B4F"/>
    <w:rsid w:val="00A00815"/>
    <w:rsid w:val="00A0111B"/>
    <w:rsid w:val="00A05367"/>
    <w:rsid w:val="00A13372"/>
    <w:rsid w:val="00A17AA4"/>
    <w:rsid w:val="00A339AA"/>
    <w:rsid w:val="00A47D49"/>
    <w:rsid w:val="00A52C9A"/>
    <w:rsid w:val="00A548CC"/>
    <w:rsid w:val="00A563AA"/>
    <w:rsid w:val="00A82A54"/>
    <w:rsid w:val="00A8484D"/>
    <w:rsid w:val="00AA5F38"/>
    <w:rsid w:val="00AB2FD0"/>
    <w:rsid w:val="00AB5D17"/>
    <w:rsid w:val="00AC32FE"/>
    <w:rsid w:val="00AC7503"/>
    <w:rsid w:val="00AD09FF"/>
    <w:rsid w:val="00AD3A71"/>
    <w:rsid w:val="00AD5A3F"/>
    <w:rsid w:val="00AE2AA2"/>
    <w:rsid w:val="00AE74EB"/>
    <w:rsid w:val="00AF3E05"/>
    <w:rsid w:val="00AF47E9"/>
    <w:rsid w:val="00B00CD2"/>
    <w:rsid w:val="00B1000E"/>
    <w:rsid w:val="00B1796F"/>
    <w:rsid w:val="00B23EA6"/>
    <w:rsid w:val="00B3166C"/>
    <w:rsid w:val="00B32598"/>
    <w:rsid w:val="00B32C1A"/>
    <w:rsid w:val="00B40CF9"/>
    <w:rsid w:val="00B40F1B"/>
    <w:rsid w:val="00B50FF0"/>
    <w:rsid w:val="00B6071B"/>
    <w:rsid w:val="00B67540"/>
    <w:rsid w:val="00B70BDC"/>
    <w:rsid w:val="00B8050B"/>
    <w:rsid w:val="00B81627"/>
    <w:rsid w:val="00B865EC"/>
    <w:rsid w:val="00B93DE8"/>
    <w:rsid w:val="00B9607D"/>
    <w:rsid w:val="00B96100"/>
    <w:rsid w:val="00BA7396"/>
    <w:rsid w:val="00BB4D43"/>
    <w:rsid w:val="00BB4D54"/>
    <w:rsid w:val="00BD18B7"/>
    <w:rsid w:val="00BE3C83"/>
    <w:rsid w:val="00C0073A"/>
    <w:rsid w:val="00C01CD2"/>
    <w:rsid w:val="00C02CA6"/>
    <w:rsid w:val="00C04502"/>
    <w:rsid w:val="00C07494"/>
    <w:rsid w:val="00C10396"/>
    <w:rsid w:val="00C1210E"/>
    <w:rsid w:val="00C12B45"/>
    <w:rsid w:val="00C14E67"/>
    <w:rsid w:val="00C1601A"/>
    <w:rsid w:val="00C175CF"/>
    <w:rsid w:val="00C35DA7"/>
    <w:rsid w:val="00C36ECB"/>
    <w:rsid w:val="00C37302"/>
    <w:rsid w:val="00C45B51"/>
    <w:rsid w:val="00C47D46"/>
    <w:rsid w:val="00C47E85"/>
    <w:rsid w:val="00C631A1"/>
    <w:rsid w:val="00C63E55"/>
    <w:rsid w:val="00C934E6"/>
    <w:rsid w:val="00C958C5"/>
    <w:rsid w:val="00CA169B"/>
    <w:rsid w:val="00CA39C2"/>
    <w:rsid w:val="00CA55A0"/>
    <w:rsid w:val="00CC2479"/>
    <w:rsid w:val="00CC29D5"/>
    <w:rsid w:val="00CC3CE2"/>
    <w:rsid w:val="00CD669E"/>
    <w:rsid w:val="00CE1D76"/>
    <w:rsid w:val="00CE3B1E"/>
    <w:rsid w:val="00CE7F48"/>
    <w:rsid w:val="00CF0998"/>
    <w:rsid w:val="00CF1A15"/>
    <w:rsid w:val="00CF3684"/>
    <w:rsid w:val="00CF6619"/>
    <w:rsid w:val="00D10845"/>
    <w:rsid w:val="00D13060"/>
    <w:rsid w:val="00D13177"/>
    <w:rsid w:val="00D13865"/>
    <w:rsid w:val="00D14810"/>
    <w:rsid w:val="00D201DA"/>
    <w:rsid w:val="00D2231B"/>
    <w:rsid w:val="00D246B3"/>
    <w:rsid w:val="00D26B00"/>
    <w:rsid w:val="00D33043"/>
    <w:rsid w:val="00D339F0"/>
    <w:rsid w:val="00D34C39"/>
    <w:rsid w:val="00D35DE2"/>
    <w:rsid w:val="00D36DDF"/>
    <w:rsid w:val="00D37F98"/>
    <w:rsid w:val="00D41423"/>
    <w:rsid w:val="00D46A62"/>
    <w:rsid w:val="00D46B9A"/>
    <w:rsid w:val="00D54729"/>
    <w:rsid w:val="00D6557A"/>
    <w:rsid w:val="00D6749A"/>
    <w:rsid w:val="00D7516E"/>
    <w:rsid w:val="00D77C9A"/>
    <w:rsid w:val="00D86EF8"/>
    <w:rsid w:val="00DA3590"/>
    <w:rsid w:val="00DB104E"/>
    <w:rsid w:val="00DB3B51"/>
    <w:rsid w:val="00DB4B91"/>
    <w:rsid w:val="00DB6503"/>
    <w:rsid w:val="00DC70F9"/>
    <w:rsid w:val="00DD0779"/>
    <w:rsid w:val="00DD6589"/>
    <w:rsid w:val="00DD77EB"/>
    <w:rsid w:val="00DE3C08"/>
    <w:rsid w:val="00DF0F2E"/>
    <w:rsid w:val="00DF7BF1"/>
    <w:rsid w:val="00E028FA"/>
    <w:rsid w:val="00E02EA5"/>
    <w:rsid w:val="00E039A9"/>
    <w:rsid w:val="00E16168"/>
    <w:rsid w:val="00E24A0B"/>
    <w:rsid w:val="00E30D49"/>
    <w:rsid w:val="00E361FB"/>
    <w:rsid w:val="00E3660D"/>
    <w:rsid w:val="00E525B3"/>
    <w:rsid w:val="00E5270F"/>
    <w:rsid w:val="00E536AE"/>
    <w:rsid w:val="00E550E0"/>
    <w:rsid w:val="00E56783"/>
    <w:rsid w:val="00E675B0"/>
    <w:rsid w:val="00E71134"/>
    <w:rsid w:val="00E826A1"/>
    <w:rsid w:val="00E954BE"/>
    <w:rsid w:val="00E97199"/>
    <w:rsid w:val="00EC28BC"/>
    <w:rsid w:val="00EC5B14"/>
    <w:rsid w:val="00ED0456"/>
    <w:rsid w:val="00ED3D5A"/>
    <w:rsid w:val="00ED68A0"/>
    <w:rsid w:val="00EE1D8E"/>
    <w:rsid w:val="00EE28DA"/>
    <w:rsid w:val="00EE3B8E"/>
    <w:rsid w:val="00EE5421"/>
    <w:rsid w:val="00EE6BFA"/>
    <w:rsid w:val="00EE79FD"/>
    <w:rsid w:val="00EF6870"/>
    <w:rsid w:val="00F00525"/>
    <w:rsid w:val="00F05674"/>
    <w:rsid w:val="00F2572D"/>
    <w:rsid w:val="00F33D7B"/>
    <w:rsid w:val="00F3766A"/>
    <w:rsid w:val="00F438FF"/>
    <w:rsid w:val="00F43B74"/>
    <w:rsid w:val="00F455B2"/>
    <w:rsid w:val="00F45CB1"/>
    <w:rsid w:val="00F479E7"/>
    <w:rsid w:val="00F54108"/>
    <w:rsid w:val="00F629E0"/>
    <w:rsid w:val="00F64663"/>
    <w:rsid w:val="00F65792"/>
    <w:rsid w:val="00F70C19"/>
    <w:rsid w:val="00F7138B"/>
    <w:rsid w:val="00F753AD"/>
    <w:rsid w:val="00F77BCD"/>
    <w:rsid w:val="00F82E74"/>
    <w:rsid w:val="00F85F51"/>
    <w:rsid w:val="00F86620"/>
    <w:rsid w:val="00F936A1"/>
    <w:rsid w:val="00FA135B"/>
    <w:rsid w:val="00FA1A88"/>
    <w:rsid w:val="00FA70AD"/>
    <w:rsid w:val="00FC2AFC"/>
    <w:rsid w:val="00FC3401"/>
    <w:rsid w:val="00FC387B"/>
    <w:rsid w:val="00FC641E"/>
    <w:rsid w:val="00FF38D0"/>
    <w:rsid w:val="00FF4E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BA4CBD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CE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329">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884681241">
      <w:bodyDiv w:val="1"/>
      <w:marLeft w:val="0"/>
      <w:marRight w:val="0"/>
      <w:marTop w:val="0"/>
      <w:marBottom w:val="0"/>
      <w:divBdr>
        <w:top w:val="none" w:sz="0" w:space="0" w:color="auto"/>
        <w:left w:val="none" w:sz="0" w:space="0" w:color="auto"/>
        <w:bottom w:val="none" w:sz="0" w:space="0" w:color="auto"/>
        <w:right w:val="none" w:sz="0" w:space="0" w:color="auto"/>
      </w:divBdr>
    </w:div>
    <w:div w:id="178422954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B3A6-4B1E-4992-A3F0-F61DC424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35</Pages>
  <Words>7083</Words>
  <Characters>38962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136</cp:revision>
  <dcterms:created xsi:type="dcterms:W3CDTF">2022-05-12T21:38:00Z</dcterms:created>
  <dcterms:modified xsi:type="dcterms:W3CDTF">2023-02-10T00:07:00Z</dcterms:modified>
</cp:coreProperties>
</file>