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57DB9CE4" w:rsidR="007A5836" w:rsidRPr="003F5AC5" w:rsidRDefault="007A5836" w:rsidP="005B498F">
      <w:pPr>
        <w:spacing w:line="360" w:lineRule="auto"/>
        <w:jc w:val="both"/>
        <w:rPr>
          <w:rFonts w:ascii="Palatino Linotype" w:hAnsi="Palatino Linotype"/>
          <w:color w:val="000000" w:themeColor="text1"/>
        </w:rPr>
      </w:pPr>
      <w:bookmarkStart w:id="0" w:name="_GoBack"/>
      <w:bookmarkEnd w:id="0"/>
      <w:r w:rsidRPr="003F5AC5">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7A3FA2" w:rsidRPr="003F5AC5">
        <w:rPr>
          <w:rFonts w:ascii="Palatino Linotype" w:hAnsi="Palatino Linotype"/>
          <w:color w:val="000000" w:themeColor="text1"/>
        </w:rPr>
        <w:t>dieciocho</w:t>
      </w:r>
      <w:r w:rsidR="007A4B73" w:rsidRPr="003F5AC5">
        <w:rPr>
          <w:rFonts w:ascii="Palatino Linotype" w:hAnsi="Palatino Linotype"/>
          <w:color w:val="000000" w:themeColor="text1"/>
        </w:rPr>
        <w:t xml:space="preserve"> </w:t>
      </w:r>
      <w:r w:rsidR="005E0D87" w:rsidRPr="003F5AC5">
        <w:rPr>
          <w:rFonts w:ascii="Palatino Linotype" w:hAnsi="Palatino Linotype"/>
          <w:color w:val="000000" w:themeColor="text1"/>
        </w:rPr>
        <w:t xml:space="preserve">de </w:t>
      </w:r>
      <w:r w:rsidR="00F03C39" w:rsidRPr="003F5AC5">
        <w:rPr>
          <w:rFonts w:ascii="Palatino Linotype" w:hAnsi="Palatino Linotype"/>
          <w:color w:val="000000" w:themeColor="text1"/>
        </w:rPr>
        <w:t xml:space="preserve">enero </w:t>
      </w:r>
      <w:r w:rsidR="003D6267" w:rsidRPr="003F5AC5">
        <w:rPr>
          <w:rFonts w:ascii="Palatino Linotype" w:hAnsi="Palatino Linotype"/>
          <w:color w:val="000000" w:themeColor="text1"/>
        </w:rPr>
        <w:t xml:space="preserve">de dos mil </w:t>
      </w:r>
      <w:r w:rsidR="00F03C39" w:rsidRPr="003F5AC5">
        <w:rPr>
          <w:rFonts w:ascii="Palatino Linotype" w:hAnsi="Palatino Linotype"/>
          <w:color w:val="000000" w:themeColor="text1"/>
        </w:rPr>
        <w:t>veintitrés</w:t>
      </w:r>
      <w:r w:rsidR="003D6267" w:rsidRPr="003F5AC5">
        <w:rPr>
          <w:rFonts w:ascii="Palatino Linotype" w:hAnsi="Palatino Linotype"/>
          <w:color w:val="000000" w:themeColor="text1"/>
        </w:rPr>
        <w:t xml:space="preserve">. </w:t>
      </w:r>
    </w:p>
    <w:p w14:paraId="03450F91" w14:textId="77777777" w:rsidR="007A5836" w:rsidRPr="003F5AC5" w:rsidRDefault="007A5836" w:rsidP="005B498F">
      <w:pPr>
        <w:spacing w:line="360" w:lineRule="auto"/>
        <w:jc w:val="both"/>
        <w:rPr>
          <w:rFonts w:ascii="Palatino Linotype" w:hAnsi="Palatino Linotype"/>
          <w:color w:val="000000" w:themeColor="text1"/>
        </w:rPr>
      </w:pPr>
    </w:p>
    <w:p w14:paraId="0B72D996" w14:textId="2E7510FF" w:rsidR="007A5836" w:rsidRPr="003F5AC5" w:rsidRDefault="007A5836" w:rsidP="005B498F">
      <w:pPr>
        <w:spacing w:line="360" w:lineRule="auto"/>
        <w:jc w:val="both"/>
        <w:rPr>
          <w:rFonts w:ascii="Palatino Linotype" w:hAnsi="Palatino Linotype" w:cs="Arial"/>
          <w:b/>
          <w:bCs/>
          <w:sz w:val="15"/>
          <w:szCs w:val="15"/>
          <w:lang w:eastAsia="es-MX"/>
        </w:rPr>
      </w:pPr>
      <w:r w:rsidRPr="003F5AC5">
        <w:rPr>
          <w:rFonts w:ascii="Palatino Linotype" w:hAnsi="Palatino Linotype"/>
          <w:b/>
          <w:color w:val="000000" w:themeColor="text1"/>
        </w:rPr>
        <w:t>VISTO</w:t>
      </w:r>
      <w:r w:rsidRPr="003F5AC5">
        <w:rPr>
          <w:rFonts w:ascii="Palatino Linotype" w:hAnsi="Palatino Linotype"/>
          <w:color w:val="000000" w:themeColor="text1"/>
        </w:rPr>
        <w:t xml:space="preserve"> el expediente formado con motivo del </w:t>
      </w:r>
      <w:r w:rsidR="00BC5BEF" w:rsidRPr="003F5AC5">
        <w:rPr>
          <w:rFonts w:ascii="Palatino Linotype" w:hAnsi="Palatino Linotype"/>
          <w:color w:val="000000" w:themeColor="text1"/>
        </w:rPr>
        <w:t>Recurso de Revisión</w:t>
      </w:r>
      <w:r w:rsidRPr="003F5AC5">
        <w:rPr>
          <w:rFonts w:ascii="Palatino Linotype" w:hAnsi="Palatino Linotype"/>
          <w:b/>
          <w:bCs/>
          <w:color w:val="000000" w:themeColor="text1"/>
        </w:rPr>
        <w:t xml:space="preserve"> </w:t>
      </w:r>
      <w:r w:rsidR="00F03C39" w:rsidRPr="003F5AC5">
        <w:rPr>
          <w:rFonts w:ascii="Palatino Linotype" w:hAnsi="Palatino Linotype"/>
          <w:b/>
        </w:rPr>
        <w:t>10322</w:t>
      </w:r>
      <w:r w:rsidR="00A9204E" w:rsidRPr="003F5AC5">
        <w:rPr>
          <w:rFonts w:ascii="Palatino Linotype" w:hAnsi="Palatino Linotype"/>
          <w:b/>
        </w:rPr>
        <w:t>/INFOEM/IP/RR/2022</w:t>
      </w:r>
      <w:r w:rsidRPr="003F5AC5">
        <w:rPr>
          <w:rFonts w:ascii="Palatino Linotype" w:hAnsi="Palatino Linotype"/>
          <w:color w:val="000000" w:themeColor="text1"/>
        </w:rPr>
        <w:t xml:space="preserve">, </w:t>
      </w:r>
      <w:r w:rsidR="007C4F62" w:rsidRPr="003F5AC5">
        <w:rPr>
          <w:rFonts w:ascii="Palatino Linotype" w:hAnsi="Palatino Linotype"/>
        </w:rPr>
        <w:t>promovido por</w:t>
      </w:r>
      <w:r w:rsidR="00AC533A" w:rsidRPr="003F5AC5">
        <w:rPr>
          <w:rFonts w:ascii="Palatino Linotype" w:hAnsi="Palatino Linotype"/>
        </w:rPr>
        <w:t xml:space="preserve"> </w:t>
      </w:r>
      <w:r w:rsidR="00F03C39" w:rsidRPr="003F5AC5">
        <w:rPr>
          <w:rFonts w:ascii="Palatino Linotype" w:hAnsi="Palatino Linotype"/>
        </w:rPr>
        <w:t>una persona de manera anónima,</w:t>
      </w:r>
      <w:r w:rsidR="00195B1E" w:rsidRPr="003F5AC5">
        <w:rPr>
          <w:rFonts w:ascii="Palatino Linotype" w:hAnsi="Palatino Linotype"/>
          <w:b/>
          <w:color w:val="000000" w:themeColor="text1"/>
        </w:rPr>
        <w:t xml:space="preserve"> </w:t>
      </w:r>
      <w:r w:rsidR="00F03C39" w:rsidRPr="003F5AC5">
        <w:rPr>
          <w:rFonts w:ascii="Palatino Linotype" w:hAnsi="Palatino Linotype"/>
          <w:color w:val="000000" w:themeColor="text1"/>
        </w:rPr>
        <w:t>a quien</w:t>
      </w:r>
      <w:r w:rsidR="00195B1E" w:rsidRPr="003F5AC5">
        <w:rPr>
          <w:rFonts w:ascii="Palatino Linotype" w:hAnsi="Palatino Linotype" w:cs="Arial"/>
          <w:b/>
          <w:color w:val="000000" w:themeColor="text1"/>
        </w:rPr>
        <w:t xml:space="preserve"> </w:t>
      </w:r>
      <w:r w:rsidR="00195B1E" w:rsidRPr="003F5AC5">
        <w:rPr>
          <w:rFonts w:ascii="Palatino Linotype" w:hAnsi="Palatino Linotype"/>
          <w:color w:val="000000" w:themeColor="text1"/>
        </w:rPr>
        <w:t xml:space="preserve">en lo sucesivo se denominará </w:t>
      </w:r>
      <w:r w:rsidR="006952D4" w:rsidRPr="003F5AC5">
        <w:rPr>
          <w:rFonts w:ascii="Palatino Linotype" w:hAnsi="Palatino Linotype"/>
          <w:b/>
          <w:color w:val="000000" w:themeColor="text1"/>
        </w:rPr>
        <w:t>EL</w:t>
      </w:r>
      <w:r w:rsidR="00195B1E" w:rsidRPr="003F5AC5">
        <w:rPr>
          <w:rFonts w:ascii="Palatino Linotype" w:hAnsi="Palatino Linotype"/>
          <w:b/>
          <w:color w:val="000000" w:themeColor="text1"/>
        </w:rPr>
        <w:t xml:space="preserve"> </w:t>
      </w:r>
      <w:r w:rsidR="00195B1E" w:rsidRPr="003F5AC5">
        <w:rPr>
          <w:rFonts w:ascii="Palatino Linotype" w:hAnsi="Palatino Linotype" w:cs="Arial"/>
          <w:b/>
          <w:color w:val="000000" w:themeColor="text1"/>
        </w:rPr>
        <w:t>RECURRENTE</w:t>
      </w:r>
      <w:r w:rsidR="00195B1E" w:rsidRPr="003F5AC5">
        <w:rPr>
          <w:rFonts w:ascii="Palatino Linotype" w:hAnsi="Palatino Linotype"/>
          <w:color w:val="000000" w:themeColor="text1"/>
        </w:rPr>
        <w:t>,</w:t>
      </w:r>
      <w:r w:rsidRPr="003F5AC5">
        <w:rPr>
          <w:rFonts w:ascii="Palatino Linotype" w:hAnsi="Palatino Linotype"/>
          <w:color w:val="000000" w:themeColor="text1"/>
        </w:rPr>
        <w:t xml:space="preserve"> en contra de la respuesta emitida por </w:t>
      </w:r>
      <w:r w:rsidR="00AD6185" w:rsidRPr="003F5AC5">
        <w:rPr>
          <w:rFonts w:ascii="Palatino Linotype" w:hAnsi="Palatino Linotype"/>
          <w:color w:val="000000" w:themeColor="text1"/>
        </w:rPr>
        <w:t>el</w:t>
      </w:r>
      <w:r w:rsidR="00CB6AE1" w:rsidRPr="003F5AC5">
        <w:rPr>
          <w:rFonts w:ascii="Palatino Linotype" w:hAnsi="Palatino Linotype"/>
          <w:color w:val="000000" w:themeColor="text1"/>
        </w:rPr>
        <w:t xml:space="preserve"> </w:t>
      </w:r>
      <w:r w:rsidR="00F03C39" w:rsidRPr="003F5AC5">
        <w:rPr>
          <w:rFonts w:ascii="Palatino Linotype" w:hAnsi="Palatino Linotype" w:cs="Arial"/>
          <w:b/>
          <w:color w:val="000000" w:themeColor="text1"/>
        </w:rPr>
        <w:t>Ayuntamiento de Tlalnepantla de Baz</w:t>
      </w:r>
      <w:r w:rsidR="00020FB5" w:rsidRPr="003F5AC5">
        <w:rPr>
          <w:rFonts w:ascii="Palatino Linotype" w:hAnsi="Palatino Linotype" w:cs="Arial"/>
          <w:b/>
          <w:color w:val="000000" w:themeColor="text1"/>
        </w:rPr>
        <w:t>,</w:t>
      </w:r>
      <w:r w:rsidRPr="003F5AC5">
        <w:rPr>
          <w:rFonts w:ascii="Palatino Linotype" w:hAnsi="Palatino Linotype"/>
          <w:b/>
        </w:rPr>
        <w:t xml:space="preserve"> </w:t>
      </w:r>
      <w:r w:rsidR="00062086" w:rsidRPr="003F5AC5">
        <w:rPr>
          <w:rFonts w:ascii="Palatino Linotype" w:hAnsi="Palatino Linotype"/>
          <w:color w:val="000000" w:themeColor="text1"/>
        </w:rPr>
        <w:t xml:space="preserve">que </w:t>
      </w:r>
      <w:r w:rsidRPr="003F5AC5">
        <w:rPr>
          <w:rFonts w:ascii="Palatino Linotype" w:hAnsi="Palatino Linotype"/>
          <w:color w:val="000000" w:themeColor="text1"/>
        </w:rPr>
        <w:t>en lo sucesivo</w:t>
      </w:r>
      <w:r w:rsidR="00EA33EA" w:rsidRPr="003F5AC5">
        <w:rPr>
          <w:rFonts w:ascii="Palatino Linotype" w:hAnsi="Palatino Linotype"/>
          <w:color w:val="000000" w:themeColor="text1"/>
        </w:rPr>
        <w:t xml:space="preserve"> se denominará </w:t>
      </w:r>
      <w:r w:rsidRPr="003F5AC5">
        <w:rPr>
          <w:rFonts w:ascii="Palatino Linotype" w:hAnsi="Palatino Linotype"/>
          <w:b/>
          <w:color w:val="000000" w:themeColor="text1"/>
        </w:rPr>
        <w:t>EL SUJETO OBLIGADO</w:t>
      </w:r>
      <w:r w:rsidRPr="003F5AC5">
        <w:rPr>
          <w:rFonts w:ascii="Palatino Linotype" w:hAnsi="Palatino Linotype"/>
          <w:color w:val="000000" w:themeColor="text1"/>
        </w:rPr>
        <w:t xml:space="preserve">, se procede a dictar la presente resolución con base en lo siguiente: </w:t>
      </w:r>
    </w:p>
    <w:p w14:paraId="538071BA" w14:textId="77777777" w:rsidR="00DC12E5" w:rsidRPr="003F5AC5" w:rsidRDefault="00DC12E5" w:rsidP="005B498F">
      <w:pPr>
        <w:jc w:val="both"/>
        <w:rPr>
          <w:rFonts w:ascii="Palatino Linotype" w:hAnsi="Palatino Linotype"/>
          <w:color w:val="000000" w:themeColor="text1"/>
        </w:rPr>
      </w:pPr>
    </w:p>
    <w:p w14:paraId="60926F88" w14:textId="77777777" w:rsidR="007A5836" w:rsidRPr="003F5AC5" w:rsidRDefault="007A5836" w:rsidP="005B498F">
      <w:pPr>
        <w:jc w:val="center"/>
        <w:rPr>
          <w:rFonts w:ascii="Palatino Linotype" w:hAnsi="Palatino Linotype"/>
          <w:b/>
          <w:bCs/>
          <w:color w:val="000000" w:themeColor="text1"/>
          <w:spacing w:val="60"/>
          <w:sz w:val="28"/>
        </w:rPr>
      </w:pPr>
      <w:r w:rsidRPr="003F5AC5">
        <w:rPr>
          <w:rFonts w:ascii="Palatino Linotype" w:hAnsi="Palatino Linotype"/>
          <w:b/>
          <w:bCs/>
          <w:color w:val="000000" w:themeColor="text1"/>
          <w:spacing w:val="60"/>
          <w:sz w:val="28"/>
        </w:rPr>
        <w:t>RESULTANDO</w:t>
      </w:r>
    </w:p>
    <w:p w14:paraId="6CCD912A" w14:textId="77777777" w:rsidR="007A5836" w:rsidRPr="003F5AC5" w:rsidRDefault="007A5836" w:rsidP="005B498F">
      <w:pPr>
        <w:jc w:val="center"/>
        <w:rPr>
          <w:rFonts w:ascii="Palatino Linotype" w:hAnsi="Palatino Linotype"/>
          <w:b/>
          <w:bCs/>
          <w:color w:val="000000" w:themeColor="text1"/>
          <w:spacing w:val="60"/>
        </w:rPr>
      </w:pPr>
    </w:p>
    <w:p w14:paraId="03CC829F" w14:textId="57FF9DB2" w:rsidR="00EA7FD8" w:rsidRPr="003F5AC5" w:rsidRDefault="00EA7FD8" w:rsidP="005B498F">
      <w:pPr>
        <w:spacing w:line="360" w:lineRule="auto"/>
        <w:jc w:val="both"/>
        <w:rPr>
          <w:rFonts w:ascii="Palatino Linotype" w:hAnsi="Palatino Linotype"/>
          <w:b/>
          <w:bCs/>
          <w:color w:val="000000" w:themeColor="text1"/>
          <w:spacing w:val="60"/>
        </w:rPr>
      </w:pPr>
      <w:r w:rsidRPr="003F5AC5">
        <w:rPr>
          <w:rFonts w:ascii="Palatino Linotype" w:hAnsi="Palatino Linotype"/>
          <w:b/>
          <w:sz w:val="28"/>
          <w:szCs w:val="28"/>
        </w:rPr>
        <w:t>I. De la Solicitud de Información</w:t>
      </w:r>
    </w:p>
    <w:p w14:paraId="5F5C31A7" w14:textId="0E8A3CA7" w:rsidR="00AD6185" w:rsidRPr="003F5AC5" w:rsidRDefault="00AD6185" w:rsidP="005B498F">
      <w:pPr>
        <w:spacing w:line="360" w:lineRule="auto"/>
        <w:jc w:val="both"/>
        <w:rPr>
          <w:rFonts w:ascii="Palatino Linotype" w:hAnsi="Palatino Linotype" w:cs="Arial"/>
          <w:color w:val="000000" w:themeColor="text1"/>
        </w:rPr>
      </w:pPr>
      <w:r w:rsidRPr="003F5AC5">
        <w:rPr>
          <w:rFonts w:ascii="Palatino Linotype" w:hAnsi="Palatino Linotype" w:cs="Arial"/>
          <w:color w:val="000000" w:themeColor="text1"/>
        </w:rPr>
        <w:t>E</w:t>
      </w:r>
      <w:r w:rsidR="00F03C39" w:rsidRPr="003F5AC5">
        <w:rPr>
          <w:rFonts w:ascii="Palatino Linotype" w:hAnsi="Palatino Linotype" w:cs="Arial"/>
          <w:color w:val="000000" w:themeColor="text1"/>
        </w:rPr>
        <w:t xml:space="preserve">l </w:t>
      </w:r>
      <w:r w:rsidR="00F03C39" w:rsidRPr="003F5AC5">
        <w:rPr>
          <w:rFonts w:ascii="Palatino Linotype" w:hAnsi="Palatino Linotype" w:cs="Arial"/>
          <w:b/>
          <w:color w:val="000000" w:themeColor="text1"/>
        </w:rPr>
        <w:t xml:space="preserve">veintitrés de mayo </w:t>
      </w:r>
      <w:r w:rsidR="00491ACD" w:rsidRPr="003F5AC5">
        <w:rPr>
          <w:rFonts w:ascii="Palatino Linotype" w:hAnsi="Palatino Linotype" w:cs="Arial"/>
          <w:b/>
          <w:color w:val="000000" w:themeColor="text1"/>
        </w:rPr>
        <w:t xml:space="preserve">de </w:t>
      </w:r>
      <w:r w:rsidRPr="003F5AC5">
        <w:rPr>
          <w:rFonts w:ascii="Palatino Linotype" w:hAnsi="Palatino Linotype" w:cs="Arial"/>
          <w:b/>
          <w:color w:val="000000" w:themeColor="text1"/>
        </w:rPr>
        <w:t>dos mil veintidós</w:t>
      </w:r>
      <w:r w:rsidRPr="003F5AC5">
        <w:rPr>
          <w:rFonts w:ascii="Palatino Linotype" w:hAnsi="Palatino Linotype" w:cs="Arial"/>
          <w:color w:val="000000" w:themeColor="text1"/>
        </w:rPr>
        <w:t xml:space="preserve">, </w:t>
      </w:r>
      <w:r w:rsidRPr="003F5AC5">
        <w:rPr>
          <w:rFonts w:ascii="Palatino Linotype" w:hAnsi="Palatino Linotype"/>
          <w:b/>
          <w:color w:val="000000" w:themeColor="text1"/>
        </w:rPr>
        <w:t>EL RECURRENTE</w:t>
      </w:r>
      <w:r w:rsidRPr="003F5AC5">
        <w:rPr>
          <w:rFonts w:ascii="Palatino Linotype" w:hAnsi="Palatino Linotype" w:cs="Arial"/>
        </w:rPr>
        <w:t xml:space="preserve"> </w:t>
      </w:r>
      <w:r w:rsidR="00AC533A" w:rsidRPr="003F5AC5">
        <w:rPr>
          <w:rFonts w:ascii="Palatino Linotype" w:hAnsi="Palatino Linotype" w:cs="Arial"/>
        </w:rPr>
        <w:t xml:space="preserve">presentó a través </w:t>
      </w:r>
      <w:r w:rsidR="00491ACD" w:rsidRPr="003F5AC5">
        <w:rPr>
          <w:rFonts w:ascii="Palatino Linotype" w:hAnsi="Palatino Linotype" w:cs="Arial"/>
        </w:rPr>
        <w:t>de</w:t>
      </w:r>
      <w:r w:rsidR="00AC533A" w:rsidRPr="003F5AC5">
        <w:rPr>
          <w:rFonts w:ascii="Palatino Linotype" w:hAnsi="Palatino Linotype" w:cs="Arial"/>
        </w:rPr>
        <w:t>l</w:t>
      </w:r>
      <w:r w:rsidR="00AC533A" w:rsidRPr="003F5AC5">
        <w:rPr>
          <w:rFonts w:ascii="Palatino Linotype" w:hAnsi="Palatino Linotype" w:cs="Arial"/>
          <w:color w:val="000000" w:themeColor="text1"/>
        </w:rPr>
        <w:t xml:space="preserve"> Sistema de Acceso a la Información Mexiquense, que en lo subsecuente se denominará </w:t>
      </w:r>
      <w:r w:rsidR="00AC533A" w:rsidRPr="003F5AC5">
        <w:rPr>
          <w:rFonts w:ascii="Palatino Linotype" w:hAnsi="Palatino Linotype" w:cs="Arial"/>
          <w:b/>
          <w:color w:val="000000" w:themeColor="text1"/>
        </w:rPr>
        <w:t>EL SAIMEX</w:t>
      </w:r>
      <w:r w:rsidRPr="003F5AC5">
        <w:rPr>
          <w:rFonts w:ascii="Palatino Linotype" w:hAnsi="Palatino Linotype" w:cs="Arial"/>
          <w:color w:val="000000" w:themeColor="text1"/>
        </w:rPr>
        <w:t xml:space="preserve"> ante </w:t>
      </w:r>
      <w:r w:rsidRPr="003F5AC5">
        <w:rPr>
          <w:rFonts w:ascii="Palatino Linotype" w:hAnsi="Palatino Linotype" w:cs="Arial"/>
          <w:b/>
          <w:color w:val="000000" w:themeColor="text1"/>
        </w:rPr>
        <w:t>EL SUJETO OBLIGADO</w:t>
      </w:r>
      <w:r w:rsidRPr="003F5AC5">
        <w:rPr>
          <w:rFonts w:ascii="Palatino Linotype" w:hAnsi="Palatino Linotype" w:cs="Arial"/>
          <w:color w:val="000000" w:themeColor="text1"/>
        </w:rPr>
        <w:t>, la solicitud de acceso a la información pública, a la que se le asignó el número de expediente</w:t>
      </w:r>
      <w:r w:rsidRPr="003F5AC5">
        <w:rPr>
          <w:rFonts w:ascii="Palatino Linotype" w:hAnsi="Palatino Linotype" w:cs="Arial"/>
          <w:b/>
          <w:color w:val="000000" w:themeColor="text1"/>
        </w:rPr>
        <w:t xml:space="preserve"> </w:t>
      </w:r>
      <w:r w:rsidR="00F03C39" w:rsidRPr="003F5AC5">
        <w:rPr>
          <w:rFonts w:ascii="Palatino Linotype" w:hAnsi="Palatino Linotype" w:cs="Arial"/>
          <w:b/>
          <w:color w:val="000000" w:themeColor="text1"/>
        </w:rPr>
        <w:t>00505/TLALNEPA/IP/2022</w:t>
      </w:r>
      <w:r w:rsidRPr="003F5AC5">
        <w:rPr>
          <w:rFonts w:ascii="Palatino Linotype" w:hAnsi="Palatino Linotype" w:cs="Arial"/>
          <w:b/>
          <w:color w:val="000000" w:themeColor="text1"/>
        </w:rPr>
        <w:t>,</w:t>
      </w:r>
      <w:r w:rsidRPr="003F5AC5">
        <w:rPr>
          <w:rFonts w:ascii="Palatino Linotype" w:hAnsi="Palatino Linotype"/>
          <w:color w:val="000000" w:themeColor="text1"/>
        </w:rPr>
        <w:t xml:space="preserve"> mediante la cual requirió lo </w:t>
      </w:r>
      <w:r w:rsidRPr="003F5AC5">
        <w:rPr>
          <w:rFonts w:ascii="Palatino Linotype" w:hAnsi="Palatino Linotype" w:cs="Arial"/>
          <w:color w:val="000000" w:themeColor="text1"/>
        </w:rPr>
        <w:t>siguiente</w:t>
      </w:r>
      <w:r w:rsidRPr="003F5AC5">
        <w:rPr>
          <w:rFonts w:ascii="Palatino Linotype" w:hAnsi="Palatino Linotype"/>
          <w:color w:val="000000" w:themeColor="text1"/>
        </w:rPr>
        <w:t>:</w:t>
      </w:r>
    </w:p>
    <w:p w14:paraId="09600E51" w14:textId="77777777" w:rsidR="00E528B0" w:rsidRPr="003F5AC5" w:rsidRDefault="00E528B0" w:rsidP="005B498F">
      <w:pPr>
        <w:pStyle w:val="Prrafodelista"/>
        <w:ind w:left="851" w:right="899"/>
        <w:jc w:val="both"/>
        <w:rPr>
          <w:rFonts w:ascii="Palatino Linotype" w:hAnsi="Palatino Linotype" w:cs="Arial"/>
          <w:i/>
          <w:color w:val="000000" w:themeColor="text1"/>
          <w:sz w:val="22"/>
        </w:rPr>
      </w:pPr>
    </w:p>
    <w:p w14:paraId="3FE2529C" w14:textId="627719F4" w:rsidR="007A5836" w:rsidRPr="003F5AC5" w:rsidRDefault="007A5836" w:rsidP="005B498F">
      <w:pPr>
        <w:pStyle w:val="Prrafodelista"/>
        <w:ind w:left="851" w:right="899"/>
        <w:jc w:val="both"/>
        <w:rPr>
          <w:rFonts w:ascii="Palatino Linotype" w:hAnsi="Palatino Linotype" w:cs="Arial"/>
          <w:i/>
          <w:color w:val="000000" w:themeColor="text1"/>
          <w:sz w:val="22"/>
        </w:rPr>
      </w:pPr>
      <w:bookmarkStart w:id="1" w:name="_Hlk96896517"/>
      <w:r w:rsidRPr="003F5AC5">
        <w:rPr>
          <w:rFonts w:ascii="Palatino Linotype" w:hAnsi="Palatino Linotype" w:cs="Arial"/>
          <w:i/>
          <w:color w:val="000000" w:themeColor="text1"/>
          <w:sz w:val="22"/>
        </w:rPr>
        <w:t>“</w:t>
      </w:r>
      <w:r w:rsidR="00F03C39" w:rsidRPr="003F5AC5">
        <w:rPr>
          <w:rFonts w:ascii="Palatino Linotype" w:hAnsi="Palatino Linotype" w:cs="Arial"/>
          <w:i/>
          <w:color w:val="000000" w:themeColor="text1"/>
          <w:sz w:val="22"/>
        </w:rPr>
        <w:t xml:space="preserve">buenas tardes, ¿Quiero información de la Titular de Transparencia, como </w:t>
      </w:r>
      <w:proofErr w:type="spellStart"/>
      <w:r w:rsidR="00F03C39" w:rsidRPr="003F5AC5">
        <w:rPr>
          <w:rFonts w:ascii="Palatino Linotype" w:hAnsi="Palatino Linotype" w:cs="Arial"/>
          <w:i/>
          <w:color w:val="000000" w:themeColor="text1"/>
          <w:sz w:val="22"/>
        </w:rPr>
        <w:t>curriculum</w:t>
      </w:r>
      <w:proofErr w:type="spellEnd"/>
      <w:r w:rsidR="00F03C39" w:rsidRPr="003F5AC5">
        <w:rPr>
          <w:rFonts w:ascii="Palatino Linotype" w:hAnsi="Palatino Linotype" w:cs="Arial"/>
          <w:i/>
          <w:color w:val="000000" w:themeColor="text1"/>
          <w:sz w:val="22"/>
        </w:rPr>
        <w:t>, experiencia laboral en conocimientos de transparencia, certificación?, Información de las personas que laboran en la unidad de transparencia así como experiencia relacionado al tema de transparencia.</w:t>
      </w:r>
      <w:r w:rsidR="00AC533A" w:rsidRPr="003F5AC5">
        <w:rPr>
          <w:rFonts w:ascii="Palatino Linotype" w:hAnsi="Palatino Linotype" w:cs="Arial"/>
          <w:i/>
          <w:color w:val="000000" w:themeColor="text1"/>
          <w:sz w:val="22"/>
        </w:rPr>
        <w:t xml:space="preserve">” </w:t>
      </w:r>
      <w:r w:rsidRPr="003F5AC5">
        <w:rPr>
          <w:rFonts w:ascii="Palatino Linotype" w:hAnsi="Palatino Linotype" w:cs="Arial"/>
          <w:i/>
          <w:color w:val="000000" w:themeColor="text1"/>
          <w:sz w:val="22"/>
        </w:rPr>
        <w:t>(</w:t>
      </w:r>
      <w:r w:rsidR="00EE6A83" w:rsidRPr="003F5AC5">
        <w:rPr>
          <w:rFonts w:ascii="Palatino Linotype" w:hAnsi="Palatino Linotype" w:cs="Arial"/>
          <w:i/>
          <w:color w:val="000000" w:themeColor="text1"/>
          <w:sz w:val="22"/>
        </w:rPr>
        <w:t>S</w:t>
      </w:r>
      <w:r w:rsidRPr="003F5AC5">
        <w:rPr>
          <w:rFonts w:ascii="Palatino Linotype" w:hAnsi="Palatino Linotype" w:cs="Arial"/>
          <w:i/>
          <w:color w:val="000000" w:themeColor="text1"/>
          <w:sz w:val="22"/>
        </w:rPr>
        <w:t>ic).</w:t>
      </w:r>
    </w:p>
    <w:bookmarkEnd w:id="1"/>
    <w:p w14:paraId="6723CF9D" w14:textId="591DB86B" w:rsidR="00020FB5" w:rsidRPr="003F5AC5" w:rsidRDefault="00020FB5" w:rsidP="005B498F">
      <w:pPr>
        <w:pStyle w:val="Prrafodelista"/>
        <w:ind w:left="851" w:right="899"/>
        <w:jc w:val="both"/>
        <w:rPr>
          <w:rFonts w:ascii="Palatino Linotype" w:hAnsi="Palatino Linotype" w:cs="Arial"/>
          <w:i/>
          <w:color w:val="000000" w:themeColor="text1"/>
          <w:sz w:val="22"/>
        </w:rPr>
      </w:pPr>
    </w:p>
    <w:p w14:paraId="1DE60D49" w14:textId="0E2B8B8C" w:rsidR="00761490" w:rsidRPr="003F5AC5" w:rsidRDefault="00F3446D" w:rsidP="005B498F">
      <w:pPr>
        <w:spacing w:line="360" w:lineRule="auto"/>
        <w:jc w:val="both"/>
        <w:rPr>
          <w:rFonts w:ascii="Palatino Linotype" w:hAnsi="Palatino Linotype" w:cs="Arial"/>
          <w:b/>
          <w:color w:val="000000" w:themeColor="text1"/>
        </w:rPr>
      </w:pPr>
      <w:r w:rsidRPr="003F5AC5">
        <w:rPr>
          <w:rFonts w:ascii="Palatino Linotype" w:hAnsi="Palatino Linotype" w:cs="Arial"/>
          <w:b/>
          <w:color w:val="000000" w:themeColor="text1"/>
        </w:rPr>
        <w:t>MODALIDAD DE ENTREGA:</w:t>
      </w:r>
      <w:r w:rsidRPr="003F5AC5">
        <w:rPr>
          <w:rFonts w:ascii="Palatino Linotype" w:hAnsi="Palatino Linotype" w:cs="Arial"/>
          <w:color w:val="000000" w:themeColor="text1"/>
        </w:rPr>
        <w:t xml:space="preserve"> vía </w:t>
      </w:r>
      <w:r w:rsidRPr="003F5AC5">
        <w:rPr>
          <w:rFonts w:ascii="Palatino Linotype" w:hAnsi="Palatino Linotype" w:cs="Arial"/>
          <w:b/>
          <w:color w:val="000000" w:themeColor="text1"/>
        </w:rPr>
        <w:t>SAIMEX.</w:t>
      </w:r>
      <w:r w:rsidR="005C4EFE" w:rsidRPr="003F5AC5">
        <w:rPr>
          <w:rFonts w:ascii="Palatino Linotype" w:hAnsi="Palatino Linotype" w:cs="Arial"/>
          <w:b/>
          <w:color w:val="000000" w:themeColor="text1"/>
        </w:rPr>
        <w:t xml:space="preserve"> </w:t>
      </w:r>
    </w:p>
    <w:p w14:paraId="2CA2F241" w14:textId="37952E89" w:rsidR="00E62E88" w:rsidRPr="003F5AC5" w:rsidRDefault="004741E3" w:rsidP="005B498F">
      <w:pPr>
        <w:spacing w:line="360" w:lineRule="auto"/>
        <w:jc w:val="both"/>
        <w:rPr>
          <w:rFonts w:ascii="Palatino Linotype" w:hAnsi="Palatino Linotype" w:cs="Arial"/>
          <w:b/>
          <w:sz w:val="28"/>
          <w:szCs w:val="28"/>
        </w:rPr>
      </w:pPr>
      <w:r w:rsidRPr="003F5AC5">
        <w:rPr>
          <w:rFonts w:ascii="Palatino Linotype" w:hAnsi="Palatino Linotype"/>
          <w:b/>
          <w:sz w:val="28"/>
          <w:szCs w:val="28"/>
        </w:rPr>
        <w:lastRenderedPageBreak/>
        <w:t>II.</w:t>
      </w:r>
      <w:r w:rsidRPr="003F5AC5">
        <w:rPr>
          <w:rFonts w:ascii="Palatino Linotype" w:hAnsi="Palatino Linotype"/>
          <w:sz w:val="28"/>
          <w:szCs w:val="28"/>
        </w:rPr>
        <w:t xml:space="preserve"> </w:t>
      </w:r>
      <w:r w:rsidR="00E62E88" w:rsidRPr="003F5AC5">
        <w:rPr>
          <w:rFonts w:ascii="Palatino Linotype" w:hAnsi="Palatino Linotype" w:cs="Arial"/>
          <w:b/>
          <w:sz w:val="28"/>
          <w:szCs w:val="28"/>
        </w:rPr>
        <w:t>Respuesta del Sujeto Obligado</w:t>
      </w:r>
    </w:p>
    <w:p w14:paraId="44D16AE2" w14:textId="562C41AF" w:rsidR="007A5836" w:rsidRPr="003F5AC5" w:rsidRDefault="007A5836" w:rsidP="005B498F">
      <w:pPr>
        <w:spacing w:line="360" w:lineRule="auto"/>
        <w:jc w:val="both"/>
        <w:rPr>
          <w:rFonts w:ascii="Palatino Linotype" w:hAnsi="Palatino Linotype" w:cs="Arial"/>
          <w:color w:val="000000" w:themeColor="text1"/>
        </w:rPr>
      </w:pPr>
      <w:r w:rsidRPr="003F5AC5">
        <w:rPr>
          <w:rFonts w:ascii="Palatino Linotype" w:hAnsi="Palatino Linotype" w:cs="Arial"/>
          <w:color w:val="000000" w:themeColor="text1"/>
        </w:rPr>
        <w:t xml:space="preserve">De las constancias que integran el expediente electrónico del </w:t>
      </w:r>
      <w:r w:rsidRPr="003F5AC5">
        <w:rPr>
          <w:rFonts w:ascii="Palatino Linotype" w:hAnsi="Palatino Linotype" w:cs="Arial"/>
          <w:b/>
          <w:color w:val="000000" w:themeColor="text1"/>
        </w:rPr>
        <w:t>SAIMEX</w:t>
      </w:r>
      <w:r w:rsidRPr="003F5AC5">
        <w:rPr>
          <w:rFonts w:ascii="Palatino Linotype" w:hAnsi="Palatino Linotype" w:cs="Arial"/>
          <w:color w:val="000000" w:themeColor="text1"/>
        </w:rPr>
        <w:t xml:space="preserve"> se advierte que </w:t>
      </w:r>
      <w:r w:rsidRPr="003F5AC5">
        <w:rPr>
          <w:rFonts w:ascii="Palatino Linotype" w:hAnsi="Palatino Linotype" w:cs="Arial"/>
          <w:b/>
          <w:color w:val="000000" w:themeColor="text1"/>
        </w:rPr>
        <w:t>EL SUJETO OBLIGADO</w:t>
      </w:r>
      <w:r w:rsidRPr="003F5AC5">
        <w:rPr>
          <w:rFonts w:ascii="Palatino Linotype" w:hAnsi="Palatino Linotype" w:cs="Arial"/>
          <w:color w:val="000000" w:themeColor="text1"/>
        </w:rPr>
        <w:t xml:space="preserve"> dio respuesta a la </w:t>
      </w:r>
      <w:r w:rsidR="0022743B" w:rsidRPr="003F5AC5">
        <w:rPr>
          <w:rFonts w:ascii="Palatino Linotype" w:hAnsi="Palatino Linotype" w:cs="Arial"/>
          <w:color w:val="000000" w:themeColor="text1"/>
        </w:rPr>
        <w:t>S</w:t>
      </w:r>
      <w:r w:rsidRPr="003F5AC5">
        <w:rPr>
          <w:rFonts w:ascii="Palatino Linotype" w:hAnsi="Palatino Linotype" w:cs="Arial"/>
          <w:color w:val="000000" w:themeColor="text1"/>
        </w:rPr>
        <w:t xml:space="preserve">olicitud de </w:t>
      </w:r>
      <w:r w:rsidR="0022743B" w:rsidRPr="003F5AC5">
        <w:rPr>
          <w:rFonts w:ascii="Palatino Linotype" w:hAnsi="Palatino Linotype" w:cs="Arial"/>
          <w:color w:val="000000" w:themeColor="text1"/>
        </w:rPr>
        <w:t>A</w:t>
      </w:r>
      <w:r w:rsidRPr="003F5AC5">
        <w:rPr>
          <w:rFonts w:ascii="Palatino Linotype" w:hAnsi="Palatino Linotype" w:cs="Arial"/>
          <w:color w:val="000000" w:themeColor="text1"/>
        </w:rPr>
        <w:t xml:space="preserve">cceso a la </w:t>
      </w:r>
      <w:r w:rsidR="0022743B" w:rsidRPr="003F5AC5">
        <w:rPr>
          <w:rFonts w:ascii="Palatino Linotype" w:hAnsi="Palatino Linotype" w:cs="Arial"/>
          <w:color w:val="000000" w:themeColor="text1"/>
        </w:rPr>
        <w:t>I</w:t>
      </w:r>
      <w:r w:rsidRPr="003F5AC5">
        <w:rPr>
          <w:rFonts w:ascii="Palatino Linotype" w:hAnsi="Palatino Linotype" w:cs="Arial"/>
          <w:color w:val="000000" w:themeColor="text1"/>
        </w:rPr>
        <w:t xml:space="preserve">nformación, en fecha </w:t>
      </w:r>
      <w:r w:rsidR="002601FE" w:rsidRPr="003F5AC5">
        <w:rPr>
          <w:rFonts w:ascii="Palatino Linotype" w:hAnsi="Palatino Linotype" w:cs="Arial"/>
          <w:b/>
          <w:color w:val="000000" w:themeColor="text1"/>
        </w:rPr>
        <w:t xml:space="preserve">veinticuatro de mayo </w:t>
      </w:r>
      <w:r w:rsidR="006952D4" w:rsidRPr="003F5AC5">
        <w:rPr>
          <w:rFonts w:ascii="Palatino Linotype" w:hAnsi="Palatino Linotype" w:cs="Arial"/>
          <w:b/>
          <w:color w:val="000000" w:themeColor="text1"/>
        </w:rPr>
        <w:t>de dos mil veintidós</w:t>
      </w:r>
      <w:r w:rsidRPr="003F5AC5">
        <w:rPr>
          <w:rFonts w:ascii="Palatino Linotype" w:hAnsi="Palatino Linotype" w:cs="Arial"/>
          <w:color w:val="000000" w:themeColor="text1"/>
        </w:rPr>
        <w:t>, en los términos que a continuación se citan:</w:t>
      </w:r>
    </w:p>
    <w:p w14:paraId="021BF839" w14:textId="77777777" w:rsidR="003652DA" w:rsidRPr="003F5AC5" w:rsidRDefault="003652DA" w:rsidP="005B498F">
      <w:pPr>
        <w:pStyle w:val="Prrafodelista"/>
        <w:ind w:left="851" w:right="899"/>
        <w:jc w:val="both"/>
        <w:rPr>
          <w:rFonts w:ascii="Palatino Linotype" w:hAnsi="Palatino Linotype" w:cs="Arial"/>
          <w:i/>
          <w:color w:val="000000" w:themeColor="text1"/>
          <w:sz w:val="22"/>
        </w:rPr>
      </w:pPr>
    </w:p>
    <w:p w14:paraId="7AE0C504" w14:textId="77777777" w:rsidR="002601FE" w:rsidRPr="003F5AC5" w:rsidRDefault="007A5836" w:rsidP="005B498F">
      <w:pPr>
        <w:pStyle w:val="Prrafodelista"/>
        <w:ind w:left="851" w:right="899"/>
        <w:jc w:val="both"/>
        <w:rPr>
          <w:rFonts w:ascii="Palatino Linotype" w:hAnsi="Palatino Linotype" w:cs="Arial"/>
          <w:i/>
          <w:color w:val="000000" w:themeColor="text1"/>
          <w:sz w:val="22"/>
        </w:rPr>
      </w:pPr>
      <w:r w:rsidRPr="003F5AC5">
        <w:rPr>
          <w:rFonts w:ascii="Palatino Linotype" w:hAnsi="Palatino Linotype" w:cs="Arial"/>
          <w:i/>
          <w:color w:val="000000" w:themeColor="text1"/>
          <w:sz w:val="22"/>
        </w:rPr>
        <w:t>“</w:t>
      </w:r>
      <w:r w:rsidR="002B5B30" w:rsidRPr="003F5AC5">
        <w:rPr>
          <w:rFonts w:ascii="Palatino Linotype" w:hAnsi="Palatino Linotype" w:cs="Arial"/>
          <w:i/>
          <w:color w:val="000000" w:themeColor="text1"/>
          <w:sz w:val="22"/>
        </w:rPr>
        <w:t>…</w:t>
      </w:r>
    </w:p>
    <w:p w14:paraId="74B12319" w14:textId="77777777" w:rsidR="002601FE" w:rsidRPr="003F5AC5" w:rsidRDefault="002601FE" w:rsidP="002601FE">
      <w:pPr>
        <w:pStyle w:val="Prrafodelista"/>
        <w:ind w:left="851" w:right="899"/>
        <w:jc w:val="both"/>
        <w:rPr>
          <w:rFonts w:ascii="Palatino Linotype" w:hAnsi="Palatino Linotype" w:cs="Arial"/>
          <w:i/>
          <w:color w:val="000000" w:themeColor="text1"/>
          <w:sz w:val="22"/>
        </w:rPr>
      </w:pPr>
      <w:r w:rsidRPr="003F5AC5">
        <w:rPr>
          <w:rFonts w:ascii="Palatino Linotype" w:hAnsi="Palatino Linotype" w:cs="Arial"/>
          <w:i/>
          <w:color w:val="000000" w:themeColor="text1"/>
          <w:sz w:val="22"/>
        </w:rPr>
        <w:t>Folio de la solicitud: 00505/TLALNEPA/IP/2022</w:t>
      </w:r>
    </w:p>
    <w:p w14:paraId="4A9C6533" w14:textId="77777777" w:rsidR="002601FE" w:rsidRPr="003F5AC5" w:rsidRDefault="002601FE" w:rsidP="002601FE">
      <w:pPr>
        <w:pStyle w:val="Prrafodelista"/>
        <w:ind w:left="851" w:right="899"/>
        <w:jc w:val="both"/>
        <w:rPr>
          <w:rFonts w:ascii="Palatino Linotype" w:hAnsi="Palatino Linotype" w:cs="Arial"/>
          <w:i/>
          <w:color w:val="000000" w:themeColor="text1"/>
          <w:sz w:val="22"/>
        </w:rPr>
      </w:pPr>
      <w:r w:rsidRPr="003F5AC5">
        <w:rPr>
          <w:rFonts w:ascii="Palatino Linotype" w:hAnsi="Palatino Linotype" w:cs="Arial"/>
          <w:i/>
          <w:color w:val="000000" w:themeColor="text1"/>
          <w:sz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p>
    <w:p w14:paraId="6CE33DC0" w14:textId="77777777" w:rsidR="002601FE" w:rsidRPr="003F5AC5" w:rsidRDefault="002601FE" w:rsidP="002601FE">
      <w:pPr>
        <w:pStyle w:val="Prrafodelista"/>
        <w:ind w:left="851" w:right="899"/>
        <w:jc w:val="both"/>
        <w:rPr>
          <w:rFonts w:ascii="Palatino Linotype" w:hAnsi="Palatino Linotype" w:cs="Arial"/>
          <w:i/>
          <w:color w:val="000000" w:themeColor="text1"/>
          <w:sz w:val="22"/>
        </w:rPr>
      </w:pPr>
      <w:r w:rsidRPr="003F5AC5">
        <w:rPr>
          <w:rFonts w:ascii="Palatino Linotype" w:hAnsi="Palatino Linotype" w:cs="Arial"/>
          <w:i/>
          <w:color w:val="000000" w:themeColor="text1"/>
          <w:sz w:val="22"/>
        </w:rPr>
        <w:t>ATENTAMENTE</w:t>
      </w:r>
    </w:p>
    <w:p w14:paraId="6D460F61" w14:textId="2DCB2738" w:rsidR="007A5836" w:rsidRPr="003F5AC5" w:rsidRDefault="002601FE" w:rsidP="002601FE">
      <w:pPr>
        <w:pStyle w:val="Prrafodelista"/>
        <w:ind w:left="851" w:right="899"/>
        <w:jc w:val="both"/>
        <w:rPr>
          <w:rFonts w:ascii="Palatino Linotype" w:hAnsi="Palatino Linotype" w:cs="Arial"/>
          <w:i/>
          <w:color w:val="000000" w:themeColor="text1"/>
          <w:sz w:val="22"/>
        </w:rPr>
      </w:pPr>
      <w:r w:rsidRPr="003F5AC5">
        <w:rPr>
          <w:rFonts w:ascii="Palatino Linotype" w:hAnsi="Palatino Linotype" w:cs="Arial"/>
          <w:i/>
          <w:color w:val="000000" w:themeColor="text1"/>
          <w:sz w:val="22"/>
        </w:rPr>
        <w:t>MTRA. CLARA CAMACHO MÉNDEZ</w:t>
      </w:r>
      <w:r w:rsidR="007A5836" w:rsidRPr="003F5AC5">
        <w:rPr>
          <w:rFonts w:ascii="Palatino Linotype" w:hAnsi="Palatino Linotype" w:cs="Arial"/>
          <w:i/>
          <w:color w:val="000000" w:themeColor="text1"/>
          <w:sz w:val="22"/>
        </w:rPr>
        <w:t>”</w:t>
      </w:r>
      <w:r w:rsidR="00F84FBE" w:rsidRPr="003F5AC5">
        <w:rPr>
          <w:rFonts w:ascii="Palatino Linotype" w:hAnsi="Palatino Linotype" w:cs="Arial"/>
          <w:i/>
          <w:color w:val="000000" w:themeColor="text1"/>
          <w:sz w:val="22"/>
        </w:rPr>
        <w:t xml:space="preserve"> </w:t>
      </w:r>
      <w:r w:rsidR="00F84FBE" w:rsidRPr="003F5AC5">
        <w:rPr>
          <w:rFonts w:ascii="Palatino Linotype" w:hAnsi="Palatino Linotype" w:cs="Arial"/>
          <w:color w:val="000000" w:themeColor="text1"/>
          <w:sz w:val="22"/>
        </w:rPr>
        <w:t>(</w:t>
      </w:r>
      <w:r w:rsidRPr="003F5AC5">
        <w:rPr>
          <w:rFonts w:ascii="Palatino Linotype" w:hAnsi="Palatino Linotype" w:cs="Arial"/>
          <w:color w:val="000000" w:themeColor="text1"/>
          <w:sz w:val="22"/>
        </w:rPr>
        <w:t>S</w:t>
      </w:r>
      <w:r w:rsidR="00F84FBE" w:rsidRPr="003F5AC5">
        <w:rPr>
          <w:rFonts w:ascii="Palatino Linotype" w:hAnsi="Palatino Linotype" w:cs="Arial"/>
          <w:color w:val="000000" w:themeColor="text1"/>
          <w:sz w:val="22"/>
        </w:rPr>
        <w:t>ic)</w:t>
      </w:r>
      <w:r w:rsidRPr="003F5AC5">
        <w:rPr>
          <w:rFonts w:ascii="Palatino Linotype" w:hAnsi="Palatino Linotype" w:cs="Arial"/>
          <w:color w:val="000000" w:themeColor="text1"/>
          <w:sz w:val="22"/>
        </w:rPr>
        <w:t>.</w:t>
      </w:r>
      <w:r w:rsidR="00F84FBE" w:rsidRPr="003F5AC5">
        <w:rPr>
          <w:rFonts w:ascii="Palatino Linotype" w:hAnsi="Palatino Linotype" w:cs="Arial"/>
          <w:color w:val="000000" w:themeColor="text1"/>
          <w:sz w:val="22"/>
        </w:rPr>
        <w:t xml:space="preserve"> </w:t>
      </w:r>
    </w:p>
    <w:p w14:paraId="33C8E058" w14:textId="77777777" w:rsidR="007A5836" w:rsidRPr="003F5AC5" w:rsidRDefault="007A5836" w:rsidP="005B498F">
      <w:pPr>
        <w:pStyle w:val="Prrafodelista"/>
        <w:ind w:left="851" w:right="899"/>
        <w:jc w:val="both"/>
        <w:rPr>
          <w:rFonts w:ascii="Palatino Linotype" w:hAnsi="Palatino Linotype" w:cs="Arial"/>
          <w:i/>
          <w:color w:val="000000" w:themeColor="text1"/>
          <w:sz w:val="22"/>
        </w:rPr>
      </w:pPr>
    </w:p>
    <w:p w14:paraId="56E168D9" w14:textId="2FF01E0A" w:rsidR="00AC533A" w:rsidRPr="003F5AC5" w:rsidRDefault="0096329F" w:rsidP="005B498F">
      <w:pPr>
        <w:spacing w:line="360" w:lineRule="auto"/>
        <w:jc w:val="both"/>
        <w:rPr>
          <w:rFonts w:ascii="Palatino Linotype" w:hAnsi="Palatino Linotype"/>
          <w:color w:val="000000" w:themeColor="text1"/>
        </w:rPr>
      </w:pPr>
      <w:r w:rsidRPr="003F5AC5">
        <w:rPr>
          <w:rFonts w:ascii="Palatino Linotype" w:hAnsi="Palatino Linotype"/>
          <w:color w:val="000000" w:themeColor="text1"/>
        </w:rPr>
        <w:t>De igual modo</w:t>
      </w:r>
      <w:r w:rsidR="00BE1A3A" w:rsidRPr="003F5AC5">
        <w:rPr>
          <w:rFonts w:ascii="Palatino Linotype" w:hAnsi="Palatino Linotype"/>
          <w:color w:val="000000" w:themeColor="text1"/>
        </w:rPr>
        <w:t xml:space="preserve">, </w:t>
      </w:r>
      <w:r w:rsidR="00BE1A3A" w:rsidRPr="003F5AC5">
        <w:rPr>
          <w:rFonts w:ascii="Palatino Linotype" w:hAnsi="Palatino Linotype" w:cs="Arial"/>
          <w:b/>
          <w:color w:val="000000" w:themeColor="text1"/>
        </w:rPr>
        <w:t>EL SUJETO OBLIGADO</w:t>
      </w:r>
      <w:r w:rsidR="00BE1A3A" w:rsidRPr="003F5AC5">
        <w:rPr>
          <w:rFonts w:ascii="Palatino Linotype" w:hAnsi="Palatino Linotype"/>
          <w:color w:val="000000" w:themeColor="text1"/>
        </w:rPr>
        <w:t xml:space="preserve"> acompañó </w:t>
      </w:r>
      <w:r w:rsidR="002601FE" w:rsidRPr="003F5AC5">
        <w:rPr>
          <w:rFonts w:ascii="Palatino Linotype" w:hAnsi="Palatino Linotype"/>
          <w:color w:val="000000" w:themeColor="text1"/>
        </w:rPr>
        <w:t xml:space="preserve">su respuesta con un archivo electrónico, en formato comprimido denominado: </w:t>
      </w:r>
      <w:r w:rsidR="002601FE" w:rsidRPr="003F5AC5">
        <w:rPr>
          <w:rFonts w:ascii="Palatino Linotype" w:hAnsi="Palatino Linotype"/>
          <w:b/>
          <w:i/>
          <w:color w:val="000000" w:themeColor="text1"/>
        </w:rPr>
        <w:t>“UTAIM_1533_2022 SAIMEX 505.zip”</w:t>
      </w:r>
      <w:r w:rsidR="002601FE" w:rsidRPr="003F5AC5">
        <w:rPr>
          <w:rFonts w:ascii="Palatino Linotype" w:hAnsi="Palatino Linotype"/>
          <w:color w:val="000000" w:themeColor="text1"/>
        </w:rPr>
        <w:t xml:space="preserve">, </w:t>
      </w:r>
      <w:r w:rsidR="00125220" w:rsidRPr="003F5AC5">
        <w:rPr>
          <w:rFonts w:ascii="Palatino Linotype" w:hAnsi="Palatino Linotype"/>
          <w:color w:val="000000" w:themeColor="text1"/>
        </w:rPr>
        <w:t xml:space="preserve">mismo que a su vez, contiene el archivo siguiente: </w:t>
      </w:r>
      <w:r w:rsidR="00AC533A" w:rsidRPr="003F5AC5">
        <w:rPr>
          <w:rFonts w:ascii="Palatino Linotype" w:hAnsi="Palatino Linotype"/>
          <w:color w:val="000000" w:themeColor="text1"/>
        </w:rPr>
        <w:t xml:space="preserve"> </w:t>
      </w:r>
    </w:p>
    <w:p w14:paraId="73F41B85" w14:textId="77777777" w:rsidR="002836A7" w:rsidRPr="003F5AC5" w:rsidRDefault="002836A7" w:rsidP="005B498F">
      <w:pPr>
        <w:spacing w:line="360" w:lineRule="auto"/>
        <w:jc w:val="both"/>
        <w:rPr>
          <w:rFonts w:ascii="Palatino Linotype" w:hAnsi="Palatino Linotype"/>
          <w:color w:val="000000" w:themeColor="text1"/>
        </w:rPr>
      </w:pPr>
    </w:p>
    <w:p w14:paraId="2F9B4AF6" w14:textId="62322865" w:rsidR="00510135" w:rsidRPr="003F5AC5" w:rsidRDefault="007E15FC" w:rsidP="00125220">
      <w:pPr>
        <w:pStyle w:val="Prrafodelista"/>
        <w:numPr>
          <w:ilvl w:val="0"/>
          <w:numId w:val="3"/>
        </w:numPr>
        <w:spacing w:line="360" w:lineRule="auto"/>
        <w:jc w:val="both"/>
        <w:rPr>
          <w:rFonts w:ascii="Palatino Linotype" w:hAnsi="Palatino Linotype" w:cs="Arial"/>
          <w:b/>
          <w:i/>
          <w:color w:val="000000" w:themeColor="text1"/>
        </w:rPr>
      </w:pPr>
      <w:hyperlink r:id="rId8" w:tgtFrame="_blank" w:history="1">
        <w:r w:rsidR="00125220" w:rsidRPr="003F5AC5">
          <w:rPr>
            <w:rFonts w:ascii="Palatino Linotype" w:hAnsi="Palatino Linotype" w:cs="Arial"/>
            <w:b/>
            <w:i/>
            <w:color w:val="000000" w:themeColor="text1"/>
          </w:rPr>
          <w:t>“</w:t>
        </w:r>
      </w:hyperlink>
      <w:r w:rsidR="00125220" w:rsidRPr="003F5AC5">
        <w:rPr>
          <w:rFonts w:ascii="Palatino Linotype" w:hAnsi="Palatino Linotype" w:cs="Arial"/>
          <w:b/>
          <w:i/>
          <w:color w:val="000000" w:themeColor="text1"/>
        </w:rPr>
        <w:t>UTAIM_1533_2022 SAIMEX 505”</w:t>
      </w:r>
      <w:r w:rsidR="00491ACD" w:rsidRPr="003F5AC5">
        <w:rPr>
          <w:rFonts w:ascii="Palatino Linotype" w:hAnsi="Palatino Linotype" w:cs="Arial"/>
          <w:b/>
          <w:i/>
          <w:color w:val="000000" w:themeColor="text1"/>
        </w:rPr>
        <w:t xml:space="preserve">, </w:t>
      </w:r>
      <w:r w:rsidR="00491ACD" w:rsidRPr="003F5AC5">
        <w:rPr>
          <w:rFonts w:ascii="Palatino Linotype" w:hAnsi="Palatino Linotype" w:cs="Arial"/>
          <w:color w:val="000000" w:themeColor="text1"/>
        </w:rPr>
        <w:t xml:space="preserve">el cual de su contenido se advierte </w:t>
      </w:r>
      <w:r w:rsidR="00125220" w:rsidRPr="003F5AC5">
        <w:rPr>
          <w:rFonts w:ascii="Palatino Linotype" w:hAnsi="Palatino Linotype" w:cs="Arial"/>
          <w:color w:val="000000" w:themeColor="text1"/>
        </w:rPr>
        <w:t xml:space="preserve">el oficio con número UTAIM/1533/2022, </w:t>
      </w:r>
      <w:r w:rsidR="00E07A5C" w:rsidRPr="003F5AC5">
        <w:rPr>
          <w:rFonts w:ascii="Palatino Linotype" w:hAnsi="Palatino Linotype" w:cs="Arial"/>
          <w:color w:val="000000" w:themeColor="text1"/>
        </w:rPr>
        <w:t xml:space="preserve">suscrito por la Titular de la Unidad de Transparencia, mediante el cual, le hace del conocimiento al particular, que la información se encuentra publicada en el sistema de Información Pública de Oficio Mexiquense (para futuras referencias </w:t>
      </w:r>
      <w:r w:rsidR="00E07A5C" w:rsidRPr="003F5AC5">
        <w:rPr>
          <w:rFonts w:ascii="Palatino Linotype" w:hAnsi="Palatino Linotype" w:cs="Arial"/>
          <w:b/>
          <w:color w:val="000000" w:themeColor="text1"/>
        </w:rPr>
        <w:t>IPOMEX</w:t>
      </w:r>
      <w:r w:rsidR="00E07A5C" w:rsidRPr="003F5AC5">
        <w:rPr>
          <w:rFonts w:ascii="Palatino Linotype" w:hAnsi="Palatino Linotype" w:cs="Arial"/>
          <w:color w:val="000000" w:themeColor="text1"/>
        </w:rPr>
        <w:t xml:space="preserve">), remitiendo para tal efecto una liga </w:t>
      </w:r>
      <w:proofErr w:type="spellStart"/>
      <w:r w:rsidR="00E07A5C" w:rsidRPr="003F5AC5">
        <w:rPr>
          <w:rFonts w:ascii="Palatino Linotype" w:hAnsi="Palatino Linotype" w:cs="Arial"/>
          <w:color w:val="000000" w:themeColor="text1"/>
        </w:rPr>
        <w:t>electríonica</w:t>
      </w:r>
      <w:proofErr w:type="spellEnd"/>
      <w:r w:rsidR="00E07A5C" w:rsidRPr="003F5AC5">
        <w:rPr>
          <w:rFonts w:ascii="Palatino Linotype" w:hAnsi="Palatino Linotype" w:cs="Arial"/>
          <w:color w:val="000000" w:themeColor="text1"/>
        </w:rPr>
        <w:t xml:space="preserve"> en la cual refiere que ya se encuentra publicada la información, de esa misma manera, realiza una explicación de cómo ingresar al </w:t>
      </w:r>
      <w:r w:rsidR="00E07A5C" w:rsidRPr="003F5AC5">
        <w:rPr>
          <w:rFonts w:ascii="Palatino Linotype" w:hAnsi="Palatino Linotype" w:cs="Arial"/>
          <w:color w:val="000000" w:themeColor="text1"/>
        </w:rPr>
        <w:lastRenderedPageBreak/>
        <w:t>sistema mediante los pasos a seguir para poder acceder a la información peticionada.</w:t>
      </w:r>
    </w:p>
    <w:p w14:paraId="16551488" w14:textId="77777777" w:rsidR="00125220" w:rsidRPr="003F5AC5" w:rsidRDefault="00125220" w:rsidP="00125220">
      <w:pPr>
        <w:spacing w:line="360" w:lineRule="auto"/>
        <w:jc w:val="both"/>
        <w:rPr>
          <w:rFonts w:ascii="Palatino Linotype" w:hAnsi="Palatino Linotype" w:cs="Arial"/>
          <w:b/>
          <w:i/>
          <w:color w:val="000000" w:themeColor="text1"/>
        </w:rPr>
      </w:pPr>
    </w:p>
    <w:p w14:paraId="79C8E01C" w14:textId="41E8545D" w:rsidR="00E62E88" w:rsidRPr="003F5AC5" w:rsidRDefault="00AC5E92" w:rsidP="005B498F">
      <w:pPr>
        <w:pStyle w:val="Prrafodelista"/>
        <w:tabs>
          <w:tab w:val="left" w:pos="709"/>
        </w:tabs>
        <w:spacing w:line="360" w:lineRule="auto"/>
        <w:ind w:left="0"/>
        <w:jc w:val="both"/>
        <w:rPr>
          <w:rFonts w:ascii="Palatino Linotype" w:hAnsi="Palatino Linotype" w:cs="Arial"/>
          <w:b/>
          <w:bCs/>
        </w:rPr>
      </w:pPr>
      <w:r w:rsidRPr="003F5AC5">
        <w:rPr>
          <w:rFonts w:ascii="Palatino Linotype" w:hAnsi="Palatino Linotype" w:cs="Arial"/>
          <w:b/>
          <w:color w:val="000000" w:themeColor="text1"/>
          <w:sz w:val="28"/>
        </w:rPr>
        <w:t>I</w:t>
      </w:r>
      <w:r w:rsidR="003F5AC5" w:rsidRPr="003F5AC5">
        <w:rPr>
          <w:rFonts w:ascii="Palatino Linotype" w:hAnsi="Palatino Linotype" w:cs="Arial"/>
          <w:b/>
          <w:color w:val="000000" w:themeColor="text1"/>
          <w:sz w:val="28"/>
        </w:rPr>
        <w:t>II</w:t>
      </w:r>
      <w:r w:rsidR="00E62E88" w:rsidRPr="003F5AC5">
        <w:rPr>
          <w:rFonts w:ascii="Palatino Linotype" w:hAnsi="Palatino Linotype" w:cs="Arial"/>
          <w:b/>
          <w:color w:val="000000" w:themeColor="text1"/>
          <w:sz w:val="28"/>
        </w:rPr>
        <w:t xml:space="preserve">. </w:t>
      </w:r>
      <w:r w:rsidR="00E62E88" w:rsidRPr="003F5AC5">
        <w:rPr>
          <w:rFonts w:ascii="Palatino Linotype" w:hAnsi="Palatino Linotype" w:cs="Arial"/>
          <w:b/>
          <w:bCs/>
          <w:sz w:val="28"/>
          <w:szCs w:val="28"/>
        </w:rPr>
        <w:t xml:space="preserve">Del </w:t>
      </w:r>
      <w:r w:rsidR="00BC5BEF" w:rsidRPr="003F5AC5">
        <w:rPr>
          <w:rFonts w:ascii="Palatino Linotype" w:hAnsi="Palatino Linotype" w:cs="Arial"/>
          <w:b/>
          <w:bCs/>
          <w:sz w:val="28"/>
          <w:szCs w:val="28"/>
        </w:rPr>
        <w:t>Recurso de Revisión</w:t>
      </w:r>
    </w:p>
    <w:p w14:paraId="2066DD8C" w14:textId="465D87D5" w:rsidR="00143643" w:rsidRPr="003F5AC5" w:rsidRDefault="007A5836" w:rsidP="005B498F">
      <w:pPr>
        <w:pStyle w:val="Prrafodelista"/>
        <w:spacing w:line="360" w:lineRule="auto"/>
        <w:ind w:left="0"/>
        <w:jc w:val="both"/>
        <w:rPr>
          <w:rFonts w:ascii="Palatino Linotype" w:hAnsi="Palatino Linotype" w:cs="Arial"/>
          <w:color w:val="000000" w:themeColor="text1"/>
        </w:rPr>
      </w:pPr>
      <w:r w:rsidRPr="003F5AC5">
        <w:rPr>
          <w:rFonts w:ascii="Palatino Linotype" w:hAnsi="Palatino Linotype"/>
          <w:color w:val="000000" w:themeColor="text1"/>
        </w:rPr>
        <w:t xml:space="preserve">Inconforme con la </w:t>
      </w:r>
      <w:r w:rsidRPr="003F5AC5">
        <w:rPr>
          <w:rFonts w:ascii="Palatino Linotype" w:hAnsi="Palatino Linotype" w:cs="Arial"/>
          <w:color w:val="000000" w:themeColor="text1"/>
        </w:rPr>
        <w:t xml:space="preserve">respuesta </w:t>
      </w:r>
      <w:r w:rsidRPr="003F5AC5">
        <w:rPr>
          <w:rFonts w:ascii="Palatino Linotype" w:hAnsi="Palatino Linotype"/>
          <w:color w:val="000000" w:themeColor="text1"/>
        </w:rPr>
        <w:t xml:space="preserve">del </w:t>
      </w:r>
      <w:r w:rsidRPr="003F5AC5">
        <w:rPr>
          <w:rFonts w:ascii="Palatino Linotype" w:hAnsi="Palatino Linotype"/>
          <w:b/>
          <w:color w:val="000000" w:themeColor="text1"/>
        </w:rPr>
        <w:t>SUJETO OBLIGADO</w:t>
      </w:r>
      <w:r w:rsidRPr="003F5AC5">
        <w:rPr>
          <w:rFonts w:ascii="Palatino Linotype" w:hAnsi="Palatino Linotype"/>
          <w:color w:val="000000" w:themeColor="text1"/>
        </w:rPr>
        <w:t xml:space="preserve">, el </w:t>
      </w:r>
      <w:r w:rsidR="00E07A5C" w:rsidRPr="003F5AC5">
        <w:rPr>
          <w:rFonts w:ascii="Palatino Linotype" w:hAnsi="Palatino Linotype"/>
          <w:b/>
          <w:color w:val="000000" w:themeColor="text1"/>
        </w:rPr>
        <w:t>treinta de mayo</w:t>
      </w:r>
      <w:r w:rsidR="0062728E" w:rsidRPr="003F5AC5">
        <w:rPr>
          <w:rFonts w:ascii="Palatino Linotype" w:hAnsi="Palatino Linotype"/>
          <w:b/>
          <w:color w:val="000000" w:themeColor="text1"/>
        </w:rPr>
        <w:t xml:space="preserve"> </w:t>
      </w:r>
      <w:r w:rsidR="00143643" w:rsidRPr="003F5AC5">
        <w:rPr>
          <w:rFonts w:ascii="Palatino Linotype" w:hAnsi="Palatino Linotype"/>
          <w:b/>
          <w:color w:val="000000" w:themeColor="text1"/>
        </w:rPr>
        <w:t>d</w:t>
      </w:r>
      <w:r w:rsidR="00A9204E" w:rsidRPr="003F5AC5">
        <w:rPr>
          <w:rFonts w:ascii="Palatino Linotype" w:hAnsi="Palatino Linotype"/>
          <w:b/>
          <w:color w:val="000000" w:themeColor="text1"/>
        </w:rPr>
        <w:t>e dos mil veintidós</w:t>
      </w:r>
      <w:r w:rsidR="00A9204E" w:rsidRPr="003F5AC5">
        <w:rPr>
          <w:rFonts w:ascii="Palatino Linotype" w:hAnsi="Palatino Linotype"/>
          <w:color w:val="000000" w:themeColor="text1"/>
        </w:rPr>
        <w:t xml:space="preserve">, </w:t>
      </w:r>
      <w:r w:rsidR="00651ED3" w:rsidRPr="003F5AC5">
        <w:rPr>
          <w:rFonts w:ascii="Palatino Linotype" w:hAnsi="Palatino Linotype"/>
          <w:b/>
          <w:color w:val="000000" w:themeColor="text1"/>
        </w:rPr>
        <w:t>EL</w:t>
      </w:r>
      <w:r w:rsidRPr="003F5AC5">
        <w:rPr>
          <w:rFonts w:ascii="Palatino Linotype" w:hAnsi="Palatino Linotype"/>
          <w:b/>
          <w:color w:val="000000" w:themeColor="text1"/>
        </w:rPr>
        <w:t xml:space="preserve"> RECURRENTE</w:t>
      </w:r>
      <w:r w:rsidR="000C7F93" w:rsidRPr="003F5AC5">
        <w:rPr>
          <w:rFonts w:ascii="Palatino Linotype" w:hAnsi="Palatino Linotype"/>
          <w:b/>
          <w:color w:val="000000" w:themeColor="text1"/>
        </w:rPr>
        <w:t xml:space="preserve"> </w:t>
      </w:r>
      <w:r w:rsidRPr="003F5AC5">
        <w:rPr>
          <w:rFonts w:ascii="Palatino Linotype" w:hAnsi="Palatino Linotype"/>
          <w:color w:val="000000" w:themeColor="text1"/>
        </w:rPr>
        <w:t xml:space="preserve">interpuso el </w:t>
      </w:r>
      <w:r w:rsidR="00BC5BEF" w:rsidRPr="003F5AC5">
        <w:rPr>
          <w:rFonts w:ascii="Palatino Linotype" w:hAnsi="Palatino Linotype"/>
          <w:color w:val="000000" w:themeColor="text1"/>
        </w:rPr>
        <w:t>Recurso de Revisión</w:t>
      </w:r>
      <w:r w:rsidRPr="003F5AC5">
        <w:rPr>
          <w:rFonts w:ascii="Palatino Linotype" w:hAnsi="Palatino Linotype"/>
          <w:color w:val="000000" w:themeColor="text1"/>
        </w:rPr>
        <w:t xml:space="preserve"> objeto del presente estudio, el cual fue registrado en </w:t>
      </w:r>
      <w:r w:rsidRPr="003F5AC5">
        <w:rPr>
          <w:rFonts w:ascii="Palatino Linotype" w:hAnsi="Palatino Linotype"/>
          <w:b/>
          <w:color w:val="000000" w:themeColor="text1"/>
        </w:rPr>
        <w:t>EL SAIMEX</w:t>
      </w:r>
      <w:r w:rsidR="00A9204E" w:rsidRPr="003F5AC5">
        <w:rPr>
          <w:rFonts w:ascii="Palatino Linotype" w:hAnsi="Palatino Linotype"/>
          <w:color w:val="000000" w:themeColor="text1"/>
        </w:rPr>
        <w:t xml:space="preserve"> </w:t>
      </w:r>
      <w:r w:rsidRPr="003F5AC5">
        <w:rPr>
          <w:rFonts w:ascii="Palatino Linotype" w:hAnsi="Palatino Linotype"/>
          <w:color w:val="000000" w:themeColor="text1"/>
        </w:rPr>
        <w:t xml:space="preserve">y se le asignó el número de expediente </w:t>
      </w:r>
      <w:r w:rsidR="00E56B79" w:rsidRPr="003F5AC5">
        <w:rPr>
          <w:rFonts w:ascii="Palatino Linotype" w:hAnsi="Palatino Linotype"/>
          <w:b/>
          <w:color w:val="000000" w:themeColor="text1"/>
        </w:rPr>
        <w:t>10322</w:t>
      </w:r>
      <w:r w:rsidR="00A9204E" w:rsidRPr="003F5AC5">
        <w:rPr>
          <w:rFonts w:ascii="Palatino Linotype" w:hAnsi="Palatino Linotype"/>
          <w:b/>
          <w:color w:val="000000" w:themeColor="text1"/>
        </w:rPr>
        <w:t>/INFOEM/IP/RR/2022</w:t>
      </w:r>
      <w:r w:rsidRPr="003F5AC5">
        <w:rPr>
          <w:rFonts w:ascii="Palatino Linotype" w:hAnsi="Palatino Linotype"/>
          <w:b/>
          <w:color w:val="000000" w:themeColor="text1"/>
        </w:rPr>
        <w:t>,</w:t>
      </w:r>
      <w:r w:rsidRPr="003F5AC5">
        <w:rPr>
          <w:rFonts w:ascii="Palatino Linotype" w:hAnsi="Palatino Linotype" w:cs="Arial"/>
          <w:color w:val="000000" w:themeColor="text1"/>
        </w:rPr>
        <w:t xml:space="preserve"> en el</w:t>
      </w:r>
      <w:r w:rsidR="00B306B4" w:rsidRPr="003F5AC5">
        <w:rPr>
          <w:rFonts w:ascii="Palatino Linotype" w:hAnsi="Palatino Linotype" w:cs="Arial"/>
          <w:color w:val="000000" w:themeColor="text1"/>
        </w:rPr>
        <w:t xml:space="preserve"> que</w:t>
      </w:r>
      <w:r w:rsidR="007F2176" w:rsidRPr="003F5AC5">
        <w:rPr>
          <w:rFonts w:ascii="Palatino Linotype" w:hAnsi="Palatino Linotype" w:cs="Arial"/>
          <w:color w:val="000000" w:themeColor="text1"/>
        </w:rPr>
        <w:t xml:space="preserve"> </w:t>
      </w:r>
      <w:r w:rsidR="00651ED3" w:rsidRPr="003F5AC5">
        <w:rPr>
          <w:rFonts w:ascii="Palatino Linotype" w:hAnsi="Palatino Linotype" w:cs="Arial"/>
          <w:b/>
          <w:color w:val="000000" w:themeColor="text1"/>
        </w:rPr>
        <w:t>EL</w:t>
      </w:r>
      <w:r w:rsidR="007F2176" w:rsidRPr="003F5AC5">
        <w:rPr>
          <w:rFonts w:ascii="Palatino Linotype" w:hAnsi="Palatino Linotype" w:cs="Arial"/>
          <w:b/>
          <w:color w:val="000000" w:themeColor="text1"/>
        </w:rPr>
        <w:t xml:space="preserve"> RECURRENTE</w:t>
      </w:r>
      <w:r w:rsidR="00B306B4" w:rsidRPr="003F5AC5">
        <w:rPr>
          <w:rFonts w:ascii="Palatino Linotype" w:hAnsi="Palatino Linotype" w:cs="Arial"/>
          <w:color w:val="000000" w:themeColor="text1"/>
        </w:rPr>
        <w:t xml:space="preserve"> señaló como</w:t>
      </w:r>
      <w:r w:rsidR="00143643" w:rsidRPr="003F5AC5">
        <w:rPr>
          <w:rFonts w:ascii="Palatino Linotype" w:hAnsi="Palatino Linotype" w:cs="Arial"/>
          <w:color w:val="000000" w:themeColor="text1"/>
        </w:rPr>
        <w:t xml:space="preserve">: </w:t>
      </w:r>
    </w:p>
    <w:p w14:paraId="3D0A9969" w14:textId="77777777" w:rsidR="00143643" w:rsidRPr="003F5AC5" w:rsidRDefault="00143643" w:rsidP="005B498F">
      <w:pPr>
        <w:pStyle w:val="Prrafodelista"/>
        <w:spacing w:line="360" w:lineRule="auto"/>
        <w:ind w:left="0"/>
        <w:jc w:val="both"/>
        <w:rPr>
          <w:rFonts w:ascii="Palatino Linotype" w:hAnsi="Palatino Linotype" w:cs="Arial"/>
          <w:color w:val="000000" w:themeColor="text1"/>
          <w:sz w:val="18"/>
        </w:rPr>
      </w:pPr>
    </w:p>
    <w:p w14:paraId="229B926A" w14:textId="77777777" w:rsidR="00E56B79" w:rsidRPr="003F5AC5" w:rsidRDefault="00E56B79" w:rsidP="005B498F">
      <w:pPr>
        <w:pStyle w:val="Prrafodelista"/>
        <w:spacing w:line="360" w:lineRule="auto"/>
        <w:ind w:left="0"/>
        <w:jc w:val="both"/>
        <w:rPr>
          <w:rFonts w:ascii="Palatino Linotype" w:hAnsi="Palatino Linotype" w:cs="Arial"/>
          <w:color w:val="000000" w:themeColor="text1"/>
          <w:sz w:val="6"/>
        </w:rPr>
      </w:pPr>
    </w:p>
    <w:p w14:paraId="7CE05361" w14:textId="793BE896" w:rsidR="007A5836" w:rsidRPr="003F5AC5" w:rsidRDefault="00143643" w:rsidP="005B498F">
      <w:pPr>
        <w:pStyle w:val="Prrafodelista"/>
        <w:spacing w:line="360" w:lineRule="auto"/>
        <w:ind w:left="0"/>
        <w:jc w:val="both"/>
        <w:rPr>
          <w:rFonts w:ascii="Palatino Linotype" w:hAnsi="Palatino Linotype" w:cs="Arial"/>
          <w:b/>
          <w:color w:val="000000" w:themeColor="text1"/>
        </w:rPr>
      </w:pPr>
      <w:r w:rsidRPr="003F5AC5">
        <w:rPr>
          <w:rFonts w:ascii="Palatino Linotype" w:hAnsi="Palatino Linotype" w:cs="Arial"/>
          <w:b/>
          <w:color w:val="000000" w:themeColor="text1"/>
        </w:rPr>
        <w:t>Ac</w:t>
      </w:r>
      <w:r w:rsidR="00BD3215" w:rsidRPr="003F5AC5">
        <w:rPr>
          <w:rFonts w:ascii="Palatino Linotype" w:hAnsi="Palatino Linotype" w:cs="Arial"/>
          <w:b/>
          <w:color w:val="000000" w:themeColor="text1"/>
        </w:rPr>
        <w:t>to impugnado</w:t>
      </w:r>
      <w:r w:rsidR="00E56B79" w:rsidRPr="003F5AC5">
        <w:rPr>
          <w:rFonts w:ascii="Palatino Linotype" w:hAnsi="Palatino Linotype" w:cs="Arial"/>
          <w:b/>
          <w:color w:val="000000" w:themeColor="text1"/>
        </w:rPr>
        <w:t xml:space="preserve">: </w:t>
      </w:r>
      <w:r w:rsidR="0062728E" w:rsidRPr="003F5AC5">
        <w:rPr>
          <w:rFonts w:ascii="Palatino Linotype" w:hAnsi="Palatino Linotype" w:cs="Arial"/>
          <w:b/>
          <w:color w:val="000000" w:themeColor="text1"/>
        </w:rPr>
        <w:t xml:space="preserve"> </w:t>
      </w:r>
    </w:p>
    <w:p w14:paraId="35704B7E" w14:textId="77777777" w:rsidR="00146C83" w:rsidRPr="003F5AC5" w:rsidRDefault="00146C83" w:rsidP="005B498F">
      <w:pPr>
        <w:ind w:left="851" w:right="899"/>
        <w:jc w:val="both"/>
        <w:rPr>
          <w:rFonts w:ascii="Palatino Linotype" w:hAnsi="Palatino Linotype" w:cs="Arial"/>
          <w:i/>
          <w:color w:val="000000" w:themeColor="text1"/>
          <w:sz w:val="22"/>
        </w:rPr>
      </w:pPr>
    </w:p>
    <w:p w14:paraId="20193998" w14:textId="144B206C" w:rsidR="007A5836" w:rsidRPr="003F5AC5" w:rsidRDefault="007A5836" w:rsidP="005B498F">
      <w:pPr>
        <w:ind w:left="851" w:right="899"/>
        <w:jc w:val="both"/>
        <w:rPr>
          <w:rFonts w:ascii="Palatino Linotype" w:hAnsi="Palatino Linotype" w:cs="Arial"/>
          <w:color w:val="000000" w:themeColor="text1"/>
          <w:sz w:val="22"/>
        </w:rPr>
      </w:pPr>
      <w:r w:rsidRPr="003F5AC5">
        <w:rPr>
          <w:rFonts w:ascii="Palatino Linotype" w:hAnsi="Palatino Linotype" w:cs="Arial"/>
          <w:i/>
          <w:color w:val="000000" w:themeColor="text1"/>
          <w:sz w:val="22"/>
        </w:rPr>
        <w:t>“</w:t>
      </w:r>
      <w:r w:rsidR="00E56B79" w:rsidRPr="003F5AC5">
        <w:rPr>
          <w:rFonts w:ascii="Palatino Linotype" w:hAnsi="Palatino Linotype" w:cs="Arial"/>
          <w:i/>
          <w:color w:val="000000" w:themeColor="text1"/>
          <w:sz w:val="22"/>
        </w:rPr>
        <w:t>RESPUESTA DE SUJETO OBLIGADO.</w:t>
      </w:r>
      <w:r w:rsidRPr="003F5AC5">
        <w:rPr>
          <w:rFonts w:ascii="Palatino Linotype" w:hAnsi="Palatino Linotype" w:cs="Arial"/>
          <w:i/>
          <w:color w:val="000000" w:themeColor="text1"/>
          <w:sz w:val="22"/>
        </w:rPr>
        <w:t>”</w:t>
      </w:r>
      <w:r w:rsidR="00F84FBE" w:rsidRPr="003F5AC5">
        <w:rPr>
          <w:rFonts w:ascii="Palatino Linotype" w:hAnsi="Palatino Linotype" w:cs="Arial"/>
          <w:i/>
          <w:color w:val="000000" w:themeColor="text1"/>
          <w:sz w:val="22"/>
        </w:rPr>
        <w:t xml:space="preserve"> </w:t>
      </w:r>
      <w:r w:rsidR="00F84FBE" w:rsidRPr="003F5AC5">
        <w:rPr>
          <w:rFonts w:ascii="Palatino Linotype" w:hAnsi="Palatino Linotype" w:cs="Arial"/>
          <w:color w:val="000000" w:themeColor="text1"/>
          <w:sz w:val="22"/>
        </w:rPr>
        <w:t>(</w:t>
      </w:r>
      <w:r w:rsidR="00E56B79" w:rsidRPr="003F5AC5">
        <w:rPr>
          <w:rFonts w:ascii="Palatino Linotype" w:hAnsi="Palatino Linotype" w:cs="Arial"/>
          <w:color w:val="000000" w:themeColor="text1"/>
          <w:sz w:val="22"/>
        </w:rPr>
        <w:t>S</w:t>
      </w:r>
      <w:r w:rsidR="00F84FBE" w:rsidRPr="003F5AC5">
        <w:rPr>
          <w:rFonts w:ascii="Palatino Linotype" w:hAnsi="Palatino Linotype" w:cs="Arial"/>
          <w:color w:val="000000" w:themeColor="text1"/>
          <w:sz w:val="22"/>
        </w:rPr>
        <w:t>ic)</w:t>
      </w:r>
      <w:r w:rsidR="00E56B79" w:rsidRPr="003F5AC5">
        <w:rPr>
          <w:rFonts w:ascii="Palatino Linotype" w:hAnsi="Palatino Linotype" w:cs="Arial"/>
          <w:color w:val="000000" w:themeColor="text1"/>
          <w:sz w:val="22"/>
        </w:rPr>
        <w:t>.</w:t>
      </w:r>
    </w:p>
    <w:p w14:paraId="454CAF92" w14:textId="77777777" w:rsidR="00E56B79" w:rsidRPr="003F5AC5" w:rsidRDefault="00E56B79" w:rsidP="005B498F">
      <w:pPr>
        <w:ind w:left="851" w:right="899"/>
        <w:jc w:val="both"/>
        <w:rPr>
          <w:rFonts w:ascii="Palatino Linotype" w:hAnsi="Palatino Linotype" w:cs="Arial"/>
          <w:color w:val="000000" w:themeColor="text1"/>
          <w:sz w:val="22"/>
        </w:rPr>
      </w:pPr>
    </w:p>
    <w:p w14:paraId="3D49FA7B" w14:textId="77777777" w:rsidR="00E56B79" w:rsidRPr="003F5AC5" w:rsidRDefault="00E56B79" w:rsidP="005B498F">
      <w:pPr>
        <w:ind w:left="851" w:right="899"/>
        <w:jc w:val="both"/>
        <w:rPr>
          <w:rFonts w:ascii="Palatino Linotype" w:hAnsi="Palatino Linotype" w:cs="Arial"/>
          <w:i/>
          <w:color w:val="000000" w:themeColor="text1"/>
          <w:sz w:val="22"/>
        </w:rPr>
      </w:pPr>
    </w:p>
    <w:p w14:paraId="1BAEDA1B" w14:textId="0A56C180" w:rsidR="00F82D95" w:rsidRPr="003F5AC5" w:rsidRDefault="00E56B79" w:rsidP="005B498F">
      <w:pPr>
        <w:ind w:right="899"/>
        <w:jc w:val="both"/>
        <w:rPr>
          <w:rFonts w:ascii="Palatino Linotype" w:hAnsi="Palatino Linotype" w:cs="Arial"/>
          <w:b/>
          <w:color w:val="000000" w:themeColor="text1"/>
        </w:rPr>
      </w:pPr>
      <w:r w:rsidRPr="003F5AC5">
        <w:rPr>
          <w:rFonts w:ascii="Palatino Linotype" w:hAnsi="Palatino Linotype" w:cs="Arial"/>
          <w:b/>
          <w:color w:val="000000" w:themeColor="text1"/>
        </w:rPr>
        <w:t>Así como, razones o motivos de inconformidad:</w:t>
      </w:r>
    </w:p>
    <w:p w14:paraId="5A1B1640" w14:textId="77777777" w:rsidR="00E56B79" w:rsidRPr="003F5AC5" w:rsidRDefault="00E56B79" w:rsidP="005B498F">
      <w:pPr>
        <w:ind w:right="899"/>
        <w:jc w:val="both"/>
        <w:rPr>
          <w:rFonts w:ascii="Palatino Linotype" w:hAnsi="Palatino Linotype" w:cs="Arial"/>
          <w:b/>
          <w:color w:val="000000" w:themeColor="text1"/>
        </w:rPr>
      </w:pPr>
    </w:p>
    <w:p w14:paraId="2DE194A9" w14:textId="3A959042" w:rsidR="00E56B79" w:rsidRPr="003F5AC5" w:rsidRDefault="00E56B79" w:rsidP="00E56B79">
      <w:pPr>
        <w:ind w:left="851" w:right="899"/>
        <w:jc w:val="both"/>
        <w:rPr>
          <w:rFonts w:ascii="Palatino Linotype" w:hAnsi="Palatino Linotype" w:cs="Arial"/>
          <w:i/>
          <w:color w:val="000000" w:themeColor="text1"/>
          <w:sz w:val="22"/>
        </w:rPr>
      </w:pPr>
      <w:r w:rsidRPr="003F5AC5">
        <w:rPr>
          <w:rFonts w:ascii="Palatino Linotype" w:hAnsi="Palatino Linotype" w:cs="Arial"/>
          <w:i/>
          <w:color w:val="000000" w:themeColor="text1"/>
          <w:sz w:val="22"/>
        </w:rPr>
        <w:t xml:space="preserve">“PRIMERO QUE NADA QUIERO DECIR QUE LA TITULAR NO CUENTA CON CONOCIMIENTO EN EL TEMA, PUES SE LE SOLICITO INFORMACIÓN QUE NO ESTA EN LA LIGA QUE MANDA, PARECIERA QUE EL PERSONAL A SU CARGO NO CUENTA TAMPOCO CON LA CAPACIDAD DE BRINDARME LA INFORMACÓN QUE NECESITO Y QUE NO SABE UTILIZAR LA PLATAFORMA IPOMEX, POR LO ANTERIOR, REQUIERO QUE ME PORPORCIONE LA INFORMACIÓN EN LA SOLICITUD DE INCIO Y NO ME DIRIJAN O A LIGAS ESTUPIDAS QUE NO CUENTAN CON LA INFORMACIÓN, TOSO SE REQUIERE EN PDF.” </w:t>
      </w:r>
      <w:r w:rsidRPr="003F5AC5">
        <w:rPr>
          <w:rFonts w:ascii="Palatino Linotype" w:hAnsi="Palatino Linotype" w:cs="Arial"/>
          <w:color w:val="000000" w:themeColor="text1"/>
          <w:sz w:val="22"/>
        </w:rPr>
        <w:t>(Sic).</w:t>
      </w:r>
    </w:p>
    <w:p w14:paraId="5C317FB9" w14:textId="77777777" w:rsidR="00E56B79" w:rsidRPr="003F5AC5" w:rsidRDefault="00E56B79" w:rsidP="005B498F">
      <w:pPr>
        <w:ind w:right="899"/>
        <w:jc w:val="both"/>
        <w:rPr>
          <w:rFonts w:ascii="Palatino Linotype" w:hAnsi="Palatino Linotype" w:cs="Arial"/>
          <w:i/>
          <w:color w:val="000000" w:themeColor="text1"/>
          <w:sz w:val="22"/>
        </w:rPr>
      </w:pPr>
    </w:p>
    <w:p w14:paraId="6DCFB38C" w14:textId="08F9580B" w:rsidR="00E62E88" w:rsidRPr="003F5AC5" w:rsidRDefault="003F5AC5" w:rsidP="005B498F">
      <w:pPr>
        <w:spacing w:line="360" w:lineRule="auto"/>
        <w:jc w:val="both"/>
        <w:rPr>
          <w:rFonts w:ascii="Palatino Linotype" w:hAnsi="Palatino Linotype" w:cs="Arial"/>
          <w:b/>
          <w:color w:val="000000" w:themeColor="text1"/>
          <w:sz w:val="28"/>
          <w:szCs w:val="28"/>
        </w:rPr>
      </w:pPr>
      <w:r w:rsidRPr="003F5AC5">
        <w:rPr>
          <w:rFonts w:ascii="Palatino Linotype" w:hAnsi="Palatino Linotype" w:cs="Arial"/>
          <w:b/>
          <w:color w:val="000000" w:themeColor="text1"/>
          <w:sz w:val="28"/>
          <w:szCs w:val="28"/>
        </w:rPr>
        <w:t>I</w:t>
      </w:r>
      <w:r w:rsidR="00E62E88" w:rsidRPr="003F5AC5">
        <w:rPr>
          <w:rFonts w:ascii="Palatino Linotype" w:hAnsi="Palatino Linotype" w:cs="Arial"/>
          <w:b/>
          <w:color w:val="000000" w:themeColor="text1"/>
          <w:sz w:val="28"/>
          <w:szCs w:val="28"/>
        </w:rPr>
        <w:t xml:space="preserve">V. </w:t>
      </w:r>
      <w:r w:rsidR="00E62E88" w:rsidRPr="003F5AC5">
        <w:rPr>
          <w:rFonts w:ascii="Palatino Linotype" w:hAnsi="Palatino Linotype" w:cs="Arial"/>
          <w:b/>
          <w:sz w:val="28"/>
          <w:szCs w:val="28"/>
        </w:rPr>
        <w:t xml:space="preserve">Del turno del </w:t>
      </w:r>
      <w:r w:rsidR="00BC5BEF" w:rsidRPr="003F5AC5">
        <w:rPr>
          <w:rFonts w:ascii="Palatino Linotype" w:hAnsi="Palatino Linotype" w:cs="Arial"/>
          <w:b/>
          <w:sz w:val="28"/>
          <w:szCs w:val="28"/>
        </w:rPr>
        <w:t>Recurso de Revisión</w:t>
      </w:r>
    </w:p>
    <w:p w14:paraId="17C411EA" w14:textId="4B982B67" w:rsidR="007A5836" w:rsidRPr="003F5AC5" w:rsidRDefault="00E56B79" w:rsidP="005B498F">
      <w:pPr>
        <w:pStyle w:val="Prrafodelista"/>
        <w:spacing w:line="360" w:lineRule="auto"/>
        <w:ind w:left="0"/>
        <w:contextualSpacing/>
        <w:jc w:val="both"/>
        <w:rPr>
          <w:rFonts w:ascii="Palatino Linotype" w:hAnsi="Palatino Linotype" w:cs="Arial"/>
          <w:color w:val="000000" w:themeColor="text1"/>
        </w:rPr>
      </w:pPr>
      <w:r w:rsidRPr="003F5AC5">
        <w:rPr>
          <w:rFonts w:ascii="Palatino Linotype" w:hAnsi="Palatino Linotype" w:cs="Arial"/>
          <w:color w:val="000000" w:themeColor="text1"/>
        </w:rPr>
        <w:t>El R</w:t>
      </w:r>
      <w:r w:rsidR="007A5836" w:rsidRPr="003F5AC5">
        <w:rPr>
          <w:rFonts w:ascii="Palatino Linotype" w:hAnsi="Palatino Linotype" w:cs="Arial"/>
          <w:color w:val="000000" w:themeColor="text1"/>
        </w:rPr>
        <w:t xml:space="preserve">ecurso de que se trata se envió electrónicamente al Instituto de </w:t>
      </w:r>
      <w:r w:rsidR="007A5836" w:rsidRPr="003F5AC5">
        <w:rPr>
          <w:rFonts w:ascii="Palatino Linotype" w:eastAsia="Arial Unicode MS" w:hAnsi="Palatino Linotype" w:cs="Arial"/>
          <w:color w:val="000000" w:themeColor="text1"/>
        </w:rPr>
        <w:t>Transparencia</w:t>
      </w:r>
      <w:r w:rsidR="007A5836" w:rsidRPr="003F5AC5">
        <w:rPr>
          <w:rFonts w:ascii="Palatino Linotype" w:hAnsi="Palatino Linotype" w:cs="Arial"/>
          <w:color w:val="000000" w:themeColor="text1"/>
        </w:rPr>
        <w:t xml:space="preserve">, Acceso a la Información Pública y Protección de Datos Personales del Estado de México y Municipios en fecha </w:t>
      </w:r>
      <w:r w:rsidRPr="003F5AC5">
        <w:rPr>
          <w:rFonts w:ascii="Palatino Linotype" w:hAnsi="Palatino Linotype"/>
          <w:b/>
          <w:color w:val="000000" w:themeColor="text1"/>
        </w:rPr>
        <w:t>treinta de mayo de dos mil veintidós</w:t>
      </w:r>
      <w:r w:rsidR="00F3446D" w:rsidRPr="003F5AC5">
        <w:rPr>
          <w:rFonts w:ascii="Palatino Linotype" w:hAnsi="Palatino Linotype" w:cs="Arial"/>
          <w:color w:val="000000" w:themeColor="text1"/>
        </w:rPr>
        <w:t xml:space="preserve">; por lo que, </w:t>
      </w:r>
      <w:r w:rsidR="007A5836" w:rsidRPr="003F5AC5">
        <w:rPr>
          <w:rFonts w:ascii="Palatino Linotype" w:hAnsi="Palatino Linotype" w:cs="Arial"/>
          <w:color w:val="000000" w:themeColor="text1"/>
        </w:rPr>
        <w:t xml:space="preserve">con </w:t>
      </w:r>
      <w:r w:rsidR="007A5836" w:rsidRPr="003F5AC5">
        <w:rPr>
          <w:rFonts w:ascii="Palatino Linotype" w:hAnsi="Palatino Linotype" w:cs="Arial"/>
          <w:color w:val="000000" w:themeColor="text1"/>
        </w:rPr>
        <w:lastRenderedPageBreak/>
        <w:t xml:space="preserve">fundamento en el artículo 185, fracción I de la </w:t>
      </w:r>
      <w:r w:rsidR="007A5836" w:rsidRPr="003F5AC5">
        <w:rPr>
          <w:rFonts w:ascii="Palatino Linotype" w:hAnsi="Palatino Linotype"/>
          <w:color w:val="000000" w:themeColor="text1"/>
        </w:rPr>
        <w:t>Ley de Transparencia y Acceso a la Información Pública del Estado de México y Municipios</w:t>
      </w:r>
      <w:r w:rsidR="007A5836" w:rsidRPr="003F5AC5">
        <w:rPr>
          <w:rFonts w:ascii="Palatino Linotype" w:hAnsi="Palatino Linotype" w:cs="Arial"/>
          <w:color w:val="000000" w:themeColor="text1"/>
        </w:rPr>
        <w:t>, se turnó, a través del</w:t>
      </w:r>
      <w:r w:rsidR="007A5836" w:rsidRPr="003F5AC5">
        <w:rPr>
          <w:rFonts w:ascii="Palatino Linotype" w:eastAsia="Arial Unicode MS" w:hAnsi="Palatino Linotype" w:cs="Arial"/>
          <w:color w:val="000000" w:themeColor="text1"/>
        </w:rPr>
        <w:t xml:space="preserve"> </w:t>
      </w:r>
      <w:r w:rsidR="007A5836" w:rsidRPr="003F5AC5">
        <w:rPr>
          <w:rFonts w:ascii="Palatino Linotype" w:eastAsia="Arial Unicode MS" w:hAnsi="Palatino Linotype" w:cs="Arial"/>
          <w:b/>
          <w:color w:val="000000" w:themeColor="text1"/>
        </w:rPr>
        <w:t>SAIMEX</w:t>
      </w:r>
      <w:r w:rsidR="007A5836" w:rsidRPr="003F5AC5">
        <w:rPr>
          <w:rFonts w:ascii="Palatino Linotype" w:hAnsi="Palatino Linotype"/>
          <w:color w:val="000000" w:themeColor="text1"/>
        </w:rPr>
        <w:t>, a</w:t>
      </w:r>
      <w:r w:rsidR="002B5B30" w:rsidRPr="003F5AC5">
        <w:rPr>
          <w:rFonts w:ascii="Palatino Linotype" w:hAnsi="Palatino Linotype"/>
          <w:color w:val="000000" w:themeColor="text1"/>
        </w:rPr>
        <w:t xml:space="preserve"> </w:t>
      </w:r>
      <w:r w:rsidR="004E291C" w:rsidRPr="003F5AC5">
        <w:rPr>
          <w:rFonts w:ascii="Palatino Linotype" w:hAnsi="Palatino Linotype"/>
          <w:color w:val="000000" w:themeColor="text1"/>
        </w:rPr>
        <w:t>l</w:t>
      </w:r>
      <w:r w:rsidR="002B5B30" w:rsidRPr="003F5AC5">
        <w:rPr>
          <w:rFonts w:ascii="Palatino Linotype" w:hAnsi="Palatino Linotype"/>
          <w:color w:val="000000" w:themeColor="text1"/>
        </w:rPr>
        <w:t>a</w:t>
      </w:r>
      <w:r w:rsidR="007A5836" w:rsidRPr="003F5AC5">
        <w:rPr>
          <w:rFonts w:ascii="Palatino Linotype" w:hAnsi="Palatino Linotype"/>
          <w:color w:val="000000" w:themeColor="text1"/>
        </w:rPr>
        <w:t xml:space="preserve"> </w:t>
      </w:r>
      <w:r w:rsidR="00A9204E" w:rsidRPr="003F5AC5">
        <w:rPr>
          <w:rFonts w:ascii="Palatino Linotype" w:hAnsi="Palatino Linotype" w:cs="Arial"/>
          <w:color w:val="000000" w:themeColor="text1"/>
        </w:rPr>
        <w:t>c</w:t>
      </w:r>
      <w:r w:rsidR="007A5836" w:rsidRPr="003F5AC5">
        <w:rPr>
          <w:rFonts w:ascii="Palatino Linotype" w:hAnsi="Palatino Linotype" w:cs="Arial"/>
          <w:color w:val="000000" w:themeColor="text1"/>
        </w:rPr>
        <w:t>omisionad</w:t>
      </w:r>
      <w:r w:rsidR="002B5B30" w:rsidRPr="003F5AC5">
        <w:rPr>
          <w:rFonts w:ascii="Palatino Linotype" w:hAnsi="Palatino Linotype" w:cs="Arial"/>
          <w:color w:val="000000" w:themeColor="text1"/>
        </w:rPr>
        <w:t>a</w:t>
      </w:r>
      <w:r w:rsidR="007A5836" w:rsidRPr="003F5AC5">
        <w:rPr>
          <w:rFonts w:ascii="Palatino Linotype" w:hAnsi="Palatino Linotype" w:cs="Arial"/>
          <w:color w:val="000000" w:themeColor="text1"/>
        </w:rPr>
        <w:t xml:space="preserve"> </w:t>
      </w:r>
      <w:r w:rsidRPr="003F5AC5">
        <w:rPr>
          <w:rFonts w:ascii="Palatino Linotype" w:eastAsia="Arial Unicode MS" w:hAnsi="Palatino Linotype" w:cs="Arial"/>
          <w:b/>
          <w:color w:val="000000" w:themeColor="text1"/>
        </w:rPr>
        <w:t>Sharon Cristina Morales Martínez</w:t>
      </w:r>
      <w:r w:rsidR="007A5836" w:rsidRPr="003F5AC5">
        <w:rPr>
          <w:rFonts w:ascii="Palatino Linotype" w:hAnsi="Palatino Linotype" w:cs="Arial"/>
          <w:color w:val="000000" w:themeColor="text1"/>
        </w:rPr>
        <w:t xml:space="preserve">, a efecto de </w:t>
      </w:r>
      <w:r w:rsidR="00C70502" w:rsidRPr="003F5AC5">
        <w:rPr>
          <w:rFonts w:ascii="Palatino Linotype" w:hAnsi="Palatino Linotype" w:cs="Arial"/>
          <w:color w:val="000000" w:themeColor="text1"/>
        </w:rPr>
        <w:t xml:space="preserve">decretar </w:t>
      </w:r>
      <w:r w:rsidR="007A5836" w:rsidRPr="003F5AC5">
        <w:rPr>
          <w:rFonts w:ascii="Palatino Linotype" w:hAnsi="Palatino Linotype" w:cs="Arial"/>
          <w:color w:val="000000" w:themeColor="text1"/>
        </w:rPr>
        <w:t>su admisión o desechamiento.</w:t>
      </w:r>
    </w:p>
    <w:p w14:paraId="2B4D8C89" w14:textId="1A6E6EF3" w:rsidR="002F525A" w:rsidRPr="003F5AC5" w:rsidRDefault="002F525A" w:rsidP="005B498F">
      <w:pPr>
        <w:pStyle w:val="Prrafodelista"/>
        <w:spacing w:line="360" w:lineRule="auto"/>
        <w:ind w:left="0"/>
        <w:jc w:val="both"/>
        <w:rPr>
          <w:rFonts w:ascii="Palatino Linotype" w:hAnsi="Palatino Linotype" w:cs="Arial"/>
          <w:color w:val="000000" w:themeColor="text1"/>
        </w:rPr>
      </w:pPr>
    </w:p>
    <w:p w14:paraId="05B3F7D7" w14:textId="0F433665" w:rsidR="00E62E88" w:rsidRPr="003F5AC5" w:rsidRDefault="00E62E88" w:rsidP="005B498F">
      <w:pPr>
        <w:tabs>
          <w:tab w:val="center" w:pos="4252"/>
          <w:tab w:val="right" w:pos="8504"/>
        </w:tabs>
        <w:spacing w:line="360" w:lineRule="auto"/>
        <w:jc w:val="both"/>
        <w:rPr>
          <w:rFonts w:ascii="Palatino Linotype" w:hAnsi="Palatino Linotype" w:cs="Arial"/>
          <w:b/>
          <w:color w:val="000000" w:themeColor="text1"/>
        </w:rPr>
      </w:pPr>
      <w:r w:rsidRPr="003F5AC5">
        <w:rPr>
          <w:rFonts w:ascii="Palatino Linotype" w:hAnsi="Palatino Linotype" w:cs="Arial"/>
          <w:b/>
          <w:color w:val="000000" w:themeColor="text1"/>
        </w:rPr>
        <w:t xml:space="preserve">a) Admisión del </w:t>
      </w:r>
      <w:r w:rsidR="00BC5BEF" w:rsidRPr="003F5AC5">
        <w:rPr>
          <w:rFonts w:ascii="Palatino Linotype" w:hAnsi="Palatino Linotype" w:cs="Arial"/>
          <w:b/>
          <w:color w:val="000000" w:themeColor="text1"/>
        </w:rPr>
        <w:t>Recurso de Revisión</w:t>
      </w:r>
    </w:p>
    <w:p w14:paraId="2973B9F1" w14:textId="043E305E" w:rsidR="00E62E88" w:rsidRPr="003F5AC5" w:rsidRDefault="00E62E88" w:rsidP="005B498F">
      <w:pPr>
        <w:pStyle w:val="Prrafodelista"/>
        <w:spacing w:line="360" w:lineRule="auto"/>
        <w:ind w:left="0"/>
        <w:contextualSpacing/>
        <w:jc w:val="both"/>
        <w:rPr>
          <w:rFonts w:ascii="Palatino Linotype" w:hAnsi="Palatino Linotype" w:cs="Arial"/>
          <w:b/>
          <w:color w:val="000000" w:themeColor="text1"/>
        </w:rPr>
      </w:pPr>
      <w:r w:rsidRPr="003F5AC5">
        <w:rPr>
          <w:rFonts w:ascii="Palatino Linotype" w:hAnsi="Palatino Linotype" w:cs="Arial"/>
          <w:color w:val="000000" w:themeColor="text1"/>
        </w:rPr>
        <w:t>De las constancias del expediente electrónico del</w:t>
      </w:r>
      <w:r w:rsidRPr="003F5AC5">
        <w:rPr>
          <w:rFonts w:ascii="Palatino Linotype" w:hAnsi="Palatino Linotype" w:cs="Arial"/>
          <w:b/>
          <w:color w:val="000000" w:themeColor="text1"/>
        </w:rPr>
        <w:t xml:space="preserve"> SAIMEX</w:t>
      </w:r>
      <w:r w:rsidRPr="003F5AC5">
        <w:rPr>
          <w:rFonts w:ascii="Palatino Linotype" w:hAnsi="Palatino Linotype" w:cs="Arial"/>
          <w:color w:val="000000" w:themeColor="text1"/>
        </w:rPr>
        <w:t xml:space="preserve">, se advierte que el </w:t>
      </w:r>
      <w:r w:rsidR="00E56B79" w:rsidRPr="003F5AC5">
        <w:rPr>
          <w:rFonts w:ascii="Palatino Linotype" w:hAnsi="Palatino Linotype" w:cs="Arial"/>
          <w:b/>
          <w:color w:val="000000" w:themeColor="text1"/>
        </w:rPr>
        <w:t>dos de junio d</w:t>
      </w:r>
      <w:r w:rsidR="00502C09" w:rsidRPr="003F5AC5">
        <w:rPr>
          <w:rFonts w:ascii="Palatino Linotype" w:hAnsi="Palatino Linotype" w:cs="Arial"/>
          <w:b/>
          <w:color w:val="000000" w:themeColor="text1"/>
        </w:rPr>
        <w:t>e</w:t>
      </w:r>
      <w:r w:rsidR="00A9204E" w:rsidRPr="003F5AC5">
        <w:rPr>
          <w:rFonts w:ascii="Palatino Linotype" w:hAnsi="Palatino Linotype" w:cs="Arial"/>
          <w:b/>
          <w:color w:val="000000" w:themeColor="text1"/>
        </w:rPr>
        <w:t xml:space="preserve"> dos mil veintidós</w:t>
      </w:r>
      <w:r w:rsidR="007A5836" w:rsidRPr="003F5AC5">
        <w:rPr>
          <w:rFonts w:ascii="Palatino Linotype" w:hAnsi="Palatino Linotype" w:cs="Arial"/>
          <w:color w:val="000000" w:themeColor="text1"/>
        </w:rPr>
        <w:t xml:space="preserve">, </w:t>
      </w:r>
      <w:r w:rsidRPr="003F5AC5">
        <w:rPr>
          <w:rFonts w:ascii="Palatino Linotype" w:hAnsi="Palatino Linotype" w:cs="Arial"/>
          <w:color w:val="000000" w:themeColor="text1"/>
        </w:rPr>
        <w:t xml:space="preserve">se acordó la admisión a trámite del </w:t>
      </w:r>
      <w:r w:rsidR="00BC5BEF" w:rsidRPr="003F5AC5">
        <w:rPr>
          <w:rFonts w:ascii="Palatino Linotype" w:hAnsi="Palatino Linotype" w:cs="Arial"/>
          <w:color w:val="000000" w:themeColor="text1"/>
        </w:rPr>
        <w:t>Recurso de Revisión</w:t>
      </w:r>
      <w:r w:rsidRPr="003F5AC5">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w:t>
      </w:r>
      <w:r w:rsidR="0017793E" w:rsidRPr="003F5AC5">
        <w:rPr>
          <w:rFonts w:ascii="Palatino Linotype" w:hAnsi="Palatino Linotype" w:cs="Arial"/>
          <w:b/>
          <w:color w:val="000000" w:themeColor="text1"/>
        </w:rPr>
        <w:t xml:space="preserve">EL RECURRENTE </w:t>
      </w:r>
      <w:r w:rsidR="0017793E" w:rsidRPr="003F5AC5">
        <w:rPr>
          <w:rFonts w:ascii="Palatino Linotype" w:hAnsi="Palatino Linotype" w:cs="Arial"/>
          <w:color w:val="000000" w:themeColor="text1"/>
        </w:rPr>
        <w:t xml:space="preserve">manifestara lo que a su derecho conviniera, a efecto de presentar pruebas o alegatos y, en su caso, </w:t>
      </w:r>
      <w:r w:rsidR="0017793E" w:rsidRPr="003F5AC5">
        <w:rPr>
          <w:rFonts w:ascii="Palatino Linotype" w:hAnsi="Palatino Linotype" w:cs="Arial"/>
          <w:b/>
          <w:color w:val="000000" w:themeColor="text1"/>
        </w:rPr>
        <w:t xml:space="preserve">EL SUJETO OBLIGADO </w:t>
      </w:r>
      <w:r w:rsidR="0017793E" w:rsidRPr="003F5AC5">
        <w:rPr>
          <w:rFonts w:ascii="Palatino Linotype" w:hAnsi="Palatino Linotype" w:cs="Arial"/>
          <w:color w:val="000000" w:themeColor="text1"/>
        </w:rPr>
        <w:t xml:space="preserve">rindiera su correspondiente Informe Justificado; lo anterior , </w:t>
      </w:r>
      <w:r w:rsidRPr="003F5AC5">
        <w:rPr>
          <w:rFonts w:ascii="Palatino Linotype" w:hAnsi="Palatino Linotype" w:cs="Arial"/>
          <w:color w:val="000000" w:themeColor="text1"/>
        </w:rPr>
        <w:t>conforme a lo dispuesto por el artículo 185 de la Ley de Transparencia y Acceso a la Información Pública del</w:t>
      </w:r>
      <w:r w:rsidR="00C07ADA" w:rsidRPr="003F5AC5">
        <w:rPr>
          <w:rFonts w:ascii="Palatino Linotype" w:hAnsi="Palatino Linotype" w:cs="Arial"/>
          <w:color w:val="000000" w:themeColor="text1"/>
        </w:rPr>
        <w:t xml:space="preserve"> Estado de México y Municipios. </w:t>
      </w:r>
    </w:p>
    <w:p w14:paraId="5C50F92A" w14:textId="77777777" w:rsidR="00E62E88" w:rsidRPr="003F5AC5" w:rsidRDefault="00E62E88" w:rsidP="005B498F">
      <w:pPr>
        <w:pStyle w:val="Prrafodelista"/>
        <w:spacing w:line="360" w:lineRule="auto"/>
        <w:ind w:left="0"/>
        <w:contextualSpacing/>
        <w:jc w:val="both"/>
        <w:rPr>
          <w:rFonts w:ascii="Palatino Linotype" w:hAnsi="Palatino Linotype" w:cs="Arial"/>
          <w:color w:val="000000" w:themeColor="text1"/>
        </w:rPr>
      </w:pPr>
    </w:p>
    <w:p w14:paraId="049042A6" w14:textId="77777777" w:rsidR="008C08BC" w:rsidRPr="003F5AC5" w:rsidRDefault="008C08BC" w:rsidP="005B498F">
      <w:pPr>
        <w:spacing w:line="360" w:lineRule="auto"/>
        <w:jc w:val="both"/>
        <w:rPr>
          <w:rFonts w:ascii="Palatino Linotype" w:eastAsia="Arial Unicode MS" w:hAnsi="Palatino Linotype" w:cs="Arial"/>
          <w:b/>
          <w:color w:val="000000" w:themeColor="text1"/>
        </w:rPr>
      </w:pPr>
      <w:r w:rsidRPr="003F5AC5">
        <w:rPr>
          <w:rFonts w:ascii="Palatino Linotype" w:eastAsia="Arial Unicode MS" w:hAnsi="Palatino Linotype" w:cs="Arial"/>
          <w:b/>
          <w:color w:val="000000" w:themeColor="text1"/>
        </w:rPr>
        <w:t xml:space="preserve">b) </w:t>
      </w:r>
      <w:r w:rsidRPr="003F5AC5">
        <w:rPr>
          <w:rFonts w:ascii="Palatino Linotype" w:hAnsi="Palatino Linotype" w:cs="Arial"/>
          <w:b/>
          <w:bCs/>
        </w:rPr>
        <w:t>Informe Justificado</w:t>
      </w:r>
    </w:p>
    <w:p w14:paraId="68EDE149" w14:textId="2160B795" w:rsidR="00502C09" w:rsidRPr="003F5AC5" w:rsidRDefault="00502C09" w:rsidP="005B498F">
      <w:pPr>
        <w:spacing w:line="360" w:lineRule="auto"/>
        <w:jc w:val="both"/>
        <w:rPr>
          <w:rFonts w:ascii="Palatino Linotype" w:hAnsi="Palatino Linotype" w:cs="Arial"/>
        </w:rPr>
      </w:pPr>
      <w:r w:rsidRPr="003F5AC5">
        <w:rPr>
          <w:rFonts w:ascii="Palatino Linotype" w:eastAsia="Arial Unicode MS" w:hAnsi="Palatino Linotype" w:cs="Arial"/>
        </w:rPr>
        <w:t xml:space="preserve">De acuerdo a las constancias digitales que obran en </w:t>
      </w:r>
      <w:r w:rsidRPr="003F5AC5">
        <w:rPr>
          <w:rFonts w:ascii="Palatino Linotype" w:eastAsia="Arial Unicode MS" w:hAnsi="Palatino Linotype" w:cs="Arial"/>
          <w:b/>
        </w:rPr>
        <w:t>EL</w:t>
      </w:r>
      <w:r w:rsidRPr="003F5AC5">
        <w:rPr>
          <w:rFonts w:ascii="Palatino Linotype" w:eastAsia="Arial Unicode MS" w:hAnsi="Palatino Linotype" w:cs="Arial"/>
        </w:rPr>
        <w:t xml:space="preserve"> </w:t>
      </w:r>
      <w:r w:rsidRPr="003F5AC5">
        <w:rPr>
          <w:rFonts w:ascii="Palatino Linotype" w:eastAsia="Arial Unicode MS" w:hAnsi="Palatino Linotype" w:cs="Arial"/>
          <w:b/>
        </w:rPr>
        <w:t>SAIMEX</w:t>
      </w:r>
      <w:r w:rsidRPr="003F5AC5">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3F5AC5">
        <w:rPr>
          <w:rFonts w:ascii="Palatino Linotype" w:eastAsia="Arial Unicode MS" w:hAnsi="Palatino Linotype" w:cs="Arial"/>
          <w:b/>
        </w:rPr>
        <w:t>RECURRENTE</w:t>
      </w:r>
      <w:r w:rsidRPr="003F5AC5">
        <w:rPr>
          <w:rFonts w:ascii="Palatino Linotype" w:eastAsia="Arial Unicode MS" w:hAnsi="Palatino Linotype" w:cs="Arial"/>
        </w:rPr>
        <w:t xml:space="preserve">, éste no realizó manifestación alguna, ni presentó pruebas o alegatos, </w:t>
      </w:r>
      <w:r w:rsidR="00171AC7" w:rsidRPr="003F5AC5">
        <w:rPr>
          <w:rFonts w:ascii="Palatino Linotype" w:eastAsia="Arial Unicode MS" w:hAnsi="Palatino Linotype" w:cs="Arial"/>
        </w:rPr>
        <w:t>por su parte,</w:t>
      </w:r>
      <w:r w:rsidRPr="003F5AC5">
        <w:rPr>
          <w:rFonts w:ascii="Palatino Linotype" w:eastAsia="Arial Unicode MS" w:hAnsi="Palatino Linotype" w:cs="Arial"/>
        </w:rPr>
        <w:t xml:space="preserve"> </w:t>
      </w:r>
      <w:r w:rsidRPr="003F5AC5">
        <w:rPr>
          <w:rFonts w:ascii="Palatino Linotype" w:eastAsia="Arial Unicode MS" w:hAnsi="Palatino Linotype" w:cs="Arial"/>
          <w:b/>
          <w:color w:val="000000"/>
          <w:lang w:eastAsia="es-MX"/>
        </w:rPr>
        <w:t>EL SUJETO OBLIGADO</w:t>
      </w:r>
      <w:r w:rsidRPr="003F5AC5">
        <w:rPr>
          <w:rFonts w:ascii="Palatino Linotype" w:eastAsia="Arial Unicode MS" w:hAnsi="Palatino Linotype" w:cs="Arial"/>
        </w:rPr>
        <w:t xml:space="preserve"> rindió su Informe Justificado</w:t>
      </w:r>
      <w:r w:rsidR="00171AC7" w:rsidRPr="003F5AC5">
        <w:rPr>
          <w:rFonts w:ascii="Palatino Linotype" w:eastAsia="Arial Unicode MS" w:hAnsi="Palatino Linotype" w:cs="Arial"/>
        </w:rPr>
        <w:t xml:space="preserve"> </w:t>
      </w:r>
      <w:r w:rsidR="00405888" w:rsidRPr="003F5AC5">
        <w:rPr>
          <w:rFonts w:ascii="Palatino Linotype" w:eastAsia="Arial Unicode MS" w:hAnsi="Palatino Linotype" w:cs="Arial"/>
        </w:rPr>
        <w:t>el</w:t>
      </w:r>
      <w:r w:rsidR="00171AC7" w:rsidRPr="003F5AC5">
        <w:rPr>
          <w:rFonts w:ascii="Palatino Linotype" w:eastAsia="Arial Unicode MS" w:hAnsi="Palatino Linotype" w:cs="Arial"/>
        </w:rPr>
        <w:t xml:space="preserve"> trece de junio de dos mil veintidós, el cual fue puesto a disposición del particular </w:t>
      </w:r>
      <w:r w:rsidR="00405888" w:rsidRPr="003F5AC5">
        <w:rPr>
          <w:rFonts w:ascii="Palatino Linotype" w:eastAsia="Arial Unicode MS" w:hAnsi="Palatino Linotype" w:cs="Arial"/>
        </w:rPr>
        <w:t>el</w:t>
      </w:r>
      <w:r w:rsidR="00171AC7" w:rsidRPr="003F5AC5">
        <w:rPr>
          <w:rFonts w:ascii="Palatino Linotype" w:eastAsia="Arial Unicode MS" w:hAnsi="Palatino Linotype" w:cs="Arial"/>
        </w:rPr>
        <w:t xml:space="preserve"> catorce de octubre</w:t>
      </w:r>
      <w:r w:rsidR="00405888" w:rsidRPr="003F5AC5">
        <w:rPr>
          <w:rFonts w:ascii="Palatino Linotype" w:eastAsia="Arial Unicode MS" w:hAnsi="Palatino Linotype" w:cs="Arial"/>
        </w:rPr>
        <w:t xml:space="preserve"> de dos mil veintidós, mismo que consiste en </w:t>
      </w:r>
      <w:r w:rsidR="00171AC7" w:rsidRPr="003F5AC5">
        <w:rPr>
          <w:rFonts w:ascii="Palatino Linotype" w:eastAsia="Arial Unicode MS" w:hAnsi="Palatino Linotype" w:cs="Arial"/>
        </w:rPr>
        <w:t xml:space="preserve">el </w:t>
      </w:r>
      <w:r w:rsidR="00171AC7" w:rsidRPr="003F5AC5">
        <w:rPr>
          <w:rFonts w:ascii="Palatino Linotype" w:eastAsia="Arial Unicode MS" w:hAnsi="Palatino Linotype" w:cs="Arial"/>
        </w:rPr>
        <w:lastRenderedPageBreak/>
        <w:t xml:space="preserve">documento </w:t>
      </w:r>
      <w:r w:rsidR="00405888" w:rsidRPr="003F5AC5">
        <w:rPr>
          <w:rFonts w:ascii="Palatino Linotype" w:eastAsia="Arial Unicode MS" w:hAnsi="Palatino Linotype" w:cs="Arial"/>
        </w:rPr>
        <w:t xml:space="preserve">denominado </w:t>
      </w:r>
      <w:r w:rsidR="00171AC7" w:rsidRPr="003F5AC5">
        <w:rPr>
          <w:rFonts w:ascii="Palatino Linotype" w:eastAsia="Arial Unicode MS" w:hAnsi="Palatino Linotype" w:cs="Arial"/>
          <w:b/>
          <w:i/>
        </w:rPr>
        <w:t>“Manifestaciones RR10322.pdf”</w:t>
      </w:r>
      <w:r w:rsidR="0091192A" w:rsidRPr="003F5AC5">
        <w:rPr>
          <w:rFonts w:ascii="Palatino Linotype" w:eastAsia="Arial Unicode MS" w:hAnsi="Palatino Linotype" w:cs="Arial"/>
          <w:b/>
          <w:i/>
        </w:rPr>
        <w:t xml:space="preserve">, </w:t>
      </w:r>
      <w:r w:rsidR="0091192A" w:rsidRPr="003F5AC5">
        <w:rPr>
          <w:rFonts w:ascii="Palatino Linotype" w:eastAsia="Arial Unicode MS" w:hAnsi="Palatino Linotype" w:cs="Arial"/>
        </w:rPr>
        <w:t xml:space="preserve">el cual </w:t>
      </w:r>
      <w:r w:rsidR="00562276" w:rsidRPr="003F5AC5">
        <w:rPr>
          <w:rFonts w:ascii="Palatino Linotype" w:eastAsia="Arial Unicode MS" w:hAnsi="Palatino Linotype" w:cs="Arial"/>
        </w:rPr>
        <w:t xml:space="preserve">contiene las manifestaciones </w:t>
      </w:r>
      <w:r w:rsidR="00405888" w:rsidRPr="003F5AC5">
        <w:rPr>
          <w:rFonts w:ascii="Palatino Linotype" w:eastAsia="Arial Unicode MS" w:hAnsi="Palatino Linotype" w:cs="Arial"/>
        </w:rPr>
        <w:t>realizadas</w:t>
      </w:r>
      <w:r w:rsidR="00562276" w:rsidRPr="003F5AC5">
        <w:rPr>
          <w:rFonts w:ascii="Palatino Linotype" w:eastAsia="Arial Unicode MS" w:hAnsi="Palatino Linotype" w:cs="Arial"/>
        </w:rPr>
        <w:t xml:space="preserve"> por la Titular de la Unidad de Transparencia para contener y atender las manifestaciones del particular, mismas que fueron plasmadas en razones o motivo de inconformidad, de igual forma refirió que su respuesta guarda sustento con el artículo 161 de la Ley de Transparencia</w:t>
      </w:r>
      <w:r w:rsidR="00405888" w:rsidRPr="003F5AC5">
        <w:rPr>
          <w:rFonts w:ascii="Palatino Linotype" w:eastAsia="Arial Unicode MS" w:hAnsi="Palatino Linotype" w:cs="Arial"/>
        </w:rPr>
        <w:t xml:space="preserve"> y Acceso a la Información Pública del Estado de México y Municipios</w:t>
      </w:r>
      <w:r w:rsidR="00562276" w:rsidRPr="003F5AC5">
        <w:rPr>
          <w:rFonts w:ascii="Palatino Linotype" w:eastAsia="Arial Unicode MS" w:hAnsi="Palatino Linotype" w:cs="Arial"/>
        </w:rPr>
        <w:t>, el cual, refiere que cuando la información ya se encuentre publicada podrá hacerse del conocimiento de los particulares para que accedan a ella de manera sencilla sin realizar una investigación.</w:t>
      </w:r>
    </w:p>
    <w:p w14:paraId="586D5300" w14:textId="55971F7F" w:rsidR="008642EB" w:rsidRPr="003F5AC5" w:rsidRDefault="008642EB" w:rsidP="00562276">
      <w:pPr>
        <w:spacing w:line="360" w:lineRule="auto"/>
        <w:jc w:val="both"/>
        <w:rPr>
          <w:rFonts w:ascii="Palatino Linotype" w:hAnsi="Palatino Linotype"/>
          <w:color w:val="000000" w:themeColor="text1"/>
        </w:rPr>
      </w:pPr>
    </w:p>
    <w:p w14:paraId="55216D46" w14:textId="77777777" w:rsidR="00562276" w:rsidRPr="003F5AC5" w:rsidRDefault="00562276" w:rsidP="00562276">
      <w:pPr>
        <w:spacing w:line="360" w:lineRule="auto"/>
        <w:jc w:val="both"/>
        <w:rPr>
          <w:rFonts w:ascii="Palatino Linotype" w:eastAsia="Palatino Linotype" w:hAnsi="Palatino Linotype" w:cs="Palatino Linotype"/>
          <w:b/>
        </w:rPr>
      </w:pPr>
      <w:r w:rsidRPr="003F5AC5">
        <w:rPr>
          <w:rFonts w:ascii="Palatino Linotype" w:eastAsia="Palatino Linotype" w:hAnsi="Palatino Linotype" w:cs="Palatino Linotype"/>
          <w:b/>
        </w:rPr>
        <w:t xml:space="preserve">d) De la ampliación </w:t>
      </w:r>
    </w:p>
    <w:p w14:paraId="69D12215" w14:textId="77777777" w:rsidR="00562276" w:rsidRPr="003F5AC5" w:rsidRDefault="00562276" w:rsidP="00562276">
      <w:pPr>
        <w:spacing w:line="360" w:lineRule="auto"/>
        <w:jc w:val="both"/>
        <w:rPr>
          <w:rFonts w:ascii="Palatino Linotype" w:eastAsia="Palatino Linotype" w:hAnsi="Palatino Linotype" w:cs="Palatino Linotype"/>
        </w:rPr>
      </w:pPr>
      <w:r w:rsidRPr="003F5AC5">
        <w:rPr>
          <w:rFonts w:ascii="Palatino Linotype" w:eastAsia="Palatino Linotype" w:hAnsi="Palatino Linotype" w:cs="Palatino Linotype"/>
        </w:rPr>
        <w:t xml:space="preserve">El </w:t>
      </w:r>
      <w:r w:rsidRPr="003F5AC5">
        <w:rPr>
          <w:rFonts w:ascii="Palatino Linotype" w:eastAsia="Palatino Linotype" w:hAnsi="Palatino Linotype" w:cs="Palatino Linotype"/>
          <w:b/>
        </w:rPr>
        <w:t>dos de agosto de dos mil veintidós</w:t>
      </w:r>
      <w:r w:rsidRPr="003F5AC5">
        <w:rPr>
          <w:rFonts w:ascii="Palatino Linotype" w:eastAsia="Palatino Linotype" w:hAnsi="Palatino Linotype" w:cs="Palatino Linotype"/>
        </w:rPr>
        <w:t>, se notificó el acuerdo de ampliación de plazo para resolver el presente Recurso de Revisión acumulado, previsto en el artículo 181, tercer párrafo de la Ley de Transparencia y Acceso a la Información Pública del Estado de México y Municipios.</w:t>
      </w:r>
    </w:p>
    <w:p w14:paraId="17157B90" w14:textId="77777777" w:rsidR="00562276" w:rsidRPr="003F5AC5" w:rsidRDefault="00562276" w:rsidP="00562276">
      <w:pPr>
        <w:spacing w:line="360" w:lineRule="auto"/>
        <w:jc w:val="both"/>
        <w:rPr>
          <w:rFonts w:ascii="Palatino Linotype" w:eastAsia="Palatino Linotype" w:hAnsi="Palatino Linotype" w:cs="Palatino Linotype"/>
        </w:rPr>
      </w:pPr>
    </w:p>
    <w:p w14:paraId="2E32076C" w14:textId="77777777" w:rsidR="00562276" w:rsidRPr="003F5AC5" w:rsidRDefault="00562276" w:rsidP="00562276">
      <w:pPr>
        <w:spacing w:line="360" w:lineRule="auto"/>
        <w:jc w:val="both"/>
        <w:rPr>
          <w:rFonts w:ascii="Palatino Linotype" w:hAnsi="Palatino Linotype"/>
        </w:rPr>
      </w:pPr>
      <w:r w:rsidRPr="003F5AC5">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0539858" w14:textId="77777777" w:rsidR="00562276" w:rsidRPr="003F5AC5" w:rsidRDefault="00562276" w:rsidP="00562276">
      <w:pPr>
        <w:spacing w:line="360" w:lineRule="auto"/>
        <w:jc w:val="both"/>
        <w:rPr>
          <w:rFonts w:ascii="Palatino Linotype" w:hAnsi="Palatino Linotype"/>
        </w:rPr>
      </w:pPr>
    </w:p>
    <w:p w14:paraId="32084734" w14:textId="77777777" w:rsidR="00562276" w:rsidRPr="003F5AC5" w:rsidRDefault="00562276" w:rsidP="00562276">
      <w:pPr>
        <w:spacing w:line="360" w:lineRule="auto"/>
        <w:jc w:val="both"/>
        <w:rPr>
          <w:rFonts w:ascii="Palatino Linotype" w:hAnsi="Palatino Linotype"/>
        </w:rPr>
      </w:pPr>
      <w:r w:rsidRPr="003F5AC5">
        <w:rPr>
          <w:rFonts w:ascii="Palatino Linotype" w:hAnsi="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2A06A90" w14:textId="77777777" w:rsidR="00562276" w:rsidRPr="003F5AC5" w:rsidRDefault="00562276" w:rsidP="00562276">
      <w:pPr>
        <w:spacing w:line="360" w:lineRule="auto"/>
        <w:jc w:val="both"/>
        <w:rPr>
          <w:rFonts w:ascii="Palatino Linotype" w:hAnsi="Palatino Linotype"/>
        </w:rPr>
      </w:pPr>
    </w:p>
    <w:p w14:paraId="5F24D387" w14:textId="77777777" w:rsidR="00562276" w:rsidRPr="003F5AC5" w:rsidRDefault="00562276" w:rsidP="00562276">
      <w:pPr>
        <w:spacing w:line="360" w:lineRule="auto"/>
        <w:jc w:val="both"/>
        <w:rPr>
          <w:rFonts w:ascii="Palatino Linotype" w:hAnsi="Palatino Linotype"/>
        </w:rPr>
      </w:pPr>
      <w:r w:rsidRPr="003F5AC5">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228FB44" w14:textId="77777777" w:rsidR="00562276" w:rsidRPr="003F5AC5" w:rsidRDefault="00562276" w:rsidP="007A3FA2">
      <w:pPr>
        <w:spacing w:before="100" w:beforeAutospacing="1" w:after="100" w:afterAutospacing="1" w:line="360" w:lineRule="auto"/>
        <w:jc w:val="both"/>
        <w:rPr>
          <w:rFonts w:ascii="Palatino Linotype" w:hAnsi="Palatino Linotype"/>
        </w:rPr>
      </w:pPr>
      <w:r w:rsidRPr="003F5AC5">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EBAD04" w14:textId="77777777" w:rsidR="00562276" w:rsidRPr="003F5AC5" w:rsidRDefault="00562276" w:rsidP="007A3FA2">
      <w:pPr>
        <w:spacing w:before="100" w:beforeAutospacing="1" w:after="100" w:afterAutospacing="1" w:line="360" w:lineRule="auto"/>
        <w:jc w:val="both"/>
        <w:rPr>
          <w:rFonts w:ascii="Palatino Linotype" w:hAnsi="Palatino Linotype"/>
        </w:rPr>
      </w:pPr>
      <w:r w:rsidRPr="003F5AC5">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BBCB756" w14:textId="77777777" w:rsidR="00562276" w:rsidRPr="003F5AC5" w:rsidRDefault="00562276" w:rsidP="00562276">
      <w:pPr>
        <w:pStyle w:val="Prrafodelista"/>
        <w:numPr>
          <w:ilvl w:val="0"/>
          <w:numId w:val="18"/>
        </w:numPr>
        <w:spacing w:line="360" w:lineRule="auto"/>
        <w:jc w:val="both"/>
        <w:rPr>
          <w:rFonts w:ascii="Palatino Linotype" w:hAnsi="Palatino Linotype"/>
        </w:rPr>
      </w:pPr>
      <w:r w:rsidRPr="003F5AC5">
        <w:rPr>
          <w:rFonts w:ascii="Palatino Linotype" w:hAnsi="Palatino Linotype"/>
        </w:rPr>
        <w:t>Complejidad del asunto: La complejidad de la prueba, la pluralidad de sujetos procesales, el tiempo transcurrido, las características y contexto del recurso.</w:t>
      </w:r>
    </w:p>
    <w:p w14:paraId="31D21D42" w14:textId="77777777" w:rsidR="00562276" w:rsidRPr="003F5AC5" w:rsidRDefault="00562276" w:rsidP="00562276">
      <w:pPr>
        <w:pStyle w:val="Prrafodelista"/>
        <w:numPr>
          <w:ilvl w:val="0"/>
          <w:numId w:val="18"/>
        </w:numPr>
        <w:spacing w:line="360" w:lineRule="auto"/>
        <w:jc w:val="both"/>
        <w:rPr>
          <w:rFonts w:ascii="Palatino Linotype" w:hAnsi="Palatino Linotype"/>
        </w:rPr>
      </w:pPr>
      <w:r w:rsidRPr="003F5AC5">
        <w:rPr>
          <w:rFonts w:ascii="Palatino Linotype" w:hAnsi="Palatino Linotype"/>
        </w:rPr>
        <w:t>Actividad Procesal del interesado: Acciones u omisiones del interesado.</w:t>
      </w:r>
    </w:p>
    <w:p w14:paraId="64B93D99" w14:textId="77777777" w:rsidR="00562276" w:rsidRPr="003F5AC5" w:rsidRDefault="00562276" w:rsidP="00562276">
      <w:pPr>
        <w:pStyle w:val="Prrafodelista"/>
        <w:numPr>
          <w:ilvl w:val="0"/>
          <w:numId w:val="18"/>
        </w:numPr>
        <w:spacing w:line="360" w:lineRule="auto"/>
        <w:jc w:val="both"/>
        <w:rPr>
          <w:rFonts w:ascii="Palatino Linotype" w:hAnsi="Palatino Linotype"/>
        </w:rPr>
      </w:pPr>
      <w:r w:rsidRPr="003F5AC5">
        <w:rPr>
          <w:rFonts w:ascii="Palatino Linotype" w:hAnsi="Palatino Linotype"/>
        </w:rPr>
        <w:lastRenderedPageBreak/>
        <w:t>Conducta de la Autoridad: Las Acciones u omisiones realizadas en el procedimiento. Así como si la autoridad actuó con la debida diligencia.</w:t>
      </w:r>
    </w:p>
    <w:p w14:paraId="317D0182" w14:textId="77777777" w:rsidR="00562276" w:rsidRPr="003F5AC5" w:rsidRDefault="00562276" w:rsidP="00562276">
      <w:pPr>
        <w:pStyle w:val="Prrafodelista"/>
        <w:numPr>
          <w:ilvl w:val="0"/>
          <w:numId w:val="18"/>
        </w:numPr>
        <w:spacing w:line="360" w:lineRule="auto"/>
        <w:jc w:val="both"/>
        <w:rPr>
          <w:rFonts w:ascii="Palatino Linotype" w:hAnsi="Palatino Linotype"/>
        </w:rPr>
      </w:pPr>
      <w:r w:rsidRPr="003F5AC5">
        <w:rPr>
          <w:rFonts w:ascii="Palatino Linotype" w:hAnsi="Palatino Linotype"/>
        </w:rPr>
        <w:t>La afectación generada en la situación jurídica de la persona involucrada en el proceso: Violación a sus derechos humanos.</w:t>
      </w:r>
    </w:p>
    <w:p w14:paraId="23AF936C" w14:textId="77777777" w:rsidR="00562276" w:rsidRPr="003F5AC5" w:rsidRDefault="00562276" w:rsidP="00562276">
      <w:pPr>
        <w:spacing w:line="360" w:lineRule="auto"/>
        <w:jc w:val="both"/>
        <w:rPr>
          <w:rFonts w:ascii="Palatino Linotype" w:hAnsi="Palatino Linotype"/>
        </w:rPr>
      </w:pPr>
    </w:p>
    <w:p w14:paraId="21B75CBE" w14:textId="77777777" w:rsidR="00562276" w:rsidRPr="003F5AC5" w:rsidRDefault="00562276" w:rsidP="00562276">
      <w:pPr>
        <w:spacing w:line="360" w:lineRule="auto"/>
        <w:jc w:val="both"/>
        <w:rPr>
          <w:rFonts w:ascii="Palatino Linotype" w:hAnsi="Palatino Linotype"/>
        </w:rPr>
      </w:pPr>
      <w:r w:rsidRPr="003F5AC5">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6DBBF2" w14:textId="77777777" w:rsidR="00562276" w:rsidRPr="003F5AC5" w:rsidRDefault="00562276" w:rsidP="00562276">
      <w:pPr>
        <w:spacing w:line="360" w:lineRule="auto"/>
        <w:jc w:val="both"/>
        <w:rPr>
          <w:rFonts w:ascii="Palatino Linotype" w:hAnsi="Palatino Linotype"/>
        </w:rPr>
      </w:pPr>
    </w:p>
    <w:p w14:paraId="16CFDB01" w14:textId="77777777" w:rsidR="00562276" w:rsidRPr="003F5AC5" w:rsidRDefault="00562276" w:rsidP="00562276">
      <w:pPr>
        <w:spacing w:line="360" w:lineRule="auto"/>
        <w:jc w:val="both"/>
        <w:rPr>
          <w:rFonts w:ascii="Palatino Linotype" w:hAnsi="Palatino Linotype"/>
        </w:rPr>
      </w:pPr>
      <w:r w:rsidRPr="003F5AC5">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F116FA8" w14:textId="77777777" w:rsidR="00562276" w:rsidRPr="003F5AC5" w:rsidRDefault="00562276" w:rsidP="00562276">
      <w:pPr>
        <w:spacing w:line="360" w:lineRule="auto"/>
        <w:jc w:val="both"/>
        <w:rPr>
          <w:rFonts w:ascii="Palatino Linotype" w:hAnsi="Palatino Linotype"/>
        </w:rPr>
      </w:pPr>
    </w:p>
    <w:p w14:paraId="1AF56603" w14:textId="77777777" w:rsidR="00562276" w:rsidRPr="003F5AC5" w:rsidRDefault="00562276" w:rsidP="00562276">
      <w:pPr>
        <w:spacing w:line="360" w:lineRule="auto"/>
        <w:jc w:val="both"/>
        <w:rPr>
          <w:rFonts w:ascii="Palatino Linotype" w:hAnsi="Palatino Linotype"/>
        </w:rPr>
      </w:pPr>
      <w:r w:rsidRPr="003F5AC5">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3F5AC5">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3573CBB" w14:textId="77777777" w:rsidR="00562276" w:rsidRPr="003F5AC5" w:rsidRDefault="00562276" w:rsidP="00562276">
      <w:pPr>
        <w:spacing w:line="360" w:lineRule="auto"/>
        <w:jc w:val="both"/>
        <w:rPr>
          <w:rFonts w:ascii="Palatino Linotype" w:hAnsi="Palatino Linotype"/>
        </w:rPr>
      </w:pPr>
    </w:p>
    <w:p w14:paraId="54C1C240" w14:textId="77777777" w:rsidR="00562276" w:rsidRPr="003F5AC5" w:rsidRDefault="00562276" w:rsidP="00562276">
      <w:pPr>
        <w:spacing w:line="360" w:lineRule="auto"/>
        <w:jc w:val="both"/>
        <w:rPr>
          <w:rFonts w:ascii="Palatino Linotype" w:hAnsi="Palatino Linotype"/>
        </w:rPr>
      </w:pPr>
      <w:r w:rsidRPr="003F5AC5">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845F5CE" w14:textId="77777777" w:rsidR="00562276" w:rsidRPr="003F5AC5" w:rsidRDefault="00562276" w:rsidP="00562276">
      <w:pPr>
        <w:spacing w:line="360" w:lineRule="auto"/>
        <w:jc w:val="both"/>
        <w:rPr>
          <w:rFonts w:ascii="Palatino Linotype" w:hAnsi="Palatino Linotype"/>
        </w:rPr>
      </w:pPr>
    </w:p>
    <w:p w14:paraId="1EF3B089" w14:textId="77777777" w:rsidR="00562276" w:rsidRPr="003F5AC5" w:rsidRDefault="00562276" w:rsidP="00562276">
      <w:pPr>
        <w:spacing w:line="360" w:lineRule="auto"/>
        <w:jc w:val="both"/>
        <w:rPr>
          <w:rFonts w:ascii="Palatino Linotype" w:hAnsi="Palatino Linotype"/>
        </w:rPr>
      </w:pPr>
      <w:r w:rsidRPr="003F5AC5">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05C8434D" w14:textId="77777777" w:rsidR="00562276" w:rsidRPr="003F5AC5" w:rsidRDefault="00562276" w:rsidP="00562276">
      <w:pPr>
        <w:spacing w:line="360" w:lineRule="auto"/>
        <w:jc w:val="both"/>
        <w:rPr>
          <w:rFonts w:ascii="Palatino Linotype" w:hAnsi="Palatino Linotype"/>
        </w:rPr>
      </w:pPr>
      <w:r w:rsidRPr="003F5AC5">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6ECA980B" w14:textId="77777777" w:rsidR="00562276" w:rsidRPr="003F5AC5" w:rsidRDefault="00562276" w:rsidP="00562276">
      <w:pPr>
        <w:spacing w:line="360" w:lineRule="auto"/>
        <w:jc w:val="both"/>
        <w:rPr>
          <w:rFonts w:ascii="Palatino Linotype" w:hAnsi="Palatino Linotype"/>
        </w:rPr>
      </w:pPr>
    </w:p>
    <w:p w14:paraId="6D37CB3D" w14:textId="73C1B40D" w:rsidR="00562276" w:rsidRPr="003F5AC5" w:rsidRDefault="00562276" w:rsidP="00562276">
      <w:pPr>
        <w:pStyle w:val="Prrafodelista"/>
        <w:spacing w:line="360" w:lineRule="auto"/>
        <w:ind w:left="0"/>
        <w:jc w:val="both"/>
        <w:rPr>
          <w:rFonts w:ascii="Palatino Linotype" w:hAnsi="Palatino Linotype" w:cs="Arial"/>
          <w:b/>
          <w:bCs/>
        </w:rPr>
      </w:pPr>
      <w:r w:rsidRPr="003F5AC5">
        <w:rPr>
          <w:rFonts w:ascii="Palatino Linotype" w:hAnsi="Palatino Linotype"/>
        </w:rPr>
        <w:t>Por ello, este organismo garante comprometido con la tutela de los derechos humanos confiados, señala que este exceso del plazo legal para resolver el presente asunto, resulta de carácter excepcional; y,</w:t>
      </w:r>
    </w:p>
    <w:p w14:paraId="3C6A8B33" w14:textId="77777777" w:rsidR="00562276" w:rsidRPr="003F5AC5" w:rsidRDefault="00562276" w:rsidP="005B498F">
      <w:pPr>
        <w:pStyle w:val="Prrafodelista"/>
        <w:spacing w:line="360" w:lineRule="auto"/>
        <w:ind w:left="0"/>
        <w:jc w:val="both"/>
        <w:rPr>
          <w:rFonts w:ascii="Palatino Linotype" w:hAnsi="Palatino Linotype" w:cs="Arial"/>
          <w:b/>
          <w:color w:val="000000"/>
          <w:lang w:eastAsia="es-MX"/>
        </w:rPr>
      </w:pPr>
    </w:p>
    <w:p w14:paraId="019B2082" w14:textId="30DF0C5D" w:rsidR="0080495B" w:rsidRPr="003F5AC5" w:rsidRDefault="0080495B" w:rsidP="005B498F">
      <w:pPr>
        <w:pStyle w:val="Prrafodelista"/>
        <w:spacing w:line="360" w:lineRule="auto"/>
        <w:ind w:left="0"/>
        <w:jc w:val="both"/>
        <w:rPr>
          <w:rFonts w:ascii="Palatino Linotype" w:hAnsi="Palatino Linotype" w:cs="Arial"/>
          <w:b/>
          <w:bCs/>
        </w:rPr>
      </w:pPr>
      <w:r w:rsidRPr="003F5AC5">
        <w:rPr>
          <w:rFonts w:ascii="Palatino Linotype" w:hAnsi="Palatino Linotype" w:cs="Arial"/>
          <w:b/>
          <w:color w:val="000000"/>
          <w:lang w:eastAsia="es-MX"/>
        </w:rPr>
        <w:t>d</w:t>
      </w:r>
      <w:r w:rsidRPr="003F5AC5">
        <w:rPr>
          <w:rFonts w:ascii="Palatino Linotype" w:hAnsi="Palatino Linotype" w:cs="Arial"/>
          <w:b/>
          <w:bCs/>
        </w:rPr>
        <w:t>) Cierre de Instrucción</w:t>
      </w:r>
    </w:p>
    <w:p w14:paraId="1BA927D0" w14:textId="5A7D1E4D" w:rsidR="00C72A4C" w:rsidRPr="003F5AC5" w:rsidRDefault="0080495B" w:rsidP="00562276">
      <w:pPr>
        <w:spacing w:line="360" w:lineRule="auto"/>
        <w:jc w:val="both"/>
        <w:rPr>
          <w:rFonts w:ascii="Palatino Linotype" w:hAnsi="Palatino Linotype" w:cs="Arial"/>
        </w:rPr>
      </w:pPr>
      <w:r w:rsidRPr="003F5AC5">
        <w:rPr>
          <w:rFonts w:ascii="Palatino Linotype" w:hAnsi="Palatino Linotype"/>
          <w:color w:val="000000" w:themeColor="text1"/>
        </w:rPr>
        <w:t xml:space="preserve">Una vez analizado el estado procesal que guarda el expediente, el </w:t>
      </w:r>
      <w:r w:rsidR="004660A6" w:rsidRPr="003F5AC5">
        <w:rPr>
          <w:rFonts w:ascii="Palatino Linotype" w:hAnsi="Palatino Linotype"/>
          <w:b/>
          <w:bCs/>
          <w:color w:val="000000" w:themeColor="text1"/>
        </w:rPr>
        <w:t xml:space="preserve">diecisiete de enero de dos mil </w:t>
      </w:r>
      <w:r w:rsidR="003F5AC5" w:rsidRPr="003F5AC5">
        <w:rPr>
          <w:rFonts w:ascii="Palatino Linotype" w:hAnsi="Palatino Linotype"/>
          <w:b/>
          <w:bCs/>
          <w:color w:val="000000" w:themeColor="text1"/>
        </w:rPr>
        <w:t>veintitrés</w:t>
      </w:r>
      <w:r w:rsidRPr="003F5AC5">
        <w:rPr>
          <w:rFonts w:ascii="Palatino Linotype" w:hAnsi="Palatino Linotype"/>
          <w:color w:val="000000" w:themeColor="text1"/>
        </w:rPr>
        <w:t>, la comisionada</w:t>
      </w:r>
      <w:r w:rsidRPr="003F5AC5">
        <w:rPr>
          <w:rFonts w:ascii="Palatino Linotype" w:hAnsi="Palatino Linotype"/>
          <w:b/>
          <w:color w:val="000000" w:themeColor="text1"/>
        </w:rPr>
        <w:t xml:space="preserve"> Sharon Cristina Morales Martínez </w:t>
      </w:r>
      <w:r w:rsidRPr="003F5AC5">
        <w:rPr>
          <w:rFonts w:ascii="Palatino Linotype" w:hAnsi="Palatino Linotype"/>
          <w:color w:val="000000" w:themeColor="text1"/>
        </w:rPr>
        <w:t xml:space="preserve">acordó el </w:t>
      </w:r>
      <w:r w:rsidRPr="003F5AC5">
        <w:rPr>
          <w:rFonts w:ascii="Palatino Linotype" w:hAnsi="Palatino Linotype"/>
          <w:color w:val="000000" w:themeColor="text1"/>
        </w:rPr>
        <w:lastRenderedPageBreak/>
        <w:t>cierre de instrucción;</w:t>
      </w:r>
      <w:r w:rsidRPr="003F5AC5">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w:t>
      </w:r>
      <w:r w:rsidR="00562276" w:rsidRPr="003F5AC5">
        <w:rPr>
          <w:rFonts w:ascii="Palatino Linotype" w:hAnsi="Palatino Linotype" w:cs="Arial"/>
        </w:rPr>
        <w:t xml:space="preserve"> Estado de México y Municipios.</w:t>
      </w:r>
    </w:p>
    <w:p w14:paraId="2616CE06" w14:textId="77777777" w:rsidR="00BF2004" w:rsidRPr="003F5AC5" w:rsidRDefault="00BF2004" w:rsidP="005B498F">
      <w:pPr>
        <w:pStyle w:val="Prrafodelista"/>
        <w:ind w:left="0"/>
        <w:contextualSpacing/>
        <w:jc w:val="both"/>
        <w:rPr>
          <w:rFonts w:ascii="Palatino Linotype" w:hAnsi="Palatino Linotype" w:cs="Arial"/>
          <w:color w:val="000000" w:themeColor="text1"/>
        </w:rPr>
      </w:pPr>
    </w:p>
    <w:p w14:paraId="036F9547" w14:textId="77777777" w:rsidR="007A5836" w:rsidRPr="003F5AC5" w:rsidRDefault="007A5836" w:rsidP="005B498F">
      <w:pPr>
        <w:jc w:val="center"/>
        <w:rPr>
          <w:rFonts w:ascii="Palatino Linotype" w:hAnsi="Palatino Linotype"/>
          <w:b/>
          <w:bCs/>
          <w:color w:val="000000" w:themeColor="text1"/>
          <w:spacing w:val="60"/>
          <w:sz w:val="28"/>
        </w:rPr>
      </w:pPr>
      <w:r w:rsidRPr="003F5AC5">
        <w:rPr>
          <w:rFonts w:ascii="Palatino Linotype" w:hAnsi="Palatino Linotype"/>
          <w:b/>
          <w:bCs/>
          <w:color w:val="000000" w:themeColor="text1"/>
          <w:spacing w:val="60"/>
          <w:sz w:val="28"/>
        </w:rPr>
        <w:t>CONSIDERANDO</w:t>
      </w:r>
    </w:p>
    <w:p w14:paraId="2D9810D3" w14:textId="77777777" w:rsidR="006C258B" w:rsidRPr="003F5AC5" w:rsidRDefault="006C258B" w:rsidP="005B498F">
      <w:pPr>
        <w:jc w:val="center"/>
        <w:rPr>
          <w:rFonts w:ascii="Palatino Linotype" w:hAnsi="Palatino Linotype"/>
          <w:b/>
          <w:bCs/>
          <w:color w:val="000000" w:themeColor="text1"/>
          <w:spacing w:val="60"/>
          <w:sz w:val="28"/>
        </w:rPr>
      </w:pPr>
    </w:p>
    <w:p w14:paraId="1175ED9F" w14:textId="77777777" w:rsidR="00FA2D5D" w:rsidRPr="003F5AC5" w:rsidRDefault="002D5F76" w:rsidP="005B498F">
      <w:pPr>
        <w:spacing w:line="360" w:lineRule="auto"/>
        <w:ind w:right="50"/>
        <w:jc w:val="both"/>
        <w:rPr>
          <w:rFonts w:ascii="Palatino Linotype" w:hAnsi="Palatino Linotype"/>
          <w:b/>
          <w:color w:val="000000" w:themeColor="text1"/>
        </w:rPr>
      </w:pPr>
      <w:r w:rsidRPr="003F5AC5">
        <w:rPr>
          <w:rFonts w:ascii="Palatino Linotype" w:hAnsi="Palatino Linotype"/>
          <w:b/>
          <w:color w:val="000000" w:themeColor="text1"/>
          <w:sz w:val="28"/>
          <w:szCs w:val="28"/>
        </w:rPr>
        <w:t>PRIMERO</w:t>
      </w:r>
      <w:r w:rsidRPr="003F5AC5">
        <w:rPr>
          <w:rFonts w:ascii="Palatino Linotype" w:hAnsi="Palatino Linotype"/>
          <w:b/>
          <w:color w:val="000000" w:themeColor="text1"/>
        </w:rPr>
        <w:t>.</w:t>
      </w:r>
      <w:r w:rsidRPr="003F5AC5">
        <w:rPr>
          <w:rFonts w:ascii="Palatino Linotype" w:hAnsi="Palatino Linotype"/>
          <w:color w:val="000000" w:themeColor="text1"/>
        </w:rPr>
        <w:t xml:space="preserve"> </w:t>
      </w:r>
      <w:r w:rsidRPr="003F5AC5">
        <w:rPr>
          <w:rFonts w:ascii="Palatino Linotype" w:hAnsi="Palatino Linotype"/>
          <w:b/>
          <w:color w:val="000000" w:themeColor="text1"/>
        </w:rPr>
        <w:t>Competencia</w:t>
      </w:r>
      <w:r w:rsidRPr="003F5AC5">
        <w:rPr>
          <w:rFonts w:ascii="Palatino Linotype" w:hAnsi="Palatino Linotype"/>
          <w:color w:val="000000" w:themeColor="text1"/>
        </w:rPr>
        <w:t>.</w:t>
      </w:r>
      <w:r w:rsidRPr="003F5AC5">
        <w:rPr>
          <w:rFonts w:ascii="Palatino Linotype" w:hAnsi="Palatino Linotype"/>
          <w:b/>
          <w:color w:val="000000" w:themeColor="text1"/>
        </w:rPr>
        <w:t xml:space="preserve"> </w:t>
      </w:r>
    </w:p>
    <w:p w14:paraId="27DD7C24" w14:textId="54FFD99B" w:rsidR="002D5F76" w:rsidRPr="003F5AC5" w:rsidRDefault="002D5F76" w:rsidP="005B498F">
      <w:pPr>
        <w:spacing w:line="360" w:lineRule="auto"/>
        <w:ind w:right="50"/>
        <w:jc w:val="both"/>
        <w:rPr>
          <w:rFonts w:ascii="Palatino Linotype" w:hAnsi="Palatino Linotype" w:cs="Arial"/>
          <w:color w:val="000000" w:themeColor="text1"/>
        </w:rPr>
      </w:pPr>
      <w:r w:rsidRPr="003F5AC5">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BC5BEF" w:rsidRPr="003F5AC5">
        <w:rPr>
          <w:rFonts w:ascii="Palatino Linotype" w:hAnsi="Palatino Linotype"/>
          <w:color w:val="000000" w:themeColor="text1"/>
        </w:rPr>
        <w:t>Recurso de Revisión</w:t>
      </w:r>
      <w:r w:rsidRPr="003F5AC5">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3F5AC5">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r w:rsidR="004660A6" w:rsidRPr="003F5AC5">
        <w:rPr>
          <w:rFonts w:ascii="Palatino Linotype" w:hAnsi="Palatino Linotype" w:cs="Arial"/>
          <w:color w:val="000000" w:themeColor="text1"/>
        </w:rPr>
        <w:t>´</w:t>
      </w:r>
    </w:p>
    <w:p w14:paraId="096724EA" w14:textId="77777777" w:rsidR="004660A6" w:rsidRPr="003F5AC5" w:rsidRDefault="004660A6" w:rsidP="005B498F">
      <w:pPr>
        <w:spacing w:line="360" w:lineRule="auto"/>
        <w:ind w:right="50"/>
        <w:jc w:val="both"/>
        <w:rPr>
          <w:rFonts w:ascii="Palatino Linotype" w:hAnsi="Palatino Linotype" w:cs="Arial"/>
          <w:color w:val="000000" w:themeColor="text1"/>
        </w:rPr>
      </w:pPr>
    </w:p>
    <w:p w14:paraId="05A2C2FB" w14:textId="77777777" w:rsidR="00FA2D5D" w:rsidRPr="003F5AC5" w:rsidRDefault="00FA1E61" w:rsidP="005B498F">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3F5AC5">
        <w:rPr>
          <w:rFonts w:ascii="Palatino Linotype" w:hAnsi="Palatino Linotype"/>
          <w:b/>
          <w:color w:val="000000" w:themeColor="text1"/>
          <w:sz w:val="28"/>
        </w:rPr>
        <w:t>SEGUNDO.</w:t>
      </w:r>
      <w:r w:rsidRPr="003F5AC5">
        <w:rPr>
          <w:rFonts w:ascii="Palatino Linotype" w:hAnsi="Palatino Linotype" w:cs="Arial"/>
          <w:b/>
          <w:color w:val="000000" w:themeColor="text1"/>
        </w:rPr>
        <w:t xml:space="preserve"> </w:t>
      </w:r>
      <w:r w:rsidR="00633F63" w:rsidRPr="003F5AC5">
        <w:rPr>
          <w:rFonts w:ascii="Palatino Linotype" w:hAnsi="Palatino Linotype" w:cs="Arial"/>
          <w:b/>
          <w:color w:val="000000" w:themeColor="text1"/>
        </w:rPr>
        <w:t>Interés.</w:t>
      </w:r>
      <w:r w:rsidR="00633F63" w:rsidRPr="003F5AC5">
        <w:rPr>
          <w:rFonts w:ascii="Palatino Linotype" w:hAnsi="Palatino Linotype" w:cs="Arial"/>
          <w:color w:val="000000" w:themeColor="text1"/>
        </w:rPr>
        <w:t xml:space="preserve"> </w:t>
      </w:r>
    </w:p>
    <w:p w14:paraId="66E31ACB" w14:textId="2A91C4A9" w:rsidR="00E62E88" w:rsidRPr="003F5AC5" w:rsidRDefault="00E62E88" w:rsidP="005B498F">
      <w:pPr>
        <w:spacing w:line="360" w:lineRule="auto"/>
        <w:jc w:val="both"/>
        <w:rPr>
          <w:rFonts w:ascii="Palatino Linotype" w:hAnsi="Palatino Linotype" w:cs="Arial"/>
          <w:b/>
          <w:bCs/>
          <w:color w:val="000000" w:themeColor="text1"/>
        </w:rPr>
      </w:pPr>
      <w:r w:rsidRPr="003F5AC5">
        <w:rPr>
          <w:rFonts w:ascii="Palatino Linotype" w:hAnsi="Palatino Linotype" w:cs="Arial"/>
          <w:bCs/>
          <w:color w:val="000000" w:themeColor="text1"/>
        </w:rPr>
        <w:t xml:space="preserve">El </w:t>
      </w:r>
      <w:r w:rsidR="00BC5BEF" w:rsidRPr="003F5AC5">
        <w:rPr>
          <w:rFonts w:ascii="Palatino Linotype" w:hAnsi="Palatino Linotype" w:cs="Arial"/>
          <w:bCs/>
          <w:color w:val="000000" w:themeColor="text1"/>
        </w:rPr>
        <w:t>Recurso de Revisión</w:t>
      </w:r>
      <w:r w:rsidRPr="003F5AC5">
        <w:rPr>
          <w:rFonts w:ascii="Palatino Linotype" w:hAnsi="Palatino Linotype" w:cs="Arial"/>
          <w:bCs/>
          <w:color w:val="000000" w:themeColor="text1"/>
        </w:rPr>
        <w:t xml:space="preserve"> fue interpuesto por parte legítima, en atención a que se presentó por </w:t>
      </w:r>
      <w:r w:rsidRPr="003F5AC5">
        <w:rPr>
          <w:rFonts w:ascii="Palatino Linotype" w:hAnsi="Palatino Linotype" w:cs="Arial"/>
          <w:b/>
          <w:color w:val="000000" w:themeColor="text1"/>
        </w:rPr>
        <w:t>EL</w:t>
      </w:r>
      <w:r w:rsidRPr="003F5AC5">
        <w:rPr>
          <w:rFonts w:ascii="Palatino Linotype" w:hAnsi="Palatino Linotype" w:cs="Arial"/>
          <w:b/>
          <w:bCs/>
          <w:color w:val="000000" w:themeColor="text1"/>
        </w:rPr>
        <w:t xml:space="preserve"> RECURRENTE,</w:t>
      </w:r>
      <w:r w:rsidRPr="003F5AC5">
        <w:rPr>
          <w:rFonts w:ascii="Palatino Linotype" w:hAnsi="Palatino Linotype" w:cs="Arial"/>
          <w:bCs/>
          <w:color w:val="000000" w:themeColor="text1"/>
        </w:rPr>
        <w:t xml:space="preserve"> quien es la misma persona que formuló la solicitud de acceso a la información pública al </w:t>
      </w:r>
      <w:r w:rsidRPr="003F5AC5">
        <w:rPr>
          <w:rFonts w:ascii="Palatino Linotype" w:hAnsi="Palatino Linotype" w:cs="Arial"/>
          <w:b/>
          <w:bCs/>
          <w:color w:val="000000" w:themeColor="text1"/>
        </w:rPr>
        <w:t xml:space="preserve">SUJETO OBLIGADO, </w:t>
      </w:r>
      <w:r w:rsidRPr="003F5AC5">
        <w:rPr>
          <w:rFonts w:ascii="Palatino Linotype" w:hAnsi="Palatino Linotype" w:cs="Arial"/>
          <w:bCs/>
          <w:color w:val="000000" w:themeColor="text1"/>
        </w:rPr>
        <w:t xml:space="preserve">pues para ello, es </w:t>
      </w:r>
      <w:r w:rsidRPr="003F5AC5">
        <w:rPr>
          <w:rFonts w:ascii="Palatino Linotype" w:hAnsi="Palatino Linotype" w:cs="Arial"/>
          <w:color w:val="000000"/>
          <w:lang w:eastAsia="es-MX"/>
        </w:rPr>
        <w:t xml:space="preserve">necesario que el particular ingrese al </w:t>
      </w:r>
      <w:r w:rsidRPr="003F5AC5">
        <w:rPr>
          <w:rFonts w:ascii="Palatino Linotype" w:hAnsi="Palatino Linotype" w:cs="Arial"/>
          <w:b/>
          <w:color w:val="000000"/>
          <w:lang w:eastAsia="es-MX"/>
        </w:rPr>
        <w:t xml:space="preserve">SAIMEX </w:t>
      </w:r>
      <w:r w:rsidRPr="003F5AC5">
        <w:rPr>
          <w:rFonts w:ascii="Palatino Linotype" w:hAnsi="Palatino Linotype" w:cs="Arial"/>
          <w:color w:val="000000"/>
          <w:lang w:eastAsia="es-MX"/>
        </w:rPr>
        <w:t>mediante la utilización de su clave de usuario y contraseña.</w:t>
      </w:r>
    </w:p>
    <w:p w14:paraId="46210049" w14:textId="77777777" w:rsidR="00FA2D5D" w:rsidRPr="003F5AC5" w:rsidRDefault="00FA1E61" w:rsidP="005B498F">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3F5AC5">
        <w:rPr>
          <w:rFonts w:ascii="Palatino Linotype" w:hAnsi="Palatino Linotype"/>
          <w:b/>
          <w:color w:val="000000" w:themeColor="text1"/>
          <w:sz w:val="28"/>
        </w:rPr>
        <w:lastRenderedPageBreak/>
        <w:t>TERCERO</w:t>
      </w:r>
      <w:r w:rsidRPr="003F5AC5">
        <w:rPr>
          <w:rFonts w:ascii="Palatino Linotype" w:hAnsi="Palatino Linotype" w:cs="Arial"/>
          <w:b/>
          <w:color w:val="000000" w:themeColor="text1"/>
        </w:rPr>
        <w:t xml:space="preserve">. </w:t>
      </w:r>
      <w:r w:rsidR="00633F63" w:rsidRPr="003F5AC5">
        <w:rPr>
          <w:rFonts w:ascii="Palatino Linotype" w:hAnsi="Palatino Linotype" w:cs="Arial"/>
          <w:b/>
          <w:color w:val="000000" w:themeColor="text1"/>
        </w:rPr>
        <w:t xml:space="preserve">Oportunidad. </w:t>
      </w:r>
    </w:p>
    <w:p w14:paraId="5625552A" w14:textId="63B0072E" w:rsidR="00633F63" w:rsidRPr="003F5AC5" w:rsidRDefault="00633F63" w:rsidP="005B498F">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3F5AC5">
        <w:rPr>
          <w:rFonts w:ascii="Palatino Linotype" w:hAnsi="Palatino Linotype" w:cs="Arial"/>
          <w:color w:val="000000" w:themeColor="text1"/>
        </w:rPr>
        <w:t xml:space="preserve">El </w:t>
      </w:r>
      <w:r w:rsidR="00BC5BEF" w:rsidRPr="003F5AC5">
        <w:rPr>
          <w:rFonts w:ascii="Palatino Linotype" w:hAnsi="Palatino Linotype" w:cs="Arial"/>
          <w:color w:val="000000" w:themeColor="text1"/>
        </w:rPr>
        <w:t>Recurso de Revisión</w:t>
      </w:r>
      <w:r w:rsidRPr="003F5AC5">
        <w:rPr>
          <w:rFonts w:ascii="Palatino Linotype" w:hAnsi="Palatino Linotype" w:cs="Arial"/>
          <w:color w:val="000000" w:themeColor="text1"/>
        </w:rPr>
        <w:t xml:space="preserve"> </w:t>
      </w:r>
      <w:r w:rsidR="00FA2D5D" w:rsidRPr="003F5AC5">
        <w:rPr>
          <w:rFonts w:ascii="Palatino Linotype" w:hAnsi="Palatino Linotype" w:cs="Arial"/>
          <w:color w:val="000000" w:themeColor="text1"/>
        </w:rPr>
        <w:t xml:space="preserve">se interpuso </w:t>
      </w:r>
      <w:r w:rsidRPr="003F5AC5">
        <w:rPr>
          <w:rFonts w:ascii="Palatino Linotype" w:hAnsi="Palatino Linotype" w:cs="Arial"/>
          <w:color w:val="000000" w:themeColor="text1"/>
        </w:rPr>
        <w:t xml:space="preserve">dentro del plazo de quince días hábiles contados a partir del día siguiente en que </w:t>
      </w:r>
      <w:r w:rsidR="00961915" w:rsidRPr="003F5AC5">
        <w:rPr>
          <w:rFonts w:ascii="Palatino Linotype" w:hAnsi="Palatino Linotype" w:cs="Arial"/>
          <w:b/>
          <w:color w:val="000000" w:themeColor="text1"/>
        </w:rPr>
        <w:t>EL</w:t>
      </w:r>
      <w:r w:rsidRPr="003F5AC5">
        <w:rPr>
          <w:rFonts w:ascii="Palatino Linotype" w:hAnsi="Palatino Linotype" w:cs="Arial"/>
          <w:b/>
          <w:color w:val="000000" w:themeColor="text1"/>
        </w:rPr>
        <w:t xml:space="preserve"> RECURRENTE </w:t>
      </w:r>
      <w:r w:rsidRPr="003F5AC5">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14118FA" w14:textId="77777777" w:rsidR="00633F63" w:rsidRPr="003F5AC5" w:rsidRDefault="00633F63" w:rsidP="005B498F">
      <w:pPr>
        <w:ind w:left="851" w:right="902"/>
        <w:jc w:val="both"/>
        <w:rPr>
          <w:rFonts w:ascii="Palatino Linotype" w:eastAsiaTheme="minorEastAsia" w:hAnsi="Palatino Linotype" w:cs="Arial"/>
          <w:color w:val="000000" w:themeColor="text1"/>
        </w:rPr>
      </w:pPr>
    </w:p>
    <w:p w14:paraId="69681E29" w14:textId="573DC5B7" w:rsidR="00633F63" w:rsidRPr="003F5AC5" w:rsidRDefault="00633F63" w:rsidP="005B498F">
      <w:pPr>
        <w:tabs>
          <w:tab w:val="left" w:pos="851"/>
        </w:tabs>
        <w:ind w:left="851" w:right="901"/>
        <w:jc w:val="both"/>
        <w:rPr>
          <w:rFonts w:ascii="Palatino Linotype" w:eastAsiaTheme="minorEastAsia" w:hAnsi="Palatino Linotype" w:cs="Arial"/>
          <w:i/>
          <w:color w:val="000000" w:themeColor="text1"/>
          <w:sz w:val="22"/>
        </w:rPr>
      </w:pPr>
      <w:r w:rsidRPr="003F5AC5">
        <w:rPr>
          <w:rFonts w:ascii="Palatino Linotype" w:eastAsiaTheme="minorEastAsia" w:hAnsi="Palatino Linotype" w:cs="Arial"/>
          <w:b/>
          <w:i/>
          <w:color w:val="000000" w:themeColor="text1"/>
          <w:sz w:val="22"/>
        </w:rPr>
        <w:t>“Artículo 178.</w:t>
      </w:r>
      <w:r w:rsidRPr="003F5AC5">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w:t>
      </w:r>
      <w:r w:rsidR="00BC5BEF" w:rsidRPr="003F5AC5">
        <w:rPr>
          <w:rFonts w:ascii="Palatino Linotype" w:eastAsiaTheme="minorEastAsia" w:hAnsi="Palatino Linotype" w:cs="Arial"/>
          <w:i/>
          <w:color w:val="000000" w:themeColor="text1"/>
          <w:sz w:val="22"/>
        </w:rPr>
        <w:t>Recurso de Revisión</w:t>
      </w:r>
      <w:r w:rsidRPr="003F5AC5">
        <w:rPr>
          <w:rFonts w:ascii="Palatino Linotype" w:eastAsiaTheme="minorEastAsia" w:hAnsi="Palatino Linotype" w:cs="Arial"/>
          <w:i/>
          <w:color w:val="000000" w:themeColor="text1"/>
          <w:sz w:val="22"/>
        </w:rPr>
        <w:t xml:space="preserve"> ante el Instituto o ante la Unidad de Transparencia que haya conocido de la solicitud dentro de los quince días hábiles, siguientes a la fecha de la notificación de la respuesta.</w:t>
      </w:r>
    </w:p>
    <w:p w14:paraId="5A5A0819" w14:textId="77777777" w:rsidR="00633F63" w:rsidRPr="003F5AC5" w:rsidRDefault="00633F63" w:rsidP="005B498F">
      <w:pPr>
        <w:tabs>
          <w:tab w:val="left" w:pos="851"/>
        </w:tabs>
        <w:ind w:left="851" w:right="901"/>
        <w:jc w:val="both"/>
        <w:rPr>
          <w:rFonts w:ascii="Palatino Linotype" w:eastAsiaTheme="minorEastAsia" w:hAnsi="Palatino Linotype" w:cs="Arial"/>
          <w:i/>
          <w:color w:val="000000" w:themeColor="text1"/>
          <w:sz w:val="22"/>
        </w:rPr>
      </w:pPr>
    </w:p>
    <w:p w14:paraId="4AF594ED" w14:textId="77777777" w:rsidR="00633F63" w:rsidRPr="003F5AC5" w:rsidRDefault="00633F63" w:rsidP="005B498F">
      <w:pPr>
        <w:tabs>
          <w:tab w:val="left" w:pos="851"/>
        </w:tabs>
        <w:ind w:left="851" w:right="901"/>
        <w:jc w:val="both"/>
        <w:rPr>
          <w:rFonts w:ascii="Palatino Linotype" w:eastAsiaTheme="minorEastAsia" w:hAnsi="Palatino Linotype" w:cs="Arial"/>
          <w:i/>
          <w:color w:val="000000" w:themeColor="text1"/>
          <w:sz w:val="22"/>
        </w:rPr>
      </w:pPr>
      <w:r w:rsidRPr="003F5AC5">
        <w:rPr>
          <w:rFonts w:ascii="Palatino Linotype" w:eastAsiaTheme="minorEastAsia" w:hAnsi="Palatino Linotype" w:cs="Arial"/>
          <w:i/>
          <w:color w:val="000000" w:themeColor="text1"/>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5F2CE0" w14:textId="77777777" w:rsidR="00633F63" w:rsidRPr="003F5AC5" w:rsidRDefault="00633F63" w:rsidP="005B498F">
      <w:pPr>
        <w:tabs>
          <w:tab w:val="left" w:pos="851"/>
        </w:tabs>
        <w:ind w:left="851" w:right="901"/>
        <w:jc w:val="both"/>
        <w:rPr>
          <w:rFonts w:ascii="Palatino Linotype" w:eastAsiaTheme="minorEastAsia" w:hAnsi="Palatino Linotype" w:cs="Arial"/>
          <w:i/>
          <w:color w:val="000000" w:themeColor="text1"/>
          <w:sz w:val="22"/>
        </w:rPr>
      </w:pPr>
    </w:p>
    <w:p w14:paraId="404972FA" w14:textId="09DB21C6" w:rsidR="00633F63" w:rsidRPr="003F5AC5" w:rsidRDefault="00633F63" w:rsidP="005B498F">
      <w:pPr>
        <w:tabs>
          <w:tab w:val="left" w:pos="851"/>
        </w:tabs>
        <w:ind w:left="851" w:right="901"/>
        <w:jc w:val="both"/>
        <w:rPr>
          <w:rFonts w:ascii="Palatino Linotype" w:eastAsiaTheme="minorEastAsia" w:hAnsi="Palatino Linotype" w:cs="Arial"/>
          <w:i/>
          <w:color w:val="000000" w:themeColor="text1"/>
        </w:rPr>
      </w:pPr>
      <w:r w:rsidRPr="003F5AC5">
        <w:rPr>
          <w:rFonts w:ascii="Palatino Linotype" w:eastAsiaTheme="minorEastAsia" w:hAnsi="Palatino Linotype" w:cs="Arial"/>
          <w:i/>
          <w:color w:val="000000" w:themeColor="text1"/>
          <w:sz w:val="22"/>
        </w:rPr>
        <w:t xml:space="preserve">En el caso de que se interponga ante la Unidad de Transparencia, ésta deberá remitir el </w:t>
      </w:r>
      <w:r w:rsidR="00BC5BEF" w:rsidRPr="003F5AC5">
        <w:rPr>
          <w:rFonts w:ascii="Palatino Linotype" w:eastAsiaTheme="minorEastAsia" w:hAnsi="Palatino Linotype" w:cs="Arial"/>
          <w:i/>
          <w:color w:val="000000" w:themeColor="text1"/>
          <w:sz w:val="22"/>
        </w:rPr>
        <w:t>Recurso de Revisión</w:t>
      </w:r>
      <w:r w:rsidRPr="003F5AC5">
        <w:rPr>
          <w:rFonts w:ascii="Palatino Linotype" w:eastAsiaTheme="minorEastAsia" w:hAnsi="Palatino Linotype" w:cs="Arial"/>
          <w:i/>
          <w:color w:val="000000" w:themeColor="text1"/>
          <w:sz w:val="22"/>
        </w:rPr>
        <w:t xml:space="preserve"> al Instituto a más tardar al día siguiente de haberlo recibido.</w:t>
      </w:r>
      <w:r w:rsidRPr="003F5AC5">
        <w:rPr>
          <w:rFonts w:ascii="Palatino Linotype" w:eastAsiaTheme="minorEastAsia" w:hAnsi="Palatino Linotype" w:cs="Arial"/>
          <w:b/>
          <w:i/>
          <w:color w:val="000000" w:themeColor="text1"/>
          <w:sz w:val="22"/>
        </w:rPr>
        <w:t>”</w:t>
      </w:r>
    </w:p>
    <w:p w14:paraId="5CCCC659" w14:textId="77777777" w:rsidR="00633F63" w:rsidRPr="003F5AC5" w:rsidRDefault="00633F63" w:rsidP="005B498F">
      <w:pPr>
        <w:ind w:left="851" w:right="902"/>
        <w:jc w:val="both"/>
        <w:rPr>
          <w:rFonts w:ascii="Palatino Linotype" w:eastAsiaTheme="minorEastAsia" w:hAnsi="Palatino Linotype" w:cs="Arial"/>
          <w:color w:val="000000" w:themeColor="text1"/>
        </w:rPr>
      </w:pPr>
    </w:p>
    <w:p w14:paraId="50BEC9E5" w14:textId="4046E737" w:rsidR="001D6D89" w:rsidRPr="003F5AC5" w:rsidRDefault="00387882" w:rsidP="005B498F">
      <w:pPr>
        <w:spacing w:line="360" w:lineRule="auto"/>
        <w:jc w:val="both"/>
        <w:rPr>
          <w:rFonts w:ascii="Palatino Linotype" w:eastAsiaTheme="minorEastAsia" w:hAnsi="Palatino Linotype" w:cs="Arial"/>
          <w:color w:val="000000" w:themeColor="text1"/>
        </w:rPr>
      </w:pPr>
      <w:r w:rsidRPr="003F5AC5">
        <w:rPr>
          <w:rFonts w:ascii="Palatino Linotype" w:eastAsiaTheme="minorEastAsia" w:hAnsi="Palatino Linotype" w:cs="Arial"/>
          <w:color w:val="000000" w:themeColor="text1"/>
          <w:lang w:val="es-ES_tradnl"/>
        </w:rPr>
        <w:t xml:space="preserve">En efecto, atendiendo a que </w:t>
      </w:r>
      <w:r w:rsidRPr="003F5AC5">
        <w:rPr>
          <w:rFonts w:ascii="Palatino Linotype" w:eastAsiaTheme="minorEastAsia" w:hAnsi="Palatino Linotype" w:cs="Arial"/>
          <w:b/>
          <w:color w:val="000000" w:themeColor="text1"/>
          <w:lang w:val="es-ES_tradnl"/>
        </w:rPr>
        <w:t>EL SUJETO OBLIGADO</w:t>
      </w:r>
      <w:r w:rsidRPr="003F5AC5">
        <w:rPr>
          <w:rFonts w:ascii="Palatino Linotype" w:eastAsiaTheme="minorEastAsia" w:hAnsi="Palatino Linotype" w:cs="Arial"/>
          <w:color w:val="000000" w:themeColor="text1"/>
          <w:lang w:val="es-ES_tradnl"/>
        </w:rPr>
        <w:t xml:space="preserve"> notificó la respuesta a la solicitud de información pública el </w:t>
      </w:r>
      <w:r w:rsidR="00916ADB" w:rsidRPr="003F5AC5">
        <w:rPr>
          <w:rFonts w:ascii="Palatino Linotype" w:eastAsiaTheme="minorEastAsia" w:hAnsi="Palatino Linotype" w:cs="Arial"/>
          <w:b/>
          <w:color w:val="000000" w:themeColor="text1"/>
          <w:lang w:val="es-ES_tradnl"/>
        </w:rPr>
        <w:t xml:space="preserve">veinticuatro de mayo </w:t>
      </w:r>
      <w:r w:rsidRPr="003F5AC5">
        <w:rPr>
          <w:rFonts w:ascii="Palatino Linotype" w:eastAsiaTheme="minorEastAsia" w:hAnsi="Palatino Linotype" w:cs="Arial"/>
          <w:b/>
          <w:color w:val="000000" w:themeColor="text1"/>
          <w:lang w:val="es-ES_tradnl"/>
        </w:rPr>
        <w:t>de dos mil vein</w:t>
      </w:r>
      <w:r w:rsidR="00510135" w:rsidRPr="003F5AC5">
        <w:rPr>
          <w:rFonts w:ascii="Palatino Linotype" w:eastAsiaTheme="minorEastAsia" w:hAnsi="Palatino Linotype" w:cs="Arial"/>
          <w:b/>
          <w:color w:val="000000" w:themeColor="text1"/>
          <w:lang w:val="es-ES_tradnl"/>
        </w:rPr>
        <w:t>tidós</w:t>
      </w:r>
      <w:r w:rsidR="00633F63" w:rsidRPr="003F5AC5">
        <w:rPr>
          <w:rFonts w:ascii="Palatino Linotype" w:eastAsiaTheme="minorEastAsia" w:hAnsi="Palatino Linotype" w:cs="Arial"/>
          <w:color w:val="000000" w:themeColor="text1"/>
        </w:rPr>
        <w:t>;</w:t>
      </w:r>
      <w:r w:rsidR="00A9204E" w:rsidRPr="003F5AC5">
        <w:rPr>
          <w:rFonts w:ascii="Palatino Linotype" w:eastAsiaTheme="minorEastAsia" w:hAnsi="Palatino Linotype" w:cs="Arial"/>
          <w:b/>
          <w:color w:val="000000" w:themeColor="text1"/>
        </w:rPr>
        <w:t xml:space="preserve"> </w:t>
      </w:r>
      <w:r w:rsidRPr="003F5AC5">
        <w:rPr>
          <w:rFonts w:ascii="Palatino Linotype" w:hAnsi="Palatino Linotype" w:cs="Arial"/>
          <w:color w:val="000000" w:themeColor="text1"/>
        </w:rPr>
        <w:t xml:space="preserve">en consecuencia, el plazo de quince días hábiles que el artículo 178 </w:t>
      </w:r>
      <w:r w:rsidR="00633F63" w:rsidRPr="003F5AC5">
        <w:rPr>
          <w:rFonts w:ascii="Palatino Linotype" w:eastAsiaTheme="minorEastAsia" w:hAnsi="Palatino Linotype" w:cs="Arial"/>
          <w:color w:val="000000" w:themeColor="text1"/>
        </w:rPr>
        <w:t xml:space="preserve">de la Ley de la materia </w:t>
      </w:r>
      <w:r w:rsidR="00062086" w:rsidRPr="003F5AC5">
        <w:rPr>
          <w:rFonts w:ascii="Palatino Linotype" w:eastAsiaTheme="minorEastAsia" w:hAnsi="Palatino Linotype" w:cs="Arial"/>
          <w:color w:val="000000" w:themeColor="text1"/>
        </w:rPr>
        <w:t xml:space="preserve">el cual </w:t>
      </w:r>
      <w:r w:rsidR="00633F63" w:rsidRPr="003F5AC5">
        <w:rPr>
          <w:rFonts w:ascii="Palatino Linotype" w:eastAsiaTheme="minorEastAsia" w:hAnsi="Palatino Linotype" w:cs="Arial"/>
          <w:color w:val="000000" w:themeColor="text1"/>
        </w:rPr>
        <w:t>otorga a</w:t>
      </w:r>
      <w:r w:rsidR="00961915" w:rsidRPr="003F5AC5">
        <w:rPr>
          <w:rFonts w:ascii="Palatino Linotype" w:eastAsiaTheme="minorEastAsia" w:hAnsi="Palatino Linotype" w:cs="Arial"/>
          <w:color w:val="000000" w:themeColor="text1"/>
        </w:rPr>
        <w:t>l</w:t>
      </w:r>
      <w:r w:rsidR="00633F63" w:rsidRPr="003F5AC5">
        <w:rPr>
          <w:rFonts w:ascii="Palatino Linotype" w:eastAsiaTheme="minorEastAsia" w:hAnsi="Palatino Linotype" w:cs="Arial"/>
          <w:color w:val="000000" w:themeColor="text1"/>
        </w:rPr>
        <w:t xml:space="preserve"> </w:t>
      </w:r>
      <w:r w:rsidR="00633F63" w:rsidRPr="003F5AC5">
        <w:rPr>
          <w:rFonts w:ascii="Palatino Linotype" w:eastAsiaTheme="minorEastAsia" w:hAnsi="Palatino Linotype" w:cs="Arial"/>
          <w:b/>
          <w:color w:val="000000" w:themeColor="text1"/>
        </w:rPr>
        <w:t>RECURRENTE</w:t>
      </w:r>
      <w:r w:rsidR="00633F63" w:rsidRPr="003F5AC5">
        <w:rPr>
          <w:rFonts w:ascii="Palatino Linotype" w:eastAsiaTheme="minorEastAsia" w:hAnsi="Palatino Linotype" w:cs="Arial"/>
          <w:color w:val="000000" w:themeColor="text1"/>
        </w:rPr>
        <w:t xml:space="preserve"> para presentar el </w:t>
      </w:r>
      <w:r w:rsidR="00BC5BEF" w:rsidRPr="003F5AC5">
        <w:rPr>
          <w:rFonts w:ascii="Palatino Linotype" w:eastAsiaTheme="minorEastAsia" w:hAnsi="Palatino Linotype" w:cs="Arial"/>
          <w:color w:val="000000" w:themeColor="text1"/>
        </w:rPr>
        <w:t>Recurso de Revisión</w:t>
      </w:r>
      <w:r w:rsidR="00633F63" w:rsidRPr="003F5AC5">
        <w:rPr>
          <w:rFonts w:ascii="Palatino Linotype" w:eastAsiaTheme="minorEastAsia" w:hAnsi="Palatino Linotype" w:cs="Arial"/>
          <w:color w:val="000000" w:themeColor="text1"/>
        </w:rPr>
        <w:t xml:space="preserve">, transcurrió del </w:t>
      </w:r>
      <w:r w:rsidR="00916ADB" w:rsidRPr="003F5AC5">
        <w:rPr>
          <w:rFonts w:ascii="Palatino Linotype" w:eastAsiaTheme="minorEastAsia" w:hAnsi="Palatino Linotype" w:cs="Arial"/>
          <w:b/>
          <w:color w:val="000000" w:themeColor="text1"/>
        </w:rPr>
        <w:t xml:space="preserve">veinticinco de mayo al catorce de junio </w:t>
      </w:r>
      <w:r w:rsidR="0021504D" w:rsidRPr="003F5AC5">
        <w:rPr>
          <w:rFonts w:ascii="Palatino Linotype" w:eastAsiaTheme="minorEastAsia" w:hAnsi="Palatino Linotype" w:cs="Arial"/>
          <w:b/>
          <w:color w:val="000000" w:themeColor="text1"/>
        </w:rPr>
        <w:t>de dos mil veintidós</w:t>
      </w:r>
      <w:r w:rsidR="00633F63" w:rsidRPr="003F5AC5">
        <w:rPr>
          <w:rFonts w:ascii="Palatino Linotype" w:eastAsiaTheme="minorEastAsia" w:hAnsi="Palatino Linotype" w:cs="Arial"/>
          <w:color w:val="000000" w:themeColor="text1"/>
        </w:rPr>
        <w:t xml:space="preserve">, </w:t>
      </w:r>
      <w:r w:rsidR="001D6D89" w:rsidRPr="003F5AC5">
        <w:rPr>
          <w:rFonts w:ascii="Palatino Linotype" w:hAnsi="Palatino Linotype" w:cs="Arial"/>
          <w:color w:val="000000" w:themeColor="text1"/>
        </w:rPr>
        <w:t>sin con</w:t>
      </w:r>
      <w:r w:rsidR="00F1650B" w:rsidRPr="003F5AC5">
        <w:rPr>
          <w:rFonts w:ascii="Palatino Linotype" w:hAnsi="Palatino Linotype" w:cs="Arial"/>
          <w:color w:val="000000" w:themeColor="text1"/>
        </w:rPr>
        <w:t xml:space="preserve">templar en el cómputo los días </w:t>
      </w:r>
      <w:r w:rsidR="00916ADB" w:rsidRPr="003F5AC5">
        <w:rPr>
          <w:rFonts w:ascii="Palatino Linotype" w:hAnsi="Palatino Linotype" w:cs="Arial"/>
          <w:color w:val="000000" w:themeColor="text1"/>
        </w:rPr>
        <w:t>veintiocho y veintinueve de mayo</w:t>
      </w:r>
      <w:r w:rsidR="00510135" w:rsidRPr="003F5AC5">
        <w:rPr>
          <w:rFonts w:ascii="Palatino Linotype" w:hAnsi="Palatino Linotype" w:cs="Arial"/>
          <w:color w:val="000000" w:themeColor="text1"/>
        </w:rPr>
        <w:t xml:space="preserve">; así como, </w:t>
      </w:r>
      <w:r w:rsidR="00916ADB" w:rsidRPr="003F5AC5">
        <w:rPr>
          <w:rFonts w:ascii="Palatino Linotype" w:hAnsi="Palatino Linotype" w:cs="Arial"/>
          <w:color w:val="000000" w:themeColor="text1"/>
        </w:rPr>
        <w:t>cuatro, cinco, once y doce de junio, todos de</w:t>
      </w:r>
      <w:r w:rsidR="001D6D89" w:rsidRPr="003F5AC5">
        <w:rPr>
          <w:rFonts w:ascii="Palatino Linotype" w:hAnsi="Palatino Linotype" w:cs="Arial"/>
          <w:color w:val="000000" w:themeColor="text1"/>
        </w:rPr>
        <w:t xml:space="preserve"> dos mil veintidós, por corresponder a sábados y domingos, considerados como días inhábiles; en términos del artículo 3, fracción X de la </w:t>
      </w:r>
      <w:r w:rsidR="001D6D89" w:rsidRPr="003F5AC5">
        <w:rPr>
          <w:rFonts w:ascii="Palatino Linotype" w:hAnsi="Palatino Linotype"/>
          <w:color w:val="000000" w:themeColor="text1"/>
        </w:rPr>
        <w:t xml:space="preserve">Ley de Transparencia y Acceso a la Información Pública del Estado de México y Municipios; </w:t>
      </w:r>
      <w:r w:rsidR="00916ADB" w:rsidRPr="003F5AC5">
        <w:rPr>
          <w:rFonts w:ascii="Palatino Linotype" w:hAnsi="Palatino Linotype"/>
          <w:color w:val="000000" w:themeColor="text1"/>
        </w:rPr>
        <w:t>asimismo,</w:t>
      </w:r>
      <w:r w:rsidR="001D6D89" w:rsidRPr="003F5AC5">
        <w:rPr>
          <w:rFonts w:ascii="Palatino Linotype" w:hAnsi="Palatino Linotype"/>
          <w:color w:val="000000" w:themeColor="text1"/>
        </w:rPr>
        <w:t xml:space="preserve"> en </w:t>
      </w:r>
      <w:r w:rsidR="001D6D89" w:rsidRPr="003F5AC5">
        <w:rPr>
          <w:rFonts w:ascii="Palatino Linotype" w:hAnsi="Palatino Linotype"/>
          <w:color w:val="000000" w:themeColor="text1"/>
        </w:rPr>
        <w:lastRenderedPageBreak/>
        <w:t>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1D6D89" w:rsidRPr="003F5AC5">
        <w:rPr>
          <w:rStyle w:val="Refdenotaalpie"/>
          <w:rFonts w:ascii="Palatino Linotype" w:hAnsi="Palatino Linotype" w:cs="Arial"/>
          <w:color w:val="000000" w:themeColor="text1"/>
        </w:rPr>
        <w:footnoteReference w:id="1"/>
      </w:r>
      <w:r w:rsidR="001D6D89" w:rsidRPr="003F5AC5">
        <w:rPr>
          <w:rFonts w:ascii="Palatino Linotype" w:hAnsi="Palatino Linotype" w:cs="Arial"/>
          <w:color w:val="000000" w:themeColor="text1"/>
        </w:rPr>
        <w:t>.</w:t>
      </w:r>
    </w:p>
    <w:p w14:paraId="748FEE88" w14:textId="77777777" w:rsidR="001D6D89" w:rsidRPr="003F5AC5" w:rsidRDefault="001D6D89" w:rsidP="005B498F">
      <w:pPr>
        <w:spacing w:line="360" w:lineRule="auto"/>
        <w:jc w:val="both"/>
        <w:rPr>
          <w:rFonts w:ascii="Palatino Linotype" w:eastAsiaTheme="minorEastAsia" w:hAnsi="Palatino Linotype" w:cs="Arial"/>
          <w:color w:val="000000" w:themeColor="text1"/>
        </w:rPr>
      </w:pPr>
    </w:p>
    <w:p w14:paraId="5FCCC888" w14:textId="68C8ABAB" w:rsidR="00633F63" w:rsidRPr="003F5AC5" w:rsidRDefault="00633F63" w:rsidP="005B498F">
      <w:pPr>
        <w:spacing w:line="360" w:lineRule="auto"/>
        <w:jc w:val="both"/>
        <w:rPr>
          <w:rFonts w:ascii="Palatino Linotype" w:eastAsiaTheme="minorEastAsia" w:hAnsi="Palatino Linotype" w:cs="Arial"/>
          <w:color w:val="000000" w:themeColor="text1"/>
        </w:rPr>
      </w:pPr>
      <w:r w:rsidRPr="003F5AC5">
        <w:rPr>
          <w:rFonts w:ascii="Palatino Linotype" w:eastAsiaTheme="minorEastAsia" w:hAnsi="Palatino Linotype" w:cs="Arial"/>
          <w:color w:val="000000" w:themeColor="text1"/>
        </w:rPr>
        <w:t xml:space="preserve">En ese tenor, si el </w:t>
      </w:r>
      <w:r w:rsidR="00BC5BEF" w:rsidRPr="003F5AC5">
        <w:rPr>
          <w:rFonts w:ascii="Palatino Linotype" w:eastAsiaTheme="minorEastAsia" w:hAnsi="Palatino Linotype" w:cs="Arial"/>
          <w:color w:val="000000" w:themeColor="text1"/>
        </w:rPr>
        <w:t>Recurso de Revisión</w:t>
      </w:r>
      <w:r w:rsidRPr="003F5AC5">
        <w:rPr>
          <w:rFonts w:ascii="Palatino Linotype" w:eastAsiaTheme="minorEastAsia" w:hAnsi="Palatino Linotype" w:cs="Arial"/>
          <w:color w:val="000000" w:themeColor="text1"/>
        </w:rPr>
        <w:t xml:space="preserve"> </w:t>
      </w:r>
      <w:r w:rsidR="0022743B" w:rsidRPr="003F5AC5">
        <w:rPr>
          <w:rFonts w:ascii="Palatino Linotype" w:eastAsiaTheme="minorEastAsia" w:hAnsi="Palatino Linotype" w:cs="Arial"/>
          <w:color w:val="000000" w:themeColor="text1"/>
        </w:rPr>
        <w:t>materia del presente estudio</w:t>
      </w:r>
      <w:r w:rsidRPr="003F5AC5">
        <w:rPr>
          <w:rFonts w:ascii="Palatino Linotype" w:eastAsiaTheme="minorEastAsia" w:hAnsi="Palatino Linotype" w:cs="Arial"/>
          <w:color w:val="000000" w:themeColor="text1"/>
        </w:rPr>
        <w:t xml:space="preserve">, </w:t>
      </w:r>
      <w:r w:rsidR="00387882" w:rsidRPr="003F5AC5">
        <w:rPr>
          <w:rFonts w:ascii="Palatino Linotype" w:eastAsiaTheme="minorEastAsia" w:hAnsi="Palatino Linotype" w:cs="Arial"/>
          <w:color w:val="000000" w:themeColor="text1"/>
        </w:rPr>
        <w:t xml:space="preserve">se tuvo por interpuesto </w:t>
      </w:r>
      <w:r w:rsidR="003C593A" w:rsidRPr="003F5AC5">
        <w:rPr>
          <w:rFonts w:ascii="Palatino Linotype" w:eastAsiaTheme="minorEastAsia" w:hAnsi="Palatino Linotype" w:cs="Arial"/>
          <w:color w:val="000000" w:themeColor="text1"/>
        </w:rPr>
        <w:t>e</w:t>
      </w:r>
      <w:r w:rsidRPr="003F5AC5">
        <w:rPr>
          <w:rFonts w:ascii="Palatino Linotype" w:eastAsiaTheme="minorEastAsia" w:hAnsi="Palatino Linotype" w:cs="Arial"/>
          <w:color w:val="000000" w:themeColor="text1"/>
        </w:rPr>
        <w:t xml:space="preserve">l </w:t>
      </w:r>
      <w:r w:rsidR="00916ADB" w:rsidRPr="003F5AC5">
        <w:rPr>
          <w:rFonts w:ascii="Palatino Linotype" w:eastAsiaTheme="minorEastAsia" w:hAnsi="Palatino Linotype" w:cs="Arial"/>
          <w:b/>
          <w:color w:val="000000" w:themeColor="text1"/>
        </w:rPr>
        <w:t xml:space="preserve">treinta de mayo </w:t>
      </w:r>
      <w:r w:rsidR="00502C09" w:rsidRPr="003F5AC5">
        <w:rPr>
          <w:rFonts w:ascii="Palatino Linotype" w:eastAsiaTheme="minorEastAsia" w:hAnsi="Palatino Linotype" w:cs="Arial"/>
          <w:b/>
          <w:color w:val="000000" w:themeColor="text1"/>
        </w:rPr>
        <w:t>d</w:t>
      </w:r>
      <w:r w:rsidR="00497582" w:rsidRPr="003F5AC5">
        <w:rPr>
          <w:rFonts w:ascii="Palatino Linotype" w:eastAsiaTheme="minorEastAsia" w:hAnsi="Palatino Linotype" w:cs="Arial"/>
          <w:b/>
          <w:color w:val="000000" w:themeColor="text1"/>
        </w:rPr>
        <w:t>e dos mil veintidós</w:t>
      </w:r>
      <w:r w:rsidRPr="003F5AC5">
        <w:rPr>
          <w:rFonts w:ascii="Palatino Linotype" w:eastAsiaTheme="minorEastAsia" w:hAnsi="Palatino Linotype" w:cs="Arial"/>
          <w:color w:val="000000" w:themeColor="text1"/>
        </w:rPr>
        <w:t xml:space="preserve">, éste se encuentra dentro de los márgenes temporales previstos en el precepto legal citado en el párrafo anterior y, por tanto, su interposición se </w:t>
      </w:r>
      <w:r w:rsidR="00FA2D5D" w:rsidRPr="003F5AC5">
        <w:rPr>
          <w:rFonts w:ascii="Palatino Linotype" w:eastAsiaTheme="minorEastAsia" w:hAnsi="Palatino Linotype" w:cs="Arial"/>
          <w:color w:val="000000" w:themeColor="text1"/>
        </w:rPr>
        <w:t>realizó dentro de los términos legales ya referidos</w:t>
      </w:r>
      <w:r w:rsidRPr="003F5AC5">
        <w:rPr>
          <w:rFonts w:ascii="Palatino Linotype" w:eastAsiaTheme="minorEastAsia" w:hAnsi="Palatino Linotype" w:cs="Arial"/>
          <w:color w:val="000000" w:themeColor="text1"/>
        </w:rPr>
        <w:t>.</w:t>
      </w:r>
    </w:p>
    <w:p w14:paraId="256E86B9" w14:textId="77777777" w:rsidR="003C593A" w:rsidRPr="003F5AC5" w:rsidRDefault="003C593A" w:rsidP="005B498F">
      <w:pPr>
        <w:spacing w:line="360" w:lineRule="auto"/>
        <w:jc w:val="both"/>
        <w:rPr>
          <w:rFonts w:ascii="Palatino Linotype" w:eastAsiaTheme="minorEastAsia" w:hAnsi="Palatino Linotype" w:cs="Arial"/>
          <w:color w:val="000000" w:themeColor="text1"/>
        </w:rPr>
      </w:pPr>
    </w:p>
    <w:p w14:paraId="4E839C06" w14:textId="77777777" w:rsidR="00387882" w:rsidRPr="003F5AC5" w:rsidRDefault="00387882" w:rsidP="005B498F">
      <w:pPr>
        <w:autoSpaceDE w:val="0"/>
        <w:autoSpaceDN w:val="0"/>
        <w:adjustRightInd w:val="0"/>
        <w:spacing w:line="360" w:lineRule="auto"/>
        <w:ind w:right="49"/>
        <w:jc w:val="both"/>
        <w:rPr>
          <w:rFonts w:ascii="Palatino Linotype" w:hAnsi="Palatino Linotype"/>
          <w:b/>
          <w:color w:val="000000" w:themeColor="text1"/>
        </w:rPr>
      </w:pPr>
      <w:r w:rsidRPr="003F5AC5">
        <w:rPr>
          <w:rFonts w:ascii="Palatino Linotype" w:hAnsi="Palatino Linotype" w:cs="Arial"/>
          <w:b/>
          <w:color w:val="000000" w:themeColor="text1"/>
          <w:sz w:val="28"/>
          <w:szCs w:val="28"/>
        </w:rPr>
        <w:t>CUARTO</w:t>
      </w:r>
      <w:r w:rsidRPr="003F5AC5">
        <w:rPr>
          <w:rFonts w:ascii="Palatino Linotype" w:hAnsi="Palatino Linotype"/>
          <w:b/>
          <w:color w:val="000000" w:themeColor="text1"/>
          <w:sz w:val="28"/>
          <w:szCs w:val="28"/>
        </w:rPr>
        <w:t>.</w:t>
      </w:r>
      <w:r w:rsidRPr="003F5AC5">
        <w:rPr>
          <w:rFonts w:ascii="Palatino Linotype" w:hAnsi="Palatino Linotype"/>
          <w:b/>
          <w:color w:val="000000" w:themeColor="text1"/>
        </w:rPr>
        <w:t xml:space="preserve"> Procedibilidad. </w:t>
      </w:r>
    </w:p>
    <w:p w14:paraId="2A056D12" w14:textId="77777777" w:rsidR="00387882" w:rsidRPr="003F5AC5" w:rsidRDefault="00387882" w:rsidP="005B498F">
      <w:pPr>
        <w:autoSpaceDE w:val="0"/>
        <w:autoSpaceDN w:val="0"/>
        <w:adjustRightInd w:val="0"/>
        <w:spacing w:line="360" w:lineRule="auto"/>
        <w:ind w:right="49"/>
        <w:jc w:val="both"/>
        <w:rPr>
          <w:rFonts w:ascii="Palatino Linotype" w:hAnsi="Palatino Linotype" w:cs="Arial"/>
          <w:lang w:eastAsia="es-MX"/>
        </w:rPr>
      </w:pPr>
      <w:r w:rsidRPr="003F5AC5">
        <w:rPr>
          <w:rFonts w:ascii="Palatino Linotype" w:hAnsi="Palatino Linotype" w:cs="Arial"/>
        </w:rPr>
        <w:t xml:space="preserve">Esta Ponencia considera importante precisar que conforme al artículo 180, fracción II, último párrafo de la </w:t>
      </w:r>
      <w:r w:rsidRPr="003F5AC5">
        <w:rPr>
          <w:rFonts w:ascii="Palatino Linotype" w:hAnsi="Palatino Linotype" w:cs="Arial"/>
          <w:lang w:eastAsia="es-MX"/>
        </w:rPr>
        <w:t xml:space="preserve">Ley de Transparencia y Acceso a la </w:t>
      </w:r>
      <w:r w:rsidRPr="003F5AC5">
        <w:rPr>
          <w:rFonts w:ascii="Palatino Linotype" w:hAnsi="Palatino Linotype" w:cs="Arial"/>
        </w:rPr>
        <w:t>Información</w:t>
      </w:r>
      <w:r w:rsidRPr="003F5AC5">
        <w:rPr>
          <w:rFonts w:ascii="Palatino Linotype" w:hAnsi="Palatino Linotype" w:cs="Arial"/>
          <w:lang w:eastAsia="es-MX"/>
        </w:rPr>
        <w:t xml:space="preserve"> Pública del Estado de México y Municipios, que prevé cuando las solicitudes se presenten de manera electrónica no es requisito indispensable el proporcionar el nombre, tal como se muestra a continuación: </w:t>
      </w:r>
    </w:p>
    <w:p w14:paraId="2D360BAE" w14:textId="77777777" w:rsidR="00387882" w:rsidRPr="003F5AC5" w:rsidRDefault="00387882" w:rsidP="005B498F">
      <w:pPr>
        <w:autoSpaceDE w:val="0"/>
        <w:autoSpaceDN w:val="0"/>
        <w:adjustRightInd w:val="0"/>
        <w:ind w:right="49"/>
        <w:jc w:val="both"/>
        <w:rPr>
          <w:rFonts w:ascii="Palatino Linotype" w:hAnsi="Palatino Linotype" w:cs="Arial"/>
        </w:rPr>
      </w:pPr>
    </w:p>
    <w:p w14:paraId="0D6AD846" w14:textId="77777777" w:rsidR="00387882" w:rsidRPr="003F5AC5" w:rsidRDefault="00387882" w:rsidP="005B498F">
      <w:pPr>
        <w:tabs>
          <w:tab w:val="left" w:pos="851"/>
        </w:tabs>
        <w:ind w:left="851" w:right="901"/>
        <w:jc w:val="both"/>
        <w:rPr>
          <w:rFonts w:ascii="Palatino Linotype" w:hAnsi="Palatino Linotype"/>
          <w:b/>
          <w:i/>
          <w:sz w:val="22"/>
          <w:szCs w:val="22"/>
        </w:rPr>
      </w:pPr>
      <w:r w:rsidRPr="003F5AC5">
        <w:rPr>
          <w:rFonts w:ascii="Palatino Linotype" w:hAnsi="Palatino Linotype"/>
          <w:b/>
          <w:i/>
          <w:sz w:val="22"/>
          <w:szCs w:val="22"/>
        </w:rPr>
        <w:t xml:space="preserve">“Artículo 180. </w:t>
      </w:r>
      <w:r w:rsidRPr="003F5AC5">
        <w:rPr>
          <w:rFonts w:ascii="Palatino Linotype" w:hAnsi="Palatino Linotype"/>
          <w:i/>
          <w:sz w:val="22"/>
          <w:szCs w:val="22"/>
        </w:rPr>
        <w:t xml:space="preserve">El </w:t>
      </w:r>
      <w:r w:rsidRPr="003F5AC5">
        <w:rPr>
          <w:rFonts w:ascii="Palatino Linotype" w:hAnsi="Palatino Linotype" w:cs="Arial"/>
          <w:i/>
          <w:sz w:val="22"/>
          <w:szCs w:val="22"/>
        </w:rPr>
        <w:t>Recurso de Revisión</w:t>
      </w:r>
      <w:r w:rsidRPr="003F5AC5">
        <w:rPr>
          <w:rFonts w:ascii="Palatino Linotype" w:hAnsi="Palatino Linotype"/>
          <w:i/>
          <w:sz w:val="22"/>
          <w:szCs w:val="22"/>
        </w:rPr>
        <w:t xml:space="preserve"> contendrá:</w:t>
      </w:r>
      <w:r w:rsidRPr="003F5AC5">
        <w:rPr>
          <w:rFonts w:ascii="Palatino Linotype" w:hAnsi="Palatino Linotype"/>
          <w:b/>
          <w:i/>
          <w:sz w:val="22"/>
          <w:szCs w:val="22"/>
        </w:rPr>
        <w:t xml:space="preserve"> </w:t>
      </w:r>
    </w:p>
    <w:p w14:paraId="56F7A289" w14:textId="77777777" w:rsidR="00387882" w:rsidRPr="003F5AC5" w:rsidRDefault="00387882" w:rsidP="005B498F">
      <w:pPr>
        <w:tabs>
          <w:tab w:val="left" w:pos="851"/>
        </w:tabs>
        <w:ind w:left="851" w:right="901"/>
        <w:jc w:val="both"/>
        <w:rPr>
          <w:rFonts w:ascii="Palatino Linotype" w:hAnsi="Palatino Linotype"/>
          <w:b/>
          <w:i/>
          <w:sz w:val="22"/>
          <w:szCs w:val="22"/>
        </w:rPr>
      </w:pPr>
      <w:r w:rsidRPr="003F5AC5">
        <w:rPr>
          <w:rFonts w:ascii="Palatino Linotype" w:hAnsi="Palatino Linotype"/>
          <w:b/>
          <w:i/>
          <w:sz w:val="22"/>
          <w:szCs w:val="22"/>
        </w:rPr>
        <w:t>…</w:t>
      </w:r>
    </w:p>
    <w:p w14:paraId="752348F1" w14:textId="77777777" w:rsidR="00387882" w:rsidRPr="003F5AC5" w:rsidRDefault="00387882" w:rsidP="005B498F">
      <w:pPr>
        <w:tabs>
          <w:tab w:val="left" w:pos="851"/>
        </w:tabs>
        <w:ind w:left="851" w:right="901"/>
        <w:jc w:val="both"/>
        <w:rPr>
          <w:rFonts w:ascii="Palatino Linotype" w:hAnsi="Palatino Linotype"/>
          <w:i/>
          <w:sz w:val="22"/>
          <w:szCs w:val="22"/>
        </w:rPr>
      </w:pPr>
      <w:r w:rsidRPr="003F5AC5">
        <w:rPr>
          <w:rFonts w:ascii="Palatino Linotype" w:hAnsi="Palatino Linotype"/>
          <w:b/>
          <w:i/>
          <w:sz w:val="22"/>
          <w:szCs w:val="22"/>
        </w:rPr>
        <w:t xml:space="preserve">II. El nombre del solicitante </w:t>
      </w:r>
      <w:r w:rsidRPr="003F5AC5">
        <w:rPr>
          <w:rFonts w:ascii="Palatino Linotype" w:hAnsi="Palatino Linotype" w:cs="Arial"/>
          <w:b/>
          <w:i/>
          <w:color w:val="222222"/>
          <w:sz w:val="22"/>
          <w:szCs w:val="22"/>
          <w:lang w:eastAsia="es-MX"/>
        </w:rPr>
        <w:t>que</w:t>
      </w:r>
      <w:r w:rsidRPr="003F5AC5">
        <w:rPr>
          <w:rFonts w:ascii="Palatino Linotype" w:hAnsi="Palatino Linotype"/>
          <w:b/>
          <w:i/>
          <w:sz w:val="22"/>
          <w:szCs w:val="22"/>
        </w:rPr>
        <w:t xml:space="preserve"> recurre </w:t>
      </w:r>
      <w:r w:rsidRPr="003F5AC5">
        <w:rPr>
          <w:rFonts w:ascii="Palatino Linotype" w:hAnsi="Palatino Linotype"/>
          <w:i/>
          <w:sz w:val="22"/>
          <w:szCs w:val="22"/>
        </w:rPr>
        <w:t>o de su representante y, en su caso, …</w:t>
      </w:r>
    </w:p>
    <w:p w14:paraId="65B24A52" w14:textId="77777777" w:rsidR="00387882" w:rsidRPr="003F5AC5" w:rsidRDefault="00387882" w:rsidP="005B498F">
      <w:pPr>
        <w:tabs>
          <w:tab w:val="left" w:pos="851"/>
        </w:tabs>
        <w:ind w:left="851" w:right="901"/>
        <w:jc w:val="both"/>
        <w:rPr>
          <w:rFonts w:ascii="Palatino Linotype" w:hAnsi="Palatino Linotype"/>
          <w:b/>
          <w:i/>
          <w:sz w:val="22"/>
          <w:szCs w:val="22"/>
        </w:rPr>
      </w:pPr>
      <w:r w:rsidRPr="003F5AC5">
        <w:rPr>
          <w:rFonts w:ascii="Palatino Linotype" w:hAnsi="Palatino Linotype"/>
          <w:b/>
          <w:i/>
          <w:sz w:val="22"/>
          <w:szCs w:val="22"/>
        </w:rPr>
        <w:t xml:space="preserve">En caso de </w:t>
      </w:r>
      <w:r w:rsidRPr="003F5AC5">
        <w:rPr>
          <w:rFonts w:ascii="Palatino Linotype" w:hAnsi="Palatino Linotype" w:cs="Arial"/>
          <w:b/>
          <w:i/>
          <w:color w:val="222222"/>
          <w:sz w:val="22"/>
          <w:szCs w:val="22"/>
          <w:lang w:eastAsia="es-MX"/>
        </w:rPr>
        <w:t>que</w:t>
      </w:r>
      <w:r w:rsidRPr="003F5AC5">
        <w:rPr>
          <w:rFonts w:ascii="Palatino Linotype" w:hAnsi="Palatino Linotype"/>
          <w:b/>
          <w:i/>
          <w:sz w:val="22"/>
          <w:szCs w:val="22"/>
        </w:rPr>
        <w:t xml:space="preserve"> el recurso se interponga de manera electrónica no será indispensable que contengan los requisitos establecidos en las fracciones II</w:t>
      </w:r>
      <w:r w:rsidRPr="003F5AC5">
        <w:rPr>
          <w:rFonts w:ascii="Palatino Linotype" w:hAnsi="Palatino Linotype"/>
          <w:i/>
          <w:sz w:val="22"/>
          <w:szCs w:val="22"/>
        </w:rPr>
        <w:t>, IV, VII y VIII.</w:t>
      </w:r>
      <w:r w:rsidRPr="003F5AC5">
        <w:rPr>
          <w:rFonts w:ascii="Palatino Linotype" w:hAnsi="Palatino Linotype"/>
          <w:b/>
          <w:i/>
          <w:sz w:val="22"/>
          <w:szCs w:val="22"/>
        </w:rPr>
        <w:t>”</w:t>
      </w:r>
    </w:p>
    <w:p w14:paraId="03DA26E6" w14:textId="77777777" w:rsidR="00387882" w:rsidRPr="003F5AC5" w:rsidRDefault="00387882" w:rsidP="005B498F">
      <w:pPr>
        <w:tabs>
          <w:tab w:val="left" w:pos="851"/>
        </w:tabs>
        <w:ind w:left="851" w:right="901"/>
        <w:jc w:val="both"/>
        <w:rPr>
          <w:rFonts w:ascii="Palatino Linotype" w:hAnsi="Palatino Linotype"/>
          <w:i/>
          <w:sz w:val="22"/>
          <w:szCs w:val="22"/>
        </w:rPr>
      </w:pPr>
      <w:r w:rsidRPr="003F5AC5">
        <w:rPr>
          <w:rFonts w:ascii="Palatino Linotype" w:hAnsi="Palatino Linotype"/>
          <w:i/>
          <w:sz w:val="22"/>
          <w:szCs w:val="22"/>
        </w:rPr>
        <w:t>(Énfasis añadido)</w:t>
      </w:r>
    </w:p>
    <w:p w14:paraId="631309BD" w14:textId="77777777" w:rsidR="00387882" w:rsidRPr="003F5AC5" w:rsidRDefault="00387882" w:rsidP="005B498F">
      <w:pPr>
        <w:tabs>
          <w:tab w:val="left" w:pos="851"/>
        </w:tabs>
        <w:ind w:right="901"/>
        <w:jc w:val="both"/>
        <w:rPr>
          <w:rFonts w:ascii="Palatino Linotype" w:hAnsi="Palatino Linotype"/>
          <w:i/>
          <w:sz w:val="22"/>
          <w:szCs w:val="22"/>
        </w:rPr>
      </w:pPr>
    </w:p>
    <w:p w14:paraId="6C697CBC" w14:textId="77777777" w:rsidR="00387882" w:rsidRPr="003F5AC5" w:rsidRDefault="00387882" w:rsidP="005B498F">
      <w:pPr>
        <w:spacing w:line="360" w:lineRule="auto"/>
        <w:jc w:val="both"/>
        <w:rPr>
          <w:rFonts w:ascii="Palatino Linotype" w:hAnsi="Palatino Linotype"/>
          <w:b/>
        </w:rPr>
      </w:pPr>
      <w:r w:rsidRPr="003F5AC5">
        <w:rPr>
          <w:rFonts w:ascii="Palatino Linotype" w:hAnsi="Palatino Linotype"/>
        </w:rPr>
        <w:lastRenderedPageBreak/>
        <w:t>Por lo que, derivado que el Recurso de Revisión materia del presente asunto, se interpuso de manera electrónica, no es necesario que contenga determinados requisitos, entre ellos, el nombre del</w:t>
      </w:r>
      <w:r w:rsidRPr="003F5AC5">
        <w:rPr>
          <w:rFonts w:ascii="Palatino Linotype" w:hAnsi="Palatino Linotype" w:cs="Arial"/>
          <w:b/>
        </w:rPr>
        <w:t xml:space="preserve"> RECURRENTE;</w:t>
      </w:r>
      <w:r w:rsidRPr="003F5AC5">
        <w:rPr>
          <w:rFonts w:ascii="Palatino Linotype" w:hAnsi="Palatino Linotype"/>
        </w:rPr>
        <w:t xml:space="preserve"> por lo que, en el presente caso, al haber sido presentado el Recurso de Revisión vía </w:t>
      </w:r>
      <w:r w:rsidRPr="003F5AC5">
        <w:rPr>
          <w:rFonts w:ascii="Palatino Linotype" w:hAnsi="Palatino Linotype"/>
          <w:b/>
        </w:rPr>
        <w:t>SAIMEX</w:t>
      </w:r>
      <w:r w:rsidRPr="003F5AC5">
        <w:rPr>
          <w:rFonts w:ascii="Palatino Linotype" w:hAnsi="Palatino Linotype"/>
        </w:rPr>
        <w:t>, dicho requisito resulta innecesario.</w:t>
      </w:r>
    </w:p>
    <w:p w14:paraId="25E339C6" w14:textId="77777777" w:rsidR="00387882" w:rsidRPr="003F5AC5" w:rsidRDefault="00387882" w:rsidP="005B498F">
      <w:pPr>
        <w:spacing w:line="360" w:lineRule="auto"/>
        <w:jc w:val="both"/>
        <w:rPr>
          <w:rFonts w:ascii="Palatino Linotype" w:hAnsi="Palatino Linotype"/>
        </w:rPr>
      </w:pPr>
    </w:p>
    <w:p w14:paraId="192C35FA" w14:textId="77777777" w:rsidR="00387882" w:rsidRPr="003F5AC5" w:rsidRDefault="00387882" w:rsidP="005B498F">
      <w:pPr>
        <w:spacing w:line="360" w:lineRule="auto"/>
        <w:jc w:val="both"/>
        <w:rPr>
          <w:rFonts w:ascii="Palatino Linotype" w:hAnsi="Palatino Linotype" w:cs="Arial"/>
          <w:color w:val="000000"/>
        </w:rPr>
      </w:pPr>
      <w:r w:rsidRPr="003F5AC5">
        <w:rPr>
          <w:rFonts w:ascii="Palatino Linotype" w:hAnsi="Palatino Linotype"/>
        </w:rPr>
        <w:t xml:space="preserve">Lo anterior es así, pues el artículo 15 de </w:t>
      </w:r>
      <w:r w:rsidRPr="003F5AC5">
        <w:rPr>
          <w:rFonts w:ascii="Palatino Linotype" w:hAnsi="Palatino Linotype" w:cs="Arial"/>
          <w:lang w:eastAsia="es-MX"/>
        </w:rPr>
        <w:t xml:space="preserve">Ley de Transparencia y Acceso a la </w:t>
      </w:r>
      <w:r w:rsidRPr="003F5AC5">
        <w:rPr>
          <w:rFonts w:ascii="Palatino Linotype" w:hAnsi="Palatino Linotype" w:cs="Arial"/>
        </w:rPr>
        <w:t>Información</w:t>
      </w:r>
      <w:r w:rsidRPr="003F5AC5">
        <w:rPr>
          <w:rFonts w:ascii="Palatino Linotype" w:hAnsi="Palatino Linotype" w:cs="Arial"/>
          <w:lang w:eastAsia="es-MX"/>
        </w:rPr>
        <w:t xml:space="preserve"> Pública del Estado de México y Municipios </w:t>
      </w:r>
      <w:r w:rsidRPr="003F5AC5">
        <w:rPr>
          <w:rFonts w:ascii="Palatino Linotype" w:hAnsi="Palatino Linotype" w:cs="Arial"/>
          <w:iCs/>
        </w:rPr>
        <w:t xml:space="preserve">prevé que, </w:t>
      </w:r>
      <w:r w:rsidRPr="003F5AC5">
        <w:rPr>
          <w:rFonts w:ascii="Palatino Linotype" w:hAnsi="Palatino Linotype"/>
        </w:rPr>
        <w:t xml:space="preserve">toda persona tendrá acceso a la información </w:t>
      </w:r>
      <w:r w:rsidRPr="003F5AC5">
        <w:rPr>
          <w:rFonts w:ascii="Palatino Linotype" w:hAnsi="Palatino Linotype" w:cs="Arial"/>
          <w:color w:val="000000"/>
        </w:rPr>
        <w:t xml:space="preserve">sin necesidad de acreditar interés alguno o justificar su utilización, de lo que se infiere que para el </w:t>
      </w:r>
      <w:r w:rsidRPr="003F5AC5">
        <w:rPr>
          <w:rFonts w:ascii="Palatino Linotype" w:hAnsi="Palatino Linotype"/>
        </w:rPr>
        <w:t>ejercicio</w:t>
      </w:r>
      <w:r w:rsidRPr="003F5AC5">
        <w:rPr>
          <w:rFonts w:ascii="Palatino Linotype" w:hAnsi="Palatino Linotype" w:cs="Arial"/>
          <w:color w:val="000000"/>
        </w:rPr>
        <w:t xml:space="preserve"> del derecho de acceso a la información pública, </w:t>
      </w:r>
      <w:r w:rsidRPr="003F5AC5">
        <w:rPr>
          <w:rFonts w:ascii="Palatino Linotype" w:hAnsi="Palatino Linotype" w:cs="Arial"/>
          <w:b/>
          <w:color w:val="000000"/>
          <w:u w:val="single"/>
        </w:rPr>
        <w:t xml:space="preserve">el nombre no es un requisito </w:t>
      </w:r>
      <w:r w:rsidRPr="003F5AC5">
        <w:rPr>
          <w:rFonts w:ascii="Palatino Linotype" w:hAnsi="Palatino Linotype" w:cs="Arial"/>
          <w:b/>
          <w:i/>
          <w:color w:val="000000"/>
          <w:u w:val="single"/>
        </w:rPr>
        <w:t>sine qua non</w:t>
      </w:r>
      <w:r w:rsidRPr="003F5AC5">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01F7184" w14:textId="77777777" w:rsidR="00387882" w:rsidRPr="003F5AC5" w:rsidRDefault="00387882" w:rsidP="005B498F">
      <w:pPr>
        <w:spacing w:line="360" w:lineRule="auto"/>
        <w:jc w:val="both"/>
        <w:rPr>
          <w:rFonts w:ascii="Palatino Linotype" w:hAnsi="Palatino Linotype" w:cs="Arial"/>
          <w:color w:val="000000"/>
        </w:rPr>
      </w:pPr>
    </w:p>
    <w:p w14:paraId="6152A98C" w14:textId="77777777" w:rsidR="00387882" w:rsidRPr="003F5AC5" w:rsidRDefault="00387882" w:rsidP="005B498F">
      <w:pPr>
        <w:spacing w:line="360" w:lineRule="auto"/>
        <w:jc w:val="both"/>
        <w:rPr>
          <w:rFonts w:ascii="Palatino Linotype" w:hAnsi="Palatino Linotype"/>
          <w:sz w:val="22"/>
          <w:szCs w:val="22"/>
        </w:rPr>
      </w:pPr>
      <w:r w:rsidRPr="003F5AC5">
        <w:rPr>
          <w:rFonts w:ascii="Palatino Linotype" w:hAnsi="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F3C79" w14:textId="77777777" w:rsidR="00387882" w:rsidRPr="003F5AC5" w:rsidRDefault="00387882" w:rsidP="005B498F">
      <w:pPr>
        <w:tabs>
          <w:tab w:val="left" w:pos="851"/>
        </w:tabs>
        <w:spacing w:line="360" w:lineRule="auto"/>
        <w:ind w:left="851" w:right="901"/>
        <w:jc w:val="both"/>
        <w:rPr>
          <w:rFonts w:ascii="Palatino Linotype" w:hAnsi="Palatino Linotype"/>
          <w:sz w:val="22"/>
          <w:szCs w:val="22"/>
        </w:rPr>
      </w:pPr>
    </w:p>
    <w:p w14:paraId="03FFB4EB" w14:textId="77777777" w:rsidR="00387882" w:rsidRPr="003F5AC5" w:rsidRDefault="00387882" w:rsidP="005B498F">
      <w:pPr>
        <w:spacing w:line="360" w:lineRule="auto"/>
        <w:jc w:val="both"/>
        <w:rPr>
          <w:rFonts w:ascii="Palatino Linotype" w:hAnsi="Palatino Linotype"/>
        </w:rPr>
      </w:pPr>
      <w:r w:rsidRPr="003F5AC5">
        <w:rPr>
          <w:rFonts w:ascii="Palatino Linotype" w:hAnsi="Palatino Linotype"/>
        </w:rPr>
        <w:lastRenderedPageBreak/>
        <w:t xml:space="preserve">Asimismo, se estima que el requisito relativo al nombre del </w:t>
      </w:r>
      <w:r w:rsidRPr="003F5AC5">
        <w:rPr>
          <w:rFonts w:ascii="Palatino Linotype" w:hAnsi="Palatino Linotype" w:cs="Arial"/>
          <w:b/>
        </w:rPr>
        <w:t>RECURRENTE</w:t>
      </w:r>
      <w:r w:rsidRPr="003F5AC5">
        <w:rPr>
          <w:rFonts w:ascii="Palatino Linotype" w:hAnsi="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F5AC5">
        <w:rPr>
          <w:rFonts w:ascii="Palatino Linotype" w:hAnsi="Palatino Linotype" w:cs="Arial"/>
          <w:b/>
        </w:rPr>
        <w:t>EL RECURRENTE</w:t>
      </w:r>
      <w:r w:rsidRPr="003F5AC5">
        <w:rPr>
          <w:rFonts w:ascii="Palatino Linotype" w:hAnsi="Palatino Linotype"/>
        </w:rPr>
        <w:t xml:space="preserve"> es la misma persona que realizó la solicitud de acceso a la información pública que ahora se impugna.</w:t>
      </w:r>
    </w:p>
    <w:p w14:paraId="03CC4F60" w14:textId="77777777" w:rsidR="00387882" w:rsidRPr="003F5AC5" w:rsidRDefault="00387882" w:rsidP="005B498F">
      <w:pPr>
        <w:tabs>
          <w:tab w:val="left" w:pos="851"/>
        </w:tabs>
        <w:spacing w:line="360" w:lineRule="auto"/>
        <w:ind w:left="851" w:right="901"/>
        <w:jc w:val="both"/>
        <w:rPr>
          <w:rFonts w:ascii="Palatino Linotype" w:hAnsi="Palatino Linotype"/>
          <w:sz w:val="22"/>
          <w:szCs w:val="22"/>
        </w:rPr>
      </w:pPr>
    </w:p>
    <w:p w14:paraId="500DCB99" w14:textId="77777777" w:rsidR="00387882" w:rsidRPr="003F5AC5" w:rsidRDefault="00387882" w:rsidP="005B498F">
      <w:pPr>
        <w:spacing w:line="360" w:lineRule="auto"/>
        <w:jc w:val="both"/>
        <w:rPr>
          <w:rFonts w:ascii="Palatino Linotype" w:hAnsi="Palatino Linotype"/>
        </w:rPr>
      </w:pPr>
      <w:r w:rsidRPr="003F5AC5">
        <w:rPr>
          <w:rFonts w:ascii="Palatino Linotype" w:hAnsi="Palatino Linotype"/>
        </w:rPr>
        <w:t xml:space="preserve">Es así que, para el estudio de la materia sobre la que se resuelve el presente Recurso de Revisión, resulta intrascendente conocer el nombre de la persona que lo hubiere promovido, en virtud de que tanto la </w:t>
      </w:r>
      <w:r w:rsidRPr="003F5AC5">
        <w:rPr>
          <w:rFonts w:ascii="Palatino Linotype" w:hAnsi="Palatino Linotype"/>
          <w:color w:val="000000" w:themeColor="text1"/>
        </w:rPr>
        <w:t>Constitución Política de los Estados Unidos Mexicanos</w:t>
      </w:r>
      <w:r w:rsidRPr="003F5AC5">
        <w:rPr>
          <w:rFonts w:ascii="Palatino Linotype" w:hAnsi="Palatino Linotype"/>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C488F7D" w14:textId="77777777" w:rsidR="00387882" w:rsidRPr="003F5AC5" w:rsidRDefault="00387882" w:rsidP="005B498F">
      <w:pPr>
        <w:pStyle w:val="Prrafodelista"/>
        <w:widowControl w:val="0"/>
        <w:autoSpaceDE w:val="0"/>
        <w:autoSpaceDN w:val="0"/>
        <w:adjustRightInd w:val="0"/>
        <w:spacing w:line="360" w:lineRule="auto"/>
        <w:ind w:left="0"/>
        <w:jc w:val="both"/>
        <w:rPr>
          <w:rFonts w:ascii="Palatino Linotype" w:hAnsi="Palatino Linotype" w:cs="Arial"/>
          <w:b/>
          <w:color w:val="000000" w:themeColor="text1"/>
          <w:sz w:val="28"/>
        </w:rPr>
      </w:pPr>
    </w:p>
    <w:p w14:paraId="5EA500EA" w14:textId="721AB3B4" w:rsidR="00DF6934" w:rsidRPr="003F5AC5" w:rsidRDefault="00FA1E61" w:rsidP="005B498F">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3F5AC5">
        <w:rPr>
          <w:rFonts w:ascii="Palatino Linotype" w:hAnsi="Palatino Linotype" w:cs="Arial"/>
          <w:b/>
          <w:color w:val="000000" w:themeColor="text1"/>
          <w:sz w:val="28"/>
        </w:rPr>
        <w:t>QUINTO</w:t>
      </w:r>
      <w:r w:rsidRPr="003F5AC5">
        <w:rPr>
          <w:rFonts w:ascii="Palatino Linotype" w:hAnsi="Palatino Linotype" w:cs="Arial"/>
          <w:b/>
          <w:color w:val="000000" w:themeColor="text1"/>
        </w:rPr>
        <w:t xml:space="preserve">. </w:t>
      </w:r>
      <w:r w:rsidR="00A23064" w:rsidRPr="003F5AC5">
        <w:rPr>
          <w:rFonts w:ascii="Palatino Linotype" w:hAnsi="Palatino Linotype" w:cs="Arial"/>
          <w:b/>
          <w:color w:val="000000" w:themeColor="text1"/>
        </w:rPr>
        <w:t xml:space="preserve">Estudio y </w:t>
      </w:r>
      <w:r w:rsidR="00A94385" w:rsidRPr="003F5AC5">
        <w:rPr>
          <w:rFonts w:ascii="Palatino Linotype" w:hAnsi="Palatino Linotype" w:cs="Arial"/>
          <w:b/>
          <w:color w:val="000000" w:themeColor="text1"/>
        </w:rPr>
        <w:t>R</w:t>
      </w:r>
      <w:r w:rsidR="00A23064" w:rsidRPr="003F5AC5">
        <w:rPr>
          <w:rFonts w:ascii="Palatino Linotype" w:hAnsi="Palatino Linotype" w:cs="Arial"/>
          <w:b/>
          <w:color w:val="000000" w:themeColor="text1"/>
        </w:rPr>
        <w:t xml:space="preserve">esolución del </w:t>
      </w:r>
      <w:r w:rsidR="00A94385" w:rsidRPr="003F5AC5">
        <w:rPr>
          <w:rFonts w:ascii="Palatino Linotype" w:hAnsi="Palatino Linotype" w:cs="Arial"/>
          <w:b/>
          <w:color w:val="000000" w:themeColor="text1"/>
        </w:rPr>
        <w:t>R</w:t>
      </w:r>
      <w:r w:rsidR="00A23064" w:rsidRPr="003F5AC5">
        <w:rPr>
          <w:rFonts w:ascii="Palatino Linotype" w:hAnsi="Palatino Linotype" w:cs="Arial"/>
          <w:b/>
          <w:color w:val="000000" w:themeColor="text1"/>
        </w:rPr>
        <w:t xml:space="preserve">ecurso. </w:t>
      </w:r>
    </w:p>
    <w:p w14:paraId="09679D68" w14:textId="76280160" w:rsidR="005B14AE" w:rsidRPr="003F5AC5" w:rsidRDefault="005B14AE" w:rsidP="005B498F">
      <w:pPr>
        <w:spacing w:line="360" w:lineRule="auto"/>
        <w:jc w:val="both"/>
        <w:rPr>
          <w:rFonts w:ascii="Palatino Linotype" w:hAnsi="Palatino Linotype" w:cs="Arial"/>
          <w:color w:val="000000" w:themeColor="text1"/>
        </w:rPr>
      </w:pPr>
      <w:r w:rsidRPr="003F5AC5">
        <w:rPr>
          <w:rFonts w:ascii="Palatino Linotype" w:hAnsi="Palatino Linotype" w:cs="Arial"/>
          <w:color w:val="000000" w:themeColor="text1"/>
        </w:rPr>
        <w:t xml:space="preserve">Una vez determinada la vía sobre la que versará el presente </w:t>
      </w:r>
      <w:r w:rsidR="004660A6" w:rsidRPr="003F5AC5">
        <w:rPr>
          <w:rFonts w:ascii="Palatino Linotype" w:hAnsi="Palatino Linotype" w:cs="Arial"/>
          <w:color w:val="000000" w:themeColor="text1"/>
        </w:rPr>
        <w:t>R</w:t>
      </w:r>
      <w:r w:rsidRPr="003F5AC5">
        <w:rPr>
          <w:rFonts w:ascii="Palatino Linotype" w:hAnsi="Palatino Linotype" w:cs="Arial"/>
          <w:color w:val="000000" w:themeColor="text1"/>
        </w:rPr>
        <w:t xml:space="preserve">ecurso, y previa revisión del expediente electrónico formado en </w:t>
      </w:r>
      <w:r w:rsidRPr="003F5AC5">
        <w:rPr>
          <w:rFonts w:ascii="Palatino Linotype" w:hAnsi="Palatino Linotype" w:cs="Arial"/>
          <w:b/>
          <w:color w:val="000000" w:themeColor="text1"/>
        </w:rPr>
        <w:t>EL SAIMEX</w:t>
      </w:r>
      <w:r w:rsidRPr="003F5AC5">
        <w:rPr>
          <w:rFonts w:ascii="Palatino Linotype" w:hAnsi="Palatino Linotype" w:cs="Arial"/>
          <w:color w:val="000000" w:themeColor="text1"/>
        </w:rPr>
        <w:t xml:space="preserve"> con motivo de la solicitud de </w:t>
      </w:r>
      <w:r w:rsidRPr="003F5AC5">
        <w:rPr>
          <w:rFonts w:ascii="Palatino Linotype" w:hAnsi="Palatino Linotype" w:cs="Arial"/>
          <w:color w:val="000000" w:themeColor="text1"/>
        </w:rPr>
        <w:lastRenderedPageBreak/>
        <w:t xml:space="preserve">información y del </w:t>
      </w:r>
      <w:r w:rsidR="004660A6" w:rsidRPr="003F5AC5">
        <w:rPr>
          <w:rFonts w:ascii="Palatino Linotype" w:hAnsi="Palatino Linotype" w:cs="Arial"/>
          <w:color w:val="000000" w:themeColor="text1"/>
        </w:rPr>
        <w:t>R</w:t>
      </w:r>
      <w:r w:rsidRPr="003F5AC5">
        <w:rPr>
          <w:rFonts w:ascii="Palatino Linotype" w:hAnsi="Palatino Linotype" w:cs="Arial"/>
          <w:color w:val="000000" w:themeColor="text1"/>
        </w:rPr>
        <w:t>ecurso a que da origen</w:t>
      </w:r>
      <w:r w:rsidR="004660A6" w:rsidRPr="003F5AC5">
        <w:rPr>
          <w:rFonts w:ascii="Palatino Linotype" w:hAnsi="Palatino Linotype" w:cs="Arial"/>
          <w:color w:val="000000" w:themeColor="text1"/>
        </w:rPr>
        <w:t xml:space="preserve"> materia del presente estudio</w:t>
      </w:r>
      <w:r w:rsidRPr="003F5AC5">
        <w:rPr>
          <w:rFonts w:ascii="Palatino Linotype" w:hAnsi="Palatino Linotype" w:cs="Arial"/>
          <w:color w:val="000000" w:themeColor="text1"/>
        </w:rPr>
        <w:t xml:space="preserve">, es de señalar que el análisis del presente, se basará en el contenido íntegro de las actuaciones que obran en el expediente electrónico, para así estar en posibilidad </w:t>
      </w:r>
      <w:r w:rsidR="004660A6" w:rsidRPr="003F5AC5">
        <w:rPr>
          <w:rFonts w:ascii="Palatino Linotype" w:hAnsi="Palatino Linotype" w:cs="Arial"/>
          <w:color w:val="000000" w:themeColor="text1"/>
        </w:rPr>
        <w:t>este Órgano Garante</w:t>
      </w:r>
      <w:r w:rsidRPr="003F5AC5">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3F5AC5">
        <w:rPr>
          <w:rFonts w:ascii="Palatino Linotype" w:hAnsi="Palatino Linotype"/>
          <w:lang w:val="es-ES"/>
        </w:rPr>
        <w:t>Constitución Política de los Estados Unidos Mexicanos, Constitución Política del Estado Libre y Soberano de México</w:t>
      </w:r>
      <w:r w:rsidRPr="003F5AC5">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3F5AC5">
        <w:rPr>
          <w:rFonts w:ascii="Palatino Linotype" w:hAnsi="Palatino Linotype"/>
          <w:lang w:val="es-ES"/>
        </w:rPr>
        <w:t>Constitución Política de los Estados Unidos Mexicanos</w:t>
      </w:r>
      <w:r w:rsidRPr="003F5AC5">
        <w:rPr>
          <w:rFonts w:ascii="Palatino Linotype" w:hAnsi="Palatino Linotype" w:cs="Arial"/>
          <w:color w:val="000000" w:themeColor="text1"/>
        </w:rPr>
        <w:t xml:space="preserve"> y los numerales 8 y 9 de la </w:t>
      </w:r>
      <w:r w:rsidRPr="003F5AC5">
        <w:rPr>
          <w:rFonts w:ascii="Palatino Linotype" w:hAnsi="Palatino Linotype" w:cs="Arial"/>
          <w:lang w:val="es-ES"/>
        </w:rPr>
        <w:t>Ley de Transparencia y Acceso a la Información Pública del Estado de México y Municipios.</w:t>
      </w:r>
    </w:p>
    <w:p w14:paraId="2DFFF9C3" w14:textId="54967423" w:rsidR="00510135" w:rsidRPr="003F5AC5" w:rsidRDefault="006C7FF7" w:rsidP="005B498F">
      <w:pPr>
        <w:spacing w:line="360" w:lineRule="auto"/>
        <w:jc w:val="both"/>
        <w:rPr>
          <w:rFonts w:ascii="Palatino Linotype" w:hAnsi="Palatino Linotype" w:cs="Arial"/>
          <w:b/>
          <w:color w:val="000000" w:themeColor="text1"/>
        </w:rPr>
      </w:pPr>
      <w:r w:rsidRPr="003F5AC5">
        <w:rPr>
          <w:rFonts w:ascii="Palatino Linotype" w:hAnsi="Palatino Linotype"/>
          <w:color w:val="222222"/>
          <w:lang w:eastAsia="es-MX"/>
        </w:rPr>
        <w:t xml:space="preserve">Primeramente, es importante señalar que </w:t>
      </w:r>
      <w:r w:rsidRPr="003F5AC5">
        <w:rPr>
          <w:rFonts w:ascii="Palatino Linotype" w:hAnsi="Palatino Linotype"/>
          <w:b/>
          <w:color w:val="222222"/>
          <w:lang w:eastAsia="es-MX"/>
        </w:rPr>
        <w:t xml:space="preserve">EL SUJETO OBLIGADO </w:t>
      </w:r>
      <w:r w:rsidRPr="003F5AC5">
        <w:rPr>
          <w:rFonts w:ascii="Palatino Linotype" w:hAnsi="Palatino Linotype"/>
          <w:color w:val="222222"/>
          <w:lang w:eastAsia="es-MX"/>
        </w:rPr>
        <w:t xml:space="preserve">es competente para generar, administrar o poseer la información solicitada, derivado de que éste ha asumido la misma, ya que en la respuesta </w:t>
      </w:r>
      <w:r w:rsidR="00892AF8" w:rsidRPr="003F5AC5">
        <w:rPr>
          <w:rFonts w:ascii="Palatino Linotype" w:hAnsi="Palatino Linotype"/>
          <w:color w:val="222222"/>
          <w:lang w:eastAsia="es-MX"/>
        </w:rPr>
        <w:t>no negó contar con la informació</w:t>
      </w:r>
      <w:r w:rsidR="006644B6" w:rsidRPr="003F5AC5">
        <w:rPr>
          <w:rFonts w:ascii="Palatino Linotype" w:hAnsi="Palatino Linotype"/>
          <w:color w:val="222222"/>
          <w:lang w:eastAsia="es-MX"/>
        </w:rPr>
        <w:t>n peticionada, por el contrario</w:t>
      </w:r>
      <w:r w:rsidR="006644B6" w:rsidRPr="003F5AC5">
        <w:rPr>
          <w:rFonts w:ascii="Palatino Linotype" w:hAnsi="Palatino Linotype" w:cs="Arial"/>
          <w:color w:val="000000" w:themeColor="text1"/>
        </w:rPr>
        <w:t xml:space="preserve">, hizo referencia de la misma señalando que ya se encuentra publicada en </w:t>
      </w:r>
      <w:r w:rsidR="006644B6" w:rsidRPr="003F5AC5">
        <w:rPr>
          <w:rFonts w:ascii="Palatino Linotype" w:hAnsi="Palatino Linotype" w:cs="Arial"/>
          <w:b/>
          <w:color w:val="000000" w:themeColor="text1"/>
        </w:rPr>
        <w:t>IPOMEX.</w:t>
      </w:r>
    </w:p>
    <w:p w14:paraId="63C2C0BA" w14:textId="77777777" w:rsidR="00510135" w:rsidRPr="003F5AC5" w:rsidRDefault="00510135" w:rsidP="005B498F">
      <w:pPr>
        <w:spacing w:line="360" w:lineRule="auto"/>
        <w:jc w:val="both"/>
        <w:rPr>
          <w:rFonts w:ascii="Palatino Linotype" w:hAnsi="Palatino Linotype"/>
          <w:color w:val="222222"/>
          <w:lang w:eastAsia="es-MX"/>
        </w:rPr>
      </w:pPr>
    </w:p>
    <w:p w14:paraId="3D7BAD0A" w14:textId="77777777" w:rsidR="006C7FF7" w:rsidRPr="003F5AC5" w:rsidRDefault="006C7FF7" w:rsidP="005B498F">
      <w:pPr>
        <w:spacing w:line="360" w:lineRule="auto"/>
        <w:jc w:val="both"/>
        <w:rPr>
          <w:rFonts w:ascii="Palatino Linotype" w:hAnsi="Palatino Linotype"/>
          <w:color w:val="222222"/>
          <w:lang w:eastAsia="es-MX"/>
        </w:rPr>
      </w:pPr>
      <w:r w:rsidRPr="003F5AC5">
        <w:rPr>
          <w:rFonts w:ascii="Palatino Linotype" w:hAnsi="Palatino Linotype"/>
          <w:color w:val="222222"/>
          <w:lang w:eastAsia="es-MX"/>
        </w:rPr>
        <w:t xml:space="preserve">Por lo que, el hecho de que </w:t>
      </w:r>
      <w:r w:rsidRPr="003F5AC5">
        <w:rPr>
          <w:rFonts w:ascii="Palatino Linotype" w:hAnsi="Palatino Linotype"/>
          <w:b/>
          <w:bCs/>
          <w:color w:val="222222"/>
          <w:lang w:eastAsia="es-MX"/>
        </w:rPr>
        <w:t>EL SUJETO OBLIGADO</w:t>
      </w:r>
      <w:r w:rsidRPr="003F5AC5">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39E32C2C" w14:textId="77777777" w:rsidR="006C7FF7" w:rsidRPr="003F5AC5" w:rsidRDefault="006C7FF7" w:rsidP="005B498F">
      <w:pPr>
        <w:shd w:val="clear" w:color="auto" w:fill="FFFFFF"/>
        <w:ind w:left="851" w:right="902"/>
        <w:jc w:val="both"/>
        <w:rPr>
          <w:rFonts w:ascii="Palatino Linotype" w:hAnsi="Palatino Linotype"/>
          <w:color w:val="222222"/>
          <w:lang w:eastAsia="es-MX"/>
        </w:rPr>
      </w:pPr>
      <w:r w:rsidRPr="003F5AC5">
        <w:rPr>
          <w:rFonts w:ascii="Palatino Linotype" w:hAnsi="Palatino Linotype"/>
          <w:i/>
          <w:iCs/>
          <w:color w:val="222222"/>
          <w:sz w:val="22"/>
          <w:szCs w:val="22"/>
          <w:lang w:eastAsia="es-MX"/>
        </w:rPr>
        <w:lastRenderedPageBreak/>
        <w:t>“</w:t>
      </w:r>
      <w:r w:rsidRPr="003F5AC5">
        <w:rPr>
          <w:rFonts w:ascii="Palatino Linotype" w:hAnsi="Palatino Linotype"/>
          <w:b/>
          <w:bCs/>
          <w:i/>
          <w:iCs/>
          <w:color w:val="222222"/>
          <w:sz w:val="22"/>
          <w:szCs w:val="22"/>
          <w:lang w:eastAsia="es-MX"/>
        </w:rPr>
        <w:t>Artículo 12.</w:t>
      </w:r>
      <w:r w:rsidRPr="003F5AC5">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5B225A1E" w14:textId="77777777" w:rsidR="006C7FF7" w:rsidRPr="003F5AC5" w:rsidRDefault="006C7FF7" w:rsidP="005B498F">
      <w:pPr>
        <w:shd w:val="clear" w:color="auto" w:fill="FFFFFF"/>
        <w:ind w:left="851" w:right="902"/>
        <w:jc w:val="both"/>
        <w:rPr>
          <w:rFonts w:ascii="Palatino Linotype" w:hAnsi="Palatino Linotype"/>
          <w:i/>
          <w:iCs/>
          <w:color w:val="222222"/>
          <w:sz w:val="22"/>
          <w:szCs w:val="22"/>
          <w:lang w:eastAsia="es-MX"/>
        </w:rPr>
      </w:pPr>
      <w:r w:rsidRPr="003F5AC5">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FE80B56" w14:textId="77777777" w:rsidR="006C7FF7" w:rsidRPr="003F5AC5" w:rsidRDefault="006C7FF7" w:rsidP="005B498F">
      <w:pPr>
        <w:shd w:val="clear" w:color="auto" w:fill="FFFFFF"/>
        <w:ind w:left="851" w:right="902"/>
        <w:jc w:val="both"/>
        <w:rPr>
          <w:rFonts w:ascii="Palatino Linotype" w:hAnsi="Palatino Linotype"/>
          <w:color w:val="222222"/>
          <w:lang w:eastAsia="es-MX"/>
        </w:rPr>
      </w:pPr>
    </w:p>
    <w:p w14:paraId="1407C54D" w14:textId="77777777" w:rsidR="006C7FF7" w:rsidRPr="003F5AC5" w:rsidRDefault="006C7FF7" w:rsidP="005B498F">
      <w:pPr>
        <w:spacing w:line="360" w:lineRule="auto"/>
        <w:jc w:val="both"/>
        <w:rPr>
          <w:rFonts w:ascii="Palatino Linotype" w:hAnsi="Palatino Linotype"/>
          <w:color w:val="222222"/>
          <w:lang w:eastAsia="es-MX"/>
        </w:rPr>
      </w:pPr>
      <w:r w:rsidRPr="003F5AC5">
        <w:rPr>
          <w:rFonts w:ascii="Palatino Linotype" w:hAnsi="Palatino Linotype"/>
          <w:color w:val="222222"/>
          <w:lang w:eastAsia="es-MX"/>
        </w:rPr>
        <w:t xml:space="preserve">En atención a lo anterior, el estudio de la naturaleza jurídica de la información pública solicitada, tiene por objeto determinar si </w:t>
      </w:r>
      <w:r w:rsidRPr="003F5AC5">
        <w:rPr>
          <w:rFonts w:ascii="Palatino Linotype" w:hAnsi="Palatino Linotype"/>
          <w:b/>
          <w:color w:val="222222"/>
          <w:lang w:eastAsia="es-MX"/>
        </w:rPr>
        <w:t xml:space="preserve">EL SUJETO OBLIGADO </w:t>
      </w:r>
      <w:r w:rsidRPr="003F5AC5">
        <w:rPr>
          <w:rFonts w:ascii="Palatino Linotype" w:hAnsi="Palatino Linotype"/>
          <w:color w:val="222222"/>
          <w:lang w:eastAsia="es-MX"/>
        </w:rPr>
        <w:t>la</w:t>
      </w:r>
      <w:r w:rsidRPr="003F5AC5">
        <w:rPr>
          <w:rFonts w:ascii="Palatino Linotype" w:hAnsi="Palatino Linotype"/>
          <w:b/>
          <w:color w:val="222222"/>
          <w:lang w:eastAsia="es-MX"/>
        </w:rPr>
        <w:t xml:space="preserve"> </w:t>
      </w:r>
      <w:r w:rsidRPr="003F5AC5">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3F5AC5">
        <w:rPr>
          <w:rFonts w:ascii="Palatino Linotype" w:hAnsi="Palatino Linotype"/>
          <w:b/>
          <w:color w:val="222222"/>
          <w:lang w:eastAsia="es-MX"/>
        </w:rPr>
        <w:t>EL SUJETO OBLIGADO</w:t>
      </w:r>
      <w:r w:rsidRPr="003F5AC5">
        <w:rPr>
          <w:rFonts w:ascii="Palatino Linotype" w:hAnsi="Palatino Linotype"/>
          <w:color w:val="222222"/>
          <w:lang w:eastAsia="es-MX"/>
        </w:rPr>
        <w:t>, dicha información, fue admitida por el mismo; actualizándose el supuesto artículo 12 de la Ley de la materia, anteriormente referido.</w:t>
      </w:r>
    </w:p>
    <w:p w14:paraId="64D8EAA9" w14:textId="77777777" w:rsidR="0054341E" w:rsidRPr="003F5AC5" w:rsidRDefault="009F71B5" w:rsidP="0054341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3F5AC5">
        <w:rPr>
          <w:rFonts w:ascii="Palatino Linotype" w:hAnsi="Palatino Linotype" w:cs="Arial"/>
          <w:color w:val="000000" w:themeColor="text1"/>
        </w:rPr>
        <w:t xml:space="preserve">Una vez determinada la vía sobre la que versará el presente Recurso y previa revisión del expediente </w:t>
      </w:r>
      <w:r w:rsidRPr="003F5AC5">
        <w:rPr>
          <w:rFonts w:ascii="Palatino Linotype" w:hAnsi="Palatino Linotype"/>
          <w:color w:val="000000" w:themeColor="text1"/>
        </w:rPr>
        <w:t>electrónico</w:t>
      </w:r>
      <w:r w:rsidRPr="003F5AC5">
        <w:rPr>
          <w:rFonts w:ascii="Palatino Linotype" w:hAnsi="Palatino Linotype" w:cs="Arial"/>
          <w:color w:val="000000" w:themeColor="text1"/>
        </w:rPr>
        <w:t xml:space="preserve"> formado en el</w:t>
      </w:r>
      <w:r w:rsidRPr="003F5AC5">
        <w:rPr>
          <w:rFonts w:ascii="Palatino Linotype" w:hAnsi="Palatino Linotype" w:cs="Arial"/>
          <w:b/>
          <w:color w:val="000000" w:themeColor="text1"/>
        </w:rPr>
        <w:t xml:space="preserve"> SAIMEX</w:t>
      </w:r>
      <w:r w:rsidRPr="003F5AC5">
        <w:rPr>
          <w:rFonts w:ascii="Palatino Linotype" w:hAnsi="Palatino Linotype" w:cs="Arial"/>
          <w:color w:val="000000" w:themeColor="text1"/>
        </w:rPr>
        <w:t xml:space="preserve">, es conveniente analizar </w:t>
      </w:r>
      <w:r w:rsidR="00E83CAC" w:rsidRPr="003F5AC5">
        <w:rPr>
          <w:rFonts w:ascii="Palatino Linotype" w:hAnsi="Palatino Linotype" w:cs="Arial"/>
          <w:color w:val="000000" w:themeColor="text1"/>
        </w:rPr>
        <w:t xml:space="preserve">la respuesta proporcionada por </w:t>
      </w:r>
      <w:r w:rsidR="00E83CAC" w:rsidRPr="003F5AC5">
        <w:rPr>
          <w:rFonts w:ascii="Palatino Linotype" w:hAnsi="Palatino Linotype" w:cs="Arial"/>
          <w:b/>
          <w:color w:val="000000" w:themeColor="text1"/>
        </w:rPr>
        <w:t xml:space="preserve">EL </w:t>
      </w:r>
      <w:r w:rsidRPr="003F5AC5">
        <w:rPr>
          <w:rFonts w:ascii="Palatino Linotype" w:hAnsi="Palatino Linotype" w:cs="Arial"/>
          <w:b/>
          <w:color w:val="000000" w:themeColor="text1"/>
          <w:lang w:eastAsia="es-MX"/>
        </w:rPr>
        <w:t>SUJETO OBLIGADO</w:t>
      </w:r>
      <w:r w:rsidRPr="003F5AC5">
        <w:rPr>
          <w:rFonts w:ascii="Palatino Linotype" w:hAnsi="Palatino Linotype" w:cs="Arial"/>
          <w:color w:val="000000" w:themeColor="text1"/>
        </w:rPr>
        <w:t xml:space="preserve"> </w:t>
      </w:r>
      <w:r w:rsidR="00E83CAC" w:rsidRPr="003F5AC5">
        <w:rPr>
          <w:rFonts w:ascii="Palatino Linotype" w:hAnsi="Palatino Linotype" w:cs="Arial"/>
          <w:color w:val="000000" w:themeColor="text1"/>
        </w:rPr>
        <w:t>para as</w:t>
      </w:r>
      <w:r w:rsidR="0054341E" w:rsidRPr="003F5AC5">
        <w:rPr>
          <w:rFonts w:ascii="Palatino Linotype" w:hAnsi="Palatino Linotype" w:cs="Arial"/>
          <w:color w:val="000000" w:themeColor="text1"/>
        </w:rPr>
        <w:t xml:space="preserve">í, </w:t>
      </w:r>
      <w:r w:rsidR="00E83CAC" w:rsidRPr="003F5AC5">
        <w:rPr>
          <w:rFonts w:ascii="Palatino Linotype" w:hAnsi="Palatino Linotype" w:cs="Arial"/>
          <w:color w:val="000000" w:themeColor="text1"/>
        </w:rPr>
        <w:t>advertir s</w:t>
      </w:r>
      <w:r w:rsidR="0054341E" w:rsidRPr="003F5AC5">
        <w:rPr>
          <w:rFonts w:ascii="Palatino Linotype" w:hAnsi="Palatino Linotype" w:cs="Arial"/>
          <w:color w:val="000000" w:themeColor="text1"/>
        </w:rPr>
        <w:t>í</w:t>
      </w:r>
      <w:r w:rsidR="00E83CAC" w:rsidRPr="003F5AC5">
        <w:rPr>
          <w:rFonts w:ascii="Palatino Linotype" w:hAnsi="Palatino Linotype" w:cs="Arial"/>
          <w:color w:val="000000" w:themeColor="text1"/>
        </w:rPr>
        <w:t xml:space="preserve"> </w:t>
      </w:r>
      <w:r w:rsidR="0054341E" w:rsidRPr="003F5AC5">
        <w:rPr>
          <w:rFonts w:ascii="Palatino Linotype" w:hAnsi="Palatino Linotype" w:cs="Arial"/>
          <w:color w:val="000000" w:themeColor="text1"/>
        </w:rPr>
        <w:t>é</w:t>
      </w:r>
      <w:r w:rsidR="00E83CAC" w:rsidRPr="003F5AC5">
        <w:rPr>
          <w:rFonts w:ascii="Palatino Linotype" w:hAnsi="Palatino Linotype" w:cs="Arial"/>
          <w:color w:val="000000" w:themeColor="text1"/>
        </w:rPr>
        <w:t xml:space="preserve">sta </w:t>
      </w:r>
      <w:r w:rsidRPr="003F5AC5">
        <w:rPr>
          <w:rFonts w:ascii="Palatino Linotype" w:hAnsi="Palatino Linotype" w:cs="Arial"/>
          <w:color w:val="000000" w:themeColor="text1"/>
        </w:rPr>
        <w:t xml:space="preserve">cumple con los requisitos del Derecho de Acceso a la Información Pública, por lo que, para efectos de mejor estudio y comprensión, conviene </w:t>
      </w:r>
      <w:r w:rsidR="00E83CAC" w:rsidRPr="003F5AC5">
        <w:rPr>
          <w:rFonts w:ascii="Palatino Linotype" w:hAnsi="Palatino Linotype" w:cs="Arial"/>
          <w:color w:val="000000" w:themeColor="text1"/>
        </w:rPr>
        <w:t>traer a contexto</w:t>
      </w:r>
      <w:r w:rsidRPr="003F5AC5">
        <w:rPr>
          <w:rFonts w:ascii="Palatino Linotype" w:hAnsi="Palatino Linotype" w:cs="Arial"/>
          <w:color w:val="000000" w:themeColor="text1"/>
        </w:rPr>
        <w:t xml:space="preserve"> la petición de</w:t>
      </w:r>
      <w:r w:rsidR="00265888" w:rsidRPr="003F5AC5">
        <w:rPr>
          <w:rFonts w:ascii="Palatino Linotype" w:hAnsi="Palatino Linotype" w:cs="Arial"/>
          <w:color w:val="000000" w:themeColor="text1"/>
        </w:rPr>
        <w:t>l</w:t>
      </w:r>
      <w:r w:rsidRPr="003F5AC5">
        <w:rPr>
          <w:rFonts w:ascii="Palatino Linotype" w:hAnsi="Palatino Linotype" w:cs="Arial"/>
          <w:color w:val="000000" w:themeColor="text1"/>
        </w:rPr>
        <w:t xml:space="preserve"> </w:t>
      </w:r>
      <w:r w:rsidRPr="003F5AC5">
        <w:rPr>
          <w:rFonts w:ascii="Palatino Linotype" w:hAnsi="Palatino Linotype" w:cs="Arial"/>
          <w:b/>
          <w:bCs/>
          <w:color w:val="000000" w:themeColor="text1"/>
        </w:rPr>
        <w:t>RECURRENTE</w:t>
      </w:r>
      <w:r w:rsidRPr="003F5AC5">
        <w:rPr>
          <w:rFonts w:ascii="Palatino Linotype" w:hAnsi="Palatino Linotype" w:cs="Arial"/>
          <w:color w:val="000000" w:themeColor="text1"/>
        </w:rPr>
        <w:t xml:space="preserve">, </w:t>
      </w:r>
      <w:r w:rsidR="00E83CAC" w:rsidRPr="003F5AC5">
        <w:rPr>
          <w:rFonts w:ascii="Palatino Linotype" w:hAnsi="Palatino Linotype" w:cs="Arial"/>
          <w:color w:val="000000" w:themeColor="text1"/>
        </w:rPr>
        <w:t xml:space="preserve">contra </w:t>
      </w:r>
      <w:r w:rsidRPr="003F5AC5">
        <w:rPr>
          <w:rFonts w:ascii="Palatino Linotype" w:hAnsi="Palatino Linotype" w:cs="Arial"/>
          <w:color w:val="000000" w:themeColor="text1"/>
        </w:rPr>
        <w:t xml:space="preserve">la respuesta otorgada por </w:t>
      </w:r>
      <w:r w:rsidRPr="003F5AC5">
        <w:rPr>
          <w:rFonts w:ascii="Palatino Linotype" w:hAnsi="Palatino Linotype" w:cs="Arial"/>
          <w:b/>
          <w:color w:val="000000" w:themeColor="text1"/>
        </w:rPr>
        <w:t xml:space="preserve">EL SUJETO OBLIGADO, </w:t>
      </w:r>
      <w:r w:rsidR="00E83CAC" w:rsidRPr="003F5AC5">
        <w:rPr>
          <w:rFonts w:ascii="Palatino Linotype" w:hAnsi="Palatino Linotype" w:cs="Arial"/>
          <w:color w:val="000000" w:themeColor="text1"/>
        </w:rPr>
        <w:t xml:space="preserve">así que, respecto a la petición de origen </w:t>
      </w:r>
      <w:r w:rsidR="0054341E" w:rsidRPr="003F5AC5">
        <w:rPr>
          <w:rFonts w:ascii="Palatino Linotype" w:hAnsi="Palatino Linotype" w:cs="Arial"/>
          <w:color w:val="000000" w:themeColor="text1"/>
        </w:rPr>
        <w:t xml:space="preserve">misma que </w:t>
      </w:r>
      <w:r w:rsidR="00E83CAC" w:rsidRPr="003F5AC5">
        <w:rPr>
          <w:rFonts w:ascii="Palatino Linotype" w:hAnsi="Palatino Linotype" w:cs="Arial"/>
          <w:color w:val="000000" w:themeColor="text1"/>
        </w:rPr>
        <w:t>versa en los siguientes términos:</w:t>
      </w:r>
    </w:p>
    <w:p w14:paraId="0DB38B74" w14:textId="746483A8" w:rsidR="0054341E" w:rsidRPr="003F5AC5" w:rsidRDefault="0054341E" w:rsidP="0054341E">
      <w:pPr>
        <w:pStyle w:val="Prrafodelista"/>
        <w:widowControl w:val="0"/>
        <w:autoSpaceDE w:val="0"/>
        <w:autoSpaceDN w:val="0"/>
        <w:adjustRightInd w:val="0"/>
        <w:spacing w:before="100" w:beforeAutospacing="1" w:after="100" w:afterAutospacing="1" w:line="360" w:lineRule="auto"/>
        <w:ind w:left="851" w:right="899"/>
        <w:jc w:val="both"/>
        <w:rPr>
          <w:rFonts w:ascii="Palatino Linotype" w:hAnsi="Palatino Linotype" w:cs="Arial"/>
          <w:color w:val="000000" w:themeColor="text1"/>
        </w:rPr>
      </w:pPr>
      <w:r w:rsidRPr="003F5AC5">
        <w:rPr>
          <w:rFonts w:ascii="Palatino Linotype" w:hAnsi="Palatino Linotype" w:cs="Arial"/>
          <w:i/>
          <w:color w:val="000000" w:themeColor="text1"/>
        </w:rPr>
        <w:t xml:space="preserve">“buenas tardes, ¿Quiero información de la Titular de Transparencia, como </w:t>
      </w:r>
      <w:proofErr w:type="spellStart"/>
      <w:r w:rsidRPr="003F5AC5">
        <w:rPr>
          <w:rFonts w:ascii="Palatino Linotype" w:hAnsi="Palatino Linotype" w:cs="Arial"/>
          <w:i/>
          <w:color w:val="000000" w:themeColor="text1"/>
        </w:rPr>
        <w:t>curriculum</w:t>
      </w:r>
      <w:proofErr w:type="spellEnd"/>
      <w:r w:rsidRPr="003F5AC5">
        <w:rPr>
          <w:rFonts w:ascii="Palatino Linotype" w:hAnsi="Palatino Linotype" w:cs="Arial"/>
          <w:i/>
          <w:color w:val="000000" w:themeColor="text1"/>
        </w:rPr>
        <w:t>, experiencia laboral en conocimientos de transparencia, certificación?, Información de las personas que laboran en la unidad de transparencia así como experiencia relacionado al tema de transparencia.”</w:t>
      </w:r>
      <w:r w:rsidRPr="003F5AC5">
        <w:rPr>
          <w:rFonts w:ascii="Palatino Linotype" w:hAnsi="Palatino Linotype" w:cs="Arial"/>
          <w:color w:val="000000" w:themeColor="text1"/>
        </w:rPr>
        <w:t xml:space="preserve"> </w:t>
      </w:r>
      <w:r w:rsidRPr="003F5AC5">
        <w:rPr>
          <w:rFonts w:ascii="Palatino Linotype" w:hAnsi="Palatino Linotype" w:cs="Arial"/>
          <w:color w:val="000000" w:themeColor="text1"/>
        </w:rPr>
        <w:lastRenderedPageBreak/>
        <w:t>(Sic).</w:t>
      </w:r>
    </w:p>
    <w:p w14:paraId="1FB5523C" w14:textId="77C9A45A" w:rsidR="009F71B5" w:rsidRPr="003F5AC5" w:rsidRDefault="0054341E" w:rsidP="0054341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3F5AC5">
        <w:rPr>
          <w:rFonts w:ascii="Palatino Linotype" w:hAnsi="Palatino Linotype" w:cs="Arial"/>
          <w:color w:val="000000" w:themeColor="text1"/>
        </w:rPr>
        <w:t xml:space="preserve">Por lo que, al tratarse de información concerniente a la Unidad de Transparencia del </w:t>
      </w:r>
      <w:r w:rsidRPr="003F5AC5">
        <w:rPr>
          <w:rFonts w:ascii="Palatino Linotype" w:hAnsi="Palatino Linotype" w:cs="Arial"/>
          <w:b/>
          <w:color w:val="000000" w:themeColor="text1"/>
        </w:rPr>
        <w:t xml:space="preserve">SUJETO OBLIGADO, </w:t>
      </w:r>
      <w:r w:rsidRPr="003F5AC5">
        <w:rPr>
          <w:rFonts w:ascii="Palatino Linotype" w:hAnsi="Palatino Linotype" w:cs="Arial"/>
          <w:color w:val="000000" w:themeColor="text1"/>
        </w:rPr>
        <w:t xml:space="preserve">dicha área remitió en respuesta las siguientes manifestaciones: </w:t>
      </w:r>
    </w:p>
    <w:p w14:paraId="1AA75DD1" w14:textId="749630A2" w:rsidR="0054341E" w:rsidRPr="003F5AC5" w:rsidRDefault="004660A6" w:rsidP="0054341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3F5AC5">
        <w:rPr>
          <w:rFonts w:ascii="Palatino Linotype" w:hAnsi="Palatino Linotype" w:cs="Arial"/>
          <w:noProof/>
          <w:color w:val="000000" w:themeColor="text1"/>
          <w:lang w:eastAsia="es-MX"/>
        </w:rPr>
        <mc:AlternateContent>
          <mc:Choice Requires="wps">
            <w:drawing>
              <wp:anchor distT="0" distB="0" distL="114300" distR="114300" simplePos="0" relativeHeight="251661312" behindDoc="0" locked="0" layoutInCell="1" allowOverlap="1" wp14:anchorId="09DEFCAD" wp14:editId="09E98647">
                <wp:simplePos x="0" y="0"/>
                <wp:positionH relativeFrom="column">
                  <wp:posOffset>139065</wp:posOffset>
                </wp:positionH>
                <wp:positionV relativeFrom="paragraph">
                  <wp:posOffset>4396105</wp:posOffset>
                </wp:positionV>
                <wp:extent cx="5648325" cy="1295400"/>
                <wp:effectExtent l="38100" t="38100" r="66675" b="95250"/>
                <wp:wrapNone/>
                <wp:docPr id="6" name="Conector recto 6"/>
                <wp:cNvGraphicFramePr/>
                <a:graphic xmlns:a="http://schemas.openxmlformats.org/drawingml/2006/main">
                  <a:graphicData uri="http://schemas.microsoft.com/office/word/2010/wordprocessingShape">
                    <wps:wsp>
                      <wps:cNvCnPr/>
                      <wps:spPr>
                        <a:xfrm>
                          <a:off x="0" y="0"/>
                          <a:ext cx="5648325" cy="1295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62924F3" id="Conector recto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346.15pt" to="455.7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" strokecolor="#4f81bd [3204]" strokeweight="2pt">
                <v:shadow on="t" color="black" opacity="24903f" origin=",.5" offset="0,.55556mm"/>
              </v:line>
            </w:pict>
          </mc:Fallback>
        </mc:AlternateContent>
      </w:r>
      <w:r w:rsidR="00825C8D" w:rsidRPr="003F5AC5">
        <w:rPr>
          <w:noProof/>
          <w:lang w:eastAsia="es-MX"/>
        </w:rPr>
        <mc:AlternateContent>
          <mc:Choice Requires="wps">
            <w:drawing>
              <wp:anchor distT="0" distB="0" distL="114300" distR="114300" simplePos="0" relativeHeight="251664384" behindDoc="0" locked="0" layoutInCell="1" allowOverlap="1" wp14:anchorId="707BD722" wp14:editId="40D49CD4">
                <wp:simplePos x="0" y="0"/>
                <wp:positionH relativeFrom="column">
                  <wp:posOffset>-165735</wp:posOffset>
                </wp:positionH>
                <wp:positionV relativeFrom="paragraph">
                  <wp:posOffset>2185035</wp:posOffset>
                </wp:positionV>
                <wp:extent cx="361950" cy="180975"/>
                <wp:effectExtent l="57150" t="38100" r="0" b="123825"/>
                <wp:wrapNone/>
                <wp:docPr id="12" name="Flecha derecha 12"/>
                <wp:cNvGraphicFramePr/>
                <a:graphic xmlns:a="http://schemas.openxmlformats.org/drawingml/2006/main">
                  <a:graphicData uri="http://schemas.microsoft.com/office/word/2010/wordprocessingShape">
                    <wps:wsp>
                      <wps:cNvSpPr/>
                      <wps:spPr>
                        <a:xfrm>
                          <a:off x="0" y="0"/>
                          <a:ext cx="361950" cy="18097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FAED1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13.05pt;margin-top:172.05pt;width:28.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" fillcolor="#c0504d [3205]" strokecolor="#bc4542 [3045]">
                <v:fill color2="#dfa7a6 [1621]" rotate="t" angle="180" focus="100%" type="gradient">
                  <o:fill v:ext="view" type="gradientUnscaled"/>
                </v:fill>
                <v:shadow on="t" color="black" opacity="22937f" origin=",.5" offset="0,.63889mm"/>
              </v:shape>
            </w:pict>
          </mc:Fallback>
        </mc:AlternateContent>
      </w:r>
      <w:r w:rsidR="00E27D33" w:rsidRPr="003F5AC5">
        <w:rPr>
          <w:noProof/>
          <w:lang w:eastAsia="es-MX"/>
        </w:rPr>
        <w:drawing>
          <wp:inline distT="0" distB="0" distL="0" distR="0" wp14:anchorId="0D5AE310" wp14:editId="34F61D14">
            <wp:extent cx="5791835" cy="3992880"/>
            <wp:effectExtent l="152400" t="152400" r="361315" b="3695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992880"/>
                    </a:xfrm>
                    <a:prstGeom prst="rect">
                      <a:avLst/>
                    </a:prstGeom>
                    <a:ln>
                      <a:noFill/>
                    </a:ln>
                    <a:effectLst>
                      <a:outerShdw blurRad="292100" dist="139700" dir="2700000" algn="tl" rotWithShape="0">
                        <a:srgbClr val="333333">
                          <a:alpha val="65000"/>
                        </a:srgbClr>
                      </a:outerShdw>
                    </a:effectLst>
                  </pic:spPr>
                </pic:pic>
              </a:graphicData>
            </a:graphic>
          </wp:inline>
        </w:drawing>
      </w:r>
    </w:p>
    <w:p w14:paraId="1DB70CDA" w14:textId="3E867F41" w:rsidR="00E83CAC" w:rsidRPr="003F5AC5" w:rsidRDefault="00825C8D" w:rsidP="00E27D33">
      <w:pPr>
        <w:pStyle w:val="Prrafodelista"/>
        <w:widowControl w:val="0"/>
        <w:autoSpaceDE w:val="0"/>
        <w:autoSpaceDN w:val="0"/>
        <w:adjustRightInd w:val="0"/>
        <w:spacing w:before="100" w:beforeAutospacing="1" w:after="100" w:afterAutospacing="1" w:line="360" w:lineRule="auto"/>
        <w:ind w:left="-426"/>
        <w:jc w:val="both"/>
        <w:rPr>
          <w:rFonts w:ascii="Palatino Linotype" w:hAnsi="Palatino Linotype" w:cs="Arial"/>
        </w:rPr>
      </w:pPr>
      <w:r w:rsidRPr="003F5AC5">
        <w:rPr>
          <w:noProof/>
          <w:lang w:eastAsia="es-MX"/>
        </w:rPr>
        <w:lastRenderedPageBreak/>
        <mc:AlternateContent>
          <mc:Choice Requires="wps">
            <w:drawing>
              <wp:anchor distT="0" distB="0" distL="114300" distR="114300" simplePos="0" relativeHeight="251668480" behindDoc="0" locked="0" layoutInCell="1" allowOverlap="1" wp14:anchorId="48CCB5F5" wp14:editId="7158ED0C">
                <wp:simplePos x="0" y="0"/>
                <wp:positionH relativeFrom="column">
                  <wp:posOffset>-384810</wp:posOffset>
                </wp:positionH>
                <wp:positionV relativeFrom="paragraph">
                  <wp:posOffset>3089910</wp:posOffset>
                </wp:positionV>
                <wp:extent cx="361950" cy="180975"/>
                <wp:effectExtent l="57150" t="38100" r="0" b="123825"/>
                <wp:wrapNone/>
                <wp:docPr id="14" name="Flecha derecha 14"/>
                <wp:cNvGraphicFramePr/>
                <a:graphic xmlns:a="http://schemas.openxmlformats.org/drawingml/2006/main">
                  <a:graphicData uri="http://schemas.microsoft.com/office/word/2010/wordprocessingShape">
                    <wps:wsp>
                      <wps:cNvSpPr/>
                      <wps:spPr>
                        <a:xfrm>
                          <a:off x="0" y="0"/>
                          <a:ext cx="361950" cy="18097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C5B12B" id="Flecha derecha 14" o:spid="_x0000_s1026" type="#_x0000_t13" style="position:absolute;margin-left:-30.3pt;margin-top:243.3pt;width:28.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" fillcolor="#c0504d [3205]" strokecolor="#bc4542 [3045]">
                <v:fill color2="#dfa7a6 [1621]" rotate="t" angle="180" focus="100%" type="gradient">
                  <o:fill v:ext="view" type="gradientUnscaled"/>
                </v:fill>
                <v:shadow on="t" color="black" opacity="22937f" origin=",.5" offset="0,.63889mm"/>
              </v:shape>
            </w:pict>
          </mc:Fallback>
        </mc:AlternateContent>
      </w:r>
      <w:r w:rsidRPr="003F5AC5">
        <w:rPr>
          <w:noProof/>
          <w:lang w:eastAsia="es-MX"/>
        </w:rPr>
        <mc:AlternateContent>
          <mc:Choice Requires="wps">
            <w:drawing>
              <wp:anchor distT="0" distB="0" distL="114300" distR="114300" simplePos="0" relativeHeight="251666432" behindDoc="0" locked="0" layoutInCell="1" allowOverlap="1" wp14:anchorId="42EEDE96" wp14:editId="7268EE2F">
                <wp:simplePos x="0" y="0"/>
                <wp:positionH relativeFrom="column">
                  <wp:posOffset>-384810</wp:posOffset>
                </wp:positionH>
                <wp:positionV relativeFrom="paragraph">
                  <wp:posOffset>289560</wp:posOffset>
                </wp:positionV>
                <wp:extent cx="361950" cy="180975"/>
                <wp:effectExtent l="57150" t="38100" r="0" b="123825"/>
                <wp:wrapNone/>
                <wp:docPr id="13" name="Flecha derecha 13"/>
                <wp:cNvGraphicFramePr/>
                <a:graphic xmlns:a="http://schemas.openxmlformats.org/drawingml/2006/main">
                  <a:graphicData uri="http://schemas.microsoft.com/office/word/2010/wordprocessingShape">
                    <wps:wsp>
                      <wps:cNvSpPr/>
                      <wps:spPr>
                        <a:xfrm>
                          <a:off x="0" y="0"/>
                          <a:ext cx="361950" cy="18097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93A67F9" id="Flecha derecha 13" o:spid="_x0000_s1026" type="#_x0000_t13" style="position:absolute;margin-left:-30.3pt;margin-top:22.8pt;width:28.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" fillcolor="#c0504d [3205]" strokecolor="#bc4542 [3045]">
                <v:fill color2="#dfa7a6 [1621]" rotate="t" angle="180" focus="100%" type="gradient">
                  <o:fill v:ext="view" type="gradientUnscaled"/>
                </v:fill>
                <v:shadow on="t" color="black" opacity="22937f" origin=",.5" offset="0,.63889mm"/>
              </v:shape>
            </w:pict>
          </mc:Fallback>
        </mc:AlternateContent>
      </w:r>
      <w:r w:rsidR="00E27D33" w:rsidRPr="003F5AC5">
        <w:rPr>
          <w:noProof/>
          <w:lang w:eastAsia="es-MX"/>
        </w:rPr>
        <w:drawing>
          <wp:inline distT="0" distB="0" distL="0" distR="0" wp14:anchorId="69EA48BE" wp14:editId="41F8B62C">
            <wp:extent cx="5935619" cy="6238875"/>
            <wp:effectExtent l="152400" t="152400" r="370205" b="3524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069" cy="6242501"/>
                    </a:xfrm>
                    <a:prstGeom prst="rect">
                      <a:avLst/>
                    </a:prstGeom>
                    <a:ln>
                      <a:noFill/>
                    </a:ln>
                    <a:effectLst>
                      <a:outerShdw blurRad="292100" dist="139700" dir="2700000" algn="tl" rotWithShape="0">
                        <a:srgbClr val="333333">
                          <a:alpha val="65000"/>
                        </a:srgbClr>
                      </a:outerShdw>
                    </a:effectLst>
                  </pic:spPr>
                </pic:pic>
              </a:graphicData>
            </a:graphic>
          </wp:inline>
        </w:drawing>
      </w:r>
    </w:p>
    <w:p w14:paraId="44E0458A" w14:textId="19D4E7EA" w:rsidR="00E83CAC" w:rsidRPr="003F5AC5" w:rsidRDefault="00825C8D" w:rsidP="00E27D33">
      <w:pPr>
        <w:pStyle w:val="Prrafodelista"/>
        <w:widowControl w:val="0"/>
        <w:autoSpaceDE w:val="0"/>
        <w:autoSpaceDN w:val="0"/>
        <w:adjustRightInd w:val="0"/>
        <w:spacing w:line="360" w:lineRule="auto"/>
        <w:ind w:left="-709"/>
        <w:jc w:val="both"/>
        <w:rPr>
          <w:rFonts w:ascii="Palatino Linotype" w:hAnsi="Palatino Linotype" w:cs="Arial"/>
        </w:rPr>
      </w:pPr>
      <w:r w:rsidRPr="003F5AC5">
        <w:rPr>
          <w:noProof/>
          <w:lang w:eastAsia="es-MX"/>
        </w:rPr>
        <w:lastRenderedPageBreak/>
        <mc:AlternateContent>
          <mc:Choice Requires="wps">
            <w:drawing>
              <wp:anchor distT="0" distB="0" distL="114300" distR="114300" simplePos="0" relativeHeight="251672576" behindDoc="0" locked="0" layoutInCell="1" allowOverlap="1" wp14:anchorId="17D1CB0F" wp14:editId="0A61CEC0">
                <wp:simplePos x="0" y="0"/>
                <wp:positionH relativeFrom="column">
                  <wp:posOffset>-613410</wp:posOffset>
                </wp:positionH>
                <wp:positionV relativeFrom="paragraph">
                  <wp:posOffset>3156585</wp:posOffset>
                </wp:positionV>
                <wp:extent cx="361950" cy="180975"/>
                <wp:effectExtent l="57150" t="38100" r="0" b="123825"/>
                <wp:wrapNone/>
                <wp:docPr id="16" name="Flecha derecha 16"/>
                <wp:cNvGraphicFramePr/>
                <a:graphic xmlns:a="http://schemas.openxmlformats.org/drawingml/2006/main">
                  <a:graphicData uri="http://schemas.microsoft.com/office/word/2010/wordprocessingShape">
                    <wps:wsp>
                      <wps:cNvSpPr/>
                      <wps:spPr>
                        <a:xfrm>
                          <a:off x="0" y="0"/>
                          <a:ext cx="361950" cy="18097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A2BAC76" id="Flecha derecha 16" o:spid="_x0000_s1026" type="#_x0000_t13" style="position:absolute;margin-left:-48.3pt;margin-top:248.55pt;width:28.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" fillcolor="#c0504d [3205]" strokecolor="#bc4542 [3045]">
                <v:fill color2="#dfa7a6 [1621]" rotate="t" angle="180" focus="100%" type="gradient">
                  <o:fill v:ext="view" type="gradientUnscaled"/>
                </v:fill>
                <v:shadow on="t" color="black" opacity="22937f" origin=",.5" offset="0,.63889mm"/>
              </v:shape>
            </w:pict>
          </mc:Fallback>
        </mc:AlternateContent>
      </w:r>
      <w:r w:rsidRPr="003F5AC5">
        <w:rPr>
          <w:noProof/>
          <w:lang w:eastAsia="es-MX"/>
        </w:rPr>
        <mc:AlternateContent>
          <mc:Choice Requires="wps">
            <w:drawing>
              <wp:anchor distT="0" distB="0" distL="114300" distR="114300" simplePos="0" relativeHeight="251670528" behindDoc="0" locked="0" layoutInCell="1" allowOverlap="1" wp14:anchorId="185F509D" wp14:editId="4292EE83">
                <wp:simplePos x="0" y="0"/>
                <wp:positionH relativeFrom="column">
                  <wp:posOffset>-546735</wp:posOffset>
                </wp:positionH>
                <wp:positionV relativeFrom="paragraph">
                  <wp:posOffset>156210</wp:posOffset>
                </wp:positionV>
                <wp:extent cx="361950" cy="180975"/>
                <wp:effectExtent l="57150" t="38100" r="0" b="123825"/>
                <wp:wrapNone/>
                <wp:docPr id="15" name="Flecha derecha 15"/>
                <wp:cNvGraphicFramePr/>
                <a:graphic xmlns:a="http://schemas.openxmlformats.org/drawingml/2006/main">
                  <a:graphicData uri="http://schemas.microsoft.com/office/word/2010/wordprocessingShape">
                    <wps:wsp>
                      <wps:cNvSpPr/>
                      <wps:spPr>
                        <a:xfrm>
                          <a:off x="0" y="0"/>
                          <a:ext cx="361950" cy="180975"/>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D3F9E6" id="Flecha derecha 15" o:spid="_x0000_s1026" type="#_x0000_t13" style="position:absolute;margin-left:-43.05pt;margin-top:12.3pt;width:28.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" fillcolor="#c0504d [3205]" strokecolor="#bc4542 [3045]">
                <v:fill color2="#dfa7a6 [1621]" rotate="t" angle="180" focus="100%" type="gradient">
                  <o:fill v:ext="view" type="gradientUnscaled"/>
                </v:fill>
                <v:shadow on="t" color="black" opacity="22937f" origin=",.5" offset="0,.63889mm"/>
              </v:shape>
            </w:pict>
          </mc:Fallback>
        </mc:AlternateContent>
      </w:r>
      <w:r w:rsidR="00E27D33" w:rsidRPr="003F5AC5">
        <w:rPr>
          <w:noProof/>
          <w:lang w:eastAsia="es-MX"/>
        </w:rPr>
        <w:drawing>
          <wp:inline distT="0" distB="0" distL="0" distR="0" wp14:anchorId="5FA1D797" wp14:editId="2BEB3A52">
            <wp:extent cx="6120375" cy="5133975"/>
            <wp:effectExtent l="152400" t="152400" r="356870" b="3524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4065" cy="5137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5D435904" w14:textId="40632458" w:rsidR="006825F2" w:rsidRPr="003F5AC5" w:rsidRDefault="00E27D33" w:rsidP="005B498F">
      <w:pPr>
        <w:pStyle w:val="Prrafodelista"/>
        <w:widowControl w:val="0"/>
        <w:autoSpaceDE w:val="0"/>
        <w:autoSpaceDN w:val="0"/>
        <w:adjustRightInd w:val="0"/>
        <w:spacing w:line="360" w:lineRule="auto"/>
        <w:ind w:left="0"/>
        <w:jc w:val="both"/>
        <w:rPr>
          <w:rFonts w:ascii="Palatino Linotype" w:hAnsi="Palatino Linotype" w:cs="Arial"/>
        </w:rPr>
      </w:pPr>
      <w:r w:rsidRPr="003F5AC5">
        <w:rPr>
          <w:rFonts w:ascii="Palatino Linotype" w:hAnsi="Palatino Linotype" w:cs="Arial"/>
        </w:rPr>
        <w:t xml:space="preserve">De acuerdo a lo vertido en la respuesta proporcionada por </w:t>
      </w:r>
      <w:r w:rsidRPr="003F5AC5">
        <w:rPr>
          <w:rFonts w:ascii="Palatino Linotype" w:hAnsi="Palatino Linotype" w:cs="Arial"/>
          <w:b/>
        </w:rPr>
        <w:t xml:space="preserve">EL SUJETO OBLIGADO </w:t>
      </w:r>
      <w:r w:rsidRPr="003F5AC5">
        <w:rPr>
          <w:rFonts w:ascii="Palatino Linotype" w:hAnsi="Palatino Linotype" w:cs="Arial"/>
        </w:rPr>
        <w:t xml:space="preserve">cabe </w:t>
      </w:r>
      <w:r w:rsidR="000B3195" w:rsidRPr="003F5AC5">
        <w:rPr>
          <w:rFonts w:ascii="Palatino Linotype" w:hAnsi="Palatino Linotype" w:cs="Arial"/>
        </w:rPr>
        <w:t xml:space="preserve">traer a contexto </w:t>
      </w:r>
      <w:r w:rsidRPr="003F5AC5">
        <w:rPr>
          <w:rFonts w:ascii="Palatino Linotype" w:hAnsi="Palatino Linotype" w:cs="Arial"/>
        </w:rPr>
        <w:t xml:space="preserve">el artículo 161 de la Ley de Transparencia y Acceso a la Información Pública del Estado de México y Municipios, </w:t>
      </w:r>
      <w:r w:rsidR="006825F2" w:rsidRPr="003F5AC5">
        <w:rPr>
          <w:rFonts w:ascii="Palatino Linotype" w:hAnsi="Palatino Linotype" w:cs="Arial"/>
        </w:rPr>
        <w:t>el cual refiere lo siguiente:</w:t>
      </w:r>
    </w:p>
    <w:p w14:paraId="36760A7A" w14:textId="77777777" w:rsidR="000B3195" w:rsidRPr="003F5AC5" w:rsidRDefault="000B3195" w:rsidP="005B498F">
      <w:pPr>
        <w:pStyle w:val="Prrafodelista"/>
        <w:widowControl w:val="0"/>
        <w:autoSpaceDE w:val="0"/>
        <w:autoSpaceDN w:val="0"/>
        <w:adjustRightInd w:val="0"/>
        <w:spacing w:line="360" w:lineRule="auto"/>
        <w:ind w:left="0"/>
        <w:jc w:val="both"/>
        <w:rPr>
          <w:rFonts w:ascii="Palatino Linotype" w:hAnsi="Palatino Linotype" w:cs="Arial"/>
        </w:rPr>
      </w:pPr>
    </w:p>
    <w:p w14:paraId="764E86D6" w14:textId="6C9DA5EA" w:rsidR="00E83CAC" w:rsidRPr="003F5AC5" w:rsidRDefault="006825F2" w:rsidP="006825F2">
      <w:pPr>
        <w:pStyle w:val="Prrafodelista"/>
        <w:widowControl w:val="0"/>
        <w:autoSpaceDE w:val="0"/>
        <w:autoSpaceDN w:val="0"/>
        <w:adjustRightInd w:val="0"/>
        <w:ind w:left="851" w:right="902"/>
        <w:jc w:val="both"/>
        <w:rPr>
          <w:rFonts w:ascii="Palatino Linotype" w:hAnsi="Palatino Linotype" w:cs="Arial"/>
          <w:b/>
          <w:i/>
          <w:u w:val="single"/>
        </w:rPr>
      </w:pPr>
      <w:r w:rsidRPr="003F5AC5">
        <w:rPr>
          <w:rFonts w:ascii="Palatino Linotype" w:hAnsi="Palatino Linotype" w:cs="Arial"/>
          <w:b/>
          <w:i/>
        </w:rPr>
        <w:t>Artículo 161.</w:t>
      </w:r>
      <w:r w:rsidRPr="003F5AC5">
        <w:rPr>
          <w:rFonts w:ascii="Palatino Linotype" w:hAnsi="Palatino Linotype" w:cs="Arial"/>
          <w:i/>
        </w:rPr>
        <w:t xml:space="preserve"> </w:t>
      </w:r>
      <w:r w:rsidRPr="003F5AC5">
        <w:rPr>
          <w:rFonts w:ascii="Palatino Linotype" w:hAnsi="Palatino Linotype" w:cs="Arial"/>
          <w:b/>
          <w:i/>
        </w:rPr>
        <w:t>Cuando la información requerida por el solicitante ya esté disponible al público</w:t>
      </w:r>
      <w:r w:rsidRPr="003F5AC5">
        <w:rPr>
          <w:rFonts w:ascii="Palatino Linotype" w:hAnsi="Palatino Linotype" w:cs="Arial"/>
          <w:i/>
        </w:rPr>
        <w:t xml:space="preserve"> en medios impresos, tales como libros, </w:t>
      </w:r>
      <w:r w:rsidRPr="003F5AC5">
        <w:rPr>
          <w:rFonts w:ascii="Palatino Linotype" w:hAnsi="Palatino Linotype" w:cs="Arial"/>
          <w:i/>
        </w:rPr>
        <w:lastRenderedPageBreak/>
        <w:t xml:space="preserve">compendios, trípticos, registros públicos, </w:t>
      </w:r>
      <w:r w:rsidRPr="003F5AC5">
        <w:rPr>
          <w:rFonts w:ascii="Palatino Linotype" w:hAnsi="Palatino Linotype" w:cs="Arial"/>
          <w:b/>
          <w:i/>
        </w:rPr>
        <w:t>en formatos electrónicos disponibles en Internet</w:t>
      </w:r>
      <w:r w:rsidRPr="003F5AC5">
        <w:rPr>
          <w:rFonts w:ascii="Palatino Linotype" w:hAnsi="Palatino Linotype" w:cs="Arial"/>
          <w:i/>
        </w:rPr>
        <w:t xml:space="preserve"> o en cualquier otro medio, </w:t>
      </w:r>
      <w:r w:rsidRPr="003F5AC5">
        <w:rPr>
          <w:rFonts w:ascii="Palatino Linotype" w:hAnsi="Palatino Linotype" w:cs="Arial"/>
          <w:b/>
          <w:i/>
          <w:u w:val="single"/>
        </w:rPr>
        <w:t>se le hará saber por el medio requerido por el solicitante la fuente, el lugar y la forma en que puede consultar, reproducir o adquirir dicha información</w:t>
      </w:r>
      <w:r w:rsidRPr="003F5AC5">
        <w:rPr>
          <w:rFonts w:ascii="Palatino Linotype" w:hAnsi="Palatino Linotype" w:cs="Arial"/>
          <w:i/>
        </w:rPr>
        <w:t xml:space="preserve"> en un plazo no mayor a cinco días hábiles. </w:t>
      </w:r>
      <w:r w:rsidRPr="003F5AC5">
        <w:rPr>
          <w:rFonts w:ascii="Palatino Linotype" w:hAnsi="Palatino Linotype" w:cs="Arial"/>
          <w:b/>
          <w:i/>
          <w:u w:val="single"/>
        </w:rPr>
        <w:t>La fuente deberá ser precisa y concreta y no debe implicar que el solicitante realice una búsqueda en toda la información que se encuentre disponible.</w:t>
      </w:r>
      <w:r w:rsidR="00E27D33" w:rsidRPr="003F5AC5">
        <w:rPr>
          <w:rFonts w:ascii="Palatino Linotype" w:hAnsi="Palatino Linotype" w:cs="Arial"/>
          <w:b/>
          <w:i/>
          <w:u w:val="single"/>
        </w:rPr>
        <w:t xml:space="preserve"> </w:t>
      </w:r>
    </w:p>
    <w:p w14:paraId="3D97BDC6" w14:textId="77777777" w:rsidR="00E83CAC" w:rsidRPr="003F5AC5" w:rsidRDefault="00E83CAC" w:rsidP="005B498F">
      <w:pPr>
        <w:pStyle w:val="Prrafodelista"/>
        <w:widowControl w:val="0"/>
        <w:autoSpaceDE w:val="0"/>
        <w:autoSpaceDN w:val="0"/>
        <w:adjustRightInd w:val="0"/>
        <w:spacing w:line="360" w:lineRule="auto"/>
        <w:ind w:left="0"/>
        <w:jc w:val="both"/>
        <w:rPr>
          <w:rFonts w:ascii="Palatino Linotype" w:hAnsi="Palatino Linotype" w:cs="Arial"/>
        </w:rPr>
      </w:pPr>
    </w:p>
    <w:p w14:paraId="3D86DF48" w14:textId="15915FF6" w:rsidR="009F71B5" w:rsidRPr="003F5AC5" w:rsidRDefault="000B3195" w:rsidP="005B498F">
      <w:pPr>
        <w:pStyle w:val="Prrafodelista"/>
        <w:widowControl w:val="0"/>
        <w:autoSpaceDE w:val="0"/>
        <w:autoSpaceDN w:val="0"/>
        <w:adjustRightInd w:val="0"/>
        <w:spacing w:line="360" w:lineRule="auto"/>
        <w:ind w:left="0"/>
        <w:jc w:val="both"/>
        <w:rPr>
          <w:rFonts w:ascii="Palatino Linotype" w:hAnsi="Palatino Linotype" w:cs="Arial"/>
        </w:rPr>
      </w:pPr>
      <w:r w:rsidRPr="003F5AC5">
        <w:rPr>
          <w:rFonts w:ascii="Palatino Linotype" w:hAnsi="Palatino Linotype" w:cs="Arial"/>
        </w:rPr>
        <w:t>De conformidad con el ordenamiento legal en cita, podemos advertir que con la respuesta proporcionada</w:t>
      </w:r>
      <w:r w:rsidR="00C1571E" w:rsidRPr="003F5AC5">
        <w:rPr>
          <w:rFonts w:ascii="Palatino Linotype" w:hAnsi="Palatino Linotype" w:cs="Arial"/>
        </w:rPr>
        <w:t xml:space="preserve"> por</w:t>
      </w:r>
      <w:r w:rsidRPr="003F5AC5">
        <w:rPr>
          <w:rFonts w:ascii="Palatino Linotype" w:hAnsi="Palatino Linotype" w:cs="Arial"/>
        </w:rPr>
        <w:t xml:space="preserve"> la Titular de la Unidad de Transparencia del </w:t>
      </w:r>
      <w:r w:rsidRPr="003F5AC5">
        <w:rPr>
          <w:rFonts w:ascii="Palatino Linotype" w:hAnsi="Palatino Linotype" w:cs="Arial"/>
          <w:b/>
        </w:rPr>
        <w:t xml:space="preserve">SUJETO OBLIGADO </w:t>
      </w:r>
      <w:r w:rsidR="00393078" w:rsidRPr="003F5AC5">
        <w:rPr>
          <w:rFonts w:ascii="Palatino Linotype" w:hAnsi="Palatino Linotype" w:cs="Arial"/>
        </w:rPr>
        <w:t xml:space="preserve">se </w:t>
      </w:r>
      <w:r w:rsidRPr="003F5AC5">
        <w:rPr>
          <w:rFonts w:ascii="Palatino Linotype" w:hAnsi="Palatino Linotype" w:cs="Arial"/>
        </w:rPr>
        <w:t>dio</w:t>
      </w:r>
      <w:r w:rsidR="006825F2" w:rsidRPr="003F5AC5">
        <w:rPr>
          <w:rFonts w:ascii="Palatino Linotype" w:hAnsi="Palatino Linotype" w:cs="Arial"/>
        </w:rPr>
        <w:t xml:space="preserve"> </w:t>
      </w:r>
      <w:r w:rsidR="001567D5" w:rsidRPr="003F5AC5">
        <w:rPr>
          <w:rFonts w:ascii="Palatino Linotype" w:hAnsi="Palatino Linotype" w:cs="Arial"/>
        </w:rPr>
        <w:t>cum</w:t>
      </w:r>
      <w:r w:rsidRPr="003F5AC5">
        <w:rPr>
          <w:rFonts w:ascii="Palatino Linotype" w:hAnsi="Palatino Linotype" w:cs="Arial"/>
        </w:rPr>
        <w:t>plimiento</w:t>
      </w:r>
      <w:r w:rsidR="006825F2" w:rsidRPr="003F5AC5">
        <w:rPr>
          <w:rFonts w:ascii="Palatino Linotype" w:hAnsi="Palatino Linotype" w:cs="Arial"/>
        </w:rPr>
        <w:t xml:space="preserve">, pues </w:t>
      </w:r>
      <w:r w:rsidRPr="003F5AC5">
        <w:rPr>
          <w:rFonts w:ascii="Palatino Linotype" w:hAnsi="Palatino Linotype" w:cs="Arial"/>
        </w:rPr>
        <w:t xml:space="preserve">primeramente, dicha </w:t>
      </w:r>
      <w:r w:rsidR="006825F2" w:rsidRPr="003F5AC5">
        <w:rPr>
          <w:rFonts w:ascii="Palatino Linotype" w:hAnsi="Palatino Linotype" w:cs="Arial"/>
        </w:rPr>
        <w:t xml:space="preserve">respuesta se encontró </w:t>
      </w:r>
      <w:r w:rsidR="00393078" w:rsidRPr="003F5AC5">
        <w:rPr>
          <w:rFonts w:ascii="Palatino Linotype" w:hAnsi="Palatino Linotype" w:cs="Arial"/>
        </w:rPr>
        <w:t xml:space="preserve">exhibida </w:t>
      </w:r>
      <w:r w:rsidR="006825F2" w:rsidRPr="003F5AC5">
        <w:rPr>
          <w:rFonts w:ascii="Palatino Linotype" w:hAnsi="Palatino Linotype" w:cs="Arial"/>
        </w:rPr>
        <w:t xml:space="preserve">dentro de los primeros cinco días posteriores a la presentación de la solicitud de acceso a la información, lo </w:t>
      </w:r>
      <w:r w:rsidRPr="003F5AC5">
        <w:rPr>
          <w:rFonts w:ascii="Palatino Linotype" w:hAnsi="Palatino Linotype" w:cs="Arial"/>
        </w:rPr>
        <w:t xml:space="preserve">que trae a relucir </w:t>
      </w:r>
      <w:r w:rsidR="00EB09C2" w:rsidRPr="003F5AC5">
        <w:rPr>
          <w:rFonts w:ascii="Palatino Linotype" w:hAnsi="Palatino Linotype" w:cs="Arial"/>
        </w:rPr>
        <w:t xml:space="preserve">que </w:t>
      </w:r>
      <w:r w:rsidRPr="003F5AC5">
        <w:rPr>
          <w:rFonts w:ascii="Palatino Linotype" w:hAnsi="Palatino Linotype" w:cs="Arial"/>
        </w:rPr>
        <w:t>de igual forma</w:t>
      </w:r>
      <w:r w:rsidR="00EB09C2" w:rsidRPr="003F5AC5">
        <w:rPr>
          <w:rFonts w:ascii="Palatino Linotype" w:hAnsi="Palatino Linotype" w:cs="Arial"/>
        </w:rPr>
        <w:t xml:space="preserve"> se advierte clara </w:t>
      </w:r>
      <w:r w:rsidRPr="003F5AC5">
        <w:rPr>
          <w:rFonts w:ascii="Palatino Linotype" w:hAnsi="Palatino Linotype" w:cs="Arial"/>
        </w:rPr>
        <w:t xml:space="preserve">y </w:t>
      </w:r>
      <w:r w:rsidR="00EB09C2" w:rsidRPr="003F5AC5">
        <w:rPr>
          <w:rFonts w:ascii="Palatino Linotype" w:hAnsi="Palatino Linotype" w:cs="Arial"/>
        </w:rPr>
        <w:t xml:space="preserve">precisa la información remitida por la Titular de la Unidad de Transparencia, pues realizó satisfactoriamente una </w:t>
      </w:r>
      <w:r w:rsidRPr="003F5AC5">
        <w:rPr>
          <w:rFonts w:ascii="Palatino Linotype" w:hAnsi="Palatino Linotype" w:cs="Arial"/>
        </w:rPr>
        <w:t xml:space="preserve">guía </w:t>
      </w:r>
      <w:r w:rsidR="00393078" w:rsidRPr="003F5AC5">
        <w:rPr>
          <w:rFonts w:ascii="Palatino Linotype" w:hAnsi="Palatino Linotype" w:cs="Arial"/>
        </w:rPr>
        <w:t>(</w:t>
      </w:r>
      <w:r w:rsidR="00EB09C2" w:rsidRPr="003F5AC5">
        <w:rPr>
          <w:rFonts w:ascii="Palatino Linotype" w:hAnsi="Palatino Linotype" w:cs="Arial"/>
        </w:rPr>
        <w:t>paso a paso</w:t>
      </w:r>
      <w:r w:rsidR="00393078" w:rsidRPr="003F5AC5">
        <w:rPr>
          <w:rFonts w:ascii="Palatino Linotype" w:hAnsi="Palatino Linotype" w:cs="Arial"/>
        </w:rPr>
        <w:t xml:space="preserve">) de cómo </w:t>
      </w:r>
      <w:r w:rsidR="00EB09C2" w:rsidRPr="003F5AC5">
        <w:rPr>
          <w:rFonts w:ascii="Palatino Linotype" w:hAnsi="Palatino Linotype" w:cs="Arial"/>
        </w:rPr>
        <w:t>obtener la información solicitada,</w:t>
      </w:r>
      <w:r w:rsidRPr="003F5AC5">
        <w:rPr>
          <w:rFonts w:ascii="Palatino Linotype" w:hAnsi="Palatino Linotype" w:cs="Arial"/>
        </w:rPr>
        <w:t xml:space="preserve"> motivo por el cual</w:t>
      </w:r>
      <w:r w:rsidR="00EB09C2" w:rsidRPr="003F5AC5">
        <w:rPr>
          <w:rFonts w:ascii="Palatino Linotype" w:hAnsi="Palatino Linotype" w:cs="Arial"/>
        </w:rPr>
        <w:t xml:space="preserve"> este Órgano Garante advierte que por lo que hace a</w:t>
      </w:r>
      <w:r w:rsidRPr="003F5AC5">
        <w:rPr>
          <w:rFonts w:ascii="Palatino Linotype" w:hAnsi="Palatino Linotype" w:cs="Arial"/>
        </w:rPr>
        <w:t xml:space="preserve"> </w:t>
      </w:r>
      <w:r w:rsidR="00EB09C2" w:rsidRPr="003F5AC5">
        <w:rPr>
          <w:rFonts w:ascii="Palatino Linotype" w:hAnsi="Palatino Linotype" w:cs="Arial"/>
        </w:rPr>
        <w:t xml:space="preserve">la </w:t>
      </w:r>
      <w:r w:rsidRPr="003F5AC5">
        <w:rPr>
          <w:rFonts w:ascii="Palatino Linotype" w:hAnsi="Palatino Linotype" w:cs="Arial"/>
        </w:rPr>
        <w:t xml:space="preserve">información peticionada por el particular fue colmada, ello porque el propio </w:t>
      </w:r>
      <w:r w:rsidRPr="003F5AC5">
        <w:rPr>
          <w:rFonts w:ascii="Palatino Linotype" w:hAnsi="Palatino Linotype" w:cs="Arial"/>
          <w:b/>
        </w:rPr>
        <w:t xml:space="preserve">SUJETO OBLIGADO </w:t>
      </w:r>
      <w:r w:rsidR="00BC60C5" w:rsidRPr="003F5AC5">
        <w:rPr>
          <w:rFonts w:ascii="Palatino Linotype" w:hAnsi="Palatino Linotype" w:cs="Arial"/>
        </w:rPr>
        <w:t>señaló</w:t>
      </w:r>
      <w:r w:rsidRPr="003F5AC5">
        <w:rPr>
          <w:rFonts w:ascii="Palatino Linotype" w:hAnsi="Palatino Linotype" w:cs="Arial"/>
        </w:rPr>
        <w:t xml:space="preserve"> que en la </w:t>
      </w:r>
      <w:r w:rsidR="00C1571E" w:rsidRPr="003F5AC5">
        <w:rPr>
          <w:rFonts w:ascii="Palatino Linotype" w:hAnsi="Palatino Linotype" w:cs="Arial"/>
        </w:rPr>
        <w:t xml:space="preserve">liga electrónica referida en </w:t>
      </w:r>
      <w:r w:rsidR="00EB09C2" w:rsidRPr="003F5AC5">
        <w:rPr>
          <w:rFonts w:ascii="Palatino Linotype" w:hAnsi="Palatino Linotype" w:cs="Arial"/>
        </w:rPr>
        <w:t xml:space="preserve">el </w:t>
      </w:r>
      <w:r w:rsidR="001E0C9E" w:rsidRPr="003F5AC5">
        <w:rPr>
          <w:rFonts w:ascii="Palatino Linotype" w:hAnsi="Palatino Linotype" w:cs="Arial"/>
        </w:rPr>
        <w:t>paso</w:t>
      </w:r>
      <w:r w:rsidR="00EB09C2" w:rsidRPr="003F5AC5">
        <w:rPr>
          <w:rFonts w:ascii="Palatino Linotype" w:hAnsi="Palatino Linotype" w:cs="Arial"/>
        </w:rPr>
        <w:t xml:space="preserve"> 5</w:t>
      </w:r>
      <w:r w:rsidR="00BC60C5" w:rsidRPr="003F5AC5">
        <w:rPr>
          <w:rFonts w:ascii="Palatino Linotype" w:hAnsi="Palatino Linotype" w:cs="Arial"/>
        </w:rPr>
        <w:t>, tal como se muestra a continuación</w:t>
      </w:r>
      <w:r w:rsidR="00EB09C2" w:rsidRPr="003F5AC5">
        <w:rPr>
          <w:rFonts w:ascii="Palatino Linotype" w:hAnsi="Palatino Linotype" w:cs="Arial"/>
        </w:rPr>
        <w:t xml:space="preserve">: </w:t>
      </w:r>
    </w:p>
    <w:p w14:paraId="607D26B1" w14:textId="40DD28AE" w:rsidR="006825F2" w:rsidRPr="003F5AC5" w:rsidRDefault="00EB09C2" w:rsidP="00C1571E">
      <w:pPr>
        <w:pStyle w:val="Prrafodelista"/>
        <w:widowControl w:val="0"/>
        <w:autoSpaceDE w:val="0"/>
        <w:autoSpaceDN w:val="0"/>
        <w:adjustRightInd w:val="0"/>
        <w:spacing w:line="360" w:lineRule="auto"/>
        <w:ind w:left="0"/>
        <w:jc w:val="center"/>
        <w:rPr>
          <w:rFonts w:ascii="Palatino Linotype" w:hAnsi="Palatino Linotype" w:cs="Arial"/>
        </w:rPr>
      </w:pPr>
      <w:r w:rsidRPr="003F5AC5">
        <w:rPr>
          <w:noProof/>
          <w:lang w:eastAsia="es-MX"/>
        </w:rPr>
        <mc:AlternateContent>
          <mc:Choice Requires="wps">
            <w:drawing>
              <wp:anchor distT="0" distB="0" distL="114300" distR="114300" simplePos="0" relativeHeight="251662336" behindDoc="0" locked="0" layoutInCell="1" allowOverlap="1" wp14:anchorId="7F6E7CEA" wp14:editId="63589E82">
                <wp:simplePos x="0" y="0"/>
                <wp:positionH relativeFrom="column">
                  <wp:posOffset>300355</wp:posOffset>
                </wp:positionH>
                <wp:positionV relativeFrom="paragraph">
                  <wp:posOffset>662940</wp:posOffset>
                </wp:positionV>
                <wp:extent cx="428625" cy="171450"/>
                <wp:effectExtent l="57150" t="38100" r="28575" b="95250"/>
                <wp:wrapNone/>
                <wp:docPr id="10" name="Flecha derecha 10"/>
                <wp:cNvGraphicFramePr/>
                <a:graphic xmlns:a="http://schemas.openxmlformats.org/drawingml/2006/main">
                  <a:graphicData uri="http://schemas.microsoft.com/office/word/2010/wordprocessingShape">
                    <wps:wsp>
                      <wps:cNvSpPr/>
                      <wps:spPr>
                        <a:xfrm>
                          <a:off x="0" y="0"/>
                          <a:ext cx="428625" cy="171450"/>
                        </a:xfrm>
                        <a:prstGeom prst="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FF7C58" id="Flecha derecha 10" o:spid="_x0000_s1026" type="#_x0000_t13" style="position:absolute;margin-left:23.65pt;margin-top:52.2pt;width:33.7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" adj="17280" fillcolor="#c0504d [3205]" strokecolor="#bc4542 [3045]">
                <v:fill color2="#dfa7a6 [1621]" rotate="t" angle="180" focus="100%" type="gradient">
                  <o:fill v:ext="view" type="gradientUnscaled"/>
                </v:fill>
                <v:shadow on="t" color="black" opacity="22937f" origin=",.5" offset="0,.63889mm"/>
              </v:shape>
            </w:pict>
          </mc:Fallback>
        </mc:AlternateContent>
      </w:r>
      <w:r w:rsidRPr="003F5AC5">
        <w:rPr>
          <w:noProof/>
          <w:lang w:eastAsia="es-MX"/>
        </w:rPr>
        <w:drawing>
          <wp:inline distT="0" distB="0" distL="0" distR="0" wp14:anchorId="6F1C425C" wp14:editId="1A6C1D2D">
            <wp:extent cx="4637215" cy="1647825"/>
            <wp:effectExtent l="152400" t="152400" r="354330" b="3524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7640"/>
                    <a:stretch/>
                  </pic:blipFill>
                  <pic:spPr bwMode="auto">
                    <a:xfrm>
                      <a:off x="0" y="0"/>
                      <a:ext cx="4652964" cy="16534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C42454B" w14:textId="1C3E51E5" w:rsidR="006825F2" w:rsidRPr="003F5AC5" w:rsidRDefault="00C1571E" w:rsidP="005B498F">
      <w:pPr>
        <w:pStyle w:val="Prrafodelista"/>
        <w:widowControl w:val="0"/>
        <w:autoSpaceDE w:val="0"/>
        <w:autoSpaceDN w:val="0"/>
        <w:adjustRightInd w:val="0"/>
        <w:spacing w:line="360" w:lineRule="auto"/>
        <w:ind w:left="0"/>
        <w:jc w:val="both"/>
        <w:rPr>
          <w:rFonts w:ascii="Palatino Linotype" w:hAnsi="Palatino Linotype" w:cs="Arial"/>
        </w:rPr>
      </w:pPr>
      <w:r w:rsidRPr="003F5AC5">
        <w:rPr>
          <w:rFonts w:ascii="Palatino Linotype" w:hAnsi="Palatino Linotype" w:cs="Arial"/>
        </w:rPr>
        <w:lastRenderedPageBreak/>
        <w:t xml:space="preserve">Se encuentra publicada la información, por tal motivo, este Órgano Garante se dio a la tarea de ingresar a dicha liga electrónica advirtiendo lo siguiente: </w:t>
      </w:r>
    </w:p>
    <w:p w14:paraId="1DD88CB8" w14:textId="77777777" w:rsidR="00C1571E" w:rsidRPr="003F5AC5" w:rsidRDefault="00C1571E" w:rsidP="005B498F">
      <w:pPr>
        <w:pStyle w:val="Prrafodelista"/>
        <w:widowControl w:val="0"/>
        <w:autoSpaceDE w:val="0"/>
        <w:autoSpaceDN w:val="0"/>
        <w:adjustRightInd w:val="0"/>
        <w:spacing w:line="360" w:lineRule="auto"/>
        <w:ind w:left="0"/>
        <w:jc w:val="both"/>
        <w:rPr>
          <w:rFonts w:ascii="Palatino Linotype" w:hAnsi="Palatino Linotype" w:cs="Arial"/>
        </w:rPr>
      </w:pPr>
    </w:p>
    <w:p w14:paraId="179B301C" w14:textId="7DA6F1BB" w:rsidR="00C1571E" w:rsidRPr="003F5AC5" w:rsidRDefault="00C1571E" w:rsidP="00C1571E">
      <w:pPr>
        <w:pStyle w:val="Prrafodelista"/>
        <w:widowControl w:val="0"/>
        <w:autoSpaceDE w:val="0"/>
        <w:autoSpaceDN w:val="0"/>
        <w:adjustRightInd w:val="0"/>
        <w:spacing w:line="360" w:lineRule="auto"/>
        <w:ind w:left="-284"/>
        <w:jc w:val="both"/>
        <w:rPr>
          <w:rFonts w:ascii="Palatino Linotype" w:hAnsi="Palatino Linotype" w:cs="Arial"/>
        </w:rPr>
      </w:pPr>
      <w:r w:rsidRPr="003F5AC5">
        <w:rPr>
          <w:noProof/>
          <w:lang w:eastAsia="es-MX"/>
        </w:rPr>
        <w:drawing>
          <wp:inline distT="0" distB="0" distL="0" distR="0" wp14:anchorId="08949038" wp14:editId="3D30DA67">
            <wp:extent cx="5791835" cy="4193540"/>
            <wp:effectExtent l="152400" t="152400" r="361315" b="3594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1935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EC32523" w14:textId="0F63DC7F" w:rsidR="00C1571E" w:rsidRPr="003F5AC5" w:rsidRDefault="00393078" w:rsidP="005B498F">
      <w:pPr>
        <w:pStyle w:val="Prrafodelista"/>
        <w:widowControl w:val="0"/>
        <w:autoSpaceDE w:val="0"/>
        <w:autoSpaceDN w:val="0"/>
        <w:adjustRightInd w:val="0"/>
        <w:spacing w:line="360" w:lineRule="auto"/>
        <w:ind w:left="0"/>
        <w:jc w:val="both"/>
        <w:rPr>
          <w:rFonts w:ascii="Palatino Linotype" w:hAnsi="Palatino Linotype" w:cs="Arial"/>
        </w:rPr>
      </w:pPr>
      <w:r w:rsidRPr="003F5AC5">
        <w:rPr>
          <w:rFonts w:ascii="Palatino Linotype" w:hAnsi="Palatino Linotype" w:cs="Arial"/>
        </w:rPr>
        <w:t>Efectivamente, dicha liga corresponde a la fracción “LII B” denominada “Preguntas Frecuentes”, tal y como lo hizo saber la Titular de la Unidad de Transparencia en su respuesta primigenia.</w:t>
      </w:r>
    </w:p>
    <w:p w14:paraId="7F749C82" w14:textId="77777777" w:rsidR="00C1571E" w:rsidRPr="003F5AC5" w:rsidRDefault="00C1571E" w:rsidP="005B498F">
      <w:pPr>
        <w:pStyle w:val="Prrafodelista"/>
        <w:widowControl w:val="0"/>
        <w:autoSpaceDE w:val="0"/>
        <w:autoSpaceDN w:val="0"/>
        <w:adjustRightInd w:val="0"/>
        <w:spacing w:line="360" w:lineRule="auto"/>
        <w:ind w:left="0"/>
        <w:jc w:val="both"/>
        <w:rPr>
          <w:rFonts w:ascii="Palatino Linotype" w:hAnsi="Palatino Linotype" w:cs="Arial"/>
        </w:rPr>
      </w:pPr>
    </w:p>
    <w:p w14:paraId="0D004BEA" w14:textId="77777777" w:rsidR="003F5AC5" w:rsidRPr="003F5AC5" w:rsidRDefault="003F5AC5" w:rsidP="005B498F">
      <w:pPr>
        <w:pStyle w:val="Prrafodelista"/>
        <w:widowControl w:val="0"/>
        <w:autoSpaceDE w:val="0"/>
        <w:autoSpaceDN w:val="0"/>
        <w:adjustRightInd w:val="0"/>
        <w:spacing w:line="360" w:lineRule="auto"/>
        <w:ind w:left="0"/>
        <w:jc w:val="both"/>
        <w:rPr>
          <w:rFonts w:ascii="Palatino Linotype" w:hAnsi="Palatino Linotype" w:cs="Arial"/>
        </w:rPr>
      </w:pPr>
    </w:p>
    <w:p w14:paraId="556924CA" w14:textId="3B71883A" w:rsidR="006825F2" w:rsidRPr="003F5AC5" w:rsidRDefault="00393078" w:rsidP="006308CB">
      <w:pPr>
        <w:widowControl w:val="0"/>
        <w:autoSpaceDE w:val="0"/>
        <w:autoSpaceDN w:val="0"/>
        <w:adjustRightInd w:val="0"/>
        <w:spacing w:line="360" w:lineRule="auto"/>
        <w:jc w:val="both"/>
        <w:rPr>
          <w:rFonts w:ascii="Palatino Linotype" w:hAnsi="Palatino Linotype" w:cs="Arial"/>
        </w:rPr>
      </w:pPr>
      <w:r w:rsidRPr="003F5AC5">
        <w:rPr>
          <w:rFonts w:ascii="Palatino Linotype" w:hAnsi="Palatino Linotype" w:cs="Arial"/>
        </w:rPr>
        <w:lastRenderedPageBreak/>
        <w:t xml:space="preserve">En ese contexto, cabe hacer </w:t>
      </w:r>
      <w:r w:rsidR="00143890" w:rsidRPr="003F5AC5">
        <w:rPr>
          <w:rFonts w:ascii="Palatino Linotype" w:hAnsi="Palatino Linotype" w:cs="Arial"/>
        </w:rPr>
        <w:t xml:space="preserve">énfasis a lo prescrito en </w:t>
      </w:r>
      <w:r w:rsidR="006308CB" w:rsidRPr="003F5AC5">
        <w:rPr>
          <w:rFonts w:ascii="Palatino Linotype" w:hAnsi="Palatino Linotype" w:cs="Arial"/>
        </w:rPr>
        <w:t xml:space="preserve">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pues de acuerdo a éstos lineamientos, por lo que hace al apartado de preguntas frecuentes, tendrá una temporalidad de actualización de manera </w:t>
      </w:r>
      <w:r w:rsidR="006308CB" w:rsidRPr="003F5AC5">
        <w:rPr>
          <w:rFonts w:ascii="Palatino Linotype" w:hAnsi="Palatino Linotype" w:cs="Arial"/>
          <w:b/>
        </w:rPr>
        <w:t xml:space="preserve">“trimestral” </w:t>
      </w:r>
      <w:r w:rsidR="006308CB" w:rsidRPr="003F5AC5">
        <w:rPr>
          <w:rFonts w:ascii="Palatino Linotype" w:hAnsi="Palatino Linotype" w:cs="Arial"/>
        </w:rPr>
        <w:t>tal y como se advierte a continuación:</w:t>
      </w:r>
    </w:p>
    <w:p w14:paraId="0D83F456" w14:textId="77777777" w:rsidR="006308CB" w:rsidRPr="003F5AC5" w:rsidRDefault="006308CB" w:rsidP="006308CB">
      <w:pPr>
        <w:widowControl w:val="0"/>
        <w:autoSpaceDE w:val="0"/>
        <w:autoSpaceDN w:val="0"/>
        <w:adjustRightInd w:val="0"/>
        <w:spacing w:line="360" w:lineRule="auto"/>
        <w:jc w:val="both"/>
        <w:rPr>
          <w:rFonts w:ascii="Palatino Linotype" w:hAnsi="Palatino Linotype" w:cs="Arial"/>
          <w:sz w:val="2"/>
        </w:rPr>
      </w:pPr>
    </w:p>
    <w:p w14:paraId="1A4143DD" w14:textId="48D9757A" w:rsidR="006308CB" w:rsidRPr="003F5AC5" w:rsidRDefault="006308CB" w:rsidP="006308CB">
      <w:pPr>
        <w:widowControl w:val="0"/>
        <w:autoSpaceDE w:val="0"/>
        <w:autoSpaceDN w:val="0"/>
        <w:adjustRightInd w:val="0"/>
        <w:spacing w:line="360" w:lineRule="auto"/>
        <w:ind w:left="-284"/>
        <w:jc w:val="both"/>
        <w:rPr>
          <w:rFonts w:ascii="Palatino Linotype" w:hAnsi="Palatino Linotype" w:cs="Arial"/>
        </w:rPr>
      </w:pPr>
      <w:r w:rsidRPr="003F5AC5">
        <w:rPr>
          <w:noProof/>
          <w:lang w:eastAsia="es-MX"/>
        </w:rPr>
        <w:drawing>
          <wp:inline distT="0" distB="0" distL="0" distR="0" wp14:anchorId="597CB285" wp14:editId="7FFBACF7">
            <wp:extent cx="5753100" cy="1323975"/>
            <wp:effectExtent l="152400" t="152400" r="361950" b="3714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3100" cy="1323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375AF6" w14:textId="77777777" w:rsidR="00183338" w:rsidRPr="003F5AC5" w:rsidRDefault="00183338" w:rsidP="005B498F">
      <w:pPr>
        <w:pStyle w:val="Prrafodelista"/>
        <w:widowControl w:val="0"/>
        <w:autoSpaceDE w:val="0"/>
        <w:autoSpaceDN w:val="0"/>
        <w:adjustRightInd w:val="0"/>
        <w:spacing w:line="360" w:lineRule="auto"/>
        <w:ind w:left="0"/>
        <w:jc w:val="both"/>
        <w:rPr>
          <w:rFonts w:ascii="Palatino Linotype" w:hAnsi="Palatino Linotype" w:cs="Arial"/>
          <w:sz w:val="2"/>
        </w:rPr>
      </w:pPr>
    </w:p>
    <w:p w14:paraId="55A96BC1" w14:textId="3D344258" w:rsidR="00183338" w:rsidRPr="003F5AC5" w:rsidRDefault="006308CB" w:rsidP="006308CB">
      <w:pPr>
        <w:pStyle w:val="Prrafodelista"/>
        <w:widowControl w:val="0"/>
        <w:autoSpaceDE w:val="0"/>
        <w:autoSpaceDN w:val="0"/>
        <w:adjustRightInd w:val="0"/>
        <w:spacing w:line="360" w:lineRule="auto"/>
        <w:ind w:left="0"/>
        <w:jc w:val="center"/>
        <w:rPr>
          <w:rFonts w:ascii="Palatino Linotype" w:hAnsi="Palatino Linotype" w:cs="Arial"/>
        </w:rPr>
      </w:pPr>
      <w:r w:rsidRPr="003F5AC5">
        <w:rPr>
          <w:noProof/>
          <w:lang w:eastAsia="es-MX"/>
        </w:rPr>
        <w:drawing>
          <wp:inline distT="0" distB="0" distL="0" distR="0" wp14:anchorId="18E1F161" wp14:editId="1A39C1FF">
            <wp:extent cx="5246558" cy="2286000"/>
            <wp:effectExtent l="152400" t="152400" r="354330" b="3619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730" cy="2300018"/>
                    </a:xfrm>
                    <a:prstGeom prst="rect">
                      <a:avLst/>
                    </a:prstGeom>
                    <a:ln>
                      <a:noFill/>
                    </a:ln>
                    <a:effectLst>
                      <a:outerShdw blurRad="292100" dist="139700" dir="2700000" algn="tl" rotWithShape="0">
                        <a:srgbClr val="333333">
                          <a:alpha val="65000"/>
                        </a:srgbClr>
                      </a:outerShdw>
                    </a:effectLst>
                  </pic:spPr>
                </pic:pic>
              </a:graphicData>
            </a:graphic>
          </wp:inline>
        </w:drawing>
      </w:r>
    </w:p>
    <w:p w14:paraId="0D45BA5A" w14:textId="166BB3A6" w:rsidR="002D31DD" w:rsidRPr="003F5AC5" w:rsidRDefault="00143890" w:rsidP="005B498F">
      <w:pPr>
        <w:pStyle w:val="Prrafodelista"/>
        <w:widowControl w:val="0"/>
        <w:autoSpaceDE w:val="0"/>
        <w:autoSpaceDN w:val="0"/>
        <w:adjustRightInd w:val="0"/>
        <w:spacing w:line="360" w:lineRule="auto"/>
        <w:ind w:left="0"/>
        <w:jc w:val="both"/>
        <w:rPr>
          <w:rFonts w:ascii="Palatino Linotype" w:hAnsi="Palatino Linotype" w:cs="Arial"/>
        </w:rPr>
      </w:pPr>
      <w:r w:rsidRPr="003F5AC5">
        <w:rPr>
          <w:rFonts w:ascii="Palatino Linotype" w:hAnsi="Palatino Linotype" w:cs="Arial"/>
        </w:rPr>
        <w:lastRenderedPageBreak/>
        <w:t xml:space="preserve">De tal manera que, lo antes expuesto es con la finalidad de advertir que, si bien es cierto en la respuesta proporcionada por </w:t>
      </w:r>
      <w:r w:rsidRPr="003F5AC5">
        <w:rPr>
          <w:rFonts w:ascii="Palatino Linotype" w:hAnsi="Palatino Linotype" w:cs="Arial"/>
          <w:b/>
        </w:rPr>
        <w:t xml:space="preserve">EL SUJETO OBLIGADO </w:t>
      </w:r>
      <w:r w:rsidRPr="003F5AC5">
        <w:rPr>
          <w:rFonts w:ascii="Palatino Linotype" w:hAnsi="Palatino Linotype" w:cs="Arial"/>
        </w:rPr>
        <w:t xml:space="preserve">de fecha </w:t>
      </w:r>
      <w:r w:rsidR="00BC60C5" w:rsidRPr="003F5AC5">
        <w:rPr>
          <w:rFonts w:ascii="Palatino Linotype" w:hAnsi="Palatino Linotype" w:cs="Arial"/>
        </w:rPr>
        <w:t>veinticuatro</w:t>
      </w:r>
      <w:r w:rsidRPr="003F5AC5">
        <w:rPr>
          <w:rFonts w:ascii="Palatino Linotype" w:hAnsi="Palatino Linotype" w:cs="Arial"/>
        </w:rPr>
        <w:t xml:space="preserve"> de mayo de </w:t>
      </w:r>
      <w:r w:rsidR="00BC60C5" w:rsidRPr="003F5AC5">
        <w:rPr>
          <w:rFonts w:ascii="Palatino Linotype" w:hAnsi="Palatino Linotype" w:cs="Arial"/>
        </w:rPr>
        <w:t>dos mil veintidós</w:t>
      </w:r>
      <w:r w:rsidRPr="003F5AC5">
        <w:rPr>
          <w:rFonts w:ascii="Palatino Linotype" w:hAnsi="Palatino Linotype" w:cs="Arial"/>
        </w:rPr>
        <w:t xml:space="preserve">, </w:t>
      </w:r>
      <w:r w:rsidR="004748F6" w:rsidRPr="003F5AC5">
        <w:rPr>
          <w:rFonts w:ascii="Palatino Linotype" w:hAnsi="Palatino Linotype" w:cs="Arial"/>
        </w:rPr>
        <w:t xml:space="preserve">se advierte que los “registros” en donde se encontraba publicada la información correspondían a los números: 4, 3, 2 y 1, lo cierto también es, que de conformidad con lo antes expuesto, existen actualizaciones, de tal manera que los </w:t>
      </w:r>
      <w:r w:rsidR="002D31DD" w:rsidRPr="003F5AC5">
        <w:rPr>
          <w:rFonts w:ascii="Palatino Linotype" w:hAnsi="Palatino Linotype" w:cs="Arial"/>
        </w:rPr>
        <w:t xml:space="preserve">números de </w:t>
      </w:r>
      <w:r w:rsidR="004748F6" w:rsidRPr="003F5AC5">
        <w:rPr>
          <w:rFonts w:ascii="Palatino Linotype" w:hAnsi="Palatino Linotype" w:cs="Arial"/>
        </w:rPr>
        <w:t>registros sufre</w:t>
      </w:r>
      <w:r w:rsidR="002D31DD" w:rsidRPr="003F5AC5">
        <w:rPr>
          <w:rFonts w:ascii="Palatino Linotype" w:hAnsi="Palatino Linotype" w:cs="Arial"/>
        </w:rPr>
        <w:t>n</w:t>
      </w:r>
      <w:r w:rsidR="004748F6" w:rsidRPr="003F5AC5">
        <w:rPr>
          <w:rFonts w:ascii="Palatino Linotype" w:hAnsi="Palatino Linotype" w:cs="Arial"/>
        </w:rPr>
        <w:t xml:space="preserve"> cambios,</w:t>
      </w:r>
      <w:r w:rsidR="002D31DD" w:rsidRPr="003F5AC5">
        <w:rPr>
          <w:rFonts w:ascii="Palatino Linotype" w:hAnsi="Palatino Linotype" w:cs="Arial"/>
        </w:rPr>
        <w:t xml:space="preserve"> sin embargo, la información peticionada sí obra dentro de la fracción referida por </w:t>
      </w:r>
      <w:r w:rsidR="00183338" w:rsidRPr="003F5AC5">
        <w:rPr>
          <w:rFonts w:ascii="Palatino Linotype" w:hAnsi="Palatino Linotype" w:cs="Arial"/>
          <w:b/>
        </w:rPr>
        <w:t>EL SUJETO OBLIGADO</w:t>
      </w:r>
      <w:r w:rsidR="002D31DD" w:rsidRPr="003F5AC5">
        <w:rPr>
          <w:rFonts w:ascii="Palatino Linotype" w:hAnsi="Palatino Linotype" w:cs="Arial"/>
          <w:b/>
        </w:rPr>
        <w:t xml:space="preserve">, </w:t>
      </w:r>
      <w:r w:rsidR="002D31DD" w:rsidRPr="003F5AC5">
        <w:rPr>
          <w:rFonts w:ascii="Palatino Linotype" w:hAnsi="Palatino Linotype" w:cs="Arial"/>
        </w:rPr>
        <w:t xml:space="preserve">tal y como se advierte a continuación: </w:t>
      </w:r>
    </w:p>
    <w:p w14:paraId="00CB1A8D" w14:textId="5713DEEA" w:rsidR="002D31DD" w:rsidRPr="003F5AC5" w:rsidRDefault="00131242" w:rsidP="005B498F">
      <w:pPr>
        <w:pStyle w:val="Prrafodelista"/>
        <w:widowControl w:val="0"/>
        <w:autoSpaceDE w:val="0"/>
        <w:autoSpaceDN w:val="0"/>
        <w:adjustRightInd w:val="0"/>
        <w:spacing w:line="360" w:lineRule="auto"/>
        <w:ind w:left="0"/>
        <w:jc w:val="both"/>
        <w:rPr>
          <w:rFonts w:ascii="Palatino Linotype" w:hAnsi="Palatino Linotype" w:cs="Arial"/>
        </w:rPr>
      </w:pPr>
      <w:r w:rsidRPr="003F5AC5">
        <w:rPr>
          <w:noProof/>
          <w:lang w:eastAsia="es-MX"/>
        </w:rPr>
        <mc:AlternateContent>
          <mc:Choice Requires="wps">
            <w:drawing>
              <wp:anchor distT="0" distB="0" distL="114300" distR="114300" simplePos="0" relativeHeight="251688960" behindDoc="0" locked="0" layoutInCell="1" allowOverlap="1" wp14:anchorId="0F4C3E4D" wp14:editId="53CF3E27">
                <wp:simplePos x="0" y="0"/>
                <wp:positionH relativeFrom="column">
                  <wp:posOffset>596265</wp:posOffset>
                </wp:positionH>
                <wp:positionV relativeFrom="paragraph">
                  <wp:posOffset>283845</wp:posOffset>
                </wp:positionV>
                <wp:extent cx="342900" cy="247650"/>
                <wp:effectExtent l="47625" t="28575" r="85725" b="104775"/>
                <wp:wrapNone/>
                <wp:docPr id="2" name="Flecha derecha 2"/>
                <wp:cNvGraphicFramePr/>
                <a:graphic xmlns:a="http://schemas.openxmlformats.org/drawingml/2006/main">
                  <a:graphicData uri="http://schemas.microsoft.com/office/word/2010/wordprocessingShape">
                    <wps:wsp>
                      <wps:cNvSpPr/>
                      <wps:spPr>
                        <a:xfrm rot="5400000">
                          <a:off x="0" y="0"/>
                          <a:ext cx="342900" cy="247650"/>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DD375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46.95pt;margin-top:22.35pt;width:27pt;height:19.5pt;rotation:9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" adj="13800" fillcolor="#4f81bd [3204]" strokecolor="#4579b8 [3044]">
                <v:fill color2="#a7bfde [1620]" rotate="t" angle="180" focus="100%" type="gradient">
                  <o:fill v:ext="view" type="gradientUnscaled"/>
                </v:fill>
                <v:shadow on="t" color="black" opacity="22937f" origin=",.5" offset="0,.63889mm"/>
              </v:shape>
            </w:pict>
          </mc:Fallback>
        </mc:AlternateContent>
      </w:r>
    </w:p>
    <w:p w14:paraId="0AC646C7" w14:textId="11D923E9" w:rsidR="002D31DD" w:rsidRPr="003F5AC5" w:rsidRDefault="006107B1" w:rsidP="00A04F2C">
      <w:pPr>
        <w:pStyle w:val="Prrafodelista"/>
        <w:widowControl w:val="0"/>
        <w:autoSpaceDE w:val="0"/>
        <w:autoSpaceDN w:val="0"/>
        <w:adjustRightInd w:val="0"/>
        <w:spacing w:line="360" w:lineRule="auto"/>
        <w:ind w:left="-142"/>
        <w:jc w:val="both"/>
        <w:rPr>
          <w:rFonts w:ascii="Palatino Linotype" w:hAnsi="Palatino Linotype" w:cs="Arial"/>
        </w:rPr>
      </w:pPr>
      <w:r w:rsidRPr="003F5AC5">
        <w:rPr>
          <w:noProof/>
          <w:lang w:eastAsia="es-MX"/>
        </w:rPr>
        <mc:AlternateContent>
          <mc:Choice Requires="wps">
            <w:drawing>
              <wp:anchor distT="0" distB="0" distL="114300" distR="114300" simplePos="0" relativeHeight="251674624" behindDoc="0" locked="0" layoutInCell="1" allowOverlap="1" wp14:anchorId="7548DB23" wp14:editId="41DCC5DC">
                <wp:simplePos x="0" y="0"/>
                <wp:positionH relativeFrom="column">
                  <wp:posOffset>3634739</wp:posOffset>
                </wp:positionH>
                <wp:positionV relativeFrom="paragraph">
                  <wp:posOffset>1137285</wp:posOffset>
                </wp:positionV>
                <wp:extent cx="2105025" cy="799465"/>
                <wp:effectExtent l="57150" t="38100" r="66675" b="133985"/>
                <wp:wrapNone/>
                <wp:docPr id="23" name="Conector angular 23"/>
                <wp:cNvGraphicFramePr/>
                <a:graphic xmlns:a="http://schemas.openxmlformats.org/drawingml/2006/main">
                  <a:graphicData uri="http://schemas.microsoft.com/office/word/2010/wordprocessingShape">
                    <wps:wsp>
                      <wps:cNvCnPr/>
                      <wps:spPr>
                        <a:xfrm flipH="1">
                          <a:off x="0" y="0"/>
                          <a:ext cx="2105025" cy="799465"/>
                        </a:xfrm>
                        <a:prstGeom prst="bentConnector3">
                          <a:avLst>
                            <a:gd name="adj1" fmla="val 10509"/>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6EF030C"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3" o:spid="_x0000_s1026" type="#_x0000_t34" style="position:absolute;margin-left:286.2pt;margin-top:89.55pt;width:165.75pt;height:62.9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" adj="2270" strokecolor="#4f81bd [3204]" strokeweight="2pt">
                <v:stroke endarrow="block"/>
                <v:shadow on="t" color="black" opacity="24903f" origin=",.5" offset="0,.55556mm"/>
              </v:shape>
            </w:pict>
          </mc:Fallback>
        </mc:AlternateContent>
      </w:r>
      <w:r w:rsidR="00A04F2C" w:rsidRPr="003F5AC5">
        <w:rPr>
          <w:noProof/>
          <w:lang w:eastAsia="es-MX"/>
        </w:rPr>
        <mc:AlternateContent>
          <mc:Choice Requires="wps">
            <w:drawing>
              <wp:anchor distT="0" distB="0" distL="114300" distR="114300" simplePos="0" relativeHeight="251673600" behindDoc="0" locked="0" layoutInCell="1" allowOverlap="1" wp14:anchorId="02765119" wp14:editId="720FCE94">
                <wp:simplePos x="0" y="0"/>
                <wp:positionH relativeFrom="column">
                  <wp:posOffset>5092065</wp:posOffset>
                </wp:positionH>
                <wp:positionV relativeFrom="paragraph">
                  <wp:posOffset>955676</wp:posOffset>
                </wp:positionV>
                <wp:extent cx="704850" cy="247650"/>
                <wp:effectExtent l="57150" t="38100" r="0" b="95250"/>
                <wp:wrapNone/>
                <wp:docPr id="22" name="Flecha derecha 22"/>
                <wp:cNvGraphicFramePr/>
                <a:graphic xmlns:a="http://schemas.openxmlformats.org/drawingml/2006/main">
                  <a:graphicData uri="http://schemas.microsoft.com/office/word/2010/wordprocessingShape">
                    <wps:wsp>
                      <wps:cNvSpPr/>
                      <wps:spPr>
                        <a:xfrm rot="10800000">
                          <a:off x="0" y="0"/>
                          <a:ext cx="704850" cy="247650"/>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F485907" id="Flecha derecha 22" o:spid="_x0000_s1026" type="#_x0000_t13" style="position:absolute;margin-left:400.95pt;margin-top:75.25pt;width:55.5pt;height:19.5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" adj="17805" fillcolor="#4f81bd [3204]" strokecolor="#4579b8 [3044]">
                <v:fill color2="#a7bfde [1620]" rotate="t" angle="180" focus="100%" type="gradient">
                  <o:fill v:ext="view" type="gradientUnscaled"/>
                </v:fill>
                <v:shadow on="t" color="black" opacity="22937f" origin=",.5" offset="0,.63889mm"/>
              </v:shape>
            </w:pict>
          </mc:Fallback>
        </mc:AlternateContent>
      </w:r>
      <w:r w:rsidR="00A04F2C" w:rsidRPr="003F5AC5">
        <w:rPr>
          <w:noProof/>
          <w:lang w:eastAsia="es-MX"/>
        </w:rPr>
        <w:drawing>
          <wp:inline distT="0" distB="0" distL="0" distR="0" wp14:anchorId="0A749492" wp14:editId="62146CC6">
            <wp:extent cx="5734050" cy="3009900"/>
            <wp:effectExtent l="152400" t="152400" r="361950" b="3619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050" cy="3009900"/>
                    </a:xfrm>
                    <a:prstGeom prst="rect">
                      <a:avLst/>
                    </a:prstGeom>
                    <a:ln>
                      <a:noFill/>
                    </a:ln>
                    <a:effectLst>
                      <a:outerShdw blurRad="292100" dist="139700" dir="2700000" algn="tl" rotWithShape="0">
                        <a:srgbClr val="333333">
                          <a:alpha val="65000"/>
                        </a:srgbClr>
                      </a:outerShdw>
                    </a:effectLst>
                  </pic:spPr>
                </pic:pic>
              </a:graphicData>
            </a:graphic>
          </wp:inline>
        </w:drawing>
      </w:r>
      <w:r w:rsidR="00131242" w:rsidRPr="003F5AC5">
        <w:rPr>
          <w:noProof/>
          <w:lang w:eastAsia="es-MX"/>
        </w:rPr>
        <w:lastRenderedPageBreak/>
        <mc:AlternateContent>
          <mc:Choice Requires="wps">
            <w:drawing>
              <wp:anchor distT="0" distB="0" distL="114300" distR="114300" simplePos="0" relativeHeight="251693056" behindDoc="0" locked="0" layoutInCell="1" allowOverlap="1" wp14:anchorId="36DD37AB" wp14:editId="11CB63AD">
                <wp:simplePos x="0" y="0"/>
                <wp:positionH relativeFrom="column">
                  <wp:posOffset>558165</wp:posOffset>
                </wp:positionH>
                <wp:positionV relativeFrom="paragraph">
                  <wp:posOffset>3328035</wp:posOffset>
                </wp:positionV>
                <wp:extent cx="342900" cy="247650"/>
                <wp:effectExtent l="47625" t="28575" r="85725" b="104775"/>
                <wp:wrapNone/>
                <wp:docPr id="17" name="Flecha derecha 17"/>
                <wp:cNvGraphicFramePr/>
                <a:graphic xmlns:a="http://schemas.openxmlformats.org/drawingml/2006/main">
                  <a:graphicData uri="http://schemas.microsoft.com/office/word/2010/wordprocessingShape">
                    <wps:wsp>
                      <wps:cNvSpPr/>
                      <wps:spPr>
                        <a:xfrm rot="5400000">
                          <a:off x="0" y="0"/>
                          <a:ext cx="342900" cy="247650"/>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A20EFD" id="Flecha derecha 17" o:spid="_x0000_s1026" type="#_x0000_t13" style="position:absolute;margin-left:43.95pt;margin-top:262.05pt;width:27pt;height:19.5pt;rotation:9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" adj="13800" fillcolor="#4f81bd [3204]" strokecolor="#4579b8 [3044]">
                <v:fill color2="#a7bfde [1620]" rotate="t" angle="180" focus="100%" type="gradient">
                  <o:fill v:ext="view" type="gradientUnscaled"/>
                </v:fill>
                <v:shadow on="t" color="black" opacity="22937f" origin=",.5" offset="0,.63889mm"/>
              </v:shape>
            </w:pict>
          </mc:Fallback>
        </mc:AlternateContent>
      </w:r>
      <w:r w:rsidR="00131242" w:rsidRPr="003F5AC5">
        <w:rPr>
          <w:noProof/>
          <w:lang w:eastAsia="es-MX"/>
        </w:rPr>
        <mc:AlternateContent>
          <mc:Choice Requires="wps">
            <w:drawing>
              <wp:anchor distT="0" distB="0" distL="114300" distR="114300" simplePos="0" relativeHeight="251691008" behindDoc="0" locked="0" layoutInCell="1" allowOverlap="1" wp14:anchorId="18352720" wp14:editId="0382FB0D">
                <wp:simplePos x="0" y="0"/>
                <wp:positionH relativeFrom="column">
                  <wp:posOffset>548640</wp:posOffset>
                </wp:positionH>
                <wp:positionV relativeFrom="paragraph">
                  <wp:posOffset>-91440</wp:posOffset>
                </wp:positionV>
                <wp:extent cx="342900" cy="247650"/>
                <wp:effectExtent l="47625" t="28575" r="85725" b="104775"/>
                <wp:wrapNone/>
                <wp:docPr id="3" name="Flecha derecha 3"/>
                <wp:cNvGraphicFramePr/>
                <a:graphic xmlns:a="http://schemas.openxmlformats.org/drawingml/2006/main">
                  <a:graphicData uri="http://schemas.microsoft.com/office/word/2010/wordprocessingShape">
                    <wps:wsp>
                      <wps:cNvSpPr/>
                      <wps:spPr>
                        <a:xfrm rot="5400000">
                          <a:off x="0" y="0"/>
                          <a:ext cx="342900" cy="247650"/>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AF8205" id="Flecha derecha 3" o:spid="_x0000_s1026" type="#_x0000_t13" style="position:absolute;margin-left:43.2pt;margin-top:-7.2pt;width:27pt;height:19.5pt;rotation:9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" adj="13800" fillcolor="#4f81bd [3204]" strokecolor="#4579b8 [3044]">
                <v:fill color2="#a7bfde [1620]" rotate="t" angle="180" focus="100%" type="gradient">
                  <o:fill v:ext="view" type="gradientUnscaled"/>
                </v:fill>
                <v:shadow on="t" color="black" opacity="22937f" origin=",.5" offset="0,.63889mm"/>
              </v:shape>
            </w:pict>
          </mc:Fallback>
        </mc:AlternateContent>
      </w:r>
      <w:r w:rsidRPr="003F5AC5">
        <w:rPr>
          <w:noProof/>
          <w:lang w:eastAsia="es-MX"/>
        </w:rPr>
        <mc:AlternateContent>
          <mc:Choice Requires="wps">
            <w:drawing>
              <wp:anchor distT="0" distB="0" distL="114300" distR="114300" simplePos="0" relativeHeight="251678720" behindDoc="0" locked="0" layoutInCell="1" allowOverlap="1" wp14:anchorId="59A3F723" wp14:editId="04B4ADE3">
                <wp:simplePos x="0" y="0"/>
                <wp:positionH relativeFrom="column">
                  <wp:posOffset>4787265</wp:posOffset>
                </wp:positionH>
                <wp:positionV relativeFrom="paragraph">
                  <wp:posOffset>908684</wp:posOffset>
                </wp:positionV>
                <wp:extent cx="704850" cy="247650"/>
                <wp:effectExtent l="57150" t="38100" r="0" b="95250"/>
                <wp:wrapNone/>
                <wp:docPr id="26" name="Flecha derecha 26"/>
                <wp:cNvGraphicFramePr/>
                <a:graphic xmlns:a="http://schemas.openxmlformats.org/drawingml/2006/main">
                  <a:graphicData uri="http://schemas.microsoft.com/office/word/2010/wordprocessingShape">
                    <wps:wsp>
                      <wps:cNvSpPr/>
                      <wps:spPr>
                        <a:xfrm rot="10800000">
                          <a:off x="0" y="0"/>
                          <a:ext cx="704850" cy="247650"/>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25DFE9E" id="Flecha derecha 26" o:spid="_x0000_s1026" type="#_x0000_t13" style="position:absolute;margin-left:376.95pt;margin-top:71.55pt;width:55.5pt;height:19.5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" adj="17805" fillcolor="#4f81bd [3204]" strokecolor="#4579b8 [3044]">
                <v:fill color2="#a7bfde [1620]" rotate="t" angle="180" focus="100%" type="gradient">
                  <o:fill v:ext="view" type="gradientUnscaled"/>
                </v:fill>
                <v:shadow on="t" color="black" opacity="22937f" origin=",.5" offset="0,.63889mm"/>
              </v:shape>
            </w:pict>
          </mc:Fallback>
        </mc:AlternateContent>
      </w:r>
      <w:r w:rsidRPr="003F5AC5">
        <w:rPr>
          <w:noProof/>
          <w:lang w:eastAsia="es-MX"/>
        </w:rPr>
        <mc:AlternateContent>
          <mc:Choice Requires="wps">
            <w:drawing>
              <wp:anchor distT="0" distB="0" distL="114300" distR="114300" simplePos="0" relativeHeight="251676672" behindDoc="0" locked="0" layoutInCell="1" allowOverlap="1" wp14:anchorId="5CA199C2" wp14:editId="108E485F">
                <wp:simplePos x="0" y="0"/>
                <wp:positionH relativeFrom="column">
                  <wp:posOffset>3453765</wp:posOffset>
                </wp:positionH>
                <wp:positionV relativeFrom="paragraph">
                  <wp:posOffset>1080135</wp:posOffset>
                </wp:positionV>
                <wp:extent cx="2038350" cy="933450"/>
                <wp:effectExtent l="57150" t="38100" r="57150" b="133350"/>
                <wp:wrapNone/>
                <wp:docPr id="25" name="Conector angular 25"/>
                <wp:cNvGraphicFramePr/>
                <a:graphic xmlns:a="http://schemas.openxmlformats.org/drawingml/2006/main">
                  <a:graphicData uri="http://schemas.microsoft.com/office/word/2010/wordprocessingShape">
                    <wps:wsp>
                      <wps:cNvCnPr/>
                      <wps:spPr>
                        <a:xfrm flipH="1">
                          <a:off x="0" y="0"/>
                          <a:ext cx="2038350" cy="933450"/>
                        </a:xfrm>
                        <a:prstGeom prst="bentConnector3">
                          <a:avLst>
                            <a:gd name="adj1" fmla="val 6303"/>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8A0A655"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5" o:spid="_x0000_s1026" type="#_x0000_t34" style="position:absolute;margin-left:271.95pt;margin-top:85.05pt;width:160.5pt;height:73.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" adj="1361" strokecolor="#4f81bd [3204]" strokeweight="2pt">
                <v:stroke endarrow="block"/>
                <v:shadow on="t" color="black" opacity="24903f" origin=",.5" offset="0,.55556mm"/>
              </v:shape>
            </w:pict>
          </mc:Fallback>
        </mc:AlternateContent>
      </w:r>
      <w:r w:rsidRPr="003F5AC5">
        <w:rPr>
          <w:noProof/>
          <w:lang w:eastAsia="es-MX"/>
        </w:rPr>
        <w:drawing>
          <wp:inline distT="0" distB="0" distL="0" distR="0" wp14:anchorId="714EE633" wp14:editId="565EAC63">
            <wp:extent cx="5038725" cy="2819918"/>
            <wp:effectExtent l="152400" t="152400" r="352425" b="3619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3377" cy="2822521"/>
                    </a:xfrm>
                    <a:prstGeom prst="rect">
                      <a:avLst/>
                    </a:prstGeom>
                    <a:ln>
                      <a:noFill/>
                    </a:ln>
                    <a:effectLst>
                      <a:outerShdw blurRad="292100" dist="139700" dir="2700000" algn="tl" rotWithShape="0">
                        <a:srgbClr val="333333">
                          <a:alpha val="65000"/>
                        </a:srgbClr>
                      </a:outerShdw>
                    </a:effectLst>
                  </pic:spPr>
                </pic:pic>
              </a:graphicData>
            </a:graphic>
          </wp:inline>
        </w:drawing>
      </w:r>
    </w:p>
    <w:p w14:paraId="7D9BCA25" w14:textId="3E2E50A8" w:rsidR="00393078" w:rsidRPr="003F5AC5" w:rsidRDefault="006107B1" w:rsidP="005B498F">
      <w:pPr>
        <w:pStyle w:val="Prrafodelista"/>
        <w:widowControl w:val="0"/>
        <w:autoSpaceDE w:val="0"/>
        <w:autoSpaceDN w:val="0"/>
        <w:adjustRightInd w:val="0"/>
        <w:spacing w:line="360" w:lineRule="auto"/>
        <w:ind w:left="0"/>
        <w:jc w:val="both"/>
        <w:rPr>
          <w:rFonts w:ascii="Palatino Linotype" w:hAnsi="Palatino Linotype" w:cs="Arial"/>
        </w:rPr>
      </w:pPr>
      <w:r w:rsidRPr="003F5AC5">
        <w:rPr>
          <w:noProof/>
          <w:lang w:eastAsia="es-MX"/>
        </w:rPr>
        <mc:AlternateContent>
          <mc:Choice Requires="wps">
            <w:drawing>
              <wp:anchor distT="0" distB="0" distL="114300" distR="114300" simplePos="0" relativeHeight="251682816" behindDoc="0" locked="0" layoutInCell="1" allowOverlap="1" wp14:anchorId="6D57016C" wp14:editId="3355559E">
                <wp:simplePos x="0" y="0"/>
                <wp:positionH relativeFrom="column">
                  <wp:posOffset>3301365</wp:posOffset>
                </wp:positionH>
                <wp:positionV relativeFrom="paragraph">
                  <wp:posOffset>1354455</wp:posOffset>
                </wp:positionV>
                <wp:extent cx="2038350" cy="666750"/>
                <wp:effectExtent l="57150" t="38100" r="57150" b="133350"/>
                <wp:wrapNone/>
                <wp:docPr id="29" name="Conector angular 29"/>
                <wp:cNvGraphicFramePr/>
                <a:graphic xmlns:a="http://schemas.openxmlformats.org/drawingml/2006/main">
                  <a:graphicData uri="http://schemas.microsoft.com/office/word/2010/wordprocessingShape">
                    <wps:wsp>
                      <wps:cNvCnPr/>
                      <wps:spPr>
                        <a:xfrm flipH="1">
                          <a:off x="0" y="0"/>
                          <a:ext cx="2038350" cy="666750"/>
                        </a:xfrm>
                        <a:prstGeom prst="bentConnector3">
                          <a:avLst>
                            <a:gd name="adj1" fmla="val 6303"/>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C3E109" id="Conector angular 29" o:spid="_x0000_s1026" type="#_x0000_t34" style="position:absolute;margin-left:259.95pt;margin-top:106.65pt;width:160.5pt;height:5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" adj="1361" strokecolor="#4f81bd [3204]" strokeweight="2pt">
                <v:stroke endarrow="block"/>
                <v:shadow on="t" color="black" opacity="24903f" origin=",.5" offset="0,.55556mm"/>
              </v:shape>
            </w:pict>
          </mc:Fallback>
        </mc:AlternateContent>
      </w:r>
      <w:r w:rsidRPr="003F5AC5">
        <w:rPr>
          <w:noProof/>
          <w:lang w:eastAsia="es-MX"/>
        </w:rPr>
        <mc:AlternateContent>
          <mc:Choice Requires="wps">
            <w:drawing>
              <wp:anchor distT="0" distB="0" distL="114300" distR="114300" simplePos="0" relativeHeight="251680768" behindDoc="0" locked="0" layoutInCell="1" allowOverlap="1" wp14:anchorId="0D966672" wp14:editId="54066E33">
                <wp:simplePos x="0" y="0"/>
                <wp:positionH relativeFrom="column">
                  <wp:posOffset>4634865</wp:posOffset>
                </wp:positionH>
                <wp:positionV relativeFrom="paragraph">
                  <wp:posOffset>1163955</wp:posOffset>
                </wp:positionV>
                <wp:extent cx="704850" cy="247650"/>
                <wp:effectExtent l="57150" t="38100" r="0" b="95250"/>
                <wp:wrapNone/>
                <wp:docPr id="28" name="Flecha derecha 28"/>
                <wp:cNvGraphicFramePr/>
                <a:graphic xmlns:a="http://schemas.openxmlformats.org/drawingml/2006/main">
                  <a:graphicData uri="http://schemas.microsoft.com/office/word/2010/wordprocessingShape">
                    <wps:wsp>
                      <wps:cNvSpPr/>
                      <wps:spPr>
                        <a:xfrm rot="10800000">
                          <a:off x="0" y="0"/>
                          <a:ext cx="704850" cy="247650"/>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E7ABAC" id="Flecha derecha 28" o:spid="_x0000_s1026" type="#_x0000_t13" style="position:absolute;margin-left:364.95pt;margin-top:91.65pt;width:55.5pt;height:19.5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" adj="17805" fillcolor="#4f81bd [3204]" strokecolor="#4579b8 [3044]">
                <v:fill color2="#a7bfde [1620]" rotate="t" angle="180" focus="100%" type="gradient">
                  <o:fill v:ext="view" type="gradientUnscaled"/>
                </v:fill>
                <v:shadow on="t" color="black" opacity="22937f" origin=",.5" offset="0,.63889mm"/>
              </v:shape>
            </w:pict>
          </mc:Fallback>
        </mc:AlternateContent>
      </w:r>
      <w:r w:rsidRPr="003F5AC5">
        <w:rPr>
          <w:noProof/>
          <w:lang w:eastAsia="es-MX"/>
        </w:rPr>
        <w:drawing>
          <wp:inline distT="0" distB="0" distL="0" distR="0" wp14:anchorId="4B5D7942" wp14:editId="5B3AA078">
            <wp:extent cx="4953000" cy="2986105"/>
            <wp:effectExtent l="152400" t="152400" r="361950" b="3670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7862" cy="2989036"/>
                    </a:xfrm>
                    <a:prstGeom prst="rect">
                      <a:avLst/>
                    </a:prstGeom>
                    <a:ln>
                      <a:noFill/>
                    </a:ln>
                    <a:effectLst>
                      <a:outerShdw blurRad="292100" dist="139700" dir="2700000" algn="tl" rotWithShape="0">
                        <a:srgbClr val="333333">
                          <a:alpha val="65000"/>
                        </a:srgbClr>
                      </a:outerShdw>
                    </a:effectLst>
                  </pic:spPr>
                </pic:pic>
              </a:graphicData>
            </a:graphic>
          </wp:inline>
        </w:drawing>
      </w:r>
    </w:p>
    <w:p w14:paraId="1AE3CC52" w14:textId="5C224F3C" w:rsidR="006107B1" w:rsidRPr="003F5AC5" w:rsidRDefault="00131242" w:rsidP="005B498F">
      <w:pPr>
        <w:pStyle w:val="Prrafodelista"/>
        <w:widowControl w:val="0"/>
        <w:autoSpaceDE w:val="0"/>
        <w:autoSpaceDN w:val="0"/>
        <w:adjustRightInd w:val="0"/>
        <w:spacing w:line="360" w:lineRule="auto"/>
        <w:ind w:left="0"/>
        <w:jc w:val="both"/>
        <w:rPr>
          <w:rFonts w:ascii="Palatino Linotype" w:hAnsi="Palatino Linotype" w:cs="Arial"/>
        </w:rPr>
      </w:pPr>
      <w:r w:rsidRPr="003F5AC5">
        <w:rPr>
          <w:noProof/>
          <w:lang w:eastAsia="es-MX"/>
        </w:rPr>
        <w:lastRenderedPageBreak/>
        <mc:AlternateContent>
          <mc:Choice Requires="wps">
            <w:drawing>
              <wp:anchor distT="0" distB="0" distL="114300" distR="114300" simplePos="0" relativeHeight="251695104" behindDoc="0" locked="0" layoutInCell="1" allowOverlap="1" wp14:anchorId="324FD553" wp14:editId="4456497B">
                <wp:simplePos x="0" y="0"/>
                <wp:positionH relativeFrom="column">
                  <wp:posOffset>596265</wp:posOffset>
                </wp:positionH>
                <wp:positionV relativeFrom="paragraph">
                  <wp:posOffset>-81915</wp:posOffset>
                </wp:positionV>
                <wp:extent cx="342900" cy="247650"/>
                <wp:effectExtent l="47625" t="28575" r="85725" b="104775"/>
                <wp:wrapNone/>
                <wp:docPr id="33" name="Flecha derecha 33"/>
                <wp:cNvGraphicFramePr/>
                <a:graphic xmlns:a="http://schemas.openxmlformats.org/drawingml/2006/main">
                  <a:graphicData uri="http://schemas.microsoft.com/office/word/2010/wordprocessingShape">
                    <wps:wsp>
                      <wps:cNvSpPr/>
                      <wps:spPr>
                        <a:xfrm rot="5400000">
                          <a:off x="0" y="0"/>
                          <a:ext cx="342900" cy="247650"/>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DAE6C34" id="Flecha derecha 33" o:spid="_x0000_s1026" type="#_x0000_t13" style="position:absolute;margin-left:46.95pt;margin-top:-6.45pt;width:27pt;height:19.5pt;rotation:90;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" adj="13800" fillcolor="#4f81bd [3204]" strokecolor="#4579b8 [3044]">
                <v:fill color2="#a7bfde [1620]" rotate="t" angle="180" focus="100%" type="gradient">
                  <o:fill v:ext="view" type="gradientUnscaled"/>
                </v:fill>
                <v:shadow on="t" color="black" opacity="22937f" origin=",.5" offset="0,.63889mm"/>
              </v:shape>
            </w:pict>
          </mc:Fallback>
        </mc:AlternateContent>
      </w:r>
      <w:r w:rsidR="006107B1" w:rsidRPr="003F5AC5">
        <w:rPr>
          <w:noProof/>
          <w:lang w:eastAsia="es-MX"/>
        </w:rPr>
        <mc:AlternateContent>
          <mc:Choice Requires="wps">
            <w:drawing>
              <wp:anchor distT="0" distB="0" distL="114300" distR="114300" simplePos="0" relativeHeight="251684864" behindDoc="0" locked="0" layoutInCell="1" allowOverlap="1" wp14:anchorId="0A180073" wp14:editId="5FB3FE6D">
                <wp:simplePos x="0" y="0"/>
                <wp:positionH relativeFrom="column">
                  <wp:posOffset>3396615</wp:posOffset>
                </wp:positionH>
                <wp:positionV relativeFrom="paragraph">
                  <wp:posOffset>1337310</wp:posOffset>
                </wp:positionV>
                <wp:extent cx="2085975" cy="809625"/>
                <wp:effectExtent l="57150" t="38100" r="161925" b="123825"/>
                <wp:wrapNone/>
                <wp:docPr id="31" name="Conector angular 31"/>
                <wp:cNvGraphicFramePr/>
                <a:graphic xmlns:a="http://schemas.openxmlformats.org/drawingml/2006/main">
                  <a:graphicData uri="http://schemas.microsoft.com/office/word/2010/wordprocessingShape">
                    <wps:wsp>
                      <wps:cNvCnPr/>
                      <wps:spPr>
                        <a:xfrm flipH="1">
                          <a:off x="0" y="0"/>
                          <a:ext cx="2085975" cy="809625"/>
                        </a:xfrm>
                        <a:prstGeom prst="bentConnector3">
                          <a:avLst>
                            <a:gd name="adj1" fmla="val -4912"/>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60CFE6" id="Conector angular 31" o:spid="_x0000_s1026" type="#_x0000_t34" style="position:absolute;margin-left:267.45pt;margin-top:105.3pt;width:164.25pt;height:63.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" adj="-1061" strokecolor="#4f81bd [3204]" strokeweight="2pt">
                <v:stroke endarrow="block"/>
                <v:shadow on="t" color="black" opacity="24903f" origin=",.5" offset="0,.55556mm"/>
              </v:shape>
            </w:pict>
          </mc:Fallback>
        </mc:AlternateContent>
      </w:r>
      <w:r w:rsidR="006107B1" w:rsidRPr="003F5AC5">
        <w:rPr>
          <w:noProof/>
          <w:lang w:eastAsia="es-MX"/>
        </w:rPr>
        <mc:AlternateContent>
          <mc:Choice Requires="wps">
            <w:drawing>
              <wp:anchor distT="0" distB="0" distL="114300" distR="114300" simplePos="0" relativeHeight="251686912" behindDoc="0" locked="0" layoutInCell="1" allowOverlap="1" wp14:anchorId="1C9BA7E6" wp14:editId="2B4697C0">
                <wp:simplePos x="0" y="0"/>
                <wp:positionH relativeFrom="column">
                  <wp:posOffset>5187315</wp:posOffset>
                </wp:positionH>
                <wp:positionV relativeFrom="paragraph">
                  <wp:posOffset>1146810</wp:posOffset>
                </wp:positionV>
                <wp:extent cx="704850" cy="247650"/>
                <wp:effectExtent l="57150" t="38100" r="0" b="95250"/>
                <wp:wrapNone/>
                <wp:docPr id="32" name="Flecha derecha 32"/>
                <wp:cNvGraphicFramePr/>
                <a:graphic xmlns:a="http://schemas.openxmlformats.org/drawingml/2006/main">
                  <a:graphicData uri="http://schemas.microsoft.com/office/word/2010/wordprocessingShape">
                    <wps:wsp>
                      <wps:cNvSpPr/>
                      <wps:spPr>
                        <a:xfrm rot="10800000">
                          <a:off x="0" y="0"/>
                          <a:ext cx="704850" cy="247650"/>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3771427" id="Flecha derecha 32" o:spid="_x0000_s1026" type="#_x0000_t13" style="position:absolute;margin-left:408.45pt;margin-top:90.3pt;width:55.5pt;height:19.5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" adj="17805" fillcolor="#4f81bd [3204]" strokecolor="#4579b8 [3044]">
                <v:fill color2="#a7bfde [1620]" rotate="t" angle="180" focus="100%" type="gradient">
                  <o:fill v:ext="view" type="gradientUnscaled"/>
                </v:fill>
                <v:shadow on="t" color="black" opacity="22937f" origin=",.5" offset="0,.63889mm"/>
              </v:shape>
            </w:pict>
          </mc:Fallback>
        </mc:AlternateContent>
      </w:r>
      <w:r w:rsidR="006107B1" w:rsidRPr="003F5AC5">
        <w:rPr>
          <w:noProof/>
          <w:lang w:eastAsia="es-MX"/>
        </w:rPr>
        <w:drawing>
          <wp:inline distT="0" distB="0" distL="0" distR="0" wp14:anchorId="48FEA095" wp14:editId="00DB4E93">
            <wp:extent cx="5276850" cy="3200400"/>
            <wp:effectExtent l="152400" t="152400" r="361950" b="3619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6850" cy="3200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6AD6719" w14:textId="77777777" w:rsidR="009E3230" w:rsidRPr="003F5AC5" w:rsidRDefault="004A2EE6" w:rsidP="009E3230">
      <w:pPr>
        <w:spacing w:before="280" w:after="280" w:line="360" w:lineRule="auto"/>
        <w:jc w:val="both"/>
        <w:rPr>
          <w:rFonts w:ascii="Palatino Linotype" w:hAnsi="Palatino Linotype" w:cs="Arial"/>
        </w:rPr>
      </w:pPr>
      <w:r w:rsidRPr="003F5AC5">
        <w:rPr>
          <w:rFonts w:ascii="Palatino Linotype" w:hAnsi="Palatino Linotype" w:cs="Arial"/>
        </w:rPr>
        <w:t xml:space="preserve">Es así que, debido a que la información que fue solicitada en fecha </w:t>
      </w:r>
      <w:r w:rsidRPr="003F5AC5">
        <w:rPr>
          <w:rFonts w:ascii="Palatino Linotype" w:hAnsi="Palatino Linotype" w:cs="Arial"/>
        </w:rPr>
        <w:tab/>
        <w:t>veintitrés de mayo de dos mil veintidós</w:t>
      </w:r>
      <w:r w:rsidR="00630747" w:rsidRPr="003F5AC5">
        <w:rPr>
          <w:rFonts w:ascii="Palatino Linotype" w:hAnsi="Palatino Linotype" w:cs="Arial"/>
        </w:rPr>
        <w:t xml:space="preserve"> por </w:t>
      </w:r>
      <w:r w:rsidR="00630747" w:rsidRPr="003F5AC5">
        <w:rPr>
          <w:rFonts w:ascii="Palatino Linotype" w:hAnsi="Palatino Linotype" w:cs="Arial"/>
          <w:b/>
        </w:rPr>
        <w:t xml:space="preserve">EL RECURRENTE, </w:t>
      </w:r>
      <w:r w:rsidR="00630747" w:rsidRPr="003F5AC5">
        <w:rPr>
          <w:rFonts w:ascii="Palatino Linotype" w:hAnsi="Palatino Linotype" w:cs="Arial"/>
        </w:rPr>
        <w:t xml:space="preserve">y que, </w:t>
      </w:r>
      <w:r w:rsidRPr="003F5AC5">
        <w:rPr>
          <w:rFonts w:ascii="Palatino Linotype" w:hAnsi="Palatino Linotype" w:cs="Arial"/>
          <w:b/>
        </w:rPr>
        <w:t xml:space="preserve">EL SUJETO OBLIGADO </w:t>
      </w:r>
      <w:r w:rsidRPr="003F5AC5">
        <w:rPr>
          <w:rFonts w:ascii="Palatino Linotype" w:hAnsi="Palatino Linotype" w:cs="Arial"/>
        </w:rPr>
        <w:t xml:space="preserve">en aras de privilegiar el correcto acceso a la información que le otorga el derecho al particular, remitió una liga electrónica detallando como </w:t>
      </w:r>
      <w:r w:rsidR="00630747" w:rsidRPr="003F5AC5">
        <w:rPr>
          <w:rFonts w:ascii="Palatino Linotype" w:hAnsi="Palatino Linotype" w:cs="Arial"/>
        </w:rPr>
        <w:t xml:space="preserve">acceder a la información que ya se encontraba publicada en un medio electrónico, especificando que se trata del Sistema </w:t>
      </w:r>
      <w:r w:rsidR="00630747" w:rsidRPr="003F5AC5">
        <w:rPr>
          <w:rFonts w:ascii="Palatino Linotype" w:hAnsi="Palatino Linotype" w:cs="Arial"/>
          <w:b/>
        </w:rPr>
        <w:t>IPOMEX</w:t>
      </w:r>
      <w:r w:rsidR="00630747" w:rsidRPr="003F5AC5">
        <w:rPr>
          <w:rFonts w:ascii="Palatino Linotype" w:hAnsi="Palatino Linotype" w:cs="Arial"/>
        </w:rPr>
        <w:t xml:space="preserve">, </w:t>
      </w:r>
      <w:r w:rsidRPr="003F5AC5">
        <w:rPr>
          <w:rFonts w:ascii="Palatino Linotype" w:hAnsi="Palatino Linotype" w:cs="Arial"/>
        </w:rPr>
        <w:t xml:space="preserve">por medio del cual se advierte la información concerniente a: </w:t>
      </w:r>
      <w:r w:rsidR="00630747" w:rsidRPr="003F5AC5">
        <w:rPr>
          <w:rFonts w:ascii="Palatino Linotype" w:hAnsi="Palatino Linotype" w:cs="Arial"/>
          <w:b/>
        </w:rPr>
        <w:t xml:space="preserve">¿Quiero información de la Titular de Transparencia, como </w:t>
      </w:r>
      <w:proofErr w:type="spellStart"/>
      <w:r w:rsidR="00630747" w:rsidRPr="003F5AC5">
        <w:rPr>
          <w:rFonts w:ascii="Palatino Linotype" w:hAnsi="Palatino Linotype" w:cs="Arial"/>
          <w:b/>
        </w:rPr>
        <w:t>curriculum</w:t>
      </w:r>
      <w:proofErr w:type="spellEnd"/>
      <w:r w:rsidR="00630747" w:rsidRPr="003F5AC5">
        <w:rPr>
          <w:rFonts w:ascii="Palatino Linotype" w:hAnsi="Palatino Linotype" w:cs="Arial"/>
          <w:b/>
        </w:rPr>
        <w:t>, experiencia laboral en conocimientos de transparencia, certificación?, Información de las personas que laboran en la unidad de transparencia así como experiencia relacionado al tema de transparencia.</w:t>
      </w:r>
      <w:r w:rsidRPr="003F5AC5">
        <w:rPr>
          <w:rFonts w:ascii="Palatino Linotype" w:hAnsi="Palatino Linotype" w:cs="Arial"/>
          <w:b/>
        </w:rPr>
        <w:t xml:space="preserve">; </w:t>
      </w:r>
      <w:r w:rsidRPr="003F5AC5">
        <w:rPr>
          <w:rFonts w:ascii="Palatino Linotype" w:hAnsi="Palatino Linotype" w:cs="Arial"/>
        </w:rPr>
        <w:t>información que fue requerida por el particular</w:t>
      </w:r>
      <w:r w:rsidR="007F3BD9" w:rsidRPr="003F5AC5">
        <w:rPr>
          <w:rFonts w:ascii="Palatino Linotype" w:hAnsi="Palatino Linotype" w:cs="Arial"/>
        </w:rPr>
        <w:t xml:space="preserve"> la cual </w:t>
      </w:r>
      <w:r w:rsidR="001E3937" w:rsidRPr="003F5AC5">
        <w:rPr>
          <w:rFonts w:ascii="Palatino Linotype" w:hAnsi="Palatino Linotype" w:cs="Arial"/>
        </w:rPr>
        <w:t xml:space="preserve">fue debidamente </w:t>
      </w:r>
      <w:r w:rsidRPr="003F5AC5">
        <w:rPr>
          <w:rFonts w:ascii="Palatino Linotype" w:hAnsi="Palatino Linotype" w:cs="Arial"/>
        </w:rPr>
        <w:t xml:space="preserve">atendida por </w:t>
      </w:r>
      <w:r w:rsidR="00630747" w:rsidRPr="003F5AC5">
        <w:rPr>
          <w:rFonts w:ascii="Palatino Linotype" w:hAnsi="Palatino Linotype" w:cs="Arial"/>
        </w:rPr>
        <w:t>la Titular de la Unidad de Transparencia</w:t>
      </w:r>
      <w:r w:rsidRPr="003F5AC5">
        <w:rPr>
          <w:rFonts w:ascii="Palatino Linotype" w:hAnsi="Palatino Linotype" w:cs="Arial"/>
        </w:rPr>
        <w:t>,</w:t>
      </w:r>
      <w:r w:rsidR="001E3937" w:rsidRPr="003F5AC5">
        <w:rPr>
          <w:rFonts w:ascii="Palatino Linotype" w:hAnsi="Palatino Linotype" w:cs="Arial"/>
        </w:rPr>
        <w:t xml:space="preserve"> pues entregó un documento </w:t>
      </w:r>
      <w:r w:rsidR="001E3937" w:rsidRPr="003F5AC5">
        <w:rPr>
          <w:rFonts w:ascii="Palatino Linotype" w:hAnsi="Palatino Linotype" w:cs="Arial"/>
        </w:rPr>
        <w:lastRenderedPageBreak/>
        <w:t>donde se explicaba paso por paso el cómo acceder a la información peticionada,</w:t>
      </w:r>
      <w:r w:rsidRPr="003F5AC5">
        <w:rPr>
          <w:rFonts w:ascii="Palatino Linotype" w:hAnsi="Palatino Linotype" w:cs="Arial"/>
        </w:rPr>
        <w:t xml:space="preserve"> </w:t>
      </w:r>
      <w:r w:rsidR="007F3BD9" w:rsidRPr="003F5AC5">
        <w:rPr>
          <w:rFonts w:ascii="Palatino Linotype" w:hAnsi="Palatino Linotype" w:cs="Arial"/>
        </w:rPr>
        <w:t xml:space="preserve">sin embargo, existe un déficit en la información proporcionada, ya que, si bien, lo entregado colma el requerimiento vertido por </w:t>
      </w:r>
      <w:r w:rsidR="007F3BD9" w:rsidRPr="003F5AC5">
        <w:rPr>
          <w:rFonts w:ascii="Palatino Linotype" w:hAnsi="Palatino Linotype" w:cs="Arial"/>
          <w:b/>
        </w:rPr>
        <w:t>EL RECURRENTE,</w:t>
      </w:r>
      <w:r w:rsidR="007F3BD9" w:rsidRPr="003F5AC5">
        <w:rPr>
          <w:rFonts w:ascii="Palatino Linotype" w:hAnsi="Palatino Linotype" w:cs="Arial"/>
        </w:rPr>
        <w:t xml:space="preserve"> lo cierto también es, que dentro de la información proporcionada, este Órgano Garante advirtió que se encuentran testados algunos datos referentes a los </w:t>
      </w:r>
      <w:r w:rsidR="0064098B" w:rsidRPr="003F5AC5">
        <w:rPr>
          <w:rFonts w:ascii="Palatino Linotype" w:hAnsi="Palatino Linotype" w:cs="Arial"/>
        </w:rPr>
        <w:t xml:space="preserve">Certificados de Competencias Laborales emitidos en favor </w:t>
      </w:r>
      <w:r w:rsidR="003C703A" w:rsidRPr="003F5AC5">
        <w:rPr>
          <w:rFonts w:ascii="Palatino Linotype" w:hAnsi="Palatino Linotype" w:cs="Arial"/>
        </w:rPr>
        <w:t>de los servidores públicos referidos en la solicitud de mérito, motivo por el cual, al no haber sido anexado el Acuerdo</w:t>
      </w:r>
      <w:r w:rsidR="00083811" w:rsidRPr="003F5AC5">
        <w:rPr>
          <w:rFonts w:ascii="Palatino Linotype" w:hAnsi="Palatino Linotype" w:cs="Arial"/>
        </w:rPr>
        <w:t xml:space="preserve"> emitido</w:t>
      </w:r>
      <w:r w:rsidR="003C703A" w:rsidRPr="003F5AC5">
        <w:rPr>
          <w:rFonts w:ascii="Palatino Linotype" w:hAnsi="Palatino Linotype" w:cs="Arial"/>
        </w:rPr>
        <w:t xml:space="preserve"> por el Comité de </w:t>
      </w:r>
      <w:r w:rsidR="00083811" w:rsidRPr="003F5AC5">
        <w:rPr>
          <w:rFonts w:ascii="Palatino Linotype" w:hAnsi="Palatino Linotype" w:cs="Arial"/>
        </w:rPr>
        <w:t>Transparencia</w:t>
      </w:r>
      <w:r w:rsidR="003C703A" w:rsidRPr="003F5AC5">
        <w:rPr>
          <w:rFonts w:ascii="Palatino Linotype" w:hAnsi="Palatino Linotype" w:cs="Arial"/>
        </w:rPr>
        <w:t xml:space="preserve"> por medio del cual se funde y motive la </w:t>
      </w:r>
      <w:r w:rsidR="00083811" w:rsidRPr="003F5AC5">
        <w:rPr>
          <w:rFonts w:ascii="Palatino Linotype" w:hAnsi="Palatino Linotype" w:cs="Arial"/>
        </w:rPr>
        <w:t>clasificación de información que fue testada, ésta misma carece de validez</w:t>
      </w:r>
      <w:r w:rsidR="009E3230" w:rsidRPr="003F5AC5">
        <w:rPr>
          <w:rFonts w:ascii="Palatino Linotype" w:hAnsi="Palatino Linotype" w:cs="Arial"/>
        </w:rPr>
        <w:t>.</w:t>
      </w:r>
    </w:p>
    <w:p w14:paraId="49B6414F" w14:textId="1DB8AD41" w:rsidR="009E3230" w:rsidRPr="003F5AC5" w:rsidRDefault="009E3230" w:rsidP="009E3230">
      <w:pPr>
        <w:spacing w:before="280" w:after="280" w:line="360" w:lineRule="auto"/>
        <w:jc w:val="both"/>
        <w:rPr>
          <w:rFonts w:ascii="Palatino Linotype" w:eastAsia="Palatino Linotype" w:hAnsi="Palatino Linotype" w:cs="Palatino Linotype"/>
        </w:rPr>
      </w:pPr>
      <w:r w:rsidRPr="003F5AC5">
        <w:rPr>
          <w:rFonts w:ascii="Palatino Linotype" w:hAnsi="Palatino Linotype" w:cs="Arial"/>
        </w:rPr>
        <w:t>Razón por la cual, cabe traer a contexto que</w:t>
      </w:r>
      <w:r w:rsidRPr="003F5AC5">
        <w:rPr>
          <w:rFonts w:ascii="Palatino Linotype" w:eastAsia="Palatino Linotype" w:hAnsi="Palatino Linotype" w:cs="Palatino Linotype"/>
        </w:rPr>
        <w:t xml:space="preserve"> sólo podrán ser testados los datos que actualicen las hipótesis normativas previstas en el artículo 143 de la Ley de Transparencia y Acceso a la Información Pública del Estado de México y Municipios </w:t>
      </w:r>
      <w:r w:rsidRPr="003F5AC5">
        <w:rPr>
          <w:rFonts w:ascii="Palatino Linotype" w:eastAsia="Palatino Linotype" w:hAnsi="Palatino Linotype" w:cs="Palatino Linotype"/>
          <w:b/>
          <w:u w:val="single"/>
        </w:rPr>
        <w:t>y deberá procederse a su clasificación mediante las formalidades de Ley</w:t>
      </w:r>
      <w:r w:rsidRPr="003F5AC5">
        <w:rPr>
          <w:rFonts w:ascii="Palatino Linotype" w:eastAsia="Palatino Linotype" w:hAnsi="Palatino Linotype" w:cs="Palatino Linotype"/>
        </w:rPr>
        <w:t xml:space="preserve">, es decir, que el Comité de Transparencia del </w:t>
      </w:r>
      <w:r w:rsidRPr="003F5AC5">
        <w:rPr>
          <w:rFonts w:ascii="Palatino Linotype" w:eastAsia="Palatino Linotype" w:hAnsi="Palatino Linotype" w:cs="Palatino Linotype"/>
          <w:b/>
        </w:rPr>
        <w:t>SUJETO OBLIGADO</w:t>
      </w:r>
      <w:r w:rsidRPr="003F5AC5">
        <w:rPr>
          <w:rFonts w:ascii="Palatino Linotype" w:eastAsia="Palatino Linotype" w:hAnsi="Palatino Linotype" w:cs="Palatino Linotype"/>
        </w:rPr>
        <w:t xml:space="preserve"> emita el Acuerdo de Clasificación correspondiente debidamente fundado y motivado, en el cual se sustente la </w:t>
      </w:r>
      <w:r w:rsidRPr="003F5AC5">
        <w:rPr>
          <w:rFonts w:ascii="Palatino Linotype" w:eastAsia="Palatino Linotype" w:hAnsi="Palatino Linotype" w:cs="Palatino Linotype"/>
          <w:b/>
          <w:u w:val="single"/>
        </w:rPr>
        <w:t>versión pública</w:t>
      </w:r>
      <w:r w:rsidRPr="003F5AC5">
        <w:rPr>
          <w:rFonts w:ascii="Palatino Linotype" w:eastAsia="Palatino Linotype" w:hAnsi="Palatino Linotype" w:cs="Palatino Linotype"/>
        </w:rPr>
        <w:t>,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6FF4419F" w14:textId="15C0983D" w:rsidR="009E3230" w:rsidRPr="003F5AC5" w:rsidRDefault="009E3230" w:rsidP="009E3230">
      <w:pPr>
        <w:spacing w:before="280" w:after="280" w:line="360" w:lineRule="auto"/>
        <w:jc w:val="both"/>
        <w:rPr>
          <w:rFonts w:ascii="Palatino Linotype" w:eastAsia="Palatino Linotype" w:hAnsi="Palatino Linotype" w:cs="Palatino Linotype"/>
        </w:rPr>
      </w:pPr>
      <w:r w:rsidRPr="003F5AC5">
        <w:rPr>
          <w:rFonts w:ascii="Palatino Linotype" w:eastAsia="Palatino Linotype" w:hAnsi="Palatino Linotype" w:cs="Palatino Linotype"/>
        </w:rPr>
        <w:lastRenderedPageBreak/>
        <w:t xml:space="preserve">Por ende, </w:t>
      </w:r>
      <w:r w:rsidRPr="003F5AC5">
        <w:rPr>
          <w:rFonts w:ascii="Palatino Linotype" w:eastAsia="Palatino Linotype" w:hAnsi="Palatino Linotype" w:cs="Palatino Linotype"/>
          <w:b/>
        </w:rPr>
        <w:t>EL SUJETO OBLIGADO</w:t>
      </w:r>
      <w:r w:rsidRPr="003F5AC5">
        <w:rPr>
          <w:rFonts w:ascii="Palatino Linotype" w:eastAsia="Palatino Linotype" w:hAnsi="Palatino Linotype" w:cs="Palatino Linotype"/>
        </w:rPr>
        <w:t xml:space="preserve"> </w:t>
      </w:r>
      <w:r w:rsidR="0007735C" w:rsidRPr="003F5AC5">
        <w:rPr>
          <w:rFonts w:ascii="Palatino Linotype" w:eastAsia="Palatino Linotype" w:hAnsi="Palatino Linotype" w:cs="Palatino Linotype"/>
        </w:rPr>
        <w:t xml:space="preserve">al haber testado </w:t>
      </w:r>
      <w:r w:rsidRPr="003F5AC5">
        <w:rPr>
          <w:rFonts w:ascii="Palatino Linotype" w:eastAsia="Palatino Linotype" w:hAnsi="Palatino Linotype" w:cs="Palatino Linotype"/>
        </w:rPr>
        <w:t xml:space="preserve">datos confidenciales, </w:t>
      </w:r>
      <w:r w:rsidR="0007735C" w:rsidRPr="003F5AC5">
        <w:rPr>
          <w:rFonts w:ascii="Palatino Linotype" w:eastAsia="Palatino Linotype" w:hAnsi="Palatino Linotype" w:cs="Palatino Linotype"/>
        </w:rPr>
        <w:t xml:space="preserve">dejó </w:t>
      </w:r>
      <w:r w:rsidRPr="003F5AC5">
        <w:rPr>
          <w:rFonts w:ascii="Palatino Linotype" w:eastAsia="Palatino Linotype" w:hAnsi="Palatino Linotype" w:cs="Palatino Linotype"/>
        </w:rPr>
        <w:t>pasar por alto que la clasificación respectiva tiene que cumplirse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8866D5F" w14:textId="77777777" w:rsidR="009E3230" w:rsidRPr="003F5AC5" w:rsidRDefault="009E3230" w:rsidP="009E3230">
      <w:pPr>
        <w:ind w:left="851" w:right="899"/>
        <w:jc w:val="center"/>
        <w:rPr>
          <w:rFonts w:ascii="Palatino Linotype" w:eastAsia="Palatino Linotype" w:hAnsi="Palatino Linotype" w:cs="Palatino Linotype"/>
          <w:b/>
          <w:i/>
          <w:sz w:val="22"/>
          <w:szCs w:val="22"/>
        </w:rPr>
      </w:pPr>
      <w:r w:rsidRPr="003F5AC5">
        <w:rPr>
          <w:rFonts w:ascii="Palatino Linotype" w:eastAsia="Palatino Linotype" w:hAnsi="Palatino Linotype" w:cs="Palatino Linotype"/>
          <w:b/>
          <w:i/>
          <w:sz w:val="22"/>
          <w:szCs w:val="22"/>
        </w:rPr>
        <w:t>Ley de Transparencia y Acceso a la Información Pública del Estado de México y Municipios</w:t>
      </w:r>
    </w:p>
    <w:p w14:paraId="281E8BB0" w14:textId="77777777" w:rsidR="009E3230" w:rsidRPr="003F5AC5" w:rsidRDefault="009E3230" w:rsidP="009E3230">
      <w:pPr>
        <w:tabs>
          <w:tab w:val="left" w:pos="851"/>
        </w:tabs>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w:t>
      </w:r>
      <w:r w:rsidRPr="003F5AC5">
        <w:rPr>
          <w:rFonts w:ascii="Palatino Linotype" w:eastAsia="Palatino Linotype" w:hAnsi="Palatino Linotype" w:cs="Palatino Linotype"/>
          <w:b/>
          <w:i/>
          <w:sz w:val="22"/>
          <w:szCs w:val="22"/>
        </w:rPr>
        <w:t xml:space="preserve">Artículo 49. </w:t>
      </w:r>
      <w:r w:rsidRPr="003F5AC5">
        <w:rPr>
          <w:rFonts w:ascii="Palatino Linotype" w:eastAsia="Palatino Linotype" w:hAnsi="Palatino Linotype" w:cs="Palatino Linotype"/>
          <w:i/>
          <w:sz w:val="22"/>
          <w:szCs w:val="22"/>
        </w:rPr>
        <w:t>Los Comités de Transparencia tendrán las siguientes atribuciones:</w:t>
      </w:r>
    </w:p>
    <w:p w14:paraId="36E19EED"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VIII.</w:t>
      </w:r>
      <w:r w:rsidRPr="003F5AC5">
        <w:rPr>
          <w:rFonts w:ascii="Palatino Linotype" w:eastAsia="Palatino Linotype" w:hAnsi="Palatino Linotype" w:cs="Palatino Linotype"/>
          <w:i/>
          <w:sz w:val="22"/>
          <w:szCs w:val="22"/>
        </w:rPr>
        <w:t xml:space="preserve"> Aprobar, modificar o revocar la clasificación de la información;</w:t>
      </w:r>
    </w:p>
    <w:p w14:paraId="089AC896"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Artículo 132.</w:t>
      </w:r>
      <w:r w:rsidRPr="003F5AC5">
        <w:rPr>
          <w:rFonts w:ascii="Palatino Linotype" w:eastAsia="Palatino Linotype" w:hAnsi="Palatino Linotype" w:cs="Palatino Linotype"/>
          <w:i/>
          <w:sz w:val="22"/>
          <w:szCs w:val="22"/>
        </w:rPr>
        <w:t xml:space="preserve"> La clasificación de la información se llevará a cabo en el momento en que:</w:t>
      </w:r>
    </w:p>
    <w:p w14:paraId="350DD7D8"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w:t>
      </w:r>
    </w:p>
    <w:p w14:paraId="6F1E3988"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II.</w:t>
      </w:r>
      <w:r w:rsidRPr="003F5AC5">
        <w:rPr>
          <w:rFonts w:ascii="Palatino Linotype" w:eastAsia="Palatino Linotype" w:hAnsi="Palatino Linotype" w:cs="Palatino Linotype"/>
          <w:i/>
          <w:sz w:val="22"/>
          <w:szCs w:val="22"/>
        </w:rPr>
        <w:t xml:space="preserve"> Se determine mediante resolución de autoridad competente; o</w:t>
      </w:r>
    </w:p>
    <w:p w14:paraId="7591FBDB"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III</w:t>
      </w:r>
      <w:r w:rsidRPr="003F5AC5">
        <w:rPr>
          <w:rFonts w:ascii="Palatino Linotype" w:eastAsia="Palatino Linotype" w:hAnsi="Palatino Linotype" w:cs="Palatino Linotype"/>
          <w:i/>
          <w:sz w:val="22"/>
          <w:szCs w:val="22"/>
        </w:rPr>
        <w:t>. Se generen versiones públicas para dar cumplimiento a las obligaciones de transparencia previstas en esta Ley.”</w:t>
      </w:r>
    </w:p>
    <w:p w14:paraId="7C77FEA9" w14:textId="77777777" w:rsidR="009E3230" w:rsidRPr="003F5AC5" w:rsidRDefault="009E3230" w:rsidP="009E3230">
      <w:pPr>
        <w:ind w:left="851" w:right="899"/>
        <w:jc w:val="center"/>
        <w:rPr>
          <w:rFonts w:ascii="Palatino Linotype" w:eastAsia="Palatino Linotype" w:hAnsi="Palatino Linotype" w:cs="Palatino Linotype"/>
          <w:b/>
          <w:i/>
          <w:sz w:val="22"/>
          <w:szCs w:val="22"/>
        </w:rPr>
      </w:pPr>
      <w:r w:rsidRPr="003F5AC5">
        <w:rPr>
          <w:rFonts w:ascii="Palatino Linotype" w:eastAsia="Palatino Linotype" w:hAnsi="Palatino Linotype" w:cs="Palatino Linotype"/>
          <w:b/>
          <w:i/>
          <w:sz w:val="22"/>
          <w:szCs w:val="22"/>
        </w:rPr>
        <w:t>Lineamientos Generales en materia de Clasificación y Desclasificación de la Información</w:t>
      </w:r>
    </w:p>
    <w:p w14:paraId="22718E36"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w:t>
      </w:r>
      <w:r w:rsidRPr="003F5AC5">
        <w:rPr>
          <w:rFonts w:ascii="Palatino Linotype" w:eastAsia="Palatino Linotype" w:hAnsi="Palatino Linotype" w:cs="Palatino Linotype"/>
          <w:b/>
          <w:i/>
          <w:sz w:val="22"/>
          <w:szCs w:val="22"/>
        </w:rPr>
        <w:t>Segundo.-</w:t>
      </w:r>
      <w:r w:rsidRPr="003F5AC5">
        <w:rPr>
          <w:rFonts w:ascii="Palatino Linotype" w:eastAsia="Palatino Linotype" w:hAnsi="Palatino Linotype" w:cs="Palatino Linotype"/>
          <w:i/>
          <w:sz w:val="22"/>
          <w:szCs w:val="22"/>
        </w:rPr>
        <w:t xml:space="preserve"> Para efectos de los presentes Lineamientos Generales, se entenderá por:</w:t>
      </w:r>
    </w:p>
    <w:p w14:paraId="796967FC"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XVIII.</w:t>
      </w:r>
      <w:r w:rsidRPr="003F5AC5">
        <w:rPr>
          <w:rFonts w:ascii="Palatino Linotype" w:eastAsia="Palatino Linotype" w:hAnsi="Palatino Linotype" w:cs="Palatino Linotype"/>
          <w:i/>
          <w:sz w:val="22"/>
          <w:szCs w:val="22"/>
        </w:rPr>
        <w:t xml:space="preserve"> </w:t>
      </w:r>
      <w:r w:rsidRPr="003F5AC5">
        <w:rPr>
          <w:rFonts w:ascii="Palatino Linotype" w:eastAsia="Palatino Linotype" w:hAnsi="Palatino Linotype" w:cs="Palatino Linotype"/>
          <w:b/>
          <w:i/>
          <w:sz w:val="22"/>
          <w:szCs w:val="22"/>
        </w:rPr>
        <w:t>Versión pública:</w:t>
      </w:r>
      <w:r w:rsidRPr="003F5AC5">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F5AC5">
        <w:rPr>
          <w:rFonts w:ascii="Palatino Linotype" w:eastAsia="Palatino Linotype" w:hAnsi="Palatino Linotype" w:cs="Palatino Linotype"/>
          <w:b/>
          <w:i/>
          <w:sz w:val="22"/>
          <w:szCs w:val="22"/>
          <w:u w:val="single"/>
        </w:rPr>
        <w:t>fundando y motivando</w:t>
      </w:r>
      <w:r w:rsidRPr="003F5AC5">
        <w:rPr>
          <w:rFonts w:ascii="Palatino Linotype" w:eastAsia="Palatino Linotype" w:hAnsi="Palatino Linotype" w:cs="Palatino Linotype"/>
          <w:b/>
          <w:i/>
          <w:sz w:val="22"/>
          <w:szCs w:val="22"/>
        </w:rPr>
        <w:t xml:space="preserve"> </w:t>
      </w:r>
      <w:r w:rsidRPr="003F5AC5">
        <w:rPr>
          <w:rFonts w:ascii="Palatino Linotype" w:eastAsia="Palatino Linotype" w:hAnsi="Palatino Linotype" w:cs="Palatino Linotype"/>
          <w:b/>
          <w:i/>
          <w:sz w:val="22"/>
          <w:szCs w:val="22"/>
          <w:u w:val="single"/>
        </w:rPr>
        <w:t>la</w:t>
      </w:r>
      <w:r w:rsidRPr="003F5AC5">
        <w:rPr>
          <w:rFonts w:ascii="Palatino Linotype" w:eastAsia="Palatino Linotype" w:hAnsi="Palatino Linotype" w:cs="Palatino Linotype"/>
          <w:i/>
          <w:sz w:val="22"/>
          <w:szCs w:val="22"/>
        </w:rPr>
        <w:t xml:space="preserve"> reserva o </w:t>
      </w:r>
      <w:r w:rsidRPr="003F5AC5">
        <w:rPr>
          <w:rFonts w:ascii="Palatino Linotype" w:eastAsia="Palatino Linotype" w:hAnsi="Palatino Linotype" w:cs="Palatino Linotype"/>
          <w:b/>
          <w:i/>
          <w:sz w:val="22"/>
          <w:szCs w:val="22"/>
          <w:u w:val="single"/>
        </w:rPr>
        <w:t>confidencialidad</w:t>
      </w:r>
      <w:r w:rsidRPr="003F5AC5">
        <w:rPr>
          <w:rFonts w:ascii="Palatino Linotype" w:eastAsia="Palatino Linotype" w:hAnsi="Palatino Linotype" w:cs="Palatino Linotype"/>
          <w:i/>
          <w:sz w:val="22"/>
          <w:szCs w:val="22"/>
        </w:rPr>
        <w:t>, a través de la resolución que para tal efecto emita el Comité de Transparencia.</w:t>
      </w:r>
    </w:p>
    <w:p w14:paraId="5BC71B7E"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Cuarto.</w:t>
      </w:r>
      <w:r w:rsidRPr="003F5AC5">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3F5AC5">
        <w:rPr>
          <w:rFonts w:ascii="Palatino Linotype" w:eastAsia="Palatino Linotype" w:hAnsi="Palatino Linotype" w:cs="Palatino Linotype"/>
          <w:i/>
          <w:sz w:val="22"/>
          <w:szCs w:val="22"/>
        </w:rPr>
        <w:lastRenderedPageBreak/>
        <w:t>materia en el ámbito de sus respectivas competencias, en tanto estas últimas no contravengan lo dispuesto en la Ley General.</w:t>
      </w:r>
    </w:p>
    <w:p w14:paraId="00768ED0"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F517377"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Quinto.</w:t>
      </w:r>
      <w:r w:rsidRPr="003F5AC5">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2C77505"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Sexto.</w:t>
      </w:r>
      <w:r w:rsidRPr="003F5AC5">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8E12F7C"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01E78CC1"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Séptimo.</w:t>
      </w:r>
      <w:r w:rsidRPr="003F5AC5">
        <w:rPr>
          <w:rFonts w:ascii="Palatino Linotype" w:eastAsia="Palatino Linotype" w:hAnsi="Palatino Linotype" w:cs="Palatino Linotype"/>
          <w:i/>
          <w:sz w:val="22"/>
          <w:szCs w:val="22"/>
        </w:rPr>
        <w:t xml:space="preserve"> La clasificación de la información se llevará a cabo en el momento en que:</w:t>
      </w:r>
    </w:p>
    <w:p w14:paraId="2B0F8063"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I.</w:t>
      </w:r>
      <w:r w:rsidRPr="003F5AC5">
        <w:rPr>
          <w:rFonts w:ascii="Palatino Linotype" w:eastAsia="Palatino Linotype" w:hAnsi="Palatino Linotype" w:cs="Palatino Linotype"/>
          <w:i/>
          <w:sz w:val="22"/>
          <w:szCs w:val="22"/>
        </w:rPr>
        <w:t xml:space="preserve"> Se reciba una solicitud de acceso a la información;</w:t>
      </w:r>
    </w:p>
    <w:p w14:paraId="0CBD1942"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II.</w:t>
      </w:r>
      <w:r w:rsidRPr="003F5AC5">
        <w:rPr>
          <w:rFonts w:ascii="Palatino Linotype" w:eastAsia="Palatino Linotype" w:hAnsi="Palatino Linotype" w:cs="Palatino Linotype"/>
          <w:i/>
          <w:sz w:val="22"/>
          <w:szCs w:val="22"/>
        </w:rPr>
        <w:t xml:space="preserve"> Se determine mediante resolución de autoridad competente, o</w:t>
      </w:r>
    </w:p>
    <w:p w14:paraId="4D7EA170"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III.</w:t>
      </w:r>
      <w:r w:rsidRPr="003F5AC5">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E0422D4"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FB8CA06"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Octavo.</w:t>
      </w:r>
      <w:r w:rsidRPr="003F5AC5">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F2B2C0E"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6461A29"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A666126"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4A9C8DF"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14:paraId="008BD33B"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Noveno.</w:t>
      </w:r>
      <w:r w:rsidRPr="003F5AC5">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33251A"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Décimo.</w:t>
      </w:r>
      <w:r w:rsidRPr="003F5AC5">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822FF6F"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1AE1204" w14:textId="77777777" w:rsidR="009E3230" w:rsidRPr="003F5AC5" w:rsidRDefault="009E3230" w:rsidP="009E3230">
      <w:pPr>
        <w:ind w:left="851" w:right="899"/>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Décimo primero.</w:t>
      </w:r>
      <w:r w:rsidRPr="003F5AC5">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DF5E696" w14:textId="77777777" w:rsidR="009E3230" w:rsidRPr="003F5AC5" w:rsidRDefault="009E3230" w:rsidP="009E3230">
      <w:pPr>
        <w:ind w:left="851" w:right="709"/>
        <w:jc w:val="both"/>
        <w:rPr>
          <w:rFonts w:ascii="Palatino Linotype" w:eastAsia="Palatino Linotype" w:hAnsi="Palatino Linotype" w:cs="Palatino Linotype"/>
          <w:sz w:val="22"/>
          <w:szCs w:val="22"/>
        </w:rPr>
      </w:pPr>
      <w:r w:rsidRPr="003F5AC5">
        <w:rPr>
          <w:rFonts w:ascii="Palatino Linotype" w:eastAsia="Palatino Linotype" w:hAnsi="Palatino Linotype" w:cs="Palatino Linotype"/>
          <w:sz w:val="22"/>
          <w:szCs w:val="22"/>
        </w:rPr>
        <w:t>(Énfasis Añadido)</w:t>
      </w:r>
    </w:p>
    <w:p w14:paraId="5D9BFF1A" w14:textId="79734921" w:rsidR="009E3230" w:rsidRPr="003F5AC5" w:rsidRDefault="009E3230" w:rsidP="009E3230">
      <w:pPr>
        <w:spacing w:before="280" w:after="280" w:line="360" w:lineRule="auto"/>
        <w:jc w:val="both"/>
        <w:rPr>
          <w:rFonts w:ascii="Palatino Linotype" w:eastAsia="Palatino Linotype" w:hAnsi="Palatino Linotype" w:cs="Palatino Linotype"/>
        </w:rPr>
      </w:pPr>
      <w:r w:rsidRPr="003F5AC5">
        <w:rPr>
          <w:rFonts w:ascii="Palatino Linotype" w:eastAsia="Palatino Linotype" w:hAnsi="Palatino Linotype" w:cs="Palatino Linotype"/>
        </w:rPr>
        <w:t xml:space="preserve">Por lo tanto, es importante referir que </w:t>
      </w:r>
      <w:r w:rsidRPr="003F5AC5">
        <w:rPr>
          <w:rFonts w:ascii="Palatino Linotype" w:eastAsia="Palatino Linotype" w:hAnsi="Palatino Linotype" w:cs="Palatino Linotype"/>
          <w:b/>
        </w:rPr>
        <w:t>EL SUJETO OBLIGADO</w:t>
      </w:r>
      <w:r w:rsidRPr="003F5AC5">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3F5AC5">
        <w:rPr>
          <w:rFonts w:ascii="Palatino Linotype" w:eastAsia="Palatino Linotype" w:hAnsi="Palatino Linotype" w:cs="Palatino Linotype"/>
          <w:b/>
        </w:rPr>
        <w:t xml:space="preserve"> </w:t>
      </w:r>
      <w:r w:rsidRPr="003F5AC5">
        <w:rPr>
          <w:rFonts w:ascii="Palatino Linotype" w:eastAsia="Palatino Linotype" w:hAnsi="Palatino Linotype" w:cs="Palatino Linotype"/>
        </w:rPr>
        <w:t xml:space="preserve">que la sustente, en el que se expongan los fundamentos y razones que llevaron a la autoridad a testar, suprimir o eliminar datos de dicho soporte documental, </w:t>
      </w:r>
      <w:r w:rsidRPr="003F5AC5">
        <w:rPr>
          <w:rFonts w:ascii="Palatino Linotype" w:eastAsia="Palatino Linotype" w:hAnsi="Palatino Linotype" w:cs="Palatino Linotype"/>
          <w:b/>
          <w:u w:val="single"/>
        </w:rPr>
        <w:t xml:space="preserve">ya que el no hacerlo, </w:t>
      </w:r>
      <w:r w:rsidR="0007735C" w:rsidRPr="003F5AC5">
        <w:rPr>
          <w:rFonts w:ascii="Palatino Linotype" w:eastAsia="Palatino Linotype" w:hAnsi="Palatino Linotype" w:cs="Palatino Linotype"/>
          <w:b/>
          <w:u w:val="single"/>
        </w:rPr>
        <w:t>implicó</w:t>
      </w:r>
      <w:r w:rsidRPr="003F5AC5">
        <w:rPr>
          <w:rFonts w:ascii="Palatino Linotype" w:eastAsia="Palatino Linotype" w:hAnsi="Palatino Linotype" w:cs="Palatino Linotype"/>
          <w:b/>
          <w:u w:val="single"/>
        </w:rPr>
        <w:t xml:space="preserve"> que lo entregado no es legal ni formalmente una versión pública, sino más bien una documentación ilegible, incompleta o tachada</w:t>
      </w:r>
      <w:r w:rsidRPr="003F5AC5">
        <w:rPr>
          <w:rFonts w:ascii="Palatino Linotype" w:eastAsia="Palatino Linotype" w:hAnsi="Palatino Linotype" w:cs="Palatino Linotype"/>
        </w:rPr>
        <w:t xml:space="preserve">; pues no señalar las razones por las que no se aprecian determinados datos, ya sea porque se testan o suprimen, </w:t>
      </w:r>
      <w:r w:rsidRPr="003F5AC5">
        <w:rPr>
          <w:rFonts w:ascii="Palatino Linotype" w:eastAsia="Palatino Linotype" w:hAnsi="Palatino Linotype" w:cs="Palatino Linotype"/>
          <w:b/>
          <w:u w:val="single"/>
        </w:rPr>
        <w:t>deja al solicitante en estado de incertidumbre</w:t>
      </w:r>
      <w:r w:rsidRPr="003F5AC5">
        <w:rPr>
          <w:rFonts w:ascii="Palatino Linotype" w:eastAsia="Palatino Linotype" w:hAnsi="Palatino Linotype" w:cs="Palatino Linotype"/>
        </w:rPr>
        <w:t xml:space="preserve">, al no conocer o comprender porque no aparecen en la </w:t>
      </w:r>
      <w:r w:rsidRPr="003F5AC5">
        <w:rPr>
          <w:rFonts w:ascii="Palatino Linotype" w:eastAsia="Palatino Linotype" w:hAnsi="Palatino Linotype" w:cs="Palatino Linotype"/>
        </w:rPr>
        <w:lastRenderedPageBreak/>
        <w:t>documentación respectiva, es decir, si no se exponen de manera puntual las razones de ello se estaría violentando desde un inicio el derecho de acceso a la información del solicitante.</w:t>
      </w:r>
    </w:p>
    <w:p w14:paraId="449676F7" w14:textId="77777777" w:rsidR="009E3230" w:rsidRPr="003F5AC5" w:rsidRDefault="009E3230" w:rsidP="009E3230">
      <w:pPr>
        <w:widowControl w:val="0"/>
        <w:spacing w:before="120" w:after="120" w:line="360" w:lineRule="auto"/>
        <w:jc w:val="both"/>
        <w:rPr>
          <w:rFonts w:ascii="Palatino Linotype" w:eastAsia="Palatino Linotype" w:hAnsi="Palatino Linotype" w:cs="Palatino Linotype"/>
        </w:rPr>
      </w:pPr>
      <w:r w:rsidRPr="003F5AC5">
        <w:rPr>
          <w:rFonts w:ascii="Palatino Linotype" w:eastAsia="Palatino Linotype" w:hAnsi="Palatino Linotype" w:cs="Palatino Linotype"/>
        </w:rPr>
        <w:t>En ese sentido, debe observarse lo señalado en los artículos 3 fracciones IX, XXI y XXIII y 143 fracción I y penúltimo párrafo de la Ley de Transparencia y Acceso a la Información Pública del Estado de México y Municipios y 4 fracción XI de la Ley de Protección de Datos Personales en Posesión de Sujetos Obligados del Estado de México y Municipios</w:t>
      </w:r>
    </w:p>
    <w:p w14:paraId="5B5EB87F" w14:textId="77777777" w:rsidR="009E3230" w:rsidRPr="003F5AC5" w:rsidRDefault="009E3230" w:rsidP="009E3230">
      <w:pPr>
        <w:ind w:left="720" w:right="899" w:hanging="11"/>
        <w:jc w:val="center"/>
        <w:rPr>
          <w:rFonts w:ascii="Palatino Linotype" w:eastAsia="Palatino Linotype" w:hAnsi="Palatino Linotype" w:cs="Palatino Linotype"/>
          <w:b/>
          <w:i/>
          <w:sz w:val="22"/>
          <w:szCs w:val="22"/>
        </w:rPr>
      </w:pPr>
      <w:r w:rsidRPr="003F5AC5">
        <w:rPr>
          <w:rFonts w:ascii="Palatino Linotype" w:eastAsia="Palatino Linotype" w:hAnsi="Palatino Linotype" w:cs="Palatino Linotype"/>
          <w:b/>
          <w:i/>
          <w:sz w:val="22"/>
          <w:szCs w:val="22"/>
        </w:rPr>
        <w:t>Ley de Transparencia y Acceso a la Información Pública del Estado de México y Municipios</w:t>
      </w:r>
    </w:p>
    <w:p w14:paraId="5BD8C703" w14:textId="77777777" w:rsidR="009E3230" w:rsidRPr="003F5AC5" w:rsidRDefault="009E3230" w:rsidP="009E3230">
      <w:pPr>
        <w:ind w:left="720" w:right="899" w:hanging="11"/>
        <w:jc w:val="both"/>
        <w:rPr>
          <w:rFonts w:ascii="Palatino Linotype" w:eastAsia="Palatino Linotype" w:hAnsi="Palatino Linotype" w:cs="Palatino Linotype"/>
          <w:b/>
          <w:i/>
          <w:sz w:val="22"/>
          <w:szCs w:val="22"/>
        </w:rPr>
      </w:pPr>
      <w:r w:rsidRPr="003F5AC5">
        <w:rPr>
          <w:rFonts w:ascii="Palatino Linotype" w:eastAsia="Palatino Linotype" w:hAnsi="Palatino Linotype" w:cs="Palatino Linotype"/>
          <w:i/>
          <w:sz w:val="22"/>
          <w:szCs w:val="22"/>
        </w:rPr>
        <w:t>“</w:t>
      </w:r>
      <w:r w:rsidRPr="003F5AC5">
        <w:rPr>
          <w:rFonts w:ascii="Palatino Linotype" w:eastAsia="Palatino Linotype" w:hAnsi="Palatino Linotype" w:cs="Palatino Linotype"/>
          <w:b/>
          <w:i/>
          <w:sz w:val="22"/>
          <w:szCs w:val="22"/>
        </w:rPr>
        <w:t xml:space="preserve">Artículo 3. </w:t>
      </w:r>
      <w:r w:rsidRPr="003F5AC5">
        <w:rPr>
          <w:rFonts w:ascii="Palatino Linotype" w:eastAsia="Palatino Linotype" w:hAnsi="Palatino Linotype" w:cs="Palatino Linotype"/>
          <w:b/>
          <w:i/>
          <w:sz w:val="22"/>
          <w:szCs w:val="22"/>
          <w:u w:val="single"/>
        </w:rPr>
        <w:t>Para los efectos de la presente Ley se entenderá por</w:t>
      </w:r>
      <w:r w:rsidRPr="003F5AC5">
        <w:rPr>
          <w:rFonts w:ascii="Palatino Linotype" w:eastAsia="Palatino Linotype" w:hAnsi="Palatino Linotype" w:cs="Palatino Linotype"/>
          <w:i/>
          <w:sz w:val="22"/>
          <w:szCs w:val="22"/>
        </w:rPr>
        <w:t>:</w:t>
      </w:r>
    </w:p>
    <w:p w14:paraId="2657A6FE"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w:t>
      </w:r>
    </w:p>
    <w:p w14:paraId="0BAE1D24" w14:textId="77777777" w:rsidR="009E3230" w:rsidRPr="003F5AC5" w:rsidRDefault="009E3230" w:rsidP="009E3230">
      <w:pPr>
        <w:ind w:left="720" w:right="899" w:hanging="11"/>
        <w:jc w:val="both"/>
        <w:rPr>
          <w:rFonts w:ascii="Palatino Linotype" w:eastAsia="Palatino Linotype" w:hAnsi="Palatino Linotype" w:cs="Palatino Linotype"/>
          <w:b/>
          <w:i/>
          <w:sz w:val="22"/>
          <w:szCs w:val="22"/>
        </w:rPr>
      </w:pPr>
      <w:r w:rsidRPr="003F5AC5">
        <w:rPr>
          <w:rFonts w:ascii="Palatino Linotype" w:eastAsia="Palatino Linotype" w:hAnsi="Palatino Linotype" w:cs="Palatino Linotype"/>
          <w:b/>
          <w:i/>
          <w:sz w:val="22"/>
          <w:szCs w:val="22"/>
        </w:rPr>
        <w:t>IX.</w:t>
      </w:r>
      <w:r w:rsidRPr="003F5AC5">
        <w:rPr>
          <w:rFonts w:ascii="Palatino Linotype" w:eastAsia="Palatino Linotype" w:hAnsi="Palatino Linotype" w:cs="Palatino Linotype"/>
          <w:b/>
          <w:i/>
          <w:sz w:val="22"/>
          <w:szCs w:val="22"/>
        </w:rPr>
        <w:tab/>
        <w:t xml:space="preserve">Datos personales: </w:t>
      </w:r>
      <w:r w:rsidRPr="003F5AC5">
        <w:rPr>
          <w:rFonts w:ascii="Palatino Linotype" w:eastAsia="Palatino Linotype" w:hAnsi="Palatino Linotype" w:cs="Palatino Linotype"/>
          <w:b/>
          <w:i/>
          <w:sz w:val="22"/>
          <w:szCs w:val="22"/>
          <w:u w:val="single"/>
        </w:rPr>
        <w:t>La información concerniente a una persona, identificada o identificable</w:t>
      </w:r>
      <w:r w:rsidRPr="003F5AC5">
        <w:rPr>
          <w:rFonts w:ascii="Palatino Linotype" w:eastAsia="Palatino Linotype" w:hAnsi="Palatino Linotype" w:cs="Palatino Linotype"/>
          <w:b/>
          <w:i/>
          <w:sz w:val="22"/>
          <w:szCs w:val="22"/>
        </w:rPr>
        <w:t xml:space="preserve"> </w:t>
      </w:r>
      <w:r w:rsidRPr="003F5AC5">
        <w:rPr>
          <w:rFonts w:ascii="Palatino Linotype" w:eastAsia="Palatino Linotype" w:hAnsi="Palatino Linotype" w:cs="Palatino Linotype"/>
          <w:i/>
          <w:sz w:val="22"/>
          <w:szCs w:val="22"/>
        </w:rPr>
        <w:t>según lo dispuesto por la Ley de Protección de Datos Personales del Estado de México;</w:t>
      </w:r>
    </w:p>
    <w:p w14:paraId="31A0B0C4"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w:t>
      </w:r>
    </w:p>
    <w:p w14:paraId="7CAA1C00"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XXI.</w:t>
      </w:r>
      <w:r w:rsidRPr="003F5AC5">
        <w:rPr>
          <w:rFonts w:ascii="Palatino Linotype" w:eastAsia="Palatino Linotype" w:hAnsi="Palatino Linotype" w:cs="Palatino Linotype"/>
          <w:i/>
          <w:sz w:val="22"/>
          <w:szCs w:val="22"/>
        </w:rPr>
        <w:tab/>
      </w:r>
      <w:r w:rsidRPr="003F5AC5">
        <w:rPr>
          <w:rFonts w:ascii="Palatino Linotype" w:eastAsia="Palatino Linotype" w:hAnsi="Palatino Linotype" w:cs="Palatino Linotype"/>
          <w:b/>
          <w:i/>
          <w:sz w:val="22"/>
          <w:szCs w:val="22"/>
          <w:u w:val="single"/>
        </w:rPr>
        <w:t>Información confidencial</w:t>
      </w:r>
      <w:r w:rsidRPr="003F5AC5">
        <w:rPr>
          <w:rFonts w:ascii="Palatino Linotype" w:eastAsia="Palatino Linotype" w:hAnsi="Palatino Linotype" w:cs="Palatino Linotype"/>
          <w:i/>
          <w:sz w:val="22"/>
          <w:szCs w:val="22"/>
        </w:rPr>
        <w:t xml:space="preserve">: </w:t>
      </w:r>
      <w:r w:rsidRPr="003F5AC5">
        <w:rPr>
          <w:rFonts w:ascii="Palatino Linotype" w:eastAsia="Palatino Linotype" w:hAnsi="Palatino Linotype" w:cs="Palatino Linotype"/>
          <w:b/>
          <w:i/>
          <w:sz w:val="22"/>
          <w:szCs w:val="22"/>
          <w:u w:val="single"/>
        </w:rPr>
        <w:t>Se considera como información confidencial</w:t>
      </w:r>
      <w:r w:rsidRPr="003F5AC5">
        <w:rPr>
          <w:rFonts w:ascii="Palatino Linotype" w:eastAsia="Palatino Linotype" w:hAnsi="Palatino Linotype" w:cs="Palatino Linotype"/>
          <w:i/>
          <w:sz w:val="22"/>
          <w:szCs w:val="22"/>
        </w:rPr>
        <w:t xml:space="preserve"> los secretos bancario, fiduciario, industrial, comercial, fiscal, bursátil y postal, </w:t>
      </w:r>
      <w:r w:rsidRPr="003F5AC5">
        <w:rPr>
          <w:rFonts w:ascii="Palatino Linotype" w:eastAsia="Palatino Linotype" w:hAnsi="Palatino Linotype" w:cs="Palatino Linotype"/>
          <w:b/>
          <w:i/>
          <w:sz w:val="22"/>
          <w:szCs w:val="22"/>
          <w:u w:val="single"/>
        </w:rPr>
        <w:t>cuya titularidad corresponda a particulares</w:t>
      </w:r>
      <w:r w:rsidRPr="003F5AC5">
        <w:rPr>
          <w:rFonts w:ascii="Palatino Linotype" w:eastAsia="Palatino Linotype" w:hAnsi="Palatino Linotype" w:cs="Palatino Linotype"/>
          <w:i/>
          <w:sz w:val="22"/>
          <w:szCs w:val="22"/>
        </w:rPr>
        <w:t xml:space="preserve">, sujetos de derecho internacional o a sujetos obligados </w:t>
      </w:r>
      <w:r w:rsidRPr="003F5AC5">
        <w:rPr>
          <w:rFonts w:ascii="Palatino Linotype" w:eastAsia="Palatino Linotype" w:hAnsi="Palatino Linotype" w:cs="Palatino Linotype"/>
          <w:b/>
          <w:i/>
          <w:sz w:val="22"/>
          <w:szCs w:val="22"/>
          <w:u w:val="single"/>
        </w:rPr>
        <w:t>cuando no involucren el ejercicio de recursos públicos</w:t>
      </w:r>
      <w:r w:rsidRPr="003F5AC5">
        <w:rPr>
          <w:rFonts w:ascii="Palatino Linotype" w:eastAsia="Palatino Linotype" w:hAnsi="Palatino Linotype" w:cs="Palatino Linotype"/>
          <w:i/>
          <w:sz w:val="22"/>
          <w:szCs w:val="22"/>
        </w:rPr>
        <w:t>;</w:t>
      </w:r>
    </w:p>
    <w:p w14:paraId="2501332C"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w:t>
      </w:r>
    </w:p>
    <w:p w14:paraId="3A14EC89"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XXIII. Información privada</w:t>
      </w:r>
      <w:r w:rsidRPr="003F5AC5">
        <w:rPr>
          <w:rFonts w:ascii="Palatino Linotype" w:eastAsia="Palatino Linotype" w:hAnsi="Palatino Linotype" w:cs="Palatino Linotype"/>
          <w:i/>
          <w:sz w:val="22"/>
          <w:szCs w:val="22"/>
        </w:rPr>
        <w:t xml:space="preserve">: </w:t>
      </w:r>
      <w:r w:rsidRPr="003F5AC5">
        <w:rPr>
          <w:rFonts w:ascii="Palatino Linotype" w:eastAsia="Palatino Linotype" w:hAnsi="Palatino Linotype" w:cs="Palatino Linotype"/>
          <w:b/>
          <w:i/>
          <w:sz w:val="22"/>
          <w:szCs w:val="22"/>
          <w:u w:val="single"/>
        </w:rPr>
        <w:t>La contenida en documentos públicos</w:t>
      </w:r>
      <w:r w:rsidRPr="003F5AC5">
        <w:rPr>
          <w:rFonts w:ascii="Palatino Linotype" w:eastAsia="Palatino Linotype" w:hAnsi="Palatino Linotype" w:cs="Palatino Linotype"/>
          <w:i/>
          <w:sz w:val="22"/>
          <w:szCs w:val="22"/>
        </w:rPr>
        <w:t xml:space="preserve"> o privados </w:t>
      </w:r>
      <w:r w:rsidRPr="003F5AC5">
        <w:rPr>
          <w:rFonts w:ascii="Palatino Linotype" w:eastAsia="Palatino Linotype" w:hAnsi="Palatino Linotype" w:cs="Palatino Linotype"/>
          <w:b/>
          <w:i/>
          <w:sz w:val="22"/>
          <w:szCs w:val="22"/>
          <w:u w:val="single"/>
        </w:rPr>
        <w:t>que refiera a la vida privada y/o los datos personales</w:t>
      </w:r>
      <w:r w:rsidRPr="003F5AC5">
        <w:rPr>
          <w:rFonts w:ascii="Palatino Linotype" w:eastAsia="Palatino Linotype" w:hAnsi="Palatino Linotype" w:cs="Palatino Linotype"/>
          <w:i/>
          <w:sz w:val="22"/>
          <w:szCs w:val="22"/>
        </w:rPr>
        <w:t xml:space="preserve">, </w:t>
      </w:r>
      <w:r w:rsidRPr="003F5AC5">
        <w:rPr>
          <w:rFonts w:ascii="Palatino Linotype" w:eastAsia="Palatino Linotype" w:hAnsi="Palatino Linotype" w:cs="Palatino Linotype"/>
          <w:b/>
          <w:i/>
          <w:sz w:val="22"/>
          <w:szCs w:val="22"/>
          <w:u w:val="single"/>
        </w:rPr>
        <w:t>que no son de acceso público</w:t>
      </w:r>
      <w:r w:rsidRPr="003F5AC5">
        <w:rPr>
          <w:rFonts w:ascii="Palatino Linotype" w:eastAsia="Palatino Linotype" w:hAnsi="Palatino Linotype" w:cs="Palatino Linotype"/>
          <w:i/>
          <w:sz w:val="22"/>
          <w:szCs w:val="22"/>
        </w:rPr>
        <w:t>;</w:t>
      </w:r>
    </w:p>
    <w:p w14:paraId="4FC31D88"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Artículo 143</w:t>
      </w:r>
      <w:r w:rsidRPr="003F5AC5">
        <w:rPr>
          <w:rFonts w:ascii="Palatino Linotype" w:eastAsia="Palatino Linotype" w:hAnsi="Palatino Linotype" w:cs="Palatino Linotype"/>
          <w:i/>
          <w:sz w:val="22"/>
          <w:szCs w:val="22"/>
        </w:rPr>
        <w:t xml:space="preserve">. </w:t>
      </w:r>
      <w:r w:rsidRPr="003F5AC5">
        <w:rPr>
          <w:rFonts w:ascii="Palatino Linotype" w:eastAsia="Palatino Linotype" w:hAnsi="Palatino Linotype" w:cs="Palatino Linotype"/>
          <w:b/>
          <w:i/>
          <w:sz w:val="22"/>
          <w:szCs w:val="22"/>
          <w:u w:val="single"/>
        </w:rPr>
        <w:t>Para los efectos de esta Ley se considera información confidencial</w:t>
      </w:r>
      <w:r w:rsidRPr="003F5AC5">
        <w:rPr>
          <w:rFonts w:ascii="Palatino Linotype" w:eastAsia="Palatino Linotype" w:hAnsi="Palatino Linotype" w:cs="Palatino Linotype"/>
          <w:i/>
          <w:sz w:val="22"/>
          <w:szCs w:val="22"/>
        </w:rPr>
        <w:t xml:space="preserve">, la clasificada como tal, </w:t>
      </w:r>
      <w:r w:rsidRPr="003F5AC5">
        <w:rPr>
          <w:rFonts w:ascii="Palatino Linotype" w:eastAsia="Palatino Linotype" w:hAnsi="Palatino Linotype" w:cs="Palatino Linotype"/>
          <w:b/>
          <w:i/>
          <w:sz w:val="22"/>
          <w:szCs w:val="22"/>
          <w:u w:val="single"/>
        </w:rPr>
        <w:t>de manera permanente, por su naturaleza, cuando</w:t>
      </w:r>
      <w:r w:rsidRPr="003F5AC5">
        <w:rPr>
          <w:rFonts w:ascii="Palatino Linotype" w:eastAsia="Palatino Linotype" w:hAnsi="Palatino Linotype" w:cs="Palatino Linotype"/>
          <w:i/>
          <w:sz w:val="22"/>
          <w:szCs w:val="22"/>
        </w:rPr>
        <w:t xml:space="preserve">: </w:t>
      </w:r>
    </w:p>
    <w:p w14:paraId="0B50DB7A"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 xml:space="preserve">I. </w:t>
      </w:r>
      <w:r w:rsidRPr="003F5AC5">
        <w:rPr>
          <w:rFonts w:ascii="Palatino Linotype" w:eastAsia="Palatino Linotype" w:hAnsi="Palatino Linotype" w:cs="Palatino Linotype"/>
          <w:b/>
          <w:i/>
          <w:sz w:val="22"/>
          <w:szCs w:val="22"/>
          <w:u w:val="single"/>
        </w:rPr>
        <w:t>Se refiera a la información privada</w:t>
      </w:r>
      <w:r w:rsidRPr="003F5AC5">
        <w:rPr>
          <w:rFonts w:ascii="Palatino Linotype" w:eastAsia="Palatino Linotype" w:hAnsi="Palatino Linotype" w:cs="Palatino Linotype"/>
          <w:i/>
          <w:sz w:val="22"/>
          <w:szCs w:val="22"/>
        </w:rPr>
        <w:t xml:space="preserve"> y los datos personales c</w:t>
      </w:r>
      <w:r w:rsidRPr="003F5AC5">
        <w:rPr>
          <w:rFonts w:ascii="Palatino Linotype" w:eastAsia="Palatino Linotype" w:hAnsi="Palatino Linotype" w:cs="Palatino Linotype"/>
          <w:b/>
          <w:i/>
          <w:sz w:val="22"/>
          <w:szCs w:val="22"/>
          <w:u w:val="single"/>
        </w:rPr>
        <w:t xml:space="preserve">oncernientes a una persona física </w:t>
      </w:r>
      <w:r w:rsidRPr="003F5AC5">
        <w:rPr>
          <w:rFonts w:ascii="Palatino Linotype" w:eastAsia="Palatino Linotype" w:hAnsi="Palatino Linotype" w:cs="Palatino Linotype"/>
          <w:i/>
          <w:sz w:val="22"/>
          <w:szCs w:val="22"/>
        </w:rPr>
        <w:t xml:space="preserve">o jurídico colectiva </w:t>
      </w:r>
      <w:r w:rsidRPr="003F5AC5">
        <w:rPr>
          <w:rFonts w:ascii="Palatino Linotype" w:eastAsia="Palatino Linotype" w:hAnsi="Palatino Linotype" w:cs="Palatino Linotype"/>
          <w:b/>
          <w:i/>
          <w:sz w:val="22"/>
          <w:szCs w:val="22"/>
          <w:u w:val="single"/>
        </w:rPr>
        <w:t>identificada o identificable</w:t>
      </w:r>
      <w:r w:rsidRPr="003F5AC5">
        <w:rPr>
          <w:rFonts w:ascii="Palatino Linotype" w:eastAsia="Palatino Linotype" w:hAnsi="Palatino Linotype" w:cs="Palatino Linotype"/>
          <w:i/>
          <w:sz w:val="22"/>
          <w:szCs w:val="22"/>
        </w:rPr>
        <w:t xml:space="preserve">; </w:t>
      </w:r>
    </w:p>
    <w:p w14:paraId="38008E78"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 xml:space="preserve">II. … </w:t>
      </w:r>
    </w:p>
    <w:p w14:paraId="08665F73"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 xml:space="preserve">III. … </w:t>
      </w:r>
    </w:p>
    <w:p w14:paraId="5A6867B0"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u w:val="single"/>
        </w:rPr>
        <w:lastRenderedPageBreak/>
        <w:t>La información confidencial</w:t>
      </w:r>
      <w:r w:rsidRPr="003F5AC5">
        <w:rPr>
          <w:rFonts w:ascii="Palatino Linotype" w:eastAsia="Palatino Linotype" w:hAnsi="Palatino Linotype" w:cs="Palatino Linotype"/>
          <w:i/>
          <w:sz w:val="22"/>
          <w:szCs w:val="22"/>
        </w:rPr>
        <w:t xml:space="preserve"> no estará sujeta a temporalidad alguna y </w:t>
      </w:r>
      <w:r w:rsidRPr="003F5AC5">
        <w:rPr>
          <w:rFonts w:ascii="Palatino Linotype" w:eastAsia="Palatino Linotype" w:hAnsi="Palatino Linotype" w:cs="Palatino Linotype"/>
          <w:b/>
          <w:i/>
          <w:sz w:val="22"/>
          <w:szCs w:val="22"/>
          <w:u w:val="single"/>
        </w:rPr>
        <w:t>sólo podrán tener acceso a ella los titulares de la misma, sus representantes y los servidores públicos facultados para ello</w:t>
      </w:r>
      <w:r w:rsidRPr="003F5AC5">
        <w:rPr>
          <w:rFonts w:ascii="Palatino Linotype" w:eastAsia="Palatino Linotype" w:hAnsi="Palatino Linotype" w:cs="Palatino Linotype"/>
          <w:i/>
          <w:sz w:val="22"/>
          <w:szCs w:val="22"/>
        </w:rPr>
        <w:t xml:space="preserve">. </w:t>
      </w:r>
    </w:p>
    <w:p w14:paraId="725EAB84"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4E6EC54" w14:textId="77777777" w:rsidR="009E3230" w:rsidRPr="003F5AC5" w:rsidRDefault="009E3230" w:rsidP="009E3230">
      <w:pPr>
        <w:ind w:left="720" w:right="899" w:hanging="11"/>
        <w:jc w:val="center"/>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Ley de Protección de Datos Personales en Posesión de Sujetos Obligados del Estado de México y Municipios</w:t>
      </w:r>
    </w:p>
    <w:p w14:paraId="1A051248"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w:t>
      </w:r>
      <w:r w:rsidRPr="003F5AC5">
        <w:rPr>
          <w:rFonts w:ascii="Palatino Linotype" w:eastAsia="Palatino Linotype" w:hAnsi="Palatino Linotype" w:cs="Palatino Linotype"/>
          <w:b/>
          <w:i/>
          <w:sz w:val="22"/>
          <w:szCs w:val="22"/>
        </w:rPr>
        <w:t>Artículo 4</w:t>
      </w:r>
      <w:r w:rsidRPr="003F5AC5">
        <w:rPr>
          <w:rFonts w:ascii="Palatino Linotype" w:eastAsia="Palatino Linotype" w:hAnsi="Palatino Linotype" w:cs="Palatino Linotype"/>
          <w:i/>
          <w:sz w:val="22"/>
          <w:szCs w:val="22"/>
        </w:rPr>
        <w:t xml:space="preserve">.- </w:t>
      </w:r>
      <w:r w:rsidRPr="003F5AC5">
        <w:rPr>
          <w:rFonts w:ascii="Palatino Linotype" w:eastAsia="Palatino Linotype" w:hAnsi="Palatino Linotype" w:cs="Palatino Linotype"/>
          <w:b/>
          <w:i/>
          <w:sz w:val="22"/>
          <w:szCs w:val="22"/>
          <w:u w:val="single"/>
        </w:rPr>
        <w:t>Para los efectos de esta Ley se entenderá por</w:t>
      </w:r>
      <w:r w:rsidRPr="003F5AC5">
        <w:rPr>
          <w:rFonts w:ascii="Palatino Linotype" w:eastAsia="Palatino Linotype" w:hAnsi="Palatino Linotype" w:cs="Palatino Linotype"/>
          <w:i/>
          <w:sz w:val="22"/>
          <w:szCs w:val="22"/>
        </w:rPr>
        <w:t>:</w:t>
      </w:r>
    </w:p>
    <w:p w14:paraId="4F9B1DBC"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i/>
          <w:sz w:val="22"/>
          <w:szCs w:val="22"/>
        </w:rPr>
        <w:t>…</w:t>
      </w:r>
    </w:p>
    <w:p w14:paraId="0CD09D60" w14:textId="77777777" w:rsidR="009E3230" w:rsidRPr="003F5AC5" w:rsidRDefault="009E3230" w:rsidP="009E3230">
      <w:pPr>
        <w:ind w:left="720" w:right="899" w:hanging="11"/>
        <w:jc w:val="both"/>
        <w:rPr>
          <w:rFonts w:ascii="Palatino Linotype" w:eastAsia="Palatino Linotype" w:hAnsi="Palatino Linotype" w:cs="Palatino Linotype"/>
          <w:i/>
          <w:sz w:val="22"/>
          <w:szCs w:val="22"/>
        </w:rPr>
      </w:pPr>
      <w:r w:rsidRPr="003F5AC5">
        <w:rPr>
          <w:rFonts w:ascii="Palatino Linotype" w:eastAsia="Palatino Linotype" w:hAnsi="Palatino Linotype" w:cs="Palatino Linotype"/>
          <w:b/>
          <w:i/>
          <w:sz w:val="22"/>
          <w:szCs w:val="22"/>
        </w:rPr>
        <w:t xml:space="preserve">XI. </w:t>
      </w:r>
      <w:r w:rsidRPr="003F5AC5">
        <w:rPr>
          <w:rFonts w:ascii="Palatino Linotype" w:eastAsia="Palatino Linotype" w:hAnsi="Palatino Linotype" w:cs="Palatino Linotype"/>
          <w:b/>
          <w:i/>
          <w:sz w:val="22"/>
          <w:szCs w:val="22"/>
          <w:u w:val="single"/>
        </w:rPr>
        <w:t>Datos personales</w:t>
      </w:r>
      <w:r w:rsidRPr="003F5AC5">
        <w:rPr>
          <w:rFonts w:ascii="Palatino Linotype" w:eastAsia="Palatino Linotype" w:hAnsi="Palatino Linotype" w:cs="Palatino Linotype"/>
          <w:i/>
          <w:sz w:val="22"/>
          <w:szCs w:val="22"/>
        </w:rPr>
        <w:t xml:space="preserve">: a </w:t>
      </w:r>
      <w:r w:rsidRPr="003F5AC5">
        <w:rPr>
          <w:rFonts w:ascii="Palatino Linotype" w:eastAsia="Palatino Linotype" w:hAnsi="Palatino Linotype" w:cs="Palatino Linotype"/>
          <w:b/>
          <w:i/>
          <w:sz w:val="22"/>
          <w:szCs w:val="22"/>
          <w:u w:val="single"/>
        </w:rPr>
        <w:t>la información concerniente a una persona física o jurídica colectiva identificada o identificable</w:t>
      </w:r>
      <w:r w:rsidRPr="003F5AC5">
        <w:rPr>
          <w:rFonts w:ascii="Palatino Linotype" w:eastAsia="Palatino Linotype" w:hAnsi="Palatino Linotype" w:cs="Palatino Linotype"/>
          <w:i/>
          <w:sz w:val="22"/>
          <w:szCs w:val="22"/>
        </w:rPr>
        <w:t xml:space="preserve">, establecida en cualquier formato o modalidad, y que esté almacenada en los sistemas y bases de datos, </w:t>
      </w:r>
      <w:r w:rsidRPr="003F5AC5">
        <w:rPr>
          <w:rFonts w:ascii="Palatino Linotype" w:eastAsia="Palatino Linotype" w:hAnsi="Palatino Linotype" w:cs="Palatino Linotype"/>
          <w:b/>
          <w:i/>
          <w:sz w:val="22"/>
          <w:szCs w:val="22"/>
          <w:u w:val="single"/>
        </w:rPr>
        <w:t>se considerará que una persona es identificable cuando su identidad pueda determinarse directa o indirectamente</w:t>
      </w:r>
      <w:r w:rsidRPr="003F5AC5">
        <w:rPr>
          <w:rFonts w:ascii="Palatino Linotype" w:eastAsia="Palatino Linotype" w:hAnsi="Palatino Linotype" w:cs="Palatino Linotype"/>
          <w:i/>
          <w:sz w:val="22"/>
          <w:szCs w:val="22"/>
        </w:rPr>
        <w:t xml:space="preserve"> a través de cualquier documento informativo físico o electrónico.”</w:t>
      </w:r>
    </w:p>
    <w:p w14:paraId="3A322AD1" w14:textId="77777777" w:rsidR="009E3230" w:rsidRPr="003F5AC5" w:rsidRDefault="009E3230" w:rsidP="009E3230">
      <w:pPr>
        <w:ind w:left="720" w:right="899" w:hanging="11"/>
        <w:jc w:val="both"/>
        <w:rPr>
          <w:rFonts w:ascii="Palatino Linotype" w:eastAsia="Palatino Linotype" w:hAnsi="Palatino Linotype" w:cs="Palatino Linotype"/>
          <w:sz w:val="22"/>
          <w:szCs w:val="22"/>
        </w:rPr>
      </w:pPr>
      <w:r w:rsidRPr="003F5AC5">
        <w:rPr>
          <w:rFonts w:ascii="Palatino Linotype" w:eastAsia="Palatino Linotype" w:hAnsi="Palatino Linotype" w:cs="Palatino Linotype"/>
          <w:sz w:val="22"/>
          <w:szCs w:val="22"/>
        </w:rPr>
        <w:t>(Énfasis añadido)</w:t>
      </w:r>
    </w:p>
    <w:p w14:paraId="31A15D95" w14:textId="77777777" w:rsidR="009E3230" w:rsidRPr="003F5AC5" w:rsidRDefault="009E3230" w:rsidP="009E3230">
      <w:pPr>
        <w:widowControl w:val="0"/>
        <w:pBdr>
          <w:top w:val="nil"/>
          <w:left w:val="nil"/>
          <w:bottom w:val="nil"/>
          <w:right w:val="nil"/>
          <w:between w:val="nil"/>
        </w:pBdr>
        <w:spacing w:before="200" w:after="200" w:line="360" w:lineRule="auto"/>
        <w:jc w:val="both"/>
        <w:rPr>
          <w:rFonts w:ascii="Palatino Linotype" w:eastAsia="Palatino Linotype" w:hAnsi="Palatino Linotype" w:cs="Palatino Linotype"/>
          <w:color w:val="000000"/>
        </w:rPr>
      </w:pPr>
      <w:r w:rsidRPr="003F5AC5">
        <w:rPr>
          <w:rFonts w:ascii="Palatino Linotype" w:eastAsia="Palatino Linotype" w:hAnsi="Palatino Linotype" w:cs="Palatino Linotype"/>
          <w:color w:val="000000"/>
        </w:rPr>
        <w:t xml:space="preserve">De una interpretación armónica y sistemática de dichos preceptos jurídicos, podemos advertir que la información privada es aquella contenida en documentos de orden público que se refiera o contenga, a su vez, datos personales, los cuales no serán de acceso público. En ese mismo sentido, los datos personales son aquellos que conciernen a una persona, ya sea física o jurídica colectiva, que </w:t>
      </w:r>
      <w:r w:rsidRPr="003F5AC5">
        <w:rPr>
          <w:rFonts w:ascii="Palatino Linotype" w:eastAsia="Palatino Linotype" w:hAnsi="Palatino Linotype" w:cs="Palatino Linotype"/>
          <w:b/>
          <w:color w:val="000000"/>
          <w:u w:val="single"/>
        </w:rPr>
        <w:t>la hacen identificada o identificable</w:t>
      </w:r>
      <w:r w:rsidRPr="003F5AC5">
        <w:rPr>
          <w:rFonts w:ascii="Palatino Linotype" w:eastAsia="Palatino Linotype" w:hAnsi="Palatino Linotype" w:cs="Palatino Linotype"/>
          <w:color w:val="000000"/>
        </w:rPr>
        <w:t>; lo anterior, siempre que no involucren el ejercicio de recursos públicos.</w:t>
      </w:r>
    </w:p>
    <w:p w14:paraId="168FE5D0" w14:textId="1A2FA270" w:rsidR="009E3230" w:rsidRPr="003F5AC5" w:rsidRDefault="009E3230" w:rsidP="009E3230">
      <w:pPr>
        <w:spacing w:line="360" w:lineRule="auto"/>
        <w:jc w:val="both"/>
        <w:rPr>
          <w:rFonts w:ascii="Palatino Linotype" w:hAnsi="Palatino Linotype" w:cs="Arial"/>
        </w:rPr>
      </w:pPr>
      <w:r w:rsidRPr="003F5AC5">
        <w:rPr>
          <w:rFonts w:ascii="Palatino Linotype" w:hAnsi="Palatino Linotype" w:cs="Arial"/>
        </w:rPr>
        <w:t>Así, lo</w:t>
      </w:r>
      <w:r w:rsidR="001E40E3" w:rsidRPr="003F5AC5">
        <w:rPr>
          <w:rFonts w:ascii="Palatino Linotype" w:hAnsi="Palatino Linotype" w:cs="Arial"/>
        </w:rPr>
        <w:t>s datos personales que obra</w:t>
      </w:r>
      <w:r w:rsidRPr="003F5AC5">
        <w:rPr>
          <w:rFonts w:ascii="Palatino Linotype" w:hAnsi="Palatino Linotype" w:cs="Arial"/>
        </w:rPr>
        <w:t xml:space="preserv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w:t>
      </w:r>
      <w:r w:rsidRPr="003F5AC5">
        <w:rPr>
          <w:rFonts w:ascii="Palatino Linotype" w:hAnsi="Palatino Linotype" w:cs="Arial"/>
        </w:rPr>
        <w:lastRenderedPageBreak/>
        <w:t xml:space="preserve">con el 38 de la Ley de Protección de Datos Personales en Posesión de Sujetos Obligados del Estado de México y Municipios, los cuales se transcriben para mayor referencia: </w:t>
      </w:r>
    </w:p>
    <w:p w14:paraId="29701762" w14:textId="77777777" w:rsidR="009E3230" w:rsidRPr="003F5AC5" w:rsidRDefault="009E3230" w:rsidP="009E3230">
      <w:pPr>
        <w:jc w:val="both"/>
        <w:rPr>
          <w:rFonts w:ascii="Palatino Linotype" w:hAnsi="Palatino Linotype" w:cs="Arial"/>
        </w:rPr>
      </w:pPr>
    </w:p>
    <w:p w14:paraId="4C3DD4A1" w14:textId="77777777" w:rsidR="009E3230" w:rsidRPr="003F5AC5" w:rsidRDefault="009E3230" w:rsidP="009E3230">
      <w:pPr>
        <w:ind w:left="851" w:right="902"/>
        <w:jc w:val="both"/>
        <w:rPr>
          <w:rFonts w:ascii="Palatino Linotype" w:eastAsia="Arial Unicode MS" w:hAnsi="Palatino Linotype" w:cs="Arial"/>
          <w:i/>
          <w:sz w:val="22"/>
          <w:szCs w:val="22"/>
        </w:rPr>
      </w:pPr>
      <w:r w:rsidRPr="003F5AC5">
        <w:rPr>
          <w:rFonts w:ascii="Palatino Linotype" w:eastAsia="Arial Unicode MS" w:hAnsi="Palatino Linotype" w:cs="Arial"/>
          <w:b/>
          <w:i/>
          <w:sz w:val="22"/>
          <w:szCs w:val="22"/>
        </w:rPr>
        <w:t>“Artículo 22.</w:t>
      </w:r>
      <w:r w:rsidRPr="003F5AC5">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B131002" w14:textId="77777777" w:rsidR="009E3230" w:rsidRPr="003F5AC5" w:rsidRDefault="009E3230" w:rsidP="009E3230">
      <w:pPr>
        <w:ind w:left="851" w:right="902"/>
        <w:jc w:val="both"/>
        <w:rPr>
          <w:rFonts w:ascii="Palatino Linotype" w:eastAsia="Arial Unicode MS" w:hAnsi="Palatino Linotype" w:cs="Arial"/>
          <w:i/>
          <w:sz w:val="22"/>
          <w:szCs w:val="22"/>
        </w:rPr>
      </w:pPr>
      <w:r w:rsidRPr="003F5AC5">
        <w:rPr>
          <w:rFonts w:ascii="Palatino Linotype" w:eastAsia="Arial Unicode MS" w:hAnsi="Palatino Linotype" w:cs="Arial"/>
          <w:b/>
          <w:i/>
          <w:sz w:val="22"/>
          <w:szCs w:val="22"/>
        </w:rPr>
        <w:t>Artículo 38.</w:t>
      </w:r>
      <w:r w:rsidRPr="003F5AC5">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3F5AC5">
        <w:rPr>
          <w:rFonts w:ascii="Palatino Linotype" w:eastAsia="Arial Unicode MS" w:hAnsi="Palatino Linotype" w:cs="Arial"/>
          <w:b/>
          <w:i/>
          <w:sz w:val="22"/>
          <w:szCs w:val="22"/>
        </w:rPr>
        <w:t>”</w:t>
      </w:r>
      <w:r w:rsidRPr="003F5AC5">
        <w:rPr>
          <w:rFonts w:ascii="Palatino Linotype" w:eastAsia="Arial Unicode MS" w:hAnsi="Palatino Linotype" w:cs="Arial"/>
          <w:i/>
          <w:sz w:val="22"/>
          <w:szCs w:val="22"/>
        </w:rPr>
        <w:t xml:space="preserve"> (Sic)</w:t>
      </w:r>
    </w:p>
    <w:p w14:paraId="255A0FAB" w14:textId="77777777" w:rsidR="009E3230" w:rsidRPr="003F5AC5" w:rsidRDefault="009E3230" w:rsidP="009E3230">
      <w:pPr>
        <w:ind w:left="851" w:right="850"/>
        <w:jc w:val="both"/>
        <w:rPr>
          <w:rFonts w:ascii="Palatino Linotype" w:eastAsia="Arial Unicode MS" w:hAnsi="Palatino Linotype" w:cs="Arial"/>
          <w:i/>
          <w:sz w:val="22"/>
          <w:szCs w:val="22"/>
        </w:rPr>
      </w:pPr>
    </w:p>
    <w:p w14:paraId="0B17DF2D" w14:textId="77777777" w:rsidR="009E3230" w:rsidRPr="003F5AC5" w:rsidRDefault="009E3230" w:rsidP="009E3230">
      <w:pPr>
        <w:spacing w:line="360" w:lineRule="auto"/>
        <w:jc w:val="both"/>
        <w:rPr>
          <w:rFonts w:ascii="Palatino Linotype" w:hAnsi="Palatino Linotype" w:cs="Arial"/>
        </w:rPr>
      </w:pPr>
      <w:r w:rsidRPr="003F5AC5">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4BF94AB" w14:textId="5C5E89E6" w:rsidR="004A2EE6" w:rsidRPr="003F5AC5" w:rsidRDefault="00EE6765" w:rsidP="004A2EE6">
      <w:pPr>
        <w:spacing w:before="100" w:beforeAutospacing="1" w:after="100" w:afterAutospacing="1" w:line="360" w:lineRule="auto"/>
        <w:jc w:val="both"/>
        <w:rPr>
          <w:rFonts w:ascii="Palatino Linotype" w:hAnsi="Palatino Linotype"/>
          <w:b/>
        </w:rPr>
      </w:pPr>
      <w:r w:rsidRPr="003F5AC5">
        <w:rPr>
          <w:rFonts w:ascii="Palatino Linotype" w:hAnsi="Palatino Linotype" w:cs="Arial"/>
        </w:rPr>
        <w:t>E</w:t>
      </w:r>
      <w:r w:rsidR="004A2EE6" w:rsidRPr="003F5AC5">
        <w:rPr>
          <w:rFonts w:ascii="Palatino Linotype" w:hAnsi="Palatino Linotype" w:cs="Arial"/>
        </w:rPr>
        <w:t>s por tanto que, éste Órgano Garante</w:t>
      </w:r>
      <w:r w:rsidR="004A2EE6" w:rsidRPr="003F5AC5">
        <w:rPr>
          <w:rFonts w:ascii="Palatino Linotype" w:hAnsi="Palatino Linotype" w:cs="Arial"/>
          <w:b/>
          <w:lang w:eastAsia="es-MX"/>
        </w:rPr>
        <w:t xml:space="preserve">, </w:t>
      </w:r>
      <w:r w:rsidR="004A2EE6" w:rsidRPr="003F5AC5">
        <w:rPr>
          <w:rFonts w:ascii="Palatino Linotype" w:hAnsi="Palatino Linotype"/>
        </w:rPr>
        <w:t xml:space="preserve">en términos de lo dispuesto en el artículo 186, fracción </w:t>
      </w:r>
      <w:r w:rsidRPr="003F5AC5">
        <w:rPr>
          <w:rFonts w:ascii="Palatino Linotype" w:hAnsi="Palatino Linotype"/>
        </w:rPr>
        <w:t>I</w:t>
      </w:r>
      <w:r w:rsidR="004A2EE6" w:rsidRPr="003F5AC5">
        <w:rPr>
          <w:rFonts w:ascii="Palatino Linotype" w:hAnsi="Palatino Linotype"/>
        </w:rPr>
        <w:t xml:space="preserve">II de la Ley de Transparencia y Acceso a la </w:t>
      </w:r>
      <w:r w:rsidR="004A2EE6" w:rsidRPr="003F5AC5">
        <w:rPr>
          <w:rFonts w:ascii="Palatino Linotype" w:hAnsi="Palatino Linotype" w:cs="Arial"/>
        </w:rPr>
        <w:t>Información</w:t>
      </w:r>
      <w:r w:rsidR="004A2EE6" w:rsidRPr="003F5AC5">
        <w:rPr>
          <w:rFonts w:ascii="Palatino Linotype" w:hAnsi="Palatino Linotype"/>
        </w:rPr>
        <w:t xml:space="preserve"> Pública del Estado de México y Municipios, </w:t>
      </w:r>
      <w:r w:rsidR="004A2EE6" w:rsidRPr="003F5AC5">
        <w:rPr>
          <w:rFonts w:ascii="Palatino Linotype" w:hAnsi="Palatino Linotype" w:cs="Arial"/>
          <w:lang w:eastAsia="es-MX"/>
        </w:rPr>
        <w:t xml:space="preserve">el Pleno de </w:t>
      </w:r>
      <w:r w:rsidR="004A2EE6" w:rsidRPr="003F5AC5">
        <w:rPr>
          <w:rFonts w:ascii="Palatino Linotype" w:hAnsi="Palatino Linotype" w:cs="Arial"/>
        </w:rPr>
        <w:t xml:space="preserve">este Instituto, </w:t>
      </w:r>
      <w:bookmarkStart w:id="2" w:name="_Hlk61274984"/>
      <w:r w:rsidR="004A2EE6" w:rsidRPr="003F5AC5">
        <w:rPr>
          <w:rFonts w:ascii="Palatino Linotype" w:hAnsi="Palatino Linotype" w:cs="Arial"/>
        </w:rPr>
        <w:t>estima que</w:t>
      </w:r>
      <w:bookmarkEnd w:id="2"/>
      <w:r w:rsidR="004A2EE6" w:rsidRPr="003F5AC5">
        <w:rPr>
          <w:rFonts w:ascii="Palatino Linotype" w:hAnsi="Palatino Linotype" w:cs="Arial"/>
        </w:rPr>
        <w:t xml:space="preserve"> </w:t>
      </w:r>
      <w:r w:rsidR="004A2EE6" w:rsidRPr="003F5AC5">
        <w:rPr>
          <w:rFonts w:ascii="Palatino Linotype" w:hAnsi="Palatino Linotype" w:cs="Arial"/>
          <w:bCs/>
          <w:szCs w:val="22"/>
          <w:lang w:val="es-ES"/>
        </w:rPr>
        <w:t xml:space="preserve">las razones o motivos de inconformidad planteadas por </w:t>
      </w:r>
      <w:r w:rsidR="004A2EE6" w:rsidRPr="003F5AC5">
        <w:rPr>
          <w:rFonts w:ascii="Palatino Linotype" w:hAnsi="Palatino Linotype" w:cs="Arial"/>
          <w:b/>
          <w:bCs/>
          <w:szCs w:val="22"/>
        </w:rPr>
        <w:t>EL RECURRENTE</w:t>
      </w:r>
      <w:r w:rsidR="004A2EE6" w:rsidRPr="003F5AC5">
        <w:rPr>
          <w:rFonts w:ascii="Palatino Linotype" w:hAnsi="Palatino Linotype" w:cs="Arial"/>
          <w:bCs/>
          <w:szCs w:val="22"/>
          <w:lang w:val="es-ES"/>
        </w:rPr>
        <w:t xml:space="preserve">, resultan </w:t>
      </w:r>
      <w:r w:rsidRPr="003F5AC5">
        <w:rPr>
          <w:rFonts w:ascii="Palatino Linotype" w:hAnsi="Palatino Linotype" w:cs="Arial"/>
          <w:bCs/>
          <w:szCs w:val="22"/>
          <w:lang w:val="es-ES"/>
        </w:rPr>
        <w:t>parcialmente fundadas</w:t>
      </w:r>
      <w:r w:rsidR="004A2EE6" w:rsidRPr="003F5AC5">
        <w:rPr>
          <w:rFonts w:ascii="Palatino Linotype" w:hAnsi="Palatino Linotype" w:cs="Arial"/>
          <w:bCs/>
          <w:szCs w:val="22"/>
          <w:lang w:val="es-ES"/>
        </w:rPr>
        <w:t xml:space="preserve">; en consecuencia, este Órgano Garante determina </w:t>
      </w:r>
      <w:r w:rsidRPr="003F5AC5">
        <w:rPr>
          <w:rFonts w:ascii="Palatino Linotype" w:hAnsi="Palatino Linotype" w:cs="Arial"/>
          <w:b/>
          <w:bCs/>
          <w:szCs w:val="22"/>
          <w:lang w:val="es-ES"/>
        </w:rPr>
        <w:t>MODIFICAR</w:t>
      </w:r>
      <w:r w:rsidR="004A2EE6" w:rsidRPr="003F5AC5">
        <w:rPr>
          <w:rFonts w:ascii="Palatino Linotype" w:hAnsi="Palatino Linotype" w:cs="Arial"/>
          <w:bCs/>
          <w:szCs w:val="22"/>
          <w:lang w:val="es-ES"/>
        </w:rPr>
        <w:t xml:space="preserve"> la respuesta otorgada por </w:t>
      </w:r>
      <w:r w:rsidR="004A2EE6" w:rsidRPr="003F5AC5">
        <w:rPr>
          <w:rFonts w:ascii="Palatino Linotype" w:hAnsi="Palatino Linotype" w:cs="Arial"/>
          <w:b/>
          <w:bCs/>
          <w:szCs w:val="22"/>
          <w:lang w:val="es-419"/>
        </w:rPr>
        <w:t>EL</w:t>
      </w:r>
      <w:r w:rsidR="004A2EE6" w:rsidRPr="003F5AC5">
        <w:rPr>
          <w:rFonts w:ascii="Palatino Linotype" w:hAnsi="Palatino Linotype" w:cs="Arial"/>
          <w:b/>
          <w:bCs/>
          <w:szCs w:val="22"/>
          <w:lang w:val="es-ES"/>
        </w:rPr>
        <w:t xml:space="preserve"> SUJETO OBLIGADO</w:t>
      </w:r>
      <w:r w:rsidR="004A2EE6" w:rsidRPr="003F5AC5">
        <w:rPr>
          <w:rFonts w:ascii="Palatino Linotype" w:hAnsi="Palatino Linotype" w:cs="Arial"/>
          <w:bCs/>
          <w:szCs w:val="22"/>
          <w:lang w:val="es-ES"/>
        </w:rPr>
        <w:t xml:space="preserve"> </w:t>
      </w:r>
      <w:r w:rsidR="004A2EE6" w:rsidRPr="003F5AC5">
        <w:rPr>
          <w:rFonts w:ascii="Palatino Linotype" w:hAnsi="Palatino Linotype" w:cs="Arial"/>
          <w:bCs/>
          <w:szCs w:val="22"/>
          <w:lang w:val="es-419"/>
        </w:rPr>
        <w:t>a</w:t>
      </w:r>
      <w:r w:rsidR="004A2EE6" w:rsidRPr="003F5AC5">
        <w:rPr>
          <w:rFonts w:ascii="Palatino Linotype" w:hAnsi="Palatino Linotype" w:cs="Arial"/>
          <w:bCs/>
          <w:szCs w:val="22"/>
          <w:lang w:val="es-ES"/>
        </w:rPr>
        <w:t xml:space="preserve"> la solicitud</w:t>
      </w:r>
      <w:r w:rsidR="004A2EE6" w:rsidRPr="003F5AC5">
        <w:rPr>
          <w:rFonts w:ascii="Palatino Linotype" w:hAnsi="Palatino Linotype" w:cs="Arial"/>
          <w:bCs/>
          <w:szCs w:val="22"/>
          <w:lang w:val="es-419"/>
        </w:rPr>
        <w:t xml:space="preserve"> de información </w:t>
      </w:r>
      <w:r w:rsidR="00630747" w:rsidRPr="003F5AC5">
        <w:rPr>
          <w:rFonts w:ascii="Palatino Linotype" w:hAnsi="Palatino Linotype" w:cs="Arial"/>
          <w:b/>
          <w:bCs/>
          <w:szCs w:val="22"/>
        </w:rPr>
        <w:t>00505/TLALNEPA/IP/2022</w:t>
      </w:r>
      <w:r w:rsidRPr="003F5AC5">
        <w:rPr>
          <w:rFonts w:ascii="Palatino Linotype" w:hAnsi="Palatino Linotype" w:cs="Arial"/>
          <w:b/>
          <w:bCs/>
          <w:szCs w:val="22"/>
        </w:rPr>
        <w:t xml:space="preserve"> </w:t>
      </w:r>
      <w:r w:rsidR="004A2EE6" w:rsidRPr="003F5AC5">
        <w:rPr>
          <w:rFonts w:ascii="Palatino Linotype" w:hAnsi="Palatino Linotype" w:cs="Arial"/>
          <w:bCs/>
          <w:szCs w:val="22"/>
        </w:rPr>
        <w:t xml:space="preserve">que dio trámite al Recurso de Revisión </w:t>
      </w:r>
      <w:r w:rsidR="00630747" w:rsidRPr="003F5AC5">
        <w:rPr>
          <w:rFonts w:ascii="Palatino Linotype" w:hAnsi="Palatino Linotype"/>
          <w:b/>
          <w:lang w:val="es-419"/>
        </w:rPr>
        <w:t>10322</w:t>
      </w:r>
      <w:r w:rsidR="004A2EE6" w:rsidRPr="003F5AC5">
        <w:rPr>
          <w:rFonts w:ascii="Palatino Linotype" w:hAnsi="Palatino Linotype"/>
          <w:b/>
        </w:rPr>
        <w:t>/INFOEM/IP/RR/2022.</w:t>
      </w:r>
    </w:p>
    <w:p w14:paraId="15CD7D60" w14:textId="77E2AF4C" w:rsidR="008938FB" w:rsidRPr="003F5AC5" w:rsidRDefault="00807520" w:rsidP="00C5396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3F5AC5">
        <w:rPr>
          <w:rFonts w:ascii="Palatino Linotype" w:hAnsi="Palatino Linotype" w:cs="Arial"/>
          <w:lang w:eastAsia="es-MX"/>
        </w:rPr>
        <w:t>Finalmente, n</w:t>
      </w:r>
      <w:r w:rsidR="008938FB" w:rsidRPr="003F5AC5">
        <w:rPr>
          <w:rFonts w:ascii="Palatino Linotype" w:hAnsi="Palatino Linotype" w:cs="Arial"/>
          <w:lang w:eastAsia="es-MX"/>
        </w:rPr>
        <w:t xml:space="preserve">o pasa desapercibido para este Órgano Garante que si bien </w:t>
      </w:r>
      <w:r w:rsidR="008938FB" w:rsidRPr="003F5AC5">
        <w:rPr>
          <w:rFonts w:ascii="Palatino Linotype" w:hAnsi="Palatino Linotype" w:cs="Arial"/>
          <w:b/>
          <w:lang w:eastAsia="es-MX"/>
        </w:rPr>
        <w:t xml:space="preserve">EL SUJETO </w:t>
      </w:r>
      <w:r w:rsidR="008938FB" w:rsidRPr="003F5AC5">
        <w:rPr>
          <w:rFonts w:ascii="Palatino Linotype" w:hAnsi="Palatino Linotype" w:cs="Arial"/>
          <w:b/>
          <w:lang w:eastAsia="es-MX"/>
        </w:rPr>
        <w:lastRenderedPageBreak/>
        <w:t xml:space="preserve">OBLIGADO </w:t>
      </w:r>
      <w:r w:rsidR="008938FB" w:rsidRPr="003F5AC5">
        <w:rPr>
          <w:rFonts w:ascii="Palatino Linotype" w:hAnsi="Palatino Linotype" w:cs="Arial"/>
          <w:lang w:eastAsia="es-MX"/>
        </w:rPr>
        <w:t xml:space="preserve">se pronunció sobre la solicitud, el particular </w:t>
      </w:r>
      <w:r w:rsidR="00B43687" w:rsidRPr="003F5AC5">
        <w:rPr>
          <w:rFonts w:ascii="Palatino Linotype" w:hAnsi="Palatino Linotype" w:cs="Arial"/>
          <w:lang w:eastAsia="es-MX"/>
        </w:rPr>
        <w:t>al manifestar sus</w:t>
      </w:r>
      <w:r w:rsidR="008938FB" w:rsidRPr="003F5AC5">
        <w:rPr>
          <w:rFonts w:ascii="Palatino Linotype" w:hAnsi="Palatino Linotype" w:cs="Arial"/>
          <w:lang w:eastAsia="es-MX"/>
        </w:rPr>
        <w:t xml:space="preserve"> razones o motivos de inconformidad</w:t>
      </w:r>
      <w:r w:rsidR="00B43687" w:rsidRPr="003F5AC5">
        <w:rPr>
          <w:rFonts w:ascii="Palatino Linotype" w:hAnsi="Palatino Linotype" w:cs="Arial"/>
          <w:lang w:eastAsia="es-MX"/>
        </w:rPr>
        <w:t>,</w:t>
      </w:r>
      <w:r w:rsidR="008938FB" w:rsidRPr="003F5AC5">
        <w:rPr>
          <w:rFonts w:ascii="Palatino Linotype" w:hAnsi="Palatino Linotype" w:cs="Arial"/>
          <w:lang w:eastAsia="es-MX"/>
        </w:rPr>
        <w:t xml:space="preserve"> apuntó aseveraciones fuera de contexto, subjetivas carentes de sustento, las cuales no guardaron relación con el requerimiento principal, además que atentan contra la visión de este Instituto de ser un ente confiable y seguro que garantiza y salvaguarda con seriedad y apego a las leyes, el derecho de acceso a la información pública y la protección de los datos personales en el Estado de México.</w:t>
      </w:r>
    </w:p>
    <w:p w14:paraId="125394A9" w14:textId="77777777" w:rsidR="008938FB" w:rsidRPr="003F5AC5" w:rsidRDefault="008938FB" w:rsidP="00C5396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3F5AC5">
        <w:rPr>
          <w:rFonts w:ascii="Palatino Linotype" w:hAnsi="Palatino Linotype" w:cs="Arial"/>
          <w:lang w:eastAsia="es-MX"/>
        </w:rPr>
        <w:t>Al respecto es de precisar, que si bien el artículo 6° de la Constitución Política de los Estados Unidos Mexicanos señala que la manifestación de las ideas por cualquier medio, no serán objeto de ninguna inquisición judicial o administrativa, lo cierto también es el artículo 8 constitucional establece principios de paz y respeto entre funcionarios del Estado y ciudadanos en el uso de sus derechos, luego entonces, por tratarse ambos de derechos fundamentales encaminados al acceso a la información y a proteger el bienestar público y de los particulares, es que se debe de atender a dichos principios.</w:t>
      </w:r>
    </w:p>
    <w:p w14:paraId="21949560" w14:textId="77777777" w:rsidR="008938FB" w:rsidRPr="003F5AC5" w:rsidRDefault="008938FB" w:rsidP="00B4368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3F5AC5">
        <w:rPr>
          <w:rFonts w:ascii="Palatino Linotype" w:hAnsi="Palatino Linotype" w:cs="Arial"/>
          <w:lang w:eastAsia="es-MX"/>
        </w:rPr>
        <w:t>Por lo tanto, el derecho de acceso a la información pública la solicitud debe ejercerse de manera pacífica y respetuosa, absteniéndose el solicitante de proferir ofensas o recurrir a la violencia o amenazas que pretendan intimidar a las autoridades.</w:t>
      </w:r>
    </w:p>
    <w:p w14:paraId="3554F88E" w14:textId="77777777" w:rsidR="008938FB" w:rsidRPr="003F5AC5" w:rsidRDefault="008938FB" w:rsidP="00B4368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3F5AC5">
        <w:rPr>
          <w:rFonts w:ascii="Palatino Linotype" w:hAnsi="Palatino Linotype" w:cs="Arial"/>
          <w:lang w:eastAsia="es-MX"/>
        </w:rPr>
        <w:t>En ese sentido, sirve de apoyo, la tesis aislada I.3o.C.244 C, publicada en el Semanario Judicial de la Federación y su Gaceta, tomo XIV, en 2001, página 1309, con número de registro digital 188844, que a la letra menciona:</w:t>
      </w:r>
    </w:p>
    <w:p w14:paraId="67571324" w14:textId="77777777" w:rsidR="008938FB" w:rsidRPr="003F5AC5" w:rsidRDefault="008938FB" w:rsidP="00B43687">
      <w:pPr>
        <w:pStyle w:val="Prrafodelista"/>
        <w:widowControl w:val="0"/>
        <w:autoSpaceDE w:val="0"/>
        <w:autoSpaceDN w:val="0"/>
        <w:adjustRightInd w:val="0"/>
        <w:ind w:left="709" w:right="902"/>
        <w:jc w:val="both"/>
        <w:rPr>
          <w:rFonts w:ascii="Palatino Linotype" w:hAnsi="Palatino Linotype" w:cs="Arial"/>
          <w:i/>
          <w:sz w:val="22"/>
          <w:lang w:eastAsia="es-MX"/>
        </w:rPr>
      </w:pPr>
      <w:r w:rsidRPr="003F5AC5">
        <w:rPr>
          <w:rFonts w:ascii="Palatino Linotype" w:hAnsi="Palatino Linotype" w:cs="Arial"/>
          <w:i/>
          <w:sz w:val="22"/>
          <w:lang w:eastAsia="es-MX"/>
        </w:rPr>
        <w:t>“</w:t>
      </w:r>
      <w:r w:rsidRPr="003F5AC5">
        <w:rPr>
          <w:rFonts w:ascii="Palatino Linotype" w:hAnsi="Palatino Linotype" w:cs="Arial"/>
          <w:b/>
          <w:i/>
          <w:sz w:val="22"/>
          <w:lang w:eastAsia="es-MX"/>
        </w:rPr>
        <w:t>DERECHO A LA INFORMACIÓN. NO DEBE REBASAR LOS LÍMITES PREVISTOS POR LOS ARTÍCULOS 6o., 7o. Y 24 CONSTITUCIONALES</w:t>
      </w:r>
      <w:r w:rsidRPr="003F5AC5">
        <w:rPr>
          <w:rFonts w:ascii="Palatino Linotype" w:hAnsi="Palatino Linotype" w:cs="Arial"/>
          <w:i/>
          <w:sz w:val="22"/>
          <w:lang w:eastAsia="es-MX"/>
        </w:rPr>
        <w:t>.</w:t>
      </w:r>
    </w:p>
    <w:p w14:paraId="1286452A" w14:textId="77777777" w:rsidR="008938FB" w:rsidRPr="003F5AC5" w:rsidRDefault="008938FB" w:rsidP="00B43687">
      <w:pPr>
        <w:pStyle w:val="Prrafodelista"/>
        <w:widowControl w:val="0"/>
        <w:autoSpaceDE w:val="0"/>
        <w:autoSpaceDN w:val="0"/>
        <w:adjustRightInd w:val="0"/>
        <w:ind w:left="709" w:right="902"/>
        <w:jc w:val="both"/>
        <w:rPr>
          <w:rFonts w:ascii="Palatino Linotype" w:hAnsi="Palatino Linotype" w:cs="Arial"/>
          <w:i/>
          <w:sz w:val="22"/>
          <w:lang w:eastAsia="es-MX"/>
        </w:rPr>
      </w:pPr>
      <w:r w:rsidRPr="003F5AC5">
        <w:rPr>
          <w:rFonts w:ascii="Palatino Linotype" w:hAnsi="Palatino Linotype" w:cs="Arial"/>
          <w:i/>
          <w:sz w:val="22"/>
          <w:lang w:eastAsia="es-MX"/>
        </w:rPr>
        <w:lastRenderedPageBreak/>
        <w:t xml:space="preserve">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w:t>
      </w:r>
      <w:r w:rsidRPr="003F5AC5">
        <w:rPr>
          <w:rFonts w:ascii="Palatino Linotype" w:hAnsi="Palatino Linotype" w:cs="Arial"/>
          <w:i/>
          <w:sz w:val="22"/>
          <w:lang w:eastAsia="es-MX"/>
        </w:rPr>
        <w:lastRenderedPageBreak/>
        <w:t>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p>
    <w:p w14:paraId="6B88E17C" w14:textId="77777777" w:rsidR="002025BD" w:rsidRPr="003F5AC5" w:rsidRDefault="002025BD" w:rsidP="008938FB">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6D2E4DCA" w14:textId="77777777" w:rsidR="008938FB" w:rsidRPr="003F5AC5" w:rsidRDefault="008938FB" w:rsidP="008938FB">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3F5AC5">
        <w:rPr>
          <w:rFonts w:ascii="Palatino Linotype" w:hAnsi="Palatino Linotype" w:cs="Arial"/>
          <w:lang w:eastAsia="es-MX"/>
        </w:rPr>
        <w:t xml:space="preserve">En el presente asunto, la forma en que se plantea la inconformidad no está redactada </w:t>
      </w:r>
      <w:r w:rsidRPr="003F5AC5">
        <w:rPr>
          <w:rFonts w:ascii="Palatino Linotype" w:hAnsi="Palatino Linotype" w:cs="Arial"/>
          <w:lang w:eastAsia="es-MX"/>
        </w:rPr>
        <w:lastRenderedPageBreak/>
        <w:t>con respeto para este Instituto ni para la autoridad requerida, razón por la cual se considera que la misma se opone a lo perpetrado en los artículos 6° y 8° del máximo ordenamiento legal del país, que como se ha descrito en párrafos anteriores, tienen como fin garantizar que las autoridades atiendan las solicitudes de información que sean de su conocimiento, también, no menos importante, es que los ciudadanos, en el uso de su derecho a estar informados y a expresarse con libertad, de igual modo deberán constreñirse a dirigir las peticiones con un margen de respeto.</w:t>
      </w:r>
    </w:p>
    <w:p w14:paraId="246B35BF" w14:textId="77777777" w:rsidR="008938FB" w:rsidRPr="003F5AC5" w:rsidRDefault="008938FB" w:rsidP="008938FB">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3FF9A180" w14:textId="77777777" w:rsidR="008938FB" w:rsidRPr="003F5AC5" w:rsidRDefault="008938FB" w:rsidP="008938FB">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3F5AC5">
        <w:rPr>
          <w:rFonts w:ascii="Palatino Linotype" w:hAnsi="Palatino Linotype" w:cs="Arial"/>
          <w:lang w:eastAsia="es-MX"/>
        </w:rPr>
        <w:t xml:space="preserve">Avanzando en el estudio, de interpretación conforme al artículo 1° constitucional y con relación al tema que nos ocupa, es preciso anotar que la Convención Americana sobre Derechos Humanos, tratado internacional del que los Estados Unidos Mexicanos forma parte, señala en su numeral 13, lo siguiente:  </w:t>
      </w:r>
    </w:p>
    <w:p w14:paraId="66B57F6B" w14:textId="77777777" w:rsidR="008938FB" w:rsidRPr="003F5AC5" w:rsidRDefault="008938FB" w:rsidP="008938FB">
      <w:pPr>
        <w:pStyle w:val="Prrafodelista"/>
        <w:widowControl w:val="0"/>
        <w:autoSpaceDE w:val="0"/>
        <w:autoSpaceDN w:val="0"/>
        <w:adjustRightInd w:val="0"/>
        <w:spacing w:line="360" w:lineRule="auto"/>
        <w:ind w:left="0"/>
        <w:jc w:val="both"/>
        <w:rPr>
          <w:rFonts w:ascii="Palatino Linotype" w:hAnsi="Palatino Linotype" w:cs="Arial"/>
          <w:sz w:val="8"/>
          <w:lang w:eastAsia="es-MX"/>
        </w:rPr>
      </w:pPr>
    </w:p>
    <w:p w14:paraId="5BE6167E" w14:textId="77777777" w:rsidR="008938FB" w:rsidRPr="003F5AC5" w:rsidRDefault="008938FB" w:rsidP="008938FB">
      <w:pPr>
        <w:pStyle w:val="Prrafodelista"/>
        <w:widowControl w:val="0"/>
        <w:autoSpaceDE w:val="0"/>
        <w:autoSpaceDN w:val="0"/>
        <w:adjustRightInd w:val="0"/>
        <w:spacing w:before="120"/>
        <w:ind w:right="899"/>
        <w:jc w:val="both"/>
        <w:rPr>
          <w:rFonts w:ascii="Palatino Linotype" w:hAnsi="Palatino Linotype" w:cs="Arial"/>
          <w:i/>
          <w:lang w:eastAsia="es-MX"/>
        </w:rPr>
      </w:pPr>
      <w:r w:rsidRPr="003F5AC5">
        <w:rPr>
          <w:rFonts w:ascii="Palatino Linotype" w:hAnsi="Palatino Linotype" w:cs="Arial"/>
          <w:i/>
          <w:lang w:eastAsia="es-MX"/>
        </w:rPr>
        <w:t>“</w:t>
      </w:r>
      <w:r w:rsidRPr="003F5AC5">
        <w:rPr>
          <w:rFonts w:ascii="Palatino Linotype" w:hAnsi="Palatino Linotype" w:cs="Arial"/>
          <w:b/>
          <w:i/>
          <w:lang w:eastAsia="es-MX"/>
        </w:rPr>
        <w:t>Artículo 13.  Libertad de Pensamiento y de Expresión</w:t>
      </w:r>
    </w:p>
    <w:p w14:paraId="24F9CBD2" w14:textId="77777777" w:rsidR="008938FB" w:rsidRPr="003F5AC5" w:rsidRDefault="008938FB" w:rsidP="008938FB">
      <w:pPr>
        <w:pStyle w:val="Prrafodelista"/>
        <w:widowControl w:val="0"/>
        <w:autoSpaceDE w:val="0"/>
        <w:autoSpaceDN w:val="0"/>
        <w:adjustRightInd w:val="0"/>
        <w:spacing w:before="120"/>
        <w:ind w:right="899"/>
        <w:jc w:val="both"/>
        <w:rPr>
          <w:rFonts w:ascii="Palatino Linotype" w:hAnsi="Palatino Linotype" w:cs="Arial"/>
          <w:i/>
          <w:sz w:val="2"/>
          <w:lang w:eastAsia="es-MX"/>
        </w:rPr>
      </w:pPr>
    </w:p>
    <w:p w14:paraId="1E0D0E49" w14:textId="77777777" w:rsidR="008938FB" w:rsidRPr="003F5AC5" w:rsidRDefault="008938FB" w:rsidP="008938FB">
      <w:pPr>
        <w:pStyle w:val="Prrafodelista"/>
        <w:widowControl w:val="0"/>
        <w:autoSpaceDE w:val="0"/>
        <w:autoSpaceDN w:val="0"/>
        <w:adjustRightInd w:val="0"/>
        <w:spacing w:before="120"/>
        <w:ind w:right="899"/>
        <w:jc w:val="both"/>
        <w:rPr>
          <w:rFonts w:ascii="Palatino Linotype" w:hAnsi="Palatino Linotype" w:cs="Arial"/>
          <w:i/>
          <w:lang w:eastAsia="es-MX"/>
        </w:rPr>
      </w:pPr>
      <w:r w:rsidRPr="003F5AC5">
        <w:rPr>
          <w:rFonts w:ascii="Palatino Linotype" w:hAnsi="Palatino Linotype" w:cs="Arial"/>
          <w:i/>
          <w:lang w:eastAsia="es-MX"/>
        </w:rPr>
        <w:t>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p>
    <w:p w14:paraId="75E9B592" w14:textId="77777777" w:rsidR="008938FB" w:rsidRPr="003F5AC5" w:rsidRDefault="008938FB" w:rsidP="008938FB">
      <w:pPr>
        <w:pStyle w:val="Prrafodelista"/>
        <w:widowControl w:val="0"/>
        <w:autoSpaceDE w:val="0"/>
        <w:autoSpaceDN w:val="0"/>
        <w:adjustRightInd w:val="0"/>
        <w:spacing w:before="120"/>
        <w:ind w:right="899"/>
        <w:jc w:val="both"/>
        <w:rPr>
          <w:rFonts w:ascii="Palatino Linotype" w:hAnsi="Palatino Linotype" w:cs="Arial"/>
          <w:i/>
          <w:lang w:eastAsia="es-MX"/>
        </w:rPr>
      </w:pPr>
    </w:p>
    <w:p w14:paraId="21E7A4F1" w14:textId="77777777" w:rsidR="008938FB" w:rsidRPr="003F5AC5" w:rsidRDefault="008938FB" w:rsidP="008938FB">
      <w:pPr>
        <w:pStyle w:val="Prrafodelista"/>
        <w:widowControl w:val="0"/>
        <w:autoSpaceDE w:val="0"/>
        <w:autoSpaceDN w:val="0"/>
        <w:adjustRightInd w:val="0"/>
        <w:spacing w:before="120"/>
        <w:ind w:right="899"/>
        <w:jc w:val="both"/>
        <w:rPr>
          <w:rFonts w:ascii="Palatino Linotype" w:hAnsi="Palatino Linotype" w:cs="Arial"/>
          <w:i/>
          <w:lang w:eastAsia="es-MX"/>
        </w:rPr>
      </w:pPr>
      <w:r w:rsidRPr="003F5AC5">
        <w:rPr>
          <w:rFonts w:ascii="Palatino Linotype" w:hAnsi="Palatino Linotype" w:cs="Arial"/>
          <w:i/>
          <w:lang w:eastAsia="es-MX"/>
        </w:rPr>
        <w:t>2.    El ejercicio del derecho previsto en el inciso precedente no puede estar sujeto a previa censura sino a responsabilidades ulteriores, las que deben estar expresamente fijadas por la ley y ser necesarias para asegurar:</w:t>
      </w:r>
    </w:p>
    <w:p w14:paraId="4EAF719D" w14:textId="77777777" w:rsidR="008938FB" w:rsidRPr="003F5AC5" w:rsidRDefault="008938FB" w:rsidP="008938FB">
      <w:pPr>
        <w:pStyle w:val="Prrafodelista"/>
        <w:widowControl w:val="0"/>
        <w:autoSpaceDE w:val="0"/>
        <w:autoSpaceDN w:val="0"/>
        <w:adjustRightInd w:val="0"/>
        <w:spacing w:before="120"/>
        <w:ind w:right="899"/>
        <w:jc w:val="both"/>
        <w:rPr>
          <w:rFonts w:ascii="Palatino Linotype" w:hAnsi="Palatino Linotype" w:cs="Arial"/>
          <w:i/>
          <w:lang w:eastAsia="es-MX"/>
        </w:rPr>
      </w:pPr>
      <w:r w:rsidRPr="003F5AC5">
        <w:rPr>
          <w:rFonts w:ascii="Palatino Linotype" w:hAnsi="Palatino Linotype" w:cs="Arial"/>
          <w:i/>
          <w:lang w:eastAsia="es-MX"/>
        </w:rPr>
        <w:t>a. el respeto a los derechos o a la reputación de los demás, o</w:t>
      </w:r>
    </w:p>
    <w:p w14:paraId="3BA6797D" w14:textId="77777777" w:rsidR="008938FB" w:rsidRPr="003F5AC5" w:rsidRDefault="008938FB" w:rsidP="008938FB">
      <w:pPr>
        <w:pStyle w:val="Prrafodelista"/>
        <w:widowControl w:val="0"/>
        <w:autoSpaceDE w:val="0"/>
        <w:autoSpaceDN w:val="0"/>
        <w:adjustRightInd w:val="0"/>
        <w:spacing w:before="120"/>
        <w:ind w:right="899"/>
        <w:jc w:val="both"/>
        <w:rPr>
          <w:rFonts w:ascii="Palatino Linotype" w:hAnsi="Palatino Linotype" w:cs="Arial"/>
          <w:i/>
          <w:lang w:eastAsia="es-MX"/>
        </w:rPr>
      </w:pPr>
      <w:r w:rsidRPr="003F5AC5">
        <w:rPr>
          <w:rFonts w:ascii="Palatino Linotype" w:hAnsi="Palatino Linotype" w:cs="Arial"/>
          <w:i/>
          <w:lang w:eastAsia="es-MX"/>
        </w:rPr>
        <w:t>b. la protección de la seguridad nacional, el orden público o la salud o la moral públicas.”</w:t>
      </w:r>
    </w:p>
    <w:p w14:paraId="7D3F4043" w14:textId="77777777" w:rsidR="002025BD" w:rsidRPr="003F5AC5" w:rsidRDefault="002025BD" w:rsidP="008938FB">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29614ECE" w14:textId="2242D73F" w:rsidR="008938FB" w:rsidRPr="003F5AC5" w:rsidRDefault="008938FB" w:rsidP="008938FB">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3F5AC5">
        <w:rPr>
          <w:rFonts w:ascii="Palatino Linotype" w:hAnsi="Palatino Linotype" w:cs="Arial"/>
          <w:lang w:eastAsia="es-MX"/>
        </w:rPr>
        <w:lastRenderedPageBreak/>
        <w:t>Como consecuencia, el particular al realizar el tipo de manifestaciones plasmadas en la interposición del medio de impugnación en el que se actúa,</w:t>
      </w:r>
      <w:r w:rsidR="00B43687" w:rsidRPr="003F5AC5">
        <w:rPr>
          <w:rFonts w:ascii="Palatino Linotype" w:hAnsi="Palatino Linotype" w:cs="Arial"/>
          <w:lang w:eastAsia="es-MX"/>
        </w:rPr>
        <w:t xml:space="preserve"> </w:t>
      </w:r>
      <w:r w:rsidRPr="003F5AC5">
        <w:rPr>
          <w:rFonts w:ascii="Palatino Linotype" w:hAnsi="Palatino Linotype" w:cs="Arial"/>
          <w:lang w:eastAsia="es-MX"/>
        </w:rPr>
        <w:t xml:space="preserve">se traduce en una posible afectación a la esfera íntima de la persona que conoció su solicitud, por lo que se puede incurrir en un tipo de responsabilidad, que si bien, este </w:t>
      </w:r>
      <w:r w:rsidR="001E3937" w:rsidRPr="003F5AC5">
        <w:rPr>
          <w:rFonts w:ascii="Palatino Linotype" w:hAnsi="Palatino Linotype" w:cs="Arial"/>
          <w:lang w:eastAsia="es-MX"/>
        </w:rPr>
        <w:t>Órgano Garate</w:t>
      </w:r>
      <w:r w:rsidRPr="003F5AC5">
        <w:rPr>
          <w:rFonts w:ascii="Palatino Linotype" w:hAnsi="Palatino Linotype" w:cs="Arial"/>
          <w:lang w:eastAsia="es-MX"/>
        </w:rPr>
        <w:t xml:space="preserve"> no es competente para conocer</w:t>
      </w:r>
      <w:r w:rsidR="001E3937" w:rsidRPr="003F5AC5">
        <w:rPr>
          <w:rFonts w:ascii="Palatino Linotype" w:hAnsi="Palatino Linotype" w:cs="Arial"/>
          <w:lang w:eastAsia="es-MX"/>
        </w:rPr>
        <w:t xml:space="preserve"> sobre ello</w:t>
      </w:r>
      <w:r w:rsidRPr="003F5AC5">
        <w:rPr>
          <w:rFonts w:ascii="Palatino Linotype" w:hAnsi="Palatino Linotype" w:cs="Arial"/>
          <w:lang w:eastAsia="es-MX"/>
        </w:rPr>
        <w:t xml:space="preserve">, </w:t>
      </w:r>
      <w:r w:rsidR="001E3937" w:rsidRPr="003F5AC5">
        <w:rPr>
          <w:rFonts w:ascii="Palatino Linotype" w:hAnsi="Palatino Linotype" w:cs="Arial"/>
          <w:lang w:eastAsia="es-MX"/>
        </w:rPr>
        <w:t xml:space="preserve">se limita a que pueda </w:t>
      </w:r>
      <w:r w:rsidRPr="003F5AC5">
        <w:rPr>
          <w:rFonts w:ascii="Palatino Linotype" w:hAnsi="Palatino Linotype" w:cs="Arial"/>
          <w:lang w:eastAsia="es-MX"/>
        </w:rPr>
        <w:t>atenderse por otras vías.</w:t>
      </w:r>
    </w:p>
    <w:p w14:paraId="1518F068" w14:textId="77777777" w:rsidR="008938FB" w:rsidRPr="003F5AC5" w:rsidRDefault="008938FB" w:rsidP="008938FB">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78CB88C4" w14:textId="7108A59C" w:rsidR="008938FB" w:rsidRPr="003F5AC5" w:rsidRDefault="008938FB" w:rsidP="008938FB">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3F5AC5">
        <w:rPr>
          <w:rFonts w:ascii="Palatino Linotype" w:hAnsi="Palatino Linotype" w:cs="Arial"/>
          <w:lang w:eastAsia="es-MX"/>
        </w:rPr>
        <w:t xml:space="preserve">Bajo ese orden de ideas, el Código Civil del Estado de México señala en el artículo 2.5 lo </w:t>
      </w:r>
      <w:r w:rsidR="00B43687" w:rsidRPr="003F5AC5">
        <w:rPr>
          <w:rFonts w:ascii="Palatino Linotype" w:hAnsi="Palatino Linotype" w:cs="Arial"/>
          <w:lang w:eastAsia="es-MX"/>
        </w:rPr>
        <w:t>siguiente</w:t>
      </w:r>
      <w:r w:rsidRPr="003F5AC5">
        <w:rPr>
          <w:rFonts w:ascii="Palatino Linotype" w:hAnsi="Palatino Linotype" w:cs="Arial"/>
          <w:lang w:eastAsia="es-MX"/>
        </w:rPr>
        <w:t>:</w:t>
      </w:r>
    </w:p>
    <w:p w14:paraId="334AAFE1" w14:textId="77777777" w:rsidR="008938FB" w:rsidRPr="003F5AC5" w:rsidRDefault="008938FB" w:rsidP="008938FB">
      <w:pPr>
        <w:pStyle w:val="Prrafodelista"/>
        <w:widowControl w:val="0"/>
        <w:autoSpaceDE w:val="0"/>
        <w:autoSpaceDN w:val="0"/>
        <w:adjustRightInd w:val="0"/>
        <w:spacing w:line="360" w:lineRule="auto"/>
        <w:ind w:left="0"/>
        <w:jc w:val="both"/>
        <w:rPr>
          <w:rFonts w:ascii="Palatino Linotype" w:hAnsi="Palatino Linotype" w:cs="Arial"/>
          <w:sz w:val="10"/>
          <w:lang w:eastAsia="es-MX"/>
        </w:rPr>
      </w:pPr>
    </w:p>
    <w:p w14:paraId="534A1B23" w14:textId="77777777" w:rsidR="008938FB" w:rsidRPr="003F5AC5" w:rsidRDefault="008938FB" w:rsidP="008938FB">
      <w:pPr>
        <w:pStyle w:val="Prrafodelista"/>
        <w:widowControl w:val="0"/>
        <w:autoSpaceDE w:val="0"/>
        <w:autoSpaceDN w:val="0"/>
        <w:adjustRightInd w:val="0"/>
        <w:spacing w:after="120"/>
        <w:ind w:left="851" w:right="899"/>
        <w:jc w:val="both"/>
        <w:rPr>
          <w:rFonts w:ascii="Palatino Linotype" w:hAnsi="Palatino Linotype" w:cs="Arial"/>
          <w:i/>
          <w:lang w:eastAsia="es-MX"/>
        </w:rPr>
      </w:pPr>
      <w:r w:rsidRPr="003F5AC5">
        <w:rPr>
          <w:rFonts w:ascii="Palatino Linotype" w:hAnsi="Palatino Linotype" w:cs="Arial"/>
          <w:i/>
          <w:lang w:eastAsia="es-MX"/>
        </w:rPr>
        <w:t>“Artículo 2.5.- De manera enunciativa y no limitativa, los derechos de las personas físicas y colectivas en lo que sea compatible con su naturaleza son los siguientes:</w:t>
      </w:r>
    </w:p>
    <w:p w14:paraId="5CFFE3BB" w14:textId="77777777" w:rsidR="008938FB" w:rsidRPr="003F5AC5" w:rsidRDefault="008938FB" w:rsidP="008938FB">
      <w:pPr>
        <w:pStyle w:val="Prrafodelista"/>
        <w:widowControl w:val="0"/>
        <w:autoSpaceDE w:val="0"/>
        <w:autoSpaceDN w:val="0"/>
        <w:adjustRightInd w:val="0"/>
        <w:spacing w:after="120"/>
        <w:ind w:left="851" w:right="899"/>
        <w:jc w:val="both"/>
        <w:rPr>
          <w:rFonts w:ascii="Palatino Linotype" w:hAnsi="Palatino Linotype" w:cs="Arial"/>
          <w:i/>
          <w:sz w:val="2"/>
          <w:lang w:eastAsia="es-MX"/>
        </w:rPr>
      </w:pPr>
    </w:p>
    <w:p w14:paraId="5FD06ADA" w14:textId="77777777" w:rsidR="008938FB" w:rsidRPr="003F5AC5" w:rsidRDefault="008938FB" w:rsidP="008938FB">
      <w:pPr>
        <w:pStyle w:val="Prrafodelista"/>
        <w:widowControl w:val="0"/>
        <w:autoSpaceDE w:val="0"/>
        <w:autoSpaceDN w:val="0"/>
        <w:adjustRightInd w:val="0"/>
        <w:spacing w:after="120"/>
        <w:ind w:left="851" w:right="899"/>
        <w:jc w:val="both"/>
        <w:rPr>
          <w:rFonts w:ascii="Palatino Linotype" w:hAnsi="Palatino Linotype" w:cs="Arial"/>
          <w:i/>
          <w:lang w:eastAsia="es-MX"/>
        </w:rPr>
      </w:pPr>
      <w:r w:rsidRPr="003F5AC5">
        <w:rPr>
          <w:rFonts w:ascii="Palatino Linotype" w:hAnsi="Palatino Linotype" w:cs="Arial"/>
          <w:i/>
          <w:lang w:eastAsia="es-MX"/>
        </w:rPr>
        <w:t>I. El honor, la dignidad, el crédito y el prestigio;</w:t>
      </w:r>
    </w:p>
    <w:p w14:paraId="59A018F1" w14:textId="77777777" w:rsidR="008938FB" w:rsidRPr="003F5AC5" w:rsidRDefault="008938FB" w:rsidP="008938FB">
      <w:pPr>
        <w:pStyle w:val="Prrafodelista"/>
        <w:widowControl w:val="0"/>
        <w:autoSpaceDE w:val="0"/>
        <w:autoSpaceDN w:val="0"/>
        <w:adjustRightInd w:val="0"/>
        <w:spacing w:after="120"/>
        <w:ind w:left="851" w:right="899"/>
        <w:jc w:val="both"/>
        <w:rPr>
          <w:rFonts w:ascii="Palatino Linotype" w:hAnsi="Palatino Linotype" w:cs="Arial"/>
          <w:i/>
          <w:lang w:eastAsia="es-MX"/>
        </w:rPr>
      </w:pPr>
      <w:r w:rsidRPr="003F5AC5">
        <w:rPr>
          <w:rFonts w:ascii="Palatino Linotype" w:hAnsi="Palatino Linotype" w:cs="Arial"/>
          <w:i/>
          <w:lang w:eastAsia="es-MX"/>
        </w:rPr>
        <w:t>II. El aseguramiento de una vida privada y familiar libre de violencia;</w:t>
      </w:r>
    </w:p>
    <w:p w14:paraId="6DE9B708" w14:textId="77777777" w:rsidR="008938FB" w:rsidRPr="003F5AC5" w:rsidRDefault="008938FB" w:rsidP="008938FB">
      <w:pPr>
        <w:pStyle w:val="Prrafodelista"/>
        <w:widowControl w:val="0"/>
        <w:autoSpaceDE w:val="0"/>
        <w:autoSpaceDN w:val="0"/>
        <w:adjustRightInd w:val="0"/>
        <w:spacing w:after="120"/>
        <w:ind w:left="851" w:right="899"/>
        <w:jc w:val="both"/>
        <w:rPr>
          <w:rFonts w:ascii="Palatino Linotype" w:hAnsi="Palatino Linotype" w:cs="Arial"/>
          <w:i/>
          <w:lang w:eastAsia="es-MX"/>
        </w:rPr>
      </w:pPr>
      <w:r w:rsidRPr="003F5AC5">
        <w:rPr>
          <w:rFonts w:ascii="Palatino Linotype" w:hAnsi="Palatino Linotype" w:cs="Arial"/>
          <w:i/>
          <w:lang w:eastAsia="es-MX"/>
        </w:rPr>
        <w:t>III. El respeto a la reproducción de la imagen y voz;</w:t>
      </w:r>
    </w:p>
    <w:p w14:paraId="3A1F93CF" w14:textId="77777777" w:rsidR="008938FB" w:rsidRPr="003F5AC5" w:rsidRDefault="008938FB" w:rsidP="008938FB">
      <w:pPr>
        <w:pStyle w:val="Prrafodelista"/>
        <w:widowControl w:val="0"/>
        <w:autoSpaceDE w:val="0"/>
        <w:autoSpaceDN w:val="0"/>
        <w:adjustRightInd w:val="0"/>
        <w:spacing w:after="120"/>
        <w:ind w:left="851" w:right="899"/>
        <w:jc w:val="both"/>
        <w:rPr>
          <w:rFonts w:ascii="Palatino Linotype" w:hAnsi="Palatino Linotype" w:cs="Arial"/>
          <w:i/>
          <w:lang w:eastAsia="es-MX"/>
        </w:rPr>
      </w:pPr>
      <w:r w:rsidRPr="003F5AC5">
        <w:rPr>
          <w:rFonts w:ascii="Palatino Linotype" w:hAnsi="Palatino Linotype" w:cs="Arial"/>
          <w:i/>
          <w:lang w:eastAsia="es-MX"/>
        </w:rPr>
        <w:t>IV. Los derivados del nombre o del seudónimo, de la nacionalidad, de la pertenencia cultural, de la filiación, de su origen y de su identidad.</w:t>
      </w:r>
    </w:p>
    <w:p w14:paraId="6876473C" w14:textId="77777777" w:rsidR="008938FB" w:rsidRPr="003F5AC5" w:rsidRDefault="008938FB" w:rsidP="008938FB">
      <w:pPr>
        <w:pStyle w:val="Prrafodelista"/>
        <w:widowControl w:val="0"/>
        <w:autoSpaceDE w:val="0"/>
        <w:autoSpaceDN w:val="0"/>
        <w:adjustRightInd w:val="0"/>
        <w:spacing w:after="120"/>
        <w:ind w:left="851" w:right="899"/>
        <w:jc w:val="both"/>
        <w:rPr>
          <w:rFonts w:ascii="Palatino Linotype" w:hAnsi="Palatino Linotype" w:cs="Arial"/>
          <w:i/>
          <w:lang w:eastAsia="es-MX"/>
        </w:rPr>
      </w:pPr>
      <w:r w:rsidRPr="003F5AC5">
        <w:rPr>
          <w:rFonts w:ascii="Palatino Linotype" w:hAnsi="Palatino Linotype" w:cs="Arial"/>
          <w:i/>
          <w:lang w:eastAsia="es-MX"/>
        </w:rPr>
        <w:t>V. El domicilio;</w:t>
      </w:r>
    </w:p>
    <w:p w14:paraId="1C97BD3D" w14:textId="77777777" w:rsidR="008938FB" w:rsidRPr="003F5AC5" w:rsidRDefault="008938FB" w:rsidP="008938FB">
      <w:pPr>
        <w:pStyle w:val="Prrafodelista"/>
        <w:widowControl w:val="0"/>
        <w:autoSpaceDE w:val="0"/>
        <w:autoSpaceDN w:val="0"/>
        <w:adjustRightInd w:val="0"/>
        <w:spacing w:after="120"/>
        <w:ind w:left="851" w:right="899"/>
        <w:jc w:val="both"/>
        <w:rPr>
          <w:rFonts w:ascii="Palatino Linotype" w:hAnsi="Palatino Linotype" w:cs="Arial"/>
          <w:i/>
          <w:lang w:eastAsia="es-MX"/>
        </w:rPr>
      </w:pPr>
      <w:r w:rsidRPr="003F5AC5">
        <w:rPr>
          <w:rFonts w:ascii="Palatino Linotype" w:hAnsi="Palatino Linotype" w:cs="Arial"/>
          <w:i/>
          <w:lang w:eastAsia="es-MX"/>
        </w:rPr>
        <w:t>VI. La presencia estética;</w:t>
      </w:r>
    </w:p>
    <w:p w14:paraId="04438AFB" w14:textId="77777777" w:rsidR="008938FB" w:rsidRPr="003F5AC5" w:rsidRDefault="008938FB" w:rsidP="008938FB">
      <w:pPr>
        <w:pStyle w:val="Prrafodelista"/>
        <w:widowControl w:val="0"/>
        <w:autoSpaceDE w:val="0"/>
        <w:autoSpaceDN w:val="0"/>
        <w:adjustRightInd w:val="0"/>
        <w:spacing w:after="120"/>
        <w:ind w:left="851" w:right="899"/>
        <w:jc w:val="both"/>
        <w:rPr>
          <w:rFonts w:ascii="Palatino Linotype" w:hAnsi="Palatino Linotype" w:cs="Arial"/>
          <w:i/>
          <w:lang w:eastAsia="es-MX"/>
        </w:rPr>
      </w:pPr>
      <w:r w:rsidRPr="003F5AC5">
        <w:rPr>
          <w:rFonts w:ascii="Palatino Linotype" w:hAnsi="Palatino Linotype" w:cs="Arial"/>
          <w:i/>
          <w:lang w:eastAsia="es-MX"/>
        </w:rPr>
        <w:t>VII. Los afectivos derivados de la familia, la amistad y los bienes;</w:t>
      </w:r>
    </w:p>
    <w:p w14:paraId="2E376D0B" w14:textId="77777777" w:rsidR="008938FB" w:rsidRPr="003F5AC5" w:rsidRDefault="008938FB" w:rsidP="008938FB">
      <w:pPr>
        <w:pStyle w:val="Prrafodelista"/>
        <w:widowControl w:val="0"/>
        <w:autoSpaceDE w:val="0"/>
        <w:autoSpaceDN w:val="0"/>
        <w:adjustRightInd w:val="0"/>
        <w:spacing w:after="120"/>
        <w:ind w:left="851" w:right="899"/>
        <w:jc w:val="both"/>
        <w:rPr>
          <w:rFonts w:ascii="Palatino Linotype" w:hAnsi="Palatino Linotype" w:cs="Arial"/>
          <w:i/>
          <w:lang w:eastAsia="es-MX"/>
        </w:rPr>
      </w:pPr>
      <w:r w:rsidRPr="003F5AC5">
        <w:rPr>
          <w:rFonts w:ascii="Palatino Linotype" w:hAnsi="Palatino Linotype" w:cs="Arial"/>
          <w:i/>
          <w:lang w:eastAsia="es-MX"/>
        </w:rPr>
        <w:t>VIII. El respeto, salvaguarda y protección de la integridad física, psicológica y patrimonial.</w:t>
      </w:r>
    </w:p>
    <w:p w14:paraId="1F5EF8C5" w14:textId="77777777" w:rsidR="008938FB" w:rsidRPr="003F5AC5" w:rsidRDefault="008938FB" w:rsidP="008938FB">
      <w:pPr>
        <w:pStyle w:val="Prrafodelista"/>
        <w:widowControl w:val="0"/>
        <w:autoSpaceDE w:val="0"/>
        <w:autoSpaceDN w:val="0"/>
        <w:adjustRightInd w:val="0"/>
        <w:spacing w:line="360" w:lineRule="auto"/>
        <w:jc w:val="both"/>
        <w:rPr>
          <w:rFonts w:ascii="Palatino Linotype" w:hAnsi="Palatino Linotype" w:cs="Arial"/>
          <w:lang w:eastAsia="es-MX"/>
        </w:rPr>
      </w:pPr>
    </w:p>
    <w:p w14:paraId="197A52C5" w14:textId="77777777" w:rsidR="008938FB" w:rsidRPr="003F5AC5" w:rsidRDefault="008938FB" w:rsidP="008938FB">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3F5AC5">
        <w:rPr>
          <w:rFonts w:ascii="Palatino Linotype" w:hAnsi="Palatino Linotype" w:cs="Arial"/>
          <w:lang w:eastAsia="es-MX"/>
        </w:rPr>
        <w:t xml:space="preserve">De este modo, el Estado deberá garantizar la protección de los derechos antes referidos y para el caso de verse vulnerados, deberá reparar las violaciones a los mismos, tal y como lo señala el tercer párrafo del artículo 1° de la Constitución Política de los Estados </w:t>
      </w:r>
      <w:r w:rsidRPr="003F5AC5">
        <w:rPr>
          <w:rFonts w:ascii="Palatino Linotype" w:hAnsi="Palatino Linotype" w:cs="Arial"/>
          <w:lang w:eastAsia="es-MX"/>
        </w:rPr>
        <w:lastRenderedPageBreak/>
        <w:t>Unidos Mexicanos.</w:t>
      </w:r>
      <w:r w:rsidRPr="003F5AC5">
        <w:rPr>
          <w:rStyle w:val="Refdenotaalpie"/>
          <w:rFonts w:ascii="Palatino Linotype" w:hAnsi="Palatino Linotype" w:cs="Arial"/>
          <w:lang w:eastAsia="es-MX"/>
        </w:rPr>
        <w:footnoteReference w:id="2"/>
      </w:r>
    </w:p>
    <w:p w14:paraId="04C601B3" w14:textId="77777777" w:rsidR="008938FB" w:rsidRPr="003F5AC5" w:rsidRDefault="008938FB" w:rsidP="008938FB">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3B3BD0FF" w14:textId="77777777" w:rsidR="008938FB" w:rsidRPr="003F5AC5" w:rsidRDefault="008938FB" w:rsidP="008938FB">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3F5AC5">
        <w:rPr>
          <w:rFonts w:ascii="Palatino Linotype" w:hAnsi="Palatino Linotype" w:cs="Arial"/>
          <w:lang w:eastAsia="es-MX"/>
        </w:rPr>
        <w:t>Por otro lado, en el Código referido con antelación, también prevé en el artículo 7.154, que el daño moral deberá entenderse como la afectación que una persona sufre en su honor, crédito y prestigio, vida privada y familiar, relacionado con su imagen y voz, su nombre o seudónimo o identidad personal, su presencia estética y los afectivos derivados de la familia, la amistad y los bienes.</w:t>
      </w:r>
    </w:p>
    <w:p w14:paraId="00CD9D7C" w14:textId="77777777" w:rsidR="008938FB" w:rsidRPr="003F5AC5" w:rsidRDefault="008938FB" w:rsidP="008938FB">
      <w:pPr>
        <w:pStyle w:val="Prrafodelista"/>
        <w:widowControl w:val="0"/>
        <w:autoSpaceDE w:val="0"/>
        <w:autoSpaceDN w:val="0"/>
        <w:adjustRightInd w:val="0"/>
        <w:spacing w:line="360" w:lineRule="auto"/>
        <w:jc w:val="both"/>
        <w:rPr>
          <w:rFonts w:ascii="Palatino Linotype" w:hAnsi="Palatino Linotype" w:cs="Arial"/>
          <w:lang w:eastAsia="es-MX"/>
        </w:rPr>
      </w:pPr>
    </w:p>
    <w:p w14:paraId="6B1F3F2A" w14:textId="4979A72B" w:rsidR="008938FB" w:rsidRPr="003F5AC5" w:rsidRDefault="00B94D4F" w:rsidP="008938FB">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3F5AC5">
        <w:rPr>
          <w:rFonts w:ascii="Palatino Linotype" w:hAnsi="Palatino Linotype" w:cs="Arial"/>
          <w:lang w:eastAsia="es-MX"/>
        </w:rPr>
        <w:t>Por lo que,</w:t>
      </w:r>
      <w:r w:rsidR="008938FB" w:rsidRPr="003F5AC5">
        <w:rPr>
          <w:rFonts w:ascii="Palatino Linotype" w:hAnsi="Palatino Linotype" w:cs="Arial"/>
          <w:lang w:eastAsia="es-MX"/>
        </w:rPr>
        <w:t xml:space="preserve"> el derecho de acceso a la información pública se traduce en requerir documentos que todo </w:t>
      </w:r>
      <w:r w:rsidR="008938FB" w:rsidRPr="003F5AC5">
        <w:rPr>
          <w:rFonts w:ascii="Palatino Linotype" w:hAnsi="Palatino Linotype" w:cs="Arial"/>
          <w:b/>
          <w:lang w:eastAsia="es-MX"/>
        </w:rPr>
        <w:t>SUJETO OBLIGADO</w:t>
      </w:r>
      <w:r w:rsidR="008938FB" w:rsidRPr="003F5AC5">
        <w:rPr>
          <w:rFonts w:ascii="Palatino Linotype" w:hAnsi="Palatino Linotype" w:cs="Arial"/>
          <w:lang w:eastAsia="es-MX"/>
        </w:rPr>
        <w:t xml:space="preserve"> pueda generar, poseer o administrar en ejercicio de sus facultades, competencias y funciones, </w:t>
      </w:r>
      <w:r w:rsidR="008938FB" w:rsidRPr="003F5AC5">
        <w:rPr>
          <w:rFonts w:ascii="Palatino Linotype" w:hAnsi="Palatino Linotype" w:cs="Arial"/>
          <w:b/>
          <w:u w:val="single"/>
          <w:lang w:eastAsia="es-MX"/>
        </w:rPr>
        <w:t>y no a referir calificativos o presuntas acusaciones en contra del honor, dignidad, crédito, prestigio y a invadir la vida privada de una persona</w:t>
      </w:r>
      <w:r w:rsidR="008938FB" w:rsidRPr="003F5AC5">
        <w:rPr>
          <w:rFonts w:ascii="Palatino Linotype" w:hAnsi="Palatino Linotype" w:cs="Arial"/>
          <w:lang w:eastAsia="es-MX"/>
        </w:rPr>
        <w:t>.</w:t>
      </w:r>
    </w:p>
    <w:p w14:paraId="34B73100" w14:textId="77777777" w:rsidR="004A2EE6" w:rsidRPr="003F5AC5" w:rsidRDefault="004A2EE6" w:rsidP="004A2EE6">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3F5AC5">
        <w:rPr>
          <w:rFonts w:ascii="Palatino Linotype" w:eastAsia="Calibri" w:hAnsi="Palatino Linotype" w:cs="Arial"/>
        </w:rPr>
        <w:t xml:space="preserve">Así, con </w:t>
      </w:r>
      <w:r w:rsidRPr="003F5AC5">
        <w:rPr>
          <w:rFonts w:ascii="Palatino Linotype" w:hAnsi="Palatino Linotype" w:cs="Arial"/>
        </w:rPr>
        <w:t>fundamento</w:t>
      </w:r>
      <w:r w:rsidRPr="003F5AC5">
        <w:rPr>
          <w:rFonts w:ascii="Palatino Linotype" w:eastAsia="Calibri" w:hAnsi="Palatino Linotype" w:cs="Arial"/>
        </w:rPr>
        <w:t xml:space="preserve"> en lo previsto en los artículos 5, </w:t>
      </w:r>
      <w:r w:rsidRPr="003F5AC5">
        <w:rPr>
          <w:rFonts w:ascii="Palatino Linotype" w:eastAsia="Calibri" w:hAnsi="Palatino Linotype" w:cs="Arial"/>
          <w:lang w:val="es-ES_tradnl"/>
        </w:rPr>
        <w:t xml:space="preserve">párrafos </w:t>
      </w:r>
      <w:bookmarkStart w:id="3" w:name="_Hlk65874252"/>
      <w:r w:rsidRPr="003F5AC5">
        <w:rPr>
          <w:rFonts w:ascii="Palatino Linotype" w:eastAsia="Calibri" w:hAnsi="Palatino Linotype" w:cs="Arial"/>
          <w:lang w:val="es-ES_tradnl"/>
        </w:rPr>
        <w:t>trigésimo, trigésimo primero y trigésimo segundo</w:t>
      </w:r>
      <w:bookmarkEnd w:id="3"/>
      <w:r w:rsidRPr="003F5AC5">
        <w:rPr>
          <w:rFonts w:ascii="Palatino Linotype" w:hAnsi="Palatino Linotype" w:cs="Arial"/>
        </w:rPr>
        <w:t>,</w:t>
      </w:r>
      <w:r w:rsidRPr="003F5AC5">
        <w:rPr>
          <w:rFonts w:ascii="Palatino Linotype" w:hAnsi="Palatino Linotype"/>
        </w:rPr>
        <w:t xml:space="preserve"> fracciones IV y V,</w:t>
      </w:r>
      <w:r w:rsidRPr="003F5AC5">
        <w:rPr>
          <w:rFonts w:ascii="Palatino Linotype" w:eastAsia="Calibri" w:hAnsi="Palatino Linotype" w:cs="Arial"/>
        </w:rPr>
        <w:t xml:space="preserve"> de la Constitución Política del Estado Libre y Soberano de </w:t>
      </w:r>
      <w:r w:rsidRPr="003F5AC5">
        <w:rPr>
          <w:rFonts w:ascii="Palatino Linotype" w:hAnsi="Palatino Linotype" w:cs="Arial"/>
          <w:lang w:val="es-ES_tradnl"/>
        </w:rPr>
        <w:t>México</w:t>
      </w:r>
      <w:r w:rsidRPr="003F5AC5">
        <w:rPr>
          <w:rFonts w:ascii="Palatino Linotype" w:eastAsia="Calibri" w:hAnsi="Palatino Linotype" w:cs="Arial"/>
        </w:rPr>
        <w:t xml:space="preserve">, y los artículos </w:t>
      </w:r>
      <w:r w:rsidRPr="003F5AC5">
        <w:rPr>
          <w:rFonts w:ascii="Palatino Linotype" w:hAnsi="Palatino Linotype"/>
        </w:rPr>
        <w:t xml:space="preserve">2, </w:t>
      </w:r>
      <w:r w:rsidRPr="003F5AC5">
        <w:rPr>
          <w:rFonts w:ascii="Palatino Linotype" w:hAnsi="Palatino Linotype" w:cs="Arial"/>
        </w:rPr>
        <w:t>fracción</w:t>
      </w:r>
      <w:r w:rsidRPr="003F5AC5">
        <w:rPr>
          <w:rFonts w:ascii="Palatino Linotype" w:hAnsi="Palatino Linotype"/>
        </w:rPr>
        <w:t xml:space="preserve"> II, 9, </w:t>
      </w:r>
      <w:r w:rsidRPr="003F5AC5">
        <w:rPr>
          <w:rFonts w:ascii="Palatino Linotype" w:hAnsi="Palatino Linotype" w:cs="Arial"/>
          <w:lang w:val="es-ES_tradnl"/>
        </w:rPr>
        <w:t>29</w:t>
      </w:r>
      <w:r w:rsidRPr="003F5AC5">
        <w:rPr>
          <w:rFonts w:ascii="Palatino Linotype" w:hAnsi="Palatino Linotype"/>
        </w:rPr>
        <w:t>, 36, fracciones I y II, 176, 178, 179, 181, 185, fracción I, 186 y 188,</w:t>
      </w:r>
      <w:r w:rsidRPr="003F5AC5">
        <w:rPr>
          <w:rFonts w:ascii="Palatino Linotype" w:eastAsia="Calibri" w:hAnsi="Palatino Linotype" w:cs="Arial"/>
        </w:rPr>
        <w:t xml:space="preserve"> de la Ley de Transparencia y Acceso a la Información Pública del Estado de México y </w:t>
      </w:r>
      <w:r w:rsidRPr="003F5AC5">
        <w:rPr>
          <w:rFonts w:ascii="Palatino Linotype" w:hAnsi="Palatino Linotype" w:cs="Arial"/>
        </w:rPr>
        <w:t>Municipios</w:t>
      </w:r>
      <w:r w:rsidRPr="003F5AC5">
        <w:rPr>
          <w:rFonts w:ascii="Palatino Linotype" w:eastAsia="Calibri" w:hAnsi="Palatino Linotype" w:cs="Arial"/>
        </w:rPr>
        <w:t xml:space="preserve">, </w:t>
      </w:r>
      <w:r w:rsidRPr="003F5AC5">
        <w:rPr>
          <w:rFonts w:ascii="Palatino Linotype" w:hAnsi="Palatino Linotype"/>
        </w:rPr>
        <w:t>este</w:t>
      </w:r>
      <w:r w:rsidRPr="003F5AC5">
        <w:rPr>
          <w:rFonts w:ascii="Palatino Linotype" w:eastAsia="Calibri" w:hAnsi="Palatino Linotype" w:cs="Arial"/>
        </w:rPr>
        <w:t xml:space="preserve"> Pleno:</w:t>
      </w:r>
    </w:p>
    <w:p w14:paraId="55675BFA" w14:textId="77777777" w:rsidR="003F5AC5" w:rsidRDefault="003F5AC5" w:rsidP="004A2EE6">
      <w:pPr>
        <w:jc w:val="center"/>
        <w:rPr>
          <w:rFonts w:ascii="Palatino Linotype" w:hAnsi="Palatino Linotype" w:cs="Arial"/>
          <w:b/>
          <w:spacing w:val="44"/>
          <w:sz w:val="28"/>
        </w:rPr>
      </w:pPr>
    </w:p>
    <w:p w14:paraId="794072B0" w14:textId="77777777" w:rsidR="003F5AC5" w:rsidRDefault="003F5AC5" w:rsidP="004A2EE6">
      <w:pPr>
        <w:jc w:val="center"/>
        <w:rPr>
          <w:rFonts w:ascii="Palatino Linotype" w:hAnsi="Palatino Linotype" w:cs="Arial"/>
          <w:b/>
          <w:spacing w:val="44"/>
          <w:sz w:val="28"/>
        </w:rPr>
      </w:pPr>
    </w:p>
    <w:p w14:paraId="72DF8E69" w14:textId="77777777" w:rsidR="004A2EE6" w:rsidRPr="003F5AC5" w:rsidRDefault="004A2EE6" w:rsidP="004A2EE6">
      <w:pPr>
        <w:jc w:val="center"/>
        <w:rPr>
          <w:rFonts w:ascii="Palatino Linotype" w:hAnsi="Palatino Linotype" w:cs="Arial"/>
          <w:b/>
          <w:spacing w:val="44"/>
          <w:sz w:val="28"/>
        </w:rPr>
      </w:pPr>
      <w:r w:rsidRPr="003F5AC5">
        <w:rPr>
          <w:rFonts w:ascii="Palatino Linotype" w:hAnsi="Palatino Linotype" w:cs="Arial"/>
          <w:b/>
          <w:spacing w:val="44"/>
          <w:sz w:val="28"/>
        </w:rPr>
        <w:lastRenderedPageBreak/>
        <w:t>RESUELVE</w:t>
      </w:r>
    </w:p>
    <w:p w14:paraId="056741F1" w14:textId="77777777" w:rsidR="004A2EE6" w:rsidRPr="003F5AC5" w:rsidRDefault="004A2EE6" w:rsidP="004A2EE6">
      <w:pPr>
        <w:jc w:val="center"/>
        <w:rPr>
          <w:rFonts w:ascii="Palatino Linotype" w:hAnsi="Palatino Linotype" w:cs="Arial"/>
          <w:b/>
          <w:spacing w:val="44"/>
          <w:sz w:val="28"/>
        </w:rPr>
      </w:pPr>
    </w:p>
    <w:p w14:paraId="48F36879" w14:textId="77777777" w:rsidR="002025BD" w:rsidRPr="003F5AC5" w:rsidRDefault="002025BD" w:rsidP="002025BD">
      <w:pPr>
        <w:spacing w:line="360" w:lineRule="auto"/>
        <w:jc w:val="both"/>
        <w:rPr>
          <w:rFonts w:ascii="Palatino Linotype" w:hAnsi="Palatino Linotype" w:cs="Arial"/>
          <w:color w:val="000000" w:themeColor="text1"/>
          <w:lang w:val="es-ES"/>
        </w:rPr>
      </w:pPr>
      <w:r w:rsidRPr="003F5AC5">
        <w:rPr>
          <w:rFonts w:ascii="Palatino Linotype" w:hAnsi="Palatino Linotype" w:cs="Arial"/>
          <w:b/>
          <w:color w:val="000000" w:themeColor="text1"/>
          <w:sz w:val="28"/>
          <w:lang w:val="es-ES"/>
        </w:rPr>
        <w:t>PRIMERO</w:t>
      </w:r>
      <w:r w:rsidRPr="003F5AC5">
        <w:rPr>
          <w:rFonts w:ascii="Palatino Linotype" w:hAnsi="Palatino Linotype" w:cs="Arial"/>
          <w:color w:val="000000" w:themeColor="text1"/>
          <w:lang w:val="es-ES"/>
        </w:rPr>
        <w:t xml:space="preserve">. Resultan </w:t>
      </w:r>
      <w:r w:rsidRPr="003F5AC5">
        <w:rPr>
          <w:rFonts w:ascii="Palatino Linotype" w:hAnsi="Palatino Linotype" w:cs="Arial"/>
          <w:b/>
          <w:color w:val="000000" w:themeColor="text1"/>
          <w:lang w:val="es-ES"/>
        </w:rPr>
        <w:t>parcialmente fundadas</w:t>
      </w:r>
      <w:r w:rsidRPr="003F5AC5">
        <w:rPr>
          <w:rFonts w:ascii="Palatino Linotype" w:hAnsi="Palatino Linotype" w:cs="Arial"/>
          <w:color w:val="000000" w:themeColor="text1"/>
          <w:lang w:val="es-ES"/>
        </w:rPr>
        <w:t xml:space="preserve"> las razones o motivos de inconformidad planteadas por </w:t>
      </w:r>
      <w:r w:rsidRPr="003F5AC5">
        <w:rPr>
          <w:rFonts w:ascii="Palatino Linotype" w:hAnsi="Palatino Linotype" w:cs="Arial"/>
          <w:b/>
          <w:color w:val="000000" w:themeColor="text1"/>
          <w:lang w:val="es-ES"/>
        </w:rPr>
        <w:t>EL RECURRENTE</w:t>
      </w:r>
      <w:r w:rsidRPr="003F5AC5">
        <w:rPr>
          <w:rFonts w:ascii="Palatino Linotype" w:hAnsi="Palatino Linotype" w:cs="Arial"/>
          <w:color w:val="000000" w:themeColor="text1"/>
          <w:lang w:val="es-ES"/>
        </w:rPr>
        <w:t xml:space="preserve">, en términos del Considerando </w:t>
      </w:r>
      <w:r w:rsidRPr="003F5AC5">
        <w:rPr>
          <w:rFonts w:ascii="Palatino Linotype" w:hAnsi="Palatino Linotype" w:cs="Arial"/>
          <w:b/>
          <w:color w:val="000000" w:themeColor="text1"/>
          <w:lang w:val="es-ES"/>
        </w:rPr>
        <w:t>QUINTO</w:t>
      </w:r>
      <w:r w:rsidRPr="003F5AC5">
        <w:rPr>
          <w:rFonts w:ascii="Palatino Linotype" w:hAnsi="Palatino Linotype" w:cs="Arial"/>
          <w:color w:val="000000" w:themeColor="text1"/>
          <w:lang w:val="es-ES"/>
        </w:rPr>
        <w:t xml:space="preserve"> de la presente resolución.</w:t>
      </w:r>
    </w:p>
    <w:p w14:paraId="3CFBBF60" w14:textId="77777777" w:rsidR="002025BD" w:rsidRPr="003F5AC5" w:rsidRDefault="002025BD" w:rsidP="002025BD">
      <w:pPr>
        <w:spacing w:line="360" w:lineRule="auto"/>
        <w:jc w:val="both"/>
        <w:rPr>
          <w:rFonts w:ascii="Palatino Linotype" w:hAnsi="Palatino Linotype" w:cs="Arial"/>
          <w:color w:val="000000" w:themeColor="text1"/>
          <w:sz w:val="12"/>
          <w:lang w:val="es-ES"/>
        </w:rPr>
      </w:pPr>
    </w:p>
    <w:p w14:paraId="20E9A26A" w14:textId="05BA4CDD" w:rsidR="002025BD" w:rsidRPr="003F5AC5" w:rsidRDefault="002025BD" w:rsidP="002025BD">
      <w:pPr>
        <w:spacing w:line="360" w:lineRule="auto"/>
        <w:jc w:val="both"/>
        <w:rPr>
          <w:rFonts w:ascii="Palatino Linotype" w:hAnsi="Palatino Linotype"/>
          <w:color w:val="000000" w:themeColor="text1"/>
        </w:rPr>
      </w:pPr>
      <w:r w:rsidRPr="003F5AC5">
        <w:rPr>
          <w:rFonts w:ascii="Palatino Linotype" w:hAnsi="Palatino Linotype" w:cs="Arial"/>
          <w:b/>
          <w:color w:val="000000" w:themeColor="text1"/>
          <w:sz w:val="28"/>
          <w:szCs w:val="28"/>
          <w:lang w:val="es-ES"/>
        </w:rPr>
        <w:t>SEGUNDO</w:t>
      </w:r>
      <w:r w:rsidRPr="003F5AC5">
        <w:rPr>
          <w:rFonts w:ascii="Palatino Linotype" w:hAnsi="Palatino Linotype" w:cs="Arial"/>
          <w:color w:val="000000" w:themeColor="text1"/>
          <w:sz w:val="28"/>
          <w:szCs w:val="28"/>
          <w:lang w:val="es-ES"/>
        </w:rPr>
        <w:t>.</w:t>
      </w:r>
      <w:r w:rsidRPr="003F5AC5">
        <w:rPr>
          <w:rFonts w:ascii="Palatino Linotype" w:hAnsi="Palatino Linotype" w:cs="Arial"/>
          <w:color w:val="000000" w:themeColor="text1"/>
          <w:lang w:val="es-ES"/>
        </w:rPr>
        <w:t xml:space="preserve"> </w:t>
      </w:r>
      <w:r w:rsidRPr="003F5AC5">
        <w:rPr>
          <w:rFonts w:ascii="Palatino Linotype" w:eastAsia="Calibri" w:hAnsi="Palatino Linotype" w:cs="Arial"/>
          <w:color w:val="000000" w:themeColor="text1"/>
        </w:rPr>
        <w:t xml:space="preserve">Se </w:t>
      </w:r>
      <w:r w:rsidRPr="003F5AC5">
        <w:rPr>
          <w:rFonts w:ascii="Palatino Linotype" w:eastAsia="Calibri" w:hAnsi="Palatino Linotype" w:cs="Arial"/>
          <w:b/>
          <w:color w:val="000000" w:themeColor="text1"/>
        </w:rPr>
        <w:t xml:space="preserve">MODIFICA </w:t>
      </w:r>
      <w:r w:rsidRPr="003F5AC5">
        <w:rPr>
          <w:rFonts w:ascii="Palatino Linotype" w:eastAsia="Calibri" w:hAnsi="Palatino Linotype" w:cs="Arial"/>
          <w:color w:val="000000" w:themeColor="text1"/>
        </w:rPr>
        <w:t xml:space="preserve">la respuesta otorgada por </w:t>
      </w:r>
      <w:r w:rsidRPr="003F5AC5">
        <w:rPr>
          <w:rFonts w:ascii="Palatino Linotype" w:eastAsia="Calibri" w:hAnsi="Palatino Linotype" w:cs="Arial"/>
          <w:b/>
          <w:color w:val="000000" w:themeColor="text1"/>
        </w:rPr>
        <w:t>EL SUJETO OBLIGADO</w:t>
      </w:r>
      <w:r w:rsidRPr="003F5AC5">
        <w:rPr>
          <w:rFonts w:ascii="Palatino Linotype" w:eastAsia="Calibri" w:hAnsi="Palatino Linotype" w:cs="Arial"/>
          <w:color w:val="000000" w:themeColor="text1"/>
        </w:rPr>
        <w:t xml:space="preserve"> a la solicitud de información que dio origen al Recurso de Revisión con número </w:t>
      </w:r>
      <w:r w:rsidRPr="003F5AC5">
        <w:rPr>
          <w:rFonts w:ascii="Palatino Linotype" w:hAnsi="Palatino Linotype"/>
          <w:b/>
          <w:color w:val="000000" w:themeColor="text1"/>
        </w:rPr>
        <w:t xml:space="preserve">10322/INFOEM/IP/RR/2022 </w:t>
      </w:r>
      <w:r w:rsidRPr="003F5AC5">
        <w:rPr>
          <w:rFonts w:ascii="Palatino Linotype" w:hAnsi="Palatino Linotype"/>
          <w:color w:val="000000" w:themeColor="text1"/>
        </w:rPr>
        <w:t xml:space="preserve">y se </w:t>
      </w:r>
      <w:r w:rsidRPr="003F5AC5">
        <w:rPr>
          <w:rFonts w:ascii="Palatino Linotype" w:hAnsi="Palatino Linotype"/>
          <w:b/>
          <w:color w:val="000000" w:themeColor="text1"/>
        </w:rPr>
        <w:t xml:space="preserve">ORDENA </w:t>
      </w:r>
      <w:r w:rsidRPr="003F5AC5">
        <w:rPr>
          <w:rFonts w:ascii="Palatino Linotype" w:hAnsi="Palatino Linotype"/>
          <w:color w:val="000000" w:themeColor="text1"/>
        </w:rPr>
        <w:t xml:space="preserve">que en términos del Considerando </w:t>
      </w:r>
      <w:r w:rsidRPr="003F5AC5">
        <w:rPr>
          <w:rFonts w:ascii="Palatino Linotype" w:hAnsi="Palatino Linotype"/>
          <w:b/>
          <w:color w:val="000000" w:themeColor="text1"/>
        </w:rPr>
        <w:t xml:space="preserve">QUINTO </w:t>
      </w:r>
      <w:r w:rsidRPr="003F5AC5">
        <w:rPr>
          <w:rFonts w:ascii="Palatino Linotype" w:hAnsi="Palatino Linotype"/>
          <w:color w:val="000000" w:themeColor="text1"/>
        </w:rPr>
        <w:t xml:space="preserve">de esta Resolución haga entrega, vía Sistema de Acceso a la Información Mexiquense </w:t>
      </w:r>
      <w:r w:rsidRPr="003F5AC5">
        <w:rPr>
          <w:rFonts w:ascii="Palatino Linotype" w:hAnsi="Palatino Linotype"/>
          <w:b/>
          <w:color w:val="000000" w:themeColor="text1"/>
        </w:rPr>
        <w:t>(SAIMEX)</w:t>
      </w:r>
      <w:r w:rsidRPr="003F5AC5">
        <w:rPr>
          <w:rFonts w:ascii="Palatino Linotype" w:hAnsi="Palatino Linotype"/>
          <w:color w:val="000000" w:themeColor="text1"/>
        </w:rPr>
        <w:t>, de lo siguiente:</w:t>
      </w:r>
    </w:p>
    <w:p w14:paraId="3E087C7F" w14:textId="77777777" w:rsidR="002025BD" w:rsidRPr="003F5AC5" w:rsidRDefault="002025BD" w:rsidP="002025BD">
      <w:pPr>
        <w:spacing w:line="360" w:lineRule="auto"/>
        <w:jc w:val="both"/>
        <w:rPr>
          <w:rFonts w:ascii="Palatino Linotype" w:hAnsi="Palatino Linotype"/>
          <w:color w:val="000000" w:themeColor="text1"/>
          <w:sz w:val="6"/>
        </w:rPr>
      </w:pPr>
    </w:p>
    <w:p w14:paraId="67509D62" w14:textId="2F1C7720" w:rsidR="002025BD" w:rsidRPr="003F5AC5" w:rsidRDefault="002025BD" w:rsidP="002025BD">
      <w:pPr>
        <w:ind w:left="851" w:right="902"/>
        <w:jc w:val="both"/>
        <w:rPr>
          <w:rFonts w:ascii="Palatino Linotype" w:eastAsia="Palatino Linotype" w:hAnsi="Palatino Linotype" w:cs="Palatino Linotype"/>
          <w:i/>
          <w:sz w:val="22"/>
          <w:szCs w:val="22"/>
          <w:lang w:val="es-ES" w:eastAsia="es-MX"/>
        </w:rPr>
      </w:pPr>
      <w:r w:rsidRPr="003F5AC5">
        <w:rPr>
          <w:rFonts w:ascii="Palatino Linotype" w:eastAsia="Palatino Linotype" w:hAnsi="Palatino Linotype" w:cs="Palatino Linotype"/>
          <w:i/>
          <w:sz w:val="22"/>
          <w:szCs w:val="22"/>
          <w:lang w:val="es-ES" w:eastAsia="es-MX"/>
        </w:rPr>
        <w:t>“El</w:t>
      </w:r>
      <w:r w:rsidRPr="003F5AC5">
        <w:rPr>
          <w:rFonts w:ascii="Palatino Linotype" w:hAnsi="Palatino Linotype"/>
          <w:color w:val="000000" w:themeColor="text1"/>
        </w:rPr>
        <w:t xml:space="preserve"> </w:t>
      </w:r>
      <w:r w:rsidRPr="003F5AC5">
        <w:rPr>
          <w:rFonts w:ascii="Palatino Linotype" w:eastAsia="Palatino Linotype" w:hAnsi="Palatino Linotype" w:cs="Palatino Linotype"/>
          <w:i/>
          <w:sz w:val="22"/>
          <w:szCs w:val="22"/>
          <w:lang w:val="es-ES" w:eastAsia="es-MX"/>
        </w:rPr>
        <w:t>Acuerdo de Clasificación que emita el Comité de Transparencia, con motivo de la</w:t>
      </w:r>
      <w:r w:rsidR="00C7302F" w:rsidRPr="003F5AC5">
        <w:rPr>
          <w:rFonts w:ascii="Palatino Linotype" w:eastAsia="Palatino Linotype" w:hAnsi="Palatino Linotype" w:cs="Palatino Linotype"/>
          <w:i/>
          <w:sz w:val="22"/>
          <w:szCs w:val="22"/>
          <w:lang w:val="es-ES" w:eastAsia="es-MX"/>
        </w:rPr>
        <w:t xml:space="preserve"> elaboración de </w:t>
      </w:r>
      <w:r w:rsidR="00B62D2B" w:rsidRPr="003F5AC5">
        <w:rPr>
          <w:rFonts w:ascii="Palatino Linotype" w:eastAsia="Palatino Linotype" w:hAnsi="Palatino Linotype" w:cs="Palatino Linotype"/>
          <w:i/>
          <w:sz w:val="22"/>
          <w:szCs w:val="22"/>
          <w:lang w:val="es-ES" w:eastAsia="es-MX"/>
        </w:rPr>
        <w:t>la</w:t>
      </w:r>
      <w:r w:rsidRPr="003F5AC5">
        <w:rPr>
          <w:rFonts w:ascii="Palatino Linotype" w:eastAsia="Palatino Linotype" w:hAnsi="Palatino Linotype" w:cs="Palatino Linotype"/>
          <w:i/>
          <w:sz w:val="22"/>
          <w:szCs w:val="22"/>
          <w:lang w:val="es-ES" w:eastAsia="es-MX"/>
        </w:rPr>
        <w:t xml:space="preserve"> </w:t>
      </w:r>
      <w:r w:rsidRPr="003F5AC5">
        <w:rPr>
          <w:rFonts w:ascii="Palatino Linotype" w:eastAsia="Palatino Linotype" w:hAnsi="Palatino Linotype" w:cs="Palatino Linotype"/>
          <w:b/>
          <w:i/>
          <w:sz w:val="22"/>
          <w:szCs w:val="22"/>
          <w:lang w:val="es-ES" w:eastAsia="es-MX"/>
        </w:rPr>
        <w:t>versión pública</w:t>
      </w:r>
      <w:r w:rsidRPr="003F5AC5">
        <w:rPr>
          <w:rFonts w:ascii="Palatino Linotype" w:eastAsia="Palatino Linotype" w:hAnsi="Palatino Linotype" w:cs="Palatino Linotype"/>
          <w:i/>
          <w:sz w:val="22"/>
          <w:szCs w:val="22"/>
          <w:lang w:val="es-ES" w:eastAsia="es-MX"/>
        </w:rPr>
        <w:t xml:space="preserve"> respecto de los documentos </w:t>
      </w:r>
      <w:r w:rsidR="00EC0BB7" w:rsidRPr="003F5AC5">
        <w:rPr>
          <w:rFonts w:ascii="Palatino Linotype" w:eastAsia="Palatino Linotype" w:hAnsi="Palatino Linotype" w:cs="Palatino Linotype"/>
          <w:i/>
          <w:sz w:val="22"/>
          <w:szCs w:val="22"/>
          <w:lang w:val="es-ES" w:eastAsia="es-MX"/>
        </w:rPr>
        <w:t>que fueron referidos</w:t>
      </w:r>
      <w:r w:rsidR="002F388F" w:rsidRPr="003F5AC5">
        <w:rPr>
          <w:rFonts w:ascii="Palatino Linotype" w:eastAsia="Palatino Linotype" w:hAnsi="Palatino Linotype" w:cs="Palatino Linotype"/>
          <w:i/>
          <w:sz w:val="22"/>
          <w:szCs w:val="22"/>
          <w:lang w:val="es-ES" w:eastAsia="es-MX"/>
        </w:rPr>
        <w:t xml:space="preserve"> en respuesta</w:t>
      </w:r>
      <w:r w:rsidR="00EC0BB7" w:rsidRPr="003F5AC5">
        <w:rPr>
          <w:rFonts w:ascii="Palatino Linotype" w:eastAsia="Palatino Linotype" w:hAnsi="Palatino Linotype" w:cs="Palatino Linotype"/>
          <w:i/>
          <w:sz w:val="22"/>
          <w:szCs w:val="22"/>
          <w:lang w:val="es-ES" w:eastAsia="es-MX"/>
        </w:rPr>
        <w:t xml:space="preserve"> </w:t>
      </w:r>
      <w:r w:rsidR="00C7302F" w:rsidRPr="003F5AC5">
        <w:rPr>
          <w:rFonts w:ascii="Palatino Linotype" w:eastAsia="Palatino Linotype" w:hAnsi="Palatino Linotype" w:cs="Palatino Linotype"/>
          <w:i/>
          <w:sz w:val="22"/>
          <w:szCs w:val="22"/>
          <w:lang w:val="es-ES" w:eastAsia="es-MX"/>
        </w:rPr>
        <w:t xml:space="preserve">y que se encuentran publicados en </w:t>
      </w:r>
      <w:r w:rsidR="00C7302F" w:rsidRPr="003F5AC5">
        <w:rPr>
          <w:rFonts w:ascii="Palatino Linotype" w:eastAsia="Palatino Linotype" w:hAnsi="Palatino Linotype" w:cs="Palatino Linotype"/>
          <w:b/>
          <w:i/>
          <w:sz w:val="22"/>
          <w:szCs w:val="22"/>
          <w:lang w:val="es-ES" w:eastAsia="es-MX"/>
        </w:rPr>
        <w:t>IPOMEX</w:t>
      </w:r>
      <w:r w:rsidRPr="003F5AC5">
        <w:rPr>
          <w:rFonts w:ascii="Palatino Linotype" w:eastAsia="Palatino Linotype" w:hAnsi="Palatino Linotype" w:cs="Palatino Linotype"/>
          <w:i/>
          <w:sz w:val="22"/>
          <w:szCs w:val="22"/>
          <w:lang w:val="es-ES" w:eastAsia="es-MX"/>
        </w:rPr>
        <w:t>.”</w:t>
      </w:r>
    </w:p>
    <w:p w14:paraId="1AB29E0F" w14:textId="77777777" w:rsidR="002025BD" w:rsidRPr="003F5AC5" w:rsidRDefault="002025BD" w:rsidP="002025BD">
      <w:pPr>
        <w:ind w:left="851" w:right="902"/>
        <w:jc w:val="both"/>
        <w:rPr>
          <w:rFonts w:ascii="Palatino Linotype" w:eastAsia="Palatino Linotype" w:hAnsi="Palatino Linotype" w:cs="Palatino Linotype"/>
          <w:i/>
          <w:sz w:val="22"/>
          <w:szCs w:val="22"/>
          <w:lang w:val="es-ES" w:eastAsia="es-MX"/>
        </w:rPr>
      </w:pPr>
    </w:p>
    <w:p w14:paraId="5E1811A6" w14:textId="77777777" w:rsidR="002025BD" w:rsidRPr="003F5AC5" w:rsidRDefault="002025BD" w:rsidP="002025BD">
      <w:pPr>
        <w:spacing w:line="360" w:lineRule="auto"/>
        <w:jc w:val="both"/>
        <w:rPr>
          <w:rFonts w:ascii="Palatino Linotype" w:hAnsi="Palatino Linotype"/>
          <w:szCs w:val="17"/>
          <w:lang w:eastAsia="es-ES_tradnl"/>
        </w:rPr>
      </w:pPr>
      <w:r w:rsidRPr="003F5AC5">
        <w:rPr>
          <w:rFonts w:ascii="Palatino Linotype" w:hAnsi="Palatino Linotype"/>
          <w:b/>
          <w:sz w:val="28"/>
          <w:szCs w:val="28"/>
          <w:shd w:val="clear" w:color="auto" w:fill="FFFFFF"/>
        </w:rPr>
        <w:t>TERCERO.</w:t>
      </w:r>
      <w:r w:rsidRPr="003F5AC5">
        <w:rPr>
          <w:rFonts w:ascii="Palatino Linotype" w:hAnsi="Palatino Linotype"/>
          <w:b/>
          <w:shd w:val="clear" w:color="auto" w:fill="FFFFFF"/>
        </w:rPr>
        <w:t> </w:t>
      </w:r>
      <w:r w:rsidRPr="003F5AC5">
        <w:rPr>
          <w:rFonts w:ascii="Palatino Linotype" w:hAnsi="Palatino Linotype"/>
          <w:b/>
          <w:lang w:eastAsia="es-ES_tradnl"/>
        </w:rPr>
        <w:t>Notifíquese</w:t>
      </w:r>
      <w:r w:rsidRPr="003F5AC5">
        <w:rPr>
          <w:rFonts w:ascii="Palatino Linotype" w:hAnsi="Palatino Linotype"/>
          <w:lang w:eastAsia="es-ES_tradnl"/>
        </w:rPr>
        <w:t xml:space="preserve"> </w:t>
      </w:r>
      <w:r w:rsidRPr="003F5AC5">
        <w:rPr>
          <w:rFonts w:ascii="Palatino Linotype" w:hAnsi="Palatino Linotype"/>
          <w:shd w:val="clear" w:color="auto" w:fill="FFFFFF"/>
        </w:rPr>
        <w:t xml:space="preserve">al </w:t>
      </w:r>
      <w:r w:rsidRPr="003F5AC5">
        <w:rPr>
          <w:rFonts w:ascii="Palatino Linotype" w:hAnsi="Palatino Linotype"/>
          <w:szCs w:val="17"/>
          <w:lang w:eastAsia="es-ES_tradnl"/>
        </w:rPr>
        <w:t>Titular de la Unidad de Transparencia del </w:t>
      </w:r>
      <w:r w:rsidRPr="003F5AC5">
        <w:rPr>
          <w:rFonts w:ascii="Palatino Linotype" w:hAnsi="Palatino Linotype"/>
          <w:b/>
          <w:szCs w:val="17"/>
          <w:lang w:eastAsia="es-ES_tradnl"/>
        </w:rPr>
        <w:t>SUJETO OBLIGADO</w:t>
      </w:r>
      <w:r w:rsidRPr="003F5AC5">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C69EF3C" w14:textId="77777777" w:rsidR="002025BD" w:rsidRPr="003F5AC5" w:rsidRDefault="002025BD" w:rsidP="002025BD">
      <w:pPr>
        <w:spacing w:line="360" w:lineRule="auto"/>
        <w:jc w:val="both"/>
        <w:rPr>
          <w:rFonts w:ascii="Palatino Linotype" w:hAnsi="Palatino Linotype"/>
          <w:sz w:val="14"/>
          <w:szCs w:val="17"/>
          <w:lang w:eastAsia="es-ES_tradnl"/>
        </w:rPr>
      </w:pPr>
    </w:p>
    <w:p w14:paraId="670BBA25" w14:textId="77777777" w:rsidR="002025BD" w:rsidRPr="003F5AC5" w:rsidRDefault="002025BD" w:rsidP="002025BD">
      <w:pPr>
        <w:spacing w:line="360" w:lineRule="auto"/>
        <w:ind w:right="49"/>
        <w:jc w:val="both"/>
        <w:rPr>
          <w:rFonts w:ascii="Palatino Linotype" w:hAnsi="Palatino Linotype" w:cs="Arial"/>
          <w:b/>
          <w:bCs/>
        </w:rPr>
      </w:pPr>
      <w:r w:rsidRPr="003F5AC5">
        <w:rPr>
          <w:rFonts w:ascii="Palatino Linotype" w:hAnsi="Palatino Linotype" w:cs="Arial"/>
          <w:b/>
          <w:bCs/>
          <w:sz w:val="28"/>
          <w:lang w:eastAsia="es-MX"/>
        </w:rPr>
        <w:t xml:space="preserve">CUARTO. </w:t>
      </w:r>
      <w:r w:rsidRPr="003F5AC5">
        <w:rPr>
          <w:rFonts w:ascii="Palatino Linotype" w:hAnsi="Palatino Linotype"/>
          <w:b/>
          <w:szCs w:val="17"/>
          <w:lang w:eastAsia="es-ES_tradnl"/>
        </w:rPr>
        <w:t>Notifíquese</w:t>
      </w:r>
      <w:r w:rsidRPr="003F5AC5">
        <w:rPr>
          <w:rFonts w:ascii="Palatino Linotype" w:hAnsi="Palatino Linotype"/>
          <w:szCs w:val="17"/>
          <w:lang w:eastAsia="es-ES_tradnl"/>
        </w:rPr>
        <w:t xml:space="preserve"> al </w:t>
      </w:r>
      <w:r w:rsidRPr="003F5AC5">
        <w:rPr>
          <w:rFonts w:ascii="Palatino Linotype" w:hAnsi="Palatino Linotype"/>
          <w:b/>
          <w:szCs w:val="17"/>
          <w:lang w:eastAsia="es-ES_tradnl"/>
        </w:rPr>
        <w:t>RECURRENTE</w:t>
      </w:r>
      <w:r w:rsidRPr="003F5AC5">
        <w:rPr>
          <w:rFonts w:ascii="Palatino Linotype" w:hAnsi="Palatino Linotype"/>
          <w:szCs w:val="17"/>
          <w:lang w:eastAsia="es-ES_tradnl"/>
        </w:rPr>
        <w:t xml:space="preserve"> la presente resolución</w:t>
      </w:r>
      <w:r w:rsidRPr="003F5AC5">
        <w:rPr>
          <w:rFonts w:ascii="Palatino Linotype" w:hAnsi="Palatino Linotype" w:cs="Arial"/>
        </w:rPr>
        <w:t xml:space="preserve"> vía </w:t>
      </w:r>
      <w:bookmarkStart w:id="4" w:name="_Hlk94784009"/>
      <w:r w:rsidRPr="003F5AC5">
        <w:rPr>
          <w:rFonts w:ascii="Palatino Linotype" w:hAnsi="Palatino Linotype" w:cs="Arial"/>
        </w:rPr>
        <w:t>Sistema de Acceso a la Información Mexiquense (</w:t>
      </w:r>
      <w:r w:rsidRPr="003F5AC5">
        <w:rPr>
          <w:rFonts w:ascii="Palatino Linotype" w:hAnsi="Palatino Linotype" w:cs="Arial"/>
          <w:b/>
          <w:bCs/>
        </w:rPr>
        <w:t>SAIMEX</w:t>
      </w:r>
      <w:r w:rsidRPr="003F5AC5">
        <w:rPr>
          <w:rFonts w:ascii="Palatino Linotype" w:hAnsi="Palatino Linotype" w:cs="Arial"/>
        </w:rPr>
        <w:t>)</w:t>
      </w:r>
      <w:bookmarkEnd w:id="4"/>
      <w:r w:rsidRPr="003F5AC5">
        <w:rPr>
          <w:rFonts w:ascii="Palatino Linotype" w:hAnsi="Palatino Linotype" w:cs="Arial"/>
          <w:b/>
          <w:bCs/>
        </w:rPr>
        <w:t>.</w:t>
      </w:r>
    </w:p>
    <w:p w14:paraId="47F1061E" w14:textId="77777777" w:rsidR="002025BD" w:rsidRPr="003F5AC5" w:rsidRDefault="002025BD" w:rsidP="002025BD">
      <w:pPr>
        <w:spacing w:line="360" w:lineRule="auto"/>
        <w:ind w:right="49"/>
        <w:jc w:val="both"/>
        <w:rPr>
          <w:rFonts w:ascii="Palatino Linotype" w:hAnsi="Palatino Linotype" w:cs="Arial"/>
          <w:b/>
          <w:bCs/>
        </w:rPr>
      </w:pPr>
    </w:p>
    <w:p w14:paraId="04847D3A" w14:textId="77777777" w:rsidR="002025BD" w:rsidRPr="003F5AC5" w:rsidRDefault="002025BD" w:rsidP="002025BD">
      <w:pPr>
        <w:spacing w:line="360" w:lineRule="auto"/>
        <w:ind w:right="49"/>
        <w:jc w:val="both"/>
        <w:rPr>
          <w:rFonts w:ascii="Palatino Linotype" w:eastAsia="Palatino Linotype" w:hAnsi="Palatino Linotype" w:cs="Palatino Linotype"/>
          <w:color w:val="000000"/>
        </w:rPr>
      </w:pPr>
      <w:r w:rsidRPr="003F5AC5">
        <w:rPr>
          <w:rFonts w:ascii="Palatino Linotype" w:hAnsi="Palatino Linotype" w:cs="Arial"/>
          <w:b/>
          <w:bCs/>
          <w:sz w:val="28"/>
          <w:lang w:eastAsia="es-MX"/>
        </w:rPr>
        <w:lastRenderedPageBreak/>
        <w:t>QUINTO.</w:t>
      </w:r>
      <w:r w:rsidRPr="003F5AC5">
        <w:rPr>
          <w:rFonts w:ascii="Palatino Linotype" w:hAnsi="Palatino Linotype"/>
          <w:szCs w:val="17"/>
          <w:lang w:eastAsia="es-ES_tradnl"/>
        </w:rPr>
        <w:t xml:space="preserve"> </w:t>
      </w:r>
      <w:r w:rsidRPr="003F5AC5">
        <w:rPr>
          <w:rFonts w:ascii="Palatino Linotype" w:hAnsi="Palatino Linotype"/>
          <w:b/>
          <w:szCs w:val="17"/>
          <w:lang w:eastAsia="es-ES_tradnl"/>
        </w:rPr>
        <w:t>Hágase del conocimiento</w:t>
      </w:r>
      <w:r w:rsidRPr="003F5AC5">
        <w:rPr>
          <w:rFonts w:ascii="Palatino Linotype" w:hAnsi="Palatino Linotype"/>
          <w:szCs w:val="17"/>
          <w:lang w:eastAsia="es-ES_tradnl"/>
        </w:rPr>
        <w:t xml:space="preserve"> al </w:t>
      </w:r>
      <w:r w:rsidRPr="003F5AC5">
        <w:rPr>
          <w:rFonts w:ascii="Palatino Linotype" w:hAnsi="Palatino Linotype"/>
          <w:b/>
          <w:szCs w:val="17"/>
          <w:lang w:eastAsia="es-ES_tradnl"/>
        </w:rPr>
        <w:t>RECURRENTE</w:t>
      </w:r>
      <w:r w:rsidRPr="003F5AC5">
        <w:rPr>
          <w:rFonts w:ascii="Palatino Linotype" w:hAnsi="Palatino Linotype"/>
          <w:szCs w:val="17"/>
          <w:lang w:eastAsia="es-ES_tradnl"/>
        </w:rPr>
        <w:t xml:space="preserve"> </w:t>
      </w:r>
      <w:r w:rsidRPr="003F5AC5">
        <w:rPr>
          <w:rFonts w:ascii="Palatino Linotype" w:eastAsia="Palatino Linotype" w:hAnsi="Palatino Linotype" w:cs="Palatino Linotype"/>
          <w:color w:val="000000"/>
        </w:rPr>
        <w:t>que de conformidad con lo establecido en el artículo 196 de la Ley de Transparencia y Acceso a la Información Pública del Estado de México y Municipios, podrá impugnarla vía Juicio de Amparo en los términos de las leyes aplicables.</w:t>
      </w:r>
    </w:p>
    <w:p w14:paraId="221967FF" w14:textId="77777777" w:rsidR="004A2EE6" w:rsidRPr="003F5AC5" w:rsidRDefault="004A2EE6" w:rsidP="004A2EE6">
      <w:pPr>
        <w:spacing w:line="360" w:lineRule="auto"/>
        <w:jc w:val="both"/>
        <w:rPr>
          <w:rFonts w:ascii="Palatino Linotype" w:eastAsia="Calibri" w:hAnsi="Palatino Linotype" w:cs="Arial"/>
          <w:lang w:val="es-ES"/>
        </w:rPr>
      </w:pPr>
    </w:p>
    <w:p w14:paraId="43B774BB" w14:textId="1132655D" w:rsidR="004A2EE6" w:rsidRPr="003F5AC5" w:rsidRDefault="004A2EE6" w:rsidP="004A2EE6">
      <w:pPr>
        <w:tabs>
          <w:tab w:val="left" w:pos="709"/>
        </w:tabs>
        <w:spacing w:line="360" w:lineRule="auto"/>
        <w:ind w:right="51"/>
        <w:jc w:val="both"/>
        <w:rPr>
          <w:rFonts w:ascii="Palatino Linotype" w:hAnsi="Palatino Linotype" w:cs="Arial"/>
          <w:color w:val="000000"/>
          <w:lang w:val="es-419" w:eastAsia="es-MX"/>
        </w:rPr>
      </w:pPr>
      <w:r w:rsidRPr="003F5AC5">
        <w:rPr>
          <w:rFonts w:ascii="Palatino Linotype" w:hAnsi="Palatino Linotype" w:cs="Arial"/>
          <w:color w:val="000000"/>
          <w:lang w:eastAsia="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3F5AC5">
        <w:rPr>
          <w:rFonts w:ascii="Palatino Linotype" w:hAnsi="Palatino Linotype" w:cs="Arial"/>
          <w:color w:val="000000"/>
          <w:lang w:val="es-419" w:eastAsia="es-MX"/>
        </w:rPr>
        <w:t xml:space="preserve"> </w:t>
      </w:r>
      <w:r w:rsidRPr="003F5AC5">
        <w:rPr>
          <w:rFonts w:ascii="Palatino Linotype" w:hAnsi="Palatino Linotype" w:cs="Arial"/>
          <w:color w:val="000000"/>
          <w:lang w:eastAsia="es-MX"/>
        </w:rPr>
        <w:t xml:space="preserve">EN LA </w:t>
      </w:r>
      <w:r w:rsidR="003F5AC5">
        <w:rPr>
          <w:rFonts w:ascii="Palatino Linotype" w:hAnsi="Palatino Linotype" w:cs="Arial"/>
          <w:color w:val="000000"/>
          <w:lang w:val="es-419" w:eastAsia="es-MX"/>
        </w:rPr>
        <w:t>SEGUNDA</w:t>
      </w:r>
      <w:r w:rsidRPr="003F5AC5">
        <w:rPr>
          <w:rFonts w:ascii="Palatino Linotype" w:hAnsi="Palatino Linotype" w:cs="Arial"/>
          <w:color w:val="000000"/>
          <w:lang w:val="es-419" w:eastAsia="es-MX"/>
        </w:rPr>
        <w:t xml:space="preserve"> S</w:t>
      </w:r>
      <w:r w:rsidRPr="003F5AC5">
        <w:rPr>
          <w:rFonts w:ascii="Palatino Linotype" w:hAnsi="Palatino Linotype" w:cs="Arial"/>
          <w:color w:val="000000"/>
          <w:lang w:eastAsia="es-MX"/>
        </w:rPr>
        <w:t xml:space="preserve">ESIÓN ORDINARIA CELEBRADA EL </w:t>
      </w:r>
      <w:r w:rsidR="003F5AC5">
        <w:rPr>
          <w:rFonts w:ascii="Palatino Linotype" w:hAnsi="Palatino Linotype" w:cs="Arial"/>
          <w:color w:val="000000"/>
          <w:lang w:eastAsia="es-MX"/>
        </w:rPr>
        <w:t>DIECIOCHO</w:t>
      </w:r>
      <w:r w:rsidR="00204B33" w:rsidRPr="003F5AC5">
        <w:rPr>
          <w:rFonts w:ascii="Palatino Linotype" w:hAnsi="Palatino Linotype" w:cs="Arial"/>
          <w:color w:val="000000"/>
          <w:lang w:eastAsia="es-MX"/>
        </w:rPr>
        <w:t xml:space="preserve"> DE ENERO </w:t>
      </w:r>
      <w:r w:rsidRPr="003F5AC5">
        <w:rPr>
          <w:rFonts w:ascii="Palatino Linotype" w:hAnsi="Palatino Linotype" w:cs="Arial"/>
          <w:color w:val="000000"/>
          <w:lang w:eastAsia="es-MX"/>
        </w:rPr>
        <w:t xml:space="preserve">DE DOS MIL </w:t>
      </w:r>
      <w:r w:rsidR="003F5AC5">
        <w:rPr>
          <w:rFonts w:ascii="Palatino Linotype" w:hAnsi="Palatino Linotype" w:cs="Arial"/>
          <w:color w:val="000000"/>
          <w:lang w:eastAsia="es-MX"/>
        </w:rPr>
        <w:t>VEINTITRÉS</w:t>
      </w:r>
      <w:r w:rsidR="003F5AC5" w:rsidRPr="003F5AC5">
        <w:rPr>
          <w:rFonts w:ascii="Palatino Linotype" w:hAnsi="Palatino Linotype" w:cs="Arial"/>
          <w:color w:val="000000"/>
          <w:lang w:eastAsia="es-MX"/>
        </w:rPr>
        <w:t>,</w:t>
      </w:r>
      <w:r w:rsidRPr="003F5AC5">
        <w:rPr>
          <w:rFonts w:ascii="Palatino Linotype" w:hAnsi="Palatino Linotype" w:cs="Arial"/>
          <w:color w:val="000000"/>
          <w:lang w:eastAsia="es-MX"/>
        </w:rPr>
        <w:t xml:space="preserve"> ANTE EL SECRETARIO TÉCNICO DEL PLENO, ALEXIS TAPIA RAMÍREZ.</w:t>
      </w:r>
      <w:r w:rsidRPr="003F5AC5">
        <w:rPr>
          <w:rFonts w:ascii="Palatino Linotype" w:hAnsi="Palatino Linotype" w:cs="Arial"/>
          <w:color w:val="000000"/>
          <w:lang w:val="es-419" w:eastAsia="es-MX"/>
        </w:rPr>
        <w:t>--------------------------------------------------------------------------------------------------</w:t>
      </w:r>
    </w:p>
    <w:p w14:paraId="700614A1" w14:textId="77777777" w:rsidR="004A2EE6" w:rsidRPr="007B2CF1" w:rsidRDefault="004A2EE6" w:rsidP="004A2EE6">
      <w:pPr>
        <w:jc w:val="both"/>
        <w:rPr>
          <w:rFonts w:ascii="Palatino Linotype" w:hAnsi="Palatino Linotype" w:cs="Arial"/>
          <w:color w:val="000000"/>
          <w:sz w:val="16"/>
          <w:szCs w:val="16"/>
          <w:lang w:eastAsia="es-MX"/>
        </w:rPr>
      </w:pPr>
      <w:r w:rsidRPr="003F5AC5">
        <w:rPr>
          <w:rFonts w:ascii="Palatino Linotype" w:hAnsi="Palatino Linotype" w:cs="Arial"/>
          <w:color w:val="000000"/>
          <w:sz w:val="18"/>
          <w:szCs w:val="16"/>
          <w:lang w:val="es-419" w:eastAsia="es-MX"/>
        </w:rPr>
        <w:t>SCMM//BLA/DEMF/CCA</w:t>
      </w:r>
    </w:p>
    <w:p w14:paraId="5CA6D836" w14:textId="77777777" w:rsidR="00393078" w:rsidRPr="005B498F" w:rsidRDefault="00393078" w:rsidP="005B498F">
      <w:pPr>
        <w:pStyle w:val="Prrafodelista"/>
        <w:widowControl w:val="0"/>
        <w:autoSpaceDE w:val="0"/>
        <w:autoSpaceDN w:val="0"/>
        <w:adjustRightInd w:val="0"/>
        <w:spacing w:line="360" w:lineRule="auto"/>
        <w:ind w:left="0"/>
        <w:jc w:val="both"/>
        <w:rPr>
          <w:rFonts w:ascii="Palatino Linotype" w:hAnsi="Palatino Linotype" w:cs="Arial"/>
        </w:rPr>
      </w:pPr>
    </w:p>
    <w:p w14:paraId="7F64D099" w14:textId="77777777" w:rsidR="002D31DD" w:rsidRDefault="002D31DD" w:rsidP="005B498F">
      <w:pPr>
        <w:spacing w:line="360" w:lineRule="auto"/>
        <w:jc w:val="both"/>
        <w:rPr>
          <w:rFonts w:ascii="Palatino Linotype" w:eastAsia="Calibri" w:hAnsi="Palatino Linotype" w:cs="Arial"/>
          <w:color w:val="000000" w:themeColor="text1"/>
        </w:rPr>
      </w:pPr>
    </w:p>
    <w:p w14:paraId="59A36ECC" w14:textId="77777777" w:rsidR="002D31DD" w:rsidRDefault="002D31DD" w:rsidP="005B498F">
      <w:pPr>
        <w:spacing w:line="360" w:lineRule="auto"/>
        <w:jc w:val="both"/>
        <w:rPr>
          <w:rFonts w:ascii="Palatino Linotype" w:eastAsia="Calibri" w:hAnsi="Palatino Linotype" w:cs="Arial"/>
          <w:color w:val="000000" w:themeColor="text1"/>
        </w:rPr>
      </w:pPr>
    </w:p>
    <w:p w14:paraId="43F67A03" w14:textId="77777777" w:rsidR="002D31DD" w:rsidRDefault="002D31DD" w:rsidP="005B498F">
      <w:pPr>
        <w:spacing w:line="360" w:lineRule="auto"/>
        <w:jc w:val="both"/>
        <w:rPr>
          <w:rFonts w:ascii="Palatino Linotype" w:eastAsia="Calibri" w:hAnsi="Palatino Linotype" w:cs="Arial"/>
          <w:color w:val="000000" w:themeColor="text1"/>
        </w:rPr>
      </w:pPr>
    </w:p>
    <w:p w14:paraId="5B0EF93B" w14:textId="77777777" w:rsidR="00B94D4F" w:rsidRDefault="00B94D4F" w:rsidP="005B498F">
      <w:pPr>
        <w:spacing w:line="360" w:lineRule="auto"/>
        <w:jc w:val="both"/>
        <w:rPr>
          <w:rFonts w:ascii="Palatino Linotype" w:eastAsia="Calibri" w:hAnsi="Palatino Linotype" w:cs="Arial"/>
          <w:color w:val="000000" w:themeColor="text1"/>
        </w:rPr>
      </w:pPr>
    </w:p>
    <w:p w14:paraId="687C39C0" w14:textId="77777777" w:rsidR="00B94D4F" w:rsidRDefault="00B94D4F" w:rsidP="005B498F">
      <w:pPr>
        <w:spacing w:line="360" w:lineRule="auto"/>
        <w:jc w:val="both"/>
        <w:rPr>
          <w:rFonts w:ascii="Palatino Linotype" w:eastAsia="Calibri" w:hAnsi="Palatino Linotype" w:cs="Arial"/>
          <w:color w:val="000000" w:themeColor="text1"/>
        </w:rPr>
      </w:pPr>
    </w:p>
    <w:p w14:paraId="00C07B7B" w14:textId="77777777" w:rsidR="00B94D4F" w:rsidRDefault="00B94D4F" w:rsidP="005B498F">
      <w:pPr>
        <w:spacing w:line="360" w:lineRule="auto"/>
        <w:jc w:val="both"/>
        <w:rPr>
          <w:rFonts w:ascii="Palatino Linotype" w:eastAsia="Calibri" w:hAnsi="Palatino Linotype" w:cs="Arial"/>
          <w:color w:val="000000" w:themeColor="text1"/>
        </w:rPr>
      </w:pPr>
    </w:p>
    <w:p w14:paraId="734DD368" w14:textId="77777777" w:rsidR="00B94D4F" w:rsidRDefault="00B94D4F" w:rsidP="005B498F">
      <w:pPr>
        <w:spacing w:line="360" w:lineRule="auto"/>
        <w:jc w:val="both"/>
        <w:rPr>
          <w:rFonts w:ascii="Palatino Linotype" w:eastAsia="Calibri" w:hAnsi="Palatino Linotype" w:cs="Arial"/>
          <w:color w:val="000000" w:themeColor="text1"/>
        </w:rPr>
      </w:pPr>
    </w:p>
    <w:p w14:paraId="0BB41FB1" w14:textId="77777777" w:rsidR="00B94D4F" w:rsidRDefault="00B94D4F" w:rsidP="005B498F">
      <w:pPr>
        <w:spacing w:line="360" w:lineRule="auto"/>
        <w:jc w:val="both"/>
        <w:rPr>
          <w:rFonts w:ascii="Palatino Linotype" w:eastAsia="Calibri" w:hAnsi="Palatino Linotype" w:cs="Arial"/>
          <w:color w:val="000000" w:themeColor="text1"/>
        </w:rPr>
      </w:pPr>
    </w:p>
    <w:p w14:paraId="18307F54" w14:textId="77777777" w:rsidR="00B94D4F" w:rsidRDefault="00B94D4F" w:rsidP="005B498F">
      <w:pPr>
        <w:spacing w:line="360" w:lineRule="auto"/>
        <w:jc w:val="both"/>
        <w:rPr>
          <w:rFonts w:ascii="Palatino Linotype" w:eastAsia="Calibri" w:hAnsi="Palatino Linotype" w:cs="Arial"/>
          <w:color w:val="000000" w:themeColor="text1"/>
        </w:rPr>
      </w:pPr>
    </w:p>
    <w:p w14:paraId="17916B92" w14:textId="77777777" w:rsidR="00B94D4F" w:rsidRDefault="00B94D4F" w:rsidP="005B498F">
      <w:pPr>
        <w:spacing w:line="360" w:lineRule="auto"/>
        <w:jc w:val="both"/>
        <w:rPr>
          <w:rFonts w:ascii="Palatino Linotype" w:eastAsia="Calibri" w:hAnsi="Palatino Linotype" w:cs="Arial"/>
          <w:color w:val="000000" w:themeColor="text1"/>
        </w:rPr>
      </w:pPr>
    </w:p>
    <w:p w14:paraId="61B3ACF0" w14:textId="77777777" w:rsidR="002D31DD" w:rsidRDefault="002D31DD" w:rsidP="005B498F">
      <w:pPr>
        <w:spacing w:line="360" w:lineRule="auto"/>
        <w:jc w:val="both"/>
        <w:rPr>
          <w:rFonts w:ascii="Palatino Linotype" w:eastAsia="Calibri" w:hAnsi="Palatino Linotype" w:cs="Arial"/>
          <w:color w:val="000000" w:themeColor="text1"/>
        </w:rPr>
      </w:pPr>
    </w:p>
    <w:p w14:paraId="3793B443" w14:textId="77777777" w:rsidR="002D31DD" w:rsidRDefault="002D31DD" w:rsidP="005B498F">
      <w:pPr>
        <w:spacing w:line="360" w:lineRule="auto"/>
        <w:jc w:val="both"/>
        <w:rPr>
          <w:rFonts w:ascii="Palatino Linotype" w:eastAsia="Calibri" w:hAnsi="Palatino Linotype" w:cs="Arial"/>
          <w:color w:val="000000" w:themeColor="text1"/>
        </w:rPr>
      </w:pPr>
    </w:p>
    <w:p w14:paraId="5B7716AC" w14:textId="77777777" w:rsidR="00204B33" w:rsidRDefault="00204B33" w:rsidP="005B498F">
      <w:pPr>
        <w:spacing w:line="360" w:lineRule="auto"/>
        <w:jc w:val="both"/>
        <w:rPr>
          <w:rFonts w:ascii="Palatino Linotype" w:eastAsia="Calibri" w:hAnsi="Palatino Linotype" w:cs="Arial"/>
          <w:color w:val="000000" w:themeColor="text1"/>
        </w:rPr>
      </w:pPr>
    </w:p>
    <w:sectPr w:rsidR="00204B33"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8EA24" w14:textId="77777777" w:rsidR="00F03C39" w:rsidRDefault="00F03C39" w:rsidP="00C80F8C">
      <w:r>
        <w:separator/>
      </w:r>
    </w:p>
  </w:endnote>
  <w:endnote w:type="continuationSeparator" w:id="0">
    <w:p w14:paraId="32835EC5" w14:textId="77777777" w:rsidR="00F03C39" w:rsidRDefault="00F03C3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03C39" w:rsidRPr="0010196A" w:rsidRDefault="00F03C3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E15FC">
      <w:rPr>
        <w:rFonts w:ascii="Palatino Linotype" w:hAnsi="Palatino Linotype" w:cs="Arial"/>
        <w:bCs/>
        <w:noProof/>
        <w:sz w:val="22"/>
        <w:szCs w:val="22"/>
      </w:rPr>
      <w:t>38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E15FC">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03C39" w:rsidRPr="0010196A" w:rsidRDefault="00F03C3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E15F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E15FC">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C1DD3" w14:textId="77777777" w:rsidR="00F03C39" w:rsidRDefault="00F03C39" w:rsidP="00C80F8C">
      <w:r>
        <w:separator/>
      </w:r>
    </w:p>
  </w:footnote>
  <w:footnote w:type="continuationSeparator" w:id="0">
    <w:p w14:paraId="2B349623" w14:textId="77777777" w:rsidR="00F03C39" w:rsidRDefault="00F03C39" w:rsidP="00C80F8C">
      <w:r>
        <w:continuationSeparator/>
      </w:r>
    </w:p>
  </w:footnote>
  <w:footnote w:id="1">
    <w:p w14:paraId="42544503" w14:textId="77777777" w:rsidR="00F03C39" w:rsidRDefault="00F03C39" w:rsidP="001D6D89">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2">
    <w:p w14:paraId="38A14D7F" w14:textId="77777777" w:rsidR="008938FB" w:rsidRPr="009F2FF4" w:rsidRDefault="008938FB" w:rsidP="008938FB">
      <w:pPr>
        <w:pStyle w:val="Textonotapie"/>
        <w:jc w:val="both"/>
        <w:rPr>
          <w:rFonts w:ascii="Palatino Linotype" w:hAnsi="Palatino Linotype"/>
          <w:i/>
        </w:rPr>
      </w:pPr>
      <w:r>
        <w:rPr>
          <w:rStyle w:val="Refdenotaalpie"/>
        </w:rPr>
        <w:footnoteRef/>
      </w:r>
      <w:r>
        <w:t xml:space="preserve"> “</w:t>
      </w:r>
      <w:r w:rsidRPr="009F2FF4">
        <w:rPr>
          <w:rFonts w:ascii="Palatino Linotype" w:hAnsi="Palatino Linotype"/>
          <w:i/>
        </w:rPr>
        <w:t>Todas las autoridades, en el ámbito de sus competencias, tienen la obligación de promover, respetar,</w:t>
      </w:r>
      <w:r>
        <w:rPr>
          <w:rFonts w:ascii="Palatino Linotype" w:hAnsi="Palatino Linotype"/>
          <w:i/>
        </w:rPr>
        <w:t xml:space="preserve"> </w:t>
      </w:r>
      <w:r w:rsidRPr="009F2FF4">
        <w:rPr>
          <w:rFonts w:ascii="Palatino Linotype" w:hAnsi="Palatino Linotype"/>
          <w:i/>
        </w:rPr>
        <w:t>proteger y garantizar los derechos humanos de conformidad con l</w:t>
      </w:r>
      <w:r>
        <w:rPr>
          <w:rFonts w:ascii="Palatino Linotype" w:hAnsi="Palatino Linotype"/>
          <w:i/>
        </w:rPr>
        <w:t xml:space="preserve">os principios de universalidad, </w:t>
      </w:r>
      <w:r w:rsidRPr="009F2FF4">
        <w:rPr>
          <w:rFonts w:ascii="Palatino Linotype" w:hAnsi="Palatino Linotype"/>
          <w:i/>
        </w:rPr>
        <w:t>interdependencia, indivisibilidad y progresividad. En consecuencia, el Esta</w:t>
      </w:r>
      <w:r>
        <w:rPr>
          <w:rFonts w:ascii="Palatino Linotype" w:hAnsi="Palatino Linotype"/>
          <w:i/>
        </w:rPr>
        <w:t xml:space="preserve">do deberá prevenir, investigar, </w:t>
      </w:r>
      <w:r w:rsidRPr="009F2FF4">
        <w:rPr>
          <w:rFonts w:ascii="Palatino Linotype" w:hAnsi="Palatino Linotype"/>
          <w:i/>
        </w:rPr>
        <w:t>sancionar y reparar las violaciones a los derechos humanos, en los términos que establezca la ley</w:t>
      </w:r>
      <w:r>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03C39" w:rsidRDefault="007E15F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F03C39" w:rsidRPr="0010196A" w:rsidRDefault="00F03C39"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F03C39" w:rsidRPr="008F2CCC" w14:paraId="1F097D8A" w14:textId="77777777" w:rsidTr="005F31DE">
      <w:tc>
        <w:tcPr>
          <w:tcW w:w="2977" w:type="dxa"/>
          <w:vMerge w:val="restart"/>
        </w:tcPr>
        <w:p w14:paraId="1F780A0C" w14:textId="1EFF25F4" w:rsidR="00F03C39" w:rsidRPr="008F2CCC" w:rsidRDefault="00F03C3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F03C39" w:rsidRPr="00664658" w:rsidRDefault="00F03C3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4FAE9BF4" w:rsidR="00F03C39" w:rsidRPr="00664658" w:rsidRDefault="00405888" w:rsidP="00BA6070">
          <w:pPr>
            <w:jc w:val="both"/>
            <w:rPr>
              <w:rFonts w:ascii="Palatino Linotype" w:hAnsi="Palatino Linotype"/>
              <w:b/>
              <w:sz w:val="22"/>
              <w:szCs w:val="22"/>
              <w:lang w:val="es-ES_tradnl"/>
            </w:rPr>
          </w:pPr>
          <w:r>
            <w:rPr>
              <w:rFonts w:ascii="Palatino Linotype" w:hAnsi="Palatino Linotype"/>
              <w:b/>
              <w:sz w:val="22"/>
              <w:szCs w:val="22"/>
              <w:lang w:val="es-ES_tradnl"/>
            </w:rPr>
            <w:t>10322</w:t>
          </w:r>
          <w:r w:rsidRPr="00A9204E">
            <w:rPr>
              <w:rFonts w:ascii="Palatino Linotype" w:hAnsi="Palatino Linotype"/>
              <w:b/>
              <w:sz w:val="22"/>
              <w:szCs w:val="22"/>
              <w:lang w:val="es-ES_tradnl"/>
            </w:rPr>
            <w:t>/INFOEM/IP/RR/2022</w:t>
          </w:r>
        </w:p>
      </w:tc>
    </w:tr>
    <w:tr w:rsidR="00F03C39" w:rsidRPr="008F2CCC" w14:paraId="049677A3" w14:textId="77777777" w:rsidTr="005F31DE">
      <w:tc>
        <w:tcPr>
          <w:tcW w:w="2977" w:type="dxa"/>
          <w:vMerge/>
        </w:tcPr>
        <w:p w14:paraId="4A21EAC1" w14:textId="5C1F145E" w:rsidR="00F03C39" w:rsidRPr="008F2CCC" w:rsidRDefault="00F03C39" w:rsidP="003D4885">
          <w:pPr>
            <w:rPr>
              <w:rFonts w:ascii="Palatino Linotype" w:hAnsi="Palatino Linotype"/>
              <w:b/>
              <w:sz w:val="22"/>
              <w:szCs w:val="22"/>
              <w:lang w:val="es-ES_tradnl"/>
            </w:rPr>
          </w:pPr>
        </w:p>
      </w:tc>
      <w:tc>
        <w:tcPr>
          <w:tcW w:w="2552" w:type="dxa"/>
          <w:shd w:val="clear" w:color="auto" w:fill="auto"/>
        </w:tcPr>
        <w:p w14:paraId="1237BCDE" w14:textId="77777777" w:rsidR="00F03C39" w:rsidRPr="00664658" w:rsidRDefault="00F03C39"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178BA188" w:rsidR="00F03C39" w:rsidRPr="00D41D47" w:rsidRDefault="00405888" w:rsidP="003D4885">
          <w:pPr>
            <w:jc w:val="both"/>
            <w:rPr>
              <w:rFonts w:ascii="Palatino Linotype" w:hAnsi="Palatino Linotype"/>
              <w:b/>
              <w:sz w:val="22"/>
              <w:szCs w:val="22"/>
              <w:lang w:val="es-ES_tradnl"/>
            </w:rPr>
          </w:pPr>
          <w:r w:rsidRPr="00F03C39">
            <w:rPr>
              <w:rFonts w:ascii="Palatino Linotype" w:hAnsi="Palatino Linotype"/>
              <w:b/>
              <w:sz w:val="22"/>
              <w:szCs w:val="22"/>
              <w:lang w:val="es-ES_tradnl"/>
            </w:rPr>
            <w:t>Ayuntamiento de Tlalnepantla de Baz</w:t>
          </w:r>
        </w:p>
      </w:tc>
    </w:tr>
    <w:tr w:rsidR="00F03C39" w:rsidRPr="008F2CCC" w14:paraId="72CD087D" w14:textId="77777777" w:rsidTr="005F31DE">
      <w:trPr>
        <w:trHeight w:val="228"/>
      </w:trPr>
      <w:tc>
        <w:tcPr>
          <w:tcW w:w="2977" w:type="dxa"/>
          <w:vMerge/>
        </w:tcPr>
        <w:p w14:paraId="1B78656F" w14:textId="01E6F6F6" w:rsidR="00F03C39" w:rsidRPr="008F2CCC" w:rsidRDefault="00F03C39" w:rsidP="003D4885">
          <w:pPr>
            <w:rPr>
              <w:rFonts w:ascii="Palatino Linotype" w:hAnsi="Palatino Linotype"/>
              <w:b/>
              <w:sz w:val="22"/>
              <w:szCs w:val="22"/>
              <w:lang w:val="es-ES_tradnl"/>
            </w:rPr>
          </w:pPr>
        </w:p>
      </w:tc>
      <w:tc>
        <w:tcPr>
          <w:tcW w:w="2552" w:type="dxa"/>
          <w:shd w:val="clear" w:color="auto" w:fill="auto"/>
        </w:tcPr>
        <w:p w14:paraId="74D81628" w14:textId="05FE44B5" w:rsidR="00F03C39" w:rsidRPr="00664658" w:rsidRDefault="00F03C39"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F03C39" w:rsidRPr="00664658" w:rsidRDefault="00F03C39" w:rsidP="003D488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03C39" w:rsidRPr="0010196A" w:rsidRDefault="00F03C3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F03C39" w:rsidRPr="0010196A" w:rsidRDefault="007E15F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F03C39" w:rsidRPr="008F2CCC" w14:paraId="6ABABA57" w14:textId="77777777" w:rsidTr="005F31DE">
      <w:tc>
        <w:tcPr>
          <w:tcW w:w="4253" w:type="dxa"/>
          <w:vMerge w:val="restart"/>
          <w:shd w:val="clear" w:color="auto" w:fill="auto"/>
        </w:tcPr>
        <w:p w14:paraId="6AA376CC" w14:textId="139DA696" w:rsidR="00F03C39" w:rsidRPr="008F2CCC" w:rsidRDefault="00F03C39"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F03C39" w:rsidRPr="008F2CCC" w:rsidRDefault="00F03C39"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2F1D41B3" w:rsidR="00F03C39" w:rsidRPr="008F2CCC" w:rsidRDefault="00F03C39" w:rsidP="007A4B73">
          <w:pPr>
            <w:jc w:val="both"/>
            <w:rPr>
              <w:rFonts w:ascii="Palatino Linotype" w:hAnsi="Palatino Linotype"/>
              <w:b/>
              <w:sz w:val="22"/>
              <w:szCs w:val="22"/>
              <w:lang w:val="es-ES_tradnl"/>
            </w:rPr>
          </w:pPr>
          <w:r>
            <w:rPr>
              <w:rFonts w:ascii="Palatino Linotype" w:hAnsi="Palatino Linotype"/>
              <w:b/>
              <w:sz w:val="22"/>
              <w:szCs w:val="22"/>
              <w:lang w:val="es-ES_tradnl"/>
            </w:rPr>
            <w:t>10322</w:t>
          </w:r>
          <w:r w:rsidRPr="00A9204E">
            <w:rPr>
              <w:rFonts w:ascii="Palatino Linotype" w:hAnsi="Palatino Linotype"/>
              <w:b/>
              <w:sz w:val="22"/>
              <w:szCs w:val="22"/>
              <w:lang w:val="es-ES_tradnl"/>
            </w:rPr>
            <w:t>/INFOEM/IP/RR/2022</w:t>
          </w:r>
        </w:p>
      </w:tc>
    </w:tr>
    <w:tr w:rsidR="00F03C39" w:rsidRPr="008F2CCC" w14:paraId="3B45FB53" w14:textId="77777777" w:rsidTr="005F31DE">
      <w:tc>
        <w:tcPr>
          <w:tcW w:w="4253" w:type="dxa"/>
          <w:vMerge/>
          <w:shd w:val="clear" w:color="auto" w:fill="auto"/>
        </w:tcPr>
        <w:p w14:paraId="188B82EF" w14:textId="77777777" w:rsidR="00F03C39" w:rsidRPr="008F2CCC" w:rsidRDefault="00F03C39" w:rsidP="007A5836">
          <w:pPr>
            <w:rPr>
              <w:rFonts w:ascii="Palatino Linotype" w:hAnsi="Palatino Linotype"/>
              <w:b/>
              <w:sz w:val="22"/>
              <w:szCs w:val="22"/>
              <w:lang w:val="es-ES_tradnl"/>
            </w:rPr>
          </w:pPr>
        </w:p>
      </w:tc>
      <w:tc>
        <w:tcPr>
          <w:tcW w:w="2552" w:type="dxa"/>
          <w:shd w:val="clear" w:color="auto" w:fill="auto"/>
        </w:tcPr>
        <w:p w14:paraId="3B2AD0CF" w14:textId="77777777" w:rsidR="00F03C39" w:rsidRPr="008F2CCC" w:rsidRDefault="00F03C39"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106E2A1A" w:rsidR="00F03C39" w:rsidRPr="00BA6070" w:rsidRDefault="00F03C39" w:rsidP="00D66460">
          <w:pPr>
            <w:jc w:val="both"/>
            <w:rPr>
              <w:rFonts w:ascii="Palatino Linotype" w:hAnsi="Palatino Linotype"/>
              <w:b/>
              <w:sz w:val="22"/>
              <w:szCs w:val="22"/>
              <w:lang w:val="es-ES_tradnl"/>
            </w:rPr>
          </w:pPr>
        </w:p>
      </w:tc>
    </w:tr>
    <w:tr w:rsidR="00F03C39" w:rsidRPr="008F2CCC" w14:paraId="28A493EB" w14:textId="77777777" w:rsidTr="005F31DE">
      <w:trPr>
        <w:trHeight w:val="228"/>
      </w:trPr>
      <w:tc>
        <w:tcPr>
          <w:tcW w:w="4253" w:type="dxa"/>
          <w:vMerge/>
          <w:shd w:val="clear" w:color="auto" w:fill="auto"/>
        </w:tcPr>
        <w:p w14:paraId="06C77D31" w14:textId="77777777" w:rsidR="00F03C39" w:rsidRPr="008F2CCC" w:rsidRDefault="00F03C39" w:rsidP="007A5836">
          <w:pPr>
            <w:rPr>
              <w:rFonts w:ascii="Palatino Linotype" w:hAnsi="Palatino Linotype"/>
              <w:b/>
              <w:sz w:val="22"/>
              <w:szCs w:val="22"/>
              <w:lang w:val="es-ES_tradnl"/>
            </w:rPr>
          </w:pPr>
        </w:p>
      </w:tc>
      <w:tc>
        <w:tcPr>
          <w:tcW w:w="2552" w:type="dxa"/>
          <w:shd w:val="clear" w:color="auto" w:fill="auto"/>
        </w:tcPr>
        <w:p w14:paraId="2E1A72B4" w14:textId="77777777" w:rsidR="00F03C39" w:rsidRPr="008F2CCC" w:rsidRDefault="00F03C39"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30E9333D" w:rsidR="00F03C39" w:rsidRPr="00BA6070" w:rsidRDefault="00F03C39" w:rsidP="003D4885">
          <w:pPr>
            <w:jc w:val="both"/>
            <w:rPr>
              <w:rFonts w:ascii="Palatino Linotype" w:hAnsi="Palatino Linotype"/>
              <w:b/>
              <w:sz w:val="22"/>
              <w:szCs w:val="22"/>
              <w:lang w:val="es-ES_tradnl"/>
            </w:rPr>
          </w:pPr>
          <w:r w:rsidRPr="00F03C39">
            <w:rPr>
              <w:rFonts w:ascii="Palatino Linotype" w:hAnsi="Palatino Linotype"/>
              <w:b/>
              <w:sz w:val="22"/>
              <w:szCs w:val="22"/>
              <w:lang w:val="es-ES_tradnl"/>
            </w:rPr>
            <w:t>Ayuntamiento de Tlalnepantla de Baz</w:t>
          </w:r>
        </w:p>
      </w:tc>
    </w:tr>
    <w:tr w:rsidR="00F03C39" w:rsidRPr="008F2CCC" w14:paraId="0F114FF0" w14:textId="77777777" w:rsidTr="005F31DE">
      <w:tc>
        <w:tcPr>
          <w:tcW w:w="4253" w:type="dxa"/>
          <w:vMerge/>
          <w:shd w:val="clear" w:color="auto" w:fill="auto"/>
        </w:tcPr>
        <w:p w14:paraId="4CCB64BA" w14:textId="77777777" w:rsidR="00F03C39" w:rsidRPr="008F2CCC" w:rsidRDefault="00F03C39" w:rsidP="00A2780F">
          <w:pPr>
            <w:rPr>
              <w:rFonts w:ascii="Palatino Linotype" w:hAnsi="Palatino Linotype"/>
              <w:b/>
              <w:sz w:val="22"/>
              <w:szCs w:val="22"/>
              <w:lang w:val="es-ES_tradnl"/>
            </w:rPr>
          </w:pPr>
        </w:p>
      </w:tc>
      <w:tc>
        <w:tcPr>
          <w:tcW w:w="2552" w:type="dxa"/>
          <w:shd w:val="clear" w:color="auto" w:fill="auto"/>
        </w:tcPr>
        <w:p w14:paraId="31E422EA" w14:textId="0B158FD7" w:rsidR="00F03C39" w:rsidRPr="008F2CCC" w:rsidRDefault="00F03C39"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F03C39" w:rsidRPr="008F2CCC" w:rsidRDefault="00F03C39"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F03C39" w:rsidRPr="0010196A" w:rsidRDefault="00F03C3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52B47"/>
    <w:multiLevelType w:val="hybridMultilevel"/>
    <w:tmpl w:val="797E39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FB078D"/>
    <w:multiLevelType w:val="hybridMultilevel"/>
    <w:tmpl w:val="3466731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8F263B0"/>
    <w:multiLevelType w:val="hybridMultilevel"/>
    <w:tmpl w:val="22E89E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F83F45"/>
    <w:multiLevelType w:val="hybridMultilevel"/>
    <w:tmpl w:val="67E090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6791AA2"/>
    <w:multiLevelType w:val="hybridMultilevel"/>
    <w:tmpl w:val="8B06E00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6C6F3C08"/>
    <w:multiLevelType w:val="hybridMultilevel"/>
    <w:tmpl w:val="51B4FC16"/>
    <w:lvl w:ilvl="0" w:tplc="C2D4E43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13" w15:restartNumberingAfterBreak="0">
    <w:nsid w:val="73EE48A3"/>
    <w:multiLevelType w:val="hybridMultilevel"/>
    <w:tmpl w:val="67E090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9AF0143"/>
    <w:multiLevelType w:val="hybridMultilevel"/>
    <w:tmpl w:val="0E90305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9DE7F22"/>
    <w:multiLevelType w:val="hybridMultilevel"/>
    <w:tmpl w:val="B956BC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A51C04"/>
    <w:multiLevelType w:val="hybridMultilevel"/>
    <w:tmpl w:val="5296D33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EBE0401"/>
    <w:multiLevelType w:val="hybridMultilevel"/>
    <w:tmpl w:val="A7F02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7"/>
  </w:num>
  <w:num w:numId="4">
    <w:abstractNumId w:val="4"/>
  </w:num>
  <w:num w:numId="5">
    <w:abstractNumId w:val="13"/>
  </w:num>
  <w:num w:numId="6">
    <w:abstractNumId w:val="14"/>
  </w:num>
  <w:num w:numId="7">
    <w:abstractNumId w:val="15"/>
  </w:num>
  <w:num w:numId="8">
    <w:abstractNumId w:val="9"/>
  </w:num>
  <w:num w:numId="9">
    <w:abstractNumId w:val="5"/>
  </w:num>
  <w:num w:numId="10">
    <w:abstractNumId w:val="8"/>
  </w:num>
  <w:num w:numId="11">
    <w:abstractNumId w:val="0"/>
  </w:num>
  <w:num w:numId="12">
    <w:abstractNumId w:val="11"/>
  </w:num>
  <w:num w:numId="13">
    <w:abstractNumId w:val="6"/>
  </w:num>
  <w:num w:numId="14">
    <w:abstractNumId w:val="1"/>
  </w:num>
  <w:num w:numId="15">
    <w:abstractNumId w:val="10"/>
  </w:num>
  <w:num w:numId="16">
    <w:abstractNumId w:val="16"/>
  </w:num>
  <w:num w:numId="17">
    <w:abstractNumId w:val="12"/>
  </w:num>
  <w:num w:numId="1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3EC8"/>
    <w:rsid w:val="000041B5"/>
    <w:rsid w:val="000046A7"/>
    <w:rsid w:val="00004C7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CAB"/>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35C"/>
    <w:rsid w:val="00077AC1"/>
    <w:rsid w:val="00077B79"/>
    <w:rsid w:val="00077BB8"/>
    <w:rsid w:val="00077BC0"/>
    <w:rsid w:val="0008043B"/>
    <w:rsid w:val="0008139C"/>
    <w:rsid w:val="00081B66"/>
    <w:rsid w:val="0008338D"/>
    <w:rsid w:val="00083811"/>
    <w:rsid w:val="000839BA"/>
    <w:rsid w:val="00084079"/>
    <w:rsid w:val="0008420F"/>
    <w:rsid w:val="000847B2"/>
    <w:rsid w:val="00085229"/>
    <w:rsid w:val="0008542A"/>
    <w:rsid w:val="00085585"/>
    <w:rsid w:val="00085973"/>
    <w:rsid w:val="000861FF"/>
    <w:rsid w:val="0008668D"/>
    <w:rsid w:val="00086980"/>
    <w:rsid w:val="0008710F"/>
    <w:rsid w:val="00087448"/>
    <w:rsid w:val="00087D47"/>
    <w:rsid w:val="00087F8A"/>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19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3F3"/>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20"/>
    <w:rsid w:val="00125271"/>
    <w:rsid w:val="00125459"/>
    <w:rsid w:val="00125E62"/>
    <w:rsid w:val="0012616B"/>
    <w:rsid w:val="001263F2"/>
    <w:rsid w:val="001270BF"/>
    <w:rsid w:val="00127558"/>
    <w:rsid w:val="00127E98"/>
    <w:rsid w:val="00130303"/>
    <w:rsid w:val="00130665"/>
    <w:rsid w:val="00131065"/>
    <w:rsid w:val="00131242"/>
    <w:rsid w:val="00131466"/>
    <w:rsid w:val="00131979"/>
    <w:rsid w:val="00131ABC"/>
    <w:rsid w:val="00132178"/>
    <w:rsid w:val="001322D3"/>
    <w:rsid w:val="001323DC"/>
    <w:rsid w:val="001332E3"/>
    <w:rsid w:val="00133607"/>
    <w:rsid w:val="00133D6C"/>
    <w:rsid w:val="0013457A"/>
    <w:rsid w:val="00134725"/>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3890"/>
    <w:rsid w:val="00144BB9"/>
    <w:rsid w:val="0014538F"/>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7D5"/>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AC7"/>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338"/>
    <w:rsid w:val="001834AE"/>
    <w:rsid w:val="00183ACB"/>
    <w:rsid w:val="00183CB1"/>
    <w:rsid w:val="00183D30"/>
    <w:rsid w:val="00183D43"/>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F12"/>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0BE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0C9E"/>
    <w:rsid w:val="001E1048"/>
    <w:rsid w:val="001E140F"/>
    <w:rsid w:val="001E1485"/>
    <w:rsid w:val="001E1DDD"/>
    <w:rsid w:val="001E1FBA"/>
    <w:rsid w:val="001E2265"/>
    <w:rsid w:val="001E298F"/>
    <w:rsid w:val="001E2AF3"/>
    <w:rsid w:val="001E33CF"/>
    <w:rsid w:val="001E3434"/>
    <w:rsid w:val="001E36EF"/>
    <w:rsid w:val="001E38B1"/>
    <w:rsid w:val="001E3937"/>
    <w:rsid w:val="001E3F74"/>
    <w:rsid w:val="001E3FB1"/>
    <w:rsid w:val="001E40E3"/>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5BD"/>
    <w:rsid w:val="00202781"/>
    <w:rsid w:val="002028D5"/>
    <w:rsid w:val="0020314B"/>
    <w:rsid w:val="002034BD"/>
    <w:rsid w:val="002034EC"/>
    <w:rsid w:val="00204207"/>
    <w:rsid w:val="00204B33"/>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190"/>
    <w:rsid w:val="002248D9"/>
    <w:rsid w:val="00224F53"/>
    <w:rsid w:val="0022532E"/>
    <w:rsid w:val="002255E0"/>
    <w:rsid w:val="0022582E"/>
    <w:rsid w:val="00225A03"/>
    <w:rsid w:val="00225FEC"/>
    <w:rsid w:val="00226145"/>
    <w:rsid w:val="00226CD8"/>
    <w:rsid w:val="00227335"/>
    <w:rsid w:val="0022743B"/>
    <w:rsid w:val="0022780C"/>
    <w:rsid w:val="00227F49"/>
    <w:rsid w:val="00227FFD"/>
    <w:rsid w:val="00230127"/>
    <w:rsid w:val="00230439"/>
    <w:rsid w:val="00230597"/>
    <w:rsid w:val="0023085B"/>
    <w:rsid w:val="00230CB8"/>
    <w:rsid w:val="00231113"/>
    <w:rsid w:val="0023128D"/>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1667"/>
    <w:rsid w:val="002526E2"/>
    <w:rsid w:val="00252AFC"/>
    <w:rsid w:val="002531E4"/>
    <w:rsid w:val="00253DE8"/>
    <w:rsid w:val="00254045"/>
    <w:rsid w:val="002540F3"/>
    <w:rsid w:val="0025429E"/>
    <w:rsid w:val="0025472A"/>
    <w:rsid w:val="002552B3"/>
    <w:rsid w:val="0025568F"/>
    <w:rsid w:val="002556A0"/>
    <w:rsid w:val="002559D5"/>
    <w:rsid w:val="00255F02"/>
    <w:rsid w:val="002563A4"/>
    <w:rsid w:val="00256CEB"/>
    <w:rsid w:val="00257594"/>
    <w:rsid w:val="0025785D"/>
    <w:rsid w:val="00257FDC"/>
    <w:rsid w:val="002601FE"/>
    <w:rsid w:val="00260C82"/>
    <w:rsid w:val="00260FDA"/>
    <w:rsid w:val="002610E1"/>
    <w:rsid w:val="00261AD7"/>
    <w:rsid w:val="00261D25"/>
    <w:rsid w:val="00263BFE"/>
    <w:rsid w:val="002653BD"/>
    <w:rsid w:val="00265888"/>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36A7"/>
    <w:rsid w:val="002843D9"/>
    <w:rsid w:val="00285310"/>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0F9"/>
    <w:rsid w:val="002A616A"/>
    <w:rsid w:val="002A63FA"/>
    <w:rsid w:val="002A707F"/>
    <w:rsid w:val="002A7ADC"/>
    <w:rsid w:val="002B0232"/>
    <w:rsid w:val="002B0E2D"/>
    <w:rsid w:val="002B1211"/>
    <w:rsid w:val="002B14DD"/>
    <w:rsid w:val="002B1EFF"/>
    <w:rsid w:val="002B1F09"/>
    <w:rsid w:val="002B2608"/>
    <w:rsid w:val="002B285A"/>
    <w:rsid w:val="002B29D7"/>
    <w:rsid w:val="002B2AF8"/>
    <w:rsid w:val="002B2F18"/>
    <w:rsid w:val="002B3002"/>
    <w:rsid w:val="002B323A"/>
    <w:rsid w:val="002B38AB"/>
    <w:rsid w:val="002B4B40"/>
    <w:rsid w:val="002B578D"/>
    <w:rsid w:val="002B5A2B"/>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1DD"/>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88F"/>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1FD7"/>
    <w:rsid w:val="003123CB"/>
    <w:rsid w:val="00312CD1"/>
    <w:rsid w:val="0031305F"/>
    <w:rsid w:val="00313499"/>
    <w:rsid w:val="003135FC"/>
    <w:rsid w:val="00313B6C"/>
    <w:rsid w:val="0031406E"/>
    <w:rsid w:val="00314A51"/>
    <w:rsid w:val="00314D14"/>
    <w:rsid w:val="00315203"/>
    <w:rsid w:val="003154CE"/>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9EB"/>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12D5"/>
    <w:rsid w:val="00371F4F"/>
    <w:rsid w:val="00372082"/>
    <w:rsid w:val="003726FE"/>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40B7"/>
    <w:rsid w:val="00384274"/>
    <w:rsid w:val="00384862"/>
    <w:rsid w:val="00385020"/>
    <w:rsid w:val="003850EC"/>
    <w:rsid w:val="003852EA"/>
    <w:rsid w:val="0038692F"/>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3078"/>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111"/>
    <w:rsid w:val="003A3FBF"/>
    <w:rsid w:val="003A41C5"/>
    <w:rsid w:val="003A44F0"/>
    <w:rsid w:val="003A468A"/>
    <w:rsid w:val="003A4E64"/>
    <w:rsid w:val="003A52A9"/>
    <w:rsid w:val="003A546B"/>
    <w:rsid w:val="003A5BF1"/>
    <w:rsid w:val="003A6DCE"/>
    <w:rsid w:val="003A71DD"/>
    <w:rsid w:val="003A73F9"/>
    <w:rsid w:val="003A79AE"/>
    <w:rsid w:val="003A7A3C"/>
    <w:rsid w:val="003A7F6E"/>
    <w:rsid w:val="003B0016"/>
    <w:rsid w:val="003B0C64"/>
    <w:rsid w:val="003B0D68"/>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03A"/>
    <w:rsid w:val="003C718E"/>
    <w:rsid w:val="003C736B"/>
    <w:rsid w:val="003C7B88"/>
    <w:rsid w:val="003C7C1B"/>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5AC5"/>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888"/>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DCA"/>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3C96"/>
    <w:rsid w:val="0045460F"/>
    <w:rsid w:val="00454B3A"/>
    <w:rsid w:val="00455095"/>
    <w:rsid w:val="00455213"/>
    <w:rsid w:val="00455350"/>
    <w:rsid w:val="0045547E"/>
    <w:rsid w:val="0045569B"/>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0A6"/>
    <w:rsid w:val="004662B2"/>
    <w:rsid w:val="00466E30"/>
    <w:rsid w:val="004672B1"/>
    <w:rsid w:val="004678F1"/>
    <w:rsid w:val="00467FDD"/>
    <w:rsid w:val="004718FD"/>
    <w:rsid w:val="00471C89"/>
    <w:rsid w:val="004721D7"/>
    <w:rsid w:val="00472203"/>
    <w:rsid w:val="00472B2F"/>
    <w:rsid w:val="00472EEC"/>
    <w:rsid w:val="00473992"/>
    <w:rsid w:val="004741E3"/>
    <w:rsid w:val="004746D0"/>
    <w:rsid w:val="004748F6"/>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ACD"/>
    <w:rsid w:val="00491FBC"/>
    <w:rsid w:val="00492456"/>
    <w:rsid w:val="00492831"/>
    <w:rsid w:val="00492A12"/>
    <w:rsid w:val="00492D24"/>
    <w:rsid w:val="0049336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1A6"/>
    <w:rsid w:val="004A1423"/>
    <w:rsid w:val="004A2EE6"/>
    <w:rsid w:val="004A3199"/>
    <w:rsid w:val="004A40F2"/>
    <w:rsid w:val="004A45F9"/>
    <w:rsid w:val="004A4A3B"/>
    <w:rsid w:val="004A506A"/>
    <w:rsid w:val="004A57C3"/>
    <w:rsid w:val="004A5FA9"/>
    <w:rsid w:val="004A61CA"/>
    <w:rsid w:val="004A6217"/>
    <w:rsid w:val="004A6BB5"/>
    <w:rsid w:val="004A6CD2"/>
    <w:rsid w:val="004A6D90"/>
    <w:rsid w:val="004A6F51"/>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1393"/>
    <w:rsid w:val="004C1AE2"/>
    <w:rsid w:val="004C202E"/>
    <w:rsid w:val="004C2719"/>
    <w:rsid w:val="004C2CF7"/>
    <w:rsid w:val="004C4245"/>
    <w:rsid w:val="004C45EE"/>
    <w:rsid w:val="004C498A"/>
    <w:rsid w:val="004C597A"/>
    <w:rsid w:val="004C5CF9"/>
    <w:rsid w:val="004C5DF9"/>
    <w:rsid w:val="004C608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777"/>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C09"/>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135"/>
    <w:rsid w:val="00510359"/>
    <w:rsid w:val="0051056F"/>
    <w:rsid w:val="005107B7"/>
    <w:rsid w:val="00510993"/>
    <w:rsid w:val="00510DE0"/>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41E"/>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CDC"/>
    <w:rsid w:val="00554ED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276"/>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3AE5"/>
    <w:rsid w:val="005743E7"/>
    <w:rsid w:val="00574774"/>
    <w:rsid w:val="005749D2"/>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252F"/>
    <w:rsid w:val="005B331F"/>
    <w:rsid w:val="005B3B3E"/>
    <w:rsid w:val="005B413C"/>
    <w:rsid w:val="005B442E"/>
    <w:rsid w:val="005B498F"/>
    <w:rsid w:val="005B6571"/>
    <w:rsid w:val="005B690A"/>
    <w:rsid w:val="005B6AFF"/>
    <w:rsid w:val="005B6C71"/>
    <w:rsid w:val="005B70A2"/>
    <w:rsid w:val="005B7AD1"/>
    <w:rsid w:val="005C0DCA"/>
    <w:rsid w:val="005C1FEE"/>
    <w:rsid w:val="005C21E7"/>
    <w:rsid w:val="005C267D"/>
    <w:rsid w:val="005C2780"/>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225"/>
    <w:rsid w:val="005D46EE"/>
    <w:rsid w:val="005D4B10"/>
    <w:rsid w:val="005D5829"/>
    <w:rsid w:val="005D5D49"/>
    <w:rsid w:val="005D5EC5"/>
    <w:rsid w:val="005D64DA"/>
    <w:rsid w:val="005D6AEF"/>
    <w:rsid w:val="005D7418"/>
    <w:rsid w:val="005D7558"/>
    <w:rsid w:val="005E0421"/>
    <w:rsid w:val="005E0559"/>
    <w:rsid w:val="005E0668"/>
    <w:rsid w:val="005E0B7F"/>
    <w:rsid w:val="005E0D87"/>
    <w:rsid w:val="005E0DF3"/>
    <w:rsid w:val="005E1D28"/>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7B1"/>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28E"/>
    <w:rsid w:val="00627EC5"/>
    <w:rsid w:val="0063015E"/>
    <w:rsid w:val="00630747"/>
    <w:rsid w:val="00630876"/>
    <w:rsid w:val="006308CB"/>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90B"/>
    <w:rsid w:val="00636CD1"/>
    <w:rsid w:val="00637B4B"/>
    <w:rsid w:val="00637B99"/>
    <w:rsid w:val="00637D80"/>
    <w:rsid w:val="00640222"/>
    <w:rsid w:val="006404C5"/>
    <w:rsid w:val="00640727"/>
    <w:rsid w:val="0064098B"/>
    <w:rsid w:val="00640AF2"/>
    <w:rsid w:val="0064155A"/>
    <w:rsid w:val="00641A03"/>
    <w:rsid w:val="00641BB8"/>
    <w:rsid w:val="00642F15"/>
    <w:rsid w:val="006433AB"/>
    <w:rsid w:val="00643765"/>
    <w:rsid w:val="00644195"/>
    <w:rsid w:val="0064542C"/>
    <w:rsid w:val="006457A5"/>
    <w:rsid w:val="00645A60"/>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4B6"/>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5F2"/>
    <w:rsid w:val="0068264A"/>
    <w:rsid w:val="00682BE9"/>
    <w:rsid w:val="00682EA5"/>
    <w:rsid w:val="006836CA"/>
    <w:rsid w:val="00684125"/>
    <w:rsid w:val="00684A1C"/>
    <w:rsid w:val="006852FD"/>
    <w:rsid w:val="00685958"/>
    <w:rsid w:val="00686102"/>
    <w:rsid w:val="0068633E"/>
    <w:rsid w:val="00686869"/>
    <w:rsid w:val="006868B0"/>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644"/>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000"/>
    <w:rsid w:val="006B51F8"/>
    <w:rsid w:val="006B5DAA"/>
    <w:rsid w:val="006B5EC8"/>
    <w:rsid w:val="006B6680"/>
    <w:rsid w:val="006B6852"/>
    <w:rsid w:val="006B689F"/>
    <w:rsid w:val="006B6FC0"/>
    <w:rsid w:val="006B7353"/>
    <w:rsid w:val="006B77AD"/>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0C10"/>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3FA2"/>
    <w:rsid w:val="007A4486"/>
    <w:rsid w:val="007A4A82"/>
    <w:rsid w:val="007A4ACB"/>
    <w:rsid w:val="007A4B73"/>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322"/>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5FC"/>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3BD9"/>
    <w:rsid w:val="007F414D"/>
    <w:rsid w:val="007F4D6F"/>
    <w:rsid w:val="007F4DA5"/>
    <w:rsid w:val="007F502F"/>
    <w:rsid w:val="007F53AA"/>
    <w:rsid w:val="007F58BC"/>
    <w:rsid w:val="007F75A8"/>
    <w:rsid w:val="00801018"/>
    <w:rsid w:val="008011A7"/>
    <w:rsid w:val="008014D3"/>
    <w:rsid w:val="00801A6C"/>
    <w:rsid w:val="00802451"/>
    <w:rsid w:val="0080273A"/>
    <w:rsid w:val="00802E93"/>
    <w:rsid w:val="00803682"/>
    <w:rsid w:val="00803C89"/>
    <w:rsid w:val="00804212"/>
    <w:rsid w:val="00804442"/>
    <w:rsid w:val="0080495B"/>
    <w:rsid w:val="00804B03"/>
    <w:rsid w:val="008059FF"/>
    <w:rsid w:val="00805A5B"/>
    <w:rsid w:val="00805CAE"/>
    <w:rsid w:val="00805E83"/>
    <w:rsid w:val="00806C71"/>
    <w:rsid w:val="00806D9B"/>
    <w:rsid w:val="00807520"/>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067"/>
    <w:rsid w:val="008256D6"/>
    <w:rsid w:val="0082576A"/>
    <w:rsid w:val="00825C8D"/>
    <w:rsid w:val="00825CBB"/>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5F"/>
    <w:rsid w:val="00861EF3"/>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62D"/>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8"/>
    <w:rsid w:val="00892AFC"/>
    <w:rsid w:val="0089336B"/>
    <w:rsid w:val="00893451"/>
    <w:rsid w:val="008938FB"/>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63C9"/>
    <w:rsid w:val="008B6925"/>
    <w:rsid w:val="008B700A"/>
    <w:rsid w:val="008B71B5"/>
    <w:rsid w:val="008B7526"/>
    <w:rsid w:val="008C01A1"/>
    <w:rsid w:val="008C08BC"/>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92A"/>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ADB"/>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308"/>
    <w:rsid w:val="00931194"/>
    <w:rsid w:val="0093124D"/>
    <w:rsid w:val="009314FE"/>
    <w:rsid w:val="009317DB"/>
    <w:rsid w:val="0093204F"/>
    <w:rsid w:val="009332D9"/>
    <w:rsid w:val="00933F8F"/>
    <w:rsid w:val="00934200"/>
    <w:rsid w:val="0093427C"/>
    <w:rsid w:val="009348FC"/>
    <w:rsid w:val="00934D51"/>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468"/>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230"/>
    <w:rsid w:val="009E3381"/>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1B5"/>
    <w:rsid w:val="009F7830"/>
    <w:rsid w:val="009F7BF4"/>
    <w:rsid w:val="00A00E64"/>
    <w:rsid w:val="00A01032"/>
    <w:rsid w:val="00A01E11"/>
    <w:rsid w:val="00A0253F"/>
    <w:rsid w:val="00A02787"/>
    <w:rsid w:val="00A02F9A"/>
    <w:rsid w:val="00A033DA"/>
    <w:rsid w:val="00A042EF"/>
    <w:rsid w:val="00A04476"/>
    <w:rsid w:val="00A04CFA"/>
    <w:rsid w:val="00A04F2C"/>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7AE"/>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343"/>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73F"/>
    <w:rsid w:val="00A74C7C"/>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4ED"/>
    <w:rsid w:val="00A92CEB"/>
    <w:rsid w:val="00A92E17"/>
    <w:rsid w:val="00A931CE"/>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5B7"/>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33A"/>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0F8F"/>
    <w:rsid w:val="00AE18D5"/>
    <w:rsid w:val="00AE26E7"/>
    <w:rsid w:val="00AE27B1"/>
    <w:rsid w:val="00AE281B"/>
    <w:rsid w:val="00AE2FE6"/>
    <w:rsid w:val="00AE3DC4"/>
    <w:rsid w:val="00AE4045"/>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5FDB"/>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6E3"/>
    <w:rsid w:val="00B37745"/>
    <w:rsid w:val="00B403B0"/>
    <w:rsid w:val="00B40B8E"/>
    <w:rsid w:val="00B40B99"/>
    <w:rsid w:val="00B41D98"/>
    <w:rsid w:val="00B41F2A"/>
    <w:rsid w:val="00B4208D"/>
    <w:rsid w:val="00B422AF"/>
    <w:rsid w:val="00B424CE"/>
    <w:rsid w:val="00B4296F"/>
    <w:rsid w:val="00B42EEC"/>
    <w:rsid w:val="00B4329E"/>
    <w:rsid w:val="00B43687"/>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39D"/>
    <w:rsid w:val="00B57D62"/>
    <w:rsid w:val="00B57E2A"/>
    <w:rsid w:val="00B57FE5"/>
    <w:rsid w:val="00B600B2"/>
    <w:rsid w:val="00B61C6C"/>
    <w:rsid w:val="00B61F69"/>
    <w:rsid w:val="00B621C6"/>
    <w:rsid w:val="00B626DA"/>
    <w:rsid w:val="00B62A7E"/>
    <w:rsid w:val="00B62BA5"/>
    <w:rsid w:val="00B62D2B"/>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EFD"/>
    <w:rsid w:val="00B7314B"/>
    <w:rsid w:val="00B74B16"/>
    <w:rsid w:val="00B74E84"/>
    <w:rsid w:val="00B75029"/>
    <w:rsid w:val="00B75197"/>
    <w:rsid w:val="00B7536D"/>
    <w:rsid w:val="00B75C54"/>
    <w:rsid w:val="00B76130"/>
    <w:rsid w:val="00B76548"/>
    <w:rsid w:val="00B76607"/>
    <w:rsid w:val="00B771EA"/>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D4F"/>
    <w:rsid w:val="00B94EB1"/>
    <w:rsid w:val="00B95486"/>
    <w:rsid w:val="00B955DF"/>
    <w:rsid w:val="00B95FBB"/>
    <w:rsid w:val="00B96406"/>
    <w:rsid w:val="00B9650D"/>
    <w:rsid w:val="00B966F1"/>
    <w:rsid w:val="00B96C7B"/>
    <w:rsid w:val="00B97192"/>
    <w:rsid w:val="00B97419"/>
    <w:rsid w:val="00B97883"/>
    <w:rsid w:val="00B97A0D"/>
    <w:rsid w:val="00BA00E1"/>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6070"/>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0C5"/>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ADA"/>
    <w:rsid w:val="00C07FC5"/>
    <w:rsid w:val="00C10812"/>
    <w:rsid w:val="00C108DF"/>
    <w:rsid w:val="00C11597"/>
    <w:rsid w:val="00C125A7"/>
    <w:rsid w:val="00C12D95"/>
    <w:rsid w:val="00C1380D"/>
    <w:rsid w:val="00C13E34"/>
    <w:rsid w:val="00C1421C"/>
    <w:rsid w:val="00C145C7"/>
    <w:rsid w:val="00C14A98"/>
    <w:rsid w:val="00C14B05"/>
    <w:rsid w:val="00C152A8"/>
    <w:rsid w:val="00C1571E"/>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3A3"/>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6FCD"/>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379"/>
    <w:rsid w:val="00C53506"/>
    <w:rsid w:val="00C5359C"/>
    <w:rsid w:val="00C536F2"/>
    <w:rsid w:val="00C53963"/>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A4C"/>
    <w:rsid w:val="00C72FC7"/>
    <w:rsid w:val="00C7302F"/>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08A"/>
    <w:rsid w:val="00C94744"/>
    <w:rsid w:val="00C9571F"/>
    <w:rsid w:val="00C95979"/>
    <w:rsid w:val="00C95B7B"/>
    <w:rsid w:val="00C967C2"/>
    <w:rsid w:val="00CA079D"/>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0F59"/>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86F"/>
    <w:rsid w:val="00D449D2"/>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340"/>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4EB"/>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05F"/>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07A5C"/>
    <w:rsid w:val="00E10CC9"/>
    <w:rsid w:val="00E110F8"/>
    <w:rsid w:val="00E11AE9"/>
    <w:rsid w:val="00E120FD"/>
    <w:rsid w:val="00E12322"/>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FEF"/>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D33"/>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B7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3CAC"/>
    <w:rsid w:val="00E84715"/>
    <w:rsid w:val="00E84813"/>
    <w:rsid w:val="00E848B6"/>
    <w:rsid w:val="00E84C5E"/>
    <w:rsid w:val="00E84EE1"/>
    <w:rsid w:val="00E857BB"/>
    <w:rsid w:val="00E86162"/>
    <w:rsid w:val="00E8663E"/>
    <w:rsid w:val="00E8666F"/>
    <w:rsid w:val="00E86E4F"/>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09C2"/>
    <w:rsid w:val="00EB1644"/>
    <w:rsid w:val="00EB1D73"/>
    <w:rsid w:val="00EB1F03"/>
    <w:rsid w:val="00EB2788"/>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0BB7"/>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5BAD"/>
    <w:rsid w:val="00EE632F"/>
    <w:rsid w:val="00EE64F3"/>
    <w:rsid w:val="00EE6765"/>
    <w:rsid w:val="00EE6A83"/>
    <w:rsid w:val="00EE76EB"/>
    <w:rsid w:val="00EE77DC"/>
    <w:rsid w:val="00EE7A5A"/>
    <w:rsid w:val="00EE7AD7"/>
    <w:rsid w:val="00EE7F79"/>
    <w:rsid w:val="00EF06BF"/>
    <w:rsid w:val="00EF06C6"/>
    <w:rsid w:val="00EF101D"/>
    <w:rsid w:val="00EF1C96"/>
    <w:rsid w:val="00EF1DAE"/>
    <w:rsid w:val="00EF1F1B"/>
    <w:rsid w:val="00EF24B0"/>
    <w:rsid w:val="00EF30AA"/>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3C39"/>
    <w:rsid w:val="00F0417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701"/>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6254"/>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614DD"/>
    <w:rsid w:val="00F61994"/>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49A"/>
    <w:rsid w:val="00FB3596"/>
    <w:rsid w:val="00FB3AA9"/>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3FCF"/>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530EB669-77A3-424E-A4A8-47EE4389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77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3816975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492224">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7684795">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09676388">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398095944">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1752514">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63225">
      <w:bodyDiv w:val="1"/>
      <w:marLeft w:val="0"/>
      <w:marRight w:val="0"/>
      <w:marTop w:val="0"/>
      <w:marBottom w:val="0"/>
      <w:divBdr>
        <w:top w:val="none" w:sz="0" w:space="0" w:color="auto"/>
        <w:left w:val="none" w:sz="0" w:space="0" w:color="auto"/>
        <w:bottom w:val="none" w:sz="0" w:space="0" w:color="auto"/>
        <w:right w:val="none" w:sz="0" w:space="0" w:color="auto"/>
      </w:divBdr>
      <w:divsChild>
        <w:div w:id="2066902778">
          <w:marLeft w:val="0"/>
          <w:marRight w:val="0"/>
          <w:marTop w:val="0"/>
          <w:marBottom w:val="0"/>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084239">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344852">
      <w:bodyDiv w:val="1"/>
      <w:marLeft w:val="0"/>
      <w:marRight w:val="0"/>
      <w:marTop w:val="0"/>
      <w:marBottom w:val="0"/>
      <w:divBdr>
        <w:top w:val="none" w:sz="0" w:space="0" w:color="auto"/>
        <w:left w:val="none" w:sz="0" w:space="0" w:color="auto"/>
        <w:bottom w:val="none" w:sz="0" w:space="0" w:color="auto"/>
        <w:right w:val="none" w:sz="0" w:space="0" w:color="auto"/>
      </w:divBdr>
      <w:divsChild>
        <w:div w:id="409893791">
          <w:marLeft w:val="0"/>
          <w:marRight w:val="0"/>
          <w:marTop w:val="0"/>
          <w:marBottom w:val="0"/>
          <w:divBdr>
            <w:top w:val="none" w:sz="0" w:space="0" w:color="auto"/>
            <w:left w:val="none" w:sz="0" w:space="0" w:color="auto"/>
            <w:bottom w:val="none" w:sz="0" w:space="0" w:color="auto"/>
            <w:right w:val="none" w:sz="0" w:space="0" w:color="auto"/>
          </w:divBdr>
        </w:div>
      </w:divsChild>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3777482">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5468492">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074018">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61054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8268623">
      <w:bodyDiv w:val="1"/>
      <w:marLeft w:val="0"/>
      <w:marRight w:val="0"/>
      <w:marTop w:val="0"/>
      <w:marBottom w:val="0"/>
      <w:divBdr>
        <w:top w:val="none" w:sz="0" w:space="0" w:color="auto"/>
        <w:left w:val="none" w:sz="0" w:space="0" w:color="auto"/>
        <w:bottom w:val="none" w:sz="0" w:space="0" w:color="auto"/>
        <w:right w:val="none" w:sz="0" w:space="0" w:color="auto"/>
      </w:divBdr>
      <w:divsChild>
        <w:div w:id="728302423">
          <w:marLeft w:val="0"/>
          <w:marRight w:val="0"/>
          <w:marTop w:val="0"/>
          <w:marBottom w:val="0"/>
          <w:divBdr>
            <w:top w:val="none" w:sz="0" w:space="0" w:color="auto"/>
            <w:left w:val="none" w:sz="0" w:space="0" w:color="auto"/>
            <w:bottom w:val="none" w:sz="0" w:space="0" w:color="auto"/>
            <w:right w:val="none" w:sz="0" w:space="0" w:color="auto"/>
          </w:divBdr>
        </w:div>
      </w:divsChild>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533288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4032104">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6454308">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826954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4674227">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7220923">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4716.pag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6884D-2FFF-441A-8229-55194FB6B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40</Pages>
  <Words>8774</Words>
  <Characters>48258</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15</cp:revision>
  <cp:lastPrinted>2023-01-19T20:22:00Z</cp:lastPrinted>
  <dcterms:created xsi:type="dcterms:W3CDTF">2022-05-08T23:58:00Z</dcterms:created>
  <dcterms:modified xsi:type="dcterms:W3CDTF">2023-01-19T20:23:00Z</dcterms:modified>
</cp:coreProperties>
</file>