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3E9D5" w14:textId="1320F70E" w:rsidR="009B5029" w:rsidRPr="007A7A74" w:rsidRDefault="009B5029" w:rsidP="009B5029">
      <w:pPr>
        <w:spacing w:before="240" w:line="360" w:lineRule="auto"/>
        <w:jc w:val="both"/>
        <w:rPr>
          <w:rFonts w:ascii="Palatino Linotype" w:eastAsia="Times New Roman" w:hAnsi="Palatino Linotype" w:cs="Arial"/>
          <w:color w:val="000000"/>
          <w:sz w:val="24"/>
          <w:szCs w:val="24"/>
          <w:lang w:eastAsia="es-MX"/>
        </w:rPr>
      </w:pPr>
      <w:r w:rsidRPr="007A7A74">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BE7542" w:rsidRPr="007A7A74">
        <w:rPr>
          <w:rFonts w:ascii="Palatino Linotype" w:eastAsia="Times New Roman" w:hAnsi="Palatino Linotype" w:cs="Arial"/>
          <w:color w:val="000000"/>
          <w:sz w:val="24"/>
          <w:szCs w:val="24"/>
          <w:lang w:eastAsia="es-MX"/>
        </w:rPr>
        <w:t>trece</w:t>
      </w:r>
      <w:r w:rsidR="00970647" w:rsidRPr="007A7A74">
        <w:rPr>
          <w:rFonts w:ascii="Palatino Linotype" w:eastAsia="Times New Roman" w:hAnsi="Palatino Linotype" w:cs="Arial"/>
          <w:color w:val="000000"/>
          <w:sz w:val="24"/>
          <w:szCs w:val="24"/>
          <w:lang w:eastAsia="es-MX"/>
        </w:rPr>
        <w:t xml:space="preserve"> de diciembre de dos mil veintitrés. </w:t>
      </w:r>
      <w:r w:rsidR="00881D76" w:rsidRPr="007A7A74">
        <w:rPr>
          <w:rFonts w:ascii="Palatino Linotype" w:eastAsia="Times New Roman" w:hAnsi="Palatino Linotype" w:cs="Arial"/>
          <w:color w:val="000000"/>
          <w:sz w:val="24"/>
          <w:szCs w:val="24"/>
          <w:lang w:eastAsia="es-MX"/>
        </w:rPr>
        <w:t xml:space="preserve"> </w:t>
      </w:r>
      <w:r w:rsidR="00FC2D20" w:rsidRPr="007A7A74">
        <w:rPr>
          <w:rFonts w:ascii="Palatino Linotype" w:eastAsia="Times New Roman" w:hAnsi="Palatino Linotype" w:cs="Arial"/>
          <w:color w:val="000000"/>
          <w:sz w:val="24"/>
          <w:szCs w:val="24"/>
          <w:lang w:eastAsia="es-MX"/>
        </w:rPr>
        <w:t xml:space="preserve"> </w:t>
      </w:r>
      <w:r w:rsidR="00317C14" w:rsidRPr="007A7A74">
        <w:rPr>
          <w:rFonts w:ascii="Palatino Linotype" w:eastAsia="Times New Roman" w:hAnsi="Palatino Linotype" w:cs="Arial"/>
          <w:color w:val="000000"/>
          <w:sz w:val="24"/>
          <w:szCs w:val="24"/>
          <w:lang w:eastAsia="es-MX"/>
        </w:rPr>
        <w:t xml:space="preserve"> </w:t>
      </w:r>
      <w:r w:rsidRPr="007A7A74">
        <w:rPr>
          <w:rFonts w:ascii="Palatino Linotype" w:eastAsia="Times New Roman" w:hAnsi="Palatino Linotype" w:cs="Arial"/>
          <w:color w:val="000000"/>
          <w:sz w:val="24"/>
          <w:szCs w:val="24"/>
          <w:lang w:eastAsia="es-MX"/>
        </w:rPr>
        <w:t xml:space="preserve">               </w:t>
      </w:r>
    </w:p>
    <w:p w14:paraId="1623DFF2" w14:textId="6148E66F" w:rsidR="00970647" w:rsidRPr="007A7A74" w:rsidRDefault="009B5029" w:rsidP="009B5029">
      <w:pPr>
        <w:tabs>
          <w:tab w:val="left" w:pos="1701"/>
        </w:tabs>
        <w:spacing w:before="240" w:line="360" w:lineRule="auto"/>
        <w:jc w:val="both"/>
        <w:rPr>
          <w:rFonts w:ascii="Palatino Linotype" w:hAnsi="Palatino Linotype" w:cs="Arial"/>
          <w:sz w:val="24"/>
        </w:rPr>
      </w:pPr>
      <w:r w:rsidRPr="007A7A74">
        <w:rPr>
          <w:rFonts w:ascii="Palatino Linotype" w:hAnsi="Palatino Linotype" w:cs="Arial"/>
          <w:b/>
          <w:sz w:val="24"/>
        </w:rPr>
        <w:t>VISTO</w:t>
      </w:r>
      <w:r w:rsidRPr="007A7A74">
        <w:rPr>
          <w:rFonts w:ascii="Palatino Linotype" w:hAnsi="Palatino Linotype" w:cs="Arial"/>
          <w:sz w:val="24"/>
        </w:rPr>
        <w:t xml:space="preserve"> el expediente electrónico formado con motivo del recurso de revisión número </w:t>
      </w:r>
      <w:r w:rsidR="00FC2D20" w:rsidRPr="007A7A74">
        <w:rPr>
          <w:rFonts w:ascii="Palatino Linotype" w:hAnsi="Palatino Linotype" w:cs="Arial"/>
          <w:b/>
          <w:bCs/>
          <w:sz w:val="24"/>
        </w:rPr>
        <w:t>0</w:t>
      </w:r>
      <w:r w:rsidR="00970647" w:rsidRPr="007A7A74">
        <w:rPr>
          <w:rFonts w:ascii="Palatino Linotype" w:hAnsi="Palatino Linotype" w:cs="Arial"/>
          <w:b/>
          <w:bCs/>
          <w:sz w:val="24"/>
        </w:rPr>
        <w:t>2585</w:t>
      </w:r>
      <w:r w:rsidRPr="007A7A74">
        <w:rPr>
          <w:rFonts w:ascii="Palatino Linotype" w:hAnsi="Palatino Linotype" w:cs="Arial"/>
          <w:b/>
          <w:sz w:val="24"/>
        </w:rPr>
        <w:t xml:space="preserve">/INFOEM/IP/RR/2023, </w:t>
      </w:r>
      <w:r w:rsidRPr="007A7A74">
        <w:rPr>
          <w:rFonts w:ascii="Palatino Linotype" w:hAnsi="Palatino Linotype" w:cs="Arial"/>
          <w:sz w:val="24"/>
        </w:rPr>
        <w:t xml:space="preserve">interpuesto por un particular, en lo sucesivo </w:t>
      </w:r>
      <w:r w:rsidRPr="007A7A74">
        <w:rPr>
          <w:rFonts w:ascii="Palatino Linotype" w:hAnsi="Palatino Linotype" w:cs="Arial"/>
          <w:b/>
          <w:bCs/>
          <w:sz w:val="24"/>
        </w:rPr>
        <w:t xml:space="preserve">El Recurrente, </w:t>
      </w:r>
      <w:r w:rsidRPr="007A7A74">
        <w:rPr>
          <w:rFonts w:ascii="Palatino Linotype" w:hAnsi="Palatino Linotype" w:cs="Arial"/>
          <w:sz w:val="24"/>
        </w:rPr>
        <w:t xml:space="preserve">en contra de la respuesta del </w:t>
      </w:r>
      <w:r w:rsidR="00970647" w:rsidRPr="007A7A74">
        <w:rPr>
          <w:rFonts w:ascii="Palatino Linotype" w:hAnsi="Palatino Linotype" w:cs="Arial"/>
          <w:b/>
          <w:bCs/>
          <w:sz w:val="24"/>
        </w:rPr>
        <w:t xml:space="preserve">Ayuntamiento de Capulhuac, </w:t>
      </w:r>
      <w:r w:rsidR="00970647" w:rsidRPr="007A7A74">
        <w:rPr>
          <w:rFonts w:ascii="Palatino Linotype" w:hAnsi="Palatino Linotype" w:cs="Arial"/>
          <w:sz w:val="24"/>
        </w:rPr>
        <w:t xml:space="preserve">en lo sucesivo </w:t>
      </w:r>
      <w:r w:rsidR="00970647" w:rsidRPr="007A7A74">
        <w:rPr>
          <w:rFonts w:ascii="Palatino Linotype" w:hAnsi="Palatino Linotype" w:cs="Arial"/>
          <w:b/>
          <w:bCs/>
          <w:sz w:val="24"/>
        </w:rPr>
        <w:t xml:space="preserve">El Sujeto Obligado, </w:t>
      </w:r>
      <w:r w:rsidR="00970647" w:rsidRPr="007A7A74">
        <w:rPr>
          <w:rFonts w:ascii="Palatino Linotype" w:hAnsi="Palatino Linotype" w:cs="Arial"/>
          <w:sz w:val="24"/>
        </w:rPr>
        <w:t xml:space="preserve">se procede a dictar la presente resolución. </w:t>
      </w:r>
    </w:p>
    <w:p w14:paraId="03AF4E37" w14:textId="77777777" w:rsidR="00970647" w:rsidRPr="007A7A74" w:rsidRDefault="00970647" w:rsidP="009B5029">
      <w:pPr>
        <w:tabs>
          <w:tab w:val="left" w:pos="1701"/>
        </w:tabs>
        <w:spacing w:before="240" w:line="360" w:lineRule="auto"/>
        <w:jc w:val="both"/>
        <w:rPr>
          <w:rFonts w:ascii="Palatino Linotype" w:hAnsi="Palatino Linotype" w:cs="Arial"/>
          <w:sz w:val="24"/>
        </w:rPr>
      </w:pPr>
    </w:p>
    <w:p w14:paraId="4BC4461B" w14:textId="4BE6C5A3" w:rsidR="009B5029" w:rsidRPr="007A7A74" w:rsidRDefault="009B5029" w:rsidP="009B5029">
      <w:pPr>
        <w:pStyle w:val="infoemcitas"/>
        <w:jc w:val="center"/>
        <w:rPr>
          <w:b/>
          <w:bCs/>
          <w:i w:val="0"/>
          <w:iCs/>
          <w:sz w:val="28"/>
          <w:szCs w:val="28"/>
        </w:rPr>
      </w:pPr>
      <w:r w:rsidRPr="007A7A74">
        <w:rPr>
          <w:b/>
          <w:bCs/>
          <w:i w:val="0"/>
          <w:iCs/>
          <w:sz w:val="28"/>
          <w:szCs w:val="28"/>
        </w:rPr>
        <w:t>A N T E C E D E N T E S   D E L   A S U N T O</w:t>
      </w:r>
    </w:p>
    <w:p w14:paraId="43C252D3" w14:textId="77777777" w:rsidR="009B5029" w:rsidRPr="007A7A74" w:rsidRDefault="009B5029" w:rsidP="009B5029">
      <w:pPr>
        <w:spacing w:before="240" w:after="240" w:line="360" w:lineRule="auto"/>
        <w:jc w:val="both"/>
        <w:rPr>
          <w:rFonts w:ascii="Palatino Linotype" w:hAnsi="Palatino Linotype"/>
        </w:rPr>
      </w:pPr>
      <w:r w:rsidRPr="007A7A74">
        <w:rPr>
          <w:rFonts w:ascii="Palatino Linotype" w:hAnsi="Palatino Linotype" w:cs="Arial"/>
          <w:b/>
          <w:sz w:val="28"/>
        </w:rPr>
        <w:t>PRIMERO.</w:t>
      </w:r>
      <w:r w:rsidRPr="007A7A74">
        <w:rPr>
          <w:rFonts w:ascii="Palatino Linotype" w:hAnsi="Palatino Linotype" w:cs="Arial"/>
        </w:rPr>
        <w:t xml:space="preserve"> </w:t>
      </w:r>
      <w:r w:rsidRPr="007A7A74">
        <w:rPr>
          <w:rFonts w:ascii="Palatino Linotype" w:hAnsi="Palatino Linotype"/>
          <w:b/>
          <w:sz w:val="28"/>
          <w:szCs w:val="28"/>
        </w:rPr>
        <w:t>De la Solicitud de Información.</w:t>
      </w:r>
    </w:p>
    <w:p w14:paraId="2885A205" w14:textId="2B368692" w:rsidR="00970647" w:rsidRPr="007A7A74" w:rsidRDefault="009B5029" w:rsidP="009B5029">
      <w:pPr>
        <w:spacing w:before="240" w:line="360" w:lineRule="auto"/>
        <w:jc w:val="both"/>
        <w:rPr>
          <w:rFonts w:ascii="Palatino Linotype" w:hAnsi="Palatino Linotype" w:cs="Arial"/>
          <w:sz w:val="24"/>
        </w:rPr>
      </w:pPr>
      <w:r w:rsidRPr="007A7A74">
        <w:rPr>
          <w:rFonts w:ascii="Palatino Linotype" w:hAnsi="Palatino Linotype" w:cs="Arial"/>
          <w:sz w:val="24"/>
        </w:rPr>
        <w:t>Con fecha</w:t>
      </w:r>
      <w:r w:rsidR="00FC2D20" w:rsidRPr="007A7A74">
        <w:rPr>
          <w:rFonts w:ascii="Palatino Linotype" w:hAnsi="Palatino Linotype" w:cs="Arial"/>
          <w:sz w:val="24"/>
        </w:rPr>
        <w:t xml:space="preserve"> </w:t>
      </w:r>
      <w:r w:rsidR="00970647" w:rsidRPr="007A7A74">
        <w:rPr>
          <w:rFonts w:ascii="Palatino Linotype" w:hAnsi="Palatino Linotype" w:cs="Arial"/>
          <w:b/>
          <w:bCs/>
          <w:sz w:val="24"/>
        </w:rPr>
        <w:t xml:space="preserve">diecinueve de abril de dos mil veintitrés, El Recurrente, </w:t>
      </w:r>
      <w:r w:rsidR="00970647" w:rsidRPr="007A7A74">
        <w:rPr>
          <w:rFonts w:ascii="Palatino Linotype" w:hAnsi="Palatino Linotype" w:cs="Arial"/>
          <w:sz w:val="24"/>
        </w:rPr>
        <w:t>presentó a través del Sistema de Acceso a la Información Mexiquense (</w:t>
      </w:r>
      <w:r w:rsidR="00970647" w:rsidRPr="007A7A74">
        <w:rPr>
          <w:rFonts w:ascii="Palatino Linotype" w:hAnsi="Palatino Linotype" w:cs="Arial"/>
          <w:b/>
          <w:sz w:val="24"/>
        </w:rPr>
        <w:t>SAIMEX)</w:t>
      </w:r>
      <w:r w:rsidR="00970647" w:rsidRPr="007A7A74">
        <w:rPr>
          <w:rFonts w:ascii="Palatino Linotype" w:hAnsi="Palatino Linotype" w:cs="Arial"/>
          <w:sz w:val="24"/>
        </w:rPr>
        <w:t xml:space="preserve"> ante </w:t>
      </w:r>
      <w:r w:rsidR="00970647" w:rsidRPr="007A7A74">
        <w:rPr>
          <w:rFonts w:ascii="Palatino Linotype" w:hAnsi="Palatino Linotype" w:cs="Arial"/>
          <w:b/>
          <w:sz w:val="24"/>
        </w:rPr>
        <w:t>El Sujeto Obligado</w:t>
      </w:r>
      <w:r w:rsidR="00970647" w:rsidRPr="007A7A74">
        <w:rPr>
          <w:rFonts w:ascii="Palatino Linotype" w:hAnsi="Palatino Linotype" w:cs="Arial"/>
          <w:sz w:val="24"/>
        </w:rPr>
        <w:t xml:space="preserve">, solicitud de acceso a la información pública, registrada bajo el número de expediente </w:t>
      </w:r>
      <w:r w:rsidR="00970647" w:rsidRPr="007A7A74">
        <w:rPr>
          <w:rFonts w:ascii="Palatino Linotype" w:hAnsi="Palatino Linotype" w:cs="Arial"/>
          <w:b/>
          <w:bCs/>
          <w:sz w:val="24"/>
        </w:rPr>
        <w:t xml:space="preserve">00056/CAPULHUA/IP/2023, </w:t>
      </w:r>
      <w:r w:rsidR="00970647" w:rsidRPr="007A7A74">
        <w:rPr>
          <w:rFonts w:ascii="Palatino Linotype" w:hAnsi="Palatino Linotype" w:cs="Arial"/>
          <w:sz w:val="24"/>
        </w:rPr>
        <w:t>mediante la cual solicitó información en el tenor siguiente:</w:t>
      </w:r>
    </w:p>
    <w:p w14:paraId="429EF108" w14:textId="5C1EF69B" w:rsidR="00970647" w:rsidRPr="007A7A74" w:rsidRDefault="00970647" w:rsidP="00970647">
      <w:pPr>
        <w:pStyle w:val="Citas"/>
        <w:rPr>
          <w:b/>
          <w:bCs/>
          <w:sz w:val="24"/>
        </w:rPr>
      </w:pPr>
      <w:r w:rsidRPr="007A7A74">
        <w:t xml:space="preserve">“Información sobre la aplicación de los recursos del RAMO 33 APORTACIONES FEDERALES PARA ENTIDADES FEDERATIVAS Y MUNICIPIOS asignados y ministrados durante el EJERCICIO FISCAL 2022. Dicha información deberá contener, cuando menos, los siguientes datos en FORMATO LEGIBLE: 1.- Copia de la aprobación del ejercicio de los recursos ministrados contenida en el Acta de la </w:t>
      </w:r>
      <w:r w:rsidRPr="007A7A74">
        <w:lastRenderedPageBreak/>
        <w:t xml:space="preserve">Sesión correspondiente del cuerpo colegiado al que le corresponda su aprobación. LEGIBLE 2.- Relación de las acciones aprobadas. LEGIBLE 3.- Copia de los oficios de suficiencia presupuestal emitidos por el Tesorero Municipal para el ejercicio de los recursos. LEGIBLE 4.- Copia del acta del órgano que aprobó el procedimiento licitatorio y las bases de licitación del mismo, incluyendo copia legible de las bases de licitación para la participación en CADA UNO DE LOS PROCEDIMIENOS LICITATORIOS, así como de las convocatorias. 5.- Copia de cada acto de presentación, apertura y evaluación de propuestas, dictamen y fallo; incluyendo los documentos presentados y los generados en cada acto. 6.- Copia de las propuestas técnicas y económicas presentadas en los procedimientos licitatorios; indicando de manera clara las propuestas ganadoras. 7.- Copia de todos y cada uno de los fallos emitidos. 8.- Copia del acta levantada por cada uno de los actos de cada procedimiento adquisitivo, firmada por los participantes. 9.- Copia de cada uno de los contratos derivados de los procedimientos de adquisiciones de bienes o servicios. 10.- En su caso, copia de las actas constitutivas de los órganos mediante los cuales participaron las comunidades beneficiadas que tenían a su cargo la vigilancia de la correcta aplicación de los recursos. 11.- Copia de todos los oficios mediante los cuales se rindieron los informes trimestrales, de conformidad con lo señalado en el artículo 48 de la Ley de Coordinación Fiscal y en la demás normativa aplicable. 12.- Copia de los oficios que presentó el Municipio, de manera mensual, a la Secretaría de Finanzas, así como al Órgano Superior de Fiscalización del Estado de México, para la ejecución de las obras o acciones que se llevaron a cabo con los recursos y que contienen la información sobre la aplicación de los recursos, en términos de lo dispuesto en el artículo 235 del Código Financiero del Estado de México y Municipios” </w:t>
      </w:r>
      <w:r w:rsidRPr="007A7A74">
        <w:rPr>
          <w:b/>
          <w:bCs/>
        </w:rPr>
        <w:t>(Sic)</w:t>
      </w:r>
    </w:p>
    <w:p w14:paraId="0FDD1B9D" w14:textId="24426D02" w:rsidR="009B5029" w:rsidRPr="007A7A74" w:rsidRDefault="009B5029" w:rsidP="009B5029">
      <w:pPr>
        <w:spacing w:before="240" w:line="360" w:lineRule="auto"/>
        <w:jc w:val="both"/>
        <w:rPr>
          <w:rFonts w:ascii="Palatino Linotype" w:eastAsia="Times New Roman" w:hAnsi="Palatino Linotype" w:cs="Times New Roman"/>
          <w:sz w:val="24"/>
          <w:szCs w:val="24"/>
          <w:lang w:val="es-ES_tradnl" w:eastAsia="es-ES"/>
        </w:rPr>
      </w:pPr>
      <w:r w:rsidRPr="007A7A74">
        <w:rPr>
          <w:rFonts w:ascii="Palatino Linotype" w:eastAsia="Times New Roman" w:hAnsi="Palatino Linotype" w:cs="Times New Roman"/>
          <w:b/>
          <w:sz w:val="24"/>
          <w:szCs w:val="24"/>
          <w:lang w:val="es-ES_tradnl" w:eastAsia="es-ES"/>
        </w:rPr>
        <w:t>Modalidad de entrega:</w:t>
      </w:r>
      <w:r w:rsidRPr="007A7A74">
        <w:rPr>
          <w:rFonts w:ascii="Palatino Linotype" w:eastAsia="Times New Roman" w:hAnsi="Palatino Linotype" w:cs="Times New Roman"/>
          <w:sz w:val="24"/>
          <w:szCs w:val="24"/>
          <w:lang w:val="es-ES_tradnl" w:eastAsia="es-ES"/>
        </w:rPr>
        <w:t xml:space="preserve"> A través del SAIME</w:t>
      </w:r>
      <w:r w:rsidR="00970647" w:rsidRPr="007A7A74">
        <w:rPr>
          <w:rFonts w:ascii="Palatino Linotype" w:eastAsia="Times New Roman" w:hAnsi="Palatino Linotype" w:cs="Times New Roman"/>
          <w:sz w:val="24"/>
          <w:szCs w:val="24"/>
          <w:lang w:val="es-ES_tradnl" w:eastAsia="es-ES"/>
        </w:rPr>
        <w:t>X</w:t>
      </w:r>
    </w:p>
    <w:p w14:paraId="32234D96" w14:textId="57CC9D5F" w:rsidR="009B5029" w:rsidRPr="007A7A74" w:rsidRDefault="009B5029" w:rsidP="009B5029">
      <w:pPr>
        <w:spacing w:before="240" w:line="360" w:lineRule="auto"/>
        <w:jc w:val="both"/>
        <w:rPr>
          <w:rFonts w:ascii="Palatino Linotype" w:hAnsi="Palatino Linotype" w:cs="Arial"/>
          <w:b/>
          <w:sz w:val="28"/>
        </w:rPr>
      </w:pPr>
      <w:r w:rsidRPr="007A7A74">
        <w:rPr>
          <w:rFonts w:ascii="Palatino Linotype" w:hAnsi="Palatino Linotype" w:cs="Arial"/>
          <w:b/>
          <w:sz w:val="28"/>
        </w:rPr>
        <w:lastRenderedPageBreak/>
        <w:t xml:space="preserve">SEGUNDO. </w:t>
      </w:r>
      <w:r w:rsidRPr="007A7A74">
        <w:rPr>
          <w:rFonts w:ascii="Palatino Linotype" w:hAnsi="Palatino Linotype" w:cs="Arial"/>
          <w:b/>
          <w:sz w:val="28"/>
          <w:szCs w:val="20"/>
        </w:rPr>
        <w:t>De la respuesta del Sujeto Obligado.</w:t>
      </w:r>
    </w:p>
    <w:p w14:paraId="361FE704" w14:textId="5E4ED197" w:rsidR="00970647" w:rsidRPr="007A7A74" w:rsidRDefault="009B5029" w:rsidP="009B5029">
      <w:pPr>
        <w:spacing w:before="240" w:line="360" w:lineRule="auto"/>
        <w:jc w:val="both"/>
        <w:rPr>
          <w:rFonts w:ascii="Palatino Linotype" w:hAnsi="Palatino Linotype" w:cs="Arial"/>
          <w:sz w:val="24"/>
          <w:szCs w:val="24"/>
        </w:rPr>
      </w:pPr>
      <w:r w:rsidRPr="007A7A74">
        <w:rPr>
          <w:rFonts w:ascii="Palatino Linotype" w:hAnsi="Palatino Linotype" w:cs="Arial"/>
          <w:sz w:val="24"/>
          <w:szCs w:val="24"/>
        </w:rPr>
        <w:t xml:space="preserve">En el expediente electrónico </w:t>
      </w:r>
      <w:r w:rsidRPr="007A7A74">
        <w:rPr>
          <w:rFonts w:ascii="Palatino Linotype" w:hAnsi="Palatino Linotype" w:cs="Arial"/>
          <w:b/>
          <w:sz w:val="24"/>
          <w:szCs w:val="24"/>
        </w:rPr>
        <w:t xml:space="preserve">SAIMEX, </w:t>
      </w:r>
      <w:r w:rsidRPr="007A7A74">
        <w:rPr>
          <w:rFonts w:ascii="Palatino Linotype" w:hAnsi="Palatino Linotype" w:cs="Arial"/>
          <w:sz w:val="24"/>
          <w:szCs w:val="24"/>
        </w:rPr>
        <w:t xml:space="preserve">se aprecia que el </w:t>
      </w:r>
      <w:r w:rsidR="00970647" w:rsidRPr="007A7A74">
        <w:rPr>
          <w:rFonts w:ascii="Palatino Linotype" w:hAnsi="Palatino Linotype" w:cs="Arial"/>
          <w:b/>
          <w:bCs/>
          <w:sz w:val="24"/>
          <w:szCs w:val="24"/>
        </w:rPr>
        <w:t xml:space="preserve">once de mayo de dos mil veintitrés, El Sujeto Obligado </w:t>
      </w:r>
      <w:r w:rsidR="00970647" w:rsidRPr="007A7A74">
        <w:rPr>
          <w:rFonts w:ascii="Palatino Linotype" w:hAnsi="Palatino Linotype" w:cs="Arial"/>
          <w:sz w:val="24"/>
          <w:szCs w:val="24"/>
        </w:rPr>
        <w:t xml:space="preserve">dio respuesta a la solicitud de información en los siguientes términos: </w:t>
      </w:r>
    </w:p>
    <w:p w14:paraId="67A35A55" w14:textId="175B7518" w:rsidR="00970647" w:rsidRPr="007A7A74" w:rsidRDefault="00970647" w:rsidP="00970647">
      <w:pPr>
        <w:pStyle w:val="Citas"/>
        <w:rPr>
          <w:b/>
          <w:bCs/>
          <w:sz w:val="24"/>
          <w:szCs w:val="24"/>
        </w:rPr>
      </w:pPr>
      <w:r w:rsidRPr="007A7A74">
        <w:t xml:space="preserve">“se anexa información” </w:t>
      </w:r>
      <w:r w:rsidRPr="007A7A74">
        <w:rPr>
          <w:b/>
          <w:bCs/>
        </w:rPr>
        <w:t>(Sic)</w:t>
      </w:r>
    </w:p>
    <w:p w14:paraId="05BF2314" w14:textId="69CDCDA5" w:rsidR="00970647" w:rsidRPr="007A7A74" w:rsidRDefault="00881D76" w:rsidP="009B5029">
      <w:pPr>
        <w:spacing w:before="240" w:line="360" w:lineRule="auto"/>
        <w:jc w:val="both"/>
        <w:rPr>
          <w:rFonts w:ascii="Palatino Linotype" w:hAnsi="Palatino Linotype" w:cs="Arial"/>
          <w:sz w:val="24"/>
          <w:szCs w:val="24"/>
        </w:rPr>
      </w:pPr>
      <w:r w:rsidRPr="007A7A74">
        <w:rPr>
          <w:rFonts w:ascii="Palatino Linotype" w:hAnsi="Palatino Linotype" w:cs="Arial"/>
          <w:sz w:val="24"/>
          <w:szCs w:val="24"/>
        </w:rPr>
        <w:t xml:space="preserve">Adicionalmente, </w:t>
      </w:r>
      <w:r w:rsidRPr="007A7A74">
        <w:rPr>
          <w:rFonts w:ascii="Palatino Linotype" w:hAnsi="Palatino Linotype" w:cs="Arial"/>
          <w:b/>
          <w:bCs/>
          <w:sz w:val="24"/>
          <w:szCs w:val="24"/>
        </w:rPr>
        <w:t xml:space="preserve">El Sujeto Obligado </w:t>
      </w:r>
      <w:r w:rsidRPr="007A7A74">
        <w:rPr>
          <w:rFonts w:ascii="Palatino Linotype" w:hAnsi="Palatino Linotype" w:cs="Arial"/>
          <w:sz w:val="24"/>
          <w:szCs w:val="24"/>
        </w:rPr>
        <w:t>adjuntó</w:t>
      </w:r>
      <w:r w:rsidR="00970647" w:rsidRPr="007A7A74">
        <w:rPr>
          <w:rFonts w:ascii="Palatino Linotype" w:hAnsi="Palatino Linotype" w:cs="Arial"/>
          <w:sz w:val="24"/>
          <w:szCs w:val="24"/>
        </w:rPr>
        <w:t xml:space="preserve"> el documento electrónico </w:t>
      </w:r>
      <w:r w:rsidR="00970647" w:rsidRPr="007A7A74">
        <w:rPr>
          <w:rFonts w:ascii="Palatino Linotype" w:hAnsi="Palatino Linotype" w:cs="Arial"/>
          <w:b/>
          <w:bCs/>
          <w:sz w:val="24"/>
          <w:szCs w:val="24"/>
        </w:rPr>
        <w:t xml:space="preserve">“00056.pdf”, </w:t>
      </w:r>
      <w:r w:rsidR="00970647" w:rsidRPr="007A7A74">
        <w:rPr>
          <w:rFonts w:ascii="Palatino Linotype" w:hAnsi="Palatino Linotype" w:cs="Arial"/>
          <w:sz w:val="24"/>
          <w:szCs w:val="24"/>
        </w:rPr>
        <w:t xml:space="preserve">cuyo contenido será materia de estudio en el considerando respectivo. </w:t>
      </w:r>
    </w:p>
    <w:p w14:paraId="7F04C8C8" w14:textId="77777777" w:rsidR="00970647" w:rsidRPr="007A7A74" w:rsidRDefault="00970647" w:rsidP="009B5029">
      <w:pPr>
        <w:spacing w:before="240" w:line="360" w:lineRule="auto"/>
        <w:jc w:val="both"/>
        <w:rPr>
          <w:rFonts w:ascii="Palatino Linotype" w:hAnsi="Palatino Linotype" w:cs="Arial"/>
          <w:sz w:val="24"/>
          <w:szCs w:val="24"/>
        </w:rPr>
      </w:pPr>
    </w:p>
    <w:p w14:paraId="2C824AC7" w14:textId="3E44D5CC" w:rsidR="009B5029" w:rsidRPr="007A7A74" w:rsidRDefault="009B5029" w:rsidP="009B5029">
      <w:pPr>
        <w:spacing w:before="240" w:line="360" w:lineRule="auto"/>
        <w:rPr>
          <w:rFonts w:ascii="Palatino Linotype" w:hAnsi="Palatino Linotype" w:cs="Arial"/>
          <w:b/>
          <w:sz w:val="28"/>
        </w:rPr>
      </w:pPr>
      <w:r w:rsidRPr="007A7A74">
        <w:rPr>
          <w:rFonts w:ascii="Palatino Linotype" w:hAnsi="Palatino Linotype" w:cs="Arial"/>
          <w:b/>
          <w:sz w:val="28"/>
        </w:rPr>
        <w:t xml:space="preserve">TERCERO. </w:t>
      </w:r>
      <w:r w:rsidRPr="007A7A74">
        <w:rPr>
          <w:rFonts w:ascii="Palatino Linotype" w:hAnsi="Palatino Linotype"/>
          <w:b/>
          <w:sz w:val="28"/>
        </w:rPr>
        <w:t>Del recurso de revisión.</w:t>
      </w:r>
    </w:p>
    <w:p w14:paraId="050D3E3E" w14:textId="0D54321D" w:rsidR="00970647" w:rsidRPr="007A7A74" w:rsidRDefault="009B5029" w:rsidP="009B5029">
      <w:pPr>
        <w:spacing w:before="240" w:line="360" w:lineRule="auto"/>
        <w:jc w:val="both"/>
        <w:rPr>
          <w:rFonts w:ascii="Palatino Linotype" w:hAnsi="Palatino Linotype" w:cs="Arial"/>
          <w:sz w:val="24"/>
          <w:szCs w:val="24"/>
        </w:rPr>
      </w:pPr>
      <w:r w:rsidRPr="007A7A74">
        <w:rPr>
          <w:rFonts w:ascii="Palatino Linotype" w:hAnsi="Palatino Linotype" w:cs="Arial"/>
          <w:sz w:val="24"/>
          <w:szCs w:val="24"/>
        </w:rPr>
        <w:t xml:space="preserve">Inconforme con la respuesta por </w:t>
      </w:r>
      <w:r w:rsidRPr="007A7A74">
        <w:rPr>
          <w:rFonts w:ascii="Palatino Linotype" w:hAnsi="Palatino Linotype" w:cs="Arial"/>
          <w:b/>
          <w:sz w:val="24"/>
          <w:szCs w:val="24"/>
        </w:rPr>
        <w:t xml:space="preserve">El Sujeto Obligado, El Recurrente </w:t>
      </w:r>
      <w:r w:rsidRPr="007A7A74">
        <w:rPr>
          <w:rFonts w:ascii="Palatino Linotype" w:hAnsi="Palatino Linotype" w:cs="Arial"/>
          <w:sz w:val="24"/>
          <w:szCs w:val="24"/>
        </w:rPr>
        <w:t>interpuso recurso de revisión, en fecha</w:t>
      </w:r>
      <w:r w:rsidR="00DF6F34" w:rsidRPr="007A7A74">
        <w:rPr>
          <w:rFonts w:ascii="Palatino Linotype" w:hAnsi="Palatino Linotype" w:cs="Arial"/>
          <w:sz w:val="24"/>
          <w:szCs w:val="24"/>
        </w:rPr>
        <w:t xml:space="preserve"> </w:t>
      </w:r>
      <w:r w:rsidR="00970647" w:rsidRPr="007A7A74">
        <w:rPr>
          <w:rFonts w:ascii="Palatino Linotype" w:hAnsi="Palatino Linotype" w:cs="Arial"/>
          <w:b/>
          <w:bCs/>
          <w:sz w:val="24"/>
          <w:szCs w:val="24"/>
        </w:rPr>
        <w:t xml:space="preserve">once de mayo de dos mil veintitrés, </w:t>
      </w:r>
      <w:r w:rsidR="00970647" w:rsidRPr="007A7A74">
        <w:rPr>
          <w:rFonts w:ascii="Palatino Linotype" w:hAnsi="Palatino Linotype" w:cs="Arial"/>
          <w:sz w:val="24"/>
          <w:szCs w:val="24"/>
        </w:rPr>
        <w:t xml:space="preserve">el cual fue registrado en el sistema electrónico con el expediente </w:t>
      </w:r>
      <w:r w:rsidR="00970647" w:rsidRPr="007A7A74">
        <w:rPr>
          <w:rFonts w:ascii="Palatino Linotype" w:hAnsi="Palatino Linotype" w:cs="Arial"/>
          <w:b/>
          <w:bCs/>
          <w:sz w:val="24"/>
          <w:szCs w:val="24"/>
        </w:rPr>
        <w:t xml:space="preserve">02585/INFOEM/IP/RR/2023, </w:t>
      </w:r>
      <w:r w:rsidR="00970647" w:rsidRPr="007A7A74">
        <w:rPr>
          <w:rFonts w:ascii="Palatino Linotype" w:hAnsi="Palatino Linotype" w:cs="Arial"/>
          <w:sz w:val="24"/>
          <w:szCs w:val="24"/>
        </w:rPr>
        <w:t xml:space="preserve">en el cual arguye las siguientes manifestaciones: </w:t>
      </w:r>
    </w:p>
    <w:p w14:paraId="26145687" w14:textId="77777777" w:rsidR="009B5029" w:rsidRPr="007A7A74" w:rsidRDefault="009B5029" w:rsidP="009B5029">
      <w:pPr>
        <w:spacing w:before="240" w:line="360" w:lineRule="auto"/>
        <w:jc w:val="both"/>
        <w:rPr>
          <w:rFonts w:ascii="Palatino Linotype" w:hAnsi="Palatino Linotype" w:cs="Arial"/>
          <w:b/>
          <w:sz w:val="24"/>
        </w:rPr>
      </w:pPr>
      <w:r w:rsidRPr="007A7A74">
        <w:rPr>
          <w:rFonts w:ascii="Palatino Linotype" w:hAnsi="Palatino Linotype" w:cs="Arial"/>
          <w:b/>
          <w:sz w:val="24"/>
        </w:rPr>
        <w:t>Acto Impugnado:</w:t>
      </w:r>
    </w:p>
    <w:p w14:paraId="643D150B" w14:textId="6D6C645C" w:rsidR="00317C14" w:rsidRPr="007A7A74" w:rsidRDefault="00FC2D20" w:rsidP="00CE3EB5">
      <w:pPr>
        <w:pStyle w:val="Citas"/>
        <w:rPr>
          <w:b/>
          <w:bCs/>
          <w:sz w:val="24"/>
        </w:rPr>
      </w:pPr>
      <w:r w:rsidRPr="007A7A74">
        <w:t>“</w:t>
      </w:r>
      <w:r w:rsidR="00970647" w:rsidRPr="007A7A74">
        <w:t>RESPUESTA OTORGADA A LA SOLICITUD DE INFORMACIÓN</w:t>
      </w:r>
      <w:r w:rsidR="00CE3EB5" w:rsidRPr="007A7A74">
        <w:t xml:space="preserve">” </w:t>
      </w:r>
      <w:r w:rsidR="00CE3EB5" w:rsidRPr="007A7A74">
        <w:rPr>
          <w:b/>
          <w:bCs/>
        </w:rPr>
        <w:t>(Sic)</w:t>
      </w:r>
    </w:p>
    <w:p w14:paraId="70C90EFB" w14:textId="77777777" w:rsidR="009B5029" w:rsidRPr="007A7A74" w:rsidRDefault="009B5029" w:rsidP="009B5029">
      <w:pPr>
        <w:spacing w:before="240" w:line="360" w:lineRule="auto"/>
        <w:jc w:val="both"/>
        <w:rPr>
          <w:rFonts w:ascii="Palatino Linotype" w:hAnsi="Palatino Linotype" w:cs="Arial"/>
          <w:b/>
          <w:sz w:val="24"/>
        </w:rPr>
      </w:pPr>
      <w:r w:rsidRPr="007A7A74">
        <w:rPr>
          <w:rFonts w:ascii="Palatino Linotype" w:hAnsi="Palatino Linotype" w:cs="Arial"/>
          <w:b/>
          <w:sz w:val="24"/>
        </w:rPr>
        <w:t>Razones o motivos de la inconformidad:</w:t>
      </w:r>
    </w:p>
    <w:p w14:paraId="6CBFC893" w14:textId="3F9F2113" w:rsidR="009B5029" w:rsidRPr="007A7A74" w:rsidRDefault="00CE3EB5" w:rsidP="00CE3EB5">
      <w:pPr>
        <w:pStyle w:val="Citas"/>
        <w:rPr>
          <w:b/>
          <w:bCs/>
        </w:rPr>
      </w:pPr>
      <w:r w:rsidRPr="007A7A74">
        <w:t>“</w:t>
      </w:r>
      <w:r w:rsidR="00970647" w:rsidRPr="007A7A74">
        <w:t xml:space="preserve">1.- NO SE ENTREGÓ TODA LA INFORMACIÓN RELACIONADA CON LOS RECURSOS SUMINISTRADOS AL AYUNTAMIENTO PROVENIENTES DEL RAMO 33 DURANTE EL EJERCICIO FISCAL 2022. 2.- </w:t>
      </w:r>
      <w:r w:rsidR="00970647" w:rsidRPr="007A7A74">
        <w:lastRenderedPageBreak/>
        <w:t>LA ÚNICA HOJA CON INFORMACIÓN NO ES LEGIBLE Y SE ADVIERTE SU TRATAMIENTO MEDIANTE DISPOSITIVOS PARA IMPEDIR SU LECTURA</w:t>
      </w:r>
      <w:r w:rsidRPr="007A7A74">
        <w:t xml:space="preserve">” </w:t>
      </w:r>
      <w:r w:rsidRPr="007A7A74">
        <w:rPr>
          <w:b/>
          <w:bCs/>
        </w:rPr>
        <w:t>(Sic)</w:t>
      </w:r>
    </w:p>
    <w:p w14:paraId="4A4C7430" w14:textId="77777777" w:rsidR="00CE3EB5" w:rsidRPr="007A7A74" w:rsidRDefault="00CE3EB5" w:rsidP="00970647">
      <w:pPr>
        <w:pStyle w:val="Citas"/>
        <w:ind w:left="0"/>
      </w:pPr>
    </w:p>
    <w:p w14:paraId="22F77F65" w14:textId="7ABC5830" w:rsidR="00970647" w:rsidRPr="007A7A74" w:rsidRDefault="00970647" w:rsidP="00970647">
      <w:pPr>
        <w:pStyle w:val="Citas"/>
        <w:ind w:left="0" w:right="0"/>
        <w:rPr>
          <w:b/>
          <w:bCs/>
          <w:i w:val="0"/>
          <w:iCs/>
          <w:sz w:val="24"/>
          <w:szCs w:val="24"/>
        </w:rPr>
      </w:pPr>
      <w:r w:rsidRPr="007A7A74">
        <w:rPr>
          <w:i w:val="0"/>
          <w:iCs/>
          <w:sz w:val="24"/>
          <w:szCs w:val="24"/>
        </w:rPr>
        <w:t xml:space="preserve">Adicionalmente, el particular adjuntó el documento electrónico </w:t>
      </w:r>
      <w:r w:rsidRPr="007A7A74">
        <w:rPr>
          <w:b/>
          <w:bCs/>
          <w:i w:val="0"/>
          <w:iCs/>
          <w:sz w:val="24"/>
          <w:szCs w:val="24"/>
        </w:rPr>
        <w:t xml:space="preserve">“RESPUESTA SOLICITUD CAPU 56-23 RAMO 33.pdf”, </w:t>
      </w:r>
      <w:r w:rsidRPr="007A7A74">
        <w:rPr>
          <w:i w:val="0"/>
          <w:iCs/>
          <w:sz w:val="24"/>
          <w:szCs w:val="24"/>
        </w:rPr>
        <w:t xml:space="preserve">cuyo contenido corresponde a la respuesta primigenia rendida por </w:t>
      </w:r>
      <w:r w:rsidRPr="007A7A74">
        <w:rPr>
          <w:b/>
          <w:bCs/>
          <w:i w:val="0"/>
          <w:iCs/>
          <w:sz w:val="24"/>
          <w:szCs w:val="24"/>
        </w:rPr>
        <w:t xml:space="preserve">El Sujeto Obligado. </w:t>
      </w:r>
    </w:p>
    <w:p w14:paraId="589063BA" w14:textId="77777777" w:rsidR="00970647" w:rsidRPr="007A7A74" w:rsidRDefault="00970647" w:rsidP="00970647">
      <w:pPr>
        <w:pStyle w:val="Citas"/>
        <w:ind w:left="0"/>
      </w:pPr>
    </w:p>
    <w:p w14:paraId="147EA26C" w14:textId="77777777" w:rsidR="009B5029" w:rsidRPr="007A7A74" w:rsidRDefault="009B5029" w:rsidP="009B5029">
      <w:pPr>
        <w:spacing w:before="240" w:line="360" w:lineRule="auto"/>
        <w:jc w:val="both"/>
        <w:rPr>
          <w:rFonts w:ascii="Palatino Linotype" w:hAnsi="Palatino Linotype" w:cs="Arial"/>
          <w:b/>
          <w:sz w:val="24"/>
          <w:szCs w:val="24"/>
        </w:rPr>
      </w:pPr>
      <w:r w:rsidRPr="007A7A74">
        <w:rPr>
          <w:rFonts w:ascii="Palatino Linotype" w:hAnsi="Palatino Linotype" w:cs="Arial"/>
          <w:b/>
          <w:sz w:val="28"/>
        </w:rPr>
        <w:t>CUARTO</w:t>
      </w:r>
      <w:r w:rsidRPr="007A7A74">
        <w:rPr>
          <w:rFonts w:ascii="Palatino Linotype" w:hAnsi="Palatino Linotype" w:cs="Arial"/>
          <w:b/>
          <w:sz w:val="24"/>
          <w:szCs w:val="24"/>
        </w:rPr>
        <w:t xml:space="preserve">. </w:t>
      </w:r>
      <w:r w:rsidRPr="007A7A74">
        <w:rPr>
          <w:rFonts w:ascii="Palatino Linotype" w:hAnsi="Palatino Linotype" w:cs="Arial"/>
          <w:b/>
          <w:sz w:val="28"/>
          <w:szCs w:val="28"/>
        </w:rPr>
        <w:t>Del turno del recurso de revisión.</w:t>
      </w:r>
    </w:p>
    <w:p w14:paraId="5929B5D1" w14:textId="3F2C0C70" w:rsidR="009B5029" w:rsidRPr="007A7A74" w:rsidRDefault="009B5029" w:rsidP="009B5029">
      <w:pPr>
        <w:spacing w:before="240" w:line="360" w:lineRule="auto"/>
        <w:jc w:val="both"/>
        <w:rPr>
          <w:rFonts w:ascii="Palatino Linotype" w:hAnsi="Palatino Linotype" w:cs="Arial"/>
          <w:sz w:val="24"/>
          <w:szCs w:val="24"/>
        </w:rPr>
      </w:pPr>
      <w:r w:rsidRPr="007A7A74">
        <w:rPr>
          <w:rFonts w:ascii="Palatino Linotype" w:hAnsi="Palatino Linotype" w:cs="Arial"/>
          <w:sz w:val="24"/>
          <w:szCs w:val="24"/>
        </w:rPr>
        <w:t xml:space="preserve">Medio de impugnación que le fue turnado al Comisionado presidente </w:t>
      </w:r>
      <w:r w:rsidRPr="007A7A74">
        <w:rPr>
          <w:rFonts w:ascii="Palatino Linotype" w:hAnsi="Palatino Linotype" w:cs="Arial"/>
          <w:b/>
          <w:sz w:val="24"/>
          <w:szCs w:val="24"/>
        </w:rPr>
        <w:t xml:space="preserve">José Martínez Vilchis, </w:t>
      </w:r>
      <w:r w:rsidRPr="007A7A74">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970647" w:rsidRPr="007A7A74">
        <w:rPr>
          <w:rFonts w:ascii="Palatino Linotype" w:hAnsi="Palatino Linotype" w:cs="Arial"/>
          <w:b/>
          <w:bCs/>
          <w:sz w:val="24"/>
          <w:szCs w:val="24"/>
        </w:rPr>
        <w:t xml:space="preserve">dieciséis de mayo de dos mil veintitrés, </w:t>
      </w:r>
      <w:r w:rsidRPr="007A7A74">
        <w:rPr>
          <w:rFonts w:ascii="Palatino Linotype" w:hAnsi="Palatino Linotype" w:cs="Arial"/>
          <w:sz w:val="24"/>
          <w:szCs w:val="24"/>
        </w:rPr>
        <w:t>determinándose en él, un plazo de siete días para que las partes manifestaran lo que a su derecho corresponda en términos del numeral ya citado.</w:t>
      </w:r>
    </w:p>
    <w:p w14:paraId="3030EFB0" w14:textId="77777777" w:rsidR="009B5029" w:rsidRPr="007A7A74" w:rsidRDefault="009B5029" w:rsidP="009B5029">
      <w:pPr>
        <w:spacing w:before="240" w:line="360" w:lineRule="auto"/>
        <w:jc w:val="both"/>
        <w:rPr>
          <w:rFonts w:ascii="Palatino Linotype" w:hAnsi="Palatino Linotype" w:cs="Arial"/>
          <w:sz w:val="24"/>
          <w:szCs w:val="24"/>
        </w:rPr>
      </w:pPr>
    </w:p>
    <w:p w14:paraId="606807D4" w14:textId="77777777" w:rsidR="009B5029" w:rsidRPr="007A7A74" w:rsidRDefault="009B5029" w:rsidP="009B5029">
      <w:pPr>
        <w:pStyle w:val="Prrafodelista"/>
        <w:spacing w:line="360" w:lineRule="auto"/>
        <w:ind w:left="0"/>
        <w:jc w:val="both"/>
        <w:rPr>
          <w:rFonts w:ascii="Palatino Linotype" w:hAnsi="Palatino Linotype" w:cs="Arial"/>
          <w:b/>
        </w:rPr>
      </w:pPr>
      <w:r w:rsidRPr="007A7A74">
        <w:rPr>
          <w:rFonts w:ascii="Palatino Linotype" w:hAnsi="Palatino Linotype" w:cs="Arial"/>
          <w:b/>
          <w:sz w:val="28"/>
        </w:rPr>
        <w:t>QUINTO</w:t>
      </w:r>
      <w:r w:rsidRPr="007A7A74">
        <w:rPr>
          <w:rFonts w:ascii="Palatino Linotype" w:hAnsi="Palatino Linotype" w:cs="Arial"/>
          <w:b/>
          <w:sz w:val="28"/>
          <w:szCs w:val="28"/>
        </w:rPr>
        <w:t>. De la etapa de instrucción.</w:t>
      </w:r>
    </w:p>
    <w:p w14:paraId="6E0BEB15" w14:textId="67DC8A8C" w:rsidR="00970647" w:rsidRPr="007A7A74" w:rsidRDefault="009B5029" w:rsidP="009B5029">
      <w:pPr>
        <w:spacing w:after="0" w:line="360" w:lineRule="auto"/>
        <w:jc w:val="both"/>
        <w:rPr>
          <w:rFonts w:ascii="Palatino Linotype" w:hAnsi="Palatino Linotype" w:cs="Arial"/>
          <w:b/>
          <w:sz w:val="24"/>
          <w:szCs w:val="24"/>
        </w:rPr>
      </w:pPr>
      <w:r w:rsidRPr="007A7A74">
        <w:rPr>
          <w:rFonts w:ascii="Palatino Linotype" w:hAnsi="Palatino Linotype" w:cs="Arial"/>
          <w:sz w:val="24"/>
          <w:szCs w:val="24"/>
        </w:rPr>
        <w:t xml:space="preserve">Así, en la etapa de instrucción, de las constancias que obran en los expedientes electrónicos de los recursos de revisión se advierte que </w:t>
      </w:r>
      <w:r w:rsidRPr="007A7A74">
        <w:rPr>
          <w:rFonts w:ascii="Palatino Linotype" w:hAnsi="Palatino Linotype" w:cs="Arial"/>
          <w:b/>
          <w:bCs/>
          <w:sz w:val="24"/>
          <w:szCs w:val="24"/>
        </w:rPr>
        <w:t>El Sujeto Obligado</w:t>
      </w:r>
      <w:r w:rsidR="00FC2D20" w:rsidRPr="007A7A74">
        <w:rPr>
          <w:rFonts w:ascii="Palatino Linotype" w:hAnsi="Palatino Linotype" w:cs="Arial"/>
          <w:b/>
          <w:bCs/>
          <w:sz w:val="24"/>
          <w:szCs w:val="24"/>
        </w:rPr>
        <w:t xml:space="preserve"> </w:t>
      </w:r>
      <w:r w:rsidR="00FC2D20" w:rsidRPr="007A7A74">
        <w:rPr>
          <w:rFonts w:ascii="Palatino Linotype" w:hAnsi="Palatino Linotype" w:cs="Arial"/>
          <w:bCs/>
          <w:sz w:val="24"/>
          <w:szCs w:val="24"/>
        </w:rPr>
        <w:t xml:space="preserve">rindió su informe justificado en fecha </w:t>
      </w:r>
      <w:r w:rsidR="00970647" w:rsidRPr="007A7A74">
        <w:rPr>
          <w:rFonts w:ascii="Palatino Linotype" w:hAnsi="Palatino Linotype" w:cs="Arial"/>
          <w:b/>
          <w:sz w:val="24"/>
          <w:szCs w:val="24"/>
        </w:rPr>
        <w:t xml:space="preserve">veintiséis de mayo, </w:t>
      </w:r>
      <w:r w:rsidR="00970647" w:rsidRPr="007A7A74">
        <w:rPr>
          <w:rFonts w:ascii="Palatino Linotype" w:hAnsi="Palatino Linotype" w:cs="Arial"/>
          <w:bCs/>
          <w:sz w:val="24"/>
          <w:szCs w:val="24"/>
        </w:rPr>
        <w:t xml:space="preserve">mismo que fue puesto a la vista el </w:t>
      </w:r>
      <w:r w:rsidR="00970647" w:rsidRPr="007A7A74">
        <w:rPr>
          <w:rFonts w:ascii="Palatino Linotype" w:hAnsi="Palatino Linotype" w:cs="Arial"/>
          <w:b/>
          <w:sz w:val="24"/>
          <w:szCs w:val="24"/>
        </w:rPr>
        <w:t xml:space="preserve">catorce de julio, ambos de dos mil veintitrés. </w:t>
      </w:r>
    </w:p>
    <w:p w14:paraId="093B5B84" w14:textId="66572504" w:rsidR="006A25FA" w:rsidRPr="007A7A74" w:rsidRDefault="006A25FA" w:rsidP="006A25FA">
      <w:pPr>
        <w:spacing w:before="240" w:line="360" w:lineRule="auto"/>
        <w:jc w:val="both"/>
        <w:rPr>
          <w:rFonts w:ascii="Palatino Linotype" w:hAnsi="Palatino Linotype" w:cs="Arial"/>
          <w:sz w:val="24"/>
          <w:szCs w:val="24"/>
        </w:rPr>
      </w:pPr>
      <w:r w:rsidRPr="007A7A74">
        <w:rPr>
          <w:rFonts w:ascii="Palatino Linotype" w:hAnsi="Palatino Linotype" w:cs="Arial"/>
          <w:sz w:val="24"/>
          <w:szCs w:val="24"/>
        </w:rPr>
        <w:lastRenderedPageBreak/>
        <w:t xml:space="preserve">Así, en fecha </w:t>
      </w:r>
      <w:r w:rsidR="00970647" w:rsidRPr="007A7A74">
        <w:rPr>
          <w:rFonts w:ascii="Palatino Linotype" w:hAnsi="Palatino Linotype" w:cs="Arial"/>
          <w:b/>
          <w:bCs/>
          <w:sz w:val="24"/>
          <w:szCs w:val="24"/>
        </w:rPr>
        <w:t>catorce de julio</w:t>
      </w:r>
      <w:r w:rsidRPr="007A7A74">
        <w:rPr>
          <w:rFonts w:ascii="Palatino Linotype" w:hAnsi="Palatino Linotype" w:cs="Arial"/>
          <w:b/>
          <w:bCs/>
          <w:sz w:val="24"/>
          <w:szCs w:val="24"/>
        </w:rPr>
        <w:t xml:space="preserve"> del año en curso, </w:t>
      </w:r>
      <w:r w:rsidRPr="007A7A74">
        <w:rPr>
          <w:rFonts w:ascii="Palatino Linotype" w:hAnsi="Palatino Linotype" w:cs="Arial"/>
          <w:sz w:val="24"/>
          <w:szCs w:val="24"/>
        </w:rPr>
        <w:t xml:space="preserve">en el expediente electrónico del recurso de revisión </w:t>
      </w:r>
      <w:r w:rsidRPr="007A7A74">
        <w:rPr>
          <w:rFonts w:ascii="Palatino Linotype" w:hAnsi="Palatino Linotype" w:cs="Arial"/>
          <w:sz w:val="24"/>
        </w:rPr>
        <w:t xml:space="preserve">se amplió plazo para dictar resolución, en términos del </w:t>
      </w:r>
      <w:r w:rsidRPr="007A7A74">
        <w:rPr>
          <w:rFonts w:ascii="Palatino Linotype" w:hAnsi="Palatino Linotype" w:cs="Arial"/>
          <w:sz w:val="24"/>
          <w:szCs w:val="24"/>
        </w:rPr>
        <w:t xml:space="preserve">artículo 181 de la Ley de Transparencia y Acceso a la Información del Estado de México y Municipios. </w:t>
      </w:r>
    </w:p>
    <w:p w14:paraId="45329717" w14:textId="77777777" w:rsidR="006A25FA" w:rsidRPr="007A7A74" w:rsidRDefault="006A25FA" w:rsidP="006A25FA">
      <w:pPr>
        <w:spacing w:line="360" w:lineRule="auto"/>
        <w:jc w:val="both"/>
        <w:rPr>
          <w:rFonts w:ascii="Palatino Linotype" w:hAnsi="Palatino Linotype" w:cstheme="majorHAnsi"/>
          <w:sz w:val="24"/>
          <w:szCs w:val="24"/>
        </w:rPr>
      </w:pPr>
      <w:r w:rsidRPr="007A7A74">
        <w:rPr>
          <w:rFonts w:ascii="Palatino Linotype" w:hAnsi="Palatino Linotype" w:cstheme="majorHAnsi"/>
          <w:sz w:val="24"/>
          <w:szCs w:val="24"/>
        </w:rPr>
        <w:t xml:space="preserve">Este organismo garante no pasa por alto justificar, </w:t>
      </w:r>
      <w:r w:rsidRPr="007A7A74">
        <w:rPr>
          <w:rFonts w:ascii="Palatino Linotype" w:hAnsi="Palatino Linotype" w:cstheme="majorHAnsi"/>
          <w:bCs/>
          <w:sz w:val="24"/>
          <w:szCs w:val="24"/>
        </w:rPr>
        <w:t xml:space="preserve">que el plazo para emitir resolución en el presente asunto </w:t>
      </w:r>
      <w:r w:rsidRPr="007A7A74">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0DB39C7" w14:textId="77777777" w:rsidR="006A25FA" w:rsidRPr="007A7A74" w:rsidRDefault="006A25FA" w:rsidP="006A25FA">
      <w:pPr>
        <w:spacing w:line="360" w:lineRule="auto"/>
        <w:jc w:val="both"/>
        <w:rPr>
          <w:rFonts w:ascii="Palatino Linotype" w:hAnsi="Palatino Linotype" w:cstheme="majorHAnsi"/>
          <w:sz w:val="24"/>
          <w:szCs w:val="24"/>
        </w:rPr>
      </w:pPr>
      <w:r w:rsidRPr="007A7A74">
        <w:rPr>
          <w:rFonts w:ascii="Palatino Linotype" w:hAnsi="Palatino Linotype" w:cstheme="majorHAnsi"/>
          <w:sz w:val="24"/>
          <w:szCs w:val="24"/>
        </w:rPr>
        <w:t xml:space="preserve"> Por ello, es menester precisar que si bien se ha excedido el plazo para resolver el presente medio de impugnación, de conformidad con la ley de la materia, </w:t>
      </w:r>
      <w:r w:rsidRPr="007A7A74">
        <w:rPr>
          <w:rFonts w:ascii="Palatino Linotype" w:hAnsi="Palatino Linotype" w:cstheme="majorHAnsi"/>
          <w:bCs/>
          <w:sz w:val="24"/>
          <w:szCs w:val="24"/>
        </w:rPr>
        <w:t>el plazo para emitir resolución</w:t>
      </w:r>
      <w:r w:rsidRPr="007A7A74">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35445AC4" w14:textId="77777777" w:rsidR="006A25FA" w:rsidRPr="007A7A74" w:rsidRDefault="006A25FA" w:rsidP="006A25FA">
      <w:pPr>
        <w:spacing w:line="360" w:lineRule="auto"/>
        <w:jc w:val="both"/>
        <w:rPr>
          <w:rFonts w:ascii="Palatino Linotype" w:hAnsi="Palatino Linotype" w:cstheme="majorHAnsi"/>
          <w:sz w:val="24"/>
          <w:szCs w:val="24"/>
        </w:rPr>
      </w:pPr>
      <w:r w:rsidRPr="007A7A74">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A5AD205" w14:textId="77777777" w:rsidR="006A25FA" w:rsidRPr="007A7A74" w:rsidRDefault="006A25FA" w:rsidP="006A25FA">
      <w:pPr>
        <w:spacing w:line="360" w:lineRule="auto"/>
        <w:jc w:val="both"/>
        <w:rPr>
          <w:rFonts w:ascii="Palatino Linotype" w:hAnsi="Palatino Linotype" w:cstheme="majorHAnsi"/>
          <w:sz w:val="24"/>
          <w:szCs w:val="24"/>
        </w:rPr>
      </w:pPr>
      <w:r w:rsidRPr="007A7A74">
        <w:rPr>
          <w:rFonts w:ascii="Palatino Linotype" w:hAnsi="Palatino Linotype" w:cstheme="majorHAnsi"/>
          <w:sz w:val="24"/>
          <w:szCs w:val="24"/>
        </w:rPr>
        <w:t xml:space="preserve"> En ese sentido, el legislador fijó los términos procesales en las leyes, de manera general, sin que pudiera prever la variada gama de casos que son resueltos por los </w:t>
      </w:r>
      <w:r w:rsidRPr="007A7A74">
        <w:rPr>
          <w:rFonts w:ascii="Palatino Linotype" w:hAnsi="Palatino Linotype" w:cstheme="majorHAnsi"/>
          <w:sz w:val="24"/>
          <w:szCs w:val="24"/>
        </w:rPr>
        <w:lastRenderedPageBreak/>
        <w:t>órganos jurisdiccionales o cuasi jurisdiccionales, tanto por la complejidad de los hechos, como por el número de casos que conocen.</w:t>
      </w:r>
    </w:p>
    <w:p w14:paraId="2937C1DD" w14:textId="77777777" w:rsidR="006A25FA" w:rsidRPr="007A7A74" w:rsidRDefault="006A25FA" w:rsidP="006A25FA">
      <w:pPr>
        <w:spacing w:line="360" w:lineRule="auto"/>
        <w:jc w:val="both"/>
        <w:rPr>
          <w:rFonts w:ascii="Palatino Linotype" w:hAnsi="Palatino Linotype" w:cstheme="majorHAnsi"/>
          <w:sz w:val="24"/>
          <w:szCs w:val="24"/>
        </w:rPr>
      </w:pPr>
      <w:r w:rsidRPr="007A7A74">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5B151007" w14:textId="77777777" w:rsidR="006A25FA" w:rsidRPr="007A7A74" w:rsidRDefault="006A25FA" w:rsidP="006A25FA">
      <w:pPr>
        <w:spacing w:line="360" w:lineRule="auto"/>
        <w:jc w:val="both"/>
        <w:rPr>
          <w:rFonts w:ascii="Palatino Linotype" w:hAnsi="Palatino Linotype" w:cstheme="majorHAnsi"/>
          <w:sz w:val="24"/>
          <w:szCs w:val="24"/>
        </w:rPr>
      </w:pPr>
      <w:r w:rsidRPr="007A7A74">
        <w:rPr>
          <w:rFonts w:ascii="Palatino Linotype" w:hAnsi="Palatino Linotype" w:cstheme="majorHAnsi"/>
          <w:sz w:val="24"/>
          <w:szCs w:val="24"/>
        </w:rPr>
        <w:t xml:space="preserve"> a) Complejidad del asunto: La complejidad de la prueba, la pluralidad de sujetos procesales, el tiempo transcurrido, las características y contexto del recurso.</w:t>
      </w:r>
    </w:p>
    <w:p w14:paraId="5214C717" w14:textId="77777777" w:rsidR="006A25FA" w:rsidRPr="007A7A74" w:rsidRDefault="006A25FA" w:rsidP="006A25FA">
      <w:pPr>
        <w:spacing w:line="360" w:lineRule="auto"/>
        <w:jc w:val="both"/>
        <w:rPr>
          <w:rFonts w:ascii="Palatino Linotype" w:hAnsi="Palatino Linotype" w:cstheme="majorHAnsi"/>
          <w:sz w:val="24"/>
          <w:szCs w:val="24"/>
        </w:rPr>
      </w:pPr>
      <w:r w:rsidRPr="007A7A74">
        <w:rPr>
          <w:rFonts w:ascii="Palatino Linotype" w:hAnsi="Palatino Linotype" w:cstheme="majorHAnsi"/>
          <w:sz w:val="24"/>
          <w:szCs w:val="24"/>
        </w:rPr>
        <w:t>b)     Actividad Procesal del interesado: Acciones u omisiones del interesado.</w:t>
      </w:r>
    </w:p>
    <w:p w14:paraId="0226A270" w14:textId="77777777" w:rsidR="006A25FA" w:rsidRPr="007A7A74" w:rsidRDefault="006A25FA" w:rsidP="006A25FA">
      <w:pPr>
        <w:spacing w:line="360" w:lineRule="auto"/>
        <w:jc w:val="both"/>
        <w:rPr>
          <w:rFonts w:ascii="Palatino Linotype" w:hAnsi="Palatino Linotype" w:cstheme="majorHAnsi"/>
          <w:sz w:val="24"/>
          <w:szCs w:val="24"/>
        </w:rPr>
      </w:pPr>
      <w:r w:rsidRPr="007A7A74">
        <w:rPr>
          <w:rFonts w:ascii="Palatino Linotype" w:hAnsi="Palatino Linotype" w:cstheme="majorHAnsi"/>
          <w:sz w:val="24"/>
          <w:szCs w:val="24"/>
        </w:rPr>
        <w:t>c)  Conducta de la Autoridad: Las Acciones u omisiones realizadas en el procedimiento. Así como si la autoridad actuó con la debida diligencia.</w:t>
      </w:r>
    </w:p>
    <w:p w14:paraId="1F325770" w14:textId="77777777" w:rsidR="006A25FA" w:rsidRPr="007A7A74" w:rsidRDefault="006A25FA" w:rsidP="006A25FA">
      <w:pPr>
        <w:spacing w:line="360" w:lineRule="auto"/>
        <w:jc w:val="both"/>
        <w:rPr>
          <w:rFonts w:ascii="Palatino Linotype" w:hAnsi="Palatino Linotype" w:cstheme="majorHAnsi"/>
          <w:sz w:val="24"/>
          <w:szCs w:val="24"/>
        </w:rPr>
      </w:pPr>
      <w:r w:rsidRPr="007A7A74">
        <w:rPr>
          <w:rFonts w:ascii="Palatino Linotype" w:hAnsi="Palatino Linotype" w:cstheme="majorHAnsi"/>
          <w:sz w:val="24"/>
          <w:szCs w:val="24"/>
        </w:rPr>
        <w:t>d)   La afectación generada en la situación jurídica de la persona involucrada en el proceso: Violación a sus derechos humanos.</w:t>
      </w:r>
    </w:p>
    <w:p w14:paraId="695138BB" w14:textId="77777777" w:rsidR="006A25FA" w:rsidRPr="007A7A74" w:rsidRDefault="006A25FA" w:rsidP="006A25FA">
      <w:pPr>
        <w:spacing w:line="360" w:lineRule="auto"/>
        <w:jc w:val="both"/>
        <w:rPr>
          <w:rFonts w:ascii="Palatino Linotype" w:hAnsi="Palatino Linotype" w:cstheme="majorHAnsi"/>
          <w:sz w:val="24"/>
          <w:szCs w:val="24"/>
        </w:rPr>
      </w:pPr>
    </w:p>
    <w:p w14:paraId="6BFA54FE" w14:textId="77777777" w:rsidR="006A25FA" w:rsidRPr="007A7A74" w:rsidRDefault="006A25FA" w:rsidP="006A25FA">
      <w:pPr>
        <w:spacing w:line="360" w:lineRule="auto"/>
        <w:jc w:val="both"/>
        <w:rPr>
          <w:rFonts w:ascii="Palatino Linotype" w:hAnsi="Palatino Linotype" w:cstheme="majorHAnsi"/>
          <w:sz w:val="24"/>
          <w:szCs w:val="24"/>
        </w:rPr>
      </w:pPr>
      <w:r w:rsidRPr="007A7A74">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D9B8629" w14:textId="77777777" w:rsidR="006A25FA" w:rsidRPr="007A7A74" w:rsidRDefault="006A25FA" w:rsidP="006A25FA">
      <w:pPr>
        <w:spacing w:line="360" w:lineRule="auto"/>
        <w:jc w:val="both"/>
        <w:rPr>
          <w:rFonts w:ascii="Palatino Linotype" w:hAnsi="Palatino Linotype" w:cstheme="majorHAnsi"/>
          <w:sz w:val="24"/>
          <w:szCs w:val="24"/>
        </w:rPr>
      </w:pPr>
      <w:r w:rsidRPr="007A7A74">
        <w:rPr>
          <w:rFonts w:ascii="Palatino Linotype" w:hAnsi="Palatino Linotype" w:cstheme="majorHAnsi"/>
          <w:sz w:val="24"/>
          <w:szCs w:val="24"/>
        </w:rPr>
        <w:t xml:space="preserve"> Argumento que encuentra sustento en la jurisprudencia P./J. 32/92 emitida por el Pleno de la Suprema Corte de Justicia de la Nación de rubro “TÉRMINOS PROCESALES. PARA DETERMINAR SI UN FUNCIONARIO JUDICIAL ACTUÓ </w:t>
      </w:r>
      <w:r w:rsidRPr="007A7A74">
        <w:rPr>
          <w:rFonts w:ascii="Palatino Linotype" w:hAnsi="Palatino Linotype" w:cstheme="majorHAnsi"/>
          <w:sz w:val="24"/>
          <w:szCs w:val="24"/>
        </w:rPr>
        <w:lastRenderedPageBreak/>
        <w:t>INDEBIDAMENTE POR NO RESPETARLOS SE DEBE ATENDER AL PRESUPUESTO QUE CONSIDERÓ EL LEGISLADOR AL FIJARLOS Y LAS CARACTERÍSTICAS DEL CASO.”, visible en la Gaceta del Seminario Judicial de la Federación con el registro digital 205635.</w:t>
      </w:r>
    </w:p>
    <w:p w14:paraId="5276D6B1" w14:textId="77777777" w:rsidR="006A25FA" w:rsidRPr="007A7A74" w:rsidRDefault="006A25FA" w:rsidP="006A25FA">
      <w:pPr>
        <w:spacing w:line="360" w:lineRule="auto"/>
        <w:jc w:val="both"/>
        <w:rPr>
          <w:rFonts w:ascii="Palatino Linotype" w:hAnsi="Palatino Linotype" w:cstheme="majorHAnsi"/>
          <w:sz w:val="24"/>
          <w:szCs w:val="24"/>
        </w:rPr>
      </w:pPr>
      <w:r w:rsidRPr="007A7A74">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417319F" w14:textId="77777777" w:rsidR="006A25FA" w:rsidRPr="007A7A74" w:rsidRDefault="006A25FA" w:rsidP="006A25FA">
      <w:pPr>
        <w:spacing w:line="360" w:lineRule="auto"/>
        <w:jc w:val="both"/>
        <w:rPr>
          <w:rFonts w:ascii="Palatino Linotype" w:hAnsi="Palatino Linotype" w:cstheme="majorHAnsi"/>
          <w:sz w:val="24"/>
          <w:szCs w:val="24"/>
        </w:rPr>
      </w:pPr>
      <w:r w:rsidRPr="007A7A74">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78D77B1F" w14:textId="77777777" w:rsidR="006A25FA" w:rsidRPr="007A7A74" w:rsidRDefault="006A25FA" w:rsidP="006A25FA">
      <w:pPr>
        <w:spacing w:line="360" w:lineRule="auto"/>
        <w:jc w:val="both"/>
        <w:rPr>
          <w:rFonts w:ascii="Palatino Linotype" w:hAnsi="Palatino Linotype" w:cstheme="majorHAnsi"/>
          <w:sz w:val="24"/>
          <w:szCs w:val="24"/>
        </w:rPr>
      </w:pPr>
      <w:r w:rsidRPr="007A7A74">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7D9B56B5" w14:textId="77777777" w:rsidR="006A25FA" w:rsidRPr="007A7A74" w:rsidRDefault="006A25FA" w:rsidP="006A25FA">
      <w:pPr>
        <w:spacing w:line="360" w:lineRule="auto"/>
        <w:jc w:val="both"/>
        <w:rPr>
          <w:rFonts w:ascii="Palatino Linotype" w:hAnsi="Palatino Linotype" w:cstheme="majorHAnsi"/>
          <w:sz w:val="24"/>
          <w:szCs w:val="24"/>
        </w:rPr>
      </w:pPr>
      <w:r w:rsidRPr="007A7A74">
        <w:rPr>
          <w:rFonts w:ascii="Palatino Linotype" w:hAnsi="Palatino Linotype" w:cstheme="majorHAnsi"/>
          <w:sz w:val="24"/>
          <w:szCs w:val="24"/>
        </w:rPr>
        <w:t xml:space="preserve"> “PLAZO RAZONABLE PARA RESOLVER. CONCEPTO Y ELEMENTOS QUE LO INTEGRAN A LA LUZ DEL DERECHO INTERNACIONAL DE LOS DERECHOS </w:t>
      </w:r>
      <w:r w:rsidRPr="007A7A74">
        <w:rPr>
          <w:rFonts w:ascii="Palatino Linotype" w:hAnsi="Palatino Linotype" w:cstheme="majorHAnsi"/>
          <w:sz w:val="24"/>
          <w:szCs w:val="24"/>
        </w:rPr>
        <w:lastRenderedPageBreak/>
        <w:t>HUMANOS.”, visible en el Seminario Judicial de la Federación y su gaceta, con el registro digital 2002350.</w:t>
      </w:r>
    </w:p>
    <w:p w14:paraId="4B5A6719" w14:textId="77777777" w:rsidR="006A25FA" w:rsidRPr="007A7A74" w:rsidRDefault="006A25FA" w:rsidP="006A25FA">
      <w:pPr>
        <w:spacing w:line="360" w:lineRule="auto"/>
        <w:jc w:val="both"/>
        <w:rPr>
          <w:rFonts w:ascii="Palatino Linotype" w:hAnsi="Palatino Linotype" w:cstheme="majorHAnsi"/>
          <w:bCs/>
          <w:sz w:val="24"/>
          <w:szCs w:val="24"/>
        </w:rPr>
      </w:pPr>
      <w:r w:rsidRPr="007A7A74">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4320A52F" w14:textId="2901B76C" w:rsidR="00970647" w:rsidRPr="007A7A74" w:rsidRDefault="00970647" w:rsidP="00970647">
      <w:pPr>
        <w:spacing w:after="0" w:line="360" w:lineRule="auto"/>
        <w:jc w:val="both"/>
        <w:rPr>
          <w:rFonts w:ascii="Palatino Linotype" w:hAnsi="Palatino Linotype" w:cs="Arial"/>
          <w:sz w:val="24"/>
          <w:szCs w:val="24"/>
        </w:rPr>
      </w:pPr>
      <w:r w:rsidRPr="007A7A74">
        <w:rPr>
          <w:rFonts w:ascii="Palatino Linotype" w:hAnsi="Palatino Linotype" w:cs="Arial"/>
          <w:bCs/>
          <w:sz w:val="24"/>
          <w:szCs w:val="24"/>
        </w:rPr>
        <w:t xml:space="preserve">Por lo cual se decretó el cierre de instrucción con fecha </w:t>
      </w:r>
      <w:r w:rsidRPr="007A7A74">
        <w:rPr>
          <w:rFonts w:ascii="Palatino Linotype" w:hAnsi="Palatino Linotype" w:cs="Arial"/>
          <w:b/>
          <w:bCs/>
          <w:sz w:val="24"/>
          <w:szCs w:val="24"/>
        </w:rPr>
        <w:t xml:space="preserve">ocho de agosto del presente, </w:t>
      </w:r>
      <w:r w:rsidRPr="007A7A74">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6DC96045" w14:textId="77777777" w:rsidR="00166EAF" w:rsidRPr="007A7A74" w:rsidRDefault="00166EAF" w:rsidP="00321484">
      <w:pPr>
        <w:spacing w:after="0" w:line="360" w:lineRule="auto"/>
        <w:jc w:val="both"/>
        <w:rPr>
          <w:rFonts w:ascii="Palatino Linotype" w:hAnsi="Palatino Linotype" w:cs="Arial"/>
          <w:sz w:val="24"/>
          <w:szCs w:val="24"/>
        </w:rPr>
      </w:pPr>
    </w:p>
    <w:p w14:paraId="042B3921" w14:textId="77777777" w:rsidR="006A25FA" w:rsidRPr="007A7A74" w:rsidRDefault="006A25FA" w:rsidP="00321484">
      <w:pPr>
        <w:spacing w:after="0" w:line="360" w:lineRule="auto"/>
        <w:jc w:val="both"/>
        <w:rPr>
          <w:rFonts w:ascii="Palatino Linotype" w:hAnsi="Palatino Linotype" w:cs="Arial"/>
          <w:sz w:val="24"/>
          <w:szCs w:val="24"/>
        </w:rPr>
      </w:pPr>
    </w:p>
    <w:p w14:paraId="1EBA35FA" w14:textId="563EFF0D" w:rsidR="006168E4" w:rsidRPr="007A7A74" w:rsidRDefault="006168E4" w:rsidP="00844569">
      <w:pPr>
        <w:spacing w:before="240" w:line="360" w:lineRule="auto"/>
        <w:jc w:val="center"/>
        <w:rPr>
          <w:rFonts w:ascii="Palatino Linotype" w:hAnsi="Palatino Linotype" w:cs="Arial"/>
          <w:b/>
          <w:sz w:val="24"/>
        </w:rPr>
      </w:pPr>
      <w:r w:rsidRPr="007A7A74">
        <w:rPr>
          <w:rFonts w:ascii="Palatino Linotype" w:hAnsi="Palatino Linotype" w:cs="Arial"/>
          <w:b/>
          <w:sz w:val="24"/>
        </w:rPr>
        <w:t xml:space="preserve">C O N S I D E R A N D O </w:t>
      </w:r>
    </w:p>
    <w:p w14:paraId="68B57F26" w14:textId="77777777" w:rsidR="006168E4" w:rsidRPr="007A7A74" w:rsidRDefault="006168E4" w:rsidP="00844569">
      <w:pPr>
        <w:spacing w:before="240" w:line="360" w:lineRule="auto"/>
        <w:jc w:val="both"/>
        <w:rPr>
          <w:rFonts w:ascii="Palatino Linotype" w:hAnsi="Palatino Linotype" w:cs="Arial"/>
          <w:sz w:val="24"/>
        </w:rPr>
      </w:pPr>
      <w:r w:rsidRPr="007A7A74">
        <w:rPr>
          <w:rFonts w:ascii="Palatino Linotype" w:hAnsi="Palatino Linotype" w:cs="Arial"/>
          <w:b/>
          <w:sz w:val="28"/>
        </w:rPr>
        <w:t>PRIMERO.</w:t>
      </w:r>
      <w:r w:rsidRPr="007A7A74">
        <w:rPr>
          <w:rFonts w:ascii="Palatino Linotype" w:hAnsi="Palatino Linotype" w:cs="Arial"/>
          <w:b/>
        </w:rPr>
        <w:t xml:space="preserve"> </w:t>
      </w:r>
      <w:r w:rsidRPr="007A7A74">
        <w:rPr>
          <w:rFonts w:ascii="Palatino Linotype" w:hAnsi="Palatino Linotype" w:cs="Arial"/>
          <w:b/>
          <w:sz w:val="28"/>
          <w:szCs w:val="28"/>
        </w:rPr>
        <w:t>De la competencia</w:t>
      </w:r>
      <w:r w:rsidRPr="007A7A74">
        <w:rPr>
          <w:rFonts w:ascii="Palatino Linotype" w:hAnsi="Palatino Linotype" w:cs="Arial"/>
          <w:sz w:val="28"/>
          <w:szCs w:val="28"/>
        </w:rPr>
        <w:t>.</w:t>
      </w:r>
    </w:p>
    <w:p w14:paraId="03DB900F" w14:textId="77777777" w:rsidR="0052701A" w:rsidRPr="007A7A74" w:rsidRDefault="0052701A" w:rsidP="0052701A">
      <w:pPr>
        <w:pStyle w:val="Prrafodelista"/>
        <w:autoSpaceDE w:val="0"/>
        <w:autoSpaceDN w:val="0"/>
        <w:adjustRightInd w:val="0"/>
        <w:spacing w:before="240" w:after="160" w:line="360" w:lineRule="auto"/>
        <w:ind w:left="0"/>
        <w:jc w:val="both"/>
        <w:rPr>
          <w:rFonts w:ascii="Palatino Linotype" w:eastAsia="Calibri" w:hAnsi="Palatino Linotype" w:cs="Calibri"/>
          <w:lang w:val="es-MX" w:eastAsia="es-MX"/>
        </w:rPr>
      </w:pPr>
      <w:r w:rsidRPr="007A7A74">
        <w:rPr>
          <w:rFonts w:ascii="Palatino Linotype" w:eastAsia="Calibri" w:hAnsi="Palatino Linotype" w:cs="Calibri"/>
          <w:lang w:val="es-MX" w:eastAsia="es-MX"/>
        </w:rPr>
        <w:t xml:space="preserve">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w:t>
      </w:r>
      <w:r w:rsidRPr="007A7A74">
        <w:rPr>
          <w:rFonts w:ascii="Palatino Linotype" w:eastAsia="Calibri" w:hAnsi="Palatino Linotype" w:cs="Calibri"/>
          <w:lang w:val="es-MX" w:eastAsia="es-MX"/>
        </w:rPr>
        <w:lastRenderedPageBreak/>
        <w:t>Transparencia, Acceso a la Información Pública y Protección de Datos Personales del Estado de México y Municipios.</w:t>
      </w:r>
    </w:p>
    <w:p w14:paraId="31575EB9" w14:textId="77777777" w:rsidR="0052701A" w:rsidRPr="007A7A74" w:rsidRDefault="0052701A" w:rsidP="00DF6F34">
      <w:pPr>
        <w:spacing w:after="0" w:line="360" w:lineRule="auto"/>
        <w:jc w:val="both"/>
        <w:rPr>
          <w:rFonts w:ascii="Palatino Linotype" w:hAnsi="Palatino Linotype"/>
          <w:sz w:val="24"/>
          <w:szCs w:val="24"/>
        </w:rPr>
      </w:pPr>
    </w:p>
    <w:p w14:paraId="072EB9D2" w14:textId="77777777" w:rsidR="006168E4" w:rsidRPr="007A7A7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7A7A74">
        <w:rPr>
          <w:rFonts w:ascii="Palatino Linotype" w:hAnsi="Palatino Linotype" w:cs="Arial"/>
          <w:b/>
          <w:sz w:val="28"/>
        </w:rPr>
        <w:t>SEGUNDO</w:t>
      </w:r>
      <w:r w:rsidRPr="007A7A74">
        <w:rPr>
          <w:rFonts w:ascii="Palatino Linotype" w:hAnsi="Palatino Linotype" w:cs="Arial"/>
          <w:b/>
        </w:rPr>
        <w:t xml:space="preserve">. </w:t>
      </w:r>
      <w:r w:rsidRPr="007A7A74">
        <w:rPr>
          <w:rFonts w:ascii="Palatino Linotype" w:hAnsi="Palatino Linotype" w:cs="Arial"/>
          <w:b/>
          <w:sz w:val="28"/>
          <w:szCs w:val="28"/>
        </w:rPr>
        <w:t>Sobre los alcances del recurso de revisión.</w:t>
      </w:r>
      <w:r w:rsidRPr="007A7A74">
        <w:rPr>
          <w:rFonts w:ascii="Palatino Linotype" w:hAnsi="Palatino Linotype" w:cs="Arial"/>
          <w:b/>
        </w:rPr>
        <w:t xml:space="preserve"> </w:t>
      </w:r>
    </w:p>
    <w:p w14:paraId="269B6C88" w14:textId="77777777" w:rsidR="006168E4" w:rsidRPr="007A7A7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sidRPr="007A7A74">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339F5C92" w14:textId="295A7AB0" w:rsidR="0023373D" w:rsidRPr="007A7A74"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6EC714CE" w14:textId="77777777" w:rsidR="00A36D0F" w:rsidRPr="007A7A74" w:rsidRDefault="00A36D0F" w:rsidP="00A36D0F">
      <w:pPr>
        <w:autoSpaceDE w:val="0"/>
        <w:autoSpaceDN w:val="0"/>
        <w:adjustRightInd w:val="0"/>
        <w:spacing w:after="0" w:line="360" w:lineRule="auto"/>
        <w:jc w:val="both"/>
        <w:rPr>
          <w:rFonts w:ascii="Palatino Linotype" w:hAnsi="Palatino Linotype" w:cs="Arial"/>
          <w:b/>
        </w:rPr>
      </w:pPr>
      <w:r w:rsidRPr="007A7A74">
        <w:rPr>
          <w:rFonts w:ascii="Palatino Linotype" w:hAnsi="Palatino Linotype" w:cs="Arial"/>
          <w:b/>
          <w:sz w:val="28"/>
        </w:rPr>
        <w:t>TERCERO. Cuestiones de previo y especial pronunciamiento</w:t>
      </w:r>
      <w:r w:rsidRPr="007A7A74">
        <w:rPr>
          <w:rFonts w:ascii="Palatino Linotype" w:hAnsi="Palatino Linotype" w:cs="Arial"/>
          <w:b/>
        </w:rPr>
        <w:t>.</w:t>
      </w:r>
    </w:p>
    <w:p w14:paraId="366E8CB6" w14:textId="77777777" w:rsidR="00DF6F34" w:rsidRPr="007A7A74" w:rsidRDefault="00DF6F34" w:rsidP="00DF6F34">
      <w:pPr>
        <w:spacing w:after="0" w:line="360" w:lineRule="auto"/>
        <w:jc w:val="both"/>
        <w:rPr>
          <w:rFonts w:ascii="Palatino Linotype" w:eastAsia="Times New Roman" w:hAnsi="Palatino Linotype" w:cs="Times New Roman"/>
          <w:sz w:val="24"/>
          <w:szCs w:val="24"/>
          <w:lang w:eastAsia="es-ES"/>
        </w:rPr>
      </w:pPr>
      <w:r w:rsidRPr="007A7A74">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7A7A74">
        <w:rPr>
          <w:rFonts w:ascii="Palatino Linotype" w:eastAsia="Times New Roman" w:hAnsi="Palatino Linotype" w:cs="Times New Roman"/>
          <w:sz w:val="24"/>
          <w:szCs w:val="24"/>
          <w:lang w:val="es-ES_tradnl" w:eastAsia="es-ES"/>
        </w:rPr>
        <w:t>Acceso a la Información Pública del Estado de México y Municipios</w:t>
      </w:r>
      <w:r w:rsidRPr="007A7A74">
        <w:rPr>
          <w:rFonts w:ascii="Palatino Linotype" w:eastAsia="Times New Roman" w:hAnsi="Palatino Linotype" w:cs="Times New Roman"/>
          <w:sz w:val="24"/>
          <w:szCs w:val="24"/>
          <w:lang w:eastAsia="es-ES"/>
        </w:rPr>
        <w:t>, establecidos en el artículo 180 que enuncia:</w:t>
      </w:r>
    </w:p>
    <w:p w14:paraId="4A18F177" w14:textId="77777777" w:rsidR="00DF6F34" w:rsidRPr="007A7A74" w:rsidRDefault="00DF6F34" w:rsidP="00DF6F34">
      <w:pPr>
        <w:spacing w:before="240" w:line="360" w:lineRule="auto"/>
        <w:ind w:left="851" w:right="851"/>
        <w:jc w:val="both"/>
        <w:rPr>
          <w:rFonts w:ascii="Palatino Linotype" w:eastAsia="Times New Roman" w:hAnsi="Palatino Linotype" w:cs="Arial"/>
          <w:i/>
          <w:lang w:eastAsia="es-ES"/>
        </w:rPr>
      </w:pPr>
      <w:r w:rsidRPr="007A7A74">
        <w:rPr>
          <w:rFonts w:ascii="Palatino Linotype" w:eastAsia="Times New Roman" w:hAnsi="Palatino Linotype" w:cs="Arial"/>
          <w:b/>
          <w:i/>
          <w:lang w:eastAsia="es-ES"/>
        </w:rPr>
        <w:t xml:space="preserve">“Artículo 180. </w:t>
      </w:r>
      <w:r w:rsidRPr="007A7A74">
        <w:rPr>
          <w:rFonts w:ascii="Palatino Linotype" w:eastAsia="Times New Roman" w:hAnsi="Palatino Linotype" w:cs="Arial"/>
          <w:i/>
          <w:lang w:eastAsia="es-ES"/>
        </w:rPr>
        <w:t>El recurso de revisión contendrá:</w:t>
      </w:r>
    </w:p>
    <w:p w14:paraId="39F449C8" w14:textId="77777777" w:rsidR="00DF6F34" w:rsidRPr="007A7A74" w:rsidRDefault="00DF6F34" w:rsidP="00DF6F34">
      <w:pPr>
        <w:spacing w:before="240" w:line="360" w:lineRule="auto"/>
        <w:ind w:left="851" w:right="851"/>
        <w:jc w:val="both"/>
        <w:rPr>
          <w:rFonts w:ascii="Palatino Linotype" w:eastAsia="Times New Roman" w:hAnsi="Palatino Linotype" w:cs="Arial"/>
          <w:i/>
          <w:lang w:eastAsia="es-ES"/>
        </w:rPr>
      </w:pPr>
      <w:r w:rsidRPr="007A7A74">
        <w:rPr>
          <w:rFonts w:ascii="Palatino Linotype" w:eastAsia="Times New Roman" w:hAnsi="Palatino Linotype" w:cs="Arial"/>
          <w:i/>
          <w:lang w:eastAsia="es-ES"/>
        </w:rPr>
        <w:t>I. El sujeto obligado ante la cual se presentó la solicitud;</w:t>
      </w:r>
    </w:p>
    <w:p w14:paraId="6BBF588B" w14:textId="77777777" w:rsidR="00DF6F34" w:rsidRPr="007A7A74" w:rsidRDefault="00DF6F34" w:rsidP="00DF6F34">
      <w:pPr>
        <w:spacing w:before="240" w:line="360" w:lineRule="auto"/>
        <w:ind w:left="851" w:right="851"/>
        <w:jc w:val="both"/>
        <w:rPr>
          <w:rFonts w:ascii="Palatino Linotype" w:eastAsia="Times New Roman" w:hAnsi="Palatino Linotype" w:cs="Arial"/>
          <w:i/>
          <w:lang w:eastAsia="es-ES"/>
        </w:rPr>
      </w:pPr>
      <w:r w:rsidRPr="007A7A74">
        <w:rPr>
          <w:rFonts w:ascii="Palatino Linotype" w:eastAsia="Times New Roman" w:hAnsi="Palatino Linotype" w:cs="Arial"/>
          <w:b/>
          <w:i/>
          <w:u w:val="single"/>
          <w:lang w:eastAsia="es-ES"/>
        </w:rPr>
        <w:lastRenderedPageBreak/>
        <w:t>II. El nombre del solicitante que recurre</w:t>
      </w:r>
      <w:r w:rsidRPr="007A7A74">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26B4B300" w14:textId="77777777" w:rsidR="00DF6F34" w:rsidRPr="007A7A74" w:rsidRDefault="00DF6F34" w:rsidP="00DF6F34">
      <w:pPr>
        <w:spacing w:before="240" w:line="360" w:lineRule="auto"/>
        <w:ind w:left="851" w:right="851"/>
        <w:jc w:val="both"/>
        <w:rPr>
          <w:rFonts w:ascii="Palatino Linotype" w:eastAsia="Times New Roman" w:hAnsi="Palatino Linotype" w:cs="Arial"/>
          <w:i/>
          <w:lang w:eastAsia="es-ES"/>
        </w:rPr>
      </w:pPr>
      <w:r w:rsidRPr="007A7A74">
        <w:rPr>
          <w:rFonts w:ascii="Palatino Linotype" w:eastAsia="Times New Roman" w:hAnsi="Palatino Linotype" w:cs="Arial"/>
          <w:i/>
          <w:lang w:eastAsia="es-ES"/>
        </w:rPr>
        <w:t>III. El número de folio de respuesta de la solicitud de acceso;</w:t>
      </w:r>
    </w:p>
    <w:p w14:paraId="7D43CD0E" w14:textId="77777777" w:rsidR="00DF6F34" w:rsidRPr="007A7A74" w:rsidRDefault="00DF6F34" w:rsidP="00DF6F34">
      <w:pPr>
        <w:spacing w:before="240" w:line="360" w:lineRule="auto"/>
        <w:ind w:left="851" w:right="851"/>
        <w:jc w:val="both"/>
        <w:rPr>
          <w:rFonts w:ascii="Palatino Linotype" w:eastAsia="Times New Roman" w:hAnsi="Palatino Linotype" w:cs="Arial"/>
          <w:i/>
          <w:lang w:eastAsia="es-ES"/>
        </w:rPr>
      </w:pPr>
      <w:r w:rsidRPr="007A7A74">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2D1E8BEC" w14:textId="77777777" w:rsidR="00DF6F34" w:rsidRPr="007A7A74" w:rsidRDefault="00DF6F34" w:rsidP="00DF6F34">
      <w:pPr>
        <w:spacing w:before="240" w:line="360" w:lineRule="auto"/>
        <w:ind w:left="851" w:right="851"/>
        <w:jc w:val="both"/>
        <w:rPr>
          <w:rFonts w:ascii="Palatino Linotype" w:eastAsia="Times New Roman" w:hAnsi="Palatino Linotype" w:cs="Arial"/>
          <w:i/>
          <w:lang w:eastAsia="es-ES"/>
        </w:rPr>
      </w:pPr>
      <w:r w:rsidRPr="007A7A74">
        <w:rPr>
          <w:rFonts w:ascii="Palatino Linotype" w:eastAsia="Times New Roman" w:hAnsi="Palatino Linotype" w:cs="Arial"/>
          <w:i/>
          <w:lang w:eastAsia="es-ES"/>
        </w:rPr>
        <w:t>V. El acto que se recurre;</w:t>
      </w:r>
    </w:p>
    <w:p w14:paraId="07EA9DB3" w14:textId="77777777" w:rsidR="00DF6F34" w:rsidRPr="007A7A74" w:rsidRDefault="00DF6F34" w:rsidP="00DF6F34">
      <w:pPr>
        <w:spacing w:before="240" w:line="360" w:lineRule="auto"/>
        <w:ind w:left="851" w:right="851"/>
        <w:jc w:val="both"/>
        <w:rPr>
          <w:rFonts w:ascii="Palatino Linotype" w:eastAsia="Times New Roman" w:hAnsi="Palatino Linotype" w:cs="Arial"/>
          <w:i/>
          <w:lang w:eastAsia="es-ES"/>
        </w:rPr>
      </w:pPr>
      <w:r w:rsidRPr="007A7A74">
        <w:rPr>
          <w:rFonts w:ascii="Palatino Linotype" w:eastAsia="Times New Roman" w:hAnsi="Palatino Linotype" w:cs="Arial"/>
          <w:i/>
          <w:lang w:eastAsia="es-ES"/>
        </w:rPr>
        <w:t>VI. Las razones o motivos de inconformidad;</w:t>
      </w:r>
    </w:p>
    <w:p w14:paraId="4EB0A203" w14:textId="77777777" w:rsidR="00DF6F34" w:rsidRPr="007A7A74" w:rsidRDefault="00DF6F34" w:rsidP="00DF6F34">
      <w:pPr>
        <w:spacing w:before="240" w:line="360" w:lineRule="auto"/>
        <w:ind w:left="851" w:right="851"/>
        <w:jc w:val="both"/>
        <w:rPr>
          <w:rFonts w:ascii="Palatino Linotype" w:eastAsia="Times New Roman" w:hAnsi="Palatino Linotype" w:cs="Arial"/>
          <w:i/>
          <w:lang w:eastAsia="es-ES"/>
        </w:rPr>
      </w:pPr>
      <w:r w:rsidRPr="007A7A74">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69441997" w14:textId="77777777" w:rsidR="00DF6F34" w:rsidRPr="007A7A74" w:rsidRDefault="00DF6F34" w:rsidP="00DF6F34">
      <w:pPr>
        <w:spacing w:before="240" w:line="360" w:lineRule="auto"/>
        <w:ind w:left="851" w:right="851"/>
        <w:jc w:val="both"/>
        <w:rPr>
          <w:rFonts w:ascii="Palatino Linotype" w:eastAsia="Times New Roman" w:hAnsi="Palatino Linotype" w:cs="Arial"/>
          <w:i/>
          <w:lang w:eastAsia="es-ES"/>
        </w:rPr>
      </w:pPr>
      <w:r w:rsidRPr="007A7A74">
        <w:rPr>
          <w:rFonts w:ascii="Palatino Linotype" w:eastAsia="Times New Roman" w:hAnsi="Palatino Linotype" w:cs="Arial"/>
          <w:i/>
          <w:lang w:eastAsia="es-ES"/>
        </w:rPr>
        <w:t>VIII. Firma del recurrente, en su caso, cuando se presente por escrito, requisito sin el cual se dará trámite al recurso.</w:t>
      </w:r>
    </w:p>
    <w:p w14:paraId="7496A126" w14:textId="77777777" w:rsidR="00DF6F34" w:rsidRPr="007A7A74" w:rsidRDefault="00DF6F34" w:rsidP="00DF6F34">
      <w:pPr>
        <w:spacing w:before="240" w:line="360" w:lineRule="auto"/>
        <w:ind w:left="851" w:right="851"/>
        <w:jc w:val="both"/>
        <w:rPr>
          <w:rFonts w:ascii="Palatino Linotype" w:eastAsia="Times New Roman" w:hAnsi="Palatino Linotype" w:cs="Arial"/>
          <w:i/>
          <w:lang w:eastAsia="es-ES"/>
        </w:rPr>
      </w:pPr>
      <w:r w:rsidRPr="007A7A74">
        <w:rPr>
          <w:rFonts w:ascii="Palatino Linotype" w:eastAsia="Times New Roman" w:hAnsi="Palatino Linotype" w:cs="Arial"/>
          <w:i/>
          <w:lang w:eastAsia="es-ES"/>
        </w:rPr>
        <w:t>Adicionalmente, se podrán anexar las pruebas y demás elementos que considere procedentes someter a juicio del Instituto.</w:t>
      </w:r>
    </w:p>
    <w:p w14:paraId="51B13334" w14:textId="77777777" w:rsidR="00DF6F34" w:rsidRPr="007A7A74" w:rsidRDefault="00DF6F34" w:rsidP="00DF6F34">
      <w:pPr>
        <w:spacing w:before="240" w:line="360" w:lineRule="auto"/>
        <w:ind w:left="851" w:right="851"/>
        <w:jc w:val="both"/>
        <w:rPr>
          <w:rFonts w:ascii="Palatino Linotype" w:eastAsia="Times New Roman" w:hAnsi="Palatino Linotype" w:cs="Arial"/>
          <w:i/>
          <w:lang w:eastAsia="es-ES"/>
        </w:rPr>
      </w:pPr>
      <w:r w:rsidRPr="007A7A74">
        <w:rPr>
          <w:rFonts w:ascii="Palatino Linotype" w:eastAsia="Times New Roman" w:hAnsi="Palatino Linotype" w:cs="Arial"/>
          <w:i/>
          <w:lang w:eastAsia="es-ES"/>
        </w:rPr>
        <w:t>En ningún caso será necesario que el particular ratifique el recurso de revisión interpuesto.</w:t>
      </w:r>
    </w:p>
    <w:p w14:paraId="16062A3C" w14:textId="77777777" w:rsidR="00DF6F34" w:rsidRPr="007A7A74" w:rsidRDefault="00DF6F34" w:rsidP="00DF6F34">
      <w:pPr>
        <w:spacing w:before="240" w:line="360" w:lineRule="auto"/>
        <w:ind w:left="851" w:right="851"/>
        <w:jc w:val="both"/>
        <w:rPr>
          <w:rFonts w:ascii="Palatino Linotype" w:eastAsia="Times New Roman" w:hAnsi="Palatino Linotype" w:cs="Arial"/>
          <w:i/>
          <w:sz w:val="24"/>
          <w:szCs w:val="24"/>
          <w:lang w:eastAsia="es-ES"/>
        </w:rPr>
      </w:pPr>
      <w:r w:rsidRPr="007A7A74">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sidRPr="007A7A74">
        <w:rPr>
          <w:rFonts w:ascii="Palatino Linotype" w:eastAsia="Times New Roman" w:hAnsi="Palatino Linotype" w:cs="Arial"/>
          <w:b/>
          <w:i/>
          <w:lang w:eastAsia="es-ES"/>
        </w:rPr>
        <w:t xml:space="preserve"> [Sic] </w:t>
      </w:r>
    </w:p>
    <w:p w14:paraId="058EF932" w14:textId="77777777" w:rsidR="00DF6F34" w:rsidRPr="007A7A74" w:rsidRDefault="00DF6F34" w:rsidP="00DF6F34">
      <w:pPr>
        <w:spacing w:after="0" w:line="360" w:lineRule="auto"/>
        <w:jc w:val="both"/>
        <w:rPr>
          <w:rFonts w:ascii="Palatino Linotype" w:eastAsia="Times New Roman" w:hAnsi="Palatino Linotype" w:cs="Arial"/>
          <w:b/>
          <w:i/>
          <w:sz w:val="24"/>
          <w:szCs w:val="24"/>
          <w:lang w:eastAsia="es-ES"/>
        </w:rPr>
      </w:pPr>
    </w:p>
    <w:p w14:paraId="58FAABE2" w14:textId="77777777" w:rsidR="00DF6F34" w:rsidRPr="007A7A74" w:rsidRDefault="00DF6F34" w:rsidP="00DF6F34">
      <w:pPr>
        <w:spacing w:after="0" w:line="360" w:lineRule="auto"/>
        <w:jc w:val="both"/>
        <w:rPr>
          <w:rFonts w:ascii="Palatino Linotype" w:hAnsi="Palatino Linotype" w:cs="Arial"/>
          <w:sz w:val="24"/>
          <w:szCs w:val="24"/>
          <w:lang w:val="es-ES" w:eastAsia="es-ES"/>
        </w:rPr>
      </w:pPr>
      <w:r w:rsidRPr="007A7A74">
        <w:rPr>
          <w:rFonts w:ascii="Palatino Linotype" w:hAnsi="Palatino Linotype" w:cs="Segoe UI"/>
          <w:sz w:val="24"/>
          <w:szCs w:val="24"/>
          <w:lang w:val="es-ES" w:eastAsia="es-ES"/>
        </w:rPr>
        <w:lastRenderedPageBreak/>
        <w:t xml:space="preserve">Cabe señalar que </w:t>
      </w:r>
      <w:r w:rsidRPr="007A7A74">
        <w:rPr>
          <w:rFonts w:ascii="Palatino Linotype" w:hAnsi="Palatino Linotype" w:cs="Segoe UI"/>
          <w:b/>
          <w:sz w:val="24"/>
          <w:szCs w:val="24"/>
          <w:lang w:val="es-ES" w:eastAsia="es-ES"/>
        </w:rPr>
        <w:t>El Recurrente</w:t>
      </w:r>
      <w:r w:rsidRPr="007A7A74">
        <w:rPr>
          <w:rFonts w:ascii="Palatino Linotype" w:hAnsi="Palatino Linotype" w:cs="Segoe UI"/>
          <w:sz w:val="24"/>
          <w:szCs w:val="24"/>
          <w:lang w:val="es-ES" w:eastAsia="es-ES"/>
        </w:rPr>
        <w:t xml:space="preserve"> ejerció de manera anónima su derecho de acceso a la información pública</w:t>
      </w:r>
      <w:r w:rsidRPr="007A7A74">
        <w:rPr>
          <w:rFonts w:ascii="Palatino Linotype" w:hAnsi="Palatino Linotype" w:cs="Times New Roman"/>
          <w:sz w:val="24"/>
          <w:szCs w:val="24"/>
          <w:lang w:val="es-ES" w:eastAsia="es-ES"/>
        </w:rPr>
        <w:t xml:space="preserve">, sin embargo, no es motivo para desechar las </w:t>
      </w:r>
      <w:r w:rsidRPr="007A7A74">
        <w:rPr>
          <w:rFonts w:ascii="Palatino Linotype"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23A0EA33" w14:textId="77777777" w:rsidR="00DF6F34" w:rsidRPr="007A7A74" w:rsidRDefault="00DF6F34" w:rsidP="00DF6F34">
      <w:pPr>
        <w:spacing w:before="240" w:line="360" w:lineRule="auto"/>
        <w:ind w:left="851" w:right="851"/>
        <w:jc w:val="both"/>
        <w:rPr>
          <w:rFonts w:ascii="Palatino Linotype" w:hAnsi="Palatino Linotype" w:cs="Arial"/>
          <w:b/>
          <w:i/>
          <w:lang w:val="es-ES" w:eastAsia="es-ES"/>
        </w:rPr>
      </w:pPr>
      <w:r w:rsidRPr="007A7A74">
        <w:rPr>
          <w:rFonts w:ascii="Palatino Linotype" w:hAnsi="Palatino Linotype" w:cs="Arial"/>
          <w:i/>
          <w:lang w:val="es-ES"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7A7A74">
        <w:rPr>
          <w:rFonts w:ascii="Palatino Linotype" w:hAnsi="Palatino Linotype" w:cs="Arial"/>
          <w:b/>
          <w:i/>
          <w:lang w:val="es-ES" w:eastAsia="es-ES"/>
        </w:rPr>
        <w:t>[Sic]</w:t>
      </w:r>
    </w:p>
    <w:p w14:paraId="6F456BFC" w14:textId="77777777" w:rsidR="00DF6F34" w:rsidRPr="007A7A74" w:rsidRDefault="00DF6F34" w:rsidP="00DF6F34">
      <w:pPr>
        <w:spacing w:before="240" w:line="360" w:lineRule="auto"/>
        <w:ind w:left="851" w:right="851"/>
        <w:jc w:val="both"/>
        <w:rPr>
          <w:rFonts w:ascii="Palatino Linotype" w:hAnsi="Palatino Linotype" w:cs="Arial"/>
          <w:b/>
          <w:i/>
          <w:lang w:val="es-ES" w:eastAsia="es-ES"/>
        </w:rPr>
      </w:pPr>
    </w:p>
    <w:p w14:paraId="554C8AFF" w14:textId="77777777" w:rsidR="00DF6F34" w:rsidRPr="007A7A74" w:rsidRDefault="00DF6F34" w:rsidP="00DF6F34">
      <w:pPr>
        <w:spacing w:after="0" w:line="360" w:lineRule="auto"/>
        <w:jc w:val="both"/>
        <w:rPr>
          <w:rFonts w:ascii="Palatino Linotype" w:hAnsi="Palatino Linotype" w:cs="Times New Roman"/>
          <w:sz w:val="24"/>
          <w:szCs w:val="24"/>
          <w:lang w:val="es-ES" w:eastAsia="es-ES"/>
        </w:rPr>
      </w:pPr>
      <w:r w:rsidRPr="007A7A74">
        <w:rPr>
          <w:rFonts w:ascii="Palatino Linotype"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7A7A74">
        <w:rPr>
          <w:rFonts w:ascii="Palatino Linotype" w:hAnsi="Palatino Linotype" w:cs="Arial"/>
          <w:sz w:val="24"/>
          <w:szCs w:val="24"/>
          <w:lang w:val="es-ES" w:eastAsia="es-ES"/>
        </w:rPr>
        <w:t>vigésimo, vigésimo primero</w:t>
      </w:r>
      <w:r w:rsidRPr="007A7A74">
        <w:rPr>
          <w:rFonts w:ascii="Palatino Linotype" w:eastAsia="Times New Roman" w:hAnsi="Palatino Linotype" w:cs="Arial"/>
          <w:sz w:val="24"/>
          <w:szCs w:val="24"/>
          <w:lang w:eastAsia="es-ES"/>
        </w:rPr>
        <w:t xml:space="preserve"> y vigésimo segundo</w:t>
      </w:r>
      <w:r w:rsidRPr="007A7A74">
        <w:rPr>
          <w:rFonts w:ascii="Palatino Linotype" w:hAnsi="Palatino Linotype" w:cs="Times New Roman"/>
          <w:sz w:val="24"/>
          <w:szCs w:val="24"/>
          <w:lang w:val="es-ES" w:eastAsia="es-ES"/>
        </w:rPr>
        <w:t>, de la Constitución Política del Estado Libre y Soberano de México, se establece lo siguiente:</w:t>
      </w:r>
    </w:p>
    <w:p w14:paraId="747D3A91" w14:textId="77777777" w:rsidR="00DF6F34" w:rsidRPr="007A7A74" w:rsidRDefault="00DF6F34" w:rsidP="00DF6F34">
      <w:pPr>
        <w:spacing w:before="240" w:line="360" w:lineRule="auto"/>
        <w:ind w:left="851" w:right="851"/>
        <w:jc w:val="center"/>
        <w:rPr>
          <w:rFonts w:ascii="Palatino Linotype" w:eastAsia="Times New Roman" w:hAnsi="Palatino Linotype" w:cs="Times New Roman"/>
          <w:b/>
          <w:i/>
          <w:u w:val="single"/>
          <w:lang w:val="es-ES" w:eastAsia="es-ES"/>
        </w:rPr>
      </w:pPr>
      <w:r w:rsidRPr="007A7A74">
        <w:rPr>
          <w:rFonts w:ascii="Palatino Linotype" w:eastAsia="Times New Roman" w:hAnsi="Palatino Linotype" w:cs="Times New Roman"/>
          <w:b/>
          <w:i/>
          <w:u w:val="single"/>
          <w:lang w:val="es-ES" w:eastAsia="es-ES"/>
        </w:rPr>
        <w:t>Constitución Política de los Estados Unidos Mexicanos</w:t>
      </w:r>
    </w:p>
    <w:p w14:paraId="033CB607" w14:textId="77777777" w:rsidR="00DF6F34" w:rsidRPr="007A7A74"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7A7A74">
        <w:rPr>
          <w:rFonts w:ascii="Palatino Linotype" w:eastAsia="Times New Roman" w:hAnsi="Palatino Linotype" w:cs="Times New Roman"/>
          <w:b/>
          <w:i/>
          <w:lang w:val="es-ES" w:eastAsia="es-ES"/>
        </w:rPr>
        <w:t>“Artículo 6</w:t>
      </w:r>
      <w:r w:rsidRPr="007A7A74">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B1FED01" w14:textId="77777777" w:rsidR="00DF6F34" w:rsidRPr="007A7A74"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7A7A74">
        <w:rPr>
          <w:rFonts w:ascii="Palatino Linotype" w:eastAsia="Times New Roman" w:hAnsi="Palatino Linotype" w:cs="Times New Roman"/>
          <w:i/>
          <w:lang w:val="es-ES" w:eastAsia="es-ES"/>
        </w:rPr>
        <w:t>(…)</w:t>
      </w:r>
    </w:p>
    <w:p w14:paraId="22D41DA1" w14:textId="77777777" w:rsidR="00DF6F34" w:rsidRPr="007A7A74"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7A7A74">
        <w:rPr>
          <w:rFonts w:ascii="Palatino Linotype" w:eastAsia="Times New Roman" w:hAnsi="Palatino Linotype" w:cs="Times New Roman"/>
          <w:i/>
          <w:lang w:val="es-ES" w:eastAsia="es-ES"/>
        </w:rPr>
        <w:t xml:space="preserve">Para efectos de lo dispuesto en el presente artículo se observará lo siguiente: </w:t>
      </w:r>
    </w:p>
    <w:p w14:paraId="3E8160F0" w14:textId="77777777" w:rsidR="00DF6F34" w:rsidRPr="007A7A74"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7A7A74">
        <w:rPr>
          <w:rFonts w:ascii="Palatino Linotype" w:eastAsia="Times New Roman" w:hAnsi="Palatino Linotype" w:cs="Times New Roman"/>
          <w:i/>
          <w:lang w:val="es-ES" w:eastAsia="es-ES"/>
        </w:rPr>
        <w:lastRenderedPageBreak/>
        <w:t>A. Para el ejercicio del derecho de acceso a la información, la Federación, los Estados y el Distrito Federal, en el ámbito de sus respectivas competencias, se regirán por los siguientes principios y bases:</w:t>
      </w:r>
    </w:p>
    <w:p w14:paraId="04709A8D" w14:textId="77777777" w:rsidR="00DF6F34" w:rsidRPr="007A7A74"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7A7A74">
        <w:rPr>
          <w:rFonts w:ascii="Palatino Linotype" w:eastAsia="Times New Roman" w:hAnsi="Palatino Linotype" w:cs="Times New Roman"/>
          <w:i/>
          <w:lang w:val="es-ES" w:eastAsia="es-ES"/>
        </w:rPr>
        <w:t>(…)</w:t>
      </w:r>
    </w:p>
    <w:p w14:paraId="6EE5D203" w14:textId="77777777" w:rsidR="00DF6F34" w:rsidRPr="007A7A74"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7A7A74">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01B69F2D" w14:textId="77777777" w:rsidR="00DF6F34" w:rsidRPr="007A7A74" w:rsidRDefault="00DF6F34" w:rsidP="00DF6F34">
      <w:pPr>
        <w:spacing w:before="240" w:line="360" w:lineRule="auto"/>
        <w:ind w:left="851" w:right="851"/>
        <w:jc w:val="both"/>
        <w:rPr>
          <w:rFonts w:ascii="Palatino Linotype" w:eastAsia="Times New Roman" w:hAnsi="Palatino Linotype" w:cs="Times New Roman"/>
          <w:b/>
          <w:i/>
          <w:lang w:val="es-ES" w:eastAsia="es-ES"/>
        </w:rPr>
      </w:pPr>
      <w:r w:rsidRPr="007A7A74">
        <w:rPr>
          <w:rFonts w:ascii="Palatino Linotype" w:eastAsia="Times New Roman"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r w:rsidRPr="007A7A74">
        <w:rPr>
          <w:rFonts w:ascii="Palatino Linotype" w:eastAsia="Times New Roman" w:hAnsi="Palatino Linotype" w:cs="Times New Roman"/>
          <w:b/>
          <w:i/>
          <w:lang w:val="es-ES" w:eastAsia="es-ES"/>
        </w:rPr>
        <w:t>[Sic]</w:t>
      </w:r>
    </w:p>
    <w:p w14:paraId="56052BFB" w14:textId="77777777" w:rsidR="00DF6F34" w:rsidRPr="007A7A74" w:rsidRDefault="00DF6F34" w:rsidP="00DF6F34">
      <w:pPr>
        <w:spacing w:before="240" w:line="360" w:lineRule="auto"/>
        <w:ind w:left="851" w:right="851"/>
        <w:jc w:val="both"/>
        <w:rPr>
          <w:rFonts w:ascii="Palatino Linotype" w:eastAsia="Times New Roman" w:hAnsi="Palatino Linotype" w:cs="Times New Roman"/>
          <w:b/>
          <w:i/>
          <w:lang w:val="es-ES" w:eastAsia="es-ES"/>
        </w:rPr>
      </w:pPr>
    </w:p>
    <w:p w14:paraId="1F752397" w14:textId="77777777" w:rsidR="00DF6F34" w:rsidRPr="007A7A74" w:rsidRDefault="00DF6F34" w:rsidP="00DF6F34">
      <w:pPr>
        <w:spacing w:before="240" w:line="360" w:lineRule="auto"/>
        <w:ind w:left="851" w:right="851"/>
        <w:jc w:val="center"/>
        <w:rPr>
          <w:rFonts w:ascii="Palatino Linotype" w:eastAsia="Times New Roman" w:hAnsi="Palatino Linotype" w:cs="Times New Roman"/>
          <w:b/>
          <w:i/>
          <w:u w:val="single"/>
          <w:lang w:val="es-ES" w:eastAsia="es-ES"/>
        </w:rPr>
      </w:pPr>
      <w:r w:rsidRPr="007A7A74">
        <w:rPr>
          <w:rFonts w:ascii="Palatino Linotype" w:eastAsia="Times New Roman" w:hAnsi="Palatino Linotype" w:cs="Times New Roman"/>
          <w:b/>
          <w:i/>
          <w:u w:val="single"/>
          <w:lang w:val="es-ES" w:eastAsia="es-ES"/>
        </w:rPr>
        <w:t>Constitución Política del Estado Libre y Soberano de México</w:t>
      </w:r>
    </w:p>
    <w:p w14:paraId="6BE31572" w14:textId="77777777" w:rsidR="00DF6F34" w:rsidRPr="007A7A74"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7A7A74">
        <w:rPr>
          <w:rFonts w:ascii="Palatino Linotype" w:eastAsia="Times New Roman" w:hAnsi="Palatino Linotype" w:cs="Times New Roman"/>
          <w:i/>
          <w:lang w:val="es-ES" w:eastAsia="es-ES"/>
        </w:rPr>
        <w:t>“</w:t>
      </w:r>
      <w:r w:rsidRPr="007A7A74">
        <w:rPr>
          <w:rFonts w:ascii="Palatino Linotype" w:eastAsia="Times New Roman" w:hAnsi="Palatino Linotype" w:cs="Times New Roman"/>
          <w:b/>
          <w:i/>
          <w:lang w:val="es-ES" w:eastAsia="es-ES"/>
        </w:rPr>
        <w:t>Artículo 5</w:t>
      </w:r>
      <w:r w:rsidRPr="007A7A74">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01BA9C19" w14:textId="77777777" w:rsidR="00DF6F34" w:rsidRPr="007A7A74"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7A7A74">
        <w:rPr>
          <w:rFonts w:ascii="Palatino Linotype" w:eastAsia="Times New Roman" w:hAnsi="Palatino Linotype" w:cs="Times New Roman"/>
          <w:i/>
          <w:lang w:val="es-ES" w:eastAsia="es-ES"/>
        </w:rPr>
        <w:t>(…)</w:t>
      </w:r>
    </w:p>
    <w:p w14:paraId="6F030AED" w14:textId="77777777" w:rsidR="00DF6F34" w:rsidRPr="007A7A74"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7A7A74">
        <w:rPr>
          <w:rFonts w:ascii="Palatino Linotype" w:eastAsia="Times New Roman" w:hAnsi="Palatino Linotype" w:cs="Times New Roman"/>
          <w:i/>
          <w:lang w:val="es-ES" w:eastAsia="es-ES"/>
        </w:rPr>
        <w:lastRenderedPageBreak/>
        <w:t>Toda persona en el Estado de México, tiene derecho al libre acceso a la información plural y oportuna, así como a buscar recibir y difundir información e ideas de toda índole por cualquier medio de expresión.</w:t>
      </w:r>
    </w:p>
    <w:p w14:paraId="62C70781" w14:textId="77777777" w:rsidR="00DF6F34" w:rsidRPr="007A7A74"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7A7A74">
        <w:rPr>
          <w:rFonts w:ascii="Palatino Linotype" w:eastAsia="Times New Roman" w:hAnsi="Palatino Linotype" w:cs="Times New Roman"/>
          <w:i/>
          <w:lang w:val="es-ES" w:eastAsia="es-ES"/>
        </w:rPr>
        <w:t xml:space="preserve"> (…)</w:t>
      </w:r>
    </w:p>
    <w:p w14:paraId="0877D5E1" w14:textId="77777777" w:rsidR="00DF6F34" w:rsidRPr="007A7A74"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7A7A74">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7854CF6F" w14:textId="77777777" w:rsidR="00DF6F34" w:rsidRPr="007A7A74"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7A7A74">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68A6C617" w14:textId="77777777" w:rsidR="00DF6F34" w:rsidRPr="007A7A74"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7A7A74">
        <w:rPr>
          <w:rFonts w:ascii="Palatino Linotype" w:eastAsia="Times New Roman" w:hAnsi="Palatino Linotype" w:cs="Times New Roman"/>
          <w:i/>
          <w:lang w:val="es-ES" w:eastAsia="es-ES"/>
        </w:rPr>
        <w:t>(...)</w:t>
      </w:r>
    </w:p>
    <w:p w14:paraId="610A486E" w14:textId="77777777" w:rsidR="00DF6F34" w:rsidRPr="007A7A74"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7A7A74">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62898943" w14:textId="77777777" w:rsidR="00DF6F34" w:rsidRPr="007A7A74"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7A7A74">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5163BF5B" w14:textId="77777777" w:rsidR="00DF6F34" w:rsidRPr="007A7A74"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7A7A74">
        <w:rPr>
          <w:rFonts w:ascii="Palatino Linotype" w:eastAsia="Times New Roman" w:hAnsi="Palatino Linotype" w:cs="Times New Roman"/>
          <w:i/>
          <w:lang w:val="es-ES" w:eastAsia="es-ES"/>
        </w:rPr>
        <w:t>(…)</w:t>
      </w:r>
    </w:p>
    <w:p w14:paraId="7AB0F519" w14:textId="77777777" w:rsidR="00DF6F34" w:rsidRPr="007A7A74" w:rsidRDefault="00DF6F34" w:rsidP="00DF6F34">
      <w:pPr>
        <w:spacing w:before="240" w:line="360" w:lineRule="auto"/>
        <w:ind w:left="851" w:right="851"/>
        <w:jc w:val="both"/>
        <w:rPr>
          <w:rFonts w:ascii="Palatino Linotype" w:eastAsia="Times New Roman" w:hAnsi="Palatino Linotype" w:cs="Times New Roman"/>
          <w:b/>
          <w:i/>
          <w:lang w:val="es-ES" w:eastAsia="es-ES"/>
        </w:rPr>
      </w:pPr>
      <w:r w:rsidRPr="007A7A74">
        <w:rPr>
          <w:rFonts w:ascii="Palatino Linotype" w:eastAsia="Times New Roman" w:hAnsi="Palatino Linotype" w:cs="Times New Roman"/>
          <w:i/>
          <w:lang w:val="es-ES" w:eastAsia="es-ES"/>
        </w:rPr>
        <w:t xml:space="preserve">VIII. El Estado contará con un organismo autónomo, especializado, imparcial, colegiado, con personalidad jurídica y patrimonio propio, con plena autonomía </w:t>
      </w:r>
      <w:r w:rsidRPr="007A7A74">
        <w:rPr>
          <w:rFonts w:ascii="Palatino Linotype" w:eastAsia="Times New Roman" w:hAnsi="Palatino Linotype" w:cs="Times New Roman"/>
          <w:i/>
          <w:lang w:val="es-ES" w:eastAsia="es-ES"/>
        </w:rPr>
        <w:lastRenderedPageBreak/>
        <w:t xml:space="preserve">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7A7A74">
        <w:rPr>
          <w:rFonts w:ascii="Palatino Linotype" w:eastAsia="Times New Roman" w:hAnsi="Palatino Linotype" w:cs="Times New Roman"/>
          <w:b/>
          <w:i/>
          <w:lang w:val="es-ES" w:eastAsia="es-ES"/>
        </w:rPr>
        <w:t>[Sic]</w:t>
      </w:r>
    </w:p>
    <w:p w14:paraId="71B7C7A0" w14:textId="77777777" w:rsidR="00DF6F34" w:rsidRPr="007A7A74" w:rsidRDefault="00DF6F34" w:rsidP="00DF6F34">
      <w:pPr>
        <w:spacing w:after="0" w:line="360" w:lineRule="auto"/>
        <w:jc w:val="both"/>
        <w:rPr>
          <w:rFonts w:ascii="Palatino Linotype" w:eastAsia="Times New Roman" w:hAnsi="Palatino Linotype" w:cs="Times New Roman"/>
          <w:sz w:val="24"/>
          <w:szCs w:val="24"/>
          <w:lang w:val="es-ES" w:eastAsia="es-ES"/>
        </w:rPr>
      </w:pPr>
    </w:p>
    <w:p w14:paraId="32723598" w14:textId="77777777" w:rsidR="00DF6F34" w:rsidRPr="007A7A74" w:rsidRDefault="00DF6F34" w:rsidP="00DF6F34">
      <w:pPr>
        <w:spacing w:after="0" w:line="360" w:lineRule="auto"/>
        <w:jc w:val="both"/>
        <w:rPr>
          <w:rFonts w:ascii="Palatino Linotype" w:eastAsia="Times New Roman" w:hAnsi="Palatino Linotype" w:cs="Times New Roman"/>
          <w:sz w:val="24"/>
          <w:szCs w:val="24"/>
          <w:lang w:val="es-ES" w:eastAsia="es-ES"/>
        </w:rPr>
      </w:pPr>
      <w:r w:rsidRPr="007A7A74">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14:paraId="627ED46B" w14:textId="77777777" w:rsidR="00DF6F34" w:rsidRPr="007A7A74" w:rsidRDefault="00DF6F34" w:rsidP="00DF6F34">
      <w:pPr>
        <w:spacing w:before="240" w:line="360" w:lineRule="auto"/>
        <w:ind w:left="851" w:right="851"/>
        <w:jc w:val="both"/>
        <w:rPr>
          <w:rFonts w:ascii="Palatino Linotype" w:hAnsi="Palatino Linotype" w:cs="Times New Roman"/>
          <w:i/>
          <w:lang w:val="es-ES" w:eastAsia="es-ES"/>
        </w:rPr>
      </w:pPr>
      <w:r w:rsidRPr="007A7A74">
        <w:rPr>
          <w:rFonts w:ascii="Palatino Linotype" w:hAnsi="Palatino Linotype" w:cs="Times New Roman"/>
          <w:i/>
          <w:lang w:val="es-ES" w:eastAsia="es-ES"/>
        </w:rPr>
        <w:t>“</w:t>
      </w:r>
      <w:r w:rsidRPr="007A7A74">
        <w:rPr>
          <w:rFonts w:ascii="Palatino Linotype" w:hAnsi="Palatino Linotype" w:cs="Times New Roman"/>
          <w:b/>
          <w:i/>
          <w:lang w:val="es-ES" w:eastAsia="es-ES"/>
        </w:rPr>
        <w:t>Artículo 1o</w:t>
      </w:r>
      <w:r w:rsidRPr="007A7A74">
        <w:rPr>
          <w:rFonts w:ascii="Palatino Linotype"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6A802A9" w14:textId="77777777" w:rsidR="00DF6F34" w:rsidRPr="007A7A74" w:rsidRDefault="00DF6F34" w:rsidP="00DF6F34">
      <w:pPr>
        <w:spacing w:before="240" w:line="360" w:lineRule="auto"/>
        <w:ind w:left="851" w:right="851"/>
        <w:jc w:val="both"/>
        <w:rPr>
          <w:rFonts w:ascii="Palatino Linotype" w:hAnsi="Palatino Linotype" w:cs="Times New Roman"/>
          <w:i/>
          <w:lang w:val="es-ES" w:eastAsia="es-ES"/>
        </w:rPr>
      </w:pPr>
      <w:r w:rsidRPr="007A7A74">
        <w:rPr>
          <w:rFonts w:ascii="Palatino Linotype"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667AD58C" w14:textId="77777777" w:rsidR="00DF6F34" w:rsidRPr="007A7A74" w:rsidRDefault="00DF6F34" w:rsidP="00DF6F34">
      <w:pPr>
        <w:spacing w:before="240" w:line="360" w:lineRule="auto"/>
        <w:ind w:left="851" w:right="851"/>
        <w:jc w:val="both"/>
        <w:rPr>
          <w:rFonts w:ascii="Palatino Linotype" w:hAnsi="Palatino Linotype" w:cs="Times New Roman"/>
          <w:b/>
          <w:i/>
          <w:lang w:val="es-ES" w:eastAsia="es-ES"/>
        </w:rPr>
      </w:pPr>
      <w:r w:rsidRPr="007A7A74">
        <w:rPr>
          <w:rFonts w:ascii="Palatino Linotype" w:hAnsi="Palatino Linotype" w:cs="Times New Roman"/>
          <w:i/>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7A7A74">
        <w:rPr>
          <w:rFonts w:ascii="Palatino Linotype" w:hAnsi="Palatino Linotype" w:cs="Times New Roman"/>
          <w:b/>
          <w:i/>
          <w:lang w:val="es-ES" w:eastAsia="es-ES"/>
        </w:rPr>
        <w:t>[Sic]</w:t>
      </w:r>
    </w:p>
    <w:p w14:paraId="115F58FE" w14:textId="77777777" w:rsidR="00DF6F34" w:rsidRPr="007A7A74" w:rsidRDefault="00DF6F34" w:rsidP="00DF6F34">
      <w:pPr>
        <w:pBdr>
          <w:top w:val="nil"/>
          <w:left w:val="nil"/>
          <w:bottom w:val="nil"/>
          <w:right w:val="nil"/>
          <w:between w:val="nil"/>
        </w:pBdr>
        <w:spacing w:after="0" w:line="360" w:lineRule="auto"/>
        <w:jc w:val="both"/>
        <w:rPr>
          <w:rFonts w:ascii="Palatino Linotype" w:eastAsia="Times New Roman" w:hAnsi="Palatino Linotype" w:cs="Times New Roman"/>
          <w:sz w:val="24"/>
          <w:szCs w:val="24"/>
          <w:lang w:val="es-ES" w:eastAsia="es-ES"/>
        </w:rPr>
      </w:pPr>
    </w:p>
    <w:p w14:paraId="11E5C8CA" w14:textId="77777777" w:rsidR="00DF6F34" w:rsidRPr="007A7A74" w:rsidRDefault="00DF6F34" w:rsidP="00DF6F34">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8"/>
          <w:lang w:val="es-ES"/>
        </w:rPr>
      </w:pPr>
      <w:r w:rsidRPr="007A7A74">
        <w:rPr>
          <w:rFonts w:ascii="Palatino Linotype" w:eastAsia="Times New Roman" w:hAnsi="Palatino Linotype" w:cs="Times New Roman"/>
          <w:sz w:val="24"/>
          <w:szCs w:val="24"/>
          <w:lang w:val="es-ES" w:eastAsia="es-ES"/>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7A7A74">
        <w:rPr>
          <w:rFonts w:ascii="Palatino Linotype" w:eastAsia="Times New Roman" w:hAnsi="Palatino Linotype" w:cs="Times New Roman"/>
          <w:b/>
          <w:sz w:val="24"/>
          <w:szCs w:val="24"/>
          <w:u w:val="single"/>
          <w:lang w:val="es-ES" w:eastAsia="es-ES"/>
        </w:rPr>
        <w:t>incluso, la solicitud de acceso a la información pueda ser anónima</w:t>
      </w:r>
      <w:r w:rsidRPr="007A7A74">
        <w:rPr>
          <w:rFonts w:ascii="Palatino Linotype" w:eastAsia="Times New Roman" w:hAnsi="Palatino Linotype" w:cs="Times New Roman"/>
          <w:sz w:val="24"/>
          <w:szCs w:val="24"/>
          <w:lang w:val="es-ES" w:eastAsia="es-ES"/>
        </w:rPr>
        <w:t xml:space="preserve"> o no contener un nombre que identifique al solicitante o que permita tener certeza sobre su identidad. </w:t>
      </w:r>
      <w:r w:rsidRPr="007A7A74">
        <w:rPr>
          <w:rFonts w:ascii="Palatino Linotype" w:hAnsi="Palatino Linotype" w:cs="Arial"/>
          <w:sz w:val="24"/>
          <w:szCs w:val="24"/>
          <w:lang w:val="es-ES"/>
        </w:rPr>
        <w:t>En conclusión, se cubrieron los requisitos de procedencia y procedibilidad y conforme a las constancias que obran en el expediente.</w:t>
      </w:r>
    </w:p>
    <w:p w14:paraId="511BBA79" w14:textId="77777777" w:rsidR="00DF6F34" w:rsidRPr="007A7A74" w:rsidRDefault="00DF6F34" w:rsidP="00BA18D5">
      <w:pPr>
        <w:pStyle w:val="Prrafodelista"/>
        <w:autoSpaceDE w:val="0"/>
        <w:autoSpaceDN w:val="0"/>
        <w:adjustRightInd w:val="0"/>
        <w:spacing w:line="360" w:lineRule="auto"/>
        <w:ind w:left="0"/>
        <w:jc w:val="both"/>
        <w:rPr>
          <w:rFonts w:ascii="Palatino Linotype" w:hAnsi="Palatino Linotype" w:cs="Arial"/>
        </w:rPr>
      </w:pPr>
    </w:p>
    <w:p w14:paraId="4628A669" w14:textId="0040AA4A" w:rsidR="000D4532" w:rsidRPr="007A7A74" w:rsidRDefault="000D4532" w:rsidP="00661753">
      <w:pPr>
        <w:tabs>
          <w:tab w:val="left" w:pos="709"/>
        </w:tabs>
        <w:spacing w:before="240" w:line="360" w:lineRule="auto"/>
        <w:ind w:right="51"/>
        <w:jc w:val="both"/>
        <w:rPr>
          <w:rFonts w:ascii="Palatino Linotype" w:hAnsi="Palatino Linotype"/>
          <w:b/>
          <w:sz w:val="28"/>
          <w:szCs w:val="28"/>
        </w:rPr>
      </w:pPr>
      <w:r w:rsidRPr="007A7A74">
        <w:rPr>
          <w:rFonts w:ascii="Palatino Linotype" w:hAnsi="Palatino Linotype"/>
          <w:b/>
          <w:sz w:val="28"/>
          <w:szCs w:val="28"/>
        </w:rPr>
        <w:t xml:space="preserve">CUARTO. </w:t>
      </w:r>
      <w:r w:rsidR="009A0D0A" w:rsidRPr="007A7A74">
        <w:rPr>
          <w:rFonts w:ascii="Palatino Linotype" w:hAnsi="Palatino Linotype"/>
          <w:b/>
          <w:sz w:val="28"/>
          <w:szCs w:val="28"/>
        </w:rPr>
        <w:t xml:space="preserve">Estudio y resolución del asunto </w:t>
      </w:r>
      <w:r w:rsidR="0049785D" w:rsidRPr="007A7A74">
        <w:rPr>
          <w:rFonts w:ascii="Palatino Linotype" w:hAnsi="Palatino Linotype"/>
          <w:b/>
          <w:sz w:val="28"/>
          <w:szCs w:val="28"/>
        </w:rPr>
        <w:tab/>
      </w:r>
    </w:p>
    <w:p w14:paraId="0A695E7E" w14:textId="77777777" w:rsidR="00C26216" w:rsidRPr="007A7A74" w:rsidRDefault="00C26216" w:rsidP="00C26216">
      <w:pPr>
        <w:pStyle w:val="Prrafodelista"/>
        <w:autoSpaceDE w:val="0"/>
        <w:autoSpaceDN w:val="0"/>
        <w:adjustRightInd w:val="0"/>
        <w:spacing w:before="240" w:after="160" w:line="360" w:lineRule="auto"/>
        <w:ind w:left="0"/>
        <w:jc w:val="both"/>
        <w:rPr>
          <w:rFonts w:ascii="Palatino Linotype" w:hAnsi="Palatino Linotype" w:cs="Arial"/>
        </w:rPr>
      </w:pPr>
      <w:r w:rsidRPr="007A7A74">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075AAD77" w14:textId="3DF03D79" w:rsidR="00C26216" w:rsidRPr="007A7A74" w:rsidRDefault="00C26216" w:rsidP="00C26216">
      <w:pPr>
        <w:spacing w:after="0" w:line="360" w:lineRule="auto"/>
        <w:jc w:val="both"/>
        <w:rPr>
          <w:rFonts w:ascii="Palatino Linotype" w:eastAsia="Times New Roman" w:hAnsi="Palatino Linotype" w:cs="Times New Roman"/>
          <w:sz w:val="24"/>
          <w:szCs w:val="24"/>
          <w:lang w:eastAsia="es-ES"/>
        </w:rPr>
      </w:pPr>
      <w:r w:rsidRPr="007A7A74">
        <w:rPr>
          <w:rFonts w:ascii="Palatino Linotype" w:hAnsi="Palatino Linotype" w:cs="Arial"/>
          <w:sz w:val="24"/>
          <w:szCs w:val="24"/>
        </w:rPr>
        <w:t xml:space="preserve">En este tenor, es necesario subrayar que </w:t>
      </w:r>
      <w:r w:rsidRPr="007A7A74">
        <w:rPr>
          <w:rFonts w:ascii="Palatino Linotype" w:eastAsia="Times New Roman" w:hAnsi="Palatino Linotype" w:cs="Times New Roman"/>
          <w:sz w:val="24"/>
          <w:szCs w:val="24"/>
          <w:lang w:eastAsia="es-ES"/>
        </w:rPr>
        <w:t xml:space="preserve">el derecho de acceso a la información </w:t>
      </w:r>
      <w:r w:rsidR="007E6297" w:rsidRPr="007A7A74">
        <w:rPr>
          <w:rFonts w:ascii="Palatino Linotype" w:eastAsia="Times New Roman" w:hAnsi="Palatino Linotype" w:cs="Times New Roman"/>
          <w:sz w:val="24"/>
          <w:szCs w:val="24"/>
          <w:lang w:eastAsia="es-ES"/>
        </w:rPr>
        <w:t>pública</w:t>
      </w:r>
      <w:r w:rsidRPr="007A7A74">
        <w:rPr>
          <w:rFonts w:ascii="Palatino Linotype" w:eastAsia="Times New Roman" w:hAnsi="Palatino Linotype" w:cs="Times New Roman"/>
          <w:sz w:val="24"/>
          <w:szCs w:val="24"/>
          <w:lang w:eastAsia="es-ES"/>
        </w:rPr>
        <w:t xml:space="preserve"> implica que cualquier persona conozca la información contenida en los documentos que se encuentren en los archivos de los sujetos obligados, conforme a los artículos 4, 12, 24 último párrafo y 160 de la Ley local en la materia, que a la letra citan:</w:t>
      </w:r>
    </w:p>
    <w:p w14:paraId="3CBD6FB8" w14:textId="77777777" w:rsidR="00C26216" w:rsidRPr="007A7A74" w:rsidRDefault="00C26216" w:rsidP="00C26216">
      <w:pPr>
        <w:spacing w:before="240" w:line="360" w:lineRule="auto"/>
        <w:ind w:left="851" w:right="851"/>
        <w:jc w:val="both"/>
        <w:rPr>
          <w:rFonts w:ascii="Palatino Linotype" w:eastAsia="Times New Roman" w:hAnsi="Palatino Linotype" w:cs="Times New Roman"/>
          <w:i/>
          <w:lang w:eastAsia="es-ES"/>
        </w:rPr>
      </w:pPr>
      <w:r w:rsidRPr="007A7A74">
        <w:rPr>
          <w:rFonts w:ascii="Palatino Linotype" w:eastAsia="Times New Roman" w:hAnsi="Palatino Linotype" w:cs="Times New Roman"/>
          <w:b/>
          <w:i/>
          <w:lang w:eastAsia="es-ES"/>
        </w:rPr>
        <w:lastRenderedPageBreak/>
        <w:t>“Artículo 4.</w:t>
      </w:r>
      <w:r w:rsidRPr="007A7A74">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A73B63E" w14:textId="77777777" w:rsidR="00C26216" w:rsidRPr="007A7A74" w:rsidRDefault="00C26216" w:rsidP="00C26216">
      <w:pPr>
        <w:spacing w:before="240" w:line="360" w:lineRule="auto"/>
        <w:ind w:left="851" w:right="851"/>
        <w:jc w:val="both"/>
        <w:rPr>
          <w:rFonts w:ascii="Palatino Linotype" w:eastAsia="Times New Roman" w:hAnsi="Palatino Linotype" w:cs="Times New Roman"/>
          <w:i/>
          <w:lang w:eastAsia="es-ES"/>
        </w:rPr>
      </w:pPr>
      <w:r w:rsidRPr="007A7A74">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4233E8A" w14:textId="77777777" w:rsidR="00C26216" w:rsidRPr="007A7A74" w:rsidRDefault="00C26216" w:rsidP="00C26216">
      <w:pPr>
        <w:spacing w:before="240" w:line="360" w:lineRule="auto"/>
        <w:ind w:left="851" w:right="851"/>
        <w:jc w:val="both"/>
        <w:rPr>
          <w:rFonts w:ascii="Palatino Linotype" w:eastAsia="Times New Roman" w:hAnsi="Palatino Linotype" w:cs="Times New Roman"/>
          <w:i/>
          <w:lang w:eastAsia="es-ES"/>
        </w:rPr>
      </w:pPr>
      <w:r w:rsidRPr="007A7A74">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6723220D" w14:textId="77777777" w:rsidR="00C26216" w:rsidRPr="007A7A74" w:rsidRDefault="00C26216" w:rsidP="00C26216">
      <w:pPr>
        <w:spacing w:before="240" w:line="360" w:lineRule="auto"/>
        <w:ind w:left="851" w:right="851"/>
        <w:jc w:val="both"/>
        <w:rPr>
          <w:rFonts w:ascii="Palatino Linotype" w:eastAsia="Times New Roman" w:hAnsi="Palatino Linotype" w:cs="Times New Roman"/>
          <w:i/>
          <w:lang w:eastAsia="es-ES"/>
        </w:rPr>
      </w:pPr>
      <w:r w:rsidRPr="007A7A74">
        <w:rPr>
          <w:rFonts w:ascii="Palatino Linotype" w:eastAsia="Times New Roman" w:hAnsi="Palatino Linotype" w:cs="Times New Roman"/>
          <w:b/>
          <w:i/>
          <w:lang w:eastAsia="es-ES"/>
        </w:rPr>
        <w:t>Artículo 12.</w:t>
      </w:r>
      <w:r w:rsidRPr="007A7A74">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9DE3878" w14:textId="77777777" w:rsidR="00C26216" w:rsidRPr="007A7A74" w:rsidRDefault="00C26216" w:rsidP="00C26216">
      <w:pPr>
        <w:spacing w:before="240" w:line="360" w:lineRule="auto"/>
        <w:ind w:left="851" w:right="851"/>
        <w:jc w:val="both"/>
        <w:rPr>
          <w:rFonts w:ascii="Palatino Linotype" w:eastAsia="Times New Roman" w:hAnsi="Palatino Linotype" w:cs="Times New Roman"/>
          <w:i/>
          <w:lang w:eastAsia="es-ES"/>
        </w:rPr>
      </w:pPr>
      <w:r w:rsidRPr="007A7A74">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D293513" w14:textId="77777777" w:rsidR="00C26216" w:rsidRPr="007A7A74" w:rsidRDefault="00C26216" w:rsidP="00C26216">
      <w:pPr>
        <w:spacing w:before="240" w:line="360" w:lineRule="auto"/>
        <w:ind w:left="851" w:right="851"/>
        <w:jc w:val="both"/>
        <w:rPr>
          <w:rFonts w:ascii="Palatino Linotype" w:eastAsia="Times New Roman" w:hAnsi="Palatino Linotype" w:cs="Times New Roman"/>
          <w:i/>
          <w:lang w:eastAsia="es-ES"/>
        </w:rPr>
      </w:pPr>
      <w:r w:rsidRPr="007A7A74">
        <w:rPr>
          <w:rFonts w:ascii="Palatino Linotype" w:eastAsia="Times New Roman" w:hAnsi="Palatino Linotype" w:cs="Times New Roman"/>
          <w:i/>
          <w:lang w:eastAsia="es-ES"/>
        </w:rPr>
        <w:t>(…)</w:t>
      </w:r>
    </w:p>
    <w:p w14:paraId="60E5FFCE" w14:textId="77777777" w:rsidR="00C26216" w:rsidRPr="007A7A74" w:rsidRDefault="00C26216" w:rsidP="00C26216">
      <w:pPr>
        <w:spacing w:before="240" w:line="360" w:lineRule="auto"/>
        <w:ind w:left="851" w:right="851"/>
        <w:jc w:val="both"/>
        <w:rPr>
          <w:rFonts w:ascii="Palatino Linotype" w:eastAsia="Times New Roman" w:hAnsi="Palatino Linotype" w:cs="Times New Roman"/>
          <w:b/>
          <w:i/>
          <w:lang w:eastAsia="es-ES"/>
        </w:rPr>
      </w:pPr>
      <w:r w:rsidRPr="007A7A74">
        <w:rPr>
          <w:rFonts w:ascii="Palatino Linotype" w:eastAsia="Times New Roman" w:hAnsi="Palatino Linotype" w:cs="Times New Roman"/>
          <w:b/>
          <w:i/>
          <w:lang w:eastAsia="es-ES"/>
        </w:rPr>
        <w:lastRenderedPageBreak/>
        <w:t xml:space="preserve">Artículo 24. </w:t>
      </w:r>
    </w:p>
    <w:p w14:paraId="72935CDF" w14:textId="77777777" w:rsidR="00C26216" w:rsidRPr="007A7A74" w:rsidRDefault="00C26216" w:rsidP="00C26216">
      <w:pPr>
        <w:spacing w:before="240" w:line="360" w:lineRule="auto"/>
        <w:ind w:left="851" w:right="851"/>
        <w:jc w:val="both"/>
        <w:rPr>
          <w:rFonts w:ascii="Palatino Linotype" w:eastAsia="Times New Roman" w:hAnsi="Palatino Linotype" w:cs="Times New Roman"/>
          <w:i/>
          <w:lang w:eastAsia="es-ES"/>
        </w:rPr>
      </w:pPr>
      <w:r w:rsidRPr="007A7A74">
        <w:rPr>
          <w:rFonts w:ascii="Palatino Linotype" w:eastAsia="Times New Roman" w:hAnsi="Palatino Linotype" w:cs="Times New Roman"/>
          <w:i/>
          <w:lang w:eastAsia="es-ES"/>
        </w:rPr>
        <w:t>(…)</w:t>
      </w:r>
    </w:p>
    <w:p w14:paraId="1A5ECB74" w14:textId="77777777" w:rsidR="00C26216" w:rsidRPr="007A7A74" w:rsidRDefault="00C26216" w:rsidP="00C26216">
      <w:pPr>
        <w:spacing w:before="240" w:line="360" w:lineRule="auto"/>
        <w:ind w:left="851" w:right="851"/>
        <w:jc w:val="both"/>
        <w:rPr>
          <w:rFonts w:ascii="Palatino Linotype" w:eastAsia="Times New Roman" w:hAnsi="Palatino Linotype" w:cs="Times New Roman"/>
          <w:i/>
          <w:lang w:eastAsia="es-ES"/>
        </w:rPr>
      </w:pPr>
      <w:r w:rsidRPr="007A7A74">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41AFDF1B" w14:textId="77777777" w:rsidR="00C26216" w:rsidRPr="007A7A74" w:rsidRDefault="00C26216" w:rsidP="00C26216">
      <w:pPr>
        <w:spacing w:before="240" w:line="360" w:lineRule="auto"/>
        <w:ind w:left="851" w:right="851"/>
        <w:jc w:val="both"/>
        <w:rPr>
          <w:rFonts w:ascii="Palatino Linotype" w:eastAsia="Times New Roman" w:hAnsi="Palatino Linotype" w:cs="Times New Roman"/>
          <w:i/>
          <w:lang w:eastAsia="es-ES"/>
        </w:rPr>
      </w:pPr>
      <w:r w:rsidRPr="007A7A74">
        <w:rPr>
          <w:rFonts w:ascii="Palatino Linotype" w:eastAsia="Times New Roman" w:hAnsi="Palatino Linotype" w:cs="Times New Roman"/>
          <w:i/>
          <w:lang w:eastAsia="es-ES"/>
        </w:rPr>
        <w:t>(…)</w:t>
      </w:r>
    </w:p>
    <w:p w14:paraId="130EF0F8" w14:textId="77777777" w:rsidR="00C26216" w:rsidRPr="007A7A74" w:rsidRDefault="00C26216" w:rsidP="00C26216">
      <w:pPr>
        <w:spacing w:before="240" w:line="360" w:lineRule="auto"/>
        <w:ind w:left="851" w:right="851"/>
        <w:jc w:val="both"/>
        <w:rPr>
          <w:rFonts w:ascii="Palatino Linotype" w:eastAsia="Times New Roman" w:hAnsi="Palatino Linotype" w:cs="Times New Roman"/>
          <w:i/>
          <w:lang w:eastAsia="es-ES"/>
        </w:rPr>
      </w:pPr>
      <w:r w:rsidRPr="007A7A74">
        <w:rPr>
          <w:rFonts w:ascii="Palatino Linotype" w:eastAsia="Times New Roman" w:hAnsi="Palatino Linotype" w:cs="Times New Roman"/>
          <w:b/>
          <w:i/>
          <w:lang w:eastAsia="es-ES"/>
        </w:rPr>
        <w:t>Artículo 160.</w:t>
      </w:r>
      <w:r w:rsidRPr="007A7A74">
        <w:rPr>
          <w:rFonts w:ascii="Palatino Linotype" w:eastAsia="Times New Roman" w:hAnsi="Palatino Linotype" w:cs="Times New Roman"/>
          <w:i/>
          <w:lang w:eastAsia="es-ES"/>
        </w:rPr>
        <w:t xml:space="preserve"> Los sujetos obligados deberán otorgar acceso a los documentos que se </w:t>
      </w:r>
      <w:r w:rsidRPr="007A7A74">
        <w:rPr>
          <w:rFonts w:ascii="Palatino Linotype" w:eastAsia="Times New Roman" w:hAnsi="Palatino Linotype" w:cs="Times New Roman"/>
          <w:b/>
          <w:i/>
          <w:lang w:eastAsia="es-ES"/>
        </w:rPr>
        <w:t xml:space="preserve"> </w:t>
      </w:r>
      <w:r w:rsidRPr="007A7A74">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F3F0B9F" w14:textId="77777777" w:rsidR="00C26216" w:rsidRPr="007A7A74" w:rsidRDefault="00C26216" w:rsidP="00C26216">
      <w:pPr>
        <w:spacing w:before="240" w:line="360" w:lineRule="auto"/>
        <w:ind w:left="851" w:right="851"/>
        <w:jc w:val="both"/>
        <w:rPr>
          <w:rFonts w:ascii="Palatino Linotype" w:eastAsia="Times New Roman" w:hAnsi="Palatino Linotype" w:cs="Times New Roman"/>
          <w:b/>
          <w:i/>
          <w:lang w:eastAsia="es-ES"/>
        </w:rPr>
      </w:pPr>
      <w:r w:rsidRPr="007A7A74">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7A7A74">
        <w:rPr>
          <w:rFonts w:ascii="Palatino Linotype" w:eastAsia="Times New Roman" w:hAnsi="Palatino Linotype" w:cs="Times New Roman"/>
          <w:b/>
          <w:i/>
          <w:lang w:eastAsia="es-ES"/>
        </w:rPr>
        <w:t>[Sic]</w:t>
      </w:r>
    </w:p>
    <w:p w14:paraId="70D1985A" w14:textId="77777777" w:rsidR="001F6766" w:rsidRPr="007A7A74" w:rsidRDefault="001F6766" w:rsidP="00C26216">
      <w:pPr>
        <w:spacing w:after="0" w:line="360" w:lineRule="auto"/>
        <w:jc w:val="both"/>
        <w:rPr>
          <w:rFonts w:ascii="Palatino Linotype" w:eastAsia="Times New Roman" w:hAnsi="Palatino Linotype" w:cs="Times New Roman"/>
          <w:sz w:val="24"/>
          <w:szCs w:val="24"/>
          <w:lang w:eastAsia="es-ES"/>
        </w:rPr>
      </w:pPr>
    </w:p>
    <w:p w14:paraId="52223D59" w14:textId="73A3DFE7" w:rsidR="00C26216" w:rsidRPr="007A7A74" w:rsidRDefault="00C26216" w:rsidP="00C26216">
      <w:pPr>
        <w:spacing w:after="0" w:line="360" w:lineRule="auto"/>
        <w:jc w:val="both"/>
        <w:rPr>
          <w:rFonts w:ascii="Palatino Linotype" w:eastAsia="Times New Roman" w:hAnsi="Palatino Linotype" w:cs="Times New Roman"/>
          <w:sz w:val="24"/>
          <w:szCs w:val="24"/>
          <w:lang w:eastAsia="es-ES"/>
        </w:rPr>
      </w:pPr>
      <w:r w:rsidRPr="007A7A74">
        <w:rPr>
          <w:rFonts w:ascii="Palatino Linotype" w:eastAsia="Times New Roman" w:hAnsi="Palatino Linotype" w:cs="Times New Roman"/>
          <w:sz w:val="24"/>
          <w:szCs w:val="24"/>
          <w:lang w:eastAsia="es-ES"/>
        </w:rPr>
        <w:t xml:space="preserve">Así que la obligación de los </w:t>
      </w:r>
      <w:r w:rsidRPr="007A7A74">
        <w:rPr>
          <w:rFonts w:ascii="Palatino Linotype" w:eastAsia="Times New Roman" w:hAnsi="Palatino Linotype" w:cs="Times New Roman"/>
          <w:b/>
          <w:sz w:val="24"/>
          <w:szCs w:val="24"/>
          <w:lang w:eastAsia="es-ES"/>
        </w:rPr>
        <w:t>Sujetos Obligados</w:t>
      </w:r>
      <w:r w:rsidRPr="007A7A74">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7A7A74">
        <w:rPr>
          <w:rFonts w:ascii="Palatino Linotype" w:eastAsia="Times New Roman" w:hAnsi="Palatino Linotype" w:cs="Times New Roman"/>
          <w:bCs/>
          <w:sz w:val="24"/>
          <w:szCs w:val="24"/>
          <w:lang w:eastAsia="es-ES"/>
        </w:rPr>
        <w:t>de la Ley local en la materia, que se reproduce de la siguiente forma</w:t>
      </w:r>
      <w:r w:rsidRPr="007A7A74">
        <w:rPr>
          <w:rFonts w:ascii="Palatino Linotype" w:eastAsia="Times New Roman" w:hAnsi="Palatino Linotype" w:cs="Times New Roman"/>
          <w:sz w:val="24"/>
          <w:szCs w:val="24"/>
          <w:lang w:eastAsia="es-ES"/>
        </w:rPr>
        <w:t>:</w:t>
      </w:r>
    </w:p>
    <w:p w14:paraId="06986A42" w14:textId="391FF9F6" w:rsidR="00C26216" w:rsidRPr="007A7A74" w:rsidRDefault="00C26216" w:rsidP="00C26216">
      <w:pPr>
        <w:spacing w:before="240" w:line="360" w:lineRule="auto"/>
        <w:ind w:left="851" w:right="851"/>
        <w:jc w:val="both"/>
        <w:rPr>
          <w:rFonts w:ascii="Palatino Linotype" w:eastAsia="Times New Roman" w:hAnsi="Palatino Linotype" w:cs="Arial"/>
          <w:b/>
          <w:i/>
          <w:lang w:eastAsia="es-ES"/>
        </w:rPr>
      </w:pPr>
      <w:r w:rsidRPr="007A7A74">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7A7A74">
        <w:rPr>
          <w:rFonts w:ascii="Palatino Linotype" w:eastAsia="Times New Roman" w:hAnsi="Palatino Linotype" w:cs="Arial"/>
          <w:b/>
          <w:i/>
          <w:lang w:eastAsia="es-ES"/>
        </w:rPr>
        <w:t>[Sic]</w:t>
      </w:r>
    </w:p>
    <w:p w14:paraId="1AC52B3C" w14:textId="24E5CDBD" w:rsidR="00100F8E" w:rsidRPr="007A7A74" w:rsidRDefault="00100F8E" w:rsidP="0024633A">
      <w:pPr>
        <w:spacing w:before="240" w:line="360" w:lineRule="auto"/>
        <w:ind w:right="851"/>
        <w:jc w:val="both"/>
        <w:rPr>
          <w:rFonts w:ascii="Palatino Linotype" w:eastAsia="Times New Roman" w:hAnsi="Palatino Linotype" w:cs="Arial"/>
          <w:b/>
          <w:i/>
          <w:lang w:eastAsia="es-ES"/>
        </w:rPr>
      </w:pPr>
    </w:p>
    <w:p w14:paraId="2B094083" w14:textId="69A4D3DF" w:rsidR="007773E6" w:rsidRPr="007A7A74" w:rsidRDefault="008028E9" w:rsidP="00E04DB7">
      <w:pPr>
        <w:autoSpaceDE w:val="0"/>
        <w:autoSpaceDN w:val="0"/>
        <w:adjustRightInd w:val="0"/>
        <w:spacing w:before="240" w:line="360" w:lineRule="auto"/>
        <w:jc w:val="both"/>
        <w:rPr>
          <w:rFonts w:ascii="Palatino Linotype" w:hAnsi="Palatino Linotype" w:cs="Arial"/>
          <w:sz w:val="24"/>
          <w:szCs w:val="24"/>
        </w:rPr>
      </w:pPr>
      <w:r w:rsidRPr="007A7A74">
        <w:rPr>
          <w:rFonts w:ascii="Palatino Linotype" w:hAnsi="Palatino Linotype" w:cs="Arial"/>
          <w:sz w:val="24"/>
          <w:szCs w:val="24"/>
        </w:rPr>
        <w:lastRenderedPageBreak/>
        <w:t xml:space="preserve">En una aproximación inicial, con relación </w:t>
      </w:r>
      <w:r w:rsidR="007773E6" w:rsidRPr="007A7A74">
        <w:rPr>
          <w:rFonts w:ascii="Palatino Linotype" w:hAnsi="Palatino Linotype" w:cs="Arial"/>
          <w:sz w:val="24"/>
          <w:szCs w:val="24"/>
        </w:rPr>
        <w:t xml:space="preserve">a la solicitud de información </w:t>
      </w:r>
      <w:r w:rsidR="00970647" w:rsidRPr="007A7A74">
        <w:rPr>
          <w:rFonts w:ascii="Palatino Linotype" w:hAnsi="Palatino Linotype" w:cs="Arial"/>
          <w:b/>
          <w:bCs/>
          <w:sz w:val="24"/>
          <w:szCs w:val="24"/>
        </w:rPr>
        <w:t>00056/CAPULHUA/IP/2023</w:t>
      </w:r>
      <w:r w:rsidR="007773E6" w:rsidRPr="007A7A74">
        <w:rPr>
          <w:rFonts w:ascii="Palatino Linotype" w:hAnsi="Palatino Linotype" w:cs="Arial"/>
          <w:b/>
          <w:bCs/>
          <w:sz w:val="24"/>
          <w:szCs w:val="24"/>
        </w:rPr>
        <w:t xml:space="preserve"> </w:t>
      </w:r>
      <w:r w:rsidR="007773E6" w:rsidRPr="007A7A74">
        <w:rPr>
          <w:rFonts w:ascii="Palatino Linotype" w:hAnsi="Palatino Linotype" w:cs="Arial"/>
          <w:sz w:val="24"/>
          <w:szCs w:val="24"/>
        </w:rPr>
        <w:t>se desprenden las siguientes consideraciones:</w:t>
      </w:r>
    </w:p>
    <w:p w14:paraId="5EB61A55" w14:textId="77777777" w:rsidR="00133A1D" w:rsidRPr="007A7A74" w:rsidRDefault="00133A1D" w:rsidP="007A7A74">
      <w:pPr>
        <w:pStyle w:val="Prrafodelista"/>
        <w:numPr>
          <w:ilvl w:val="0"/>
          <w:numId w:val="6"/>
        </w:numPr>
        <w:autoSpaceDE w:val="0"/>
        <w:autoSpaceDN w:val="0"/>
        <w:adjustRightInd w:val="0"/>
        <w:spacing w:before="240" w:line="360" w:lineRule="auto"/>
        <w:jc w:val="both"/>
        <w:rPr>
          <w:rFonts w:ascii="Palatino Linotype" w:hAnsi="Palatino Linotype" w:cs="Arial"/>
        </w:rPr>
      </w:pPr>
      <w:r w:rsidRPr="007A7A74">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sidRPr="007A7A74">
        <w:rPr>
          <w:rFonts w:ascii="Palatino Linotype" w:hAnsi="Palatino Linotype" w:cs="Arial"/>
          <w:b/>
          <w:bCs/>
        </w:rPr>
        <w:t xml:space="preserve">Sujetos Obligados. </w:t>
      </w:r>
    </w:p>
    <w:p w14:paraId="6A2BBF13" w14:textId="5527141E" w:rsidR="00D4271C" w:rsidRPr="007A7A74" w:rsidRDefault="00133A1D" w:rsidP="007A7A74">
      <w:pPr>
        <w:pStyle w:val="Prrafodelista"/>
        <w:numPr>
          <w:ilvl w:val="0"/>
          <w:numId w:val="4"/>
        </w:numPr>
        <w:autoSpaceDE w:val="0"/>
        <w:autoSpaceDN w:val="0"/>
        <w:adjustRightInd w:val="0"/>
        <w:spacing w:before="240" w:line="360" w:lineRule="auto"/>
        <w:jc w:val="both"/>
        <w:rPr>
          <w:rFonts w:ascii="Palatino Linotype" w:hAnsi="Palatino Linotype"/>
        </w:rPr>
      </w:pPr>
      <w:r w:rsidRPr="007A7A74">
        <w:rPr>
          <w:rFonts w:ascii="Palatino Linotype" w:hAnsi="Palatino Linotype" w:cs="Arial"/>
        </w:rPr>
        <w:t xml:space="preserve">Que </w:t>
      </w:r>
      <w:r w:rsidR="00232742" w:rsidRPr="007A7A74">
        <w:rPr>
          <w:rFonts w:ascii="Palatino Linotype" w:hAnsi="Palatino Linotype" w:cs="Arial"/>
        </w:rPr>
        <w:t xml:space="preserve">de manera conjunta fueron formulados </w:t>
      </w:r>
      <w:r w:rsidR="00D4271C" w:rsidRPr="007A7A74">
        <w:rPr>
          <w:rFonts w:ascii="Palatino Linotype" w:hAnsi="Palatino Linotype" w:cs="Arial"/>
          <w:b/>
          <w:bCs/>
        </w:rPr>
        <w:t xml:space="preserve">12 -doce- </w:t>
      </w:r>
      <w:r w:rsidR="00D4271C" w:rsidRPr="007A7A74">
        <w:rPr>
          <w:rFonts w:ascii="Palatino Linotype" w:hAnsi="Palatino Linotype" w:cs="Arial"/>
        </w:rPr>
        <w:t xml:space="preserve">requerimientos, respecto de los cuales fue señalado como elemento temporal </w:t>
      </w:r>
      <w:r w:rsidR="00D4271C" w:rsidRPr="007A7A74">
        <w:rPr>
          <w:rFonts w:ascii="Palatino Linotype" w:hAnsi="Palatino Linotype" w:cs="Arial"/>
          <w:i/>
          <w:iCs/>
        </w:rPr>
        <w:t>“durante el EJERCICIO FISCAL 2022”</w:t>
      </w:r>
      <w:r w:rsidR="001349A8" w:rsidRPr="007A7A74">
        <w:rPr>
          <w:rFonts w:ascii="Palatino Linotype" w:hAnsi="Palatino Linotype" w:cs="Arial"/>
          <w:i/>
          <w:iCs/>
        </w:rPr>
        <w:t xml:space="preserve">, </w:t>
      </w:r>
      <w:r w:rsidR="001349A8" w:rsidRPr="007A7A74">
        <w:rPr>
          <w:rFonts w:ascii="Palatino Linotype" w:hAnsi="Palatino Linotype" w:cs="Arial"/>
        </w:rPr>
        <w:t xml:space="preserve">es decir, la temporalidad debe de ser fijada del uno de enero al treinta y uno de diciembre de dos mil veintidós. </w:t>
      </w:r>
    </w:p>
    <w:p w14:paraId="31C211F9" w14:textId="5C1B70E7" w:rsidR="000A78E0" w:rsidRPr="007A7A74" w:rsidRDefault="001349A8" w:rsidP="007A7A74">
      <w:pPr>
        <w:pStyle w:val="Prrafodelista"/>
        <w:numPr>
          <w:ilvl w:val="0"/>
          <w:numId w:val="4"/>
        </w:numPr>
        <w:autoSpaceDE w:val="0"/>
        <w:autoSpaceDN w:val="0"/>
        <w:adjustRightInd w:val="0"/>
        <w:spacing w:before="240" w:line="360" w:lineRule="auto"/>
        <w:jc w:val="both"/>
        <w:rPr>
          <w:rFonts w:ascii="Palatino Linotype" w:hAnsi="Palatino Linotype"/>
        </w:rPr>
      </w:pPr>
      <w:r w:rsidRPr="007A7A74">
        <w:rPr>
          <w:rFonts w:ascii="Palatino Linotype" w:hAnsi="Palatino Linotype"/>
        </w:rPr>
        <w:t xml:space="preserve">Que en alusión a los requerimientos </w:t>
      </w:r>
      <w:r w:rsidRPr="007A7A74">
        <w:rPr>
          <w:rFonts w:ascii="Palatino Linotype" w:hAnsi="Palatino Linotype"/>
          <w:b/>
          <w:bCs/>
        </w:rPr>
        <w:t xml:space="preserve">2 -dos-, 5 -cinco-, 6 -seis- </w:t>
      </w:r>
      <w:r w:rsidRPr="007A7A74">
        <w:rPr>
          <w:rFonts w:ascii="Palatino Linotype" w:hAnsi="Palatino Linotype"/>
        </w:rPr>
        <w:t xml:space="preserve">y </w:t>
      </w:r>
      <w:r w:rsidRPr="007A7A74">
        <w:rPr>
          <w:rFonts w:ascii="Palatino Linotype" w:hAnsi="Palatino Linotype"/>
          <w:b/>
          <w:bCs/>
        </w:rPr>
        <w:t xml:space="preserve">7 -siete-, </w:t>
      </w:r>
      <w:r w:rsidRPr="007A7A74">
        <w:rPr>
          <w:rFonts w:ascii="Palatino Linotype" w:hAnsi="Palatino Linotype"/>
        </w:rPr>
        <w:t xml:space="preserve">respecto de los cuales el particular no identifica de forma precisa los documentos requeridos, bastará con que se remita cualquiera que refleje la información requerida. Al respecto, cobra relevancia el </w:t>
      </w:r>
      <w:r w:rsidR="000A78E0" w:rsidRPr="007A7A74">
        <w:rPr>
          <w:rFonts w:ascii="Palatino Linotype" w:hAnsi="Palatino Linotype"/>
        </w:rPr>
        <w:t xml:space="preserve">criterio emitido por el Órgano Garante Nacional con número </w:t>
      </w:r>
      <w:r w:rsidR="000A78E0" w:rsidRPr="007A7A74">
        <w:rPr>
          <w:rFonts w:ascii="Palatino Linotype" w:hAnsi="Palatino Linotype"/>
          <w:b/>
          <w:bCs/>
        </w:rPr>
        <w:t xml:space="preserve">16/17 </w:t>
      </w:r>
      <w:r w:rsidR="000A78E0" w:rsidRPr="007A7A74">
        <w:rPr>
          <w:rFonts w:ascii="Palatino Linotype" w:hAnsi="Palatino Linotype"/>
        </w:rPr>
        <w:t>cuyo rubro y texto disponen a la literalidad lo siguiente:</w:t>
      </w:r>
    </w:p>
    <w:p w14:paraId="7D38477C" w14:textId="77777777" w:rsidR="000A78E0" w:rsidRPr="007A7A74" w:rsidRDefault="000A78E0" w:rsidP="000A78E0">
      <w:pPr>
        <w:pStyle w:val="Citas"/>
        <w:jc w:val="center"/>
        <w:rPr>
          <w:b/>
          <w:bCs/>
          <w:sz w:val="24"/>
          <w:szCs w:val="24"/>
        </w:rPr>
      </w:pPr>
      <w:r w:rsidRPr="007A7A74">
        <w:rPr>
          <w:b/>
          <w:bCs/>
          <w:sz w:val="24"/>
          <w:szCs w:val="24"/>
        </w:rPr>
        <w:t>“EXPRESIÓN DOCUMENTAL.</w:t>
      </w:r>
    </w:p>
    <w:p w14:paraId="731B4B91" w14:textId="77777777" w:rsidR="000A78E0" w:rsidRPr="007A7A74" w:rsidRDefault="000A78E0" w:rsidP="000A78E0">
      <w:pPr>
        <w:pStyle w:val="Citas"/>
        <w:rPr>
          <w:szCs w:val="24"/>
        </w:rPr>
      </w:pPr>
      <w:r w:rsidRPr="007A7A74">
        <w:rPr>
          <w:bCs/>
          <w:szCs w:val="24"/>
        </w:rPr>
        <w:t>Cuando</w:t>
      </w:r>
      <w:r w:rsidRPr="007A7A74">
        <w:rPr>
          <w:lang w:val="es-ES"/>
        </w:rPr>
        <w:t xml:space="preserve"> los particulares presenten solicitudes de acceso a la información sin identificar de forma precisa la documentación que pudiera contener la información de su interés, </w:t>
      </w:r>
      <w:r w:rsidRPr="007A7A74">
        <w:rPr>
          <w:szCs w:val="24"/>
        </w:rPr>
        <w:t>o bien, la solicitud constituya una consulta,</w:t>
      </w:r>
      <w:r w:rsidRPr="007A7A74">
        <w:rPr>
          <w:lang w:val="es-ES"/>
        </w:rPr>
        <w:t xml:space="preserve"> pero la respuesta pudiera obrar en algún documento en poder de los sujetos obligados, éstos deben dar a dichas solicitudes una interpretación que les otorgue una expresión documental. </w:t>
      </w:r>
    </w:p>
    <w:p w14:paraId="792EECB0" w14:textId="77777777" w:rsidR="000A78E0" w:rsidRPr="007A7A74" w:rsidRDefault="000A78E0" w:rsidP="000A78E0">
      <w:pPr>
        <w:pStyle w:val="Citas"/>
        <w:rPr>
          <w:b/>
        </w:rPr>
      </w:pPr>
      <w:r w:rsidRPr="007A7A74">
        <w:rPr>
          <w:b/>
        </w:rPr>
        <w:lastRenderedPageBreak/>
        <w:t>Precedentes:</w:t>
      </w:r>
    </w:p>
    <w:p w14:paraId="183B1540" w14:textId="77777777" w:rsidR="000A78E0" w:rsidRPr="007A7A74" w:rsidRDefault="000A78E0" w:rsidP="007A7A74">
      <w:pPr>
        <w:pStyle w:val="Citas"/>
        <w:numPr>
          <w:ilvl w:val="0"/>
          <w:numId w:val="5"/>
        </w:numPr>
        <w:rPr>
          <w:color w:val="000000"/>
        </w:rPr>
      </w:pPr>
      <w:r w:rsidRPr="007A7A74">
        <w:t xml:space="preserve">Acceso a la información pública. RRA 0774/16. Sesión del 31 de agosto de 2016. Votación por unanimidad. </w:t>
      </w:r>
      <w:r w:rsidRPr="007A7A74">
        <w:rPr>
          <w:rFonts w:eastAsia="Arial"/>
        </w:rPr>
        <w:t>Sin votos disidentes o particulares.</w:t>
      </w:r>
      <w:r w:rsidRPr="007A7A74">
        <w:t xml:space="preserve"> Secretaría de Salud. Comisionada Ponente María Patricia </w:t>
      </w:r>
      <w:proofErr w:type="spellStart"/>
      <w:r w:rsidRPr="007A7A74">
        <w:t>Kurczyn</w:t>
      </w:r>
      <w:proofErr w:type="spellEnd"/>
      <w:r w:rsidRPr="007A7A74">
        <w:t xml:space="preserve"> Villalobos.</w:t>
      </w:r>
    </w:p>
    <w:p w14:paraId="2DAAEEB9" w14:textId="77777777" w:rsidR="000A78E0" w:rsidRPr="007A7A74" w:rsidRDefault="000A78E0" w:rsidP="007A7A74">
      <w:pPr>
        <w:pStyle w:val="Citas"/>
        <w:numPr>
          <w:ilvl w:val="0"/>
          <w:numId w:val="5"/>
        </w:numPr>
        <w:rPr>
          <w:color w:val="000000"/>
        </w:rPr>
      </w:pPr>
      <w:r w:rsidRPr="007A7A74">
        <w:t xml:space="preserve">Acceso a la información pública. RRA 0143/17. Sesión del 22 de febrero de 2017. Votación por unanimidad. </w:t>
      </w:r>
      <w:r w:rsidRPr="007A7A74">
        <w:rPr>
          <w:rFonts w:eastAsia="Arial"/>
        </w:rPr>
        <w:t>Sin votos disidentes o particulares.</w:t>
      </w:r>
      <w:r w:rsidRPr="007A7A74">
        <w:t xml:space="preserve"> Universidad Autónoma Agraria Antonio Narro. Comisionado Ponente Oscar Mauricio Guerra Ford. </w:t>
      </w:r>
    </w:p>
    <w:p w14:paraId="11950B13" w14:textId="77777777" w:rsidR="000A78E0" w:rsidRPr="007A7A74" w:rsidRDefault="000A78E0" w:rsidP="007A7A74">
      <w:pPr>
        <w:pStyle w:val="Citas"/>
        <w:numPr>
          <w:ilvl w:val="0"/>
          <w:numId w:val="5"/>
        </w:numPr>
        <w:rPr>
          <w:color w:val="000000"/>
        </w:rPr>
      </w:pPr>
      <w:r w:rsidRPr="007A7A74">
        <w:t xml:space="preserve">Acceso a la información pública. RRA 0540/17. Sesión del 08 de marzo del 2017. Votación por unanimidad. </w:t>
      </w:r>
      <w:r w:rsidRPr="007A7A74">
        <w:rPr>
          <w:rFonts w:eastAsia="Arial"/>
        </w:rPr>
        <w:t>Sin votos disidentes o particulares.</w:t>
      </w:r>
      <w:r w:rsidRPr="007A7A74">
        <w:t xml:space="preserve"> Secretaría de Economía. Comisionado Ponente Francisco Javier Acuña Llamas. “ </w:t>
      </w:r>
      <w:r w:rsidRPr="007A7A74">
        <w:rPr>
          <w:b/>
          <w:bCs/>
        </w:rPr>
        <w:t>(Sic)</w:t>
      </w:r>
    </w:p>
    <w:p w14:paraId="6D23B136" w14:textId="1DD67F8B" w:rsidR="00232742" w:rsidRPr="007A7A74" w:rsidRDefault="00232742" w:rsidP="000A78E0">
      <w:pPr>
        <w:autoSpaceDE w:val="0"/>
        <w:autoSpaceDN w:val="0"/>
        <w:adjustRightInd w:val="0"/>
        <w:spacing w:before="240" w:line="360" w:lineRule="auto"/>
        <w:jc w:val="both"/>
        <w:rPr>
          <w:rFonts w:ascii="Palatino Linotype" w:hAnsi="Palatino Linotype" w:cs="Arial"/>
          <w:b/>
          <w:bCs/>
          <w:i/>
          <w:iCs/>
          <w:sz w:val="20"/>
          <w:szCs w:val="20"/>
        </w:rPr>
      </w:pPr>
    </w:p>
    <w:p w14:paraId="5C2A02B1" w14:textId="1272148B" w:rsidR="001534CF" w:rsidRPr="007A7A74" w:rsidRDefault="001534CF" w:rsidP="001534CF">
      <w:pPr>
        <w:spacing w:before="240" w:line="360" w:lineRule="auto"/>
        <w:jc w:val="both"/>
        <w:rPr>
          <w:rFonts w:ascii="Palatino Linotype" w:hAnsi="Palatino Linotype"/>
          <w:sz w:val="24"/>
          <w:szCs w:val="24"/>
        </w:rPr>
      </w:pPr>
      <w:r w:rsidRPr="007A7A74">
        <w:rPr>
          <w:rFonts w:ascii="Palatino Linotype" w:hAnsi="Palatino Linotype"/>
          <w:sz w:val="24"/>
          <w:szCs w:val="24"/>
        </w:rPr>
        <w:t xml:space="preserve">Dichas precisiones, con fundamento en los artículos 13 y 181 cuarto párrafo de la Ley en materia, los cuales a la letra rezan: </w:t>
      </w:r>
    </w:p>
    <w:p w14:paraId="52B63351" w14:textId="77777777" w:rsidR="001534CF" w:rsidRPr="007A7A74" w:rsidRDefault="001534CF" w:rsidP="001534CF">
      <w:pPr>
        <w:pStyle w:val="Citas"/>
      </w:pPr>
      <w:r w:rsidRPr="007A7A74">
        <w:rPr>
          <w:b/>
          <w:bCs/>
        </w:rPr>
        <w:t xml:space="preserve">“Artículo 13. </w:t>
      </w:r>
      <w:r w:rsidRPr="007A7A74">
        <w:t>El Instituto, en el ámbito de sus atribuciones, deberá suplir cualquier deficiencia para garantizar el ejercicio del derecho de acceso a la información.</w:t>
      </w:r>
    </w:p>
    <w:p w14:paraId="32DB7D4C" w14:textId="77777777" w:rsidR="001534CF" w:rsidRPr="007A7A74" w:rsidRDefault="001534CF" w:rsidP="001534CF">
      <w:pPr>
        <w:pStyle w:val="Citas"/>
        <w:rPr>
          <w:b/>
        </w:rPr>
      </w:pPr>
      <w:r w:rsidRPr="007A7A74">
        <w:rPr>
          <w:b/>
        </w:rPr>
        <w:t xml:space="preserve">Artículo 181. … </w:t>
      </w:r>
    </w:p>
    <w:p w14:paraId="2962A267" w14:textId="77777777" w:rsidR="001534CF" w:rsidRPr="007A7A74" w:rsidRDefault="001534CF" w:rsidP="001534CF">
      <w:pPr>
        <w:pStyle w:val="Citas"/>
        <w:rPr>
          <w:b/>
        </w:rPr>
      </w:pPr>
      <w:r w:rsidRPr="007A7A74">
        <w:t xml:space="preserve">Durante el procedimiento deberá aplicarse la suplencia de la queja a favor del recurrente, sin cambiar los hechos expuestos, asegurándose de que las partes puedan </w:t>
      </w:r>
      <w:r w:rsidRPr="007A7A74">
        <w:lastRenderedPageBreak/>
        <w:t xml:space="preserve">presentar, de manera oral o escrita, los argumentos que funden y motiven sus pretensiones.” </w:t>
      </w:r>
      <w:r w:rsidRPr="007A7A74">
        <w:rPr>
          <w:b/>
        </w:rPr>
        <w:t>[Sic]</w:t>
      </w:r>
    </w:p>
    <w:p w14:paraId="47FD226F" w14:textId="77777777" w:rsidR="001534CF" w:rsidRPr="007A7A74" w:rsidRDefault="001534CF" w:rsidP="001534CF">
      <w:pPr>
        <w:spacing w:before="240" w:line="360" w:lineRule="auto"/>
        <w:jc w:val="both"/>
        <w:rPr>
          <w:rFonts w:ascii="Palatino Linotype" w:hAnsi="Palatino Linotype"/>
          <w:sz w:val="24"/>
          <w:szCs w:val="24"/>
        </w:rPr>
      </w:pPr>
    </w:p>
    <w:p w14:paraId="551ECE12" w14:textId="188EC209" w:rsidR="001534CF" w:rsidRPr="007A7A74" w:rsidRDefault="001534CF" w:rsidP="001534CF">
      <w:pPr>
        <w:spacing w:before="240" w:line="360" w:lineRule="auto"/>
        <w:jc w:val="both"/>
        <w:rPr>
          <w:rFonts w:ascii="Palatino Linotype" w:hAnsi="Palatino Linotype"/>
          <w:sz w:val="24"/>
          <w:szCs w:val="24"/>
        </w:rPr>
      </w:pPr>
      <w:r w:rsidRPr="007A7A74">
        <w:rPr>
          <w:rFonts w:ascii="Palatino Linotype" w:hAnsi="Palatino Linotype"/>
          <w:sz w:val="24"/>
          <w:szCs w:val="24"/>
        </w:rPr>
        <w:t xml:space="preserve">Bajo estas líneas argumentativas, al retomar y delimitar los requerimientos formulados por el ahora </w:t>
      </w:r>
      <w:r w:rsidRPr="007A7A74">
        <w:rPr>
          <w:rFonts w:ascii="Palatino Linotype" w:hAnsi="Palatino Linotype"/>
          <w:b/>
          <w:bCs/>
          <w:sz w:val="24"/>
          <w:szCs w:val="24"/>
        </w:rPr>
        <w:t xml:space="preserve">Recurrente, </w:t>
      </w:r>
      <w:r w:rsidRPr="007A7A74">
        <w:rPr>
          <w:rFonts w:ascii="Palatino Linotype" w:hAnsi="Palatino Linotype"/>
          <w:sz w:val="24"/>
          <w:szCs w:val="24"/>
        </w:rPr>
        <w:t xml:space="preserve">de manera objetiva se precisa que versa en conocer la siguiente información: </w:t>
      </w:r>
    </w:p>
    <w:p w14:paraId="382C296B" w14:textId="7B7D96F5" w:rsidR="001349A8" w:rsidRPr="007A7A74" w:rsidRDefault="001349A8" w:rsidP="001534CF">
      <w:pPr>
        <w:spacing w:before="240" w:line="360" w:lineRule="auto"/>
        <w:jc w:val="both"/>
        <w:rPr>
          <w:rFonts w:ascii="Palatino Linotype" w:hAnsi="Palatino Linotype"/>
          <w:b/>
          <w:bCs/>
          <w:sz w:val="24"/>
          <w:szCs w:val="24"/>
        </w:rPr>
      </w:pPr>
      <w:bookmarkStart w:id="0" w:name="_Hlk152065703"/>
      <w:r w:rsidRPr="007A7A74">
        <w:rPr>
          <w:rFonts w:ascii="Palatino Linotype" w:hAnsi="Palatino Linotype"/>
          <w:b/>
          <w:bCs/>
          <w:sz w:val="24"/>
          <w:szCs w:val="24"/>
        </w:rPr>
        <w:t xml:space="preserve">Sobre la aplicación de los recursos del ramo 33, del periodo comprendido del uno de enero al treinta y uno de diciembre de dos mil veintidós: </w:t>
      </w:r>
    </w:p>
    <w:p w14:paraId="3FB23FB2" w14:textId="3D493E1E" w:rsidR="00EE4C6B" w:rsidRPr="007A7A74" w:rsidRDefault="001349A8" w:rsidP="007A7A74">
      <w:pPr>
        <w:pStyle w:val="Prrafodelista"/>
        <w:numPr>
          <w:ilvl w:val="0"/>
          <w:numId w:val="3"/>
        </w:numPr>
        <w:autoSpaceDE w:val="0"/>
        <w:autoSpaceDN w:val="0"/>
        <w:adjustRightInd w:val="0"/>
        <w:spacing w:before="240" w:line="360" w:lineRule="auto"/>
        <w:jc w:val="both"/>
        <w:rPr>
          <w:rFonts w:ascii="Palatino Linotype" w:hAnsi="Palatino Linotype" w:cs="Arial"/>
        </w:rPr>
      </w:pPr>
      <w:r w:rsidRPr="007A7A74">
        <w:rPr>
          <w:rFonts w:ascii="Palatino Linotype" w:hAnsi="Palatino Linotype" w:cs="Arial"/>
        </w:rPr>
        <w:t xml:space="preserve">Acta de sesión del cuerpo colegiado </w:t>
      </w:r>
      <w:r w:rsidR="007B575D" w:rsidRPr="007A7A74">
        <w:rPr>
          <w:rFonts w:ascii="Palatino Linotype" w:hAnsi="Palatino Linotype" w:cs="Arial"/>
        </w:rPr>
        <w:t>competente relativa a la aprobación del ejercicio de los recursos ministrados</w:t>
      </w:r>
      <w:r w:rsidR="001139EC" w:rsidRPr="007A7A74">
        <w:rPr>
          <w:rFonts w:ascii="Palatino Linotype" w:hAnsi="Palatino Linotype" w:cs="Arial"/>
        </w:rPr>
        <w:t>.</w:t>
      </w:r>
    </w:p>
    <w:p w14:paraId="6FE6D398" w14:textId="1EE76F6E" w:rsidR="007B575D" w:rsidRPr="007A7A74" w:rsidRDefault="007B575D" w:rsidP="007A7A74">
      <w:pPr>
        <w:pStyle w:val="Prrafodelista"/>
        <w:numPr>
          <w:ilvl w:val="0"/>
          <w:numId w:val="3"/>
        </w:numPr>
        <w:autoSpaceDE w:val="0"/>
        <w:autoSpaceDN w:val="0"/>
        <w:adjustRightInd w:val="0"/>
        <w:spacing w:before="240" w:line="360" w:lineRule="auto"/>
        <w:jc w:val="both"/>
        <w:rPr>
          <w:rFonts w:ascii="Palatino Linotype" w:hAnsi="Palatino Linotype" w:cs="Arial"/>
        </w:rPr>
      </w:pPr>
      <w:r w:rsidRPr="007A7A74">
        <w:rPr>
          <w:rFonts w:ascii="Palatino Linotype" w:hAnsi="Palatino Linotype" w:cs="Arial"/>
        </w:rPr>
        <w:t>El o los documentos donde consten las acciones aprobadas</w:t>
      </w:r>
      <w:r w:rsidR="001139EC" w:rsidRPr="007A7A74">
        <w:rPr>
          <w:rFonts w:ascii="Palatino Linotype" w:hAnsi="Palatino Linotype" w:cs="Arial"/>
        </w:rPr>
        <w:t>.</w:t>
      </w:r>
    </w:p>
    <w:p w14:paraId="24080BAF" w14:textId="3DE0CC01" w:rsidR="007B575D" w:rsidRPr="007A7A74" w:rsidRDefault="007B575D" w:rsidP="007A7A74">
      <w:pPr>
        <w:pStyle w:val="Prrafodelista"/>
        <w:numPr>
          <w:ilvl w:val="0"/>
          <w:numId w:val="3"/>
        </w:numPr>
        <w:autoSpaceDE w:val="0"/>
        <w:autoSpaceDN w:val="0"/>
        <w:adjustRightInd w:val="0"/>
        <w:spacing w:before="240" w:line="360" w:lineRule="auto"/>
        <w:jc w:val="both"/>
        <w:rPr>
          <w:rFonts w:ascii="Palatino Linotype" w:hAnsi="Palatino Linotype" w:cs="Arial"/>
        </w:rPr>
      </w:pPr>
      <w:r w:rsidRPr="007A7A74">
        <w:rPr>
          <w:rFonts w:ascii="Palatino Linotype" w:hAnsi="Palatino Linotype" w:cs="Arial"/>
        </w:rPr>
        <w:t>Oficios de suficiencia presupuestal emitidos por el Tesorero Municipal para el ejercicio de los recursos</w:t>
      </w:r>
      <w:r w:rsidR="001139EC" w:rsidRPr="007A7A74">
        <w:rPr>
          <w:rFonts w:ascii="Palatino Linotype" w:hAnsi="Palatino Linotype" w:cs="Arial"/>
        </w:rPr>
        <w:t>.</w:t>
      </w:r>
      <w:r w:rsidRPr="007A7A74">
        <w:rPr>
          <w:rFonts w:ascii="Palatino Linotype" w:hAnsi="Palatino Linotype" w:cs="Arial"/>
        </w:rPr>
        <w:t xml:space="preserve"> </w:t>
      </w:r>
    </w:p>
    <w:p w14:paraId="7F978C9A" w14:textId="73FF2AA9" w:rsidR="007B575D" w:rsidRPr="007A7A74" w:rsidRDefault="007B575D" w:rsidP="007A7A74">
      <w:pPr>
        <w:pStyle w:val="Prrafodelista"/>
        <w:numPr>
          <w:ilvl w:val="0"/>
          <w:numId w:val="3"/>
        </w:numPr>
        <w:autoSpaceDE w:val="0"/>
        <w:autoSpaceDN w:val="0"/>
        <w:adjustRightInd w:val="0"/>
        <w:spacing w:before="240" w:line="360" w:lineRule="auto"/>
        <w:jc w:val="both"/>
        <w:rPr>
          <w:rFonts w:ascii="Palatino Linotype" w:hAnsi="Palatino Linotype" w:cs="Arial"/>
        </w:rPr>
      </w:pPr>
      <w:r w:rsidRPr="007A7A74">
        <w:rPr>
          <w:rFonts w:ascii="Palatino Linotype" w:hAnsi="Palatino Linotype" w:cs="Arial"/>
        </w:rPr>
        <w:t>Acta del órgano que aprobó el procedimiento licitatorio y bases de licitación para la participación en cada uno de los procedimientos licitatorios</w:t>
      </w:r>
      <w:r w:rsidR="001139EC" w:rsidRPr="007A7A74">
        <w:rPr>
          <w:rFonts w:ascii="Palatino Linotype" w:hAnsi="Palatino Linotype" w:cs="Arial"/>
        </w:rPr>
        <w:t>.</w:t>
      </w:r>
    </w:p>
    <w:p w14:paraId="15A859B9" w14:textId="256E8B97" w:rsidR="007B575D" w:rsidRPr="007A7A74" w:rsidRDefault="007B575D" w:rsidP="007A7A74">
      <w:pPr>
        <w:pStyle w:val="Prrafodelista"/>
        <w:numPr>
          <w:ilvl w:val="0"/>
          <w:numId w:val="3"/>
        </w:numPr>
        <w:autoSpaceDE w:val="0"/>
        <w:autoSpaceDN w:val="0"/>
        <w:adjustRightInd w:val="0"/>
        <w:spacing w:before="240" w:line="360" w:lineRule="auto"/>
        <w:jc w:val="both"/>
        <w:rPr>
          <w:rFonts w:ascii="Palatino Linotype" w:hAnsi="Palatino Linotype" w:cs="Arial"/>
        </w:rPr>
      </w:pPr>
      <w:r w:rsidRPr="007A7A74">
        <w:rPr>
          <w:rFonts w:ascii="Palatino Linotype" w:hAnsi="Palatino Linotype" w:cs="Arial"/>
        </w:rPr>
        <w:t xml:space="preserve">El o los documentos donde consten los actos relativos a presentación, apertura y evaluación de propuestas, dictamen y fallo, así como los documentos presentados y generados en cada acto. </w:t>
      </w:r>
    </w:p>
    <w:p w14:paraId="2305800E" w14:textId="06F27EFB" w:rsidR="007B575D" w:rsidRPr="007A7A74" w:rsidRDefault="007B575D" w:rsidP="007A7A74">
      <w:pPr>
        <w:pStyle w:val="Prrafodelista"/>
        <w:numPr>
          <w:ilvl w:val="0"/>
          <w:numId w:val="3"/>
        </w:numPr>
        <w:autoSpaceDE w:val="0"/>
        <w:autoSpaceDN w:val="0"/>
        <w:adjustRightInd w:val="0"/>
        <w:spacing w:before="240" w:line="360" w:lineRule="auto"/>
        <w:jc w:val="both"/>
        <w:rPr>
          <w:rFonts w:ascii="Palatino Linotype" w:hAnsi="Palatino Linotype" w:cs="Arial"/>
        </w:rPr>
      </w:pPr>
      <w:r w:rsidRPr="007A7A74">
        <w:rPr>
          <w:rFonts w:ascii="Palatino Linotype" w:hAnsi="Palatino Linotype" w:cs="Arial"/>
        </w:rPr>
        <w:lastRenderedPageBreak/>
        <w:t xml:space="preserve">El o los documentos donde consten las propuestas técnicas y económicas presentadas en los procedimientos licitatorios, así como las propuestas ganadoras. </w:t>
      </w:r>
    </w:p>
    <w:p w14:paraId="32596BB1" w14:textId="66CD4098" w:rsidR="007B575D" w:rsidRPr="007A7A74" w:rsidRDefault="007B575D" w:rsidP="007A7A74">
      <w:pPr>
        <w:pStyle w:val="Prrafodelista"/>
        <w:numPr>
          <w:ilvl w:val="0"/>
          <w:numId w:val="3"/>
        </w:numPr>
        <w:autoSpaceDE w:val="0"/>
        <w:autoSpaceDN w:val="0"/>
        <w:adjustRightInd w:val="0"/>
        <w:spacing w:before="240" w:line="360" w:lineRule="auto"/>
        <w:jc w:val="both"/>
        <w:rPr>
          <w:rFonts w:ascii="Palatino Linotype" w:hAnsi="Palatino Linotype" w:cs="Arial"/>
        </w:rPr>
      </w:pPr>
      <w:r w:rsidRPr="007A7A74">
        <w:rPr>
          <w:rFonts w:ascii="Palatino Linotype" w:hAnsi="Palatino Linotype" w:cs="Arial"/>
        </w:rPr>
        <w:t xml:space="preserve">El o los documentos donde consten los fallos emitidos. </w:t>
      </w:r>
    </w:p>
    <w:p w14:paraId="5A25EAC8" w14:textId="7192F55F" w:rsidR="007B575D" w:rsidRPr="007A7A74" w:rsidRDefault="007B575D" w:rsidP="007A7A74">
      <w:pPr>
        <w:pStyle w:val="Prrafodelista"/>
        <w:numPr>
          <w:ilvl w:val="0"/>
          <w:numId w:val="3"/>
        </w:numPr>
        <w:autoSpaceDE w:val="0"/>
        <w:autoSpaceDN w:val="0"/>
        <w:adjustRightInd w:val="0"/>
        <w:spacing w:before="240" w:line="360" w:lineRule="auto"/>
        <w:jc w:val="both"/>
        <w:rPr>
          <w:rFonts w:ascii="Palatino Linotype" w:hAnsi="Palatino Linotype" w:cs="Arial"/>
        </w:rPr>
      </w:pPr>
      <w:r w:rsidRPr="007A7A74">
        <w:rPr>
          <w:rFonts w:ascii="Palatino Linotype" w:hAnsi="Palatino Linotype" w:cs="Arial"/>
        </w:rPr>
        <w:t xml:space="preserve">Acta levantada respecto de cada acto del procedimiento adquisitivo, firmada por los participantes. </w:t>
      </w:r>
    </w:p>
    <w:p w14:paraId="37AFC9AA" w14:textId="0F7302A7" w:rsidR="00E019E5" w:rsidRPr="007A7A74" w:rsidRDefault="00E019E5" w:rsidP="007A7A74">
      <w:pPr>
        <w:pStyle w:val="Prrafodelista"/>
        <w:numPr>
          <w:ilvl w:val="0"/>
          <w:numId w:val="3"/>
        </w:numPr>
        <w:autoSpaceDE w:val="0"/>
        <w:autoSpaceDN w:val="0"/>
        <w:adjustRightInd w:val="0"/>
        <w:spacing w:before="240" w:line="360" w:lineRule="auto"/>
        <w:jc w:val="both"/>
        <w:rPr>
          <w:rFonts w:ascii="Palatino Linotype" w:hAnsi="Palatino Linotype" w:cs="Arial"/>
        </w:rPr>
      </w:pPr>
      <w:r w:rsidRPr="007A7A74">
        <w:rPr>
          <w:rFonts w:ascii="Palatino Linotype" w:hAnsi="Palatino Linotype" w:cs="Arial"/>
        </w:rPr>
        <w:t>Contratos derivados de los procedimientos de adquisiciones de bienes y servicios</w:t>
      </w:r>
    </w:p>
    <w:p w14:paraId="19350099" w14:textId="4F293F50" w:rsidR="00E019E5" w:rsidRPr="007A7A74" w:rsidRDefault="00E019E5" w:rsidP="007A7A74">
      <w:pPr>
        <w:pStyle w:val="Prrafodelista"/>
        <w:numPr>
          <w:ilvl w:val="0"/>
          <w:numId w:val="3"/>
        </w:numPr>
        <w:autoSpaceDE w:val="0"/>
        <w:autoSpaceDN w:val="0"/>
        <w:adjustRightInd w:val="0"/>
        <w:spacing w:before="240" w:line="360" w:lineRule="auto"/>
        <w:jc w:val="both"/>
        <w:rPr>
          <w:rFonts w:ascii="Palatino Linotype" w:hAnsi="Palatino Linotype" w:cs="Arial"/>
        </w:rPr>
      </w:pPr>
      <w:r w:rsidRPr="007A7A74">
        <w:rPr>
          <w:rFonts w:ascii="Palatino Linotype" w:hAnsi="Palatino Linotype"/>
          <w:color w:val="000000"/>
        </w:rPr>
        <w:t>Actas constitutivas de los órganos mediante los cuales participaron las comunidades beneficiadas que tenían a su cargo la vigilancia de la correcta aplicación de los recursos</w:t>
      </w:r>
    </w:p>
    <w:p w14:paraId="0246FBED" w14:textId="6734C65D" w:rsidR="00E019E5" w:rsidRPr="007A7A74" w:rsidRDefault="00E019E5" w:rsidP="007A7A74">
      <w:pPr>
        <w:pStyle w:val="Prrafodelista"/>
        <w:numPr>
          <w:ilvl w:val="0"/>
          <w:numId w:val="3"/>
        </w:numPr>
        <w:autoSpaceDE w:val="0"/>
        <w:autoSpaceDN w:val="0"/>
        <w:adjustRightInd w:val="0"/>
        <w:spacing w:before="240" w:line="360" w:lineRule="auto"/>
        <w:jc w:val="both"/>
        <w:rPr>
          <w:rFonts w:ascii="Palatino Linotype" w:hAnsi="Palatino Linotype" w:cs="Arial"/>
        </w:rPr>
      </w:pPr>
      <w:r w:rsidRPr="007A7A74">
        <w:rPr>
          <w:rFonts w:ascii="Palatino Linotype" w:hAnsi="Palatino Linotype"/>
          <w:color w:val="000000"/>
        </w:rPr>
        <w:t>Oficios mediante los cuales se rindieron los informes trimestrales</w:t>
      </w:r>
      <w:r w:rsidR="00C11602" w:rsidRPr="007A7A74">
        <w:rPr>
          <w:rFonts w:ascii="Palatino Linotype" w:hAnsi="Palatino Linotype"/>
          <w:color w:val="000000"/>
        </w:rPr>
        <w:t>.</w:t>
      </w:r>
    </w:p>
    <w:p w14:paraId="0FD59F04" w14:textId="28BBDB05" w:rsidR="00E019E5" w:rsidRPr="007A7A74" w:rsidRDefault="003F2273" w:rsidP="007A7A74">
      <w:pPr>
        <w:pStyle w:val="Prrafodelista"/>
        <w:numPr>
          <w:ilvl w:val="0"/>
          <w:numId w:val="3"/>
        </w:numPr>
        <w:autoSpaceDE w:val="0"/>
        <w:autoSpaceDN w:val="0"/>
        <w:adjustRightInd w:val="0"/>
        <w:spacing w:before="240" w:line="360" w:lineRule="auto"/>
        <w:jc w:val="both"/>
        <w:rPr>
          <w:rFonts w:ascii="Palatino Linotype" w:hAnsi="Palatino Linotype" w:cs="Arial"/>
        </w:rPr>
      </w:pPr>
      <w:r w:rsidRPr="007A7A74">
        <w:rPr>
          <w:rFonts w:ascii="Palatino Linotype" w:hAnsi="Palatino Linotype" w:cs="Arial"/>
        </w:rPr>
        <w:t>Oficios presentados a la Secretaría de Finanzas, así como al Órgano Superior de Fiscalización del Estado de México para la ejecución de obras o acciones llevadas a cabo con dichos recursos</w:t>
      </w:r>
      <w:r w:rsidR="00C11602" w:rsidRPr="007A7A74">
        <w:rPr>
          <w:rFonts w:ascii="Palatino Linotype" w:hAnsi="Palatino Linotype" w:cs="Arial"/>
        </w:rPr>
        <w:t>.</w:t>
      </w:r>
      <w:r w:rsidR="00CF64B0" w:rsidRPr="007A7A74">
        <w:rPr>
          <w:rFonts w:ascii="Palatino Linotype" w:hAnsi="Palatino Linotype" w:cs="Arial"/>
        </w:rPr>
        <w:t xml:space="preserve"> </w:t>
      </w:r>
    </w:p>
    <w:bookmarkEnd w:id="0"/>
    <w:p w14:paraId="5F7FA7E2" w14:textId="77777777" w:rsidR="00CE3EB5" w:rsidRPr="007A7A74" w:rsidRDefault="00CE3EB5" w:rsidP="00E04DB7">
      <w:pPr>
        <w:spacing w:after="0" w:line="360" w:lineRule="auto"/>
        <w:jc w:val="both"/>
        <w:rPr>
          <w:rFonts w:ascii="Palatino Linotype" w:hAnsi="Palatino Linotype" w:cs="Arial"/>
          <w:sz w:val="24"/>
          <w:szCs w:val="24"/>
        </w:rPr>
      </w:pPr>
    </w:p>
    <w:p w14:paraId="21715182" w14:textId="77777777" w:rsidR="001349A8" w:rsidRPr="007A7A74" w:rsidRDefault="001349A8" w:rsidP="00E04DB7">
      <w:pPr>
        <w:spacing w:after="0" w:line="360" w:lineRule="auto"/>
        <w:jc w:val="both"/>
        <w:rPr>
          <w:rFonts w:ascii="Palatino Linotype" w:hAnsi="Palatino Linotype" w:cs="Arial"/>
          <w:sz w:val="24"/>
          <w:szCs w:val="24"/>
        </w:rPr>
      </w:pPr>
    </w:p>
    <w:p w14:paraId="079F5378" w14:textId="1350AEAA" w:rsidR="00E04DB7" w:rsidRPr="007A7A74" w:rsidRDefault="00E04DB7" w:rsidP="00E04DB7">
      <w:pPr>
        <w:spacing w:after="0" w:line="360" w:lineRule="auto"/>
        <w:jc w:val="both"/>
        <w:rPr>
          <w:rFonts w:ascii="Palatino Linotype" w:hAnsi="Palatino Linotype" w:cs="Arial"/>
          <w:noProof/>
          <w:color w:val="000000"/>
          <w:sz w:val="24"/>
          <w:lang w:eastAsia="es-MX"/>
        </w:rPr>
      </w:pPr>
      <w:r w:rsidRPr="007A7A74">
        <w:rPr>
          <w:rFonts w:ascii="Palatino Linotype" w:hAnsi="Palatino Linotype" w:cs="Arial"/>
          <w:sz w:val="24"/>
          <w:szCs w:val="24"/>
        </w:rPr>
        <w:t xml:space="preserve">Bajo este contexto, a efecto de identificar las unidades administrativas competentes se traen a colación los </w:t>
      </w:r>
      <w:r w:rsidRPr="007A7A74">
        <w:rPr>
          <w:rFonts w:ascii="Palatino Linotype" w:hAnsi="Palatino Linotype" w:cs="Arial"/>
          <w:noProof/>
          <w:color w:val="000000"/>
          <w:sz w:val="24"/>
          <w:lang w:eastAsia="es-MX"/>
        </w:rPr>
        <w:t>artículos 24, fracción XII, y 92, fracción II de la Ley de Transparencia local, porciones normativas cuyo contenido literal es el siguiente:</w:t>
      </w:r>
      <w:r w:rsidR="00321484" w:rsidRPr="007A7A74">
        <w:rPr>
          <w:rFonts w:ascii="Palatino Linotype" w:hAnsi="Palatino Linotype" w:cs="Arial"/>
          <w:noProof/>
          <w:color w:val="000000"/>
          <w:sz w:val="24"/>
          <w:lang w:eastAsia="es-MX"/>
        </w:rPr>
        <w:t xml:space="preserve"> </w:t>
      </w:r>
    </w:p>
    <w:p w14:paraId="0651E25D" w14:textId="77777777" w:rsidR="00E04DB7" w:rsidRPr="007A7A74" w:rsidRDefault="00E04DB7" w:rsidP="00E04DB7">
      <w:pPr>
        <w:tabs>
          <w:tab w:val="left" w:pos="709"/>
        </w:tabs>
        <w:spacing w:before="240" w:line="360" w:lineRule="auto"/>
        <w:ind w:left="851" w:right="851"/>
        <w:jc w:val="both"/>
        <w:rPr>
          <w:rFonts w:ascii="Palatino Linotype" w:hAnsi="Palatino Linotype"/>
          <w:i/>
        </w:rPr>
      </w:pPr>
      <w:r w:rsidRPr="007A7A74">
        <w:rPr>
          <w:rFonts w:ascii="Palatino Linotype" w:hAnsi="Palatino Linotype"/>
          <w:i/>
        </w:rPr>
        <w:lastRenderedPageBreak/>
        <w:t>“Artículo 24. Para el cumplimiento de los objetivos de esta Ley, los sujetos obligados deberán cumplir con las siguientes obligaciones, según corresponda, de acuerdo a su naturaleza:</w:t>
      </w:r>
    </w:p>
    <w:p w14:paraId="0E65AD01" w14:textId="77777777" w:rsidR="00E04DB7" w:rsidRPr="007A7A74" w:rsidRDefault="00E04DB7" w:rsidP="00E04DB7">
      <w:pPr>
        <w:tabs>
          <w:tab w:val="left" w:pos="709"/>
        </w:tabs>
        <w:spacing w:before="240" w:line="360" w:lineRule="auto"/>
        <w:ind w:left="851" w:right="851"/>
        <w:jc w:val="both"/>
        <w:rPr>
          <w:rFonts w:ascii="Palatino Linotype" w:hAnsi="Palatino Linotype"/>
          <w:i/>
        </w:rPr>
      </w:pPr>
      <w:r w:rsidRPr="007A7A74">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4ABDDB34" w14:textId="77777777" w:rsidR="00E04DB7" w:rsidRPr="007A7A74" w:rsidRDefault="00E04DB7" w:rsidP="00E04DB7">
      <w:pPr>
        <w:tabs>
          <w:tab w:val="left" w:pos="709"/>
        </w:tabs>
        <w:spacing w:before="240" w:line="360" w:lineRule="auto"/>
        <w:ind w:left="851" w:right="851"/>
        <w:jc w:val="both"/>
        <w:rPr>
          <w:rFonts w:ascii="Palatino Linotype" w:hAnsi="Palatino Linotype"/>
          <w:i/>
        </w:rPr>
      </w:pPr>
      <w:r w:rsidRPr="007A7A74">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08F49E8" w14:textId="77777777" w:rsidR="00E04DB7" w:rsidRPr="007A7A74" w:rsidRDefault="00E04DB7" w:rsidP="00E04DB7">
      <w:pPr>
        <w:pStyle w:val="INFOEM0"/>
      </w:pPr>
      <w:r w:rsidRPr="007A7A74">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44133853" w14:textId="77777777" w:rsidR="00E04DB7" w:rsidRPr="007A7A74" w:rsidRDefault="00E04DB7" w:rsidP="00E04DB7">
      <w:pPr>
        <w:pStyle w:val="INFOEM0"/>
        <w:rPr>
          <w:b/>
        </w:rPr>
      </w:pPr>
      <w:r w:rsidRPr="007A7A74">
        <w:t xml:space="preserve"> (…)” </w:t>
      </w:r>
      <w:r w:rsidRPr="007A7A74">
        <w:rPr>
          <w:b/>
        </w:rPr>
        <w:t xml:space="preserve">[Sic] </w:t>
      </w:r>
    </w:p>
    <w:p w14:paraId="05992215" w14:textId="77777777" w:rsidR="00522780" w:rsidRPr="007A7A74" w:rsidRDefault="00522780" w:rsidP="00E04DB7">
      <w:pPr>
        <w:pStyle w:val="Sinespaciado"/>
        <w:spacing w:line="360" w:lineRule="auto"/>
        <w:jc w:val="both"/>
        <w:rPr>
          <w:rFonts w:ascii="Palatino Linotype" w:hAnsi="Palatino Linotype"/>
        </w:rPr>
      </w:pPr>
    </w:p>
    <w:p w14:paraId="4C096975" w14:textId="1EE9ACDB" w:rsidR="00AB3CCD" w:rsidRPr="007A7A74" w:rsidRDefault="00AB3CCD" w:rsidP="00E04DB7">
      <w:pPr>
        <w:pStyle w:val="Sinespaciado"/>
        <w:spacing w:line="360" w:lineRule="auto"/>
        <w:jc w:val="both"/>
        <w:rPr>
          <w:rFonts w:ascii="Palatino Linotype" w:hAnsi="Palatino Linotype"/>
        </w:rPr>
      </w:pPr>
      <w:r w:rsidRPr="007A7A74">
        <w:rPr>
          <w:rFonts w:ascii="Palatino Linotype" w:hAnsi="Palatino Linotype"/>
        </w:rPr>
        <w:t xml:space="preserve">Resulta oportuno traer a colación las siguientes imágenes ilustrativas, correspondientes al organigrama del </w:t>
      </w:r>
      <w:r w:rsidRPr="007A7A74">
        <w:rPr>
          <w:rFonts w:ascii="Palatino Linotype" w:hAnsi="Palatino Linotype"/>
          <w:b/>
          <w:bCs/>
        </w:rPr>
        <w:t>Sujeto Obligado</w:t>
      </w:r>
      <w:r w:rsidR="00A35411" w:rsidRPr="007A7A74">
        <w:rPr>
          <w:rFonts w:ascii="Palatino Linotype" w:hAnsi="Palatino Linotype"/>
          <w:b/>
          <w:bCs/>
        </w:rPr>
        <w:t xml:space="preserve">: </w:t>
      </w:r>
    </w:p>
    <w:p w14:paraId="20C6D204" w14:textId="6376C8B2" w:rsidR="00E04DB7" w:rsidRPr="007A7A74" w:rsidRDefault="003F2273" w:rsidP="00E04DB7">
      <w:pPr>
        <w:pStyle w:val="Sinespaciado"/>
        <w:spacing w:line="360" w:lineRule="auto"/>
        <w:jc w:val="both"/>
        <w:rPr>
          <w:rFonts w:ascii="Palatino Linotype" w:hAnsi="Palatino Linotype"/>
          <w:b/>
          <w:bCs/>
        </w:rPr>
      </w:pPr>
      <w:r w:rsidRPr="007A7A74">
        <w:rPr>
          <w:rFonts w:ascii="Palatino Linotype" w:hAnsi="Palatino Linotype"/>
          <w:b/>
          <w:bCs/>
          <w:noProof/>
          <w:lang w:eastAsia="es-MX"/>
        </w:rPr>
        <mc:AlternateContent>
          <mc:Choice Requires="wps">
            <w:drawing>
              <wp:anchor distT="0" distB="0" distL="114300" distR="114300" simplePos="0" relativeHeight="251867123" behindDoc="0" locked="0" layoutInCell="1" allowOverlap="1" wp14:anchorId="5EFE35FF" wp14:editId="32024DEA">
                <wp:simplePos x="0" y="0"/>
                <wp:positionH relativeFrom="column">
                  <wp:posOffset>-136475</wp:posOffset>
                </wp:positionH>
                <wp:positionV relativeFrom="paragraph">
                  <wp:posOffset>101726</wp:posOffset>
                </wp:positionV>
                <wp:extent cx="6078931" cy="1397203"/>
                <wp:effectExtent l="0" t="0" r="36195" b="31750"/>
                <wp:wrapNone/>
                <wp:docPr id="653646701" name="Straight Connector 1"/>
                <wp:cNvGraphicFramePr/>
                <a:graphic xmlns:a="http://schemas.openxmlformats.org/drawingml/2006/main">
                  <a:graphicData uri="http://schemas.microsoft.com/office/word/2010/wordprocessingShape">
                    <wps:wsp>
                      <wps:cNvCnPr/>
                      <wps:spPr>
                        <a:xfrm>
                          <a:off x="0" y="0"/>
                          <a:ext cx="6078931" cy="13972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567120" id="Straight Connector 1" o:spid="_x0000_s1026" style="position:absolute;z-index:251867123;visibility:visible;mso-wrap-style:square;mso-wrap-distance-left:9pt;mso-wrap-distance-top:0;mso-wrap-distance-right:9pt;mso-wrap-distance-bottom:0;mso-position-horizontal:absolute;mso-position-horizontal-relative:text;mso-position-vertical:absolute;mso-position-vertical-relative:text" from="-10.75pt,8pt" to="467.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" strokecolor="#5b9bd5 [3204]" strokeweight=".5pt">
                <v:stroke joinstyle="miter"/>
              </v:line>
            </w:pict>
          </mc:Fallback>
        </mc:AlternateContent>
      </w:r>
    </w:p>
    <w:p w14:paraId="4E8C1B2F" w14:textId="73AA965A" w:rsidR="00A131EA" w:rsidRPr="007A7A74" w:rsidRDefault="00583145" w:rsidP="001810AA">
      <w:pPr>
        <w:autoSpaceDE w:val="0"/>
        <w:autoSpaceDN w:val="0"/>
        <w:adjustRightInd w:val="0"/>
        <w:spacing w:before="240" w:line="360" w:lineRule="auto"/>
        <w:jc w:val="both"/>
        <w:rPr>
          <w:rFonts w:ascii="Palatino Linotype" w:hAnsi="Palatino Linotype" w:cs="Arial"/>
          <w:noProof/>
          <w:sz w:val="24"/>
          <w:szCs w:val="24"/>
        </w:rPr>
      </w:pPr>
      <w:r w:rsidRPr="007A7A74">
        <w:rPr>
          <w:rFonts w:ascii="Palatino Linotype" w:hAnsi="Palatino Linotype" w:cs="Arial"/>
          <w:noProof/>
          <w:sz w:val="24"/>
          <w:szCs w:val="24"/>
          <w:lang w:eastAsia="es-MX"/>
        </w:rPr>
        <w:lastRenderedPageBreak/>
        <w:drawing>
          <wp:anchor distT="0" distB="0" distL="114300" distR="114300" simplePos="0" relativeHeight="251868147" behindDoc="0" locked="0" layoutInCell="1" allowOverlap="1" wp14:anchorId="596D246D" wp14:editId="7256FEA4">
            <wp:simplePos x="0" y="0"/>
            <wp:positionH relativeFrom="page">
              <wp:align>center</wp:align>
            </wp:positionH>
            <wp:positionV relativeFrom="paragraph">
              <wp:posOffset>19050</wp:posOffset>
            </wp:positionV>
            <wp:extent cx="5756910" cy="3535680"/>
            <wp:effectExtent l="19050" t="19050" r="15240" b="26670"/>
            <wp:wrapThrough wrapText="bothSides">
              <wp:wrapPolygon edited="0">
                <wp:start x="-71" y="-116"/>
                <wp:lineTo x="-71" y="21647"/>
                <wp:lineTo x="21586" y="21647"/>
                <wp:lineTo x="21586" y="-116"/>
                <wp:lineTo x="-71" y="-116"/>
              </wp:wrapPolygon>
            </wp:wrapThrough>
            <wp:docPr id="13022427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6910" cy="35356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7A7A74">
        <w:rPr>
          <w:rFonts w:ascii="Palatino Linotype" w:hAnsi="Palatino Linotype" w:cs="Arial"/>
          <w:noProof/>
          <w:sz w:val="24"/>
          <w:szCs w:val="24"/>
          <w:lang w:eastAsia="es-MX"/>
        </w:rPr>
        <w:drawing>
          <wp:anchor distT="0" distB="0" distL="114300" distR="114300" simplePos="0" relativeHeight="251869171" behindDoc="0" locked="0" layoutInCell="1" allowOverlap="1" wp14:anchorId="3A94C22B" wp14:editId="3FBD4BD4">
            <wp:simplePos x="0" y="0"/>
            <wp:positionH relativeFrom="page">
              <wp:align>center</wp:align>
            </wp:positionH>
            <wp:positionV relativeFrom="paragraph">
              <wp:posOffset>3917365</wp:posOffset>
            </wp:positionV>
            <wp:extent cx="5756910" cy="3535680"/>
            <wp:effectExtent l="19050" t="19050" r="15240" b="26670"/>
            <wp:wrapThrough wrapText="bothSides">
              <wp:wrapPolygon edited="0">
                <wp:start x="-71" y="-116"/>
                <wp:lineTo x="-71" y="21647"/>
                <wp:lineTo x="21586" y="21647"/>
                <wp:lineTo x="21586" y="-116"/>
                <wp:lineTo x="-71" y="-116"/>
              </wp:wrapPolygon>
            </wp:wrapThrough>
            <wp:docPr id="11780523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6910" cy="35356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A5BC7C6" w14:textId="0C81D6DF" w:rsidR="00522780" w:rsidRPr="007A7A74" w:rsidRDefault="00583145" w:rsidP="001810AA">
      <w:pPr>
        <w:autoSpaceDE w:val="0"/>
        <w:autoSpaceDN w:val="0"/>
        <w:adjustRightInd w:val="0"/>
        <w:spacing w:before="240" w:line="360" w:lineRule="auto"/>
        <w:jc w:val="both"/>
        <w:rPr>
          <w:rFonts w:ascii="Palatino Linotype" w:hAnsi="Palatino Linotype" w:cs="Arial"/>
          <w:noProof/>
          <w:sz w:val="24"/>
          <w:szCs w:val="24"/>
        </w:rPr>
      </w:pPr>
      <w:r w:rsidRPr="007A7A74">
        <w:rPr>
          <w:rFonts w:ascii="Palatino Linotype" w:hAnsi="Palatino Linotype" w:cs="Arial"/>
          <w:noProof/>
          <w:sz w:val="24"/>
          <w:szCs w:val="24"/>
          <w:lang w:eastAsia="es-MX"/>
        </w:rPr>
        <w:lastRenderedPageBreak/>
        <w:drawing>
          <wp:anchor distT="0" distB="0" distL="114300" distR="114300" simplePos="0" relativeHeight="251870195" behindDoc="0" locked="0" layoutInCell="1" allowOverlap="1" wp14:anchorId="3F0DFCBA" wp14:editId="5DF29EA7">
            <wp:simplePos x="0" y="0"/>
            <wp:positionH relativeFrom="page">
              <wp:align>center</wp:align>
            </wp:positionH>
            <wp:positionV relativeFrom="paragraph">
              <wp:posOffset>19050</wp:posOffset>
            </wp:positionV>
            <wp:extent cx="5749925" cy="3514090"/>
            <wp:effectExtent l="19050" t="19050" r="22225" b="10160"/>
            <wp:wrapThrough wrapText="bothSides">
              <wp:wrapPolygon edited="0">
                <wp:start x="-72" y="-117"/>
                <wp:lineTo x="-72" y="21545"/>
                <wp:lineTo x="21612" y="21545"/>
                <wp:lineTo x="21612" y="-117"/>
                <wp:lineTo x="-72" y="-117"/>
              </wp:wrapPolygon>
            </wp:wrapThrough>
            <wp:docPr id="17535407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7885" cy="351905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1C8EA00" w14:textId="18106EBF" w:rsidR="00583145" w:rsidRPr="007A7A74" w:rsidRDefault="001810AA" w:rsidP="001810AA">
      <w:pPr>
        <w:autoSpaceDE w:val="0"/>
        <w:autoSpaceDN w:val="0"/>
        <w:adjustRightInd w:val="0"/>
        <w:spacing w:before="240" w:line="360" w:lineRule="auto"/>
        <w:jc w:val="both"/>
        <w:rPr>
          <w:rFonts w:ascii="Palatino Linotype" w:hAnsi="Palatino Linotype"/>
          <w:sz w:val="24"/>
          <w:szCs w:val="24"/>
        </w:rPr>
      </w:pPr>
      <w:r w:rsidRPr="007A7A74">
        <w:rPr>
          <w:rFonts w:ascii="Palatino Linotype" w:hAnsi="Palatino Linotype" w:cs="Arial"/>
          <w:noProof/>
          <w:sz w:val="24"/>
          <w:szCs w:val="24"/>
        </w:rPr>
        <w:t>D</w:t>
      </w:r>
      <w:proofErr w:type="spellStart"/>
      <w:r w:rsidR="00E04DB7" w:rsidRPr="007A7A74">
        <w:rPr>
          <w:rFonts w:ascii="Palatino Linotype" w:hAnsi="Palatino Linotype"/>
          <w:sz w:val="24"/>
          <w:szCs w:val="24"/>
        </w:rPr>
        <w:t>e</w:t>
      </w:r>
      <w:proofErr w:type="spellEnd"/>
      <w:r w:rsidR="00E04DB7" w:rsidRPr="007A7A74">
        <w:rPr>
          <w:rFonts w:ascii="Palatino Linotype" w:hAnsi="Palatino Linotype"/>
          <w:sz w:val="24"/>
          <w:szCs w:val="24"/>
        </w:rPr>
        <w:t xml:space="preserve"> lo expuesto con anterioridad, se desprende que </w:t>
      </w:r>
      <w:r w:rsidR="00E04DB7" w:rsidRPr="007A7A74">
        <w:rPr>
          <w:rFonts w:ascii="Palatino Linotype" w:hAnsi="Palatino Linotype"/>
          <w:b/>
          <w:bCs/>
          <w:sz w:val="24"/>
          <w:szCs w:val="24"/>
        </w:rPr>
        <w:t xml:space="preserve">El Sujeto Obligado </w:t>
      </w:r>
      <w:r w:rsidR="00E04DB7" w:rsidRPr="007A7A74">
        <w:rPr>
          <w:rFonts w:ascii="Palatino Linotype" w:hAnsi="Palatino Linotype"/>
          <w:sz w:val="24"/>
          <w:szCs w:val="24"/>
        </w:rPr>
        <w:t xml:space="preserve">se auxilia </w:t>
      </w:r>
      <w:r w:rsidR="00583145" w:rsidRPr="007A7A74">
        <w:rPr>
          <w:rFonts w:ascii="Palatino Linotype" w:hAnsi="Palatino Linotype"/>
          <w:sz w:val="24"/>
          <w:szCs w:val="24"/>
        </w:rPr>
        <w:t xml:space="preserve">de diversas direcciones, departamentos y unidades administrativas, resultando de nuestro más amplio interés la tesorería municipal, así como la dirección de administración. </w:t>
      </w:r>
    </w:p>
    <w:p w14:paraId="6DBCA2F4" w14:textId="15809311" w:rsidR="009429C5" w:rsidRPr="007A7A74" w:rsidRDefault="00583145" w:rsidP="001810AA">
      <w:pPr>
        <w:autoSpaceDE w:val="0"/>
        <w:autoSpaceDN w:val="0"/>
        <w:adjustRightInd w:val="0"/>
        <w:spacing w:before="240" w:line="360" w:lineRule="auto"/>
        <w:jc w:val="both"/>
        <w:rPr>
          <w:rFonts w:ascii="Palatino Linotype" w:hAnsi="Palatino Linotype"/>
          <w:sz w:val="24"/>
          <w:szCs w:val="24"/>
        </w:rPr>
      </w:pPr>
      <w:r w:rsidRPr="007A7A74">
        <w:rPr>
          <w:rFonts w:ascii="Palatino Linotype" w:hAnsi="Palatino Linotype"/>
          <w:sz w:val="24"/>
          <w:szCs w:val="24"/>
        </w:rPr>
        <w:t xml:space="preserve">En este tenor, para delimitar las fronteras competenciales de las unidades administrativas en cita, resulta oportuno traer a colación </w:t>
      </w:r>
      <w:r w:rsidR="009C5C4A" w:rsidRPr="007A7A74">
        <w:rPr>
          <w:rFonts w:ascii="Palatino Linotype" w:hAnsi="Palatino Linotype"/>
          <w:sz w:val="24"/>
          <w:szCs w:val="24"/>
        </w:rPr>
        <w:t>95 de la Ley Orgánica Municipal del Estado de México; numerales 225, 228, 237 y 238 del Código Financiero del Estado de México</w:t>
      </w:r>
      <w:r w:rsidR="00307E90" w:rsidRPr="007A7A74">
        <w:rPr>
          <w:rFonts w:ascii="Palatino Linotype" w:hAnsi="Palatino Linotype"/>
          <w:sz w:val="24"/>
          <w:szCs w:val="24"/>
        </w:rPr>
        <w:t>; artículos 57, 67 y 68 del Bando Municipal de Capulhuac</w:t>
      </w:r>
      <w:r w:rsidR="009429C5" w:rsidRPr="007A7A74">
        <w:rPr>
          <w:rFonts w:ascii="Palatino Linotype" w:hAnsi="Palatino Linotype"/>
          <w:sz w:val="24"/>
          <w:szCs w:val="24"/>
        </w:rPr>
        <w:t xml:space="preserve">; </w:t>
      </w:r>
      <w:r w:rsidR="009429C5" w:rsidRPr="007A7A74">
        <w:rPr>
          <w:rFonts w:ascii="Palatino Linotype" w:hAnsi="Palatino Linotype" w:cs="Arial"/>
          <w:sz w:val="24"/>
          <w:szCs w:val="24"/>
        </w:rPr>
        <w:t xml:space="preserve">numerales 26 y 27 de la Ley de Contratación Pública del Estado de México; así como </w:t>
      </w:r>
      <w:r w:rsidR="009429C5" w:rsidRPr="007A7A74">
        <w:rPr>
          <w:rFonts w:ascii="Palatino Linotype" w:hAnsi="Palatino Linotype" w:cs="Arial"/>
          <w:sz w:val="24"/>
          <w:szCs w:val="24"/>
        </w:rPr>
        <w:lastRenderedPageBreak/>
        <w:t xml:space="preserve">los artículos 43, 44, 54, 67 del Reglamento de la Ley de Contratación Pública del Estado de México, porciones normativas que disponen a la literalidad lo siguiente: </w:t>
      </w:r>
    </w:p>
    <w:p w14:paraId="7C567846" w14:textId="77777777" w:rsidR="00583145" w:rsidRPr="007A7A74" w:rsidRDefault="00583145" w:rsidP="00583145">
      <w:pPr>
        <w:pStyle w:val="Citas"/>
        <w:jc w:val="center"/>
        <w:rPr>
          <w:b/>
          <w:bCs/>
        </w:rPr>
      </w:pPr>
      <w:r w:rsidRPr="007A7A74">
        <w:rPr>
          <w:b/>
          <w:bCs/>
        </w:rPr>
        <w:t>LEY ORGÁNICA MUNICIPAL DEL ESTADO DE MÉXICO</w:t>
      </w:r>
    </w:p>
    <w:p w14:paraId="4A840D5B" w14:textId="6BFD95B0" w:rsidR="00583145" w:rsidRPr="007A7A74" w:rsidRDefault="00583145" w:rsidP="00583145">
      <w:pPr>
        <w:pStyle w:val="Citas"/>
      </w:pPr>
      <w:r w:rsidRPr="007A7A74">
        <w:t>Artículo 95.- Son atribuciones del tesorero municipal:</w:t>
      </w:r>
    </w:p>
    <w:p w14:paraId="47013BBE" w14:textId="77777777" w:rsidR="00583145" w:rsidRPr="007A7A74" w:rsidRDefault="00583145" w:rsidP="00583145">
      <w:pPr>
        <w:pStyle w:val="Citas"/>
      </w:pPr>
      <w:r w:rsidRPr="007A7A74">
        <w:t>I. Administrar la hacienda pública municipal, de conformidad con las disposiciones legales aplicables;</w:t>
      </w:r>
    </w:p>
    <w:p w14:paraId="155DC024" w14:textId="77777777" w:rsidR="00583145" w:rsidRPr="007A7A74" w:rsidRDefault="00583145" w:rsidP="00583145">
      <w:pPr>
        <w:pStyle w:val="Citas"/>
        <w:rPr>
          <w:b/>
          <w:bCs/>
          <w:u w:val="single"/>
        </w:rPr>
      </w:pPr>
      <w:r w:rsidRPr="007A7A74">
        <w:rPr>
          <w:b/>
          <w:bCs/>
          <w:u w:val="single"/>
        </w:rPr>
        <w:t xml:space="preserve">IV. Llevar los registros contables, financieros y administrativos de los ingresos, egresos, e inventarios; </w:t>
      </w:r>
    </w:p>
    <w:p w14:paraId="48A0EFEE" w14:textId="77777777" w:rsidR="00583145" w:rsidRPr="007A7A74" w:rsidRDefault="00583145" w:rsidP="00583145">
      <w:pPr>
        <w:pStyle w:val="Citas"/>
      </w:pPr>
      <w:r w:rsidRPr="007A7A74">
        <w:t>V. Proporcionar oportunamente al ayuntamiento todos los datos o informes que sean necesarios para la formulación del Presupuesto de Egresos Municipales, vigilando que se ajuste a las disposiciones de esta Ley y otros ordenamientos aplicables;</w:t>
      </w:r>
    </w:p>
    <w:p w14:paraId="612168E8" w14:textId="77777777" w:rsidR="00583145" w:rsidRPr="007A7A74" w:rsidRDefault="00583145" w:rsidP="00583145">
      <w:pPr>
        <w:pStyle w:val="Citas"/>
      </w:pPr>
      <w:r w:rsidRPr="007A7A74">
        <w:t>XVI. Glosar oportunamente las cuentas del ayuntamiento;</w:t>
      </w:r>
    </w:p>
    <w:p w14:paraId="59C27840" w14:textId="77777777" w:rsidR="00583145" w:rsidRPr="007A7A74" w:rsidRDefault="00583145" w:rsidP="00583145">
      <w:pPr>
        <w:pStyle w:val="Citas"/>
        <w:rPr>
          <w:b/>
          <w:bCs/>
        </w:rPr>
      </w:pPr>
      <w:r w:rsidRPr="007A7A74">
        <w:t xml:space="preserve">(…)” </w:t>
      </w:r>
      <w:r w:rsidRPr="007A7A74">
        <w:rPr>
          <w:b/>
          <w:bCs/>
        </w:rPr>
        <w:t>(Sic)</w:t>
      </w:r>
    </w:p>
    <w:p w14:paraId="2F2CD1B7" w14:textId="77777777" w:rsidR="00583145" w:rsidRPr="007A7A74" w:rsidRDefault="00583145" w:rsidP="001810AA">
      <w:pPr>
        <w:autoSpaceDE w:val="0"/>
        <w:autoSpaceDN w:val="0"/>
        <w:adjustRightInd w:val="0"/>
        <w:spacing w:before="240" w:line="360" w:lineRule="auto"/>
        <w:jc w:val="both"/>
        <w:rPr>
          <w:rFonts w:ascii="Palatino Linotype" w:hAnsi="Palatino Linotype"/>
          <w:sz w:val="24"/>
          <w:szCs w:val="24"/>
        </w:rPr>
      </w:pPr>
    </w:p>
    <w:p w14:paraId="052668A6" w14:textId="451CE44D" w:rsidR="00583145" w:rsidRPr="007A7A74" w:rsidRDefault="009C5C4A" w:rsidP="009C5C4A">
      <w:pPr>
        <w:pStyle w:val="Citas"/>
        <w:rPr>
          <w:b/>
          <w:bCs/>
        </w:rPr>
      </w:pPr>
      <w:r w:rsidRPr="007A7A74">
        <w:rPr>
          <w:b/>
          <w:bCs/>
        </w:rPr>
        <w:t xml:space="preserve">CÓDIGO FINANCIERO DEL ESTADO DE MÉXICO Y MUNICIPIOS </w:t>
      </w:r>
    </w:p>
    <w:p w14:paraId="45893A90" w14:textId="77777777" w:rsidR="009C5C4A" w:rsidRPr="007A7A74" w:rsidRDefault="00583145" w:rsidP="009C5C4A">
      <w:pPr>
        <w:pStyle w:val="Citas"/>
      </w:pPr>
      <w:r w:rsidRPr="007A7A74">
        <w:t xml:space="preserve">Artículo 227.- Los fondos de aportaciones federales creados a favor del Estado y de sus municipios, con cargo a recursos de la Federación, se integrarán, distribuirán, administrarán, ejercerán y supervisarán de acuerdo con las disposiciones del Capítulo V de la Ley de Coordinación Fiscal, de este Código y de la legislación estatal y municipal aplicable. </w:t>
      </w:r>
    </w:p>
    <w:p w14:paraId="30FA3E10" w14:textId="77777777" w:rsidR="009C5C4A" w:rsidRPr="007A7A74" w:rsidRDefault="00583145" w:rsidP="009C5C4A">
      <w:pPr>
        <w:pStyle w:val="Citas"/>
      </w:pPr>
      <w:r w:rsidRPr="007A7A74">
        <w:lastRenderedPageBreak/>
        <w:t xml:space="preserve">Artículo 228.- Conforme a lo dispuesto por la Ley de Coordinación Fiscal, son fondos de aportaciones federales los siguientes: </w:t>
      </w:r>
    </w:p>
    <w:p w14:paraId="29B6347E" w14:textId="77777777" w:rsidR="009C5C4A" w:rsidRPr="007A7A74" w:rsidRDefault="00583145" w:rsidP="009C5C4A">
      <w:pPr>
        <w:pStyle w:val="Citas"/>
      </w:pPr>
      <w:r w:rsidRPr="007A7A74">
        <w:t xml:space="preserve">I. Fondo de Aportaciones para la Nómina Educativa y Gasto Operativo. </w:t>
      </w:r>
    </w:p>
    <w:p w14:paraId="6F85EB4F" w14:textId="77777777" w:rsidR="009C5C4A" w:rsidRPr="007A7A74" w:rsidRDefault="00583145" w:rsidP="009C5C4A">
      <w:pPr>
        <w:pStyle w:val="Citas"/>
      </w:pPr>
      <w:r w:rsidRPr="007A7A74">
        <w:t xml:space="preserve">II. Fondo de Aportaciones para los Servicios de Salud. </w:t>
      </w:r>
    </w:p>
    <w:p w14:paraId="660B172F" w14:textId="77777777" w:rsidR="009C5C4A" w:rsidRPr="007A7A74" w:rsidRDefault="00583145" w:rsidP="009C5C4A">
      <w:pPr>
        <w:pStyle w:val="Citas"/>
      </w:pPr>
      <w:r w:rsidRPr="007A7A74">
        <w:t xml:space="preserve">III. Fondo de Aportaciones para la Infraestructura Social. </w:t>
      </w:r>
    </w:p>
    <w:p w14:paraId="5FA3A6A4" w14:textId="77777777" w:rsidR="009C5C4A" w:rsidRPr="007A7A74" w:rsidRDefault="00583145" w:rsidP="009C5C4A">
      <w:pPr>
        <w:pStyle w:val="Citas"/>
      </w:pPr>
      <w:r w:rsidRPr="007A7A74">
        <w:t xml:space="preserve">IV. Fondo de Aportaciones para el Fortalecimiento de los Municipios y de las Demarcaciones Territoriales del Distrito Federal. V. Fondo de Aportaciones Múltiples. </w:t>
      </w:r>
    </w:p>
    <w:p w14:paraId="4A1F7BD6" w14:textId="77777777" w:rsidR="009C5C4A" w:rsidRPr="007A7A74" w:rsidRDefault="00583145" w:rsidP="009C5C4A">
      <w:pPr>
        <w:pStyle w:val="Citas"/>
      </w:pPr>
      <w:r w:rsidRPr="007A7A74">
        <w:t xml:space="preserve">VI. Fondo de Aportaciones para la Educación Tecnológica y de Adultos. </w:t>
      </w:r>
    </w:p>
    <w:p w14:paraId="5892B22F" w14:textId="77777777" w:rsidR="009C5C4A" w:rsidRPr="007A7A74" w:rsidRDefault="00583145" w:rsidP="009C5C4A">
      <w:pPr>
        <w:pStyle w:val="Citas"/>
      </w:pPr>
      <w:r w:rsidRPr="007A7A74">
        <w:t xml:space="preserve">VII. Fondo de Aportaciones para la Seguridad Pública de los Estados y del Distrito Federal. </w:t>
      </w:r>
    </w:p>
    <w:p w14:paraId="0BE5DE90" w14:textId="34DE8B4C" w:rsidR="00583145" w:rsidRPr="007A7A74" w:rsidRDefault="00583145" w:rsidP="009C5C4A">
      <w:pPr>
        <w:pStyle w:val="Citas"/>
      </w:pPr>
      <w:r w:rsidRPr="007A7A74">
        <w:t>VIII. Fondo de Aportaciones para el Fortalecimiento de las Entidades Federativas. En ningún caso el Estado podrá aplicar el régimen de los anteriores fondos de aportaciones federales a otros recursos provenientes del gobierno federal, cualquiera que sea su naturaleza, salvo que así lo establezcan las disposiciones federales aplicables a dichos recursos.</w:t>
      </w:r>
    </w:p>
    <w:p w14:paraId="4BCA6761" w14:textId="6EEF1639" w:rsidR="00583145" w:rsidRPr="007A7A74" w:rsidRDefault="00583145" w:rsidP="009C5C4A">
      <w:pPr>
        <w:pStyle w:val="Citas"/>
      </w:pPr>
      <w:r w:rsidRPr="007A7A74">
        <w:t xml:space="preserve">Artículo 235.- Para la ejecución de las obras o acciones que lleven a cabo los Municipios con los fondos a que se refiere el artículo 228 fracciones III y IV del Código, los ayuntamientos presentarán a la Secretaría de manera mensual, la información que sobre la aplicación de los fondos les sea requerida, con la finalidad de que la Secretaría informe lo conducente a las dependencias federales competentes. Será responsabilidad de los Ayuntamientos cumplir con lo señalado en la Ley de </w:t>
      </w:r>
      <w:r w:rsidRPr="007A7A74">
        <w:lastRenderedPageBreak/>
        <w:t>Coordinación Fiscal y demás legislación y normatividad aplicable, sobre el uso de estos recursos.</w:t>
      </w:r>
    </w:p>
    <w:p w14:paraId="051A5319" w14:textId="5722E1EB" w:rsidR="00583145" w:rsidRPr="007A7A74" w:rsidRDefault="0032650A" w:rsidP="009C5C4A">
      <w:pPr>
        <w:pStyle w:val="Citas"/>
        <w:rPr>
          <w:b/>
          <w:bCs/>
        </w:rPr>
      </w:pPr>
      <w:r w:rsidRPr="007A7A74">
        <w:t>Artículo 238.- El Gobierno Estatal y el de los municipios, en el ámbito de sus respectivas competencias, serán responsables de la correcta orientación, destino y aplicación de los apoyos federales que se otorguen.</w:t>
      </w:r>
      <w:r w:rsidR="00172F86" w:rsidRPr="007A7A74">
        <w:t xml:space="preserve">” </w:t>
      </w:r>
      <w:r w:rsidR="00172F86" w:rsidRPr="007A7A74">
        <w:rPr>
          <w:b/>
          <w:bCs/>
        </w:rPr>
        <w:t>(Sic)</w:t>
      </w:r>
    </w:p>
    <w:p w14:paraId="3A1D207B" w14:textId="77777777" w:rsidR="00583145" w:rsidRPr="007A7A74" w:rsidRDefault="00583145" w:rsidP="00307E90">
      <w:pPr>
        <w:pStyle w:val="Citas"/>
        <w:jc w:val="center"/>
        <w:rPr>
          <w:b/>
          <w:bCs/>
        </w:rPr>
      </w:pPr>
    </w:p>
    <w:p w14:paraId="35BD7F83" w14:textId="7BC23F26" w:rsidR="0012543A" w:rsidRPr="007A7A74" w:rsidRDefault="00307E90" w:rsidP="00307E90">
      <w:pPr>
        <w:pStyle w:val="Citas"/>
        <w:jc w:val="center"/>
        <w:rPr>
          <w:b/>
          <w:bCs/>
        </w:rPr>
      </w:pPr>
      <w:r w:rsidRPr="007A7A74">
        <w:rPr>
          <w:b/>
          <w:bCs/>
        </w:rPr>
        <w:t>BANDO MUNICIPAL DE CAPULHUAC</w:t>
      </w:r>
    </w:p>
    <w:p w14:paraId="28CB80D3" w14:textId="195036F0" w:rsidR="0012543A" w:rsidRPr="007A7A74" w:rsidRDefault="0012543A" w:rsidP="0012543A">
      <w:pPr>
        <w:pStyle w:val="Citas"/>
      </w:pPr>
      <w:r w:rsidRPr="007A7A74">
        <w:t>Artículo 57. La Tesorería Municipal es el órgano encargado de la recaudación de los ingresos municipales y de los derivados de la suscripción de convenios, así como responsable de realizar las erogaciones que haga el Municipio de conformidad con las disposiciones legales aplicables, sin perjuicio de lo que establece el artículo 95 de la Ley Orgánica Municipal y demás aplicables, tendrá las siguientes atribuciones:</w:t>
      </w:r>
    </w:p>
    <w:p w14:paraId="00751FF5" w14:textId="7E4E3659" w:rsidR="0012543A" w:rsidRPr="007A7A74" w:rsidRDefault="0012543A" w:rsidP="0012543A">
      <w:pPr>
        <w:pStyle w:val="Citas"/>
      </w:pPr>
      <w:r w:rsidRPr="007A7A74">
        <w:t>(…)</w:t>
      </w:r>
    </w:p>
    <w:p w14:paraId="11D0C585" w14:textId="68A2372E" w:rsidR="0012543A" w:rsidRPr="007A7A74" w:rsidRDefault="0012543A" w:rsidP="0012543A">
      <w:pPr>
        <w:pStyle w:val="Citas"/>
      </w:pPr>
      <w:r w:rsidRPr="007A7A74">
        <w:t>III. Participar en la formulación de convenios fiscales;</w:t>
      </w:r>
    </w:p>
    <w:p w14:paraId="4E40162C" w14:textId="56412C24" w:rsidR="0012543A" w:rsidRPr="007A7A74" w:rsidRDefault="0012543A" w:rsidP="0012543A">
      <w:pPr>
        <w:pStyle w:val="Citas"/>
      </w:pPr>
      <w:r w:rsidRPr="007A7A74">
        <w:t>(…)</w:t>
      </w:r>
    </w:p>
    <w:p w14:paraId="519ABEB2" w14:textId="14204CC0" w:rsidR="0012543A" w:rsidRPr="007A7A74" w:rsidRDefault="0012543A" w:rsidP="0012543A">
      <w:pPr>
        <w:pStyle w:val="Citas"/>
        <w:rPr>
          <w:b/>
          <w:bCs/>
          <w:u w:val="single"/>
        </w:rPr>
      </w:pPr>
      <w:r w:rsidRPr="007A7A74">
        <w:rPr>
          <w:b/>
          <w:bCs/>
          <w:u w:val="single"/>
        </w:rPr>
        <w:t xml:space="preserve">VI.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w:t>
      </w:r>
      <w:r w:rsidRPr="007A7A74">
        <w:rPr>
          <w:b/>
          <w:bCs/>
          <w:u w:val="single"/>
        </w:rPr>
        <w:lastRenderedPageBreak/>
        <w:t>inobservancia de las diversas disposiciones y ordenamientos legales, que constituyan los créditos fiscales correspondientes;</w:t>
      </w:r>
    </w:p>
    <w:p w14:paraId="4D872633" w14:textId="06571E30" w:rsidR="0012543A" w:rsidRPr="007A7A74" w:rsidRDefault="0012543A" w:rsidP="0012543A">
      <w:pPr>
        <w:pStyle w:val="Citas"/>
      </w:pPr>
      <w:r w:rsidRPr="007A7A74">
        <w:t>(…)</w:t>
      </w:r>
    </w:p>
    <w:p w14:paraId="10E59AAB" w14:textId="18B917D5" w:rsidR="0012543A" w:rsidRPr="007A7A74" w:rsidRDefault="0012543A" w:rsidP="0012543A">
      <w:pPr>
        <w:pStyle w:val="Citas"/>
      </w:pPr>
      <w:r w:rsidRPr="007A7A74">
        <w:t>Artículo 67. La Dirección de Administración, será la dependencia responsable de administrar los recursos humanos, materiales y de servicios de las diversas unidades administrativas que conforman la administración pública municipal y asignará a estas, en acuerdo con la persona titular de la Presidencia Municipal, el personal capacitado que requieran para el cumplimiento de sus atribuciones, llevando el registro del mismo, atenderá las relaciones laborales, efectuará las adquisiciones que requieran las dependencias de la Administración Pública Municipal a través del Comité de Adquisiciones; y en general, cumplirá con todas las atribuciones que le otorguen las disposiciones legales que regulen sus actividades.</w:t>
      </w:r>
    </w:p>
    <w:p w14:paraId="3C87398A" w14:textId="2E275E0F" w:rsidR="0012543A" w:rsidRPr="007A7A74" w:rsidRDefault="0012543A" w:rsidP="0012543A">
      <w:pPr>
        <w:pStyle w:val="Citas"/>
      </w:pPr>
      <w:r w:rsidRPr="007A7A74">
        <w:t>Artículo 68. La Dirección de Administración, ejercerá entre otras, las siguientes atribuciones:</w:t>
      </w:r>
    </w:p>
    <w:p w14:paraId="1FB884CE" w14:textId="61B21F42" w:rsidR="0012543A" w:rsidRPr="007A7A74" w:rsidRDefault="0012543A" w:rsidP="0012543A">
      <w:pPr>
        <w:pStyle w:val="Citas"/>
      </w:pPr>
      <w:r w:rsidRPr="007A7A74">
        <w:t>(…)</w:t>
      </w:r>
    </w:p>
    <w:p w14:paraId="2BFD43C9" w14:textId="68CF7221" w:rsidR="0012543A" w:rsidRPr="007A7A74" w:rsidRDefault="0012543A" w:rsidP="0012543A">
      <w:pPr>
        <w:pStyle w:val="Citas"/>
        <w:rPr>
          <w:b/>
          <w:bCs/>
          <w:u w:val="single"/>
        </w:rPr>
      </w:pPr>
      <w:r w:rsidRPr="007A7A74">
        <w:rPr>
          <w:b/>
          <w:bCs/>
          <w:u w:val="single"/>
        </w:rPr>
        <w:t>VI. Participar en la integración del Comité de Adquisiciones, Arrendamientos, Enajenaciones, Servicios y Obra Pública;</w:t>
      </w:r>
    </w:p>
    <w:p w14:paraId="544206D3" w14:textId="06CACA88" w:rsidR="0012543A" w:rsidRPr="007A7A74" w:rsidRDefault="0012543A" w:rsidP="0012543A">
      <w:pPr>
        <w:pStyle w:val="Citas"/>
      </w:pPr>
      <w:r w:rsidRPr="007A7A74">
        <w:t>(…)</w:t>
      </w:r>
    </w:p>
    <w:p w14:paraId="0EA94D3D" w14:textId="77777777" w:rsidR="00307E90" w:rsidRPr="007A7A74" w:rsidRDefault="0012543A" w:rsidP="0012543A">
      <w:pPr>
        <w:pStyle w:val="Citas"/>
      </w:pPr>
      <w:r w:rsidRPr="007A7A74">
        <w:t xml:space="preserve">IX. Tener bajo su control las áreas de: </w:t>
      </w:r>
    </w:p>
    <w:p w14:paraId="2600D527" w14:textId="77777777" w:rsidR="00307E90" w:rsidRPr="007A7A74" w:rsidRDefault="0012543A" w:rsidP="0012543A">
      <w:pPr>
        <w:pStyle w:val="Citas"/>
      </w:pPr>
      <w:r w:rsidRPr="007A7A74">
        <w:t>a) Coordinación de Recursos Humanos y Nómina</w:t>
      </w:r>
    </w:p>
    <w:p w14:paraId="13EFFF23" w14:textId="77777777" w:rsidR="00307E90" w:rsidRPr="007A7A74" w:rsidRDefault="0012543A" w:rsidP="0012543A">
      <w:pPr>
        <w:pStyle w:val="Citas"/>
        <w:rPr>
          <w:b/>
          <w:bCs/>
          <w:u w:val="single"/>
        </w:rPr>
      </w:pPr>
      <w:r w:rsidRPr="007A7A74">
        <w:t xml:space="preserve"> </w:t>
      </w:r>
      <w:r w:rsidRPr="007A7A74">
        <w:rPr>
          <w:b/>
          <w:bCs/>
          <w:u w:val="single"/>
        </w:rPr>
        <w:t xml:space="preserve">b) Unidad de Recursos Materiales </w:t>
      </w:r>
    </w:p>
    <w:p w14:paraId="3450D24A" w14:textId="77777777" w:rsidR="00307E90" w:rsidRPr="007A7A74" w:rsidRDefault="0012543A" w:rsidP="0012543A">
      <w:pPr>
        <w:pStyle w:val="Citas"/>
      </w:pPr>
      <w:r w:rsidRPr="007A7A74">
        <w:lastRenderedPageBreak/>
        <w:t xml:space="preserve">c) Unidad de Informática y Sistemas </w:t>
      </w:r>
    </w:p>
    <w:p w14:paraId="6C69E358" w14:textId="77777777" w:rsidR="00307E90" w:rsidRPr="007A7A74" w:rsidRDefault="0012543A" w:rsidP="0012543A">
      <w:pPr>
        <w:pStyle w:val="Citas"/>
      </w:pPr>
      <w:r w:rsidRPr="007A7A74">
        <w:t xml:space="preserve">d) Unidad de Servicios Generales; y </w:t>
      </w:r>
    </w:p>
    <w:p w14:paraId="2223A6AA" w14:textId="1BA036FA" w:rsidR="0012543A" w:rsidRPr="007A7A74" w:rsidRDefault="0012543A" w:rsidP="0012543A">
      <w:pPr>
        <w:pStyle w:val="Citas"/>
      </w:pPr>
      <w:r w:rsidRPr="007A7A74">
        <w:t>X. Realizar las demás que le señalen los diversos ordenamientos legales y el Ayuntamiento.</w:t>
      </w:r>
    </w:p>
    <w:p w14:paraId="55E3B389" w14:textId="2F87EB3C" w:rsidR="0012543A" w:rsidRPr="007A7A74" w:rsidRDefault="00307E90" w:rsidP="0012543A">
      <w:pPr>
        <w:pStyle w:val="Citas"/>
      </w:pPr>
      <w:r w:rsidRPr="007A7A74">
        <w:tab/>
      </w:r>
    </w:p>
    <w:p w14:paraId="4BA2E01F" w14:textId="77777777" w:rsidR="009429C5" w:rsidRPr="007A7A74" w:rsidRDefault="009429C5" w:rsidP="009429C5">
      <w:pPr>
        <w:spacing w:after="0" w:line="360" w:lineRule="auto"/>
        <w:jc w:val="center"/>
        <w:rPr>
          <w:rFonts w:ascii="Palatino Linotype" w:hAnsi="Palatino Linotype" w:cs="Arial"/>
          <w:b/>
          <w:i/>
          <w:color w:val="000000"/>
          <w:lang w:val="es-ES_tradnl"/>
        </w:rPr>
      </w:pPr>
      <w:r w:rsidRPr="007A7A74">
        <w:rPr>
          <w:rFonts w:ascii="Palatino Linotype" w:hAnsi="Palatino Linotype" w:cs="Arial"/>
          <w:b/>
          <w:i/>
          <w:color w:val="000000"/>
          <w:lang w:val="es-ES_tradnl"/>
        </w:rPr>
        <w:t>LEY DE CONTRATACIÓN PÚBLICA DEL ESTADO DE MÉXICO</w:t>
      </w:r>
    </w:p>
    <w:p w14:paraId="427CF08F" w14:textId="77777777" w:rsidR="009429C5" w:rsidRPr="007A7A74" w:rsidRDefault="009429C5" w:rsidP="009429C5">
      <w:pPr>
        <w:spacing w:before="240" w:line="360" w:lineRule="auto"/>
        <w:ind w:left="851" w:right="851"/>
        <w:jc w:val="both"/>
        <w:rPr>
          <w:rFonts w:ascii="Palatino Linotype" w:hAnsi="Palatino Linotype"/>
          <w:i/>
        </w:rPr>
      </w:pPr>
      <w:r w:rsidRPr="007A7A74">
        <w:rPr>
          <w:rFonts w:ascii="Palatino Linotype" w:hAnsi="Palatino Linotype"/>
          <w:i/>
        </w:rPr>
        <w:t xml:space="preserve">“Artículo 26.- Las adquisiciones, arrendamientos y servicios se adjudicarán a través de licitaciones públicas, mediante convocatoria pública. </w:t>
      </w:r>
    </w:p>
    <w:p w14:paraId="4E257BFC" w14:textId="77777777" w:rsidR="009429C5" w:rsidRPr="007A7A74" w:rsidRDefault="009429C5" w:rsidP="009429C5">
      <w:pPr>
        <w:spacing w:before="240" w:line="360" w:lineRule="auto"/>
        <w:ind w:left="851" w:right="851"/>
        <w:jc w:val="both"/>
        <w:rPr>
          <w:rFonts w:ascii="Palatino Linotype" w:hAnsi="Palatino Linotype"/>
          <w:i/>
        </w:rPr>
      </w:pPr>
      <w:r w:rsidRPr="007A7A74">
        <w:rPr>
          <w:rFonts w:ascii="Palatino Linotype" w:hAnsi="Palatino Linotype"/>
          <w:i/>
        </w:rPr>
        <w:t>Artículo 27.- La Secretaría, las entidades, los tribunales administrativos y los ayuntamientos podrán adjudicar adquisiciones, arrendamientos y servicios, mediante las excepciones al procedimiento de licitación que a continuación se señalan:</w:t>
      </w:r>
    </w:p>
    <w:p w14:paraId="0F124AD1" w14:textId="77777777" w:rsidR="009429C5" w:rsidRPr="007A7A74" w:rsidRDefault="009429C5" w:rsidP="007A7A74">
      <w:pPr>
        <w:pStyle w:val="Prrafodelista"/>
        <w:numPr>
          <w:ilvl w:val="0"/>
          <w:numId w:val="13"/>
        </w:numPr>
        <w:spacing w:before="240" w:after="160" w:line="360" w:lineRule="auto"/>
        <w:ind w:left="851" w:right="851" w:firstLine="0"/>
        <w:jc w:val="both"/>
        <w:rPr>
          <w:rFonts w:ascii="Palatino Linotype" w:hAnsi="Palatino Linotype"/>
          <w:i/>
          <w:sz w:val="22"/>
          <w:szCs w:val="22"/>
        </w:rPr>
      </w:pPr>
      <w:r w:rsidRPr="007A7A74">
        <w:rPr>
          <w:rFonts w:ascii="Palatino Linotype" w:hAnsi="Palatino Linotype"/>
          <w:i/>
          <w:sz w:val="22"/>
          <w:szCs w:val="22"/>
        </w:rPr>
        <w:t>Invitación restringida.</w:t>
      </w:r>
    </w:p>
    <w:p w14:paraId="4BCCE65A" w14:textId="77777777" w:rsidR="009429C5" w:rsidRPr="007A7A74" w:rsidRDefault="009429C5" w:rsidP="007A7A74">
      <w:pPr>
        <w:pStyle w:val="Prrafodelista"/>
        <w:numPr>
          <w:ilvl w:val="0"/>
          <w:numId w:val="13"/>
        </w:numPr>
        <w:spacing w:before="240" w:after="160" w:line="360" w:lineRule="auto"/>
        <w:ind w:left="851" w:right="851" w:firstLine="0"/>
        <w:jc w:val="both"/>
        <w:rPr>
          <w:rFonts w:ascii="Palatino Linotype" w:hAnsi="Palatino Linotype" w:cs="Arial"/>
          <w:b/>
          <w:i/>
          <w:color w:val="000000"/>
          <w:sz w:val="22"/>
          <w:szCs w:val="22"/>
          <w:lang w:val="es-ES_tradnl"/>
        </w:rPr>
      </w:pPr>
      <w:r w:rsidRPr="007A7A74">
        <w:rPr>
          <w:rFonts w:ascii="Palatino Linotype" w:hAnsi="Palatino Linotype"/>
          <w:i/>
          <w:sz w:val="22"/>
          <w:szCs w:val="22"/>
        </w:rPr>
        <w:t xml:space="preserve"> Adjudicación directa.” </w:t>
      </w:r>
      <w:r w:rsidRPr="007A7A74">
        <w:rPr>
          <w:rFonts w:ascii="Palatino Linotype" w:hAnsi="Palatino Linotype"/>
          <w:b/>
          <w:i/>
          <w:sz w:val="22"/>
          <w:szCs w:val="22"/>
        </w:rPr>
        <w:t>[Sic]</w:t>
      </w:r>
    </w:p>
    <w:p w14:paraId="0EADEDE7" w14:textId="77777777" w:rsidR="009429C5" w:rsidRPr="007A7A74" w:rsidRDefault="009429C5" w:rsidP="009429C5">
      <w:pPr>
        <w:spacing w:after="0" w:line="360" w:lineRule="auto"/>
        <w:jc w:val="both"/>
        <w:rPr>
          <w:rFonts w:ascii="Palatino Linotype" w:hAnsi="Palatino Linotype" w:cs="Arial"/>
          <w:sz w:val="24"/>
          <w:szCs w:val="24"/>
        </w:rPr>
      </w:pPr>
    </w:p>
    <w:p w14:paraId="418C7D47" w14:textId="77777777" w:rsidR="009429C5" w:rsidRPr="007A7A74" w:rsidRDefault="009429C5" w:rsidP="009429C5">
      <w:pPr>
        <w:spacing w:before="240" w:line="360" w:lineRule="auto"/>
        <w:ind w:left="851" w:right="851"/>
        <w:jc w:val="center"/>
        <w:rPr>
          <w:rFonts w:ascii="Palatino Linotype" w:hAnsi="Palatino Linotype"/>
          <w:b/>
          <w:i/>
        </w:rPr>
      </w:pPr>
      <w:r w:rsidRPr="007A7A74">
        <w:rPr>
          <w:rFonts w:ascii="Palatino Linotype" w:hAnsi="Palatino Linotype"/>
          <w:b/>
          <w:i/>
        </w:rPr>
        <w:t>REGLAMENTO DE LA LEY DE CONTRATACIÓN PÚBLICA DEL ESTADO DE MÉXICO Y MUNICIPIOS</w:t>
      </w:r>
    </w:p>
    <w:p w14:paraId="45AED5C6" w14:textId="77777777" w:rsidR="009429C5" w:rsidRPr="007A7A74" w:rsidRDefault="009429C5" w:rsidP="009429C5">
      <w:pPr>
        <w:spacing w:before="240" w:line="360" w:lineRule="auto"/>
        <w:ind w:left="851" w:right="851"/>
        <w:jc w:val="both"/>
        <w:rPr>
          <w:rFonts w:ascii="Palatino Linotype" w:hAnsi="Palatino Linotype"/>
          <w:i/>
        </w:rPr>
      </w:pPr>
      <w:r w:rsidRPr="007A7A74">
        <w:rPr>
          <w:rFonts w:ascii="Palatino Linotype" w:hAnsi="Palatino Linotype"/>
          <w:i/>
        </w:rPr>
        <w:t xml:space="preserve">“Artículo 43.- La Secretaría, organismos auxiliares, tribunales administrativos y municipios, se auxiliarán de un Comité de Adquisiciones y Servicios, para la substanciación de los procedimientos de adquisición regulados en la Ley. </w:t>
      </w:r>
    </w:p>
    <w:p w14:paraId="5F4BE39F" w14:textId="77777777" w:rsidR="009429C5" w:rsidRPr="007A7A74" w:rsidRDefault="009429C5" w:rsidP="009429C5">
      <w:pPr>
        <w:spacing w:before="240" w:line="360" w:lineRule="auto"/>
        <w:ind w:left="851" w:right="851"/>
        <w:jc w:val="both"/>
        <w:rPr>
          <w:rFonts w:ascii="Palatino Linotype" w:hAnsi="Palatino Linotype"/>
          <w:b/>
          <w:i/>
          <w:u w:val="single"/>
        </w:rPr>
      </w:pPr>
      <w:r w:rsidRPr="007A7A74">
        <w:rPr>
          <w:rFonts w:ascii="Palatino Linotype" w:hAnsi="Palatino Linotype"/>
          <w:b/>
          <w:i/>
          <w:u w:val="single"/>
        </w:rPr>
        <w:lastRenderedPageBreak/>
        <w:t xml:space="preserve">Artículo 44.- El Comité de Adquisiciones y Servicios se integrará por: </w:t>
      </w:r>
    </w:p>
    <w:p w14:paraId="7D682AAB" w14:textId="77777777" w:rsidR="009429C5" w:rsidRPr="007A7A74" w:rsidRDefault="009429C5" w:rsidP="007A7A74">
      <w:pPr>
        <w:pStyle w:val="Prrafodelista"/>
        <w:numPr>
          <w:ilvl w:val="0"/>
          <w:numId w:val="14"/>
        </w:numPr>
        <w:spacing w:before="240" w:line="360" w:lineRule="auto"/>
        <w:ind w:right="851"/>
        <w:jc w:val="both"/>
        <w:rPr>
          <w:rFonts w:ascii="Palatino Linotype" w:hAnsi="Palatino Linotype"/>
          <w:b/>
          <w:i/>
          <w:sz w:val="22"/>
          <w:szCs w:val="22"/>
          <w:u w:val="single"/>
        </w:rPr>
      </w:pPr>
      <w:r w:rsidRPr="007A7A74">
        <w:rPr>
          <w:rFonts w:ascii="Palatino Linotype" w:hAnsi="Palatino Linotype"/>
          <w:i/>
          <w:sz w:val="22"/>
          <w:szCs w:val="22"/>
        </w:rPr>
        <w:t xml:space="preserve">En la Secretaría, por el titular del área encargada de operar el sistema de adquisiciones de las dependencias del Poder Ejecutivo, y en los organismos auxiliares, tribunales administrativos y </w:t>
      </w:r>
      <w:r w:rsidRPr="007A7A74">
        <w:rPr>
          <w:rFonts w:ascii="Palatino Linotype" w:hAnsi="Palatino Linotype"/>
          <w:b/>
          <w:i/>
          <w:sz w:val="22"/>
          <w:szCs w:val="22"/>
          <w:u w:val="single"/>
        </w:rPr>
        <w:t xml:space="preserve">municipios, por el titular de la unidad administrativa, quien fungirá como presidente; </w:t>
      </w:r>
    </w:p>
    <w:p w14:paraId="2039CF25" w14:textId="77777777" w:rsidR="009429C5" w:rsidRPr="007A7A74" w:rsidRDefault="009429C5" w:rsidP="007A7A74">
      <w:pPr>
        <w:pStyle w:val="Prrafodelista"/>
        <w:numPr>
          <w:ilvl w:val="0"/>
          <w:numId w:val="14"/>
        </w:numPr>
        <w:spacing w:before="240" w:line="360" w:lineRule="auto"/>
        <w:ind w:right="851"/>
        <w:jc w:val="both"/>
        <w:rPr>
          <w:rFonts w:ascii="Palatino Linotype" w:hAnsi="Palatino Linotype" w:cs="Arial"/>
          <w:b/>
          <w:i/>
          <w:sz w:val="22"/>
          <w:szCs w:val="22"/>
        </w:rPr>
      </w:pPr>
      <w:r w:rsidRPr="007A7A74">
        <w:rPr>
          <w:rFonts w:ascii="Palatino Linotype" w:hAnsi="Palatino Linotype"/>
          <w:i/>
          <w:sz w:val="22"/>
          <w:szCs w:val="22"/>
        </w:rPr>
        <w:t xml:space="preserve">Un representante del </w:t>
      </w:r>
      <w:r w:rsidRPr="007A7A74">
        <w:rPr>
          <w:rFonts w:ascii="Palatino Linotype" w:hAnsi="Palatino Linotype"/>
          <w:b/>
          <w:i/>
          <w:sz w:val="22"/>
          <w:szCs w:val="22"/>
          <w:u w:val="single"/>
        </w:rPr>
        <w:t>área financiera</w:t>
      </w:r>
      <w:r w:rsidRPr="007A7A74">
        <w:rPr>
          <w:rFonts w:ascii="Palatino Linotype" w:hAnsi="Palatino Linotype"/>
          <w:i/>
          <w:sz w:val="22"/>
          <w:szCs w:val="22"/>
        </w:rPr>
        <w:t xml:space="preserve"> de la Secretaría, entidad, tribunal administrativo o municipio, con función de vocal; </w:t>
      </w:r>
    </w:p>
    <w:p w14:paraId="64CC7D01" w14:textId="77777777" w:rsidR="009429C5" w:rsidRPr="007A7A74" w:rsidRDefault="009429C5" w:rsidP="007A7A74">
      <w:pPr>
        <w:pStyle w:val="Prrafodelista"/>
        <w:numPr>
          <w:ilvl w:val="0"/>
          <w:numId w:val="14"/>
        </w:numPr>
        <w:spacing w:before="240" w:line="360" w:lineRule="auto"/>
        <w:ind w:right="851"/>
        <w:jc w:val="both"/>
        <w:rPr>
          <w:rFonts w:ascii="Palatino Linotype" w:hAnsi="Palatino Linotype" w:cs="Arial"/>
          <w:b/>
          <w:i/>
          <w:sz w:val="22"/>
          <w:szCs w:val="22"/>
        </w:rPr>
      </w:pPr>
      <w:r w:rsidRPr="007A7A74">
        <w:rPr>
          <w:rFonts w:ascii="Palatino Linotype" w:hAnsi="Palatino Linotype"/>
          <w:b/>
          <w:i/>
          <w:sz w:val="22"/>
          <w:szCs w:val="22"/>
          <w:u w:val="single"/>
        </w:rPr>
        <w:t>Un representante de cada dependencia o unidad administrativa interesada</w:t>
      </w:r>
      <w:r w:rsidRPr="007A7A74">
        <w:rPr>
          <w:rFonts w:ascii="Palatino Linotype" w:hAnsi="Palatino Linotype"/>
          <w:i/>
          <w:sz w:val="22"/>
          <w:szCs w:val="22"/>
        </w:rPr>
        <w:t xml:space="preserve"> en la adquisición de los bienes o contratación del servicio, con función de vocal;</w:t>
      </w:r>
    </w:p>
    <w:p w14:paraId="13E482E8" w14:textId="77777777" w:rsidR="009429C5" w:rsidRPr="007A7A74" w:rsidRDefault="009429C5" w:rsidP="007A7A74">
      <w:pPr>
        <w:pStyle w:val="Prrafodelista"/>
        <w:numPr>
          <w:ilvl w:val="0"/>
          <w:numId w:val="14"/>
        </w:numPr>
        <w:spacing w:before="240" w:line="360" w:lineRule="auto"/>
        <w:ind w:right="851"/>
        <w:jc w:val="both"/>
        <w:rPr>
          <w:rFonts w:ascii="Palatino Linotype" w:hAnsi="Palatino Linotype" w:cs="Arial"/>
          <w:b/>
          <w:i/>
          <w:sz w:val="22"/>
          <w:szCs w:val="22"/>
        </w:rPr>
      </w:pPr>
      <w:r w:rsidRPr="007A7A74">
        <w:rPr>
          <w:rFonts w:ascii="Palatino Linotype" w:hAnsi="Palatino Linotype"/>
          <w:i/>
          <w:sz w:val="22"/>
          <w:szCs w:val="22"/>
        </w:rPr>
        <w:t xml:space="preserve"> Un representante de la </w:t>
      </w:r>
      <w:r w:rsidRPr="007A7A74">
        <w:rPr>
          <w:rFonts w:ascii="Palatino Linotype" w:hAnsi="Palatino Linotype"/>
          <w:b/>
          <w:i/>
          <w:sz w:val="22"/>
          <w:szCs w:val="22"/>
          <w:u w:val="single"/>
        </w:rPr>
        <w:t>Consejería Jurídica o del área jurídica respectiva</w:t>
      </w:r>
      <w:r w:rsidRPr="007A7A74">
        <w:rPr>
          <w:rFonts w:ascii="Palatino Linotype" w:hAnsi="Palatino Linotype"/>
          <w:i/>
          <w:sz w:val="22"/>
          <w:szCs w:val="22"/>
        </w:rPr>
        <w:t xml:space="preserve"> o quien lleve a cabo las funciones de esta naturaleza, con función de vocal; </w:t>
      </w:r>
    </w:p>
    <w:p w14:paraId="407EB534" w14:textId="77777777" w:rsidR="009429C5" w:rsidRPr="007A7A74" w:rsidRDefault="009429C5" w:rsidP="007A7A74">
      <w:pPr>
        <w:pStyle w:val="Prrafodelista"/>
        <w:numPr>
          <w:ilvl w:val="0"/>
          <w:numId w:val="14"/>
        </w:numPr>
        <w:spacing w:before="240" w:line="360" w:lineRule="auto"/>
        <w:ind w:right="851"/>
        <w:jc w:val="both"/>
        <w:rPr>
          <w:rFonts w:ascii="Palatino Linotype" w:hAnsi="Palatino Linotype" w:cs="Arial"/>
          <w:b/>
          <w:i/>
          <w:sz w:val="22"/>
          <w:szCs w:val="22"/>
        </w:rPr>
      </w:pPr>
      <w:r w:rsidRPr="007A7A74">
        <w:rPr>
          <w:rFonts w:ascii="Palatino Linotype" w:hAnsi="Palatino Linotype"/>
          <w:i/>
          <w:sz w:val="22"/>
          <w:szCs w:val="22"/>
        </w:rPr>
        <w:t xml:space="preserve">Un representante del </w:t>
      </w:r>
      <w:r w:rsidRPr="007A7A74">
        <w:rPr>
          <w:rFonts w:ascii="Palatino Linotype" w:hAnsi="Palatino Linotype"/>
          <w:b/>
          <w:i/>
          <w:sz w:val="22"/>
          <w:szCs w:val="22"/>
          <w:u w:val="single"/>
        </w:rPr>
        <w:t>Órgano de Control,</w:t>
      </w:r>
      <w:r w:rsidRPr="007A7A74">
        <w:rPr>
          <w:rFonts w:ascii="Palatino Linotype" w:hAnsi="Palatino Linotype"/>
          <w:i/>
          <w:sz w:val="22"/>
          <w:szCs w:val="22"/>
        </w:rPr>
        <w:t xml:space="preserve"> con función de vocal; y </w:t>
      </w:r>
    </w:p>
    <w:p w14:paraId="57FA6B33" w14:textId="77777777" w:rsidR="009429C5" w:rsidRPr="007A7A74" w:rsidRDefault="009429C5" w:rsidP="007A7A74">
      <w:pPr>
        <w:pStyle w:val="Prrafodelista"/>
        <w:numPr>
          <w:ilvl w:val="0"/>
          <w:numId w:val="14"/>
        </w:numPr>
        <w:spacing w:before="240" w:line="360" w:lineRule="auto"/>
        <w:ind w:right="851"/>
        <w:jc w:val="both"/>
        <w:rPr>
          <w:rFonts w:ascii="Palatino Linotype" w:hAnsi="Palatino Linotype" w:cs="Arial"/>
          <w:b/>
          <w:i/>
          <w:sz w:val="22"/>
          <w:szCs w:val="22"/>
        </w:rPr>
      </w:pPr>
      <w:r w:rsidRPr="007A7A74">
        <w:rPr>
          <w:rFonts w:ascii="Palatino Linotype" w:hAnsi="Palatino Linotype"/>
          <w:b/>
          <w:i/>
          <w:sz w:val="22"/>
          <w:szCs w:val="22"/>
          <w:u w:val="single"/>
        </w:rPr>
        <w:t>Un secretario ejecutivo,</w:t>
      </w:r>
      <w:r w:rsidRPr="007A7A74">
        <w:rPr>
          <w:rFonts w:ascii="Palatino Linotype" w:hAnsi="Palatino Linotype"/>
          <w:i/>
          <w:sz w:val="22"/>
          <w:szCs w:val="22"/>
        </w:rPr>
        <w:t xml:space="preserve"> que será designado por el presidente. </w:t>
      </w:r>
    </w:p>
    <w:p w14:paraId="3CEF5F2A" w14:textId="77777777" w:rsidR="009429C5" w:rsidRPr="007A7A74" w:rsidRDefault="009429C5" w:rsidP="009429C5">
      <w:pPr>
        <w:pStyle w:val="Prrafodelista"/>
        <w:spacing w:before="240" w:after="160" w:line="360" w:lineRule="auto"/>
        <w:ind w:left="851" w:right="851"/>
        <w:jc w:val="both"/>
        <w:rPr>
          <w:rFonts w:ascii="Palatino Linotype" w:hAnsi="Palatino Linotype"/>
          <w:i/>
          <w:sz w:val="22"/>
          <w:szCs w:val="22"/>
        </w:rPr>
      </w:pPr>
      <w:r w:rsidRPr="007A7A74">
        <w:rPr>
          <w:rFonts w:ascii="Palatino Linotype" w:hAnsi="Palatino Linotype"/>
          <w:i/>
          <w:sz w:val="22"/>
          <w:szCs w:val="22"/>
        </w:rPr>
        <w:t xml:space="preserve">Los organismos auxiliares y tribunales administrativos que no cuenten con unidades administrativas con funciones de contraloría y jurídico, corresponderá a los titulares designar a los servidores públicos que por su perfil realicen las funciones de jurídico, y a la Contraloría, designar al servidor público que fungirá como su representante. </w:t>
      </w:r>
    </w:p>
    <w:p w14:paraId="4622ADB7" w14:textId="77777777" w:rsidR="009429C5" w:rsidRPr="007A7A74" w:rsidRDefault="009429C5" w:rsidP="009429C5">
      <w:pPr>
        <w:pStyle w:val="Prrafodelista"/>
        <w:spacing w:before="240" w:after="160" w:line="360" w:lineRule="auto"/>
        <w:ind w:left="851" w:right="851"/>
        <w:jc w:val="both"/>
        <w:rPr>
          <w:rFonts w:ascii="Palatino Linotype" w:hAnsi="Palatino Linotype"/>
          <w:i/>
          <w:sz w:val="22"/>
          <w:szCs w:val="22"/>
        </w:rPr>
      </w:pPr>
      <w:r w:rsidRPr="007A7A74">
        <w:rPr>
          <w:rFonts w:ascii="Palatino Linotype" w:hAnsi="Palatino Linotype"/>
          <w:i/>
          <w:sz w:val="22"/>
          <w:szCs w:val="22"/>
        </w:rPr>
        <w:t xml:space="preserve">Los integrantes del comité tendrán derecho a voz y voto a excepción de los indicados en las fracciones V y VI, quienes sólo participarán con voz, debiendo fundamentar y </w:t>
      </w:r>
      <w:r w:rsidRPr="007A7A74">
        <w:rPr>
          <w:rFonts w:ascii="Palatino Linotype" w:hAnsi="Palatino Linotype"/>
          <w:i/>
          <w:sz w:val="22"/>
          <w:szCs w:val="22"/>
        </w:rPr>
        <w:lastRenderedPageBreak/>
        <w:t xml:space="preserve">motivar el sentido de su opinión, a efecto de que sea incluida en el acta correspondiente. En caso de empate, el presidente tendrá voto de calidad. </w:t>
      </w:r>
    </w:p>
    <w:p w14:paraId="3B6F2F0E" w14:textId="77777777" w:rsidR="009429C5" w:rsidRPr="007A7A74" w:rsidRDefault="009429C5" w:rsidP="009429C5">
      <w:pPr>
        <w:pStyle w:val="Prrafodelista"/>
        <w:spacing w:before="240" w:after="160" w:line="360" w:lineRule="auto"/>
        <w:ind w:left="851" w:right="851"/>
        <w:jc w:val="both"/>
        <w:rPr>
          <w:rFonts w:ascii="Palatino Linotype" w:hAnsi="Palatino Linotype"/>
          <w:i/>
          <w:sz w:val="22"/>
          <w:szCs w:val="22"/>
        </w:rPr>
      </w:pPr>
      <w:r w:rsidRPr="007A7A74">
        <w:rPr>
          <w:rFonts w:ascii="Palatino Linotype" w:hAnsi="Palatino Linotype"/>
          <w:i/>
          <w:sz w:val="22"/>
          <w:szCs w:val="22"/>
        </w:rPr>
        <w:t xml:space="preserve">A las sesiones del comité podrá invitarse a cualquier persona cuya intervención se considere necesaria por el secretario ejecutivo, para aclarar aspectos técnicos o administrativos relacionados con los asuntos sometidos al comité. </w:t>
      </w:r>
    </w:p>
    <w:p w14:paraId="336D034E" w14:textId="77777777" w:rsidR="009429C5" w:rsidRPr="007A7A74" w:rsidRDefault="009429C5" w:rsidP="009429C5">
      <w:pPr>
        <w:pStyle w:val="Prrafodelista"/>
        <w:spacing w:before="240" w:after="160" w:line="360" w:lineRule="auto"/>
        <w:ind w:left="851" w:right="851"/>
        <w:jc w:val="both"/>
        <w:rPr>
          <w:rFonts w:ascii="Palatino Linotype" w:hAnsi="Palatino Linotype"/>
          <w:i/>
          <w:sz w:val="22"/>
          <w:szCs w:val="22"/>
        </w:rPr>
      </w:pPr>
      <w:r w:rsidRPr="007A7A74">
        <w:rPr>
          <w:rFonts w:ascii="Palatino Linotype" w:hAnsi="Palatino Linotype"/>
          <w:i/>
          <w:sz w:val="22"/>
          <w:szCs w:val="22"/>
        </w:rPr>
        <w:t xml:space="preserve">Los integrantes del comité designarán por escrito a sus respectivos suplentes, y sólo participarán en ausencia del titular. </w:t>
      </w:r>
    </w:p>
    <w:p w14:paraId="78248B4B" w14:textId="78113A62" w:rsidR="009429C5" w:rsidRPr="007A7A74" w:rsidRDefault="009429C5" w:rsidP="009429C5">
      <w:pPr>
        <w:pStyle w:val="Prrafodelista"/>
        <w:spacing w:before="240" w:after="160" w:line="360" w:lineRule="auto"/>
        <w:ind w:left="851" w:right="851"/>
        <w:jc w:val="both"/>
        <w:rPr>
          <w:rFonts w:ascii="Palatino Linotype" w:hAnsi="Palatino Linotype"/>
          <w:i/>
          <w:sz w:val="22"/>
          <w:szCs w:val="22"/>
        </w:rPr>
      </w:pPr>
      <w:r w:rsidRPr="007A7A74">
        <w:rPr>
          <w:rFonts w:ascii="Palatino Linotype" w:hAnsi="Palatino Linotype"/>
          <w:i/>
          <w:sz w:val="22"/>
          <w:szCs w:val="22"/>
        </w:rPr>
        <w:t>Los cargos de los integrantes del comité serán honoríficos.</w:t>
      </w:r>
    </w:p>
    <w:p w14:paraId="5C130056" w14:textId="77777777" w:rsidR="009429C5" w:rsidRPr="007A7A74" w:rsidRDefault="009429C5" w:rsidP="009429C5">
      <w:pPr>
        <w:pStyle w:val="Citas"/>
      </w:pPr>
      <w:r w:rsidRPr="007A7A74">
        <w:t xml:space="preserve">Artículo 54.- Además de las establecidas en la Ley, el Comité de Arrendamientos, Adquisiciones de Inmuebles y Enajenaciones tendrá las siguientes funciones: </w:t>
      </w:r>
    </w:p>
    <w:p w14:paraId="17264305" w14:textId="77777777" w:rsidR="009429C5" w:rsidRPr="007A7A74" w:rsidRDefault="009429C5" w:rsidP="009429C5">
      <w:pPr>
        <w:pStyle w:val="Citas"/>
      </w:pPr>
      <w:r w:rsidRPr="007A7A74">
        <w:t xml:space="preserve">I. Expedir su manual de operación; </w:t>
      </w:r>
    </w:p>
    <w:p w14:paraId="48386D91" w14:textId="77777777" w:rsidR="009429C5" w:rsidRPr="007A7A74" w:rsidRDefault="009429C5" w:rsidP="009429C5">
      <w:pPr>
        <w:pStyle w:val="Citas"/>
      </w:pPr>
      <w:r w:rsidRPr="007A7A74">
        <w:t xml:space="preserve">II. Revisar y validar el programa anual de arrendamiento; así como formular las observaciones y recomendaciones que estimen convenientes; </w:t>
      </w:r>
    </w:p>
    <w:p w14:paraId="4A0FBFDF" w14:textId="77777777" w:rsidR="009429C5" w:rsidRPr="007A7A74" w:rsidRDefault="009429C5" w:rsidP="009429C5">
      <w:pPr>
        <w:pStyle w:val="Citas"/>
      </w:pPr>
      <w:r w:rsidRPr="007A7A74">
        <w:t xml:space="preserve">III. Analizar la documentación de los actos relacionados con arrendamiento, adquisiciones de inmuebles y enajenaciones de muebles e inmuebles, y emitir la opinión correspondiente; </w:t>
      </w:r>
    </w:p>
    <w:p w14:paraId="62DB1A94" w14:textId="77777777" w:rsidR="009429C5" w:rsidRPr="007A7A74" w:rsidRDefault="009429C5" w:rsidP="009429C5">
      <w:pPr>
        <w:pStyle w:val="Citas"/>
      </w:pPr>
      <w:r w:rsidRPr="007A7A74">
        <w:t xml:space="preserve">IV. Dictaminar sobre las solicitudes para adquirir inmuebles, arrendamientos y subarrendamientos; </w:t>
      </w:r>
    </w:p>
    <w:p w14:paraId="715A52E2" w14:textId="77777777" w:rsidR="009429C5" w:rsidRPr="007A7A74" w:rsidRDefault="009429C5" w:rsidP="009429C5">
      <w:pPr>
        <w:pStyle w:val="Citas"/>
      </w:pPr>
      <w:r w:rsidRPr="007A7A74">
        <w:t xml:space="preserve">V. Dictaminar sobre las propuestas de enajenación de bienes muebles e inmuebles; </w:t>
      </w:r>
    </w:p>
    <w:p w14:paraId="4862D9E1" w14:textId="77777777" w:rsidR="009429C5" w:rsidRPr="007A7A74" w:rsidRDefault="009429C5" w:rsidP="009429C5">
      <w:pPr>
        <w:pStyle w:val="Citas"/>
      </w:pPr>
      <w:r w:rsidRPr="007A7A74">
        <w:lastRenderedPageBreak/>
        <w:t xml:space="preserve">VI. Solicitar asesoría técnica a las cámaras de comercio, industria de la construcción, de empresas inmobiliarias y colegios de profesionales o de las confederaciones que las agrupan; </w:t>
      </w:r>
    </w:p>
    <w:p w14:paraId="1B56AE16" w14:textId="77777777" w:rsidR="009429C5" w:rsidRPr="007A7A74" w:rsidRDefault="009429C5" w:rsidP="009429C5">
      <w:pPr>
        <w:pStyle w:val="Citas"/>
      </w:pPr>
      <w:r w:rsidRPr="007A7A74">
        <w:t xml:space="preserve">VII. Implementar acciones y emitir acuerdos que considere necesarios para el mejoramiento del procedimiento para arrendamiento, adquisiciones de inmuebles y enajenaciones de muebles e inmuebles; </w:t>
      </w:r>
    </w:p>
    <w:p w14:paraId="3AB88384" w14:textId="77777777" w:rsidR="009429C5" w:rsidRPr="007A7A74" w:rsidRDefault="009429C5" w:rsidP="009429C5">
      <w:pPr>
        <w:pStyle w:val="Citas"/>
      </w:pPr>
      <w:r w:rsidRPr="007A7A74">
        <w:t>VIII. Evaluar las propuestas o posturas que se presenten en los procedimientos de licitación pública, subasta pública, invitación restringida o adjudicación directa;</w:t>
      </w:r>
    </w:p>
    <w:p w14:paraId="3050FBEF" w14:textId="77777777" w:rsidR="009429C5" w:rsidRPr="007A7A74" w:rsidRDefault="009429C5" w:rsidP="009429C5">
      <w:pPr>
        <w:pStyle w:val="Citas"/>
      </w:pPr>
      <w:r w:rsidRPr="007A7A74">
        <w:t xml:space="preserve"> IX. Emitir los dictámenes de adjudicación, que servirán para la emisión del fallo en los arrendamientos, adquisiciones de inmuebles y enajenaciones; </w:t>
      </w:r>
    </w:p>
    <w:p w14:paraId="2F0EAD4F" w14:textId="77777777" w:rsidR="009429C5" w:rsidRPr="007A7A74" w:rsidRDefault="009429C5" w:rsidP="009429C5">
      <w:pPr>
        <w:pStyle w:val="Citas"/>
      </w:pPr>
      <w:r w:rsidRPr="007A7A74">
        <w:t xml:space="preserve">X. Crear subcomités y grupos de trabajo de orden administrativo y técnico que considere necesarios para el desarrollo de sus funciones; y </w:t>
      </w:r>
    </w:p>
    <w:p w14:paraId="52DD758C" w14:textId="2DDDBFAA" w:rsidR="009429C5" w:rsidRPr="007A7A74" w:rsidRDefault="009429C5" w:rsidP="009429C5">
      <w:pPr>
        <w:pStyle w:val="Citas"/>
        <w:rPr>
          <w:b/>
        </w:rPr>
      </w:pPr>
      <w:r w:rsidRPr="007A7A74">
        <w:t>XI. Las demás que sean necesarias para el cumplimiento de sus funciones.</w:t>
      </w:r>
    </w:p>
    <w:p w14:paraId="308C6EEF" w14:textId="77777777" w:rsidR="009429C5" w:rsidRPr="007A7A74" w:rsidRDefault="009429C5" w:rsidP="0012543A">
      <w:pPr>
        <w:pStyle w:val="Citas"/>
      </w:pPr>
      <w:bookmarkStart w:id="1" w:name="_Hlk152082571"/>
      <w:r w:rsidRPr="007A7A74">
        <w:t xml:space="preserve">Artículo 67.- El procedimiento de licitación pública comprende las siguientes fases: </w:t>
      </w:r>
    </w:p>
    <w:p w14:paraId="0FEAB511" w14:textId="77777777" w:rsidR="009429C5" w:rsidRPr="007A7A74" w:rsidRDefault="009429C5" w:rsidP="0012543A">
      <w:pPr>
        <w:pStyle w:val="Citas"/>
      </w:pPr>
      <w:r w:rsidRPr="007A7A74">
        <w:t>I. Publicación de la convocatoria;</w:t>
      </w:r>
    </w:p>
    <w:p w14:paraId="68CC4382" w14:textId="77777777" w:rsidR="009429C5" w:rsidRPr="007A7A74" w:rsidRDefault="009429C5" w:rsidP="0012543A">
      <w:pPr>
        <w:pStyle w:val="Citas"/>
      </w:pPr>
      <w:r w:rsidRPr="007A7A74">
        <w:t xml:space="preserve"> II. Venta de las bases de licitación;</w:t>
      </w:r>
    </w:p>
    <w:p w14:paraId="56D367DF" w14:textId="77777777" w:rsidR="009429C5" w:rsidRPr="007A7A74" w:rsidRDefault="009429C5" w:rsidP="0012543A">
      <w:pPr>
        <w:pStyle w:val="Citas"/>
      </w:pPr>
      <w:r w:rsidRPr="007A7A74">
        <w:t xml:space="preserve"> III. Visita, en su caso, al sitio donde se vayan a suministrar los bienes o a prestar los servicios;</w:t>
      </w:r>
    </w:p>
    <w:p w14:paraId="51057ACE" w14:textId="77777777" w:rsidR="009429C5" w:rsidRPr="007A7A74" w:rsidRDefault="009429C5" w:rsidP="0012543A">
      <w:pPr>
        <w:pStyle w:val="Citas"/>
      </w:pPr>
      <w:r w:rsidRPr="007A7A74">
        <w:t xml:space="preserve"> IV. Junta de aclaraciones, en su caso; </w:t>
      </w:r>
    </w:p>
    <w:p w14:paraId="2424F2A1" w14:textId="77777777" w:rsidR="009429C5" w:rsidRPr="007A7A74" w:rsidRDefault="009429C5" w:rsidP="0012543A">
      <w:pPr>
        <w:pStyle w:val="Citas"/>
      </w:pPr>
      <w:r w:rsidRPr="007A7A74">
        <w:t xml:space="preserve">V. Acto de presentación y apertura de propuestas; </w:t>
      </w:r>
    </w:p>
    <w:p w14:paraId="24B8BC98" w14:textId="77777777" w:rsidR="009429C5" w:rsidRPr="007A7A74" w:rsidRDefault="009429C5" w:rsidP="0012543A">
      <w:pPr>
        <w:pStyle w:val="Citas"/>
      </w:pPr>
      <w:r w:rsidRPr="007A7A74">
        <w:lastRenderedPageBreak/>
        <w:t xml:space="preserve">VI. Análisis y evaluación de propuestas; </w:t>
      </w:r>
    </w:p>
    <w:p w14:paraId="39C74C44" w14:textId="77777777" w:rsidR="009429C5" w:rsidRPr="007A7A74" w:rsidRDefault="009429C5" w:rsidP="0012543A">
      <w:pPr>
        <w:pStyle w:val="Citas"/>
      </w:pPr>
      <w:proofErr w:type="spellStart"/>
      <w:r w:rsidRPr="007A7A74">
        <w:t>VII.Dictamen</w:t>
      </w:r>
      <w:proofErr w:type="spellEnd"/>
      <w:r w:rsidRPr="007A7A74">
        <w:t xml:space="preserve"> de adjudicación; </w:t>
      </w:r>
    </w:p>
    <w:p w14:paraId="0ED2DF5E" w14:textId="77777777" w:rsidR="009429C5" w:rsidRPr="007A7A74" w:rsidRDefault="009429C5" w:rsidP="0012543A">
      <w:pPr>
        <w:pStyle w:val="Citas"/>
      </w:pPr>
      <w:r w:rsidRPr="007A7A74">
        <w:t xml:space="preserve">VIII. Fallo; </w:t>
      </w:r>
    </w:p>
    <w:p w14:paraId="46196F14" w14:textId="77777777" w:rsidR="009429C5" w:rsidRPr="007A7A74" w:rsidRDefault="009429C5" w:rsidP="0012543A">
      <w:pPr>
        <w:pStyle w:val="Citas"/>
      </w:pPr>
      <w:r w:rsidRPr="007A7A74">
        <w:t xml:space="preserve">IX. Suscripción del contrato; y </w:t>
      </w:r>
    </w:p>
    <w:p w14:paraId="214A322B" w14:textId="63BF89E1" w:rsidR="009429C5" w:rsidRPr="007A7A74" w:rsidRDefault="009429C5" w:rsidP="0012543A">
      <w:pPr>
        <w:pStyle w:val="Citas"/>
      </w:pPr>
      <w:r w:rsidRPr="007A7A74">
        <w:t>X. Suministro de los bienes o inicio de la prestación del servicio.</w:t>
      </w:r>
    </w:p>
    <w:p w14:paraId="662418BA" w14:textId="77777777" w:rsidR="009429C5" w:rsidRPr="007A7A74" w:rsidRDefault="009429C5" w:rsidP="0012543A">
      <w:pPr>
        <w:pStyle w:val="Citas"/>
      </w:pPr>
      <w:r w:rsidRPr="007A7A74">
        <w:t xml:space="preserve">Artículo 90.- En el procedimiento de invitación restringida se deberá observar lo siguiente: </w:t>
      </w:r>
    </w:p>
    <w:p w14:paraId="482F8F7E" w14:textId="77777777" w:rsidR="009429C5" w:rsidRPr="007A7A74" w:rsidRDefault="009429C5" w:rsidP="0012543A">
      <w:pPr>
        <w:pStyle w:val="Citas"/>
      </w:pPr>
      <w:r w:rsidRPr="007A7A74">
        <w:t xml:space="preserve">I. Se invitará a un mínimo de tres personas seleccionadas de entre las que se encuentren inscritas en el catálogo de proveedores y de prestadores de servicios. Se podrá invitar a personas que no se encuentren inscritas, cuando en el giro correspondiente del catálogo de proveedores y prestadores de servicios no exista el registro mínimo de personas requeridas para tal modalidad; </w:t>
      </w:r>
    </w:p>
    <w:p w14:paraId="50EB1B4F" w14:textId="77777777" w:rsidR="009429C5" w:rsidRPr="007A7A74" w:rsidRDefault="009429C5" w:rsidP="0012543A">
      <w:pPr>
        <w:pStyle w:val="Citas"/>
      </w:pPr>
      <w:r w:rsidRPr="007A7A74">
        <w:t xml:space="preserve">II. Las bases de la invitación restringida indicarán los aspectos de la adquisición o contratación; y </w:t>
      </w:r>
    </w:p>
    <w:p w14:paraId="6D020D52" w14:textId="1F6A6D2D" w:rsidR="009429C5" w:rsidRPr="007A7A74" w:rsidRDefault="009429C5" w:rsidP="0012543A">
      <w:pPr>
        <w:pStyle w:val="Citas"/>
      </w:pPr>
      <w:r w:rsidRPr="007A7A74">
        <w:t>III. Serán aplicables, en lo conducente, las disposiciones de la licitación pública</w:t>
      </w:r>
    </w:p>
    <w:p w14:paraId="576460FE" w14:textId="77777777" w:rsidR="009429C5" w:rsidRPr="007A7A74" w:rsidRDefault="009429C5" w:rsidP="0012543A">
      <w:pPr>
        <w:pStyle w:val="Citas"/>
      </w:pPr>
      <w:r w:rsidRPr="007A7A74">
        <w:t xml:space="preserve">Artículo 94.- En el procedimiento de adjudicación directa se observará lo siguiente: </w:t>
      </w:r>
    </w:p>
    <w:p w14:paraId="63FB8C35" w14:textId="77777777" w:rsidR="009429C5" w:rsidRPr="007A7A74" w:rsidRDefault="009429C5" w:rsidP="0012543A">
      <w:pPr>
        <w:pStyle w:val="Citas"/>
      </w:pPr>
      <w:r w:rsidRPr="007A7A74">
        <w:t xml:space="preserve">I. Las adquisiciones de bienes y la contratación de servicios, se efectuaran previa dictaminación del comité, a excepción de los casos previstos en las fracciones IV, VII, IX y XI del artículo 48 de la Ley; las contrataciones que se realicen con fundamento en las fracciones IV y VII, deberán corresponder a lo estrictamente necesario para </w:t>
      </w:r>
      <w:r w:rsidRPr="007A7A74">
        <w:lastRenderedPageBreak/>
        <w:t xml:space="preserve">atender la eventualidad o urgencia y no deberán observar ninguna otra formalidad más que la suscripción del contrato respectivo. </w:t>
      </w:r>
    </w:p>
    <w:p w14:paraId="38ED50A9" w14:textId="77777777" w:rsidR="009429C5" w:rsidRPr="007A7A74" w:rsidRDefault="009429C5" w:rsidP="0012543A">
      <w:pPr>
        <w:pStyle w:val="Citas"/>
      </w:pPr>
      <w:r w:rsidRPr="007A7A74">
        <w:t xml:space="preserve">II. Se considerará a la persona que atendiendo al bien o servicio que se pretenda adquirir o contratar, pueda suministrarlo o prestarlo en las mejores condiciones disponibles en cuanto a precio, calidad, financiamiento, oportunidad y demás circunstancias pertinentes; </w:t>
      </w:r>
    </w:p>
    <w:p w14:paraId="358AE090" w14:textId="77777777" w:rsidR="009429C5" w:rsidRPr="007A7A74" w:rsidRDefault="009429C5" w:rsidP="0012543A">
      <w:pPr>
        <w:pStyle w:val="Citas"/>
      </w:pPr>
      <w:r w:rsidRPr="007A7A74">
        <w:t xml:space="preserve">III. La solicitud de participación contendrá, como mínimo, la descripción y cantidad de los bienes o servicios requeridos, lugar, plazo de entrega o duración del servicio y forma de pago; </w:t>
      </w:r>
    </w:p>
    <w:p w14:paraId="10DF3F86" w14:textId="77777777" w:rsidR="009429C5" w:rsidRPr="007A7A74" w:rsidRDefault="009429C5" w:rsidP="0012543A">
      <w:pPr>
        <w:pStyle w:val="Citas"/>
      </w:pPr>
      <w:r w:rsidRPr="007A7A74">
        <w:t xml:space="preserve">IV. La solicitud de participación deberá señalar el día, hora y lugar en que tendrá verificativo el acto de presentación y apertura de ofertas; </w:t>
      </w:r>
    </w:p>
    <w:p w14:paraId="64B937BD" w14:textId="77777777" w:rsidR="009429C5" w:rsidRPr="007A7A74" w:rsidRDefault="009429C5" w:rsidP="0012543A">
      <w:pPr>
        <w:pStyle w:val="Citas"/>
      </w:pPr>
      <w:r w:rsidRPr="007A7A74">
        <w:t xml:space="preserve">V. Atendiendo a la naturaleza de los bienes o servicios, la convocante podrá optar entre celebrar o no junta de aclaraciones, en términos de lo dispuesto por este Reglamento; </w:t>
      </w:r>
    </w:p>
    <w:p w14:paraId="721725FF" w14:textId="77777777" w:rsidR="009429C5" w:rsidRPr="007A7A74" w:rsidRDefault="009429C5" w:rsidP="0012543A">
      <w:pPr>
        <w:pStyle w:val="Citas"/>
      </w:pPr>
      <w:r w:rsidRPr="007A7A74">
        <w:t xml:space="preserve">VI. El servidor público designado por la convocante será el responsable de llevar a cabo el acto de presentación y apertura de propuestas; </w:t>
      </w:r>
    </w:p>
    <w:p w14:paraId="5A828949" w14:textId="77777777" w:rsidR="009429C5" w:rsidRPr="007A7A74" w:rsidRDefault="009429C5" w:rsidP="0012543A">
      <w:pPr>
        <w:pStyle w:val="Citas"/>
      </w:pPr>
      <w:r w:rsidRPr="007A7A74">
        <w:t xml:space="preserve">VII. Se observarán, en lo conducente, las disposiciones relativas a la contraoferta; y </w:t>
      </w:r>
    </w:p>
    <w:p w14:paraId="75F406D5" w14:textId="77777777" w:rsidR="009429C5" w:rsidRPr="007A7A74" w:rsidRDefault="009429C5" w:rsidP="0012543A">
      <w:pPr>
        <w:pStyle w:val="Citas"/>
      </w:pPr>
      <w:r w:rsidRPr="007A7A74">
        <w:t xml:space="preserve">VIII. El comité será responsable de emitir el dictamen de adjudicación que servirá de base para el fallo de adjudicación; correspondiendo a la convocante emitir dicho fallo, quien lo hará del conocimiento de los licitantes. </w:t>
      </w:r>
    </w:p>
    <w:p w14:paraId="5C4DD37C" w14:textId="78ABE819" w:rsidR="009429C5" w:rsidRPr="007A7A74" w:rsidRDefault="009429C5" w:rsidP="0012543A">
      <w:pPr>
        <w:pStyle w:val="Citas"/>
      </w:pPr>
      <w:r w:rsidRPr="007A7A74">
        <w:t>Los actos referidos en los incisos anteriores deberán documentarse en el acta correspondiente y publicarse en el sistema COMPRAMEX</w:t>
      </w:r>
    </w:p>
    <w:bookmarkEnd w:id="1"/>
    <w:p w14:paraId="198CE6CC" w14:textId="7154798F" w:rsidR="00583145" w:rsidRPr="007A7A74" w:rsidRDefault="00172F86" w:rsidP="001810AA">
      <w:pPr>
        <w:autoSpaceDE w:val="0"/>
        <w:autoSpaceDN w:val="0"/>
        <w:adjustRightInd w:val="0"/>
        <w:spacing w:before="240" w:line="360" w:lineRule="auto"/>
        <w:jc w:val="both"/>
        <w:rPr>
          <w:rFonts w:ascii="Palatino Linotype" w:hAnsi="Palatino Linotype"/>
          <w:sz w:val="24"/>
          <w:szCs w:val="24"/>
        </w:rPr>
      </w:pPr>
      <w:r w:rsidRPr="007A7A74">
        <w:rPr>
          <w:rFonts w:ascii="Palatino Linotype" w:hAnsi="Palatino Linotype"/>
          <w:sz w:val="24"/>
          <w:szCs w:val="24"/>
        </w:rPr>
        <w:lastRenderedPageBreak/>
        <w:t>Hasta aquí lo expuesto, se arriba a las siguientes consideraciones:</w:t>
      </w:r>
    </w:p>
    <w:p w14:paraId="525F5D37" w14:textId="2EE281DA" w:rsidR="00307E90" w:rsidRPr="007A7A74" w:rsidRDefault="00307E90" w:rsidP="007A7A74">
      <w:pPr>
        <w:pStyle w:val="Prrafodelista"/>
        <w:numPr>
          <w:ilvl w:val="0"/>
          <w:numId w:val="10"/>
        </w:numPr>
        <w:autoSpaceDE w:val="0"/>
        <w:autoSpaceDN w:val="0"/>
        <w:adjustRightInd w:val="0"/>
        <w:spacing w:before="240" w:line="360" w:lineRule="auto"/>
        <w:jc w:val="both"/>
        <w:rPr>
          <w:rFonts w:ascii="Palatino Linotype" w:hAnsi="Palatino Linotype"/>
        </w:rPr>
      </w:pPr>
      <w:r w:rsidRPr="007A7A74">
        <w:rPr>
          <w:rFonts w:ascii="Palatino Linotype" w:hAnsi="Palatino Linotype"/>
        </w:rPr>
        <w:t xml:space="preserve">La Tesorería municipal se encarga de la recaudación de los impuestos y demás contribuciones de los particulares, así como de llevar los registros contables, financieros y administrativos de los ingresos y egresos del municipio. En contraste, una de las funciones medulares de la dirección de administración redunda en la celebración de licitaciones o adjudicaciones directas. </w:t>
      </w:r>
    </w:p>
    <w:p w14:paraId="32F25C85" w14:textId="55630262" w:rsidR="00172F86" w:rsidRPr="007A7A74" w:rsidRDefault="00172F86" w:rsidP="007A7A74">
      <w:pPr>
        <w:pStyle w:val="Prrafodelista"/>
        <w:numPr>
          <w:ilvl w:val="0"/>
          <w:numId w:val="10"/>
        </w:numPr>
        <w:autoSpaceDE w:val="0"/>
        <w:autoSpaceDN w:val="0"/>
        <w:adjustRightInd w:val="0"/>
        <w:spacing w:before="240" w:line="360" w:lineRule="auto"/>
        <w:jc w:val="both"/>
        <w:rPr>
          <w:rFonts w:ascii="Palatino Linotype" w:hAnsi="Palatino Linotype"/>
        </w:rPr>
      </w:pPr>
      <w:r w:rsidRPr="007A7A74">
        <w:rPr>
          <w:rFonts w:ascii="Palatino Linotype" w:hAnsi="Palatino Linotype"/>
        </w:rPr>
        <w:t xml:space="preserve">El ramo 33 tiene como misión fortalecer la capacidad de respuesta de los gobiernos locales y municipales en la atención de las demandas de educación, salud, infraestructura, fortalecimiento financiero, seguridad pública, programas alimenticios, asistencia social, entre otros rubros. </w:t>
      </w:r>
    </w:p>
    <w:p w14:paraId="3AC994F2" w14:textId="5F577E81" w:rsidR="00172F86" w:rsidRPr="007A7A74" w:rsidRDefault="00172F86" w:rsidP="007A7A74">
      <w:pPr>
        <w:pStyle w:val="Prrafodelista"/>
        <w:numPr>
          <w:ilvl w:val="0"/>
          <w:numId w:val="10"/>
        </w:numPr>
        <w:autoSpaceDE w:val="0"/>
        <w:autoSpaceDN w:val="0"/>
        <w:adjustRightInd w:val="0"/>
        <w:spacing w:before="240" w:line="360" w:lineRule="auto"/>
        <w:jc w:val="both"/>
        <w:rPr>
          <w:rFonts w:ascii="Palatino Linotype" w:hAnsi="Palatino Linotype"/>
        </w:rPr>
      </w:pPr>
      <w:r w:rsidRPr="007A7A74">
        <w:rPr>
          <w:rFonts w:ascii="Palatino Linotype" w:hAnsi="Palatino Linotype"/>
        </w:rPr>
        <w:t xml:space="preserve">Las aportaciones federales del ramo 33 se establecen como recursos que la federación transfiere a las haciendas públicas de los estados, ciudad de México, y en su caso, de los Municipios, condicionando su gasto a la consecución y cumplimiento de los objetivos. </w:t>
      </w:r>
    </w:p>
    <w:p w14:paraId="355B4CEC" w14:textId="4797965A" w:rsidR="00172F86" w:rsidRPr="007A7A74" w:rsidRDefault="00A5791B" w:rsidP="007A7A74">
      <w:pPr>
        <w:pStyle w:val="Prrafodelista"/>
        <w:numPr>
          <w:ilvl w:val="0"/>
          <w:numId w:val="10"/>
        </w:numPr>
        <w:autoSpaceDE w:val="0"/>
        <w:autoSpaceDN w:val="0"/>
        <w:adjustRightInd w:val="0"/>
        <w:spacing w:before="240" w:line="360" w:lineRule="auto"/>
        <w:jc w:val="both"/>
        <w:rPr>
          <w:rFonts w:ascii="Palatino Linotype" w:hAnsi="Palatino Linotype"/>
        </w:rPr>
      </w:pPr>
      <w:r w:rsidRPr="007A7A74">
        <w:rPr>
          <w:rFonts w:ascii="Palatino Linotype" w:hAnsi="Palatino Linotype"/>
        </w:rPr>
        <w:t xml:space="preserve">La integración, distribución, administración y supervisión de los fondos del ramo 33 se realizará </w:t>
      </w:r>
      <w:r w:rsidR="00606B81" w:rsidRPr="007A7A74">
        <w:rPr>
          <w:rFonts w:ascii="Palatino Linotype" w:hAnsi="Palatino Linotype"/>
        </w:rPr>
        <w:t>de acuerdo con</w:t>
      </w:r>
      <w:r w:rsidRPr="007A7A74">
        <w:rPr>
          <w:rFonts w:ascii="Palatino Linotype" w:hAnsi="Palatino Linotype"/>
        </w:rPr>
        <w:t xml:space="preserve"> las disposiciones del capítulo V de la ley de coordinación fiscal. </w:t>
      </w:r>
    </w:p>
    <w:p w14:paraId="1E880164" w14:textId="673F8EA4" w:rsidR="009429C5" w:rsidRPr="007A7A74" w:rsidRDefault="009429C5" w:rsidP="007A7A74">
      <w:pPr>
        <w:pStyle w:val="Prrafodelista"/>
        <w:numPr>
          <w:ilvl w:val="0"/>
          <w:numId w:val="10"/>
        </w:numPr>
        <w:autoSpaceDE w:val="0"/>
        <w:autoSpaceDN w:val="0"/>
        <w:adjustRightInd w:val="0"/>
        <w:spacing w:before="240" w:line="360" w:lineRule="auto"/>
        <w:jc w:val="both"/>
        <w:rPr>
          <w:rFonts w:ascii="Palatino Linotype" w:hAnsi="Palatino Linotype"/>
        </w:rPr>
      </w:pPr>
      <w:r w:rsidRPr="007A7A74">
        <w:rPr>
          <w:rFonts w:ascii="Palatino Linotype" w:hAnsi="Palatino Linotype"/>
        </w:rPr>
        <w:t xml:space="preserve">La adquisición de bienes y servicios se encuentra sujeta a las pautas de la contratación pública y su normatividad aplicable. </w:t>
      </w:r>
    </w:p>
    <w:p w14:paraId="17343FE6" w14:textId="77777777" w:rsidR="00583145" w:rsidRPr="007A7A74" w:rsidRDefault="00583145" w:rsidP="001810AA">
      <w:pPr>
        <w:autoSpaceDE w:val="0"/>
        <w:autoSpaceDN w:val="0"/>
        <w:adjustRightInd w:val="0"/>
        <w:spacing w:before="240" w:line="360" w:lineRule="auto"/>
        <w:jc w:val="both"/>
        <w:rPr>
          <w:rFonts w:ascii="Palatino Linotype" w:hAnsi="Palatino Linotype"/>
          <w:sz w:val="24"/>
          <w:szCs w:val="24"/>
        </w:rPr>
      </w:pPr>
    </w:p>
    <w:p w14:paraId="7666BEF2" w14:textId="77777777" w:rsidR="00A5791B" w:rsidRPr="007A7A74" w:rsidRDefault="00A5791B" w:rsidP="00A5791B">
      <w:pPr>
        <w:spacing w:line="360" w:lineRule="auto"/>
        <w:jc w:val="both"/>
        <w:rPr>
          <w:rFonts w:ascii="Palatino Linotype" w:hAnsi="Palatino Linotype" w:cs="Arial"/>
          <w:sz w:val="24"/>
          <w:szCs w:val="24"/>
        </w:rPr>
      </w:pPr>
      <w:r w:rsidRPr="007A7A74">
        <w:rPr>
          <w:rFonts w:ascii="Palatino Linotype" w:hAnsi="Palatino Linotype" w:cs="Arial"/>
          <w:sz w:val="24"/>
          <w:szCs w:val="24"/>
        </w:rPr>
        <w:lastRenderedPageBreak/>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5EB840F9" w14:textId="77777777" w:rsidR="00A5791B" w:rsidRPr="007A7A74" w:rsidRDefault="00A5791B" w:rsidP="00A5791B">
      <w:pPr>
        <w:pStyle w:val="Citas"/>
      </w:pPr>
      <w:r w:rsidRPr="007A7A74">
        <w:t xml:space="preserve">“Artículo 18. Los sujetos obligados deberán documentar todo acto que derive del ejercicio de sus facultades, competencias o funciones, considerando desde su origen la eventual publicidad y reutilización de la información que generen. </w:t>
      </w:r>
    </w:p>
    <w:p w14:paraId="5DA1826C" w14:textId="77777777" w:rsidR="00A5791B" w:rsidRPr="007A7A74" w:rsidRDefault="00A5791B" w:rsidP="00A5791B">
      <w:pPr>
        <w:pStyle w:val="Citas"/>
      </w:pPr>
      <w:r w:rsidRPr="007A7A74">
        <w:t xml:space="preserve">Artículo 19. Se presume que la información debe existir si se refiere a las facultades, competencias y funciones que los ordenamientos jurídicos aplicables otorgan a los sujetos obligados. </w:t>
      </w:r>
    </w:p>
    <w:p w14:paraId="18154DA4" w14:textId="77777777" w:rsidR="00A5791B" w:rsidRPr="007A7A74" w:rsidRDefault="00A5791B" w:rsidP="00A5791B">
      <w:pPr>
        <w:pStyle w:val="Citas"/>
      </w:pPr>
      <w:r w:rsidRPr="007A7A74">
        <w:t xml:space="preserve">En los casos en que ciertas facultades, competencias o funciones no se hayan ejercido, se debe motivar la respuesta en función de las causas que motiven tal circunstancia. </w:t>
      </w:r>
    </w:p>
    <w:p w14:paraId="04504F58" w14:textId="77777777" w:rsidR="00A5791B" w:rsidRPr="007A7A74" w:rsidRDefault="00A5791B" w:rsidP="00A5791B">
      <w:pPr>
        <w:pStyle w:val="Citas"/>
        <w:rPr>
          <w:b/>
          <w:bCs/>
          <w:sz w:val="24"/>
          <w:szCs w:val="24"/>
        </w:rPr>
      </w:pPr>
      <w:r w:rsidRPr="007A7A74">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7A7A74">
        <w:rPr>
          <w:b/>
          <w:bCs/>
        </w:rPr>
        <w:t>(Sic)</w:t>
      </w:r>
    </w:p>
    <w:p w14:paraId="18009061" w14:textId="77777777" w:rsidR="00A5791B" w:rsidRPr="007A7A74" w:rsidRDefault="00A5791B" w:rsidP="00A5791B">
      <w:pPr>
        <w:spacing w:before="240" w:after="240" w:line="360" w:lineRule="auto"/>
        <w:jc w:val="both"/>
        <w:rPr>
          <w:rFonts w:ascii="Palatino Linotype" w:hAnsi="Palatino Linotype" w:cs="Arial"/>
          <w:sz w:val="24"/>
          <w:szCs w:val="24"/>
        </w:rPr>
      </w:pPr>
    </w:p>
    <w:p w14:paraId="68AF8F8F" w14:textId="77777777" w:rsidR="00A5791B" w:rsidRPr="007A7A74" w:rsidRDefault="00A5791B" w:rsidP="00A5791B">
      <w:pPr>
        <w:spacing w:before="240" w:line="360" w:lineRule="auto"/>
        <w:jc w:val="both"/>
        <w:rPr>
          <w:rFonts w:ascii="Palatino Linotype" w:hAnsi="Palatino Linotype"/>
          <w:bCs/>
          <w:sz w:val="24"/>
          <w:szCs w:val="24"/>
        </w:rPr>
      </w:pPr>
      <w:r w:rsidRPr="007A7A74">
        <w:rPr>
          <w:rFonts w:ascii="Palatino Linotype" w:hAnsi="Palatino Linotype" w:cs="Arial"/>
          <w:sz w:val="24"/>
          <w:szCs w:val="24"/>
        </w:rPr>
        <w:t xml:space="preserve">Por otra parte, es óbice mencionar que la información requerida estriba parcialmente en las obligaciones de transparencia común, lo anterior con fundamento </w:t>
      </w:r>
      <w:r w:rsidRPr="007A7A74">
        <w:rPr>
          <w:rFonts w:ascii="Palatino Linotype" w:hAnsi="Palatino Linotype"/>
          <w:bCs/>
          <w:sz w:val="24"/>
          <w:szCs w:val="24"/>
        </w:rPr>
        <w:t>en los artículos 24, fracción XII, 92, fracción XXIX de la Ley de Transparencia y Acceso a la Información Pública del Estado de México y Municipios, porciones normativas que disponen a la literalidad lo siguiente:</w:t>
      </w:r>
    </w:p>
    <w:p w14:paraId="3223553D" w14:textId="77777777" w:rsidR="00A5791B" w:rsidRPr="007A7A74" w:rsidRDefault="00A5791B" w:rsidP="00A5791B">
      <w:pPr>
        <w:spacing w:before="240" w:line="360" w:lineRule="auto"/>
        <w:ind w:left="851" w:right="851"/>
        <w:jc w:val="both"/>
        <w:rPr>
          <w:rFonts w:ascii="Palatino Linotype" w:hAnsi="Palatino Linotype"/>
          <w:i/>
        </w:rPr>
      </w:pPr>
      <w:bookmarkStart w:id="2" w:name="_Hlk152074070"/>
      <w:r w:rsidRPr="007A7A74">
        <w:rPr>
          <w:rFonts w:ascii="Palatino Linotype" w:hAnsi="Palatino Linotype"/>
          <w:i/>
        </w:rPr>
        <w:lastRenderedPageBreak/>
        <w:t>“Artículo 24. Para el cumplimiento de los objetivos de esta Ley, los sujetos obligados deberán cumplir con las siguientes obligaciones, según corresponda, de acuerdo a su naturaleza:</w:t>
      </w:r>
    </w:p>
    <w:p w14:paraId="1089DB68" w14:textId="77777777" w:rsidR="00A5791B" w:rsidRPr="007A7A74" w:rsidRDefault="00A5791B" w:rsidP="00A5791B">
      <w:pPr>
        <w:spacing w:before="240" w:line="360" w:lineRule="auto"/>
        <w:ind w:left="851" w:right="851"/>
        <w:jc w:val="both"/>
        <w:rPr>
          <w:rFonts w:ascii="Palatino Linotype" w:hAnsi="Palatino Linotype"/>
          <w:i/>
        </w:rPr>
      </w:pPr>
      <w:r w:rsidRPr="007A7A74">
        <w:rPr>
          <w:rFonts w:ascii="Palatino Linotype" w:hAnsi="Palatino Linotype"/>
          <w:i/>
        </w:rPr>
        <w:t>(…)</w:t>
      </w:r>
    </w:p>
    <w:p w14:paraId="13B2DAE2" w14:textId="77777777" w:rsidR="00A5791B" w:rsidRPr="007A7A74" w:rsidRDefault="00A5791B" w:rsidP="00A5791B">
      <w:pPr>
        <w:spacing w:before="240" w:line="360" w:lineRule="auto"/>
        <w:ind w:left="851" w:right="851"/>
        <w:jc w:val="both"/>
        <w:rPr>
          <w:rFonts w:ascii="Palatino Linotype" w:hAnsi="Palatino Linotype"/>
          <w:bCs/>
          <w:i/>
        </w:rPr>
      </w:pPr>
      <w:r w:rsidRPr="007A7A74">
        <w:rPr>
          <w:rFonts w:ascii="Palatino Linotype" w:hAnsi="Palatino Linotype"/>
          <w:bCs/>
          <w:i/>
        </w:rPr>
        <w:t>XII. Publicar y mantener actualizada la información relativa a las obligaciones generales de transparencia previstas en la presente Ley o determinadas así por el Instituto, y en general aquella que sea de interés público;</w:t>
      </w:r>
    </w:p>
    <w:p w14:paraId="4F83C91F" w14:textId="77777777" w:rsidR="00A5791B" w:rsidRPr="007A7A74" w:rsidRDefault="00A5791B" w:rsidP="00A5791B">
      <w:pPr>
        <w:spacing w:before="240" w:line="360" w:lineRule="auto"/>
        <w:ind w:left="851" w:right="851"/>
        <w:jc w:val="both"/>
        <w:rPr>
          <w:rFonts w:ascii="Palatino Linotype" w:hAnsi="Palatino Linotype"/>
          <w:bCs/>
          <w:i/>
        </w:rPr>
      </w:pPr>
      <w:r w:rsidRPr="007A7A74">
        <w:rPr>
          <w:rFonts w:ascii="Palatino Linotype" w:hAnsi="Palatino Linotype"/>
          <w:bCs/>
          <w:i/>
        </w:rPr>
        <w:t>(…)</w:t>
      </w:r>
    </w:p>
    <w:p w14:paraId="0DC78CDF" w14:textId="77777777" w:rsidR="00A5791B" w:rsidRPr="007A7A74" w:rsidRDefault="00A5791B" w:rsidP="00A5791B">
      <w:pPr>
        <w:spacing w:before="240" w:line="360" w:lineRule="auto"/>
        <w:ind w:left="851" w:right="851"/>
        <w:jc w:val="both"/>
        <w:rPr>
          <w:rFonts w:ascii="Palatino Linotype" w:hAnsi="Palatino Linotype"/>
          <w:bCs/>
          <w:sz w:val="24"/>
          <w:szCs w:val="24"/>
        </w:rPr>
      </w:pPr>
      <w:r w:rsidRPr="007A7A74">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B73FBFD" w14:textId="77777777" w:rsidR="00A5791B" w:rsidRPr="007A7A74" w:rsidRDefault="00A5791B" w:rsidP="00A5791B">
      <w:pPr>
        <w:pStyle w:val="Citas"/>
      </w:pPr>
      <w:r w:rsidRPr="007A7A74">
        <w:t>(…)</w:t>
      </w:r>
    </w:p>
    <w:p w14:paraId="6B96DC7E" w14:textId="77777777" w:rsidR="00A5791B" w:rsidRPr="007A7A74" w:rsidRDefault="00A5791B" w:rsidP="00A5791B">
      <w:pPr>
        <w:spacing w:before="240" w:line="360" w:lineRule="auto"/>
        <w:ind w:left="851" w:right="851"/>
        <w:jc w:val="both"/>
        <w:rPr>
          <w:rFonts w:ascii="Palatino Linotype" w:hAnsi="Palatino Linotype"/>
          <w:b/>
          <w:i/>
          <w:u w:val="single"/>
        </w:rPr>
      </w:pPr>
      <w:r w:rsidRPr="007A7A74">
        <w:rPr>
          <w:rFonts w:ascii="Palatino Linotype" w:hAnsi="Palatino Linotype"/>
          <w:b/>
          <w:i/>
          <w:u w:val="single"/>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1595C7D6" w14:textId="77777777" w:rsidR="00A5791B" w:rsidRPr="007A7A74" w:rsidRDefault="00A5791B" w:rsidP="00A5791B">
      <w:pPr>
        <w:spacing w:before="240" w:line="360" w:lineRule="auto"/>
        <w:ind w:left="851" w:right="851"/>
        <w:jc w:val="both"/>
        <w:rPr>
          <w:rFonts w:ascii="Palatino Linotype" w:hAnsi="Palatino Linotype"/>
          <w:b/>
          <w:bCs/>
          <w:i/>
          <w:u w:val="single"/>
        </w:rPr>
      </w:pPr>
      <w:r w:rsidRPr="007A7A74">
        <w:rPr>
          <w:rFonts w:ascii="Palatino Linotype" w:hAnsi="Palatino Linotype"/>
          <w:b/>
          <w:bCs/>
          <w:i/>
          <w:u w:val="single"/>
        </w:rPr>
        <w:t xml:space="preserve">a) De licitaciones públicas o procedimientos de invitación restringida: </w:t>
      </w:r>
    </w:p>
    <w:p w14:paraId="2E200C2C" w14:textId="77777777" w:rsidR="00A5791B" w:rsidRPr="007A7A74" w:rsidRDefault="00A5791B" w:rsidP="00A5791B">
      <w:pPr>
        <w:spacing w:before="240" w:line="360" w:lineRule="auto"/>
        <w:ind w:left="851" w:right="851"/>
        <w:jc w:val="both"/>
        <w:rPr>
          <w:rFonts w:ascii="Palatino Linotype" w:hAnsi="Palatino Linotype"/>
          <w:i/>
        </w:rPr>
      </w:pPr>
      <w:r w:rsidRPr="007A7A74">
        <w:rPr>
          <w:rFonts w:ascii="Palatino Linotype" w:hAnsi="Palatino Linotype"/>
          <w:i/>
        </w:rPr>
        <w:t xml:space="preserve">1) La convocatoria o invitación emitida, así como los fundamentos legales aplicados para llevarla a cabo; </w:t>
      </w:r>
    </w:p>
    <w:p w14:paraId="1E7FCD00" w14:textId="77777777" w:rsidR="00A5791B" w:rsidRPr="007A7A74" w:rsidRDefault="00A5791B" w:rsidP="00A5791B">
      <w:pPr>
        <w:spacing w:before="240" w:line="360" w:lineRule="auto"/>
        <w:ind w:left="851" w:right="851"/>
        <w:jc w:val="both"/>
        <w:rPr>
          <w:rFonts w:ascii="Palatino Linotype" w:hAnsi="Palatino Linotype"/>
          <w:i/>
        </w:rPr>
      </w:pPr>
      <w:r w:rsidRPr="007A7A74">
        <w:rPr>
          <w:rFonts w:ascii="Palatino Linotype" w:hAnsi="Palatino Linotype"/>
          <w:i/>
        </w:rPr>
        <w:lastRenderedPageBreak/>
        <w:t xml:space="preserve">2) Los nombres de los participantes o invitados; </w:t>
      </w:r>
    </w:p>
    <w:p w14:paraId="27E84AC0" w14:textId="77777777" w:rsidR="00A5791B" w:rsidRPr="007A7A74" w:rsidRDefault="00A5791B" w:rsidP="00A5791B">
      <w:pPr>
        <w:spacing w:before="240" w:line="360" w:lineRule="auto"/>
        <w:ind w:left="851" w:right="851"/>
        <w:jc w:val="both"/>
        <w:rPr>
          <w:rFonts w:ascii="Palatino Linotype" w:hAnsi="Palatino Linotype"/>
          <w:i/>
        </w:rPr>
      </w:pPr>
      <w:r w:rsidRPr="007A7A74">
        <w:rPr>
          <w:rFonts w:ascii="Palatino Linotype" w:hAnsi="Palatino Linotype"/>
          <w:i/>
        </w:rPr>
        <w:t xml:space="preserve">3) El nombre del ganador y las razones que lo justifican; </w:t>
      </w:r>
    </w:p>
    <w:p w14:paraId="158861BF" w14:textId="77777777" w:rsidR="00A5791B" w:rsidRPr="007A7A74" w:rsidRDefault="00A5791B" w:rsidP="00A5791B">
      <w:pPr>
        <w:spacing w:before="240" w:line="360" w:lineRule="auto"/>
        <w:ind w:left="851" w:right="851"/>
        <w:jc w:val="both"/>
        <w:rPr>
          <w:rFonts w:ascii="Palatino Linotype" w:hAnsi="Palatino Linotype"/>
          <w:i/>
        </w:rPr>
      </w:pPr>
      <w:r w:rsidRPr="007A7A74">
        <w:rPr>
          <w:rFonts w:ascii="Palatino Linotype" w:hAnsi="Palatino Linotype"/>
          <w:i/>
        </w:rPr>
        <w:t xml:space="preserve">4) El área solicitante y la responsable de su ejecución; </w:t>
      </w:r>
    </w:p>
    <w:p w14:paraId="2C1AA67E" w14:textId="77777777" w:rsidR="00A5791B" w:rsidRPr="007A7A74" w:rsidRDefault="00A5791B" w:rsidP="00A5791B">
      <w:pPr>
        <w:spacing w:before="240" w:line="360" w:lineRule="auto"/>
        <w:ind w:left="851" w:right="851"/>
        <w:jc w:val="both"/>
        <w:rPr>
          <w:rFonts w:ascii="Palatino Linotype" w:hAnsi="Palatino Linotype"/>
          <w:b/>
          <w:bCs/>
          <w:i/>
          <w:u w:val="single"/>
        </w:rPr>
      </w:pPr>
      <w:r w:rsidRPr="007A7A74">
        <w:rPr>
          <w:rFonts w:ascii="Palatino Linotype" w:hAnsi="Palatino Linotype"/>
          <w:b/>
          <w:bCs/>
          <w:i/>
          <w:u w:val="single"/>
        </w:rPr>
        <w:t xml:space="preserve">5) Las convocatorias e invitaciones emitidas; </w:t>
      </w:r>
    </w:p>
    <w:p w14:paraId="1571FBE7" w14:textId="77777777" w:rsidR="00A5791B" w:rsidRPr="007A7A74" w:rsidRDefault="00A5791B" w:rsidP="00A5791B">
      <w:pPr>
        <w:spacing w:before="240" w:line="360" w:lineRule="auto"/>
        <w:ind w:left="851" w:right="851"/>
        <w:jc w:val="both"/>
        <w:rPr>
          <w:rFonts w:ascii="Palatino Linotype" w:hAnsi="Palatino Linotype"/>
          <w:b/>
          <w:bCs/>
          <w:i/>
          <w:u w:val="single"/>
        </w:rPr>
      </w:pPr>
      <w:r w:rsidRPr="007A7A74">
        <w:rPr>
          <w:rFonts w:ascii="Palatino Linotype" w:hAnsi="Palatino Linotype"/>
          <w:b/>
          <w:bCs/>
          <w:i/>
          <w:u w:val="single"/>
        </w:rPr>
        <w:t xml:space="preserve">6) Los dictámenes y fallo de adjudicación; </w:t>
      </w:r>
    </w:p>
    <w:p w14:paraId="50D9955F" w14:textId="77777777" w:rsidR="00A5791B" w:rsidRPr="007A7A74" w:rsidRDefault="00A5791B" w:rsidP="00A5791B">
      <w:pPr>
        <w:spacing w:before="240" w:line="360" w:lineRule="auto"/>
        <w:ind w:left="851" w:right="851"/>
        <w:jc w:val="both"/>
        <w:rPr>
          <w:rFonts w:ascii="Palatino Linotype" w:hAnsi="Palatino Linotype"/>
          <w:b/>
          <w:bCs/>
          <w:i/>
          <w:u w:val="single"/>
        </w:rPr>
      </w:pPr>
      <w:r w:rsidRPr="007A7A74">
        <w:rPr>
          <w:rFonts w:ascii="Palatino Linotype" w:hAnsi="Palatino Linotype"/>
          <w:b/>
          <w:bCs/>
          <w:i/>
          <w:u w:val="single"/>
        </w:rPr>
        <w:t xml:space="preserve">7) El contrato y, en su caso, sus anexos; </w:t>
      </w:r>
    </w:p>
    <w:p w14:paraId="46445027" w14:textId="77777777" w:rsidR="00A5791B" w:rsidRPr="007A7A74" w:rsidRDefault="00A5791B" w:rsidP="00A5791B">
      <w:pPr>
        <w:spacing w:before="240" w:line="360" w:lineRule="auto"/>
        <w:ind w:left="851" w:right="851"/>
        <w:jc w:val="both"/>
        <w:rPr>
          <w:rFonts w:ascii="Palatino Linotype" w:hAnsi="Palatino Linotype"/>
          <w:i/>
        </w:rPr>
      </w:pPr>
      <w:r w:rsidRPr="007A7A74">
        <w:rPr>
          <w:rFonts w:ascii="Palatino Linotype" w:hAnsi="Palatino Linotype"/>
          <w:i/>
        </w:rPr>
        <w:t xml:space="preserve">8) Los mecanismos de vigilancia y supervisión, incluyendo en su caso, los estudios de impacto urbano y ambiental, según corresponda; </w:t>
      </w:r>
    </w:p>
    <w:p w14:paraId="45C3BE8F" w14:textId="77777777" w:rsidR="00A5791B" w:rsidRPr="007A7A74" w:rsidRDefault="00A5791B" w:rsidP="00A5791B">
      <w:pPr>
        <w:spacing w:before="240" w:line="360" w:lineRule="auto"/>
        <w:ind w:left="851" w:right="851"/>
        <w:jc w:val="both"/>
        <w:rPr>
          <w:rFonts w:ascii="Palatino Linotype" w:hAnsi="Palatino Linotype"/>
          <w:i/>
        </w:rPr>
      </w:pPr>
      <w:r w:rsidRPr="007A7A74">
        <w:rPr>
          <w:rFonts w:ascii="Palatino Linotype" w:hAnsi="Palatino Linotype"/>
          <w:i/>
        </w:rPr>
        <w:t xml:space="preserve">9) La partida presupuestal, de conformidad con el clasificador por objeto del gasto, en el caso de ser aplicable; </w:t>
      </w:r>
    </w:p>
    <w:p w14:paraId="01725E5A" w14:textId="77777777" w:rsidR="00A5791B" w:rsidRPr="007A7A74" w:rsidRDefault="00A5791B" w:rsidP="00A5791B">
      <w:pPr>
        <w:spacing w:before="240" w:line="360" w:lineRule="auto"/>
        <w:ind w:left="851" w:right="851"/>
        <w:jc w:val="both"/>
        <w:rPr>
          <w:rFonts w:ascii="Palatino Linotype" w:hAnsi="Palatino Linotype"/>
          <w:i/>
        </w:rPr>
      </w:pPr>
      <w:r w:rsidRPr="007A7A74">
        <w:rPr>
          <w:rFonts w:ascii="Palatino Linotype" w:hAnsi="Palatino Linotype"/>
          <w:i/>
        </w:rPr>
        <w:t xml:space="preserve">10) Origen de los recursos especificando si son federales, estatales o municipales, así como el tipo de fondo de participación o aportación respectiva; </w:t>
      </w:r>
    </w:p>
    <w:p w14:paraId="1B9A537A" w14:textId="77777777" w:rsidR="00A5791B" w:rsidRPr="007A7A74" w:rsidRDefault="00A5791B" w:rsidP="00A5791B">
      <w:pPr>
        <w:spacing w:before="240" w:line="360" w:lineRule="auto"/>
        <w:ind w:left="851" w:right="851"/>
        <w:jc w:val="both"/>
        <w:rPr>
          <w:rFonts w:ascii="Palatino Linotype" w:hAnsi="Palatino Linotype"/>
          <w:i/>
        </w:rPr>
      </w:pPr>
      <w:r w:rsidRPr="007A7A74">
        <w:rPr>
          <w:rFonts w:ascii="Palatino Linotype" w:hAnsi="Palatino Linotype"/>
          <w:i/>
        </w:rPr>
        <w:t>11) Los convenios modificatorios que, en su caso, sean firmados, precisando el objeto y la fecha de celebración;</w:t>
      </w:r>
    </w:p>
    <w:p w14:paraId="0A812C51" w14:textId="77777777" w:rsidR="00A5791B" w:rsidRPr="007A7A74" w:rsidRDefault="00A5791B" w:rsidP="00A5791B">
      <w:pPr>
        <w:spacing w:before="240" w:line="360" w:lineRule="auto"/>
        <w:ind w:left="851" w:right="851"/>
        <w:jc w:val="both"/>
        <w:rPr>
          <w:rFonts w:ascii="Palatino Linotype" w:hAnsi="Palatino Linotype"/>
          <w:i/>
        </w:rPr>
      </w:pPr>
      <w:r w:rsidRPr="007A7A74">
        <w:rPr>
          <w:rFonts w:ascii="Palatino Linotype" w:hAnsi="Palatino Linotype"/>
          <w:i/>
        </w:rPr>
        <w:t xml:space="preserve"> 12) Los informes de avance físico y financiero sobre las obras o servicios contratados; 13) El convenio de terminación; y </w:t>
      </w:r>
    </w:p>
    <w:p w14:paraId="188DD8DC" w14:textId="77777777" w:rsidR="00A5791B" w:rsidRPr="007A7A74" w:rsidRDefault="00A5791B" w:rsidP="00A5791B">
      <w:pPr>
        <w:spacing w:before="240" w:line="360" w:lineRule="auto"/>
        <w:ind w:left="851" w:right="851"/>
        <w:jc w:val="both"/>
        <w:rPr>
          <w:rFonts w:ascii="Palatino Linotype" w:hAnsi="Palatino Linotype"/>
          <w:i/>
        </w:rPr>
      </w:pPr>
      <w:r w:rsidRPr="007A7A74">
        <w:rPr>
          <w:rFonts w:ascii="Palatino Linotype" w:hAnsi="Palatino Linotype"/>
          <w:i/>
        </w:rPr>
        <w:t xml:space="preserve">14) El finiquito. </w:t>
      </w:r>
    </w:p>
    <w:p w14:paraId="14C53F50" w14:textId="77777777" w:rsidR="00A5791B" w:rsidRPr="007A7A74" w:rsidRDefault="00A5791B" w:rsidP="00A5791B">
      <w:pPr>
        <w:spacing w:before="240" w:line="360" w:lineRule="auto"/>
        <w:ind w:left="851" w:right="851"/>
        <w:jc w:val="both"/>
        <w:rPr>
          <w:rFonts w:ascii="Palatino Linotype" w:hAnsi="Palatino Linotype"/>
          <w:b/>
          <w:i/>
          <w:u w:val="single"/>
        </w:rPr>
      </w:pPr>
      <w:r w:rsidRPr="007A7A74">
        <w:rPr>
          <w:rFonts w:ascii="Palatino Linotype" w:hAnsi="Palatino Linotype"/>
          <w:b/>
          <w:i/>
          <w:u w:val="single"/>
        </w:rPr>
        <w:t xml:space="preserve">b) De las adjudicaciones directas: </w:t>
      </w:r>
    </w:p>
    <w:p w14:paraId="6E1A918D" w14:textId="77777777" w:rsidR="00A5791B" w:rsidRPr="007A7A74" w:rsidRDefault="00A5791B" w:rsidP="00A5791B">
      <w:pPr>
        <w:spacing w:before="240" w:line="360" w:lineRule="auto"/>
        <w:ind w:left="851" w:right="851"/>
        <w:jc w:val="both"/>
        <w:rPr>
          <w:rFonts w:ascii="Palatino Linotype" w:hAnsi="Palatino Linotype"/>
          <w:i/>
        </w:rPr>
      </w:pPr>
      <w:r w:rsidRPr="007A7A74">
        <w:rPr>
          <w:rFonts w:ascii="Palatino Linotype" w:hAnsi="Palatino Linotype"/>
          <w:i/>
        </w:rPr>
        <w:t xml:space="preserve">1) La propuesta enviada por el participante; </w:t>
      </w:r>
    </w:p>
    <w:p w14:paraId="0C4EBA3C" w14:textId="77777777" w:rsidR="00A5791B" w:rsidRPr="007A7A74" w:rsidRDefault="00A5791B" w:rsidP="00A5791B">
      <w:pPr>
        <w:spacing w:before="240" w:line="360" w:lineRule="auto"/>
        <w:ind w:left="851" w:right="851"/>
        <w:jc w:val="both"/>
        <w:rPr>
          <w:rFonts w:ascii="Palatino Linotype" w:hAnsi="Palatino Linotype"/>
          <w:i/>
        </w:rPr>
      </w:pPr>
      <w:r w:rsidRPr="007A7A74">
        <w:rPr>
          <w:rFonts w:ascii="Palatino Linotype" w:hAnsi="Palatino Linotype"/>
          <w:i/>
        </w:rPr>
        <w:lastRenderedPageBreak/>
        <w:t xml:space="preserve">2) Los motivos y fundamentos legales aplicados para llevarla a cabo; </w:t>
      </w:r>
    </w:p>
    <w:p w14:paraId="434B5029" w14:textId="77777777" w:rsidR="00A5791B" w:rsidRPr="007A7A74" w:rsidRDefault="00A5791B" w:rsidP="00A5791B">
      <w:pPr>
        <w:spacing w:before="240" w:line="360" w:lineRule="auto"/>
        <w:ind w:left="851" w:right="851"/>
        <w:jc w:val="both"/>
        <w:rPr>
          <w:rFonts w:ascii="Palatino Linotype" w:hAnsi="Palatino Linotype"/>
          <w:i/>
        </w:rPr>
      </w:pPr>
      <w:r w:rsidRPr="007A7A74">
        <w:rPr>
          <w:rFonts w:ascii="Palatino Linotype" w:hAnsi="Palatino Linotype"/>
          <w:i/>
        </w:rPr>
        <w:t xml:space="preserve">3) La autorización del ejercicio de la opción; </w:t>
      </w:r>
    </w:p>
    <w:p w14:paraId="3B4F0FDC" w14:textId="77777777" w:rsidR="00A5791B" w:rsidRPr="007A7A74" w:rsidRDefault="00A5791B" w:rsidP="00A5791B">
      <w:pPr>
        <w:spacing w:before="240" w:line="360" w:lineRule="auto"/>
        <w:ind w:left="851" w:right="851"/>
        <w:jc w:val="both"/>
        <w:rPr>
          <w:rFonts w:ascii="Palatino Linotype" w:hAnsi="Palatino Linotype"/>
          <w:i/>
        </w:rPr>
      </w:pPr>
      <w:r w:rsidRPr="007A7A74">
        <w:rPr>
          <w:rFonts w:ascii="Palatino Linotype" w:hAnsi="Palatino Linotype"/>
          <w:i/>
        </w:rPr>
        <w:t xml:space="preserve">4) En su caso, las cotizaciones consideradas, especificando los nombres de los proveedores y sus montos; </w:t>
      </w:r>
    </w:p>
    <w:p w14:paraId="63203207" w14:textId="77777777" w:rsidR="00A5791B" w:rsidRPr="007A7A74" w:rsidRDefault="00A5791B" w:rsidP="00A5791B">
      <w:pPr>
        <w:spacing w:before="240" w:line="360" w:lineRule="auto"/>
        <w:ind w:left="851" w:right="851"/>
        <w:jc w:val="both"/>
        <w:rPr>
          <w:rFonts w:ascii="Palatino Linotype" w:hAnsi="Palatino Linotype"/>
          <w:i/>
        </w:rPr>
      </w:pPr>
      <w:r w:rsidRPr="007A7A74">
        <w:rPr>
          <w:rFonts w:ascii="Palatino Linotype" w:hAnsi="Palatino Linotype"/>
          <w:i/>
        </w:rPr>
        <w:t xml:space="preserve">5) El nombre de la persona física o jurídica colectiva adjudicada; </w:t>
      </w:r>
    </w:p>
    <w:p w14:paraId="652C1ED7" w14:textId="77777777" w:rsidR="00A5791B" w:rsidRPr="007A7A74" w:rsidRDefault="00A5791B" w:rsidP="00A5791B">
      <w:pPr>
        <w:spacing w:before="240" w:line="360" w:lineRule="auto"/>
        <w:ind w:left="851" w:right="851"/>
        <w:jc w:val="both"/>
        <w:rPr>
          <w:rFonts w:ascii="Palatino Linotype" w:hAnsi="Palatino Linotype"/>
          <w:i/>
        </w:rPr>
      </w:pPr>
      <w:r w:rsidRPr="007A7A74">
        <w:rPr>
          <w:rFonts w:ascii="Palatino Linotype" w:hAnsi="Palatino Linotype"/>
          <w:i/>
        </w:rPr>
        <w:t xml:space="preserve">6) La unidad administrativa solicitante y la responsable de su ejecución; </w:t>
      </w:r>
    </w:p>
    <w:p w14:paraId="68A81850" w14:textId="77777777" w:rsidR="00A5791B" w:rsidRPr="007A7A74" w:rsidRDefault="00A5791B" w:rsidP="00A5791B">
      <w:pPr>
        <w:spacing w:before="240" w:line="360" w:lineRule="auto"/>
        <w:ind w:left="851" w:right="851"/>
        <w:jc w:val="both"/>
        <w:rPr>
          <w:rFonts w:ascii="Palatino Linotype" w:hAnsi="Palatino Linotype"/>
          <w:i/>
        </w:rPr>
      </w:pPr>
      <w:r w:rsidRPr="007A7A74">
        <w:rPr>
          <w:rFonts w:ascii="Palatino Linotype" w:hAnsi="Palatino Linotype"/>
          <w:i/>
        </w:rPr>
        <w:t xml:space="preserve">7) El número, fecha, el monto del contrato y el plazo de entrega o de ejecución de los servicios u obra; </w:t>
      </w:r>
    </w:p>
    <w:p w14:paraId="13B998B8" w14:textId="77777777" w:rsidR="00A5791B" w:rsidRPr="007A7A74" w:rsidRDefault="00A5791B" w:rsidP="00A5791B">
      <w:pPr>
        <w:spacing w:before="240" w:line="360" w:lineRule="auto"/>
        <w:ind w:left="851" w:right="851"/>
        <w:jc w:val="both"/>
        <w:rPr>
          <w:rFonts w:ascii="Palatino Linotype" w:hAnsi="Palatino Linotype"/>
          <w:i/>
        </w:rPr>
      </w:pPr>
      <w:r w:rsidRPr="007A7A74">
        <w:rPr>
          <w:rFonts w:ascii="Palatino Linotype" w:hAnsi="Palatino Linotype"/>
          <w:i/>
        </w:rPr>
        <w:t xml:space="preserve">8) Los mecanismos de vigilancia y supervisión, incluyendo, en su caso, los estudios de impacto urbano y ambiental, según corresponda; </w:t>
      </w:r>
    </w:p>
    <w:p w14:paraId="522494A6" w14:textId="77777777" w:rsidR="00A5791B" w:rsidRPr="007A7A74" w:rsidRDefault="00A5791B" w:rsidP="00A5791B">
      <w:pPr>
        <w:spacing w:before="240" w:line="360" w:lineRule="auto"/>
        <w:ind w:left="851" w:right="851"/>
        <w:jc w:val="both"/>
        <w:rPr>
          <w:rFonts w:ascii="Palatino Linotype" w:hAnsi="Palatino Linotype"/>
          <w:i/>
        </w:rPr>
      </w:pPr>
      <w:r w:rsidRPr="007A7A74">
        <w:rPr>
          <w:rFonts w:ascii="Palatino Linotype" w:hAnsi="Palatino Linotype"/>
          <w:i/>
        </w:rPr>
        <w:t xml:space="preserve">9) Los informes de avance sobre las obras o servicios contratados; </w:t>
      </w:r>
    </w:p>
    <w:p w14:paraId="60677AEC" w14:textId="77777777" w:rsidR="00A5791B" w:rsidRPr="007A7A74" w:rsidRDefault="00A5791B" w:rsidP="00A5791B">
      <w:pPr>
        <w:spacing w:before="240" w:line="360" w:lineRule="auto"/>
        <w:ind w:left="851" w:right="851"/>
        <w:jc w:val="both"/>
        <w:rPr>
          <w:rFonts w:ascii="Palatino Linotype" w:hAnsi="Palatino Linotype"/>
          <w:b/>
          <w:bCs/>
          <w:i/>
          <w:u w:val="single"/>
        </w:rPr>
      </w:pPr>
      <w:r w:rsidRPr="007A7A74">
        <w:rPr>
          <w:rFonts w:ascii="Palatino Linotype" w:hAnsi="Palatino Linotype"/>
          <w:b/>
          <w:bCs/>
          <w:i/>
          <w:u w:val="single"/>
        </w:rPr>
        <w:t xml:space="preserve">10) El convenio de terminación; y </w:t>
      </w:r>
    </w:p>
    <w:p w14:paraId="7CE388AC" w14:textId="77777777" w:rsidR="00A5791B" w:rsidRPr="007A7A74" w:rsidRDefault="00A5791B" w:rsidP="00A5791B">
      <w:pPr>
        <w:spacing w:before="240" w:line="360" w:lineRule="auto"/>
        <w:ind w:left="851" w:right="851"/>
        <w:jc w:val="both"/>
        <w:rPr>
          <w:rFonts w:ascii="Palatino Linotype" w:hAnsi="Palatino Linotype"/>
          <w:i/>
        </w:rPr>
      </w:pPr>
      <w:r w:rsidRPr="007A7A74">
        <w:rPr>
          <w:rFonts w:ascii="Palatino Linotype" w:hAnsi="Palatino Linotype"/>
          <w:i/>
        </w:rPr>
        <w:t>11) El finiquito.</w:t>
      </w:r>
    </w:p>
    <w:p w14:paraId="3FFF1FA0" w14:textId="77777777" w:rsidR="00A5791B" w:rsidRPr="007A7A74" w:rsidRDefault="00A5791B" w:rsidP="00A5791B">
      <w:pPr>
        <w:pStyle w:val="Citas"/>
        <w:rPr>
          <w:b/>
          <w:bCs/>
        </w:rPr>
      </w:pPr>
      <w:r w:rsidRPr="007A7A74">
        <w:t xml:space="preserve">(…)” </w:t>
      </w:r>
      <w:r w:rsidRPr="007A7A74">
        <w:rPr>
          <w:b/>
          <w:bCs/>
        </w:rPr>
        <w:t>(Sic)</w:t>
      </w:r>
    </w:p>
    <w:bookmarkEnd w:id="2"/>
    <w:p w14:paraId="396D21C1" w14:textId="77777777" w:rsidR="00A5791B" w:rsidRPr="007A7A74" w:rsidRDefault="00A5791B" w:rsidP="00A5791B">
      <w:pPr>
        <w:autoSpaceDE w:val="0"/>
        <w:autoSpaceDN w:val="0"/>
        <w:adjustRightInd w:val="0"/>
        <w:spacing w:before="240" w:line="360" w:lineRule="auto"/>
        <w:jc w:val="both"/>
        <w:rPr>
          <w:rFonts w:ascii="Palatino Linotype" w:eastAsia="MS Mincho" w:hAnsi="Palatino Linotype" w:cs="Tahoma"/>
          <w:sz w:val="24"/>
          <w:szCs w:val="24"/>
        </w:rPr>
      </w:pPr>
    </w:p>
    <w:p w14:paraId="2AB4C0C8" w14:textId="77777777" w:rsidR="00A5791B" w:rsidRPr="007A7A74" w:rsidRDefault="00A5791B" w:rsidP="00A5791B">
      <w:pPr>
        <w:autoSpaceDE w:val="0"/>
        <w:autoSpaceDN w:val="0"/>
        <w:adjustRightInd w:val="0"/>
        <w:spacing w:before="240" w:line="360" w:lineRule="auto"/>
        <w:jc w:val="both"/>
        <w:rPr>
          <w:rFonts w:ascii="Palatino Linotype" w:eastAsia="Arial Unicode MS" w:hAnsi="Palatino Linotype"/>
          <w:b/>
          <w:bCs/>
          <w:sz w:val="24"/>
          <w:szCs w:val="24"/>
        </w:rPr>
      </w:pPr>
      <w:r w:rsidRPr="007A7A74">
        <w:rPr>
          <w:rFonts w:ascii="Palatino Linotype" w:eastAsia="MS Mincho" w:hAnsi="Palatino Linotype" w:cs="Tahoma"/>
          <w:sz w:val="24"/>
          <w:szCs w:val="24"/>
        </w:rPr>
        <w:t xml:space="preserve">Así la Ley de Transparencia y Acceso a la Información Pública del Estado de México y Municipios </w:t>
      </w:r>
      <w:r w:rsidRPr="007A7A74">
        <w:rPr>
          <w:rFonts w:ascii="Palatino Linotype" w:eastAsia="Arial Unicode MS" w:hAnsi="Palatino Linotype" w:cs="Arial"/>
          <w:sz w:val="24"/>
          <w:szCs w:val="24"/>
        </w:rPr>
        <w:t xml:space="preserve">en el artículo 92 fracción </w:t>
      </w:r>
      <w:r w:rsidRPr="007A7A74">
        <w:rPr>
          <w:rFonts w:ascii="Palatino Linotype" w:hAnsi="Palatino Linotype"/>
          <w:bCs/>
          <w:sz w:val="24"/>
          <w:szCs w:val="24"/>
        </w:rPr>
        <w:t xml:space="preserve">XXIX de la Ley de Transparencia y Acceso a la Información Pública del Estado de México y Municipios </w:t>
      </w:r>
      <w:r w:rsidRPr="007A7A74">
        <w:rPr>
          <w:rFonts w:ascii="Palatino Linotype" w:eastAsia="Arial Unicode MS" w:hAnsi="Palatino Linotype"/>
          <w:sz w:val="24"/>
          <w:szCs w:val="24"/>
        </w:rPr>
        <w:t xml:space="preserve">señala que la información requerida respecto de procesos y resultados de procedimientos de adjudicación </w:t>
      </w:r>
      <w:r w:rsidRPr="007A7A74">
        <w:rPr>
          <w:rFonts w:ascii="Palatino Linotype" w:eastAsia="Arial Unicode MS" w:hAnsi="Palatino Linotype"/>
          <w:sz w:val="24"/>
          <w:szCs w:val="24"/>
        </w:rPr>
        <w:lastRenderedPageBreak/>
        <w:t xml:space="preserve">directa, invitación restringida y licitación se tratan de una obligación de transparencia común. Robustece lo anterior las siguientes imágenes ilustrativas correspondientes a la tabla de aplicabilidad del </w:t>
      </w:r>
      <w:r w:rsidRPr="007A7A74">
        <w:rPr>
          <w:rFonts w:ascii="Palatino Linotype" w:eastAsia="Arial Unicode MS" w:hAnsi="Palatino Linotype"/>
          <w:b/>
          <w:bCs/>
          <w:sz w:val="24"/>
          <w:szCs w:val="24"/>
        </w:rPr>
        <w:t xml:space="preserve">Sujeto Obligado: </w:t>
      </w:r>
    </w:p>
    <w:p w14:paraId="304C33AA" w14:textId="1EE5FC57" w:rsidR="00A5791B" w:rsidRPr="007A7A74" w:rsidRDefault="00307E90" w:rsidP="001810AA">
      <w:pPr>
        <w:autoSpaceDE w:val="0"/>
        <w:autoSpaceDN w:val="0"/>
        <w:adjustRightInd w:val="0"/>
        <w:spacing w:before="240" w:line="360" w:lineRule="auto"/>
        <w:jc w:val="both"/>
        <w:rPr>
          <w:rFonts w:ascii="Palatino Linotype" w:hAnsi="Palatino Linotype"/>
          <w:sz w:val="24"/>
          <w:szCs w:val="24"/>
        </w:rPr>
      </w:pPr>
      <w:r w:rsidRPr="007A7A74">
        <w:rPr>
          <w:rFonts w:ascii="Palatino Linotype" w:hAnsi="Palatino Linotype"/>
          <w:noProof/>
          <w:sz w:val="24"/>
          <w:szCs w:val="24"/>
          <w:lang w:eastAsia="es-MX"/>
        </w:rPr>
        <w:drawing>
          <wp:anchor distT="0" distB="0" distL="114300" distR="114300" simplePos="0" relativeHeight="251871219" behindDoc="0" locked="0" layoutInCell="1" allowOverlap="1" wp14:anchorId="09FCF9C9" wp14:editId="12E5D93D">
            <wp:simplePos x="0" y="0"/>
            <wp:positionH relativeFrom="page">
              <wp:align>center</wp:align>
            </wp:positionH>
            <wp:positionV relativeFrom="paragraph">
              <wp:posOffset>381231</wp:posOffset>
            </wp:positionV>
            <wp:extent cx="5756275" cy="3561715"/>
            <wp:effectExtent l="19050" t="19050" r="15875" b="19685"/>
            <wp:wrapThrough wrapText="bothSides">
              <wp:wrapPolygon edited="0">
                <wp:start x="-71" y="-116"/>
                <wp:lineTo x="-71" y="21604"/>
                <wp:lineTo x="21588" y="21604"/>
                <wp:lineTo x="21588" y="-116"/>
                <wp:lineTo x="-71" y="-116"/>
              </wp:wrapPolygon>
            </wp:wrapThrough>
            <wp:docPr id="13396077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6275" cy="35617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297D2BD" w14:textId="77A37EC4" w:rsidR="003916D6" w:rsidRPr="007A7A74" w:rsidRDefault="00A45AC6" w:rsidP="00A5791B">
      <w:pPr>
        <w:autoSpaceDE w:val="0"/>
        <w:autoSpaceDN w:val="0"/>
        <w:adjustRightInd w:val="0"/>
        <w:spacing w:before="240" w:line="360" w:lineRule="auto"/>
        <w:jc w:val="both"/>
        <w:rPr>
          <w:rFonts w:ascii="Palatino Linotype" w:hAnsi="Palatino Linotype"/>
          <w:sz w:val="24"/>
          <w:szCs w:val="24"/>
        </w:rPr>
      </w:pPr>
      <w:r w:rsidRPr="007A7A74">
        <w:rPr>
          <w:rFonts w:ascii="Palatino Linotype" w:hAnsi="Palatino Linotype"/>
          <w:noProof/>
          <w:sz w:val="24"/>
          <w:szCs w:val="24"/>
          <w:lang w:eastAsia="es-MX"/>
        </w:rPr>
        <mc:AlternateContent>
          <mc:Choice Requires="wps">
            <w:drawing>
              <wp:anchor distT="0" distB="0" distL="114300" distR="114300" simplePos="0" relativeHeight="251874291" behindDoc="0" locked="0" layoutInCell="1" allowOverlap="1" wp14:anchorId="56430F3A" wp14:editId="0B85FB96">
                <wp:simplePos x="0" y="0"/>
                <wp:positionH relativeFrom="column">
                  <wp:posOffset>-283500</wp:posOffset>
                </wp:positionH>
                <wp:positionV relativeFrom="paragraph">
                  <wp:posOffset>4110700</wp:posOffset>
                </wp:positionV>
                <wp:extent cx="6130637" cy="2202873"/>
                <wp:effectExtent l="0" t="0" r="22860" b="26035"/>
                <wp:wrapNone/>
                <wp:docPr id="1061932898" name="Straight Connector 10"/>
                <wp:cNvGraphicFramePr/>
                <a:graphic xmlns:a="http://schemas.openxmlformats.org/drawingml/2006/main">
                  <a:graphicData uri="http://schemas.microsoft.com/office/word/2010/wordprocessingShape">
                    <wps:wsp>
                      <wps:cNvCnPr/>
                      <wps:spPr>
                        <a:xfrm>
                          <a:off x="0" y="0"/>
                          <a:ext cx="6130637" cy="220287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69CD44" id="Straight Connector 10" o:spid="_x0000_s1026" style="position:absolute;z-index:251874291;visibility:visible;mso-wrap-style:square;mso-wrap-distance-left:9pt;mso-wrap-distance-top:0;mso-wrap-distance-right:9pt;mso-wrap-distance-bottom:0;mso-position-horizontal:absolute;mso-position-horizontal-relative:text;mso-position-vertical:absolute;mso-position-vertical-relative:text" from="-22.3pt,323.7pt" to="460.45pt,4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" strokecolor="#5b9bd5 [3204]" strokeweight=".5pt">
                <v:stroke joinstyle="miter"/>
              </v:line>
            </w:pict>
          </mc:Fallback>
        </mc:AlternateContent>
      </w:r>
      <w:r w:rsidR="00092C14" w:rsidRPr="007A7A74">
        <w:rPr>
          <w:rFonts w:ascii="Palatino Linotype" w:hAnsi="Palatino Linotype"/>
          <w:sz w:val="24"/>
          <w:szCs w:val="24"/>
        </w:rPr>
        <w:t xml:space="preserve"> </w:t>
      </w:r>
    </w:p>
    <w:p w14:paraId="33081AEC" w14:textId="77777777" w:rsidR="00A5791B" w:rsidRPr="007A7A74" w:rsidRDefault="00A5791B" w:rsidP="00A5791B">
      <w:pPr>
        <w:autoSpaceDE w:val="0"/>
        <w:autoSpaceDN w:val="0"/>
        <w:adjustRightInd w:val="0"/>
        <w:spacing w:before="240" w:line="360" w:lineRule="auto"/>
        <w:jc w:val="both"/>
        <w:rPr>
          <w:rFonts w:ascii="Palatino Linotype" w:hAnsi="Palatino Linotype"/>
          <w:sz w:val="24"/>
          <w:szCs w:val="24"/>
        </w:rPr>
      </w:pPr>
    </w:p>
    <w:p w14:paraId="15AD0618" w14:textId="4DA15F7C" w:rsidR="00A5791B" w:rsidRPr="007A7A74" w:rsidRDefault="001139EC" w:rsidP="00A5791B">
      <w:pPr>
        <w:autoSpaceDE w:val="0"/>
        <w:autoSpaceDN w:val="0"/>
        <w:adjustRightInd w:val="0"/>
        <w:spacing w:before="240" w:line="360" w:lineRule="auto"/>
        <w:jc w:val="both"/>
        <w:rPr>
          <w:rFonts w:ascii="Palatino Linotype" w:hAnsi="Palatino Linotype"/>
          <w:sz w:val="24"/>
          <w:szCs w:val="24"/>
        </w:rPr>
      </w:pPr>
      <w:r w:rsidRPr="007A7A74">
        <w:rPr>
          <w:rFonts w:ascii="Palatino Linotype" w:hAnsi="Palatino Linotype"/>
          <w:noProof/>
          <w:sz w:val="24"/>
          <w:szCs w:val="24"/>
          <w:lang w:eastAsia="es-MX"/>
        </w:rPr>
        <w:lastRenderedPageBreak/>
        <w:drawing>
          <wp:anchor distT="0" distB="0" distL="114300" distR="114300" simplePos="0" relativeHeight="251873267" behindDoc="0" locked="0" layoutInCell="1" allowOverlap="1" wp14:anchorId="2C645A95" wp14:editId="42D8F7F5">
            <wp:simplePos x="0" y="0"/>
            <wp:positionH relativeFrom="page">
              <wp:align>center</wp:align>
            </wp:positionH>
            <wp:positionV relativeFrom="paragraph">
              <wp:posOffset>3917834</wp:posOffset>
            </wp:positionV>
            <wp:extent cx="5744210" cy="3534410"/>
            <wp:effectExtent l="19050" t="19050" r="27940" b="27940"/>
            <wp:wrapThrough wrapText="bothSides">
              <wp:wrapPolygon edited="0">
                <wp:start x="-72" y="-116"/>
                <wp:lineTo x="-72" y="21654"/>
                <wp:lineTo x="21633" y="21654"/>
                <wp:lineTo x="21633" y="-116"/>
                <wp:lineTo x="-72" y="-116"/>
              </wp:wrapPolygon>
            </wp:wrapThrough>
            <wp:docPr id="18871921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4210" cy="35344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07E90" w:rsidRPr="007A7A74">
        <w:rPr>
          <w:rFonts w:ascii="Palatino Linotype" w:hAnsi="Palatino Linotype"/>
          <w:noProof/>
          <w:sz w:val="24"/>
          <w:szCs w:val="24"/>
          <w:lang w:eastAsia="es-MX"/>
        </w:rPr>
        <w:drawing>
          <wp:anchor distT="0" distB="0" distL="114300" distR="114300" simplePos="0" relativeHeight="251872243" behindDoc="0" locked="0" layoutInCell="1" allowOverlap="1" wp14:anchorId="50F8E4C7" wp14:editId="3B06E757">
            <wp:simplePos x="0" y="0"/>
            <wp:positionH relativeFrom="page">
              <wp:align>center</wp:align>
            </wp:positionH>
            <wp:positionV relativeFrom="paragraph">
              <wp:posOffset>19223</wp:posOffset>
            </wp:positionV>
            <wp:extent cx="5756275" cy="3534410"/>
            <wp:effectExtent l="19050" t="19050" r="15875" b="27940"/>
            <wp:wrapThrough wrapText="bothSides">
              <wp:wrapPolygon edited="0">
                <wp:start x="-71" y="-116"/>
                <wp:lineTo x="-71" y="21654"/>
                <wp:lineTo x="21588" y="21654"/>
                <wp:lineTo x="21588" y="-116"/>
                <wp:lineTo x="-71" y="-116"/>
              </wp:wrapPolygon>
            </wp:wrapThrough>
            <wp:docPr id="19738233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275" cy="35344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B410853" w14:textId="77777777" w:rsidR="001139EC" w:rsidRPr="007A7A74" w:rsidRDefault="001139EC" w:rsidP="001139EC">
      <w:pPr>
        <w:autoSpaceDE w:val="0"/>
        <w:autoSpaceDN w:val="0"/>
        <w:adjustRightInd w:val="0"/>
        <w:spacing w:before="240" w:line="360" w:lineRule="auto"/>
        <w:jc w:val="both"/>
        <w:rPr>
          <w:rFonts w:ascii="Palatino Linotype" w:hAnsi="Palatino Linotype"/>
          <w:sz w:val="24"/>
          <w:szCs w:val="24"/>
        </w:rPr>
      </w:pPr>
      <w:r w:rsidRPr="007A7A74">
        <w:rPr>
          <w:rFonts w:ascii="Palatino Linotype" w:hAnsi="Palatino Linotype" w:cs="Arial"/>
          <w:sz w:val="24"/>
          <w:szCs w:val="24"/>
        </w:rPr>
        <w:lastRenderedPageBreak/>
        <w:t>De manera complementaria, resulta propicio señalar que la publicación de las obligaciones de transparencia común se rigen por los</w:t>
      </w:r>
      <w:r w:rsidRPr="007A7A74">
        <w:rPr>
          <w:rFonts w:ascii="Palatino Linotype" w:hAnsi="Palatino Linotype"/>
          <w:b/>
          <w:bCs/>
          <w:i/>
          <w:iCs/>
          <w:sz w:val="24"/>
          <w:szCs w:val="24"/>
        </w:rPr>
        <w:t xml:space="preserve">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7A7A74">
        <w:rPr>
          <w:rFonts w:ascii="Palatino Linotype" w:hAnsi="Palatino Linotype"/>
          <w:sz w:val="24"/>
          <w:szCs w:val="24"/>
        </w:rPr>
        <w:t xml:space="preserve"> soporte documental que dispone numerosos criterios sustantivos en materia de adjudicaciones directas y licitaciones públicas:</w:t>
      </w:r>
    </w:p>
    <w:p w14:paraId="18E92EC6" w14:textId="77777777" w:rsidR="001139EC" w:rsidRPr="007A7A74" w:rsidRDefault="001139EC" w:rsidP="001139EC">
      <w:pPr>
        <w:pStyle w:val="Citas"/>
      </w:pPr>
      <w:r w:rsidRPr="007A7A74">
        <w:rPr>
          <w:sz w:val="24"/>
          <w:szCs w:val="24"/>
        </w:rPr>
        <w:t xml:space="preserve"> </w:t>
      </w:r>
      <w:r w:rsidRPr="007A7A74">
        <w:t>XXVIII. La información sobre los resultados sobre procedimientos de adjudicación directa, invitación restringida y licitación de cualquier naturaleza, incluyendo la Versión Pública del Expediente respectivo y de los contratos celebrados, que deberá contener por lo menos lo siguiente:</w:t>
      </w:r>
    </w:p>
    <w:p w14:paraId="44B41482" w14:textId="77777777" w:rsidR="001139EC" w:rsidRPr="007A7A74" w:rsidRDefault="001139EC" w:rsidP="001139EC">
      <w:pPr>
        <w:pStyle w:val="Citas"/>
      </w:pPr>
      <w:r w:rsidRPr="007A7A74">
        <w:t>(…)</w:t>
      </w:r>
    </w:p>
    <w:p w14:paraId="4B838A01" w14:textId="77777777" w:rsidR="001139EC" w:rsidRPr="007A7A74" w:rsidRDefault="001139EC" w:rsidP="001139EC">
      <w:pPr>
        <w:pStyle w:val="Citas"/>
        <w:rPr>
          <w:b/>
          <w:bCs/>
          <w:u w:val="single"/>
        </w:rPr>
      </w:pPr>
      <w:r w:rsidRPr="007A7A74">
        <w:rPr>
          <w:b/>
          <w:bCs/>
          <w:u w:val="single"/>
        </w:rPr>
        <w:t xml:space="preserve">CRITERIOS SUSTANTIVOS DE CONTENIDO RESPECTO DE CADA UNO DE LOS EVENTOS DE LICITACIÓN PÚBLICA Y DE INVITACIÓN A CUANDO MENOS TRES PERSONAS SE PUBLICARÁN LOS SIGUIENTES DATOS: </w:t>
      </w:r>
    </w:p>
    <w:p w14:paraId="10522CD8" w14:textId="77777777" w:rsidR="001139EC" w:rsidRPr="007A7A74" w:rsidRDefault="001139EC" w:rsidP="001139EC">
      <w:pPr>
        <w:pStyle w:val="Citas"/>
      </w:pPr>
      <w:r w:rsidRPr="007A7A74">
        <w:t xml:space="preserve">Criterio 1 Ejercicio </w:t>
      </w:r>
    </w:p>
    <w:p w14:paraId="3B8F2433" w14:textId="77777777" w:rsidR="001139EC" w:rsidRPr="007A7A74" w:rsidRDefault="001139EC" w:rsidP="001139EC">
      <w:pPr>
        <w:pStyle w:val="Citas"/>
      </w:pPr>
      <w:r w:rsidRPr="007A7A74">
        <w:t xml:space="preserve">Criterio 2 Periodo que se informa (fecha de inicio y fecha de término con el formato día/mes/año) </w:t>
      </w:r>
    </w:p>
    <w:p w14:paraId="7D6C882C" w14:textId="77777777" w:rsidR="001139EC" w:rsidRPr="007A7A74" w:rsidRDefault="001139EC" w:rsidP="001139EC">
      <w:pPr>
        <w:pStyle w:val="Citas"/>
      </w:pPr>
      <w:r w:rsidRPr="007A7A74">
        <w:t xml:space="preserve">Criterio 3 Tipo de procedimiento (catálogo): Licitación pública/Invitación a cuando menos tres personas/ Otra (especificar) En caso de que no se haya llevado a cabo </w:t>
      </w:r>
      <w:r w:rsidRPr="007A7A74">
        <w:lastRenderedPageBreak/>
        <w:t xml:space="preserve">alguno de los tres procedimientos en el periodo que se informa, se deberá incluir un registro con el periodo respectivo, el procedimiento y señalar mediante una nota fundamentada, motivada y actualizada al periodo correspondiente, que no se llevó a cabo ningún procedimiento de ese tipo. </w:t>
      </w:r>
    </w:p>
    <w:p w14:paraId="47B10369" w14:textId="77777777" w:rsidR="001139EC" w:rsidRPr="007A7A74" w:rsidRDefault="001139EC" w:rsidP="001139EC">
      <w:pPr>
        <w:pStyle w:val="Citas"/>
      </w:pPr>
      <w:r w:rsidRPr="007A7A74">
        <w:t xml:space="preserve">Criterio 4 Materia o tipo de contratación (catálogo): Obra pública/Servicios relacionados con obra pública/Adquisiciones/Arrendamientos/Servicios </w:t>
      </w:r>
    </w:p>
    <w:p w14:paraId="6CDC9DB2" w14:textId="77777777" w:rsidR="001139EC" w:rsidRPr="007A7A74" w:rsidRDefault="001139EC" w:rsidP="001139EC">
      <w:pPr>
        <w:pStyle w:val="Citas"/>
      </w:pPr>
      <w:r w:rsidRPr="007A7A74">
        <w:t>Criterio 5 Carácter del procedimiento (catálogo): Nacional/Internacional Relación con los nombres de las personas físicas o morales de los posibles contratantes</w:t>
      </w:r>
    </w:p>
    <w:p w14:paraId="669AAB99" w14:textId="77777777" w:rsidR="001139EC" w:rsidRPr="007A7A74" w:rsidRDefault="001139EC" w:rsidP="001139EC">
      <w:pPr>
        <w:pStyle w:val="Citas"/>
      </w:pPr>
      <w:r w:rsidRPr="007A7A74">
        <w:t xml:space="preserve">Criterio 6 En el caso de personas físicas: nombre[s], primer apellido, segundo apellido. En el caso de persona moral: razón social. En su caso, incluir una leyenda señalando que no se realizaron cotizaciones </w:t>
      </w:r>
    </w:p>
    <w:p w14:paraId="56B60930" w14:textId="77777777" w:rsidR="001139EC" w:rsidRPr="007A7A74" w:rsidRDefault="001139EC" w:rsidP="001139EC">
      <w:pPr>
        <w:pStyle w:val="Citas"/>
      </w:pPr>
      <w:r w:rsidRPr="007A7A74">
        <w:t xml:space="preserve">Criterio 7 Registro Federal de Contribuyentes (RFC) de las personas físicas o morales de los posibles contratantes </w:t>
      </w:r>
    </w:p>
    <w:p w14:paraId="208B52E7" w14:textId="77777777" w:rsidR="001139EC" w:rsidRPr="007A7A74" w:rsidRDefault="001139EC" w:rsidP="001139EC">
      <w:pPr>
        <w:pStyle w:val="Citas"/>
      </w:pPr>
      <w:r w:rsidRPr="007A7A74">
        <w:t xml:space="preserve">Criterio 8 Número de expediente, folio o nomenclatura que identifique a cada procedimiento </w:t>
      </w:r>
    </w:p>
    <w:p w14:paraId="1BF820F1" w14:textId="77777777" w:rsidR="001139EC" w:rsidRPr="007A7A74" w:rsidRDefault="001139EC" w:rsidP="001139EC">
      <w:pPr>
        <w:pStyle w:val="Citas"/>
      </w:pPr>
      <w:r w:rsidRPr="007A7A74">
        <w:t xml:space="preserve">Criterio 9 Hipervínculo a la convocatoria o invitaciones emitidas </w:t>
      </w:r>
    </w:p>
    <w:p w14:paraId="191479CC" w14:textId="77777777" w:rsidR="001139EC" w:rsidRPr="007A7A74" w:rsidRDefault="001139EC" w:rsidP="001139EC">
      <w:pPr>
        <w:pStyle w:val="Citas"/>
      </w:pPr>
      <w:r w:rsidRPr="007A7A74">
        <w:t xml:space="preserve">Criterio 10 Fecha de la convocatoria o invitación, expresada con el formato día/mes/año </w:t>
      </w:r>
    </w:p>
    <w:p w14:paraId="41913C15" w14:textId="77777777" w:rsidR="001139EC" w:rsidRPr="007A7A74" w:rsidRDefault="001139EC" w:rsidP="001139EC">
      <w:pPr>
        <w:pStyle w:val="Citas"/>
      </w:pPr>
      <w:r w:rsidRPr="007A7A74">
        <w:t>Criterio 11 Descripción de las obras públicas, los bienes o los servicios contratados Relación con los nombres de las personas físicas o morales que presentaron una proposición u oferta</w:t>
      </w:r>
    </w:p>
    <w:p w14:paraId="7BBADB93" w14:textId="77777777" w:rsidR="001139EC" w:rsidRPr="007A7A74" w:rsidRDefault="001139EC" w:rsidP="001139EC">
      <w:pPr>
        <w:pStyle w:val="Citas"/>
      </w:pPr>
      <w:r w:rsidRPr="007A7A74">
        <w:lastRenderedPageBreak/>
        <w:t xml:space="preserve">Criterio 12 En el caso de personas físicas: nombre[s], primer apellido, segundo apellido. En el caso de persona moral: razón social </w:t>
      </w:r>
    </w:p>
    <w:p w14:paraId="4A869076" w14:textId="77777777" w:rsidR="001139EC" w:rsidRPr="007A7A74" w:rsidRDefault="001139EC" w:rsidP="001139EC">
      <w:pPr>
        <w:pStyle w:val="Citas"/>
      </w:pPr>
      <w:r w:rsidRPr="007A7A74">
        <w:t xml:space="preserve">Criterio 13 Registro Federal de Contribuyentes (RFC) de las personas físicas o morales que presentaron una proposición u oferta </w:t>
      </w:r>
    </w:p>
    <w:p w14:paraId="2760D4A9" w14:textId="77777777" w:rsidR="001139EC" w:rsidRPr="007A7A74" w:rsidRDefault="001139EC" w:rsidP="001139EC">
      <w:pPr>
        <w:pStyle w:val="Citas"/>
      </w:pPr>
      <w:r w:rsidRPr="007A7A74">
        <w:t>Criterio 14 Fecha en la que se celebró la junta de aclaraciones108, expresada con el formato día/mes/año Relación con los nombres de los asistentes a la junta de aclaraciones</w:t>
      </w:r>
    </w:p>
    <w:p w14:paraId="48CB3069" w14:textId="77777777" w:rsidR="001139EC" w:rsidRPr="007A7A74" w:rsidRDefault="001139EC" w:rsidP="001139EC">
      <w:pPr>
        <w:pStyle w:val="Citas"/>
      </w:pPr>
      <w:r w:rsidRPr="007A7A74">
        <w:t xml:space="preserve">Criterio 15 Nombre[s], primer apellido, segundo apellido. En el caso de personas morales especificar su denominación o razón social </w:t>
      </w:r>
    </w:p>
    <w:p w14:paraId="360CFDE4" w14:textId="77777777" w:rsidR="001139EC" w:rsidRPr="007A7A74" w:rsidRDefault="001139EC" w:rsidP="001139EC">
      <w:pPr>
        <w:pStyle w:val="Citas"/>
      </w:pPr>
      <w:r w:rsidRPr="007A7A74">
        <w:t xml:space="preserve">Criterio 16 Registro Federal de Contribuyentes (RFC) de las personas físicas o morales asistentes a la junta de aclaraciones Relación con los nombres de los servidores públicos asistentes a la junta de aclaraciones: </w:t>
      </w:r>
    </w:p>
    <w:p w14:paraId="2B74F430" w14:textId="77777777" w:rsidR="001139EC" w:rsidRPr="007A7A74" w:rsidRDefault="001139EC" w:rsidP="001139EC">
      <w:pPr>
        <w:pStyle w:val="Citas"/>
      </w:pPr>
      <w:r w:rsidRPr="007A7A74">
        <w:t xml:space="preserve">Criterio 17 Nombre[s], primer apellido, segundo apellido) </w:t>
      </w:r>
    </w:p>
    <w:p w14:paraId="40C89F8B" w14:textId="77777777" w:rsidR="001139EC" w:rsidRPr="007A7A74" w:rsidRDefault="001139EC" w:rsidP="001139EC">
      <w:pPr>
        <w:pStyle w:val="Citas"/>
      </w:pPr>
      <w:r w:rsidRPr="007A7A74">
        <w:t xml:space="preserve">Criterio 18 Registro Federal de Contribuyentes (RFC) de los servidores públicos asistentes a la junta de aclaraciones </w:t>
      </w:r>
    </w:p>
    <w:p w14:paraId="6B9D639F" w14:textId="77777777" w:rsidR="001139EC" w:rsidRPr="007A7A74" w:rsidRDefault="001139EC" w:rsidP="001139EC">
      <w:pPr>
        <w:pStyle w:val="Citas"/>
      </w:pPr>
      <w:r w:rsidRPr="007A7A74">
        <w:t xml:space="preserve">Criterio 19 Cargo que ocupan en el sujeto obligado los servidores públicos asistentes a la junta de aclaraciones </w:t>
      </w:r>
    </w:p>
    <w:p w14:paraId="1003B995" w14:textId="77777777" w:rsidR="001139EC" w:rsidRPr="007A7A74" w:rsidRDefault="001139EC" w:rsidP="001139EC">
      <w:pPr>
        <w:pStyle w:val="Citas"/>
      </w:pPr>
      <w:r w:rsidRPr="007A7A74">
        <w:t xml:space="preserve">Criterio 20 Hipervínculo al fallo de la junta de aclaraciones o al documento correspondiente </w:t>
      </w:r>
    </w:p>
    <w:p w14:paraId="79F3557A" w14:textId="77777777" w:rsidR="001139EC" w:rsidRPr="007A7A74" w:rsidRDefault="001139EC" w:rsidP="001139EC">
      <w:pPr>
        <w:pStyle w:val="Citas"/>
      </w:pPr>
      <w:r w:rsidRPr="007A7A74">
        <w:t xml:space="preserve">Criterio 21 Hipervínculo al documento donde conste la presentación las propuestas </w:t>
      </w:r>
    </w:p>
    <w:p w14:paraId="07232D0C" w14:textId="77777777" w:rsidR="001139EC" w:rsidRPr="007A7A74" w:rsidRDefault="001139EC" w:rsidP="001139EC">
      <w:pPr>
        <w:pStyle w:val="Citas"/>
      </w:pPr>
      <w:r w:rsidRPr="007A7A74">
        <w:t xml:space="preserve">Criterio 22 Hipervínculo, en su caso, al (los) dictamen(es) </w:t>
      </w:r>
    </w:p>
    <w:p w14:paraId="6B83E56C" w14:textId="77777777" w:rsidR="001139EC" w:rsidRPr="007A7A74" w:rsidRDefault="001139EC" w:rsidP="001139EC">
      <w:pPr>
        <w:pStyle w:val="Citas"/>
      </w:pPr>
      <w:r w:rsidRPr="007A7A74">
        <w:lastRenderedPageBreak/>
        <w:t xml:space="preserve">Criterio 23 Nombre completo o razón social del contratista o proveedor (en el caso de personas físicas: nombre[s], primer apellido, segundo apellido) </w:t>
      </w:r>
    </w:p>
    <w:p w14:paraId="3E0545B0" w14:textId="77777777" w:rsidR="001139EC" w:rsidRPr="007A7A74" w:rsidRDefault="001139EC" w:rsidP="001139EC">
      <w:pPr>
        <w:pStyle w:val="Citas"/>
      </w:pPr>
      <w:r w:rsidRPr="007A7A74">
        <w:t xml:space="preserve">Criterio 24 RFC de la persona física o moral contratista o proveedor </w:t>
      </w:r>
    </w:p>
    <w:p w14:paraId="6B4F48AD" w14:textId="77777777" w:rsidR="001139EC" w:rsidRPr="007A7A74" w:rsidRDefault="001139EC" w:rsidP="001139EC">
      <w:pPr>
        <w:pStyle w:val="Citas"/>
      </w:pPr>
      <w:r w:rsidRPr="007A7A74">
        <w:t xml:space="preserve">Criterio 25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 </w:t>
      </w:r>
    </w:p>
    <w:p w14:paraId="5BA40996" w14:textId="77777777" w:rsidR="001139EC" w:rsidRPr="007A7A74" w:rsidRDefault="001139EC" w:rsidP="001139EC">
      <w:pPr>
        <w:pStyle w:val="Citas"/>
      </w:pPr>
      <w:r w:rsidRPr="007A7A74">
        <w:t xml:space="preserve">Criterio 26 Domicilio en el extranjero. En caso de que la empresa, proveedor o contratista sea de otro país, se deberá especificar, por lo menos: país, ciudad, calle y número </w:t>
      </w:r>
    </w:p>
    <w:p w14:paraId="3F109955" w14:textId="77777777" w:rsidR="001139EC" w:rsidRPr="007A7A74" w:rsidRDefault="001139EC" w:rsidP="001139EC">
      <w:pPr>
        <w:pStyle w:val="Citas"/>
      </w:pPr>
      <w:r w:rsidRPr="007A7A74">
        <w:t xml:space="preserve">Criterio 27 Descripción breve de las razones que justifican la elección del/los proveedor/es o contratista/s </w:t>
      </w:r>
    </w:p>
    <w:p w14:paraId="7AD7238C" w14:textId="77777777" w:rsidR="001139EC" w:rsidRPr="007A7A74" w:rsidRDefault="001139EC" w:rsidP="001139EC">
      <w:pPr>
        <w:pStyle w:val="Citas"/>
      </w:pPr>
      <w:r w:rsidRPr="007A7A74">
        <w:t xml:space="preserve">Criterio 28 Área(s) solicitante(s) de las obras públicas, el arrendamiento, la adquisición de bienes y/o la prestación de servicios </w:t>
      </w:r>
    </w:p>
    <w:p w14:paraId="2A7BB19D" w14:textId="77777777" w:rsidR="001139EC" w:rsidRPr="007A7A74" w:rsidRDefault="001139EC" w:rsidP="001139EC">
      <w:pPr>
        <w:pStyle w:val="Citas"/>
      </w:pPr>
      <w:r w:rsidRPr="007A7A74">
        <w:t xml:space="preserve">Criterio 29 Área(s) contratante(s) </w:t>
      </w:r>
    </w:p>
    <w:p w14:paraId="6659A255" w14:textId="77777777" w:rsidR="001139EC" w:rsidRPr="007A7A74" w:rsidRDefault="001139EC" w:rsidP="001139EC">
      <w:pPr>
        <w:pStyle w:val="Citas"/>
      </w:pPr>
      <w:r w:rsidRPr="007A7A74">
        <w:t>Criterio 30 Área(s) responsable de la ejecución</w:t>
      </w:r>
    </w:p>
    <w:p w14:paraId="17B58FF7" w14:textId="77777777" w:rsidR="001139EC" w:rsidRPr="007A7A74" w:rsidRDefault="001139EC" w:rsidP="001139EC">
      <w:pPr>
        <w:pStyle w:val="Citas"/>
      </w:pPr>
      <w:r w:rsidRPr="007A7A74">
        <w:t xml:space="preserve"> Criterio 31 Número que identifique al contrato </w:t>
      </w:r>
    </w:p>
    <w:p w14:paraId="2B60BE97" w14:textId="77777777" w:rsidR="001139EC" w:rsidRPr="007A7A74" w:rsidRDefault="001139EC" w:rsidP="001139EC">
      <w:pPr>
        <w:pStyle w:val="Citas"/>
      </w:pPr>
      <w:r w:rsidRPr="007A7A74">
        <w:t xml:space="preserve">Criterio 32 Fecha del contrato, expresada con el formato día/mes/año </w:t>
      </w:r>
    </w:p>
    <w:p w14:paraId="397C61C0" w14:textId="77777777" w:rsidR="001139EC" w:rsidRPr="007A7A74" w:rsidRDefault="001139EC" w:rsidP="001139EC">
      <w:pPr>
        <w:pStyle w:val="Citas"/>
      </w:pPr>
      <w:r w:rsidRPr="007A7A74">
        <w:lastRenderedPageBreak/>
        <w:t xml:space="preserve">Criterio 33 Fecha de inicio de la vigencia del contrato, expresada con el formato día/mes/año </w:t>
      </w:r>
    </w:p>
    <w:p w14:paraId="73BED3BF" w14:textId="77777777" w:rsidR="001139EC" w:rsidRPr="007A7A74" w:rsidRDefault="001139EC" w:rsidP="001139EC">
      <w:pPr>
        <w:pStyle w:val="Citas"/>
      </w:pPr>
      <w:r w:rsidRPr="007A7A74">
        <w:t xml:space="preserve">Criterio 34 Fecha de término de la vigencia del contrato, expresada con el formato día/mes/año Criterio Adicionado DOF 28/12/2020 </w:t>
      </w:r>
    </w:p>
    <w:p w14:paraId="7ACE2DC9" w14:textId="77777777" w:rsidR="001139EC" w:rsidRPr="007A7A74" w:rsidRDefault="001139EC" w:rsidP="001139EC">
      <w:pPr>
        <w:pStyle w:val="Citas"/>
      </w:pPr>
      <w:r w:rsidRPr="007A7A74">
        <w:t xml:space="preserve">Criterio 35 Monto del contrato sin impuestos incluidos (expresados en pesos mexicanos) </w:t>
      </w:r>
    </w:p>
    <w:p w14:paraId="52BF6B55" w14:textId="77777777" w:rsidR="001139EC" w:rsidRPr="007A7A74" w:rsidRDefault="001139EC" w:rsidP="001139EC">
      <w:pPr>
        <w:pStyle w:val="Citas"/>
      </w:pPr>
      <w:r w:rsidRPr="007A7A74">
        <w:t xml:space="preserve">Criterio 36 Monto total del contrato con impuestos incluidos (expresados en pesos mexicanos) </w:t>
      </w:r>
    </w:p>
    <w:p w14:paraId="14858AB3" w14:textId="77777777" w:rsidR="001139EC" w:rsidRPr="007A7A74" w:rsidRDefault="001139EC" w:rsidP="001139EC">
      <w:pPr>
        <w:pStyle w:val="Citas"/>
      </w:pPr>
      <w:r w:rsidRPr="007A7A74">
        <w:t xml:space="preserve">Criterio 37 Monto mínimo con impuestos incluidos, en su caso109 </w:t>
      </w:r>
    </w:p>
    <w:p w14:paraId="6226C14D" w14:textId="77777777" w:rsidR="001139EC" w:rsidRPr="007A7A74" w:rsidRDefault="001139EC" w:rsidP="001139EC">
      <w:pPr>
        <w:pStyle w:val="Citas"/>
      </w:pPr>
      <w:r w:rsidRPr="007A7A74">
        <w:t xml:space="preserve">Criterio 38 Monto máximo con impuestos incluidos, en su caso </w:t>
      </w:r>
    </w:p>
    <w:p w14:paraId="03D2A3BB" w14:textId="77777777" w:rsidR="001139EC" w:rsidRPr="007A7A74" w:rsidRDefault="001139EC" w:rsidP="001139EC">
      <w:pPr>
        <w:pStyle w:val="Citas"/>
      </w:pPr>
      <w:r w:rsidRPr="007A7A74">
        <w:t xml:space="preserve">Criterio 39 Tipo de moneda. Por ejemplo: Peso, Dólar, Euro, Libra, Yen </w:t>
      </w:r>
    </w:p>
    <w:p w14:paraId="42E000F8" w14:textId="77777777" w:rsidR="001139EC" w:rsidRPr="007A7A74" w:rsidRDefault="001139EC" w:rsidP="001139EC">
      <w:pPr>
        <w:pStyle w:val="Citas"/>
      </w:pPr>
      <w:r w:rsidRPr="007A7A74">
        <w:t xml:space="preserve">Criterio 40 Tipo de cambio de referencia, en su caso </w:t>
      </w:r>
    </w:p>
    <w:p w14:paraId="2692013D" w14:textId="77777777" w:rsidR="001139EC" w:rsidRPr="007A7A74" w:rsidRDefault="001139EC" w:rsidP="001139EC">
      <w:pPr>
        <w:pStyle w:val="Citas"/>
      </w:pPr>
      <w:r w:rsidRPr="007A7A74">
        <w:t xml:space="preserve">Criterio 41 Forma de pago. Por ejemplo: efectivo, cheque o transacción bancaria </w:t>
      </w:r>
    </w:p>
    <w:p w14:paraId="4A463E27" w14:textId="77777777" w:rsidR="001139EC" w:rsidRPr="007A7A74" w:rsidRDefault="001139EC" w:rsidP="001139EC">
      <w:pPr>
        <w:pStyle w:val="Citas"/>
      </w:pPr>
      <w:r w:rsidRPr="007A7A74">
        <w:t xml:space="preserve">Criterio 42 Objeto del contrato Señalar el plazo de entrega o de ejecución de los servicios contratados u obra pública a realizar: </w:t>
      </w:r>
    </w:p>
    <w:p w14:paraId="03CB3277" w14:textId="77777777" w:rsidR="001139EC" w:rsidRPr="007A7A74" w:rsidRDefault="001139EC" w:rsidP="001139EC">
      <w:pPr>
        <w:pStyle w:val="Citas"/>
      </w:pPr>
      <w:r w:rsidRPr="007A7A74">
        <w:t xml:space="preserve">Criterio 43 Fecha de inicio expresada con el formato día/mes/año </w:t>
      </w:r>
    </w:p>
    <w:p w14:paraId="255BBFF8" w14:textId="77777777" w:rsidR="001139EC" w:rsidRPr="007A7A74" w:rsidRDefault="001139EC" w:rsidP="001139EC">
      <w:pPr>
        <w:pStyle w:val="Citas"/>
      </w:pPr>
      <w:r w:rsidRPr="007A7A74">
        <w:t xml:space="preserve">Criterio 44 Fecha de término expresada con el formato día/mes/año </w:t>
      </w:r>
    </w:p>
    <w:p w14:paraId="4BE06489" w14:textId="77777777" w:rsidR="001139EC" w:rsidRPr="007A7A74" w:rsidRDefault="001139EC" w:rsidP="001139EC">
      <w:pPr>
        <w:pStyle w:val="Citas"/>
        <w:rPr>
          <w:b/>
          <w:bCs/>
          <w:u w:val="single"/>
        </w:rPr>
      </w:pPr>
      <w:r w:rsidRPr="007A7A74">
        <w:rPr>
          <w:b/>
          <w:bCs/>
          <w:u w:val="single"/>
        </w:rPr>
        <w:t xml:space="preserve">Criterio 45 Hipervínculo al documento del contrato y sus anexos, en versión pública si así corresponde </w:t>
      </w:r>
    </w:p>
    <w:p w14:paraId="7A7DB4A2" w14:textId="77777777" w:rsidR="001139EC" w:rsidRPr="007A7A74" w:rsidRDefault="001139EC" w:rsidP="001139EC">
      <w:pPr>
        <w:pStyle w:val="Citas"/>
      </w:pPr>
      <w:r w:rsidRPr="007A7A74">
        <w:lastRenderedPageBreak/>
        <w:t xml:space="preserve">Criterio 46 Hipervínculo, en su caso al comunicado de suspensión, rescisión o terminación anticipada del contrato </w:t>
      </w:r>
    </w:p>
    <w:p w14:paraId="43879506" w14:textId="77777777" w:rsidR="001139EC" w:rsidRPr="007A7A74" w:rsidRDefault="001139EC" w:rsidP="001139EC">
      <w:pPr>
        <w:pStyle w:val="Citas"/>
      </w:pPr>
      <w:r w:rsidRPr="007A7A74">
        <w:t xml:space="preserve">Criterio 47 Partida presupuestal. Catálogo de acuerdo con el Clasificador por Objeto del Gasto en el caso de ser aplicable </w:t>
      </w:r>
    </w:p>
    <w:p w14:paraId="436CEFDB" w14:textId="77777777" w:rsidR="001139EC" w:rsidRPr="007A7A74" w:rsidRDefault="001139EC" w:rsidP="001139EC">
      <w:pPr>
        <w:pStyle w:val="Citas"/>
      </w:pPr>
      <w:r w:rsidRPr="007A7A74">
        <w:t xml:space="preserve">Criterio 48 Origen de los recursos públicos (catálogo): Federales / Estatales / Municipales </w:t>
      </w:r>
    </w:p>
    <w:p w14:paraId="453A74E2" w14:textId="77777777" w:rsidR="001139EC" w:rsidRPr="007A7A74" w:rsidRDefault="001139EC" w:rsidP="001139EC">
      <w:pPr>
        <w:pStyle w:val="Citas"/>
      </w:pPr>
      <w:r w:rsidRPr="007A7A74">
        <w:t>Criterio 49 Fuente de financiamiento. Por ejemplo: Recursos fiscales, financiamientos internos, financiamientos externos, ingresos propios, recursos federales, recursos estatales.</w:t>
      </w:r>
    </w:p>
    <w:p w14:paraId="6EA2D126" w14:textId="77777777" w:rsidR="001139EC" w:rsidRPr="007A7A74" w:rsidRDefault="001139EC" w:rsidP="001139EC">
      <w:pPr>
        <w:pStyle w:val="Citas"/>
      </w:pPr>
      <w:r w:rsidRPr="007A7A74">
        <w:t>Criterio 50 Tipo de fondo de participación o aportación respectiva (en caso de que se haya elegido en el criterio 49 la opción "recursos federales", "recursos estatales" u "otros recursos")</w:t>
      </w:r>
    </w:p>
    <w:p w14:paraId="773E90D8" w14:textId="77777777" w:rsidR="001139EC" w:rsidRPr="007A7A74" w:rsidRDefault="001139EC" w:rsidP="001139EC">
      <w:pPr>
        <w:pStyle w:val="Citas"/>
      </w:pPr>
      <w:r w:rsidRPr="007A7A74">
        <w:t>(…)</w:t>
      </w:r>
    </w:p>
    <w:p w14:paraId="364799FE" w14:textId="77777777" w:rsidR="001139EC" w:rsidRPr="007A7A74" w:rsidRDefault="001139EC" w:rsidP="001139EC">
      <w:pPr>
        <w:pStyle w:val="Citas"/>
        <w:rPr>
          <w:b/>
          <w:bCs/>
        </w:rPr>
      </w:pPr>
      <w:r w:rsidRPr="007A7A74">
        <w:rPr>
          <w:b/>
          <w:bCs/>
        </w:rPr>
        <w:t xml:space="preserve">RESPECTO A LOS RESULTADOS DE PROCEDIMIENTOS DE ADJUDICACIONES DIRECTAS SE DEBERÁN PUBLICAR Y ACTUALIZAR LOS SIGUIENTES DATOS: </w:t>
      </w:r>
    </w:p>
    <w:p w14:paraId="73EB71EC" w14:textId="77777777" w:rsidR="001139EC" w:rsidRPr="007A7A74" w:rsidRDefault="001139EC" w:rsidP="001139EC">
      <w:pPr>
        <w:pStyle w:val="Citas"/>
      </w:pPr>
      <w:r w:rsidRPr="007A7A74">
        <w:t xml:space="preserve">Criterio 66 Ejercicio </w:t>
      </w:r>
    </w:p>
    <w:p w14:paraId="2A7E63F8" w14:textId="77777777" w:rsidR="001139EC" w:rsidRPr="007A7A74" w:rsidRDefault="001139EC" w:rsidP="001139EC">
      <w:pPr>
        <w:pStyle w:val="Citas"/>
      </w:pPr>
      <w:r w:rsidRPr="007A7A74">
        <w:t xml:space="preserve">Criterio 67 Periodo que se informa (fecha de inicio y fecha de término con el formato día/mes/año) </w:t>
      </w:r>
    </w:p>
    <w:p w14:paraId="4DCDF709" w14:textId="77777777" w:rsidR="001139EC" w:rsidRPr="007A7A74" w:rsidRDefault="001139EC" w:rsidP="001139EC">
      <w:pPr>
        <w:pStyle w:val="Citas"/>
      </w:pPr>
      <w:r w:rsidRPr="007A7A74">
        <w:t xml:space="preserve">Criterio 68 Tipo de procedimiento (catálogo): Adjudicación directa/ Otra (especificar) </w:t>
      </w:r>
    </w:p>
    <w:p w14:paraId="718AFB38" w14:textId="77777777" w:rsidR="001139EC" w:rsidRPr="007A7A74" w:rsidRDefault="001139EC" w:rsidP="001139EC">
      <w:pPr>
        <w:pStyle w:val="Citas"/>
      </w:pPr>
      <w:r w:rsidRPr="007A7A74">
        <w:lastRenderedPageBreak/>
        <w:t xml:space="preserve">Criterio 69 Materia (catálogo): Obra pública/Servicios relacionados con obra pública/Adquisiciones/Arrendamientos/Servicios </w:t>
      </w:r>
    </w:p>
    <w:p w14:paraId="7BD48335" w14:textId="77777777" w:rsidR="001139EC" w:rsidRPr="007A7A74" w:rsidRDefault="001139EC" w:rsidP="001139EC">
      <w:pPr>
        <w:pStyle w:val="Citas"/>
      </w:pPr>
      <w:r w:rsidRPr="007A7A74">
        <w:t xml:space="preserve">Criterio 70 Carácter del procedimiento (catálogo): Nacional/Internacional </w:t>
      </w:r>
    </w:p>
    <w:p w14:paraId="22BA8FCD" w14:textId="77777777" w:rsidR="001139EC" w:rsidRPr="007A7A74" w:rsidRDefault="001139EC" w:rsidP="001139EC">
      <w:pPr>
        <w:pStyle w:val="Citas"/>
      </w:pPr>
      <w:r w:rsidRPr="007A7A74">
        <w:t xml:space="preserve">Criterio 71 Número de expediente, folio o nomenclatura que lo identifique </w:t>
      </w:r>
    </w:p>
    <w:p w14:paraId="6A2B7593" w14:textId="77777777" w:rsidR="001139EC" w:rsidRPr="007A7A74" w:rsidRDefault="001139EC" w:rsidP="001139EC">
      <w:pPr>
        <w:pStyle w:val="Citas"/>
      </w:pPr>
      <w:r w:rsidRPr="007A7A74">
        <w:t xml:space="preserve">Criterio 72 Los motivos y fundamentos legales aplicados para realizar la adjudicación directa </w:t>
      </w:r>
    </w:p>
    <w:p w14:paraId="204A7AE5" w14:textId="77777777" w:rsidR="001139EC" w:rsidRPr="007A7A74" w:rsidRDefault="001139EC" w:rsidP="001139EC">
      <w:pPr>
        <w:pStyle w:val="Citas"/>
      </w:pPr>
      <w:r w:rsidRPr="007A7A74">
        <w:t xml:space="preserve">Criterio 73 Hipervínculo a la autorización o documento que dé cuenta de la suficiencia de recursos para efectuar el procedimiento </w:t>
      </w:r>
    </w:p>
    <w:p w14:paraId="64596BA5" w14:textId="77777777" w:rsidR="001139EC" w:rsidRPr="007A7A74" w:rsidRDefault="001139EC" w:rsidP="001139EC">
      <w:pPr>
        <w:pStyle w:val="Citas"/>
      </w:pPr>
      <w:r w:rsidRPr="007A7A74">
        <w:t>Criterio 74 Descripción de las obras, los bienes, servicios, requisiciones u orden de servicio contratados y/o adquiridos Sobre las cotizaciones consideradas publicar</w:t>
      </w:r>
    </w:p>
    <w:p w14:paraId="55838B95" w14:textId="77777777" w:rsidR="001139EC" w:rsidRPr="007A7A74" w:rsidRDefault="001139EC" w:rsidP="001139EC">
      <w:pPr>
        <w:pStyle w:val="Citas"/>
      </w:pPr>
      <w:r w:rsidRPr="007A7A74">
        <w:t xml:space="preserve">Criterio 75 Nombre completo o razón social de los posibles contratantes (personas físicas: nombre[s], primer apellido, segundo apellido). En su caso, incluir una nota señalando que no se realizaron cotizaciones </w:t>
      </w:r>
    </w:p>
    <w:p w14:paraId="328EA986" w14:textId="77777777" w:rsidR="001139EC" w:rsidRPr="007A7A74" w:rsidRDefault="001139EC" w:rsidP="001139EC">
      <w:pPr>
        <w:pStyle w:val="Citas"/>
      </w:pPr>
      <w:r w:rsidRPr="007A7A74">
        <w:t xml:space="preserve">Criterio 76 Registro Federal de Contribuyentes (RFC) de las personas físicas o morales posibles contratantes </w:t>
      </w:r>
    </w:p>
    <w:p w14:paraId="260A3DB7" w14:textId="77777777" w:rsidR="001139EC" w:rsidRPr="007A7A74" w:rsidRDefault="001139EC" w:rsidP="001139EC">
      <w:pPr>
        <w:pStyle w:val="Citas"/>
      </w:pPr>
      <w:r w:rsidRPr="007A7A74">
        <w:t xml:space="preserve">Criterio 77 Monto total de la cotización con impuestos incluidos </w:t>
      </w:r>
    </w:p>
    <w:p w14:paraId="71EE6C9F" w14:textId="77777777" w:rsidR="001139EC" w:rsidRPr="007A7A74" w:rsidRDefault="001139EC" w:rsidP="001139EC">
      <w:pPr>
        <w:pStyle w:val="Citas"/>
      </w:pPr>
      <w:r w:rsidRPr="007A7A74">
        <w:t xml:space="preserve">Criterio 78 Nombre o razón social del adjudicado (en el caso de personas físicas: nombre[s], primer apellido, segundo apellido) </w:t>
      </w:r>
    </w:p>
    <w:p w14:paraId="62C9F31D" w14:textId="77777777" w:rsidR="001139EC" w:rsidRPr="007A7A74" w:rsidRDefault="001139EC" w:rsidP="001139EC">
      <w:pPr>
        <w:pStyle w:val="Citas"/>
      </w:pPr>
      <w:r w:rsidRPr="007A7A74">
        <w:t xml:space="preserve">Criterio 79 Registro Federal de Contribuyentes (RFC) de la persona física o moral adjudicada </w:t>
      </w:r>
    </w:p>
    <w:p w14:paraId="78809A57" w14:textId="77777777" w:rsidR="001139EC" w:rsidRPr="007A7A74" w:rsidRDefault="001139EC" w:rsidP="001139EC">
      <w:pPr>
        <w:pStyle w:val="Citas"/>
      </w:pPr>
      <w:r w:rsidRPr="007A7A74">
        <w:lastRenderedPageBreak/>
        <w:t xml:space="preserve">Criterio 80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 Criterio Adicionado DOF 28/12/2020 </w:t>
      </w:r>
    </w:p>
    <w:p w14:paraId="78ADF0A4" w14:textId="77777777" w:rsidR="001139EC" w:rsidRPr="007A7A74" w:rsidRDefault="001139EC" w:rsidP="001139EC">
      <w:pPr>
        <w:pStyle w:val="Citas"/>
      </w:pPr>
      <w:r w:rsidRPr="007A7A74">
        <w:t xml:space="preserve">Criterio 81 Domicilio en el extranjero. En caso de que la empresa, proveedor o contratista sea de otro país, se deberá incluir el domicilio el cual deberá incluir por lo menos: país, ciudad, calle y número </w:t>
      </w:r>
    </w:p>
    <w:p w14:paraId="43F5B94A" w14:textId="77777777" w:rsidR="001139EC" w:rsidRPr="007A7A74" w:rsidRDefault="001139EC" w:rsidP="001139EC">
      <w:pPr>
        <w:pStyle w:val="Citas"/>
      </w:pPr>
      <w:r w:rsidRPr="007A7A74">
        <w:t xml:space="preserve">Criterio 82 Área(s) solicitante(s) </w:t>
      </w:r>
    </w:p>
    <w:p w14:paraId="44D23382" w14:textId="77777777" w:rsidR="001139EC" w:rsidRPr="007A7A74" w:rsidRDefault="001139EC" w:rsidP="001139EC">
      <w:pPr>
        <w:pStyle w:val="Citas"/>
      </w:pPr>
      <w:r w:rsidRPr="007A7A74">
        <w:t xml:space="preserve">Criterio 83 Área(s) responsable(s) de la ejecución del contrato </w:t>
      </w:r>
    </w:p>
    <w:p w14:paraId="4F0EE415" w14:textId="77777777" w:rsidR="001139EC" w:rsidRPr="007A7A74" w:rsidRDefault="001139EC" w:rsidP="001139EC">
      <w:pPr>
        <w:pStyle w:val="Citas"/>
      </w:pPr>
      <w:r w:rsidRPr="007A7A74">
        <w:t xml:space="preserve">Criterio 84 Número que identifique al contrato </w:t>
      </w:r>
    </w:p>
    <w:p w14:paraId="0950DC03" w14:textId="77777777" w:rsidR="001139EC" w:rsidRPr="007A7A74" w:rsidRDefault="001139EC" w:rsidP="001139EC">
      <w:pPr>
        <w:pStyle w:val="Citas"/>
      </w:pPr>
      <w:r w:rsidRPr="007A7A74">
        <w:t xml:space="preserve">Criterio 85 Fecha del contrato, expresada con el formato día/mes/año Criterio 86 Fecha de inicio de la vigencia del contrato, expresada con el formato día/mes/año </w:t>
      </w:r>
    </w:p>
    <w:p w14:paraId="7E152585" w14:textId="77777777" w:rsidR="001139EC" w:rsidRPr="007A7A74" w:rsidRDefault="001139EC" w:rsidP="001139EC">
      <w:pPr>
        <w:pStyle w:val="Citas"/>
      </w:pPr>
      <w:r w:rsidRPr="007A7A74">
        <w:t xml:space="preserve">Criterio 87 Fecha de término de la vigencia del contrato, expresada con el formato día/mes/año Criterio Adicionado DOF 28/12/2020 </w:t>
      </w:r>
    </w:p>
    <w:p w14:paraId="0C4D55A2" w14:textId="77777777" w:rsidR="001139EC" w:rsidRPr="007A7A74" w:rsidRDefault="001139EC" w:rsidP="001139EC">
      <w:pPr>
        <w:pStyle w:val="Citas"/>
      </w:pPr>
      <w:r w:rsidRPr="007A7A74">
        <w:t xml:space="preserve">Criterio 88 Monto del contrato sin impuestos incluidos (expresados en pesos mexicanos) </w:t>
      </w:r>
    </w:p>
    <w:p w14:paraId="0DDAD423" w14:textId="77777777" w:rsidR="001139EC" w:rsidRPr="007A7A74" w:rsidRDefault="001139EC" w:rsidP="001139EC">
      <w:pPr>
        <w:pStyle w:val="Citas"/>
      </w:pPr>
      <w:r w:rsidRPr="007A7A74">
        <w:t xml:space="preserve">Criterio 89 Monto total del contrato con impuestos incluidos (expresado en pesos mexicanos) </w:t>
      </w:r>
    </w:p>
    <w:p w14:paraId="1F09039B" w14:textId="77777777" w:rsidR="001139EC" w:rsidRPr="007A7A74" w:rsidRDefault="001139EC" w:rsidP="001139EC">
      <w:pPr>
        <w:pStyle w:val="Citas"/>
      </w:pPr>
      <w:r w:rsidRPr="007A7A74">
        <w:lastRenderedPageBreak/>
        <w:t xml:space="preserve">Criterio 90 Monto mínimo, con impuestos incluidos, en su caso111 </w:t>
      </w:r>
    </w:p>
    <w:p w14:paraId="37DC1053" w14:textId="77777777" w:rsidR="001139EC" w:rsidRPr="007A7A74" w:rsidRDefault="001139EC" w:rsidP="001139EC">
      <w:pPr>
        <w:pStyle w:val="Citas"/>
      </w:pPr>
      <w:r w:rsidRPr="007A7A74">
        <w:t xml:space="preserve">Criterio 91 Monto máximo, con impuestos incluidos, en su caso </w:t>
      </w:r>
    </w:p>
    <w:p w14:paraId="106B10C7" w14:textId="77777777" w:rsidR="001139EC" w:rsidRPr="007A7A74" w:rsidRDefault="001139EC" w:rsidP="001139EC">
      <w:pPr>
        <w:pStyle w:val="Citas"/>
      </w:pPr>
      <w:r w:rsidRPr="007A7A74">
        <w:t xml:space="preserve">Criterio 92 Tipo de moneda, por ejemplo: Peso, Dólar, Euro, Libra, Yen </w:t>
      </w:r>
    </w:p>
    <w:p w14:paraId="766F66D9" w14:textId="77777777" w:rsidR="001139EC" w:rsidRPr="007A7A74" w:rsidRDefault="001139EC" w:rsidP="001139EC">
      <w:pPr>
        <w:pStyle w:val="Citas"/>
      </w:pPr>
      <w:r w:rsidRPr="007A7A74">
        <w:t xml:space="preserve">Criterio 93 Tipo de cambio de referencia, en su caso </w:t>
      </w:r>
    </w:p>
    <w:p w14:paraId="2AC99AC1" w14:textId="77777777" w:rsidR="001139EC" w:rsidRPr="007A7A74" w:rsidRDefault="001139EC" w:rsidP="001139EC">
      <w:pPr>
        <w:pStyle w:val="Citas"/>
      </w:pPr>
      <w:r w:rsidRPr="007A7A74">
        <w:t xml:space="preserve">Criterio 94 Forma de pago (por ejemplo: efectivo, cheque o transacción bancaria) </w:t>
      </w:r>
    </w:p>
    <w:p w14:paraId="1342A4C6" w14:textId="77777777" w:rsidR="001139EC" w:rsidRPr="007A7A74" w:rsidRDefault="001139EC" w:rsidP="001139EC">
      <w:pPr>
        <w:pStyle w:val="Citas"/>
      </w:pPr>
      <w:r w:rsidRPr="007A7A74">
        <w:t xml:space="preserve">Criterio 95 Objeto del contrato </w:t>
      </w:r>
    </w:p>
    <w:p w14:paraId="7EB7FE6B" w14:textId="77777777" w:rsidR="001139EC" w:rsidRPr="007A7A74" w:rsidRDefault="001139EC" w:rsidP="001139EC">
      <w:pPr>
        <w:pStyle w:val="Citas"/>
      </w:pPr>
      <w:r w:rsidRPr="007A7A74">
        <w:t xml:space="preserve">Criterio 96 Monto total de las garantías y/o contragarantías que, en su caso, se hubieren otorgado durante el procedimiento respectivo Respecto del plazo de entrega o de ejecución de los servicios contratados u obra pública a realizar: </w:t>
      </w:r>
    </w:p>
    <w:p w14:paraId="73A83B70" w14:textId="77777777" w:rsidR="001139EC" w:rsidRPr="007A7A74" w:rsidRDefault="001139EC" w:rsidP="001139EC">
      <w:pPr>
        <w:pStyle w:val="Citas"/>
      </w:pPr>
      <w:r w:rsidRPr="007A7A74">
        <w:t xml:space="preserve">Criterio 97 Fecha de inicio expresada con el formato día/mes/año del plazo de entrega o de ejecución de los servicios contratados u obra pública a realizar </w:t>
      </w:r>
    </w:p>
    <w:p w14:paraId="17FD3F89" w14:textId="77777777" w:rsidR="001139EC" w:rsidRPr="007A7A74" w:rsidRDefault="001139EC" w:rsidP="001139EC">
      <w:pPr>
        <w:pStyle w:val="Citas"/>
      </w:pPr>
      <w:r w:rsidRPr="007A7A74">
        <w:t xml:space="preserve">Criterio 98 Fecha de término expresada con el formato día/mes/año del plazo de entrega o de ejecución de los servicios contratados u obra pública a realizar </w:t>
      </w:r>
    </w:p>
    <w:p w14:paraId="697B2A62" w14:textId="77777777" w:rsidR="001139EC" w:rsidRPr="007A7A74" w:rsidRDefault="001139EC" w:rsidP="001139EC">
      <w:pPr>
        <w:pStyle w:val="Citas"/>
      </w:pPr>
      <w:r w:rsidRPr="007A7A74">
        <w:t xml:space="preserve">Criterio 99 Hipervínculo al documento del contrato y sus anexos, en versión pública si así corresponde </w:t>
      </w:r>
    </w:p>
    <w:p w14:paraId="3515D39C" w14:textId="77777777" w:rsidR="001139EC" w:rsidRPr="007A7A74" w:rsidRDefault="001139EC" w:rsidP="001139EC">
      <w:pPr>
        <w:pStyle w:val="Citas"/>
      </w:pPr>
      <w:r w:rsidRPr="007A7A74">
        <w:t xml:space="preserve">Criterio 100 Hipervínculo, en su caso al comunicado de suspensión, rescisión o terminación anticipada del contrato </w:t>
      </w:r>
    </w:p>
    <w:p w14:paraId="2163D1A1" w14:textId="77777777" w:rsidR="001139EC" w:rsidRPr="007A7A74" w:rsidRDefault="001139EC" w:rsidP="001139EC">
      <w:pPr>
        <w:pStyle w:val="Citas"/>
      </w:pPr>
      <w:r w:rsidRPr="007A7A74">
        <w:t xml:space="preserve">Criterio 101 Origen de los recursos públicos por ejemplo Federales, estatales, delegacionales, municipales </w:t>
      </w:r>
    </w:p>
    <w:p w14:paraId="0D6DCBAF" w14:textId="77777777" w:rsidR="001139EC" w:rsidRPr="007A7A74" w:rsidRDefault="001139EC" w:rsidP="001139EC">
      <w:pPr>
        <w:pStyle w:val="Citas"/>
      </w:pPr>
      <w:r w:rsidRPr="007A7A74">
        <w:lastRenderedPageBreak/>
        <w:t>Criterio 102 Fuentes de financiamiento por ejemplo: Recursos Fiscales, financiamientos internos, financiamientos externos, ingresos propios, recursos federales, recursos estatales.”</w:t>
      </w:r>
    </w:p>
    <w:p w14:paraId="482BA2E9" w14:textId="77777777" w:rsidR="001139EC" w:rsidRPr="007A7A74" w:rsidRDefault="001139EC" w:rsidP="001139EC">
      <w:pPr>
        <w:autoSpaceDE w:val="0"/>
        <w:autoSpaceDN w:val="0"/>
        <w:adjustRightInd w:val="0"/>
        <w:spacing w:before="240" w:line="360" w:lineRule="auto"/>
        <w:jc w:val="both"/>
      </w:pPr>
    </w:p>
    <w:p w14:paraId="4D15902C" w14:textId="0FBBFE66" w:rsidR="001139EC" w:rsidRPr="007A7A74" w:rsidRDefault="001139EC" w:rsidP="001139EC">
      <w:pPr>
        <w:autoSpaceDE w:val="0"/>
        <w:autoSpaceDN w:val="0"/>
        <w:adjustRightInd w:val="0"/>
        <w:spacing w:before="240" w:line="360" w:lineRule="auto"/>
        <w:jc w:val="both"/>
        <w:rPr>
          <w:rFonts w:ascii="Palatino Linotype" w:eastAsia="Arial Unicode MS" w:hAnsi="Palatino Linotype"/>
          <w:sz w:val="24"/>
          <w:szCs w:val="24"/>
        </w:rPr>
      </w:pPr>
      <w:r w:rsidRPr="007A7A74">
        <w:rPr>
          <w:rFonts w:ascii="Palatino Linotype" w:eastAsia="Arial Unicode MS" w:hAnsi="Palatino Linotype"/>
          <w:sz w:val="24"/>
          <w:szCs w:val="24"/>
        </w:rPr>
        <w:t xml:space="preserve">De ahí que deba arribarse a la premisa de que parte de la información requerida constituye </w:t>
      </w:r>
      <w:r w:rsidR="002A4022" w:rsidRPr="007A7A74">
        <w:rPr>
          <w:rFonts w:ascii="Palatino Linotype" w:eastAsia="Arial Unicode MS" w:hAnsi="Palatino Linotype"/>
          <w:sz w:val="24"/>
          <w:szCs w:val="24"/>
        </w:rPr>
        <w:t xml:space="preserve">en términos parciales </w:t>
      </w:r>
      <w:r w:rsidRPr="007A7A74">
        <w:rPr>
          <w:rFonts w:ascii="Palatino Linotype" w:eastAsia="Arial Unicode MS" w:hAnsi="Palatino Linotype"/>
          <w:sz w:val="24"/>
          <w:szCs w:val="24"/>
        </w:rPr>
        <w:t xml:space="preserve">una obligación de transparencia común, en términos de la normatividad aplicable. </w:t>
      </w:r>
    </w:p>
    <w:p w14:paraId="57DF10AE" w14:textId="6A94EA0C" w:rsidR="002A4022" w:rsidRPr="007A7A74" w:rsidRDefault="002A4022" w:rsidP="002A4022">
      <w:pPr>
        <w:autoSpaceDE w:val="0"/>
        <w:autoSpaceDN w:val="0"/>
        <w:adjustRightInd w:val="0"/>
        <w:spacing w:before="240" w:line="360" w:lineRule="auto"/>
        <w:jc w:val="both"/>
        <w:rPr>
          <w:rFonts w:ascii="Palatino Linotype" w:eastAsia="Arial Unicode MS" w:hAnsi="Palatino Linotype"/>
          <w:sz w:val="24"/>
          <w:szCs w:val="24"/>
        </w:rPr>
      </w:pPr>
      <w:r w:rsidRPr="007A7A74">
        <w:rPr>
          <w:rFonts w:ascii="Palatino Linotype" w:eastAsia="Arial Unicode MS" w:hAnsi="Palatino Linotype"/>
          <w:sz w:val="24"/>
          <w:szCs w:val="24"/>
        </w:rPr>
        <w:t xml:space="preserve">Una vez sentado lo anterior, como se mencionó en el antecedente segundo, </w:t>
      </w:r>
      <w:r w:rsidRPr="007A7A74">
        <w:rPr>
          <w:rFonts w:ascii="Palatino Linotype" w:eastAsia="Arial Unicode MS" w:hAnsi="Palatino Linotype"/>
          <w:b/>
          <w:bCs/>
          <w:sz w:val="24"/>
          <w:szCs w:val="24"/>
        </w:rPr>
        <w:t xml:space="preserve">El Sujeto Obligado </w:t>
      </w:r>
      <w:r w:rsidRPr="007A7A74">
        <w:rPr>
          <w:rFonts w:ascii="Palatino Linotype" w:eastAsia="Arial Unicode MS" w:hAnsi="Palatino Linotype"/>
          <w:sz w:val="24"/>
          <w:szCs w:val="24"/>
        </w:rPr>
        <w:t xml:space="preserve">en fecha </w:t>
      </w:r>
      <w:r w:rsidRPr="007A7A74">
        <w:rPr>
          <w:rFonts w:ascii="Palatino Linotype" w:eastAsia="Arial Unicode MS" w:hAnsi="Palatino Linotype"/>
          <w:b/>
          <w:bCs/>
          <w:sz w:val="24"/>
          <w:szCs w:val="24"/>
        </w:rPr>
        <w:t xml:space="preserve">once de mayo de dos mil veintitrés, </w:t>
      </w:r>
      <w:r w:rsidRPr="007A7A74">
        <w:rPr>
          <w:rFonts w:ascii="Palatino Linotype" w:eastAsia="Arial Unicode MS" w:hAnsi="Palatino Linotype"/>
          <w:sz w:val="24"/>
          <w:szCs w:val="24"/>
        </w:rPr>
        <w:t>rindió su respuesta a la solicitud de información formulada por el particular, adjuntando para tal efecto lo siguiente:</w:t>
      </w:r>
    </w:p>
    <w:p w14:paraId="5516D767" w14:textId="44758EA3" w:rsidR="002A4022" w:rsidRPr="007A7A74" w:rsidRDefault="002A4022" w:rsidP="007A7A74">
      <w:pPr>
        <w:pStyle w:val="Prrafodelista"/>
        <w:numPr>
          <w:ilvl w:val="0"/>
          <w:numId w:val="11"/>
        </w:numPr>
        <w:autoSpaceDE w:val="0"/>
        <w:autoSpaceDN w:val="0"/>
        <w:adjustRightInd w:val="0"/>
        <w:spacing w:before="240" w:line="360" w:lineRule="auto"/>
        <w:jc w:val="both"/>
        <w:rPr>
          <w:rFonts w:ascii="Palatino Linotype" w:eastAsia="Arial Unicode MS" w:hAnsi="Palatino Linotype"/>
          <w:b/>
          <w:bCs/>
        </w:rPr>
      </w:pPr>
      <w:r w:rsidRPr="007A7A74">
        <w:rPr>
          <w:rFonts w:ascii="Palatino Linotype" w:eastAsia="Arial Unicode MS" w:hAnsi="Palatino Linotype"/>
          <w:b/>
          <w:bCs/>
        </w:rPr>
        <w:t xml:space="preserve">“00056.pdf”: </w:t>
      </w:r>
      <w:r w:rsidRPr="007A7A74">
        <w:rPr>
          <w:rFonts w:ascii="Palatino Linotype" w:eastAsia="Arial Unicode MS" w:hAnsi="Palatino Linotype"/>
        </w:rPr>
        <w:t>Compila lo siguiente:</w:t>
      </w:r>
    </w:p>
    <w:p w14:paraId="7C37D467" w14:textId="639FEF4A" w:rsidR="002A4022" w:rsidRPr="007A7A74" w:rsidRDefault="002A4022" w:rsidP="007A7A74">
      <w:pPr>
        <w:pStyle w:val="Prrafodelista"/>
        <w:numPr>
          <w:ilvl w:val="0"/>
          <w:numId w:val="12"/>
        </w:numPr>
        <w:autoSpaceDE w:val="0"/>
        <w:autoSpaceDN w:val="0"/>
        <w:adjustRightInd w:val="0"/>
        <w:spacing w:before="240" w:line="360" w:lineRule="auto"/>
        <w:jc w:val="both"/>
        <w:rPr>
          <w:rFonts w:ascii="Palatino Linotype" w:eastAsia="Arial Unicode MS" w:hAnsi="Palatino Linotype"/>
          <w:b/>
          <w:bCs/>
        </w:rPr>
      </w:pPr>
      <w:r w:rsidRPr="007A7A74">
        <w:rPr>
          <w:rFonts w:ascii="Palatino Linotype" w:eastAsia="Arial Unicode MS" w:hAnsi="Palatino Linotype"/>
        </w:rPr>
        <w:t xml:space="preserve">Oficio número </w:t>
      </w:r>
      <w:r w:rsidRPr="007A7A74">
        <w:rPr>
          <w:rFonts w:ascii="Palatino Linotype" w:eastAsia="Arial Unicode MS" w:hAnsi="Palatino Linotype"/>
          <w:b/>
          <w:bCs/>
        </w:rPr>
        <w:t xml:space="preserve">MCAP/TTAIPMYPDP/144/2023 </w:t>
      </w:r>
      <w:r w:rsidRPr="007A7A74">
        <w:rPr>
          <w:rFonts w:ascii="Palatino Linotype" w:eastAsia="Arial Unicode MS" w:hAnsi="Palatino Linotype"/>
        </w:rPr>
        <w:t xml:space="preserve">signado por el titular de la unidad de transparencia y dirigido al tesorero municipal, de fecha veinte de abril de dos mil veintitrés, en síntesis, requiere rendir elementos para integrar respuesta en término máximo de 3 -tres- días hábiles. </w:t>
      </w:r>
    </w:p>
    <w:p w14:paraId="5C460E0A" w14:textId="7FEFD738" w:rsidR="002A4022" w:rsidRPr="007A7A74" w:rsidRDefault="002A4022" w:rsidP="007A7A74">
      <w:pPr>
        <w:pStyle w:val="Prrafodelista"/>
        <w:numPr>
          <w:ilvl w:val="0"/>
          <w:numId w:val="12"/>
        </w:numPr>
        <w:autoSpaceDE w:val="0"/>
        <w:autoSpaceDN w:val="0"/>
        <w:adjustRightInd w:val="0"/>
        <w:spacing w:before="240" w:line="360" w:lineRule="auto"/>
        <w:jc w:val="both"/>
        <w:rPr>
          <w:rFonts w:ascii="Palatino Linotype" w:eastAsia="Arial Unicode MS" w:hAnsi="Palatino Linotype"/>
        </w:rPr>
      </w:pPr>
      <w:r w:rsidRPr="007A7A74">
        <w:rPr>
          <w:rFonts w:ascii="Palatino Linotype" w:eastAsia="Arial Unicode MS" w:hAnsi="Palatino Linotype"/>
        </w:rPr>
        <w:t>Acuse de solicitud de información pública</w:t>
      </w:r>
      <w:r w:rsidR="001E7842" w:rsidRPr="007A7A74">
        <w:rPr>
          <w:rFonts w:ascii="Palatino Linotype" w:eastAsia="Arial Unicode MS" w:hAnsi="Palatino Linotype"/>
        </w:rPr>
        <w:t xml:space="preserve"> diversa correspondiente al número </w:t>
      </w:r>
      <w:r w:rsidR="001E7842" w:rsidRPr="007A7A74">
        <w:rPr>
          <w:rFonts w:ascii="Palatino Linotype" w:eastAsia="Arial Unicode MS" w:hAnsi="Palatino Linotype"/>
          <w:b/>
          <w:bCs/>
        </w:rPr>
        <w:t>00056/CAPULHUA/IP/2023</w:t>
      </w:r>
      <w:r w:rsidRPr="007A7A74">
        <w:rPr>
          <w:rFonts w:ascii="Palatino Linotype" w:eastAsia="Arial Unicode MS" w:hAnsi="Palatino Linotype"/>
        </w:rPr>
        <w:t xml:space="preserve">, de fecha diecinueve de abril de dos mil veintitrés, refleja diversos apartados tales como datos del solicitante, </w:t>
      </w:r>
      <w:r w:rsidR="001E7842" w:rsidRPr="007A7A74">
        <w:rPr>
          <w:rFonts w:ascii="Palatino Linotype" w:eastAsia="Arial Unicode MS" w:hAnsi="Palatino Linotype"/>
        </w:rPr>
        <w:t xml:space="preserve">domicilio, información solicitada, modalidad de entrega, plazo de respuesta, </w:t>
      </w:r>
      <w:r w:rsidR="001E7842" w:rsidRPr="007A7A74">
        <w:rPr>
          <w:rFonts w:ascii="Palatino Linotype" w:eastAsia="Arial Unicode MS" w:hAnsi="Palatino Linotype"/>
          <w:b/>
          <w:bCs/>
          <w:u w:val="single"/>
        </w:rPr>
        <w:t>correo electrónico.</w:t>
      </w:r>
      <w:r w:rsidR="001E7842" w:rsidRPr="007A7A74">
        <w:rPr>
          <w:rFonts w:ascii="Palatino Linotype" w:eastAsia="Arial Unicode MS" w:hAnsi="Palatino Linotype"/>
        </w:rPr>
        <w:t xml:space="preserve"> </w:t>
      </w:r>
    </w:p>
    <w:p w14:paraId="0A62CB49" w14:textId="4BBBEED4" w:rsidR="001E7842" w:rsidRPr="007A7A74" w:rsidRDefault="001E7842" w:rsidP="007A7A74">
      <w:pPr>
        <w:pStyle w:val="Prrafodelista"/>
        <w:numPr>
          <w:ilvl w:val="0"/>
          <w:numId w:val="12"/>
        </w:numPr>
        <w:autoSpaceDE w:val="0"/>
        <w:autoSpaceDN w:val="0"/>
        <w:adjustRightInd w:val="0"/>
        <w:spacing w:before="240" w:line="360" w:lineRule="auto"/>
        <w:jc w:val="both"/>
        <w:rPr>
          <w:rFonts w:ascii="Palatino Linotype" w:eastAsia="Arial Unicode MS" w:hAnsi="Palatino Linotype"/>
        </w:rPr>
      </w:pPr>
      <w:r w:rsidRPr="007A7A74">
        <w:rPr>
          <w:rFonts w:ascii="Palatino Linotype" w:eastAsia="Arial Unicode MS" w:hAnsi="Palatino Linotype"/>
        </w:rPr>
        <w:lastRenderedPageBreak/>
        <w:t xml:space="preserve">Información número </w:t>
      </w:r>
      <w:r w:rsidRPr="007A7A74">
        <w:rPr>
          <w:rFonts w:ascii="Palatino Linotype" w:eastAsia="Arial Unicode MS" w:hAnsi="Palatino Linotype"/>
          <w:b/>
          <w:bCs/>
        </w:rPr>
        <w:t xml:space="preserve">MCAP/TM/243/2023 </w:t>
      </w:r>
      <w:r w:rsidRPr="007A7A74">
        <w:rPr>
          <w:rFonts w:ascii="Palatino Linotype" w:eastAsia="Arial Unicode MS" w:hAnsi="Palatino Linotype"/>
        </w:rPr>
        <w:t>signado por el tesorero municipal y dirigido al titular de la transparencia, de fecha nueve de mayo de dos mil veintitrés, resulta de nuestro interés los siguientes extractos:</w:t>
      </w:r>
    </w:p>
    <w:p w14:paraId="6037D172" w14:textId="59EA2F90" w:rsidR="001E7842" w:rsidRPr="007A7A74" w:rsidRDefault="001E7842" w:rsidP="001E7842">
      <w:pPr>
        <w:pStyle w:val="Prrafodelista"/>
        <w:autoSpaceDE w:val="0"/>
        <w:autoSpaceDN w:val="0"/>
        <w:adjustRightInd w:val="0"/>
        <w:spacing w:before="240" w:line="360" w:lineRule="auto"/>
        <w:ind w:left="1080"/>
        <w:jc w:val="both"/>
        <w:rPr>
          <w:rFonts w:ascii="Palatino Linotype" w:eastAsia="Arial Unicode MS" w:hAnsi="Palatino Linotype"/>
          <w:i/>
          <w:iCs/>
        </w:rPr>
      </w:pPr>
      <w:r w:rsidRPr="007A7A74">
        <w:rPr>
          <w:rFonts w:ascii="Palatino Linotype" w:eastAsia="Arial Unicode MS" w:hAnsi="Palatino Linotype"/>
          <w:i/>
          <w:iCs/>
        </w:rPr>
        <w:t>“Derivado de lo anterior, y con lo que respecta al numeral 2, donde se requiere la relación de las acciones que fueron aprobadas para la aplicación de los recursos del RAMO 33 Aportaciones Federales para Entidades Federativas y Municipios, estas se encuentran publicadas en la página de internet de este Municipio, liga que se proporciona para mayor referencia</w:t>
      </w:r>
    </w:p>
    <w:p w14:paraId="241848B5" w14:textId="3A975DAF" w:rsidR="001E7842" w:rsidRPr="007A7A74" w:rsidRDefault="00A22933" w:rsidP="001E7842">
      <w:pPr>
        <w:pStyle w:val="Prrafodelista"/>
        <w:autoSpaceDE w:val="0"/>
        <w:autoSpaceDN w:val="0"/>
        <w:adjustRightInd w:val="0"/>
        <w:spacing w:before="240" w:line="360" w:lineRule="auto"/>
        <w:ind w:left="1080"/>
        <w:jc w:val="both"/>
        <w:rPr>
          <w:rFonts w:ascii="Palatino Linotype" w:eastAsia="Arial Unicode MS" w:hAnsi="Palatino Linotype"/>
          <w:i/>
          <w:iCs/>
        </w:rPr>
      </w:pPr>
      <w:hyperlink r:id="rId14" w:history="1">
        <w:r w:rsidR="00A45AC6" w:rsidRPr="007A7A74">
          <w:rPr>
            <w:rStyle w:val="Hipervnculo"/>
            <w:rFonts w:ascii="Palatino Linotype" w:eastAsia="Arial Unicode MS" w:hAnsi="Palatino Linotype"/>
            <w:i/>
            <w:iCs/>
          </w:rPr>
          <w:t>https://capulhuac.edomex.gob.mx/informacion-contable</w:t>
        </w:r>
      </w:hyperlink>
      <w:r w:rsidR="00A45AC6" w:rsidRPr="007A7A74">
        <w:rPr>
          <w:rFonts w:ascii="Palatino Linotype" w:eastAsia="Arial Unicode MS" w:hAnsi="Palatino Linotype"/>
          <w:i/>
          <w:iCs/>
        </w:rPr>
        <w:t xml:space="preserve"> </w:t>
      </w:r>
    </w:p>
    <w:p w14:paraId="12CB8E0F" w14:textId="4F5FC227" w:rsidR="001E7842" w:rsidRPr="007A7A74" w:rsidRDefault="001E7842" w:rsidP="001E7842">
      <w:pPr>
        <w:pStyle w:val="Prrafodelista"/>
        <w:autoSpaceDE w:val="0"/>
        <w:autoSpaceDN w:val="0"/>
        <w:adjustRightInd w:val="0"/>
        <w:spacing w:before="240" w:line="360" w:lineRule="auto"/>
        <w:ind w:left="1080"/>
        <w:jc w:val="both"/>
        <w:rPr>
          <w:rFonts w:ascii="Palatino Linotype" w:eastAsia="Arial Unicode MS" w:hAnsi="Palatino Linotype"/>
          <w:i/>
          <w:iCs/>
        </w:rPr>
      </w:pPr>
      <w:r w:rsidRPr="007A7A74">
        <w:rPr>
          <w:rFonts w:ascii="Palatino Linotype" w:eastAsia="Arial Unicode MS" w:hAnsi="Palatino Linotype"/>
          <w:i/>
          <w:iCs/>
        </w:rPr>
        <w:t xml:space="preserve">Con referencia al punto 3, respecto de los oficios de suficiencia presupuestal </w:t>
      </w:r>
      <w:proofErr w:type="spellStart"/>
      <w:r w:rsidRPr="007A7A74">
        <w:rPr>
          <w:rFonts w:ascii="Palatino Linotype" w:eastAsia="Arial Unicode MS" w:hAnsi="Palatino Linotype"/>
          <w:i/>
          <w:iCs/>
        </w:rPr>
        <w:t>emitidios</w:t>
      </w:r>
      <w:proofErr w:type="spellEnd"/>
      <w:r w:rsidRPr="007A7A74">
        <w:rPr>
          <w:rFonts w:ascii="Palatino Linotype" w:eastAsia="Arial Unicode MS" w:hAnsi="Palatino Linotype"/>
          <w:i/>
          <w:iCs/>
        </w:rPr>
        <w:t xml:space="preserve"> por el Tesorero Municipal, se adjunta al presente copia simple del oficio MCAP/TM/196/2022</w:t>
      </w:r>
    </w:p>
    <w:p w14:paraId="1524F649" w14:textId="77777777" w:rsidR="00AF516F" w:rsidRPr="007A7A74" w:rsidRDefault="001E7842" w:rsidP="001E7842">
      <w:pPr>
        <w:pStyle w:val="Prrafodelista"/>
        <w:autoSpaceDE w:val="0"/>
        <w:autoSpaceDN w:val="0"/>
        <w:adjustRightInd w:val="0"/>
        <w:spacing w:before="240" w:line="360" w:lineRule="auto"/>
        <w:ind w:left="1080"/>
        <w:jc w:val="both"/>
        <w:rPr>
          <w:rFonts w:ascii="Palatino Linotype" w:eastAsia="Arial Unicode MS" w:hAnsi="Palatino Linotype"/>
          <w:i/>
          <w:iCs/>
        </w:rPr>
      </w:pPr>
      <w:r w:rsidRPr="007A7A74">
        <w:rPr>
          <w:rFonts w:ascii="Palatino Linotype" w:eastAsia="Arial Unicode MS" w:hAnsi="Palatino Linotype"/>
          <w:i/>
          <w:iCs/>
        </w:rPr>
        <w:t xml:space="preserve">Respecto al numeral 11, que solicita los oficios mediante los cuales se rindieron los informes trimestrales, de conformidad con lo señalado en el artículo 48 de la Ley de Coordinación Fiscal, estos se reportan a través del Sistema de Recursos Federales Transferidos (SRFT), aplicación informática diseñada por la Secretaría de Hacienda y Crédito Público (SHCP), lo anterior con fundamento en el Artículo 12 de la Ley de Transparencia </w:t>
      </w:r>
      <w:r w:rsidR="00AF516F" w:rsidRPr="007A7A74">
        <w:rPr>
          <w:rFonts w:ascii="Palatino Linotype" w:eastAsia="Arial Unicode MS" w:hAnsi="Palatino Linotype"/>
          <w:i/>
          <w:iCs/>
        </w:rPr>
        <w:t>y Acceso a la Información Pública del Estado de México y Municipios.</w:t>
      </w:r>
    </w:p>
    <w:p w14:paraId="30E783D7" w14:textId="5D105FB8" w:rsidR="002A4022" w:rsidRPr="007A7A74" w:rsidRDefault="00AF516F" w:rsidP="001E7842">
      <w:pPr>
        <w:pStyle w:val="Prrafodelista"/>
        <w:autoSpaceDE w:val="0"/>
        <w:autoSpaceDN w:val="0"/>
        <w:adjustRightInd w:val="0"/>
        <w:spacing w:before="240" w:line="360" w:lineRule="auto"/>
        <w:ind w:left="1080"/>
        <w:jc w:val="both"/>
        <w:rPr>
          <w:rFonts w:ascii="Palatino Linotype" w:eastAsia="Arial Unicode MS" w:hAnsi="Palatino Linotype"/>
          <w:i/>
          <w:iCs/>
        </w:rPr>
      </w:pPr>
      <w:r w:rsidRPr="007A7A74">
        <w:rPr>
          <w:rFonts w:ascii="Palatino Linotype" w:eastAsia="Arial Unicode MS" w:hAnsi="Palatino Linotype"/>
          <w:i/>
          <w:iCs/>
        </w:rPr>
        <w:t xml:space="preserve">Respecto al numeral 12, </w:t>
      </w:r>
      <w:r w:rsidR="003E52A9" w:rsidRPr="007A7A74">
        <w:rPr>
          <w:rFonts w:ascii="Palatino Linotype" w:eastAsia="Arial Unicode MS" w:hAnsi="Palatino Linotype"/>
          <w:i/>
          <w:iCs/>
        </w:rPr>
        <w:t xml:space="preserve">donde solicita los oficios mediante los cuales se rindieron los informes mensuales a la Secretaría de Finanzas, derivado de lo anterior y con fundamento en el artículo 235 del Código Financiero del Estado de México y </w:t>
      </w:r>
      <w:r w:rsidR="003E52A9" w:rsidRPr="007A7A74">
        <w:rPr>
          <w:rFonts w:ascii="Palatino Linotype" w:eastAsia="Arial Unicode MS" w:hAnsi="Palatino Linotype"/>
          <w:i/>
          <w:iCs/>
        </w:rPr>
        <w:lastRenderedPageBreak/>
        <w:t xml:space="preserve">Municipios, me permito manifestar que la información sobre la aplicación de estos Fondos no se remite a la Secretaría, esto con fundamento en el Artículo 12 de la Ley de Transparencia y Acceso a la Información Pública del Estado de México y Municipios” </w:t>
      </w:r>
      <w:r w:rsidR="003E52A9" w:rsidRPr="007A7A74">
        <w:rPr>
          <w:rFonts w:ascii="Palatino Linotype" w:eastAsia="Arial Unicode MS" w:hAnsi="Palatino Linotype"/>
          <w:b/>
          <w:bCs/>
          <w:i/>
          <w:iCs/>
        </w:rPr>
        <w:t>(Sic)</w:t>
      </w:r>
      <w:r w:rsidR="003E52A9" w:rsidRPr="007A7A74">
        <w:rPr>
          <w:rFonts w:ascii="Palatino Linotype" w:eastAsia="Arial Unicode MS" w:hAnsi="Palatino Linotype"/>
          <w:i/>
          <w:iCs/>
        </w:rPr>
        <w:t xml:space="preserve"> </w:t>
      </w:r>
      <w:r w:rsidRPr="007A7A74">
        <w:rPr>
          <w:rFonts w:ascii="Palatino Linotype" w:eastAsia="Arial Unicode MS" w:hAnsi="Palatino Linotype"/>
          <w:i/>
          <w:iCs/>
        </w:rPr>
        <w:t xml:space="preserve"> </w:t>
      </w:r>
    </w:p>
    <w:p w14:paraId="362B8B54" w14:textId="77777777" w:rsidR="00AF516F" w:rsidRPr="007A7A74" w:rsidRDefault="00AF516F" w:rsidP="001E7842">
      <w:pPr>
        <w:pStyle w:val="Prrafodelista"/>
        <w:autoSpaceDE w:val="0"/>
        <w:autoSpaceDN w:val="0"/>
        <w:adjustRightInd w:val="0"/>
        <w:spacing w:before="240" w:line="360" w:lineRule="auto"/>
        <w:ind w:left="1080"/>
        <w:jc w:val="both"/>
        <w:rPr>
          <w:rFonts w:ascii="Palatino Linotype" w:eastAsia="Arial Unicode MS" w:hAnsi="Palatino Linotype"/>
          <w:i/>
          <w:iCs/>
        </w:rPr>
      </w:pPr>
    </w:p>
    <w:p w14:paraId="6491B748" w14:textId="030F5CD4" w:rsidR="001E7842" w:rsidRPr="007A7A74" w:rsidRDefault="003E52A9" w:rsidP="007A7A74">
      <w:pPr>
        <w:pStyle w:val="Prrafodelista"/>
        <w:numPr>
          <w:ilvl w:val="0"/>
          <w:numId w:val="12"/>
        </w:numPr>
        <w:autoSpaceDE w:val="0"/>
        <w:autoSpaceDN w:val="0"/>
        <w:adjustRightInd w:val="0"/>
        <w:spacing w:before="240" w:line="360" w:lineRule="auto"/>
        <w:jc w:val="both"/>
        <w:rPr>
          <w:rFonts w:ascii="Palatino Linotype" w:eastAsia="Arial Unicode MS" w:hAnsi="Palatino Linotype"/>
          <w:i/>
          <w:iCs/>
        </w:rPr>
      </w:pPr>
      <w:r w:rsidRPr="007A7A74">
        <w:rPr>
          <w:rFonts w:ascii="Palatino Linotype" w:eastAsia="Arial Unicode MS" w:hAnsi="Palatino Linotype"/>
        </w:rPr>
        <w:t xml:space="preserve">Oficio número </w:t>
      </w:r>
      <w:r w:rsidRPr="007A7A74">
        <w:rPr>
          <w:rFonts w:ascii="Palatino Linotype" w:eastAsia="Arial Unicode MS" w:hAnsi="Palatino Linotype"/>
          <w:b/>
          <w:bCs/>
        </w:rPr>
        <w:t xml:space="preserve">MCAP/TM/196/2022 </w:t>
      </w:r>
      <w:r w:rsidRPr="007A7A74">
        <w:rPr>
          <w:rFonts w:ascii="Palatino Linotype" w:eastAsia="Arial Unicode MS" w:hAnsi="Palatino Linotype"/>
        </w:rPr>
        <w:t xml:space="preserve">signado por el tesorero municipal y dirigido a la directora de administración, de fecha dieciséis de marzo de dos mil veintidós, en relación al fondo de aportaciones para la seguridad pública de los estados y del distrito federal (FASP) del ejercicio 2022 refiere suficiencia presupuestal </w:t>
      </w:r>
      <w:r w:rsidR="00A45AC6" w:rsidRPr="007A7A74">
        <w:rPr>
          <w:rFonts w:ascii="Palatino Linotype" w:eastAsia="Arial Unicode MS" w:hAnsi="Palatino Linotype"/>
        </w:rPr>
        <w:t xml:space="preserve">e instruye para la realización de diversas acciones. </w:t>
      </w:r>
    </w:p>
    <w:p w14:paraId="091FCB18" w14:textId="77777777" w:rsidR="0012543A" w:rsidRPr="007A7A74" w:rsidRDefault="0012543A" w:rsidP="001810AA">
      <w:pPr>
        <w:autoSpaceDE w:val="0"/>
        <w:autoSpaceDN w:val="0"/>
        <w:adjustRightInd w:val="0"/>
        <w:spacing w:before="240" w:line="360" w:lineRule="auto"/>
        <w:jc w:val="both"/>
        <w:rPr>
          <w:rFonts w:ascii="Palatino Linotype" w:hAnsi="Palatino Linotype"/>
          <w:sz w:val="24"/>
          <w:szCs w:val="24"/>
        </w:rPr>
      </w:pPr>
    </w:p>
    <w:p w14:paraId="46E31F94" w14:textId="06ABCF9A" w:rsidR="002B4FF3" w:rsidRPr="007A7A74" w:rsidRDefault="002B4FF3" w:rsidP="002B4FF3">
      <w:pPr>
        <w:autoSpaceDE w:val="0"/>
        <w:autoSpaceDN w:val="0"/>
        <w:adjustRightInd w:val="0"/>
        <w:spacing w:before="240" w:line="360" w:lineRule="auto"/>
        <w:jc w:val="both"/>
        <w:rPr>
          <w:rFonts w:ascii="Palatino Linotype" w:hAnsi="Palatino Linotype"/>
          <w:sz w:val="24"/>
          <w:szCs w:val="24"/>
        </w:rPr>
      </w:pPr>
      <w:r w:rsidRPr="007A7A74">
        <w:rPr>
          <w:rFonts w:ascii="Palatino Linotype" w:hAnsi="Palatino Linotype"/>
          <w:sz w:val="24"/>
          <w:szCs w:val="24"/>
        </w:rPr>
        <w:t xml:space="preserve">De este modo, el correo electrónico plasmado en el acuse de la solicitud de información </w:t>
      </w:r>
      <w:r w:rsidRPr="007A7A74">
        <w:rPr>
          <w:rFonts w:ascii="Palatino Linotype" w:eastAsia="Arial Unicode MS" w:hAnsi="Palatino Linotype"/>
          <w:b/>
          <w:bCs/>
          <w:sz w:val="24"/>
          <w:szCs w:val="24"/>
        </w:rPr>
        <w:t xml:space="preserve">00056/CAPULHUA/IP/2023, </w:t>
      </w:r>
      <w:r w:rsidRPr="007A7A74">
        <w:rPr>
          <w:rFonts w:ascii="Palatino Linotype" w:eastAsia="Arial Unicode MS" w:hAnsi="Palatino Linotype"/>
          <w:sz w:val="24"/>
          <w:szCs w:val="24"/>
        </w:rPr>
        <w:t xml:space="preserve">se estima como el </w:t>
      </w:r>
      <w:r w:rsidRPr="007A7A74">
        <w:rPr>
          <w:rFonts w:ascii="Palatino Linotype" w:hAnsi="Palatino Linotype"/>
          <w:sz w:val="24"/>
          <w:szCs w:val="24"/>
        </w:rPr>
        <w:t>sistema de transmisión de mensajes por computadora a través de redes informáticas; está formado con un usuario seguido del servicio de internet que lo gestiona, lo cual hace individualizado su uso en virtud de una persona que funge como su titular, sin embargo, su divulgación atentaría contra la privacidad de la persona que es su titular, al quedar evidenciado su contacto e identificación a través de este medio, además de datos como nombre, apellidos y fechas de nacimiento.</w:t>
      </w:r>
    </w:p>
    <w:p w14:paraId="273A780B" w14:textId="74FAD218" w:rsidR="002B4FF3" w:rsidRPr="007A7A74" w:rsidRDefault="002B4FF3" w:rsidP="002B4FF3">
      <w:pPr>
        <w:autoSpaceDE w:val="0"/>
        <w:autoSpaceDN w:val="0"/>
        <w:adjustRightInd w:val="0"/>
        <w:spacing w:before="240" w:line="360" w:lineRule="auto"/>
        <w:jc w:val="both"/>
        <w:rPr>
          <w:rFonts w:ascii="Palatino Linotype" w:hAnsi="Palatino Linotype"/>
          <w:sz w:val="24"/>
          <w:szCs w:val="24"/>
        </w:rPr>
      </w:pPr>
      <w:r w:rsidRPr="007A7A74">
        <w:rPr>
          <w:rFonts w:ascii="Palatino Linotype" w:hAnsi="Palatino Linotype"/>
          <w:sz w:val="24"/>
          <w:szCs w:val="24"/>
        </w:rPr>
        <w:t xml:space="preserve">Por ello, al relevar dicho dato personal mediante respuesta primigenia, </w:t>
      </w:r>
      <w:r w:rsidRPr="007A7A74">
        <w:rPr>
          <w:rFonts w:ascii="Palatino Linotype" w:hAnsi="Palatino Linotype" w:cs="Arial"/>
          <w:noProof/>
          <w:color w:val="000000"/>
          <w:sz w:val="24"/>
          <w:szCs w:val="24"/>
          <w:lang w:eastAsia="es-MX"/>
        </w:rPr>
        <w:t xml:space="preserve">gírese oficio al titular de la dirección general de protección de datos personales, en atención </w:t>
      </w:r>
      <w:r w:rsidRPr="007A7A74">
        <w:rPr>
          <w:rFonts w:ascii="Palatino Linotype" w:hAnsi="Palatino Linotype" w:cs="Arial"/>
          <w:color w:val="000000" w:themeColor="text1"/>
          <w:sz w:val="24"/>
          <w:szCs w:val="24"/>
        </w:rPr>
        <w:t xml:space="preserve">al artículo </w:t>
      </w:r>
      <w:r w:rsidRPr="007A7A74">
        <w:rPr>
          <w:rFonts w:ascii="Palatino Linotype" w:hAnsi="Palatino Linotype" w:cs="Arial"/>
          <w:color w:val="000000" w:themeColor="text1"/>
          <w:sz w:val="24"/>
          <w:szCs w:val="24"/>
        </w:rPr>
        <w:lastRenderedPageBreak/>
        <w:t>82, fracción XXVII de la Ley de Protección de Datos Personales del Estado de México y Municipios.</w:t>
      </w:r>
    </w:p>
    <w:p w14:paraId="757EB36A" w14:textId="68230531" w:rsidR="0012543A" w:rsidRPr="007A7A74" w:rsidRDefault="00A45AC6" w:rsidP="001810AA">
      <w:pPr>
        <w:autoSpaceDE w:val="0"/>
        <w:autoSpaceDN w:val="0"/>
        <w:adjustRightInd w:val="0"/>
        <w:spacing w:before="240" w:line="360" w:lineRule="auto"/>
        <w:jc w:val="both"/>
        <w:rPr>
          <w:rFonts w:ascii="Palatino Linotype" w:hAnsi="Palatino Linotype"/>
          <w:sz w:val="24"/>
          <w:szCs w:val="24"/>
        </w:rPr>
      </w:pPr>
      <w:r w:rsidRPr="007A7A74">
        <w:rPr>
          <w:rFonts w:ascii="Palatino Linotype" w:hAnsi="Palatino Linotype"/>
          <w:sz w:val="24"/>
          <w:szCs w:val="24"/>
        </w:rPr>
        <w:t xml:space="preserve">En función de lo planteado, el primer requerimiento no fue atendido por </w:t>
      </w:r>
      <w:r w:rsidRPr="007A7A74">
        <w:rPr>
          <w:rFonts w:ascii="Palatino Linotype" w:hAnsi="Palatino Linotype"/>
          <w:b/>
          <w:bCs/>
          <w:sz w:val="24"/>
          <w:szCs w:val="24"/>
        </w:rPr>
        <w:t xml:space="preserve">El Sujeto Obligado, </w:t>
      </w:r>
      <w:r w:rsidRPr="007A7A74">
        <w:rPr>
          <w:rFonts w:ascii="Palatino Linotype" w:hAnsi="Palatino Linotype"/>
          <w:sz w:val="24"/>
          <w:szCs w:val="24"/>
        </w:rPr>
        <w:t xml:space="preserve">resultando procedente ordenar una búsqueda exhaustiva y razonable de la información requerida. </w:t>
      </w:r>
    </w:p>
    <w:p w14:paraId="7BCF7A15" w14:textId="618B79A1" w:rsidR="00A45AC6" w:rsidRPr="007A7A74" w:rsidRDefault="00A45AC6" w:rsidP="00A45AC6">
      <w:pPr>
        <w:autoSpaceDE w:val="0"/>
        <w:autoSpaceDN w:val="0"/>
        <w:adjustRightInd w:val="0"/>
        <w:spacing w:before="240" w:line="360" w:lineRule="auto"/>
        <w:jc w:val="both"/>
        <w:rPr>
          <w:rFonts w:ascii="Palatino Linotype" w:eastAsia="Arial Unicode MS" w:hAnsi="Palatino Linotype"/>
          <w:sz w:val="24"/>
          <w:szCs w:val="24"/>
        </w:rPr>
      </w:pPr>
      <w:r w:rsidRPr="007A7A74">
        <w:rPr>
          <w:rFonts w:ascii="Palatino Linotype" w:hAnsi="Palatino Linotype"/>
          <w:sz w:val="24"/>
          <w:szCs w:val="24"/>
        </w:rPr>
        <w:t xml:space="preserve">Cabe considerar, respecto del segundo punto que </w:t>
      </w:r>
      <w:r w:rsidRPr="007A7A74">
        <w:rPr>
          <w:rFonts w:ascii="Palatino Linotype" w:hAnsi="Palatino Linotype"/>
          <w:b/>
          <w:bCs/>
          <w:sz w:val="24"/>
          <w:szCs w:val="24"/>
        </w:rPr>
        <w:t xml:space="preserve">El Sujeto Obligado </w:t>
      </w:r>
      <w:r w:rsidRPr="007A7A74">
        <w:rPr>
          <w:rFonts w:ascii="Palatino Linotype" w:hAnsi="Palatino Linotype"/>
          <w:sz w:val="24"/>
          <w:szCs w:val="24"/>
        </w:rPr>
        <w:t xml:space="preserve">asumió contar con la información requerida, al señalar que es susceptible de consulta mediante el portal electrónico </w:t>
      </w:r>
      <w:hyperlink r:id="rId15" w:history="1">
        <w:r w:rsidRPr="007A7A74">
          <w:rPr>
            <w:rStyle w:val="Hipervnculo"/>
            <w:rFonts w:ascii="Palatino Linotype" w:hAnsi="Palatino Linotype"/>
            <w:sz w:val="24"/>
            <w:szCs w:val="24"/>
          </w:rPr>
          <w:t>https://capulhuac.edomex.gob.mx/informacion-contable</w:t>
        </w:r>
      </w:hyperlink>
      <w:r w:rsidRPr="007A7A74">
        <w:rPr>
          <w:rFonts w:ascii="Palatino Linotype" w:eastAsia="Arial Unicode MS" w:hAnsi="Palatino Linotype"/>
          <w:sz w:val="24"/>
          <w:szCs w:val="24"/>
        </w:rPr>
        <w:t xml:space="preserve"> </w:t>
      </w:r>
    </w:p>
    <w:p w14:paraId="27C2EB74" w14:textId="36DEB34D" w:rsidR="00A45AC6" w:rsidRPr="007A7A74" w:rsidRDefault="002B4FF3" w:rsidP="001810AA">
      <w:pPr>
        <w:autoSpaceDE w:val="0"/>
        <w:autoSpaceDN w:val="0"/>
        <w:adjustRightInd w:val="0"/>
        <w:spacing w:before="240" w:line="360" w:lineRule="auto"/>
        <w:jc w:val="both"/>
        <w:rPr>
          <w:rFonts w:ascii="Palatino Linotype" w:hAnsi="Palatino Linotype"/>
          <w:sz w:val="24"/>
          <w:szCs w:val="24"/>
          <w:lang w:val="es-ES"/>
        </w:rPr>
      </w:pPr>
      <w:r w:rsidRPr="007A7A74">
        <w:rPr>
          <w:rFonts w:ascii="Palatino Linotype" w:hAnsi="Palatino Linotype"/>
          <w:noProof/>
          <w:sz w:val="24"/>
          <w:szCs w:val="24"/>
          <w:lang w:eastAsia="es-MX"/>
        </w:rPr>
        <w:drawing>
          <wp:anchor distT="0" distB="0" distL="114300" distR="114300" simplePos="0" relativeHeight="251875315" behindDoc="0" locked="0" layoutInCell="1" allowOverlap="1" wp14:anchorId="27F0F0F7" wp14:editId="0ACB9ABB">
            <wp:simplePos x="0" y="0"/>
            <wp:positionH relativeFrom="margin">
              <wp:align>right</wp:align>
            </wp:positionH>
            <wp:positionV relativeFrom="paragraph">
              <wp:posOffset>1037953</wp:posOffset>
            </wp:positionV>
            <wp:extent cx="5742940" cy="3533775"/>
            <wp:effectExtent l="19050" t="19050" r="10160" b="28575"/>
            <wp:wrapThrough wrapText="bothSides">
              <wp:wrapPolygon edited="0">
                <wp:start x="-72" y="-116"/>
                <wp:lineTo x="-72" y="21658"/>
                <wp:lineTo x="21567" y="21658"/>
                <wp:lineTo x="21567" y="-116"/>
                <wp:lineTo x="-72" y="-116"/>
              </wp:wrapPolygon>
            </wp:wrapThrough>
            <wp:docPr id="10316223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2940" cy="35337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45AC6" w:rsidRPr="007A7A74">
        <w:rPr>
          <w:rFonts w:ascii="Palatino Linotype" w:hAnsi="Palatino Linotype"/>
          <w:sz w:val="24"/>
          <w:szCs w:val="24"/>
          <w:lang w:val="es-ES"/>
        </w:rPr>
        <w:t>Dominio electrónico que remite al apartado “Información contable” del Ayuntamiento de Capulhuac, sirve de sustento la siguiente imagen ilustrativa:</w:t>
      </w:r>
    </w:p>
    <w:p w14:paraId="4968E168" w14:textId="4302E402" w:rsidR="00A45AC6" w:rsidRPr="007A7A74" w:rsidRDefault="002B4FF3" w:rsidP="001810AA">
      <w:pPr>
        <w:autoSpaceDE w:val="0"/>
        <w:autoSpaceDN w:val="0"/>
        <w:adjustRightInd w:val="0"/>
        <w:spacing w:before="240" w:line="360" w:lineRule="auto"/>
        <w:jc w:val="both"/>
        <w:rPr>
          <w:rFonts w:ascii="Palatino Linotype" w:hAnsi="Palatino Linotype"/>
          <w:sz w:val="24"/>
          <w:szCs w:val="24"/>
          <w:lang w:val="es-ES"/>
        </w:rPr>
      </w:pPr>
      <w:r w:rsidRPr="007A7A74">
        <w:rPr>
          <w:rFonts w:ascii="Palatino Linotype" w:hAnsi="Palatino Linotype"/>
          <w:noProof/>
          <w:sz w:val="24"/>
          <w:szCs w:val="24"/>
          <w:lang w:eastAsia="es-MX"/>
        </w:rPr>
        <w:lastRenderedPageBreak/>
        <w:drawing>
          <wp:anchor distT="0" distB="0" distL="114300" distR="114300" simplePos="0" relativeHeight="251876339" behindDoc="0" locked="0" layoutInCell="1" allowOverlap="1" wp14:anchorId="785B652A" wp14:editId="15B98FBA">
            <wp:simplePos x="0" y="0"/>
            <wp:positionH relativeFrom="page">
              <wp:align>center</wp:align>
            </wp:positionH>
            <wp:positionV relativeFrom="paragraph">
              <wp:posOffset>19594</wp:posOffset>
            </wp:positionV>
            <wp:extent cx="5749925" cy="3527425"/>
            <wp:effectExtent l="19050" t="19050" r="22225" b="15875"/>
            <wp:wrapThrough wrapText="bothSides">
              <wp:wrapPolygon edited="0">
                <wp:start x="-72" y="-117"/>
                <wp:lineTo x="-72" y="21581"/>
                <wp:lineTo x="21612" y="21581"/>
                <wp:lineTo x="21612" y="-117"/>
                <wp:lineTo x="-72" y="-117"/>
              </wp:wrapPolygon>
            </wp:wrapThrough>
            <wp:docPr id="537100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9925" cy="35274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F656A8C" w14:textId="348AB4F5" w:rsidR="00A45AC6" w:rsidRPr="007A7A74" w:rsidRDefault="00770E76" w:rsidP="001810AA">
      <w:pPr>
        <w:autoSpaceDE w:val="0"/>
        <w:autoSpaceDN w:val="0"/>
        <w:adjustRightInd w:val="0"/>
        <w:spacing w:before="240" w:line="360" w:lineRule="auto"/>
        <w:jc w:val="both"/>
        <w:rPr>
          <w:rFonts w:ascii="Palatino Linotype" w:hAnsi="Palatino Linotype"/>
          <w:sz w:val="24"/>
          <w:szCs w:val="24"/>
        </w:rPr>
      </w:pPr>
      <w:r w:rsidRPr="007A7A74">
        <w:rPr>
          <w:rFonts w:ascii="Palatino Linotype" w:hAnsi="Palatino Linotype"/>
          <w:sz w:val="24"/>
          <w:szCs w:val="24"/>
        </w:rPr>
        <w:t xml:space="preserve">Se plantea entonces que cuando la información requerida por los particulares ya se encuentre disponible en medios físicos o electrónicos, bastará con que los </w:t>
      </w:r>
      <w:r w:rsidRPr="007A7A74">
        <w:rPr>
          <w:rFonts w:ascii="Palatino Linotype" w:hAnsi="Palatino Linotype"/>
          <w:b/>
          <w:bCs/>
          <w:sz w:val="24"/>
          <w:szCs w:val="24"/>
        </w:rPr>
        <w:t xml:space="preserve">Sujetos Obligados </w:t>
      </w:r>
      <w:r w:rsidRPr="007A7A74">
        <w:rPr>
          <w:rFonts w:ascii="Palatino Linotype" w:hAnsi="Palatino Linotype"/>
          <w:sz w:val="24"/>
          <w:szCs w:val="24"/>
        </w:rPr>
        <w:t>señalen de forma precisa la fuente para su consulta. Lo anterior en términos del numeral 161 de la Ley de Transparencia local que señala a la letra lo siguiente:</w:t>
      </w:r>
    </w:p>
    <w:p w14:paraId="424F732F" w14:textId="207C3C3F" w:rsidR="00770E76" w:rsidRPr="007A7A74" w:rsidRDefault="00770E76" w:rsidP="00770E76">
      <w:pPr>
        <w:pStyle w:val="Citas"/>
        <w:rPr>
          <w:b/>
          <w:bCs/>
          <w:sz w:val="24"/>
          <w:szCs w:val="24"/>
        </w:rPr>
      </w:pPr>
      <w:r w:rsidRPr="007A7A74">
        <w:t xml:space="preserve">“Artículo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w:t>
      </w:r>
      <w:r w:rsidRPr="007A7A74">
        <w:lastRenderedPageBreak/>
        <w:t xml:space="preserve">que el solicitante realice una búsqueda en toda la información que se encuentre disponible.” </w:t>
      </w:r>
      <w:r w:rsidRPr="007A7A74">
        <w:rPr>
          <w:b/>
          <w:bCs/>
        </w:rPr>
        <w:t>(Sic)</w:t>
      </w:r>
    </w:p>
    <w:p w14:paraId="21585B1C" w14:textId="77777777" w:rsidR="00770E76" w:rsidRPr="007A7A74" w:rsidRDefault="00770E76" w:rsidP="001810AA">
      <w:pPr>
        <w:autoSpaceDE w:val="0"/>
        <w:autoSpaceDN w:val="0"/>
        <w:adjustRightInd w:val="0"/>
        <w:spacing w:before="240" w:line="360" w:lineRule="auto"/>
        <w:jc w:val="both"/>
        <w:rPr>
          <w:rFonts w:ascii="Palatino Linotype" w:hAnsi="Palatino Linotype"/>
          <w:sz w:val="24"/>
          <w:szCs w:val="24"/>
        </w:rPr>
      </w:pPr>
    </w:p>
    <w:p w14:paraId="11E6C699" w14:textId="514511A3" w:rsidR="00A45AC6" w:rsidRPr="007A7A74" w:rsidRDefault="00770E76" w:rsidP="001810AA">
      <w:pPr>
        <w:autoSpaceDE w:val="0"/>
        <w:autoSpaceDN w:val="0"/>
        <w:adjustRightInd w:val="0"/>
        <w:spacing w:before="240" w:line="360" w:lineRule="auto"/>
        <w:jc w:val="both"/>
        <w:rPr>
          <w:rFonts w:ascii="Palatino Linotype" w:hAnsi="Palatino Linotype"/>
          <w:sz w:val="24"/>
          <w:szCs w:val="24"/>
        </w:rPr>
      </w:pPr>
      <w:r w:rsidRPr="007A7A74">
        <w:rPr>
          <w:rFonts w:ascii="Palatino Linotype" w:hAnsi="Palatino Linotype"/>
          <w:sz w:val="24"/>
          <w:szCs w:val="24"/>
        </w:rPr>
        <w:t xml:space="preserve">En resumidas cuentas, el particular no se encuentra obligado a buscar la información requerida entre toda la información que se encuentra disponible, es decir, el requerimiento </w:t>
      </w:r>
      <w:r w:rsidRPr="007A7A74">
        <w:rPr>
          <w:rFonts w:ascii="Palatino Linotype" w:hAnsi="Palatino Linotype"/>
          <w:b/>
          <w:bCs/>
          <w:sz w:val="24"/>
          <w:szCs w:val="24"/>
        </w:rPr>
        <w:t xml:space="preserve">2 -dos-, </w:t>
      </w:r>
      <w:r w:rsidRPr="007A7A74">
        <w:rPr>
          <w:rFonts w:ascii="Palatino Linotype" w:hAnsi="Palatino Linotype"/>
          <w:sz w:val="24"/>
          <w:szCs w:val="24"/>
        </w:rPr>
        <w:t>no se tiene por atendido</w:t>
      </w:r>
      <w:r w:rsidR="00BE384D" w:rsidRPr="007A7A74">
        <w:rPr>
          <w:rFonts w:ascii="Palatino Linotype" w:hAnsi="Palatino Linotype"/>
          <w:sz w:val="24"/>
          <w:szCs w:val="24"/>
        </w:rPr>
        <w:t>.</w:t>
      </w:r>
    </w:p>
    <w:p w14:paraId="7EF32BD6" w14:textId="69C91711" w:rsidR="00BE384D" w:rsidRPr="007A7A74" w:rsidRDefault="00BE384D" w:rsidP="001810AA">
      <w:pPr>
        <w:autoSpaceDE w:val="0"/>
        <w:autoSpaceDN w:val="0"/>
        <w:adjustRightInd w:val="0"/>
        <w:spacing w:before="240" w:line="360" w:lineRule="auto"/>
        <w:jc w:val="both"/>
        <w:rPr>
          <w:rFonts w:ascii="Palatino Linotype" w:hAnsi="Palatino Linotype"/>
          <w:sz w:val="24"/>
          <w:szCs w:val="24"/>
        </w:rPr>
      </w:pPr>
      <w:r w:rsidRPr="007A7A74">
        <w:rPr>
          <w:rFonts w:ascii="Palatino Linotype" w:hAnsi="Palatino Linotype"/>
          <w:sz w:val="24"/>
          <w:szCs w:val="24"/>
        </w:rPr>
        <w:t xml:space="preserve">En las generalizaciones anteriores, respecto del requerimiento </w:t>
      </w:r>
      <w:r w:rsidRPr="007A7A74">
        <w:rPr>
          <w:rFonts w:ascii="Palatino Linotype" w:hAnsi="Palatino Linotype"/>
          <w:b/>
          <w:bCs/>
          <w:sz w:val="24"/>
          <w:szCs w:val="24"/>
        </w:rPr>
        <w:t xml:space="preserve">3 -tres- </w:t>
      </w:r>
      <w:r w:rsidRPr="007A7A74">
        <w:rPr>
          <w:rFonts w:ascii="Palatino Linotype" w:hAnsi="Palatino Linotype"/>
          <w:sz w:val="24"/>
          <w:szCs w:val="24"/>
        </w:rPr>
        <w:t xml:space="preserve">es óbice mencionar que </w:t>
      </w:r>
      <w:r w:rsidRPr="007A7A74">
        <w:rPr>
          <w:rFonts w:ascii="Palatino Linotype" w:hAnsi="Palatino Linotype"/>
          <w:b/>
          <w:bCs/>
          <w:sz w:val="24"/>
          <w:szCs w:val="24"/>
        </w:rPr>
        <w:t xml:space="preserve">El Sujeto Obligado </w:t>
      </w:r>
      <w:r w:rsidRPr="007A7A74">
        <w:rPr>
          <w:rFonts w:ascii="Palatino Linotype" w:hAnsi="Palatino Linotype"/>
          <w:sz w:val="24"/>
          <w:szCs w:val="24"/>
        </w:rPr>
        <w:t xml:space="preserve">asumió contar con la información al remitir el oficio </w:t>
      </w:r>
      <w:r w:rsidRPr="007A7A74">
        <w:rPr>
          <w:rFonts w:ascii="Palatino Linotype" w:hAnsi="Palatino Linotype"/>
          <w:b/>
          <w:bCs/>
          <w:sz w:val="24"/>
          <w:szCs w:val="24"/>
        </w:rPr>
        <w:t xml:space="preserve">MCAP/TM/196/2022, </w:t>
      </w:r>
      <w:r w:rsidRPr="007A7A74">
        <w:rPr>
          <w:rFonts w:ascii="Palatino Linotype" w:hAnsi="Palatino Linotype"/>
          <w:sz w:val="24"/>
          <w:szCs w:val="24"/>
        </w:rPr>
        <w:t xml:space="preserve">en este sentido, se comprende que </w:t>
      </w:r>
      <w:r w:rsidRPr="007A7A74">
        <w:rPr>
          <w:rFonts w:ascii="Palatino Linotype" w:hAnsi="Palatino Linotype"/>
          <w:b/>
          <w:bCs/>
          <w:sz w:val="24"/>
          <w:szCs w:val="24"/>
        </w:rPr>
        <w:t xml:space="preserve">El Sujeto Obligado </w:t>
      </w:r>
      <w:r w:rsidRPr="007A7A74">
        <w:rPr>
          <w:rFonts w:ascii="Palatino Linotype" w:hAnsi="Palatino Linotype"/>
          <w:sz w:val="24"/>
          <w:szCs w:val="24"/>
        </w:rPr>
        <w:t xml:space="preserve">cuenta con la información, sin embargo, se encuentra parcialmente ilegible, específicamente en la tabla inmersa, por consiguiente, no se tiene por atendido. </w:t>
      </w:r>
    </w:p>
    <w:p w14:paraId="6B7C4AA4" w14:textId="6FE03266" w:rsidR="00A45AC6" w:rsidRPr="007A7A74" w:rsidRDefault="009D689A" w:rsidP="001810AA">
      <w:pPr>
        <w:autoSpaceDE w:val="0"/>
        <w:autoSpaceDN w:val="0"/>
        <w:adjustRightInd w:val="0"/>
        <w:spacing w:before="240" w:line="360" w:lineRule="auto"/>
        <w:jc w:val="both"/>
        <w:rPr>
          <w:rFonts w:ascii="Palatino Linotype" w:hAnsi="Palatino Linotype"/>
          <w:sz w:val="24"/>
          <w:szCs w:val="24"/>
        </w:rPr>
      </w:pPr>
      <w:r w:rsidRPr="007A7A74">
        <w:rPr>
          <w:rFonts w:ascii="Palatino Linotype" w:hAnsi="Palatino Linotype"/>
          <w:sz w:val="24"/>
          <w:szCs w:val="24"/>
        </w:rPr>
        <w:t>Dentro de este marco y e</w:t>
      </w:r>
      <w:r w:rsidR="00BE384D" w:rsidRPr="007A7A74">
        <w:rPr>
          <w:rFonts w:ascii="Palatino Linotype" w:hAnsi="Palatino Linotype"/>
          <w:sz w:val="24"/>
          <w:szCs w:val="24"/>
        </w:rPr>
        <w:t xml:space="preserve">n referencia a los requerimientos </w:t>
      </w:r>
      <w:r w:rsidR="00BE384D" w:rsidRPr="007A7A74">
        <w:rPr>
          <w:rFonts w:ascii="Palatino Linotype" w:hAnsi="Palatino Linotype"/>
          <w:b/>
          <w:bCs/>
          <w:sz w:val="24"/>
          <w:szCs w:val="24"/>
        </w:rPr>
        <w:t xml:space="preserve">4 -cuatro- </w:t>
      </w:r>
      <w:r w:rsidR="00BE384D" w:rsidRPr="007A7A74">
        <w:rPr>
          <w:rFonts w:ascii="Palatino Linotype" w:hAnsi="Palatino Linotype"/>
          <w:sz w:val="24"/>
          <w:szCs w:val="24"/>
        </w:rPr>
        <w:t xml:space="preserve">al </w:t>
      </w:r>
      <w:r w:rsidR="00BE384D" w:rsidRPr="007A7A74">
        <w:rPr>
          <w:rFonts w:ascii="Palatino Linotype" w:hAnsi="Palatino Linotype"/>
          <w:b/>
          <w:bCs/>
          <w:sz w:val="24"/>
          <w:szCs w:val="24"/>
        </w:rPr>
        <w:t xml:space="preserve">10 -diez-, </w:t>
      </w:r>
      <w:r w:rsidRPr="007A7A74">
        <w:rPr>
          <w:rFonts w:ascii="Palatino Linotype" w:hAnsi="Palatino Linotype"/>
          <w:sz w:val="24"/>
          <w:szCs w:val="24"/>
        </w:rPr>
        <w:t xml:space="preserve">cabe resaltar que no fueron materia de pronunciamiento por </w:t>
      </w:r>
      <w:r w:rsidRPr="007A7A74">
        <w:rPr>
          <w:rFonts w:ascii="Palatino Linotype" w:hAnsi="Palatino Linotype"/>
          <w:b/>
          <w:bCs/>
          <w:sz w:val="24"/>
          <w:szCs w:val="24"/>
        </w:rPr>
        <w:t xml:space="preserve">El Sujeto Obligado, </w:t>
      </w:r>
      <w:r w:rsidRPr="007A7A74">
        <w:rPr>
          <w:rFonts w:ascii="Palatino Linotype" w:hAnsi="Palatino Linotype"/>
          <w:sz w:val="24"/>
          <w:szCs w:val="24"/>
        </w:rPr>
        <w:t xml:space="preserve">insistiendo en que las obligaciones de transparencia común se traducen en toda aquella información que los </w:t>
      </w:r>
      <w:r w:rsidRPr="007A7A74">
        <w:rPr>
          <w:rFonts w:ascii="Palatino Linotype" w:hAnsi="Palatino Linotype"/>
          <w:b/>
          <w:bCs/>
          <w:sz w:val="24"/>
          <w:szCs w:val="24"/>
        </w:rPr>
        <w:t xml:space="preserve">Sujetos Obligados </w:t>
      </w:r>
      <w:r w:rsidRPr="007A7A74">
        <w:rPr>
          <w:rFonts w:ascii="Palatino Linotype" w:hAnsi="Palatino Linotype"/>
          <w:sz w:val="24"/>
          <w:szCs w:val="24"/>
        </w:rPr>
        <w:t xml:space="preserve">deben poner a disposición del público y mantener actualizada, en sus respectivos medios electrónicos, de acuerdo con sus facultades, atribuciones, funciones u objeto social, según corresponda. </w:t>
      </w:r>
    </w:p>
    <w:p w14:paraId="48FFBBF7" w14:textId="095F3F55" w:rsidR="009D689A" w:rsidRPr="007A7A74" w:rsidRDefault="009D689A" w:rsidP="001810AA">
      <w:pPr>
        <w:autoSpaceDE w:val="0"/>
        <w:autoSpaceDN w:val="0"/>
        <w:adjustRightInd w:val="0"/>
        <w:spacing w:before="240" w:line="360" w:lineRule="auto"/>
        <w:jc w:val="both"/>
        <w:rPr>
          <w:rFonts w:ascii="Palatino Linotype" w:hAnsi="Palatino Linotype"/>
          <w:b/>
          <w:bCs/>
          <w:sz w:val="24"/>
          <w:szCs w:val="24"/>
        </w:rPr>
      </w:pPr>
      <w:r w:rsidRPr="007A7A74">
        <w:rPr>
          <w:rFonts w:ascii="Palatino Linotype" w:hAnsi="Palatino Linotype"/>
          <w:sz w:val="24"/>
          <w:szCs w:val="24"/>
        </w:rPr>
        <w:t xml:space="preserve">Siendo las cosas así, los requerimientos </w:t>
      </w:r>
      <w:r w:rsidRPr="007A7A74">
        <w:rPr>
          <w:rFonts w:ascii="Palatino Linotype" w:hAnsi="Palatino Linotype"/>
          <w:b/>
          <w:bCs/>
          <w:sz w:val="24"/>
          <w:szCs w:val="24"/>
        </w:rPr>
        <w:t xml:space="preserve">4 -cuatro- </w:t>
      </w:r>
      <w:r w:rsidRPr="007A7A74">
        <w:rPr>
          <w:rFonts w:ascii="Palatino Linotype" w:hAnsi="Palatino Linotype"/>
          <w:sz w:val="24"/>
          <w:szCs w:val="24"/>
        </w:rPr>
        <w:t xml:space="preserve">al </w:t>
      </w:r>
      <w:r w:rsidRPr="007A7A74">
        <w:rPr>
          <w:rFonts w:ascii="Palatino Linotype" w:hAnsi="Palatino Linotype"/>
          <w:b/>
          <w:bCs/>
          <w:sz w:val="24"/>
          <w:szCs w:val="24"/>
        </w:rPr>
        <w:t xml:space="preserve">10 -diez- </w:t>
      </w:r>
      <w:r w:rsidRPr="007A7A74">
        <w:rPr>
          <w:rFonts w:ascii="Palatino Linotype" w:hAnsi="Palatino Linotype"/>
          <w:sz w:val="24"/>
          <w:szCs w:val="24"/>
        </w:rPr>
        <w:t xml:space="preserve">no se tienen por atendidos, al no ser materia de respuesta por parte del </w:t>
      </w:r>
      <w:r w:rsidRPr="007A7A74">
        <w:rPr>
          <w:rFonts w:ascii="Palatino Linotype" w:hAnsi="Palatino Linotype"/>
          <w:b/>
          <w:bCs/>
          <w:sz w:val="24"/>
          <w:szCs w:val="24"/>
        </w:rPr>
        <w:t xml:space="preserve">Sujeto Obligado. </w:t>
      </w:r>
    </w:p>
    <w:p w14:paraId="69910CBA" w14:textId="02DE472F" w:rsidR="009D689A" w:rsidRPr="007A7A74" w:rsidRDefault="009D689A" w:rsidP="001810AA">
      <w:pPr>
        <w:autoSpaceDE w:val="0"/>
        <w:autoSpaceDN w:val="0"/>
        <w:adjustRightInd w:val="0"/>
        <w:spacing w:before="240" w:line="360" w:lineRule="auto"/>
        <w:jc w:val="both"/>
        <w:rPr>
          <w:rFonts w:ascii="Palatino Linotype" w:hAnsi="Palatino Linotype"/>
          <w:sz w:val="24"/>
          <w:szCs w:val="24"/>
        </w:rPr>
      </w:pPr>
      <w:r w:rsidRPr="007A7A74">
        <w:rPr>
          <w:rFonts w:ascii="Palatino Linotype" w:hAnsi="Palatino Linotype"/>
          <w:sz w:val="24"/>
          <w:szCs w:val="24"/>
        </w:rPr>
        <w:lastRenderedPageBreak/>
        <w:t xml:space="preserve">En relación con la problemática expuesta, mediante el requerimiento </w:t>
      </w:r>
      <w:r w:rsidRPr="007A7A74">
        <w:rPr>
          <w:rFonts w:ascii="Palatino Linotype" w:hAnsi="Palatino Linotype"/>
          <w:b/>
          <w:bCs/>
          <w:sz w:val="24"/>
          <w:szCs w:val="24"/>
        </w:rPr>
        <w:t xml:space="preserve">11 -once- </w:t>
      </w:r>
      <w:r w:rsidRPr="007A7A74">
        <w:rPr>
          <w:rFonts w:ascii="Palatino Linotype" w:hAnsi="Palatino Linotype"/>
          <w:sz w:val="24"/>
          <w:szCs w:val="24"/>
        </w:rPr>
        <w:t xml:space="preserve">fueron requeridos los </w:t>
      </w:r>
      <w:r w:rsidR="00775911" w:rsidRPr="007A7A74">
        <w:rPr>
          <w:rFonts w:ascii="Palatino Linotype" w:hAnsi="Palatino Linotype"/>
          <w:sz w:val="24"/>
          <w:szCs w:val="24"/>
        </w:rPr>
        <w:t xml:space="preserve">oficios mediante los cuales se rindieron los informes trimestrales, de conformidad con el artículo 48 de la Ley de Coordinación fiscal. </w:t>
      </w:r>
    </w:p>
    <w:p w14:paraId="4E915B93" w14:textId="15813A80" w:rsidR="00721142" w:rsidRPr="007A7A74" w:rsidRDefault="00D32E70" w:rsidP="001810AA">
      <w:pPr>
        <w:autoSpaceDE w:val="0"/>
        <w:autoSpaceDN w:val="0"/>
        <w:adjustRightInd w:val="0"/>
        <w:spacing w:before="240" w:line="360" w:lineRule="auto"/>
        <w:jc w:val="both"/>
        <w:rPr>
          <w:rFonts w:ascii="Palatino Linotype" w:hAnsi="Palatino Linotype"/>
          <w:i/>
          <w:iCs/>
          <w:sz w:val="24"/>
          <w:szCs w:val="24"/>
        </w:rPr>
      </w:pPr>
      <w:r w:rsidRPr="007A7A74">
        <w:rPr>
          <w:rFonts w:ascii="Palatino Linotype" w:hAnsi="Palatino Linotype"/>
          <w:sz w:val="24"/>
          <w:szCs w:val="24"/>
        </w:rPr>
        <w:t xml:space="preserve">Bajo este contexto, </w:t>
      </w:r>
      <w:r w:rsidR="00721142" w:rsidRPr="007A7A74">
        <w:rPr>
          <w:rFonts w:ascii="Palatino Linotype" w:hAnsi="Palatino Linotype"/>
          <w:sz w:val="24"/>
          <w:szCs w:val="24"/>
        </w:rPr>
        <w:t>el Tesorero municipal clarifico que la erogación de recursos derivado de fondos federales se reportan a través del “</w:t>
      </w:r>
      <w:r w:rsidR="00721142" w:rsidRPr="007A7A74">
        <w:rPr>
          <w:rFonts w:ascii="Palatino Linotype" w:hAnsi="Palatino Linotype"/>
          <w:i/>
          <w:iCs/>
          <w:sz w:val="24"/>
          <w:szCs w:val="24"/>
        </w:rPr>
        <w:t xml:space="preserve">Sistema de Recursos Federales Transferidos (SRFT), aplicación informática diseñada por la Secretaría de Hacienda y Crédito Público (SHCP)”. </w:t>
      </w:r>
    </w:p>
    <w:p w14:paraId="706213A0" w14:textId="07A39D43" w:rsidR="008D08F5" w:rsidRPr="007A7A74" w:rsidRDefault="008D08F5" w:rsidP="001810AA">
      <w:pPr>
        <w:autoSpaceDE w:val="0"/>
        <w:autoSpaceDN w:val="0"/>
        <w:adjustRightInd w:val="0"/>
        <w:spacing w:before="240" w:line="360" w:lineRule="auto"/>
        <w:jc w:val="both"/>
        <w:rPr>
          <w:rFonts w:ascii="Palatino Linotype" w:hAnsi="Palatino Linotype"/>
          <w:sz w:val="24"/>
          <w:szCs w:val="24"/>
        </w:rPr>
      </w:pPr>
      <w:r w:rsidRPr="007A7A74">
        <w:rPr>
          <w:rFonts w:ascii="Palatino Linotype" w:hAnsi="Palatino Linotype"/>
          <w:sz w:val="24"/>
          <w:szCs w:val="24"/>
        </w:rPr>
        <w:t>En este sentido, se comprende que el particular no resulta experto en derecho financiero, administración pública o incluso derecho de acceso a la información</w:t>
      </w:r>
      <w:r w:rsidR="007E3817" w:rsidRPr="007A7A74">
        <w:rPr>
          <w:rFonts w:ascii="Palatino Linotype" w:hAnsi="Palatino Linotype"/>
          <w:sz w:val="24"/>
          <w:szCs w:val="24"/>
        </w:rPr>
        <w:t>, resultando procedente la aplicación del principio de suplencia de la queja.</w:t>
      </w:r>
      <w:r w:rsidRPr="007A7A74">
        <w:rPr>
          <w:rFonts w:ascii="Palatino Linotype" w:hAnsi="Palatino Linotype"/>
          <w:sz w:val="24"/>
          <w:szCs w:val="24"/>
        </w:rPr>
        <w:t xml:space="preserve"> En relación a la problemática expuesta, la respuesta del </w:t>
      </w:r>
      <w:r w:rsidRPr="007A7A74">
        <w:rPr>
          <w:rFonts w:ascii="Palatino Linotype" w:hAnsi="Palatino Linotype"/>
          <w:b/>
          <w:bCs/>
          <w:sz w:val="24"/>
          <w:szCs w:val="24"/>
        </w:rPr>
        <w:t xml:space="preserve">Sujeto Obligado </w:t>
      </w:r>
      <w:r w:rsidRPr="007A7A74">
        <w:rPr>
          <w:rFonts w:ascii="Palatino Linotype" w:hAnsi="Palatino Linotype"/>
          <w:sz w:val="24"/>
          <w:szCs w:val="24"/>
        </w:rPr>
        <w:t xml:space="preserve">a toda luz limitó el derecho de acceso a la información que asiste a favor del ciudadano. </w:t>
      </w:r>
    </w:p>
    <w:p w14:paraId="7F0CD9B3" w14:textId="7976D1EB" w:rsidR="008D08F5" w:rsidRPr="007A7A74" w:rsidRDefault="008D08F5" w:rsidP="001810AA">
      <w:pPr>
        <w:autoSpaceDE w:val="0"/>
        <w:autoSpaceDN w:val="0"/>
        <w:adjustRightInd w:val="0"/>
        <w:spacing w:before="240" w:line="360" w:lineRule="auto"/>
        <w:jc w:val="both"/>
        <w:rPr>
          <w:rFonts w:ascii="Palatino Linotype" w:hAnsi="Palatino Linotype"/>
          <w:sz w:val="24"/>
          <w:szCs w:val="24"/>
        </w:rPr>
      </w:pPr>
      <w:r w:rsidRPr="007A7A74">
        <w:rPr>
          <w:rFonts w:ascii="Palatino Linotype" w:hAnsi="Palatino Linotype"/>
          <w:sz w:val="24"/>
          <w:szCs w:val="24"/>
        </w:rPr>
        <w:t xml:space="preserve">En las generalizaciones anteriores, se insiste en que el ramo 33 tiene como misión fortalecer la capacidad de respuesta de los gobiernos locales y municipales en la atención de las demandas de educación, salud, infraestructura, fortalecimiento financiero, seguridad pública, programas alimenticios, asistencia social, entre otros rubros. </w:t>
      </w:r>
    </w:p>
    <w:p w14:paraId="2A59624A" w14:textId="5E383E29" w:rsidR="008D08F5" w:rsidRPr="007A7A74" w:rsidRDefault="00810E96" w:rsidP="001810AA">
      <w:pPr>
        <w:autoSpaceDE w:val="0"/>
        <w:autoSpaceDN w:val="0"/>
        <w:adjustRightInd w:val="0"/>
        <w:spacing w:before="240" w:line="360" w:lineRule="auto"/>
        <w:jc w:val="both"/>
        <w:rPr>
          <w:rFonts w:ascii="Palatino Linotype" w:hAnsi="Palatino Linotype"/>
          <w:sz w:val="24"/>
          <w:szCs w:val="24"/>
        </w:rPr>
      </w:pPr>
      <w:r w:rsidRPr="007A7A74">
        <w:rPr>
          <w:rFonts w:ascii="Palatino Linotype" w:hAnsi="Palatino Linotype"/>
          <w:sz w:val="24"/>
          <w:szCs w:val="24"/>
        </w:rPr>
        <w:t xml:space="preserve">Ahora bien, de conformidad con la solicitud de información y la respuesta otorgada, resulta oportuno señalar que para regular cada uno de los fondos vinculados con el ramo 33, se prevén lineamientos que regulan su operación. </w:t>
      </w:r>
    </w:p>
    <w:p w14:paraId="0704F734" w14:textId="43191F4B" w:rsidR="00810E96" w:rsidRPr="007A7A74" w:rsidRDefault="00810E96" w:rsidP="001810AA">
      <w:pPr>
        <w:autoSpaceDE w:val="0"/>
        <w:autoSpaceDN w:val="0"/>
        <w:adjustRightInd w:val="0"/>
        <w:spacing w:before="240" w:line="360" w:lineRule="auto"/>
        <w:jc w:val="both"/>
        <w:rPr>
          <w:rFonts w:ascii="Palatino Linotype" w:hAnsi="Palatino Linotype"/>
          <w:sz w:val="24"/>
          <w:szCs w:val="24"/>
        </w:rPr>
      </w:pPr>
      <w:r w:rsidRPr="007A7A74">
        <w:rPr>
          <w:rFonts w:ascii="Palatino Linotype" w:hAnsi="Palatino Linotype"/>
          <w:sz w:val="24"/>
          <w:szCs w:val="24"/>
        </w:rPr>
        <w:t xml:space="preserve">A manera de ejemplo, resulta oportuno señalar la siguiente normatividad: </w:t>
      </w:r>
    </w:p>
    <w:p w14:paraId="0D24CAAE" w14:textId="77777777" w:rsidR="00810E96" w:rsidRPr="007A7A74" w:rsidRDefault="00810E96" w:rsidP="00810E96">
      <w:pPr>
        <w:pStyle w:val="Citas"/>
        <w:rPr>
          <w:b/>
          <w:bCs/>
        </w:rPr>
      </w:pPr>
      <w:r w:rsidRPr="007A7A74">
        <w:rPr>
          <w:b/>
          <w:bCs/>
        </w:rPr>
        <w:lastRenderedPageBreak/>
        <w:t>“ACUERDO POR EL QUE SE DAN A CONOCER LOS LINEAMIENTOS GENERALES DE OPERACIÓN DEL FONDO DE APORTACIONES PARA LA INFRAESTRUCTURA SOCIAL MUNICIPAL Y DE LAS DEMARCACIONES TERRITORIALES DEL DISTRITO FEDERAL (FISMDF) Y DEL FONDO DE APORTACIONES PARA EL FORTALECIMIENTO DE LOS MUNICIPIOS Y DE LAS DEMARCACIONES TERRITORIALES DEL DISTRITO FEDERAL (FORTAMUN).</w:t>
      </w:r>
    </w:p>
    <w:p w14:paraId="6D9117FB" w14:textId="77777777" w:rsidR="00810E96" w:rsidRPr="007A7A74" w:rsidRDefault="00810E96" w:rsidP="00810E96">
      <w:pPr>
        <w:pStyle w:val="Citas"/>
      </w:pPr>
      <w:r w:rsidRPr="007A7A74">
        <w:t>5. CONTROL Y SEGUIMIENTO</w:t>
      </w:r>
    </w:p>
    <w:p w14:paraId="7251FAA2" w14:textId="77777777" w:rsidR="00810E96" w:rsidRPr="007A7A74" w:rsidRDefault="00810E96" w:rsidP="00810E96">
      <w:pPr>
        <w:pStyle w:val="Citas"/>
      </w:pPr>
      <w:r w:rsidRPr="007A7A74">
        <w:t>Para dar cumplimiento a las obligaciones que tienen los municipios de informar sobre la aplicación de los recursos del Ramo General 33, en su vertiente municipal; es decir, del FISMDF y del FORTAMUN, (…).</w:t>
      </w:r>
    </w:p>
    <w:p w14:paraId="49B1F245" w14:textId="77777777" w:rsidR="00810E96" w:rsidRPr="007A7A74" w:rsidRDefault="00810E96" w:rsidP="00810E96">
      <w:pPr>
        <w:pStyle w:val="Citas"/>
      </w:pPr>
      <w:r w:rsidRPr="007A7A74">
        <w:t>Por parte de la Federación, la Secretaría de Hacienda y Crédito Público tiene disponible el Sistema de Recursos Federales Transferidos (SRFT) para reportarle trimestralmente el ejercicio, destino y los resultados de los recursos de estos fondos; y la Secretaría de Bienestar cuenta con el Sistema Integral de Información de los Programas Sociales (SIIPSO) para la captura de la Matriz de Inversión para el Desarrollo Social (MIDS) que deberá ser registrada previamente al inicio del periodo de captura de los informes trimestrales, lo que permitirá dar seguimiento puntual a los recursos autorizados.</w:t>
      </w:r>
    </w:p>
    <w:p w14:paraId="2E7BE3B0" w14:textId="77777777" w:rsidR="00810E96" w:rsidRPr="007A7A74" w:rsidRDefault="00810E96" w:rsidP="00810E96">
      <w:pPr>
        <w:pStyle w:val="Citas"/>
        <w:rPr>
          <w:b/>
          <w:bCs/>
          <w:u w:val="single"/>
        </w:rPr>
      </w:pPr>
      <w:r w:rsidRPr="007A7A74">
        <w:rPr>
          <w:b/>
          <w:bCs/>
          <w:u w:val="single"/>
        </w:rPr>
        <w:t>5.2 INFORMES TRIMESTRALES</w:t>
      </w:r>
    </w:p>
    <w:p w14:paraId="1A8958D3" w14:textId="77777777" w:rsidR="00810E96" w:rsidRPr="007A7A74" w:rsidRDefault="00810E96" w:rsidP="00810E96">
      <w:pPr>
        <w:pStyle w:val="Citas"/>
        <w:rPr>
          <w:b/>
          <w:bCs/>
          <w:u w:val="single"/>
        </w:rPr>
      </w:pPr>
      <w:r w:rsidRPr="007A7A74">
        <w:rPr>
          <w:b/>
          <w:bCs/>
          <w:u w:val="single"/>
        </w:rPr>
        <w:t xml:space="preserve">De conformidad con lo dispuesto en los artículos 48 y 49 de la Ley de Coordinación Fiscal; 85 y 110 de la Ley Federal de Presupuesto y Responsabilidad Hacendaria; y 75 de la Ley General de Contabilidad </w:t>
      </w:r>
      <w:r w:rsidRPr="007A7A74">
        <w:rPr>
          <w:b/>
          <w:bCs/>
          <w:u w:val="single"/>
        </w:rPr>
        <w:lastRenderedPageBreak/>
        <w:t>Gubernamental; así como en el Presupuesto de Egresos de la Federación para el Ejercicio Fiscal correspondiente y en los Lineamientos para Informar sobre los Recursos Federales Transferidos a las Entidades Federativas, Municipios y Demarcaciones Territoriales del Distrito Federal y de Operación de los Recursos del Ramo General 33, el Estado y los municipios enviarán al Ejecutivo Federal, por conducto de la Secretaría de Hacienda y Crédito Público, informes sobre el ejercicio y destino de los recursos del FISMDF y FORTAMUN, a más tardar dentro de los 15 días naturales posteriores a la terminación de cada trimestre</w:t>
      </w:r>
    </w:p>
    <w:p w14:paraId="22216148" w14:textId="77777777" w:rsidR="00810E96" w:rsidRPr="007A7A74" w:rsidRDefault="00810E96" w:rsidP="00810E96">
      <w:pPr>
        <w:pStyle w:val="Citas"/>
      </w:pPr>
    </w:p>
    <w:p w14:paraId="759DDDB2" w14:textId="58133308" w:rsidR="00810E96" w:rsidRPr="007A7A74" w:rsidRDefault="00810E96" w:rsidP="00810E96">
      <w:pPr>
        <w:pStyle w:val="Citas"/>
        <w:jc w:val="center"/>
        <w:rPr>
          <w:b/>
          <w:bCs/>
        </w:rPr>
      </w:pPr>
      <w:r w:rsidRPr="007A7A74">
        <w:rPr>
          <w:b/>
          <w:bCs/>
        </w:rPr>
        <w:t>LEY DE COORDINACIÓN FISCAL.</w:t>
      </w:r>
    </w:p>
    <w:p w14:paraId="230D450D" w14:textId="584D9010" w:rsidR="00810E96" w:rsidRPr="007A7A74" w:rsidRDefault="00810E96" w:rsidP="00810E96">
      <w:pPr>
        <w:pStyle w:val="Citas"/>
        <w:rPr>
          <w:b/>
          <w:bCs/>
        </w:rPr>
      </w:pPr>
      <w:r w:rsidRPr="007A7A74">
        <w:t xml:space="preserve">“Artículo 48. Los Estados y el Distrito Federal enviarán al Ejecutivo Federal, por conducto de la Secretaría de Hacienda y Crédito Público, informes sobre el ejercicio y destino de los recursos de los Fondos de Aportaciones Federales a que se refiere este Capítulo. Para los efectos del párrafo anterior, los Estados y el Distrito Federal reportarán tanto la información relativa a la Entidad Federativa, como aquélla de sus respectivos Municipios o Demarcaciones Territoriales para el caso del Distrito Federal, en los Fondos que correspondan, así como los resultados obtenidos; asimismo, remitirán la información consolidada a más tardar a los 20 días naturales posteriores a la terminación de cada trimestre del ejercicio fiscal.” </w:t>
      </w:r>
      <w:r w:rsidRPr="007A7A74">
        <w:rPr>
          <w:b/>
          <w:bCs/>
        </w:rPr>
        <w:t>(Sic)</w:t>
      </w:r>
    </w:p>
    <w:p w14:paraId="4F1ECF66" w14:textId="77777777" w:rsidR="00810E96" w:rsidRPr="007A7A74" w:rsidRDefault="00810E96" w:rsidP="00810E96">
      <w:pPr>
        <w:pStyle w:val="Citas"/>
      </w:pPr>
    </w:p>
    <w:p w14:paraId="6C07676D" w14:textId="77777777" w:rsidR="00810E96" w:rsidRPr="007A7A74" w:rsidRDefault="00810E96" w:rsidP="00810E96">
      <w:pPr>
        <w:pStyle w:val="Citas"/>
        <w:rPr>
          <w:b/>
          <w:bCs/>
        </w:rPr>
      </w:pPr>
      <w:r w:rsidRPr="007A7A74">
        <w:rPr>
          <w:b/>
          <w:bCs/>
        </w:rPr>
        <w:t>MARCO DE REFERENCIA DEL SISTEMA DE RECURSOS FEDERALES TRANSFERIDOS</w:t>
      </w:r>
    </w:p>
    <w:p w14:paraId="6D38D916" w14:textId="4E18EFE5" w:rsidR="00810E96" w:rsidRPr="007A7A74" w:rsidRDefault="00810E96" w:rsidP="00810E96">
      <w:pPr>
        <w:pStyle w:val="Citas"/>
      </w:pPr>
      <w:r w:rsidRPr="007A7A74">
        <w:lastRenderedPageBreak/>
        <w:t xml:space="preserve">“PRESENTACIÓN </w:t>
      </w:r>
    </w:p>
    <w:p w14:paraId="7C084DF1" w14:textId="7B0D763B" w:rsidR="00810E96" w:rsidRPr="007A7A74" w:rsidRDefault="00810E96" w:rsidP="00810E96">
      <w:pPr>
        <w:pStyle w:val="Citas"/>
        <w:rPr>
          <w:b/>
          <w:bCs/>
        </w:rPr>
      </w:pPr>
      <w:r w:rsidRPr="007A7A74">
        <w:t xml:space="preserve">El Sistema de Recursos Federales Transferidos (SRFT) es la aplicación informática diseñada por la Secretaría de Hacienda y Crédito Público (SHCP) mediante la cual las entidades federativas, municipios y alcaldías de la Ciudad de México reportan la información sobre el ejercicio, destino y resultados obtenidos con los recursos federales transferidos mediante las aportaciones, subsidios y convenios de descentralización y reasignación; es decir, el gasto federalizado programable, para cumplir con las disposiciones que al efecto establece el marco normativo de esos recursos.” </w:t>
      </w:r>
      <w:r w:rsidRPr="007A7A74">
        <w:rPr>
          <w:b/>
          <w:bCs/>
        </w:rPr>
        <w:t>(Sic)</w:t>
      </w:r>
    </w:p>
    <w:p w14:paraId="65A317E0" w14:textId="77777777" w:rsidR="00810E96" w:rsidRPr="007A7A74" w:rsidRDefault="00810E96" w:rsidP="00810E96">
      <w:pPr>
        <w:tabs>
          <w:tab w:val="left" w:pos="426"/>
        </w:tabs>
        <w:spacing w:after="0"/>
        <w:ind w:right="902"/>
        <w:jc w:val="both"/>
        <w:rPr>
          <w:rFonts w:ascii="Palatino Linotype" w:eastAsia="Palatino Linotype" w:hAnsi="Palatino Linotype" w:cs="Palatino Linotype"/>
          <w:i/>
        </w:rPr>
      </w:pPr>
    </w:p>
    <w:p w14:paraId="211FF3D2" w14:textId="66AD42E4" w:rsidR="007E3817" w:rsidRPr="007A7A74" w:rsidRDefault="007E3817" w:rsidP="001810AA">
      <w:pPr>
        <w:autoSpaceDE w:val="0"/>
        <w:autoSpaceDN w:val="0"/>
        <w:adjustRightInd w:val="0"/>
        <w:spacing w:before="240" w:line="360" w:lineRule="auto"/>
        <w:jc w:val="both"/>
        <w:rPr>
          <w:rFonts w:ascii="Palatino Linotype" w:hAnsi="Palatino Linotype"/>
          <w:sz w:val="24"/>
          <w:szCs w:val="24"/>
        </w:rPr>
      </w:pPr>
      <w:r w:rsidRPr="007A7A74">
        <w:rPr>
          <w:rFonts w:ascii="Palatino Linotype" w:hAnsi="Palatino Linotype"/>
          <w:sz w:val="24"/>
          <w:szCs w:val="24"/>
        </w:rPr>
        <w:t xml:space="preserve">En resumidas cuentas, se arriba a la conclusión de que los municipios enviarán al Ejecutivo Federal, mediante la Secretaría de Hacienda y Crédito Público, informes sobre el ejercicio y recursos derivado del ramo 33, a más tardar dentro de los quince días naturales posteriores a la terminación de cada trimestre. </w:t>
      </w:r>
    </w:p>
    <w:p w14:paraId="4A14D130" w14:textId="4150D318" w:rsidR="00C11602" w:rsidRPr="007A7A74" w:rsidRDefault="007E3817" w:rsidP="00C11602">
      <w:pPr>
        <w:autoSpaceDE w:val="0"/>
        <w:autoSpaceDN w:val="0"/>
        <w:adjustRightInd w:val="0"/>
        <w:spacing w:before="240" w:line="360" w:lineRule="auto"/>
        <w:jc w:val="both"/>
        <w:rPr>
          <w:rFonts w:ascii="Palatino Linotype" w:hAnsi="Palatino Linotype" w:cs="Arial"/>
        </w:rPr>
      </w:pPr>
      <w:r w:rsidRPr="007A7A74">
        <w:rPr>
          <w:rFonts w:ascii="Palatino Linotype" w:hAnsi="Palatino Linotype"/>
          <w:sz w:val="24"/>
          <w:szCs w:val="24"/>
        </w:rPr>
        <w:t xml:space="preserve">Dentro de este marco, esta Ponencia resolutora estima que el pronunciamiento del servidor público habilitado no es susceptible de atender el requerimiento </w:t>
      </w:r>
      <w:r w:rsidRPr="007A7A74">
        <w:rPr>
          <w:rFonts w:ascii="Palatino Linotype" w:hAnsi="Palatino Linotype"/>
          <w:b/>
          <w:bCs/>
          <w:sz w:val="24"/>
          <w:szCs w:val="24"/>
        </w:rPr>
        <w:t xml:space="preserve">11 -once-, </w:t>
      </w:r>
      <w:r w:rsidRPr="007A7A74">
        <w:rPr>
          <w:rFonts w:ascii="Palatino Linotype" w:hAnsi="Palatino Linotype"/>
          <w:sz w:val="24"/>
          <w:szCs w:val="24"/>
        </w:rPr>
        <w:t xml:space="preserve">ya que si bien es cierto que los hechos negativos no son susceptibles de demostración, lo cierto también es que en el caso en particular la postura del </w:t>
      </w:r>
      <w:r w:rsidRPr="007A7A74">
        <w:rPr>
          <w:rFonts w:ascii="Palatino Linotype" w:hAnsi="Palatino Linotype"/>
          <w:b/>
          <w:bCs/>
          <w:sz w:val="24"/>
          <w:szCs w:val="24"/>
        </w:rPr>
        <w:t xml:space="preserve">Sujeto Obligado </w:t>
      </w:r>
      <w:r w:rsidRPr="007A7A74">
        <w:rPr>
          <w:rFonts w:ascii="Palatino Linotype" w:hAnsi="Palatino Linotype"/>
          <w:sz w:val="24"/>
          <w:szCs w:val="24"/>
        </w:rPr>
        <w:t xml:space="preserve">no genera certeza jurídica al particular, resultando procedente ordenar una búsqueda exhaustiva y razonable </w:t>
      </w:r>
      <w:r w:rsidR="00C11602" w:rsidRPr="007A7A74">
        <w:rPr>
          <w:rFonts w:ascii="Palatino Linotype" w:hAnsi="Palatino Linotype"/>
          <w:sz w:val="24"/>
          <w:szCs w:val="24"/>
        </w:rPr>
        <w:t xml:space="preserve">respecto de los </w:t>
      </w:r>
      <w:r w:rsidR="00C11602" w:rsidRPr="007A7A74">
        <w:rPr>
          <w:rFonts w:ascii="Palatino Linotype" w:hAnsi="Palatino Linotype"/>
          <w:color w:val="000000"/>
          <w:sz w:val="24"/>
          <w:szCs w:val="24"/>
        </w:rPr>
        <w:t>oficios mediante los cuales se rindieron los informes trimestrales en el Sistema de Recursos Federales Transferidos (SRFT)</w:t>
      </w:r>
    </w:p>
    <w:p w14:paraId="6A14A320" w14:textId="77777777" w:rsidR="00C11602" w:rsidRPr="007A7A74" w:rsidRDefault="00C11602" w:rsidP="001810AA">
      <w:pPr>
        <w:autoSpaceDE w:val="0"/>
        <w:autoSpaceDN w:val="0"/>
        <w:adjustRightInd w:val="0"/>
        <w:spacing w:before="240" w:line="360" w:lineRule="auto"/>
        <w:jc w:val="both"/>
        <w:rPr>
          <w:rFonts w:ascii="Palatino Linotype" w:hAnsi="Palatino Linotype"/>
          <w:sz w:val="24"/>
          <w:szCs w:val="24"/>
          <w:lang w:val="es-ES"/>
        </w:rPr>
      </w:pPr>
    </w:p>
    <w:p w14:paraId="2211EB56" w14:textId="3FA8C65C" w:rsidR="00721142" w:rsidRPr="007A7A74" w:rsidRDefault="00721142" w:rsidP="001810AA">
      <w:pPr>
        <w:autoSpaceDE w:val="0"/>
        <w:autoSpaceDN w:val="0"/>
        <w:adjustRightInd w:val="0"/>
        <w:spacing w:before="240" w:line="360" w:lineRule="auto"/>
        <w:jc w:val="both"/>
        <w:rPr>
          <w:rFonts w:ascii="Palatino Linotype" w:hAnsi="Palatino Linotype"/>
          <w:i/>
          <w:iCs/>
          <w:sz w:val="24"/>
          <w:szCs w:val="24"/>
        </w:rPr>
      </w:pPr>
      <w:r w:rsidRPr="007A7A74">
        <w:rPr>
          <w:rFonts w:ascii="Palatino Linotype" w:hAnsi="Palatino Linotype"/>
          <w:sz w:val="24"/>
          <w:szCs w:val="24"/>
        </w:rPr>
        <w:lastRenderedPageBreak/>
        <w:t xml:space="preserve">Finalmente, en alusión al requerimiento </w:t>
      </w:r>
      <w:r w:rsidRPr="007A7A74">
        <w:rPr>
          <w:rFonts w:ascii="Palatino Linotype" w:hAnsi="Palatino Linotype"/>
          <w:b/>
          <w:bCs/>
          <w:sz w:val="24"/>
          <w:szCs w:val="24"/>
        </w:rPr>
        <w:t>12 -doce- (</w:t>
      </w:r>
      <w:r w:rsidRPr="007A7A74">
        <w:rPr>
          <w:rFonts w:ascii="Palatino Linotype" w:hAnsi="Palatino Linotype"/>
          <w:sz w:val="24"/>
          <w:szCs w:val="24"/>
        </w:rPr>
        <w:t>oficios presentados a la Secretaría de Finanzas, así como al OSFEM</w:t>
      </w:r>
      <w:r w:rsidR="003464A5" w:rsidRPr="007A7A74">
        <w:rPr>
          <w:rFonts w:ascii="Palatino Linotype" w:hAnsi="Palatino Linotype"/>
          <w:sz w:val="24"/>
          <w:szCs w:val="24"/>
        </w:rPr>
        <w:t xml:space="preserve">, para la ejecución de obras o acciones llevadas a cabo con dichos recursos) se destaca que el Tesorero municipal se pronunció en los siguientes términos: </w:t>
      </w:r>
      <w:r w:rsidR="003464A5" w:rsidRPr="007A7A74">
        <w:rPr>
          <w:rFonts w:ascii="Palatino Linotype" w:hAnsi="Palatino Linotype"/>
          <w:i/>
          <w:iCs/>
          <w:sz w:val="24"/>
          <w:szCs w:val="24"/>
        </w:rPr>
        <w:t xml:space="preserve">“me permito manifestar que la información sobre la aplicación de estos Fondos no se remite a la Secretaría”. </w:t>
      </w:r>
    </w:p>
    <w:p w14:paraId="091B1577" w14:textId="1CE059F7" w:rsidR="00476755" w:rsidRPr="007A7A74" w:rsidRDefault="003464A5" w:rsidP="001810AA">
      <w:pPr>
        <w:autoSpaceDE w:val="0"/>
        <w:autoSpaceDN w:val="0"/>
        <w:adjustRightInd w:val="0"/>
        <w:spacing w:before="240" w:line="360" w:lineRule="auto"/>
        <w:jc w:val="both"/>
        <w:rPr>
          <w:rFonts w:ascii="Palatino Linotype" w:hAnsi="Palatino Linotype"/>
          <w:sz w:val="24"/>
          <w:szCs w:val="24"/>
        </w:rPr>
      </w:pPr>
      <w:r w:rsidRPr="007A7A74">
        <w:rPr>
          <w:rFonts w:ascii="Palatino Linotype" w:hAnsi="Palatino Linotype"/>
          <w:sz w:val="24"/>
          <w:szCs w:val="24"/>
        </w:rPr>
        <w:t xml:space="preserve">En función de lo planteado, </w:t>
      </w:r>
      <w:r w:rsidRPr="007A7A74">
        <w:rPr>
          <w:rFonts w:ascii="Palatino Linotype" w:hAnsi="Palatino Linotype"/>
          <w:b/>
          <w:bCs/>
          <w:sz w:val="24"/>
          <w:szCs w:val="24"/>
        </w:rPr>
        <w:t xml:space="preserve">El Recurrente </w:t>
      </w:r>
      <w:r w:rsidRPr="007A7A74">
        <w:rPr>
          <w:rFonts w:ascii="Palatino Linotype" w:hAnsi="Palatino Linotype"/>
          <w:sz w:val="24"/>
          <w:szCs w:val="24"/>
        </w:rPr>
        <w:t>delimito el remitente y destinatario de los oficios requeridos</w:t>
      </w:r>
      <w:r w:rsidR="00476755" w:rsidRPr="007A7A74">
        <w:rPr>
          <w:rFonts w:ascii="Palatino Linotype" w:hAnsi="Palatino Linotype"/>
          <w:sz w:val="24"/>
          <w:szCs w:val="24"/>
        </w:rPr>
        <w:t xml:space="preserve">. </w:t>
      </w:r>
      <w:r w:rsidR="007E3817" w:rsidRPr="007A7A74">
        <w:rPr>
          <w:rFonts w:ascii="Palatino Linotype" w:hAnsi="Palatino Linotype"/>
          <w:sz w:val="24"/>
          <w:szCs w:val="24"/>
        </w:rPr>
        <w:t>Sin embargo, se insiste en que el ciudadano no resulta experto en derecho financiero, administración pública</w:t>
      </w:r>
      <w:r w:rsidR="00476755" w:rsidRPr="007A7A74">
        <w:rPr>
          <w:rFonts w:ascii="Palatino Linotype" w:hAnsi="Palatino Linotype"/>
          <w:sz w:val="24"/>
          <w:szCs w:val="24"/>
        </w:rPr>
        <w:t xml:space="preserve">, </w:t>
      </w:r>
      <w:r w:rsidR="007E3817" w:rsidRPr="007A7A74">
        <w:rPr>
          <w:rFonts w:ascii="Palatino Linotype" w:hAnsi="Palatino Linotype"/>
          <w:sz w:val="24"/>
          <w:szCs w:val="24"/>
        </w:rPr>
        <w:t xml:space="preserve">derecho de acceso a la información, </w:t>
      </w:r>
      <w:r w:rsidR="00476755" w:rsidRPr="007A7A74">
        <w:rPr>
          <w:rFonts w:ascii="Palatino Linotype" w:hAnsi="Palatino Linotype"/>
          <w:b/>
          <w:bCs/>
          <w:sz w:val="24"/>
          <w:szCs w:val="24"/>
          <w:u w:val="single"/>
        </w:rPr>
        <w:t xml:space="preserve">o </w:t>
      </w:r>
      <w:r w:rsidR="00476755" w:rsidRPr="007A7A74">
        <w:rPr>
          <w:rFonts w:ascii="Palatino Linotype" w:hAnsi="Palatino Linotype"/>
          <w:sz w:val="24"/>
          <w:szCs w:val="24"/>
        </w:rPr>
        <w:t xml:space="preserve">incluso tampoco resulta experto para delimitar la competencia entre los diferentes de gobierno. Luego entonces, resulta procedente desentrañar el requerimiento formulado a la luz del principio de suplencia de la queja deficiente. </w:t>
      </w:r>
    </w:p>
    <w:p w14:paraId="2B6CD06A" w14:textId="28165118" w:rsidR="00476755" w:rsidRPr="007A7A74" w:rsidRDefault="00476755" w:rsidP="001810AA">
      <w:pPr>
        <w:autoSpaceDE w:val="0"/>
        <w:autoSpaceDN w:val="0"/>
        <w:adjustRightInd w:val="0"/>
        <w:spacing w:before="240" w:line="360" w:lineRule="auto"/>
        <w:jc w:val="both"/>
        <w:rPr>
          <w:rFonts w:ascii="Palatino Linotype" w:hAnsi="Palatino Linotype"/>
          <w:sz w:val="24"/>
          <w:szCs w:val="24"/>
        </w:rPr>
      </w:pPr>
      <w:r w:rsidRPr="007A7A74">
        <w:rPr>
          <w:rFonts w:ascii="Palatino Linotype" w:hAnsi="Palatino Linotype"/>
          <w:sz w:val="24"/>
          <w:szCs w:val="24"/>
        </w:rPr>
        <w:t xml:space="preserve">En esta perspectiva, resulta de nuestro particular interés el artículo 85 de la Ley Federal de Presupuesto y Responsabilidad Hacendaria, así como el numeral 240 del Código Financiero del Estado de México y Municipios, porción normativa que dispone a la literalidad lo siguiente: </w:t>
      </w:r>
    </w:p>
    <w:p w14:paraId="1D2FF673" w14:textId="540E4D41" w:rsidR="00476755" w:rsidRPr="007A7A74" w:rsidRDefault="00476755" w:rsidP="00476755">
      <w:pPr>
        <w:pStyle w:val="Citas"/>
        <w:jc w:val="center"/>
      </w:pPr>
      <w:r w:rsidRPr="007A7A74">
        <w:rPr>
          <w:sz w:val="24"/>
          <w:szCs w:val="24"/>
        </w:rPr>
        <w:t>Ley Federal de Presupuesto y Responsabilidad Hacendaria</w:t>
      </w:r>
    </w:p>
    <w:p w14:paraId="06AD162B" w14:textId="730EE339" w:rsidR="00476755" w:rsidRPr="007A7A74" w:rsidRDefault="00476755" w:rsidP="00476755">
      <w:pPr>
        <w:pStyle w:val="Citas"/>
      </w:pPr>
      <w:r w:rsidRPr="007A7A74">
        <w:t xml:space="preserve">Artículo 85.- Los recursos federales aprobados en el Presupuesto de Egresos para ser transferidos a las entidades federativas y, por conducto de éstas, a los municipios y las demarcaciones territoriales del Distrito Federal se sujetarán a lo siguiente: </w:t>
      </w:r>
    </w:p>
    <w:p w14:paraId="10743237" w14:textId="77777777" w:rsidR="00476755" w:rsidRPr="007A7A74" w:rsidRDefault="00476755" w:rsidP="00476755">
      <w:pPr>
        <w:pStyle w:val="Citas"/>
      </w:pPr>
      <w:r w:rsidRPr="007A7A74">
        <w:t xml:space="preserve">I. Los recursos federales que ejerzan las entidades federativas, los municipios, los órganos político administrativos de las demarcaciones territoriales del Distrito Federal, así como sus respectivas administraciones públicas paraestatales o cualquier </w:t>
      </w:r>
      <w:r w:rsidRPr="007A7A74">
        <w:lastRenderedPageBreak/>
        <w:t xml:space="preserve">ente público de carácter local, serán evaluados conforme a las bases establecidas en el artículo 110 de esta Ley, con base en indicadores estratégicos y de gestión, por instancias técnicas independientes de las instituciones que ejerzan dichos recursos, observando los requisitos de información correspondientes, y </w:t>
      </w:r>
    </w:p>
    <w:p w14:paraId="6698E911" w14:textId="77777777" w:rsidR="00476755" w:rsidRPr="007A7A74" w:rsidRDefault="00476755" w:rsidP="00476755">
      <w:pPr>
        <w:pStyle w:val="Citas"/>
      </w:pPr>
      <w:r w:rsidRPr="007A7A74">
        <w:t xml:space="preserve">II. Las entidades federativas enviarán al Ejecutivo Federal, de conformidad con los lineamientos y mediante el sistema de información establecido para tal fin por la Secretaría, informes sobre el ejercicio, destino y los resultados obtenidos, respecto de los recursos federales que les sean transferidos. </w:t>
      </w:r>
    </w:p>
    <w:p w14:paraId="750DF423" w14:textId="335BDF79" w:rsidR="00476755" w:rsidRPr="007A7A74" w:rsidRDefault="00476755" w:rsidP="00476755">
      <w:pPr>
        <w:pStyle w:val="Citas"/>
      </w:pPr>
      <w:r w:rsidRPr="007A7A74">
        <w:t xml:space="preserve">Los informes a los que se refiere esta fracción deberán incluir información sobre la incidencia del ejercicio de los recursos de los Fondos de Aportaciones Federales a que se refiere el Capítulo V de la Ley de Coordinación Fiscal, de manera diferenciada entre mujeres y hombres. </w:t>
      </w:r>
    </w:p>
    <w:p w14:paraId="028142C2" w14:textId="77777777" w:rsidR="00476755" w:rsidRPr="007A7A74" w:rsidRDefault="00476755" w:rsidP="00476755">
      <w:pPr>
        <w:pStyle w:val="Citas"/>
        <w:rPr>
          <w:b/>
          <w:bCs/>
          <w:u w:val="single"/>
        </w:rPr>
      </w:pPr>
      <w:r w:rsidRPr="007A7A74">
        <w:rPr>
          <w:b/>
          <w:bCs/>
          <w:u w:val="single"/>
        </w:rPr>
        <w:t xml:space="preserve">Para los efectos de esta fracción, las entidades federativas y, por conducto de éstas, los municipios y las demarcaciones territoriales del Distrito Federal, remitirán al Ejecutivo Federal la información consolidada a más tardar a los 20 días naturales posteriores a la terminación de cada trimestre del ejercicio fiscal. </w:t>
      </w:r>
    </w:p>
    <w:p w14:paraId="4F0C6E3D" w14:textId="77777777" w:rsidR="00476755" w:rsidRPr="007A7A74" w:rsidRDefault="00476755" w:rsidP="00476755">
      <w:pPr>
        <w:pStyle w:val="Citas"/>
      </w:pPr>
      <w:r w:rsidRPr="007A7A74">
        <w:t xml:space="preserve">La Secretaría incluirá los reportes señalados en esta fracción, por entidad federativa, en los informes trimestrales; asimismo, pondrá dicha información a disposición para consulta en su página electrónica de Internet, la cual deberá actualizar a más tardar en la fecha en que el Ejecutivo Federal entregue los citados informes. </w:t>
      </w:r>
    </w:p>
    <w:p w14:paraId="2563D9E2" w14:textId="2AEDF400" w:rsidR="00476755" w:rsidRPr="007A7A74" w:rsidRDefault="00476755" w:rsidP="00476755">
      <w:pPr>
        <w:pStyle w:val="Citas"/>
      </w:pPr>
      <w:r w:rsidRPr="007A7A74">
        <w:t xml:space="preserve">Las entidades federativas, los municipios y las demarcaciones territoriales del Distrito Federal, publicarán los informes a que se refiere esta fracción en los órganos locales oficiales de difusión y los pondrán a disposición del público en general a través </w:t>
      </w:r>
      <w:r w:rsidRPr="007A7A74">
        <w:lastRenderedPageBreak/>
        <w:t>de sus respectivas páginas electrónicas de Internet o de otros medios locales de difusión, a más tardar a los 5 días hábiles posteriores a la fecha señalada en el párrafo anterior.</w:t>
      </w:r>
    </w:p>
    <w:p w14:paraId="794DEA8C" w14:textId="48AD170E" w:rsidR="00476755" w:rsidRPr="007A7A74" w:rsidRDefault="00476755" w:rsidP="00476755">
      <w:pPr>
        <w:pStyle w:val="Citas"/>
        <w:jc w:val="center"/>
        <w:rPr>
          <w:b/>
          <w:bCs/>
        </w:rPr>
      </w:pPr>
      <w:r w:rsidRPr="007A7A74">
        <w:rPr>
          <w:b/>
          <w:bCs/>
        </w:rPr>
        <w:t>CÓDIGO FINANCIERO DEL ESTADO DE MÉXICO Y MUNICIPIOS</w:t>
      </w:r>
    </w:p>
    <w:p w14:paraId="3C2EDFF1" w14:textId="6D51E1BC" w:rsidR="00476755" w:rsidRPr="007A7A74" w:rsidRDefault="00476755" w:rsidP="00476755">
      <w:pPr>
        <w:pStyle w:val="Citas"/>
      </w:pPr>
      <w:r w:rsidRPr="007A7A74">
        <w:t xml:space="preserve">Artículo 240.- El Gobierno Estatal proporcionará al Ejecutivo Federal a través de la Secretaría, la información financiera y operativa que le sea requerida para el mejor cumplimiento de las atribuciones que en materia de planeación, programación y evaluación de los programas le correspondan, respecto al destino, aplicación y vigilancia de los Fondos Federales, convenios de descentralización y apoyos a que se refiere el presente capítulo, los ayuntamientos lo harán por conducto del Ejecutivo Estatal a través de la Secretaría. </w:t>
      </w:r>
    </w:p>
    <w:p w14:paraId="4AEC50AE" w14:textId="27A33B83" w:rsidR="00476755" w:rsidRPr="007A7A74" w:rsidRDefault="00476755" w:rsidP="00476755">
      <w:pPr>
        <w:pStyle w:val="Citas"/>
        <w:rPr>
          <w:sz w:val="24"/>
          <w:szCs w:val="24"/>
        </w:rPr>
      </w:pPr>
      <w:r w:rsidRPr="007A7A74">
        <w:t>Asimismo, las ejecutoras de los recursos tendrán la obligación de informar a la Secretaría de Hacienda y Crédito Público, el avance físico-financiero de las obras o acciones que se ejecuten con recursos de origen federal, bajo los mecanismos y periodos establecidos, en términos de la normatividad aplicable, y quien verificará su cumplimiento será la Secretaría</w:t>
      </w:r>
    </w:p>
    <w:p w14:paraId="38D0BAD8" w14:textId="77777777" w:rsidR="00476755" w:rsidRPr="007A7A74" w:rsidRDefault="00476755" w:rsidP="001810AA">
      <w:pPr>
        <w:autoSpaceDE w:val="0"/>
        <w:autoSpaceDN w:val="0"/>
        <w:adjustRightInd w:val="0"/>
        <w:spacing w:before="240" w:line="360" w:lineRule="auto"/>
        <w:jc w:val="both"/>
        <w:rPr>
          <w:rFonts w:ascii="Palatino Linotype" w:hAnsi="Palatino Linotype"/>
          <w:sz w:val="24"/>
          <w:szCs w:val="24"/>
        </w:rPr>
      </w:pPr>
    </w:p>
    <w:p w14:paraId="20255D80" w14:textId="635E6F80" w:rsidR="00C11602" w:rsidRPr="007A7A74" w:rsidRDefault="003464A5" w:rsidP="00C11602">
      <w:pPr>
        <w:pStyle w:val="Citas"/>
        <w:ind w:left="0" w:right="-18"/>
        <w:rPr>
          <w:i w:val="0"/>
          <w:iCs/>
        </w:rPr>
      </w:pPr>
      <w:r w:rsidRPr="007A7A74">
        <w:rPr>
          <w:i w:val="0"/>
          <w:iCs/>
          <w:sz w:val="24"/>
          <w:szCs w:val="24"/>
        </w:rPr>
        <w:t xml:space="preserve">Se quiere con ello significar que </w:t>
      </w:r>
      <w:r w:rsidR="00476755" w:rsidRPr="007A7A74">
        <w:rPr>
          <w:i w:val="0"/>
          <w:iCs/>
          <w:sz w:val="24"/>
          <w:szCs w:val="24"/>
        </w:rPr>
        <w:t>el pronunciamiento del servidor público habilitado no genera certeza jurídica, al tomar en consideración que existe una presunción de existe</w:t>
      </w:r>
      <w:r w:rsidR="00E07620" w:rsidRPr="007A7A74">
        <w:rPr>
          <w:i w:val="0"/>
          <w:iCs/>
          <w:sz w:val="24"/>
          <w:szCs w:val="24"/>
        </w:rPr>
        <w:t>ncia</w:t>
      </w:r>
      <w:r w:rsidR="00476755" w:rsidRPr="007A7A74">
        <w:rPr>
          <w:i w:val="0"/>
          <w:iCs/>
          <w:sz w:val="24"/>
          <w:szCs w:val="24"/>
        </w:rPr>
        <w:t xml:space="preserve"> de la información cuando se refiera a las facultades, competencias o atribuciones reservadas a los </w:t>
      </w:r>
      <w:r w:rsidR="00476755" w:rsidRPr="007A7A74">
        <w:rPr>
          <w:b/>
          <w:bCs/>
          <w:i w:val="0"/>
          <w:iCs/>
          <w:sz w:val="24"/>
          <w:szCs w:val="24"/>
        </w:rPr>
        <w:t xml:space="preserve">Sujetos Obligados. </w:t>
      </w:r>
      <w:r w:rsidR="00476755" w:rsidRPr="007A7A74">
        <w:rPr>
          <w:i w:val="0"/>
          <w:iCs/>
          <w:sz w:val="24"/>
          <w:szCs w:val="24"/>
        </w:rPr>
        <w:t xml:space="preserve">Asimismo, los </w:t>
      </w:r>
      <w:r w:rsidR="00476755" w:rsidRPr="007A7A74">
        <w:rPr>
          <w:b/>
          <w:bCs/>
          <w:i w:val="0"/>
          <w:iCs/>
          <w:sz w:val="24"/>
          <w:szCs w:val="24"/>
        </w:rPr>
        <w:t xml:space="preserve">Sujetos Obligados </w:t>
      </w:r>
      <w:r w:rsidR="00476755" w:rsidRPr="007A7A74">
        <w:rPr>
          <w:i w:val="0"/>
          <w:iCs/>
          <w:sz w:val="24"/>
          <w:szCs w:val="24"/>
        </w:rPr>
        <w:t xml:space="preserve">tienen la obligación de documentar todo ejercicio de sus actividades y competencias. </w:t>
      </w:r>
      <w:r w:rsidR="00C11602" w:rsidRPr="007A7A74">
        <w:rPr>
          <w:i w:val="0"/>
          <w:iCs/>
          <w:sz w:val="24"/>
          <w:szCs w:val="24"/>
        </w:rPr>
        <w:t xml:space="preserve">Resultando procedente ordenar una búsqueda exhaustiva y razonable de los Oficios </w:t>
      </w:r>
      <w:r w:rsidR="00C11602" w:rsidRPr="007A7A74">
        <w:rPr>
          <w:i w:val="0"/>
          <w:iCs/>
          <w:sz w:val="24"/>
          <w:szCs w:val="24"/>
        </w:rPr>
        <w:lastRenderedPageBreak/>
        <w:t xml:space="preserve">presentados a la Secretaría de Finanzas Órgano Superior de Fiscalización del Estado de México o autoridad competente para la ejecución de obras o acciones llevadas a cabo con dichos recursos. </w:t>
      </w:r>
    </w:p>
    <w:p w14:paraId="3962AF10" w14:textId="67D248B9" w:rsidR="00CE3627" w:rsidRPr="007A7A74" w:rsidRDefault="00C11602" w:rsidP="00C11602">
      <w:pPr>
        <w:pStyle w:val="Citas"/>
        <w:ind w:left="0" w:right="-18"/>
        <w:rPr>
          <w:b/>
          <w:bCs/>
          <w:i w:val="0"/>
          <w:iCs/>
          <w:sz w:val="24"/>
          <w:szCs w:val="24"/>
        </w:rPr>
      </w:pPr>
      <w:r w:rsidRPr="007A7A74">
        <w:rPr>
          <w:i w:val="0"/>
          <w:iCs/>
          <w:sz w:val="24"/>
          <w:szCs w:val="24"/>
        </w:rPr>
        <w:t xml:space="preserve"> </w:t>
      </w:r>
      <w:r w:rsidR="003464A5" w:rsidRPr="007A7A74">
        <w:rPr>
          <w:i w:val="0"/>
          <w:iCs/>
          <w:sz w:val="24"/>
          <w:szCs w:val="24"/>
        </w:rPr>
        <w:t xml:space="preserve">Hasta aquí lo expuesto no se tienen por atendidos los </w:t>
      </w:r>
      <w:r w:rsidR="00CE3627" w:rsidRPr="007A7A74">
        <w:rPr>
          <w:i w:val="0"/>
          <w:iCs/>
          <w:sz w:val="24"/>
          <w:szCs w:val="24"/>
        </w:rPr>
        <w:t xml:space="preserve">requerimientos </w:t>
      </w:r>
      <w:r w:rsidR="00CE3627" w:rsidRPr="007A7A74">
        <w:rPr>
          <w:b/>
          <w:bCs/>
          <w:i w:val="0"/>
          <w:iCs/>
          <w:sz w:val="24"/>
          <w:szCs w:val="24"/>
        </w:rPr>
        <w:t xml:space="preserve">1 -uno-, 4 -cuatro- </w:t>
      </w:r>
      <w:r w:rsidR="00CE3627" w:rsidRPr="007A7A74">
        <w:rPr>
          <w:i w:val="0"/>
          <w:iCs/>
          <w:sz w:val="24"/>
          <w:szCs w:val="24"/>
        </w:rPr>
        <w:t xml:space="preserve">al </w:t>
      </w:r>
      <w:r w:rsidR="00CE3627" w:rsidRPr="007A7A74">
        <w:rPr>
          <w:b/>
          <w:bCs/>
          <w:i w:val="0"/>
          <w:iCs/>
          <w:sz w:val="24"/>
          <w:szCs w:val="24"/>
        </w:rPr>
        <w:t xml:space="preserve">10 -diez- </w:t>
      </w:r>
      <w:r w:rsidR="00CE3627" w:rsidRPr="007A7A74">
        <w:rPr>
          <w:i w:val="0"/>
          <w:iCs/>
          <w:sz w:val="24"/>
          <w:szCs w:val="24"/>
        </w:rPr>
        <w:t xml:space="preserve">al tomar en consideración que no fueron materia de la respuesta primigenia. En contraste, fueron atendidos parcialmente los requerimientos </w:t>
      </w:r>
      <w:r w:rsidR="00CE3627" w:rsidRPr="007A7A74">
        <w:rPr>
          <w:b/>
          <w:bCs/>
          <w:i w:val="0"/>
          <w:iCs/>
          <w:sz w:val="24"/>
          <w:szCs w:val="24"/>
        </w:rPr>
        <w:t xml:space="preserve">2 -dos- </w:t>
      </w:r>
      <w:r w:rsidR="00CE3627" w:rsidRPr="007A7A74">
        <w:rPr>
          <w:i w:val="0"/>
          <w:iCs/>
          <w:sz w:val="24"/>
          <w:szCs w:val="24"/>
        </w:rPr>
        <w:t xml:space="preserve">y </w:t>
      </w:r>
      <w:r w:rsidR="00CE3627" w:rsidRPr="007A7A74">
        <w:rPr>
          <w:b/>
          <w:bCs/>
          <w:i w:val="0"/>
          <w:iCs/>
          <w:sz w:val="24"/>
          <w:szCs w:val="24"/>
        </w:rPr>
        <w:t xml:space="preserve">3 -tres-. </w:t>
      </w:r>
      <w:r w:rsidR="00CE3627" w:rsidRPr="007A7A74">
        <w:rPr>
          <w:i w:val="0"/>
          <w:iCs/>
          <w:sz w:val="24"/>
          <w:szCs w:val="24"/>
        </w:rPr>
        <w:t xml:space="preserve">Finalmente, </w:t>
      </w:r>
      <w:r w:rsidRPr="007A7A74">
        <w:rPr>
          <w:i w:val="0"/>
          <w:iCs/>
          <w:sz w:val="24"/>
          <w:szCs w:val="24"/>
        </w:rPr>
        <w:t xml:space="preserve">tampoco </w:t>
      </w:r>
      <w:r w:rsidR="00CE3627" w:rsidRPr="007A7A74">
        <w:rPr>
          <w:i w:val="0"/>
          <w:iCs/>
          <w:sz w:val="24"/>
          <w:szCs w:val="24"/>
        </w:rPr>
        <w:t xml:space="preserve">se tienen por colmados los requerimientos </w:t>
      </w:r>
      <w:r w:rsidR="00CE3627" w:rsidRPr="007A7A74">
        <w:rPr>
          <w:b/>
          <w:bCs/>
          <w:i w:val="0"/>
          <w:iCs/>
          <w:sz w:val="24"/>
          <w:szCs w:val="24"/>
        </w:rPr>
        <w:t xml:space="preserve">11 -once- </w:t>
      </w:r>
      <w:r w:rsidR="00CE3627" w:rsidRPr="007A7A74">
        <w:rPr>
          <w:i w:val="0"/>
          <w:iCs/>
          <w:sz w:val="24"/>
          <w:szCs w:val="24"/>
        </w:rPr>
        <w:t xml:space="preserve">y </w:t>
      </w:r>
      <w:r w:rsidR="00CE3627" w:rsidRPr="007A7A74">
        <w:rPr>
          <w:b/>
          <w:bCs/>
          <w:i w:val="0"/>
          <w:iCs/>
          <w:sz w:val="24"/>
          <w:szCs w:val="24"/>
        </w:rPr>
        <w:t>12 -doce-</w:t>
      </w:r>
      <w:r w:rsidRPr="007A7A74">
        <w:rPr>
          <w:b/>
          <w:bCs/>
          <w:i w:val="0"/>
          <w:iCs/>
          <w:sz w:val="24"/>
          <w:szCs w:val="24"/>
        </w:rPr>
        <w:t xml:space="preserve"> </w:t>
      </w:r>
      <w:r w:rsidRPr="007A7A74">
        <w:rPr>
          <w:i w:val="0"/>
          <w:iCs/>
          <w:sz w:val="24"/>
          <w:szCs w:val="24"/>
        </w:rPr>
        <w:t xml:space="preserve">al no generar certeza jurídica frente de una obligación sujeta a un plazo determinado. </w:t>
      </w:r>
    </w:p>
    <w:p w14:paraId="35B7C291" w14:textId="7F7389C5" w:rsidR="00CE3627" w:rsidRPr="007A7A74" w:rsidRDefault="00B77272" w:rsidP="00E663AF">
      <w:pPr>
        <w:spacing w:before="240" w:line="360" w:lineRule="auto"/>
        <w:jc w:val="both"/>
        <w:rPr>
          <w:rFonts w:ascii="Palatino Linotype" w:hAnsi="Palatino Linotype"/>
          <w:sz w:val="24"/>
          <w:szCs w:val="24"/>
        </w:rPr>
      </w:pPr>
      <w:r w:rsidRPr="007A7A74">
        <w:rPr>
          <w:rFonts w:ascii="Palatino Linotype" w:hAnsi="Palatino Linotype"/>
          <w:sz w:val="24"/>
          <w:szCs w:val="24"/>
        </w:rPr>
        <w:t xml:space="preserve">Inconforme con la respuesta del </w:t>
      </w:r>
      <w:r w:rsidRPr="007A7A74">
        <w:rPr>
          <w:rFonts w:ascii="Palatino Linotype" w:hAnsi="Palatino Linotype"/>
          <w:b/>
          <w:bCs/>
          <w:sz w:val="24"/>
          <w:szCs w:val="24"/>
        </w:rPr>
        <w:t xml:space="preserve">Sujeto Obligado, El Recurrente </w:t>
      </w:r>
      <w:r w:rsidRPr="007A7A74">
        <w:rPr>
          <w:rFonts w:ascii="Palatino Linotype" w:hAnsi="Palatino Linotype"/>
          <w:sz w:val="24"/>
          <w:szCs w:val="24"/>
        </w:rPr>
        <w:t xml:space="preserve">interpuso recurso de revisión en fecha </w:t>
      </w:r>
      <w:r w:rsidR="002B4FF3" w:rsidRPr="007A7A74">
        <w:rPr>
          <w:rFonts w:ascii="Palatino Linotype" w:hAnsi="Palatino Linotype"/>
          <w:b/>
          <w:bCs/>
          <w:sz w:val="24"/>
          <w:szCs w:val="24"/>
        </w:rPr>
        <w:t xml:space="preserve">once de mayo, </w:t>
      </w:r>
      <w:r w:rsidR="002B4FF3" w:rsidRPr="007A7A74">
        <w:rPr>
          <w:rFonts w:ascii="Palatino Linotype" w:hAnsi="Palatino Linotype"/>
          <w:sz w:val="24"/>
          <w:szCs w:val="24"/>
        </w:rPr>
        <w:t xml:space="preserve">admitiéndose el </w:t>
      </w:r>
      <w:r w:rsidR="002B4FF3" w:rsidRPr="007A7A74">
        <w:rPr>
          <w:rFonts w:ascii="Palatino Linotype" w:hAnsi="Palatino Linotype"/>
          <w:b/>
          <w:bCs/>
          <w:sz w:val="24"/>
          <w:szCs w:val="24"/>
        </w:rPr>
        <w:t xml:space="preserve">dieciséis de mayo, ambos de dos mil veintitrés. </w:t>
      </w:r>
      <w:r w:rsidR="002B4FF3" w:rsidRPr="007A7A74">
        <w:rPr>
          <w:rFonts w:ascii="Palatino Linotype" w:hAnsi="Palatino Linotype"/>
          <w:sz w:val="24"/>
          <w:szCs w:val="24"/>
        </w:rPr>
        <w:t xml:space="preserve">Señalando como acto impugnado y como razones o motivos de inconformidad: </w:t>
      </w:r>
    </w:p>
    <w:p w14:paraId="3F1858B9" w14:textId="77777777" w:rsidR="002B4FF3" w:rsidRPr="007A7A74" w:rsidRDefault="002B4FF3" w:rsidP="002B4FF3">
      <w:pPr>
        <w:spacing w:before="240" w:line="360" w:lineRule="auto"/>
        <w:jc w:val="both"/>
        <w:rPr>
          <w:rFonts w:ascii="Palatino Linotype" w:hAnsi="Palatino Linotype" w:cs="Arial"/>
          <w:b/>
          <w:sz w:val="24"/>
        </w:rPr>
      </w:pPr>
      <w:r w:rsidRPr="007A7A74">
        <w:rPr>
          <w:rFonts w:ascii="Palatino Linotype" w:hAnsi="Palatino Linotype" w:cs="Arial"/>
          <w:b/>
          <w:sz w:val="24"/>
        </w:rPr>
        <w:t>Acto Impugnado:</w:t>
      </w:r>
    </w:p>
    <w:p w14:paraId="241093D1" w14:textId="77777777" w:rsidR="002B4FF3" w:rsidRPr="007A7A74" w:rsidRDefault="002B4FF3" w:rsidP="002B4FF3">
      <w:pPr>
        <w:pStyle w:val="Citas"/>
        <w:rPr>
          <w:b/>
          <w:bCs/>
          <w:sz w:val="24"/>
        </w:rPr>
      </w:pPr>
      <w:r w:rsidRPr="007A7A74">
        <w:t xml:space="preserve">“RESPUESTA OTORGADA A LA SOLICITUD DE INFORMACIÓN” </w:t>
      </w:r>
      <w:r w:rsidRPr="007A7A74">
        <w:rPr>
          <w:b/>
          <w:bCs/>
        </w:rPr>
        <w:t>(Sic)</w:t>
      </w:r>
    </w:p>
    <w:p w14:paraId="2B036DE7" w14:textId="77777777" w:rsidR="002B4FF3" w:rsidRPr="007A7A74" w:rsidRDefault="002B4FF3" w:rsidP="002B4FF3">
      <w:pPr>
        <w:spacing w:before="240" w:line="360" w:lineRule="auto"/>
        <w:jc w:val="both"/>
        <w:rPr>
          <w:rFonts w:ascii="Palatino Linotype" w:hAnsi="Palatino Linotype" w:cs="Arial"/>
          <w:b/>
          <w:sz w:val="24"/>
        </w:rPr>
      </w:pPr>
      <w:r w:rsidRPr="007A7A74">
        <w:rPr>
          <w:rFonts w:ascii="Palatino Linotype" w:hAnsi="Palatino Linotype" w:cs="Arial"/>
          <w:b/>
          <w:sz w:val="24"/>
        </w:rPr>
        <w:t>Razones o motivos de la inconformidad:</w:t>
      </w:r>
    </w:p>
    <w:p w14:paraId="3D9BFA81" w14:textId="77777777" w:rsidR="002B4FF3" w:rsidRPr="007A7A74" w:rsidRDefault="002B4FF3" w:rsidP="002B4FF3">
      <w:pPr>
        <w:pStyle w:val="Citas"/>
        <w:rPr>
          <w:b/>
          <w:bCs/>
        </w:rPr>
      </w:pPr>
      <w:r w:rsidRPr="007A7A74">
        <w:t xml:space="preserve">“1.- NO SE ENTREGÓ TODA LA INFORMACIÓN RELACIONADA CON LOS RECURSOS SUMINISTRADOS AL AYUNTAMIENTO PROVENIENTES DEL RAMO 33 DURANTE EL EJERCICIO FISCAL 2022. 2.- LA ÚNICA HOJA CON INFORMACIÓN NO ES LEGIBLE Y SE ADVIERTE SU TRATAMIENTO MEDIANTE DISPOSITIVOS PARA IMPEDIR SU LECTURA” </w:t>
      </w:r>
      <w:r w:rsidRPr="007A7A74">
        <w:rPr>
          <w:b/>
          <w:bCs/>
        </w:rPr>
        <w:t>(Sic)</w:t>
      </w:r>
    </w:p>
    <w:p w14:paraId="46A8E3A2" w14:textId="723881E6" w:rsidR="00B77272" w:rsidRPr="007A7A74" w:rsidRDefault="00407273" w:rsidP="0061744C">
      <w:pPr>
        <w:pStyle w:val="infoemcitas"/>
        <w:tabs>
          <w:tab w:val="left" w:pos="7655"/>
        </w:tabs>
        <w:ind w:left="0" w:right="0"/>
        <w:rPr>
          <w:rFonts w:cs="Arial"/>
          <w:i w:val="0"/>
          <w:noProof/>
          <w:color w:val="000000"/>
          <w:sz w:val="24"/>
          <w:lang w:eastAsia="es-MX"/>
        </w:rPr>
      </w:pPr>
      <w:r w:rsidRPr="007A7A74">
        <w:rPr>
          <w:i w:val="0"/>
          <w:sz w:val="24"/>
          <w:szCs w:val="24"/>
        </w:rPr>
        <w:lastRenderedPageBreak/>
        <w:t>A</w:t>
      </w:r>
      <w:r w:rsidR="0061744C" w:rsidRPr="007A7A74">
        <w:rPr>
          <w:i w:val="0"/>
          <w:sz w:val="24"/>
          <w:szCs w:val="24"/>
        </w:rPr>
        <w:t xml:space="preserve">sí las cosas, hasta aquí lo expuesto, resulta inconcuso que </w:t>
      </w:r>
      <w:r w:rsidR="0061744C" w:rsidRPr="007A7A74">
        <w:rPr>
          <w:b/>
          <w:i w:val="0"/>
          <w:sz w:val="24"/>
          <w:szCs w:val="24"/>
        </w:rPr>
        <w:t xml:space="preserve">El Sujeto Obligado </w:t>
      </w:r>
      <w:r w:rsidR="0061744C" w:rsidRPr="007A7A74">
        <w:rPr>
          <w:rFonts w:cs="Arial"/>
          <w:i w:val="0"/>
          <w:noProof/>
          <w:color w:val="000000"/>
          <w:sz w:val="24"/>
          <w:lang w:eastAsia="es-MX"/>
        </w:rPr>
        <w:t xml:space="preserve">no satisfizo el derecho de acceso a la información pública ejercido por </w:t>
      </w:r>
      <w:r w:rsidR="0061744C" w:rsidRPr="007A7A74">
        <w:rPr>
          <w:rFonts w:cs="Arial"/>
          <w:b/>
          <w:i w:val="0"/>
          <w:noProof/>
          <w:color w:val="000000"/>
          <w:sz w:val="24"/>
          <w:lang w:eastAsia="es-MX"/>
        </w:rPr>
        <w:t xml:space="preserve">El Recurrente, </w:t>
      </w:r>
      <w:r w:rsidR="0061744C" w:rsidRPr="007A7A74">
        <w:rPr>
          <w:rFonts w:cs="Arial"/>
          <w:i w:val="0"/>
          <w:noProof/>
          <w:color w:val="000000"/>
          <w:sz w:val="24"/>
          <w:lang w:eastAsia="es-MX"/>
        </w:rPr>
        <w:t>al tenerse por actualizada</w:t>
      </w:r>
      <w:r w:rsidR="00B77272" w:rsidRPr="007A7A74">
        <w:rPr>
          <w:rFonts w:cs="Arial"/>
          <w:i w:val="0"/>
          <w:noProof/>
          <w:color w:val="000000"/>
          <w:sz w:val="24"/>
          <w:lang w:eastAsia="es-MX"/>
        </w:rPr>
        <w:t xml:space="preserve"> la hipotesis prevista en el artículo 179, </w:t>
      </w:r>
      <w:r w:rsidR="002B4FF3" w:rsidRPr="007A7A74">
        <w:rPr>
          <w:rFonts w:cs="Arial"/>
          <w:i w:val="0"/>
          <w:noProof/>
          <w:color w:val="000000"/>
          <w:sz w:val="24"/>
          <w:lang w:eastAsia="es-MX"/>
        </w:rPr>
        <w:t>fracciones I y IX</w:t>
      </w:r>
      <w:r w:rsidR="00B77272" w:rsidRPr="007A7A74">
        <w:rPr>
          <w:rFonts w:cs="Arial"/>
          <w:i w:val="0"/>
          <w:noProof/>
          <w:color w:val="000000"/>
          <w:sz w:val="24"/>
          <w:lang w:eastAsia="es-MX"/>
        </w:rPr>
        <w:t xml:space="preserve"> de la Ley de Transparencia y Acceso a la Información Pública del Estado de México y Municipios, cuyo contenido literal es el siguiente:</w:t>
      </w:r>
    </w:p>
    <w:p w14:paraId="67231175" w14:textId="7965CF60" w:rsidR="0061744C" w:rsidRPr="007A7A74" w:rsidRDefault="0061744C" w:rsidP="0061744C">
      <w:pPr>
        <w:pStyle w:val="Citas"/>
      </w:pPr>
      <w:r w:rsidRPr="007A7A74">
        <w:t>“Artículo 179. El recurso de revisión es un medio de protección que la Ley otorga a los particulares, para hacer valer su derecho de acceso a la información pública, y procederá en contra de las siguientes causas:</w:t>
      </w:r>
    </w:p>
    <w:p w14:paraId="47619D6E" w14:textId="77777777" w:rsidR="0061744C" w:rsidRPr="007A7A74" w:rsidRDefault="0061744C" w:rsidP="0061744C">
      <w:pPr>
        <w:pStyle w:val="Citas"/>
      </w:pPr>
      <w:r w:rsidRPr="007A7A74">
        <w:t>I. La negativa a la información solicitada;</w:t>
      </w:r>
    </w:p>
    <w:p w14:paraId="28BE2A0E" w14:textId="36672F91" w:rsidR="002B4FF3" w:rsidRPr="007A7A74" w:rsidRDefault="002B4FF3" w:rsidP="0061744C">
      <w:pPr>
        <w:pStyle w:val="Citas"/>
      </w:pPr>
      <w:r w:rsidRPr="007A7A74">
        <w:t>(…)</w:t>
      </w:r>
    </w:p>
    <w:p w14:paraId="0CD2967A" w14:textId="5026E824" w:rsidR="002B4FF3" w:rsidRPr="007A7A74" w:rsidRDefault="002B4FF3" w:rsidP="0061744C">
      <w:pPr>
        <w:pStyle w:val="Citas"/>
      </w:pPr>
      <w:r w:rsidRPr="007A7A74">
        <w:t>IX. La entrega o puesta a disposición de información en un formato incomprensible y/o no accesible para el solicitante;</w:t>
      </w:r>
    </w:p>
    <w:p w14:paraId="0E9FD46A" w14:textId="5C624564" w:rsidR="0061744C" w:rsidRPr="007A7A74" w:rsidRDefault="0061744C" w:rsidP="0061744C">
      <w:pPr>
        <w:pStyle w:val="Citas"/>
        <w:rPr>
          <w:b/>
          <w:bCs/>
          <w:noProof/>
          <w:color w:val="000000"/>
          <w:sz w:val="24"/>
          <w:lang w:eastAsia="es-MX"/>
        </w:rPr>
      </w:pPr>
      <w:r w:rsidRPr="007A7A74">
        <w:rPr>
          <w:noProof/>
          <w:color w:val="000000"/>
          <w:sz w:val="24"/>
          <w:lang w:eastAsia="es-MX"/>
        </w:rPr>
        <w:t xml:space="preserve">(…)” </w:t>
      </w:r>
      <w:r w:rsidRPr="007A7A74">
        <w:rPr>
          <w:b/>
          <w:bCs/>
          <w:noProof/>
          <w:color w:val="000000"/>
          <w:sz w:val="24"/>
          <w:lang w:eastAsia="es-MX"/>
        </w:rPr>
        <w:t>[Sic]</w:t>
      </w:r>
    </w:p>
    <w:p w14:paraId="5EFACB8D" w14:textId="77777777" w:rsidR="005D73DA" w:rsidRPr="007A7A74" w:rsidRDefault="005D73DA" w:rsidP="00F06D25">
      <w:pPr>
        <w:spacing w:after="0" w:line="360" w:lineRule="auto"/>
        <w:jc w:val="both"/>
        <w:rPr>
          <w:rFonts w:ascii="Palatino Linotype" w:hAnsi="Palatino Linotype" w:cs="Arial"/>
          <w:sz w:val="24"/>
          <w:szCs w:val="24"/>
        </w:rPr>
      </w:pPr>
    </w:p>
    <w:p w14:paraId="02C4343A" w14:textId="6A39DF72" w:rsidR="00407273" w:rsidRPr="007A7A74" w:rsidRDefault="0061744C" w:rsidP="0061744C">
      <w:pPr>
        <w:spacing w:after="0" w:line="360" w:lineRule="auto"/>
        <w:jc w:val="both"/>
        <w:rPr>
          <w:rFonts w:ascii="Palatino Linotype" w:hAnsi="Palatino Linotype"/>
          <w:sz w:val="24"/>
          <w:szCs w:val="24"/>
        </w:rPr>
      </w:pPr>
      <w:r w:rsidRPr="007A7A74">
        <w:rPr>
          <w:rFonts w:ascii="Palatino Linotype" w:hAnsi="Palatino Linotype"/>
          <w:sz w:val="24"/>
          <w:szCs w:val="24"/>
        </w:rPr>
        <w:t xml:space="preserve">Por otra parte, como fue referido en el antecedente quinto, </w:t>
      </w:r>
      <w:r w:rsidRPr="007A7A74">
        <w:rPr>
          <w:rFonts w:ascii="Palatino Linotype" w:hAnsi="Palatino Linotype"/>
          <w:b/>
          <w:bCs/>
          <w:sz w:val="24"/>
          <w:szCs w:val="24"/>
        </w:rPr>
        <w:t xml:space="preserve">El Sujeto Obligado </w:t>
      </w:r>
      <w:r w:rsidR="00407273" w:rsidRPr="007A7A74">
        <w:rPr>
          <w:rFonts w:ascii="Palatino Linotype" w:hAnsi="Palatino Linotype"/>
          <w:sz w:val="24"/>
          <w:szCs w:val="24"/>
        </w:rPr>
        <w:t>rindió su informe justificado en los siguientes términos:</w:t>
      </w:r>
    </w:p>
    <w:p w14:paraId="6C80A339" w14:textId="61D93664" w:rsidR="00B77272" w:rsidRPr="007A7A74" w:rsidRDefault="00407273" w:rsidP="007A7A74">
      <w:pPr>
        <w:pStyle w:val="Prrafodelista"/>
        <w:numPr>
          <w:ilvl w:val="0"/>
          <w:numId w:val="7"/>
        </w:numPr>
        <w:spacing w:line="360" w:lineRule="auto"/>
        <w:jc w:val="both"/>
        <w:rPr>
          <w:rFonts w:ascii="Palatino Linotype" w:hAnsi="Palatino Linotype"/>
          <w:b/>
          <w:bCs/>
        </w:rPr>
      </w:pPr>
      <w:r w:rsidRPr="007A7A74">
        <w:rPr>
          <w:rFonts w:ascii="Palatino Linotype" w:hAnsi="Palatino Linotype"/>
          <w:b/>
          <w:bCs/>
        </w:rPr>
        <w:t>“</w:t>
      </w:r>
      <w:r w:rsidR="002B4FF3" w:rsidRPr="007A7A74">
        <w:rPr>
          <w:rFonts w:ascii="Palatino Linotype" w:hAnsi="Palatino Linotype"/>
          <w:b/>
          <w:bCs/>
        </w:rPr>
        <w:t xml:space="preserve">02585.pdf”: </w:t>
      </w:r>
      <w:r w:rsidR="002B4FF3" w:rsidRPr="007A7A74">
        <w:rPr>
          <w:rFonts w:ascii="Palatino Linotype" w:hAnsi="Palatino Linotype"/>
        </w:rPr>
        <w:t>Compila lo siguiente:</w:t>
      </w:r>
    </w:p>
    <w:p w14:paraId="1137DD78" w14:textId="0316AE50" w:rsidR="002B4FF3" w:rsidRPr="007A7A74" w:rsidRDefault="002B4FF3" w:rsidP="007A7A74">
      <w:pPr>
        <w:pStyle w:val="Prrafodelista"/>
        <w:numPr>
          <w:ilvl w:val="0"/>
          <w:numId w:val="12"/>
        </w:numPr>
        <w:spacing w:line="360" w:lineRule="auto"/>
        <w:jc w:val="both"/>
        <w:rPr>
          <w:rFonts w:ascii="Palatino Linotype" w:hAnsi="Palatino Linotype"/>
        </w:rPr>
      </w:pPr>
      <w:r w:rsidRPr="007A7A74">
        <w:rPr>
          <w:rFonts w:ascii="Palatino Linotype" w:hAnsi="Palatino Linotype"/>
        </w:rPr>
        <w:t xml:space="preserve">Oficio número </w:t>
      </w:r>
      <w:r w:rsidRPr="007A7A74">
        <w:rPr>
          <w:rFonts w:ascii="Palatino Linotype" w:hAnsi="Palatino Linotype"/>
          <w:b/>
          <w:bCs/>
        </w:rPr>
        <w:t>MCAP/TTAIPMYPDP/256/</w:t>
      </w:r>
      <w:r w:rsidR="001D3D0D" w:rsidRPr="007A7A74">
        <w:rPr>
          <w:rFonts w:ascii="Palatino Linotype" w:hAnsi="Palatino Linotype"/>
          <w:b/>
          <w:bCs/>
        </w:rPr>
        <w:t xml:space="preserve">2023 </w:t>
      </w:r>
      <w:r w:rsidR="001D3D0D" w:rsidRPr="007A7A74">
        <w:rPr>
          <w:rFonts w:ascii="Palatino Linotype" w:hAnsi="Palatino Linotype"/>
        </w:rPr>
        <w:t xml:space="preserve">signado por el titular de transparencia y dirigido al tesorero municipal, de fecha dieciocho de mayo de dos mil veintidós, en términos generales requiere información para integrar el informe justificado. </w:t>
      </w:r>
    </w:p>
    <w:p w14:paraId="185BE662" w14:textId="2318CEDE" w:rsidR="001D3D0D" w:rsidRPr="007A7A74" w:rsidRDefault="001D3D0D" w:rsidP="007A7A74">
      <w:pPr>
        <w:pStyle w:val="Prrafodelista"/>
        <w:numPr>
          <w:ilvl w:val="0"/>
          <w:numId w:val="12"/>
        </w:numPr>
        <w:spacing w:line="360" w:lineRule="auto"/>
        <w:jc w:val="both"/>
        <w:rPr>
          <w:rFonts w:ascii="Palatino Linotype" w:hAnsi="Palatino Linotype"/>
        </w:rPr>
      </w:pPr>
      <w:r w:rsidRPr="007A7A74">
        <w:rPr>
          <w:rFonts w:ascii="Palatino Linotype" w:hAnsi="Palatino Linotype"/>
        </w:rPr>
        <w:lastRenderedPageBreak/>
        <w:t xml:space="preserve">Acuse de la solicitud de información </w:t>
      </w:r>
      <w:r w:rsidRPr="007A7A74">
        <w:rPr>
          <w:rFonts w:ascii="Palatino Linotype" w:hAnsi="Palatino Linotype"/>
          <w:b/>
          <w:bCs/>
        </w:rPr>
        <w:t xml:space="preserve">00056/CAPULHUA/IP/2023 </w:t>
      </w:r>
      <w:r w:rsidRPr="007A7A74">
        <w:rPr>
          <w:rFonts w:ascii="Palatino Linotype" w:hAnsi="Palatino Linotype"/>
        </w:rPr>
        <w:t>refleja diversos apartados tales como datos del solicitante, acto impugnado, motivos de inconformidad, folio del recurso de revisión, entre otros.</w:t>
      </w:r>
    </w:p>
    <w:p w14:paraId="6329597D" w14:textId="2EFDBF94" w:rsidR="001D3D0D" w:rsidRPr="007A7A74" w:rsidRDefault="001D3D0D" w:rsidP="007A7A74">
      <w:pPr>
        <w:pStyle w:val="Prrafodelista"/>
        <w:numPr>
          <w:ilvl w:val="0"/>
          <w:numId w:val="12"/>
        </w:numPr>
        <w:spacing w:line="360" w:lineRule="auto"/>
        <w:jc w:val="both"/>
        <w:rPr>
          <w:rFonts w:ascii="Palatino Linotype" w:hAnsi="Palatino Linotype"/>
        </w:rPr>
      </w:pPr>
      <w:r w:rsidRPr="007A7A74">
        <w:rPr>
          <w:rFonts w:ascii="Palatino Linotype" w:hAnsi="Palatino Linotype"/>
        </w:rPr>
        <w:t xml:space="preserve">Oficio número </w:t>
      </w:r>
      <w:r w:rsidRPr="007A7A74">
        <w:rPr>
          <w:rFonts w:ascii="Palatino Linotype" w:hAnsi="Palatino Linotype"/>
          <w:b/>
          <w:bCs/>
        </w:rPr>
        <w:t xml:space="preserve">MCAP/TM/280/2023 </w:t>
      </w:r>
      <w:r w:rsidRPr="007A7A74">
        <w:rPr>
          <w:rFonts w:ascii="Palatino Linotype" w:hAnsi="Palatino Linotype"/>
        </w:rPr>
        <w:t xml:space="preserve">signado por el tesorero municipal y dirigido al titular de transparencia, </w:t>
      </w:r>
      <w:r w:rsidR="0070689E" w:rsidRPr="007A7A74">
        <w:rPr>
          <w:rFonts w:ascii="Palatino Linotype" w:hAnsi="Palatino Linotype"/>
        </w:rPr>
        <w:t xml:space="preserve">en síntesis, refiere adjuntar oficio emitido por servidor público habilitado. </w:t>
      </w:r>
    </w:p>
    <w:p w14:paraId="25C123DC" w14:textId="2B0CDE79" w:rsidR="0070689E" w:rsidRPr="007A7A74" w:rsidRDefault="0070689E" w:rsidP="007A7A74">
      <w:pPr>
        <w:pStyle w:val="Prrafodelista"/>
        <w:numPr>
          <w:ilvl w:val="0"/>
          <w:numId w:val="12"/>
        </w:numPr>
        <w:spacing w:line="360" w:lineRule="auto"/>
        <w:jc w:val="both"/>
        <w:rPr>
          <w:rFonts w:ascii="Palatino Linotype" w:hAnsi="Palatino Linotype"/>
        </w:rPr>
      </w:pPr>
      <w:r w:rsidRPr="007A7A74">
        <w:rPr>
          <w:rFonts w:ascii="Palatino Linotype" w:hAnsi="Palatino Linotype"/>
        </w:rPr>
        <w:t xml:space="preserve">Oficio número </w:t>
      </w:r>
      <w:r w:rsidRPr="007A7A74">
        <w:rPr>
          <w:rFonts w:ascii="Palatino Linotype" w:hAnsi="Palatino Linotype"/>
          <w:b/>
          <w:bCs/>
        </w:rPr>
        <w:t xml:space="preserve">MCAP/TM/196/2022, </w:t>
      </w:r>
      <w:r w:rsidRPr="007A7A74">
        <w:rPr>
          <w:rFonts w:ascii="Palatino Linotype" w:hAnsi="Palatino Linotype"/>
        </w:rPr>
        <w:t xml:space="preserve">cuyo contenido se obvia, al tomar en consideración que se encuentra parcialmente ilegible y que fue remitido mediante respuesta primigenia. </w:t>
      </w:r>
    </w:p>
    <w:p w14:paraId="0C6EB8E7" w14:textId="77777777" w:rsidR="00B77272" w:rsidRPr="007A7A74" w:rsidRDefault="00B77272" w:rsidP="001B6410">
      <w:pPr>
        <w:spacing w:before="240" w:line="360" w:lineRule="auto"/>
        <w:jc w:val="both"/>
        <w:rPr>
          <w:rFonts w:ascii="Palatino Linotype" w:hAnsi="Palatino Linotype"/>
          <w:sz w:val="24"/>
          <w:szCs w:val="24"/>
        </w:rPr>
      </w:pPr>
    </w:p>
    <w:p w14:paraId="7ED3ADE4" w14:textId="77777777" w:rsidR="0070689E" w:rsidRPr="007A7A74" w:rsidRDefault="001B6410" w:rsidP="001B6410">
      <w:pPr>
        <w:spacing w:before="240" w:line="360" w:lineRule="auto"/>
        <w:jc w:val="both"/>
        <w:rPr>
          <w:rFonts w:ascii="Palatino Linotype" w:hAnsi="Palatino Linotype"/>
          <w:sz w:val="24"/>
          <w:szCs w:val="24"/>
        </w:rPr>
      </w:pPr>
      <w:r w:rsidRPr="007A7A74">
        <w:rPr>
          <w:rFonts w:ascii="Palatino Linotype" w:hAnsi="Palatino Linotype"/>
          <w:sz w:val="24"/>
          <w:szCs w:val="24"/>
        </w:rPr>
        <w:t xml:space="preserve">Hasta aquí lo expuesto, se </w:t>
      </w:r>
      <w:r w:rsidR="0070689E" w:rsidRPr="007A7A74">
        <w:rPr>
          <w:rFonts w:ascii="Palatino Linotype" w:hAnsi="Palatino Linotype"/>
          <w:sz w:val="24"/>
          <w:szCs w:val="24"/>
        </w:rPr>
        <w:t xml:space="preserve">arriba a la premisa de que mediante informe justificado no se aportaron elementos novedosos encauzados a subsanar la violación al derecho de acceso a la información, luego entonces, resulta procedente ordenar una búsqueda exhaustiva y razonable, a efecto de hacer entrega de la siguiente información: </w:t>
      </w:r>
    </w:p>
    <w:p w14:paraId="7E690284" w14:textId="77777777" w:rsidR="0070689E" w:rsidRPr="007A7A74" w:rsidRDefault="001B6410" w:rsidP="0070689E">
      <w:pPr>
        <w:spacing w:before="240" w:line="360" w:lineRule="auto"/>
        <w:jc w:val="both"/>
        <w:rPr>
          <w:rFonts w:ascii="Palatino Linotype" w:hAnsi="Palatino Linotype"/>
          <w:b/>
          <w:bCs/>
          <w:sz w:val="24"/>
          <w:szCs w:val="24"/>
        </w:rPr>
      </w:pPr>
      <w:r w:rsidRPr="007A7A74">
        <w:rPr>
          <w:rFonts w:ascii="Palatino Linotype" w:hAnsi="Palatino Linotype"/>
          <w:sz w:val="24"/>
          <w:szCs w:val="24"/>
        </w:rPr>
        <w:t xml:space="preserve"> </w:t>
      </w:r>
      <w:r w:rsidR="0070689E" w:rsidRPr="007A7A74">
        <w:rPr>
          <w:rFonts w:ascii="Palatino Linotype" w:hAnsi="Palatino Linotype"/>
          <w:b/>
          <w:bCs/>
          <w:sz w:val="24"/>
          <w:szCs w:val="24"/>
        </w:rPr>
        <w:t xml:space="preserve">Sobre la aplicación de los recursos del ramo 33, del periodo comprendido del uno de enero al treinta y uno de diciembre de dos mil veintidós: </w:t>
      </w:r>
    </w:p>
    <w:p w14:paraId="1D927100" w14:textId="7DBE56FA" w:rsidR="0070689E" w:rsidRPr="007A7A74" w:rsidRDefault="0070689E" w:rsidP="007A7A74">
      <w:pPr>
        <w:pStyle w:val="Prrafodelista"/>
        <w:numPr>
          <w:ilvl w:val="0"/>
          <w:numId w:val="15"/>
        </w:numPr>
        <w:autoSpaceDE w:val="0"/>
        <w:autoSpaceDN w:val="0"/>
        <w:adjustRightInd w:val="0"/>
        <w:spacing w:before="240" w:line="360" w:lineRule="auto"/>
        <w:jc w:val="both"/>
        <w:rPr>
          <w:rFonts w:ascii="Palatino Linotype" w:hAnsi="Palatino Linotype" w:cs="Arial"/>
        </w:rPr>
      </w:pPr>
      <w:r w:rsidRPr="007A7A74">
        <w:rPr>
          <w:rFonts w:ascii="Palatino Linotype" w:hAnsi="Palatino Linotype" w:cs="Arial"/>
        </w:rPr>
        <w:t xml:space="preserve">Acta de sesión del cuerpo colegiado competente relativa a la aprobación del ejercicio de los recursos ministrados </w:t>
      </w:r>
    </w:p>
    <w:p w14:paraId="1605C7F9" w14:textId="0A1BBD58" w:rsidR="0070689E" w:rsidRPr="007A7A74" w:rsidRDefault="0070689E" w:rsidP="007A7A74">
      <w:pPr>
        <w:pStyle w:val="Prrafodelista"/>
        <w:numPr>
          <w:ilvl w:val="0"/>
          <w:numId w:val="15"/>
        </w:numPr>
        <w:autoSpaceDE w:val="0"/>
        <w:autoSpaceDN w:val="0"/>
        <w:adjustRightInd w:val="0"/>
        <w:spacing w:before="240" w:line="360" w:lineRule="auto"/>
        <w:jc w:val="both"/>
        <w:rPr>
          <w:rFonts w:ascii="Palatino Linotype" w:hAnsi="Palatino Linotype" w:cs="Arial"/>
        </w:rPr>
      </w:pPr>
      <w:r w:rsidRPr="007A7A74">
        <w:rPr>
          <w:rFonts w:ascii="Palatino Linotype" w:hAnsi="Palatino Linotype" w:cs="Arial"/>
        </w:rPr>
        <w:t xml:space="preserve">El o los documentos donde consten las acciones aprobadas </w:t>
      </w:r>
    </w:p>
    <w:p w14:paraId="76D54D0E" w14:textId="653B8AA5" w:rsidR="0070689E" w:rsidRPr="007A7A74" w:rsidRDefault="0070689E" w:rsidP="007A7A74">
      <w:pPr>
        <w:pStyle w:val="Prrafodelista"/>
        <w:numPr>
          <w:ilvl w:val="0"/>
          <w:numId w:val="15"/>
        </w:numPr>
        <w:autoSpaceDE w:val="0"/>
        <w:autoSpaceDN w:val="0"/>
        <w:adjustRightInd w:val="0"/>
        <w:spacing w:before="240" w:line="360" w:lineRule="auto"/>
        <w:jc w:val="both"/>
        <w:rPr>
          <w:rFonts w:ascii="Palatino Linotype" w:hAnsi="Palatino Linotype" w:cs="Arial"/>
        </w:rPr>
      </w:pPr>
      <w:r w:rsidRPr="007A7A74">
        <w:rPr>
          <w:rFonts w:ascii="Palatino Linotype" w:hAnsi="Palatino Linotype" w:cs="Arial"/>
        </w:rPr>
        <w:t xml:space="preserve">Oficios de suficiencia presupuestal emitidos por el Tesorero Municipal para el ejercicio de los recursos </w:t>
      </w:r>
    </w:p>
    <w:p w14:paraId="6FFA1BBA" w14:textId="3842C631" w:rsidR="0070689E" w:rsidRPr="007A7A74" w:rsidRDefault="0070689E" w:rsidP="007A7A74">
      <w:pPr>
        <w:pStyle w:val="Prrafodelista"/>
        <w:numPr>
          <w:ilvl w:val="0"/>
          <w:numId w:val="15"/>
        </w:numPr>
        <w:autoSpaceDE w:val="0"/>
        <w:autoSpaceDN w:val="0"/>
        <w:adjustRightInd w:val="0"/>
        <w:spacing w:before="240" w:line="360" w:lineRule="auto"/>
        <w:jc w:val="both"/>
        <w:rPr>
          <w:rFonts w:ascii="Palatino Linotype" w:hAnsi="Palatino Linotype" w:cs="Arial"/>
        </w:rPr>
      </w:pPr>
      <w:r w:rsidRPr="007A7A74">
        <w:rPr>
          <w:rFonts w:ascii="Palatino Linotype" w:hAnsi="Palatino Linotype" w:cs="Arial"/>
        </w:rPr>
        <w:lastRenderedPageBreak/>
        <w:t xml:space="preserve">Acta del órgano que aprobó el procedimiento licitatorio y bases de licitación para la participación en cada uno de los procedimientos licitatorios </w:t>
      </w:r>
    </w:p>
    <w:p w14:paraId="6906A255" w14:textId="57B90DC6" w:rsidR="0070689E" w:rsidRPr="007A7A74" w:rsidRDefault="0070689E" w:rsidP="007A7A74">
      <w:pPr>
        <w:pStyle w:val="Prrafodelista"/>
        <w:numPr>
          <w:ilvl w:val="0"/>
          <w:numId w:val="15"/>
        </w:numPr>
        <w:autoSpaceDE w:val="0"/>
        <w:autoSpaceDN w:val="0"/>
        <w:adjustRightInd w:val="0"/>
        <w:spacing w:before="240" w:line="360" w:lineRule="auto"/>
        <w:jc w:val="both"/>
        <w:rPr>
          <w:rFonts w:ascii="Palatino Linotype" w:hAnsi="Palatino Linotype" w:cs="Arial"/>
        </w:rPr>
      </w:pPr>
      <w:r w:rsidRPr="007A7A74">
        <w:rPr>
          <w:rFonts w:ascii="Palatino Linotype" w:hAnsi="Palatino Linotype" w:cs="Arial"/>
        </w:rPr>
        <w:t xml:space="preserve">El o los documentos donde consten los actos relativos a presentación, apertura y evaluación de propuestas, dictamen y fallo, así como los documentos presentados y generados en cada acto. </w:t>
      </w:r>
    </w:p>
    <w:p w14:paraId="3E8E8925" w14:textId="5F469415" w:rsidR="0070689E" w:rsidRPr="007A7A74" w:rsidRDefault="0070689E" w:rsidP="007A7A74">
      <w:pPr>
        <w:pStyle w:val="Prrafodelista"/>
        <w:numPr>
          <w:ilvl w:val="0"/>
          <w:numId w:val="15"/>
        </w:numPr>
        <w:autoSpaceDE w:val="0"/>
        <w:autoSpaceDN w:val="0"/>
        <w:adjustRightInd w:val="0"/>
        <w:spacing w:before="240" w:line="360" w:lineRule="auto"/>
        <w:jc w:val="both"/>
        <w:rPr>
          <w:rFonts w:ascii="Palatino Linotype" w:hAnsi="Palatino Linotype" w:cs="Arial"/>
        </w:rPr>
      </w:pPr>
      <w:r w:rsidRPr="007A7A74">
        <w:rPr>
          <w:rFonts w:ascii="Palatino Linotype" w:hAnsi="Palatino Linotype" w:cs="Arial"/>
        </w:rPr>
        <w:t xml:space="preserve">El o los documentos donde consten las propuestas técnicas y económicas presentadas en los procedimientos licitatorios, así como las propuestas ganadoras </w:t>
      </w:r>
    </w:p>
    <w:p w14:paraId="7D302A5A" w14:textId="31ABDB4C" w:rsidR="0070689E" w:rsidRPr="007A7A74" w:rsidRDefault="0070689E" w:rsidP="007A7A74">
      <w:pPr>
        <w:pStyle w:val="Prrafodelista"/>
        <w:numPr>
          <w:ilvl w:val="0"/>
          <w:numId w:val="15"/>
        </w:numPr>
        <w:autoSpaceDE w:val="0"/>
        <w:autoSpaceDN w:val="0"/>
        <w:adjustRightInd w:val="0"/>
        <w:spacing w:before="240" w:line="360" w:lineRule="auto"/>
        <w:jc w:val="both"/>
        <w:rPr>
          <w:rFonts w:ascii="Palatino Linotype" w:hAnsi="Palatino Linotype" w:cs="Arial"/>
        </w:rPr>
      </w:pPr>
      <w:r w:rsidRPr="007A7A74">
        <w:rPr>
          <w:rFonts w:ascii="Palatino Linotype" w:hAnsi="Palatino Linotype" w:cs="Arial"/>
        </w:rPr>
        <w:t xml:space="preserve">El o los documentos donde consten los fallos emitidos </w:t>
      </w:r>
    </w:p>
    <w:p w14:paraId="3BD5BDB3" w14:textId="1FD20BCC" w:rsidR="0070689E" w:rsidRPr="007A7A74" w:rsidRDefault="0070689E" w:rsidP="007A7A74">
      <w:pPr>
        <w:pStyle w:val="Prrafodelista"/>
        <w:numPr>
          <w:ilvl w:val="0"/>
          <w:numId w:val="15"/>
        </w:numPr>
        <w:autoSpaceDE w:val="0"/>
        <w:autoSpaceDN w:val="0"/>
        <w:adjustRightInd w:val="0"/>
        <w:spacing w:before="240" w:line="360" w:lineRule="auto"/>
        <w:jc w:val="both"/>
        <w:rPr>
          <w:rFonts w:ascii="Palatino Linotype" w:hAnsi="Palatino Linotype" w:cs="Arial"/>
        </w:rPr>
      </w:pPr>
      <w:r w:rsidRPr="007A7A74">
        <w:rPr>
          <w:rFonts w:ascii="Palatino Linotype" w:hAnsi="Palatino Linotype" w:cs="Arial"/>
        </w:rPr>
        <w:t xml:space="preserve">Acta levantada respecto de cada acto del procedimiento adquisitivo, firmada por los participantes </w:t>
      </w:r>
    </w:p>
    <w:p w14:paraId="11DB5160" w14:textId="581B669A" w:rsidR="0070689E" w:rsidRPr="007A7A74" w:rsidRDefault="0070689E" w:rsidP="007A7A74">
      <w:pPr>
        <w:pStyle w:val="Prrafodelista"/>
        <w:numPr>
          <w:ilvl w:val="0"/>
          <w:numId w:val="15"/>
        </w:numPr>
        <w:autoSpaceDE w:val="0"/>
        <w:autoSpaceDN w:val="0"/>
        <w:adjustRightInd w:val="0"/>
        <w:spacing w:before="240" w:line="360" w:lineRule="auto"/>
        <w:jc w:val="both"/>
        <w:rPr>
          <w:rFonts w:ascii="Palatino Linotype" w:hAnsi="Palatino Linotype" w:cs="Arial"/>
        </w:rPr>
      </w:pPr>
      <w:r w:rsidRPr="007A7A74">
        <w:rPr>
          <w:rFonts w:ascii="Palatino Linotype" w:hAnsi="Palatino Linotype" w:cs="Arial"/>
        </w:rPr>
        <w:t xml:space="preserve">Contratos derivados de los procedimientos de adquisiciones de bienes y servicios </w:t>
      </w:r>
    </w:p>
    <w:p w14:paraId="25CD7F15" w14:textId="2E3C0574" w:rsidR="0070689E" w:rsidRPr="007A7A74" w:rsidRDefault="0070689E" w:rsidP="007A7A74">
      <w:pPr>
        <w:pStyle w:val="Prrafodelista"/>
        <w:numPr>
          <w:ilvl w:val="0"/>
          <w:numId w:val="15"/>
        </w:numPr>
        <w:autoSpaceDE w:val="0"/>
        <w:autoSpaceDN w:val="0"/>
        <w:adjustRightInd w:val="0"/>
        <w:spacing w:before="240" w:line="360" w:lineRule="auto"/>
        <w:jc w:val="both"/>
        <w:rPr>
          <w:rFonts w:ascii="Palatino Linotype" w:hAnsi="Palatino Linotype" w:cs="Arial"/>
        </w:rPr>
      </w:pPr>
      <w:r w:rsidRPr="007A7A74">
        <w:rPr>
          <w:rFonts w:ascii="Palatino Linotype" w:hAnsi="Palatino Linotype"/>
          <w:color w:val="000000"/>
        </w:rPr>
        <w:t xml:space="preserve">Actas constitutivas de los órganos mediante los cuales participaron las comunidades beneficiadas que tenían a su cargo la vigilancia de la correcta aplicación de los recursos </w:t>
      </w:r>
    </w:p>
    <w:p w14:paraId="262D0A82" w14:textId="7374D523" w:rsidR="00C11602" w:rsidRPr="007A7A74" w:rsidRDefault="00C11602" w:rsidP="007A7A74">
      <w:pPr>
        <w:pStyle w:val="Prrafodelista"/>
        <w:numPr>
          <w:ilvl w:val="0"/>
          <w:numId w:val="15"/>
        </w:numPr>
        <w:autoSpaceDE w:val="0"/>
        <w:autoSpaceDN w:val="0"/>
        <w:adjustRightInd w:val="0"/>
        <w:spacing w:before="240" w:line="360" w:lineRule="auto"/>
        <w:jc w:val="both"/>
        <w:rPr>
          <w:rFonts w:ascii="Palatino Linotype" w:hAnsi="Palatino Linotype" w:cs="Arial"/>
        </w:rPr>
      </w:pPr>
      <w:bookmarkStart w:id="3" w:name="_Hlk153211316"/>
      <w:r w:rsidRPr="007A7A74">
        <w:rPr>
          <w:rFonts w:ascii="Palatino Linotype" w:hAnsi="Palatino Linotype"/>
          <w:color w:val="000000"/>
        </w:rPr>
        <w:t>Oficios mediante los cuales se rindieron los informes trimestrales en el Sistema de Recursos Federales Transferidos (SRFT)</w:t>
      </w:r>
    </w:p>
    <w:p w14:paraId="28F8F38C" w14:textId="3E353583" w:rsidR="00C11602" w:rsidRPr="007A7A74" w:rsidRDefault="00C11602" w:rsidP="007A7A74">
      <w:pPr>
        <w:pStyle w:val="Prrafodelista"/>
        <w:numPr>
          <w:ilvl w:val="0"/>
          <w:numId w:val="15"/>
        </w:numPr>
        <w:autoSpaceDE w:val="0"/>
        <w:autoSpaceDN w:val="0"/>
        <w:adjustRightInd w:val="0"/>
        <w:spacing w:before="240" w:line="360" w:lineRule="auto"/>
        <w:jc w:val="both"/>
        <w:rPr>
          <w:rFonts w:ascii="Palatino Linotype" w:hAnsi="Palatino Linotype" w:cs="Arial"/>
        </w:rPr>
      </w:pPr>
      <w:r w:rsidRPr="007A7A74">
        <w:rPr>
          <w:rFonts w:ascii="Palatino Linotype" w:hAnsi="Palatino Linotype" w:cs="Arial"/>
        </w:rPr>
        <w:lastRenderedPageBreak/>
        <w:t xml:space="preserve">Oficios presentados a la Secretaría de Finanzas Órgano Superior de Fiscalización del Estado de México o autoridad competente para la ejecución de obras o acciones llevadas a cabo con dichos recursos. </w:t>
      </w:r>
    </w:p>
    <w:bookmarkEnd w:id="3"/>
    <w:p w14:paraId="752C984A" w14:textId="77777777" w:rsidR="00C11602" w:rsidRPr="007A7A74" w:rsidRDefault="00C11602" w:rsidP="00DA3841">
      <w:pPr>
        <w:autoSpaceDE w:val="0"/>
        <w:autoSpaceDN w:val="0"/>
        <w:adjustRightInd w:val="0"/>
        <w:spacing w:before="240" w:line="360" w:lineRule="auto"/>
        <w:jc w:val="both"/>
        <w:rPr>
          <w:rFonts w:ascii="Palatino Linotype" w:hAnsi="Palatino Linotype" w:cs="Arial"/>
          <w:sz w:val="24"/>
          <w:szCs w:val="24"/>
        </w:rPr>
      </w:pPr>
    </w:p>
    <w:p w14:paraId="7ADF0E79" w14:textId="6421865D" w:rsidR="00DA3841" w:rsidRPr="007A7A74" w:rsidRDefault="00DA3841" w:rsidP="00DA3841">
      <w:pPr>
        <w:autoSpaceDE w:val="0"/>
        <w:autoSpaceDN w:val="0"/>
        <w:adjustRightInd w:val="0"/>
        <w:spacing w:before="240" w:line="360" w:lineRule="auto"/>
        <w:jc w:val="both"/>
        <w:rPr>
          <w:rFonts w:ascii="Palatino Linotype" w:hAnsi="Palatino Linotype" w:cs="Arial"/>
          <w:b/>
          <w:bCs/>
          <w:sz w:val="24"/>
          <w:szCs w:val="24"/>
        </w:rPr>
      </w:pPr>
      <w:r w:rsidRPr="007A7A74">
        <w:rPr>
          <w:rFonts w:ascii="Palatino Linotype" w:hAnsi="Palatino Linotype" w:cs="Arial"/>
          <w:sz w:val="24"/>
          <w:szCs w:val="24"/>
        </w:rPr>
        <w:t xml:space="preserve">Finalmente, </w:t>
      </w:r>
      <w:r w:rsidR="00356043" w:rsidRPr="007A7A74">
        <w:rPr>
          <w:rFonts w:ascii="Palatino Linotype" w:hAnsi="Palatino Linotype" w:cs="Arial"/>
          <w:sz w:val="24"/>
          <w:szCs w:val="24"/>
        </w:rPr>
        <w:t>con relación al requerimiento</w:t>
      </w:r>
      <w:r w:rsidRPr="007A7A74">
        <w:rPr>
          <w:rFonts w:ascii="Palatino Linotype" w:hAnsi="Palatino Linotype" w:cs="Arial"/>
          <w:sz w:val="24"/>
          <w:szCs w:val="24"/>
        </w:rPr>
        <w:t xml:space="preserve"> </w:t>
      </w:r>
      <w:r w:rsidRPr="007A7A74">
        <w:rPr>
          <w:rFonts w:ascii="Palatino Linotype" w:hAnsi="Palatino Linotype" w:cs="Arial"/>
          <w:b/>
          <w:bCs/>
          <w:sz w:val="24"/>
          <w:szCs w:val="24"/>
        </w:rPr>
        <w:t>10 -diez-</w:t>
      </w:r>
      <w:r w:rsidR="00E53709" w:rsidRPr="007A7A74">
        <w:rPr>
          <w:rFonts w:ascii="Palatino Linotype" w:hAnsi="Palatino Linotype" w:cs="Arial"/>
          <w:b/>
          <w:bCs/>
          <w:sz w:val="24"/>
          <w:szCs w:val="24"/>
        </w:rPr>
        <w:t xml:space="preserve"> </w:t>
      </w:r>
      <w:r w:rsidR="00E53709" w:rsidRPr="007A7A74">
        <w:rPr>
          <w:rFonts w:ascii="Palatino Linotype" w:hAnsi="Palatino Linotype" w:cs="Arial"/>
          <w:sz w:val="24"/>
          <w:szCs w:val="24"/>
        </w:rPr>
        <w:t xml:space="preserve">que </w:t>
      </w:r>
      <w:r w:rsidR="00356043" w:rsidRPr="007A7A74">
        <w:rPr>
          <w:rFonts w:ascii="Palatino Linotype" w:hAnsi="Palatino Linotype" w:cs="Arial"/>
          <w:sz w:val="24"/>
          <w:szCs w:val="24"/>
        </w:rPr>
        <w:t>será</w:t>
      </w:r>
      <w:r w:rsidR="00E53709" w:rsidRPr="007A7A74">
        <w:rPr>
          <w:rFonts w:ascii="Palatino Linotype" w:hAnsi="Palatino Linotype" w:cs="Arial"/>
          <w:sz w:val="24"/>
          <w:szCs w:val="24"/>
        </w:rPr>
        <w:t xml:space="preserve"> materia de cumplimiento, una vez realizada la búsqueda exhaustiva y razonable, para el caso de no contar con la información bastará con que así lo manifieste </w:t>
      </w:r>
      <w:r w:rsidR="00E53709" w:rsidRPr="007A7A74">
        <w:rPr>
          <w:rFonts w:ascii="Palatino Linotype" w:hAnsi="Palatino Linotype" w:cs="Arial"/>
          <w:b/>
          <w:bCs/>
          <w:sz w:val="24"/>
          <w:szCs w:val="24"/>
        </w:rPr>
        <w:t xml:space="preserve">El Sujeto Obligado. </w:t>
      </w:r>
    </w:p>
    <w:p w14:paraId="04B3BE93" w14:textId="77777777" w:rsidR="006402F4" w:rsidRPr="007A7A74" w:rsidRDefault="006402F4" w:rsidP="006402F4">
      <w:pPr>
        <w:pStyle w:val="Prrafodelista"/>
        <w:autoSpaceDE w:val="0"/>
        <w:autoSpaceDN w:val="0"/>
        <w:adjustRightInd w:val="0"/>
        <w:spacing w:before="240" w:line="360" w:lineRule="auto"/>
        <w:ind w:left="720"/>
        <w:jc w:val="both"/>
        <w:rPr>
          <w:rFonts w:ascii="Palatino Linotype" w:hAnsi="Palatino Linotype" w:cs="Arial"/>
        </w:rPr>
      </w:pPr>
    </w:p>
    <w:p w14:paraId="3E6D38AA" w14:textId="77777777" w:rsidR="006402F4" w:rsidRPr="007A7A74" w:rsidRDefault="006402F4" w:rsidP="007A7A74">
      <w:pPr>
        <w:pStyle w:val="Prrafodelista"/>
        <w:numPr>
          <w:ilvl w:val="0"/>
          <w:numId w:val="8"/>
        </w:numPr>
        <w:autoSpaceDE w:val="0"/>
        <w:autoSpaceDN w:val="0"/>
        <w:adjustRightInd w:val="0"/>
        <w:spacing w:line="360" w:lineRule="auto"/>
        <w:jc w:val="both"/>
        <w:rPr>
          <w:rFonts w:ascii="Palatino Linotype" w:hAnsi="Palatino Linotype"/>
          <w:b/>
          <w:sz w:val="28"/>
          <w:szCs w:val="28"/>
        </w:rPr>
      </w:pPr>
      <w:r w:rsidRPr="007A7A74">
        <w:rPr>
          <w:rFonts w:ascii="Palatino Linotype" w:hAnsi="Palatino Linotype"/>
          <w:b/>
          <w:sz w:val="28"/>
          <w:szCs w:val="28"/>
        </w:rPr>
        <w:t xml:space="preserve">De la Versión Pública </w:t>
      </w:r>
    </w:p>
    <w:p w14:paraId="32B0C3B6" w14:textId="77777777" w:rsidR="00F76E0D" w:rsidRPr="007A7A74" w:rsidRDefault="00F76E0D" w:rsidP="00F76E0D">
      <w:pPr>
        <w:spacing w:line="360" w:lineRule="auto"/>
        <w:jc w:val="both"/>
        <w:rPr>
          <w:rFonts w:ascii="Palatino Linotype" w:eastAsia="Palatino Linotype" w:hAnsi="Palatino Linotype" w:cs="Palatino Linotype"/>
          <w:sz w:val="24"/>
          <w:szCs w:val="24"/>
        </w:rPr>
      </w:pPr>
      <w:r w:rsidRPr="007A7A74">
        <w:rPr>
          <w:rFonts w:ascii="Palatino Linotype" w:eastAsia="Palatino Linotype" w:hAnsi="Palatino Linotype" w:cs="Palatino Linotype"/>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4250FED3" w14:textId="77777777" w:rsidR="00F76E0D" w:rsidRPr="007A7A74" w:rsidRDefault="00F76E0D" w:rsidP="00F76E0D">
      <w:pPr>
        <w:pStyle w:val="Citas"/>
      </w:pPr>
      <w:r w:rsidRPr="007A7A74">
        <w:rPr>
          <w:b/>
        </w:rPr>
        <w:t>“Artículo 3.</w:t>
      </w:r>
      <w:r w:rsidRPr="007A7A74">
        <w:t xml:space="preserve"> Para los efectos de la presente Ley se entenderá por:</w:t>
      </w:r>
    </w:p>
    <w:p w14:paraId="384CB919" w14:textId="77777777" w:rsidR="00F76E0D" w:rsidRPr="007A7A74" w:rsidRDefault="00F76E0D" w:rsidP="00F76E0D">
      <w:pPr>
        <w:pStyle w:val="Citas"/>
      </w:pPr>
      <w:r w:rsidRPr="007A7A74">
        <w:t>(…)</w:t>
      </w:r>
    </w:p>
    <w:p w14:paraId="7265C2C1" w14:textId="77777777" w:rsidR="00F76E0D" w:rsidRPr="007A7A74" w:rsidRDefault="00F76E0D" w:rsidP="00F76E0D">
      <w:pPr>
        <w:pStyle w:val="Citas"/>
      </w:pPr>
      <w:r w:rsidRPr="007A7A74">
        <w:rPr>
          <w:b/>
        </w:rPr>
        <w:t>IX. Datos personales:</w:t>
      </w:r>
      <w:r w:rsidRPr="007A7A74">
        <w:t xml:space="preserve"> La información concerniente a una persona, identificada o identificable según lo dispuesto por la Ley de Protección de Datos Personales del Estado de México; </w:t>
      </w:r>
    </w:p>
    <w:p w14:paraId="44ED5BAD" w14:textId="77777777" w:rsidR="00F76E0D" w:rsidRPr="007A7A74" w:rsidRDefault="00F76E0D" w:rsidP="00F76E0D">
      <w:pPr>
        <w:pStyle w:val="Citas"/>
      </w:pPr>
      <w:r w:rsidRPr="007A7A74">
        <w:rPr>
          <w:b/>
        </w:rPr>
        <w:t>XX.</w:t>
      </w:r>
      <w:r w:rsidRPr="007A7A74">
        <w:t xml:space="preserve"> </w:t>
      </w:r>
      <w:r w:rsidRPr="007A7A74">
        <w:rPr>
          <w:b/>
        </w:rPr>
        <w:t>Información clasificada:</w:t>
      </w:r>
      <w:r w:rsidRPr="007A7A74">
        <w:t xml:space="preserve"> Aquella considerada por la presente Ley como reservada o confidencial;</w:t>
      </w:r>
    </w:p>
    <w:p w14:paraId="60E2D589" w14:textId="77777777" w:rsidR="00F76E0D" w:rsidRPr="007A7A74" w:rsidRDefault="00F76E0D" w:rsidP="00F76E0D">
      <w:pPr>
        <w:pStyle w:val="Citas"/>
      </w:pPr>
      <w:r w:rsidRPr="007A7A74">
        <w:rPr>
          <w:b/>
        </w:rPr>
        <w:lastRenderedPageBreak/>
        <w:t>XXI.</w:t>
      </w:r>
      <w:r w:rsidRPr="007A7A74">
        <w:t xml:space="preserve"> </w:t>
      </w:r>
      <w:r w:rsidRPr="007A7A74">
        <w:rPr>
          <w:b/>
        </w:rPr>
        <w:t>Información confidencial:</w:t>
      </w:r>
      <w:r w:rsidRPr="007A7A74">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926D2DD" w14:textId="77777777" w:rsidR="00F76E0D" w:rsidRPr="007A7A74" w:rsidRDefault="00F76E0D" w:rsidP="00F76E0D">
      <w:pPr>
        <w:pStyle w:val="Citas"/>
        <w:rPr>
          <w:bCs/>
        </w:rPr>
      </w:pPr>
      <w:r w:rsidRPr="007A7A74">
        <w:rPr>
          <w:bCs/>
        </w:rPr>
        <w:t>(…)</w:t>
      </w:r>
    </w:p>
    <w:p w14:paraId="61747047" w14:textId="77777777" w:rsidR="00F76E0D" w:rsidRPr="007A7A74" w:rsidRDefault="00F76E0D" w:rsidP="00F76E0D">
      <w:pPr>
        <w:pStyle w:val="Citas"/>
      </w:pPr>
      <w:r w:rsidRPr="007A7A74">
        <w:rPr>
          <w:b/>
        </w:rPr>
        <w:t>XLV.</w:t>
      </w:r>
      <w:r w:rsidRPr="007A7A74">
        <w:t xml:space="preserve"> </w:t>
      </w:r>
      <w:r w:rsidRPr="007A7A74">
        <w:rPr>
          <w:b/>
        </w:rPr>
        <w:t>Versión pública:</w:t>
      </w:r>
      <w:r w:rsidRPr="007A7A74">
        <w:t xml:space="preserve"> Documento en el que se elimine, suprime o borra la información clasificada como reservada o confidencial para permitir su acceso.</w:t>
      </w:r>
    </w:p>
    <w:p w14:paraId="4B0447B5" w14:textId="77777777" w:rsidR="00F76E0D" w:rsidRPr="007A7A74" w:rsidRDefault="00F76E0D" w:rsidP="00F76E0D">
      <w:pPr>
        <w:pStyle w:val="Citas"/>
      </w:pPr>
      <w:r w:rsidRPr="007A7A74">
        <w:t>(…)</w:t>
      </w:r>
    </w:p>
    <w:p w14:paraId="7E3FC484" w14:textId="77777777" w:rsidR="00F76E0D" w:rsidRPr="007A7A74" w:rsidRDefault="00F76E0D" w:rsidP="00F76E0D">
      <w:pPr>
        <w:pStyle w:val="Citas"/>
      </w:pPr>
      <w:r w:rsidRPr="007A7A74">
        <w:rPr>
          <w:b/>
        </w:rPr>
        <w:t xml:space="preserve">Artículo 91. </w:t>
      </w:r>
      <w:r w:rsidRPr="007A7A74">
        <w:t>El acceso a la información pública será restringido excepcionalmente, cuando ésta sea clasificada como reservada o confidencial.</w:t>
      </w:r>
    </w:p>
    <w:p w14:paraId="6F62ED04" w14:textId="77777777" w:rsidR="00F76E0D" w:rsidRPr="007A7A74" w:rsidRDefault="00F76E0D" w:rsidP="00F76E0D">
      <w:pPr>
        <w:pStyle w:val="Citas"/>
      </w:pPr>
      <w:r w:rsidRPr="007A7A74">
        <w:rPr>
          <w:b/>
        </w:rPr>
        <w:t>Artículo 132.</w:t>
      </w:r>
      <w:r w:rsidRPr="007A7A74">
        <w:t xml:space="preserve"> </w:t>
      </w:r>
      <w:r w:rsidRPr="007A7A74">
        <w:rPr>
          <w:u w:val="single"/>
        </w:rPr>
        <w:t>La clasificación de la información se llevará a cabo en el momento en que</w:t>
      </w:r>
      <w:r w:rsidRPr="007A7A74">
        <w:t>:</w:t>
      </w:r>
    </w:p>
    <w:p w14:paraId="412BB667" w14:textId="77777777" w:rsidR="00F76E0D" w:rsidRPr="007A7A74" w:rsidRDefault="00F76E0D" w:rsidP="00F76E0D">
      <w:pPr>
        <w:pStyle w:val="Citas"/>
      </w:pPr>
      <w:r w:rsidRPr="007A7A74">
        <w:rPr>
          <w:b/>
        </w:rPr>
        <w:t>I.</w:t>
      </w:r>
      <w:r w:rsidRPr="007A7A74">
        <w:t xml:space="preserve"> Se reciba una solicitud de acceso a la información;</w:t>
      </w:r>
    </w:p>
    <w:p w14:paraId="45016250" w14:textId="77777777" w:rsidR="00F76E0D" w:rsidRPr="007A7A74" w:rsidRDefault="00F76E0D" w:rsidP="00F76E0D">
      <w:pPr>
        <w:pStyle w:val="Citas"/>
      </w:pPr>
      <w:r w:rsidRPr="007A7A74">
        <w:rPr>
          <w:b/>
        </w:rPr>
        <w:t>II.</w:t>
      </w:r>
      <w:r w:rsidRPr="007A7A74">
        <w:t xml:space="preserve"> </w:t>
      </w:r>
      <w:r w:rsidRPr="007A7A74">
        <w:rPr>
          <w:u w:val="single"/>
        </w:rPr>
        <w:t>Se determine mediante resolución de autoridad competente; o</w:t>
      </w:r>
    </w:p>
    <w:p w14:paraId="6125692F" w14:textId="77777777" w:rsidR="00F76E0D" w:rsidRPr="007A7A74" w:rsidRDefault="00F76E0D" w:rsidP="00F76E0D">
      <w:pPr>
        <w:pStyle w:val="Citas"/>
        <w:rPr>
          <w:u w:val="single"/>
        </w:rPr>
      </w:pPr>
      <w:r w:rsidRPr="007A7A74">
        <w:rPr>
          <w:b/>
        </w:rPr>
        <w:t>III.</w:t>
      </w:r>
      <w:r w:rsidRPr="007A7A74">
        <w:t xml:space="preserve"> </w:t>
      </w:r>
      <w:r w:rsidRPr="007A7A74">
        <w:rPr>
          <w:u w:val="single"/>
        </w:rPr>
        <w:t>Se generen versiones públicas para dar cumplimiento a las obligaciones de transparencia previstas en esta Ley.</w:t>
      </w:r>
    </w:p>
    <w:p w14:paraId="73410CE8" w14:textId="77777777" w:rsidR="00F76E0D" w:rsidRPr="007A7A74" w:rsidRDefault="00F76E0D" w:rsidP="00F76E0D">
      <w:pPr>
        <w:pStyle w:val="Citas"/>
        <w:rPr>
          <w:b/>
          <w:bCs/>
        </w:rPr>
      </w:pPr>
      <w:r w:rsidRPr="007A7A74">
        <w:t xml:space="preserve">(…)” </w:t>
      </w:r>
      <w:r w:rsidRPr="007A7A74">
        <w:rPr>
          <w:b/>
          <w:bCs/>
        </w:rPr>
        <w:t xml:space="preserve"> (Sic)</w:t>
      </w:r>
    </w:p>
    <w:p w14:paraId="21992282" w14:textId="77777777" w:rsidR="00F76E0D" w:rsidRPr="007A7A74" w:rsidRDefault="00F76E0D" w:rsidP="00F76E0D">
      <w:pPr>
        <w:rPr>
          <w:rFonts w:eastAsia="Palatino Linotype" w:cs="Palatino Linotype"/>
          <w:i/>
          <w:szCs w:val="24"/>
        </w:rPr>
      </w:pPr>
    </w:p>
    <w:p w14:paraId="0ACDA361" w14:textId="77777777" w:rsidR="00F76E0D" w:rsidRPr="007A7A74" w:rsidRDefault="00F76E0D" w:rsidP="00F76E0D">
      <w:pPr>
        <w:spacing w:line="360" w:lineRule="auto"/>
        <w:jc w:val="both"/>
        <w:rPr>
          <w:rFonts w:ascii="Palatino Linotype" w:eastAsia="Palatino Linotype" w:hAnsi="Palatino Linotype" w:cs="Palatino Linotype"/>
          <w:sz w:val="24"/>
          <w:szCs w:val="24"/>
        </w:rPr>
      </w:pPr>
      <w:r w:rsidRPr="007A7A74">
        <w:rPr>
          <w:rFonts w:ascii="Palatino Linotype" w:eastAsia="Palatino Linotype" w:hAnsi="Palatino Linotype" w:cs="Palatino Linotype"/>
          <w:sz w:val="24"/>
          <w:szCs w:val="24"/>
        </w:rPr>
        <w:t xml:space="preserve">De este modo, en armonía entre los principios constitucionales de máxima publicidad y de protección de datos personales, la Ley permite la elaboración de versiones </w:t>
      </w:r>
      <w:r w:rsidRPr="007A7A74">
        <w:rPr>
          <w:rFonts w:ascii="Palatino Linotype" w:eastAsia="Palatino Linotype" w:hAnsi="Palatino Linotype" w:cs="Palatino Linotype"/>
          <w:sz w:val="24"/>
          <w:szCs w:val="24"/>
        </w:rPr>
        <w:lastRenderedPageBreak/>
        <w:t>públicas en las que se suprima aquella información relacionada con la vida privada de los particulares.</w:t>
      </w:r>
    </w:p>
    <w:p w14:paraId="0E018507" w14:textId="77777777" w:rsidR="00F76E0D" w:rsidRPr="007A7A74" w:rsidRDefault="00F76E0D" w:rsidP="00F76E0D">
      <w:pPr>
        <w:spacing w:line="360" w:lineRule="auto"/>
        <w:jc w:val="both"/>
        <w:rPr>
          <w:rFonts w:ascii="Palatino Linotype" w:eastAsia="Palatino Linotype" w:hAnsi="Palatino Linotype" w:cs="Palatino Linotype"/>
          <w:sz w:val="24"/>
          <w:szCs w:val="24"/>
        </w:rPr>
      </w:pPr>
      <w:r w:rsidRPr="007A7A74">
        <w:rPr>
          <w:rFonts w:ascii="Palatino Linotype" w:eastAsia="Palatino Linotype" w:hAnsi="Palatino Linotype" w:cs="Palatino Linotype"/>
          <w:sz w:val="24"/>
          <w:szCs w:val="24"/>
        </w:rPr>
        <w:t xml:space="preserve">Por otro lado, los </w:t>
      </w:r>
      <w:r w:rsidRPr="007A7A74">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7A7A74">
        <w:rPr>
          <w:rFonts w:ascii="Palatino Linotype" w:eastAsia="Palatino Linotype" w:hAnsi="Palatino Linotype" w:cs="Palatino Linotype"/>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B590747" w14:textId="77777777" w:rsidR="00F76E0D" w:rsidRPr="007A7A74" w:rsidRDefault="00F76E0D" w:rsidP="00F76E0D">
      <w:pPr>
        <w:spacing w:line="360" w:lineRule="auto"/>
        <w:jc w:val="both"/>
        <w:rPr>
          <w:rFonts w:ascii="Palatino Linotype" w:eastAsia="Palatino Linotype" w:hAnsi="Palatino Linotype" w:cs="Palatino Linotype"/>
          <w:sz w:val="24"/>
          <w:szCs w:val="24"/>
        </w:rPr>
      </w:pPr>
      <w:r w:rsidRPr="007A7A74">
        <w:rPr>
          <w:rFonts w:ascii="Palatino Linotype" w:eastAsia="Palatino Linotype" w:hAnsi="Palatino Linotype" w:cs="Palatino Linotype"/>
          <w:sz w:val="24"/>
          <w:szCs w:val="24"/>
        </w:rPr>
        <w:t>Asimismo, los Lineamientos Quincuagésimo sexto, Quincuagésimo séptimo y Quincuagésimo octavo, establecen lo siguiente:</w:t>
      </w:r>
    </w:p>
    <w:p w14:paraId="51790F4D" w14:textId="77777777" w:rsidR="00F76E0D" w:rsidRPr="007A7A74" w:rsidRDefault="00F76E0D" w:rsidP="00F76E0D">
      <w:pPr>
        <w:pStyle w:val="Citas"/>
      </w:pPr>
      <w:r w:rsidRPr="007A7A74">
        <w:rPr>
          <w:b/>
        </w:rPr>
        <w:t>“Quincuagésimo sexto.</w:t>
      </w:r>
      <w:r w:rsidRPr="007A7A74">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2C4CD504" w14:textId="77777777" w:rsidR="00F76E0D" w:rsidRPr="007A7A74" w:rsidRDefault="00F76E0D" w:rsidP="00F76E0D">
      <w:pPr>
        <w:pStyle w:val="Citas"/>
      </w:pPr>
      <w:r w:rsidRPr="007A7A74">
        <w:rPr>
          <w:b/>
        </w:rPr>
        <w:t>Quincuagésimo séptimo.</w:t>
      </w:r>
      <w:r w:rsidRPr="007A7A74">
        <w:t xml:space="preserve"> Se considera, en principio, como información pública y no podrá omitirse de las versiones públicas la siguiente:</w:t>
      </w:r>
    </w:p>
    <w:p w14:paraId="1A94BE57" w14:textId="77777777" w:rsidR="00F76E0D" w:rsidRPr="007A7A74" w:rsidRDefault="00F76E0D" w:rsidP="00F76E0D">
      <w:pPr>
        <w:pStyle w:val="Citas"/>
      </w:pPr>
      <w:r w:rsidRPr="007A7A74">
        <w:t xml:space="preserve">I. La relativa a las Obligaciones de Transparencia que contempla el Título V de la Ley General y las demás disposiciones legales aplicables; </w:t>
      </w:r>
    </w:p>
    <w:p w14:paraId="5756D8CF" w14:textId="77777777" w:rsidR="00F76E0D" w:rsidRPr="007A7A74" w:rsidRDefault="00F76E0D" w:rsidP="00F76E0D">
      <w:pPr>
        <w:pStyle w:val="Citas"/>
      </w:pPr>
      <w:r w:rsidRPr="007A7A74">
        <w:lastRenderedPageBreak/>
        <w:t xml:space="preserve">II. El nombre de los integrantes de los sujetos obligados en los documentos, y sus firmas autógrafas o digitales, cuando sean utilizados en el ejercicio de las facultades conferidas para el desempeño del servicio público, y </w:t>
      </w:r>
    </w:p>
    <w:p w14:paraId="39C868CC" w14:textId="77777777" w:rsidR="00F76E0D" w:rsidRPr="007A7A74" w:rsidRDefault="00F76E0D" w:rsidP="00F76E0D">
      <w:pPr>
        <w:pStyle w:val="Citas"/>
      </w:pPr>
      <w:r w:rsidRPr="007A7A74">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58692DA7" w14:textId="77777777" w:rsidR="00F76E0D" w:rsidRPr="007A7A74" w:rsidRDefault="00F76E0D" w:rsidP="00F76E0D">
      <w:pPr>
        <w:pStyle w:val="Citas"/>
      </w:pPr>
      <w:r w:rsidRPr="007A7A74">
        <w:t xml:space="preserve">Lo anterior, siempre y cuando no se acredite alguna causal de clasificación, prevista en las leyes o en los tratados internacionales suscritos por el Estado mexicano. </w:t>
      </w:r>
    </w:p>
    <w:p w14:paraId="56094DD0" w14:textId="77777777" w:rsidR="00F76E0D" w:rsidRPr="007A7A74" w:rsidRDefault="00F76E0D" w:rsidP="00F76E0D">
      <w:pPr>
        <w:pStyle w:val="Citas"/>
        <w:rPr>
          <w:b/>
          <w:bCs/>
        </w:rPr>
      </w:pPr>
      <w:r w:rsidRPr="007A7A74">
        <w:rPr>
          <w:b/>
        </w:rPr>
        <w:t>Quincuagésimo octavo.</w:t>
      </w:r>
      <w:r w:rsidRPr="007A7A74">
        <w:t xml:space="preserve"> Los sujetos obligados garantizarán que los sistemas o medios empleados para eliminar la información en las versiones públicas sean irreversibles, de tal forma que no permitan la recuperación o visualización de la misma.” </w:t>
      </w:r>
      <w:r w:rsidRPr="007A7A74">
        <w:rPr>
          <w:b/>
          <w:bCs/>
        </w:rPr>
        <w:t>(Sic)</w:t>
      </w:r>
    </w:p>
    <w:p w14:paraId="3DFAFEDA" w14:textId="77777777" w:rsidR="00F76E0D" w:rsidRPr="007A7A74" w:rsidRDefault="00F76E0D" w:rsidP="00F76E0D">
      <w:pPr>
        <w:pStyle w:val="Citas"/>
      </w:pPr>
    </w:p>
    <w:p w14:paraId="610FC650" w14:textId="77777777" w:rsidR="00F76E0D" w:rsidRPr="007A7A74" w:rsidRDefault="00F76E0D" w:rsidP="00F76E0D">
      <w:pPr>
        <w:spacing w:line="360" w:lineRule="auto"/>
        <w:jc w:val="both"/>
        <w:rPr>
          <w:rFonts w:ascii="Palatino Linotype" w:eastAsia="Palatino Linotype" w:hAnsi="Palatino Linotype" w:cs="Palatino Linotype"/>
          <w:sz w:val="24"/>
          <w:szCs w:val="24"/>
        </w:rPr>
      </w:pPr>
      <w:r w:rsidRPr="007A7A74">
        <w:rPr>
          <w:rFonts w:ascii="Palatino Linotype" w:eastAsia="Palatino Linotype" w:hAnsi="Palatino Linotype" w:cs="Palatino Linotype"/>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3537D217" w14:textId="77777777" w:rsidR="00F76E0D" w:rsidRPr="007A7A74" w:rsidRDefault="00F76E0D" w:rsidP="00F76E0D">
      <w:pPr>
        <w:spacing w:line="360" w:lineRule="auto"/>
        <w:jc w:val="both"/>
        <w:rPr>
          <w:rFonts w:ascii="Palatino Linotype" w:eastAsia="Palatino Linotype" w:hAnsi="Palatino Linotype" w:cs="Palatino Linotype"/>
          <w:sz w:val="24"/>
          <w:szCs w:val="24"/>
        </w:rPr>
      </w:pPr>
      <w:r w:rsidRPr="007A7A74">
        <w:rPr>
          <w:rFonts w:ascii="Palatino Linotype" w:eastAsia="Palatino Linotype" w:hAnsi="Palatino Linotype" w:cs="Palatino Linotype"/>
          <w:sz w:val="24"/>
          <w:szCs w:val="24"/>
        </w:rPr>
        <w:lastRenderedPageBreak/>
        <w:t xml:space="preserve">Por lo que respecta al Acuerdo del Comité de Transparencia que sustente la versión pública de la documentación a entregar, deberá ser notificado mediante el </w:t>
      </w:r>
      <w:r w:rsidRPr="007A7A74">
        <w:rPr>
          <w:rFonts w:ascii="Palatino Linotype" w:eastAsia="Palatino Linotype" w:hAnsi="Palatino Linotype" w:cs="Palatino Linotype"/>
          <w:b/>
          <w:bCs/>
          <w:sz w:val="24"/>
          <w:szCs w:val="24"/>
        </w:rPr>
        <w:t>SAIMEX.</w:t>
      </w:r>
    </w:p>
    <w:p w14:paraId="39838CD4" w14:textId="77777777" w:rsidR="00F76E0D" w:rsidRPr="007A7A74" w:rsidRDefault="00F76E0D" w:rsidP="00F76E0D">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7A7A74">
        <w:rPr>
          <w:rFonts w:ascii="Palatino Linotype" w:eastAsia="Palatino Linotype" w:hAnsi="Palatino Linotype" w:cs="Palatino Linotype"/>
          <w:color w:val="000000"/>
          <w:sz w:val="24"/>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del Recurrente.</w:t>
      </w:r>
    </w:p>
    <w:p w14:paraId="06BE7E01" w14:textId="77777777" w:rsidR="00F76E0D" w:rsidRPr="007A7A74" w:rsidRDefault="00F76E0D" w:rsidP="00F76E0D">
      <w:pPr>
        <w:spacing w:after="0" w:line="360" w:lineRule="auto"/>
        <w:ind w:right="51"/>
        <w:jc w:val="both"/>
        <w:rPr>
          <w:rFonts w:ascii="Palatino Linotype" w:hAnsi="Palatino Linotype" w:cs="Arial"/>
          <w:sz w:val="24"/>
          <w:szCs w:val="24"/>
        </w:rPr>
      </w:pPr>
      <w:r w:rsidRPr="007A7A74">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7C180DF3" w14:textId="5AB2722D" w:rsidR="003019EA" w:rsidRPr="007A7A74" w:rsidRDefault="003019EA" w:rsidP="003019EA">
      <w:pPr>
        <w:tabs>
          <w:tab w:val="left" w:pos="709"/>
        </w:tabs>
        <w:spacing w:before="240" w:line="360" w:lineRule="auto"/>
        <w:ind w:right="51"/>
        <w:jc w:val="both"/>
        <w:rPr>
          <w:rFonts w:ascii="Palatino Linotype" w:hAnsi="Palatino Linotype"/>
          <w:sz w:val="24"/>
          <w:szCs w:val="24"/>
        </w:rPr>
      </w:pPr>
      <w:r w:rsidRPr="007A7A74">
        <w:rPr>
          <w:rFonts w:ascii="Palatino Linotype" w:hAnsi="Palatino Linotype"/>
          <w:iCs/>
          <w:sz w:val="24"/>
          <w:szCs w:val="24"/>
        </w:rPr>
        <w:t xml:space="preserve">En mérito de lo expuesto </w:t>
      </w:r>
      <w:r w:rsidRPr="007A7A74">
        <w:rPr>
          <w:rFonts w:ascii="Palatino Linotype" w:hAnsi="Palatino Linotype"/>
          <w:sz w:val="24"/>
          <w:szCs w:val="24"/>
        </w:rPr>
        <w:t xml:space="preserve">en líneas anteriores, resultan parcialmente fundados los motivos de inconformidad vertidos por </w:t>
      </w:r>
      <w:r w:rsidRPr="007A7A74">
        <w:rPr>
          <w:rFonts w:ascii="Palatino Linotype" w:hAnsi="Palatino Linotype"/>
          <w:b/>
          <w:sz w:val="24"/>
          <w:szCs w:val="24"/>
        </w:rPr>
        <w:t xml:space="preserve">El Recurrente, </w:t>
      </w:r>
      <w:r w:rsidRPr="007A7A74">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7A7A74">
        <w:rPr>
          <w:rFonts w:ascii="Palatino Linotype" w:hAnsi="Palatino Linotype"/>
          <w:b/>
          <w:sz w:val="24"/>
          <w:szCs w:val="24"/>
        </w:rPr>
        <w:t xml:space="preserve">MODIFICA </w:t>
      </w:r>
      <w:r w:rsidRPr="007A7A74">
        <w:rPr>
          <w:rFonts w:ascii="Palatino Linotype" w:hAnsi="Palatino Linotype"/>
          <w:sz w:val="24"/>
          <w:szCs w:val="24"/>
        </w:rPr>
        <w:t xml:space="preserve">la respuesta a la solicitud de información </w:t>
      </w:r>
      <w:r w:rsidR="00794378" w:rsidRPr="007A7A74">
        <w:rPr>
          <w:rFonts w:ascii="Palatino Linotype" w:hAnsi="Palatino Linotype"/>
          <w:b/>
          <w:sz w:val="24"/>
          <w:szCs w:val="24"/>
        </w:rPr>
        <w:t>00056/CAPULHUA/IP/2023</w:t>
      </w:r>
      <w:r w:rsidRPr="007A7A74">
        <w:rPr>
          <w:rFonts w:ascii="Palatino Linotype" w:hAnsi="Palatino Linotype"/>
          <w:b/>
          <w:sz w:val="24"/>
          <w:szCs w:val="24"/>
        </w:rPr>
        <w:t xml:space="preserve">, </w:t>
      </w:r>
      <w:r w:rsidRPr="007A7A74">
        <w:rPr>
          <w:rFonts w:ascii="Palatino Linotype" w:hAnsi="Palatino Linotype"/>
          <w:sz w:val="24"/>
          <w:szCs w:val="24"/>
        </w:rPr>
        <w:t xml:space="preserve">que ha sido materia del presente fallo. </w:t>
      </w:r>
    </w:p>
    <w:p w14:paraId="41DC1312" w14:textId="77777777" w:rsidR="003019EA" w:rsidRPr="007A7A74" w:rsidRDefault="003019EA" w:rsidP="003019EA">
      <w:pPr>
        <w:pStyle w:val="Prrafodelista"/>
        <w:spacing w:before="240" w:after="240" w:line="360" w:lineRule="auto"/>
        <w:ind w:left="0"/>
        <w:jc w:val="both"/>
        <w:rPr>
          <w:rFonts w:ascii="Palatino Linotype" w:hAnsi="Palatino Linotype"/>
        </w:rPr>
      </w:pPr>
      <w:r w:rsidRPr="007A7A74">
        <w:rPr>
          <w:rFonts w:ascii="Palatino Linotype" w:hAnsi="Palatino Linotype"/>
        </w:rPr>
        <w:lastRenderedPageBreak/>
        <w:t xml:space="preserve">Por lo antes expuesto y fundado es de resolverse y, </w:t>
      </w:r>
    </w:p>
    <w:p w14:paraId="32D473AE" w14:textId="77777777" w:rsidR="003019EA" w:rsidRPr="007A7A74" w:rsidRDefault="003019EA" w:rsidP="003019EA">
      <w:pPr>
        <w:spacing w:before="240" w:line="360" w:lineRule="auto"/>
        <w:jc w:val="center"/>
        <w:rPr>
          <w:rFonts w:ascii="Palatino Linotype" w:eastAsia="Times New Roman" w:hAnsi="Palatino Linotype"/>
          <w:b/>
          <w:bCs/>
          <w:spacing w:val="60"/>
          <w:sz w:val="24"/>
          <w:szCs w:val="24"/>
          <w:lang w:val="es-ES_tradnl"/>
        </w:rPr>
      </w:pPr>
    </w:p>
    <w:p w14:paraId="1B66A165" w14:textId="77777777" w:rsidR="003019EA" w:rsidRPr="007A7A74" w:rsidRDefault="003019EA" w:rsidP="003019EA">
      <w:pPr>
        <w:spacing w:before="240" w:line="360" w:lineRule="auto"/>
        <w:jc w:val="center"/>
        <w:rPr>
          <w:rFonts w:ascii="Palatino Linotype" w:eastAsia="Times New Roman" w:hAnsi="Palatino Linotype"/>
          <w:b/>
          <w:bCs/>
          <w:spacing w:val="60"/>
          <w:sz w:val="24"/>
          <w:szCs w:val="24"/>
          <w:lang w:val="es-ES_tradnl"/>
        </w:rPr>
      </w:pPr>
      <w:r w:rsidRPr="007A7A74">
        <w:rPr>
          <w:rFonts w:ascii="Palatino Linotype" w:eastAsia="Times New Roman" w:hAnsi="Palatino Linotype"/>
          <w:b/>
          <w:bCs/>
          <w:spacing w:val="60"/>
          <w:sz w:val="24"/>
          <w:szCs w:val="24"/>
          <w:lang w:val="es-ES_tradnl"/>
        </w:rPr>
        <w:t>SE    RESUELVE</w:t>
      </w:r>
    </w:p>
    <w:p w14:paraId="4B4A6899" w14:textId="22EFE944" w:rsidR="003019EA" w:rsidRPr="007A7A74" w:rsidRDefault="003019EA" w:rsidP="003019EA">
      <w:pPr>
        <w:spacing w:before="240" w:line="360" w:lineRule="auto"/>
        <w:jc w:val="both"/>
        <w:rPr>
          <w:rFonts w:ascii="Palatino Linotype" w:hAnsi="Palatino Linotype" w:cs="Arial"/>
          <w:sz w:val="24"/>
        </w:rPr>
      </w:pPr>
      <w:r w:rsidRPr="007A7A74">
        <w:rPr>
          <w:rFonts w:ascii="Palatino Linotype" w:hAnsi="Palatino Linotype" w:cs="Arial"/>
          <w:b/>
          <w:sz w:val="24"/>
          <w:szCs w:val="24"/>
          <w:lang w:val="es-ES_tradnl"/>
        </w:rPr>
        <w:t>PRIMERO.</w:t>
      </w:r>
      <w:r w:rsidRPr="007A7A74">
        <w:rPr>
          <w:rFonts w:ascii="Palatino Linotype" w:hAnsi="Palatino Linotype" w:cs="Arial"/>
          <w:sz w:val="24"/>
          <w:szCs w:val="24"/>
          <w:lang w:val="es-ES_tradnl"/>
        </w:rPr>
        <w:t xml:space="preserve"> </w:t>
      </w:r>
      <w:r w:rsidRPr="007A7A74">
        <w:rPr>
          <w:rFonts w:ascii="Palatino Linotype" w:hAnsi="Palatino Linotype" w:cs="Arial"/>
          <w:sz w:val="24"/>
          <w:szCs w:val="24"/>
        </w:rPr>
        <w:t xml:space="preserve">Se </w:t>
      </w:r>
      <w:r w:rsidRPr="007A7A74">
        <w:rPr>
          <w:rFonts w:ascii="Palatino Linotype" w:hAnsi="Palatino Linotype" w:cs="Arial"/>
          <w:b/>
          <w:sz w:val="24"/>
          <w:szCs w:val="24"/>
        </w:rPr>
        <w:t xml:space="preserve">MODIFICA </w:t>
      </w:r>
      <w:r w:rsidRPr="007A7A74">
        <w:rPr>
          <w:rFonts w:ascii="Palatino Linotype" w:hAnsi="Palatino Linotype" w:cs="Arial"/>
          <w:sz w:val="24"/>
          <w:szCs w:val="24"/>
        </w:rPr>
        <w:t xml:space="preserve">la respuesta entregada por </w:t>
      </w:r>
      <w:r w:rsidRPr="007A7A74">
        <w:rPr>
          <w:rFonts w:ascii="Palatino Linotype" w:hAnsi="Palatino Linotype" w:cs="Arial"/>
          <w:b/>
          <w:sz w:val="24"/>
          <w:szCs w:val="24"/>
        </w:rPr>
        <w:t xml:space="preserve">EL SUJETO OBLIGADO, </w:t>
      </w:r>
      <w:r w:rsidRPr="007A7A74">
        <w:rPr>
          <w:rFonts w:ascii="Palatino Linotype" w:hAnsi="Palatino Linotype" w:cs="Arial"/>
          <w:sz w:val="24"/>
          <w:szCs w:val="24"/>
        </w:rPr>
        <w:t xml:space="preserve">a la solicitud de información número </w:t>
      </w:r>
      <w:r w:rsidR="00794378" w:rsidRPr="007A7A74">
        <w:rPr>
          <w:rFonts w:ascii="Palatino Linotype" w:hAnsi="Palatino Linotype"/>
          <w:b/>
          <w:sz w:val="24"/>
          <w:szCs w:val="24"/>
        </w:rPr>
        <w:t>00056/CAPULHUA/IP/2023</w:t>
      </w:r>
      <w:r w:rsidRPr="007A7A74">
        <w:rPr>
          <w:rFonts w:ascii="Palatino Linotype" w:hAnsi="Palatino Linotype" w:cs="Arial"/>
          <w:b/>
          <w:bCs/>
          <w:sz w:val="24"/>
          <w:szCs w:val="24"/>
        </w:rPr>
        <w:t xml:space="preserve">, </w:t>
      </w:r>
      <w:r w:rsidRPr="007A7A74">
        <w:rPr>
          <w:rFonts w:ascii="Palatino Linotype" w:hAnsi="Palatino Linotype" w:cs="Arial"/>
          <w:sz w:val="24"/>
        </w:rPr>
        <w:t xml:space="preserve">por resultar parcialmente fundados los motivos de inconformidad que arguye </w:t>
      </w:r>
      <w:r w:rsidRPr="007A7A74">
        <w:rPr>
          <w:rFonts w:ascii="Palatino Linotype" w:hAnsi="Palatino Linotype" w:cs="Arial"/>
          <w:b/>
          <w:sz w:val="24"/>
        </w:rPr>
        <w:t xml:space="preserve">EL RECURRENTE, </w:t>
      </w:r>
      <w:r w:rsidRPr="007A7A74">
        <w:rPr>
          <w:rFonts w:ascii="Palatino Linotype" w:hAnsi="Palatino Linotype" w:cs="Arial"/>
          <w:sz w:val="24"/>
        </w:rPr>
        <w:t xml:space="preserve">en términos del </w:t>
      </w:r>
      <w:r w:rsidRPr="007A7A74">
        <w:rPr>
          <w:rFonts w:ascii="Palatino Linotype" w:hAnsi="Palatino Linotype" w:cs="Arial"/>
          <w:b/>
          <w:sz w:val="24"/>
        </w:rPr>
        <w:t xml:space="preserve">Considerando CUARTO </w:t>
      </w:r>
      <w:r w:rsidRPr="007A7A74">
        <w:rPr>
          <w:rFonts w:ascii="Palatino Linotype" w:hAnsi="Palatino Linotype" w:cs="Arial"/>
          <w:sz w:val="24"/>
        </w:rPr>
        <w:t xml:space="preserve">de la presente resolución. </w:t>
      </w:r>
    </w:p>
    <w:p w14:paraId="009B854F" w14:textId="77777777" w:rsidR="003019EA" w:rsidRPr="007A7A74" w:rsidRDefault="003019EA" w:rsidP="003019EA">
      <w:pPr>
        <w:autoSpaceDE w:val="0"/>
        <w:autoSpaceDN w:val="0"/>
        <w:adjustRightInd w:val="0"/>
        <w:spacing w:before="240" w:line="360" w:lineRule="auto"/>
        <w:ind w:right="49"/>
        <w:jc w:val="both"/>
        <w:rPr>
          <w:rFonts w:ascii="Palatino Linotype" w:hAnsi="Palatino Linotype" w:cs="Arial"/>
          <w:b/>
          <w:sz w:val="24"/>
          <w:szCs w:val="24"/>
          <w:lang w:val="es-ES_tradnl"/>
        </w:rPr>
      </w:pPr>
    </w:p>
    <w:p w14:paraId="6955E55D" w14:textId="77777777" w:rsidR="003019EA" w:rsidRPr="007A7A74" w:rsidRDefault="003019EA" w:rsidP="003019EA">
      <w:pPr>
        <w:autoSpaceDE w:val="0"/>
        <w:autoSpaceDN w:val="0"/>
        <w:adjustRightInd w:val="0"/>
        <w:spacing w:before="240" w:line="360" w:lineRule="auto"/>
        <w:ind w:right="49"/>
        <w:jc w:val="both"/>
        <w:rPr>
          <w:rFonts w:ascii="Palatino Linotype" w:hAnsi="Palatino Linotype" w:cs="Arial"/>
          <w:sz w:val="24"/>
          <w:szCs w:val="24"/>
        </w:rPr>
      </w:pPr>
      <w:r w:rsidRPr="007A7A74">
        <w:rPr>
          <w:rFonts w:ascii="Palatino Linotype" w:hAnsi="Palatino Linotype" w:cs="Arial"/>
          <w:b/>
          <w:sz w:val="24"/>
          <w:szCs w:val="24"/>
          <w:lang w:val="es-ES_tradnl"/>
        </w:rPr>
        <w:t>SEGUNDO.</w:t>
      </w:r>
      <w:r w:rsidRPr="007A7A74">
        <w:rPr>
          <w:rFonts w:ascii="Palatino Linotype" w:hAnsi="Palatino Linotype" w:cs="Arial"/>
          <w:sz w:val="24"/>
          <w:szCs w:val="24"/>
        </w:rPr>
        <w:t xml:space="preserve"> Se </w:t>
      </w:r>
      <w:r w:rsidRPr="007A7A74">
        <w:rPr>
          <w:rFonts w:ascii="Palatino Linotype" w:hAnsi="Palatino Linotype" w:cs="Arial"/>
          <w:b/>
          <w:sz w:val="24"/>
          <w:szCs w:val="24"/>
        </w:rPr>
        <w:t>ORDENA</w:t>
      </w:r>
      <w:r w:rsidRPr="007A7A74">
        <w:rPr>
          <w:rFonts w:ascii="Palatino Linotype" w:hAnsi="Palatino Linotype" w:cs="Arial"/>
          <w:sz w:val="24"/>
          <w:szCs w:val="24"/>
        </w:rPr>
        <w:t xml:space="preserve"> al </w:t>
      </w:r>
      <w:r w:rsidRPr="007A7A74">
        <w:rPr>
          <w:rFonts w:ascii="Palatino Linotype" w:hAnsi="Palatino Linotype" w:cs="Arial"/>
          <w:b/>
          <w:sz w:val="24"/>
          <w:szCs w:val="24"/>
        </w:rPr>
        <w:t>SUJETO OBLIGADO</w:t>
      </w:r>
      <w:r w:rsidRPr="007A7A74">
        <w:rPr>
          <w:rFonts w:ascii="Palatino Linotype" w:hAnsi="Palatino Linotype" w:cs="Arial"/>
          <w:sz w:val="24"/>
          <w:szCs w:val="24"/>
        </w:rPr>
        <w:t xml:space="preserve"> realizar una búsqueda exhaustiva y razonable a fin de entregar al </w:t>
      </w:r>
      <w:r w:rsidRPr="007A7A74">
        <w:rPr>
          <w:rFonts w:ascii="Palatino Linotype" w:hAnsi="Palatino Linotype" w:cs="Arial"/>
          <w:b/>
          <w:bCs/>
          <w:sz w:val="24"/>
          <w:szCs w:val="24"/>
        </w:rPr>
        <w:t xml:space="preserve">RECURRENTE, </w:t>
      </w:r>
      <w:r w:rsidRPr="007A7A74">
        <w:rPr>
          <w:rFonts w:ascii="Palatino Linotype" w:hAnsi="Palatino Linotype" w:cs="Arial"/>
          <w:sz w:val="24"/>
          <w:szCs w:val="24"/>
        </w:rPr>
        <w:t xml:space="preserve">en términos del Considerando </w:t>
      </w:r>
      <w:r w:rsidRPr="007A7A74">
        <w:rPr>
          <w:rFonts w:ascii="Palatino Linotype" w:hAnsi="Palatino Linotype" w:cs="Arial"/>
          <w:b/>
          <w:sz w:val="24"/>
          <w:szCs w:val="24"/>
        </w:rPr>
        <w:t xml:space="preserve">CUARTO </w:t>
      </w:r>
      <w:r w:rsidRPr="007A7A74">
        <w:rPr>
          <w:rFonts w:ascii="Palatino Linotype" w:hAnsi="Palatino Linotype" w:cs="Arial"/>
          <w:sz w:val="24"/>
          <w:szCs w:val="24"/>
        </w:rPr>
        <w:t>de esta resolución</w:t>
      </w:r>
      <w:r w:rsidRPr="007A7A74">
        <w:rPr>
          <w:rFonts w:ascii="Palatino Linotype" w:hAnsi="Palatino Linotype" w:cs="Arial"/>
          <w:b/>
          <w:sz w:val="24"/>
          <w:szCs w:val="24"/>
        </w:rPr>
        <w:t xml:space="preserve">, </w:t>
      </w:r>
      <w:r w:rsidRPr="007A7A74">
        <w:rPr>
          <w:rFonts w:ascii="Palatino Linotype" w:hAnsi="Palatino Linotype" w:cs="Arial"/>
          <w:sz w:val="24"/>
          <w:szCs w:val="24"/>
        </w:rPr>
        <w:t xml:space="preserve">en versión pública de ser procedente, a través del Sistema de Acceso a la Información Mexiquense </w:t>
      </w:r>
      <w:r w:rsidRPr="007A7A74">
        <w:rPr>
          <w:rFonts w:ascii="Palatino Linotype" w:hAnsi="Palatino Linotype" w:cs="Arial"/>
          <w:b/>
          <w:sz w:val="24"/>
          <w:szCs w:val="24"/>
        </w:rPr>
        <w:t xml:space="preserve">(SAIMEX), </w:t>
      </w:r>
      <w:r w:rsidRPr="007A7A74">
        <w:rPr>
          <w:rFonts w:ascii="Palatino Linotype" w:hAnsi="Palatino Linotype" w:cs="Arial"/>
          <w:sz w:val="24"/>
          <w:szCs w:val="24"/>
        </w:rPr>
        <w:t xml:space="preserve">de lo siguiente: </w:t>
      </w:r>
    </w:p>
    <w:p w14:paraId="7D6A50D5" w14:textId="77777777" w:rsidR="00794378" w:rsidRPr="007A7A74" w:rsidRDefault="00794378" w:rsidP="00794378">
      <w:pPr>
        <w:spacing w:before="240" w:line="360" w:lineRule="auto"/>
        <w:jc w:val="both"/>
        <w:rPr>
          <w:rFonts w:ascii="Palatino Linotype" w:hAnsi="Palatino Linotype"/>
          <w:b/>
          <w:bCs/>
          <w:sz w:val="24"/>
          <w:szCs w:val="24"/>
        </w:rPr>
      </w:pPr>
      <w:r w:rsidRPr="007A7A74">
        <w:rPr>
          <w:rFonts w:ascii="Palatino Linotype" w:hAnsi="Palatino Linotype"/>
          <w:b/>
          <w:bCs/>
          <w:sz w:val="24"/>
          <w:szCs w:val="24"/>
        </w:rPr>
        <w:t xml:space="preserve">Sobre la aplicación de los recursos del ramo 33, del periodo comprendido del uno de enero al treinta y uno de diciembre de dos mil veintidós: </w:t>
      </w:r>
    </w:p>
    <w:p w14:paraId="72ABFEA7" w14:textId="77777777" w:rsidR="00794378" w:rsidRPr="007A7A74" w:rsidRDefault="00794378" w:rsidP="007A7A74">
      <w:pPr>
        <w:pStyle w:val="Prrafodelista"/>
        <w:numPr>
          <w:ilvl w:val="0"/>
          <w:numId w:val="9"/>
        </w:numPr>
        <w:autoSpaceDE w:val="0"/>
        <w:autoSpaceDN w:val="0"/>
        <w:adjustRightInd w:val="0"/>
        <w:spacing w:before="240" w:line="360" w:lineRule="auto"/>
        <w:jc w:val="both"/>
        <w:rPr>
          <w:rFonts w:ascii="Palatino Linotype" w:hAnsi="Palatino Linotype" w:cs="Arial"/>
        </w:rPr>
      </w:pPr>
      <w:r w:rsidRPr="007A7A74">
        <w:rPr>
          <w:rFonts w:ascii="Palatino Linotype" w:hAnsi="Palatino Linotype" w:cs="Arial"/>
        </w:rPr>
        <w:t xml:space="preserve">Acta de sesión del cuerpo colegiado competente relativa a la aprobación del ejercicio de los recursos ministrados </w:t>
      </w:r>
    </w:p>
    <w:p w14:paraId="4B552F7F" w14:textId="77777777" w:rsidR="00794378" w:rsidRPr="007A7A74" w:rsidRDefault="00794378" w:rsidP="007A7A74">
      <w:pPr>
        <w:pStyle w:val="Prrafodelista"/>
        <w:numPr>
          <w:ilvl w:val="0"/>
          <w:numId w:val="9"/>
        </w:numPr>
        <w:autoSpaceDE w:val="0"/>
        <w:autoSpaceDN w:val="0"/>
        <w:adjustRightInd w:val="0"/>
        <w:spacing w:before="240" w:line="360" w:lineRule="auto"/>
        <w:jc w:val="both"/>
        <w:rPr>
          <w:rFonts w:ascii="Palatino Linotype" w:hAnsi="Palatino Linotype" w:cs="Arial"/>
        </w:rPr>
      </w:pPr>
      <w:r w:rsidRPr="007A7A74">
        <w:rPr>
          <w:rFonts w:ascii="Palatino Linotype" w:hAnsi="Palatino Linotype" w:cs="Arial"/>
        </w:rPr>
        <w:t xml:space="preserve">El o los documentos donde consten las acciones aprobadas </w:t>
      </w:r>
    </w:p>
    <w:p w14:paraId="1E0C0B75" w14:textId="77777777" w:rsidR="00794378" w:rsidRPr="007A7A74" w:rsidRDefault="00794378" w:rsidP="007A7A74">
      <w:pPr>
        <w:pStyle w:val="Prrafodelista"/>
        <w:numPr>
          <w:ilvl w:val="0"/>
          <w:numId w:val="9"/>
        </w:numPr>
        <w:autoSpaceDE w:val="0"/>
        <w:autoSpaceDN w:val="0"/>
        <w:adjustRightInd w:val="0"/>
        <w:spacing w:before="240" w:line="360" w:lineRule="auto"/>
        <w:jc w:val="both"/>
        <w:rPr>
          <w:rFonts w:ascii="Palatino Linotype" w:hAnsi="Palatino Linotype" w:cs="Arial"/>
        </w:rPr>
      </w:pPr>
      <w:r w:rsidRPr="007A7A74">
        <w:rPr>
          <w:rFonts w:ascii="Palatino Linotype" w:hAnsi="Palatino Linotype" w:cs="Arial"/>
        </w:rPr>
        <w:t xml:space="preserve">Oficios de suficiencia presupuestal emitidos por el Tesorero Municipal para el ejercicio de los recursos </w:t>
      </w:r>
    </w:p>
    <w:p w14:paraId="4F2045B2" w14:textId="77777777" w:rsidR="00794378" w:rsidRPr="007A7A74" w:rsidRDefault="00794378" w:rsidP="007A7A74">
      <w:pPr>
        <w:pStyle w:val="Prrafodelista"/>
        <w:numPr>
          <w:ilvl w:val="0"/>
          <w:numId w:val="9"/>
        </w:numPr>
        <w:autoSpaceDE w:val="0"/>
        <w:autoSpaceDN w:val="0"/>
        <w:adjustRightInd w:val="0"/>
        <w:spacing w:before="240" w:line="360" w:lineRule="auto"/>
        <w:jc w:val="both"/>
        <w:rPr>
          <w:rFonts w:ascii="Palatino Linotype" w:hAnsi="Palatino Linotype" w:cs="Arial"/>
        </w:rPr>
      </w:pPr>
      <w:r w:rsidRPr="007A7A74">
        <w:rPr>
          <w:rFonts w:ascii="Palatino Linotype" w:hAnsi="Palatino Linotype" w:cs="Arial"/>
        </w:rPr>
        <w:lastRenderedPageBreak/>
        <w:t xml:space="preserve">Acta del órgano que aprobó el procedimiento licitatorio y bases de licitación para la participación en cada uno de los procedimientos licitatorios </w:t>
      </w:r>
    </w:p>
    <w:p w14:paraId="241E8E5D" w14:textId="77777777" w:rsidR="00794378" w:rsidRPr="007A7A74" w:rsidRDefault="00794378" w:rsidP="007A7A74">
      <w:pPr>
        <w:pStyle w:val="Prrafodelista"/>
        <w:numPr>
          <w:ilvl w:val="0"/>
          <w:numId w:val="9"/>
        </w:numPr>
        <w:autoSpaceDE w:val="0"/>
        <w:autoSpaceDN w:val="0"/>
        <w:adjustRightInd w:val="0"/>
        <w:spacing w:before="240" w:line="360" w:lineRule="auto"/>
        <w:jc w:val="both"/>
        <w:rPr>
          <w:rFonts w:ascii="Palatino Linotype" w:hAnsi="Palatino Linotype" w:cs="Arial"/>
        </w:rPr>
      </w:pPr>
      <w:r w:rsidRPr="007A7A74">
        <w:rPr>
          <w:rFonts w:ascii="Palatino Linotype" w:hAnsi="Palatino Linotype" w:cs="Arial"/>
        </w:rPr>
        <w:t xml:space="preserve">El o los documentos donde consten los actos relativos a presentación, apertura y evaluación de propuestas, dictamen y fallo, así como los documentos presentados y generados en cada acto. </w:t>
      </w:r>
    </w:p>
    <w:p w14:paraId="43485150" w14:textId="77777777" w:rsidR="00794378" w:rsidRPr="007A7A74" w:rsidRDefault="00794378" w:rsidP="007A7A74">
      <w:pPr>
        <w:pStyle w:val="Prrafodelista"/>
        <w:numPr>
          <w:ilvl w:val="0"/>
          <w:numId w:val="9"/>
        </w:numPr>
        <w:autoSpaceDE w:val="0"/>
        <w:autoSpaceDN w:val="0"/>
        <w:adjustRightInd w:val="0"/>
        <w:spacing w:before="240" w:line="360" w:lineRule="auto"/>
        <w:jc w:val="both"/>
        <w:rPr>
          <w:rFonts w:ascii="Palatino Linotype" w:hAnsi="Palatino Linotype" w:cs="Arial"/>
        </w:rPr>
      </w:pPr>
      <w:r w:rsidRPr="007A7A74">
        <w:rPr>
          <w:rFonts w:ascii="Palatino Linotype" w:hAnsi="Palatino Linotype" w:cs="Arial"/>
        </w:rPr>
        <w:t xml:space="preserve">El o los documentos donde consten las propuestas técnicas y económicas presentadas en los procedimientos licitatorios, así como las propuestas ganadoras </w:t>
      </w:r>
    </w:p>
    <w:p w14:paraId="4864477F" w14:textId="77777777" w:rsidR="00794378" w:rsidRPr="007A7A74" w:rsidRDefault="00794378" w:rsidP="007A7A74">
      <w:pPr>
        <w:pStyle w:val="Prrafodelista"/>
        <w:numPr>
          <w:ilvl w:val="0"/>
          <w:numId w:val="9"/>
        </w:numPr>
        <w:autoSpaceDE w:val="0"/>
        <w:autoSpaceDN w:val="0"/>
        <w:adjustRightInd w:val="0"/>
        <w:spacing w:before="240" w:line="360" w:lineRule="auto"/>
        <w:jc w:val="both"/>
        <w:rPr>
          <w:rFonts w:ascii="Palatino Linotype" w:hAnsi="Palatino Linotype" w:cs="Arial"/>
        </w:rPr>
      </w:pPr>
      <w:r w:rsidRPr="007A7A74">
        <w:rPr>
          <w:rFonts w:ascii="Palatino Linotype" w:hAnsi="Palatino Linotype" w:cs="Arial"/>
        </w:rPr>
        <w:t xml:space="preserve">El o los documentos donde consten los fallos emitidos </w:t>
      </w:r>
    </w:p>
    <w:p w14:paraId="4A17C062" w14:textId="77777777" w:rsidR="00794378" w:rsidRPr="007A7A74" w:rsidRDefault="00794378" w:rsidP="007A7A74">
      <w:pPr>
        <w:pStyle w:val="Prrafodelista"/>
        <w:numPr>
          <w:ilvl w:val="0"/>
          <w:numId w:val="9"/>
        </w:numPr>
        <w:autoSpaceDE w:val="0"/>
        <w:autoSpaceDN w:val="0"/>
        <w:adjustRightInd w:val="0"/>
        <w:spacing w:before="240" w:line="360" w:lineRule="auto"/>
        <w:jc w:val="both"/>
        <w:rPr>
          <w:rFonts w:ascii="Palatino Linotype" w:hAnsi="Palatino Linotype" w:cs="Arial"/>
        </w:rPr>
      </w:pPr>
      <w:r w:rsidRPr="007A7A74">
        <w:rPr>
          <w:rFonts w:ascii="Palatino Linotype" w:hAnsi="Palatino Linotype" w:cs="Arial"/>
        </w:rPr>
        <w:t xml:space="preserve">Acta levantada respecto de cada acto del procedimiento adquisitivo, firmada por los participantes </w:t>
      </w:r>
    </w:p>
    <w:p w14:paraId="0C3C4300" w14:textId="77777777" w:rsidR="00794378" w:rsidRPr="007A7A74" w:rsidRDefault="00794378" w:rsidP="007A7A74">
      <w:pPr>
        <w:pStyle w:val="Prrafodelista"/>
        <w:numPr>
          <w:ilvl w:val="0"/>
          <w:numId w:val="9"/>
        </w:numPr>
        <w:autoSpaceDE w:val="0"/>
        <w:autoSpaceDN w:val="0"/>
        <w:adjustRightInd w:val="0"/>
        <w:spacing w:before="240" w:line="360" w:lineRule="auto"/>
        <w:jc w:val="both"/>
        <w:rPr>
          <w:rFonts w:ascii="Palatino Linotype" w:hAnsi="Palatino Linotype" w:cs="Arial"/>
        </w:rPr>
      </w:pPr>
      <w:r w:rsidRPr="007A7A74">
        <w:rPr>
          <w:rFonts w:ascii="Palatino Linotype" w:hAnsi="Palatino Linotype" w:cs="Arial"/>
        </w:rPr>
        <w:t xml:space="preserve">Contratos derivados de los procedimientos de adquisiciones de bienes y servicios </w:t>
      </w:r>
    </w:p>
    <w:p w14:paraId="7EE310D7" w14:textId="77777777" w:rsidR="00794378" w:rsidRPr="007A7A74" w:rsidRDefault="00794378" w:rsidP="007A7A74">
      <w:pPr>
        <w:pStyle w:val="Prrafodelista"/>
        <w:numPr>
          <w:ilvl w:val="0"/>
          <w:numId w:val="9"/>
        </w:numPr>
        <w:autoSpaceDE w:val="0"/>
        <w:autoSpaceDN w:val="0"/>
        <w:adjustRightInd w:val="0"/>
        <w:spacing w:before="240" w:line="360" w:lineRule="auto"/>
        <w:jc w:val="both"/>
        <w:rPr>
          <w:rFonts w:ascii="Palatino Linotype" w:hAnsi="Palatino Linotype" w:cs="Arial"/>
        </w:rPr>
      </w:pPr>
      <w:r w:rsidRPr="007A7A74">
        <w:rPr>
          <w:rFonts w:ascii="Palatino Linotype" w:hAnsi="Palatino Linotype"/>
          <w:color w:val="000000"/>
        </w:rPr>
        <w:t xml:space="preserve">Actas constitutivas de los órganos mediante los cuales participaron las comunidades beneficiadas que tenían a su cargo la vigilancia de la correcta aplicación de los recursos </w:t>
      </w:r>
    </w:p>
    <w:p w14:paraId="04314B53" w14:textId="77777777" w:rsidR="00C11602" w:rsidRPr="007A7A74" w:rsidRDefault="00C11602" w:rsidP="007A7A74">
      <w:pPr>
        <w:pStyle w:val="Prrafodelista"/>
        <w:numPr>
          <w:ilvl w:val="0"/>
          <w:numId w:val="9"/>
        </w:numPr>
        <w:autoSpaceDE w:val="0"/>
        <w:autoSpaceDN w:val="0"/>
        <w:adjustRightInd w:val="0"/>
        <w:spacing w:before="240" w:line="360" w:lineRule="auto"/>
        <w:jc w:val="both"/>
        <w:rPr>
          <w:rFonts w:ascii="Palatino Linotype" w:hAnsi="Palatino Linotype" w:cs="Arial"/>
        </w:rPr>
      </w:pPr>
      <w:r w:rsidRPr="007A7A74">
        <w:rPr>
          <w:rFonts w:ascii="Palatino Linotype" w:hAnsi="Palatino Linotype"/>
          <w:color w:val="000000"/>
        </w:rPr>
        <w:t>Oficios mediante los cuales se rindieron los informes trimestrales en el Sistema de Recursos Federales Transferidos (SRFT)</w:t>
      </w:r>
    </w:p>
    <w:p w14:paraId="72235FDA" w14:textId="77777777" w:rsidR="00C11602" w:rsidRPr="007A7A74" w:rsidRDefault="00C11602" w:rsidP="007A7A74">
      <w:pPr>
        <w:pStyle w:val="Prrafodelista"/>
        <w:numPr>
          <w:ilvl w:val="0"/>
          <w:numId w:val="9"/>
        </w:numPr>
        <w:autoSpaceDE w:val="0"/>
        <w:autoSpaceDN w:val="0"/>
        <w:adjustRightInd w:val="0"/>
        <w:spacing w:before="240" w:line="360" w:lineRule="auto"/>
        <w:jc w:val="both"/>
        <w:rPr>
          <w:rFonts w:ascii="Palatino Linotype" w:hAnsi="Palatino Linotype" w:cs="Arial"/>
        </w:rPr>
      </w:pPr>
      <w:r w:rsidRPr="007A7A74">
        <w:rPr>
          <w:rFonts w:ascii="Palatino Linotype" w:hAnsi="Palatino Linotype" w:cs="Arial"/>
        </w:rPr>
        <w:lastRenderedPageBreak/>
        <w:t xml:space="preserve">Oficios presentados a la Secretaría de Finanzas Órgano Superior de Fiscalización del Estado de México o autoridad competente para la ejecución de obras o acciones llevadas a cabo con dichos recursos. </w:t>
      </w:r>
    </w:p>
    <w:p w14:paraId="28BE3EB1" w14:textId="77777777" w:rsidR="00C11602" w:rsidRPr="007A7A74" w:rsidRDefault="00C11602" w:rsidP="003019EA">
      <w:pPr>
        <w:pStyle w:val="Sinespaciado"/>
        <w:spacing w:line="360" w:lineRule="auto"/>
        <w:ind w:left="782"/>
        <w:jc w:val="both"/>
        <w:rPr>
          <w:rFonts w:ascii="Palatino Linotype" w:hAnsi="Palatino Linotype" w:cs="Arial"/>
          <w:i/>
        </w:rPr>
      </w:pPr>
    </w:p>
    <w:p w14:paraId="6A0928CC" w14:textId="41CB2103" w:rsidR="003019EA" w:rsidRPr="007A7A74" w:rsidRDefault="003019EA" w:rsidP="003019EA">
      <w:pPr>
        <w:pStyle w:val="Sinespaciado"/>
        <w:spacing w:line="360" w:lineRule="auto"/>
        <w:ind w:left="782"/>
        <w:jc w:val="both"/>
        <w:rPr>
          <w:rFonts w:ascii="Palatino Linotype" w:hAnsi="Palatino Linotype" w:cs="Arial"/>
          <w:i/>
        </w:rPr>
      </w:pPr>
      <w:r w:rsidRPr="007A7A74">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3BE62A11" w14:textId="77777777" w:rsidR="00794378" w:rsidRPr="007A7A74" w:rsidRDefault="00794378" w:rsidP="003019EA">
      <w:pPr>
        <w:pStyle w:val="Sinespaciado"/>
        <w:spacing w:line="360" w:lineRule="auto"/>
        <w:ind w:left="782"/>
        <w:jc w:val="both"/>
        <w:rPr>
          <w:rFonts w:ascii="Palatino Linotype" w:hAnsi="Palatino Linotype" w:cs="Arial"/>
          <w:i/>
        </w:rPr>
      </w:pPr>
    </w:p>
    <w:p w14:paraId="7418D3BB" w14:textId="386487F8" w:rsidR="00794378" w:rsidRPr="007A7A74" w:rsidRDefault="00794378" w:rsidP="003019EA">
      <w:pPr>
        <w:pStyle w:val="Sinespaciado"/>
        <w:spacing w:line="360" w:lineRule="auto"/>
        <w:ind w:left="782"/>
        <w:jc w:val="both"/>
        <w:rPr>
          <w:rFonts w:ascii="Palatino Linotype" w:hAnsi="Palatino Linotype" w:cs="Arial"/>
          <w:i/>
        </w:rPr>
      </w:pPr>
      <w:r w:rsidRPr="007A7A74">
        <w:rPr>
          <w:rFonts w:ascii="Palatino Linotype" w:hAnsi="Palatino Linotype" w:cs="Arial"/>
          <w:i/>
        </w:rPr>
        <w:t xml:space="preserve">En referencia </w:t>
      </w:r>
      <w:r w:rsidR="00356043" w:rsidRPr="007A7A74">
        <w:rPr>
          <w:rFonts w:ascii="Palatino Linotype" w:hAnsi="Palatino Linotype" w:cs="Arial"/>
          <w:i/>
        </w:rPr>
        <w:t>al punto 10,</w:t>
      </w:r>
      <w:r w:rsidRPr="007A7A74">
        <w:rPr>
          <w:rFonts w:ascii="Palatino Linotype" w:hAnsi="Palatino Linotype" w:cs="Arial"/>
          <w:i/>
        </w:rPr>
        <w:t xml:space="preserve"> una vez realizada la búsqueda exhaustiva y razonable, para el caso de no contar con la información bastará con hacerlo del conocimiento del particular en etapa de cumplimiento. </w:t>
      </w:r>
    </w:p>
    <w:p w14:paraId="7C6F1344" w14:textId="77777777" w:rsidR="003019EA" w:rsidRPr="007A7A74" w:rsidRDefault="003019EA" w:rsidP="003019EA">
      <w:pPr>
        <w:pStyle w:val="Sinespaciado"/>
        <w:spacing w:line="360" w:lineRule="auto"/>
        <w:ind w:left="782"/>
        <w:jc w:val="both"/>
        <w:rPr>
          <w:rFonts w:ascii="Palatino Linotype" w:hAnsi="Palatino Linotype" w:cs="Arial"/>
          <w:i/>
        </w:rPr>
      </w:pPr>
    </w:p>
    <w:p w14:paraId="4C430CE4" w14:textId="77777777" w:rsidR="003019EA" w:rsidRPr="007A7A74" w:rsidRDefault="003019EA" w:rsidP="003019EA">
      <w:pPr>
        <w:pStyle w:val="Sinespaciado"/>
        <w:spacing w:line="360" w:lineRule="auto"/>
        <w:ind w:left="782"/>
        <w:jc w:val="both"/>
        <w:rPr>
          <w:rFonts w:ascii="Palatino Linotype" w:hAnsi="Palatino Linotype" w:cs="Arial"/>
          <w:i/>
        </w:rPr>
      </w:pPr>
    </w:p>
    <w:p w14:paraId="435263F7" w14:textId="77777777" w:rsidR="003019EA" w:rsidRPr="007A7A74" w:rsidRDefault="003019EA" w:rsidP="003019EA">
      <w:pPr>
        <w:spacing w:after="0" w:line="360" w:lineRule="auto"/>
        <w:jc w:val="both"/>
        <w:rPr>
          <w:rFonts w:ascii="Palatino Linotype" w:eastAsia="Times New Roman" w:hAnsi="Palatino Linotype" w:cs="Tahoma"/>
          <w:sz w:val="24"/>
          <w:szCs w:val="24"/>
          <w:lang w:eastAsia="es-ES"/>
        </w:rPr>
      </w:pPr>
      <w:r w:rsidRPr="007A7A74">
        <w:rPr>
          <w:rFonts w:ascii="Palatino Linotype" w:eastAsia="Times New Roman" w:hAnsi="Palatino Linotype" w:cs="Arial"/>
          <w:b/>
          <w:sz w:val="28"/>
          <w:szCs w:val="24"/>
          <w:lang w:eastAsia="es-ES"/>
        </w:rPr>
        <w:t>TERCERO</w:t>
      </w:r>
      <w:r w:rsidRPr="007A7A74">
        <w:rPr>
          <w:rFonts w:ascii="Palatino Linotype" w:eastAsia="Times New Roman" w:hAnsi="Palatino Linotype" w:cs="Arial"/>
          <w:b/>
          <w:sz w:val="24"/>
          <w:szCs w:val="24"/>
          <w:lang w:eastAsia="es-ES"/>
        </w:rPr>
        <w:t>.</w:t>
      </w:r>
      <w:r w:rsidRPr="007A7A74">
        <w:rPr>
          <w:rFonts w:ascii="Palatino Linotype" w:eastAsia="Times New Roman" w:hAnsi="Palatino Linotype" w:cs="Arial"/>
          <w:sz w:val="24"/>
          <w:szCs w:val="24"/>
          <w:lang w:eastAsia="es-ES"/>
        </w:rPr>
        <w:t xml:space="preserve"> </w:t>
      </w:r>
      <w:r w:rsidRPr="007A7A74">
        <w:rPr>
          <w:rFonts w:ascii="Palatino Linotype" w:hAnsi="Palatino Linotype" w:cstheme="minorHAnsi"/>
          <w:b/>
          <w:sz w:val="24"/>
          <w:szCs w:val="24"/>
        </w:rPr>
        <w:t>NOTIFÍQUESE</w:t>
      </w:r>
      <w:r w:rsidRPr="007A7A74">
        <w:rPr>
          <w:rFonts w:ascii="Palatino Linotype" w:hAnsi="Palatino Linotype" w:cstheme="minorHAnsi"/>
          <w:i/>
          <w:sz w:val="24"/>
          <w:szCs w:val="24"/>
        </w:rPr>
        <w:t xml:space="preserve"> </w:t>
      </w:r>
      <w:r w:rsidRPr="007A7A74">
        <w:rPr>
          <w:rFonts w:ascii="Palatino Linotype" w:hAnsi="Palatino Linotype" w:cstheme="minorHAnsi"/>
          <w:sz w:val="24"/>
          <w:szCs w:val="24"/>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w:t>
      </w:r>
      <w:r w:rsidRPr="007A7A74">
        <w:rPr>
          <w:rFonts w:ascii="Palatino Linotype" w:hAnsi="Palatino Linotype" w:cstheme="minorHAnsi"/>
          <w:sz w:val="24"/>
          <w:szCs w:val="24"/>
        </w:rPr>
        <w:lastRenderedPageBreak/>
        <w:t>fracción III; 214, 215 y 216 de la Ley  de Transparencia y Acceso a la Información Pública del Estado de México y Municipios.</w:t>
      </w:r>
    </w:p>
    <w:p w14:paraId="4AD1CC1A" w14:textId="77777777" w:rsidR="003019EA" w:rsidRPr="007A7A74" w:rsidRDefault="003019EA" w:rsidP="003019EA">
      <w:pPr>
        <w:spacing w:after="0" w:line="360" w:lineRule="auto"/>
        <w:jc w:val="both"/>
        <w:rPr>
          <w:rFonts w:ascii="Palatino Linotype" w:eastAsia="Times New Roman" w:hAnsi="Palatino Linotype" w:cs="Tahoma"/>
          <w:bCs/>
          <w:sz w:val="24"/>
          <w:szCs w:val="24"/>
          <w:lang w:eastAsia="es-ES"/>
        </w:rPr>
      </w:pPr>
    </w:p>
    <w:p w14:paraId="6D8FE553" w14:textId="77777777" w:rsidR="003019EA" w:rsidRPr="007A7A74" w:rsidRDefault="003019EA" w:rsidP="003019E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7A7A74">
        <w:rPr>
          <w:rFonts w:ascii="Palatino Linotype" w:eastAsia="Times New Roman" w:hAnsi="Palatino Linotype" w:cs="Arial"/>
          <w:b/>
          <w:sz w:val="28"/>
          <w:szCs w:val="28"/>
          <w:lang w:val="es-ES" w:eastAsia="es-ES"/>
        </w:rPr>
        <w:t>CUARTO.</w:t>
      </w:r>
      <w:r w:rsidRPr="007A7A74">
        <w:rPr>
          <w:rFonts w:ascii="Palatino Linotype" w:eastAsia="Times New Roman" w:hAnsi="Palatino Linotype" w:cs="Arial"/>
          <w:b/>
          <w:sz w:val="24"/>
          <w:szCs w:val="24"/>
          <w:lang w:val="es-ES" w:eastAsia="es-ES"/>
        </w:rPr>
        <w:t xml:space="preserve"> </w:t>
      </w:r>
      <w:r w:rsidRPr="007A7A74">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7A7A74">
        <w:rPr>
          <w:rFonts w:ascii="Palatino Linotype" w:eastAsia="Times New Roman" w:hAnsi="Palatino Linotype" w:cs="Arial"/>
          <w:b/>
          <w:sz w:val="24"/>
          <w:szCs w:val="24"/>
          <w:lang w:val="es-ES" w:eastAsia="es-ES"/>
        </w:rPr>
        <w:t>Sujeto Obligado</w:t>
      </w:r>
      <w:r w:rsidRPr="007A7A74">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14:paraId="445D7FDD" w14:textId="77777777" w:rsidR="003019EA" w:rsidRPr="007A7A74" w:rsidRDefault="003019EA" w:rsidP="003019EA">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1FF0B8A" w14:textId="77777777" w:rsidR="003019EA" w:rsidRPr="007A7A74" w:rsidRDefault="003019EA" w:rsidP="003019EA">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7A7A74">
        <w:rPr>
          <w:rFonts w:ascii="Palatino Linotype" w:eastAsia="Times New Roman" w:hAnsi="Palatino Linotype" w:cs="Arial"/>
          <w:b/>
          <w:sz w:val="24"/>
          <w:szCs w:val="24"/>
          <w:lang w:eastAsia="es-ES"/>
        </w:rPr>
        <w:t xml:space="preserve">QUINTO. NOTIFÍQUESE </w:t>
      </w:r>
      <w:r w:rsidRPr="007A7A74">
        <w:rPr>
          <w:rFonts w:ascii="Palatino Linotype" w:eastAsia="Times New Roman" w:hAnsi="Palatino Linotype" w:cs="Arial"/>
          <w:sz w:val="24"/>
          <w:szCs w:val="24"/>
          <w:lang w:eastAsia="es-ES"/>
        </w:rPr>
        <w:t xml:space="preserve">la presente resolución al </w:t>
      </w:r>
      <w:r w:rsidRPr="007A7A74">
        <w:rPr>
          <w:rFonts w:ascii="Palatino Linotype" w:eastAsia="Times New Roman" w:hAnsi="Palatino Linotype" w:cs="Arial"/>
          <w:b/>
          <w:sz w:val="24"/>
          <w:szCs w:val="24"/>
          <w:lang w:eastAsia="es-ES"/>
        </w:rPr>
        <w:t xml:space="preserve">RECURRENTE vía </w:t>
      </w:r>
      <w:r w:rsidRPr="007A7A74">
        <w:rPr>
          <w:rFonts w:ascii="Palatino Linotype" w:hAnsi="Palatino Linotype" w:cs="Arial"/>
          <w:sz w:val="24"/>
          <w:szCs w:val="24"/>
        </w:rPr>
        <w:t xml:space="preserve">Sistema de Acceso a la Información Mexiquense </w:t>
      </w:r>
      <w:r w:rsidRPr="007A7A74">
        <w:rPr>
          <w:rFonts w:ascii="Palatino Linotype" w:hAnsi="Palatino Linotype" w:cs="Arial"/>
          <w:b/>
          <w:sz w:val="24"/>
          <w:szCs w:val="24"/>
        </w:rPr>
        <w:t xml:space="preserve">(SAIMEX) </w:t>
      </w:r>
      <w:r w:rsidRPr="007A7A74">
        <w:rPr>
          <w:rFonts w:ascii="Palatino Linotype" w:eastAsia="Times New Roman" w:hAnsi="Palatino Linotype" w:cs="Arial"/>
          <w:sz w:val="24"/>
          <w:szCs w:val="24"/>
          <w:lang w:eastAsia="es-ES"/>
        </w:rPr>
        <w:t xml:space="preserve">y hágase de su conocimiento que, </w:t>
      </w:r>
      <w:r w:rsidRPr="007A7A74">
        <w:rPr>
          <w:rFonts w:ascii="Palatino Linotype" w:eastAsia="Times New Roman" w:hAnsi="Palatino Linotype" w:cs="Times New Roman"/>
          <w:color w:val="222222"/>
          <w:sz w:val="24"/>
          <w:szCs w:val="24"/>
          <w:shd w:val="clear" w:color="auto" w:fill="FFFFFF"/>
          <w:lang w:eastAsia="es-ES"/>
        </w:rPr>
        <w:t xml:space="preserve">de conformidad con lo </w:t>
      </w:r>
      <w:r w:rsidRPr="007A7A74">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7A7A74">
        <w:rPr>
          <w:rFonts w:ascii="Palatino Linotype" w:eastAsia="Times New Roman" w:hAnsi="Palatino Linotype" w:cs="Times New Roman"/>
          <w:color w:val="222222"/>
          <w:sz w:val="24"/>
          <w:szCs w:val="24"/>
          <w:shd w:val="clear" w:color="auto" w:fill="FFFFFF"/>
          <w:lang w:eastAsia="es-ES"/>
        </w:rPr>
        <w:t>leyes aplicables.</w:t>
      </w:r>
    </w:p>
    <w:p w14:paraId="2E10CC24" w14:textId="77777777" w:rsidR="00794378" w:rsidRPr="007A7A74" w:rsidRDefault="00794378" w:rsidP="00794378">
      <w:pPr>
        <w:pStyle w:val="Sinespaciado"/>
        <w:spacing w:line="360" w:lineRule="auto"/>
        <w:jc w:val="both"/>
        <w:rPr>
          <w:rFonts w:ascii="Palatino Linotype" w:hAnsi="Palatino Linotype" w:cstheme="minorHAnsi"/>
          <w:b/>
          <w:sz w:val="28"/>
          <w:szCs w:val="28"/>
          <w:lang w:val="es-ES"/>
        </w:rPr>
      </w:pPr>
    </w:p>
    <w:p w14:paraId="62738281" w14:textId="741A3FDC" w:rsidR="00794378" w:rsidRPr="007A7A74" w:rsidRDefault="00794378" w:rsidP="00794378">
      <w:pPr>
        <w:pStyle w:val="Sinespaciado"/>
        <w:spacing w:line="360" w:lineRule="auto"/>
        <w:jc w:val="both"/>
        <w:rPr>
          <w:rFonts w:ascii="Palatino Linotype" w:eastAsia="MS Mincho" w:hAnsi="Palatino Linotype" w:cstheme="minorHAnsi"/>
        </w:rPr>
      </w:pPr>
      <w:r w:rsidRPr="007A7A74">
        <w:rPr>
          <w:rFonts w:ascii="Palatino Linotype" w:hAnsi="Palatino Linotype" w:cstheme="minorHAnsi"/>
          <w:b/>
          <w:sz w:val="28"/>
          <w:szCs w:val="28"/>
          <w:lang w:val="es-ES"/>
        </w:rPr>
        <w:t>SEXTO.</w:t>
      </w:r>
      <w:r w:rsidRPr="007A7A74">
        <w:rPr>
          <w:rFonts w:ascii="Palatino Linotype" w:hAnsi="Palatino Linotype" w:cstheme="minorHAnsi"/>
          <w:b/>
          <w:lang w:val="es-ES"/>
        </w:rPr>
        <w:t xml:space="preserve"> </w:t>
      </w:r>
      <w:r w:rsidRPr="007A7A74">
        <w:rPr>
          <w:rFonts w:ascii="Palatino Linotype" w:hAnsi="Palatino Linotype"/>
          <w:b/>
        </w:rPr>
        <w:t>GÍRESE</w:t>
      </w:r>
      <w:r w:rsidRPr="007A7A74">
        <w:rPr>
          <w:rFonts w:ascii="Palatino Linotype" w:hAnsi="Palatino Linotype"/>
        </w:rPr>
        <w:t xml:space="preserve"> </w:t>
      </w:r>
      <w:r w:rsidRPr="007A7A74">
        <w:rPr>
          <w:rFonts w:ascii="Palatino Linotype" w:hAnsi="Palatino Linotype"/>
          <w:color w:val="000000" w:themeColor="text1"/>
          <w:lang w:eastAsia="es-ES_tradnl"/>
        </w:rPr>
        <w:t xml:space="preserve">oficio al </w:t>
      </w:r>
      <w:r w:rsidRPr="007A7A74">
        <w:rPr>
          <w:rFonts w:ascii="Palatino Linotype" w:hAnsi="Palatino Linotype" w:cs="Arial"/>
          <w:color w:val="000000" w:themeColor="text1"/>
          <w:lang w:val="es-ES"/>
        </w:rPr>
        <w:t>Titular de la Dirección General de Protección de Datos Personales, en atención al artículo 82, fracción XXVII de la Ley de Protección de Datos Personales del Estado de México y Municipios</w:t>
      </w:r>
      <w:r w:rsidRPr="007A7A74">
        <w:rPr>
          <w:rFonts w:ascii="Palatino Linotype" w:hAnsi="Palatino Linotype"/>
          <w:color w:val="000000" w:themeColor="text1"/>
          <w:lang w:eastAsia="es-ES_tradnl"/>
        </w:rPr>
        <w:t xml:space="preserve">, en términos del </w:t>
      </w:r>
      <w:r w:rsidRPr="007A7A74">
        <w:rPr>
          <w:rFonts w:ascii="Palatino Linotype" w:hAnsi="Palatino Linotype"/>
          <w:b/>
          <w:color w:val="000000" w:themeColor="text1"/>
          <w:lang w:eastAsia="es-ES_tradnl"/>
        </w:rPr>
        <w:t>Considerando CUARTO</w:t>
      </w:r>
      <w:r w:rsidRPr="007A7A74">
        <w:rPr>
          <w:rFonts w:ascii="Palatino Linotype" w:hAnsi="Palatino Linotype"/>
          <w:color w:val="000000" w:themeColor="text1"/>
          <w:lang w:eastAsia="es-ES_tradnl"/>
        </w:rPr>
        <w:t xml:space="preserve"> de la presente resolución.</w:t>
      </w:r>
    </w:p>
    <w:p w14:paraId="1D44BC95" w14:textId="77777777" w:rsidR="00356043" w:rsidRPr="007A7A74" w:rsidRDefault="00356043" w:rsidP="003019EA">
      <w:pPr>
        <w:pStyle w:val="Prrafodelista"/>
        <w:autoSpaceDE w:val="0"/>
        <w:autoSpaceDN w:val="0"/>
        <w:adjustRightInd w:val="0"/>
        <w:spacing w:before="240" w:after="160" w:line="360" w:lineRule="auto"/>
        <w:ind w:left="0"/>
        <w:jc w:val="both"/>
        <w:rPr>
          <w:rFonts w:ascii="Palatino Linotype" w:hAnsi="Palatino Linotype" w:cs="Arial"/>
          <w:sz w:val="23"/>
          <w:szCs w:val="23"/>
        </w:rPr>
      </w:pPr>
    </w:p>
    <w:p w14:paraId="298ED063" w14:textId="580185C9" w:rsidR="00606B81" w:rsidRPr="007A7A74" w:rsidRDefault="00606B81" w:rsidP="00606B81">
      <w:pPr>
        <w:pStyle w:val="Prrafodelista"/>
        <w:autoSpaceDE w:val="0"/>
        <w:autoSpaceDN w:val="0"/>
        <w:adjustRightInd w:val="0"/>
        <w:spacing w:before="240" w:after="160" w:line="360" w:lineRule="auto"/>
        <w:ind w:left="0"/>
        <w:jc w:val="both"/>
        <w:rPr>
          <w:rFonts w:ascii="Palatino Linotype" w:hAnsi="Palatino Linotype" w:cs="Arial"/>
          <w:sz w:val="22"/>
          <w:szCs w:val="22"/>
          <w:lang w:val="es-MX"/>
        </w:rPr>
      </w:pPr>
      <w:r w:rsidRPr="007A7A74">
        <w:rPr>
          <w:rFonts w:ascii="Palatino Linotype" w:hAnsi="Palatino Linotype" w:cs="Arial"/>
          <w:sz w:val="22"/>
          <w:szCs w:val="22"/>
          <w:lang w:val="es-MX"/>
        </w:rPr>
        <w:t>ASÍ LO ACORDÓ, POR UNANIMIDAD DE VOTOS, EL PLENO DEL</w:t>
      </w:r>
      <w:r w:rsidRPr="007A7A74">
        <w:rPr>
          <w:rFonts w:ascii="Palatino Linotype" w:eastAsia="Arial Unicode MS" w:hAnsi="Palatino Linotype" w:cs="Arial"/>
          <w:sz w:val="22"/>
          <w:szCs w:val="22"/>
          <w:lang w:val="es-MX"/>
        </w:rPr>
        <w:t xml:space="preserve"> INSTITUTO DE TRANSPARENCIA, ACCESO A LA INFORMACIÓN PÚBLICA Y PROTECCIÓN DE DATOS PERSONALES DEL ESTADO DE MÉXICO Y MUNICIPIOS</w:t>
      </w:r>
      <w:r w:rsidRPr="007A7A74">
        <w:rPr>
          <w:rFonts w:ascii="Palatino Linotype" w:hAnsi="Palatino Linotype" w:cs="Arial"/>
          <w:sz w:val="22"/>
          <w:szCs w:val="22"/>
          <w:lang w:val="es-MX"/>
        </w:rPr>
        <w:t xml:space="preserve">, CONFORMADO POR LOS COMISIONADOS JOSÉ MARTÍNEZ VILCHIS, MARÍA DEL ROSARIO MEJÍA AYALA, </w:t>
      </w:r>
      <w:r w:rsidRPr="007A7A74">
        <w:rPr>
          <w:rFonts w:ascii="Palatino Linotype" w:hAnsi="Palatino Linotype" w:cs="Arial"/>
          <w:sz w:val="22"/>
          <w:szCs w:val="22"/>
          <w:lang w:val="es-MX"/>
        </w:rPr>
        <w:lastRenderedPageBreak/>
        <w:t xml:space="preserve">SHARON CRISTINA MORALES MARTÍNEZ, LUIS GUSTAVO PARRA NORIEGA Y GUADALUPE RAMÍREZ PEÑA; EN LA CUADRAGÉSIMA </w:t>
      </w:r>
      <w:r w:rsidR="00F76E0D" w:rsidRPr="007A7A74">
        <w:rPr>
          <w:rFonts w:ascii="Palatino Linotype" w:hAnsi="Palatino Linotype" w:cs="Arial"/>
          <w:sz w:val="22"/>
          <w:szCs w:val="22"/>
          <w:lang w:val="es-MX"/>
        </w:rPr>
        <w:t>QUINTA</w:t>
      </w:r>
      <w:r w:rsidRPr="007A7A74">
        <w:rPr>
          <w:rFonts w:ascii="Palatino Linotype" w:hAnsi="Palatino Linotype" w:cs="Arial"/>
          <w:sz w:val="22"/>
          <w:szCs w:val="22"/>
          <w:lang w:val="es-MX"/>
        </w:rPr>
        <w:t xml:space="preserve"> SESIÓN ORDINARIA CELEBRADA EL </w:t>
      </w:r>
      <w:r w:rsidR="00F76E0D" w:rsidRPr="007A7A74">
        <w:rPr>
          <w:rFonts w:ascii="Palatino Linotype" w:hAnsi="Palatino Linotype" w:cs="Arial"/>
          <w:sz w:val="22"/>
          <w:szCs w:val="22"/>
          <w:lang w:val="es-MX"/>
        </w:rPr>
        <w:t>TRECE</w:t>
      </w:r>
      <w:r w:rsidRPr="007A7A74">
        <w:rPr>
          <w:rFonts w:ascii="Palatino Linotype" w:hAnsi="Palatino Linotype" w:cs="Arial"/>
          <w:sz w:val="22"/>
          <w:szCs w:val="22"/>
          <w:lang w:val="es-MX"/>
        </w:rPr>
        <w:t xml:space="preserve"> DE DICIEMBRE DE DOS MIL VEINTITRÉS, ANTE EL SECRETARIO TÉCNICO DEL PLENO, ALEXIS TAPIA RAMÍREZ. </w:t>
      </w:r>
    </w:p>
    <w:p w14:paraId="66DD32B0" w14:textId="77777777" w:rsidR="00606B81" w:rsidRPr="007A7A74" w:rsidRDefault="00606B81" w:rsidP="00606B81">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r w:rsidRPr="007A7A74">
        <w:rPr>
          <w:rFonts w:ascii="Palatino Linotype" w:hAnsi="Palatino Linotype"/>
          <w:bCs/>
          <w:sz w:val="18"/>
          <w:szCs w:val="18"/>
          <w:lang w:val="es-MX"/>
        </w:rPr>
        <w:t>CCR/JCMA</w:t>
      </w:r>
    </w:p>
    <w:p w14:paraId="46D45712" w14:textId="01214325" w:rsidR="003019EA" w:rsidRDefault="00C11602" w:rsidP="003019EA">
      <w:pPr>
        <w:pStyle w:val="Prrafodelista"/>
        <w:tabs>
          <w:tab w:val="left" w:pos="1800"/>
        </w:tabs>
        <w:autoSpaceDE w:val="0"/>
        <w:autoSpaceDN w:val="0"/>
        <w:adjustRightInd w:val="0"/>
        <w:spacing w:before="240" w:after="160" w:line="360" w:lineRule="auto"/>
        <w:ind w:left="0"/>
        <w:jc w:val="both"/>
        <w:rPr>
          <w:rFonts w:ascii="Palatino Linotype" w:hAnsi="Palatino Linotype"/>
          <w:bCs/>
        </w:rPr>
      </w:pPr>
      <w:r w:rsidRPr="007A7A74">
        <w:rPr>
          <w:rFonts w:ascii="Palatino Linotype" w:hAnsi="Palatino Linotype"/>
          <w:bCs/>
          <w:noProof/>
          <w:lang w:val="es-MX" w:eastAsia="es-MX"/>
        </w:rPr>
        <mc:AlternateContent>
          <mc:Choice Requires="wps">
            <w:drawing>
              <wp:anchor distT="0" distB="0" distL="114300" distR="114300" simplePos="0" relativeHeight="251877363" behindDoc="0" locked="0" layoutInCell="1" allowOverlap="1" wp14:anchorId="74199ED5" wp14:editId="0E859E84">
                <wp:simplePos x="0" y="0"/>
                <wp:positionH relativeFrom="column">
                  <wp:posOffset>-19685</wp:posOffset>
                </wp:positionH>
                <wp:positionV relativeFrom="paragraph">
                  <wp:posOffset>143510</wp:posOffset>
                </wp:positionV>
                <wp:extent cx="5937250" cy="5632450"/>
                <wp:effectExtent l="0" t="0" r="25400" b="25400"/>
                <wp:wrapNone/>
                <wp:docPr id="1994814322" name="Straight Connector 1"/>
                <wp:cNvGraphicFramePr/>
                <a:graphic xmlns:a="http://schemas.openxmlformats.org/drawingml/2006/main">
                  <a:graphicData uri="http://schemas.microsoft.com/office/word/2010/wordprocessingShape">
                    <wps:wsp>
                      <wps:cNvCnPr/>
                      <wps:spPr>
                        <a:xfrm>
                          <a:off x="0" y="0"/>
                          <a:ext cx="5937250" cy="5632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C18E3B" id="Straight Connector 1" o:spid="_x0000_s1026" style="position:absolute;z-index:251877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11.3pt" to="465.95pt,4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" strokecolor="#5b9bd5 [3204]" strokeweight=".5pt">
                <v:stroke joinstyle="miter"/>
              </v:line>
            </w:pict>
          </mc:Fallback>
        </mc:AlternateContent>
      </w:r>
    </w:p>
    <w:p w14:paraId="5B1D3517" w14:textId="77777777" w:rsidR="003019EA" w:rsidRDefault="003019EA" w:rsidP="003019E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A8A8E3F" w14:textId="77777777" w:rsidR="003019EA" w:rsidRDefault="003019EA" w:rsidP="003019E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D233A30" w14:textId="3B7C0FB7"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173B5E0" w14:textId="6F151668"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709914A" w14:textId="651780F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1BAC58A" w14:textId="0539221E"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BDE8A59" w14:textId="236E740A"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F667946" w14:textId="794763DE"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42CF3C00" w14:textId="233DABAF"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FF030B1" w14:textId="0C88C128"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566E09D" w14:textId="06C3D30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182C3D4" w14:textId="309F5629"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BB93AEF" w14:textId="3C16CD1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1C61B42" w14:textId="38108626"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CF72B1B" w14:textId="613D99B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33E61A4" w14:textId="5B347C7C"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7988BD3" w14:textId="5CC059A5"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sectPr w:rsidR="001A7216" w:rsidSect="00FB4AAD">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E9189" w14:textId="77777777" w:rsidR="00447B08" w:rsidRDefault="00447B08" w:rsidP="006168E4">
      <w:pPr>
        <w:spacing w:after="0" w:line="240" w:lineRule="auto"/>
      </w:pPr>
      <w:r>
        <w:separator/>
      </w:r>
    </w:p>
  </w:endnote>
  <w:endnote w:type="continuationSeparator" w:id="0">
    <w:p w14:paraId="29FF4012" w14:textId="77777777" w:rsidR="00447B08" w:rsidRDefault="00447B08"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DC73D" w14:textId="77777777" w:rsidR="00FC2D20" w:rsidRPr="000B69FA" w:rsidRDefault="00FC2D2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A7A74">
      <w:rPr>
        <w:rFonts w:ascii="Palatino Linotype" w:hAnsi="Palatino Linotype"/>
        <w:bCs/>
        <w:noProof/>
        <w:sz w:val="20"/>
      </w:rPr>
      <w:t>76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A7A74">
      <w:rPr>
        <w:rFonts w:ascii="Palatino Linotype" w:hAnsi="Palatino Linotype"/>
        <w:bCs/>
        <w:noProof/>
        <w:sz w:val="20"/>
      </w:rPr>
      <w:t>78</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BE9FD" w14:textId="14A06319" w:rsidR="00FC2D20" w:rsidRPr="000B69FA" w:rsidRDefault="00FC2D2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A7A7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A7A74">
      <w:rPr>
        <w:rFonts w:ascii="Palatino Linotype" w:hAnsi="Palatino Linotype"/>
        <w:bCs/>
        <w:noProof/>
        <w:sz w:val="20"/>
      </w:rPr>
      <w:t>78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C9DF3" w14:textId="77777777" w:rsidR="00447B08" w:rsidRDefault="00447B08" w:rsidP="006168E4">
      <w:pPr>
        <w:spacing w:after="0" w:line="240" w:lineRule="auto"/>
      </w:pPr>
      <w:r>
        <w:separator/>
      </w:r>
    </w:p>
  </w:footnote>
  <w:footnote w:type="continuationSeparator" w:id="0">
    <w:p w14:paraId="202C0407" w14:textId="77777777" w:rsidR="00447B08" w:rsidRDefault="00447B08" w:rsidP="006168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7EBE3" w14:textId="4F3246F0" w:rsidR="00FC2D20" w:rsidRDefault="00FC2D2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FC2D20" w14:paraId="17981A04" w14:textId="77777777" w:rsidTr="00417FC0">
      <w:trPr>
        <w:trHeight w:val="227"/>
      </w:trPr>
      <w:tc>
        <w:tcPr>
          <w:tcW w:w="5529" w:type="dxa"/>
          <w:hideMark/>
        </w:tcPr>
        <w:p w14:paraId="0E414BC5" w14:textId="75B4D793" w:rsidR="00FC2D20" w:rsidRDefault="00FC2D2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527792C5" w:rsidR="00FC2D20" w:rsidRPr="00B4142F" w:rsidRDefault="00FC2D2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970647">
            <w:rPr>
              <w:rFonts w:ascii="Palatino Linotype" w:hAnsi="Palatino Linotype" w:cs="Arial"/>
              <w:bCs/>
              <w:sz w:val="24"/>
              <w:lang w:eastAsia="es-MX"/>
            </w:rPr>
            <w:t>2585</w:t>
          </w:r>
          <w:r>
            <w:rPr>
              <w:rFonts w:ascii="Palatino Linotype" w:hAnsi="Palatino Linotype" w:cs="Arial"/>
              <w:bCs/>
              <w:sz w:val="24"/>
              <w:lang w:eastAsia="es-MX"/>
            </w:rPr>
            <w:t>/INFOEM/IP/RR/2023</w:t>
          </w:r>
        </w:p>
      </w:tc>
    </w:tr>
    <w:tr w:rsidR="00FC2D20" w14:paraId="637042F0" w14:textId="77777777" w:rsidTr="00417FC0">
      <w:trPr>
        <w:trHeight w:val="242"/>
      </w:trPr>
      <w:tc>
        <w:tcPr>
          <w:tcW w:w="5529" w:type="dxa"/>
          <w:hideMark/>
        </w:tcPr>
        <w:p w14:paraId="412AD568" w14:textId="582E7AD7" w:rsidR="00FC2D20" w:rsidRDefault="00FC2D2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0D291184" w:rsidR="00FC2D20" w:rsidRPr="00F06FED" w:rsidRDefault="00970647" w:rsidP="001B1CE0">
          <w:pPr>
            <w:spacing w:after="120" w:line="256" w:lineRule="auto"/>
            <w:ind w:left="639" w:right="214"/>
            <w:jc w:val="both"/>
            <w:rPr>
              <w:rFonts w:ascii="Palatino Linotype" w:hAnsi="Palatino Linotype" w:cs="Arial"/>
            </w:rPr>
          </w:pPr>
          <w:r>
            <w:rPr>
              <w:rFonts w:ascii="Palatino Linotype" w:hAnsi="Palatino Linotype" w:cs="Arial"/>
            </w:rPr>
            <w:t>Ayuntamiento de Capulhuac</w:t>
          </w:r>
          <w:r w:rsidR="00FC2D20">
            <w:rPr>
              <w:rFonts w:ascii="Palatino Linotype" w:hAnsi="Palatino Linotype" w:cs="Arial"/>
            </w:rPr>
            <w:t xml:space="preserve">  </w:t>
          </w:r>
        </w:p>
      </w:tc>
    </w:tr>
    <w:tr w:rsidR="00FC2D20" w14:paraId="21BFE746" w14:textId="77777777" w:rsidTr="00417FC0">
      <w:trPr>
        <w:trHeight w:val="342"/>
      </w:trPr>
      <w:tc>
        <w:tcPr>
          <w:tcW w:w="5529" w:type="dxa"/>
          <w:hideMark/>
        </w:tcPr>
        <w:p w14:paraId="64C4E314" w14:textId="1C66F8DB" w:rsidR="00FC2D20" w:rsidRDefault="00FC2D2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FC2D20" w:rsidRDefault="00FC2D2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FC2D20" w:rsidRDefault="00FC2D2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FC2D20" w14:paraId="385FD437" w14:textId="77777777" w:rsidTr="00417FC0">
      <w:trPr>
        <w:trHeight w:val="227"/>
      </w:trPr>
      <w:tc>
        <w:tcPr>
          <w:tcW w:w="5529" w:type="dxa"/>
          <w:hideMark/>
        </w:tcPr>
        <w:p w14:paraId="272860E8" w14:textId="23375EDF"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65B8191C" w:rsidR="00FC2D20" w:rsidRPr="00B4142F" w:rsidRDefault="00FC2D2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970647">
            <w:rPr>
              <w:rFonts w:ascii="Palatino Linotype" w:hAnsi="Palatino Linotype" w:cs="Arial"/>
              <w:bCs/>
              <w:sz w:val="24"/>
              <w:lang w:eastAsia="es-MX"/>
            </w:rPr>
            <w:t>2585</w:t>
          </w:r>
          <w:r>
            <w:rPr>
              <w:rFonts w:ascii="Palatino Linotype" w:hAnsi="Palatino Linotype" w:cs="Arial"/>
              <w:bCs/>
              <w:sz w:val="24"/>
              <w:lang w:eastAsia="es-MX"/>
            </w:rPr>
            <w:t xml:space="preserve">/INFOEM/IP/RR/2023 </w:t>
          </w:r>
        </w:p>
      </w:tc>
    </w:tr>
    <w:tr w:rsidR="00FC2D20" w14:paraId="33FC5097" w14:textId="77777777" w:rsidTr="00417FC0">
      <w:trPr>
        <w:trHeight w:val="196"/>
      </w:trPr>
      <w:tc>
        <w:tcPr>
          <w:tcW w:w="5529" w:type="dxa"/>
          <w:hideMark/>
        </w:tcPr>
        <w:p w14:paraId="4F5D01E5" w14:textId="77777777"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072D1F0A" w:rsidR="00FC2D20" w:rsidRPr="00E93E68" w:rsidRDefault="00FC2D20" w:rsidP="00B667E5">
          <w:pPr>
            <w:spacing w:after="120" w:line="256" w:lineRule="auto"/>
            <w:ind w:right="214"/>
            <w:jc w:val="both"/>
            <w:rPr>
              <w:rFonts w:ascii="Palatino Linotype" w:hAnsi="Palatino Linotype" w:cs="Arial"/>
            </w:rPr>
          </w:pPr>
          <w:r>
            <w:rPr>
              <w:rFonts w:ascii="Palatino Linotype" w:hAnsi="Palatino Linotype" w:cs="Arial"/>
            </w:rPr>
            <w:t xml:space="preserve">            </w:t>
          </w:r>
          <w:proofErr w:type="spellStart"/>
          <w:r w:rsidR="00A22933">
            <w:rPr>
              <w:rFonts w:ascii="Palatino Linotype" w:hAnsi="Palatino Linotype" w:cs="Arial"/>
            </w:rPr>
            <w:t>XXXX</w:t>
          </w:r>
          <w:proofErr w:type="spellEnd"/>
        </w:p>
      </w:tc>
    </w:tr>
    <w:tr w:rsidR="00FC2D20" w14:paraId="178280DE" w14:textId="77777777" w:rsidTr="00417FC0">
      <w:trPr>
        <w:trHeight w:val="242"/>
      </w:trPr>
      <w:tc>
        <w:tcPr>
          <w:tcW w:w="5529" w:type="dxa"/>
          <w:hideMark/>
        </w:tcPr>
        <w:p w14:paraId="71AC708B" w14:textId="77777777"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7FACB3F3" w:rsidR="00FC2D20" w:rsidRDefault="00970647"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Capulhuac</w:t>
          </w:r>
          <w:r w:rsidR="00FC2D20">
            <w:rPr>
              <w:rFonts w:ascii="Palatino Linotype" w:hAnsi="Palatino Linotype" w:cs="Arial"/>
              <w:szCs w:val="20"/>
            </w:rPr>
            <w:t xml:space="preserve"> </w:t>
          </w:r>
        </w:p>
      </w:tc>
    </w:tr>
    <w:tr w:rsidR="00FC2D20" w14:paraId="0518978B" w14:textId="77777777" w:rsidTr="00417FC0">
      <w:trPr>
        <w:trHeight w:val="342"/>
      </w:trPr>
      <w:tc>
        <w:tcPr>
          <w:tcW w:w="5529" w:type="dxa"/>
          <w:hideMark/>
        </w:tcPr>
        <w:p w14:paraId="04968A43" w14:textId="5F7729A7" w:rsidR="00FC2D20" w:rsidRDefault="00FC2D2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FC2D20" w:rsidRDefault="00FC2D2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FC2D20" w:rsidRDefault="00FC2D2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06CDB"/>
    <w:multiLevelType w:val="hybridMultilevel"/>
    <w:tmpl w:val="173006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4773267"/>
    <w:multiLevelType w:val="hybridMultilevel"/>
    <w:tmpl w:val="EEAE2D60"/>
    <w:lvl w:ilvl="0" w:tplc="F86AB512">
      <w:start w:val="1"/>
      <w:numFmt w:val="bullet"/>
      <w:lvlText w:val="-"/>
      <w:lvlJc w:val="left"/>
      <w:pPr>
        <w:ind w:left="1080" w:hanging="360"/>
      </w:pPr>
      <w:rPr>
        <w:rFonts w:ascii="Palatino Linotype" w:eastAsia="Arial Unicode MS"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2DD33007"/>
    <w:multiLevelType w:val="hybridMultilevel"/>
    <w:tmpl w:val="2AF20372"/>
    <w:lvl w:ilvl="0" w:tplc="53F8A9B2">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E983B23"/>
    <w:multiLevelType w:val="hybridMultilevel"/>
    <w:tmpl w:val="C024C13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6" w15:restartNumberingAfterBreak="0">
    <w:nsid w:val="309454E5"/>
    <w:multiLevelType w:val="hybridMultilevel"/>
    <w:tmpl w:val="106C3F22"/>
    <w:lvl w:ilvl="0" w:tplc="BC2EE104">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4C06D41"/>
    <w:multiLevelType w:val="hybridMultilevel"/>
    <w:tmpl w:val="475CE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B35983"/>
    <w:multiLevelType w:val="hybridMultilevel"/>
    <w:tmpl w:val="5A90C3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A3105CF"/>
    <w:multiLevelType w:val="hybridMultilevel"/>
    <w:tmpl w:val="9C9ED682"/>
    <w:lvl w:ilvl="0" w:tplc="C3564AE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15:restartNumberingAfterBreak="0">
    <w:nsid w:val="622910A7"/>
    <w:multiLevelType w:val="hybridMultilevel"/>
    <w:tmpl w:val="5DE2FA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14"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0384056">
    <w:abstractNumId w:val="7"/>
  </w:num>
  <w:num w:numId="2" w16cid:durableId="293290283">
    <w:abstractNumId w:val="2"/>
  </w:num>
  <w:num w:numId="3" w16cid:durableId="1314799876">
    <w:abstractNumId w:val="8"/>
  </w:num>
  <w:num w:numId="4" w16cid:durableId="1839612866">
    <w:abstractNumId w:val="14"/>
  </w:num>
  <w:num w:numId="5" w16cid:durableId="86269276">
    <w:abstractNumId w:val="1"/>
  </w:num>
  <w:num w:numId="6" w16cid:durableId="2119130978">
    <w:abstractNumId w:val="9"/>
  </w:num>
  <w:num w:numId="7" w16cid:durableId="909928862">
    <w:abstractNumId w:val="12"/>
  </w:num>
  <w:num w:numId="8" w16cid:durableId="102464114">
    <w:abstractNumId w:val="5"/>
  </w:num>
  <w:num w:numId="9" w16cid:durableId="908854892">
    <w:abstractNumId w:val="13"/>
  </w:num>
  <w:num w:numId="10" w16cid:durableId="851993827">
    <w:abstractNumId w:val="10"/>
  </w:num>
  <w:num w:numId="11" w16cid:durableId="163934622">
    <w:abstractNumId w:val="0"/>
  </w:num>
  <w:num w:numId="12" w16cid:durableId="485980318">
    <w:abstractNumId w:val="3"/>
  </w:num>
  <w:num w:numId="13" w16cid:durableId="670106471">
    <w:abstractNumId w:val="6"/>
  </w:num>
  <w:num w:numId="14" w16cid:durableId="1497962351">
    <w:abstractNumId w:val="11"/>
  </w:num>
  <w:num w:numId="15" w16cid:durableId="178783585">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099E"/>
    <w:rsid w:val="000026CF"/>
    <w:rsid w:val="00002F54"/>
    <w:rsid w:val="00002FA5"/>
    <w:rsid w:val="0000484E"/>
    <w:rsid w:val="00004BE2"/>
    <w:rsid w:val="000054D0"/>
    <w:rsid w:val="000056BB"/>
    <w:rsid w:val="00005B85"/>
    <w:rsid w:val="000064FD"/>
    <w:rsid w:val="00010643"/>
    <w:rsid w:val="000115F8"/>
    <w:rsid w:val="0001366A"/>
    <w:rsid w:val="00013C75"/>
    <w:rsid w:val="000143F3"/>
    <w:rsid w:val="00015141"/>
    <w:rsid w:val="000158D2"/>
    <w:rsid w:val="00016E36"/>
    <w:rsid w:val="000171B7"/>
    <w:rsid w:val="00020C6B"/>
    <w:rsid w:val="00020E74"/>
    <w:rsid w:val="000240C8"/>
    <w:rsid w:val="00024AFB"/>
    <w:rsid w:val="0002560B"/>
    <w:rsid w:val="000306A7"/>
    <w:rsid w:val="000308B6"/>
    <w:rsid w:val="000316DC"/>
    <w:rsid w:val="00031B3B"/>
    <w:rsid w:val="00032762"/>
    <w:rsid w:val="00032896"/>
    <w:rsid w:val="000329BE"/>
    <w:rsid w:val="00033125"/>
    <w:rsid w:val="00037EBF"/>
    <w:rsid w:val="0004186E"/>
    <w:rsid w:val="000420E2"/>
    <w:rsid w:val="00044D01"/>
    <w:rsid w:val="000451BE"/>
    <w:rsid w:val="00045379"/>
    <w:rsid w:val="00045CB8"/>
    <w:rsid w:val="0005080D"/>
    <w:rsid w:val="000508FA"/>
    <w:rsid w:val="0005171D"/>
    <w:rsid w:val="000518AC"/>
    <w:rsid w:val="00053936"/>
    <w:rsid w:val="00055224"/>
    <w:rsid w:val="00055C1D"/>
    <w:rsid w:val="000569A5"/>
    <w:rsid w:val="00056D2A"/>
    <w:rsid w:val="00057E37"/>
    <w:rsid w:val="000612BD"/>
    <w:rsid w:val="00061821"/>
    <w:rsid w:val="000623F9"/>
    <w:rsid w:val="00063035"/>
    <w:rsid w:val="00063A10"/>
    <w:rsid w:val="00064EA6"/>
    <w:rsid w:val="000662F8"/>
    <w:rsid w:val="00066E86"/>
    <w:rsid w:val="00070E99"/>
    <w:rsid w:val="000720CA"/>
    <w:rsid w:val="0007225C"/>
    <w:rsid w:val="00073E78"/>
    <w:rsid w:val="00073FC2"/>
    <w:rsid w:val="000740DB"/>
    <w:rsid w:val="00076AE0"/>
    <w:rsid w:val="0007756F"/>
    <w:rsid w:val="0008151E"/>
    <w:rsid w:val="000821BF"/>
    <w:rsid w:val="00083A47"/>
    <w:rsid w:val="0008548C"/>
    <w:rsid w:val="00085A69"/>
    <w:rsid w:val="00085EA6"/>
    <w:rsid w:val="00086AF1"/>
    <w:rsid w:val="00086BE9"/>
    <w:rsid w:val="00090174"/>
    <w:rsid w:val="00091552"/>
    <w:rsid w:val="00091C3A"/>
    <w:rsid w:val="00092C14"/>
    <w:rsid w:val="000944B9"/>
    <w:rsid w:val="00095CD4"/>
    <w:rsid w:val="00096C6C"/>
    <w:rsid w:val="0009704F"/>
    <w:rsid w:val="000A08F1"/>
    <w:rsid w:val="000A18F1"/>
    <w:rsid w:val="000A2E75"/>
    <w:rsid w:val="000A3486"/>
    <w:rsid w:val="000A3612"/>
    <w:rsid w:val="000A369F"/>
    <w:rsid w:val="000A4601"/>
    <w:rsid w:val="000A46EB"/>
    <w:rsid w:val="000A5195"/>
    <w:rsid w:val="000A535D"/>
    <w:rsid w:val="000A5980"/>
    <w:rsid w:val="000A6588"/>
    <w:rsid w:val="000A78E0"/>
    <w:rsid w:val="000A79DA"/>
    <w:rsid w:val="000B03E0"/>
    <w:rsid w:val="000B1C4F"/>
    <w:rsid w:val="000B43A0"/>
    <w:rsid w:val="000B4B51"/>
    <w:rsid w:val="000B5864"/>
    <w:rsid w:val="000B6250"/>
    <w:rsid w:val="000B6D61"/>
    <w:rsid w:val="000B7158"/>
    <w:rsid w:val="000C0B33"/>
    <w:rsid w:val="000C2602"/>
    <w:rsid w:val="000C2A35"/>
    <w:rsid w:val="000C48B5"/>
    <w:rsid w:val="000C5B8B"/>
    <w:rsid w:val="000C68B9"/>
    <w:rsid w:val="000C7ED3"/>
    <w:rsid w:val="000D0F48"/>
    <w:rsid w:val="000D1A4E"/>
    <w:rsid w:val="000D1B50"/>
    <w:rsid w:val="000D1B55"/>
    <w:rsid w:val="000D20C9"/>
    <w:rsid w:val="000D3C75"/>
    <w:rsid w:val="000D3D44"/>
    <w:rsid w:val="000D438E"/>
    <w:rsid w:val="000D4532"/>
    <w:rsid w:val="000D4A3A"/>
    <w:rsid w:val="000D5800"/>
    <w:rsid w:val="000D5C27"/>
    <w:rsid w:val="000D7523"/>
    <w:rsid w:val="000E0C4D"/>
    <w:rsid w:val="000E183A"/>
    <w:rsid w:val="000E30C2"/>
    <w:rsid w:val="000E3AEA"/>
    <w:rsid w:val="000E45A0"/>
    <w:rsid w:val="000E58E4"/>
    <w:rsid w:val="000E5B76"/>
    <w:rsid w:val="000E6545"/>
    <w:rsid w:val="000E686B"/>
    <w:rsid w:val="000E7FC9"/>
    <w:rsid w:val="000F1C48"/>
    <w:rsid w:val="000F2A5E"/>
    <w:rsid w:val="000F3F8D"/>
    <w:rsid w:val="000F6D5B"/>
    <w:rsid w:val="000F7389"/>
    <w:rsid w:val="00100C19"/>
    <w:rsid w:val="00100F8E"/>
    <w:rsid w:val="0010154B"/>
    <w:rsid w:val="00104A18"/>
    <w:rsid w:val="00104B9D"/>
    <w:rsid w:val="00105B75"/>
    <w:rsid w:val="00105F91"/>
    <w:rsid w:val="00106372"/>
    <w:rsid w:val="001108D8"/>
    <w:rsid w:val="00111DCD"/>
    <w:rsid w:val="00112C29"/>
    <w:rsid w:val="001139EC"/>
    <w:rsid w:val="00114965"/>
    <w:rsid w:val="00114CF9"/>
    <w:rsid w:val="00116FA7"/>
    <w:rsid w:val="00120642"/>
    <w:rsid w:val="001228AB"/>
    <w:rsid w:val="001233A3"/>
    <w:rsid w:val="001235C3"/>
    <w:rsid w:val="00124807"/>
    <w:rsid w:val="00124855"/>
    <w:rsid w:val="0012543A"/>
    <w:rsid w:val="001254F5"/>
    <w:rsid w:val="00125561"/>
    <w:rsid w:val="001272C6"/>
    <w:rsid w:val="001311AB"/>
    <w:rsid w:val="00133A1D"/>
    <w:rsid w:val="001341CF"/>
    <w:rsid w:val="0013496D"/>
    <w:rsid w:val="001349A8"/>
    <w:rsid w:val="001351F2"/>
    <w:rsid w:val="00135837"/>
    <w:rsid w:val="00135E00"/>
    <w:rsid w:val="00136FAD"/>
    <w:rsid w:val="0013704D"/>
    <w:rsid w:val="00137D60"/>
    <w:rsid w:val="00137F01"/>
    <w:rsid w:val="00140557"/>
    <w:rsid w:val="001408A0"/>
    <w:rsid w:val="00142F1F"/>
    <w:rsid w:val="001436BF"/>
    <w:rsid w:val="0014385C"/>
    <w:rsid w:val="001439C9"/>
    <w:rsid w:val="00144BC1"/>
    <w:rsid w:val="001464A3"/>
    <w:rsid w:val="00146F0A"/>
    <w:rsid w:val="00151373"/>
    <w:rsid w:val="0015205D"/>
    <w:rsid w:val="001522E7"/>
    <w:rsid w:val="00152AB2"/>
    <w:rsid w:val="00152C2B"/>
    <w:rsid w:val="001534CF"/>
    <w:rsid w:val="001555A8"/>
    <w:rsid w:val="00157251"/>
    <w:rsid w:val="00157736"/>
    <w:rsid w:val="001602D7"/>
    <w:rsid w:val="001603EC"/>
    <w:rsid w:val="001605FD"/>
    <w:rsid w:val="00161FBE"/>
    <w:rsid w:val="0016297B"/>
    <w:rsid w:val="001648CE"/>
    <w:rsid w:val="00166EAF"/>
    <w:rsid w:val="0016745C"/>
    <w:rsid w:val="0017022E"/>
    <w:rsid w:val="00170562"/>
    <w:rsid w:val="00170FD1"/>
    <w:rsid w:val="001710C0"/>
    <w:rsid w:val="00172F86"/>
    <w:rsid w:val="001733A0"/>
    <w:rsid w:val="001749B1"/>
    <w:rsid w:val="00175897"/>
    <w:rsid w:val="00176AF4"/>
    <w:rsid w:val="00180B9F"/>
    <w:rsid w:val="001810AA"/>
    <w:rsid w:val="001810FF"/>
    <w:rsid w:val="00181CC5"/>
    <w:rsid w:val="001829BE"/>
    <w:rsid w:val="001831C5"/>
    <w:rsid w:val="00184E8E"/>
    <w:rsid w:val="001854E1"/>
    <w:rsid w:val="0018577F"/>
    <w:rsid w:val="00185D2C"/>
    <w:rsid w:val="0018644A"/>
    <w:rsid w:val="00192661"/>
    <w:rsid w:val="00193784"/>
    <w:rsid w:val="00194B41"/>
    <w:rsid w:val="001957A3"/>
    <w:rsid w:val="00196DCE"/>
    <w:rsid w:val="001A02EC"/>
    <w:rsid w:val="001A169E"/>
    <w:rsid w:val="001A1756"/>
    <w:rsid w:val="001A1FDD"/>
    <w:rsid w:val="001A30F5"/>
    <w:rsid w:val="001A4643"/>
    <w:rsid w:val="001A5140"/>
    <w:rsid w:val="001A5630"/>
    <w:rsid w:val="001A565B"/>
    <w:rsid w:val="001A577E"/>
    <w:rsid w:val="001A659C"/>
    <w:rsid w:val="001A7216"/>
    <w:rsid w:val="001A7C9B"/>
    <w:rsid w:val="001B05B9"/>
    <w:rsid w:val="001B1180"/>
    <w:rsid w:val="001B18A5"/>
    <w:rsid w:val="001B1CE0"/>
    <w:rsid w:val="001B3222"/>
    <w:rsid w:val="001B37B1"/>
    <w:rsid w:val="001B6410"/>
    <w:rsid w:val="001B7B88"/>
    <w:rsid w:val="001B7FA2"/>
    <w:rsid w:val="001C166A"/>
    <w:rsid w:val="001C1CAF"/>
    <w:rsid w:val="001C2ECC"/>
    <w:rsid w:val="001C3EE0"/>
    <w:rsid w:val="001C50EE"/>
    <w:rsid w:val="001C588A"/>
    <w:rsid w:val="001C5B6E"/>
    <w:rsid w:val="001C64DF"/>
    <w:rsid w:val="001C7319"/>
    <w:rsid w:val="001C7D87"/>
    <w:rsid w:val="001D23B4"/>
    <w:rsid w:val="001D2949"/>
    <w:rsid w:val="001D3D0D"/>
    <w:rsid w:val="001D3E11"/>
    <w:rsid w:val="001D3E87"/>
    <w:rsid w:val="001D491D"/>
    <w:rsid w:val="001D49A2"/>
    <w:rsid w:val="001D627A"/>
    <w:rsid w:val="001D6B60"/>
    <w:rsid w:val="001E07F4"/>
    <w:rsid w:val="001E0C3F"/>
    <w:rsid w:val="001E5063"/>
    <w:rsid w:val="001E58D8"/>
    <w:rsid w:val="001E5CBD"/>
    <w:rsid w:val="001E7842"/>
    <w:rsid w:val="001E78AA"/>
    <w:rsid w:val="001F2101"/>
    <w:rsid w:val="001F274C"/>
    <w:rsid w:val="001F280C"/>
    <w:rsid w:val="001F3969"/>
    <w:rsid w:val="001F5753"/>
    <w:rsid w:val="001F61DA"/>
    <w:rsid w:val="001F6766"/>
    <w:rsid w:val="001F72D9"/>
    <w:rsid w:val="001F7B3B"/>
    <w:rsid w:val="001F7C68"/>
    <w:rsid w:val="002033E7"/>
    <w:rsid w:val="0020352C"/>
    <w:rsid w:val="00205ACD"/>
    <w:rsid w:val="002075A5"/>
    <w:rsid w:val="00207EF0"/>
    <w:rsid w:val="002105B4"/>
    <w:rsid w:val="00212A9D"/>
    <w:rsid w:val="00212FB6"/>
    <w:rsid w:val="002138D5"/>
    <w:rsid w:val="0021501E"/>
    <w:rsid w:val="00215192"/>
    <w:rsid w:val="00216628"/>
    <w:rsid w:val="002205C0"/>
    <w:rsid w:val="00220EA5"/>
    <w:rsid w:val="002214A5"/>
    <w:rsid w:val="00221889"/>
    <w:rsid w:val="002227C6"/>
    <w:rsid w:val="00223CAE"/>
    <w:rsid w:val="002248AC"/>
    <w:rsid w:val="00225FB3"/>
    <w:rsid w:val="00226AF5"/>
    <w:rsid w:val="002305CB"/>
    <w:rsid w:val="00230EC1"/>
    <w:rsid w:val="00230F7C"/>
    <w:rsid w:val="002315A1"/>
    <w:rsid w:val="002317D3"/>
    <w:rsid w:val="00232742"/>
    <w:rsid w:val="0023373D"/>
    <w:rsid w:val="00233904"/>
    <w:rsid w:val="0023423C"/>
    <w:rsid w:val="002363F6"/>
    <w:rsid w:val="00241038"/>
    <w:rsid w:val="002417A0"/>
    <w:rsid w:val="002420E3"/>
    <w:rsid w:val="002432D3"/>
    <w:rsid w:val="002448CB"/>
    <w:rsid w:val="00245C21"/>
    <w:rsid w:val="0024633A"/>
    <w:rsid w:val="0024703B"/>
    <w:rsid w:val="00247A13"/>
    <w:rsid w:val="00251B84"/>
    <w:rsid w:val="00252232"/>
    <w:rsid w:val="002525C7"/>
    <w:rsid w:val="002526E7"/>
    <w:rsid w:val="00252DBE"/>
    <w:rsid w:val="00254BA9"/>
    <w:rsid w:val="00254FD8"/>
    <w:rsid w:val="002563D7"/>
    <w:rsid w:val="0025690D"/>
    <w:rsid w:val="002577FE"/>
    <w:rsid w:val="0026055B"/>
    <w:rsid w:val="00261125"/>
    <w:rsid w:val="00261542"/>
    <w:rsid w:val="0026446D"/>
    <w:rsid w:val="002659E9"/>
    <w:rsid w:val="0026603B"/>
    <w:rsid w:val="00267074"/>
    <w:rsid w:val="00267244"/>
    <w:rsid w:val="002674D1"/>
    <w:rsid w:val="00270FD4"/>
    <w:rsid w:val="002717B7"/>
    <w:rsid w:val="00271BA6"/>
    <w:rsid w:val="0027212E"/>
    <w:rsid w:val="00273D0E"/>
    <w:rsid w:val="00274159"/>
    <w:rsid w:val="00274BE8"/>
    <w:rsid w:val="002765A6"/>
    <w:rsid w:val="002765ED"/>
    <w:rsid w:val="00276C7D"/>
    <w:rsid w:val="00281346"/>
    <w:rsid w:val="0028588E"/>
    <w:rsid w:val="00286325"/>
    <w:rsid w:val="00286784"/>
    <w:rsid w:val="00287C02"/>
    <w:rsid w:val="002905AA"/>
    <w:rsid w:val="00290BC9"/>
    <w:rsid w:val="00290E6E"/>
    <w:rsid w:val="0029431D"/>
    <w:rsid w:val="00295749"/>
    <w:rsid w:val="0029598B"/>
    <w:rsid w:val="00296F0B"/>
    <w:rsid w:val="00297614"/>
    <w:rsid w:val="002A1502"/>
    <w:rsid w:val="002A2034"/>
    <w:rsid w:val="002A24F4"/>
    <w:rsid w:val="002A38BF"/>
    <w:rsid w:val="002A4022"/>
    <w:rsid w:val="002A4319"/>
    <w:rsid w:val="002A5409"/>
    <w:rsid w:val="002A56AE"/>
    <w:rsid w:val="002A597E"/>
    <w:rsid w:val="002B0DF5"/>
    <w:rsid w:val="002B113A"/>
    <w:rsid w:val="002B19E0"/>
    <w:rsid w:val="002B1A1F"/>
    <w:rsid w:val="002B466A"/>
    <w:rsid w:val="002B4FF3"/>
    <w:rsid w:val="002B5DBD"/>
    <w:rsid w:val="002B710C"/>
    <w:rsid w:val="002B7AC8"/>
    <w:rsid w:val="002C07C4"/>
    <w:rsid w:val="002C1B76"/>
    <w:rsid w:val="002C254D"/>
    <w:rsid w:val="002C2C20"/>
    <w:rsid w:val="002C4FD2"/>
    <w:rsid w:val="002C64CF"/>
    <w:rsid w:val="002C64E9"/>
    <w:rsid w:val="002C705E"/>
    <w:rsid w:val="002C72D2"/>
    <w:rsid w:val="002D08E3"/>
    <w:rsid w:val="002D2391"/>
    <w:rsid w:val="002D26D3"/>
    <w:rsid w:val="002D30CB"/>
    <w:rsid w:val="002D310D"/>
    <w:rsid w:val="002D338B"/>
    <w:rsid w:val="002D44B4"/>
    <w:rsid w:val="002D6995"/>
    <w:rsid w:val="002D6CD7"/>
    <w:rsid w:val="002D7003"/>
    <w:rsid w:val="002E002A"/>
    <w:rsid w:val="002E140D"/>
    <w:rsid w:val="002E2D7B"/>
    <w:rsid w:val="002E3B1F"/>
    <w:rsid w:val="002E54CE"/>
    <w:rsid w:val="002E588D"/>
    <w:rsid w:val="002E5E6A"/>
    <w:rsid w:val="002E6E6D"/>
    <w:rsid w:val="002F0742"/>
    <w:rsid w:val="002F098B"/>
    <w:rsid w:val="002F14AA"/>
    <w:rsid w:val="002F2198"/>
    <w:rsid w:val="002F37BE"/>
    <w:rsid w:val="002F3F85"/>
    <w:rsid w:val="002F4577"/>
    <w:rsid w:val="002F4E06"/>
    <w:rsid w:val="002F6424"/>
    <w:rsid w:val="00300966"/>
    <w:rsid w:val="00300D0B"/>
    <w:rsid w:val="003019EA"/>
    <w:rsid w:val="00303522"/>
    <w:rsid w:val="00304D88"/>
    <w:rsid w:val="003056A2"/>
    <w:rsid w:val="00306096"/>
    <w:rsid w:val="00306FB6"/>
    <w:rsid w:val="00307E90"/>
    <w:rsid w:val="003107AB"/>
    <w:rsid w:val="003111C0"/>
    <w:rsid w:val="003116EE"/>
    <w:rsid w:val="003154F2"/>
    <w:rsid w:val="0031645D"/>
    <w:rsid w:val="00317A04"/>
    <w:rsid w:val="00317A10"/>
    <w:rsid w:val="00317C14"/>
    <w:rsid w:val="003200EB"/>
    <w:rsid w:val="00320A67"/>
    <w:rsid w:val="00320D7B"/>
    <w:rsid w:val="00321484"/>
    <w:rsid w:val="00321565"/>
    <w:rsid w:val="0032187D"/>
    <w:rsid w:val="00322C93"/>
    <w:rsid w:val="00323CD2"/>
    <w:rsid w:val="003248E6"/>
    <w:rsid w:val="00325855"/>
    <w:rsid w:val="0032650A"/>
    <w:rsid w:val="003272FB"/>
    <w:rsid w:val="00327718"/>
    <w:rsid w:val="003317CD"/>
    <w:rsid w:val="00331CDD"/>
    <w:rsid w:val="00332498"/>
    <w:rsid w:val="0034179E"/>
    <w:rsid w:val="00341AC3"/>
    <w:rsid w:val="003421F9"/>
    <w:rsid w:val="0034299B"/>
    <w:rsid w:val="003430A8"/>
    <w:rsid w:val="00344259"/>
    <w:rsid w:val="003443B2"/>
    <w:rsid w:val="00344580"/>
    <w:rsid w:val="0034558E"/>
    <w:rsid w:val="003464A5"/>
    <w:rsid w:val="0035126E"/>
    <w:rsid w:val="00351CFB"/>
    <w:rsid w:val="003551AD"/>
    <w:rsid w:val="00355A06"/>
    <w:rsid w:val="00356043"/>
    <w:rsid w:val="003618D7"/>
    <w:rsid w:val="00361B9C"/>
    <w:rsid w:val="003622D5"/>
    <w:rsid w:val="003640B1"/>
    <w:rsid w:val="00365C45"/>
    <w:rsid w:val="00370146"/>
    <w:rsid w:val="00373E56"/>
    <w:rsid w:val="00373F33"/>
    <w:rsid w:val="00374444"/>
    <w:rsid w:val="003746F5"/>
    <w:rsid w:val="00374E41"/>
    <w:rsid w:val="00376114"/>
    <w:rsid w:val="00376B5B"/>
    <w:rsid w:val="00376CEC"/>
    <w:rsid w:val="00376E2A"/>
    <w:rsid w:val="003806DC"/>
    <w:rsid w:val="00380758"/>
    <w:rsid w:val="00381742"/>
    <w:rsid w:val="003827B4"/>
    <w:rsid w:val="00383C82"/>
    <w:rsid w:val="00386BBB"/>
    <w:rsid w:val="00386D84"/>
    <w:rsid w:val="00387363"/>
    <w:rsid w:val="00391324"/>
    <w:rsid w:val="003916D6"/>
    <w:rsid w:val="0039245A"/>
    <w:rsid w:val="0039324E"/>
    <w:rsid w:val="00393376"/>
    <w:rsid w:val="00394A1E"/>
    <w:rsid w:val="0039528F"/>
    <w:rsid w:val="003956E5"/>
    <w:rsid w:val="00395C38"/>
    <w:rsid w:val="00396B93"/>
    <w:rsid w:val="0039787C"/>
    <w:rsid w:val="003A0AA0"/>
    <w:rsid w:val="003A1311"/>
    <w:rsid w:val="003A1543"/>
    <w:rsid w:val="003A3818"/>
    <w:rsid w:val="003A45A6"/>
    <w:rsid w:val="003A4881"/>
    <w:rsid w:val="003A60CC"/>
    <w:rsid w:val="003A61F9"/>
    <w:rsid w:val="003A73D3"/>
    <w:rsid w:val="003B1A03"/>
    <w:rsid w:val="003B1C4E"/>
    <w:rsid w:val="003B1E14"/>
    <w:rsid w:val="003B1E88"/>
    <w:rsid w:val="003B3C41"/>
    <w:rsid w:val="003B4B5F"/>
    <w:rsid w:val="003B5455"/>
    <w:rsid w:val="003B58C0"/>
    <w:rsid w:val="003B5FFE"/>
    <w:rsid w:val="003B63C0"/>
    <w:rsid w:val="003C2632"/>
    <w:rsid w:val="003C2A7C"/>
    <w:rsid w:val="003C2A8E"/>
    <w:rsid w:val="003C7873"/>
    <w:rsid w:val="003C78F7"/>
    <w:rsid w:val="003C7C12"/>
    <w:rsid w:val="003D153C"/>
    <w:rsid w:val="003D65C9"/>
    <w:rsid w:val="003D70D4"/>
    <w:rsid w:val="003E0BC5"/>
    <w:rsid w:val="003E16E1"/>
    <w:rsid w:val="003E2624"/>
    <w:rsid w:val="003E34C9"/>
    <w:rsid w:val="003E4B54"/>
    <w:rsid w:val="003E52A9"/>
    <w:rsid w:val="003E53AC"/>
    <w:rsid w:val="003E55DB"/>
    <w:rsid w:val="003E7555"/>
    <w:rsid w:val="003E7FD3"/>
    <w:rsid w:val="003F0EB3"/>
    <w:rsid w:val="003F2273"/>
    <w:rsid w:val="003F332C"/>
    <w:rsid w:val="003F3E41"/>
    <w:rsid w:val="003F6008"/>
    <w:rsid w:val="003F659A"/>
    <w:rsid w:val="00400A2B"/>
    <w:rsid w:val="00400E16"/>
    <w:rsid w:val="004012CF"/>
    <w:rsid w:val="004012E1"/>
    <w:rsid w:val="004028F5"/>
    <w:rsid w:val="00402FF3"/>
    <w:rsid w:val="00403116"/>
    <w:rsid w:val="00404445"/>
    <w:rsid w:val="00404627"/>
    <w:rsid w:val="00404750"/>
    <w:rsid w:val="004051F5"/>
    <w:rsid w:val="0040546E"/>
    <w:rsid w:val="00405D9B"/>
    <w:rsid w:val="00405EAB"/>
    <w:rsid w:val="004069EB"/>
    <w:rsid w:val="00407273"/>
    <w:rsid w:val="0041002B"/>
    <w:rsid w:val="00410684"/>
    <w:rsid w:val="004111DA"/>
    <w:rsid w:val="00413013"/>
    <w:rsid w:val="00413327"/>
    <w:rsid w:val="00413F1C"/>
    <w:rsid w:val="00415A67"/>
    <w:rsid w:val="00415B83"/>
    <w:rsid w:val="00416917"/>
    <w:rsid w:val="00417FC0"/>
    <w:rsid w:val="004202A3"/>
    <w:rsid w:val="00420DE9"/>
    <w:rsid w:val="00421858"/>
    <w:rsid w:val="004221C9"/>
    <w:rsid w:val="00423213"/>
    <w:rsid w:val="0042416D"/>
    <w:rsid w:val="004277C4"/>
    <w:rsid w:val="00431178"/>
    <w:rsid w:val="004319BF"/>
    <w:rsid w:val="0043218D"/>
    <w:rsid w:val="00433507"/>
    <w:rsid w:val="004335F1"/>
    <w:rsid w:val="00434F13"/>
    <w:rsid w:val="00434FFC"/>
    <w:rsid w:val="00435A16"/>
    <w:rsid w:val="0043695E"/>
    <w:rsid w:val="00436AC7"/>
    <w:rsid w:val="00437A0E"/>
    <w:rsid w:val="00442231"/>
    <w:rsid w:val="00443B76"/>
    <w:rsid w:val="00444B4C"/>
    <w:rsid w:val="004460C0"/>
    <w:rsid w:val="00447ABE"/>
    <w:rsid w:val="00447B08"/>
    <w:rsid w:val="00447DF5"/>
    <w:rsid w:val="004502F1"/>
    <w:rsid w:val="004516EB"/>
    <w:rsid w:val="00451E27"/>
    <w:rsid w:val="004529B6"/>
    <w:rsid w:val="00453DBD"/>
    <w:rsid w:val="00454CE6"/>
    <w:rsid w:val="00456FFF"/>
    <w:rsid w:val="00457A9F"/>
    <w:rsid w:val="00460632"/>
    <w:rsid w:val="0046133D"/>
    <w:rsid w:val="00462881"/>
    <w:rsid w:val="00462B0D"/>
    <w:rsid w:val="004642A1"/>
    <w:rsid w:val="0046475C"/>
    <w:rsid w:val="004653BB"/>
    <w:rsid w:val="004702BF"/>
    <w:rsid w:val="00470F88"/>
    <w:rsid w:val="00472649"/>
    <w:rsid w:val="00474273"/>
    <w:rsid w:val="00475574"/>
    <w:rsid w:val="00475F48"/>
    <w:rsid w:val="00476755"/>
    <w:rsid w:val="00477430"/>
    <w:rsid w:val="00477CC2"/>
    <w:rsid w:val="0048180A"/>
    <w:rsid w:val="00481C7A"/>
    <w:rsid w:val="004821D4"/>
    <w:rsid w:val="004836B3"/>
    <w:rsid w:val="0048464D"/>
    <w:rsid w:val="00484F88"/>
    <w:rsid w:val="00485906"/>
    <w:rsid w:val="004867DB"/>
    <w:rsid w:val="00487713"/>
    <w:rsid w:val="0049063B"/>
    <w:rsid w:val="004906C8"/>
    <w:rsid w:val="00491A1C"/>
    <w:rsid w:val="00491BAB"/>
    <w:rsid w:val="00493252"/>
    <w:rsid w:val="00493A00"/>
    <w:rsid w:val="0049459B"/>
    <w:rsid w:val="00495252"/>
    <w:rsid w:val="0049534C"/>
    <w:rsid w:val="004964B5"/>
    <w:rsid w:val="0049675F"/>
    <w:rsid w:val="004967E2"/>
    <w:rsid w:val="00496CDA"/>
    <w:rsid w:val="0049718E"/>
    <w:rsid w:val="0049785D"/>
    <w:rsid w:val="004A290F"/>
    <w:rsid w:val="004A5FFD"/>
    <w:rsid w:val="004A7195"/>
    <w:rsid w:val="004A7CE2"/>
    <w:rsid w:val="004B12AF"/>
    <w:rsid w:val="004B13CF"/>
    <w:rsid w:val="004B376D"/>
    <w:rsid w:val="004B51FA"/>
    <w:rsid w:val="004B53C1"/>
    <w:rsid w:val="004B5DEC"/>
    <w:rsid w:val="004B7F32"/>
    <w:rsid w:val="004C0FAC"/>
    <w:rsid w:val="004C1207"/>
    <w:rsid w:val="004C17CE"/>
    <w:rsid w:val="004C18A7"/>
    <w:rsid w:val="004C19F6"/>
    <w:rsid w:val="004C1DF1"/>
    <w:rsid w:val="004C2ED8"/>
    <w:rsid w:val="004C3D8C"/>
    <w:rsid w:val="004C4E77"/>
    <w:rsid w:val="004C537E"/>
    <w:rsid w:val="004C5A2D"/>
    <w:rsid w:val="004C61C2"/>
    <w:rsid w:val="004C79B9"/>
    <w:rsid w:val="004D021D"/>
    <w:rsid w:val="004D08EB"/>
    <w:rsid w:val="004D1FB9"/>
    <w:rsid w:val="004D2D13"/>
    <w:rsid w:val="004D6029"/>
    <w:rsid w:val="004D647B"/>
    <w:rsid w:val="004E0679"/>
    <w:rsid w:val="004E0B32"/>
    <w:rsid w:val="004E1E0C"/>
    <w:rsid w:val="004E2371"/>
    <w:rsid w:val="004E4936"/>
    <w:rsid w:val="004E59D7"/>
    <w:rsid w:val="004E5A14"/>
    <w:rsid w:val="004E5B15"/>
    <w:rsid w:val="004E6BE9"/>
    <w:rsid w:val="004E77E1"/>
    <w:rsid w:val="004E78B8"/>
    <w:rsid w:val="004E79A4"/>
    <w:rsid w:val="004F1C51"/>
    <w:rsid w:val="004F26CF"/>
    <w:rsid w:val="004F3071"/>
    <w:rsid w:val="004F402B"/>
    <w:rsid w:val="004F41DA"/>
    <w:rsid w:val="004F4792"/>
    <w:rsid w:val="004F4DF1"/>
    <w:rsid w:val="004F6476"/>
    <w:rsid w:val="004F698D"/>
    <w:rsid w:val="004F76FC"/>
    <w:rsid w:val="00500601"/>
    <w:rsid w:val="00500BA6"/>
    <w:rsid w:val="0050182F"/>
    <w:rsid w:val="00502F50"/>
    <w:rsid w:val="00503655"/>
    <w:rsid w:val="0050375C"/>
    <w:rsid w:val="00503CA0"/>
    <w:rsid w:val="00504408"/>
    <w:rsid w:val="00505759"/>
    <w:rsid w:val="0050578D"/>
    <w:rsid w:val="00510BCE"/>
    <w:rsid w:val="0051107C"/>
    <w:rsid w:val="005115C9"/>
    <w:rsid w:val="0051235E"/>
    <w:rsid w:val="005124EC"/>
    <w:rsid w:val="0051313D"/>
    <w:rsid w:val="00513CB3"/>
    <w:rsid w:val="00513DE2"/>
    <w:rsid w:val="00514187"/>
    <w:rsid w:val="00515090"/>
    <w:rsid w:val="00517889"/>
    <w:rsid w:val="005178ED"/>
    <w:rsid w:val="00521E57"/>
    <w:rsid w:val="00521F80"/>
    <w:rsid w:val="00522780"/>
    <w:rsid w:val="00523DDF"/>
    <w:rsid w:val="0052701A"/>
    <w:rsid w:val="0052735A"/>
    <w:rsid w:val="00527EBC"/>
    <w:rsid w:val="005305EA"/>
    <w:rsid w:val="00530E3E"/>
    <w:rsid w:val="005311BB"/>
    <w:rsid w:val="005314E4"/>
    <w:rsid w:val="00533DF5"/>
    <w:rsid w:val="005366C6"/>
    <w:rsid w:val="005371E7"/>
    <w:rsid w:val="005402C2"/>
    <w:rsid w:val="00540538"/>
    <w:rsid w:val="00540775"/>
    <w:rsid w:val="00540C92"/>
    <w:rsid w:val="00541143"/>
    <w:rsid w:val="00542BC6"/>
    <w:rsid w:val="0054390A"/>
    <w:rsid w:val="005478DE"/>
    <w:rsid w:val="0055176C"/>
    <w:rsid w:val="005520FE"/>
    <w:rsid w:val="0055211D"/>
    <w:rsid w:val="005527D6"/>
    <w:rsid w:val="00552FA7"/>
    <w:rsid w:val="00553E92"/>
    <w:rsid w:val="00554927"/>
    <w:rsid w:val="005559F5"/>
    <w:rsid w:val="00556513"/>
    <w:rsid w:val="00560D4A"/>
    <w:rsid w:val="00560D8E"/>
    <w:rsid w:val="00562653"/>
    <w:rsid w:val="0056468F"/>
    <w:rsid w:val="0056558A"/>
    <w:rsid w:val="00565F99"/>
    <w:rsid w:val="00566E4B"/>
    <w:rsid w:val="00567001"/>
    <w:rsid w:val="00567F9A"/>
    <w:rsid w:val="005705E2"/>
    <w:rsid w:val="005714B9"/>
    <w:rsid w:val="00571A7B"/>
    <w:rsid w:val="00572C64"/>
    <w:rsid w:val="005733EB"/>
    <w:rsid w:val="005754D2"/>
    <w:rsid w:val="00576C2F"/>
    <w:rsid w:val="00576E97"/>
    <w:rsid w:val="005771DE"/>
    <w:rsid w:val="00577C71"/>
    <w:rsid w:val="00580802"/>
    <w:rsid w:val="00581064"/>
    <w:rsid w:val="00581A22"/>
    <w:rsid w:val="00583145"/>
    <w:rsid w:val="005833A8"/>
    <w:rsid w:val="00583431"/>
    <w:rsid w:val="00583D85"/>
    <w:rsid w:val="0058483E"/>
    <w:rsid w:val="00585740"/>
    <w:rsid w:val="0058661B"/>
    <w:rsid w:val="00586CD3"/>
    <w:rsid w:val="00593E91"/>
    <w:rsid w:val="00595600"/>
    <w:rsid w:val="0059597D"/>
    <w:rsid w:val="00596DC4"/>
    <w:rsid w:val="00597589"/>
    <w:rsid w:val="005A0B49"/>
    <w:rsid w:val="005A13CC"/>
    <w:rsid w:val="005A2394"/>
    <w:rsid w:val="005A52D9"/>
    <w:rsid w:val="005A5A6E"/>
    <w:rsid w:val="005A694B"/>
    <w:rsid w:val="005A6D57"/>
    <w:rsid w:val="005B0424"/>
    <w:rsid w:val="005B0575"/>
    <w:rsid w:val="005B37EF"/>
    <w:rsid w:val="005B451E"/>
    <w:rsid w:val="005B5B70"/>
    <w:rsid w:val="005B5F05"/>
    <w:rsid w:val="005B60F5"/>
    <w:rsid w:val="005B6D44"/>
    <w:rsid w:val="005B77A6"/>
    <w:rsid w:val="005B79E7"/>
    <w:rsid w:val="005C2999"/>
    <w:rsid w:val="005C3E35"/>
    <w:rsid w:val="005C40CB"/>
    <w:rsid w:val="005C6982"/>
    <w:rsid w:val="005D08BD"/>
    <w:rsid w:val="005D0901"/>
    <w:rsid w:val="005D14EB"/>
    <w:rsid w:val="005D16DD"/>
    <w:rsid w:val="005D197C"/>
    <w:rsid w:val="005D1E9D"/>
    <w:rsid w:val="005D1EDA"/>
    <w:rsid w:val="005D2B59"/>
    <w:rsid w:val="005D2B99"/>
    <w:rsid w:val="005D2CEF"/>
    <w:rsid w:val="005D362F"/>
    <w:rsid w:val="005D370F"/>
    <w:rsid w:val="005D4869"/>
    <w:rsid w:val="005D5217"/>
    <w:rsid w:val="005D5E8C"/>
    <w:rsid w:val="005D68F0"/>
    <w:rsid w:val="005D73DA"/>
    <w:rsid w:val="005E2950"/>
    <w:rsid w:val="005E482F"/>
    <w:rsid w:val="005E4D7C"/>
    <w:rsid w:val="005E4EB4"/>
    <w:rsid w:val="005E4ED7"/>
    <w:rsid w:val="005E7A49"/>
    <w:rsid w:val="005F048E"/>
    <w:rsid w:val="005F1408"/>
    <w:rsid w:val="005F18FF"/>
    <w:rsid w:val="005F1E0B"/>
    <w:rsid w:val="005F2248"/>
    <w:rsid w:val="005F4648"/>
    <w:rsid w:val="005F4E5A"/>
    <w:rsid w:val="005F57F0"/>
    <w:rsid w:val="005F661E"/>
    <w:rsid w:val="005F7424"/>
    <w:rsid w:val="005F7D10"/>
    <w:rsid w:val="00600FB9"/>
    <w:rsid w:val="00602223"/>
    <w:rsid w:val="0060242C"/>
    <w:rsid w:val="00603C36"/>
    <w:rsid w:val="00603FB8"/>
    <w:rsid w:val="00606B81"/>
    <w:rsid w:val="00606FDA"/>
    <w:rsid w:val="00607414"/>
    <w:rsid w:val="0061042F"/>
    <w:rsid w:val="00612CE5"/>
    <w:rsid w:val="0061459B"/>
    <w:rsid w:val="00615562"/>
    <w:rsid w:val="006168E4"/>
    <w:rsid w:val="00616943"/>
    <w:rsid w:val="0061744C"/>
    <w:rsid w:val="006214B9"/>
    <w:rsid w:val="00621940"/>
    <w:rsid w:val="00621957"/>
    <w:rsid w:val="00624380"/>
    <w:rsid w:val="006246D1"/>
    <w:rsid w:val="00625866"/>
    <w:rsid w:val="00625F2D"/>
    <w:rsid w:val="0062656C"/>
    <w:rsid w:val="0063265C"/>
    <w:rsid w:val="00633079"/>
    <w:rsid w:val="0063387F"/>
    <w:rsid w:val="0063429D"/>
    <w:rsid w:val="00634E08"/>
    <w:rsid w:val="00635020"/>
    <w:rsid w:val="006355D4"/>
    <w:rsid w:val="00635846"/>
    <w:rsid w:val="0063607E"/>
    <w:rsid w:val="006365E7"/>
    <w:rsid w:val="00637512"/>
    <w:rsid w:val="006402F4"/>
    <w:rsid w:val="0064055F"/>
    <w:rsid w:val="006408ED"/>
    <w:rsid w:val="00640EE4"/>
    <w:rsid w:val="0064168D"/>
    <w:rsid w:val="00643161"/>
    <w:rsid w:val="0064576A"/>
    <w:rsid w:val="00645D17"/>
    <w:rsid w:val="00645FB2"/>
    <w:rsid w:val="006466F5"/>
    <w:rsid w:val="006468D6"/>
    <w:rsid w:val="00646A16"/>
    <w:rsid w:val="00650800"/>
    <w:rsid w:val="006529A5"/>
    <w:rsid w:val="00655372"/>
    <w:rsid w:val="00655735"/>
    <w:rsid w:val="00660203"/>
    <w:rsid w:val="00661404"/>
    <w:rsid w:val="00661753"/>
    <w:rsid w:val="006620CA"/>
    <w:rsid w:val="006646AC"/>
    <w:rsid w:val="00664D5B"/>
    <w:rsid w:val="0066569D"/>
    <w:rsid w:val="00666627"/>
    <w:rsid w:val="0066689A"/>
    <w:rsid w:val="0066744F"/>
    <w:rsid w:val="00671D7C"/>
    <w:rsid w:val="00675E45"/>
    <w:rsid w:val="00676572"/>
    <w:rsid w:val="00681802"/>
    <w:rsid w:val="00682225"/>
    <w:rsid w:val="006822F4"/>
    <w:rsid w:val="00682B6F"/>
    <w:rsid w:val="00683417"/>
    <w:rsid w:val="00684130"/>
    <w:rsid w:val="00684893"/>
    <w:rsid w:val="006848B7"/>
    <w:rsid w:val="00684CBE"/>
    <w:rsid w:val="00685049"/>
    <w:rsid w:val="00686FC2"/>
    <w:rsid w:val="00687018"/>
    <w:rsid w:val="006918CC"/>
    <w:rsid w:val="00691DB1"/>
    <w:rsid w:val="006925C1"/>
    <w:rsid w:val="00692DA2"/>
    <w:rsid w:val="00696B2F"/>
    <w:rsid w:val="00697281"/>
    <w:rsid w:val="006A25FA"/>
    <w:rsid w:val="006A2C7F"/>
    <w:rsid w:val="006A3E53"/>
    <w:rsid w:val="006A4322"/>
    <w:rsid w:val="006A522A"/>
    <w:rsid w:val="006A5961"/>
    <w:rsid w:val="006A6FF3"/>
    <w:rsid w:val="006B03E9"/>
    <w:rsid w:val="006B1615"/>
    <w:rsid w:val="006B1953"/>
    <w:rsid w:val="006B1BF1"/>
    <w:rsid w:val="006B1C95"/>
    <w:rsid w:val="006B26E3"/>
    <w:rsid w:val="006B2A6C"/>
    <w:rsid w:val="006B32E4"/>
    <w:rsid w:val="006B3302"/>
    <w:rsid w:val="006B37EA"/>
    <w:rsid w:val="006B3A2B"/>
    <w:rsid w:val="006B3B00"/>
    <w:rsid w:val="006B3C6D"/>
    <w:rsid w:val="006B4CB8"/>
    <w:rsid w:val="006B503F"/>
    <w:rsid w:val="006B53AB"/>
    <w:rsid w:val="006B63ED"/>
    <w:rsid w:val="006B7444"/>
    <w:rsid w:val="006C24D8"/>
    <w:rsid w:val="006C2888"/>
    <w:rsid w:val="006C3175"/>
    <w:rsid w:val="006C32EE"/>
    <w:rsid w:val="006C5083"/>
    <w:rsid w:val="006C6A05"/>
    <w:rsid w:val="006C7DA5"/>
    <w:rsid w:val="006D23FC"/>
    <w:rsid w:val="006D3253"/>
    <w:rsid w:val="006D3CD7"/>
    <w:rsid w:val="006D3F82"/>
    <w:rsid w:val="006D5719"/>
    <w:rsid w:val="006D75BA"/>
    <w:rsid w:val="006D79B4"/>
    <w:rsid w:val="006E0068"/>
    <w:rsid w:val="006E01D1"/>
    <w:rsid w:val="006E3711"/>
    <w:rsid w:val="006E4055"/>
    <w:rsid w:val="006E469B"/>
    <w:rsid w:val="006E785D"/>
    <w:rsid w:val="006F1B61"/>
    <w:rsid w:val="006F1BFE"/>
    <w:rsid w:val="006F2478"/>
    <w:rsid w:val="006F25F4"/>
    <w:rsid w:val="006F53A9"/>
    <w:rsid w:val="006F5A35"/>
    <w:rsid w:val="006F610D"/>
    <w:rsid w:val="006F6E0E"/>
    <w:rsid w:val="00701033"/>
    <w:rsid w:val="007024E8"/>
    <w:rsid w:val="0070368E"/>
    <w:rsid w:val="0070371E"/>
    <w:rsid w:val="00703BAE"/>
    <w:rsid w:val="00704AB7"/>
    <w:rsid w:val="0070565F"/>
    <w:rsid w:val="00705F8F"/>
    <w:rsid w:val="007064F6"/>
    <w:rsid w:val="0070689E"/>
    <w:rsid w:val="007078A3"/>
    <w:rsid w:val="00711536"/>
    <w:rsid w:val="00712203"/>
    <w:rsid w:val="007129C0"/>
    <w:rsid w:val="007142B5"/>
    <w:rsid w:val="00714663"/>
    <w:rsid w:val="00714C96"/>
    <w:rsid w:val="00716BFE"/>
    <w:rsid w:val="0072048E"/>
    <w:rsid w:val="00721142"/>
    <w:rsid w:val="007234D1"/>
    <w:rsid w:val="00724441"/>
    <w:rsid w:val="00725B1D"/>
    <w:rsid w:val="0072666C"/>
    <w:rsid w:val="00731428"/>
    <w:rsid w:val="0073157A"/>
    <w:rsid w:val="00731690"/>
    <w:rsid w:val="007338D5"/>
    <w:rsid w:val="00735209"/>
    <w:rsid w:val="00740F93"/>
    <w:rsid w:val="0074395D"/>
    <w:rsid w:val="007444E2"/>
    <w:rsid w:val="00744D68"/>
    <w:rsid w:val="00744E29"/>
    <w:rsid w:val="00744EEF"/>
    <w:rsid w:val="007517D1"/>
    <w:rsid w:val="0075229E"/>
    <w:rsid w:val="007524CA"/>
    <w:rsid w:val="00753476"/>
    <w:rsid w:val="00754B44"/>
    <w:rsid w:val="00754CAE"/>
    <w:rsid w:val="00756CE9"/>
    <w:rsid w:val="00757992"/>
    <w:rsid w:val="00761B5E"/>
    <w:rsid w:val="007622D6"/>
    <w:rsid w:val="00763998"/>
    <w:rsid w:val="00763FEE"/>
    <w:rsid w:val="0076467C"/>
    <w:rsid w:val="007658D5"/>
    <w:rsid w:val="00767724"/>
    <w:rsid w:val="00770E76"/>
    <w:rsid w:val="00772BA8"/>
    <w:rsid w:val="007736D6"/>
    <w:rsid w:val="00774266"/>
    <w:rsid w:val="00775911"/>
    <w:rsid w:val="00775E28"/>
    <w:rsid w:val="00776FEB"/>
    <w:rsid w:val="007773E6"/>
    <w:rsid w:val="0078028A"/>
    <w:rsid w:val="00780302"/>
    <w:rsid w:val="007806CB"/>
    <w:rsid w:val="007816FD"/>
    <w:rsid w:val="00781C64"/>
    <w:rsid w:val="007829AF"/>
    <w:rsid w:val="007848FB"/>
    <w:rsid w:val="007851D5"/>
    <w:rsid w:val="00785698"/>
    <w:rsid w:val="0078693A"/>
    <w:rsid w:val="00790164"/>
    <w:rsid w:val="00793170"/>
    <w:rsid w:val="007933A7"/>
    <w:rsid w:val="00793670"/>
    <w:rsid w:val="00794153"/>
    <w:rsid w:val="00794378"/>
    <w:rsid w:val="0079486A"/>
    <w:rsid w:val="00794930"/>
    <w:rsid w:val="00794D7E"/>
    <w:rsid w:val="00794D93"/>
    <w:rsid w:val="00794E74"/>
    <w:rsid w:val="00794F80"/>
    <w:rsid w:val="0079620D"/>
    <w:rsid w:val="0079666D"/>
    <w:rsid w:val="00796CA6"/>
    <w:rsid w:val="00797118"/>
    <w:rsid w:val="00797B4F"/>
    <w:rsid w:val="007A006A"/>
    <w:rsid w:val="007A139A"/>
    <w:rsid w:val="007A1C9E"/>
    <w:rsid w:val="007A21C7"/>
    <w:rsid w:val="007A312D"/>
    <w:rsid w:val="007A3B58"/>
    <w:rsid w:val="007A3BB5"/>
    <w:rsid w:val="007A4967"/>
    <w:rsid w:val="007A7354"/>
    <w:rsid w:val="007A7A74"/>
    <w:rsid w:val="007B2C77"/>
    <w:rsid w:val="007B34C6"/>
    <w:rsid w:val="007B575D"/>
    <w:rsid w:val="007B7A6F"/>
    <w:rsid w:val="007C2C6B"/>
    <w:rsid w:val="007C368A"/>
    <w:rsid w:val="007C57D3"/>
    <w:rsid w:val="007C7FF1"/>
    <w:rsid w:val="007D15EF"/>
    <w:rsid w:val="007D1A27"/>
    <w:rsid w:val="007D1B24"/>
    <w:rsid w:val="007D1F15"/>
    <w:rsid w:val="007D25B1"/>
    <w:rsid w:val="007D2878"/>
    <w:rsid w:val="007D300A"/>
    <w:rsid w:val="007D661B"/>
    <w:rsid w:val="007E00E1"/>
    <w:rsid w:val="007E0BC1"/>
    <w:rsid w:val="007E26F8"/>
    <w:rsid w:val="007E3817"/>
    <w:rsid w:val="007E3A35"/>
    <w:rsid w:val="007E5726"/>
    <w:rsid w:val="007E5D23"/>
    <w:rsid w:val="007E6297"/>
    <w:rsid w:val="007E65B5"/>
    <w:rsid w:val="007E65DB"/>
    <w:rsid w:val="007E7BAB"/>
    <w:rsid w:val="007E7DCE"/>
    <w:rsid w:val="007F1347"/>
    <w:rsid w:val="007F20AC"/>
    <w:rsid w:val="007F43BD"/>
    <w:rsid w:val="007F52EC"/>
    <w:rsid w:val="007F53D4"/>
    <w:rsid w:val="00800927"/>
    <w:rsid w:val="00800F46"/>
    <w:rsid w:val="008016F1"/>
    <w:rsid w:val="008028E9"/>
    <w:rsid w:val="00802C56"/>
    <w:rsid w:val="00803A88"/>
    <w:rsid w:val="00803F62"/>
    <w:rsid w:val="00803F88"/>
    <w:rsid w:val="008041B5"/>
    <w:rsid w:val="00804BD9"/>
    <w:rsid w:val="00805270"/>
    <w:rsid w:val="00810845"/>
    <w:rsid w:val="00810E96"/>
    <w:rsid w:val="008111EB"/>
    <w:rsid w:val="00811205"/>
    <w:rsid w:val="008112E3"/>
    <w:rsid w:val="00811D16"/>
    <w:rsid w:val="00812C48"/>
    <w:rsid w:val="008146F9"/>
    <w:rsid w:val="00814D55"/>
    <w:rsid w:val="00815093"/>
    <w:rsid w:val="00816506"/>
    <w:rsid w:val="008170EF"/>
    <w:rsid w:val="00817BFB"/>
    <w:rsid w:val="008230AE"/>
    <w:rsid w:val="00823267"/>
    <w:rsid w:val="0082382A"/>
    <w:rsid w:val="00824DCD"/>
    <w:rsid w:val="00824DDB"/>
    <w:rsid w:val="008257A6"/>
    <w:rsid w:val="00831346"/>
    <w:rsid w:val="00831D3F"/>
    <w:rsid w:val="00832986"/>
    <w:rsid w:val="00833C97"/>
    <w:rsid w:val="00833DB5"/>
    <w:rsid w:val="00833FA4"/>
    <w:rsid w:val="00834BBB"/>
    <w:rsid w:val="00834E50"/>
    <w:rsid w:val="00835692"/>
    <w:rsid w:val="00835A92"/>
    <w:rsid w:val="008419A8"/>
    <w:rsid w:val="008436AD"/>
    <w:rsid w:val="00844569"/>
    <w:rsid w:val="0084474D"/>
    <w:rsid w:val="00846539"/>
    <w:rsid w:val="008468AD"/>
    <w:rsid w:val="0084766D"/>
    <w:rsid w:val="00847D23"/>
    <w:rsid w:val="0085030F"/>
    <w:rsid w:val="00851545"/>
    <w:rsid w:val="00855544"/>
    <w:rsid w:val="00856D15"/>
    <w:rsid w:val="0086020D"/>
    <w:rsid w:val="00860E59"/>
    <w:rsid w:val="00861DEF"/>
    <w:rsid w:val="00863327"/>
    <w:rsid w:val="00864E9D"/>
    <w:rsid w:val="008662C4"/>
    <w:rsid w:val="00867B2F"/>
    <w:rsid w:val="00870550"/>
    <w:rsid w:val="00870F44"/>
    <w:rsid w:val="00874015"/>
    <w:rsid w:val="00874916"/>
    <w:rsid w:val="00876A75"/>
    <w:rsid w:val="0087786C"/>
    <w:rsid w:val="00877BF0"/>
    <w:rsid w:val="00881D76"/>
    <w:rsid w:val="00883587"/>
    <w:rsid w:val="00884054"/>
    <w:rsid w:val="008849DE"/>
    <w:rsid w:val="00886712"/>
    <w:rsid w:val="008868B6"/>
    <w:rsid w:val="00890452"/>
    <w:rsid w:val="00891715"/>
    <w:rsid w:val="00893C5F"/>
    <w:rsid w:val="00895089"/>
    <w:rsid w:val="008951ED"/>
    <w:rsid w:val="0089661D"/>
    <w:rsid w:val="00896BBC"/>
    <w:rsid w:val="00896BBD"/>
    <w:rsid w:val="008A1129"/>
    <w:rsid w:val="008A157E"/>
    <w:rsid w:val="008A1FF2"/>
    <w:rsid w:val="008A22FB"/>
    <w:rsid w:val="008A2709"/>
    <w:rsid w:val="008A322D"/>
    <w:rsid w:val="008A344B"/>
    <w:rsid w:val="008A3486"/>
    <w:rsid w:val="008A3935"/>
    <w:rsid w:val="008A59F1"/>
    <w:rsid w:val="008A75BE"/>
    <w:rsid w:val="008B00D5"/>
    <w:rsid w:val="008B14D0"/>
    <w:rsid w:val="008B1720"/>
    <w:rsid w:val="008B4658"/>
    <w:rsid w:val="008B4E07"/>
    <w:rsid w:val="008B74DC"/>
    <w:rsid w:val="008C0050"/>
    <w:rsid w:val="008C0799"/>
    <w:rsid w:val="008C0DDD"/>
    <w:rsid w:val="008C2BCF"/>
    <w:rsid w:val="008C2C84"/>
    <w:rsid w:val="008C32A8"/>
    <w:rsid w:val="008C55A3"/>
    <w:rsid w:val="008C783C"/>
    <w:rsid w:val="008D06E0"/>
    <w:rsid w:val="008D08F5"/>
    <w:rsid w:val="008D1DFF"/>
    <w:rsid w:val="008D24AA"/>
    <w:rsid w:val="008D6165"/>
    <w:rsid w:val="008E0AFD"/>
    <w:rsid w:val="008E15BF"/>
    <w:rsid w:val="008E19C1"/>
    <w:rsid w:val="008E6308"/>
    <w:rsid w:val="008E6375"/>
    <w:rsid w:val="008F16D2"/>
    <w:rsid w:val="008F1EF4"/>
    <w:rsid w:val="008F3674"/>
    <w:rsid w:val="008F42F4"/>
    <w:rsid w:val="008F4C65"/>
    <w:rsid w:val="008F66C9"/>
    <w:rsid w:val="0090060E"/>
    <w:rsid w:val="00901E77"/>
    <w:rsid w:val="009020E0"/>
    <w:rsid w:val="0090233A"/>
    <w:rsid w:val="00903410"/>
    <w:rsid w:val="0090429A"/>
    <w:rsid w:val="00905422"/>
    <w:rsid w:val="00905BEF"/>
    <w:rsid w:val="00906C7A"/>
    <w:rsid w:val="00910B4E"/>
    <w:rsid w:val="0091211D"/>
    <w:rsid w:val="00912CC7"/>
    <w:rsid w:val="009130C0"/>
    <w:rsid w:val="00913133"/>
    <w:rsid w:val="00913283"/>
    <w:rsid w:val="00915791"/>
    <w:rsid w:val="00916B04"/>
    <w:rsid w:val="00917869"/>
    <w:rsid w:val="009178EF"/>
    <w:rsid w:val="009179B9"/>
    <w:rsid w:val="00917BDD"/>
    <w:rsid w:val="0092113F"/>
    <w:rsid w:val="00921DB9"/>
    <w:rsid w:val="00921FC1"/>
    <w:rsid w:val="00922358"/>
    <w:rsid w:val="00923DBE"/>
    <w:rsid w:val="0092403D"/>
    <w:rsid w:val="00930D7A"/>
    <w:rsid w:val="00932888"/>
    <w:rsid w:val="009331C2"/>
    <w:rsid w:val="00936DCF"/>
    <w:rsid w:val="009402DB"/>
    <w:rsid w:val="0094145F"/>
    <w:rsid w:val="0094160B"/>
    <w:rsid w:val="009429C5"/>
    <w:rsid w:val="00943910"/>
    <w:rsid w:val="00943F2E"/>
    <w:rsid w:val="00944355"/>
    <w:rsid w:val="00944898"/>
    <w:rsid w:val="009449B8"/>
    <w:rsid w:val="00944DC9"/>
    <w:rsid w:val="00946C4B"/>
    <w:rsid w:val="0094795E"/>
    <w:rsid w:val="00951312"/>
    <w:rsid w:val="00951D52"/>
    <w:rsid w:val="00952187"/>
    <w:rsid w:val="00952A32"/>
    <w:rsid w:val="00954916"/>
    <w:rsid w:val="0095704B"/>
    <w:rsid w:val="00960A6D"/>
    <w:rsid w:val="00960A7F"/>
    <w:rsid w:val="009611E0"/>
    <w:rsid w:val="00963CEB"/>
    <w:rsid w:val="0096447C"/>
    <w:rsid w:val="0096451F"/>
    <w:rsid w:val="00964749"/>
    <w:rsid w:val="00964B89"/>
    <w:rsid w:val="00965FEE"/>
    <w:rsid w:val="0096643B"/>
    <w:rsid w:val="009675B8"/>
    <w:rsid w:val="00970647"/>
    <w:rsid w:val="009706B5"/>
    <w:rsid w:val="00970926"/>
    <w:rsid w:val="00970CE3"/>
    <w:rsid w:val="009718BF"/>
    <w:rsid w:val="009721A5"/>
    <w:rsid w:val="00972BDF"/>
    <w:rsid w:val="0097390F"/>
    <w:rsid w:val="009772A0"/>
    <w:rsid w:val="0098182D"/>
    <w:rsid w:val="009845ED"/>
    <w:rsid w:val="00985C4C"/>
    <w:rsid w:val="0098704B"/>
    <w:rsid w:val="0099059B"/>
    <w:rsid w:val="00991E43"/>
    <w:rsid w:val="00993821"/>
    <w:rsid w:val="00994280"/>
    <w:rsid w:val="0099517B"/>
    <w:rsid w:val="009970B5"/>
    <w:rsid w:val="009A0D0A"/>
    <w:rsid w:val="009A0FAE"/>
    <w:rsid w:val="009A1D94"/>
    <w:rsid w:val="009A200B"/>
    <w:rsid w:val="009A2418"/>
    <w:rsid w:val="009A3184"/>
    <w:rsid w:val="009A3F82"/>
    <w:rsid w:val="009A41A8"/>
    <w:rsid w:val="009A5659"/>
    <w:rsid w:val="009A64BD"/>
    <w:rsid w:val="009A686F"/>
    <w:rsid w:val="009A6ACC"/>
    <w:rsid w:val="009B1636"/>
    <w:rsid w:val="009B33A8"/>
    <w:rsid w:val="009B3487"/>
    <w:rsid w:val="009B3978"/>
    <w:rsid w:val="009B4510"/>
    <w:rsid w:val="009B5029"/>
    <w:rsid w:val="009B5F5A"/>
    <w:rsid w:val="009B7C61"/>
    <w:rsid w:val="009C0DC9"/>
    <w:rsid w:val="009C1104"/>
    <w:rsid w:val="009C3793"/>
    <w:rsid w:val="009C451F"/>
    <w:rsid w:val="009C5C4A"/>
    <w:rsid w:val="009C5E96"/>
    <w:rsid w:val="009C726D"/>
    <w:rsid w:val="009D317E"/>
    <w:rsid w:val="009D3186"/>
    <w:rsid w:val="009D3697"/>
    <w:rsid w:val="009D5F9E"/>
    <w:rsid w:val="009D689A"/>
    <w:rsid w:val="009E07D9"/>
    <w:rsid w:val="009E0C04"/>
    <w:rsid w:val="009E1411"/>
    <w:rsid w:val="009E1BB5"/>
    <w:rsid w:val="009E52F2"/>
    <w:rsid w:val="009E5717"/>
    <w:rsid w:val="009E589B"/>
    <w:rsid w:val="009E6FC4"/>
    <w:rsid w:val="009F01C0"/>
    <w:rsid w:val="009F1278"/>
    <w:rsid w:val="009F2C44"/>
    <w:rsid w:val="009F3C1F"/>
    <w:rsid w:val="009F4D30"/>
    <w:rsid w:val="009F5D6D"/>
    <w:rsid w:val="009F5DB2"/>
    <w:rsid w:val="009F614E"/>
    <w:rsid w:val="009F6713"/>
    <w:rsid w:val="009F6FB0"/>
    <w:rsid w:val="009F762B"/>
    <w:rsid w:val="009F7941"/>
    <w:rsid w:val="00A0172D"/>
    <w:rsid w:val="00A02047"/>
    <w:rsid w:val="00A02F38"/>
    <w:rsid w:val="00A036BE"/>
    <w:rsid w:val="00A03C4B"/>
    <w:rsid w:val="00A03DF1"/>
    <w:rsid w:val="00A04C52"/>
    <w:rsid w:val="00A06819"/>
    <w:rsid w:val="00A075FB"/>
    <w:rsid w:val="00A07627"/>
    <w:rsid w:val="00A10583"/>
    <w:rsid w:val="00A11AE6"/>
    <w:rsid w:val="00A12205"/>
    <w:rsid w:val="00A131EA"/>
    <w:rsid w:val="00A20062"/>
    <w:rsid w:val="00A21876"/>
    <w:rsid w:val="00A22933"/>
    <w:rsid w:val="00A22E00"/>
    <w:rsid w:val="00A24194"/>
    <w:rsid w:val="00A27C95"/>
    <w:rsid w:val="00A30B55"/>
    <w:rsid w:val="00A30C44"/>
    <w:rsid w:val="00A328AE"/>
    <w:rsid w:val="00A33460"/>
    <w:rsid w:val="00A35411"/>
    <w:rsid w:val="00A355A6"/>
    <w:rsid w:val="00A36D0F"/>
    <w:rsid w:val="00A36F3E"/>
    <w:rsid w:val="00A40DDC"/>
    <w:rsid w:val="00A4131E"/>
    <w:rsid w:val="00A41694"/>
    <w:rsid w:val="00A41C88"/>
    <w:rsid w:val="00A41C93"/>
    <w:rsid w:val="00A42233"/>
    <w:rsid w:val="00A42784"/>
    <w:rsid w:val="00A43501"/>
    <w:rsid w:val="00A44343"/>
    <w:rsid w:val="00A453DC"/>
    <w:rsid w:val="00A45AC6"/>
    <w:rsid w:val="00A45E71"/>
    <w:rsid w:val="00A46BDA"/>
    <w:rsid w:val="00A477E9"/>
    <w:rsid w:val="00A503DF"/>
    <w:rsid w:val="00A535E3"/>
    <w:rsid w:val="00A540E1"/>
    <w:rsid w:val="00A560C7"/>
    <w:rsid w:val="00A570A7"/>
    <w:rsid w:val="00A572E9"/>
    <w:rsid w:val="00A5791B"/>
    <w:rsid w:val="00A57B77"/>
    <w:rsid w:val="00A625E2"/>
    <w:rsid w:val="00A62AA3"/>
    <w:rsid w:val="00A62B55"/>
    <w:rsid w:val="00A64C80"/>
    <w:rsid w:val="00A65143"/>
    <w:rsid w:val="00A67EF9"/>
    <w:rsid w:val="00A70411"/>
    <w:rsid w:val="00A72465"/>
    <w:rsid w:val="00A7406D"/>
    <w:rsid w:val="00A7778A"/>
    <w:rsid w:val="00A802CB"/>
    <w:rsid w:val="00A8088D"/>
    <w:rsid w:val="00A80C92"/>
    <w:rsid w:val="00A81BCB"/>
    <w:rsid w:val="00A81C87"/>
    <w:rsid w:val="00A82461"/>
    <w:rsid w:val="00A82A4F"/>
    <w:rsid w:val="00A82D8A"/>
    <w:rsid w:val="00A82D96"/>
    <w:rsid w:val="00A840FB"/>
    <w:rsid w:val="00A84571"/>
    <w:rsid w:val="00A84CDC"/>
    <w:rsid w:val="00A851D8"/>
    <w:rsid w:val="00A857DA"/>
    <w:rsid w:val="00A85E37"/>
    <w:rsid w:val="00A860FD"/>
    <w:rsid w:val="00A86416"/>
    <w:rsid w:val="00A90202"/>
    <w:rsid w:val="00A908EE"/>
    <w:rsid w:val="00A9099E"/>
    <w:rsid w:val="00A91DA7"/>
    <w:rsid w:val="00A91F04"/>
    <w:rsid w:val="00A9277F"/>
    <w:rsid w:val="00A931BF"/>
    <w:rsid w:val="00A95083"/>
    <w:rsid w:val="00A953BA"/>
    <w:rsid w:val="00A95557"/>
    <w:rsid w:val="00A95A9B"/>
    <w:rsid w:val="00A96232"/>
    <w:rsid w:val="00A96E60"/>
    <w:rsid w:val="00A97130"/>
    <w:rsid w:val="00A97D27"/>
    <w:rsid w:val="00AA1687"/>
    <w:rsid w:val="00AA1F1C"/>
    <w:rsid w:val="00AA23F8"/>
    <w:rsid w:val="00AA285C"/>
    <w:rsid w:val="00AA327E"/>
    <w:rsid w:val="00AA4542"/>
    <w:rsid w:val="00AA5D62"/>
    <w:rsid w:val="00AB14BD"/>
    <w:rsid w:val="00AB1D6A"/>
    <w:rsid w:val="00AB252B"/>
    <w:rsid w:val="00AB3710"/>
    <w:rsid w:val="00AB3CCD"/>
    <w:rsid w:val="00AB4B0F"/>
    <w:rsid w:val="00AB4FA1"/>
    <w:rsid w:val="00AB50BC"/>
    <w:rsid w:val="00AB5BB5"/>
    <w:rsid w:val="00AB6BF9"/>
    <w:rsid w:val="00AB6C3B"/>
    <w:rsid w:val="00AC0516"/>
    <w:rsid w:val="00AC0D96"/>
    <w:rsid w:val="00AC1266"/>
    <w:rsid w:val="00AC48E0"/>
    <w:rsid w:val="00AC7C82"/>
    <w:rsid w:val="00AD1553"/>
    <w:rsid w:val="00AD1580"/>
    <w:rsid w:val="00AD25F0"/>
    <w:rsid w:val="00AD2EBD"/>
    <w:rsid w:val="00AD3A1D"/>
    <w:rsid w:val="00AD4144"/>
    <w:rsid w:val="00AD41B6"/>
    <w:rsid w:val="00AD461A"/>
    <w:rsid w:val="00AD529C"/>
    <w:rsid w:val="00AD57A9"/>
    <w:rsid w:val="00AD6EAA"/>
    <w:rsid w:val="00AD78F8"/>
    <w:rsid w:val="00AE008F"/>
    <w:rsid w:val="00AE04E8"/>
    <w:rsid w:val="00AE0D01"/>
    <w:rsid w:val="00AE2056"/>
    <w:rsid w:val="00AE3724"/>
    <w:rsid w:val="00AE3AAC"/>
    <w:rsid w:val="00AF0F9F"/>
    <w:rsid w:val="00AF16C8"/>
    <w:rsid w:val="00AF2A22"/>
    <w:rsid w:val="00AF516F"/>
    <w:rsid w:val="00AF5638"/>
    <w:rsid w:val="00AF6F51"/>
    <w:rsid w:val="00AF74DA"/>
    <w:rsid w:val="00B006A9"/>
    <w:rsid w:val="00B00C72"/>
    <w:rsid w:val="00B01443"/>
    <w:rsid w:val="00B0272E"/>
    <w:rsid w:val="00B047AD"/>
    <w:rsid w:val="00B04CF0"/>
    <w:rsid w:val="00B06912"/>
    <w:rsid w:val="00B070A2"/>
    <w:rsid w:val="00B1020A"/>
    <w:rsid w:val="00B10E49"/>
    <w:rsid w:val="00B116EE"/>
    <w:rsid w:val="00B11E08"/>
    <w:rsid w:val="00B13A39"/>
    <w:rsid w:val="00B145FA"/>
    <w:rsid w:val="00B14814"/>
    <w:rsid w:val="00B160F4"/>
    <w:rsid w:val="00B163D5"/>
    <w:rsid w:val="00B2037B"/>
    <w:rsid w:val="00B20F15"/>
    <w:rsid w:val="00B23274"/>
    <w:rsid w:val="00B246DA"/>
    <w:rsid w:val="00B25262"/>
    <w:rsid w:val="00B272A6"/>
    <w:rsid w:val="00B30856"/>
    <w:rsid w:val="00B31395"/>
    <w:rsid w:val="00B32CD3"/>
    <w:rsid w:val="00B3475C"/>
    <w:rsid w:val="00B34866"/>
    <w:rsid w:val="00B34CA9"/>
    <w:rsid w:val="00B35797"/>
    <w:rsid w:val="00B35A93"/>
    <w:rsid w:val="00B3672D"/>
    <w:rsid w:val="00B40656"/>
    <w:rsid w:val="00B40F8A"/>
    <w:rsid w:val="00B425E9"/>
    <w:rsid w:val="00B426D4"/>
    <w:rsid w:val="00B4300B"/>
    <w:rsid w:val="00B4669F"/>
    <w:rsid w:val="00B4710D"/>
    <w:rsid w:val="00B4745C"/>
    <w:rsid w:val="00B47BB2"/>
    <w:rsid w:val="00B5000A"/>
    <w:rsid w:val="00B50AAA"/>
    <w:rsid w:val="00B51461"/>
    <w:rsid w:val="00B51940"/>
    <w:rsid w:val="00B52EAB"/>
    <w:rsid w:val="00B530EE"/>
    <w:rsid w:val="00B537E8"/>
    <w:rsid w:val="00B544D9"/>
    <w:rsid w:val="00B5693B"/>
    <w:rsid w:val="00B56B5D"/>
    <w:rsid w:val="00B576A9"/>
    <w:rsid w:val="00B57E3B"/>
    <w:rsid w:val="00B61DC9"/>
    <w:rsid w:val="00B658D4"/>
    <w:rsid w:val="00B667E5"/>
    <w:rsid w:val="00B66C9E"/>
    <w:rsid w:val="00B705ED"/>
    <w:rsid w:val="00B70E50"/>
    <w:rsid w:val="00B73C99"/>
    <w:rsid w:val="00B75A2C"/>
    <w:rsid w:val="00B75E7F"/>
    <w:rsid w:val="00B77272"/>
    <w:rsid w:val="00B77811"/>
    <w:rsid w:val="00B80129"/>
    <w:rsid w:val="00B80734"/>
    <w:rsid w:val="00B813AC"/>
    <w:rsid w:val="00B8376C"/>
    <w:rsid w:val="00B84260"/>
    <w:rsid w:val="00B8655B"/>
    <w:rsid w:val="00B86A15"/>
    <w:rsid w:val="00B8738D"/>
    <w:rsid w:val="00B90248"/>
    <w:rsid w:val="00B90F23"/>
    <w:rsid w:val="00B91B89"/>
    <w:rsid w:val="00B91F0B"/>
    <w:rsid w:val="00B9223B"/>
    <w:rsid w:val="00B9263F"/>
    <w:rsid w:val="00B92D47"/>
    <w:rsid w:val="00B961A5"/>
    <w:rsid w:val="00BA1133"/>
    <w:rsid w:val="00BA18D5"/>
    <w:rsid w:val="00BA32E9"/>
    <w:rsid w:val="00BA39A0"/>
    <w:rsid w:val="00BA46EE"/>
    <w:rsid w:val="00BA49CC"/>
    <w:rsid w:val="00BA4D1F"/>
    <w:rsid w:val="00BA7AD1"/>
    <w:rsid w:val="00BA7E0C"/>
    <w:rsid w:val="00BB0B9D"/>
    <w:rsid w:val="00BB1CC2"/>
    <w:rsid w:val="00BB2250"/>
    <w:rsid w:val="00BB38DC"/>
    <w:rsid w:val="00BB4107"/>
    <w:rsid w:val="00BB4F63"/>
    <w:rsid w:val="00BB5BB7"/>
    <w:rsid w:val="00BB744D"/>
    <w:rsid w:val="00BB7708"/>
    <w:rsid w:val="00BC0FDD"/>
    <w:rsid w:val="00BC114F"/>
    <w:rsid w:val="00BC22E0"/>
    <w:rsid w:val="00BC3AAD"/>
    <w:rsid w:val="00BC4AA7"/>
    <w:rsid w:val="00BC5852"/>
    <w:rsid w:val="00BD0B09"/>
    <w:rsid w:val="00BD1B09"/>
    <w:rsid w:val="00BD274A"/>
    <w:rsid w:val="00BD5425"/>
    <w:rsid w:val="00BD5EAE"/>
    <w:rsid w:val="00BD618E"/>
    <w:rsid w:val="00BD6F2F"/>
    <w:rsid w:val="00BD705F"/>
    <w:rsid w:val="00BD7854"/>
    <w:rsid w:val="00BE0EBA"/>
    <w:rsid w:val="00BE17E0"/>
    <w:rsid w:val="00BE27E5"/>
    <w:rsid w:val="00BE28ED"/>
    <w:rsid w:val="00BE384D"/>
    <w:rsid w:val="00BE3AFC"/>
    <w:rsid w:val="00BE54B8"/>
    <w:rsid w:val="00BE55D6"/>
    <w:rsid w:val="00BE734B"/>
    <w:rsid w:val="00BE7542"/>
    <w:rsid w:val="00BF2ABC"/>
    <w:rsid w:val="00BF2EA1"/>
    <w:rsid w:val="00BF3B35"/>
    <w:rsid w:val="00BF4805"/>
    <w:rsid w:val="00BF4CC6"/>
    <w:rsid w:val="00BF5321"/>
    <w:rsid w:val="00BF543F"/>
    <w:rsid w:val="00BF5918"/>
    <w:rsid w:val="00BF6902"/>
    <w:rsid w:val="00BF7421"/>
    <w:rsid w:val="00C01E2A"/>
    <w:rsid w:val="00C024E0"/>
    <w:rsid w:val="00C03536"/>
    <w:rsid w:val="00C03793"/>
    <w:rsid w:val="00C06E2B"/>
    <w:rsid w:val="00C07650"/>
    <w:rsid w:val="00C104DD"/>
    <w:rsid w:val="00C11602"/>
    <w:rsid w:val="00C1331F"/>
    <w:rsid w:val="00C15275"/>
    <w:rsid w:val="00C15E31"/>
    <w:rsid w:val="00C16479"/>
    <w:rsid w:val="00C2058D"/>
    <w:rsid w:val="00C233EF"/>
    <w:rsid w:val="00C25084"/>
    <w:rsid w:val="00C250CB"/>
    <w:rsid w:val="00C261C7"/>
    <w:rsid w:val="00C26216"/>
    <w:rsid w:val="00C2768B"/>
    <w:rsid w:val="00C27ABF"/>
    <w:rsid w:val="00C31122"/>
    <w:rsid w:val="00C316A8"/>
    <w:rsid w:val="00C322F2"/>
    <w:rsid w:val="00C337F9"/>
    <w:rsid w:val="00C34705"/>
    <w:rsid w:val="00C36DCE"/>
    <w:rsid w:val="00C3746F"/>
    <w:rsid w:val="00C3768A"/>
    <w:rsid w:val="00C37D9D"/>
    <w:rsid w:val="00C4139D"/>
    <w:rsid w:val="00C42AC0"/>
    <w:rsid w:val="00C42E26"/>
    <w:rsid w:val="00C44901"/>
    <w:rsid w:val="00C449BF"/>
    <w:rsid w:val="00C45DE7"/>
    <w:rsid w:val="00C5024A"/>
    <w:rsid w:val="00C5122B"/>
    <w:rsid w:val="00C538D4"/>
    <w:rsid w:val="00C53A8B"/>
    <w:rsid w:val="00C562FD"/>
    <w:rsid w:val="00C56C17"/>
    <w:rsid w:val="00C574A4"/>
    <w:rsid w:val="00C57BF6"/>
    <w:rsid w:val="00C60396"/>
    <w:rsid w:val="00C615BE"/>
    <w:rsid w:val="00C61AE7"/>
    <w:rsid w:val="00C659E1"/>
    <w:rsid w:val="00C667D8"/>
    <w:rsid w:val="00C66D59"/>
    <w:rsid w:val="00C67F11"/>
    <w:rsid w:val="00C7039A"/>
    <w:rsid w:val="00C718A8"/>
    <w:rsid w:val="00C71CD1"/>
    <w:rsid w:val="00C73143"/>
    <w:rsid w:val="00C73C45"/>
    <w:rsid w:val="00C7536A"/>
    <w:rsid w:val="00C76C40"/>
    <w:rsid w:val="00C77685"/>
    <w:rsid w:val="00C77815"/>
    <w:rsid w:val="00C80ED6"/>
    <w:rsid w:val="00C82277"/>
    <w:rsid w:val="00C82D1D"/>
    <w:rsid w:val="00C83209"/>
    <w:rsid w:val="00C83E62"/>
    <w:rsid w:val="00C85259"/>
    <w:rsid w:val="00C85378"/>
    <w:rsid w:val="00C86808"/>
    <w:rsid w:val="00C87238"/>
    <w:rsid w:val="00C9240B"/>
    <w:rsid w:val="00C9297C"/>
    <w:rsid w:val="00C92FE0"/>
    <w:rsid w:val="00C9361E"/>
    <w:rsid w:val="00C961E8"/>
    <w:rsid w:val="00C967A3"/>
    <w:rsid w:val="00C96AB8"/>
    <w:rsid w:val="00CA00C0"/>
    <w:rsid w:val="00CA190D"/>
    <w:rsid w:val="00CA1C79"/>
    <w:rsid w:val="00CA30DB"/>
    <w:rsid w:val="00CA3159"/>
    <w:rsid w:val="00CA491B"/>
    <w:rsid w:val="00CA6D58"/>
    <w:rsid w:val="00CA6FDA"/>
    <w:rsid w:val="00CA7073"/>
    <w:rsid w:val="00CA764C"/>
    <w:rsid w:val="00CA7E48"/>
    <w:rsid w:val="00CB3B6F"/>
    <w:rsid w:val="00CB3D57"/>
    <w:rsid w:val="00CB427A"/>
    <w:rsid w:val="00CB4843"/>
    <w:rsid w:val="00CB72F4"/>
    <w:rsid w:val="00CC0C5F"/>
    <w:rsid w:val="00CC156B"/>
    <w:rsid w:val="00CC1C06"/>
    <w:rsid w:val="00CC24B0"/>
    <w:rsid w:val="00CC2788"/>
    <w:rsid w:val="00CC29A7"/>
    <w:rsid w:val="00CC2F3D"/>
    <w:rsid w:val="00CC5FF3"/>
    <w:rsid w:val="00CC7586"/>
    <w:rsid w:val="00CD3D8E"/>
    <w:rsid w:val="00CD4C2B"/>
    <w:rsid w:val="00CD559A"/>
    <w:rsid w:val="00CD6714"/>
    <w:rsid w:val="00CD7015"/>
    <w:rsid w:val="00CD7024"/>
    <w:rsid w:val="00CD7178"/>
    <w:rsid w:val="00CE00F0"/>
    <w:rsid w:val="00CE13CE"/>
    <w:rsid w:val="00CE16FE"/>
    <w:rsid w:val="00CE2ADF"/>
    <w:rsid w:val="00CE33FC"/>
    <w:rsid w:val="00CE3627"/>
    <w:rsid w:val="00CE3EB5"/>
    <w:rsid w:val="00CE410A"/>
    <w:rsid w:val="00CE4B84"/>
    <w:rsid w:val="00CE68C7"/>
    <w:rsid w:val="00CE74B0"/>
    <w:rsid w:val="00CE74DF"/>
    <w:rsid w:val="00CF00DE"/>
    <w:rsid w:val="00CF0213"/>
    <w:rsid w:val="00CF052D"/>
    <w:rsid w:val="00CF0623"/>
    <w:rsid w:val="00CF181D"/>
    <w:rsid w:val="00CF1D7D"/>
    <w:rsid w:val="00CF3998"/>
    <w:rsid w:val="00CF4273"/>
    <w:rsid w:val="00CF45D3"/>
    <w:rsid w:val="00CF4D04"/>
    <w:rsid w:val="00CF4E1C"/>
    <w:rsid w:val="00CF52BD"/>
    <w:rsid w:val="00CF64B0"/>
    <w:rsid w:val="00CF6B6C"/>
    <w:rsid w:val="00CF7B6B"/>
    <w:rsid w:val="00D0069F"/>
    <w:rsid w:val="00D00804"/>
    <w:rsid w:val="00D01094"/>
    <w:rsid w:val="00D01EA5"/>
    <w:rsid w:val="00D02978"/>
    <w:rsid w:val="00D031F5"/>
    <w:rsid w:val="00D03A57"/>
    <w:rsid w:val="00D03F5E"/>
    <w:rsid w:val="00D042BB"/>
    <w:rsid w:val="00D06195"/>
    <w:rsid w:val="00D06321"/>
    <w:rsid w:val="00D0642F"/>
    <w:rsid w:val="00D06CA0"/>
    <w:rsid w:val="00D06DB7"/>
    <w:rsid w:val="00D07E06"/>
    <w:rsid w:val="00D108E6"/>
    <w:rsid w:val="00D11ED7"/>
    <w:rsid w:val="00D123AA"/>
    <w:rsid w:val="00D12F56"/>
    <w:rsid w:val="00D1312A"/>
    <w:rsid w:val="00D13159"/>
    <w:rsid w:val="00D13814"/>
    <w:rsid w:val="00D1412C"/>
    <w:rsid w:val="00D14390"/>
    <w:rsid w:val="00D14BA9"/>
    <w:rsid w:val="00D17789"/>
    <w:rsid w:val="00D21565"/>
    <w:rsid w:val="00D228B8"/>
    <w:rsid w:val="00D2737E"/>
    <w:rsid w:val="00D274A9"/>
    <w:rsid w:val="00D27F98"/>
    <w:rsid w:val="00D30750"/>
    <w:rsid w:val="00D32644"/>
    <w:rsid w:val="00D32E70"/>
    <w:rsid w:val="00D3357A"/>
    <w:rsid w:val="00D33619"/>
    <w:rsid w:val="00D3586F"/>
    <w:rsid w:val="00D40C02"/>
    <w:rsid w:val="00D4271C"/>
    <w:rsid w:val="00D427A6"/>
    <w:rsid w:val="00D42AFE"/>
    <w:rsid w:val="00D45390"/>
    <w:rsid w:val="00D46323"/>
    <w:rsid w:val="00D47571"/>
    <w:rsid w:val="00D475A2"/>
    <w:rsid w:val="00D5015D"/>
    <w:rsid w:val="00D52355"/>
    <w:rsid w:val="00D52AC7"/>
    <w:rsid w:val="00D53360"/>
    <w:rsid w:val="00D54825"/>
    <w:rsid w:val="00D54CA9"/>
    <w:rsid w:val="00D5571D"/>
    <w:rsid w:val="00D55EA9"/>
    <w:rsid w:val="00D563D9"/>
    <w:rsid w:val="00D6188C"/>
    <w:rsid w:val="00D61959"/>
    <w:rsid w:val="00D62168"/>
    <w:rsid w:val="00D6340F"/>
    <w:rsid w:val="00D63705"/>
    <w:rsid w:val="00D64BDF"/>
    <w:rsid w:val="00D6781D"/>
    <w:rsid w:val="00D67D98"/>
    <w:rsid w:val="00D72D16"/>
    <w:rsid w:val="00D7412C"/>
    <w:rsid w:val="00D74B01"/>
    <w:rsid w:val="00D74E8F"/>
    <w:rsid w:val="00D75521"/>
    <w:rsid w:val="00D75839"/>
    <w:rsid w:val="00D75E6E"/>
    <w:rsid w:val="00D76314"/>
    <w:rsid w:val="00D77E6B"/>
    <w:rsid w:val="00D8032A"/>
    <w:rsid w:val="00D8195B"/>
    <w:rsid w:val="00D83503"/>
    <w:rsid w:val="00D84724"/>
    <w:rsid w:val="00D8554E"/>
    <w:rsid w:val="00D8619F"/>
    <w:rsid w:val="00D86764"/>
    <w:rsid w:val="00D91271"/>
    <w:rsid w:val="00D91F4E"/>
    <w:rsid w:val="00D93AF6"/>
    <w:rsid w:val="00D93F28"/>
    <w:rsid w:val="00D955A3"/>
    <w:rsid w:val="00D95998"/>
    <w:rsid w:val="00D95C7F"/>
    <w:rsid w:val="00D969C9"/>
    <w:rsid w:val="00DA0DAE"/>
    <w:rsid w:val="00DA1A98"/>
    <w:rsid w:val="00DA2E2B"/>
    <w:rsid w:val="00DA3841"/>
    <w:rsid w:val="00DA3DE4"/>
    <w:rsid w:val="00DA69DE"/>
    <w:rsid w:val="00DB1083"/>
    <w:rsid w:val="00DB1F2D"/>
    <w:rsid w:val="00DB322C"/>
    <w:rsid w:val="00DB5C0A"/>
    <w:rsid w:val="00DB6DAF"/>
    <w:rsid w:val="00DB7500"/>
    <w:rsid w:val="00DC0AF1"/>
    <w:rsid w:val="00DC1B90"/>
    <w:rsid w:val="00DC20B8"/>
    <w:rsid w:val="00DC2393"/>
    <w:rsid w:val="00DC2414"/>
    <w:rsid w:val="00DC588B"/>
    <w:rsid w:val="00DC64BF"/>
    <w:rsid w:val="00DC7AD2"/>
    <w:rsid w:val="00DD13E2"/>
    <w:rsid w:val="00DD2FA4"/>
    <w:rsid w:val="00DD3539"/>
    <w:rsid w:val="00DD6CBE"/>
    <w:rsid w:val="00DD74C3"/>
    <w:rsid w:val="00DD7977"/>
    <w:rsid w:val="00DE0119"/>
    <w:rsid w:val="00DE07ED"/>
    <w:rsid w:val="00DE34FF"/>
    <w:rsid w:val="00DE3CE4"/>
    <w:rsid w:val="00DF003C"/>
    <w:rsid w:val="00DF00D4"/>
    <w:rsid w:val="00DF1724"/>
    <w:rsid w:val="00DF270F"/>
    <w:rsid w:val="00DF34F5"/>
    <w:rsid w:val="00DF3BEE"/>
    <w:rsid w:val="00DF3F6B"/>
    <w:rsid w:val="00DF4501"/>
    <w:rsid w:val="00DF6F34"/>
    <w:rsid w:val="00DF7233"/>
    <w:rsid w:val="00DF7781"/>
    <w:rsid w:val="00DF78AE"/>
    <w:rsid w:val="00E019E5"/>
    <w:rsid w:val="00E033F2"/>
    <w:rsid w:val="00E0462A"/>
    <w:rsid w:val="00E04A8B"/>
    <w:rsid w:val="00E04DB7"/>
    <w:rsid w:val="00E04F5E"/>
    <w:rsid w:val="00E06616"/>
    <w:rsid w:val="00E07620"/>
    <w:rsid w:val="00E07CC2"/>
    <w:rsid w:val="00E10D00"/>
    <w:rsid w:val="00E11E2E"/>
    <w:rsid w:val="00E1234E"/>
    <w:rsid w:val="00E125A7"/>
    <w:rsid w:val="00E125CA"/>
    <w:rsid w:val="00E129EF"/>
    <w:rsid w:val="00E134EE"/>
    <w:rsid w:val="00E14B17"/>
    <w:rsid w:val="00E14EAE"/>
    <w:rsid w:val="00E16394"/>
    <w:rsid w:val="00E20027"/>
    <w:rsid w:val="00E2053B"/>
    <w:rsid w:val="00E22571"/>
    <w:rsid w:val="00E23473"/>
    <w:rsid w:val="00E238A2"/>
    <w:rsid w:val="00E25156"/>
    <w:rsid w:val="00E25242"/>
    <w:rsid w:val="00E25AAC"/>
    <w:rsid w:val="00E2730D"/>
    <w:rsid w:val="00E279B9"/>
    <w:rsid w:val="00E301D0"/>
    <w:rsid w:val="00E30CA9"/>
    <w:rsid w:val="00E31B09"/>
    <w:rsid w:val="00E31D0F"/>
    <w:rsid w:val="00E33AAA"/>
    <w:rsid w:val="00E33CB8"/>
    <w:rsid w:val="00E33F0E"/>
    <w:rsid w:val="00E35ABC"/>
    <w:rsid w:val="00E3619E"/>
    <w:rsid w:val="00E368E3"/>
    <w:rsid w:val="00E36C8F"/>
    <w:rsid w:val="00E371EC"/>
    <w:rsid w:val="00E379D8"/>
    <w:rsid w:val="00E37EB7"/>
    <w:rsid w:val="00E40095"/>
    <w:rsid w:val="00E404C5"/>
    <w:rsid w:val="00E40A10"/>
    <w:rsid w:val="00E41CCA"/>
    <w:rsid w:val="00E41E3F"/>
    <w:rsid w:val="00E4238A"/>
    <w:rsid w:val="00E42DA5"/>
    <w:rsid w:val="00E45BCC"/>
    <w:rsid w:val="00E4736B"/>
    <w:rsid w:val="00E47558"/>
    <w:rsid w:val="00E51EF9"/>
    <w:rsid w:val="00E52087"/>
    <w:rsid w:val="00E52965"/>
    <w:rsid w:val="00E53400"/>
    <w:rsid w:val="00E53709"/>
    <w:rsid w:val="00E538D1"/>
    <w:rsid w:val="00E54816"/>
    <w:rsid w:val="00E5512E"/>
    <w:rsid w:val="00E55E60"/>
    <w:rsid w:val="00E56594"/>
    <w:rsid w:val="00E5750F"/>
    <w:rsid w:val="00E578DF"/>
    <w:rsid w:val="00E57D18"/>
    <w:rsid w:val="00E605C2"/>
    <w:rsid w:val="00E60761"/>
    <w:rsid w:val="00E6129C"/>
    <w:rsid w:val="00E62B95"/>
    <w:rsid w:val="00E644A0"/>
    <w:rsid w:val="00E662D7"/>
    <w:rsid w:val="00E663AF"/>
    <w:rsid w:val="00E667D2"/>
    <w:rsid w:val="00E67395"/>
    <w:rsid w:val="00E67549"/>
    <w:rsid w:val="00E67670"/>
    <w:rsid w:val="00E71CF3"/>
    <w:rsid w:val="00E71FCE"/>
    <w:rsid w:val="00E7206B"/>
    <w:rsid w:val="00E7226F"/>
    <w:rsid w:val="00E72707"/>
    <w:rsid w:val="00E72AE3"/>
    <w:rsid w:val="00E7349C"/>
    <w:rsid w:val="00E73B51"/>
    <w:rsid w:val="00E75790"/>
    <w:rsid w:val="00E80180"/>
    <w:rsid w:val="00E8129E"/>
    <w:rsid w:val="00E814CD"/>
    <w:rsid w:val="00E81A2B"/>
    <w:rsid w:val="00E81C84"/>
    <w:rsid w:val="00E81DE2"/>
    <w:rsid w:val="00E81E42"/>
    <w:rsid w:val="00E82187"/>
    <w:rsid w:val="00E83023"/>
    <w:rsid w:val="00E848DB"/>
    <w:rsid w:val="00E86140"/>
    <w:rsid w:val="00E86936"/>
    <w:rsid w:val="00E86D59"/>
    <w:rsid w:val="00E87407"/>
    <w:rsid w:val="00E91243"/>
    <w:rsid w:val="00E9258F"/>
    <w:rsid w:val="00E93E68"/>
    <w:rsid w:val="00E944BC"/>
    <w:rsid w:val="00E958D7"/>
    <w:rsid w:val="00E97312"/>
    <w:rsid w:val="00E97676"/>
    <w:rsid w:val="00EA1CE1"/>
    <w:rsid w:val="00EA1F89"/>
    <w:rsid w:val="00EA44B5"/>
    <w:rsid w:val="00EA5439"/>
    <w:rsid w:val="00EA72C0"/>
    <w:rsid w:val="00EA7A5C"/>
    <w:rsid w:val="00EB008E"/>
    <w:rsid w:val="00EB08A0"/>
    <w:rsid w:val="00EB117B"/>
    <w:rsid w:val="00EB2E85"/>
    <w:rsid w:val="00EB4095"/>
    <w:rsid w:val="00EB40D6"/>
    <w:rsid w:val="00EB49F7"/>
    <w:rsid w:val="00EB5F75"/>
    <w:rsid w:val="00EB685E"/>
    <w:rsid w:val="00EB7852"/>
    <w:rsid w:val="00EB79CD"/>
    <w:rsid w:val="00EC060D"/>
    <w:rsid w:val="00EC2174"/>
    <w:rsid w:val="00EC2525"/>
    <w:rsid w:val="00EC3E9E"/>
    <w:rsid w:val="00EC49A4"/>
    <w:rsid w:val="00ED4BC1"/>
    <w:rsid w:val="00ED50C1"/>
    <w:rsid w:val="00ED56D8"/>
    <w:rsid w:val="00ED5DF8"/>
    <w:rsid w:val="00ED6A44"/>
    <w:rsid w:val="00EE066D"/>
    <w:rsid w:val="00EE0713"/>
    <w:rsid w:val="00EE07A6"/>
    <w:rsid w:val="00EE0F2E"/>
    <w:rsid w:val="00EE2A41"/>
    <w:rsid w:val="00EE3337"/>
    <w:rsid w:val="00EE4C6B"/>
    <w:rsid w:val="00EE4E10"/>
    <w:rsid w:val="00EE520C"/>
    <w:rsid w:val="00EE525B"/>
    <w:rsid w:val="00EE633C"/>
    <w:rsid w:val="00EE7CB5"/>
    <w:rsid w:val="00EF09FB"/>
    <w:rsid w:val="00EF0CFD"/>
    <w:rsid w:val="00EF0DE2"/>
    <w:rsid w:val="00EF28A1"/>
    <w:rsid w:val="00EF4DFA"/>
    <w:rsid w:val="00EF4E6C"/>
    <w:rsid w:val="00EF5D1D"/>
    <w:rsid w:val="00EF5F08"/>
    <w:rsid w:val="00EF6A92"/>
    <w:rsid w:val="00F00ACE"/>
    <w:rsid w:val="00F02923"/>
    <w:rsid w:val="00F0304F"/>
    <w:rsid w:val="00F0351B"/>
    <w:rsid w:val="00F04089"/>
    <w:rsid w:val="00F05B66"/>
    <w:rsid w:val="00F06275"/>
    <w:rsid w:val="00F06472"/>
    <w:rsid w:val="00F068E1"/>
    <w:rsid w:val="00F06D25"/>
    <w:rsid w:val="00F07362"/>
    <w:rsid w:val="00F1169F"/>
    <w:rsid w:val="00F123EC"/>
    <w:rsid w:val="00F15FB1"/>
    <w:rsid w:val="00F16331"/>
    <w:rsid w:val="00F20356"/>
    <w:rsid w:val="00F20D04"/>
    <w:rsid w:val="00F22566"/>
    <w:rsid w:val="00F22963"/>
    <w:rsid w:val="00F2436E"/>
    <w:rsid w:val="00F25862"/>
    <w:rsid w:val="00F310D2"/>
    <w:rsid w:val="00F31705"/>
    <w:rsid w:val="00F31A1A"/>
    <w:rsid w:val="00F347AF"/>
    <w:rsid w:val="00F35C78"/>
    <w:rsid w:val="00F35EB1"/>
    <w:rsid w:val="00F36FD9"/>
    <w:rsid w:val="00F37770"/>
    <w:rsid w:val="00F378B2"/>
    <w:rsid w:val="00F403EA"/>
    <w:rsid w:val="00F40B51"/>
    <w:rsid w:val="00F40E4D"/>
    <w:rsid w:val="00F40FD8"/>
    <w:rsid w:val="00F417E1"/>
    <w:rsid w:val="00F42499"/>
    <w:rsid w:val="00F42753"/>
    <w:rsid w:val="00F42B2A"/>
    <w:rsid w:val="00F46CE7"/>
    <w:rsid w:val="00F510DB"/>
    <w:rsid w:val="00F5260F"/>
    <w:rsid w:val="00F546CD"/>
    <w:rsid w:val="00F5595C"/>
    <w:rsid w:val="00F5694B"/>
    <w:rsid w:val="00F604E0"/>
    <w:rsid w:val="00F6442C"/>
    <w:rsid w:val="00F64A83"/>
    <w:rsid w:val="00F64E3D"/>
    <w:rsid w:val="00F6501E"/>
    <w:rsid w:val="00F66D27"/>
    <w:rsid w:val="00F70615"/>
    <w:rsid w:val="00F716FA"/>
    <w:rsid w:val="00F71969"/>
    <w:rsid w:val="00F72722"/>
    <w:rsid w:val="00F727B0"/>
    <w:rsid w:val="00F72E08"/>
    <w:rsid w:val="00F7575C"/>
    <w:rsid w:val="00F7598B"/>
    <w:rsid w:val="00F761B1"/>
    <w:rsid w:val="00F76CC5"/>
    <w:rsid w:val="00F76E0D"/>
    <w:rsid w:val="00F803A3"/>
    <w:rsid w:val="00F81BD5"/>
    <w:rsid w:val="00F82098"/>
    <w:rsid w:val="00F83C01"/>
    <w:rsid w:val="00F85EFE"/>
    <w:rsid w:val="00F87ADD"/>
    <w:rsid w:val="00F87D1E"/>
    <w:rsid w:val="00F907A0"/>
    <w:rsid w:val="00F914FD"/>
    <w:rsid w:val="00F9164E"/>
    <w:rsid w:val="00F93D86"/>
    <w:rsid w:val="00F952BF"/>
    <w:rsid w:val="00F95515"/>
    <w:rsid w:val="00F974AA"/>
    <w:rsid w:val="00FA103A"/>
    <w:rsid w:val="00FA2545"/>
    <w:rsid w:val="00FA2729"/>
    <w:rsid w:val="00FA4C7E"/>
    <w:rsid w:val="00FA7CFC"/>
    <w:rsid w:val="00FB03BA"/>
    <w:rsid w:val="00FB097C"/>
    <w:rsid w:val="00FB21C2"/>
    <w:rsid w:val="00FB39ED"/>
    <w:rsid w:val="00FB3DE5"/>
    <w:rsid w:val="00FB4AAD"/>
    <w:rsid w:val="00FB4E3D"/>
    <w:rsid w:val="00FB55F3"/>
    <w:rsid w:val="00FB5A22"/>
    <w:rsid w:val="00FB5F2A"/>
    <w:rsid w:val="00FB62A3"/>
    <w:rsid w:val="00FB6639"/>
    <w:rsid w:val="00FB7353"/>
    <w:rsid w:val="00FC1407"/>
    <w:rsid w:val="00FC22E1"/>
    <w:rsid w:val="00FC2C8C"/>
    <w:rsid w:val="00FC2D20"/>
    <w:rsid w:val="00FC4F9B"/>
    <w:rsid w:val="00FC5068"/>
    <w:rsid w:val="00FC59F0"/>
    <w:rsid w:val="00FC5F82"/>
    <w:rsid w:val="00FC683A"/>
    <w:rsid w:val="00FD01CA"/>
    <w:rsid w:val="00FD21A8"/>
    <w:rsid w:val="00FD4599"/>
    <w:rsid w:val="00FD4784"/>
    <w:rsid w:val="00FD4FE7"/>
    <w:rsid w:val="00FD65FE"/>
    <w:rsid w:val="00FD6B22"/>
    <w:rsid w:val="00FD725C"/>
    <w:rsid w:val="00FD7AF8"/>
    <w:rsid w:val="00FE0FAF"/>
    <w:rsid w:val="00FE35B1"/>
    <w:rsid w:val="00FE3C36"/>
    <w:rsid w:val="00FE427F"/>
    <w:rsid w:val="00FE45DB"/>
    <w:rsid w:val="00FE5966"/>
    <w:rsid w:val="00FE72EA"/>
    <w:rsid w:val="00FF0402"/>
    <w:rsid w:val="00FF2475"/>
    <w:rsid w:val="00FF3477"/>
    <w:rsid w:val="00FF4548"/>
    <w:rsid w:val="00FF4772"/>
    <w:rsid w:val="00FF6121"/>
    <w:rsid w:val="00FF6A70"/>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Ttulo">
    <w:name w:val="Title"/>
    <w:basedOn w:val="Normal"/>
    <w:next w:val="Normal"/>
    <w:link w:val="Ttul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TtuloCar">
    <w:name w:val="Título Car"/>
    <w:basedOn w:val="Fuentedeprrafopredeter"/>
    <w:link w:val="Ttul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2">
    <w:name w:val="Unresolved Mention2"/>
    <w:basedOn w:val="Fuentedeprrafopredeter"/>
    <w:uiPriority w:val="99"/>
    <w:semiHidden/>
    <w:unhideWhenUsed/>
    <w:rsid w:val="000C2A35"/>
    <w:rPr>
      <w:color w:val="605E5C"/>
      <w:shd w:val="clear" w:color="auto" w:fill="E1DFDD"/>
    </w:rPr>
  </w:style>
  <w:style w:type="paragraph" w:customStyle="1" w:styleId="CitasINFOEM">
    <w:name w:val="Citas INFOEM"/>
    <w:basedOn w:val="Normal"/>
    <w:qFormat/>
    <w:rsid w:val="0013496D"/>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20">
    <w:name w:val="Unresolved Mention2"/>
    <w:basedOn w:val="Fuentedeprrafopredeter"/>
    <w:uiPriority w:val="99"/>
    <w:semiHidden/>
    <w:unhideWhenUsed/>
    <w:rsid w:val="00415B83"/>
    <w:rPr>
      <w:color w:val="605E5C"/>
      <w:shd w:val="clear" w:color="auto" w:fill="E1DFDD"/>
    </w:rPr>
  </w:style>
  <w:style w:type="character" w:customStyle="1" w:styleId="Mencinsinresolver5">
    <w:name w:val="Mención sin resolver5"/>
    <w:basedOn w:val="Fuentedeprrafopredeter"/>
    <w:uiPriority w:val="99"/>
    <w:semiHidden/>
    <w:unhideWhenUsed/>
    <w:rsid w:val="000C68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19157203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03313302">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66562061">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12694367">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2469509">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28528513">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33172521">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85819841">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80522536">
      <w:bodyDiv w:val="1"/>
      <w:marLeft w:val="0"/>
      <w:marRight w:val="0"/>
      <w:marTop w:val="0"/>
      <w:marBottom w:val="0"/>
      <w:divBdr>
        <w:top w:val="none" w:sz="0" w:space="0" w:color="auto"/>
        <w:left w:val="none" w:sz="0" w:space="0" w:color="auto"/>
        <w:bottom w:val="none" w:sz="0" w:space="0" w:color="auto"/>
        <w:right w:val="none" w:sz="0" w:space="0" w:color="auto"/>
      </w:divBdr>
    </w:div>
    <w:div w:id="1090394881">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23689508">
      <w:bodyDiv w:val="1"/>
      <w:marLeft w:val="0"/>
      <w:marRight w:val="0"/>
      <w:marTop w:val="0"/>
      <w:marBottom w:val="0"/>
      <w:divBdr>
        <w:top w:val="none" w:sz="0" w:space="0" w:color="auto"/>
        <w:left w:val="none" w:sz="0" w:space="0" w:color="auto"/>
        <w:bottom w:val="none" w:sz="0" w:space="0" w:color="auto"/>
        <w:right w:val="none" w:sz="0" w:space="0" w:color="auto"/>
      </w:divBdr>
    </w:div>
    <w:div w:id="116231003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27106005">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47109434">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0934773">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3797239">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2991136">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37213376">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04340908">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2243764">
      <w:bodyDiv w:val="1"/>
      <w:marLeft w:val="0"/>
      <w:marRight w:val="0"/>
      <w:marTop w:val="0"/>
      <w:marBottom w:val="0"/>
      <w:divBdr>
        <w:top w:val="none" w:sz="0" w:space="0" w:color="auto"/>
        <w:left w:val="none" w:sz="0" w:space="0" w:color="auto"/>
        <w:bottom w:val="none" w:sz="0" w:space="0" w:color="auto"/>
        <w:right w:val="none" w:sz="0" w:space="0" w:color="auto"/>
      </w:divBdr>
    </w:div>
    <w:div w:id="184308080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8901352">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capulhuac.edomex.gob.mx/informacion-contable"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apulhuac.edomex.gob.mx/informacion-contable"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2DA6A-6F30-4E64-88C3-26F868AD6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1244</TotalTime>
  <Pages>78</Pages>
  <Words>14963</Words>
  <Characters>82302</Characters>
  <Application>Microsoft Office Word</Application>
  <DocSecurity>0</DocSecurity>
  <Lines>685</Lines>
  <Paragraphs>194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97071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Arturo Estanislao Macedo Albarrán</cp:lastModifiedBy>
  <cp:revision>37</cp:revision>
  <cp:lastPrinted>2018-12-04T20:35:00Z</cp:lastPrinted>
  <dcterms:created xsi:type="dcterms:W3CDTF">2023-08-08T23:42:00Z</dcterms:created>
  <dcterms:modified xsi:type="dcterms:W3CDTF">2024-01-15T22:31:00Z</dcterms:modified>
</cp:coreProperties>
</file>