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9BCDBE" w14:textId="3C8DE1F8" w:rsidR="0029071C" w:rsidRPr="00374FE7" w:rsidRDefault="0029071C" w:rsidP="00C753C2">
      <w:pPr>
        <w:shd w:val="clear" w:color="auto" w:fill="FFFFFF"/>
        <w:spacing w:line="360" w:lineRule="auto"/>
        <w:jc w:val="both"/>
        <w:rPr>
          <w:rFonts w:ascii="Palatino Linotype" w:hAnsi="Palatino Linotype" w:cs="Arial"/>
          <w:color w:val="000000"/>
          <w:lang w:val="es-MX" w:eastAsia="es-MX"/>
        </w:rPr>
      </w:pPr>
      <w:r w:rsidRPr="00374FE7">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5617B4">
        <w:rPr>
          <w:rFonts w:ascii="Palatino Linotype" w:hAnsi="Palatino Linotype" w:cs="Arial"/>
          <w:color w:val="000000"/>
          <w:lang w:val="es-MX" w:eastAsia="es-MX"/>
        </w:rPr>
        <w:t>veintinueve</w:t>
      </w:r>
      <w:r w:rsidR="007B1893">
        <w:rPr>
          <w:rFonts w:ascii="Palatino Linotype" w:hAnsi="Palatino Linotype" w:cs="Arial"/>
          <w:color w:val="000000"/>
          <w:lang w:val="es-MX" w:eastAsia="es-MX"/>
        </w:rPr>
        <w:t xml:space="preserve"> de noviembre</w:t>
      </w:r>
      <w:r w:rsidR="00845418">
        <w:rPr>
          <w:rFonts w:ascii="Palatino Linotype" w:hAnsi="Palatino Linotype" w:cs="Arial"/>
          <w:color w:val="000000"/>
          <w:lang w:val="es-MX" w:eastAsia="es-MX"/>
        </w:rPr>
        <w:t xml:space="preserve"> de</w:t>
      </w:r>
      <w:r w:rsidR="00126CCD" w:rsidRPr="00374FE7">
        <w:rPr>
          <w:rFonts w:ascii="Palatino Linotype" w:hAnsi="Palatino Linotype" w:cs="Arial"/>
          <w:color w:val="000000"/>
          <w:lang w:val="es-MX" w:eastAsia="es-MX"/>
        </w:rPr>
        <w:t xml:space="preserve"> dos mil veintitrés</w:t>
      </w:r>
      <w:r w:rsidRPr="00374FE7">
        <w:rPr>
          <w:rFonts w:ascii="Palatino Linotype" w:hAnsi="Palatino Linotype" w:cs="Arial"/>
          <w:color w:val="000000"/>
          <w:lang w:val="es-MX" w:eastAsia="es-MX"/>
        </w:rPr>
        <w:t>.</w:t>
      </w:r>
    </w:p>
    <w:p w14:paraId="4B30BDC7" w14:textId="77777777" w:rsidR="00A83B4F" w:rsidRPr="00374FE7" w:rsidRDefault="00A83B4F" w:rsidP="00C753C2">
      <w:pPr>
        <w:tabs>
          <w:tab w:val="left" w:pos="1701"/>
        </w:tabs>
        <w:spacing w:line="360" w:lineRule="auto"/>
        <w:jc w:val="both"/>
        <w:rPr>
          <w:rFonts w:ascii="Palatino Linotype" w:hAnsi="Palatino Linotype" w:cs="Arial"/>
          <w:color w:val="000000"/>
          <w:lang w:val="es-MX" w:eastAsia="es-MX"/>
        </w:rPr>
      </w:pPr>
    </w:p>
    <w:p w14:paraId="27ED4746" w14:textId="27CC0794" w:rsidR="009E0E89" w:rsidRPr="00374FE7" w:rsidRDefault="0029071C" w:rsidP="00C753C2">
      <w:pPr>
        <w:tabs>
          <w:tab w:val="left" w:pos="1701"/>
        </w:tabs>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b/>
          <w:lang w:val="es-MX" w:eastAsia="en-US"/>
        </w:rPr>
        <w:t>VISTO</w:t>
      </w:r>
      <w:r w:rsidRPr="00374FE7">
        <w:rPr>
          <w:rFonts w:ascii="Palatino Linotype" w:eastAsiaTheme="minorHAnsi" w:hAnsi="Palatino Linotype" w:cs="Arial"/>
          <w:lang w:val="es-MX" w:eastAsia="en-US"/>
        </w:rPr>
        <w:t xml:space="preserve"> el expediente electrónico formado con motivo del recurso de revisión número </w:t>
      </w:r>
      <w:r w:rsidR="00C45025" w:rsidRPr="00374FE7">
        <w:rPr>
          <w:rFonts w:ascii="Palatino Linotype" w:eastAsiaTheme="minorHAnsi" w:hAnsi="Palatino Linotype" w:cs="Arial"/>
          <w:b/>
          <w:lang w:val="es-MX" w:eastAsia="en-US"/>
        </w:rPr>
        <w:t>0</w:t>
      </w:r>
      <w:r w:rsidR="00374FE7">
        <w:rPr>
          <w:rFonts w:ascii="Palatino Linotype" w:eastAsiaTheme="minorHAnsi" w:hAnsi="Palatino Linotype" w:cs="Arial"/>
          <w:b/>
          <w:lang w:val="es-MX" w:eastAsia="en-US"/>
        </w:rPr>
        <w:t>4</w:t>
      </w:r>
      <w:r w:rsidR="00102570">
        <w:rPr>
          <w:rFonts w:ascii="Palatino Linotype" w:eastAsiaTheme="minorHAnsi" w:hAnsi="Palatino Linotype" w:cs="Arial"/>
          <w:b/>
          <w:lang w:val="es-MX" w:eastAsia="en-US"/>
        </w:rPr>
        <w:t>04</w:t>
      </w:r>
      <w:r w:rsidR="001959EE" w:rsidRPr="00374FE7">
        <w:rPr>
          <w:rFonts w:ascii="Palatino Linotype" w:eastAsiaTheme="minorHAnsi" w:hAnsi="Palatino Linotype" w:cs="Arial"/>
          <w:b/>
          <w:lang w:val="es-MX" w:eastAsia="en-US"/>
        </w:rPr>
        <w:t>5</w:t>
      </w:r>
      <w:r w:rsidRPr="00374FE7">
        <w:rPr>
          <w:rFonts w:ascii="Palatino Linotype" w:eastAsiaTheme="minorHAnsi" w:hAnsi="Palatino Linotype" w:cs="Arial"/>
          <w:b/>
          <w:bCs/>
          <w:lang w:val="es-MX" w:eastAsia="es-MX"/>
        </w:rPr>
        <w:t>/INFOEM/IP/RR/202</w:t>
      </w:r>
      <w:r w:rsidR="00C45025" w:rsidRPr="00374FE7">
        <w:rPr>
          <w:rFonts w:ascii="Palatino Linotype" w:eastAsiaTheme="minorHAnsi" w:hAnsi="Palatino Linotype" w:cs="Arial"/>
          <w:b/>
          <w:bCs/>
          <w:lang w:val="es-MX" w:eastAsia="es-MX"/>
        </w:rPr>
        <w:t>3</w:t>
      </w:r>
      <w:r w:rsidRPr="00374FE7">
        <w:rPr>
          <w:rFonts w:ascii="Palatino Linotype" w:eastAsiaTheme="minorHAnsi" w:hAnsi="Palatino Linotype" w:cs="Arial"/>
          <w:lang w:val="es-MX" w:eastAsia="en-US"/>
        </w:rPr>
        <w:t xml:space="preserve">, </w:t>
      </w:r>
      <w:r w:rsidR="00EC54C8" w:rsidRPr="00374FE7">
        <w:rPr>
          <w:rFonts w:ascii="Palatino Linotype" w:hAnsi="Palatino Linotype" w:cs="Arial"/>
        </w:rPr>
        <w:t xml:space="preserve">interpuesto </w:t>
      </w:r>
      <w:r w:rsidR="002079BF" w:rsidRPr="002079BF">
        <w:rPr>
          <w:rFonts w:ascii="Palatino Linotype" w:hAnsi="Palatino Linotype" w:cs="Arial"/>
        </w:rPr>
        <w:t>por un particular que al momento de ingresar la solicitud de información e interponer el recurso de revisión, no señaló nombre o seudónimo con el cual desee ser identificado</w:t>
      </w:r>
      <w:r w:rsidR="005F1F89" w:rsidRPr="00374FE7">
        <w:rPr>
          <w:rFonts w:ascii="Palatino Linotype" w:hAnsi="Palatino Linotype" w:cs="Arial"/>
        </w:rPr>
        <w:t>,</w:t>
      </w:r>
      <w:r w:rsidR="005F1F89" w:rsidRPr="00374FE7">
        <w:rPr>
          <w:rFonts w:ascii="Palatino Linotype" w:hAnsi="Palatino Linotype" w:cs="Arial"/>
          <w:b/>
        </w:rPr>
        <w:t xml:space="preserve"> </w:t>
      </w:r>
      <w:r w:rsidR="005F1F89" w:rsidRPr="00374FE7">
        <w:rPr>
          <w:rFonts w:ascii="Palatino Linotype" w:hAnsi="Palatino Linotype" w:cs="Arial"/>
        </w:rPr>
        <w:t xml:space="preserve">en lo sucesivo </w:t>
      </w:r>
      <w:r w:rsidR="00C40502" w:rsidRPr="00374FE7">
        <w:rPr>
          <w:rFonts w:ascii="Palatino Linotype" w:hAnsi="Palatino Linotype" w:cs="Arial"/>
          <w:b/>
        </w:rPr>
        <w:t>El</w:t>
      </w:r>
      <w:r w:rsidR="005F1F89" w:rsidRPr="00374FE7">
        <w:rPr>
          <w:rFonts w:ascii="Palatino Linotype" w:hAnsi="Palatino Linotype" w:cs="Arial"/>
          <w:b/>
        </w:rPr>
        <w:t xml:space="preserve"> Recurrente</w:t>
      </w:r>
      <w:r w:rsidRPr="00374FE7">
        <w:rPr>
          <w:rFonts w:ascii="Palatino Linotype" w:eastAsiaTheme="minorHAnsi" w:hAnsi="Palatino Linotype" w:cs="Arial"/>
          <w:lang w:val="es-MX" w:eastAsia="en-US"/>
        </w:rPr>
        <w:t>, en contra de la respuesta de</w:t>
      </w:r>
      <w:r w:rsidR="00B20C2B" w:rsidRPr="00374FE7">
        <w:rPr>
          <w:rFonts w:ascii="Palatino Linotype" w:eastAsiaTheme="minorHAnsi" w:hAnsi="Palatino Linotype" w:cs="Arial"/>
          <w:lang w:val="es-MX" w:eastAsia="en-US"/>
        </w:rPr>
        <w:t>l</w:t>
      </w:r>
      <w:r w:rsidRPr="00374FE7">
        <w:rPr>
          <w:rFonts w:ascii="Palatino Linotype" w:eastAsiaTheme="minorHAnsi" w:hAnsi="Palatino Linotype" w:cs="Arial"/>
          <w:lang w:val="es-MX" w:eastAsia="en-US"/>
        </w:rPr>
        <w:t xml:space="preserve"> </w:t>
      </w:r>
      <w:r w:rsidR="001959EE" w:rsidRPr="00374FE7">
        <w:rPr>
          <w:rFonts w:ascii="Palatino Linotype" w:eastAsiaTheme="minorHAnsi" w:hAnsi="Palatino Linotype" w:cs="Arial"/>
          <w:b/>
          <w:lang w:val="es-MX" w:eastAsia="en-US"/>
        </w:rPr>
        <w:t xml:space="preserve">Ayuntamiento de </w:t>
      </w:r>
      <w:r w:rsidR="002079BF">
        <w:rPr>
          <w:rFonts w:ascii="Palatino Linotype" w:eastAsiaTheme="minorHAnsi" w:hAnsi="Palatino Linotype" w:cs="Arial"/>
          <w:b/>
          <w:lang w:val="es-MX" w:eastAsia="en-US"/>
        </w:rPr>
        <w:t>Capulhuac</w:t>
      </w:r>
      <w:r w:rsidRPr="00374FE7">
        <w:rPr>
          <w:rFonts w:ascii="Palatino Linotype" w:eastAsiaTheme="minorHAnsi" w:hAnsi="Palatino Linotype" w:cs="Arial"/>
          <w:lang w:val="es-MX" w:eastAsia="en-US"/>
        </w:rPr>
        <w:t>,</w:t>
      </w:r>
      <w:r w:rsidRPr="00374FE7">
        <w:rPr>
          <w:rFonts w:ascii="Palatino Linotype" w:eastAsiaTheme="minorHAnsi" w:hAnsi="Palatino Linotype" w:cs="Arial"/>
          <w:b/>
          <w:lang w:val="es-MX" w:eastAsia="en-US"/>
        </w:rPr>
        <w:t xml:space="preserve"> </w:t>
      </w:r>
      <w:r w:rsidRPr="00374FE7">
        <w:rPr>
          <w:rFonts w:ascii="Palatino Linotype" w:eastAsiaTheme="minorHAnsi" w:hAnsi="Palatino Linotype" w:cs="Arial"/>
          <w:lang w:val="es-MX" w:eastAsia="en-US"/>
        </w:rPr>
        <w:t>en lo subsecuente</w:t>
      </w:r>
      <w:r w:rsidRPr="00374FE7">
        <w:rPr>
          <w:rFonts w:ascii="Palatino Linotype" w:eastAsiaTheme="minorHAnsi" w:hAnsi="Palatino Linotype" w:cs="Arial"/>
          <w:b/>
          <w:lang w:val="es-MX" w:eastAsia="en-US"/>
        </w:rPr>
        <w:t xml:space="preserve"> El Sujeto Obligado, </w:t>
      </w:r>
      <w:r w:rsidRPr="00374FE7">
        <w:rPr>
          <w:rFonts w:ascii="Palatino Linotype" w:eastAsiaTheme="minorHAnsi" w:hAnsi="Palatino Linotype" w:cs="Arial"/>
          <w:lang w:val="es-MX" w:eastAsia="en-US"/>
        </w:rPr>
        <w:t>se procede a dictar la presente resolución.</w:t>
      </w:r>
    </w:p>
    <w:p w14:paraId="54D402F3" w14:textId="77777777" w:rsidR="00C753C2" w:rsidRPr="00374FE7" w:rsidRDefault="00C753C2" w:rsidP="00C753C2">
      <w:pPr>
        <w:tabs>
          <w:tab w:val="left" w:pos="1701"/>
        </w:tabs>
        <w:spacing w:line="360" w:lineRule="auto"/>
        <w:jc w:val="both"/>
        <w:rPr>
          <w:rFonts w:ascii="Palatino Linotype" w:eastAsiaTheme="minorHAnsi" w:hAnsi="Palatino Linotype" w:cs="Arial"/>
          <w:b/>
          <w:sz w:val="20"/>
          <w:lang w:val="es-MX" w:eastAsia="en-US"/>
        </w:rPr>
      </w:pPr>
    </w:p>
    <w:p w14:paraId="6481F8CB" w14:textId="77777777" w:rsidR="00C753C2" w:rsidRPr="00374FE7" w:rsidRDefault="0029071C" w:rsidP="003B0FAC">
      <w:pPr>
        <w:spacing w:line="360" w:lineRule="auto"/>
        <w:jc w:val="center"/>
        <w:rPr>
          <w:rFonts w:ascii="Palatino Linotype" w:eastAsiaTheme="minorHAnsi" w:hAnsi="Palatino Linotype" w:cs="Arial"/>
          <w:b/>
          <w:sz w:val="28"/>
          <w:lang w:val="es-MX" w:eastAsia="en-US"/>
        </w:rPr>
      </w:pPr>
      <w:r w:rsidRPr="00374FE7">
        <w:rPr>
          <w:rFonts w:ascii="Palatino Linotype" w:eastAsiaTheme="minorHAnsi" w:hAnsi="Palatino Linotype" w:cs="Arial"/>
          <w:b/>
          <w:sz w:val="28"/>
          <w:lang w:val="es-MX" w:eastAsia="en-US"/>
        </w:rPr>
        <w:t>A N T E C E D E N T E S</w:t>
      </w:r>
    </w:p>
    <w:p w14:paraId="69327FC0" w14:textId="77777777" w:rsidR="003B0FAC" w:rsidRPr="00374FE7" w:rsidRDefault="003B0FAC" w:rsidP="003B0FAC">
      <w:pPr>
        <w:spacing w:line="360" w:lineRule="auto"/>
        <w:jc w:val="center"/>
        <w:rPr>
          <w:rFonts w:ascii="Palatino Linotype" w:eastAsiaTheme="minorHAnsi" w:hAnsi="Palatino Linotype" w:cs="Arial"/>
          <w:b/>
          <w:sz w:val="16"/>
          <w:lang w:val="es-MX" w:eastAsia="en-US"/>
        </w:rPr>
      </w:pPr>
    </w:p>
    <w:p w14:paraId="515BDA31" w14:textId="77777777" w:rsidR="0029071C" w:rsidRPr="00374FE7" w:rsidRDefault="0029071C" w:rsidP="0029071C">
      <w:pPr>
        <w:spacing w:line="360" w:lineRule="auto"/>
        <w:jc w:val="both"/>
        <w:rPr>
          <w:rFonts w:ascii="Palatino Linotype" w:eastAsiaTheme="minorHAnsi" w:hAnsi="Palatino Linotype" w:cs="Arial"/>
          <w:b/>
          <w:sz w:val="28"/>
          <w:lang w:val="es-MX" w:eastAsia="en-US"/>
        </w:rPr>
      </w:pPr>
      <w:r w:rsidRPr="00374FE7">
        <w:rPr>
          <w:rFonts w:ascii="Palatino Linotype" w:eastAsiaTheme="minorHAnsi" w:hAnsi="Palatino Linotype" w:cs="Arial"/>
          <w:b/>
          <w:sz w:val="28"/>
          <w:lang w:val="es-MX" w:eastAsia="en-US"/>
        </w:rPr>
        <w:t>PRIMERO. De la solicitud de información.</w:t>
      </w:r>
    </w:p>
    <w:p w14:paraId="4BCE63CA" w14:textId="66630E11" w:rsidR="008A446B" w:rsidRPr="00374FE7" w:rsidRDefault="0029071C" w:rsidP="008A446B">
      <w:pPr>
        <w:spacing w:line="360" w:lineRule="auto"/>
        <w:jc w:val="both"/>
        <w:rPr>
          <w:rFonts w:ascii="Palatino Linotype" w:eastAsiaTheme="minorHAnsi" w:hAnsi="Palatino Linotype" w:cs="Arial"/>
          <w:szCs w:val="22"/>
          <w:lang w:val="es-MX" w:eastAsia="en-US"/>
        </w:rPr>
      </w:pPr>
      <w:r w:rsidRPr="00374FE7">
        <w:rPr>
          <w:rFonts w:ascii="Palatino Linotype" w:eastAsiaTheme="minorHAnsi" w:hAnsi="Palatino Linotype" w:cs="Arial"/>
          <w:szCs w:val="22"/>
          <w:lang w:val="es-MX" w:eastAsia="en-US"/>
        </w:rPr>
        <w:t xml:space="preserve">En fecha </w:t>
      </w:r>
      <w:r w:rsidR="002079BF">
        <w:rPr>
          <w:rFonts w:ascii="Palatino Linotype" w:eastAsiaTheme="minorHAnsi" w:hAnsi="Palatino Linotype" w:cs="Arial"/>
          <w:szCs w:val="22"/>
          <w:lang w:val="es-MX" w:eastAsia="en-US"/>
        </w:rPr>
        <w:t>dieciséis</w:t>
      </w:r>
      <w:r w:rsidR="00B77FED">
        <w:rPr>
          <w:rFonts w:ascii="Palatino Linotype" w:eastAsiaTheme="minorHAnsi" w:hAnsi="Palatino Linotype" w:cs="Arial"/>
          <w:szCs w:val="22"/>
          <w:lang w:val="es-MX" w:eastAsia="en-US"/>
        </w:rPr>
        <w:t xml:space="preserve"> de junio</w:t>
      </w:r>
      <w:r w:rsidR="00DD2DA4" w:rsidRPr="00374FE7">
        <w:rPr>
          <w:rFonts w:ascii="Palatino Linotype" w:eastAsiaTheme="minorHAnsi" w:hAnsi="Palatino Linotype" w:cs="Arial"/>
          <w:szCs w:val="22"/>
          <w:lang w:val="es-MX" w:eastAsia="en-US"/>
        </w:rPr>
        <w:t xml:space="preserve"> </w:t>
      </w:r>
      <w:r w:rsidR="008A446B" w:rsidRPr="00374FE7">
        <w:rPr>
          <w:rFonts w:ascii="Palatino Linotype" w:eastAsiaTheme="minorHAnsi" w:hAnsi="Palatino Linotype" w:cs="Arial"/>
          <w:szCs w:val="22"/>
          <w:lang w:val="es-MX" w:eastAsia="en-US"/>
        </w:rPr>
        <w:t>de dos mil veintitrés</w:t>
      </w:r>
      <w:r w:rsidRPr="00374FE7">
        <w:rPr>
          <w:rFonts w:ascii="Palatino Linotype" w:eastAsiaTheme="minorHAnsi" w:hAnsi="Palatino Linotype" w:cs="Arial"/>
          <w:szCs w:val="22"/>
          <w:lang w:val="es-MX" w:eastAsia="en-US"/>
        </w:rPr>
        <w:t xml:space="preserve">, </w:t>
      </w:r>
      <w:r w:rsidR="00BA27FC" w:rsidRPr="00374FE7">
        <w:rPr>
          <w:rFonts w:ascii="Palatino Linotype" w:eastAsiaTheme="minorHAnsi" w:hAnsi="Palatino Linotype" w:cs="Arial"/>
          <w:szCs w:val="22"/>
          <w:lang w:val="es-MX" w:eastAsia="en-US"/>
        </w:rPr>
        <w:t>el</w:t>
      </w:r>
      <w:r w:rsidRPr="00374FE7">
        <w:rPr>
          <w:rFonts w:ascii="Palatino Linotype" w:eastAsiaTheme="minorHAnsi" w:hAnsi="Palatino Linotype" w:cs="Arial"/>
          <w:szCs w:val="22"/>
          <w:lang w:val="es-MX" w:eastAsia="en-US"/>
        </w:rPr>
        <w:t xml:space="preserve"> </w:t>
      </w:r>
      <w:r w:rsidRPr="00374FE7">
        <w:rPr>
          <w:rFonts w:ascii="Palatino Linotype" w:eastAsiaTheme="minorHAnsi" w:hAnsi="Palatino Linotype" w:cs="Arial"/>
          <w:b/>
          <w:szCs w:val="22"/>
          <w:lang w:val="es-MX" w:eastAsia="en-US"/>
        </w:rPr>
        <w:t>Recurrente</w:t>
      </w:r>
      <w:r w:rsidRPr="00374FE7">
        <w:rPr>
          <w:rFonts w:ascii="Palatino Linotype" w:eastAsiaTheme="minorHAnsi" w:hAnsi="Palatino Linotype" w:cs="Arial"/>
          <w:szCs w:val="22"/>
          <w:lang w:val="es-MX" w:eastAsia="en-US"/>
        </w:rPr>
        <w:t>, presentó a través d</w:t>
      </w:r>
      <w:r w:rsidR="00B77FED">
        <w:rPr>
          <w:rFonts w:ascii="Palatino Linotype" w:eastAsiaTheme="minorHAnsi" w:hAnsi="Palatino Linotype" w:cs="Arial"/>
          <w:szCs w:val="22"/>
          <w:lang w:val="es-MX" w:eastAsia="en-US"/>
        </w:rPr>
        <w:t xml:space="preserve">el </w:t>
      </w:r>
      <w:bookmarkStart w:id="0" w:name="_GoBack"/>
      <w:bookmarkEnd w:id="0"/>
      <w:r w:rsidRPr="00374FE7">
        <w:rPr>
          <w:rFonts w:ascii="Palatino Linotype" w:eastAsiaTheme="minorHAnsi" w:hAnsi="Palatino Linotype" w:cs="Arial"/>
          <w:szCs w:val="22"/>
          <w:lang w:val="es-MX" w:eastAsia="en-US"/>
        </w:rPr>
        <w:t xml:space="preserve">Sistema de Acceso a la Información Mexiquense </w:t>
      </w:r>
      <w:r w:rsidRPr="00374FE7">
        <w:rPr>
          <w:rFonts w:ascii="Palatino Linotype" w:eastAsiaTheme="minorHAnsi" w:hAnsi="Palatino Linotype" w:cs="Arial"/>
          <w:b/>
          <w:szCs w:val="22"/>
          <w:lang w:val="es-MX" w:eastAsia="en-US"/>
        </w:rPr>
        <w:t>(SAIMEX),</w:t>
      </w:r>
      <w:r w:rsidRPr="00374FE7">
        <w:rPr>
          <w:rFonts w:ascii="Palatino Linotype" w:eastAsiaTheme="minorHAnsi" w:hAnsi="Palatino Linotype" w:cs="Arial"/>
          <w:szCs w:val="22"/>
          <w:lang w:val="es-MX" w:eastAsia="en-US"/>
        </w:rPr>
        <w:t xml:space="preserve"> ante el </w:t>
      </w:r>
      <w:r w:rsidRPr="00374FE7">
        <w:rPr>
          <w:rFonts w:ascii="Palatino Linotype" w:eastAsiaTheme="minorHAnsi" w:hAnsi="Palatino Linotype" w:cs="Arial"/>
          <w:b/>
          <w:szCs w:val="22"/>
          <w:lang w:val="es-MX" w:eastAsia="en-US"/>
        </w:rPr>
        <w:t>Sujeto Obligado</w:t>
      </w:r>
      <w:r w:rsidRPr="00374FE7">
        <w:rPr>
          <w:rFonts w:ascii="Palatino Linotype" w:eastAsiaTheme="minorHAnsi" w:hAnsi="Palatino Linotype" w:cs="Arial"/>
          <w:szCs w:val="22"/>
          <w:lang w:val="es-MX" w:eastAsia="en-US"/>
        </w:rPr>
        <w:t>, la solicitud de acceso a la información pública, a la que se le</w:t>
      </w:r>
      <w:r w:rsidR="00C753C2" w:rsidRPr="00374FE7">
        <w:rPr>
          <w:rFonts w:ascii="Palatino Linotype" w:eastAsiaTheme="minorHAnsi" w:hAnsi="Palatino Linotype" w:cs="Arial"/>
          <w:szCs w:val="22"/>
          <w:lang w:val="es-MX" w:eastAsia="en-US"/>
        </w:rPr>
        <w:t xml:space="preserve"> asignó el número de expediente </w:t>
      </w:r>
      <w:r w:rsidR="002079BF" w:rsidRPr="002079BF">
        <w:rPr>
          <w:rFonts w:ascii="Palatino Linotype" w:eastAsiaTheme="minorHAnsi" w:hAnsi="Palatino Linotype" w:cs="Arial"/>
          <w:b/>
          <w:szCs w:val="22"/>
          <w:lang w:val="es-MX" w:eastAsia="en-US"/>
        </w:rPr>
        <w:t>00120/CAPULHUA/IP/2023</w:t>
      </w:r>
      <w:r w:rsidRPr="00374FE7">
        <w:rPr>
          <w:rFonts w:ascii="Palatino Linotype" w:eastAsiaTheme="minorHAnsi" w:hAnsi="Palatino Linotype" w:cs="Arial"/>
          <w:szCs w:val="22"/>
          <w:lang w:val="es-MX" w:eastAsia="en-US"/>
        </w:rPr>
        <w:t>, mediante la cual solicitó lo siguiente:</w:t>
      </w:r>
    </w:p>
    <w:p w14:paraId="47D71BFE" w14:textId="77777777" w:rsidR="008A446B" w:rsidRPr="00374FE7" w:rsidRDefault="008A446B" w:rsidP="00B77FED">
      <w:pPr>
        <w:pStyle w:val="Sinespaciado"/>
        <w:rPr>
          <w:rFonts w:eastAsiaTheme="minorHAnsi"/>
          <w:lang w:eastAsia="en-US"/>
        </w:rPr>
      </w:pPr>
    </w:p>
    <w:p w14:paraId="2259B06C" w14:textId="748E768D" w:rsidR="00DD2DA4" w:rsidRPr="00B77FED" w:rsidRDefault="0029071C" w:rsidP="00B77FED">
      <w:pPr>
        <w:ind w:left="426" w:right="474"/>
        <w:jc w:val="both"/>
        <w:rPr>
          <w:rFonts w:ascii="Palatino Linotype" w:hAnsi="Palatino Linotype"/>
          <w:i/>
          <w:sz w:val="22"/>
          <w:szCs w:val="22"/>
          <w:lang w:val="es-MX" w:eastAsia="es-MX"/>
        </w:rPr>
      </w:pPr>
      <w:r w:rsidRPr="00374FE7">
        <w:rPr>
          <w:rFonts w:ascii="Palatino Linotype" w:hAnsi="Palatino Linotype"/>
          <w:i/>
          <w:sz w:val="22"/>
          <w:szCs w:val="22"/>
          <w:lang w:val="es-MX"/>
        </w:rPr>
        <w:t>“</w:t>
      </w:r>
      <w:r w:rsidR="002079BF" w:rsidRPr="002079BF">
        <w:rPr>
          <w:rFonts w:ascii="Palatino Linotype" w:hAnsi="Palatino Linotype"/>
          <w:i/>
          <w:sz w:val="22"/>
          <w:szCs w:val="22"/>
          <w:lang w:val="es-MX" w:eastAsia="es-MX"/>
        </w:rPr>
        <w:t>1.- COPIA LEGIBLE DE TODAS LAS ACTAS Y RESOLUCIONES DEL COMITÉ DE TRANSPARENCIA DEL AYUNTAMIENTO DE CAPULHUAC QUE CUMPLA CON LOS ATRIBUTOS DE CALIDAD DE LA INFORMACIÓN. 2.- COPIA DE LOS DOCUMENTOS QUE ORIGINARON LAS ACTAS Y RESOLUCIONES A QUE SE REFIERE EL PUNTO 1 Y QUE SU ENTREGA CUMPLA CON LOS ATRIBUTOS DE CALIDAD DE LA INFORMACIÓN.</w:t>
      </w:r>
      <w:r w:rsidRPr="00374FE7">
        <w:rPr>
          <w:rFonts w:ascii="Palatino Linotype" w:hAnsi="Palatino Linotype"/>
          <w:i/>
          <w:sz w:val="22"/>
          <w:szCs w:val="22"/>
          <w:lang w:val="es-MX"/>
        </w:rPr>
        <w:t>”</w:t>
      </w:r>
      <w:r w:rsidRPr="00374FE7">
        <w:rPr>
          <w:rFonts w:ascii="Palatino Linotype" w:hAnsi="Palatino Linotype"/>
          <w:i/>
          <w:sz w:val="22"/>
          <w:szCs w:val="22"/>
          <w:lang w:val="es-ES_tradnl"/>
        </w:rPr>
        <w:t xml:space="preserve"> (Sic).</w:t>
      </w:r>
    </w:p>
    <w:p w14:paraId="65D1EE35" w14:textId="77777777" w:rsidR="008A446B" w:rsidRPr="00374FE7" w:rsidRDefault="008A446B" w:rsidP="008A446B">
      <w:pPr>
        <w:spacing w:line="360" w:lineRule="auto"/>
        <w:jc w:val="both"/>
        <w:rPr>
          <w:rFonts w:ascii="Palatino Linotype" w:eastAsiaTheme="minorHAnsi" w:hAnsi="Palatino Linotype" w:cs="Arial"/>
          <w:szCs w:val="22"/>
          <w:lang w:val="es-MX" w:eastAsia="en-US"/>
        </w:rPr>
      </w:pPr>
    </w:p>
    <w:p w14:paraId="6D96FE29" w14:textId="2F20BCF6" w:rsidR="001959EE" w:rsidRPr="00374FE7" w:rsidRDefault="0029071C" w:rsidP="00FB72DD">
      <w:pPr>
        <w:tabs>
          <w:tab w:val="left" w:pos="5647"/>
        </w:tabs>
        <w:spacing w:line="360" w:lineRule="auto"/>
        <w:ind w:right="49"/>
        <w:jc w:val="both"/>
        <w:rPr>
          <w:rFonts w:ascii="Palatino Linotype" w:eastAsiaTheme="minorHAnsi" w:hAnsi="Palatino Linotype" w:cstheme="minorBidi"/>
          <w:color w:val="000000"/>
          <w:lang w:val="es-MX" w:eastAsia="en-US"/>
        </w:rPr>
      </w:pPr>
      <w:r w:rsidRPr="00374FE7">
        <w:rPr>
          <w:rFonts w:ascii="Palatino Linotype" w:hAnsi="Palatino Linotype"/>
          <w:b/>
          <w:lang w:val="es-ES_tradnl"/>
        </w:rPr>
        <w:t>MODALIDAD DE ENTREGA:</w:t>
      </w:r>
      <w:r w:rsidRPr="00374FE7">
        <w:rPr>
          <w:rFonts w:ascii="Palatino Linotype" w:hAnsi="Palatino Linotype"/>
          <w:lang w:val="es-ES_tradnl"/>
        </w:rPr>
        <w:t xml:space="preserve"> </w:t>
      </w:r>
      <w:r w:rsidR="009C6853" w:rsidRPr="00374FE7">
        <w:rPr>
          <w:rFonts w:ascii="Palatino Linotype" w:eastAsiaTheme="minorHAnsi" w:hAnsi="Palatino Linotype" w:cstheme="minorBidi"/>
          <w:color w:val="000000"/>
          <w:lang w:val="es-MX" w:eastAsia="en-US"/>
        </w:rPr>
        <w:t xml:space="preserve">A través del </w:t>
      </w:r>
      <w:r w:rsidR="002079BF">
        <w:rPr>
          <w:rFonts w:ascii="Palatino Linotype" w:eastAsiaTheme="minorHAnsi" w:hAnsi="Palatino Linotype" w:cstheme="minorBidi"/>
          <w:b/>
          <w:color w:val="000000"/>
          <w:lang w:val="es-MX" w:eastAsia="en-US"/>
        </w:rPr>
        <w:t>SAIMEX</w:t>
      </w:r>
      <w:r w:rsidRPr="00374FE7">
        <w:rPr>
          <w:rFonts w:ascii="Palatino Linotype" w:eastAsiaTheme="minorHAnsi" w:hAnsi="Palatino Linotype" w:cstheme="minorBidi"/>
          <w:color w:val="000000"/>
          <w:lang w:val="es-MX" w:eastAsia="en-US"/>
        </w:rPr>
        <w:t>.</w:t>
      </w:r>
    </w:p>
    <w:p w14:paraId="6EBD4FB4" w14:textId="4AB8164B" w:rsidR="0029071C" w:rsidRPr="00374FE7" w:rsidRDefault="00B77FED"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lastRenderedPageBreak/>
        <w:t>SEGUND</w:t>
      </w:r>
      <w:r w:rsidR="0029071C" w:rsidRPr="00374FE7">
        <w:rPr>
          <w:rFonts w:ascii="Palatino Linotype" w:eastAsiaTheme="minorHAnsi" w:hAnsi="Palatino Linotype" w:cs="Arial"/>
          <w:b/>
          <w:sz w:val="28"/>
          <w:lang w:val="es-MX" w:eastAsia="en-US"/>
        </w:rPr>
        <w:t xml:space="preserve">O. De la respuesta del Sujeto Obligado. </w:t>
      </w:r>
    </w:p>
    <w:p w14:paraId="6FA79A28" w14:textId="4DC5E226" w:rsidR="0029071C" w:rsidRPr="00374FE7" w:rsidRDefault="0029071C" w:rsidP="0029071C">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 xml:space="preserve">De las constancias que obran en el sistema SAIMEX, se advierte que en fecha </w:t>
      </w:r>
      <w:r w:rsidR="002079BF">
        <w:rPr>
          <w:rFonts w:ascii="Palatino Linotype" w:eastAsiaTheme="minorHAnsi" w:hAnsi="Palatino Linotype" w:cs="Arial"/>
          <w:lang w:val="es-MX" w:eastAsia="en-US"/>
        </w:rPr>
        <w:t>siete de julio</w:t>
      </w:r>
      <w:r w:rsidR="008150CA" w:rsidRPr="00374FE7">
        <w:rPr>
          <w:rFonts w:ascii="Palatino Linotype" w:eastAsiaTheme="minorHAnsi" w:hAnsi="Palatino Linotype" w:cs="Arial"/>
          <w:lang w:val="es-MX" w:eastAsia="en-US"/>
        </w:rPr>
        <w:t xml:space="preserve"> </w:t>
      </w:r>
      <w:r w:rsidR="005F1F89" w:rsidRPr="00374FE7">
        <w:rPr>
          <w:rFonts w:ascii="Palatino Linotype" w:eastAsiaTheme="minorHAnsi" w:hAnsi="Palatino Linotype" w:cs="Arial"/>
          <w:lang w:val="es-MX" w:eastAsia="en-US"/>
        </w:rPr>
        <w:t xml:space="preserve">de dos mil </w:t>
      </w:r>
      <w:r w:rsidR="008A446B" w:rsidRPr="00374FE7">
        <w:rPr>
          <w:rFonts w:ascii="Palatino Linotype" w:eastAsiaTheme="minorHAnsi" w:hAnsi="Palatino Linotype" w:cs="Arial"/>
          <w:lang w:val="es-MX" w:eastAsia="en-US"/>
        </w:rPr>
        <w:t>veintitrés</w:t>
      </w:r>
      <w:r w:rsidRPr="00374FE7">
        <w:rPr>
          <w:rFonts w:ascii="Palatino Linotype" w:eastAsiaTheme="minorHAnsi" w:hAnsi="Palatino Linotype" w:cs="Arial"/>
          <w:lang w:val="es-MX" w:eastAsia="en-US"/>
        </w:rPr>
        <w:t xml:space="preserve">, </w:t>
      </w:r>
      <w:r w:rsidRPr="00374FE7">
        <w:rPr>
          <w:rFonts w:ascii="Palatino Linotype" w:eastAsiaTheme="minorHAnsi" w:hAnsi="Palatino Linotype" w:cs="Arial"/>
          <w:b/>
          <w:lang w:val="es-MX" w:eastAsia="en-US"/>
        </w:rPr>
        <w:t>El Sujeto Obligado</w:t>
      </w:r>
      <w:r w:rsidRPr="00374FE7">
        <w:rPr>
          <w:rFonts w:ascii="Palatino Linotype" w:eastAsiaTheme="minorHAnsi" w:hAnsi="Palatino Linotype" w:cs="Arial"/>
          <w:lang w:val="es-MX" w:eastAsia="en-US"/>
        </w:rPr>
        <w:t xml:space="preserve"> emitió la respuesta en los siguientes términos:</w:t>
      </w:r>
    </w:p>
    <w:p w14:paraId="0BD1F4C8" w14:textId="77777777" w:rsidR="0029071C" w:rsidRPr="00374FE7" w:rsidRDefault="0029071C" w:rsidP="0029071C">
      <w:pPr>
        <w:rPr>
          <w:lang w:val="es-MX"/>
        </w:rPr>
      </w:pPr>
    </w:p>
    <w:p w14:paraId="4FA1F81A" w14:textId="77777777" w:rsidR="002079BF" w:rsidRDefault="0029071C" w:rsidP="002079BF">
      <w:pPr>
        <w:spacing w:line="276" w:lineRule="auto"/>
        <w:ind w:left="567" w:right="567"/>
        <w:jc w:val="both"/>
        <w:rPr>
          <w:rFonts w:ascii="Palatino Linotype" w:hAnsi="Palatino Linotype"/>
          <w:i/>
          <w:sz w:val="22"/>
          <w:szCs w:val="22"/>
          <w:lang w:val="es-MX" w:eastAsia="es-MX"/>
        </w:rPr>
      </w:pPr>
      <w:r w:rsidRPr="00374FE7">
        <w:rPr>
          <w:rFonts w:ascii="Palatino Linotype" w:hAnsi="Palatino Linotype"/>
          <w:i/>
          <w:sz w:val="22"/>
          <w:szCs w:val="22"/>
          <w:lang w:val="es-MX" w:eastAsia="es-MX"/>
        </w:rPr>
        <w:t>“</w:t>
      </w:r>
      <w:r w:rsidR="002079BF" w:rsidRPr="002079BF">
        <w:rPr>
          <w:rFonts w:ascii="Palatino Linotype" w:hAnsi="Palatino Linotype"/>
          <w:i/>
          <w:sz w:val="22"/>
          <w:szCs w:val="22"/>
          <w:lang w:val="es-MX" w:eastAsia="es-MX"/>
        </w:rPr>
        <w:t xml:space="preserve">POR MEDIO DEL PRESENTE LE MANDO UN CORDIAL SALUDO, AL MISMO TIEMPO EN RELACION A SU SOLICITUD NUMERO 00120/CAPULHUA/IP/2023 DE FECHA 16 D EJUNIO DLE 2023, PUEDE CONSULATAR LA INFORMACION EN LA SIGUIENTE LIGA: </w:t>
      </w:r>
    </w:p>
    <w:p w14:paraId="0EB3DE3B" w14:textId="77777777" w:rsidR="002079BF" w:rsidRDefault="002079BF" w:rsidP="002079BF">
      <w:pPr>
        <w:spacing w:line="276" w:lineRule="auto"/>
        <w:ind w:left="567" w:right="567"/>
        <w:jc w:val="both"/>
        <w:rPr>
          <w:rFonts w:ascii="Palatino Linotype" w:hAnsi="Palatino Linotype"/>
          <w:i/>
          <w:sz w:val="22"/>
          <w:szCs w:val="22"/>
          <w:lang w:val="es-MX" w:eastAsia="es-MX"/>
        </w:rPr>
      </w:pPr>
    </w:p>
    <w:p w14:paraId="23F9A8C6" w14:textId="1402E811" w:rsidR="002079BF" w:rsidRPr="002079BF" w:rsidRDefault="007A4251" w:rsidP="002079BF">
      <w:pPr>
        <w:spacing w:line="276" w:lineRule="auto"/>
        <w:ind w:left="567" w:right="567"/>
        <w:jc w:val="both"/>
        <w:rPr>
          <w:rFonts w:ascii="Palatino Linotype" w:hAnsi="Palatino Linotype"/>
          <w:i/>
          <w:sz w:val="22"/>
          <w:szCs w:val="22"/>
          <w:lang w:val="es-MX" w:eastAsia="es-MX"/>
        </w:rPr>
      </w:pPr>
      <w:hyperlink r:id="rId8" w:history="1">
        <w:r w:rsidR="002079BF" w:rsidRPr="00B85F54">
          <w:rPr>
            <w:rStyle w:val="Hipervnculo"/>
            <w:rFonts w:ascii="Palatino Linotype" w:hAnsi="Palatino Linotype"/>
            <w:i/>
            <w:sz w:val="22"/>
            <w:szCs w:val="22"/>
            <w:lang w:val="es-MX" w:eastAsia="es-MX"/>
          </w:rPr>
          <w:t>https://www.ipomex.org.mx/ipo3/lgt/indice/CAPULHUAC/art_92_xliii_a.web?token=03AAYGu2QXr1k6e2f81CAL3AbNkRLIGbS4iaDpdsF9BDmIByUJu_aKy8jR5v8HF2hSaelRPUHnwMbE8EqVHljiTLrBKxCBspVPuDuhpxpMzH3ec0Hljm8aNGkDpM6tLNrFWZG2JE6OSwFRSPloae2CZ55JyX9VEpo_x20shb3xVQIIBxnfand8C0v3BYJ5rBG-VmxysLLdQlq9xy3eGpqOiLkCdMxUnNEgnQXVTDcInH2ZihlqoWhPAs1UycHP93bdmgwB2RthdUI5At14q08Jx94FXIvA-8tB9PgYehtJUN0p5ypDQiiWkP4BUxj15rk5UvHjYdwtt6WFFh77RfABmjYpptn1PlpVhg6n2sq2XW8c1whdOjq-P1iMxi8GoADFw51ujq4iqrLp6DNEXlvPcXGiQY-Tykd_IbRh4wFkRlW0JjF8rQ_qJfHIjtfiqfjxNARuDX8x6GDBe6IZFJOoTm4pbbazO7TDRKbY3p1b0ah-WdNlXnEyjT4tYhvl7crFUlu3JBQfikJV-vtT6kTjH5DG5LaljOrtaxcpb8lcZGmKour5-ZOG2GI</w:t>
        </w:r>
      </w:hyperlink>
      <w:r w:rsidR="002079BF">
        <w:rPr>
          <w:rFonts w:ascii="Palatino Linotype" w:hAnsi="Palatino Linotype"/>
          <w:i/>
          <w:sz w:val="22"/>
          <w:szCs w:val="22"/>
          <w:lang w:val="es-MX" w:eastAsia="es-MX"/>
        </w:rPr>
        <w:t xml:space="preserve"> </w:t>
      </w:r>
    </w:p>
    <w:p w14:paraId="1BBDF668" w14:textId="77777777" w:rsidR="002079BF" w:rsidRDefault="002079BF" w:rsidP="002079BF">
      <w:pPr>
        <w:spacing w:line="276" w:lineRule="auto"/>
        <w:ind w:left="567" w:right="567"/>
        <w:jc w:val="both"/>
        <w:rPr>
          <w:rFonts w:ascii="Palatino Linotype" w:hAnsi="Palatino Linotype"/>
          <w:i/>
          <w:sz w:val="22"/>
          <w:szCs w:val="22"/>
          <w:lang w:val="es-MX" w:eastAsia="es-MX"/>
        </w:rPr>
      </w:pPr>
    </w:p>
    <w:p w14:paraId="3BCC812E" w14:textId="25612B11" w:rsidR="002079BF" w:rsidRPr="002079BF" w:rsidRDefault="002079BF" w:rsidP="002079BF">
      <w:pPr>
        <w:spacing w:line="276" w:lineRule="auto"/>
        <w:ind w:left="567" w:right="567"/>
        <w:jc w:val="both"/>
        <w:rPr>
          <w:rFonts w:ascii="Palatino Linotype" w:hAnsi="Palatino Linotype"/>
          <w:i/>
          <w:sz w:val="22"/>
          <w:szCs w:val="22"/>
          <w:lang w:val="es-MX" w:eastAsia="es-MX"/>
        </w:rPr>
      </w:pPr>
      <w:r w:rsidRPr="002079BF">
        <w:rPr>
          <w:rFonts w:ascii="Palatino Linotype" w:hAnsi="Palatino Linotype"/>
          <w:i/>
          <w:sz w:val="22"/>
          <w:szCs w:val="22"/>
          <w:lang w:val="es-MX" w:eastAsia="es-MX"/>
        </w:rPr>
        <w:t>ATENTAMENTE</w:t>
      </w:r>
    </w:p>
    <w:p w14:paraId="3D4F3A50" w14:textId="2F84A5F7" w:rsidR="0029071C" w:rsidRPr="00374FE7" w:rsidRDefault="002079BF" w:rsidP="002079BF">
      <w:pPr>
        <w:spacing w:line="276" w:lineRule="auto"/>
        <w:ind w:left="567" w:right="567"/>
        <w:jc w:val="both"/>
        <w:rPr>
          <w:rFonts w:ascii="Palatino Linotype" w:hAnsi="Palatino Linotype"/>
          <w:i/>
          <w:sz w:val="22"/>
          <w:szCs w:val="22"/>
          <w:lang w:val="es-MX" w:eastAsia="es-MX"/>
        </w:rPr>
      </w:pPr>
      <w:r w:rsidRPr="002079BF">
        <w:rPr>
          <w:rFonts w:ascii="Palatino Linotype" w:hAnsi="Palatino Linotype"/>
          <w:i/>
          <w:sz w:val="22"/>
          <w:szCs w:val="22"/>
          <w:lang w:val="es-MX" w:eastAsia="es-MX"/>
        </w:rPr>
        <w:t>P.D. IGNACIO BENITEZ BOBADILLA</w:t>
      </w:r>
      <w:r w:rsidR="00E74701" w:rsidRPr="00374FE7">
        <w:rPr>
          <w:rFonts w:ascii="Palatino Linotype" w:hAnsi="Palatino Linotype"/>
          <w:i/>
          <w:sz w:val="22"/>
          <w:szCs w:val="22"/>
          <w:lang w:val="es-MX" w:eastAsia="es-MX"/>
        </w:rPr>
        <w:t>” (Sic).</w:t>
      </w:r>
    </w:p>
    <w:p w14:paraId="6ACE9111" w14:textId="77777777" w:rsidR="00464839" w:rsidRPr="00374FE7" w:rsidRDefault="00464839" w:rsidP="0029071C">
      <w:pPr>
        <w:spacing w:line="360" w:lineRule="auto"/>
        <w:jc w:val="both"/>
        <w:rPr>
          <w:rFonts w:ascii="Palatino Linotype" w:eastAsiaTheme="minorHAnsi" w:hAnsi="Palatino Linotype" w:cs="Arial"/>
          <w:b/>
          <w:lang w:val="es-MX" w:eastAsia="en-US"/>
        </w:rPr>
      </w:pPr>
    </w:p>
    <w:p w14:paraId="11A036AF" w14:textId="03FEB34A" w:rsidR="0029071C" w:rsidRPr="00374FE7" w:rsidRDefault="00B77FED" w:rsidP="0029071C">
      <w:pPr>
        <w:spacing w:line="360" w:lineRule="auto"/>
        <w:jc w:val="both"/>
        <w:rPr>
          <w:rFonts w:ascii="Palatino Linotype" w:eastAsiaTheme="minorHAnsi" w:hAnsi="Palatino Linotype" w:cs="Arial"/>
          <w:b/>
          <w:sz w:val="28"/>
          <w:lang w:val="es-MX" w:eastAsia="en-US"/>
        </w:rPr>
      </w:pPr>
      <w:r w:rsidRPr="00374FE7">
        <w:rPr>
          <w:rFonts w:ascii="Palatino Linotype" w:eastAsiaTheme="minorHAnsi" w:hAnsi="Palatino Linotype" w:cs="Arial"/>
          <w:b/>
          <w:sz w:val="28"/>
          <w:lang w:val="es-MX" w:eastAsia="en-US"/>
        </w:rPr>
        <w:t>TERCERO</w:t>
      </w:r>
      <w:r w:rsidR="0029071C" w:rsidRPr="00374FE7">
        <w:rPr>
          <w:rFonts w:ascii="Palatino Linotype" w:eastAsiaTheme="minorHAnsi" w:hAnsi="Palatino Linotype" w:cs="Arial"/>
          <w:b/>
          <w:sz w:val="28"/>
          <w:lang w:val="es-MX" w:eastAsia="en-US"/>
        </w:rPr>
        <w:t>. Del recurso de revisión.</w:t>
      </w:r>
    </w:p>
    <w:p w14:paraId="4A5E94A4" w14:textId="00FBD4EA" w:rsidR="0029071C" w:rsidRPr="00374FE7" w:rsidRDefault="0029071C" w:rsidP="00B250D7">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 xml:space="preserve">Inconforme con la respuesta por parte del </w:t>
      </w:r>
      <w:r w:rsidRPr="00374FE7">
        <w:rPr>
          <w:rFonts w:ascii="Palatino Linotype" w:eastAsiaTheme="minorHAnsi" w:hAnsi="Palatino Linotype" w:cs="Arial"/>
          <w:b/>
          <w:lang w:val="es-MX" w:eastAsia="en-US"/>
        </w:rPr>
        <w:t>Sujeto Obligado</w:t>
      </w:r>
      <w:r w:rsidRPr="00374FE7">
        <w:rPr>
          <w:rFonts w:ascii="Palatino Linotype" w:eastAsiaTheme="minorHAnsi" w:hAnsi="Palatino Linotype" w:cs="Arial"/>
          <w:lang w:val="es-MX" w:eastAsia="en-US"/>
        </w:rPr>
        <w:t xml:space="preserve">, </w:t>
      </w:r>
      <w:r w:rsidR="00BA27FC" w:rsidRPr="00374FE7">
        <w:rPr>
          <w:rFonts w:ascii="Palatino Linotype" w:eastAsiaTheme="minorHAnsi" w:hAnsi="Palatino Linotype" w:cs="Arial"/>
          <w:lang w:val="es-MX" w:eastAsia="en-US"/>
        </w:rPr>
        <w:t>el</w:t>
      </w:r>
      <w:r w:rsidRPr="00374FE7">
        <w:rPr>
          <w:rFonts w:ascii="Palatino Linotype" w:eastAsiaTheme="minorHAnsi" w:hAnsi="Palatino Linotype" w:cs="Arial"/>
          <w:lang w:val="es-MX" w:eastAsia="en-US"/>
        </w:rPr>
        <w:t xml:space="preserve"> ahora </w:t>
      </w:r>
      <w:r w:rsidRPr="00374FE7">
        <w:rPr>
          <w:rFonts w:ascii="Palatino Linotype" w:eastAsiaTheme="minorHAnsi" w:hAnsi="Palatino Linotype" w:cs="Arial"/>
          <w:b/>
          <w:lang w:val="es-MX" w:eastAsia="en-US"/>
        </w:rPr>
        <w:t>Recurrente</w:t>
      </w:r>
      <w:r w:rsidRPr="00374FE7">
        <w:rPr>
          <w:rFonts w:ascii="Palatino Linotype" w:eastAsiaTheme="minorHAnsi" w:hAnsi="Palatino Linotype" w:cs="Arial"/>
          <w:lang w:val="es-MX" w:eastAsia="en-US"/>
        </w:rPr>
        <w:t xml:space="preserve"> interpuso el presente recurso de revisión en fecha </w:t>
      </w:r>
      <w:r w:rsidR="002079BF">
        <w:rPr>
          <w:rFonts w:ascii="Palatino Linotype" w:eastAsiaTheme="minorHAnsi" w:hAnsi="Palatino Linotype" w:cs="Arial"/>
          <w:lang w:val="es-MX" w:eastAsia="en-US"/>
        </w:rPr>
        <w:t>once de julio</w:t>
      </w:r>
      <w:r w:rsidR="00C45025" w:rsidRPr="00374FE7">
        <w:rPr>
          <w:rFonts w:ascii="Palatino Linotype" w:eastAsiaTheme="minorHAnsi" w:hAnsi="Palatino Linotype" w:cs="Arial"/>
          <w:lang w:val="es-MX" w:eastAsia="en-US"/>
        </w:rPr>
        <w:t xml:space="preserve"> de dos mil veintitrés</w:t>
      </w:r>
      <w:r w:rsidRPr="00374FE7">
        <w:rPr>
          <w:rFonts w:ascii="Palatino Linotype" w:eastAsiaTheme="minorHAnsi" w:hAnsi="Palatino Linotype" w:cs="Arial"/>
          <w:lang w:val="es-MX" w:eastAsia="en-US"/>
        </w:rPr>
        <w:t>, el cual fue registrado</w:t>
      </w:r>
      <w:r w:rsidRPr="00374FE7">
        <w:rPr>
          <w:rFonts w:ascii="Palatino Linotype" w:eastAsiaTheme="minorHAnsi" w:hAnsi="Palatino Linotype" w:cs="Arial"/>
          <w:b/>
          <w:lang w:val="es-MX" w:eastAsia="en-US"/>
        </w:rPr>
        <w:t xml:space="preserve"> </w:t>
      </w:r>
      <w:r w:rsidRPr="00374FE7">
        <w:rPr>
          <w:rFonts w:ascii="Palatino Linotype" w:eastAsiaTheme="minorHAnsi" w:hAnsi="Palatino Linotype" w:cs="Arial"/>
          <w:lang w:val="es-MX" w:eastAsia="en-US"/>
        </w:rPr>
        <w:t xml:space="preserve">en el sistema electrónico con el expediente número </w:t>
      </w:r>
      <w:r w:rsidR="00C45025" w:rsidRPr="00374FE7">
        <w:rPr>
          <w:rFonts w:ascii="Palatino Linotype" w:eastAsiaTheme="minorHAnsi" w:hAnsi="Palatino Linotype" w:cs="Arial"/>
          <w:b/>
          <w:bCs/>
          <w:lang w:val="es-MX" w:eastAsia="es-MX"/>
        </w:rPr>
        <w:t>0</w:t>
      </w:r>
      <w:r w:rsidR="00B77FED">
        <w:rPr>
          <w:rFonts w:ascii="Palatino Linotype" w:eastAsiaTheme="minorHAnsi" w:hAnsi="Palatino Linotype" w:cs="Arial"/>
          <w:b/>
          <w:bCs/>
          <w:lang w:val="es-MX" w:eastAsia="es-MX"/>
        </w:rPr>
        <w:t>4</w:t>
      </w:r>
      <w:r w:rsidR="002079BF">
        <w:rPr>
          <w:rFonts w:ascii="Palatino Linotype" w:eastAsiaTheme="minorHAnsi" w:hAnsi="Palatino Linotype" w:cs="Arial"/>
          <w:b/>
          <w:bCs/>
          <w:lang w:val="es-MX" w:eastAsia="es-MX"/>
        </w:rPr>
        <w:t>04</w:t>
      </w:r>
      <w:r w:rsidR="008A446B" w:rsidRPr="00374FE7">
        <w:rPr>
          <w:rFonts w:ascii="Palatino Linotype" w:eastAsiaTheme="minorHAnsi" w:hAnsi="Palatino Linotype" w:cs="Arial"/>
          <w:b/>
          <w:bCs/>
          <w:lang w:val="es-MX" w:eastAsia="es-MX"/>
        </w:rPr>
        <w:t>5</w:t>
      </w:r>
      <w:r w:rsidR="00C45025" w:rsidRPr="00374FE7">
        <w:rPr>
          <w:rFonts w:ascii="Palatino Linotype" w:eastAsiaTheme="minorHAnsi" w:hAnsi="Palatino Linotype" w:cs="Arial"/>
          <w:b/>
          <w:bCs/>
          <w:lang w:val="es-MX" w:eastAsia="es-MX"/>
        </w:rPr>
        <w:t>/INFOEM/IP/RR/2023</w:t>
      </w:r>
      <w:r w:rsidRPr="00374FE7">
        <w:rPr>
          <w:rFonts w:ascii="Palatino Linotype" w:eastAsiaTheme="minorHAnsi" w:hAnsi="Palatino Linotype" w:cs="Arial"/>
          <w:lang w:val="es-MX" w:eastAsia="en-US"/>
        </w:rPr>
        <w:t>, en el cual aduce, las siguientes manifestaciones:</w:t>
      </w:r>
    </w:p>
    <w:p w14:paraId="297932D8" w14:textId="77777777" w:rsidR="0029071C" w:rsidRPr="00374FE7" w:rsidRDefault="0029071C" w:rsidP="00B250D7">
      <w:pPr>
        <w:rPr>
          <w:lang w:val="es-MX"/>
        </w:rPr>
      </w:pPr>
    </w:p>
    <w:p w14:paraId="29A04516" w14:textId="60A75844" w:rsidR="002D6E4B" w:rsidRPr="00B77FED" w:rsidRDefault="0029071C" w:rsidP="00B77FED">
      <w:pPr>
        <w:numPr>
          <w:ilvl w:val="0"/>
          <w:numId w:val="1"/>
        </w:numPr>
        <w:spacing w:line="259" w:lineRule="auto"/>
        <w:jc w:val="both"/>
        <w:rPr>
          <w:rFonts w:ascii="Palatino Linotype" w:hAnsi="Palatino Linotype" w:cs="Arial"/>
          <w:b/>
          <w:sz w:val="26"/>
          <w:szCs w:val="26"/>
        </w:rPr>
      </w:pPr>
      <w:r w:rsidRPr="00374FE7">
        <w:rPr>
          <w:rFonts w:ascii="Palatino Linotype" w:hAnsi="Palatino Linotype" w:cs="Arial"/>
          <w:b/>
          <w:sz w:val="26"/>
          <w:szCs w:val="26"/>
        </w:rPr>
        <w:lastRenderedPageBreak/>
        <w:t>Acto Impugnado:</w:t>
      </w:r>
      <w:r w:rsidR="00DD2DA4" w:rsidRPr="00374FE7">
        <w:rPr>
          <w:rFonts w:ascii="Palatino Linotype" w:hAnsi="Palatino Linotype" w:cs="Arial"/>
          <w:b/>
          <w:sz w:val="26"/>
          <w:szCs w:val="26"/>
        </w:rPr>
        <w:t xml:space="preserve"> </w:t>
      </w:r>
      <w:r w:rsidRPr="00374FE7">
        <w:rPr>
          <w:rFonts w:ascii="Palatino Linotype" w:eastAsiaTheme="minorHAnsi" w:hAnsi="Palatino Linotype" w:cstheme="minorBidi"/>
          <w:i/>
          <w:color w:val="000000"/>
          <w:sz w:val="22"/>
          <w:szCs w:val="22"/>
          <w:lang w:val="es-MX" w:eastAsia="en-US"/>
        </w:rPr>
        <w:t>“</w:t>
      </w:r>
      <w:r w:rsidR="002079BF" w:rsidRPr="002079BF">
        <w:rPr>
          <w:rFonts w:ascii="Palatino Linotype" w:eastAsiaTheme="minorHAnsi" w:hAnsi="Palatino Linotype" w:cstheme="minorBidi"/>
          <w:i/>
          <w:color w:val="000000"/>
          <w:sz w:val="22"/>
          <w:szCs w:val="22"/>
          <w:lang w:val="es-MX" w:eastAsia="en-US"/>
        </w:rPr>
        <w:t>RESPUESTA OTORGADA A LA SOLICITUD DE INFORMACIÓN</w:t>
      </w:r>
      <w:r w:rsidRPr="00374FE7">
        <w:rPr>
          <w:rFonts w:ascii="Palatino Linotype" w:eastAsiaTheme="minorHAnsi" w:hAnsi="Palatino Linotype" w:cstheme="minorBidi"/>
          <w:i/>
          <w:color w:val="000000"/>
          <w:sz w:val="22"/>
          <w:szCs w:val="22"/>
          <w:lang w:val="es-MX" w:eastAsia="en-US"/>
        </w:rPr>
        <w:t>” (Sic).</w:t>
      </w:r>
    </w:p>
    <w:p w14:paraId="5D30BF86" w14:textId="77777777" w:rsidR="00B77FED" w:rsidRPr="00374FE7" w:rsidRDefault="00B77FED" w:rsidP="00B77FED">
      <w:pPr>
        <w:pStyle w:val="Sinespaciado"/>
      </w:pPr>
    </w:p>
    <w:p w14:paraId="5201BE8B" w14:textId="6849E684" w:rsidR="00E74701" w:rsidRPr="00374FE7" w:rsidRDefault="0029071C" w:rsidP="00B77FED">
      <w:pPr>
        <w:pStyle w:val="Prrafodelista"/>
        <w:numPr>
          <w:ilvl w:val="0"/>
          <w:numId w:val="1"/>
        </w:numPr>
        <w:jc w:val="both"/>
        <w:rPr>
          <w:rFonts w:ascii="Palatino Linotype" w:hAnsi="Palatino Linotype"/>
          <w:i/>
          <w:sz w:val="26"/>
          <w:szCs w:val="26"/>
          <w:lang w:val="es-MX" w:eastAsia="es-MX"/>
        </w:rPr>
      </w:pPr>
      <w:r w:rsidRPr="00374FE7">
        <w:rPr>
          <w:rFonts w:ascii="Palatino Linotype" w:hAnsi="Palatino Linotype" w:cs="Arial"/>
          <w:b/>
          <w:sz w:val="26"/>
          <w:szCs w:val="26"/>
        </w:rPr>
        <w:t>Razones o Motivos de Inconformidad</w:t>
      </w:r>
      <w:r w:rsidRPr="00374FE7">
        <w:rPr>
          <w:rFonts w:ascii="Palatino Linotype" w:hAnsi="Palatino Linotype" w:cs="Arial"/>
          <w:sz w:val="26"/>
          <w:szCs w:val="26"/>
        </w:rPr>
        <w:t xml:space="preserve">: </w:t>
      </w:r>
      <w:r w:rsidRPr="00374FE7">
        <w:rPr>
          <w:rFonts w:ascii="Palatino Linotype" w:eastAsiaTheme="minorHAnsi" w:hAnsi="Palatino Linotype" w:cs="Arial"/>
          <w:i/>
          <w:sz w:val="22"/>
          <w:szCs w:val="22"/>
          <w:lang w:val="es-MX" w:eastAsia="en-US"/>
        </w:rPr>
        <w:t>“</w:t>
      </w:r>
      <w:r w:rsidR="002079BF" w:rsidRPr="002079BF">
        <w:rPr>
          <w:rFonts w:ascii="Palatino Linotype" w:eastAsiaTheme="minorHAnsi" w:hAnsi="Palatino Linotype" w:cstheme="minorBidi"/>
          <w:i/>
          <w:color w:val="000000"/>
          <w:sz w:val="22"/>
          <w:szCs w:val="22"/>
          <w:lang w:val="es-MX" w:eastAsia="en-US"/>
        </w:rPr>
        <w:t>EN LA LIGA DE INTERNET SÓLO SE PUBLICAN 4 SESIONES DEL COMITÉ, CORRESPONDIENDO AL REGISTRO 01 LA SESIÓN 22 CELEBRADA EL 12 DE ENERO. EL REGISTRO 03 CORRESPONDE A LA SESIÓN 33 CELEBRADA EL 5 DE JUNIO. LUEGO ENTONCES, ENTRE LA SESIÓN 22 Y LA SESIÓN 33 SE CELEBRARON 10 SESIONES MÁS, Y SÓLO SE INCLUYEN LA 31 Y 32, FALTANDO LAS CORRESPONDIENTES DE LA 23 A LA 30, INCLUSIVE. SE ACOMPAÑA ARCHIVO CON CAPTURAS DE PANTALLA QUE ACREDITEN LO MANIFESTADO.</w:t>
      </w:r>
      <w:r w:rsidRPr="00374FE7">
        <w:rPr>
          <w:rFonts w:ascii="Palatino Linotype" w:eastAsiaTheme="minorHAnsi" w:hAnsi="Palatino Linotype" w:cstheme="minorBidi"/>
          <w:i/>
          <w:color w:val="000000"/>
          <w:sz w:val="22"/>
          <w:szCs w:val="22"/>
          <w:lang w:val="es-MX" w:eastAsia="en-US"/>
        </w:rPr>
        <w:t>” (Sic)</w:t>
      </w:r>
    </w:p>
    <w:p w14:paraId="642A4049" w14:textId="77777777" w:rsidR="008A446B" w:rsidRPr="00374FE7" w:rsidRDefault="008A446B" w:rsidP="0029071C">
      <w:pPr>
        <w:spacing w:line="360" w:lineRule="auto"/>
        <w:jc w:val="both"/>
        <w:rPr>
          <w:rFonts w:ascii="Palatino Linotype" w:eastAsiaTheme="minorHAnsi" w:hAnsi="Palatino Linotype" w:cs="Arial"/>
          <w:b/>
          <w:lang w:val="es-MX" w:eastAsia="en-US"/>
        </w:rPr>
      </w:pPr>
    </w:p>
    <w:p w14:paraId="076B147C" w14:textId="5A6F8E68" w:rsidR="006A6362" w:rsidRDefault="00B77FED" w:rsidP="0029071C">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 xml:space="preserve">El </w:t>
      </w:r>
      <w:r>
        <w:rPr>
          <w:rFonts w:ascii="Palatino Linotype" w:eastAsiaTheme="minorHAnsi" w:hAnsi="Palatino Linotype" w:cs="Arial"/>
          <w:b/>
          <w:lang w:val="es-MX" w:eastAsia="en-US"/>
        </w:rPr>
        <w:t>Recurrente</w:t>
      </w:r>
      <w:r w:rsidRPr="00374FE7">
        <w:rPr>
          <w:rFonts w:ascii="Palatino Linotype" w:eastAsiaTheme="minorHAnsi" w:hAnsi="Palatino Linotype" w:cs="Arial"/>
          <w:lang w:val="es-MX" w:eastAsia="en-US"/>
        </w:rPr>
        <w:t xml:space="preserve"> adjuntó a su </w:t>
      </w:r>
      <w:r>
        <w:rPr>
          <w:rFonts w:ascii="Palatino Linotype" w:eastAsiaTheme="minorHAnsi" w:hAnsi="Palatino Linotype" w:cs="Arial"/>
          <w:lang w:val="es-MX" w:eastAsia="en-US"/>
        </w:rPr>
        <w:t>recurso de revisión</w:t>
      </w:r>
      <w:r w:rsidRPr="00374FE7">
        <w:rPr>
          <w:rFonts w:ascii="Palatino Linotype" w:eastAsiaTheme="minorHAnsi" w:hAnsi="Palatino Linotype" w:cs="Arial"/>
          <w:lang w:val="es-MX" w:eastAsia="en-US"/>
        </w:rPr>
        <w:t xml:space="preserve">, </w:t>
      </w:r>
      <w:r>
        <w:rPr>
          <w:rFonts w:ascii="Palatino Linotype" w:eastAsiaTheme="minorHAnsi" w:hAnsi="Palatino Linotype" w:cs="Arial"/>
          <w:lang w:val="es-MX" w:eastAsia="en-US"/>
        </w:rPr>
        <w:t>el</w:t>
      </w:r>
      <w:r w:rsidRPr="00374FE7">
        <w:rPr>
          <w:rFonts w:ascii="Palatino Linotype" w:eastAsiaTheme="minorHAnsi" w:hAnsi="Palatino Linotype" w:cs="Arial"/>
          <w:lang w:val="es-MX" w:eastAsia="en-US"/>
        </w:rPr>
        <w:t xml:space="preserve"> archivo electrónico denominado </w:t>
      </w:r>
      <w:r w:rsidRPr="00374FE7">
        <w:rPr>
          <w:rFonts w:ascii="Palatino Linotype" w:eastAsiaTheme="minorHAnsi" w:hAnsi="Palatino Linotype" w:cs="Arial"/>
          <w:i/>
          <w:lang w:val="es-MX" w:eastAsia="en-US"/>
        </w:rPr>
        <w:t>“</w:t>
      </w:r>
      <w:r w:rsidR="002079BF" w:rsidRPr="002079BF">
        <w:rPr>
          <w:rFonts w:ascii="Palatino Linotype" w:eastAsiaTheme="minorHAnsi" w:hAnsi="Palatino Linotype" w:cs="Arial"/>
          <w:i/>
          <w:lang w:val="es-MX" w:eastAsia="en-US"/>
        </w:rPr>
        <w:t>RESPUESTA SOLICITUD 00120-CAPULHUA-IP-2023.pdf</w:t>
      </w:r>
      <w:r w:rsidRPr="00374FE7">
        <w:rPr>
          <w:rFonts w:ascii="Palatino Linotype" w:eastAsiaTheme="minorHAnsi" w:hAnsi="Palatino Linotype" w:cs="Arial"/>
          <w:i/>
          <w:lang w:val="es-MX" w:eastAsia="en-US"/>
        </w:rPr>
        <w:t>”;</w:t>
      </w:r>
      <w:r w:rsidRPr="00374FE7">
        <w:rPr>
          <w:rFonts w:ascii="Palatino Linotype" w:eastAsiaTheme="minorHAnsi" w:hAnsi="Palatino Linotype" w:cs="Arial"/>
          <w:lang w:val="es-MX" w:eastAsia="en-US"/>
        </w:rPr>
        <w:t xml:space="preserve"> cuyo contenido </w:t>
      </w:r>
      <w:r w:rsidR="002079BF">
        <w:rPr>
          <w:rFonts w:ascii="Palatino Linotype" w:eastAsiaTheme="minorHAnsi" w:hAnsi="Palatino Linotype" w:cs="Arial"/>
          <w:lang w:val="es-MX" w:eastAsia="en-US"/>
        </w:rPr>
        <w:t xml:space="preserve">son capturas de pantalla de la página de Información Pública de Oficio Mexiquense (IPOMEX), del </w:t>
      </w:r>
      <w:r w:rsidR="002079BF" w:rsidRPr="002079BF">
        <w:rPr>
          <w:rFonts w:ascii="Palatino Linotype" w:eastAsiaTheme="minorHAnsi" w:hAnsi="Palatino Linotype" w:cs="Arial"/>
          <w:b/>
          <w:bCs/>
          <w:lang w:val="es-MX" w:eastAsia="en-US"/>
        </w:rPr>
        <w:t>Sujeto Obligado</w:t>
      </w:r>
      <w:r w:rsidR="002079BF">
        <w:rPr>
          <w:rFonts w:ascii="Palatino Linotype" w:eastAsiaTheme="minorHAnsi" w:hAnsi="Palatino Linotype" w:cs="Arial"/>
          <w:lang w:val="es-MX" w:eastAsia="en-US"/>
        </w:rPr>
        <w:t xml:space="preserve">, correspondiente al apartado del </w:t>
      </w:r>
      <w:r w:rsidR="002079BF" w:rsidRPr="002079BF">
        <w:rPr>
          <w:rFonts w:ascii="Palatino Linotype" w:eastAsiaTheme="minorHAnsi" w:hAnsi="Palatino Linotype" w:cs="Arial"/>
          <w:i/>
          <w:iCs/>
          <w:lang w:val="es-MX" w:eastAsia="en-US"/>
        </w:rPr>
        <w:t>“Informe de resoluciones del comité de transparencia”</w:t>
      </w:r>
      <w:r w:rsidR="00821C4B">
        <w:rPr>
          <w:rFonts w:ascii="Palatino Linotype" w:eastAsiaTheme="minorHAnsi" w:hAnsi="Palatino Linotype" w:cs="Arial"/>
          <w:lang w:val="es-MX" w:eastAsia="en-US"/>
        </w:rPr>
        <w:t>.</w:t>
      </w:r>
    </w:p>
    <w:p w14:paraId="7CD83100" w14:textId="77777777" w:rsidR="00821C4B" w:rsidRPr="00821C4B" w:rsidRDefault="00821C4B" w:rsidP="0029071C">
      <w:pPr>
        <w:spacing w:line="360" w:lineRule="auto"/>
        <w:jc w:val="both"/>
        <w:rPr>
          <w:rFonts w:ascii="Palatino Linotype" w:eastAsiaTheme="minorHAnsi" w:hAnsi="Palatino Linotype" w:cs="Arial"/>
          <w:lang w:val="es-MX" w:eastAsia="en-US"/>
        </w:rPr>
      </w:pPr>
    </w:p>
    <w:p w14:paraId="43F10EA1" w14:textId="5B5C851A" w:rsidR="0029071C" w:rsidRPr="00374FE7" w:rsidRDefault="00B77FED"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CUART</w:t>
      </w:r>
      <w:r w:rsidR="0029071C" w:rsidRPr="00374FE7">
        <w:rPr>
          <w:rFonts w:ascii="Palatino Linotype" w:eastAsiaTheme="minorHAnsi" w:hAnsi="Palatino Linotype" w:cs="Arial"/>
          <w:b/>
          <w:sz w:val="28"/>
          <w:lang w:val="es-MX" w:eastAsia="en-US"/>
        </w:rPr>
        <w:t>O. Del turno del recurso de revisión.</w:t>
      </w:r>
    </w:p>
    <w:p w14:paraId="11CB15BA" w14:textId="0EC6598E" w:rsidR="00BA27FC" w:rsidRPr="00374FE7" w:rsidRDefault="0029071C" w:rsidP="00DC1583">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 xml:space="preserve">Medio de impugnación </w:t>
      </w:r>
      <w:r w:rsidR="00E74701" w:rsidRPr="00374FE7">
        <w:rPr>
          <w:rFonts w:ascii="Palatino Linotype" w:eastAsiaTheme="minorHAnsi" w:hAnsi="Palatino Linotype" w:cs="Arial"/>
          <w:lang w:val="es-MX" w:eastAsia="en-US"/>
        </w:rPr>
        <w:t>que le fue turnado al</w:t>
      </w:r>
      <w:r w:rsidRPr="00374FE7">
        <w:rPr>
          <w:rFonts w:ascii="Palatino Linotype" w:eastAsiaTheme="minorHAnsi" w:hAnsi="Palatino Linotype" w:cs="Arial"/>
          <w:lang w:val="es-MX" w:eastAsia="en-US"/>
        </w:rPr>
        <w:t xml:space="preserve"> </w:t>
      </w:r>
      <w:r w:rsidR="00E74701" w:rsidRPr="00374FE7">
        <w:rPr>
          <w:rFonts w:ascii="Palatino Linotype" w:eastAsiaTheme="minorHAnsi" w:hAnsi="Palatino Linotype" w:cs="Arial"/>
          <w:lang w:val="es-MX" w:eastAsia="en-US"/>
        </w:rPr>
        <w:t>Comisionado Presidente</w:t>
      </w:r>
      <w:r w:rsidRPr="00374FE7">
        <w:rPr>
          <w:rFonts w:ascii="Palatino Linotype" w:eastAsiaTheme="minorHAnsi" w:hAnsi="Palatino Linotype" w:cs="Arial"/>
          <w:lang w:val="es-MX" w:eastAsia="en-US"/>
        </w:rPr>
        <w:t xml:space="preserve"> </w:t>
      </w:r>
      <w:r w:rsidR="00E74701" w:rsidRPr="00374FE7">
        <w:rPr>
          <w:rFonts w:ascii="Palatino Linotype" w:eastAsiaTheme="minorHAnsi" w:hAnsi="Palatino Linotype" w:cs="Arial"/>
          <w:b/>
          <w:lang w:val="es-MX" w:eastAsia="en-US"/>
        </w:rPr>
        <w:t>José Martínez Vilchis</w:t>
      </w:r>
      <w:r w:rsidRPr="00374FE7">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6A6362">
        <w:rPr>
          <w:rFonts w:ascii="Palatino Linotype" w:eastAsiaTheme="minorHAnsi" w:hAnsi="Palatino Linotype" w:cs="Arial"/>
          <w:lang w:val="es-MX" w:eastAsia="en-US"/>
        </w:rPr>
        <w:t>treinta y uno de julio</w:t>
      </w:r>
      <w:r w:rsidR="00BA27FC" w:rsidRPr="00374FE7">
        <w:rPr>
          <w:rFonts w:ascii="Palatino Linotype" w:eastAsiaTheme="minorHAnsi" w:hAnsi="Palatino Linotype" w:cs="Arial"/>
          <w:lang w:val="es-MX" w:eastAsia="en-US"/>
        </w:rPr>
        <w:t xml:space="preserve"> de</w:t>
      </w:r>
      <w:r w:rsidRPr="00374FE7">
        <w:rPr>
          <w:rFonts w:ascii="Palatino Linotype" w:eastAsiaTheme="minorHAnsi" w:hAnsi="Palatino Linotype" w:cs="Arial"/>
          <w:lang w:val="es-MX" w:eastAsia="en-US"/>
        </w:rPr>
        <w:t xml:space="preserve"> </w:t>
      </w:r>
      <w:r w:rsidR="002D6E4B" w:rsidRPr="00374FE7">
        <w:rPr>
          <w:rFonts w:ascii="Palatino Linotype" w:eastAsiaTheme="minorHAnsi" w:hAnsi="Palatino Linotype" w:cs="Arial"/>
          <w:lang w:val="es-MX" w:eastAsia="en-US"/>
        </w:rPr>
        <w:t>dos mil veinti</w:t>
      </w:r>
      <w:r w:rsidR="00C45025" w:rsidRPr="00374FE7">
        <w:rPr>
          <w:rFonts w:ascii="Palatino Linotype" w:eastAsiaTheme="minorHAnsi" w:hAnsi="Palatino Linotype" w:cs="Arial"/>
          <w:lang w:val="es-MX" w:eastAsia="en-US"/>
        </w:rPr>
        <w:t>trés</w:t>
      </w:r>
      <w:r w:rsidRPr="00374FE7">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370D2EE0" w14:textId="77777777" w:rsidR="00DD2DA4" w:rsidRPr="00374FE7" w:rsidRDefault="00DD2DA4" w:rsidP="00DC1583">
      <w:pPr>
        <w:spacing w:line="360" w:lineRule="auto"/>
        <w:jc w:val="both"/>
        <w:rPr>
          <w:rFonts w:ascii="Palatino Linotype" w:eastAsiaTheme="minorHAnsi" w:hAnsi="Palatino Linotype" w:cs="Arial"/>
          <w:lang w:val="es-MX" w:eastAsia="en-US"/>
        </w:rPr>
      </w:pPr>
    </w:p>
    <w:p w14:paraId="0FCC2AF5" w14:textId="17339579" w:rsidR="0029071C" w:rsidRPr="00374FE7" w:rsidRDefault="00B77FED" w:rsidP="0029071C">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QUIN</w:t>
      </w:r>
      <w:r w:rsidR="00B250D7" w:rsidRPr="00374FE7">
        <w:rPr>
          <w:rFonts w:ascii="Palatino Linotype" w:eastAsiaTheme="minorHAnsi" w:hAnsi="Palatino Linotype" w:cs="Arial"/>
          <w:b/>
          <w:sz w:val="28"/>
          <w:lang w:val="es-MX" w:eastAsia="en-US"/>
        </w:rPr>
        <w:t>T</w:t>
      </w:r>
      <w:r w:rsidR="0029071C" w:rsidRPr="00374FE7">
        <w:rPr>
          <w:rFonts w:ascii="Palatino Linotype" w:eastAsiaTheme="minorHAnsi" w:hAnsi="Palatino Linotype" w:cs="Arial"/>
          <w:b/>
          <w:sz w:val="28"/>
          <w:lang w:val="es-MX" w:eastAsia="en-US"/>
        </w:rPr>
        <w:t>O. De la etapa de manifestaciones y/o alegatos.</w:t>
      </w:r>
    </w:p>
    <w:p w14:paraId="2698BBD8" w14:textId="4C7BF499" w:rsidR="00E7051C" w:rsidRDefault="00CF1DF5" w:rsidP="00DD2DA4">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U</w:t>
      </w:r>
      <w:r w:rsidR="0029071C" w:rsidRPr="00374FE7">
        <w:rPr>
          <w:rFonts w:ascii="Palatino Linotype" w:eastAsiaTheme="minorHAnsi" w:hAnsi="Palatino Linotype" w:cs="Arial"/>
          <w:lang w:val="es-MX" w:eastAsia="en-US"/>
        </w:rPr>
        <w:t>na vez transcurrido el término legal referido se destaca que</w:t>
      </w:r>
      <w:r w:rsidR="00267458" w:rsidRPr="00374FE7">
        <w:rPr>
          <w:rFonts w:ascii="Palatino Linotype" w:eastAsiaTheme="minorHAnsi" w:hAnsi="Palatino Linotype" w:cs="Arial"/>
          <w:lang w:val="es-MX" w:eastAsia="en-US"/>
        </w:rPr>
        <w:t>,</w:t>
      </w:r>
      <w:r w:rsidR="008A446B" w:rsidRPr="00374FE7">
        <w:rPr>
          <w:rFonts w:ascii="Palatino Linotype" w:eastAsiaTheme="minorHAnsi" w:hAnsi="Palatino Linotype" w:cs="Arial"/>
          <w:lang w:val="es-MX" w:eastAsia="en-US"/>
        </w:rPr>
        <w:t xml:space="preserve"> </w:t>
      </w:r>
      <w:r w:rsidR="0029071C" w:rsidRPr="00374FE7">
        <w:rPr>
          <w:rFonts w:ascii="Palatino Linotype" w:eastAsiaTheme="minorHAnsi" w:hAnsi="Palatino Linotype" w:cs="Arial"/>
          <w:b/>
          <w:lang w:val="es-MX" w:eastAsia="en-US"/>
        </w:rPr>
        <w:t>El Sujeto Obligado</w:t>
      </w:r>
      <w:r w:rsidR="00D45F61" w:rsidRPr="00374FE7">
        <w:rPr>
          <w:rFonts w:ascii="Palatino Linotype" w:eastAsiaTheme="minorHAnsi" w:hAnsi="Palatino Linotype" w:cs="Arial"/>
          <w:lang w:val="es-MX" w:eastAsia="en-US"/>
        </w:rPr>
        <w:t xml:space="preserve"> </w:t>
      </w:r>
      <w:r w:rsidR="006A6362">
        <w:rPr>
          <w:rFonts w:ascii="Palatino Linotype" w:eastAsiaTheme="minorHAnsi" w:hAnsi="Palatino Linotype" w:cs="Arial"/>
          <w:lang w:val="es-MX" w:eastAsia="en-US"/>
        </w:rPr>
        <w:t xml:space="preserve">feu omiso en rendir </w:t>
      </w:r>
      <w:r w:rsidR="00267458" w:rsidRPr="00374FE7">
        <w:rPr>
          <w:rFonts w:ascii="Palatino Linotype" w:eastAsiaTheme="minorHAnsi" w:hAnsi="Palatino Linotype" w:cs="Arial"/>
          <w:lang w:val="es-MX" w:eastAsia="en-US"/>
        </w:rPr>
        <w:t xml:space="preserve">su </w:t>
      </w:r>
      <w:r w:rsidR="00BA27FC" w:rsidRPr="00374FE7">
        <w:rPr>
          <w:rFonts w:ascii="Palatino Linotype" w:eastAsiaTheme="minorHAnsi" w:hAnsi="Palatino Linotype" w:cs="Arial"/>
          <w:lang w:val="es-MX" w:eastAsia="en-US"/>
        </w:rPr>
        <w:t>informe justificado</w:t>
      </w:r>
      <w:r w:rsidR="00267458" w:rsidRPr="00374FE7">
        <w:rPr>
          <w:rFonts w:ascii="Palatino Linotype" w:eastAsiaTheme="minorHAnsi" w:hAnsi="Palatino Linotype" w:cs="Arial"/>
          <w:lang w:val="es-MX" w:eastAsia="en-US"/>
        </w:rPr>
        <w:t>;</w:t>
      </w:r>
      <w:r w:rsidR="00AE78CA" w:rsidRPr="00374FE7">
        <w:rPr>
          <w:rFonts w:ascii="Palatino Linotype" w:eastAsiaTheme="minorHAnsi" w:hAnsi="Palatino Linotype" w:cs="Arial"/>
          <w:lang w:val="es-MX" w:eastAsia="en-US"/>
        </w:rPr>
        <w:t xml:space="preserve"> </w:t>
      </w:r>
      <w:r w:rsidR="002D6E4B" w:rsidRPr="00374FE7">
        <w:rPr>
          <w:rFonts w:ascii="Palatino Linotype" w:eastAsiaTheme="minorHAnsi" w:hAnsi="Palatino Linotype" w:cs="Arial"/>
          <w:lang w:val="es-MX" w:eastAsia="en-US"/>
        </w:rPr>
        <w:t>asimismo</w:t>
      </w:r>
      <w:r w:rsidR="00267458" w:rsidRPr="00374FE7">
        <w:rPr>
          <w:rFonts w:ascii="Palatino Linotype" w:eastAsiaTheme="minorHAnsi" w:hAnsi="Palatino Linotype" w:cs="Arial"/>
          <w:lang w:val="es-MX" w:eastAsia="en-US"/>
        </w:rPr>
        <w:t>,</w:t>
      </w:r>
      <w:r w:rsidR="00B96A17" w:rsidRPr="00374FE7">
        <w:rPr>
          <w:rFonts w:ascii="Palatino Linotype" w:eastAsiaTheme="minorHAnsi" w:hAnsi="Palatino Linotype" w:cs="Arial"/>
          <w:lang w:val="es-MX" w:eastAsia="en-US"/>
        </w:rPr>
        <w:t xml:space="preserve"> se aprecia que</w:t>
      </w:r>
      <w:r w:rsidR="002D6E4B" w:rsidRPr="00374FE7">
        <w:rPr>
          <w:rFonts w:ascii="Palatino Linotype" w:eastAsiaTheme="minorHAnsi" w:hAnsi="Palatino Linotype" w:cs="Arial"/>
          <w:lang w:val="es-MX" w:eastAsia="en-US"/>
        </w:rPr>
        <w:t xml:space="preserve"> la </w:t>
      </w:r>
      <w:r w:rsidR="0029071C" w:rsidRPr="00374FE7">
        <w:rPr>
          <w:rFonts w:ascii="Palatino Linotype" w:eastAsiaTheme="minorHAnsi" w:hAnsi="Palatino Linotype" w:cs="Arial"/>
          <w:lang w:val="es-MX" w:eastAsia="en-US"/>
        </w:rPr>
        <w:t xml:space="preserve">parte </w:t>
      </w:r>
      <w:r w:rsidR="0029071C" w:rsidRPr="00374FE7">
        <w:rPr>
          <w:rFonts w:ascii="Palatino Linotype" w:eastAsiaTheme="minorHAnsi" w:hAnsi="Palatino Linotype" w:cs="Arial"/>
          <w:b/>
          <w:lang w:val="es-MX" w:eastAsia="en-US"/>
        </w:rPr>
        <w:t>Recurrente</w:t>
      </w:r>
      <w:r w:rsidR="0029071C" w:rsidRPr="00374FE7">
        <w:rPr>
          <w:rFonts w:ascii="Palatino Linotype" w:eastAsiaTheme="minorHAnsi" w:hAnsi="Palatino Linotype" w:cs="Arial"/>
          <w:lang w:val="es-MX" w:eastAsia="en-US"/>
        </w:rPr>
        <w:t xml:space="preserve"> </w:t>
      </w:r>
      <w:r w:rsidR="006A6362">
        <w:rPr>
          <w:rFonts w:ascii="Palatino Linotype" w:eastAsiaTheme="minorHAnsi" w:hAnsi="Palatino Linotype" w:cs="Arial"/>
          <w:lang w:val="es-MX" w:eastAsia="en-US"/>
        </w:rPr>
        <w:lastRenderedPageBreak/>
        <w:t>tampoco</w:t>
      </w:r>
      <w:r w:rsidR="00DD2DA4" w:rsidRPr="00374FE7">
        <w:rPr>
          <w:rFonts w:ascii="Palatino Linotype" w:eastAsiaTheme="minorHAnsi" w:hAnsi="Palatino Linotype" w:cs="Arial"/>
          <w:lang w:val="es-MX" w:eastAsia="en-US"/>
        </w:rPr>
        <w:t xml:space="preserve"> </w:t>
      </w:r>
      <w:r w:rsidR="00DC1583" w:rsidRPr="00374FE7">
        <w:rPr>
          <w:rFonts w:ascii="Palatino Linotype" w:eastAsiaTheme="minorHAnsi" w:hAnsi="Palatino Linotype" w:cs="Arial"/>
          <w:lang w:val="es-MX" w:eastAsia="en-US"/>
        </w:rPr>
        <w:t>realizó</w:t>
      </w:r>
      <w:r w:rsidR="0029071C" w:rsidRPr="00374FE7">
        <w:rPr>
          <w:rFonts w:ascii="Palatino Linotype" w:eastAsiaTheme="minorHAnsi" w:hAnsi="Palatino Linotype" w:cs="Arial"/>
          <w:lang w:val="es-MX" w:eastAsia="en-US"/>
        </w:rPr>
        <w:t xml:space="preserve"> alegatos, </w:t>
      </w:r>
      <w:r w:rsidR="00267458" w:rsidRPr="00374FE7">
        <w:rPr>
          <w:rFonts w:ascii="Palatino Linotype" w:eastAsiaTheme="minorHAnsi" w:hAnsi="Palatino Linotype" w:cs="Arial"/>
          <w:lang w:val="es-MX" w:eastAsia="en-US"/>
        </w:rPr>
        <w:t xml:space="preserve">ni ofreció </w:t>
      </w:r>
      <w:r w:rsidR="0029071C" w:rsidRPr="00374FE7">
        <w:rPr>
          <w:rFonts w:ascii="Palatino Linotype" w:eastAsiaTheme="minorHAnsi" w:hAnsi="Palatino Linotype" w:cs="Arial"/>
          <w:lang w:val="es-MX" w:eastAsia="en-US"/>
        </w:rPr>
        <w:t>pruebas o manifestaciones, lo anterior de conformidad con la siguiente imagen</w:t>
      </w:r>
      <w:r w:rsidR="00E74701" w:rsidRPr="00374FE7">
        <w:rPr>
          <w:rFonts w:ascii="Palatino Linotype" w:eastAsiaTheme="minorHAnsi" w:hAnsi="Palatino Linotype" w:cs="Arial"/>
          <w:lang w:val="es-MX" w:eastAsia="en-US"/>
        </w:rPr>
        <w:t>:</w:t>
      </w:r>
    </w:p>
    <w:p w14:paraId="1B5509A9" w14:textId="77777777" w:rsidR="00B129DD" w:rsidRDefault="00B129DD" w:rsidP="00B129DD">
      <w:pPr>
        <w:pStyle w:val="Sinespaciado"/>
        <w:rPr>
          <w:rFonts w:eastAsiaTheme="minorHAnsi"/>
          <w:lang w:eastAsia="en-US"/>
        </w:rPr>
      </w:pPr>
    </w:p>
    <w:p w14:paraId="361AA7A5" w14:textId="24E9E75B" w:rsidR="00B129DD" w:rsidRPr="006A6362" w:rsidRDefault="006A6362" w:rsidP="006A6362">
      <w:pPr>
        <w:spacing w:line="360" w:lineRule="auto"/>
        <w:jc w:val="both"/>
        <w:rPr>
          <w:rFonts w:ascii="Palatino Linotype" w:eastAsiaTheme="minorHAnsi" w:hAnsi="Palatino Linotype" w:cs="Arial"/>
          <w:lang w:val="es-MX" w:eastAsia="en-US"/>
        </w:rPr>
      </w:pPr>
      <w:r w:rsidRPr="006A6362">
        <w:rPr>
          <w:rFonts w:ascii="Palatino Linotype" w:eastAsiaTheme="minorHAnsi" w:hAnsi="Palatino Linotype" w:cs="Arial"/>
          <w:noProof/>
          <w:lang w:val="es-MX" w:eastAsia="es-MX"/>
        </w:rPr>
        <w:drawing>
          <wp:inline distT="0" distB="0" distL="0" distR="0" wp14:anchorId="52FC1232" wp14:editId="705DD5D5">
            <wp:extent cx="5791835" cy="1410335"/>
            <wp:effectExtent l="190500" t="190500" r="189865" b="189865"/>
            <wp:docPr id="3512199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19905" name=""/>
                    <pic:cNvPicPr/>
                  </pic:nvPicPr>
                  <pic:blipFill>
                    <a:blip r:embed="rId9"/>
                    <a:stretch>
                      <a:fillRect/>
                    </a:stretch>
                  </pic:blipFill>
                  <pic:spPr>
                    <a:xfrm>
                      <a:off x="0" y="0"/>
                      <a:ext cx="5791835" cy="1410335"/>
                    </a:xfrm>
                    <a:prstGeom prst="rect">
                      <a:avLst/>
                    </a:prstGeom>
                    <a:ln>
                      <a:noFill/>
                    </a:ln>
                    <a:effectLst>
                      <a:outerShdw blurRad="190500" algn="tl" rotWithShape="0">
                        <a:srgbClr val="000000">
                          <a:alpha val="70000"/>
                        </a:srgbClr>
                      </a:outerShdw>
                    </a:effectLst>
                  </pic:spPr>
                </pic:pic>
              </a:graphicData>
            </a:graphic>
          </wp:inline>
        </w:drawing>
      </w:r>
    </w:p>
    <w:p w14:paraId="40329409" w14:textId="77777777" w:rsidR="00D45F61" w:rsidRPr="00374FE7" w:rsidRDefault="00D45F61" w:rsidP="00DD2DA4">
      <w:pPr>
        <w:tabs>
          <w:tab w:val="left" w:pos="3206"/>
        </w:tabs>
        <w:spacing w:line="360" w:lineRule="auto"/>
        <w:jc w:val="center"/>
        <w:rPr>
          <w:rFonts w:ascii="Palatino Linotype" w:eastAsiaTheme="minorHAnsi" w:hAnsi="Palatino Linotype" w:cs="Arial"/>
          <w:b/>
          <w:sz w:val="10"/>
          <w:lang w:val="es-MX" w:eastAsia="en-US"/>
        </w:rPr>
      </w:pPr>
    </w:p>
    <w:p w14:paraId="340B12C3" w14:textId="54DF1573" w:rsidR="0029071C" w:rsidRPr="0000481D" w:rsidRDefault="00B77FED" w:rsidP="0029071C">
      <w:pPr>
        <w:tabs>
          <w:tab w:val="left" w:pos="3206"/>
        </w:tabs>
        <w:spacing w:line="360" w:lineRule="auto"/>
        <w:jc w:val="both"/>
        <w:rPr>
          <w:rFonts w:ascii="Palatino Linotype" w:eastAsiaTheme="minorHAnsi" w:hAnsi="Palatino Linotype" w:cs="Arial"/>
          <w:b/>
          <w:sz w:val="28"/>
          <w:lang w:val="es-MX" w:eastAsia="en-US"/>
        </w:rPr>
      </w:pPr>
      <w:r w:rsidRPr="0000481D">
        <w:rPr>
          <w:rFonts w:ascii="Palatino Linotype" w:eastAsiaTheme="minorHAnsi" w:hAnsi="Palatino Linotype" w:cs="Arial"/>
          <w:b/>
          <w:sz w:val="28"/>
          <w:lang w:val="es-MX" w:eastAsia="en-US"/>
        </w:rPr>
        <w:t>SEXT</w:t>
      </w:r>
      <w:r w:rsidR="0029071C" w:rsidRPr="0000481D">
        <w:rPr>
          <w:rFonts w:ascii="Palatino Linotype" w:eastAsiaTheme="minorHAnsi" w:hAnsi="Palatino Linotype" w:cs="Arial"/>
          <w:b/>
          <w:sz w:val="28"/>
          <w:lang w:val="es-MX" w:eastAsia="en-US"/>
        </w:rPr>
        <w:t>O. Del cierre de instrucción.</w:t>
      </w:r>
      <w:r w:rsidR="0029071C" w:rsidRPr="0000481D">
        <w:rPr>
          <w:rFonts w:ascii="Palatino Linotype" w:eastAsiaTheme="minorHAnsi" w:hAnsi="Palatino Linotype" w:cs="Arial"/>
          <w:b/>
          <w:sz w:val="28"/>
          <w:lang w:val="es-MX" w:eastAsia="en-US"/>
        </w:rPr>
        <w:tab/>
      </w:r>
    </w:p>
    <w:p w14:paraId="27DB8AB3" w14:textId="71CE0BB3" w:rsidR="008150CA" w:rsidRPr="00374FE7" w:rsidRDefault="0029071C" w:rsidP="0029071C">
      <w:pPr>
        <w:spacing w:line="360" w:lineRule="auto"/>
        <w:jc w:val="both"/>
        <w:rPr>
          <w:rFonts w:ascii="Palatino Linotype" w:eastAsiaTheme="minorHAnsi" w:hAnsi="Palatino Linotype" w:cs="Arial"/>
          <w:lang w:val="es-MX" w:eastAsia="en-US"/>
        </w:rPr>
      </w:pPr>
      <w:r w:rsidRPr="0000481D">
        <w:rPr>
          <w:rFonts w:ascii="Palatino Linotype" w:eastAsiaTheme="minorHAnsi" w:hAnsi="Palatino Linotype" w:cs="Arial"/>
          <w:lang w:val="es-MX" w:eastAsia="en-US"/>
        </w:rPr>
        <w:t xml:space="preserve">Así, una vez transcurrido el término legal, </w:t>
      </w:r>
      <w:r w:rsidR="00DC1583" w:rsidRPr="0000481D">
        <w:rPr>
          <w:rFonts w:ascii="Palatino Linotype" w:eastAsiaTheme="minorHAnsi" w:hAnsi="Palatino Linotype" w:cs="Arial"/>
          <w:lang w:val="es-MX" w:eastAsia="en-US"/>
        </w:rPr>
        <w:t>permitió decretarse</w:t>
      </w:r>
      <w:r w:rsidRPr="0000481D">
        <w:rPr>
          <w:rFonts w:ascii="Palatino Linotype" w:eastAsiaTheme="minorHAnsi" w:hAnsi="Palatino Linotype" w:cs="Arial"/>
          <w:lang w:val="es-MX" w:eastAsia="en-US"/>
        </w:rPr>
        <w:t xml:space="preserve"> el cierre de instrucción en fecha </w:t>
      </w:r>
      <w:r w:rsidR="006A6362">
        <w:rPr>
          <w:rFonts w:ascii="Palatino Linotype" w:eastAsiaTheme="minorHAnsi" w:hAnsi="Palatino Linotype" w:cs="Arial"/>
          <w:lang w:val="es-MX" w:eastAsia="en-US"/>
        </w:rPr>
        <w:t>diez</w:t>
      </w:r>
      <w:r w:rsidR="0000481D" w:rsidRPr="0000481D">
        <w:rPr>
          <w:rFonts w:ascii="Palatino Linotype" w:eastAsiaTheme="minorHAnsi" w:hAnsi="Palatino Linotype" w:cs="Arial"/>
          <w:lang w:val="es-MX" w:eastAsia="en-US"/>
        </w:rPr>
        <w:t xml:space="preserve"> de agosto</w:t>
      </w:r>
      <w:r w:rsidRPr="0000481D">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2C64AFEC" w14:textId="77777777" w:rsidR="00DD2DA4" w:rsidRPr="00374FE7" w:rsidRDefault="00DD2DA4" w:rsidP="0029071C">
      <w:pPr>
        <w:spacing w:line="360" w:lineRule="auto"/>
        <w:jc w:val="both"/>
        <w:rPr>
          <w:rFonts w:ascii="Palatino Linotype" w:eastAsiaTheme="minorHAnsi" w:hAnsi="Palatino Linotype" w:cs="Arial"/>
          <w:lang w:val="es-MX" w:eastAsia="en-US"/>
        </w:rPr>
      </w:pPr>
    </w:p>
    <w:p w14:paraId="2DBDC1BC" w14:textId="6247BE35" w:rsidR="008150CA" w:rsidRPr="00374FE7" w:rsidRDefault="00B77FED" w:rsidP="008150CA">
      <w:pPr>
        <w:pStyle w:val="Sinespaciado"/>
        <w:spacing w:line="360" w:lineRule="auto"/>
        <w:rPr>
          <w:rFonts w:ascii="Palatino Linotype" w:hAnsi="Palatino Linotype"/>
          <w:b/>
          <w:sz w:val="28"/>
          <w:szCs w:val="26"/>
        </w:rPr>
      </w:pPr>
      <w:r>
        <w:rPr>
          <w:rFonts w:ascii="Palatino Linotype" w:hAnsi="Palatino Linotype"/>
          <w:b/>
          <w:sz w:val="28"/>
          <w:szCs w:val="26"/>
        </w:rPr>
        <w:t>SÉPTIM</w:t>
      </w:r>
      <w:r w:rsidR="008150CA" w:rsidRPr="00374FE7">
        <w:rPr>
          <w:rFonts w:ascii="Palatino Linotype" w:hAnsi="Palatino Linotype"/>
          <w:b/>
          <w:sz w:val="28"/>
          <w:szCs w:val="26"/>
        </w:rPr>
        <w:t>O. De la ampliación del término para resolver.</w:t>
      </w:r>
    </w:p>
    <w:p w14:paraId="63BE0A55" w14:textId="7D770B17" w:rsidR="008150CA" w:rsidRPr="00374FE7" w:rsidRDefault="008150CA" w:rsidP="008150CA">
      <w:pPr>
        <w:pStyle w:val="Sinespaciado"/>
        <w:spacing w:line="360" w:lineRule="auto"/>
        <w:jc w:val="both"/>
        <w:rPr>
          <w:rFonts w:ascii="Palatino Linotype" w:hAnsi="Palatino Linotype"/>
        </w:rPr>
      </w:pPr>
      <w:r w:rsidRPr="00374FE7">
        <w:rPr>
          <w:rFonts w:ascii="Palatino Linotype" w:hAnsi="Palatino Linotype"/>
        </w:rPr>
        <w:t xml:space="preserve">En fecha </w:t>
      </w:r>
      <w:r w:rsidR="006A6362">
        <w:rPr>
          <w:rFonts w:ascii="Palatino Linotype" w:hAnsi="Palatino Linotype"/>
        </w:rPr>
        <w:t>once</w:t>
      </w:r>
      <w:r w:rsidR="0000481D">
        <w:rPr>
          <w:rFonts w:ascii="Palatino Linotype" w:hAnsi="Palatino Linotype"/>
        </w:rPr>
        <w:t xml:space="preserve"> de septiembre</w:t>
      </w:r>
      <w:r w:rsidR="00C127FA" w:rsidRPr="00374FE7">
        <w:rPr>
          <w:rFonts w:ascii="Palatino Linotype" w:hAnsi="Palatino Linotype"/>
        </w:rPr>
        <w:t xml:space="preserve"> de dos mil veintitrés</w:t>
      </w:r>
      <w:r w:rsidRPr="00374FE7">
        <w:rPr>
          <w:rFonts w:ascii="Palatino Linotype" w:hAnsi="Palatino Linotype"/>
        </w:rPr>
        <w:t>, se amplió el término para resolver el recurso de revisión en términos del artículo 181 párrafo tercero de la Ley de Transparencia y Acceso a la Información Pública del Estado de México y Municipios por un plazo de quince días hábiles.</w:t>
      </w:r>
    </w:p>
    <w:p w14:paraId="0C9F5232" w14:textId="77777777" w:rsidR="00DD2DA4" w:rsidRPr="00374FE7" w:rsidRDefault="00DD2DA4" w:rsidP="008150CA">
      <w:pPr>
        <w:pStyle w:val="Sinespaciado"/>
        <w:spacing w:line="360" w:lineRule="auto"/>
        <w:jc w:val="both"/>
        <w:rPr>
          <w:rFonts w:ascii="Palatino Linotype" w:hAnsi="Palatino Linotype"/>
        </w:rPr>
      </w:pPr>
    </w:p>
    <w:p w14:paraId="5721108B"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Este organismo garante no pasa por alto justificar, </w:t>
      </w:r>
      <w:r w:rsidRPr="00374FE7">
        <w:rPr>
          <w:rFonts w:ascii="Palatino Linotype" w:hAnsi="Palatino Linotype"/>
          <w:bCs/>
          <w:lang w:val="es-MX"/>
        </w:rPr>
        <w:t xml:space="preserve">que el plazo para emitir resolución en el presente asunto </w:t>
      </w:r>
      <w:r w:rsidRPr="00374FE7">
        <w:rPr>
          <w:rFonts w:ascii="Palatino Linotype" w:hAnsi="Palatino Linotype"/>
          <w:lang w:val="es-MX"/>
        </w:rPr>
        <w:t xml:space="preserve">encuentra justificación en el alto número de recursos de revisión recibidos dentro del primer semestre del año dos mil veintidós, que, en comparación con los recibidos el año pasado dentro del mismo periodo, se ha incrementado </w:t>
      </w:r>
      <w:r w:rsidRPr="00374FE7">
        <w:rPr>
          <w:rFonts w:ascii="Palatino Linotype" w:hAnsi="Palatino Linotype"/>
          <w:lang w:val="es-MX"/>
        </w:rPr>
        <w:lastRenderedPageBreak/>
        <w:t>aproximadamente un 400%, circunstancia atípica que ha rebasado las capacidades técnicas y humanas del personal encargado de la proyección de las resoluciones a dichos medios de impugnación.</w:t>
      </w:r>
    </w:p>
    <w:p w14:paraId="2A84902B" w14:textId="77777777" w:rsidR="00DD2DA4" w:rsidRPr="00374FE7" w:rsidRDefault="00DD2DA4" w:rsidP="00DD2DA4">
      <w:pPr>
        <w:spacing w:line="360" w:lineRule="auto"/>
        <w:jc w:val="both"/>
        <w:rPr>
          <w:rFonts w:ascii="Palatino Linotype" w:hAnsi="Palatino Linotype"/>
          <w:lang w:val="es-MX"/>
        </w:rPr>
      </w:pPr>
    </w:p>
    <w:p w14:paraId="3A9B9C23"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Por ello, es menester precisar que si bien se ha excedido el plazo para resolver el presente medio de impugnación, de conformidad con la ley de la materia, </w:t>
      </w:r>
      <w:r w:rsidRPr="00374FE7">
        <w:rPr>
          <w:rFonts w:ascii="Palatino Linotype" w:hAnsi="Palatino Linotype"/>
          <w:bCs/>
          <w:lang w:val="es-MX"/>
        </w:rPr>
        <w:t>el plazo para emitir resolución</w:t>
      </w:r>
      <w:r w:rsidRPr="00374FE7">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7EC1AE5F"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 </w:t>
      </w:r>
    </w:p>
    <w:p w14:paraId="674B7389"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49C46E1"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 </w:t>
      </w:r>
    </w:p>
    <w:p w14:paraId="0A58061A"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DEEB72F"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 </w:t>
      </w:r>
    </w:p>
    <w:p w14:paraId="79F67890"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14:paraId="7F7C1B21"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 </w:t>
      </w:r>
    </w:p>
    <w:p w14:paraId="5729B3B4"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lastRenderedPageBreak/>
        <w:t>a)      Complejidad del asunto: La complejidad de la prueba, la pluralidad de sujetos procesales, el tiempo transcurrido, las características y contexto del recurso.</w:t>
      </w:r>
    </w:p>
    <w:p w14:paraId="75DFDDD3"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b)     Actividad Procesal del interesado: Acciones u omisiones del interesado.</w:t>
      </w:r>
    </w:p>
    <w:p w14:paraId="284DD4E6"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c)  Conducta de la Autoridad: Las Acciones u omisiones realizadas en el procedimiento. Así como si la autoridad actuó con la debida diligencia.</w:t>
      </w:r>
    </w:p>
    <w:p w14:paraId="4CED4F19"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d) La afectación generada en la situación jurídica de la persona involucrada en el proceso: Violación a sus derechos humanos.</w:t>
      </w:r>
    </w:p>
    <w:p w14:paraId="4700603A" w14:textId="77777777" w:rsidR="00DD2DA4" w:rsidRPr="00374FE7" w:rsidRDefault="00DD2DA4" w:rsidP="00DD2DA4">
      <w:pPr>
        <w:spacing w:line="360" w:lineRule="auto"/>
        <w:jc w:val="both"/>
        <w:rPr>
          <w:rFonts w:ascii="Palatino Linotype" w:hAnsi="Palatino Linotype"/>
          <w:lang w:val="es-MX"/>
        </w:rPr>
      </w:pPr>
    </w:p>
    <w:p w14:paraId="74786B5B"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ABB7D8A"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 </w:t>
      </w:r>
    </w:p>
    <w:p w14:paraId="15CBFE2A"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Argumento que encuentra sustento en la jurisprudencia P./J. 32/92 emitida por el Pleno de la Suprema Corte de Justicia de la Nación de rubro </w:t>
      </w:r>
      <w:r w:rsidRPr="00374FE7">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374FE7">
        <w:rPr>
          <w:rFonts w:ascii="Palatino Linotype" w:hAnsi="Palatino Linotype"/>
          <w:lang w:val="es-MX"/>
        </w:rPr>
        <w:t>, visible en la Gaceta del Seminario Judicial de la Federación con el registro digital 205635.</w:t>
      </w:r>
    </w:p>
    <w:p w14:paraId="4DE23B5E"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 </w:t>
      </w:r>
    </w:p>
    <w:p w14:paraId="7B0C6222"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sidRPr="00374FE7">
        <w:rPr>
          <w:rFonts w:ascii="Palatino Linotype" w:hAnsi="Palatino Linotype"/>
          <w:lang w:val="es-MX"/>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51D9C27" w14:textId="77777777" w:rsidR="00DD2DA4" w:rsidRPr="00374FE7" w:rsidRDefault="00DD2DA4" w:rsidP="00DD2DA4">
      <w:pPr>
        <w:spacing w:line="360" w:lineRule="auto"/>
        <w:jc w:val="both"/>
        <w:rPr>
          <w:rFonts w:ascii="Palatino Linotype" w:hAnsi="Palatino Linotype"/>
          <w:lang w:val="es-MX"/>
        </w:rPr>
      </w:pPr>
    </w:p>
    <w:p w14:paraId="7BFC49EC"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14:paraId="18ACE70F"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 </w:t>
      </w:r>
    </w:p>
    <w:p w14:paraId="3C28FBE6"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 </w:t>
      </w:r>
      <w:r w:rsidRPr="00374FE7">
        <w:rPr>
          <w:rFonts w:ascii="Palatino Linotype" w:hAnsi="Palatino Linotype"/>
          <w:b/>
          <w:i/>
          <w:lang w:val="es-MX"/>
        </w:rPr>
        <w:t>“PLAZO RAZONABLE PARA RESOLVER. DIMENSIÓN Y EFECTOS DE ESTE CONCEPTO CUANDO SE ADUCE EXCESIVA CARGA DE TRABAJO.”</w:t>
      </w:r>
      <w:r w:rsidRPr="00374FE7">
        <w:rPr>
          <w:rFonts w:ascii="Palatino Linotype" w:hAnsi="Palatino Linotype"/>
          <w:lang w:val="es-MX"/>
        </w:rPr>
        <w:t xml:space="preserve"> consultable en el Seminario Judicial de la Federación y su gaceta, con el registro digital 2002351.</w:t>
      </w:r>
    </w:p>
    <w:p w14:paraId="0B546B0B"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lang w:val="es-MX"/>
        </w:rPr>
        <w:t xml:space="preserve"> </w:t>
      </w:r>
    </w:p>
    <w:p w14:paraId="409B3939"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b/>
          <w:i/>
          <w:lang w:val="es-MX"/>
        </w:rPr>
        <w:t>“PLAZO RAZONABLE PARA RESOLVER. CONCEPTO Y ELEMENTOS QUE LO INTEGRAN A LA LUZ DEL DERECHO INTERNACIONAL DE LOS DERECHOS HUMANOS.”</w:t>
      </w:r>
      <w:r w:rsidRPr="00374FE7">
        <w:rPr>
          <w:rFonts w:ascii="Palatino Linotype" w:hAnsi="Palatino Linotype"/>
          <w:lang w:val="es-MX"/>
        </w:rPr>
        <w:t>, visible en el Seminario Judicial de la Federación y su gaceta, con el registro digital 2002350.</w:t>
      </w:r>
    </w:p>
    <w:p w14:paraId="1DEF0A57" w14:textId="77777777" w:rsidR="00DD2DA4" w:rsidRPr="00374FE7" w:rsidRDefault="00DD2DA4" w:rsidP="00DD2DA4">
      <w:pPr>
        <w:spacing w:line="360" w:lineRule="auto"/>
        <w:jc w:val="both"/>
        <w:rPr>
          <w:rFonts w:ascii="Palatino Linotype" w:hAnsi="Palatino Linotype"/>
          <w:lang w:val="es-MX"/>
        </w:rPr>
      </w:pPr>
    </w:p>
    <w:p w14:paraId="766C5BC8" w14:textId="77777777" w:rsidR="00DD2DA4" w:rsidRPr="00374FE7" w:rsidRDefault="00DD2DA4" w:rsidP="00DD2DA4">
      <w:pPr>
        <w:spacing w:line="360" w:lineRule="auto"/>
        <w:jc w:val="both"/>
        <w:rPr>
          <w:rFonts w:ascii="Palatino Linotype" w:hAnsi="Palatino Linotype"/>
          <w:lang w:val="es-MX"/>
        </w:rPr>
      </w:pPr>
      <w:r w:rsidRPr="00374FE7">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14:paraId="3609FFFE" w14:textId="77777777" w:rsidR="008150CA" w:rsidRDefault="008150CA" w:rsidP="00B96A17">
      <w:pPr>
        <w:spacing w:line="360" w:lineRule="auto"/>
        <w:jc w:val="both"/>
        <w:rPr>
          <w:rFonts w:ascii="Palatino Linotype" w:eastAsiaTheme="minorHAnsi" w:hAnsi="Palatino Linotype" w:cs="Arial"/>
          <w:lang w:val="es-MX" w:eastAsia="en-US"/>
        </w:rPr>
      </w:pPr>
    </w:p>
    <w:p w14:paraId="7D8136F7" w14:textId="77777777" w:rsidR="006A6362" w:rsidRPr="00374FE7" w:rsidRDefault="006A6362" w:rsidP="00B96A17">
      <w:pPr>
        <w:spacing w:line="360" w:lineRule="auto"/>
        <w:jc w:val="both"/>
        <w:rPr>
          <w:rFonts w:ascii="Palatino Linotype" w:eastAsiaTheme="minorHAnsi" w:hAnsi="Palatino Linotype" w:cs="Arial"/>
          <w:lang w:val="es-MX" w:eastAsia="en-US"/>
        </w:rPr>
      </w:pPr>
    </w:p>
    <w:p w14:paraId="38AE8253" w14:textId="77777777" w:rsidR="008150CA" w:rsidRPr="00374FE7" w:rsidRDefault="00E74701" w:rsidP="00EE7775">
      <w:pPr>
        <w:spacing w:line="360" w:lineRule="auto"/>
        <w:jc w:val="center"/>
        <w:rPr>
          <w:rFonts w:ascii="Palatino Linotype" w:eastAsiaTheme="minorHAnsi" w:hAnsi="Palatino Linotype" w:cs="Arial"/>
          <w:b/>
          <w:sz w:val="28"/>
          <w:lang w:val="es-MX" w:eastAsia="en-US"/>
        </w:rPr>
      </w:pPr>
      <w:r w:rsidRPr="00374FE7">
        <w:rPr>
          <w:rFonts w:ascii="Palatino Linotype" w:eastAsiaTheme="minorHAnsi" w:hAnsi="Palatino Linotype" w:cs="Arial"/>
          <w:b/>
          <w:sz w:val="28"/>
          <w:lang w:val="es-MX" w:eastAsia="en-US"/>
        </w:rPr>
        <w:lastRenderedPageBreak/>
        <w:t>C O N S I D E R A N</w:t>
      </w:r>
      <w:r w:rsidR="00D57F74" w:rsidRPr="00374FE7">
        <w:rPr>
          <w:rFonts w:ascii="Palatino Linotype" w:eastAsiaTheme="minorHAnsi" w:hAnsi="Palatino Linotype" w:cs="Arial"/>
          <w:b/>
          <w:sz w:val="28"/>
          <w:lang w:val="es-MX" w:eastAsia="en-US"/>
        </w:rPr>
        <w:t xml:space="preserve"> D O </w:t>
      </w:r>
    </w:p>
    <w:p w14:paraId="19CA75D5" w14:textId="77777777" w:rsidR="00EE7775" w:rsidRPr="00374FE7" w:rsidRDefault="00EE7775" w:rsidP="00EE7775">
      <w:pPr>
        <w:spacing w:line="360" w:lineRule="auto"/>
        <w:jc w:val="center"/>
        <w:rPr>
          <w:rFonts w:ascii="Palatino Linotype" w:eastAsiaTheme="minorHAnsi" w:hAnsi="Palatino Linotype" w:cs="Arial"/>
          <w:b/>
          <w:sz w:val="14"/>
          <w:lang w:val="es-MX" w:eastAsia="en-US"/>
        </w:rPr>
      </w:pPr>
    </w:p>
    <w:p w14:paraId="07173164" w14:textId="77777777" w:rsidR="0029071C" w:rsidRPr="00374FE7" w:rsidRDefault="0029071C" w:rsidP="0029071C">
      <w:pPr>
        <w:spacing w:line="360" w:lineRule="auto"/>
        <w:jc w:val="both"/>
        <w:rPr>
          <w:rFonts w:ascii="Palatino Linotype" w:eastAsiaTheme="minorHAnsi" w:hAnsi="Palatino Linotype" w:cs="Arial"/>
          <w:sz w:val="28"/>
          <w:lang w:val="es-MX" w:eastAsia="en-US"/>
        </w:rPr>
      </w:pPr>
      <w:r w:rsidRPr="00374FE7">
        <w:rPr>
          <w:rFonts w:ascii="Palatino Linotype" w:eastAsiaTheme="minorHAnsi" w:hAnsi="Palatino Linotype" w:cs="Arial"/>
          <w:b/>
          <w:sz w:val="28"/>
          <w:lang w:val="es-MX" w:eastAsia="en-US"/>
        </w:rPr>
        <w:t>PRIMERO. De la competencia</w:t>
      </w:r>
      <w:r w:rsidRPr="00374FE7">
        <w:rPr>
          <w:rFonts w:ascii="Palatino Linotype" w:eastAsiaTheme="minorHAnsi" w:hAnsi="Palatino Linotype" w:cs="Arial"/>
          <w:sz w:val="28"/>
          <w:lang w:val="es-MX" w:eastAsia="en-US"/>
        </w:rPr>
        <w:t>.</w:t>
      </w:r>
    </w:p>
    <w:p w14:paraId="1FCE87F8" w14:textId="128FB480" w:rsidR="00723B5A" w:rsidRPr="00374FE7" w:rsidRDefault="00D45F61" w:rsidP="00723B5A">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w:t>
      </w:r>
      <w:r w:rsidR="006F29CD" w:rsidRPr="00374FE7">
        <w:rPr>
          <w:rFonts w:ascii="Palatino Linotype" w:eastAsiaTheme="minorHAnsi" w:hAnsi="Palatino Linotype" w:cs="Arial"/>
          <w:lang w:val="es-MX" w:eastAsia="en-US"/>
        </w:rPr>
        <w:t>,</w:t>
      </w:r>
      <w:r w:rsidRPr="00374FE7">
        <w:rPr>
          <w:rFonts w:ascii="Palatino Linotype" w:eastAsiaTheme="minorHAnsi" w:hAnsi="Palatino Linotype" w:cs="Arial"/>
          <w:lang w:val="es-MX" w:eastAsia="en-US"/>
        </w:rPr>
        <w:t xml:space="preserve">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5143093D" w14:textId="77777777" w:rsidR="00723B5A" w:rsidRPr="00374FE7" w:rsidRDefault="00723B5A" w:rsidP="00723B5A">
      <w:pPr>
        <w:spacing w:line="360" w:lineRule="auto"/>
        <w:jc w:val="both"/>
        <w:rPr>
          <w:rFonts w:ascii="Palatino Linotype" w:eastAsiaTheme="minorHAnsi" w:hAnsi="Palatino Linotype" w:cs="Arial"/>
          <w:lang w:val="es-MX" w:eastAsia="en-US"/>
        </w:rPr>
      </w:pPr>
    </w:p>
    <w:p w14:paraId="13C64254" w14:textId="77777777" w:rsidR="0029071C" w:rsidRPr="00374FE7"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374FE7">
        <w:rPr>
          <w:rFonts w:ascii="Palatino Linotype" w:eastAsiaTheme="minorHAnsi" w:hAnsi="Palatino Linotype" w:cs="Arial"/>
          <w:b/>
          <w:sz w:val="28"/>
          <w:lang w:val="es-MX" w:eastAsia="en-US"/>
        </w:rPr>
        <w:t xml:space="preserve">SEGUNDO. De los alcances del Recurso de Revisión. </w:t>
      </w:r>
    </w:p>
    <w:p w14:paraId="37EB49D6" w14:textId="77777777" w:rsidR="00723B5A" w:rsidRDefault="0029071C" w:rsidP="009C6853">
      <w:pPr>
        <w:autoSpaceDE w:val="0"/>
        <w:autoSpaceDN w:val="0"/>
        <w:adjustRightInd w:val="0"/>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F5F3CF7" w14:textId="77777777" w:rsidR="0000481D" w:rsidRDefault="0000481D" w:rsidP="009C6853">
      <w:pPr>
        <w:autoSpaceDE w:val="0"/>
        <w:autoSpaceDN w:val="0"/>
        <w:adjustRightInd w:val="0"/>
        <w:spacing w:line="360" w:lineRule="auto"/>
        <w:jc w:val="both"/>
        <w:rPr>
          <w:rFonts w:ascii="Palatino Linotype" w:eastAsiaTheme="minorHAnsi" w:hAnsi="Palatino Linotype" w:cs="Arial"/>
          <w:lang w:val="es-MX" w:eastAsia="en-US"/>
        </w:rPr>
      </w:pPr>
    </w:p>
    <w:p w14:paraId="22D43780" w14:textId="77777777" w:rsidR="006A6362" w:rsidRDefault="006A6362" w:rsidP="009C6853">
      <w:pPr>
        <w:autoSpaceDE w:val="0"/>
        <w:autoSpaceDN w:val="0"/>
        <w:adjustRightInd w:val="0"/>
        <w:spacing w:line="360" w:lineRule="auto"/>
        <w:jc w:val="both"/>
        <w:rPr>
          <w:rFonts w:ascii="Palatino Linotype" w:eastAsiaTheme="minorHAnsi" w:hAnsi="Palatino Linotype" w:cs="Arial"/>
          <w:lang w:val="es-MX" w:eastAsia="en-US"/>
        </w:rPr>
      </w:pPr>
    </w:p>
    <w:p w14:paraId="1A3F79E3" w14:textId="77777777" w:rsidR="0000481D" w:rsidRPr="00913034" w:rsidRDefault="0000481D" w:rsidP="0000481D">
      <w:pPr>
        <w:autoSpaceDE w:val="0"/>
        <w:autoSpaceDN w:val="0"/>
        <w:adjustRightInd w:val="0"/>
        <w:spacing w:line="360" w:lineRule="auto"/>
        <w:jc w:val="both"/>
        <w:rPr>
          <w:rFonts w:ascii="Palatino Linotype" w:hAnsi="Palatino Linotype" w:cs="Arial"/>
          <w:b/>
        </w:rPr>
      </w:pPr>
      <w:r w:rsidRPr="00913034">
        <w:rPr>
          <w:rFonts w:ascii="Palatino Linotype" w:hAnsi="Palatino Linotype" w:cs="Arial"/>
          <w:b/>
          <w:sz w:val="28"/>
        </w:rPr>
        <w:lastRenderedPageBreak/>
        <w:t>TERCERO. Cuestiones de previo y especial pronunciamiento</w:t>
      </w:r>
      <w:r w:rsidRPr="00913034">
        <w:rPr>
          <w:rFonts w:ascii="Palatino Linotype" w:hAnsi="Palatino Linotype" w:cs="Arial"/>
          <w:b/>
        </w:rPr>
        <w:t>.</w:t>
      </w:r>
    </w:p>
    <w:p w14:paraId="1033A78D" w14:textId="4261F361" w:rsidR="0000481D" w:rsidRPr="00913034" w:rsidRDefault="0000481D" w:rsidP="0000481D">
      <w:pPr>
        <w:spacing w:line="360" w:lineRule="auto"/>
        <w:jc w:val="both"/>
        <w:rPr>
          <w:rFonts w:ascii="Palatino Linotype" w:hAnsi="Palatino Linotype"/>
        </w:rPr>
      </w:pPr>
      <w:r w:rsidRPr="00913034">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913034">
        <w:rPr>
          <w:rFonts w:ascii="Palatino Linotype" w:hAnsi="Palatino Linotype"/>
          <w:b/>
        </w:rPr>
        <w:t>Recurrente,</w:t>
      </w:r>
      <w:r w:rsidRPr="00913034">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913034">
        <w:rPr>
          <w:rFonts w:ascii="Palatino Linotype" w:hAnsi="Palatino Linotype" w:cs="Arial"/>
        </w:rPr>
        <w:t>, del cual no se colige que corresponda al nombre de una persona.</w:t>
      </w:r>
    </w:p>
    <w:p w14:paraId="28AF7489" w14:textId="77777777" w:rsidR="0000481D" w:rsidRPr="00913034" w:rsidRDefault="0000481D" w:rsidP="0000481D">
      <w:pPr>
        <w:widowControl w:val="0"/>
        <w:autoSpaceDE w:val="0"/>
        <w:autoSpaceDN w:val="0"/>
        <w:adjustRightInd w:val="0"/>
        <w:spacing w:line="360" w:lineRule="auto"/>
        <w:jc w:val="both"/>
        <w:rPr>
          <w:rFonts w:ascii="Palatino Linotype" w:hAnsi="Palatino Linotype" w:cs="Arial"/>
        </w:rPr>
      </w:pPr>
    </w:p>
    <w:p w14:paraId="6E167AF7" w14:textId="77777777" w:rsidR="0000481D" w:rsidRPr="00913034" w:rsidRDefault="0000481D" w:rsidP="0000481D">
      <w:pPr>
        <w:widowControl w:val="0"/>
        <w:autoSpaceDE w:val="0"/>
        <w:autoSpaceDN w:val="0"/>
        <w:adjustRightInd w:val="0"/>
        <w:spacing w:line="360" w:lineRule="auto"/>
        <w:jc w:val="both"/>
        <w:rPr>
          <w:rFonts w:ascii="Palatino Linotype" w:hAnsi="Palatino Linotype" w:cs="Arial"/>
        </w:rPr>
      </w:pPr>
      <w:r w:rsidRPr="00913034">
        <w:rPr>
          <w:rFonts w:ascii="Palatino Linotype" w:hAnsi="Palatino Linotype" w:cs="Arial"/>
        </w:rPr>
        <w:t xml:space="preserve">Esta Ponencia considera importante abordar el análisis de los requisitos de procedibilidad de los recursos de revisión, así el artículo 180 de la </w:t>
      </w:r>
      <w:r w:rsidRPr="00913034">
        <w:rPr>
          <w:rFonts w:ascii="Palatino Linotype" w:hAnsi="Palatino Linotype" w:cs="Arial"/>
          <w:lang w:eastAsia="es-MX"/>
        </w:rPr>
        <w:t xml:space="preserve">Ley de Transparencia y Acceso a la Información Pública del Estado de México y Municipios, que </w:t>
      </w:r>
      <w:r w:rsidRPr="00913034">
        <w:rPr>
          <w:rFonts w:ascii="Palatino Linotype" w:hAnsi="Palatino Linotype" w:cs="Arial"/>
        </w:rPr>
        <w:t>establece lo siguiente:</w:t>
      </w:r>
    </w:p>
    <w:p w14:paraId="6F7855B5" w14:textId="77777777" w:rsidR="0000481D" w:rsidRPr="00913034" w:rsidRDefault="0000481D" w:rsidP="0000481D">
      <w:pPr>
        <w:rPr>
          <w:lang w:val="es-MX"/>
        </w:rPr>
      </w:pPr>
    </w:p>
    <w:p w14:paraId="767CE3E2" w14:textId="77777777" w:rsidR="0000481D" w:rsidRPr="00913034" w:rsidRDefault="0000481D" w:rsidP="0000481D">
      <w:pPr>
        <w:ind w:left="851" w:right="851"/>
        <w:jc w:val="both"/>
        <w:rPr>
          <w:rFonts w:ascii="Palatino Linotype" w:hAnsi="Palatino Linotype"/>
          <w:b/>
          <w:i/>
          <w:sz w:val="22"/>
        </w:rPr>
      </w:pPr>
      <w:r w:rsidRPr="00913034">
        <w:rPr>
          <w:rFonts w:ascii="Palatino Linotype" w:hAnsi="Palatino Linotype"/>
          <w:i/>
          <w:sz w:val="22"/>
        </w:rPr>
        <w:t>“</w:t>
      </w:r>
      <w:r w:rsidRPr="00913034">
        <w:rPr>
          <w:rFonts w:ascii="Palatino Linotype" w:hAnsi="Palatino Linotype"/>
          <w:b/>
          <w:i/>
          <w:sz w:val="22"/>
        </w:rPr>
        <w:t xml:space="preserve">Artículo 180. </w:t>
      </w:r>
      <w:r w:rsidRPr="00913034">
        <w:rPr>
          <w:rFonts w:ascii="Palatino Linotype" w:hAnsi="Palatino Linotype"/>
          <w:i/>
          <w:sz w:val="22"/>
        </w:rPr>
        <w:t xml:space="preserve">El </w:t>
      </w:r>
      <w:r w:rsidRPr="00913034">
        <w:rPr>
          <w:rFonts w:ascii="Palatino Linotype" w:hAnsi="Palatino Linotype" w:cs="Arial"/>
          <w:i/>
          <w:sz w:val="22"/>
        </w:rPr>
        <w:t>recurso</w:t>
      </w:r>
      <w:r w:rsidRPr="00913034">
        <w:rPr>
          <w:rFonts w:ascii="Palatino Linotype" w:hAnsi="Palatino Linotype"/>
          <w:i/>
          <w:sz w:val="22"/>
        </w:rPr>
        <w:t xml:space="preserve"> </w:t>
      </w:r>
      <w:r w:rsidRPr="00913034">
        <w:rPr>
          <w:rFonts w:ascii="Palatino Linotype" w:hAnsi="Palatino Linotype" w:cs="Arial"/>
          <w:i/>
          <w:sz w:val="22"/>
          <w:lang w:eastAsia="es-MX"/>
        </w:rPr>
        <w:t>de</w:t>
      </w:r>
      <w:r w:rsidRPr="00913034">
        <w:rPr>
          <w:rFonts w:ascii="Palatino Linotype" w:hAnsi="Palatino Linotype"/>
          <w:i/>
          <w:sz w:val="22"/>
        </w:rPr>
        <w:t xml:space="preserve"> revisión contendrá:</w:t>
      </w:r>
      <w:r w:rsidRPr="00913034">
        <w:rPr>
          <w:rFonts w:ascii="Palatino Linotype" w:hAnsi="Palatino Linotype"/>
          <w:b/>
          <w:i/>
          <w:sz w:val="22"/>
        </w:rPr>
        <w:t xml:space="preserve"> </w:t>
      </w:r>
    </w:p>
    <w:p w14:paraId="303F3AEE" w14:textId="77777777" w:rsidR="0000481D" w:rsidRPr="00913034" w:rsidRDefault="0000481D" w:rsidP="0000481D">
      <w:pPr>
        <w:ind w:left="851" w:right="851"/>
        <w:jc w:val="both"/>
        <w:rPr>
          <w:rFonts w:ascii="Palatino Linotype" w:hAnsi="Palatino Linotype"/>
          <w:b/>
          <w:i/>
          <w:sz w:val="22"/>
        </w:rPr>
      </w:pPr>
      <w:r w:rsidRPr="00913034">
        <w:rPr>
          <w:rFonts w:ascii="Palatino Linotype" w:hAnsi="Palatino Linotype"/>
          <w:b/>
          <w:i/>
          <w:sz w:val="22"/>
        </w:rPr>
        <w:t xml:space="preserve">I. </w:t>
      </w:r>
      <w:r w:rsidRPr="00913034">
        <w:rPr>
          <w:rFonts w:ascii="Palatino Linotype" w:hAnsi="Palatino Linotype"/>
          <w:i/>
          <w:sz w:val="22"/>
        </w:rPr>
        <w:t xml:space="preserve">El sujeto obligado ante </w:t>
      </w:r>
      <w:r w:rsidRPr="00913034">
        <w:rPr>
          <w:rFonts w:ascii="Palatino Linotype" w:hAnsi="Palatino Linotype" w:cs="Arial"/>
          <w:i/>
          <w:sz w:val="22"/>
        </w:rPr>
        <w:t>la</w:t>
      </w:r>
      <w:r w:rsidRPr="00913034">
        <w:rPr>
          <w:rFonts w:ascii="Palatino Linotype" w:hAnsi="Palatino Linotype"/>
          <w:i/>
          <w:sz w:val="22"/>
        </w:rPr>
        <w:t xml:space="preserve"> cual </w:t>
      </w:r>
      <w:r w:rsidRPr="00913034">
        <w:rPr>
          <w:rFonts w:ascii="Palatino Linotype" w:hAnsi="Palatino Linotype" w:cs="Arial"/>
          <w:i/>
          <w:sz w:val="22"/>
          <w:lang w:eastAsia="es-MX"/>
        </w:rPr>
        <w:t>se</w:t>
      </w:r>
      <w:r w:rsidRPr="00913034">
        <w:rPr>
          <w:rFonts w:ascii="Palatino Linotype" w:hAnsi="Palatino Linotype"/>
          <w:i/>
          <w:sz w:val="22"/>
        </w:rPr>
        <w:t xml:space="preserve"> presentó la solicitud;</w:t>
      </w:r>
      <w:r w:rsidRPr="00913034">
        <w:rPr>
          <w:rFonts w:ascii="Palatino Linotype" w:hAnsi="Palatino Linotype"/>
          <w:b/>
          <w:i/>
          <w:sz w:val="22"/>
        </w:rPr>
        <w:t xml:space="preserve"> </w:t>
      </w:r>
    </w:p>
    <w:p w14:paraId="04C4909C" w14:textId="77777777" w:rsidR="0000481D" w:rsidRPr="00913034" w:rsidRDefault="0000481D" w:rsidP="0000481D">
      <w:pPr>
        <w:ind w:left="851" w:right="851"/>
        <w:jc w:val="both"/>
        <w:rPr>
          <w:rFonts w:ascii="Palatino Linotype" w:hAnsi="Palatino Linotype"/>
          <w:b/>
          <w:i/>
          <w:sz w:val="22"/>
        </w:rPr>
      </w:pPr>
      <w:r w:rsidRPr="00913034">
        <w:rPr>
          <w:rFonts w:ascii="Palatino Linotype" w:hAnsi="Palatino Linotype"/>
          <w:b/>
          <w:i/>
          <w:sz w:val="22"/>
        </w:rPr>
        <w:t xml:space="preserve">II. </w:t>
      </w:r>
      <w:r w:rsidRPr="00913034">
        <w:rPr>
          <w:rFonts w:ascii="Palatino Linotype" w:hAnsi="Palatino Linotype"/>
          <w:b/>
          <w:i/>
          <w:sz w:val="22"/>
          <w:u w:val="single"/>
        </w:rPr>
        <w:t xml:space="preserve">El nombre del solicitante </w:t>
      </w:r>
      <w:r w:rsidRPr="00913034">
        <w:rPr>
          <w:rFonts w:ascii="Palatino Linotype" w:hAnsi="Palatino Linotype" w:cs="Arial"/>
          <w:b/>
          <w:i/>
          <w:sz w:val="22"/>
          <w:u w:val="single"/>
          <w:lang w:eastAsia="es-MX"/>
        </w:rPr>
        <w:t>que</w:t>
      </w:r>
      <w:r w:rsidRPr="00913034">
        <w:rPr>
          <w:rFonts w:ascii="Palatino Linotype" w:hAnsi="Palatino Linotype"/>
          <w:b/>
          <w:i/>
          <w:sz w:val="22"/>
          <w:u w:val="single"/>
        </w:rPr>
        <w:t xml:space="preserve"> recurre</w:t>
      </w:r>
      <w:r w:rsidRPr="00913034">
        <w:rPr>
          <w:rFonts w:ascii="Palatino Linotype" w:hAnsi="Palatino Linotype"/>
          <w:b/>
          <w:i/>
          <w:sz w:val="22"/>
        </w:rPr>
        <w:t xml:space="preserve"> </w:t>
      </w:r>
      <w:r w:rsidRPr="00913034">
        <w:rPr>
          <w:rFonts w:ascii="Palatino Linotype" w:hAnsi="Palatino Linotype"/>
          <w:i/>
          <w:sz w:val="22"/>
        </w:rPr>
        <w:t>o de su representante y, en su caso, del tercero interesado, así como la dirección o medio que señale para recibir notificaciones;</w:t>
      </w:r>
      <w:r w:rsidRPr="00913034">
        <w:rPr>
          <w:rFonts w:ascii="Palatino Linotype" w:hAnsi="Palatino Linotype"/>
          <w:b/>
          <w:i/>
          <w:sz w:val="22"/>
        </w:rPr>
        <w:t xml:space="preserve"> </w:t>
      </w:r>
    </w:p>
    <w:p w14:paraId="03EC637A" w14:textId="77777777" w:rsidR="0000481D" w:rsidRPr="00913034" w:rsidRDefault="0000481D" w:rsidP="0000481D">
      <w:pPr>
        <w:widowControl w:val="0"/>
        <w:autoSpaceDE w:val="0"/>
        <w:autoSpaceDN w:val="0"/>
        <w:adjustRightInd w:val="0"/>
        <w:spacing w:line="360" w:lineRule="auto"/>
        <w:jc w:val="both"/>
        <w:rPr>
          <w:rFonts w:ascii="Palatino Linotype" w:hAnsi="Palatino Linotype"/>
        </w:rPr>
      </w:pPr>
    </w:p>
    <w:p w14:paraId="1EB0F8A5" w14:textId="77777777" w:rsidR="0000481D" w:rsidRPr="00913034" w:rsidRDefault="0000481D" w:rsidP="0000481D">
      <w:pPr>
        <w:widowControl w:val="0"/>
        <w:autoSpaceDE w:val="0"/>
        <w:autoSpaceDN w:val="0"/>
        <w:adjustRightInd w:val="0"/>
        <w:spacing w:line="360" w:lineRule="auto"/>
        <w:jc w:val="both"/>
        <w:rPr>
          <w:rFonts w:ascii="Palatino Linotype" w:hAnsi="Palatino Linotype"/>
        </w:rPr>
      </w:pPr>
      <w:r w:rsidRPr="00913034">
        <w:rPr>
          <w:rFonts w:ascii="Palatino Linotype" w:hAnsi="Palatino Linotype"/>
        </w:rPr>
        <w:t xml:space="preserve">En principio, de una interpretación del artículo transcrito se observan los requisitos que </w:t>
      </w:r>
      <w:r w:rsidRPr="00913034">
        <w:rPr>
          <w:rFonts w:ascii="Palatino Linotype" w:hAnsi="Palatino Linotype" w:cs="Arial"/>
        </w:rPr>
        <w:t>deberán</w:t>
      </w:r>
      <w:r w:rsidRPr="00913034">
        <w:rPr>
          <w:rFonts w:ascii="Palatino Linotype" w:hAnsi="Palatino Linotype"/>
        </w:rPr>
        <w:t xml:space="preserve"> contener los recursos de revisión; sobre el particular, de la revisión del expediente electrónico del </w:t>
      </w:r>
      <w:r w:rsidRPr="00913034">
        <w:rPr>
          <w:rFonts w:ascii="Palatino Linotype" w:hAnsi="Palatino Linotype"/>
          <w:b/>
        </w:rPr>
        <w:t>SAIMEX</w:t>
      </w:r>
      <w:r w:rsidRPr="00913034">
        <w:rPr>
          <w:rFonts w:ascii="Palatino Linotype" w:hAnsi="Palatino Linotype"/>
        </w:rPr>
        <w:t xml:space="preserve"> se desprende que el solicitante y ahora </w:t>
      </w:r>
      <w:r w:rsidRPr="00913034">
        <w:rPr>
          <w:rFonts w:ascii="Palatino Linotype" w:hAnsi="Palatino Linotype"/>
          <w:b/>
        </w:rPr>
        <w:t>Recurrente</w:t>
      </w:r>
      <w:r w:rsidRPr="00913034">
        <w:rPr>
          <w:rFonts w:ascii="Palatino Linotype" w:hAnsi="Palatino Linotype"/>
        </w:rPr>
        <w:t xml:space="preserve">, en ejercicio de su derecho de acceso a la información pública, no proporcionó un nombre para que </w:t>
      </w:r>
      <w:r w:rsidRPr="00913034">
        <w:rPr>
          <w:rFonts w:ascii="Palatino Linotype" w:hAnsi="Palatino Linotype" w:cs="Arial"/>
        </w:rPr>
        <w:t>sea</w:t>
      </w:r>
      <w:r w:rsidRPr="00913034">
        <w:rPr>
          <w:rFonts w:ascii="Palatino Linotype" w:hAnsi="Palatino Linotype"/>
        </w:rPr>
        <w:t xml:space="preserve"> identificado; por lo que no tiene certeza sobre su identidad, lo </w:t>
      </w:r>
      <w:r w:rsidRPr="00913034">
        <w:rPr>
          <w:rFonts w:ascii="Palatino Linotype" w:hAnsi="Palatino Linotype"/>
        </w:rPr>
        <w:lastRenderedPageBreak/>
        <w:t>que en estricto sentido, no se colmarían los requisitos establecidos en el citado artículo 180, de la Ley de Transparencia.</w:t>
      </w:r>
    </w:p>
    <w:p w14:paraId="063F83B3" w14:textId="77777777" w:rsidR="0000481D" w:rsidRPr="00913034" w:rsidRDefault="0000481D" w:rsidP="0000481D">
      <w:pPr>
        <w:widowControl w:val="0"/>
        <w:autoSpaceDE w:val="0"/>
        <w:autoSpaceDN w:val="0"/>
        <w:adjustRightInd w:val="0"/>
        <w:spacing w:line="360" w:lineRule="auto"/>
        <w:jc w:val="both"/>
        <w:rPr>
          <w:rFonts w:ascii="Palatino Linotype" w:hAnsi="Palatino Linotype"/>
        </w:rPr>
      </w:pPr>
    </w:p>
    <w:p w14:paraId="4DAC0E84" w14:textId="77777777" w:rsidR="0000481D" w:rsidRPr="00913034" w:rsidRDefault="0000481D" w:rsidP="0000481D">
      <w:pPr>
        <w:widowControl w:val="0"/>
        <w:autoSpaceDE w:val="0"/>
        <w:autoSpaceDN w:val="0"/>
        <w:adjustRightInd w:val="0"/>
        <w:spacing w:line="360" w:lineRule="auto"/>
        <w:jc w:val="both"/>
        <w:rPr>
          <w:rFonts w:ascii="Palatino Linotype" w:hAnsi="Palatino Linotype" w:cs="Arial"/>
        </w:rPr>
      </w:pPr>
      <w:r w:rsidRPr="00913034">
        <w:rPr>
          <w:rFonts w:ascii="Palatino Linotype" w:hAnsi="Palatino Linotype"/>
        </w:rPr>
        <w:t xml:space="preserve">No obstante lo anterior, debe destacarse que el artículo 15, de </w:t>
      </w:r>
      <w:r w:rsidRPr="00913034">
        <w:rPr>
          <w:rFonts w:ascii="Palatino Linotype" w:hAnsi="Palatino Linotype" w:cs="Arial"/>
          <w:lang w:eastAsia="es-MX"/>
        </w:rPr>
        <w:t xml:space="preserve">Ley de Transparencia y Acceso a la </w:t>
      </w:r>
      <w:r w:rsidRPr="00913034">
        <w:rPr>
          <w:rFonts w:ascii="Palatino Linotype" w:hAnsi="Palatino Linotype" w:cs="Arial"/>
        </w:rPr>
        <w:t>Información</w:t>
      </w:r>
      <w:r w:rsidRPr="00913034">
        <w:rPr>
          <w:rFonts w:ascii="Palatino Linotype" w:hAnsi="Palatino Linotype" w:cs="Arial"/>
          <w:lang w:eastAsia="es-MX"/>
        </w:rPr>
        <w:t xml:space="preserve"> Pública del Estado de México y Municipios </w:t>
      </w:r>
      <w:r w:rsidRPr="00913034">
        <w:rPr>
          <w:rFonts w:ascii="Palatino Linotype" w:hAnsi="Palatino Linotype" w:cs="Arial"/>
          <w:iCs/>
        </w:rPr>
        <w:t xml:space="preserve">prevé que, </w:t>
      </w:r>
      <w:r w:rsidRPr="00913034">
        <w:rPr>
          <w:rFonts w:ascii="Palatino Linotype" w:hAnsi="Palatino Linotype"/>
        </w:rPr>
        <w:t xml:space="preserve">toda persona tendrá acceso a la información </w:t>
      </w:r>
      <w:r w:rsidRPr="00913034">
        <w:rPr>
          <w:rFonts w:ascii="Palatino Linotype" w:hAnsi="Palatino Linotype" w:cs="Arial"/>
        </w:rPr>
        <w:t xml:space="preserve">sin necesidad de acreditar interés alguno o justificar su utilización, de lo que se infiere que para el </w:t>
      </w:r>
      <w:r w:rsidRPr="00913034">
        <w:rPr>
          <w:rFonts w:ascii="Palatino Linotype" w:hAnsi="Palatino Linotype"/>
        </w:rPr>
        <w:t>ejercicio</w:t>
      </w:r>
      <w:r w:rsidRPr="00913034">
        <w:rPr>
          <w:rFonts w:ascii="Palatino Linotype" w:hAnsi="Palatino Linotype" w:cs="Arial"/>
        </w:rPr>
        <w:t xml:space="preserve"> del derecho de acceso a la información pública, el nombre no es un requisito </w:t>
      </w:r>
      <w:r w:rsidRPr="00913034">
        <w:rPr>
          <w:rFonts w:ascii="Palatino Linotype" w:hAnsi="Palatino Linotype" w:cs="Arial"/>
          <w:i/>
        </w:rPr>
        <w:t>sine qua non</w:t>
      </w:r>
      <w:r w:rsidRPr="00913034">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CB5C966" w14:textId="77777777" w:rsidR="0000481D" w:rsidRPr="00913034" w:rsidRDefault="0000481D" w:rsidP="0000481D">
      <w:pPr>
        <w:widowControl w:val="0"/>
        <w:autoSpaceDE w:val="0"/>
        <w:autoSpaceDN w:val="0"/>
        <w:adjustRightInd w:val="0"/>
        <w:spacing w:line="360" w:lineRule="auto"/>
        <w:jc w:val="both"/>
        <w:rPr>
          <w:rFonts w:ascii="Palatino Linotype" w:hAnsi="Palatino Linotype" w:cs="Arial"/>
        </w:rPr>
      </w:pPr>
    </w:p>
    <w:p w14:paraId="44FC3A07" w14:textId="77777777" w:rsidR="0000481D" w:rsidRDefault="0000481D" w:rsidP="0000481D">
      <w:pPr>
        <w:widowControl w:val="0"/>
        <w:autoSpaceDE w:val="0"/>
        <w:autoSpaceDN w:val="0"/>
        <w:adjustRightInd w:val="0"/>
        <w:spacing w:line="360" w:lineRule="auto"/>
        <w:jc w:val="both"/>
        <w:rPr>
          <w:rFonts w:ascii="Palatino Linotype" w:hAnsi="Palatino Linotype"/>
        </w:rPr>
      </w:pPr>
      <w:r w:rsidRPr="00913034">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913034">
        <w:rPr>
          <w:rFonts w:ascii="Palatino Linotype" w:hAnsi="Palatino Linotype" w:cs="Arial"/>
        </w:rPr>
        <w:t>derecho</w:t>
      </w:r>
      <w:r w:rsidRPr="00913034">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217672D" w14:textId="77777777" w:rsidR="00464E34" w:rsidRDefault="00464E34" w:rsidP="0000481D">
      <w:pPr>
        <w:widowControl w:val="0"/>
        <w:autoSpaceDE w:val="0"/>
        <w:autoSpaceDN w:val="0"/>
        <w:adjustRightInd w:val="0"/>
        <w:spacing w:line="360" w:lineRule="auto"/>
        <w:jc w:val="both"/>
        <w:rPr>
          <w:rFonts w:ascii="Palatino Linotype" w:hAnsi="Palatino Linotype"/>
        </w:rPr>
      </w:pPr>
    </w:p>
    <w:p w14:paraId="09CBC7B4" w14:textId="1E32281E" w:rsidR="00464E34" w:rsidRPr="00553D79" w:rsidRDefault="00464E34" w:rsidP="00464E34">
      <w:pPr>
        <w:autoSpaceDE w:val="0"/>
        <w:autoSpaceDN w:val="0"/>
        <w:adjustRightInd w:val="0"/>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CUART</w:t>
      </w:r>
      <w:r w:rsidRPr="00553D79">
        <w:rPr>
          <w:rFonts w:ascii="Palatino Linotype" w:eastAsiaTheme="minorHAnsi" w:hAnsi="Palatino Linotype" w:cs="Arial"/>
          <w:b/>
          <w:sz w:val="28"/>
          <w:lang w:val="es-MX" w:eastAsia="en-US"/>
        </w:rPr>
        <w:t xml:space="preserve">O. Del estudio de las causas de improcedencia. </w:t>
      </w:r>
    </w:p>
    <w:p w14:paraId="77E47300" w14:textId="0539DAE6" w:rsidR="00464E34" w:rsidRDefault="00464E34" w:rsidP="00464E34">
      <w:pPr>
        <w:autoSpaceDE w:val="0"/>
        <w:autoSpaceDN w:val="0"/>
        <w:adjustRightInd w:val="0"/>
        <w:spacing w:line="360" w:lineRule="auto"/>
        <w:jc w:val="both"/>
        <w:rPr>
          <w:rFonts w:ascii="Palatino Linotype" w:eastAsiaTheme="minorHAnsi" w:hAnsi="Palatino Linotype" w:cs="Arial"/>
          <w:lang w:val="es-MX" w:eastAsia="en-US"/>
        </w:rPr>
      </w:pPr>
      <w:r w:rsidRPr="00553D79">
        <w:rPr>
          <w:rFonts w:ascii="Palatino Linotype" w:eastAsiaTheme="minorHAnsi" w:hAnsi="Palatino Linotype" w:cs="Arial"/>
          <w:lang w:val="es-MX"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w:t>
      </w:r>
      <w:r w:rsidRPr="00553D79">
        <w:rPr>
          <w:rFonts w:ascii="Palatino Linotype" w:eastAsiaTheme="minorHAnsi" w:hAnsi="Palatino Linotype" w:cs="Arial"/>
          <w:lang w:val="es-MX" w:eastAsia="en-US"/>
        </w:rPr>
        <w:lastRenderedPageBreak/>
        <w:t>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53D79">
        <w:rPr>
          <w:rStyle w:val="Refdenotaalpie"/>
          <w:rFonts w:ascii="Palatino Linotype" w:eastAsiaTheme="minorHAnsi" w:hAnsi="Palatino Linotype" w:cs="Arial"/>
          <w:lang w:val="es-MX" w:eastAsia="en-US"/>
        </w:rPr>
        <w:footnoteReference w:id="1"/>
      </w:r>
      <w:r w:rsidRPr="00553D79">
        <w:rPr>
          <w:rFonts w:ascii="Palatino Linotype" w:eastAsiaTheme="minorHAnsi" w:hAnsi="Palatino Linotype" w:cs="Arial"/>
          <w:lang w:val="es-MX" w:eastAsia="en-US"/>
        </w:rPr>
        <w:t>.</w:t>
      </w:r>
    </w:p>
    <w:p w14:paraId="41934C79" w14:textId="77777777" w:rsidR="006A6362" w:rsidRPr="00553D79" w:rsidRDefault="006A6362" w:rsidP="00464E34">
      <w:pPr>
        <w:autoSpaceDE w:val="0"/>
        <w:autoSpaceDN w:val="0"/>
        <w:adjustRightInd w:val="0"/>
        <w:spacing w:line="360" w:lineRule="auto"/>
        <w:jc w:val="both"/>
        <w:rPr>
          <w:rFonts w:ascii="Palatino Linotype" w:eastAsiaTheme="minorHAnsi" w:hAnsi="Palatino Linotype" w:cs="Arial"/>
          <w:lang w:val="es-MX" w:eastAsia="en-US"/>
        </w:rPr>
      </w:pPr>
    </w:p>
    <w:p w14:paraId="121CAF9A" w14:textId="77777777" w:rsidR="00464E34" w:rsidRPr="00553D79" w:rsidRDefault="00464E34" w:rsidP="00464E34">
      <w:pPr>
        <w:autoSpaceDE w:val="0"/>
        <w:autoSpaceDN w:val="0"/>
        <w:adjustRightInd w:val="0"/>
        <w:spacing w:line="360" w:lineRule="auto"/>
        <w:jc w:val="both"/>
        <w:rPr>
          <w:rFonts w:ascii="Palatino Linotype" w:eastAsiaTheme="minorHAnsi" w:hAnsi="Palatino Linotype" w:cs="Arial"/>
          <w:lang w:val="es-MX" w:eastAsia="en-US"/>
        </w:rPr>
      </w:pPr>
      <w:r w:rsidRPr="00553D79">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7189704C" w14:textId="77777777" w:rsidR="00464E34" w:rsidRPr="00553D79" w:rsidRDefault="00464E34" w:rsidP="00464E34">
      <w:pPr>
        <w:rPr>
          <w:lang w:val="es-MX"/>
        </w:rPr>
      </w:pPr>
    </w:p>
    <w:p w14:paraId="40A60D25" w14:textId="77777777" w:rsidR="00464E34" w:rsidRPr="00553D79" w:rsidRDefault="00464E34" w:rsidP="00464E34">
      <w:pPr>
        <w:autoSpaceDE w:val="0"/>
        <w:autoSpaceDN w:val="0"/>
        <w:adjustRightInd w:val="0"/>
        <w:ind w:left="708" w:right="850"/>
        <w:jc w:val="both"/>
        <w:rPr>
          <w:rFonts w:ascii="Palatino Linotype" w:hAnsi="Palatino Linotype" w:cs="Arial"/>
          <w:i/>
          <w:sz w:val="22"/>
          <w:szCs w:val="22"/>
        </w:rPr>
      </w:pPr>
      <w:r w:rsidRPr="00553D79">
        <w:rPr>
          <w:rFonts w:ascii="Palatino Linotype" w:hAnsi="Palatino Linotype" w:cs="Arial"/>
          <w:i/>
          <w:sz w:val="22"/>
          <w:szCs w:val="22"/>
        </w:rPr>
        <w:t>“</w:t>
      </w:r>
      <w:r w:rsidRPr="00553D79">
        <w:rPr>
          <w:rFonts w:ascii="Palatino Linotype" w:hAnsi="Palatino Linotype" w:cs="Arial"/>
          <w:b/>
          <w:i/>
          <w:sz w:val="22"/>
          <w:szCs w:val="22"/>
        </w:rPr>
        <w:t>Artículo 191.</w:t>
      </w:r>
      <w:r w:rsidRPr="00553D79">
        <w:rPr>
          <w:rFonts w:ascii="Palatino Linotype" w:hAnsi="Palatino Linotype" w:cs="Arial"/>
          <w:i/>
          <w:sz w:val="22"/>
          <w:szCs w:val="22"/>
        </w:rPr>
        <w:t xml:space="preserve"> El recurso será desechado por improcedente cuando:  </w:t>
      </w:r>
    </w:p>
    <w:p w14:paraId="3D530FE5" w14:textId="77777777" w:rsidR="00464E34" w:rsidRPr="00553D79" w:rsidRDefault="00464E34" w:rsidP="00464E34">
      <w:pPr>
        <w:autoSpaceDE w:val="0"/>
        <w:autoSpaceDN w:val="0"/>
        <w:adjustRightInd w:val="0"/>
        <w:ind w:left="708" w:right="850"/>
        <w:jc w:val="both"/>
        <w:rPr>
          <w:rFonts w:ascii="Palatino Linotype" w:hAnsi="Palatino Linotype" w:cs="Arial"/>
          <w:i/>
          <w:sz w:val="22"/>
          <w:szCs w:val="22"/>
        </w:rPr>
      </w:pPr>
      <w:r w:rsidRPr="00553D79">
        <w:rPr>
          <w:rFonts w:ascii="Palatino Linotype" w:hAnsi="Palatino Linotype" w:cs="Arial"/>
          <w:i/>
          <w:sz w:val="22"/>
          <w:szCs w:val="22"/>
        </w:rPr>
        <w:t xml:space="preserve">I. Sea extemporáneo por haber transcurrido el plazo establecido en la presente Ley, a partir de la respuesta;  </w:t>
      </w:r>
    </w:p>
    <w:p w14:paraId="36959AA9" w14:textId="77777777" w:rsidR="00464E34" w:rsidRPr="00553D79" w:rsidRDefault="00464E34" w:rsidP="00464E34">
      <w:pPr>
        <w:autoSpaceDE w:val="0"/>
        <w:autoSpaceDN w:val="0"/>
        <w:adjustRightInd w:val="0"/>
        <w:ind w:left="708" w:right="850"/>
        <w:jc w:val="both"/>
        <w:rPr>
          <w:rFonts w:ascii="Palatino Linotype" w:hAnsi="Palatino Linotype" w:cs="Arial"/>
          <w:i/>
          <w:sz w:val="22"/>
          <w:szCs w:val="22"/>
        </w:rPr>
      </w:pPr>
      <w:r w:rsidRPr="00553D79">
        <w:rPr>
          <w:rFonts w:ascii="Palatino Linotype" w:hAnsi="Palatino Linotype" w:cs="Arial"/>
          <w:i/>
          <w:sz w:val="22"/>
          <w:szCs w:val="22"/>
        </w:rPr>
        <w:t xml:space="preserve">II. Se esté tramitando ante el Poder Judicial de la Federación algún recurso o medio de defensa interpuesto por el recurrente;  </w:t>
      </w:r>
    </w:p>
    <w:p w14:paraId="245B1066" w14:textId="77777777" w:rsidR="00464E34" w:rsidRPr="00553D79" w:rsidRDefault="00464E34" w:rsidP="00464E34">
      <w:pPr>
        <w:autoSpaceDE w:val="0"/>
        <w:autoSpaceDN w:val="0"/>
        <w:adjustRightInd w:val="0"/>
        <w:ind w:left="708" w:right="850"/>
        <w:jc w:val="both"/>
        <w:rPr>
          <w:rFonts w:ascii="Palatino Linotype" w:hAnsi="Palatino Linotype" w:cs="Arial"/>
          <w:i/>
          <w:sz w:val="22"/>
          <w:szCs w:val="22"/>
        </w:rPr>
      </w:pPr>
      <w:r w:rsidRPr="00553D79">
        <w:rPr>
          <w:rFonts w:ascii="Palatino Linotype" w:hAnsi="Palatino Linotype" w:cs="Arial"/>
          <w:i/>
          <w:sz w:val="22"/>
          <w:szCs w:val="22"/>
        </w:rPr>
        <w:t xml:space="preserve">III. No actualice alguno de los supuestos previstos en la presente Ley;  </w:t>
      </w:r>
    </w:p>
    <w:p w14:paraId="5490EC13" w14:textId="77777777" w:rsidR="00464E34" w:rsidRPr="00553D79" w:rsidRDefault="00464E34" w:rsidP="00464E34">
      <w:pPr>
        <w:autoSpaceDE w:val="0"/>
        <w:autoSpaceDN w:val="0"/>
        <w:adjustRightInd w:val="0"/>
        <w:ind w:left="708" w:right="850"/>
        <w:jc w:val="both"/>
        <w:rPr>
          <w:rFonts w:ascii="Palatino Linotype" w:hAnsi="Palatino Linotype" w:cs="Arial"/>
          <w:i/>
          <w:sz w:val="22"/>
          <w:szCs w:val="22"/>
        </w:rPr>
      </w:pPr>
      <w:r w:rsidRPr="00553D79">
        <w:rPr>
          <w:rFonts w:ascii="Palatino Linotype" w:hAnsi="Palatino Linotype" w:cs="Arial"/>
          <w:i/>
          <w:sz w:val="22"/>
          <w:szCs w:val="22"/>
        </w:rPr>
        <w:t>IV. No se haya desahogado la prevención en los términos establecidos en la presente Ley;</w:t>
      </w:r>
    </w:p>
    <w:p w14:paraId="56BD78A1" w14:textId="77777777" w:rsidR="00464E34" w:rsidRPr="00553D79" w:rsidRDefault="00464E34" w:rsidP="00464E34">
      <w:pPr>
        <w:autoSpaceDE w:val="0"/>
        <w:autoSpaceDN w:val="0"/>
        <w:adjustRightInd w:val="0"/>
        <w:ind w:left="708" w:right="850"/>
        <w:jc w:val="both"/>
        <w:rPr>
          <w:rFonts w:ascii="Palatino Linotype" w:hAnsi="Palatino Linotype" w:cs="Arial"/>
          <w:i/>
          <w:sz w:val="22"/>
          <w:szCs w:val="22"/>
        </w:rPr>
      </w:pPr>
      <w:r w:rsidRPr="00553D79">
        <w:rPr>
          <w:rFonts w:ascii="Palatino Linotype" w:hAnsi="Palatino Linotype" w:cs="Arial"/>
          <w:i/>
          <w:sz w:val="22"/>
          <w:szCs w:val="22"/>
        </w:rPr>
        <w:t xml:space="preserve">V. Se impugne la veracidad de la información proporcionada;  </w:t>
      </w:r>
    </w:p>
    <w:p w14:paraId="3DC9AFA0" w14:textId="77777777" w:rsidR="00464E34" w:rsidRPr="00553D79" w:rsidRDefault="00464E34" w:rsidP="00464E34">
      <w:pPr>
        <w:autoSpaceDE w:val="0"/>
        <w:autoSpaceDN w:val="0"/>
        <w:adjustRightInd w:val="0"/>
        <w:ind w:left="708" w:right="850"/>
        <w:jc w:val="both"/>
        <w:rPr>
          <w:rFonts w:ascii="Palatino Linotype" w:hAnsi="Palatino Linotype" w:cs="Arial"/>
          <w:i/>
          <w:sz w:val="22"/>
          <w:szCs w:val="22"/>
        </w:rPr>
      </w:pPr>
      <w:r w:rsidRPr="00553D79">
        <w:rPr>
          <w:rFonts w:ascii="Palatino Linotype" w:hAnsi="Palatino Linotype" w:cs="Arial"/>
          <w:i/>
          <w:sz w:val="22"/>
          <w:szCs w:val="22"/>
        </w:rPr>
        <w:t xml:space="preserve">VI. Se trate de una consulta, o trámite en específico; y  </w:t>
      </w:r>
    </w:p>
    <w:p w14:paraId="7D635F9E" w14:textId="77777777" w:rsidR="00464E34" w:rsidRPr="00553D79" w:rsidRDefault="00464E34" w:rsidP="00464E34">
      <w:pPr>
        <w:autoSpaceDE w:val="0"/>
        <w:autoSpaceDN w:val="0"/>
        <w:adjustRightInd w:val="0"/>
        <w:ind w:left="708" w:right="850"/>
        <w:jc w:val="both"/>
        <w:rPr>
          <w:rFonts w:ascii="Palatino Linotype" w:hAnsi="Palatino Linotype" w:cs="Arial"/>
          <w:i/>
          <w:sz w:val="22"/>
          <w:szCs w:val="22"/>
        </w:rPr>
      </w:pPr>
      <w:r w:rsidRPr="00553D79">
        <w:rPr>
          <w:rFonts w:ascii="Palatino Linotype" w:hAnsi="Palatino Linotype" w:cs="Arial"/>
          <w:i/>
          <w:sz w:val="22"/>
          <w:szCs w:val="22"/>
        </w:rPr>
        <w:lastRenderedPageBreak/>
        <w:t>VII. El recurrente amplíe su solicitud en el recurso de revisión, únicamente respecto de los nuevos contenidos.”</w:t>
      </w:r>
    </w:p>
    <w:p w14:paraId="68583013" w14:textId="77777777" w:rsidR="00464E34" w:rsidRPr="00553D79" w:rsidRDefault="00464E34" w:rsidP="00464E34">
      <w:pPr>
        <w:autoSpaceDE w:val="0"/>
        <w:autoSpaceDN w:val="0"/>
        <w:adjustRightInd w:val="0"/>
        <w:spacing w:line="360" w:lineRule="auto"/>
        <w:ind w:left="708" w:right="850"/>
        <w:jc w:val="both"/>
        <w:rPr>
          <w:rFonts w:ascii="Palatino Linotype" w:hAnsi="Palatino Linotype" w:cs="Arial"/>
          <w:i/>
        </w:rPr>
      </w:pPr>
    </w:p>
    <w:p w14:paraId="1A393686" w14:textId="77777777" w:rsidR="00464E34" w:rsidRPr="00553D79" w:rsidRDefault="00464E34" w:rsidP="00464E34">
      <w:pPr>
        <w:autoSpaceDE w:val="0"/>
        <w:autoSpaceDN w:val="0"/>
        <w:adjustRightInd w:val="0"/>
        <w:spacing w:line="360" w:lineRule="auto"/>
        <w:jc w:val="both"/>
        <w:rPr>
          <w:rFonts w:ascii="Palatino Linotype" w:eastAsiaTheme="minorHAnsi" w:hAnsi="Palatino Linotype" w:cs="Arial"/>
          <w:lang w:val="es-MX" w:eastAsia="en-US"/>
        </w:rPr>
      </w:pPr>
      <w:r w:rsidRPr="00553D79">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1FED828E" w14:textId="77777777" w:rsidR="00464E34" w:rsidRPr="00553D79" w:rsidRDefault="00464E34" w:rsidP="00464E34">
      <w:pPr>
        <w:autoSpaceDE w:val="0"/>
        <w:autoSpaceDN w:val="0"/>
        <w:adjustRightInd w:val="0"/>
        <w:spacing w:line="360" w:lineRule="auto"/>
        <w:jc w:val="both"/>
        <w:rPr>
          <w:rFonts w:ascii="Palatino Linotype" w:hAnsi="Palatino Linotype" w:cs="Arial"/>
        </w:rPr>
      </w:pPr>
    </w:p>
    <w:p w14:paraId="75B64D30" w14:textId="77777777" w:rsidR="00464E34" w:rsidRPr="00553D79" w:rsidRDefault="00464E34" w:rsidP="00464E34">
      <w:pPr>
        <w:autoSpaceDE w:val="0"/>
        <w:autoSpaceDN w:val="0"/>
        <w:adjustRightInd w:val="0"/>
        <w:spacing w:line="360" w:lineRule="auto"/>
        <w:jc w:val="both"/>
        <w:rPr>
          <w:rFonts w:ascii="Palatino Linotype" w:hAnsi="Palatino Linotype" w:cs="Arial"/>
        </w:rPr>
      </w:pPr>
      <w:r w:rsidRPr="00553D79">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6DBC0ED7" w14:textId="77777777" w:rsidR="00464E34" w:rsidRPr="00553D79" w:rsidRDefault="00464E34" w:rsidP="00464E34">
      <w:pPr>
        <w:autoSpaceDE w:val="0"/>
        <w:autoSpaceDN w:val="0"/>
        <w:adjustRightInd w:val="0"/>
        <w:spacing w:line="360" w:lineRule="auto"/>
        <w:jc w:val="both"/>
        <w:rPr>
          <w:rFonts w:ascii="Palatino Linotype" w:hAnsi="Palatino Linotype" w:cs="Arial"/>
        </w:rPr>
      </w:pPr>
    </w:p>
    <w:p w14:paraId="6292373A" w14:textId="0D382ECD" w:rsidR="00464E34" w:rsidRPr="00553D79" w:rsidRDefault="00464E34" w:rsidP="00464E34">
      <w:pPr>
        <w:autoSpaceDE w:val="0"/>
        <w:autoSpaceDN w:val="0"/>
        <w:adjustRightInd w:val="0"/>
        <w:spacing w:line="360" w:lineRule="auto"/>
        <w:jc w:val="both"/>
        <w:rPr>
          <w:rFonts w:ascii="Palatino Linotype" w:hAnsi="Palatino Linotype" w:cs="Arial"/>
          <w:sz w:val="28"/>
        </w:rPr>
      </w:pPr>
      <w:r>
        <w:rPr>
          <w:rFonts w:ascii="Palatino Linotype" w:hAnsi="Palatino Linotype" w:cs="Arial"/>
          <w:b/>
          <w:sz w:val="28"/>
        </w:rPr>
        <w:t>QUIN</w:t>
      </w:r>
      <w:r w:rsidRPr="00553D79">
        <w:rPr>
          <w:rFonts w:ascii="Palatino Linotype" w:hAnsi="Palatino Linotype" w:cs="Arial"/>
          <w:b/>
          <w:sz w:val="28"/>
        </w:rPr>
        <w:t>TO. Del estudio y resolución del asunto.</w:t>
      </w:r>
      <w:r w:rsidRPr="00553D79">
        <w:rPr>
          <w:rFonts w:ascii="Palatino Linotype" w:hAnsi="Palatino Linotype" w:cs="Arial"/>
          <w:sz w:val="28"/>
        </w:rPr>
        <w:t xml:space="preserve"> </w:t>
      </w:r>
    </w:p>
    <w:p w14:paraId="1E5DA648" w14:textId="77777777" w:rsidR="00464E34" w:rsidRDefault="00464E34" w:rsidP="00464E34">
      <w:pPr>
        <w:autoSpaceDE w:val="0"/>
        <w:autoSpaceDN w:val="0"/>
        <w:adjustRightInd w:val="0"/>
        <w:spacing w:line="360" w:lineRule="auto"/>
        <w:jc w:val="both"/>
        <w:rPr>
          <w:rFonts w:ascii="Palatino Linotype" w:eastAsiaTheme="minorHAnsi" w:hAnsi="Palatino Linotype" w:cs="Arial"/>
          <w:lang w:val="es-MX" w:eastAsia="en-US"/>
        </w:rPr>
      </w:pPr>
      <w:r w:rsidRPr="00553D79">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6FC046CB" w14:textId="77777777" w:rsidR="00464E34" w:rsidRPr="00553D79" w:rsidRDefault="00464E34" w:rsidP="00464E34">
      <w:pPr>
        <w:autoSpaceDE w:val="0"/>
        <w:autoSpaceDN w:val="0"/>
        <w:adjustRightInd w:val="0"/>
        <w:spacing w:line="360" w:lineRule="auto"/>
        <w:jc w:val="both"/>
        <w:rPr>
          <w:rFonts w:ascii="Palatino Linotype" w:eastAsiaTheme="minorHAnsi" w:hAnsi="Palatino Linotype" w:cs="Arial"/>
          <w:lang w:val="es-MX" w:eastAsia="en-US"/>
        </w:rPr>
      </w:pPr>
    </w:p>
    <w:p w14:paraId="45C96695" w14:textId="4AE9891C" w:rsidR="00464E34" w:rsidRPr="00553D79" w:rsidRDefault="00464E34" w:rsidP="00464E34">
      <w:pPr>
        <w:spacing w:line="360" w:lineRule="auto"/>
        <w:ind w:right="141"/>
        <w:jc w:val="both"/>
        <w:rPr>
          <w:rFonts w:ascii="Palatino Linotype" w:eastAsiaTheme="minorHAnsi" w:hAnsi="Palatino Linotype" w:cstheme="minorBidi"/>
          <w:lang w:val="es-MX" w:eastAsia="es-MX"/>
        </w:rPr>
      </w:pPr>
      <w:r w:rsidRPr="00553D79">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553D79">
        <w:rPr>
          <w:rFonts w:ascii="Palatino Linotype" w:eastAsiaTheme="minorHAnsi" w:hAnsi="Palatino Linotype" w:cstheme="minorBidi"/>
          <w:b/>
          <w:lang w:val="es-MX" w:eastAsia="es-MX"/>
        </w:rPr>
        <w:t xml:space="preserve"> </w:t>
      </w:r>
      <w:r w:rsidRPr="00553D79">
        <w:rPr>
          <w:rFonts w:ascii="Palatino Linotype" w:eastAsiaTheme="minorHAnsi" w:hAnsi="Palatino Linotype" w:cstheme="minorBidi"/>
          <w:lang w:val="es-MX" w:eastAsia="es-MX"/>
        </w:rPr>
        <w:t>parte</w:t>
      </w:r>
      <w:r w:rsidRPr="00553D79">
        <w:rPr>
          <w:rFonts w:ascii="Palatino Linotype" w:eastAsiaTheme="minorHAnsi" w:hAnsi="Palatino Linotype" w:cstheme="minorBidi"/>
          <w:b/>
          <w:lang w:val="es-MX" w:eastAsia="es-MX"/>
        </w:rPr>
        <w:t xml:space="preserve"> Recurrente</w:t>
      </w:r>
      <w:r w:rsidRPr="00553D79">
        <w:rPr>
          <w:rFonts w:ascii="Palatino Linotype" w:eastAsiaTheme="minorHAnsi" w:hAnsi="Palatino Linotype" w:cstheme="minorBidi"/>
          <w:lang w:val="es-MX" w:eastAsia="es-MX"/>
        </w:rPr>
        <w:t>, para ello analizaremos lo solicitado y la información proporcionada.</w:t>
      </w:r>
    </w:p>
    <w:p w14:paraId="36576A0C" w14:textId="40414DE7" w:rsidR="009602BA" w:rsidRPr="00464E34" w:rsidRDefault="00464E34" w:rsidP="00464E34">
      <w:pPr>
        <w:spacing w:line="360" w:lineRule="auto"/>
        <w:ind w:right="141"/>
        <w:jc w:val="both"/>
        <w:rPr>
          <w:rFonts w:ascii="Palatino Linotype" w:eastAsiaTheme="minorHAnsi" w:hAnsi="Palatino Linotype" w:cstheme="minorBidi"/>
          <w:b/>
          <w:szCs w:val="22"/>
          <w:lang w:val="es-MX" w:eastAsia="es-MX"/>
        </w:rPr>
      </w:pPr>
      <w:r w:rsidRPr="00553D79">
        <w:rPr>
          <w:rFonts w:ascii="Palatino Linotype" w:eastAsiaTheme="minorHAnsi" w:hAnsi="Palatino Linotype" w:cstheme="minorBidi"/>
          <w:b/>
          <w:szCs w:val="22"/>
          <w:lang w:val="es-MX" w:eastAsia="es-MX"/>
        </w:rPr>
        <w:lastRenderedPageBreak/>
        <w:t xml:space="preserve">REQUERIMIENTOS SOLICITADOS: </w:t>
      </w:r>
    </w:p>
    <w:p w14:paraId="00941C28" w14:textId="045BAF84" w:rsidR="006A6362" w:rsidRPr="006A6362" w:rsidRDefault="006A6362" w:rsidP="006A6362">
      <w:pPr>
        <w:pStyle w:val="Prrafodelista"/>
        <w:numPr>
          <w:ilvl w:val="0"/>
          <w:numId w:val="25"/>
        </w:numPr>
        <w:spacing w:line="360" w:lineRule="auto"/>
        <w:jc w:val="both"/>
        <w:rPr>
          <w:rFonts w:asciiTheme="minorHAnsi" w:eastAsiaTheme="minorHAnsi" w:hAnsiTheme="minorHAnsi" w:cstheme="minorBidi"/>
          <w:sz w:val="22"/>
          <w:szCs w:val="22"/>
          <w:lang w:val="es-MX" w:eastAsia="en-US"/>
        </w:rPr>
      </w:pPr>
      <w:r>
        <w:rPr>
          <w:rFonts w:ascii="Palatino Linotype" w:hAnsi="Palatino Linotype" w:cs="Arial"/>
        </w:rPr>
        <w:t>C</w:t>
      </w:r>
      <w:r w:rsidRPr="006A6362">
        <w:rPr>
          <w:rFonts w:ascii="Palatino Linotype" w:hAnsi="Palatino Linotype" w:cs="Arial"/>
        </w:rPr>
        <w:t xml:space="preserve">opia legible de todas las </w:t>
      </w:r>
      <w:r w:rsidRPr="00665089">
        <w:rPr>
          <w:rFonts w:ascii="Palatino Linotype" w:hAnsi="Palatino Linotype" w:cs="Arial"/>
          <w:b/>
          <w:bCs/>
          <w:u w:val="single"/>
        </w:rPr>
        <w:t>Actas y Resoluciones del Comité de Transparencia del Ayuntamiento de Capulhuac</w:t>
      </w:r>
      <w:r w:rsidR="00665089">
        <w:rPr>
          <w:rFonts w:ascii="Palatino Linotype" w:hAnsi="Palatino Linotype" w:cs="Arial"/>
        </w:rPr>
        <w:t>,</w:t>
      </w:r>
      <w:r w:rsidRPr="006A6362">
        <w:rPr>
          <w:rFonts w:ascii="Palatino Linotype" w:hAnsi="Palatino Linotype" w:cs="Arial"/>
        </w:rPr>
        <w:t xml:space="preserve"> que cumpla con los atributos de calidad de la información. </w:t>
      </w:r>
    </w:p>
    <w:p w14:paraId="6234A922" w14:textId="051D0416" w:rsidR="009602BA" w:rsidRPr="006A6362" w:rsidRDefault="006A6362" w:rsidP="006A6362">
      <w:pPr>
        <w:pStyle w:val="Prrafodelista"/>
        <w:numPr>
          <w:ilvl w:val="0"/>
          <w:numId w:val="25"/>
        </w:numPr>
        <w:spacing w:line="360" w:lineRule="auto"/>
        <w:jc w:val="both"/>
        <w:rPr>
          <w:rFonts w:asciiTheme="minorHAnsi" w:eastAsiaTheme="minorHAnsi" w:hAnsiTheme="minorHAnsi" w:cstheme="minorBidi"/>
          <w:sz w:val="22"/>
          <w:szCs w:val="22"/>
          <w:lang w:val="es-MX" w:eastAsia="en-US"/>
        </w:rPr>
      </w:pPr>
      <w:r w:rsidRPr="006A6362">
        <w:rPr>
          <w:rFonts w:ascii="Palatino Linotype" w:hAnsi="Palatino Linotype" w:cs="Arial"/>
        </w:rPr>
        <w:t xml:space="preserve">Copia de los </w:t>
      </w:r>
      <w:r w:rsidRPr="00665089">
        <w:rPr>
          <w:rFonts w:ascii="Palatino Linotype" w:hAnsi="Palatino Linotype" w:cs="Arial"/>
          <w:b/>
          <w:bCs/>
          <w:u w:val="single"/>
        </w:rPr>
        <w:t xml:space="preserve">documentos que originaron las </w:t>
      </w:r>
      <w:r w:rsidR="00665089" w:rsidRPr="00665089">
        <w:rPr>
          <w:rFonts w:ascii="Palatino Linotype" w:hAnsi="Palatino Linotype" w:cs="Arial"/>
          <w:b/>
          <w:bCs/>
          <w:u w:val="single"/>
        </w:rPr>
        <w:t>A</w:t>
      </w:r>
      <w:r w:rsidRPr="00665089">
        <w:rPr>
          <w:rFonts w:ascii="Palatino Linotype" w:hAnsi="Palatino Linotype" w:cs="Arial"/>
          <w:b/>
          <w:bCs/>
          <w:u w:val="single"/>
        </w:rPr>
        <w:t xml:space="preserve">ctas y </w:t>
      </w:r>
      <w:r w:rsidR="00665089" w:rsidRPr="00665089">
        <w:rPr>
          <w:rFonts w:ascii="Palatino Linotype" w:hAnsi="Palatino Linotype" w:cs="Arial"/>
          <w:b/>
          <w:bCs/>
          <w:u w:val="single"/>
        </w:rPr>
        <w:t>R</w:t>
      </w:r>
      <w:r w:rsidRPr="00665089">
        <w:rPr>
          <w:rFonts w:ascii="Palatino Linotype" w:hAnsi="Palatino Linotype" w:cs="Arial"/>
          <w:b/>
          <w:bCs/>
          <w:u w:val="single"/>
        </w:rPr>
        <w:t>esoluciones a que se refiere el punto 1</w:t>
      </w:r>
      <w:r w:rsidRPr="006A6362">
        <w:rPr>
          <w:rFonts w:ascii="Palatino Linotype" w:hAnsi="Palatino Linotype" w:cs="Arial"/>
        </w:rPr>
        <w:t xml:space="preserve"> y que su entrega cumpla con los atributos de calidad de la información.</w:t>
      </w:r>
    </w:p>
    <w:p w14:paraId="1A571815" w14:textId="77777777" w:rsidR="006A6362" w:rsidRPr="00DF6E8C" w:rsidRDefault="006A6362" w:rsidP="009602BA">
      <w:pPr>
        <w:spacing w:line="360" w:lineRule="auto"/>
        <w:jc w:val="both"/>
        <w:rPr>
          <w:rFonts w:ascii="Palatino Linotype" w:eastAsiaTheme="minorHAnsi" w:hAnsi="Palatino Linotype" w:cs="TimesNewRomanPS-ItalicMT"/>
          <w:iCs/>
          <w:sz w:val="16"/>
          <w:szCs w:val="16"/>
          <w:lang w:val="es-MX" w:eastAsia="en-US"/>
        </w:rPr>
      </w:pPr>
    </w:p>
    <w:p w14:paraId="19497038" w14:textId="0CEF920F" w:rsidR="009602BA" w:rsidRDefault="009602BA" w:rsidP="009602BA">
      <w:pPr>
        <w:spacing w:line="360" w:lineRule="auto"/>
        <w:jc w:val="both"/>
        <w:rPr>
          <w:rFonts w:ascii="Palatino Linotype" w:eastAsiaTheme="minorHAnsi" w:hAnsi="Palatino Linotype" w:cs="TimesNewRomanPS-ItalicMT"/>
          <w:iCs/>
          <w:lang w:val="es-MX" w:eastAsia="en-US"/>
        </w:rPr>
      </w:pPr>
      <w:r w:rsidRPr="00374FE7">
        <w:rPr>
          <w:rFonts w:ascii="Palatino Linotype" w:eastAsiaTheme="minorHAnsi" w:hAnsi="Palatino Linotype" w:cs="TimesNewRomanPS-ItalicMT"/>
          <w:iCs/>
          <w:lang w:val="es-MX" w:eastAsia="en-US"/>
        </w:rPr>
        <w:t xml:space="preserve">En vista de lo anterior, el </w:t>
      </w:r>
      <w:r w:rsidRPr="00374FE7">
        <w:rPr>
          <w:rFonts w:ascii="Palatino Linotype" w:eastAsiaTheme="minorHAnsi" w:hAnsi="Palatino Linotype" w:cs="TimesNewRomanPS-ItalicMT"/>
          <w:b/>
          <w:iCs/>
          <w:lang w:val="es-MX" w:eastAsia="en-US"/>
        </w:rPr>
        <w:t>Sujeto Obligado</w:t>
      </w:r>
      <w:r w:rsidRPr="00374FE7">
        <w:rPr>
          <w:rFonts w:ascii="Palatino Linotype" w:eastAsiaTheme="minorHAnsi" w:hAnsi="Palatino Linotype" w:cs="TimesNewRomanPS-ItalicMT"/>
          <w:iCs/>
          <w:lang w:val="es-MX" w:eastAsia="en-US"/>
        </w:rPr>
        <w:t xml:space="preserve"> </w:t>
      </w:r>
      <w:r w:rsidR="00665089">
        <w:rPr>
          <w:rFonts w:ascii="Palatino Linotype" w:eastAsiaTheme="minorHAnsi" w:hAnsi="Palatino Linotype" w:cs="TimesNewRomanPS-ItalicMT"/>
          <w:iCs/>
          <w:lang w:val="es-MX" w:eastAsia="en-US"/>
        </w:rPr>
        <w:t>emitió</w:t>
      </w:r>
      <w:r w:rsidRPr="00374FE7">
        <w:rPr>
          <w:rFonts w:ascii="Palatino Linotype" w:eastAsiaTheme="minorHAnsi" w:hAnsi="Palatino Linotype" w:cs="TimesNewRomanPS-ItalicMT"/>
          <w:iCs/>
          <w:lang w:val="es-MX" w:eastAsia="en-US"/>
        </w:rPr>
        <w:t xml:space="preserve"> su respuesta, </w:t>
      </w:r>
      <w:r w:rsidR="00E15790">
        <w:rPr>
          <w:rFonts w:ascii="Palatino Linotype" w:eastAsiaTheme="minorHAnsi" w:hAnsi="Palatino Linotype" w:cs="TimesNewRomanPS-ItalicMT"/>
          <w:iCs/>
          <w:lang w:val="es-MX" w:eastAsia="en-US"/>
        </w:rPr>
        <w:t>el cual, consta</w:t>
      </w:r>
      <w:r w:rsidRPr="00374FE7">
        <w:rPr>
          <w:rFonts w:ascii="Palatino Linotype" w:eastAsiaTheme="minorHAnsi" w:hAnsi="Palatino Linotype" w:cs="TimesNewRomanPS-ItalicMT"/>
          <w:iCs/>
          <w:lang w:val="es-MX" w:eastAsia="en-US"/>
        </w:rPr>
        <w:t xml:space="preserve"> en lo siguiente:</w:t>
      </w:r>
    </w:p>
    <w:p w14:paraId="0183B4B2" w14:textId="77777777" w:rsidR="00464E34" w:rsidRDefault="00464E34" w:rsidP="00DF6E8C">
      <w:pPr>
        <w:pStyle w:val="Sinespaciado"/>
        <w:rPr>
          <w:rFonts w:eastAsiaTheme="minorHAnsi"/>
          <w:lang w:eastAsia="en-US"/>
        </w:rPr>
      </w:pPr>
    </w:p>
    <w:tbl>
      <w:tblPr>
        <w:tblStyle w:val="Tabladecuadrcula5oscura"/>
        <w:tblW w:w="5000" w:type="pct"/>
        <w:tblBorders>
          <w:top w:val="threeDEngrave" w:sz="12" w:space="0" w:color="000000" w:themeColor="text1"/>
          <w:left w:val="threeDEngrave" w:sz="12" w:space="0" w:color="000000" w:themeColor="text1"/>
          <w:bottom w:val="threeDEngrave" w:sz="12" w:space="0" w:color="000000" w:themeColor="text1"/>
          <w:right w:val="threeDEngrave" w:sz="12" w:space="0" w:color="000000" w:themeColor="text1"/>
          <w:insideH w:val="threeDEngrave" w:sz="12" w:space="0" w:color="000000" w:themeColor="text1"/>
          <w:insideV w:val="threeDEngrave" w:sz="12" w:space="0" w:color="000000" w:themeColor="text1"/>
        </w:tblBorders>
        <w:tblLayout w:type="fixed"/>
        <w:tblLook w:val="04A0" w:firstRow="1" w:lastRow="0" w:firstColumn="1" w:lastColumn="0" w:noHBand="0" w:noVBand="1"/>
      </w:tblPr>
      <w:tblGrid>
        <w:gridCol w:w="1812"/>
        <w:gridCol w:w="5388"/>
        <w:gridCol w:w="1861"/>
      </w:tblGrid>
      <w:tr w:rsidR="00665089" w:rsidRPr="00374FE7" w14:paraId="3B1F8287" w14:textId="77777777" w:rsidTr="006650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auto"/>
              <w:left w:val="none" w:sz="0" w:space="0" w:color="auto"/>
              <w:right w:val="none" w:sz="0" w:space="0" w:color="auto"/>
            </w:tcBorders>
            <w:shd w:val="clear" w:color="auto" w:fill="D9D9D9" w:themeFill="background1" w:themeFillShade="D9"/>
            <w:vAlign w:val="center"/>
          </w:tcPr>
          <w:p w14:paraId="43CCCC0C" w14:textId="77777777" w:rsidR="00464E34" w:rsidRPr="00374FE7" w:rsidRDefault="00464E34" w:rsidP="0081540F">
            <w:pPr>
              <w:jc w:val="center"/>
              <w:rPr>
                <w:rFonts w:ascii="Palatino Linotype" w:eastAsiaTheme="minorHAnsi" w:hAnsi="Palatino Linotype" w:cs="TimesNewRomanPS-ItalicMT"/>
                <w:iCs/>
                <w:color w:val="auto"/>
                <w:lang w:val="es-MX" w:eastAsia="en-US"/>
              </w:rPr>
            </w:pPr>
            <w:r w:rsidRPr="00374FE7">
              <w:rPr>
                <w:rFonts w:ascii="Palatino Linotype" w:eastAsiaTheme="minorHAnsi" w:hAnsi="Palatino Linotype" w:cs="TimesNewRomanPS-ItalicMT"/>
                <w:iCs/>
                <w:color w:val="auto"/>
                <w:lang w:val="es-MX" w:eastAsia="en-US"/>
              </w:rPr>
              <w:t>Solicitud de Información</w:t>
            </w:r>
          </w:p>
        </w:tc>
        <w:tc>
          <w:tcPr>
            <w:tcW w:w="2973" w:type="pct"/>
            <w:tcBorders>
              <w:top w:val="none" w:sz="0" w:space="0" w:color="auto"/>
              <w:left w:val="none" w:sz="0" w:space="0" w:color="auto"/>
              <w:right w:val="none" w:sz="0" w:space="0" w:color="auto"/>
            </w:tcBorders>
            <w:shd w:val="clear" w:color="auto" w:fill="D9D9D9" w:themeFill="background1" w:themeFillShade="D9"/>
            <w:vAlign w:val="center"/>
          </w:tcPr>
          <w:p w14:paraId="22BCBB92" w14:textId="77777777" w:rsidR="00464E34" w:rsidRPr="00374FE7" w:rsidRDefault="00464E34" w:rsidP="0081540F">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val="es-MX" w:eastAsia="en-US"/>
              </w:rPr>
            </w:pPr>
            <w:r w:rsidRPr="00374FE7">
              <w:rPr>
                <w:rFonts w:ascii="Palatino Linotype" w:eastAsiaTheme="minorHAnsi" w:hAnsi="Palatino Linotype" w:cs="TimesNewRomanPS-ItalicMT"/>
                <w:iCs/>
                <w:color w:val="auto"/>
                <w:lang w:val="es-MX" w:eastAsia="en-US"/>
              </w:rPr>
              <w:t>Respuesta</w:t>
            </w:r>
          </w:p>
        </w:tc>
        <w:tc>
          <w:tcPr>
            <w:tcW w:w="1027" w:type="pct"/>
            <w:tcBorders>
              <w:top w:val="none" w:sz="0" w:space="0" w:color="auto"/>
              <w:left w:val="none" w:sz="0" w:space="0" w:color="auto"/>
              <w:right w:val="none" w:sz="0" w:space="0" w:color="auto"/>
            </w:tcBorders>
            <w:shd w:val="clear" w:color="auto" w:fill="D9D9D9" w:themeFill="background1" w:themeFillShade="D9"/>
            <w:vAlign w:val="center"/>
          </w:tcPr>
          <w:p w14:paraId="3D748BAF" w14:textId="77777777" w:rsidR="00464E34" w:rsidRPr="00374FE7" w:rsidRDefault="00464E34" w:rsidP="0081540F">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val="es-MX" w:eastAsia="en-US"/>
              </w:rPr>
            </w:pPr>
            <w:r w:rsidRPr="00374FE7">
              <w:rPr>
                <w:rFonts w:ascii="Palatino Linotype" w:eastAsiaTheme="minorHAnsi" w:hAnsi="Palatino Linotype" w:cs="TimesNewRomanPS-ItalicMT"/>
                <w:iCs/>
                <w:color w:val="auto"/>
                <w:lang w:val="es-MX" w:eastAsia="en-US"/>
              </w:rPr>
              <w:t>Cumplimiento</w:t>
            </w:r>
          </w:p>
        </w:tc>
      </w:tr>
      <w:tr w:rsidR="00665089" w:rsidRPr="00374FE7" w14:paraId="4D36B6CC" w14:textId="77777777" w:rsidTr="00665089">
        <w:trPr>
          <w:cnfStyle w:val="000000100000" w:firstRow="0" w:lastRow="0" w:firstColumn="0" w:lastColumn="0" w:oddVBand="0" w:evenVBand="0" w:oddHBand="1"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1000" w:type="pct"/>
            <w:tcBorders>
              <w:left w:val="none" w:sz="0" w:space="0" w:color="auto"/>
              <w:bottom w:val="none" w:sz="0" w:space="0" w:color="auto"/>
            </w:tcBorders>
            <w:shd w:val="clear" w:color="auto" w:fill="auto"/>
            <w:vAlign w:val="center"/>
          </w:tcPr>
          <w:p w14:paraId="2B9F9049" w14:textId="5C15E455" w:rsidR="00DF6E8C" w:rsidRPr="00DF6E8C" w:rsidRDefault="00DF6E8C" w:rsidP="00DF6E8C">
            <w:pPr>
              <w:jc w:val="both"/>
              <w:rPr>
                <w:rFonts w:ascii="Palatino Linotype" w:eastAsiaTheme="minorHAnsi" w:hAnsi="Palatino Linotype" w:cs="TimesNewRomanPS-ItalicMT"/>
                <w:b w:val="0"/>
                <w:bCs w:val="0"/>
                <w:iCs/>
                <w:sz w:val="20"/>
                <w:lang w:val="es-MX" w:eastAsia="en-US"/>
              </w:rPr>
            </w:pPr>
            <w:r w:rsidRPr="00DF6E8C">
              <w:rPr>
                <w:rFonts w:ascii="Palatino Linotype" w:eastAsiaTheme="minorHAnsi" w:hAnsi="Palatino Linotype" w:cs="TimesNewRomanPS-ItalicMT"/>
                <w:b w:val="0"/>
                <w:bCs w:val="0"/>
                <w:iCs/>
                <w:color w:val="auto"/>
                <w:sz w:val="20"/>
                <w:lang w:val="es-MX" w:eastAsia="en-US"/>
              </w:rPr>
              <w:t xml:space="preserve">Copia legible de </w:t>
            </w:r>
            <w:r w:rsidRPr="00DF6E8C">
              <w:rPr>
                <w:rFonts w:ascii="Palatino Linotype" w:eastAsiaTheme="minorHAnsi" w:hAnsi="Palatino Linotype" w:cs="TimesNewRomanPS-ItalicMT"/>
                <w:iCs/>
                <w:color w:val="auto"/>
                <w:sz w:val="20"/>
                <w:u w:val="single"/>
                <w:lang w:val="es-MX" w:eastAsia="en-US"/>
              </w:rPr>
              <w:t>todas las Actas y Resoluciones del Comité de Transparencia</w:t>
            </w:r>
            <w:r w:rsidRPr="00DF6E8C">
              <w:rPr>
                <w:rFonts w:ascii="Palatino Linotype" w:eastAsiaTheme="minorHAnsi" w:hAnsi="Palatino Linotype" w:cs="TimesNewRomanPS-ItalicMT"/>
                <w:b w:val="0"/>
                <w:bCs w:val="0"/>
                <w:iCs/>
                <w:color w:val="auto"/>
                <w:sz w:val="20"/>
                <w:lang w:val="es-MX" w:eastAsia="en-US"/>
              </w:rPr>
              <w:t xml:space="preserve"> del Ayuntamiento de Capulhuac, que cumpla con los atributos de calidad de la información. </w:t>
            </w:r>
          </w:p>
          <w:p w14:paraId="4FC0EC0B" w14:textId="77777777" w:rsidR="00DF6E8C" w:rsidRPr="00DF6E8C" w:rsidRDefault="00DF6E8C" w:rsidP="00DF6E8C">
            <w:pPr>
              <w:rPr>
                <w:rFonts w:ascii="Palatino Linotype" w:eastAsiaTheme="minorHAnsi" w:hAnsi="Palatino Linotype" w:cs="TimesNewRomanPS-ItalicMT"/>
                <w:bCs w:val="0"/>
                <w:iCs/>
                <w:color w:val="auto"/>
                <w:sz w:val="20"/>
                <w:lang w:val="es-MX" w:eastAsia="en-US"/>
              </w:rPr>
            </w:pPr>
          </w:p>
          <w:p w14:paraId="42DF5999" w14:textId="37AFA9EC" w:rsidR="00464E34" w:rsidRPr="00DF6E8C" w:rsidRDefault="00DF6E8C" w:rsidP="00DF6E8C">
            <w:pPr>
              <w:jc w:val="both"/>
              <w:rPr>
                <w:rFonts w:ascii="Palatino Linotype" w:eastAsiaTheme="minorHAnsi" w:hAnsi="Palatino Linotype" w:cs="TimesNewRomanPS-ItalicMT"/>
                <w:b w:val="0"/>
                <w:bCs w:val="0"/>
                <w:iCs/>
                <w:color w:val="auto"/>
                <w:sz w:val="20"/>
                <w:lang w:val="es-MX" w:eastAsia="en-US"/>
              </w:rPr>
            </w:pPr>
            <w:r w:rsidRPr="00DF6E8C">
              <w:rPr>
                <w:rFonts w:ascii="Palatino Linotype" w:eastAsiaTheme="minorHAnsi" w:hAnsi="Palatino Linotype" w:cs="TimesNewRomanPS-ItalicMT"/>
                <w:b w:val="0"/>
                <w:bCs w:val="0"/>
                <w:iCs/>
                <w:color w:val="auto"/>
                <w:sz w:val="20"/>
                <w:lang w:val="es-MX" w:eastAsia="en-US"/>
              </w:rPr>
              <w:t xml:space="preserve">Copia de los </w:t>
            </w:r>
            <w:r w:rsidRPr="00DF6E8C">
              <w:rPr>
                <w:rFonts w:ascii="Palatino Linotype" w:eastAsiaTheme="minorHAnsi" w:hAnsi="Palatino Linotype" w:cs="TimesNewRomanPS-ItalicMT"/>
                <w:iCs/>
                <w:color w:val="auto"/>
                <w:sz w:val="20"/>
                <w:u w:val="single"/>
                <w:lang w:val="es-MX" w:eastAsia="en-US"/>
              </w:rPr>
              <w:t>documentos que originaron las Actas y Resoluciones a que se refiere el punto 1</w:t>
            </w:r>
            <w:r w:rsidRPr="00DF6E8C">
              <w:rPr>
                <w:rFonts w:ascii="Palatino Linotype" w:eastAsiaTheme="minorHAnsi" w:hAnsi="Palatino Linotype" w:cs="TimesNewRomanPS-ItalicMT"/>
                <w:b w:val="0"/>
                <w:bCs w:val="0"/>
                <w:iCs/>
                <w:color w:val="auto"/>
                <w:sz w:val="20"/>
                <w:lang w:val="es-MX" w:eastAsia="en-US"/>
              </w:rPr>
              <w:t xml:space="preserve"> y que su entrega cumpla con los atributos de calidad de la información.</w:t>
            </w:r>
          </w:p>
        </w:tc>
        <w:tc>
          <w:tcPr>
            <w:tcW w:w="2973" w:type="pct"/>
            <w:shd w:val="clear" w:color="auto" w:fill="FFFFFF" w:themeFill="background1"/>
            <w:vAlign w:val="center"/>
          </w:tcPr>
          <w:p w14:paraId="5B431019" w14:textId="205F4A68" w:rsidR="00665089" w:rsidRPr="00665089" w:rsidRDefault="00665089" w:rsidP="00665089">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18"/>
                <w:szCs w:val="20"/>
                <w:lang w:val="es-MX" w:eastAsia="en-US"/>
              </w:rPr>
            </w:pPr>
            <w:r w:rsidRPr="00665089">
              <w:rPr>
                <w:rFonts w:ascii="Palatino Linotype" w:eastAsiaTheme="minorHAnsi" w:hAnsi="Palatino Linotype" w:cs="TimesNewRomanPS-ItalicMT"/>
                <w:iCs/>
                <w:sz w:val="18"/>
                <w:szCs w:val="20"/>
                <w:lang w:val="es-MX" w:eastAsia="en-US"/>
              </w:rPr>
              <w:t xml:space="preserve">En relación a su solicitud número 00120/CAPULHUA/IP/2023 de fecha 16 de junio de 2023, puede consultar la información en la siguiente liga: </w:t>
            </w:r>
          </w:p>
          <w:p w14:paraId="36CD85FE" w14:textId="77777777" w:rsidR="00665089" w:rsidRPr="00665089" w:rsidRDefault="00665089" w:rsidP="00665089">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18"/>
                <w:szCs w:val="20"/>
                <w:lang w:val="es-MX" w:eastAsia="en-US"/>
              </w:rPr>
            </w:pPr>
          </w:p>
          <w:p w14:paraId="64F5318A" w14:textId="4211FD23" w:rsidR="00464E34" w:rsidRPr="00DF6E8C" w:rsidRDefault="007A4251" w:rsidP="00665089">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color w:val="0000FF"/>
                <w:sz w:val="18"/>
                <w:szCs w:val="20"/>
                <w:lang w:val="es-MX" w:eastAsia="en-US"/>
              </w:rPr>
            </w:pPr>
            <w:hyperlink r:id="rId10" w:history="1">
              <w:r w:rsidR="00665089" w:rsidRPr="00DF6E8C">
                <w:rPr>
                  <w:rStyle w:val="Hipervnculo"/>
                  <w:rFonts w:ascii="Palatino Linotype" w:eastAsiaTheme="minorHAnsi" w:hAnsi="Palatino Linotype" w:cs="TimesNewRomanPS-ItalicMT"/>
                  <w:iCs/>
                  <w:color w:val="0000FF"/>
                  <w:sz w:val="18"/>
                  <w:szCs w:val="20"/>
                  <w:lang w:val="es-MX" w:eastAsia="en-US"/>
                </w:rPr>
                <w:t>https://www.ipomex.org.mx/ipo3/lgt/indice/CAPULHUAC/art_92_xliii_a.web?token=03AAYGu2QXr1k6e2f81CAL3AbNkRLIGbS4iaDpdsF9BDmIByUJu_aKy8jR5v8HF2hSaelRPUHnwMbE8EqVHljiTLrBKxCBspVPuDuhpxpMzH3ec0Hljm8aNGkDpM6tLNrFWZG2JE6OSwFRSPloae2CZ55JyX9VEpo_x20shb3xVQIIBxnfand8C0v3BYJ5rBG-VmxysLLdQlq9xy3eGpqOiLkCdMxUnNEgnQXVTDcInH2ZihlqoWhPAs1UycHP93bdmgwB2RthdUI5At14q08Jx94FXIvA-8tB9PgYehtJUN0p5ypDQiiWkP4BUxj15rk5UvHjYdwtt6WFFh77RfABmjYpptn1PlpVhg6n2sq2XW8c1whdOjq-P1iMxi8GoADFw51ujq4iqrLp6DNEXlvPcXGiQY-Tykd_IbRh4wFkRlW0JjF8rQ_qJfHIjtfiqfjxNARuDX8x6GDBe6IZFJOoTm4pbbazO7TDRKbY3p1b0ah-WdNlXnEyjT4tYhvl7crFUlu3JBQfikJV-vtT6kTjH5DG5LaljOrtaxcpb8lcZGmKour5-ZOG2GI</w:t>
              </w:r>
            </w:hyperlink>
            <w:r w:rsidR="00665089" w:rsidRPr="00DF6E8C">
              <w:rPr>
                <w:rFonts w:ascii="Palatino Linotype" w:eastAsiaTheme="minorHAnsi" w:hAnsi="Palatino Linotype" w:cs="TimesNewRomanPS-ItalicMT"/>
                <w:iCs/>
                <w:color w:val="0000FF"/>
                <w:sz w:val="18"/>
                <w:szCs w:val="20"/>
                <w:lang w:val="es-MX" w:eastAsia="en-US"/>
              </w:rPr>
              <w:t xml:space="preserve"> </w:t>
            </w:r>
          </w:p>
        </w:tc>
        <w:tc>
          <w:tcPr>
            <w:tcW w:w="1027" w:type="pct"/>
            <w:shd w:val="clear" w:color="auto" w:fill="FFFFFF" w:themeFill="background1"/>
            <w:vAlign w:val="center"/>
          </w:tcPr>
          <w:p w14:paraId="2D7A7066" w14:textId="04551450" w:rsidR="00464E34" w:rsidRPr="00E15790" w:rsidRDefault="00DF6E8C" w:rsidP="00665089">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Cs/>
                <w:lang w:val="es-MX" w:eastAsia="en-US"/>
              </w:rPr>
            </w:pPr>
            <w:r>
              <w:rPr>
                <w:rFonts w:ascii="Palatino Linotype" w:eastAsiaTheme="minorHAnsi" w:hAnsi="Palatino Linotype" w:cs="TimesNewRomanPS-ItalicMT"/>
                <w:b/>
                <w:iCs/>
                <w:lang w:val="es-MX" w:eastAsia="en-US"/>
              </w:rPr>
              <w:t>Parcialmente</w:t>
            </w:r>
          </w:p>
        </w:tc>
      </w:tr>
    </w:tbl>
    <w:p w14:paraId="71B1A752" w14:textId="323F673C" w:rsidR="00137D13" w:rsidRPr="00374FE7" w:rsidRDefault="00137D13" w:rsidP="00137D13">
      <w:pPr>
        <w:shd w:val="clear" w:color="auto" w:fill="FFFFFF"/>
        <w:spacing w:line="360" w:lineRule="auto"/>
        <w:jc w:val="both"/>
        <w:rPr>
          <w:rFonts w:ascii="Palatino Linotype" w:hAnsi="Palatino Linotype"/>
          <w:color w:val="222222"/>
        </w:rPr>
      </w:pPr>
      <w:r w:rsidRPr="00374FE7">
        <w:rPr>
          <w:rFonts w:ascii="Palatino Linotype" w:hAnsi="Palatino Linotype"/>
          <w:color w:val="222222"/>
        </w:rPr>
        <w:lastRenderedPageBreak/>
        <w:t xml:space="preserve">En este sentido, debe dejarse claro </w:t>
      </w:r>
      <w:r w:rsidR="0009159F" w:rsidRPr="00374FE7">
        <w:rPr>
          <w:rFonts w:ascii="Palatino Linotype" w:hAnsi="Palatino Linotype"/>
          <w:color w:val="222222"/>
        </w:rPr>
        <w:t>que,</w:t>
      </w:r>
      <w:r w:rsidRPr="00374FE7">
        <w:rPr>
          <w:rFonts w:ascii="Palatino Linotype" w:hAnsi="Palatino Linotype"/>
          <w:color w:val="222222"/>
        </w:rPr>
        <w:t xml:space="preserve"> al haber existido un pronunciamiento por parte del </w:t>
      </w:r>
      <w:r w:rsidRPr="00374FE7">
        <w:rPr>
          <w:rFonts w:ascii="Palatino Linotype" w:hAnsi="Palatino Linotype"/>
          <w:b/>
          <w:bCs/>
          <w:color w:val="222222"/>
        </w:rPr>
        <w:t>Sujeto Obligado</w:t>
      </w:r>
      <w:r w:rsidRPr="00374FE7">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476CDCCA" w14:textId="77777777" w:rsidR="00137D13" w:rsidRPr="00374FE7" w:rsidRDefault="00137D13" w:rsidP="00137D13">
      <w:pPr>
        <w:rPr>
          <w:lang w:val="es-MX"/>
        </w:rPr>
      </w:pPr>
    </w:p>
    <w:p w14:paraId="365F0FB8" w14:textId="77777777" w:rsidR="00137D13" w:rsidRPr="00374FE7" w:rsidRDefault="00137D13" w:rsidP="00137D13">
      <w:pPr>
        <w:shd w:val="clear" w:color="auto" w:fill="FFFFFF"/>
        <w:spacing w:line="221" w:lineRule="atLeast"/>
        <w:ind w:left="567" w:right="616"/>
        <w:jc w:val="both"/>
        <w:rPr>
          <w:color w:val="222222"/>
          <w:sz w:val="22"/>
        </w:rPr>
      </w:pPr>
      <w:r w:rsidRPr="00374FE7">
        <w:rPr>
          <w:rFonts w:ascii="Palatino Linotype" w:hAnsi="Palatino Linotype"/>
          <w:i/>
          <w:iCs/>
          <w:color w:val="222222"/>
          <w:sz w:val="22"/>
        </w:rPr>
        <w:t>“</w:t>
      </w:r>
      <w:r w:rsidRPr="00374FE7">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374FE7">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7EAD39E" w14:textId="77777777" w:rsidR="00137D13" w:rsidRPr="00374FE7" w:rsidRDefault="00137D13" w:rsidP="009602BA">
      <w:pPr>
        <w:spacing w:line="360" w:lineRule="auto"/>
        <w:jc w:val="both"/>
        <w:rPr>
          <w:rFonts w:ascii="Palatino Linotype" w:hAnsi="Palatino Linotype" w:cs="Arial"/>
        </w:rPr>
      </w:pPr>
    </w:p>
    <w:p w14:paraId="145892F3" w14:textId="02BCD31E" w:rsidR="00464E34" w:rsidRPr="00821C4B" w:rsidRDefault="009602BA" w:rsidP="00821C4B">
      <w:pPr>
        <w:spacing w:line="360" w:lineRule="auto"/>
        <w:jc w:val="both"/>
        <w:rPr>
          <w:rFonts w:ascii="Palatino Linotype" w:eastAsiaTheme="minorHAnsi" w:hAnsi="Palatino Linotype" w:cs="TimesNewRomanPS-ItalicMT"/>
          <w:iCs/>
          <w:lang w:val="es-MX" w:eastAsia="en-US"/>
        </w:rPr>
      </w:pPr>
      <w:r w:rsidRPr="00821C4B">
        <w:rPr>
          <w:rFonts w:ascii="Palatino Linotype" w:hAnsi="Palatino Linotype" w:cs="Arial"/>
        </w:rPr>
        <w:t xml:space="preserve">Por lo que, inconforme con la respuesta emitida por parte del </w:t>
      </w:r>
      <w:r w:rsidRPr="00821C4B">
        <w:rPr>
          <w:rFonts w:ascii="Palatino Linotype" w:hAnsi="Palatino Linotype" w:cs="Arial"/>
          <w:b/>
        </w:rPr>
        <w:t>Sujeto Obligado</w:t>
      </w:r>
      <w:r w:rsidRPr="00821C4B">
        <w:rPr>
          <w:rFonts w:ascii="Palatino Linotype" w:hAnsi="Palatino Linotype" w:cs="Arial"/>
        </w:rPr>
        <w:t xml:space="preserve">, </w:t>
      </w:r>
      <w:r w:rsidR="0058348E" w:rsidRPr="00821C4B">
        <w:rPr>
          <w:rFonts w:ascii="Palatino Linotype" w:hAnsi="Palatino Linotype" w:cs="Arial"/>
          <w:b/>
        </w:rPr>
        <w:t>El</w:t>
      </w:r>
      <w:r w:rsidRPr="00821C4B">
        <w:rPr>
          <w:rFonts w:ascii="Palatino Linotype" w:hAnsi="Palatino Linotype" w:cs="Arial"/>
          <w:b/>
        </w:rPr>
        <w:t xml:space="preserve"> Recurrente </w:t>
      </w:r>
      <w:r w:rsidRPr="00821C4B">
        <w:rPr>
          <w:rFonts w:ascii="Palatino Linotype" w:hAnsi="Palatino Linotype" w:cs="Arial"/>
        </w:rPr>
        <w:t>interpuso el presente recurso de revisión, señalando como su</w:t>
      </w:r>
      <w:r w:rsidR="00821C4B" w:rsidRPr="00821C4B">
        <w:rPr>
          <w:rFonts w:ascii="Palatino Linotype" w:hAnsi="Palatino Linotype" w:cs="Arial"/>
        </w:rPr>
        <w:t>s</w:t>
      </w:r>
      <w:r w:rsidRPr="00821C4B">
        <w:rPr>
          <w:rFonts w:ascii="Palatino Linotype" w:hAnsi="Palatino Linotype" w:cs="Arial"/>
        </w:rPr>
        <w:t xml:space="preserve"> </w:t>
      </w:r>
      <w:r w:rsidR="00821C4B" w:rsidRPr="00821C4B">
        <w:rPr>
          <w:rFonts w:ascii="Palatino Linotype" w:hAnsi="Palatino Linotype" w:cs="Arial"/>
          <w:b/>
          <w:bCs/>
        </w:rPr>
        <w:t>razones o motivos de la inconformidad</w:t>
      </w:r>
      <w:r w:rsidRPr="00821C4B">
        <w:rPr>
          <w:rFonts w:ascii="Palatino Linotype" w:hAnsi="Palatino Linotype" w:cs="Arial"/>
        </w:rPr>
        <w:t>, lo siguiente:</w:t>
      </w:r>
      <w:r w:rsidRPr="00821C4B">
        <w:rPr>
          <w:rFonts w:ascii="Palatino Linotype" w:eastAsiaTheme="minorHAnsi" w:hAnsi="Palatino Linotype" w:cs="TimesNewRomanPS-ItalicMT"/>
          <w:iCs/>
          <w:lang w:val="es-MX" w:eastAsia="en-US"/>
        </w:rPr>
        <w:t xml:space="preserve"> </w:t>
      </w:r>
      <w:r w:rsidR="004218B2" w:rsidRPr="00821C4B">
        <w:rPr>
          <w:rFonts w:ascii="Palatino Linotype" w:eastAsiaTheme="minorHAnsi" w:hAnsi="Palatino Linotype" w:cstheme="minorBidi"/>
          <w:i/>
          <w:color w:val="000000"/>
          <w:szCs w:val="22"/>
          <w:lang w:val="es-MX" w:eastAsia="en-US"/>
        </w:rPr>
        <w:t>“</w:t>
      </w:r>
      <w:r w:rsidR="00821C4B" w:rsidRPr="00821C4B">
        <w:rPr>
          <w:rFonts w:ascii="Palatino Linotype" w:eastAsiaTheme="minorHAnsi" w:hAnsi="Palatino Linotype" w:cstheme="minorBidi"/>
          <w:i/>
          <w:color w:val="000000"/>
          <w:szCs w:val="22"/>
          <w:lang w:val="es-MX" w:eastAsia="en-US"/>
        </w:rPr>
        <w:t>EN LA LIGA DE INTERNET SÓLO SE PUBLICAN 4 SESIONES DEL COMITÉ, CORRESPONDIENDO AL REGISTRO 01 LA SESIÓN 22 CELEBRADA EL 12 DE ENERO. EL REGISTRO 03 CORRESPONDE A LA SESIÓN 33 CELEBRADA EL 5 DE JUNIO. LUEGO ENTONCES, ENTRE LA SESIÓN 22 Y LA SESIÓN 33 SE CELEBRARON 10 SESIONES MÁS, Y SÓLO SE INCLUYEN LA 31 Y 32, FALTANDO LAS CORRESPONDIENTES DE LA 23 A LA 30, INCLUSIVE. SE ACOMPAÑA ARCHIVO CON CAPTURAS DE PANTALLA QUE ACREDITEN LO MANIFESTADO.</w:t>
      </w:r>
      <w:r w:rsidR="004218B2" w:rsidRPr="00821C4B">
        <w:rPr>
          <w:rFonts w:ascii="Palatino Linotype" w:eastAsiaTheme="minorHAnsi" w:hAnsi="Palatino Linotype" w:cstheme="minorBidi"/>
          <w:i/>
          <w:color w:val="000000"/>
          <w:szCs w:val="22"/>
          <w:lang w:val="es-MX" w:eastAsia="en-US"/>
        </w:rPr>
        <w:t>" [Sic].</w:t>
      </w:r>
      <w:r w:rsidR="004218B2" w:rsidRPr="00374FE7">
        <w:rPr>
          <w:rFonts w:ascii="Palatino Linotype" w:eastAsiaTheme="minorHAnsi" w:hAnsi="Palatino Linotype" w:cstheme="minorBidi"/>
          <w:i/>
          <w:color w:val="000000"/>
          <w:szCs w:val="22"/>
          <w:lang w:val="es-MX" w:eastAsia="en-US"/>
        </w:rPr>
        <w:t xml:space="preserve"> </w:t>
      </w:r>
    </w:p>
    <w:p w14:paraId="049EF452" w14:textId="77777777" w:rsidR="00802ABB" w:rsidRPr="00B7320F" w:rsidRDefault="00802ABB" w:rsidP="00802ABB">
      <w:pPr>
        <w:tabs>
          <w:tab w:val="left" w:pos="709"/>
        </w:tabs>
        <w:spacing w:line="360" w:lineRule="auto"/>
        <w:contextualSpacing/>
        <w:jc w:val="both"/>
        <w:rPr>
          <w:rFonts w:ascii="Palatino Linotype" w:hAnsi="Palatino Linotype" w:cs="Arial"/>
        </w:rPr>
      </w:pPr>
      <w:r w:rsidRPr="00B7320F">
        <w:rPr>
          <w:rFonts w:ascii="Palatino Linotype" w:hAnsi="Palatino Linotype" w:cs="Arial"/>
          <w:lang w:val="es-ES_tradnl"/>
        </w:rPr>
        <w:lastRenderedPageBreak/>
        <w:t xml:space="preserve">Ante ello, es de </w:t>
      </w:r>
      <w:r w:rsidRPr="00B7320F">
        <w:rPr>
          <w:rFonts w:ascii="Palatino Linotype" w:hAnsi="Palatino Linotype" w:cs="Arial"/>
        </w:rPr>
        <w:t>señalar que el artículo 4, párrafo segundo de la Ley de Transparencia y Acceso a la Información Pública del Estado de México y Municipios, dispone:</w:t>
      </w:r>
    </w:p>
    <w:p w14:paraId="610F9965" w14:textId="77777777" w:rsidR="00802ABB" w:rsidRPr="00B7320F" w:rsidRDefault="00802ABB" w:rsidP="00802ABB">
      <w:pPr>
        <w:pStyle w:val="Sinespaciado"/>
      </w:pPr>
    </w:p>
    <w:p w14:paraId="2E7CACF5" w14:textId="77777777" w:rsidR="00802ABB" w:rsidRPr="00B7320F" w:rsidRDefault="00802ABB" w:rsidP="00802ABB">
      <w:pPr>
        <w:ind w:left="567" w:right="616"/>
        <w:jc w:val="both"/>
        <w:rPr>
          <w:rFonts w:ascii="Palatino Linotype" w:hAnsi="Palatino Linotype" w:cs="Arial"/>
          <w:i/>
          <w:sz w:val="22"/>
        </w:rPr>
      </w:pPr>
      <w:r w:rsidRPr="00B7320F">
        <w:rPr>
          <w:rFonts w:ascii="Palatino Linotype" w:hAnsi="Palatino Linotype" w:cs="Arial"/>
          <w:i/>
          <w:sz w:val="22"/>
        </w:rPr>
        <w:t>“</w:t>
      </w:r>
      <w:r w:rsidRPr="00B7320F">
        <w:rPr>
          <w:rFonts w:ascii="Palatino Linotype" w:hAnsi="Palatino Linotype" w:cs="Arial"/>
          <w:b/>
          <w:i/>
          <w:sz w:val="22"/>
        </w:rPr>
        <w:t xml:space="preserve">Artículo 4. </w:t>
      </w:r>
      <w:r w:rsidRPr="00B7320F">
        <w:rPr>
          <w:rFonts w:ascii="Palatino Linotype" w:hAnsi="Palatino Linotype" w:cs="Arial"/>
          <w:i/>
          <w:sz w:val="22"/>
        </w:rPr>
        <w:t xml:space="preserve">… </w:t>
      </w:r>
    </w:p>
    <w:p w14:paraId="0003F0C0" w14:textId="77777777" w:rsidR="00802ABB" w:rsidRPr="00B7320F" w:rsidRDefault="00802ABB" w:rsidP="00802ABB">
      <w:pPr>
        <w:ind w:left="567" w:right="616"/>
        <w:jc w:val="both"/>
        <w:rPr>
          <w:rFonts w:ascii="Palatino Linotype" w:hAnsi="Palatino Linotype" w:cs="Arial"/>
          <w:i/>
          <w:sz w:val="22"/>
        </w:rPr>
      </w:pPr>
      <w:r w:rsidRPr="00B7320F">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2379CA4" w14:textId="77777777" w:rsidR="00802ABB" w:rsidRPr="00B7320F" w:rsidRDefault="00802ABB" w:rsidP="00802ABB">
      <w:pPr>
        <w:tabs>
          <w:tab w:val="left" w:pos="709"/>
        </w:tabs>
        <w:spacing w:line="360" w:lineRule="auto"/>
        <w:contextualSpacing/>
        <w:jc w:val="both"/>
        <w:rPr>
          <w:rFonts w:ascii="Palatino Linotype" w:hAnsi="Palatino Linotype" w:cs="Arial"/>
          <w:lang w:val="es-ES_tradnl"/>
        </w:rPr>
      </w:pPr>
    </w:p>
    <w:p w14:paraId="09906C7F" w14:textId="68AAACD2" w:rsidR="00802ABB" w:rsidRDefault="00802ABB" w:rsidP="00802ABB">
      <w:pPr>
        <w:tabs>
          <w:tab w:val="left" w:pos="709"/>
        </w:tabs>
        <w:spacing w:line="360" w:lineRule="auto"/>
        <w:contextualSpacing/>
        <w:jc w:val="both"/>
        <w:rPr>
          <w:rFonts w:ascii="Palatino Linotype" w:hAnsi="Palatino Linotype" w:cs="Arial"/>
          <w:lang w:val="es-ES_tradnl"/>
        </w:rPr>
      </w:pPr>
      <w:r w:rsidRPr="00B7320F">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16EC1942" w14:textId="77777777" w:rsidR="00802ABB" w:rsidRPr="00802ABB" w:rsidRDefault="00802ABB" w:rsidP="00802ABB">
      <w:pPr>
        <w:tabs>
          <w:tab w:val="left" w:pos="709"/>
        </w:tabs>
        <w:spacing w:line="360" w:lineRule="auto"/>
        <w:contextualSpacing/>
        <w:jc w:val="both"/>
        <w:rPr>
          <w:rFonts w:ascii="Palatino Linotype" w:hAnsi="Palatino Linotype" w:cs="Arial"/>
          <w:lang w:val="es-ES_tradnl"/>
        </w:rPr>
      </w:pPr>
    </w:p>
    <w:p w14:paraId="1237288F" w14:textId="50F2B180" w:rsidR="009602BA" w:rsidRPr="00374FE7" w:rsidRDefault="009602BA" w:rsidP="009602BA">
      <w:pPr>
        <w:autoSpaceDE w:val="0"/>
        <w:autoSpaceDN w:val="0"/>
        <w:adjustRightInd w:val="0"/>
        <w:spacing w:line="360" w:lineRule="auto"/>
        <w:jc w:val="both"/>
        <w:rPr>
          <w:rFonts w:ascii="Palatino Linotype" w:hAnsi="Palatino Linotype" w:cs="Arial"/>
        </w:rPr>
      </w:pPr>
      <w:r w:rsidRPr="00374FE7">
        <w:rPr>
          <w:rFonts w:ascii="Palatino Linotype" w:hAnsi="Palatino Linotype" w:cs="Arial"/>
        </w:rPr>
        <w:t>Al respecto, cabe traer a cuenta lo previsto por el artículo 12, párrafo segundo de la Ley de Transparencia y Acceso a la Información Pública del Estado de México y Municipios que la letra establece lo siguiente:</w:t>
      </w:r>
    </w:p>
    <w:p w14:paraId="691BA18E" w14:textId="77777777" w:rsidR="009602BA" w:rsidRPr="00374FE7" w:rsidRDefault="009602BA" w:rsidP="009602BA">
      <w:pPr>
        <w:rPr>
          <w:rFonts w:asciiTheme="minorHAnsi" w:eastAsiaTheme="minorHAnsi" w:hAnsiTheme="minorHAnsi" w:cstheme="minorBidi"/>
          <w:sz w:val="22"/>
          <w:szCs w:val="22"/>
          <w:lang w:val="es-MX" w:eastAsia="en-US"/>
        </w:rPr>
      </w:pPr>
    </w:p>
    <w:p w14:paraId="6411B9D9" w14:textId="77777777" w:rsidR="009602BA" w:rsidRPr="00374FE7" w:rsidRDefault="009602BA" w:rsidP="00C52084">
      <w:pPr>
        <w:pStyle w:val="Sinespaciado"/>
        <w:rPr>
          <w:rFonts w:eastAsiaTheme="minorHAnsi"/>
          <w:sz w:val="8"/>
        </w:rPr>
      </w:pPr>
    </w:p>
    <w:p w14:paraId="17139DF0" w14:textId="77777777" w:rsidR="009602BA" w:rsidRPr="00374FE7" w:rsidRDefault="009602BA" w:rsidP="009602BA">
      <w:pPr>
        <w:spacing w:after="160" w:line="259" w:lineRule="auto"/>
        <w:ind w:left="851" w:right="851"/>
        <w:jc w:val="both"/>
        <w:rPr>
          <w:rFonts w:ascii="Palatino Linotype" w:eastAsiaTheme="minorHAnsi" w:hAnsi="Palatino Linotype" w:cs="Arial"/>
          <w:b/>
          <w:i/>
          <w:sz w:val="22"/>
          <w:szCs w:val="22"/>
          <w:lang w:val="es-MX" w:eastAsia="en-US"/>
        </w:rPr>
      </w:pPr>
      <w:r w:rsidRPr="00374FE7">
        <w:rPr>
          <w:rFonts w:ascii="Palatino Linotype" w:eastAsiaTheme="minorHAnsi" w:hAnsi="Palatino Linotype" w:cs="Arial"/>
          <w:b/>
          <w:i/>
          <w:sz w:val="22"/>
          <w:szCs w:val="22"/>
          <w:lang w:val="es-MX" w:eastAsia="en-US"/>
        </w:rPr>
        <w:t>Artículo 12.</w:t>
      </w:r>
      <w:r w:rsidRPr="00374FE7">
        <w:rPr>
          <w:rFonts w:ascii="Palatino Linotype" w:eastAsiaTheme="minorHAnsi" w:hAnsi="Palatino Linotype" w:cs="Arial"/>
          <w:i/>
          <w:sz w:val="22"/>
          <w:szCs w:val="22"/>
          <w:lang w:val="es-MX" w:eastAsia="en-US"/>
        </w:rPr>
        <w:t xml:space="preserve"> …</w:t>
      </w:r>
      <w:r w:rsidRPr="00374FE7">
        <w:rPr>
          <w:rFonts w:ascii="Palatino Linotype" w:eastAsiaTheme="minorHAnsi" w:hAnsi="Palatino Linotype" w:cs="Arial"/>
          <w:b/>
          <w:i/>
          <w:sz w:val="22"/>
          <w:szCs w:val="22"/>
          <w:lang w:val="es-MX" w:eastAsia="en-US"/>
        </w:rPr>
        <w:t xml:space="preserve"> </w:t>
      </w:r>
    </w:p>
    <w:p w14:paraId="669ECD70" w14:textId="77777777" w:rsidR="009602BA" w:rsidRPr="00374FE7" w:rsidRDefault="009602BA" w:rsidP="009602BA">
      <w:pPr>
        <w:spacing w:after="160" w:line="259" w:lineRule="auto"/>
        <w:ind w:left="851" w:right="851"/>
        <w:jc w:val="both"/>
        <w:rPr>
          <w:rFonts w:ascii="Palatino Linotype" w:eastAsiaTheme="minorHAnsi" w:hAnsi="Palatino Linotype" w:cs="Arial"/>
          <w:i/>
          <w:sz w:val="22"/>
          <w:szCs w:val="22"/>
          <w:lang w:val="es-MX" w:eastAsia="en-US"/>
        </w:rPr>
      </w:pPr>
      <w:r w:rsidRPr="00374FE7">
        <w:rPr>
          <w:rFonts w:ascii="Palatino Linotype" w:eastAsiaTheme="minorHAnsi" w:hAnsi="Palatino Linotype" w:cs="Arial"/>
          <w:b/>
          <w:i/>
          <w:sz w:val="22"/>
          <w:szCs w:val="22"/>
          <w:u w:val="single"/>
          <w:lang w:val="es-MX" w:eastAsia="en-US"/>
        </w:rPr>
        <w:t>Los sujetos obligados sólo proporcionarán la información pública que se les requiera y que obre en sus archivos y en el estado en que ésta se encuentre</w:t>
      </w:r>
      <w:r w:rsidRPr="00374FE7">
        <w:rPr>
          <w:rFonts w:ascii="Palatino Linotype" w:eastAsiaTheme="minorHAnsi" w:hAnsi="Palatino Linotype" w:cs="Arial"/>
          <w:i/>
          <w:sz w:val="22"/>
          <w:szCs w:val="22"/>
          <w:lang w:val="es-MX" w:eastAsia="en-US"/>
        </w:rPr>
        <w:t>. La obligación de proporcionar información no comprende el procesamiento de la misma, ni el presentarla conforme al interés del solicitante; no estarán obligados a generarla, resumirla, efectuar cálculos o practicar investigaciones.</w:t>
      </w:r>
    </w:p>
    <w:p w14:paraId="753C25F0" w14:textId="77777777" w:rsidR="009602BA" w:rsidRPr="00374FE7" w:rsidRDefault="009602BA" w:rsidP="009602BA">
      <w:pPr>
        <w:spacing w:after="160" w:line="259" w:lineRule="auto"/>
        <w:ind w:left="851" w:right="851"/>
        <w:jc w:val="both"/>
        <w:rPr>
          <w:rFonts w:ascii="Palatino Linotype" w:eastAsiaTheme="minorHAnsi" w:hAnsi="Palatino Linotype" w:cs="Arial"/>
          <w:b/>
          <w:i/>
          <w:sz w:val="16"/>
          <w:szCs w:val="22"/>
          <w:lang w:val="es-MX" w:eastAsia="en-US"/>
        </w:rPr>
      </w:pPr>
    </w:p>
    <w:p w14:paraId="1F8869BE" w14:textId="77777777" w:rsidR="009602BA" w:rsidRPr="00374FE7" w:rsidRDefault="009602BA" w:rsidP="009602BA">
      <w:pPr>
        <w:spacing w:line="360" w:lineRule="auto"/>
        <w:jc w:val="both"/>
        <w:rPr>
          <w:rFonts w:ascii="Palatino Linotype" w:eastAsiaTheme="minorHAnsi" w:hAnsi="Palatino Linotype" w:cs="Arial"/>
          <w:lang w:val="es-MX" w:eastAsia="es-MX"/>
        </w:rPr>
      </w:pPr>
      <w:r w:rsidRPr="00374FE7">
        <w:rPr>
          <w:rFonts w:ascii="Palatino Linotype" w:eastAsiaTheme="minorHAnsi" w:hAnsi="Palatino Linotype" w:cs="Arial"/>
          <w:lang w:val="es-MX" w:eastAsia="es-MX"/>
        </w:rPr>
        <w:t xml:space="preserve">Además, y de conformidad con lo ya establecido anteriormente en el artículo 12, de la Ley de Transparencia y Acceso a la Información Pública del Estado de México y </w:t>
      </w:r>
      <w:r w:rsidRPr="00374FE7">
        <w:rPr>
          <w:rFonts w:ascii="Palatino Linotype" w:eastAsiaTheme="minorHAnsi" w:hAnsi="Palatino Linotype" w:cs="Arial"/>
          <w:lang w:val="es-MX" w:eastAsia="es-MX"/>
        </w:rPr>
        <w:lastRenderedPageBreak/>
        <w:t xml:space="preserve">Municipios, anteriormente invocado el </w:t>
      </w:r>
      <w:r w:rsidRPr="00374FE7">
        <w:rPr>
          <w:rFonts w:ascii="Palatino Linotype" w:eastAsiaTheme="minorHAnsi" w:hAnsi="Palatino Linotype" w:cs="Arial"/>
          <w:b/>
          <w:lang w:val="es-MX" w:eastAsia="es-MX"/>
        </w:rPr>
        <w:t>Sujeto Obligado</w:t>
      </w:r>
      <w:r w:rsidRPr="00374FE7">
        <w:rPr>
          <w:rFonts w:ascii="Palatino Linotype" w:eastAsiaTheme="minorHAnsi" w:hAnsi="Palatino Linotype" w:cs="Arial"/>
          <w:lang w:val="es-MX" w:eastAsia="es-MX"/>
        </w:rPr>
        <w:t xml:space="preserve"> sólo proporcionará la información que obra en sus archivos, lo que </w:t>
      </w:r>
      <w:r w:rsidRPr="00374FE7">
        <w:rPr>
          <w:rFonts w:ascii="Palatino Linotype" w:eastAsiaTheme="minorHAnsi" w:hAnsi="Palatino Linotype" w:cs="Arial"/>
          <w:i/>
          <w:lang w:val="es-MX" w:eastAsia="es-MX"/>
        </w:rPr>
        <w:t>a contrario sensu</w:t>
      </w:r>
      <w:r w:rsidRPr="00374FE7">
        <w:rPr>
          <w:rFonts w:ascii="Palatino Linotype" w:eastAsiaTheme="minorHAnsi" w:hAnsi="Palatino Linotype" w:cs="Arial"/>
          <w:lang w:val="es-MX" w:eastAsia="es-MX"/>
        </w:rPr>
        <w:t xml:space="preserve"> significa que no se está obligado a proporcionar lo que no obre en sus archivos.</w:t>
      </w:r>
    </w:p>
    <w:p w14:paraId="69757317" w14:textId="77777777" w:rsidR="009602BA" w:rsidRPr="00374FE7" w:rsidRDefault="009602BA" w:rsidP="009602BA">
      <w:pPr>
        <w:spacing w:line="360" w:lineRule="auto"/>
        <w:jc w:val="both"/>
        <w:rPr>
          <w:rFonts w:ascii="Palatino Linotype" w:eastAsiaTheme="minorHAnsi" w:hAnsi="Palatino Linotype" w:cs="Arial"/>
          <w:szCs w:val="22"/>
          <w:lang w:val="es-MX" w:eastAsia="es-MX"/>
        </w:rPr>
      </w:pPr>
    </w:p>
    <w:p w14:paraId="59CD392F" w14:textId="77777777" w:rsidR="009602BA" w:rsidRPr="00374FE7" w:rsidRDefault="009602BA" w:rsidP="009602BA">
      <w:pPr>
        <w:spacing w:line="360" w:lineRule="auto"/>
        <w:jc w:val="both"/>
        <w:rPr>
          <w:rFonts w:ascii="Palatino Linotype" w:eastAsia="Calibri" w:hAnsi="Palatino Linotype" w:cs="Arial"/>
          <w:szCs w:val="22"/>
          <w:lang w:val="es-MX" w:eastAsia="en-US"/>
        </w:rPr>
      </w:pPr>
      <w:r w:rsidRPr="00374FE7">
        <w:rPr>
          <w:rFonts w:ascii="Palatino Linotype" w:eastAsia="Calibri" w:hAnsi="Palatino Linotype" w:cs="Arial"/>
          <w:szCs w:val="22"/>
          <w:lang w:val="es-MX" w:eastAsia="en-US"/>
        </w:rPr>
        <w:t>Así también, se dispone que</w:t>
      </w:r>
      <w:r w:rsidRPr="00374FE7">
        <w:rPr>
          <w:rFonts w:ascii="Palatino Linotype" w:eastAsiaTheme="minorHAnsi" w:hAnsi="Palatino Linotype" w:cstheme="minorBidi"/>
          <w:szCs w:val="22"/>
          <w:lang w:val="es-MX" w:eastAsia="en-US"/>
        </w:rPr>
        <w:t xml:space="preserve"> </w:t>
      </w:r>
      <w:r w:rsidRPr="00374FE7">
        <w:rPr>
          <w:rFonts w:ascii="Palatino Linotype" w:eastAsia="Calibri" w:hAnsi="Palatino Linotype" w:cs="Arial"/>
          <w:szCs w:val="22"/>
          <w:lang w:val="es-MX" w:eastAsia="en-US"/>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31179545" w14:textId="77777777" w:rsidR="009602BA" w:rsidRPr="00374FE7" w:rsidRDefault="009602BA" w:rsidP="009602BA">
      <w:pPr>
        <w:spacing w:line="360" w:lineRule="auto"/>
        <w:jc w:val="both"/>
        <w:rPr>
          <w:rFonts w:ascii="Palatino Linotype" w:eastAsiaTheme="minorHAnsi" w:hAnsi="Palatino Linotype" w:cs="Arial"/>
          <w:szCs w:val="22"/>
          <w:lang w:val="es-MX" w:eastAsia="en-US"/>
        </w:rPr>
      </w:pPr>
    </w:p>
    <w:p w14:paraId="70C63FB2" w14:textId="77777777" w:rsidR="009602BA" w:rsidRPr="00374FE7" w:rsidRDefault="009602BA" w:rsidP="009602BA">
      <w:pPr>
        <w:spacing w:line="360" w:lineRule="auto"/>
        <w:jc w:val="both"/>
        <w:rPr>
          <w:rFonts w:ascii="Palatino Linotype" w:eastAsiaTheme="minorHAnsi" w:hAnsi="Palatino Linotype" w:cstheme="minorBidi"/>
          <w:b/>
          <w:bCs/>
          <w:color w:val="000000"/>
          <w:szCs w:val="22"/>
          <w:lang w:val="es-MX" w:eastAsia="en-US"/>
        </w:rPr>
      </w:pPr>
      <w:r w:rsidRPr="00374FE7">
        <w:rPr>
          <w:rFonts w:ascii="Palatino Linotype" w:eastAsiaTheme="minorHAnsi" w:hAnsi="Palatino Linotype" w:cs="Arial"/>
          <w:szCs w:val="22"/>
          <w:lang w:val="es-MX" w:eastAsia="en-US"/>
        </w:rPr>
        <w:t xml:space="preserve">En este contexto, </w:t>
      </w:r>
      <w:r w:rsidRPr="00374FE7">
        <w:rPr>
          <w:rFonts w:ascii="Palatino Linotype" w:eastAsiaTheme="minorHAnsi" w:hAnsi="Palatino Linotype" w:cs="Arial"/>
          <w:szCs w:val="22"/>
          <w:lang w:val="es-MX" w:eastAsia="es-MX"/>
        </w:rPr>
        <w:t xml:space="preserve">el </w:t>
      </w:r>
      <w:r w:rsidRPr="00374FE7">
        <w:rPr>
          <w:rFonts w:ascii="Palatino Linotype" w:eastAsiaTheme="minorHAnsi" w:hAnsi="Palatino Linotype" w:cs="Arial"/>
          <w:b/>
          <w:szCs w:val="22"/>
          <w:lang w:val="es-MX" w:eastAsia="es-MX"/>
        </w:rPr>
        <w:t>Sujeto Obligado</w:t>
      </w:r>
      <w:r w:rsidRPr="00374FE7">
        <w:rPr>
          <w:rFonts w:ascii="Palatino Linotype" w:eastAsiaTheme="minorHAnsi" w:hAnsi="Palatino Linotype" w:cs="Arial"/>
          <w:szCs w:val="22"/>
          <w:lang w:val="es-MX" w:eastAsia="en-US"/>
        </w:rPr>
        <w:t xml:space="preserve"> no está obligado a generar documento </w:t>
      </w:r>
      <w:r w:rsidRPr="00374FE7">
        <w:rPr>
          <w:rFonts w:ascii="Palatino Linotype" w:eastAsiaTheme="minorHAnsi" w:hAnsi="Palatino Linotype" w:cs="Arial"/>
          <w:b/>
          <w:i/>
          <w:szCs w:val="22"/>
          <w:lang w:val="es-MX" w:eastAsia="en-US"/>
        </w:rPr>
        <w:t>ad hoc</w:t>
      </w:r>
      <w:r w:rsidRPr="00374FE7">
        <w:rPr>
          <w:rFonts w:ascii="Palatino Linotype" w:eastAsiaTheme="minorHAnsi" w:hAnsi="Palatino Linotype" w:cs="Arial"/>
          <w:szCs w:val="22"/>
          <w:lang w:val="es-MX" w:eastAsia="en-US"/>
        </w:rPr>
        <w:t xml:space="preserve"> para para satisfacer el derecho de acceso, situación que no está permitida dentro de la materia de acceso a la información. </w:t>
      </w:r>
      <w:r w:rsidRPr="00374FE7">
        <w:rPr>
          <w:rFonts w:ascii="Palatino Linotype" w:eastAsiaTheme="minorHAnsi" w:hAnsi="Palatino Linotype" w:cs="Arial"/>
          <w:color w:val="000000"/>
          <w:szCs w:val="22"/>
          <w:lang w:val="es-MX" w:eastAsia="en-US"/>
        </w:rPr>
        <w:t xml:space="preserve">Como apoyo a lo anterior, es aplicable el Criterio 03-17, emitido por </w:t>
      </w:r>
      <w:r w:rsidRPr="00374FE7">
        <w:rPr>
          <w:rFonts w:ascii="Palatino Linotype" w:eastAsia="Arial Unicode MS" w:hAnsi="Palatino Linotype" w:cs="Arial"/>
          <w:color w:val="000000"/>
          <w:szCs w:val="22"/>
          <w:lang w:val="es-MX" w:eastAsia="en-US"/>
        </w:rPr>
        <w:t>el Instituto Nacional de Transparencia, Acceso a la Información y Protección de Datos Personales,</w:t>
      </w:r>
      <w:r w:rsidRPr="00374FE7">
        <w:rPr>
          <w:rFonts w:ascii="Palatino Linotype" w:eastAsiaTheme="minorHAnsi" w:hAnsi="Palatino Linotype" w:cstheme="minorBidi"/>
          <w:bCs/>
          <w:color w:val="000000"/>
          <w:szCs w:val="22"/>
          <w:lang w:val="es-MX" w:eastAsia="en-US"/>
        </w:rPr>
        <w:t xml:space="preserve"> que dice:</w:t>
      </w:r>
      <w:r w:rsidRPr="00374FE7">
        <w:rPr>
          <w:rFonts w:ascii="Palatino Linotype" w:eastAsiaTheme="minorHAnsi" w:hAnsi="Palatino Linotype" w:cstheme="minorBidi"/>
          <w:b/>
          <w:bCs/>
          <w:color w:val="000000"/>
          <w:szCs w:val="22"/>
          <w:lang w:val="es-MX" w:eastAsia="en-US"/>
        </w:rPr>
        <w:t xml:space="preserve"> </w:t>
      </w:r>
    </w:p>
    <w:p w14:paraId="00868262" w14:textId="77777777" w:rsidR="009602BA" w:rsidRPr="00374FE7" w:rsidRDefault="009602BA" w:rsidP="009602BA">
      <w:pPr>
        <w:rPr>
          <w:rFonts w:asciiTheme="minorHAnsi" w:eastAsiaTheme="minorHAnsi" w:hAnsiTheme="minorHAnsi" w:cstheme="minorBidi"/>
          <w:sz w:val="22"/>
          <w:szCs w:val="22"/>
          <w:lang w:val="es-MX" w:eastAsia="en-US"/>
        </w:rPr>
      </w:pPr>
    </w:p>
    <w:p w14:paraId="4344A0AD" w14:textId="77777777" w:rsidR="009602BA" w:rsidRPr="00374FE7" w:rsidRDefault="009602BA" w:rsidP="009602BA">
      <w:pPr>
        <w:spacing w:line="259" w:lineRule="auto"/>
        <w:ind w:left="851" w:right="850"/>
        <w:jc w:val="both"/>
        <w:rPr>
          <w:rFonts w:ascii="Palatino Linotype" w:eastAsiaTheme="minorHAnsi" w:hAnsi="Palatino Linotype" w:cs="Arial"/>
          <w:color w:val="000000"/>
          <w:sz w:val="2"/>
          <w:szCs w:val="22"/>
          <w:lang w:val="es-MX" w:eastAsia="en-US"/>
        </w:rPr>
      </w:pPr>
    </w:p>
    <w:p w14:paraId="3AD4D3BB"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374FE7">
        <w:rPr>
          <w:rFonts w:ascii="Palatino Linotype" w:eastAsiaTheme="minorHAnsi" w:hAnsi="Palatino Linotype" w:cs="Arial"/>
          <w:i/>
          <w:color w:val="000000"/>
          <w:sz w:val="22"/>
          <w:szCs w:val="22"/>
          <w:lang w:val="es-MX" w:eastAsia="en-US"/>
        </w:rPr>
        <w:t>“</w:t>
      </w:r>
      <w:r w:rsidRPr="00374FE7">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374FE7">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1CB8BCC"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
          <w:szCs w:val="22"/>
          <w:lang w:val="es-MX" w:eastAsia="en-US"/>
        </w:rPr>
      </w:pPr>
    </w:p>
    <w:p w14:paraId="48BEC2F0"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p>
    <w:p w14:paraId="59494302"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374FE7">
        <w:rPr>
          <w:rFonts w:ascii="Palatino Linotype" w:eastAsiaTheme="minorHAnsi" w:hAnsi="Palatino Linotype" w:cs="Arial"/>
          <w:i/>
          <w:color w:val="000000"/>
          <w:sz w:val="22"/>
          <w:szCs w:val="22"/>
          <w:lang w:val="es-MX" w:eastAsia="en-US"/>
        </w:rPr>
        <w:t xml:space="preserve">Resoluciones: </w:t>
      </w:r>
    </w:p>
    <w:p w14:paraId="6A9C8B0D"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374FE7">
        <w:rPr>
          <w:rFonts w:ascii="Palatino Linotype" w:eastAsiaTheme="minorHAnsi" w:hAnsi="Palatino Linotype" w:cs="Arial"/>
          <w:i/>
          <w:color w:val="000000"/>
          <w:sz w:val="22"/>
          <w:szCs w:val="22"/>
          <w:lang w:val="es-MX" w:eastAsia="en-US"/>
        </w:rPr>
        <w:lastRenderedPageBreak/>
        <w:sym w:font="Symbol" w:char="F0B7"/>
      </w:r>
      <w:r w:rsidRPr="00374FE7">
        <w:rPr>
          <w:rFonts w:ascii="Palatino Linotype" w:eastAsiaTheme="minorHAnsi" w:hAnsi="Palatino Linotype" w:cs="Arial"/>
          <w:i/>
          <w:color w:val="000000"/>
          <w:sz w:val="22"/>
          <w:szCs w:val="22"/>
          <w:lang w:val="es-MX" w:eastAsia="en-US"/>
        </w:rPr>
        <w:t xml:space="preserve"> RRA 0050/16. Instituto Nacional para la Evaluación de la Educación. 13 julio de 2016. Por unanimidad. Comisionado Ponente: Francisco Javier Acuña Llamas.</w:t>
      </w:r>
    </w:p>
    <w:p w14:paraId="128F5E12"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374FE7">
        <w:rPr>
          <w:rFonts w:ascii="Palatino Linotype" w:eastAsiaTheme="minorHAnsi" w:hAnsi="Palatino Linotype" w:cs="Arial"/>
          <w:i/>
          <w:color w:val="000000"/>
          <w:sz w:val="22"/>
          <w:szCs w:val="22"/>
          <w:lang w:val="es-MX" w:eastAsia="en-US"/>
        </w:rPr>
        <w:sym w:font="Symbol" w:char="F0B7"/>
      </w:r>
      <w:r w:rsidRPr="00374FE7">
        <w:rPr>
          <w:rFonts w:ascii="Palatino Linotype" w:eastAsiaTheme="minorHAnsi" w:hAnsi="Palatino Linotype" w:cs="Arial"/>
          <w:i/>
          <w:color w:val="000000"/>
          <w:sz w:val="22"/>
          <w:szCs w:val="22"/>
          <w:lang w:val="es-MX" w:eastAsia="en-US"/>
        </w:rPr>
        <w:t xml:space="preserve"> RRA 0310/16. Instituto Nacional de Transparencia, Acceso a la Información y Protección de Datos Personales. 10 de agosto de 2016. Por unanimidad. Comisionada Ponente. Areli Cano Guadiana. </w:t>
      </w:r>
    </w:p>
    <w:p w14:paraId="2118A50B" w14:textId="77777777" w:rsidR="009602BA" w:rsidRPr="00374FE7"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374FE7">
        <w:rPr>
          <w:rFonts w:ascii="Palatino Linotype" w:eastAsiaTheme="minorHAnsi" w:hAnsi="Palatino Linotype" w:cs="Arial"/>
          <w:i/>
          <w:color w:val="000000"/>
          <w:sz w:val="22"/>
          <w:szCs w:val="22"/>
          <w:lang w:val="es-MX" w:eastAsia="en-US"/>
        </w:rPr>
        <w:sym w:font="Symbol" w:char="F0B7"/>
      </w:r>
      <w:r w:rsidRPr="00374FE7">
        <w:rPr>
          <w:rFonts w:ascii="Palatino Linotype" w:eastAsiaTheme="minorHAnsi" w:hAnsi="Palatino Linotype" w:cs="Arial"/>
          <w:i/>
          <w:color w:val="000000"/>
          <w:sz w:val="22"/>
          <w:szCs w:val="22"/>
          <w:lang w:val="es-MX" w:eastAsia="en-US"/>
        </w:rPr>
        <w:t xml:space="preserve"> RRA 1889/16. Secretaría de Hacienda y Crédito Público. 05 de octubre de 2016. Por unanimidad. Comisionada Ponente. Ximena Puente de la Mora.”</w:t>
      </w:r>
    </w:p>
    <w:p w14:paraId="49805BEE" w14:textId="77777777" w:rsidR="009602BA" w:rsidRPr="00374FE7" w:rsidRDefault="009602BA" w:rsidP="009602BA">
      <w:pPr>
        <w:autoSpaceDE w:val="0"/>
        <w:autoSpaceDN w:val="0"/>
        <w:adjustRightInd w:val="0"/>
        <w:spacing w:line="360" w:lineRule="auto"/>
        <w:jc w:val="both"/>
        <w:rPr>
          <w:rFonts w:ascii="Palatino Linotype" w:eastAsiaTheme="minorHAnsi" w:hAnsi="Palatino Linotype" w:cs="Arial"/>
          <w:lang w:val="es-MX" w:eastAsia="en-US"/>
        </w:rPr>
      </w:pPr>
    </w:p>
    <w:p w14:paraId="5C53977F" w14:textId="77777777" w:rsidR="00D47741" w:rsidRPr="00374FE7" w:rsidRDefault="00D47741" w:rsidP="00D47741">
      <w:pPr>
        <w:spacing w:line="360" w:lineRule="auto"/>
        <w:jc w:val="both"/>
        <w:rPr>
          <w:rFonts w:ascii="Palatino Linotype" w:hAnsi="Palatino Linotype" w:cs="Arial"/>
        </w:rPr>
      </w:pPr>
      <w:r w:rsidRPr="00374FE7">
        <w:rPr>
          <w:rFonts w:ascii="Palatino Linotype" w:hAnsi="Palatino Linotype" w:cs="Tahoma"/>
          <w:bCs/>
        </w:rPr>
        <w:t xml:space="preserve">Bajo estas líneas argumentativas, al retomar y delimitar los requerimientos del ahora </w:t>
      </w:r>
      <w:r w:rsidRPr="00374FE7">
        <w:rPr>
          <w:rFonts w:ascii="Palatino Linotype" w:hAnsi="Palatino Linotype" w:cs="Tahoma"/>
          <w:b/>
          <w:bCs/>
        </w:rPr>
        <w:t>Recurrente</w:t>
      </w:r>
      <w:r w:rsidRPr="00374FE7">
        <w:rPr>
          <w:rFonts w:ascii="Palatino Linotype" w:hAnsi="Palatino Linotype" w:cs="Tahoma"/>
          <w:bCs/>
        </w:rPr>
        <w:t>, de manera objetiva se precisa que se queja de la siguiente información:</w:t>
      </w:r>
    </w:p>
    <w:p w14:paraId="0DE7BB68" w14:textId="77777777" w:rsidR="00D47741" w:rsidRPr="00374FE7" w:rsidRDefault="00D47741" w:rsidP="00D47741">
      <w:pPr>
        <w:tabs>
          <w:tab w:val="left" w:pos="1828"/>
        </w:tabs>
        <w:spacing w:line="360" w:lineRule="auto"/>
        <w:jc w:val="both"/>
        <w:rPr>
          <w:rFonts w:ascii="Palatino Linotype" w:hAnsi="Palatino Linotype" w:cs="Tahoma"/>
          <w:bCs/>
        </w:rPr>
      </w:pPr>
    </w:p>
    <w:p w14:paraId="0E0D3736" w14:textId="77777777" w:rsidR="00D47741" w:rsidRPr="00374FE7" w:rsidRDefault="00D47741" w:rsidP="00D47741">
      <w:pPr>
        <w:spacing w:line="360" w:lineRule="auto"/>
        <w:ind w:right="141"/>
        <w:jc w:val="both"/>
        <w:rPr>
          <w:rFonts w:ascii="Palatino Linotype" w:eastAsiaTheme="minorHAnsi" w:hAnsi="Palatino Linotype" w:cstheme="minorBidi"/>
          <w:b/>
          <w:szCs w:val="22"/>
          <w:lang w:val="es-MX" w:eastAsia="es-MX"/>
        </w:rPr>
      </w:pPr>
      <w:r w:rsidRPr="00374FE7">
        <w:rPr>
          <w:rFonts w:ascii="Palatino Linotype" w:eastAsiaTheme="minorHAnsi" w:hAnsi="Palatino Linotype" w:cstheme="minorBidi"/>
          <w:b/>
          <w:szCs w:val="22"/>
          <w:lang w:val="es-MX" w:eastAsia="es-MX"/>
        </w:rPr>
        <w:t xml:space="preserve">PUNTOS RECURRIDOS: </w:t>
      </w:r>
    </w:p>
    <w:p w14:paraId="2C0BCF76" w14:textId="77777777" w:rsidR="00D47741" w:rsidRPr="00374FE7" w:rsidRDefault="00D47741" w:rsidP="00D47741">
      <w:pPr>
        <w:pStyle w:val="Sinespaciado"/>
        <w:rPr>
          <w:rFonts w:eastAsiaTheme="minorHAnsi"/>
          <w:lang w:eastAsia="es-MX"/>
        </w:rPr>
      </w:pPr>
    </w:p>
    <w:p w14:paraId="5C22A839" w14:textId="0217D456" w:rsidR="00D47741" w:rsidRPr="00374FE7" w:rsidRDefault="0009159F" w:rsidP="0000481D">
      <w:pPr>
        <w:pStyle w:val="Prrafodelista"/>
        <w:numPr>
          <w:ilvl w:val="0"/>
          <w:numId w:val="20"/>
        </w:numPr>
        <w:spacing w:line="360" w:lineRule="auto"/>
        <w:jc w:val="both"/>
        <w:rPr>
          <w:rFonts w:ascii="Palatino Linotype" w:hAnsi="Palatino Linotype" w:cs="Arial"/>
        </w:rPr>
      </w:pPr>
      <w:r w:rsidRPr="00374FE7">
        <w:rPr>
          <w:rFonts w:ascii="Palatino Linotype" w:hAnsi="Palatino Linotype" w:cs="Arial"/>
        </w:rPr>
        <w:t>“</w:t>
      </w:r>
      <w:r w:rsidR="00821C4B" w:rsidRPr="00821C4B">
        <w:rPr>
          <w:rFonts w:ascii="Palatino Linotype" w:hAnsi="Palatino Linotype" w:cs="Arial"/>
        </w:rPr>
        <w:t xml:space="preserve">En la liga de internet sólo se publican </w:t>
      </w:r>
      <w:r w:rsidR="00821C4B" w:rsidRPr="00821C4B">
        <w:rPr>
          <w:rFonts w:ascii="Palatino Linotype" w:hAnsi="Palatino Linotype" w:cs="Arial"/>
          <w:b/>
          <w:bCs/>
          <w:u w:val="single"/>
        </w:rPr>
        <w:t>4 sesiones del comité</w:t>
      </w:r>
      <w:r w:rsidR="00821C4B" w:rsidRPr="00821C4B">
        <w:rPr>
          <w:rFonts w:ascii="Palatino Linotype" w:hAnsi="Palatino Linotype" w:cs="Arial"/>
        </w:rPr>
        <w:t xml:space="preserve">, correspondiendo al registro </w:t>
      </w:r>
      <w:r w:rsidR="00821C4B" w:rsidRPr="00821C4B">
        <w:rPr>
          <w:rFonts w:ascii="Palatino Linotype" w:hAnsi="Palatino Linotype" w:cs="Arial"/>
          <w:b/>
          <w:bCs/>
          <w:i/>
          <w:iCs/>
          <w:u w:val="single"/>
        </w:rPr>
        <w:t>01</w:t>
      </w:r>
      <w:r w:rsidR="00821C4B" w:rsidRPr="00821C4B">
        <w:rPr>
          <w:rFonts w:ascii="Palatino Linotype" w:hAnsi="Palatino Linotype" w:cs="Arial"/>
          <w:u w:val="single"/>
        </w:rPr>
        <w:t xml:space="preserve"> la sesión 22 celebrada el 12 de enero</w:t>
      </w:r>
      <w:r w:rsidR="00821C4B" w:rsidRPr="00821C4B">
        <w:rPr>
          <w:rFonts w:ascii="Palatino Linotype" w:hAnsi="Palatino Linotype" w:cs="Arial"/>
        </w:rPr>
        <w:t xml:space="preserve">. El registro </w:t>
      </w:r>
      <w:r w:rsidR="00821C4B" w:rsidRPr="00821C4B">
        <w:rPr>
          <w:rFonts w:ascii="Palatino Linotype" w:hAnsi="Palatino Linotype" w:cs="Arial"/>
          <w:b/>
          <w:bCs/>
          <w:i/>
          <w:iCs/>
          <w:u w:val="single"/>
        </w:rPr>
        <w:t>03</w:t>
      </w:r>
      <w:r w:rsidR="00821C4B" w:rsidRPr="00821C4B">
        <w:rPr>
          <w:rFonts w:ascii="Palatino Linotype" w:hAnsi="Palatino Linotype" w:cs="Arial"/>
          <w:u w:val="single"/>
        </w:rPr>
        <w:t xml:space="preserve"> corresponde a la sesión 33 celebrada el 5 de junio</w:t>
      </w:r>
      <w:r w:rsidR="00821C4B" w:rsidRPr="00821C4B">
        <w:rPr>
          <w:rFonts w:ascii="Palatino Linotype" w:hAnsi="Palatino Linotype" w:cs="Arial"/>
        </w:rPr>
        <w:t xml:space="preserve">. Luego entonces, </w:t>
      </w:r>
      <w:r w:rsidR="00821C4B" w:rsidRPr="00821C4B">
        <w:rPr>
          <w:rFonts w:ascii="Palatino Linotype" w:hAnsi="Palatino Linotype" w:cs="Arial"/>
          <w:b/>
          <w:bCs/>
        </w:rPr>
        <w:t>entre la sesión 22 y la sesión 33 se celebraron 10 sesiones más</w:t>
      </w:r>
      <w:r w:rsidR="00821C4B" w:rsidRPr="00821C4B">
        <w:rPr>
          <w:rFonts w:ascii="Palatino Linotype" w:hAnsi="Palatino Linotype" w:cs="Arial"/>
        </w:rPr>
        <w:t xml:space="preserve">, y </w:t>
      </w:r>
      <w:r w:rsidR="00821C4B" w:rsidRPr="00821C4B">
        <w:rPr>
          <w:rFonts w:ascii="Palatino Linotype" w:hAnsi="Palatino Linotype" w:cs="Arial"/>
          <w:u w:val="single"/>
        </w:rPr>
        <w:t xml:space="preserve">sólo se incluyen la </w:t>
      </w:r>
      <w:r w:rsidR="00821C4B" w:rsidRPr="00821C4B">
        <w:rPr>
          <w:rFonts w:ascii="Palatino Linotype" w:hAnsi="Palatino Linotype" w:cs="Arial"/>
          <w:b/>
          <w:bCs/>
          <w:i/>
          <w:iCs/>
          <w:u w:val="single"/>
        </w:rPr>
        <w:t>31</w:t>
      </w:r>
      <w:r w:rsidR="00821C4B" w:rsidRPr="00821C4B">
        <w:rPr>
          <w:rFonts w:ascii="Palatino Linotype" w:hAnsi="Palatino Linotype" w:cs="Arial"/>
          <w:u w:val="single"/>
        </w:rPr>
        <w:t xml:space="preserve"> y </w:t>
      </w:r>
      <w:r w:rsidR="00821C4B" w:rsidRPr="00821C4B">
        <w:rPr>
          <w:rFonts w:ascii="Palatino Linotype" w:hAnsi="Palatino Linotype" w:cs="Arial"/>
          <w:b/>
          <w:bCs/>
          <w:i/>
          <w:iCs/>
          <w:u w:val="single"/>
        </w:rPr>
        <w:t>32</w:t>
      </w:r>
      <w:r w:rsidR="00821C4B" w:rsidRPr="00821C4B">
        <w:rPr>
          <w:rFonts w:ascii="Palatino Linotype" w:hAnsi="Palatino Linotype" w:cs="Arial"/>
        </w:rPr>
        <w:t xml:space="preserve">, </w:t>
      </w:r>
      <w:r w:rsidR="00821C4B" w:rsidRPr="00821C4B">
        <w:rPr>
          <w:rFonts w:ascii="Palatino Linotype" w:hAnsi="Palatino Linotype" w:cs="Arial"/>
          <w:b/>
          <w:bCs/>
          <w:u w:val="single"/>
        </w:rPr>
        <w:t>faltando las correspondientes de la 23 a la 30</w:t>
      </w:r>
      <w:r w:rsidR="00821C4B" w:rsidRPr="00821C4B">
        <w:rPr>
          <w:rFonts w:ascii="Palatino Linotype" w:hAnsi="Palatino Linotype" w:cs="Arial"/>
        </w:rPr>
        <w:t>, inclusive. Se acompaña archivo con capturas de pantalla que acrediten lo manifestado.</w:t>
      </w:r>
      <w:r w:rsidR="00821C4B" w:rsidRPr="00374FE7">
        <w:rPr>
          <w:rFonts w:ascii="Palatino Linotype" w:hAnsi="Palatino Linotype" w:cs="Arial"/>
        </w:rPr>
        <w:t>” (sic)</w:t>
      </w:r>
    </w:p>
    <w:p w14:paraId="1C695468" w14:textId="673992C6" w:rsidR="00D40F51" w:rsidRDefault="00D40F51" w:rsidP="009602BA">
      <w:pPr>
        <w:spacing w:line="360" w:lineRule="auto"/>
        <w:jc w:val="both"/>
        <w:rPr>
          <w:rFonts w:ascii="Palatino Linotype" w:hAnsi="Palatino Linotype" w:cs="Arial"/>
        </w:rPr>
      </w:pPr>
    </w:p>
    <w:p w14:paraId="3C73FBD8" w14:textId="3A39D2CC" w:rsidR="00821C4B" w:rsidRDefault="00D40F51" w:rsidP="00821C4B">
      <w:p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Adicionalmente, e</w:t>
      </w:r>
      <w:r w:rsidRPr="00374FE7">
        <w:rPr>
          <w:rFonts w:ascii="Palatino Linotype" w:eastAsiaTheme="minorHAnsi" w:hAnsi="Palatino Linotype" w:cs="Arial"/>
          <w:lang w:val="es-MX" w:eastAsia="en-US"/>
        </w:rPr>
        <w:t xml:space="preserve">l </w:t>
      </w:r>
      <w:r>
        <w:rPr>
          <w:rFonts w:ascii="Palatino Linotype" w:eastAsiaTheme="minorHAnsi" w:hAnsi="Palatino Linotype" w:cs="Arial"/>
          <w:b/>
          <w:lang w:val="es-MX" w:eastAsia="en-US"/>
        </w:rPr>
        <w:t>Recurrente</w:t>
      </w:r>
      <w:r w:rsidRPr="00374FE7">
        <w:rPr>
          <w:rFonts w:ascii="Palatino Linotype" w:eastAsiaTheme="minorHAnsi" w:hAnsi="Palatino Linotype" w:cs="Arial"/>
          <w:lang w:val="es-MX" w:eastAsia="en-US"/>
        </w:rPr>
        <w:t xml:space="preserve"> adjuntó a su </w:t>
      </w:r>
      <w:r>
        <w:rPr>
          <w:rFonts w:ascii="Palatino Linotype" w:eastAsiaTheme="minorHAnsi" w:hAnsi="Palatino Linotype" w:cs="Arial"/>
          <w:lang w:val="es-MX" w:eastAsia="en-US"/>
        </w:rPr>
        <w:t>recurso de revisión</w:t>
      </w:r>
      <w:r w:rsidRPr="00374FE7">
        <w:rPr>
          <w:rFonts w:ascii="Palatino Linotype" w:eastAsiaTheme="minorHAnsi" w:hAnsi="Palatino Linotype" w:cs="Arial"/>
          <w:lang w:val="es-MX" w:eastAsia="en-US"/>
        </w:rPr>
        <w:t xml:space="preserve">, </w:t>
      </w:r>
      <w:r>
        <w:rPr>
          <w:rFonts w:ascii="Palatino Linotype" w:eastAsiaTheme="minorHAnsi" w:hAnsi="Palatino Linotype" w:cs="Arial"/>
          <w:lang w:val="es-MX" w:eastAsia="en-US"/>
        </w:rPr>
        <w:t>el</w:t>
      </w:r>
      <w:r w:rsidRPr="00374FE7">
        <w:rPr>
          <w:rFonts w:ascii="Palatino Linotype" w:eastAsiaTheme="minorHAnsi" w:hAnsi="Palatino Linotype" w:cs="Arial"/>
          <w:lang w:val="es-MX" w:eastAsia="en-US"/>
        </w:rPr>
        <w:t xml:space="preserve"> archivo electrónico</w:t>
      </w:r>
      <w:r w:rsidR="00821C4B">
        <w:rPr>
          <w:rFonts w:ascii="Palatino Linotype" w:eastAsiaTheme="minorHAnsi" w:hAnsi="Palatino Linotype" w:cs="Arial"/>
          <w:lang w:val="es-MX" w:eastAsia="en-US"/>
        </w:rPr>
        <w:t xml:space="preserve"> denominado </w:t>
      </w:r>
      <w:r w:rsidR="00821C4B" w:rsidRPr="00821C4B">
        <w:rPr>
          <w:rFonts w:ascii="Palatino Linotype" w:eastAsiaTheme="minorHAnsi" w:hAnsi="Palatino Linotype" w:cs="Arial"/>
          <w:i/>
          <w:iCs/>
          <w:lang w:val="es-MX" w:eastAsia="en-US"/>
        </w:rPr>
        <w:t>“</w:t>
      </w:r>
      <w:r w:rsidR="00821C4B" w:rsidRPr="002079BF">
        <w:rPr>
          <w:rFonts w:ascii="Palatino Linotype" w:eastAsiaTheme="minorHAnsi" w:hAnsi="Palatino Linotype" w:cs="Arial"/>
          <w:i/>
          <w:lang w:val="es-MX" w:eastAsia="en-US"/>
        </w:rPr>
        <w:t>RESPUESTA SOLICITUD 00120-CAPULHUA-IP-2023.pdf</w:t>
      </w:r>
      <w:r w:rsidR="00821C4B" w:rsidRPr="00374FE7">
        <w:rPr>
          <w:rFonts w:ascii="Palatino Linotype" w:eastAsiaTheme="minorHAnsi" w:hAnsi="Palatino Linotype" w:cs="Arial"/>
          <w:i/>
          <w:lang w:val="es-MX" w:eastAsia="en-US"/>
        </w:rPr>
        <w:t>”;</w:t>
      </w:r>
      <w:r w:rsidR="00821C4B" w:rsidRPr="00374FE7">
        <w:rPr>
          <w:rFonts w:ascii="Palatino Linotype" w:eastAsiaTheme="minorHAnsi" w:hAnsi="Palatino Linotype" w:cs="Arial"/>
          <w:lang w:val="es-MX" w:eastAsia="en-US"/>
        </w:rPr>
        <w:t xml:space="preserve"> cuyo contenido </w:t>
      </w:r>
      <w:r w:rsidR="00821C4B">
        <w:rPr>
          <w:rFonts w:ascii="Palatino Linotype" w:eastAsiaTheme="minorHAnsi" w:hAnsi="Palatino Linotype" w:cs="Arial"/>
          <w:lang w:val="es-MX" w:eastAsia="en-US"/>
        </w:rPr>
        <w:t xml:space="preserve">son capturas de pantalla de la página de Información Pública de Oficio Mexiquense (IPOMEX), del </w:t>
      </w:r>
      <w:r w:rsidR="00821C4B" w:rsidRPr="002079BF">
        <w:rPr>
          <w:rFonts w:ascii="Palatino Linotype" w:eastAsiaTheme="minorHAnsi" w:hAnsi="Palatino Linotype" w:cs="Arial"/>
          <w:b/>
          <w:bCs/>
          <w:lang w:val="es-MX" w:eastAsia="en-US"/>
        </w:rPr>
        <w:t>Sujeto Obligado</w:t>
      </w:r>
      <w:r w:rsidR="00821C4B">
        <w:rPr>
          <w:rFonts w:ascii="Palatino Linotype" w:eastAsiaTheme="minorHAnsi" w:hAnsi="Palatino Linotype" w:cs="Arial"/>
          <w:lang w:val="es-MX" w:eastAsia="en-US"/>
        </w:rPr>
        <w:t xml:space="preserve">, correspondiente al apartado del </w:t>
      </w:r>
      <w:r w:rsidR="00821C4B" w:rsidRPr="002079BF">
        <w:rPr>
          <w:rFonts w:ascii="Palatino Linotype" w:eastAsiaTheme="minorHAnsi" w:hAnsi="Palatino Linotype" w:cs="Arial"/>
          <w:i/>
          <w:iCs/>
          <w:lang w:val="es-MX" w:eastAsia="en-US"/>
        </w:rPr>
        <w:t>“Informe de resoluciones del comité de transparencia”</w:t>
      </w:r>
      <w:r w:rsidR="00821C4B">
        <w:rPr>
          <w:rFonts w:ascii="Palatino Linotype" w:eastAsiaTheme="minorHAnsi" w:hAnsi="Palatino Linotype" w:cs="Arial"/>
          <w:lang w:val="es-MX" w:eastAsia="en-US"/>
        </w:rPr>
        <w:t>; de conformidad con las siguientes imágenes:</w:t>
      </w:r>
    </w:p>
    <w:p w14:paraId="7E18A1AD" w14:textId="77777777" w:rsidR="00821C4B" w:rsidRDefault="00821C4B" w:rsidP="00821C4B">
      <w:pPr>
        <w:spacing w:line="360" w:lineRule="auto"/>
        <w:jc w:val="both"/>
        <w:rPr>
          <w:rFonts w:ascii="Palatino Linotype" w:eastAsiaTheme="minorHAnsi" w:hAnsi="Palatino Linotype" w:cs="Arial"/>
          <w:lang w:val="es-MX" w:eastAsia="en-US"/>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4528"/>
        <w:gridCol w:w="4533"/>
      </w:tblGrid>
      <w:tr w:rsidR="00821C4B" w14:paraId="3C6E4D33" w14:textId="77777777" w:rsidTr="00E272BB">
        <w:tc>
          <w:tcPr>
            <w:tcW w:w="4555" w:type="dxa"/>
            <w:vAlign w:val="center"/>
          </w:tcPr>
          <w:p w14:paraId="489165BC" w14:textId="77777777" w:rsidR="00821C4B" w:rsidRDefault="00821C4B" w:rsidP="00E272BB">
            <w:pPr>
              <w:spacing w:line="360" w:lineRule="auto"/>
              <w:jc w:val="center"/>
              <w:rPr>
                <w:rFonts w:ascii="Palatino Linotype" w:hAnsi="Palatino Linotype"/>
                <w:i/>
                <w:sz w:val="22"/>
                <w:szCs w:val="22"/>
                <w:lang w:val="es-MX" w:eastAsia="es-MX"/>
              </w:rPr>
            </w:pPr>
            <w:r w:rsidRPr="006A6362">
              <w:rPr>
                <w:rFonts w:ascii="Palatino Linotype" w:hAnsi="Palatino Linotype"/>
                <w:i/>
                <w:noProof/>
                <w:sz w:val="22"/>
                <w:szCs w:val="22"/>
                <w:lang w:val="es-MX" w:eastAsia="es-MX"/>
              </w:rPr>
              <w:lastRenderedPageBreak/>
              <w:drawing>
                <wp:inline distT="0" distB="0" distL="0" distR="0" wp14:anchorId="43182BD6" wp14:editId="61874A50">
                  <wp:extent cx="2719070" cy="2321781"/>
                  <wp:effectExtent l="0" t="0" r="5080" b="2540"/>
                  <wp:docPr id="1817408620" name="Imagen 1817408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05646" name=""/>
                          <pic:cNvPicPr/>
                        </pic:nvPicPr>
                        <pic:blipFill>
                          <a:blip r:embed="rId11"/>
                          <a:stretch>
                            <a:fillRect/>
                          </a:stretch>
                        </pic:blipFill>
                        <pic:spPr>
                          <a:xfrm>
                            <a:off x="0" y="0"/>
                            <a:ext cx="2769306" cy="2364677"/>
                          </a:xfrm>
                          <a:prstGeom prst="rect">
                            <a:avLst/>
                          </a:prstGeom>
                        </pic:spPr>
                      </pic:pic>
                    </a:graphicData>
                  </a:graphic>
                </wp:inline>
              </w:drawing>
            </w:r>
          </w:p>
        </w:tc>
        <w:tc>
          <w:tcPr>
            <w:tcW w:w="4556" w:type="dxa"/>
            <w:vAlign w:val="center"/>
          </w:tcPr>
          <w:p w14:paraId="0CF8B617" w14:textId="77777777" w:rsidR="00821C4B" w:rsidRDefault="00821C4B" w:rsidP="00E272BB">
            <w:pPr>
              <w:spacing w:line="360" w:lineRule="auto"/>
              <w:jc w:val="center"/>
              <w:rPr>
                <w:rFonts w:ascii="Palatino Linotype" w:hAnsi="Palatino Linotype"/>
                <w:i/>
                <w:sz w:val="22"/>
                <w:szCs w:val="22"/>
                <w:lang w:val="es-MX" w:eastAsia="es-MX"/>
              </w:rPr>
            </w:pPr>
            <w:r w:rsidRPr="006A6362">
              <w:rPr>
                <w:rFonts w:ascii="Palatino Linotype" w:hAnsi="Palatino Linotype"/>
                <w:i/>
                <w:noProof/>
                <w:sz w:val="22"/>
                <w:szCs w:val="22"/>
                <w:lang w:val="es-MX" w:eastAsia="es-MX"/>
              </w:rPr>
              <w:drawing>
                <wp:inline distT="0" distB="0" distL="0" distR="0" wp14:anchorId="3D1B49D0" wp14:editId="01DE99A5">
                  <wp:extent cx="2689824" cy="2242268"/>
                  <wp:effectExtent l="0" t="0" r="0" b="5715"/>
                  <wp:docPr id="1357506782" name="Imagen 1357506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01709" name=""/>
                          <pic:cNvPicPr/>
                        </pic:nvPicPr>
                        <pic:blipFill>
                          <a:blip r:embed="rId12"/>
                          <a:stretch>
                            <a:fillRect/>
                          </a:stretch>
                        </pic:blipFill>
                        <pic:spPr>
                          <a:xfrm>
                            <a:off x="0" y="0"/>
                            <a:ext cx="2732451" cy="2277803"/>
                          </a:xfrm>
                          <a:prstGeom prst="rect">
                            <a:avLst/>
                          </a:prstGeom>
                        </pic:spPr>
                      </pic:pic>
                    </a:graphicData>
                  </a:graphic>
                </wp:inline>
              </w:drawing>
            </w:r>
          </w:p>
        </w:tc>
      </w:tr>
      <w:tr w:rsidR="00821C4B" w14:paraId="2A252042" w14:textId="77777777" w:rsidTr="00E272BB">
        <w:tc>
          <w:tcPr>
            <w:tcW w:w="4555" w:type="dxa"/>
            <w:vAlign w:val="center"/>
          </w:tcPr>
          <w:p w14:paraId="6E9463E2" w14:textId="77777777" w:rsidR="00821C4B" w:rsidRDefault="00821C4B" w:rsidP="00E272BB">
            <w:pPr>
              <w:spacing w:line="360" w:lineRule="auto"/>
              <w:jc w:val="center"/>
              <w:rPr>
                <w:rFonts w:ascii="Palatino Linotype" w:hAnsi="Palatino Linotype"/>
                <w:i/>
                <w:sz w:val="22"/>
                <w:szCs w:val="22"/>
                <w:lang w:val="es-MX" w:eastAsia="es-MX"/>
              </w:rPr>
            </w:pPr>
            <w:r w:rsidRPr="006A6362">
              <w:rPr>
                <w:rFonts w:ascii="Palatino Linotype" w:hAnsi="Palatino Linotype"/>
                <w:i/>
                <w:noProof/>
                <w:sz w:val="22"/>
                <w:szCs w:val="22"/>
                <w:lang w:val="es-MX" w:eastAsia="es-MX"/>
              </w:rPr>
              <w:drawing>
                <wp:inline distT="0" distB="0" distL="0" distR="0" wp14:anchorId="1A8AF32F" wp14:editId="123FBBC6">
                  <wp:extent cx="2718224" cy="2162755"/>
                  <wp:effectExtent l="0" t="0" r="6350" b="9525"/>
                  <wp:docPr id="1396504288" name="Imagen 139650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579205" name=""/>
                          <pic:cNvPicPr/>
                        </pic:nvPicPr>
                        <pic:blipFill>
                          <a:blip r:embed="rId13"/>
                          <a:stretch>
                            <a:fillRect/>
                          </a:stretch>
                        </pic:blipFill>
                        <pic:spPr>
                          <a:xfrm>
                            <a:off x="0" y="0"/>
                            <a:ext cx="2773915" cy="2207066"/>
                          </a:xfrm>
                          <a:prstGeom prst="rect">
                            <a:avLst/>
                          </a:prstGeom>
                        </pic:spPr>
                      </pic:pic>
                    </a:graphicData>
                  </a:graphic>
                </wp:inline>
              </w:drawing>
            </w:r>
          </w:p>
        </w:tc>
        <w:tc>
          <w:tcPr>
            <w:tcW w:w="4556" w:type="dxa"/>
            <w:vAlign w:val="center"/>
          </w:tcPr>
          <w:p w14:paraId="4DC8C472" w14:textId="77777777" w:rsidR="00821C4B" w:rsidRDefault="00821C4B" w:rsidP="00E272BB">
            <w:pPr>
              <w:spacing w:line="360" w:lineRule="auto"/>
              <w:jc w:val="center"/>
              <w:rPr>
                <w:rFonts w:ascii="Palatino Linotype" w:hAnsi="Palatino Linotype"/>
                <w:i/>
                <w:sz w:val="22"/>
                <w:szCs w:val="22"/>
                <w:lang w:val="es-MX" w:eastAsia="es-MX"/>
              </w:rPr>
            </w:pPr>
            <w:r w:rsidRPr="006A6362">
              <w:rPr>
                <w:rFonts w:ascii="Palatino Linotype" w:hAnsi="Palatino Linotype"/>
                <w:i/>
                <w:noProof/>
                <w:sz w:val="22"/>
                <w:szCs w:val="22"/>
                <w:lang w:val="es-MX" w:eastAsia="es-MX"/>
              </w:rPr>
              <w:drawing>
                <wp:inline distT="0" distB="0" distL="0" distR="0" wp14:anchorId="1D76F08E" wp14:editId="4DE2B50D">
                  <wp:extent cx="2728595" cy="2083242"/>
                  <wp:effectExtent l="0" t="0" r="0" b="0"/>
                  <wp:docPr id="2102156738" name="Imagen 210215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95019" name=""/>
                          <pic:cNvPicPr/>
                        </pic:nvPicPr>
                        <pic:blipFill>
                          <a:blip r:embed="rId14"/>
                          <a:stretch>
                            <a:fillRect/>
                          </a:stretch>
                        </pic:blipFill>
                        <pic:spPr>
                          <a:xfrm>
                            <a:off x="0" y="0"/>
                            <a:ext cx="2777126" cy="2120295"/>
                          </a:xfrm>
                          <a:prstGeom prst="rect">
                            <a:avLst/>
                          </a:prstGeom>
                        </pic:spPr>
                      </pic:pic>
                    </a:graphicData>
                  </a:graphic>
                </wp:inline>
              </w:drawing>
            </w:r>
          </w:p>
        </w:tc>
      </w:tr>
      <w:tr w:rsidR="00821C4B" w14:paraId="2F82AC49" w14:textId="77777777" w:rsidTr="00E272BB">
        <w:tc>
          <w:tcPr>
            <w:tcW w:w="9111" w:type="dxa"/>
            <w:gridSpan w:val="2"/>
            <w:vAlign w:val="center"/>
          </w:tcPr>
          <w:p w14:paraId="6D534B75" w14:textId="77777777" w:rsidR="00821C4B" w:rsidRDefault="00821C4B" w:rsidP="00E272BB">
            <w:pPr>
              <w:spacing w:line="360" w:lineRule="auto"/>
              <w:jc w:val="center"/>
              <w:rPr>
                <w:rFonts w:ascii="Palatino Linotype" w:hAnsi="Palatino Linotype"/>
                <w:i/>
                <w:sz w:val="22"/>
                <w:szCs w:val="22"/>
                <w:lang w:val="es-MX" w:eastAsia="es-MX"/>
              </w:rPr>
            </w:pPr>
            <w:r w:rsidRPr="006A6362">
              <w:rPr>
                <w:rFonts w:ascii="Palatino Linotype" w:hAnsi="Palatino Linotype"/>
                <w:i/>
                <w:noProof/>
                <w:sz w:val="22"/>
                <w:szCs w:val="22"/>
                <w:lang w:val="es-MX" w:eastAsia="es-MX"/>
              </w:rPr>
              <w:drawing>
                <wp:inline distT="0" distB="0" distL="0" distR="0" wp14:anchorId="0532DFDB" wp14:editId="6EF50D24">
                  <wp:extent cx="5114925" cy="2480807"/>
                  <wp:effectExtent l="0" t="0" r="0" b="0"/>
                  <wp:docPr id="1000425966" name="Imagen 1000425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31156" name=""/>
                          <pic:cNvPicPr/>
                        </pic:nvPicPr>
                        <pic:blipFill>
                          <a:blip r:embed="rId15"/>
                          <a:stretch>
                            <a:fillRect/>
                          </a:stretch>
                        </pic:blipFill>
                        <pic:spPr>
                          <a:xfrm>
                            <a:off x="0" y="0"/>
                            <a:ext cx="5131914" cy="2489047"/>
                          </a:xfrm>
                          <a:prstGeom prst="rect">
                            <a:avLst/>
                          </a:prstGeom>
                        </pic:spPr>
                      </pic:pic>
                    </a:graphicData>
                  </a:graphic>
                </wp:inline>
              </w:drawing>
            </w:r>
          </w:p>
        </w:tc>
      </w:tr>
    </w:tbl>
    <w:p w14:paraId="41CEC11B" w14:textId="77777777" w:rsidR="00D40F51" w:rsidRPr="00374FE7" w:rsidRDefault="00D40F51" w:rsidP="009602BA">
      <w:pPr>
        <w:spacing w:line="360" w:lineRule="auto"/>
        <w:jc w:val="both"/>
        <w:rPr>
          <w:rFonts w:ascii="Palatino Linotype" w:hAnsi="Palatino Linotype" w:cs="Arial"/>
        </w:rPr>
      </w:pPr>
    </w:p>
    <w:p w14:paraId="7E5922D8" w14:textId="36CC4A4E" w:rsidR="002A0AF4" w:rsidRDefault="00331F0D" w:rsidP="00331F0D">
      <w:pPr>
        <w:spacing w:line="360" w:lineRule="auto"/>
        <w:jc w:val="both"/>
        <w:rPr>
          <w:rFonts w:ascii="Palatino Linotype" w:hAnsi="Palatino Linotype" w:cs="Arial"/>
          <w:sz w:val="32"/>
          <w:szCs w:val="32"/>
        </w:rPr>
      </w:pPr>
      <w:r w:rsidRPr="00331F0D">
        <w:rPr>
          <w:rFonts w:ascii="Palatino Linotype" w:eastAsiaTheme="minorHAnsi" w:hAnsi="Palatino Linotype" w:cs="Arial"/>
          <w:color w:val="000000" w:themeColor="text1"/>
          <w:lang w:val="es-MX" w:eastAsia="en-US"/>
        </w:rPr>
        <w:lastRenderedPageBreak/>
        <w:t>Por lo anteriormente expuesto</w:t>
      </w:r>
      <w:r w:rsidRPr="00331F0D">
        <w:rPr>
          <w:rFonts w:ascii="Palatino Linotype" w:hAnsi="Palatino Linotype" w:cs="Arial"/>
        </w:rPr>
        <w:t xml:space="preserve">, recordemos </w:t>
      </w:r>
      <w:r w:rsidR="00821C4B" w:rsidRPr="00331F0D">
        <w:rPr>
          <w:rFonts w:ascii="Palatino Linotype" w:hAnsi="Palatino Linotype" w:cs="Arial"/>
        </w:rPr>
        <w:t>que,</w:t>
      </w:r>
      <w:r w:rsidRPr="00331F0D">
        <w:rPr>
          <w:rFonts w:ascii="Palatino Linotype" w:hAnsi="Palatino Linotype" w:cs="Arial"/>
        </w:rPr>
        <w:t xml:space="preserve"> en respuesta, </w:t>
      </w:r>
      <w:r w:rsidR="00821C4B">
        <w:rPr>
          <w:rFonts w:ascii="Palatino Linotype" w:hAnsi="Palatino Linotype" w:cs="Arial"/>
        </w:rPr>
        <w:t xml:space="preserve">el Sujeto Obligado remitió una liga electrónica para consultar la información requerida, de conformidad con lo siguiente: </w:t>
      </w:r>
      <w:hyperlink r:id="rId16" w:history="1">
        <w:r w:rsidR="00821C4B" w:rsidRPr="00821C4B">
          <w:rPr>
            <w:rStyle w:val="Hipervnculo"/>
            <w:rFonts w:ascii="Palatino Linotype" w:eastAsiaTheme="minorHAnsi" w:hAnsi="Palatino Linotype" w:cs="TimesNewRomanPS-ItalicMT"/>
            <w:iCs/>
            <w:sz w:val="22"/>
            <w:lang w:val="es-MX" w:eastAsia="en-US"/>
          </w:rPr>
          <w:t>https://www.ipomex.org.mx/ipo3/lgt/indice/CAPULHUAC/art_92_xliii_a.web?token=03AAYGu2QXr1k6e2f81CAL3AbNkRLIGbS4iaDpdsF9BDmIByUJu_aKy8jR5v8HF2hSaelRPUHnwMbE8EqVHljiTLrBKxCBspVPuDuhpxpMzH3ec0Hljm8aNGkDpM6tLNrFWZG2JE6OSwFRSPloae2CZ55JyX9VEpo_x20shb3xVQIIBxnfand8C0v3BYJ5rBG-VmxysLLdQlq9xy3eGpqOiLkCdMxUnNEgnQXVTDcInH2ZihlqoWhPAs1UycHP93bdmgwB2RthdUI5At14q08Jx94FXIvA-8tB9PgYehtJUN0p5ypDQiiWkP4BUxj15rk5UvHjYdwtt6WFFh77RfABmjYpptn1PlpVhg6n2sq2XW8c1whdOjq-P1iMxi8GoADFw51ujq4iqrLp6DNEXlvPcXGiQY-Tykd_IbRh4wFkRlW0JjF8rQ_qJfHIjtfiqfjxNARuDX8x6GDBe6IZFJOoTm4pbbazO7TDRKbY3p1b0ah-WdNlXnEyjT4tYhvl7crFUlu3JBQfikJV-vtT6kTjH5DG5LaljOrtaxcpb8lcZGmKour5-ZOG2GI</w:t>
        </w:r>
      </w:hyperlink>
    </w:p>
    <w:p w14:paraId="2417C7D4" w14:textId="77777777" w:rsidR="00802ABB" w:rsidRDefault="00802ABB" w:rsidP="00331F0D">
      <w:pPr>
        <w:spacing w:line="360" w:lineRule="auto"/>
        <w:jc w:val="both"/>
        <w:rPr>
          <w:rFonts w:ascii="Palatino Linotype" w:hAnsi="Palatino Linotype" w:cs="Arial"/>
        </w:rPr>
      </w:pPr>
    </w:p>
    <w:p w14:paraId="1884294E" w14:textId="45709C30" w:rsidR="00802ABB" w:rsidRDefault="00802ABB" w:rsidP="00802ABB">
      <w:pPr>
        <w:spacing w:line="360" w:lineRule="auto"/>
        <w:ind w:right="49"/>
        <w:jc w:val="both"/>
        <w:rPr>
          <w:rFonts w:ascii="Palatino Linotype" w:eastAsiaTheme="minorHAnsi" w:hAnsi="Palatino Linotype" w:cs="Arial"/>
          <w:bCs/>
          <w:lang w:val="es-MX" w:eastAsia="en-US"/>
        </w:rPr>
      </w:pPr>
      <w:r w:rsidRPr="00B7320F">
        <w:rPr>
          <w:rFonts w:ascii="Palatino Linotype" w:eastAsiaTheme="minorHAnsi" w:hAnsi="Palatino Linotype" w:cs="Arial"/>
          <w:bCs/>
          <w:lang w:val="es-MX" w:eastAsia="en-US"/>
        </w:rPr>
        <w:t xml:space="preserve">Primeramente, al introducir en el navegador de internet, el sitio remitido por parte del </w:t>
      </w:r>
      <w:r w:rsidRPr="00B7320F">
        <w:rPr>
          <w:rFonts w:ascii="Palatino Linotype" w:eastAsiaTheme="minorHAnsi" w:hAnsi="Palatino Linotype" w:cs="Arial"/>
          <w:b/>
          <w:lang w:val="es-MX" w:eastAsia="en-US"/>
        </w:rPr>
        <w:t>Sujeto Obligado</w:t>
      </w:r>
      <w:r w:rsidRPr="00B7320F">
        <w:rPr>
          <w:rFonts w:ascii="Palatino Linotype" w:eastAsiaTheme="minorHAnsi" w:hAnsi="Palatino Linotype" w:cs="Arial"/>
          <w:bCs/>
          <w:lang w:val="es-MX" w:eastAsia="en-US"/>
        </w:rPr>
        <w:t xml:space="preserve"> se tiene que remite al apartado del </w:t>
      </w:r>
      <w:r>
        <w:rPr>
          <w:rFonts w:ascii="Palatino Linotype" w:eastAsiaTheme="minorHAnsi" w:hAnsi="Palatino Linotype" w:cs="Arial"/>
          <w:bCs/>
          <w:lang w:val="es-MX" w:eastAsia="en-US"/>
        </w:rPr>
        <w:t>“</w:t>
      </w:r>
      <w:r w:rsidRPr="00802ABB">
        <w:rPr>
          <w:rFonts w:ascii="Palatino Linotype" w:eastAsiaTheme="minorHAnsi" w:hAnsi="Palatino Linotype" w:cs="Arial"/>
          <w:b/>
          <w:i/>
          <w:iCs/>
          <w:lang w:val="es-MX" w:eastAsia="en-US"/>
        </w:rPr>
        <w:t>Informe de resoluciones del comité de transparencia</w:t>
      </w:r>
      <w:r w:rsidRPr="00B7320F">
        <w:rPr>
          <w:rFonts w:ascii="Palatino Linotype" w:eastAsiaTheme="minorHAnsi" w:hAnsi="Palatino Linotype" w:cs="Arial"/>
          <w:bCs/>
          <w:lang w:val="es-MX" w:eastAsia="en-US"/>
        </w:rPr>
        <w:t>,</w:t>
      </w:r>
      <w:r>
        <w:rPr>
          <w:rFonts w:ascii="Palatino Linotype" w:eastAsiaTheme="minorHAnsi" w:hAnsi="Palatino Linotype" w:cs="Arial"/>
          <w:bCs/>
          <w:lang w:val="es-MX" w:eastAsia="en-US"/>
        </w:rPr>
        <w:t>”</w:t>
      </w:r>
      <w:r w:rsidRPr="00B7320F">
        <w:rPr>
          <w:rFonts w:ascii="Palatino Linotype" w:eastAsiaTheme="minorHAnsi" w:hAnsi="Palatino Linotype" w:cs="Arial"/>
          <w:bCs/>
          <w:lang w:val="es-MX" w:eastAsia="en-US"/>
        </w:rPr>
        <w:t xml:space="preserve"> publicado en el </w:t>
      </w:r>
      <w:r w:rsidRPr="00B7320F">
        <w:rPr>
          <w:rFonts w:ascii="Palatino Linotype" w:eastAsiaTheme="minorHAnsi" w:hAnsi="Palatino Linotype" w:cstheme="minorBidi"/>
          <w:lang w:val="es-MX" w:eastAsia="es-MX"/>
        </w:rPr>
        <w:t>Sistema de Información Pública Mexiquense (IPOMEX)</w:t>
      </w:r>
      <w:r w:rsidRPr="00B7320F">
        <w:rPr>
          <w:rFonts w:ascii="Palatino Linotype" w:eastAsiaTheme="minorHAnsi" w:hAnsi="Palatino Linotype" w:cs="Arial"/>
          <w:bCs/>
          <w:lang w:val="es-MX" w:eastAsia="en-US"/>
        </w:rPr>
        <w:t>; por lo que, a manera de ejemplo, se inserta la siguiente captura de pantalla:</w:t>
      </w:r>
    </w:p>
    <w:p w14:paraId="77C1ED0E" w14:textId="77777777" w:rsidR="00AA30DB" w:rsidRDefault="00AA30DB" w:rsidP="00802ABB">
      <w:pPr>
        <w:spacing w:line="360" w:lineRule="auto"/>
        <w:ind w:right="49"/>
        <w:jc w:val="both"/>
        <w:rPr>
          <w:rFonts w:ascii="Palatino Linotype" w:eastAsiaTheme="minorHAnsi" w:hAnsi="Palatino Linotype" w:cs="Arial"/>
          <w:bCs/>
          <w:lang w:val="es-MX" w:eastAsia="en-US"/>
        </w:rPr>
      </w:pPr>
    </w:p>
    <w:p w14:paraId="722924E2" w14:textId="11383F0A" w:rsidR="00802ABB" w:rsidRPr="00AA30DB" w:rsidRDefault="00AA30DB" w:rsidP="00AA30DB">
      <w:pPr>
        <w:spacing w:line="360" w:lineRule="auto"/>
        <w:ind w:right="49"/>
        <w:jc w:val="center"/>
        <w:rPr>
          <w:rFonts w:ascii="Palatino Linotype" w:eastAsiaTheme="minorHAnsi" w:hAnsi="Palatino Linotype" w:cstheme="minorBidi"/>
          <w:lang w:val="es-MX" w:eastAsia="es-MX"/>
        </w:rPr>
      </w:pPr>
      <w:r w:rsidRPr="00AA30DB">
        <w:rPr>
          <w:rFonts w:ascii="Palatino Linotype" w:eastAsiaTheme="minorHAnsi" w:hAnsi="Palatino Linotype" w:cstheme="minorBidi"/>
          <w:noProof/>
          <w:lang w:val="es-MX" w:eastAsia="es-MX"/>
        </w:rPr>
        <w:lastRenderedPageBreak/>
        <w:drawing>
          <wp:inline distT="0" distB="0" distL="0" distR="0" wp14:anchorId="1359B9DF" wp14:editId="7CAE8D0A">
            <wp:extent cx="5791835" cy="3717925"/>
            <wp:effectExtent l="190500" t="190500" r="189865" b="187325"/>
            <wp:docPr id="12979791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79188" name=""/>
                    <pic:cNvPicPr/>
                  </pic:nvPicPr>
                  <pic:blipFill>
                    <a:blip r:embed="rId17"/>
                    <a:stretch>
                      <a:fillRect/>
                    </a:stretch>
                  </pic:blipFill>
                  <pic:spPr>
                    <a:xfrm>
                      <a:off x="0" y="0"/>
                      <a:ext cx="5791835" cy="3717925"/>
                    </a:xfrm>
                    <a:prstGeom prst="rect">
                      <a:avLst/>
                    </a:prstGeom>
                    <a:ln>
                      <a:noFill/>
                    </a:ln>
                    <a:effectLst>
                      <a:outerShdw blurRad="190500" algn="tl" rotWithShape="0">
                        <a:srgbClr val="000000">
                          <a:alpha val="70000"/>
                        </a:srgbClr>
                      </a:outerShdw>
                    </a:effectLst>
                  </pic:spPr>
                </pic:pic>
              </a:graphicData>
            </a:graphic>
          </wp:inline>
        </w:drawing>
      </w:r>
    </w:p>
    <w:p w14:paraId="0100146D" w14:textId="7FEBF51A" w:rsidR="00AA30DB" w:rsidRDefault="00AA30DB" w:rsidP="00AA30DB">
      <w:pPr>
        <w:pStyle w:val="Prrafodelista"/>
        <w:autoSpaceDE w:val="0"/>
        <w:autoSpaceDN w:val="0"/>
        <w:adjustRightInd w:val="0"/>
        <w:spacing w:line="360" w:lineRule="auto"/>
        <w:ind w:left="0"/>
        <w:jc w:val="both"/>
        <w:rPr>
          <w:rFonts w:ascii="Palatino Linotype" w:hAnsi="Palatino Linotype" w:cs="Bookman Old Style"/>
          <w:bCs/>
          <w:color w:val="000000"/>
        </w:rPr>
      </w:pPr>
      <w:r w:rsidRPr="00B7320F">
        <w:rPr>
          <w:rFonts w:ascii="Palatino Linotype" w:hAnsi="Palatino Linotype" w:cs="Bookman Old Style"/>
          <w:bCs/>
          <w:color w:val="000000"/>
        </w:rPr>
        <w:t xml:space="preserve">Asimismo, al abrir en el navegador de internet el sitio expuesto por el </w:t>
      </w:r>
      <w:r w:rsidRPr="00B7320F">
        <w:rPr>
          <w:rFonts w:ascii="Palatino Linotype" w:hAnsi="Palatino Linotype" w:cs="Bookman Old Style"/>
          <w:b/>
          <w:bCs/>
          <w:color w:val="000000"/>
        </w:rPr>
        <w:t>Sujeto Obligado</w:t>
      </w:r>
      <w:r w:rsidRPr="00B7320F">
        <w:rPr>
          <w:rFonts w:ascii="Palatino Linotype" w:hAnsi="Palatino Linotype" w:cs="Bookman Old Style"/>
          <w:bCs/>
          <w:color w:val="000000"/>
        </w:rPr>
        <w:t>, se apertura un determinado sitio del portal, el cual puede evidenciarse los datos del periodo correspondientes de</w:t>
      </w:r>
      <w:r>
        <w:rPr>
          <w:rFonts w:ascii="Palatino Linotype" w:hAnsi="Palatino Linotype" w:cs="Bookman Old Style"/>
          <w:bCs/>
          <w:color w:val="000000"/>
        </w:rPr>
        <w:t xml:space="preserve"> los</w:t>
      </w:r>
      <w:r w:rsidRPr="00B7320F">
        <w:rPr>
          <w:rFonts w:ascii="Palatino Linotype" w:hAnsi="Palatino Linotype" w:cs="Bookman Old Style"/>
          <w:bCs/>
          <w:color w:val="000000"/>
        </w:rPr>
        <w:t xml:space="preserve"> año</w:t>
      </w:r>
      <w:r>
        <w:rPr>
          <w:rFonts w:ascii="Palatino Linotype" w:hAnsi="Palatino Linotype" w:cs="Bookman Old Style"/>
          <w:bCs/>
          <w:color w:val="000000"/>
        </w:rPr>
        <w:t>s</w:t>
      </w:r>
      <w:r w:rsidRPr="00B7320F">
        <w:rPr>
          <w:rFonts w:ascii="Palatino Linotype" w:hAnsi="Palatino Linotype" w:cs="Bookman Old Style"/>
          <w:bCs/>
          <w:color w:val="000000"/>
        </w:rPr>
        <w:t xml:space="preserve"> </w:t>
      </w:r>
      <w:r>
        <w:rPr>
          <w:rFonts w:ascii="Palatino Linotype" w:hAnsi="Palatino Linotype" w:cs="Bookman Old Style"/>
          <w:bCs/>
          <w:color w:val="000000"/>
        </w:rPr>
        <w:t>2018 al 2023</w:t>
      </w:r>
      <w:r w:rsidRPr="00B7320F">
        <w:rPr>
          <w:rFonts w:ascii="Palatino Linotype" w:hAnsi="Palatino Linotype" w:cs="Bookman Old Style"/>
          <w:bCs/>
          <w:color w:val="000000"/>
        </w:rPr>
        <w:t>, por lo que</w:t>
      </w:r>
      <w:r>
        <w:rPr>
          <w:rFonts w:ascii="Palatino Linotype" w:hAnsi="Palatino Linotype" w:cs="Bookman Old Style"/>
          <w:bCs/>
          <w:color w:val="000000"/>
        </w:rPr>
        <w:t>,</w:t>
      </w:r>
      <w:r w:rsidRPr="00B7320F">
        <w:rPr>
          <w:rFonts w:ascii="Palatino Linotype" w:hAnsi="Palatino Linotype" w:cs="Bookman Old Style"/>
          <w:bCs/>
          <w:color w:val="000000"/>
        </w:rPr>
        <w:t xml:space="preserve"> al seguir ejecutando los</w:t>
      </w:r>
      <w:r>
        <w:rPr>
          <w:rFonts w:ascii="Palatino Linotype" w:hAnsi="Palatino Linotype" w:cs="Bookman Old Style"/>
          <w:bCs/>
          <w:color w:val="000000"/>
        </w:rPr>
        <w:t xml:space="preserve"> registros inmersos en dicha página</w:t>
      </w:r>
      <w:r w:rsidRPr="00B7320F">
        <w:rPr>
          <w:rFonts w:ascii="Palatino Linotype" w:hAnsi="Palatino Linotype" w:cs="Bookman Old Style"/>
          <w:bCs/>
          <w:color w:val="000000"/>
        </w:rPr>
        <w:t>, nos encontramos un formato que permite vincular</w:t>
      </w:r>
      <w:r>
        <w:rPr>
          <w:rFonts w:ascii="Palatino Linotype" w:hAnsi="Palatino Linotype" w:cs="Bookman Old Style"/>
          <w:bCs/>
          <w:color w:val="000000"/>
        </w:rPr>
        <w:t xml:space="preserve"> </w:t>
      </w:r>
      <w:r w:rsidRPr="00AA30DB">
        <w:rPr>
          <w:rFonts w:ascii="Palatino Linotype" w:hAnsi="Palatino Linotype" w:cs="Bookman Old Style"/>
          <w:iCs/>
          <w:color w:val="000000"/>
        </w:rPr>
        <w:t xml:space="preserve">al </w:t>
      </w:r>
      <w:r w:rsidRPr="00AA30DB">
        <w:rPr>
          <w:rFonts w:ascii="Palatino Linotype" w:hAnsi="Palatino Linotype" w:cs="Bookman Old Style"/>
          <w:b/>
          <w:bCs/>
          <w:i/>
          <w:color w:val="000000"/>
          <w:u w:val="single"/>
        </w:rPr>
        <w:t>documento de la resolución y/o acta</w:t>
      </w:r>
      <w:r w:rsidRPr="00B7320F">
        <w:rPr>
          <w:rFonts w:ascii="Palatino Linotype" w:hAnsi="Palatino Linotype" w:cs="Bookman Old Style"/>
          <w:bCs/>
          <w:color w:val="000000"/>
        </w:rPr>
        <w:t>, con l</w:t>
      </w:r>
      <w:r>
        <w:rPr>
          <w:rFonts w:ascii="Palatino Linotype" w:hAnsi="Palatino Linotype" w:cs="Bookman Old Style"/>
          <w:bCs/>
          <w:color w:val="000000"/>
        </w:rPr>
        <w:t>os siguientes datos:</w:t>
      </w:r>
    </w:p>
    <w:p w14:paraId="61E11AAC" w14:textId="77777777" w:rsidR="00AA30DB" w:rsidRDefault="00AA30DB" w:rsidP="00AA30DB">
      <w:pPr>
        <w:pStyle w:val="Sinespaciado"/>
      </w:pPr>
    </w:p>
    <w:p w14:paraId="5CF7206D" w14:textId="6461A458" w:rsidR="00AA30DB" w:rsidRPr="00AA30DB" w:rsidRDefault="00AA30DB" w:rsidP="00AA30DB">
      <w:pPr>
        <w:pStyle w:val="Prrafodelista"/>
        <w:numPr>
          <w:ilvl w:val="0"/>
          <w:numId w:val="26"/>
        </w:numPr>
        <w:autoSpaceDE w:val="0"/>
        <w:autoSpaceDN w:val="0"/>
        <w:adjustRightInd w:val="0"/>
        <w:spacing w:line="360" w:lineRule="auto"/>
        <w:jc w:val="both"/>
        <w:rPr>
          <w:rFonts w:ascii="Palatino Linotype" w:hAnsi="Palatino Linotype" w:cs="Bookman Old Style"/>
          <w:color w:val="000000"/>
        </w:rPr>
      </w:pPr>
      <w:r w:rsidRPr="00AA30DB">
        <w:rPr>
          <w:rFonts w:ascii="Palatino Linotype" w:hAnsi="Palatino Linotype" w:cs="Bookman Old Style"/>
          <w:color w:val="000000"/>
        </w:rPr>
        <w:t>Ejercicio</w:t>
      </w:r>
      <w:r>
        <w:rPr>
          <w:rFonts w:ascii="Palatino Linotype" w:hAnsi="Palatino Linotype" w:cs="Bookman Old Style"/>
          <w:color w:val="000000"/>
        </w:rPr>
        <w:t>.</w:t>
      </w:r>
    </w:p>
    <w:p w14:paraId="7191E76C" w14:textId="2B9E11AF" w:rsidR="00AA30DB" w:rsidRPr="00AA30DB" w:rsidRDefault="00AA30DB" w:rsidP="00AA30DB">
      <w:pPr>
        <w:pStyle w:val="Prrafodelista"/>
        <w:numPr>
          <w:ilvl w:val="0"/>
          <w:numId w:val="26"/>
        </w:numPr>
        <w:autoSpaceDE w:val="0"/>
        <w:autoSpaceDN w:val="0"/>
        <w:adjustRightInd w:val="0"/>
        <w:spacing w:line="360" w:lineRule="auto"/>
        <w:jc w:val="both"/>
        <w:rPr>
          <w:rFonts w:ascii="Palatino Linotype" w:hAnsi="Palatino Linotype" w:cs="Bookman Old Style"/>
          <w:color w:val="000000"/>
        </w:rPr>
      </w:pPr>
      <w:r w:rsidRPr="00AA30DB">
        <w:rPr>
          <w:rFonts w:ascii="Palatino Linotype" w:hAnsi="Palatino Linotype" w:cs="Bookman Old Style"/>
          <w:color w:val="000000"/>
        </w:rPr>
        <w:t>Fecha de inicio y de término del periodo que se informa</w:t>
      </w:r>
      <w:r>
        <w:rPr>
          <w:rFonts w:ascii="Palatino Linotype" w:hAnsi="Palatino Linotype" w:cs="Bookman Old Style"/>
          <w:color w:val="000000"/>
        </w:rPr>
        <w:t>.</w:t>
      </w:r>
      <w:r w:rsidRPr="00AA30DB">
        <w:rPr>
          <w:rFonts w:ascii="Palatino Linotype" w:hAnsi="Palatino Linotype" w:cs="Bookman Old Style"/>
          <w:color w:val="000000"/>
        </w:rPr>
        <w:t xml:space="preserve"> </w:t>
      </w:r>
    </w:p>
    <w:p w14:paraId="0A0517C4" w14:textId="2268DAC9" w:rsidR="00AA30DB" w:rsidRPr="00AA30DB" w:rsidRDefault="00AA30DB" w:rsidP="00AA30DB">
      <w:pPr>
        <w:pStyle w:val="Prrafodelista"/>
        <w:numPr>
          <w:ilvl w:val="0"/>
          <w:numId w:val="26"/>
        </w:numPr>
        <w:autoSpaceDE w:val="0"/>
        <w:autoSpaceDN w:val="0"/>
        <w:adjustRightInd w:val="0"/>
        <w:spacing w:line="360" w:lineRule="auto"/>
        <w:jc w:val="both"/>
        <w:rPr>
          <w:rFonts w:ascii="Palatino Linotype" w:hAnsi="Palatino Linotype" w:cs="Bookman Old Style"/>
          <w:color w:val="000000"/>
        </w:rPr>
      </w:pPr>
      <w:r w:rsidRPr="00AA30DB">
        <w:rPr>
          <w:rFonts w:ascii="Palatino Linotype" w:hAnsi="Palatino Linotype" w:cs="Bookman Old Style"/>
          <w:color w:val="000000"/>
        </w:rPr>
        <w:t>Fecha de la resolución y/o acta con el formato día/mes/año</w:t>
      </w:r>
      <w:r>
        <w:rPr>
          <w:rFonts w:ascii="Palatino Linotype" w:hAnsi="Palatino Linotype" w:cs="Bookman Old Style"/>
          <w:color w:val="000000"/>
        </w:rPr>
        <w:t>.</w:t>
      </w:r>
    </w:p>
    <w:p w14:paraId="3C10C81A" w14:textId="34329A88" w:rsidR="00AA30DB" w:rsidRPr="00AA30DB" w:rsidRDefault="00AA30DB" w:rsidP="00AA30DB">
      <w:pPr>
        <w:pStyle w:val="Prrafodelista"/>
        <w:numPr>
          <w:ilvl w:val="0"/>
          <w:numId w:val="26"/>
        </w:numPr>
        <w:autoSpaceDE w:val="0"/>
        <w:autoSpaceDN w:val="0"/>
        <w:adjustRightInd w:val="0"/>
        <w:spacing w:line="360" w:lineRule="auto"/>
        <w:jc w:val="both"/>
        <w:rPr>
          <w:rFonts w:ascii="Palatino Linotype" w:hAnsi="Palatino Linotype" w:cs="Bookman Old Style"/>
          <w:color w:val="000000"/>
        </w:rPr>
      </w:pPr>
      <w:r w:rsidRPr="00AA30DB">
        <w:rPr>
          <w:rFonts w:ascii="Palatino Linotype" w:hAnsi="Palatino Linotype" w:cs="Bookman Old Style"/>
          <w:color w:val="000000"/>
        </w:rPr>
        <w:t>Hipervínculo al documento de la resolución y/o acta (Enlace externo)</w:t>
      </w:r>
      <w:r>
        <w:rPr>
          <w:rFonts w:ascii="Palatino Linotype" w:hAnsi="Palatino Linotype" w:cs="Bookman Old Style"/>
          <w:color w:val="000000"/>
        </w:rPr>
        <w:t>.</w:t>
      </w:r>
    </w:p>
    <w:p w14:paraId="3CB37DED" w14:textId="4FEAA58E" w:rsidR="00AA30DB" w:rsidRPr="00AA30DB" w:rsidRDefault="00AA30DB" w:rsidP="00AA30DB">
      <w:pPr>
        <w:pStyle w:val="Prrafodelista"/>
        <w:numPr>
          <w:ilvl w:val="0"/>
          <w:numId w:val="26"/>
        </w:numPr>
        <w:autoSpaceDE w:val="0"/>
        <w:autoSpaceDN w:val="0"/>
        <w:adjustRightInd w:val="0"/>
        <w:spacing w:line="360" w:lineRule="auto"/>
        <w:jc w:val="both"/>
        <w:rPr>
          <w:rFonts w:ascii="Palatino Linotype" w:hAnsi="Palatino Linotype" w:cs="Bookman Old Style"/>
          <w:b/>
          <w:bCs/>
          <w:color w:val="000000"/>
        </w:rPr>
      </w:pPr>
      <w:r w:rsidRPr="00AA30DB">
        <w:rPr>
          <w:rFonts w:ascii="Palatino Linotype" w:hAnsi="Palatino Linotype" w:cs="Bookman Old Style"/>
          <w:color w:val="000000"/>
        </w:rPr>
        <w:t>Área(s) responsable(s) que genera(n), posee(n), publica(n) y actualizan la información</w:t>
      </w:r>
      <w:r>
        <w:rPr>
          <w:rFonts w:ascii="Palatino Linotype" w:hAnsi="Palatino Linotype" w:cs="Bookman Old Style"/>
          <w:color w:val="000000"/>
        </w:rPr>
        <w:t>.</w:t>
      </w:r>
    </w:p>
    <w:p w14:paraId="663D7878" w14:textId="4056759C" w:rsidR="00AA30DB" w:rsidRPr="00AA30DB" w:rsidRDefault="00AA30DB" w:rsidP="00AA30DB">
      <w:pPr>
        <w:pStyle w:val="Prrafodelista"/>
        <w:numPr>
          <w:ilvl w:val="0"/>
          <w:numId w:val="26"/>
        </w:numPr>
        <w:autoSpaceDE w:val="0"/>
        <w:autoSpaceDN w:val="0"/>
        <w:adjustRightInd w:val="0"/>
        <w:spacing w:line="360" w:lineRule="auto"/>
        <w:jc w:val="both"/>
        <w:rPr>
          <w:rFonts w:ascii="Palatino Linotype" w:hAnsi="Palatino Linotype" w:cs="Bookman Old Style"/>
          <w:color w:val="000000"/>
        </w:rPr>
      </w:pPr>
      <w:r w:rsidRPr="00AA30DB">
        <w:rPr>
          <w:rFonts w:ascii="Palatino Linotype" w:hAnsi="Palatino Linotype" w:cs="Bookman Old Style"/>
          <w:color w:val="000000"/>
        </w:rPr>
        <w:lastRenderedPageBreak/>
        <w:t>Fecha de actualización y de validación</w:t>
      </w:r>
      <w:r>
        <w:rPr>
          <w:rFonts w:ascii="Palatino Linotype" w:hAnsi="Palatino Linotype" w:cs="Bookman Old Style"/>
          <w:color w:val="000000"/>
        </w:rPr>
        <w:t>.</w:t>
      </w:r>
    </w:p>
    <w:p w14:paraId="272C4528" w14:textId="3BEAF8C5" w:rsidR="00AA30DB" w:rsidRPr="00AA30DB" w:rsidRDefault="00AA30DB" w:rsidP="00AA30DB">
      <w:pPr>
        <w:pStyle w:val="Prrafodelista"/>
        <w:numPr>
          <w:ilvl w:val="0"/>
          <w:numId w:val="26"/>
        </w:numPr>
        <w:autoSpaceDE w:val="0"/>
        <w:autoSpaceDN w:val="0"/>
        <w:adjustRightInd w:val="0"/>
        <w:spacing w:line="360" w:lineRule="auto"/>
        <w:jc w:val="both"/>
        <w:rPr>
          <w:rFonts w:ascii="Palatino Linotype" w:hAnsi="Palatino Linotype" w:cs="Bookman Old Style"/>
          <w:color w:val="000000"/>
        </w:rPr>
      </w:pPr>
      <w:r w:rsidRPr="00AA30DB">
        <w:rPr>
          <w:rFonts w:ascii="Palatino Linotype" w:hAnsi="Palatino Linotype" w:cs="Bookman Old Style"/>
          <w:color w:val="000000"/>
        </w:rPr>
        <w:t>Nota</w:t>
      </w:r>
      <w:r>
        <w:rPr>
          <w:rFonts w:ascii="Palatino Linotype" w:hAnsi="Palatino Linotype" w:cs="Bookman Old Style"/>
          <w:color w:val="000000"/>
        </w:rPr>
        <w:t>.</w:t>
      </w:r>
    </w:p>
    <w:p w14:paraId="056CDE9C" w14:textId="76330191" w:rsidR="00AA30DB" w:rsidRDefault="00AA30DB" w:rsidP="00AA30DB">
      <w:pPr>
        <w:pStyle w:val="Prrafodelista"/>
        <w:autoSpaceDE w:val="0"/>
        <w:autoSpaceDN w:val="0"/>
        <w:adjustRightInd w:val="0"/>
        <w:spacing w:line="360" w:lineRule="auto"/>
        <w:ind w:left="0"/>
        <w:jc w:val="center"/>
        <w:rPr>
          <w:rFonts w:ascii="Palatino Linotype" w:hAnsi="Palatino Linotype" w:cs="Bookman Old Style"/>
          <w:bCs/>
          <w:color w:val="000000"/>
        </w:rPr>
      </w:pPr>
      <w:r w:rsidRPr="00AA30DB">
        <w:rPr>
          <w:rFonts w:ascii="Palatino Linotype" w:hAnsi="Palatino Linotype" w:cs="Bookman Old Style"/>
          <w:bCs/>
          <w:noProof/>
          <w:color w:val="000000"/>
          <w:lang w:val="es-MX" w:eastAsia="es-MX"/>
        </w:rPr>
        <w:drawing>
          <wp:inline distT="0" distB="0" distL="0" distR="0" wp14:anchorId="1DD002AD" wp14:editId="15BD2E23">
            <wp:extent cx="4277041" cy="2671970"/>
            <wp:effectExtent l="190500" t="190500" r="180975" b="186055"/>
            <wp:docPr id="15166391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39133" name=""/>
                    <pic:cNvPicPr/>
                  </pic:nvPicPr>
                  <pic:blipFill>
                    <a:blip r:embed="rId18"/>
                    <a:stretch>
                      <a:fillRect/>
                    </a:stretch>
                  </pic:blipFill>
                  <pic:spPr>
                    <a:xfrm>
                      <a:off x="0" y="0"/>
                      <a:ext cx="4349407" cy="2717179"/>
                    </a:xfrm>
                    <a:prstGeom prst="rect">
                      <a:avLst/>
                    </a:prstGeom>
                    <a:ln>
                      <a:noFill/>
                    </a:ln>
                    <a:effectLst>
                      <a:outerShdw blurRad="190500" algn="tl" rotWithShape="0">
                        <a:srgbClr val="000000">
                          <a:alpha val="70000"/>
                        </a:srgbClr>
                      </a:outerShdw>
                    </a:effectLst>
                  </pic:spPr>
                </pic:pic>
              </a:graphicData>
            </a:graphic>
          </wp:inline>
        </w:drawing>
      </w:r>
    </w:p>
    <w:p w14:paraId="7CEE5E71" w14:textId="77777777" w:rsidR="00AA30DB" w:rsidRPr="00B7320F" w:rsidRDefault="00AA30DB" w:rsidP="00AA30DB">
      <w:pPr>
        <w:spacing w:line="360" w:lineRule="auto"/>
        <w:contextualSpacing/>
        <w:jc w:val="both"/>
        <w:rPr>
          <w:rFonts w:ascii="Palatino Linotype" w:eastAsiaTheme="minorHAnsi" w:hAnsi="Palatino Linotype" w:cstheme="minorBidi"/>
          <w:szCs w:val="22"/>
          <w:lang w:eastAsia="en-US"/>
        </w:rPr>
      </w:pPr>
      <w:r w:rsidRPr="00B7320F">
        <w:rPr>
          <w:rFonts w:ascii="Palatino Linotype" w:eastAsiaTheme="minorHAnsi" w:hAnsi="Palatino Linotype" w:cstheme="minorBidi"/>
          <w:szCs w:val="22"/>
          <w:lang w:val="es-MX" w:eastAsia="en-US"/>
        </w:rPr>
        <w:t xml:space="preserve">Al respecto, los </w:t>
      </w:r>
      <w:r w:rsidRPr="00B7320F">
        <w:rPr>
          <w:rFonts w:ascii="Palatino Linotype" w:eastAsiaTheme="minorHAnsi" w:hAnsi="Palatino Linotype" w:cstheme="minorBidi"/>
          <w:szCs w:val="22"/>
          <w:lang w:eastAsia="en-US"/>
        </w:rPr>
        <w:t>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5FAA0119" w14:textId="77777777" w:rsidR="00AA30DB" w:rsidRPr="00B7320F" w:rsidRDefault="00AA30DB" w:rsidP="00AA30DB">
      <w:pPr>
        <w:spacing w:line="360" w:lineRule="auto"/>
        <w:contextualSpacing/>
        <w:jc w:val="both"/>
        <w:rPr>
          <w:rFonts w:ascii="Palatino Linotype" w:eastAsiaTheme="minorHAnsi" w:hAnsi="Palatino Linotype" w:cstheme="minorBidi"/>
          <w:szCs w:val="22"/>
          <w:lang w:eastAsia="en-US"/>
        </w:rPr>
      </w:pPr>
    </w:p>
    <w:p w14:paraId="17F8F33A" w14:textId="77777777" w:rsidR="00AA30DB" w:rsidRPr="00B7320F" w:rsidRDefault="00AA30DB" w:rsidP="00AA30DB">
      <w:pPr>
        <w:ind w:left="567" w:right="616"/>
        <w:contextualSpacing/>
        <w:jc w:val="both"/>
        <w:rPr>
          <w:rFonts w:ascii="Palatino Linotype" w:eastAsiaTheme="minorHAnsi" w:hAnsi="Palatino Linotype" w:cstheme="minorBidi"/>
          <w:i/>
          <w:sz w:val="22"/>
          <w:szCs w:val="22"/>
          <w:lang w:val="es-MX" w:eastAsia="en-US"/>
        </w:rPr>
      </w:pPr>
      <w:r w:rsidRPr="00B7320F">
        <w:rPr>
          <w:rFonts w:ascii="Palatino Linotype" w:eastAsiaTheme="minorHAnsi" w:hAnsi="Palatino Linotype" w:cstheme="minorBidi"/>
          <w:b/>
          <w:i/>
          <w:sz w:val="22"/>
          <w:szCs w:val="22"/>
          <w:lang w:val="es-MX" w:eastAsia="en-US"/>
        </w:rPr>
        <w:t>Artículo 11.</w:t>
      </w:r>
      <w:r w:rsidRPr="00B7320F">
        <w:rPr>
          <w:rFonts w:ascii="Palatino Linotype" w:eastAsiaTheme="minorHAnsi" w:hAnsi="Palatino Linotype" w:cstheme="minorBidi"/>
          <w:i/>
          <w:sz w:val="22"/>
          <w:szCs w:val="22"/>
          <w:lang w:val="es-MX" w:eastAsia="en-US"/>
        </w:rPr>
        <w:t xml:space="preserve"> En la generación, publicación y</w:t>
      </w:r>
      <w:r w:rsidRPr="00B7320F">
        <w:rPr>
          <w:rFonts w:ascii="Palatino Linotype" w:eastAsiaTheme="minorHAnsi" w:hAnsi="Palatino Linotype" w:cstheme="minorBidi"/>
          <w:b/>
          <w:i/>
          <w:sz w:val="22"/>
          <w:szCs w:val="22"/>
          <w:lang w:val="es-MX" w:eastAsia="en-US"/>
        </w:rPr>
        <w:t xml:space="preserve"> </w:t>
      </w:r>
      <w:r w:rsidRPr="00B7320F">
        <w:rPr>
          <w:rFonts w:ascii="Palatino Linotype" w:eastAsiaTheme="minorHAnsi" w:hAnsi="Palatino Linotype" w:cstheme="minorBidi"/>
          <w:b/>
          <w:i/>
          <w:sz w:val="22"/>
          <w:szCs w:val="22"/>
          <w:u w:val="single"/>
          <w:lang w:val="es-MX" w:eastAsia="en-US"/>
        </w:rPr>
        <w:t>entrega de información se deberá</w:t>
      </w:r>
      <w:r w:rsidRPr="00B7320F">
        <w:rPr>
          <w:rFonts w:ascii="Palatino Linotype" w:eastAsiaTheme="minorHAnsi" w:hAnsi="Palatino Linotype" w:cstheme="minorBidi"/>
          <w:i/>
          <w:sz w:val="22"/>
          <w:szCs w:val="22"/>
          <w:lang w:val="es-MX" w:eastAsia="en-US"/>
        </w:rPr>
        <w:t xml:space="preserve"> </w:t>
      </w:r>
      <w:r w:rsidRPr="00B7320F">
        <w:rPr>
          <w:rFonts w:ascii="Palatino Linotype" w:eastAsiaTheme="minorHAnsi" w:hAnsi="Palatino Linotype" w:cstheme="minorBidi"/>
          <w:b/>
          <w:i/>
          <w:sz w:val="22"/>
          <w:szCs w:val="22"/>
          <w:u w:val="single"/>
          <w:lang w:val="es-MX" w:eastAsia="en-US"/>
        </w:rPr>
        <w:t>garantizar que ésta sea accesible, actualizada, completa, congruente, confiable, verificable, veraz, integral, oportuna y expedita</w:t>
      </w:r>
      <w:r w:rsidRPr="00B7320F">
        <w:rPr>
          <w:rFonts w:ascii="Palatino Linotype" w:eastAsiaTheme="minorHAnsi" w:hAnsi="Palatino Linotype" w:cstheme="minorBidi"/>
          <w:i/>
          <w:sz w:val="22"/>
          <w:szCs w:val="22"/>
          <w:lang w:val="es-MX" w:eastAsia="en-US"/>
        </w:rPr>
        <w:t>, sujeta a un claro régimen de excepciones que deberá estar definido y ser además legítima y estrictamente necesaria en una sociedad democrática, por lo que atenderá las necesidades del derecho de acceso a la información de toda persona.</w:t>
      </w:r>
    </w:p>
    <w:p w14:paraId="4497B510" w14:textId="77777777" w:rsidR="00AA30DB" w:rsidRPr="00B7320F" w:rsidRDefault="00AA30DB" w:rsidP="00AA30DB">
      <w:pPr>
        <w:ind w:left="567" w:right="616"/>
        <w:contextualSpacing/>
        <w:jc w:val="both"/>
        <w:rPr>
          <w:rFonts w:ascii="Palatino Linotype" w:eastAsiaTheme="minorHAnsi" w:hAnsi="Palatino Linotype" w:cstheme="minorBidi"/>
          <w:b/>
          <w:i/>
          <w:sz w:val="22"/>
          <w:szCs w:val="22"/>
          <w:lang w:val="es-MX" w:eastAsia="en-US"/>
        </w:rPr>
      </w:pPr>
      <w:r w:rsidRPr="00B7320F">
        <w:rPr>
          <w:rFonts w:ascii="Palatino Linotype" w:eastAsiaTheme="minorHAnsi" w:hAnsi="Palatino Linotype" w:cstheme="minorBidi"/>
          <w:b/>
          <w:i/>
          <w:sz w:val="22"/>
          <w:szCs w:val="22"/>
          <w:lang w:val="es-MX" w:eastAsia="en-US"/>
        </w:rPr>
        <w:t>[…]</w:t>
      </w:r>
    </w:p>
    <w:p w14:paraId="0B09FB1C" w14:textId="77777777" w:rsidR="00AA30DB" w:rsidRPr="00B7320F" w:rsidRDefault="00AA30DB" w:rsidP="00AA30DB">
      <w:pPr>
        <w:ind w:left="567" w:right="616"/>
        <w:contextualSpacing/>
        <w:jc w:val="both"/>
        <w:rPr>
          <w:rFonts w:ascii="Palatino Linotype" w:eastAsiaTheme="minorHAnsi" w:hAnsi="Palatino Linotype" w:cstheme="minorBidi"/>
          <w:b/>
          <w:i/>
          <w:sz w:val="22"/>
          <w:szCs w:val="22"/>
          <w:lang w:val="es-MX" w:eastAsia="en-US"/>
        </w:rPr>
      </w:pPr>
    </w:p>
    <w:p w14:paraId="18F321EA" w14:textId="77777777" w:rsidR="00AA30DB" w:rsidRPr="00B7320F" w:rsidRDefault="00AA30DB" w:rsidP="00AA30DB">
      <w:pPr>
        <w:ind w:left="567" w:right="616"/>
        <w:contextualSpacing/>
        <w:jc w:val="both"/>
        <w:rPr>
          <w:rFonts w:ascii="Palatino Linotype" w:eastAsiaTheme="minorHAnsi" w:hAnsi="Palatino Linotype" w:cstheme="minorBidi"/>
          <w:b/>
          <w:i/>
          <w:sz w:val="22"/>
          <w:szCs w:val="22"/>
          <w:u w:val="single"/>
          <w:lang w:val="es-MX" w:eastAsia="en-US"/>
        </w:rPr>
      </w:pPr>
      <w:r w:rsidRPr="00B7320F">
        <w:rPr>
          <w:rFonts w:ascii="Palatino Linotype" w:eastAsiaTheme="minorHAnsi" w:hAnsi="Palatino Linotype" w:cstheme="minorBidi"/>
          <w:b/>
          <w:i/>
          <w:sz w:val="22"/>
          <w:szCs w:val="22"/>
          <w:lang w:val="es-MX" w:eastAsia="en-US"/>
        </w:rPr>
        <w:t>Artículo 161.</w:t>
      </w:r>
      <w:r w:rsidRPr="00B7320F">
        <w:rPr>
          <w:rFonts w:ascii="Palatino Linotype" w:eastAsiaTheme="minorHAnsi" w:hAnsi="Palatino Linotype" w:cstheme="minorBidi"/>
          <w:i/>
          <w:sz w:val="22"/>
          <w:szCs w:val="22"/>
          <w:lang w:val="es-MX" w:eastAsia="en-U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B7320F">
        <w:rPr>
          <w:rFonts w:ascii="Palatino Linotype" w:eastAsiaTheme="minorHAnsi" w:hAnsi="Palatino Linotype" w:cstheme="minorBidi"/>
          <w:b/>
          <w:i/>
          <w:sz w:val="22"/>
          <w:szCs w:val="22"/>
          <w:lang w:val="es-MX" w:eastAsia="en-US"/>
        </w:rPr>
        <w:t xml:space="preserve">la fuente, el lugar y la forma en que puede </w:t>
      </w:r>
      <w:r w:rsidRPr="00B7320F">
        <w:rPr>
          <w:rFonts w:ascii="Palatino Linotype" w:eastAsiaTheme="minorHAnsi" w:hAnsi="Palatino Linotype" w:cstheme="minorBidi"/>
          <w:b/>
          <w:i/>
          <w:sz w:val="22"/>
          <w:szCs w:val="22"/>
          <w:lang w:val="es-MX" w:eastAsia="en-US"/>
        </w:rPr>
        <w:lastRenderedPageBreak/>
        <w:t xml:space="preserve">consultar, reproducir o adquirir dicha información en un plazo no mayor a cinco días hábiles. </w:t>
      </w:r>
      <w:r w:rsidRPr="00B7320F">
        <w:rPr>
          <w:rFonts w:ascii="Palatino Linotype" w:eastAsiaTheme="minorHAnsi" w:hAnsi="Palatino Linotype" w:cstheme="minorBidi"/>
          <w:b/>
          <w:i/>
          <w:sz w:val="22"/>
          <w:szCs w:val="22"/>
          <w:u w:val="single"/>
          <w:lang w:val="es-MX" w:eastAsia="en-US"/>
        </w:rPr>
        <w:t>La fuente deberá ser precisa y concreta y no debe implicar que el solicitante realice una búsqueda en toda la información que se encuentre disponible.</w:t>
      </w:r>
    </w:p>
    <w:p w14:paraId="4268BF16" w14:textId="77777777" w:rsidR="00AA30DB" w:rsidRPr="00B7320F" w:rsidRDefault="00AA30DB" w:rsidP="00AA30DB">
      <w:pPr>
        <w:spacing w:line="360" w:lineRule="auto"/>
        <w:contextualSpacing/>
        <w:jc w:val="both"/>
        <w:rPr>
          <w:rFonts w:ascii="Palatino Linotype" w:eastAsiaTheme="minorHAnsi" w:hAnsi="Palatino Linotype" w:cstheme="minorBidi"/>
          <w:szCs w:val="22"/>
          <w:lang w:eastAsia="en-US"/>
        </w:rPr>
      </w:pPr>
    </w:p>
    <w:p w14:paraId="477787DB" w14:textId="77777777" w:rsidR="00AA30DB" w:rsidRPr="00B7320F" w:rsidRDefault="00AA30DB" w:rsidP="00AA30DB">
      <w:pPr>
        <w:spacing w:line="360" w:lineRule="auto"/>
        <w:contextualSpacing/>
        <w:jc w:val="both"/>
        <w:rPr>
          <w:rFonts w:ascii="Palatino Linotype" w:eastAsiaTheme="minorHAnsi" w:hAnsi="Palatino Linotype" w:cstheme="minorBidi"/>
          <w:szCs w:val="22"/>
          <w:lang w:eastAsia="en-US"/>
        </w:rPr>
      </w:pPr>
      <w:r w:rsidRPr="00B7320F">
        <w:rPr>
          <w:rFonts w:ascii="Palatino Linotype" w:eastAsiaTheme="minorHAnsi" w:hAnsi="Palatino Linotype" w:cstheme="minorBidi"/>
          <w:szCs w:val="22"/>
          <w:lang w:eastAsia="en-U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B7320F">
        <w:rPr>
          <w:rFonts w:ascii="Palatino Linotype" w:eastAsiaTheme="minorHAnsi" w:hAnsi="Palatino Linotype" w:cstheme="minorBidi"/>
          <w:b/>
          <w:szCs w:val="22"/>
          <w:u w:val="single"/>
          <w:lang w:eastAsia="en-US"/>
        </w:rPr>
        <w:t>haciéndole saber al solicitante como podrá consultar, reproducir o adquirir la información, en un plazo no mayor a cinco días hábiles</w:t>
      </w:r>
      <w:r w:rsidRPr="00B7320F">
        <w:rPr>
          <w:rFonts w:ascii="Palatino Linotype" w:eastAsiaTheme="minorHAnsi" w:hAnsi="Palatino Linotype" w:cstheme="minorBidi"/>
          <w:szCs w:val="22"/>
          <w:lang w:eastAsia="en-US"/>
        </w:rPr>
        <w:t>, comprendiendo:</w:t>
      </w:r>
    </w:p>
    <w:p w14:paraId="4FA3C6BB" w14:textId="77777777" w:rsidR="00AA30DB" w:rsidRPr="00B7320F" w:rsidRDefault="00AA30DB" w:rsidP="00AA30DB">
      <w:pPr>
        <w:spacing w:line="360" w:lineRule="auto"/>
        <w:contextualSpacing/>
        <w:jc w:val="both"/>
        <w:rPr>
          <w:rFonts w:ascii="Palatino Linotype" w:eastAsiaTheme="minorHAnsi" w:hAnsi="Palatino Linotype" w:cstheme="minorBidi"/>
          <w:szCs w:val="22"/>
          <w:lang w:eastAsia="en-US"/>
        </w:rPr>
      </w:pPr>
    </w:p>
    <w:p w14:paraId="590BDC88" w14:textId="77777777" w:rsidR="00AA30DB" w:rsidRPr="00B7320F" w:rsidRDefault="00AA30DB" w:rsidP="00AA30DB">
      <w:pPr>
        <w:numPr>
          <w:ilvl w:val="0"/>
          <w:numId w:val="27"/>
        </w:numPr>
        <w:spacing w:line="360" w:lineRule="auto"/>
        <w:contextualSpacing/>
        <w:jc w:val="both"/>
        <w:rPr>
          <w:rFonts w:ascii="Palatino Linotype" w:eastAsiaTheme="minorHAnsi" w:hAnsi="Palatino Linotype" w:cstheme="minorBidi"/>
          <w:szCs w:val="22"/>
          <w:lang w:eastAsia="en-US"/>
        </w:rPr>
      </w:pPr>
      <w:r w:rsidRPr="00B7320F">
        <w:rPr>
          <w:rFonts w:ascii="Palatino Linotype" w:eastAsiaTheme="minorHAnsi" w:hAnsi="Palatino Linotype" w:cstheme="minorBidi"/>
          <w:szCs w:val="22"/>
          <w:lang w:eastAsia="en-US"/>
        </w:rPr>
        <w:t>La fuente</w:t>
      </w:r>
    </w:p>
    <w:p w14:paraId="37183D20" w14:textId="77777777" w:rsidR="00AA30DB" w:rsidRPr="00B7320F" w:rsidRDefault="00AA30DB" w:rsidP="00AA30DB">
      <w:pPr>
        <w:numPr>
          <w:ilvl w:val="0"/>
          <w:numId w:val="27"/>
        </w:numPr>
        <w:spacing w:line="360" w:lineRule="auto"/>
        <w:contextualSpacing/>
        <w:jc w:val="both"/>
        <w:rPr>
          <w:rFonts w:ascii="Palatino Linotype" w:eastAsiaTheme="minorHAnsi" w:hAnsi="Palatino Linotype" w:cstheme="minorBidi"/>
          <w:szCs w:val="22"/>
          <w:lang w:eastAsia="en-US"/>
        </w:rPr>
      </w:pPr>
      <w:r w:rsidRPr="00B7320F">
        <w:rPr>
          <w:rFonts w:ascii="Palatino Linotype" w:eastAsiaTheme="minorHAnsi" w:hAnsi="Palatino Linotype" w:cstheme="minorBidi"/>
          <w:szCs w:val="22"/>
          <w:lang w:eastAsia="en-US"/>
        </w:rPr>
        <w:t>El lugar y</w:t>
      </w:r>
    </w:p>
    <w:p w14:paraId="37EDC7CC" w14:textId="77777777" w:rsidR="00AA30DB" w:rsidRPr="00B7320F" w:rsidRDefault="00AA30DB" w:rsidP="00AA30DB">
      <w:pPr>
        <w:numPr>
          <w:ilvl w:val="0"/>
          <w:numId w:val="27"/>
        </w:numPr>
        <w:spacing w:line="360" w:lineRule="auto"/>
        <w:contextualSpacing/>
        <w:jc w:val="both"/>
        <w:rPr>
          <w:rFonts w:ascii="Palatino Linotype" w:eastAsiaTheme="minorHAnsi" w:hAnsi="Palatino Linotype" w:cstheme="minorBidi"/>
          <w:szCs w:val="22"/>
          <w:lang w:eastAsia="en-US"/>
        </w:rPr>
      </w:pPr>
      <w:r w:rsidRPr="00B7320F">
        <w:rPr>
          <w:rFonts w:ascii="Palatino Linotype" w:eastAsiaTheme="minorHAnsi" w:hAnsi="Palatino Linotype" w:cstheme="minorBidi"/>
          <w:szCs w:val="22"/>
          <w:lang w:eastAsia="en-US"/>
        </w:rPr>
        <w:t xml:space="preserve">La forma </w:t>
      </w:r>
    </w:p>
    <w:p w14:paraId="3816A86A" w14:textId="77777777" w:rsidR="00AA30DB" w:rsidRPr="00B7320F" w:rsidRDefault="00AA30DB" w:rsidP="00AA30DB">
      <w:pPr>
        <w:spacing w:line="360" w:lineRule="auto"/>
        <w:contextualSpacing/>
        <w:jc w:val="both"/>
        <w:rPr>
          <w:rFonts w:ascii="Palatino Linotype" w:eastAsiaTheme="minorHAnsi" w:hAnsi="Palatino Linotype" w:cstheme="minorBidi"/>
          <w:szCs w:val="22"/>
          <w:lang w:eastAsia="en-US"/>
        </w:rPr>
      </w:pPr>
    </w:p>
    <w:p w14:paraId="5847B30A" w14:textId="77777777" w:rsidR="00AA30DB" w:rsidRPr="00B7320F" w:rsidRDefault="00AA30DB" w:rsidP="00AA30DB">
      <w:pPr>
        <w:spacing w:line="360" w:lineRule="auto"/>
        <w:contextualSpacing/>
        <w:jc w:val="both"/>
        <w:rPr>
          <w:rFonts w:ascii="Palatino Linotype" w:eastAsiaTheme="minorHAnsi" w:hAnsi="Palatino Linotype" w:cstheme="minorBidi"/>
          <w:szCs w:val="22"/>
          <w:lang w:eastAsia="en-US"/>
        </w:rPr>
      </w:pPr>
      <w:r w:rsidRPr="00B7320F">
        <w:rPr>
          <w:rFonts w:ascii="Palatino Linotype" w:eastAsiaTheme="minorHAnsi" w:hAnsi="Palatino Linotype" w:cstheme="minorBidi"/>
          <w:szCs w:val="22"/>
          <w:lang w:eastAsia="en-US"/>
        </w:rPr>
        <w:t xml:space="preserve">Asimismo, se establece que la fuente de la información </w:t>
      </w:r>
      <w:r w:rsidRPr="00B7320F">
        <w:rPr>
          <w:rFonts w:ascii="Palatino Linotype" w:eastAsiaTheme="minorHAnsi" w:hAnsi="Palatino Linotype" w:cstheme="minorBidi"/>
          <w:b/>
          <w:szCs w:val="22"/>
          <w:lang w:eastAsia="en-US"/>
        </w:rPr>
        <w:t>deberá ser</w:t>
      </w:r>
      <w:r w:rsidRPr="00B7320F">
        <w:rPr>
          <w:rFonts w:ascii="Palatino Linotype" w:eastAsiaTheme="minorHAnsi" w:hAnsi="Palatino Linotype" w:cstheme="minorBidi"/>
          <w:szCs w:val="22"/>
          <w:lang w:eastAsia="en-US"/>
        </w:rPr>
        <w:t>:</w:t>
      </w:r>
    </w:p>
    <w:p w14:paraId="51AC59E1" w14:textId="77777777" w:rsidR="00AA30DB" w:rsidRPr="00B7320F" w:rsidRDefault="00AA30DB" w:rsidP="00AA30DB">
      <w:pPr>
        <w:spacing w:line="360" w:lineRule="auto"/>
        <w:contextualSpacing/>
        <w:jc w:val="both"/>
        <w:rPr>
          <w:rFonts w:ascii="Palatino Linotype" w:eastAsiaTheme="minorHAnsi" w:hAnsi="Palatino Linotype" w:cstheme="minorBidi"/>
          <w:szCs w:val="22"/>
          <w:lang w:eastAsia="en-US"/>
        </w:rPr>
      </w:pPr>
    </w:p>
    <w:p w14:paraId="5C00DF02" w14:textId="77777777" w:rsidR="00AA30DB" w:rsidRPr="00B7320F" w:rsidRDefault="00AA30DB" w:rsidP="00AA30DB">
      <w:pPr>
        <w:numPr>
          <w:ilvl w:val="0"/>
          <w:numId w:val="28"/>
        </w:numPr>
        <w:spacing w:line="360" w:lineRule="auto"/>
        <w:contextualSpacing/>
        <w:jc w:val="both"/>
        <w:rPr>
          <w:rFonts w:ascii="Palatino Linotype" w:eastAsiaTheme="minorHAnsi" w:hAnsi="Palatino Linotype" w:cstheme="minorBidi"/>
          <w:szCs w:val="22"/>
          <w:lang w:eastAsia="en-US"/>
        </w:rPr>
      </w:pPr>
      <w:r w:rsidRPr="00B7320F">
        <w:rPr>
          <w:rFonts w:ascii="Palatino Linotype" w:eastAsiaTheme="minorHAnsi" w:hAnsi="Palatino Linotype" w:cstheme="minorBidi"/>
          <w:szCs w:val="22"/>
          <w:lang w:eastAsia="en-US"/>
        </w:rPr>
        <w:t>Precisa</w:t>
      </w:r>
    </w:p>
    <w:p w14:paraId="28783A80" w14:textId="77777777" w:rsidR="00AA30DB" w:rsidRPr="00B7320F" w:rsidRDefault="00AA30DB" w:rsidP="00AA30DB">
      <w:pPr>
        <w:numPr>
          <w:ilvl w:val="0"/>
          <w:numId w:val="28"/>
        </w:numPr>
        <w:spacing w:line="360" w:lineRule="auto"/>
        <w:contextualSpacing/>
        <w:jc w:val="both"/>
        <w:rPr>
          <w:rFonts w:ascii="Palatino Linotype" w:eastAsiaTheme="minorHAnsi" w:hAnsi="Palatino Linotype" w:cstheme="minorBidi"/>
          <w:szCs w:val="22"/>
          <w:lang w:eastAsia="en-US"/>
        </w:rPr>
      </w:pPr>
      <w:r w:rsidRPr="00B7320F">
        <w:rPr>
          <w:rFonts w:ascii="Palatino Linotype" w:eastAsiaTheme="minorHAnsi" w:hAnsi="Palatino Linotype" w:cstheme="minorBidi"/>
          <w:szCs w:val="22"/>
          <w:lang w:eastAsia="en-US"/>
        </w:rPr>
        <w:t>Concreta</w:t>
      </w:r>
    </w:p>
    <w:p w14:paraId="2769141F" w14:textId="77777777" w:rsidR="00AA30DB" w:rsidRPr="00B7320F" w:rsidRDefault="00AA30DB" w:rsidP="00AA30DB">
      <w:pPr>
        <w:numPr>
          <w:ilvl w:val="0"/>
          <w:numId w:val="28"/>
        </w:numPr>
        <w:spacing w:line="360" w:lineRule="auto"/>
        <w:contextualSpacing/>
        <w:jc w:val="both"/>
        <w:rPr>
          <w:rFonts w:ascii="Palatino Linotype" w:eastAsiaTheme="minorHAnsi" w:hAnsi="Palatino Linotype" w:cstheme="minorBidi"/>
          <w:szCs w:val="22"/>
          <w:lang w:eastAsia="en-US"/>
        </w:rPr>
      </w:pPr>
      <w:r w:rsidRPr="00B7320F">
        <w:rPr>
          <w:rFonts w:ascii="Palatino Linotype" w:eastAsiaTheme="minorHAnsi" w:hAnsi="Palatino Linotype" w:cstheme="minorBidi"/>
          <w:szCs w:val="22"/>
          <w:lang w:eastAsia="en-US"/>
        </w:rPr>
        <w:t>Y NO debe implicar que el solicitante realice una búsqueda en toda la información que se encuentre disponible.</w:t>
      </w:r>
    </w:p>
    <w:p w14:paraId="0535B804" w14:textId="77777777" w:rsidR="00AA30DB" w:rsidRPr="00B7320F" w:rsidRDefault="00AA30DB" w:rsidP="00AA30DB">
      <w:pPr>
        <w:spacing w:line="360" w:lineRule="auto"/>
        <w:contextualSpacing/>
        <w:jc w:val="both"/>
        <w:rPr>
          <w:rFonts w:ascii="Palatino Linotype" w:eastAsiaTheme="minorHAnsi" w:hAnsi="Palatino Linotype" w:cstheme="minorBidi"/>
          <w:szCs w:val="22"/>
          <w:lang w:val="es-MX" w:eastAsia="en-US"/>
        </w:rPr>
      </w:pPr>
    </w:p>
    <w:p w14:paraId="78E12141" w14:textId="77777777" w:rsidR="00AA30DB" w:rsidRDefault="00AA30DB" w:rsidP="00AA30DB">
      <w:pPr>
        <w:spacing w:line="360" w:lineRule="auto"/>
        <w:contextualSpacing/>
        <w:jc w:val="both"/>
        <w:rPr>
          <w:rFonts w:ascii="Palatino Linotype" w:eastAsiaTheme="minorHAnsi" w:hAnsi="Palatino Linotype" w:cstheme="minorBidi"/>
          <w:szCs w:val="22"/>
          <w:lang w:eastAsia="en-US"/>
        </w:rPr>
      </w:pPr>
      <w:r w:rsidRPr="00B7320F">
        <w:rPr>
          <w:rFonts w:ascii="Palatino Linotype" w:eastAsiaTheme="minorHAnsi" w:hAnsi="Palatino Linotype" w:cstheme="minorBidi"/>
          <w:szCs w:val="22"/>
          <w:lang w:eastAsia="en-US"/>
        </w:rPr>
        <w:t xml:space="preserve">De lo anterior, se desprende que la Ley de Transparencia posibilita a los Sujetos Obligado atender las solicitudes de información mediante la consulta a través de una </w:t>
      </w:r>
      <w:r w:rsidRPr="00B7320F">
        <w:rPr>
          <w:rFonts w:ascii="Palatino Linotype" w:eastAsiaTheme="minorHAnsi" w:hAnsi="Palatino Linotype" w:cstheme="minorBidi"/>
          <w:szCs w:val="22"/>
          <w:lang w:eastAsia="en-US"/>
        </w:rPr>
        <w:lastRenderedPageBreak/>
        <w:t>determinada página de internet; así, lo procedente será determinar si dicho sitio electrónico conlleva a la información solicitada.</w:t>
      </w:r>
    </w:p>
    <w:p w14:paraId="4C612188" w14:textId="77777777" w:rsidR="00070516" w:rsidRDefault="00070516" w:rsidP="00AA30DB">
      <w:pPr>
        <w:spacing w:line="360" w:lineRule="auto"/>
        <w:contextualSpacing/>
        <w:jc w:val="both"/>
        <w:rPr>
          <w:rFonts w:ascii="Palatino Linotype" w:eastAsiaTheme="minorHAnsi" w:hAnsi="Palatino Linotype" w:cstheme="minorBidi"/>
          <w:szCs w:val="22"/>
          <w:lang w:eastAsia="en-US"/>
        </w:rPr>
      </w:pPr>
    </w:p>
    <w:p w14:paraId="648AFCD6" w14:textId="4D2AA439" w:rsidR="00070516" w:rsidRDefault="00070516" w:rsidP="00070516">
      <w:pPr>
        <w:pStyle w:val="Prrafodelista"/>
        <w:autoSpaceDE w:val="0"/>
        <w:autoSpaceDN w:val="0"/>
        <w:adjustRightInd w:val="0"/>
        <w:spacing w:line="360" w:lineRule="auto"/>
        <w:ind w:left="0"/>
        <w:jc w:val="both"/>
        <w:rPr>
          <w:rFonts w:ascii="Palatino Linotype" w:hAnsi="Palatino Linotype" w:cs="Arial"/>
        </w:rPr>
      </w:pPr>
      <w:r w:rsidRPr="00B7320F">
        <w:rPr>
          <w:rFonts w:ascii="Palatino Linotype" w:hAnsi="Palatino Linotype" w:cs="Arial"/>
          <w:color w:val="000000" w:themeColor="text1"/>
        </w:rPr>
        <w:t xml:space="preserve">Asimismo, no pasa desapercibido para este Instituto que el plazo transcurrido entre la solicitud de información y la respuesta del </w:t>
      </w:r>
      <w:r w:rsidRPr="00B7320F">
        <w:rPr>
          <w:rFonts w:ascii="Palatino Linotype" w:hAnsi="Palatino Linotype" w:cs="Arial"/>
          <w:b/>
          <w:color w:val="000000" w:themeColor="text1"/>
        </w:rPr>
        <w:t>Sujeto Obligado</w:t>
      </w:r>
      <w:r w:rsidRPr="00B7320F">
        <w:rPr>
          <w:rFonts w:ascii="Palatino Linotype" w:hAnsi="Palatino Linotype" w:cs="Arial"/>
          <w:color w:val="000000" w:themeColor="text1"/>
        </w:rPr>
        <w:t xml:space="preserve"> fue de </w:t>
      </w:r>
      <w:r>
        <w:rPr>
          <w:rFonts w:ascii="Palatino Linotype" w:hAnsi="Palatino Linotype" w:cs="Arial"/>
          <w:b/>
          <w:i/>
          <w:color w:val="000000" w:themeColor="text1"/>
        </w:rPr>
        <w:t>quince</w:t>
      </w:r>
      <w:r w:rsidRPr="00B7320F">
        <w:rPr>
          <w:rFonts w:ascii="Palatino Linotype" w:hAnsi="Palatino Linotype" w:cs="Arial"/>
          <w:b/>
          <w:i/>
          <w:color w:val="000000" w:themeColor="text1"/>
        </w:rPr>
        <w:t xml:space="preserve"> días hábiles</w:t>
      </w:r>
      <w:r w:rsidRPr="00B7320F">
        <w:rPr>
          <w:rFonts w:ascii="Palatino Linotype" w:hAnsi="Palatino Linotype" w:cs="Arial"/>
          <w:color w:val="000000" w:themeColor="text1"/>
        </w:rPr>
        <w:t xml:space="preserve">; al respecto, el artículo 161, de la Ley de Transparencia local indica que cuando la información requerida esté disponible en internet, el </w:t>
      </w:r>
      <w:r w:rsidRPr="00B7320F">
        <w:rPr>
          <w:rFonts w:ascii="Palatino Linotype" w:hAnsi="Palatino Linotype" w:cs="Arial"/>
          <w:b/>
          <w:color w:val="000000" w:themeColor="text1"/>
        </w:rPr>
        <w:t>Sujeto Obligado</w:t>
      </w:r>
      <w:r w:rsidRPr="00B7320F">
        <w:rPr>
          <w:rFonts w:ascii="Palatino Linotype" w:hAnsi="Palatino Linotype" w:cs="Arial"/>
          <w:color w:val="000000" w:themeColor="text1"/>
        </w:rPr>
        <w:t xml:space="preserve"> </w:t>
      </w:r>
      <w:r w:rsidRPr="00B7320F">
        <w:rPr>
          <w:rFonts w:ascii="Palatino Linotype" w:hAnsi="Palatino Linotype" w:cs="Arial"/>
          <w:b/>
          <w:i/>
          <w:color w:val="000000" w:themeColor="text1"/>
          <w:u w:val="single"/>
        </w:rPr>
        <w:t>deberá hacerlo saber al solicitante en un plazo no mayor a cinco días hábiles</w:t>
      </w:r>
      <w:r w:rsidRPr="00B7320F">
        <w:rPr>
          <w:rFonts w:ascii="Palatino Linotype" w:hAnsi="Palatino Linotype" w:cs="Arial"/>
          <w:color w:val="000000" w:themeColor="text1"/>
        </w:rPr>
        <w:t xml:space="preserve">; bajo esa premisa, la respuesta del </w:t>
      </w:r>
      <w:r w:rsidRPr="00B7320F">
        <w:rPr>
          <w:rFonts w:ascii="Palatino Linotype" w:hAnsi="Palatino Linotype" w:cs="Arial"/>
          <w:b/>
          <w:color w:val="000000" w:themeColor="text1"/>
        </w:rPr>
        <w:t>Sujeto Obligado</w:t>
      </w:r>
      <w:r w:rsidRPr="00B7320F">
        <w:rPr>
          <w:rFonts w:ascii="Palatino Linotype" w:hAnsi="Palatino Linotype" w:cs="Arial"/>
          <w:color w:val="000000" w:themeColor="text1"/>
        </w:rPr>
        <w:t xml:space="preserve"> </w:t>
      </w:r>
      <w:r w:rsidRPr="00B7320F">
        <w:rPr>
          <w:rFonts w:ascii="Palatino Linotype" w:hAnsi="Palatino Linotype" w:cs="Arial"/>
        </w:rPr>
        <w:t xml:space="preserve">vulneró el referido dispositivo de la Ley de Transparencia, toda vez que no se pronunció dentro de los </w:t>
      </w:r>
      <w:r w:rsidRPr="00B7320F">
        <w:rPr>
          <w:rFonts w:ascii="Palatino Linotype" w:hAnsi="Palatino Linotype" w:cs="Arial"/>
          <w:b/>
          <w:u w:val="single"/>
        </w:rPr>
        <w:t>cinco días hábiles posteriores al ingreso de la solicitud</w:t>
      </w:r>
      <w:r w:rsidRPr="00B7320F">
        <w:rPr>
          <w:rFonts w:ascii="Palatino Linotype" w:hAnsi="Palatino Linotype" w:cs="Arial"/>
        </w:rPr>
        <w:t xml:space="preserve">, por lo que se le sugiere al </w:t>
      </w:r>
      <w:r w:rsidRPr="00B7320F">
        <w:rPr>
          <w:rFonts w:ascii="Palatino Linotype" w:hAnsi="Palatino Linotype" w:cs="Arial"/>
          <w:b/>
        </w:rPr>
        <w:t>Sujeto Obligado</w:t>
      </w:r>
      <w:r w:rsidRPr="00B7320F">
        <w:rPr>
          <w:rFonts w:ascii="Palatino Linotype" w:hAnsi="Palatino Linotype" w:cs="Arial"/>
        </w:rPr>
        <w:t xml:space="preserve"> atender las solicitudes de información con la mayor diligencia posible, orientando debidamente al solicitante dentro del plazo legalmente establecido. </w:t>
      </w:r>
    </w:p>
    <w:p w14:paraId="2BCA5722" w14:textId="77777777" w:rsidR="00631DC1" w:rsidRDefault="00631DC1" w:rsidP="00AA30DB">
      <w:pPr>
        <w:spacing w:line="360" w:lineRule="auto"/>
        <w:contextualSpacing/>
        <w:jc w:val="both"/>
        <w:rPr>
          <w:rFonts w:ascii="Palatino Linotype" w:eastAsiaTheme="minorHAnsi" w:hAnsi="Palatino Linotype" w:cstheme="minorBidi"/>
          <w:szCs w:val="22"/>
          <w:lang w:eastAsia="en-US"/>
        </w:rPr>
      </w:pPr>
    </w:p>
    <w:p w14:paraId="6A87F307" w14:textId="0ED7874F" w:rsidR="00070516" w:rsidRDefault="00631DC1" w:rsidP="00AA30DB">
      <w:pPr>
        <w:spacing w:line="360" w:lineRule="auto"/>
        <w:contextualSpacing/>
        <w:jc w:val="both"/>
        <w:rPr>
          <w:rFonts w:ascii="Palatino Linotype" w:eastAsiaTheme="minorHAnsi" w:hAnsi="Palatino Linotype" w:cstheme="minorBidi"/>
          <w:szCs w:val="22"/>
          <w:lang w:eastAsia="en-US"/>
        </w:rPr>
      </w:pPr>
      <w:r>
        <w:rPr>
          <w:rFonts w:ascii="Palatino Linotype" w:eastAsiaTheme="minorHAnsi" w:hAnsi="Palatino Linotype" w:cstheme="minorBidi"/>
          <w:szCs w:val="22"/>
          <w:lang w:eastAsia="en-US"/>
        </w:rPr>
        <w:t>No obstante, y tal como l</w:t>
      </w:r>
      <w:r w:rsidR="00070516">
        <w:rPr>
          <w:rFonts w:ascii="Palatino Linotype" w:eastAsiaTheme="minorHAnsi" w:hAnsi="Palatino Linotype" w:cstheme="minorBidi"/>
          <w:szCs w:val="22"/>
          <w:lang w:eastAsia="en-US"/>
        </w:rPr>
        <w:t>o</w:t>
      </w:r>
      <w:r>
        <w:rPr>
          <w:rFonts w:ascii="Palatino Linotype" w:eastAsiaTheme="minorHAnsi" w:hAnsi="Palatino Linotype" w:cstheme="minorBidi"/>
          <w:szCs w:val="22"/>
          <w:lang w:eastAsia="en-US"/>
        </w:rPr>
        <w:t xml:space="preserve"> indicó la parte </w:t>
      </w:r>
      <w:r w:rsidRPr="00631DC1">
        <w:rPr>
          <w:rFonts w:ascii="Palatino Linotype" w:eastAsiaTheme="minorHAnsi" w:hAnsi="Palatino Linotype" w:cstheme="minorBidi"/>
          <w:b/>
          <w:bCs/>
          <w:szCs w:val="22"/>
          <w:lang w:eastAsia="en-US"/>
        </w:rPr>
        <w:t>Recurrente</w:t>
      </w:r>
      <w:r>
        <w:rPr>
          <w:rFonts w:ascii="Palatino Linotype" w:eastAsiaTheme="minorHAnsi" w:hAnsi="Palatino Linotype" w:cstheme="minorBidi"/>
          <w:szCs w:val="22"/>
          <w:lang w:eastAsia="en-US"/>
        </w:rPr>
        <w:t xml:space="preserve"> al momento de interponer el presente recurso de revisión, este Órgano Garante estima que la respuesta emitida por parte del </w:t>
      </w:r>
      <w:r w:rsidRPr="00631DC1">
        <w:rPr>
          <w:rFonts w:ascii="Palatino Linotype" w:eastAsiaTheme="minorHAnsi" w:hAnsi="Palatino Linotype" w:cstheme="minorBidi"/>
          <w:b/>
          <w:bCs/>
          <w:szCs w:val="22"/>
          <w:lang w:eastAsia="en-US"/>
        </w:rPr>
        <w:t>Sujeto Obligado</w:t>
      </w:r>
      <w:r>
        <w:rPr>
          <w:rFonts w:ascii="Palatino Linotype" w:eastAsiaTheme="minorHAnsi" w:hAnsi="Palatino Linotype" w:cstheme="minorBidi"/>
          <w:szCs w:val="22"/>
          <w:lang w:eastAsia="en-US"/>
        </w:rPr>
        <w:t xml:space="preserve">, </w:t>
      </w:r>
      <w:r w:rsidRPr="00631DC1">
        <w:rPr>
          <w:rFonts w:ascii="Palatino Linotype" w:eastAsiaTheme="minorHAnsi" w:hAnsi="Palatino Linotype" w:cstheme="minorBidi"/>
          <w:szCs w:val="22"/>
          <w:lang w:eastAsia="en-US"/>
        </w:rPr>
        <w:t xml:space="preserve">no es suficiente para tener por satisfecha la pretensión del particular, por cuanto hace a la información correspondiente al </w:t>
      </w:r>
      <w:r w:rsidR="00070516" w:rsidRPr="00070516">
        <w:rPr>
          <w:rFonts w:ascii="Palatino Linotype" w:eastAsiaTheme="minorHAnsi" w:hAnsi="Palatino Linotype" w:cstheme="minorBidi"/>
          <w:b/>
          <w:bCs/>
          <w:szCs w:val="22"/>
          <w:lang w:eastAsia="en-US"/>
        </w:rPr>
        <w:t>Ejercicio Fiscal 2023</w:t>
      </w:r>
      <w:r w:rsidR="00070516">
        <w:rPr>
          <w:rFonts w:ascii="Palatino Linotype" w:eastAsiaTheme="minorHAnsi" w:hAnsi="Palatino Linotype" w:cstheme="minorBidi"/>
          <w:szCs w:val="22"/>
          <w:lang w:eastAsia="en-US"/>
        </w:rPr>
        <w:t>, se detectó que únicamente existen cuatro registros, los cuales, constan en lo siguiente:</w:t>
      </w:r>
    </w:p>
    <w:p w14:paraId="1BBCA8FF" w14:textId="77777777" w:rsidR="00070516" w:rsidRDefault="00070516" w:rsidP="00AA30DB">
      <w:pPr>
        <w:spacing w:line="360" w:lineRule="auto"/>
        <w:contextualSpacing/>
        <w:jc w:val="both"/>
        <w:rPr>
          <w:rFonts w:ascii="Palatino Linotype" w:eastAsiaTheme="minorHAnsi" w:hAnsi="Palatino Linotype" w:cstheme="minorBidi"/>
          <w:szCs w:val="22"/>
          <w:lang w:eastAsia="en-US"/>
        </w:rPr>
      </w:pPr>
    </w:p>
    <w:p w14:paraId="726E5477" w14:textId="5C8C0F31" w:rsidR="00070516" w:rsidRDefault="00070516" w:rsidP="00070516">
      <w:pPr>
        <w:pStyle w:val="Prrafodelista"/>
        <w:numPr>
          <w:ilvl w:val="0"/>
          <w:numId w:val="29"/>
        </w:numPr>
        <w:spacing w:line="360" w:lineRule="auto"/>
        <w:contextualSpacing/>
        <w:jc w:val="both"/>
        <w:rPr>
          <w:rFonts w:ascii="Palatino Linotype" w:eastAsiaTheme="minorHAnsi" w:hAnsi="Palatino Linotype" w:cstheme="minorBidi"/>
          <w:szCs w:val="22"/>
          <w:lang w:eastAsia="en-US"/>
        </w:rPr>
      </w:pPr>
      <w:r>
        <w:rPr>
          <w:rFonts w:ascii="Palatino Linotype" w:eastAsiaTheme="minorHAnsi" w:hAnsi="Palatino Linotype" w:cstheme="minorBidi"/>
          <w:szCs w:val="22"/>
          <w:lang w:eastAsia="en-US"/>
        </w:rPr>
        <w:t xml:space="preserve">Acta </w:t>
      </w:r>
      <w:r w:rsidRPr="00070516">
        <w:rPr>
          <w:rFonts w:ascii="Palatino Linotype" w:eastAsiaTheme="minorHAnsi" w:hAnsi="Palatino Linotype" w:cstheme="minorBidi"/>
          <w:b/>
          <w:bCs/>
          <w:szCs w:val="22"/>
          <w:lang w:eastAsia="en-US"/>
        </w:rPr>
        <w:t>Vigésima Segunda</w:t>
      </w:r>
      <w:r>
        <w:rPr>
          <w:rFonts w:ascii="Palatino Linotype" w:eastAsiaTheme="minorHAnsi" w:hAnsi="Palatino Linotype" w:cstheme="minorBidi"/>
          <w:szCs w:val="22"/>
          <w:lang w:eastAsia="en-US"/>
        </w:rPr>
        <w:t xml:space="preserve"> Sesión Ordinaria del Comité de Transparencia, de fecha 12 de enero de 2023.</w:t>
      </w:r>
    </w:p>
    <w:p w14:paraId="0D4EF324" w14:textId="2B864E45" w:rsidR="00070516" w:rsidRDefault="00070516" w:rsidP="00070516">
      <w:pPr>
        <w:pStyle w:val="Prrafodelista"/>
        <w:numPr>
          <w:ilvl w:val="0"/>
          <w:numId w:val="29"/>
        </w:numPr>
        <w:spacing w:line="360" w:lineRule="auto"/>
        <w:contextualSpacing/>
        <w:jc w:val="both"/>
        <w:rPr>
          <w:rFonts w:ascii="Palatino Linotype" w:eastAsiaTheme="minorHAnsi" w:hAnsi="Palatino Linotype" w:cstheme="minorBidi"/>
          <w:szCs w:val="22"/>
          <w:lang w:eastAsia="en-US"/>
        </w:rPr>
      </w:pPr>
      <w:r>
        <w:rPr>
          <w:rFonts w:ascii="Palatino Linotype" w:eastAsiaTheme="minorHAnsi" w:hAnsi="Palatino Linotype" w:cstheme="minorBidi"/>
          <w:szCs w:val="22"/>
          <w:lang w:eastAsia="en-US"/>
        </w:rPr>
        <w:t xml:space="preserve">Acta </w:t>
      </w:r>
      <w:r w:rsidRPr="00070516">
        <w:rPr>
          <w:rFonts w:ascii="Palatino Linotype" w:eastAsiaTheme="minorHAnsi" w:hAnsi="Palatino Linotype" w:cstheme="minorBidi"/>
          <w:b/>
          <w:bCs/>
          <w:szCs w:val="22"/>
          <w:lang w:eastAsia="en-US"/>
        </w:rPr>
        <w:t>Trigésima Primera</w:t>
      </w:r>
      <w:r>
        <w:rPr>
          <w:rFonts w:ascii="Palatino Linotype" w:eastAsiaTheme="minorHAnsi" w:hAnsi="Palatino Linotype" w:cstheme="minorBidi"/>
          <w:szCs w:val="22"/>
          <w:lang w:eastAsia="en-US"/>
        </w:rPr>
        <w:t xml:space="preserve"> Sesión Ordinaria del Comité de Transparencia, de fecha 08 de mayo de 2023.</w:t>
      </w:r>
    </w:p>
    <w:p w14:paraId="0E284640" w14:textId="38F64FD2" w:rsidR="00070516" w:rsidRPr="00070516" w:rsidRDefault="00070516" w:rsidP="00070516">
      <w:pPr>
        <w:pStyle w:val="Prrafodelista"/>
        <w:numPr>
          <w:ilvl w:val="0"/>
          <w:numId w:val="29"/>
        </w:numPr>
        <w:spacing w:line="360" w:lineRule="auto"/>
        <w:contextualSpacing/>
        <w:jc w:val="both"/>
        <w:rPr>
          <w:rFonts w:ascii="Palatino Linotype" w:eastAsiaTheme="minorHAnsi" w:hAnsi="Palatino Linotype" w:cstheme="minorBidi"/>
          <w:szCs w:val="22"/>
          <w:lang w:eastAsia="en-US"/>
        </w:rPr>
      </w:pPr>
      <w:r>
        <w:rPr>
          <w:rFonts w:ascii="Palatino Linotype" w:eastAsiaTheme="minorHAnsi" w:hAnsi="Palatino Linotype" w:cstheme="minorBidi"/>
          <w:szCs w:val="22"/>
          <w:lang w:eastAsia="en-US"/>
        </w:rPr>
        <w:lastRenderedPageBreak/>
        <w:t xml:space="preserve">Acta </w:t>
      </w:r>
      <w:r w:rsidRPr="00070516">
        <w:rPr>
          <w:rFonts w:ascii="Palatino Linotype" w:eastAsiaTheme="minorHAnsi" w:hAnsi="Palatino Linotype" w:cstheme="minorBidi"/>
          <w:b/>
          <w:bCs/>
          <w:szCs w:val="22"/>
          <w:lang w:eastAsia="en-US"/>
        </w:rPr>
        <w:t>Trigésima Segunda</w:t>
      </w:r>
      <w:r>
        <w:rPr>
          <w:rFonts w:ascii="Palatino Linotype" w:eastAsiaTheme="minorHAnsi" w:hAnsi="Palatino Linotype" w:cstheme="minorBidi"/>
          <w:szCs w:val="22"/>
          <w:lang w:eastAsia="en-US"/>
        </w:rPr>
        <w:t xml:space="preserve"> Sesión Ordinaria del Comité de Transparencia, de fecha 19 de mayo de 2023.</w:t>
      </w:r>
    </w:p>
    <w:p w14:paraId="3760C47C" w14:textId="5248EF40" w:rsidR="00070516" w:rsidRPr="00070516" w:rsidRDefault="00070516" w:rsidP="00070516">
      <w:pPr>
        <w:pStyle w:val="Prrafodelista"/>
        <w:numPr>
          <w:ilvl w:val="0"/>
          <w:numId w:val="29"/>
        </w:numPr>
        <w:spacing w:line="360" w:lineRule="auto"/>
        <w:contextualSpacing/>
        <w:jc w:val="both"/>
        <w:rPr>
          <w:rFonts w:ascii="Palatino Linotype" w:eastAsiaTheme="minorHAnsi" w:hAnsi="Palatino Linotype" w:cstheme="minorBidi"/>
          <w:szCs w:val="22"/>
          <w:lang w:eastAsia="en-US"/>
        </w:rPr>
      </w:pPr>
      <w:r>
        <w:rPr>
          <w:rFonts w:ascii="Palatino Linotype" w:eastAsiaTheme="minorHAnsi" w:hAnsi="Palatino Linotype" w:cstheme="minorBidi"/>
          <w:szCs w:val="22"/>
          <w:lang w:eastAsia="en-US"/>
        </w:rPr>
        <w:t xml:space="preserve">Acta </w:t>
      </w:r>
      <w:r w:rsidRPr="00070516">
        <w:rPr>
          <w:rFonts w:ascii="Palatino Linotype" w:eastAsiaTheme="minorHAnsi" w:hAnsi="Palatino Linotype" w:cstheme="minorBidi"/>
          <w:b/>
          <w:bCs/>
          <w:szCs w:val="22"/>
          <w:lang w:eastAsia="en-US"/>
        </w:rPr>
        <w:t>Trigésima Tercera</w:t>
      </w:r>
      <w:r>
        <w:rPr>
          <w:rFonts w:ascii="Palatino Linotype" w:eastAsiaTheme="minorHAnsi" w:hAnsi="Palatino Linotype" w:cstheme="minorBidi"/>
          <w:szCs w:val="22"/>
          <w:lang w:eastAsia="en-US"/>
        </w:rPr>
        <w:t xml:space="preserve"> Sesión Ordinaria del Comité de Transparencia, de fecha 05 de junio de 2023.</w:t>
      </w:r>
    </w:p>
    <w:p w14:paraId="576AD77A" w14:textId="77777777" w:rsidR="00070516" w:rsidRDefault="00070516" w:rsidP="00AA30DB">
      <w:pPr>
        <w:spacing w:line="360" w:lineRule="auto"/>
        <w:contextualSpacing/>
        <w:jc w:val="both"/>
        <w:rPr>
          <w:rFonts w:ascii="Palatino Linotype" w:eastAsiaTheme="minorHAnsi" w:hAnsi="Palatino Linotype" w:cstheme="minorBidi"/>
          <w:szCs w:val="22"/>
          <w:lang w:eastAsia="en-US"/>
        </w:rPr>
      </w:pPr>
    </w:p>
    <w:p w14:paraId="4716994B" w14:textId="70A87542" w:rsidR="00070516" w:rsidRPr="00070516" w:rsidRDefault="00070516" w:rsidP="00070516">
      <w:pPr>
        <w:spacing w:line="360" w:lineRule="auto"/>
        <w:contextualSpacing/>
        <w:jc w:val="both"/>
        <w:rPr>
          <w:rFonts w:ascii="Palatino Linotype" w:eastAsiaTheme="minorHAnsi" w:hAnsi="Palatino Linotype" w:cstheme="minorBidi"/>
          <w:szCs w:val="22"/>
          <w:lang w:eastAsia="en-US"/>
        </w:rPr>
      </w:pPr>
      <w:r>
        <w:rPr>
          <w:rFonts w:ascii="Palatino Linotype" w:eastAsiaTheme="minorHAnsi" w:hAnsi="Palatino Linotype" w:cstheme="minorBidi"/>
          <w:szCs w:val="22"/>
          <w:lang w:eastAsia="en-US"/>
        </w:rPr>
        <w:t xml:space="preserve">Visto lo anterior, es importante señalar que, </w:t>
      </w:r>
      <w:r w:rsidRPr="00070516">
        <w:rPr>
          <w:rFonts w:ascii="Palatino Linotype" w:eastAsia="Calibri" w:hAnsi="Palatino Linotype"/>
          <w:lang w:eastAsia="en-US"/>
        </w:rPr>
        <w:t>el artículo 3, fracción IV</w:t>
      </w:r>
      <w:r>
        <w:rPr>
          <w:rFonts w:ascii="Palatino Linotype" w:eastAsia="Calibri" w:hAnsi="Palatino Linotype"/>
          <w:lang w:eastAsia="en-US"/>
        </w:rPr>
        <w:t>,</w:t>
      </w:r>
      <w:r w:rsidRPr="00070516">
        <w:rPr>
          <w:rFonts w:ascii="Palatino Linotype" w:eastAsia="Calibri" w:hAnsi="Palatino Linotype"/>
          <w:lang w:eastAsia="en-US"/>
        </w:rPr>
        <w:t xml:space="preserve"> de la Ley de Transparencia y Acceso a la Información Pública del Estado de México y Municipios</w:t>
      </w:r>
      <w:r>
        <w:rPr>
          <w:rFonts w:ascii="Palatino Linotype" w:eastAsia="Calibri" w:hAnsi="Palatino Linotype"/>
          <w:lang w:eastAsia="en-US"/>
        </w:rPr>
        <w:t>,</w:t>
      </w:r>
      <w:r w:rsidRPr="00070516">
        <w:rPr>
          <w:rFonts w:ascii="Palatino Linotype" w:eastAsia="Calibri" w:hAnsi="Palatino Linotype"/>
          <w:lang w:eastAsia="en-US"/>
        </w:rPr>
        <w:t xml:space="preserve"> define al </w:t>
      </w:r>
      <w:r w:rsidRPr="00070516">
        <w:rPr>
          <w:rFonts w:ascii="Palatino Linotype" w:eastAsia="Calibri" w:hAnsi="Palatino Linotype"/>
          <w:b/>
          <w:bCs/>
          <w:u w:val="single"/>
          <w:lang w:eastAsia="en-US"/>
        </w:rPr>
        <w:t>Comité de Transparencia como el Cuerpo colegiado que se integra para resolver sobre la información que deberá clasificarse</w:t>
      </w:r>
      <w:r w:rsidRPr="00070516">
        <w:rPr>
          <w:rFonts w:ascii="Palatino Linotype" w:eastAsia="Calibri" w:hAnsi="Palatino Linotype"/>
          <w:lang w:eastAsia="en-US"/>
        </w:rPr>
        <w:t>; así como, para atender y resolver los requerimientos de las Unidades de Transparencia y de este Instituto.</w:t>
      </w:r>
    </w:p>
    <w:p w14:paraId="749C9625" w14:textId="77777777" w:rsidR="00070516" w:rsidRDefault="00070516" w:rsidP="00070516">
      <w:pPr>
        <w:widowControl w:val="0"/>
        <w:tabs>
          <w:tab w:val="left" w:pos="1701"/>
          <w:tab w:val="left" w:pos="1843"/>
        </w:tabs>
        <w:autoSpaceDE w:val="0"/>
        <w:autoSpaceDN w:val="0"/>
        <w:adjustRightInd w:val="0"/>
        <w:spacing w:line="360" w:lineRule="auto"/>
        <w:contextualSpacing/>
        <w:jc w:val="both"/>
        <w:rPr>
          <w:rFonts w:ascii="Palatino Linotype" w:eastAsia="Calibri" w:hAnsi="Palatino Linotype"/>
          <w:lang w:eastAsia="en-US"/>
        </w:rPr>
      </w:pPr>
    </w:p>
    <w:p w14:paraId="2B66AB41" w14:textId="09A75CB7" w:rsidR="00070516" w:rsidRPr="00070516" w:rsidRDefault="00070516" w:rsidP="00070516">
      <w:pPr>
        <w:widowControl w:val="0"/>
        <w:tabs>
          <w:tab w:val="left" w:pos="1701"/>
          <w:tab w:val="left" w:pos="1843"/>
        </w:tabs>
        <w:autoSpaceDE w:val="0"/>
        <w:autoSpaceDN w:val="0"/>
        <w:adjustRightInd w:val="0"/>
        <w:spacing w:line="360" w:lineRule="auto"/>
        <w:contextualSpacing/>
        <w:jc w:val="both"/>
        <w:rPr>
          <w:rFonts w:ascii="Palatino Linotype" w:eastAsia="Calibri" w:hAnsi="Palatino Linotype"/>
          <w:lang w:eastAsia="en-US"/>
        </w:rPr>
      </w:pPr>
      <w:r w:rsidRPr="00070516">
        <w:rPr>
          <w:rFonts w:ascii="Palatino Linotype" w:eastAsia="Calibri" w:hAnsi="Palatino Linotype"/>
          <w:lang w:eastAsia="en-US"/>
        </w:rPr>
        <w:t>Respecto al derecho de acceso a la información pública, el artículo 4 de la Ley Sustantiva determina que constituye la prerrogativa de las personas para buscar, difundir, investigar, recabar, recibir y solicitar información pública, sin necesidad de acreditar personalidad ni interés jurídico; y que los Sujetos Obligados deben poner en práctica, políticas y programas de acceso a la información que se apeguen a criterios de publicidad, veracidad, oportunidad, precisión y suficiencia en beneficio de los solicitantes.</w:t>
      </w:r>
    </w:p>
    <w:p w14:paraId="1CC4A705" w14:textId="77777777" w:rsidR="00070516" w:rsidRPr="00070516" w:rsidRDefault="00070516" w:rsidP="00070516">
      <w:pPr>
        <w:widowControl w:val="0"/>
        <w:tabs>
          <w:tab w:val="left" w:pos="1701"/>
          <w:tab w:val="left" w:pos="1843"/>
        </w:tabs>
        <w:autoSpaceDE w:val="0"/>
        <w:autoSpaceDN w:val="0"/>
        <w:adjustRightInd w:val="0"/>
        <w:spacing w:line="360" w:lineRule="auto"/>
        <w:contextualSpacing/>
        <w:jc w:val="both"/>
        <w:rPr>
          <w:rFonts w:ascii="Palatino Linotype" w:eastAsia="Calibri" w:hAnsi="Palatino Linotype"/>
          <w:lang w:eastAsia="en-US"/>
        </w:rPr>
      </w:pPr>
    </w:p>
    <w:p w14:paraId="3F482C74" w14:textId="3638F617" w:rsidR="00070516" w:rsidRPr="00070516" w:rsidRDefault="00070516" w:rsidP="00070516">
      <w:pPr>
        <w:widowControl w:val="0"/>
        <w:tabs>
          <w:tab w:val="left" w:pos="1701"/>
          <w:tab w:val="left" w:pos="1843"/>
        </w:tabs>
        <w:autoSpaceDE w:val="0"/>
        <w:autoSpaceDN w:val="0"/>
        <w:adjustRightInd w:val="0"/>
        <w:spacing w:line="360" w:lineRule="auto"/>
        <w:contextualSpacing/>
        <w:jc w:val="both"/>
        <w:rPr>
          <w:rFonts w:ascii="Palatino Linotype" w:eastAsia="Calibri" w:hAnsi="Palatino Linotype"/>
          <w:lang w:eastAsia="en-US"/>
        </w:rPr>
      </w:pPr>
      <w:r w:rsidRPr="00070516">
        <w:rPr>
          <w:rFonts w:ascii="Palatino Linotype" w:eastAsia="Calibri" w:hAnsi="Palatino Linotype"/>
          <w:lang w:eastAsia="en-US"/>
        </w:rPr>
        <w:t>En esa virtud, el artículo 24, fracción I de la Ley de Transparencia y Acceso a la Información Pública del Estado de México y Municipios</w:t>
      </w:r>
      <w:r>
        <w:rPr>
          <w:rFonts w:ascii="Palatino Linotype" w:eastAsia="Calibri" w:hAnsi="Palatino Linotype"/>
          <w:lang w:eastAsia="en-US"/>
        </w:rPr>
        <w:t>,</w:t>
      </w:r>
      <w:r w:rsidRPr="00070516">
        <w:rPr>
          <w:rFonts w:ascii="Palatino Linotype" w:eastAsia="Calibri" w:hAnsi="Palatino Linotype"/>
          <w:lang w:eastAsia="en-US"/>
        </w:rPr>
        <w:t xml:space="preserve"> establece que, para el cumplimiento de los objetivos de esta Ley, los sujetos obligados deben constituir el Comité de Transparencia, las unidades de transparencia y vigilar su correcto funcionamiento de acuerdo a su normatividad interna.</w:t>
      </w:r>
    </w:p>
    <w:p w14:paraId="4EDE3C7A" w14:textId="77777777" w:rsidR="00070516" w:rsidRPr="00070516" w:rsidRDefault="00070516" w:rsidP="00070516">
      <w:pPr>
        <w:widowControl w:val="0"/>
        <w:tabs>
          <w:tab w:val="left" w:pos="1701"/>
          <w:tab w:val="left" w:pos="1843"/>
        </w:tabs>
        <w:autoSpaceDE w:val="0"/>
        <w:autoSpaceDN w:val="0"/>
        <w:adjustRightInd w:val="0"/>
        <w:spacing w:line="360" w:lineRule="auto"/>
        <w:contextualSpacing/>
        <w:jc w:val="both"/>
        <w:rPr>
          <w:rFonts w:ascii="Palatino Linotype" w:eastAsia="Calibri" w:hAnsi="Palatino Linotype"/>
          <w:lang w:eastAsia="en-US"/>
        </w:rPr>
      </w:pPr>
    </w:p>
    <w:p w14:paraId="3EC2E219" w14:textId="77777777" w:rsidR="00070516" w:rsidRPr="00070516" w:rsidRDefault="00070516" w:rsidP="00070516">
      <w:pPr>
        <w:widowControl w:val="0"/>
        <w:tabs>
          <w:tab w:val="left" w:pos="1701"/>
          <w:tab w:val="left" w:pos="1843"/>
        </w:tabs>
        <w:autoSpaceDE w:val="0"/>
        <w:autoSpaceDN w:val="0"/>
        <w:adjustRightInd w:val="0"/>
        <w:spacing w:line="360" w:lineRule="auto"/>
        <w:contextualSpacing/>
        <w:jc w:val="both"/>
        <w:rPr>
          <w:rFonts w:ascii="Palatino Linotype" w:eastAsia="Calibri" w:hAnsi="Palatino Linotype"/>
          <w:lang w:eastAsia="en-US"/>
        </w:rPr>
      </w:pPr>
      <w:r w:rsidRPr="00070516">
        <w:rPr>
          <w:rFonts w:ascii="Palatino Linotype" w:eastAsia="Calibri" w:hAnsi="Palatino Linotype"/>
          <w:lang w:eastAsia="en-US"/>
        </w:rPr>
        <w:lastRenderedPageBreak/>
        <w:t xml:space="preserve">Así, el Comité de Transparencia en términos de lo dispuesto por el artículo 45 de la legislación en cita debe estar integrado por lo menos por tres miembros, debiendo de ser siempre un número impar. Los integrantes del Comité de Transparencia no podrán depender jerárquicamente entre sí, tampoco podrán reunirse dos o más de estos integrantes en una sola persona. Asimismo, se establece que cuando se presente el caso, el titular del sujeto obligado tendrá que nombrar a la persona que supla al subordinado. Los miembros propietarios de </w:t>
      </w:r>
      <w:r w:rsidRPr="00070516">
        <w:rPr>
          <w:rFonts w:ascii="Palatino Linotype" w:eastAsia="Calibri" w:hAnsi="Palatino Linotype"/>
          <w:b/>
          <w:lang w:eastAsia="en-US"/>
        </w:rPr>
        <w:t>los Comités de Transparencia contarán con los suplentes designados</w:t>
      </w:r>
      <w:r w:rsidRPr="00070516">
        <w:rPr>
          <w:rFonts w:ascii="Palatino Linotype" w:eastAsia="Calibri" w:hAnsi="Palatino Linotype"/>
          <w:lang w:eastAsia="en-US"/>
        </w:rPr>
        <w:t xml:space="preserve">, de conformidad con la normatividad interna de los respectivos sujetos obligados, y deberán corresponder a personas que ocupen cargos de la jerarquía inmediata inferior a la de dichos propietarios. </w:t>
      </w:r>
    </w:p>
    <w:p w14:paraId="5568A163" w14:textId="77777777" w:rsidR="00070516" w:rsidRPr="00070516" w:rsidRDefault="00070516" w:rsidP="00070516">
      <w:pPr>
        <w:widowControl w:val="0"/>
        <w:tabs>
          <w:tab w:val="left" w:pos="1701"/>
          <w:tab w:val="left" w:pos="1843"/>
        </w:tabs>
        <w:autoSpaceDE w:val="0"/>
        <w:autoSpaceDN w:val="0"/>
        <w:adjustRightInd w:val="0"/>
        <w:spacing w:line="360" w:lineRule="auto"/>
        <w:contextualSpacing/>
        <w:jc w:val="both"/>
        <w:rPr>
          <w:rFonts w:ascii="Palatino Linotype" w:eastAsia="Calibri" w:hAnsi="Palatino Linotype"/>
          <w:lang w:eastAsia="en-US"/>
        </w:rPr>
      </w:pPr>
    </w:p>
    <w:p w14:paraId="50CED36A" w14:textId="77777777" w:rsidR="00A64950" w:rsidRDefault="00070516" w:rsidP="00A64950">
      <w:pPr>
        <w:widowControl w:val="0"/>
        <w:tabs>
          <w:tab w:val="left" w:pos="1701"/>
          <w:tab w:val="left" w:pos="1843"/>
        </w:tabs>
        <w:autoSpaceDE w:val="0"/>
        <w:autoSpaceDN w:val="0"/>
        <w:adjustRightInd w:val="0"/>
        <w:spacing w:line="360" w:lineRule="auto"/>
        <w:contextualSpacing/>
        <w:jc w:val="both"/>
        <w:rPr>
          <w:rFonts w:ascii="Palatino Linotype" w:eastAsia="Calibri" w:hAnsi="Palatino Linotype"/>
          <w:lang w:eastAsia="en-US"/>
        </w:rPr>
      </w:pPr>
      <w:r w:rsidRPr="00070516">
        <w:rPr>
          <w:rFonts w:ascii="Palatino Linotype" w:eastAsia="Calibri" w:hAnsi="Palatino Linotype"/>
          <w:lang w:eastAsia="en-US"/>
        </w:rPr>
        <w:t>Consecuentemente, el diverso artículo 46</w:t>
      </w:r>
      <w:r>
        <w:rPr>
          <w:rFonts w:ascii="Palatino Linotype" w:eastAsia="Calibri" w:hAnsi="Palatino Linotype"/>
          <w:lang w:eastAsia="en-US"/>
        </w:rPr>
        <w:t>,</w:t>
      </w:r>
      <w:r w:rsidRPr="00070516">
        <w:rPr>
          <w:rFonts w:ascii="Palatino Linotype" w:eastAsia="Calibri" w:hAnsi="Palatino Linotype"/>
          <w:lang w:eastAsia="en-US"/>
        </w:rPr>
        <w:t xml:space="preserve"> de la Ley de Transparencia y Acceso a la Información Pública del Estado de México y Municipios establece que los sujetos obligados integrarán sus Comités de Transparencia de la siguiente forma: </w:t>
      </w:r>
    </w:p>
    <w:p w14:paraId="4BAB2756" w14:textId="77777777" w:rsidR="00A64950" w:rsidRDefault="00A64950" w:rsidP="00A64950">
      <w:pPr>
        <w:widowControl w:val="0"/>
        <w:tabs>
          <w:tab w:val="left" w:pos="1701"/>
          <w:tab w:val="left" w:pos="1843"/>
        </w:tabs>
        <w:autoSpaceDE w:val="0"/>
        <w:autoSpaceDN w:val="0"/>
        <w:adjustRightInd w:val="0"/>
        <w:spacing w:line="360" w:lineRule="auto"/>
        <w:contextualSpacing/>
        <w:jc w:val="both"/>
        <w:rPr>
          <w:rFonts w:ascii="Palatino Linotype" w:eastAsia="Calibri" w:hAnsi="Palatino Linotype"/>
          <w:lang w:eastAsia="en-US"/>
        </w:rPr>
      </w:pPr>
    </w:p>
    <w:p w14:paraId="2BB2D58C" w14:textId="77777777" w:rsidR="00A64950" w:rsidRDefault="00070516" w:rsidP="00A64950">
      <w:pPr>
        <w:pStyle w:val="Prrafodelista"/>
        <w:widowControl w:val="0"/>
        <w:numPr>
          <w:ilvl w:val="0"/>
          <w:numId w:val="30"/>
        </w:numPr>
        <w:tabs>
          <w:tab w:val="left" w:pos="1701"/>
          <w:tab w:val="left" w:pos="1843"/>
        </w:tabs>
        <w:autoSpaceDE w:val="0"/>
        <w:autoSpaceDN w:val="0"/>
        <w:adjustRightInd w:val="0"/>
        <w:spacing w:line="360" w:lineRule="auto"/>
        <w:contextualSpacing/>
        <w:jc w:val="both"/>
        <w:rPr>
          <w:rFonts w:ascii="Palatino Linotype" w:eastAsia="Calibri" w:hAnsi="Palatino Linotype"/>
          <w:lang w:eastAsia="en-US"/>
        </w:rPr>
      </w:pPr>
      <w:r w:rsidRPr="00A64950">
        <w:rPr>
          <w:rFonts w:ascii="Palatino Linotype" w:eastAsia="Calibri" w:hAnsi="Palatino Linotype"/>
          <w:lang w:eastAsia="en-US"/>
        </w:rPr>
        <w:t xml:space="preserve">El titular de la unidad de transparencia; </w:t>
      </w:r>
    </w:p>
    <w:p w14:paraId="0352B5DB" w14:textId="77777777" w:rsidR="00A64950" w:rsidRDefault="00070516" w:rsidP="00A64950">
      <w:pPr>
        <w:pStyle w:val="Prrafodelista"/>
        <w:widowControl w:val="0"/>
        <w:numPr>
          <w:ilvl w:val="0"/>
          <w:numId w:val="30"/>
        </w:numPr>
        <w:tabs>
          <w:tab w:val="left" w:pos="1701"/>
          <w:tab w:val="left" w:pos="1843"/>
        </w:tabs>
        <w:autoSpaceDE w:val="0"/>
        <w:autoSpaceDN w:val="0"/>
        <w:adjustRightInd w:val="0"/>
        <w:spacing w:line="360" w:lineRule="auto"/>
        <w:contextualSpacing/>
        <w:jc w:val="both"/>
        <w:rPr>
          <w:rFonts w:ascii="Palatino Linotype" w:eastAsia="Calibri" w:hAnsi="Palatino Linotype"/>
          <w:lang w:eastAsia="en-US"/>
        </w:rPr>
      </w:pPr>
      <w:r w:rsidRPr="00A64950">
        <w:rPr>
          <w:rFonts w:ascii="Palatino Linotype" w:eastAsia="Calibri" w:hAnsi="Palatino Linotype"/>
          <w:lang w:eastAsia="en-US"/>
        </w:rPr>
        <w:t>El responsable del área coordinadora de archivos o equivalente;</w:t>
      </w:r>
    </w:p>
    <w:p w14:paraId="4A48CD6A" w14:textId="77777777" w:rsidR="00A64950" w:rsidRDefault="00070516" w:rsidP="00A64950">
      <w:pPr>
        <w:pStyle w:val="Prrafodelista"/>
        <w:widowControl w:val="0"/>
        <w:numPr>
          <w:ilvl w:val="0"/>
          <w:numId w:val="30"/>
        </w:numPr>
        <w:tabs>
          <w:tab w:val="left" w:pos="1701"/>
          <w:tab w:val="left" w:pos="1843"/>
        </w:tabs>
        <w:autoSpaceDE w:val="0"/>
        <w:autoSpaceDN w:val="0"/>
        <w:adjustRightInd w:val="0"/>
        <w:spacing w:line="360" w:lineRule="auto"/>
        <w:contextualSpacing/>
        <w:jc w:val="both"/>
        <w:rPr>
          <w:rFonts w:ascii="Palatino Linotype" w:eastAsia="Calibri" w:hAnsi="Palatino Linotype"/>
          <w:lang w:eastAsia="en-US"/>
        </w:rPr>
      </w:pPr>
      <w:r w:rsidRPr="00A64950">
        <w:rPr>
          <w:rFonts w:ascii="Palatino Linotype" w:eastAsia="Calibri" w:hAnsi="Palatino Linotype"/>
          <w:lang w:eastAsia="en-US"/>
        </w:rPr>
        <w:t>El titular del órgano de control interno o equivalente; y,</w:t>
      </w:r>
    </w:p>
    <w:p w14:paraId="749D70EE" w14:textId="382DA612" w:rsidR="00070516" w:rsidRPr="00A64950" w:rsidRDefault="00070516" w:rsidP="00A64950">
      <w:pPr>
        <w:pStyle w:val="Prrafodelista"/>
        <w:widowControl w:val="0"/>
        <w:numPr>
          <w:ilvl w:val="0"/>
          <w:numId w:val="30"/>
        </w:numPr>
        <w:tabs>
          <w:tab w:val="left" w:pos="1701"/>
          <w:tab w:val="left" w:pos="1843"/>
        </w:tabs>
        <w:autoSpaceDE w:val="0"/>
        <w:autoSpaceDN w:val="0"/>
        <w:adjustRightInd w:val="0"/>
        <w:spacing w:line="360" w:lineRule="auto"/>
        <w:contextualSpacing/>
        <w:jc w:val="both"/>
        <w:rPr>
          <w:rFonts w:ascii="Palatino Linotype" w:eastAsia="Calibri" w:hAnsi="Palatino Linotype"/>
          <w:lang w:eastAsia="en-US"/>
        </w:rPr>
      </w:pPr>
      <w:r w:rsidRPr="00A64950">
        <w:rPr>
          <w:rFonts w:ascii="Palatino Linotype" w:eastAsia="Calibri" w:hAnsi="Palatino Linotype"/>
          <w:lang w:eastAsia="en-US"/>
        </w:rPr>
        <w:t xml:space="preserve">El servidor público encargado de la protección de los datos personales cuando sesione para cuestiones relacionadas con esta materia. </w:t>
      </w:r>
    </w:p>
    <w:p w14:paraId="57023F2A" w14:textId="77777777" w:rsidR="00070516" w:rsidRPr="00070516" w:rsidRDefault="00070516" w:rsidP="00070516">
      <w:pPr>
        <w:widowControl w:val="0"/>
        <w:tabs>
          <w:tab w:val="left" w:pos="1701"/>
          <w:tab w:val="left" w:pos="1843"/>
        </w:tabs>
        <w:autoSpaceDE w:val="0"/>
        <w:autoSpaceDN w:val="0"/>
        <w:adjustRightInd w:val="0"/>
        <w:ind w:left="851"/>
        <w:jc w:val="both"/>
        <w:rPr>
          <w:rFonts w:ascii="Palatino Linotype" w:eastAsia="Calibri" w:hAnsi="Palatino Linotype"/>
          <w:lang w:eastAsia="en-US"/>
        </w:rPr>
      </w:pPr>
    </w:p>
    <w:p w14:paraId="0C3E0CE5" w14:textId="77777777" w:rsidR="00070516" w:rsidRPr="00070516" w:rsidRDefault="00070516" w:rsidP="00070516">
      <w:pPr>
        <w:widowControl w:val="0"/>
        <w:tabs>
          <w:tab w:val="left" w:pos="1701"/>
          <w:tab w:val="left" w:pos="1843"/>
        </w:tabs>
        <w:autoSpaceDE w:val="0"/>
        <w:autoSpaceDN w:val="0"/>
        <w:adjustRightInd w:val="0"/>
        <w:spacing w:line="360" w:lineRule="auto"/>
        <w:jc w:val="both"/>
        <w:rPr>
          <w:rFonts w:ascii="Palatino Linotype" w:eastAsia="Calibri" w:hAnsi="Palatino Linotype"/>
          <w:lang w:eastAsia="en-US"/>
        </w:rPr>
      </w:pPr>
      <w:r w:rsidRPr="00070516">
        <w:rPr>
          <w:rFonts w:ascii="Palatino Linotype" w:eastAsia="Calibri" w:hAnsi="Palatino Linotype"/>
          <w:lang w:eastAsia="en-US"/>
        </w:rPr>
        <w:t xml:space="preserve">Todos los Comités de Transparencia deben registrarse ante este Instituto, y fungen como la autoridad máxima al interior del sujeto obligado en materia del derecho de acceso a la información. Dicho Comité de Transparencia adoptará sus resoluciones por mayoría de votos. En caso de empate, la o el Presidente tendrá voto de calidad. A sus sesiones podrán asistir como invitados aquellos que sus integrantes consideren </w:t>
      </w:r>
      <w:r w:rsidRPr="00070516">
        <w:rPr>
          <w:rFonts w:ascii="Palatino Linotype" w:eastAsia="Calibri" w:hAnsi="Palatino Linotype"/>
          <w:lang w:eastAsia="en-US"/>
        </w:rPr>
        <w:lastRenderedPageBreak/>
        <w:t xml:space="preserve">necesarios, quienes tendrán voz, pero no voto. Asimismo, </w:t>
      </w:r>
      <w:r w:rsidRPr="00070516">
        <w:rPr>
          <w:rFonts w:ascii="Palatino Linotype" w:eastAsia="Calibri" w:hAnsi="Palatino Linotype"/>
          <w:b/>
          <w:bCs/>
          <w:u w:val="single"/>
          <w:lang w:eastAsia="en-US"/>
        </w:rPr>
        <w:t>el Comité se reunirá en sesión ordinaria o extraordinaria las veces que estime necesario</w:t>
      </w:r>
      <w:r w:rsidRPr="00070516">
        <w:rPr>
          <w:rFonts w:ascii="Palatino Linotype" w:eastAsia="Calibri" w:hAnsi="Palatino Linotype"/>
          <w:lang w:eastAsia="en-US"/>
        </w:rPr>
        <w:t>, de conformidad con el artículo 47 de la Ley de Transparencia y Acceso a la Información Pública del Estado de México y Municipios.</w:t>
      </w:r>
    </w:p>
    <w:p w14:paraId="4381707A" w14:textId="77777777" w:rsidR="00070516" w:rsidRPr="00070516" w:rsidRDefault="00070516" w:rsidP="00070516">
      <w:pPr>
        <w:widowControl w:val="0"/>
        <w:tabs>
          <w:tab w:val="left" w:pos="1701"/>
          <w:tab w:val="left" w:pos="1843"/>
        </w:tabs>
        <w:autoSpaceDE w:val="0"/>
        <w:autoSpaceDN w:val="0"/>
        <w:adjustRightInd w:val="0"/>
        <w:spacing w:line="360" w:lineRule="auto"/>
        <w:jc w:val="both"/>
        <w:rPr>
          <w:rFonts w:ascii="Palatino Linotype" w:eastAsia="Calibri" w:hAnsi="Palatino Linotype"/>
          <w:lang w:eastAsia="en-US"/>
        </w:rPr>
      </w:pPr>
    </w:p>
    <w:p w14:paraId="57C4D681" w14:textId="378B79AB" w:rsidR="00070516" w:rsidRPr="00070516" w:rsidRDefault="00070516" w:rsidP="00070516">
      <w:pPr>
        <w:widowControl w:val="0"/>
        <w:tabs>
          <w:tab w:val="left" w:pos="1701"/>
          <w:tab w:val="left" w:pos="1843"/>
        </w:tabs>
        <w:autoSpaceDE w:val="0"/>
        <w:autoSpaceDN w:val="0"/>
        <w:adjustRightInd w:val="0"/>
        <w:spacing w:line="360" w:lineRule="auto"/>
        <w:jc w:val="both"/>
        <w:rPr>
          <w:rFonts w:ascii="Palatino Linotype" w:eastAsia="Calibri" w:hAnsi="Palatino Linotype"/>
          <w:lang w:eastAsia="en-US"/>
        </w:rPr>
      </w:pPr>
      <w:r w:rsidRPr="00070516">
        <w:rPr>
          <w:rFonts w:ascii="Palatino Linotype" w:eastAsia="Calibri" w:hAnsi="Palatino Linotype"/>
          <w:lang w:eastAsia="en-US"/>
        </w:rPr>
        <w:t>Finalmente, es importante señalar que el artículo 49</w:t>
      </w:r>
      <w:r w:rsidR="00A64950">
        <w:rPr>
          <w:rFonts w:ascii="Palatino Linotype" w:eastAsia="Calibri" w:hAnsi="Palatino Linotype"/>
          <w:lang w:eastAsia="en-US"/>
        </w:rPr>
        <w:t>,</w:t>
      </w:r>
      <w:r w:rsidRPr="00070516">
        <w:rPr>
          <w:rFonts w:ascii="Palatino Linotype" w:eastAsia="Calibri" w:hAnsi="Palatino Linotype"/>
          <w:lang w:eastAsia="en-US"/>
        </w:rPr>
        <w:t xml:space="preserve"> de la multicitada legislación determina las atribuciones de dicho Comité, siendo las siguientes:</w:t>
      </w:r>
    </w:p>
    <w:p w14:paraId="3565F911" w14:textId="77777777" w:rsidR="00070516" w:rsidRPr="00070516" w:rsidRDefault="00070516" w:rsidP="00070516">
      <w:pPr>
        <w:widowControl w:val="0"/>
        <w:tabs>
          <w:tab w:val="left" w:pos="1701"/>
          <w:tab w:val="left" w:pos="1843"/>
        </w:tabs>
        <w:autoSpaceDE w:val="0"/>
        <w:autoSpaceDN w:val="0"/>
        <w:adjustRightInd w:val="0"/>
        <w:spacing w:line="360" w:lineRule="auto"/>
        <w:jc w:val="both"/>
        <w:rPr>
          <w:rFonts w:ascii="Palatino Linotype" w:eastAsia="Calibri" w:hAnsi="Palatino Linotype"/>
          <w:lang w:eastAsia="en-US"/>
        </w:rPr>
      </w:pPr>
    </w:p>
    <w:p w14:paraId="2410D1BA" w14:textId="77777777" w:rsidR="00070516" w:rsidRPr="00070516" w:rsidRDefault="00070516" w:rsidP="00DF2D22">
      <w:pPr>
        <w:widowControl w:val="0"/>
        <w:numPr>
          <w:ilvl w:val="0"/>
          <w:numId w:val="31"/>
        </w:numPr>
        <w:tabs>
          <w:tab w:val="left" w:pos="1701"/>
          <w:tab w:val="left" w:pos="1843"/>
        </w:tabs>
        <w:autoSpaceDE w:val="0"/>
        <w:autoSpaceDN w:val="0"/>
        <w:adjustRightInd w:val="0"/>
        <w:spacing w:line="360" w:lineRule="auto"/>
        <w:ind w:left="1418" w:right="49" w:hanging="709"/>
        <w:jc w:val="both"/>
        <w:rPr>
          <w:rFonts w:ascii="Palatino Linotype" w:hAnsi="Palatino Linotype"/>
          <w:lang w:val="es-MX"/>
        </w:rPr>
      </w:pPr>
      <w:r w:rsidRPr="00070516">
        <w:rPr>
          <w:rFonts w:ascii="Palatino Linotype" w:hAnsi="Palatino Linotype"/>
          <w:lang w:val="es-MX"/>
        </w:rPr>
        <w:t xml:space="preserve">Instituir, coordinar y supervisar en términos de las disposiciones aplicables, las acciones, medidas y procedimientos que coadyuven a asegurar una mayor eficacia en la gestión y atención de las solicitudes en materia de acceso a la información; </w:t>
      </w:r>
    </w:p>
    <w:p w14:paraId="344A8A2A" w14:textId="77777777" w:rsidR="00070516" w:rsidRPr="00070516" w:rsidRDefault="00070516" w:rsidP="00DF2D22">
      <w:pPr>
        <w:widowControl w:val="0"/>
        <w:numPr>
          <w:ilvl w:val="0"/>
          <w:numId w:val="31"/>
        </w:numPr>
        <w:tabs>
          <w:tab w:val="left" w:pos="1701"/>
          <w:tab w:val="left" w:pos="1843"/>
        </w:tabs>
        <w:autoSpaceDE w:val="0"/>
        <w:autoSpaceDN w:val="0"/>
        <w:adjustRightInd w:val="0"/>
        <w:spacing w:line="360" w:lineRule="auto"/>
        <w:ind w:left="1418" w:right="49" w:hanging="709"/>
        <w:jc w:val="both"/>
        <w:rPr>
          <w:rFonts w:ascii="Palatino Linotype" w:hAnsi="Palatino Linotype"/>
          <w:lang w:val="es-MX"/>
        </w:rPr>
      </w:pPr>
      <w:r w:rsidRPr="00070516">
        <w:rPr>
          <w:rFonts w:ascii="Palatino Linotype" w:hAnsi="Palatino Linotype"/>
          <w:lang w:val="es-MX"/>
        </w:rPr>
        <w:t xml:space="preserve">Confirmar, modificar o revocar las determinaciones que, en materia de ampliación del plazo de respuesta, clasificación de la información y declaración de inexistencia o de incompetencia realicen los titulares de las áreas de los sujetos obligados; </w:t>
      </w:r>
    </w:p>
    <w:p w14:paraId="2AA32C93" w14:textId="77777777" w:rsidR="00070516" w:rsidRPr="00070516" w:rsidRDefault="00070516" w:rsidP="00DF2D22">
      <w:pPr>
        <w:widowControl w:val="0"/>
        <w:numPr>
          <w:ilvl w:val="0"/>
          <w:numId w:val="31"/>
        </w:numPr>
        <w:tabs>
          <w:tab w:val="left" w:pos="1701"/>
          <w:tab w:val="left" w:pos="1843"/>
        </w:tabs>
        <w:autoSpaceDE w:val="0"/>
        <w:autoSpaceDN w:val="0"/>
        <w:adjustRightInd w:val="0"/>
        <w:spacing w:line="360" w:lineRule="auto"/>
        <w:ind w:left="1418" w:right="49" w:hanging="709"/>
        <w:jc w:val="both"/>
        <w:rPr>
          <w:rFonts w:ascii="Palatino Linotype" w:hAnsi="Palatino Linotype"/>
          <w:lang w:val="es-MX"/>
        </w:rPr>
      </w:pPr>
      <w:r w:rsidRPr="00070516">
        <w:rPr>
          <w:rFonts w:ascii="Palatino Linotype" w:hAnsi="Palatino Linotype"/>
          <w:lang w:val="es-MX"/>
        </w:rPr>
        <w:t xml:space="preserve">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 </w:t>
      </w:r>
    </w:p>
    <w:p w14:paraId="50F1C989" w14:textId="77777777" w:rsidR="00070516" w:rsidRPr="00070516" w:rsidRDefault="00070516" w:rsidP="00DF2D22">
      <w:pPr>
        <w:widowControl w:val="0"/>
        <w:numPr>
          <w:ilvl w:val="0"/>
          <w:numId w:val="31"/>
        </w:numPr>
        <w:tabs>
          <w:tab w:val="left" w:pos="1701"/>
          <w:tab w:val="left" w:pos="1843"/>
        </w:tabs>
        <w:autoSpaceDE w:val="0"/>
        <w:autoSpaceDN w:val="0"/>
        <w:adjustRightInd w:val="0"/>
        <w:spacing w:line="360" w:lineRule="auto"/>
        <w:ind w:left="1418" w:right="49" w:hanging="709"/>
        <w:jc w:val="both"/>
        <w:rPr>
          <w:rFonts w:ascii="Palatino Linotype" w:hAnsi="Palatino Linotype"/>
          <w:lang w:val="es-MX"/>
        </w:rPr>
      </w:pPr>
      <w:r w:rsidRPr="00070516">
        <w:rPr>
          <w:rFonts w:ascii="Palatino Linotype" w:hAnsi="Palatino Linotype"/>
          <w:lang w:val="es-MX"/>
        </w:rPr>
        <w:t xml:space="preserve">Establecer políticas para facilitar la obtención y entrega de información en las solicitudes que permita el adecuado ejercicio del derecho de acceso a la información; </w:t>
      </w:r>
    </w:p>
    <w:p w14:paraId="66CD6735" w14:textId="77777777" w:rsidR="00070516" w:rsidRPr="00070516" w:rsidRDefault="00070516" w:rsidP="00DF2D22">
      <w:pPr>
        <w:widowControl w:val="0"/>
        <w:numPr>
          <w:ilvl w:val="0"/>
          <w:numId w:val="31"/>
        </w:numPr>
        <w:tabs>
          <w:tab w:val="left" w:pos="1701"/>
          <w:tab w:val="left" w:pos="1843"/>
        </w:tabs>
        <w:autoSpaceDE w:val="0"/>
        <w:autoSpaceDN w:val="0"/>
        <w:adjustRightInd w:val="0"/>
        <w:spacing w:line="360" w:lineRule="auto"/>
        <w:ind w:left="1418" w:right="49" w:hanging="709"/>
        <w:jc w:val="both"/>
        <w:rPr>
          <w:rFonts w:ascii="Palatino Linotype" w:hAnsi="Palatino Linotype"/>
          <w:lang w:val="es-MX"/>
        </w:rPr>
      </w:pPr>
      <w:r w:rsidRPr="00070516">
        <w:rPr>
          <w:rFonts w:ascii="Palatino Linotype" w:hAnsi="Palatino Linotype"/>
          <w:lang w:val="es-MX"/>
        </w:rPr>
        <w:lastRenderedPageBreak/>
        <w:t xml:space="preserve">Promover la capacitación y actualización de los servidores públicos o integrantes adscritos a las unidades de transparencia; </w:t>
      </w:r>
    </w:p>
    <w:p w14:paraId="70FD3F4E" w14:textId="77777777" w:rsidR="00070516" w:rsidRPr="00070516" w:rsidRDefault="00070516" w:rsidP="00DF2D22">
      <w:pPr>
        <w:widowControl w:val="0"/>
        <w:numPr>
          <w:ilvl w:val="0"/>
          <w:numId w:val="31"/>
        </w:numPr>
        <w:tabs>
          <w:tab w:val="left" w:pos="1701"/>
          <w:tab w:val="left" w:pos="1843"/>
        </w:tabs>
        <w:autoSpaceDE w:val="0"/>
        <w:autoSpaceDN w:val="0"/>
        <w:adjustRightInd w:val="0"/>
        <w:spacing w:line="360" w:lineRule="auto"/>
        <w:ind w:left="1418" w:right="49" w:hanging="709"/>
        <w:jc w:val="both"/>
        <w:rPr>
          <w:rFonts w:ascii="Palatino Linotype" w:hAnsi="Palatino Linotype"/>
          <w:lang w:val="es-MX"/>
        </w:rPr>
      </w:pPr>
      <w:r w:rsidRPr="00070516">
        <w:rPr>
          <w:rFonts w:ascii="Palatino Linotype" w:hAnsi="Palatino Linotype"/>
          <w:lang w:val="es-MX"/>
        </w:rPr>
        <w:t xml:space="preserve">Establecer programas de capacitación en materia de transparencia, acceso a la información, accesibilidad y protección de datos personales, para todos los servidores públicos o integrantes del sujeto obligado; </w:t>
      </w:r>
    </w:p>
    <w:p w14:paraId="3E72987C" w14:textId="77777777" w:rsidR="00070516" w:rsidRPr="00070516" w:rsidRDefault="00070516" w:rsidP="00DF2D22">
      <w:pPr>
        <w:widowControl w:val="0"/>
        <w:numPr>
          <w:ilvl w:val="0"/>
          <w:numId w:val="31"/>
        </w:numPr>
        <w:tabs>
          <w:tab w:val="left" w:pos="1701"/>
          <w:tab w:val="left" w:pos="1843"/>
        </w:tabs>
        <w:autoSpaceDE w:val="0"/>
        <w:autoSpaceDN w:val="0"/>
        <w:adjustRightInd w:val="0"/>
        <w:spacing w:line="360" w:lineRule="auto"/>
        <w:ind w:left="1418" w:right="49" w:hanging="709"/>
        <w:jc w:val="both"/>
        <w:rPr>
          <w:rFonts w:ascii="Palatino Linotype" w:hAnsi="Palatino Linotype"/>
          <w:lang w:val="es-MX"/>
        </w:rPr>
      </w:pPr>
      <w:r w:rsidRPr="00070516">
        <w:rPr>
          <w:rFonts w:ascii="Palatino Linotype" w:hAnsi="Palatino Linotype"/>
          <w:lang w:val="es-MX"/>
        </w:rPr>
        <w:t xml:space="preserve">Solicitar y autorizar la ampliación del plazo de reserva de la información a que se refiere esta Ley; </w:t>
      </w:r>
    </w:p>
    <w:p w14:paraId="4D509E58" w14:textId="77777777" w:rsidR="00070516" w:rsidRPr="00070516" w:rsidRDefault="00070516" w:rsidP="00DF2D22">
      <w:pPr>
        <w:widowControl w:val="0"/>
        <w:numPr>
          <w:ilvl w:val="0"/>
          <w:numId w:val="31"/>
        </w:numPr>
        <w:tabs>
          <w:tab w:val="left" w:pos="1701"/>
          <w:tab w:val="left" w:pos="1843"/>
        </w:tabs>
        <w:autoSpaceDE w:val="0"/>
        <w:autoSpaceDN w:val="0"/>
        <w:adjustRightInd w:val="0"/>
        <w:spacing w:line="360" w:lineRule="auto"/>
        <w:ind w:left="1418" w:right="49" w:hanging="709"/>
        <w:jc w:val="both"/>
        <w:rPr>
          <w:rFonts w:ascii="Palatino Linotype" w:hAnsi="Palatino Linotype"/>
          <w:lang w:val="es-MX"/>
        </w:rPr>
      </w:pPr>
      <w:r w:rsidRPr="00070516">
        <w:rPr>
          <w:rFonts w:ascii="Palatino Linotype" w:hAnsi="Palatino Linotype"/>
          <w:lang w:val="es-MX"/>
        </w:rPr>
        <w:t xml:space="preserve">Aprobar, modificar o revocar la clasificación de la información; </w:t>
      </w:r>
    </w:p>
    <w:p w14:paraId="28D772E2" w14:textId="77777777" w:rsidR="00070516" w:rsidRPr="00070516" w:rsidRDefault="00070516" w:rsidP="00DF2D22">
      <w:pPr>
        <w:widowControl w:val="0"/>
        <w:numPr>
          <w:ilvl w:val="0"/>
          <w:numId w:val="31"/>
        </w:numPr>
        <w:tabs>
          <w:tab w:val="left" w:pos="1701"/>
          <w:tab w:val="left" w:pos="1843"/>
        </w:tabs>
        <w:autoSpaceDE w:val="0"/>
        <w:autoSpaceDN w:val="0"/>
        <w:adjustRightInd w:val="0"/>
        <w:spacing w:line="360" w:lineRule="auto"/>
        <w:ind w:left="1418" w:right="49" w:hanging="709"/>
        <w:jc w:val="both"/>
        <w:rPr>
          <w:rFonts w:ascii="Palatino Linotype" w:hAnsi="Palatino Linotype"/>
          <w:lang w:val="es-MX"/>
        </w:rPr>
      </w:pPr>
      <w:r w:rsidRPr="00070516">
        <w:rPr>
          <w:rFonts w:ascii="Palatino Linotype" w:hAnsi="Palatino Linotype"/>
          <w:lang w:val="es-MX"/>
        </w:rPr>
        <w:t xml:space="preserve">Supervisar la aplicación de los lineamientos en materia de acceso a la información pública para el manejo, mantenimiento y seguridad de los datos personales, así como de los criterios de clasificación expedidos por el Instituto; </w:t>
      </w:r>
    </w:p>
    <w:p w14:paraId="6C5F0491" w14:textId="77777777" w:rsidR="00070516" w:rsidRPr="00070516" w:rsidRDefault="00070516" w:rsidP="00DF2D22">
      <w:pPr>
        <w:widowControl w:val="0"/>
        <w:numPr>
          <w:ilvl w:val="0"/>
          <w:numId w:val="31"/>
        </w:numPr>
        <w:tabs>
          <w:tab w:val="left" w:pos="1701"/>
          <w:tab w:val="left" w:pos="1843"/>
        </w:tabs>
        <w:autoSpaceDE w:val="0"/>
        <w:autoSpaceDN w:val="0"/>
        <w:adjustRightInd w:val="0"/>
        <w:spacing w:line="360" w:lineRule="auto"/>
        <w:ind w:left="1418" w:right="49" w:hanging="709"/>
        <w:jc w:val="both"/>
        <w:rPr>
          <w:rFonts w:ascii="Palatino Linotype" w:hAnsi="Palatino Linotype"/>
          <w:lang w:val="es-MX"/>
        </w:rPr>
      </w:pPr>
      <w:r w:rsidRPr="00070516">
        <w:rPr>
          <w:rFonts w:ascii="Palatino Linotype" w:hAnsi="Palatino Linotype"/>
          <w:lang w:val="es-MX"/>
        </w:rPr>
        <w:t xml:space="preserve">Elaborar un programa para facilitar la sistematización y actualización de la información, mismo que deberá remitirse al Instituto dentro de los primeros veinte días de cada año; </w:t>
      </w:r>
    </w:p>
    <w:p w14:paraId="143F1EEC" w14:textId="77777777" w:rsidR="00070516" w:rsidRPr="00070516" w:rsidRDefault="00070516" w:rsidP="00DF2D22">
      <w:pPr>
        <w:widowControl w:val="0"/>
        <w:numPr>
          <w:ilvl w:val="0"/>
          <w:numId w:val="31"/>
        </w:numPr>
        <w:tabs>
          <w:tab w:val="left" w:pos="1701"/>
          <w:tab w:val="left" w:pos="1843"/>
        </w:tabs>
        <w:autoSpaceDE w:val="0"/>
        <w:autoSpaceDN w:val="0"/>
        <w:adjustRightInd w:val="0"/>
        <w:spacing w:line="360" w:lineRule="auto"/>
        <w:ind w:left="1418" w:right="49" w:hanging="709"/>
        <w:jc w:val="both"/>
        <w:rPr>
          <w:rFonts w:ascii="Palatino Linotype" w:hAnsi="Palatino Linotype"/>
          <w:lang w:val="es-MX"/>
        </w:rPr>
      </w:pPr>
      <w:r w:rsidRPr="00070516">
        <w:rPr>
          <w:rFonts w:ascii="Palatino Linotype" w:hAnsi="Palatino Linotype"/>
          <w:lang w:val="es-MX"/>
        </w:rPr>
        <w:t xml:space="preserve">Recabar y enviar al Instituto, de conformidad con los lineamientos que éste expida, los datos necesarios para la elaboración del informe anual; </w:t>
      </w:r>
    </w:p>
    <w:p w14:paraId="5491FB1B" w14:textId="77777777" w:rsidR="00070516" w:rsidRPr="00070516" w:rsidRDefault="00070516" w:rsidP="00DF2D22">
      <w:pPr>
        <w:widowControl w:val="0"/>
        <w:numPr>
          <w:ilvl w:val="0"/>
          <w:numId w:val="31"/>
        </w:numPr>
        <w:tabs>
          <w:tab w:val="left" w:pos="1701"/>
          <w:tab w:val="left" w:pos="1843"/>
        </w:tabs>
        <w:autoSpaceDE w:val="0"/>
        <w:autoSpaceDN w:val="0"/>
        <w:adjustRightInd w:val="0"/>
        <w:spacing w:line="360" w:lineRule="auto"/>
        <w:ind w:left="1418" w:right="49" w:hanging="709"/>
        <w:jc w:val="both"/>
        <w:rPr>
          <w:rFonts w:ascii="Palatino Linotype" w:hAnsi="Palatino Linotype"/>
          <w:lang w:val="es-MX"/>
        </w:rPr>
      </w:pPr>
      <w:r w:rsidRPr="00070516">
        <w:rPr>
          <w:rFonts w:ascii="Palatino Linotype" w:hAnsi="Palatino Linotype"/>
          <w:lang w:val="es-MX"/>
        </w:rPr>
        <w:t xml:space="preserve">Emitir las resoluciones que correspondan para la atención de las solicitudes de información; </w:t>
      </w:r>
    </w:p>
    <w:p w14:paraId="7F5B1D8F" w14:textId="77777777" w:rsidR="00070516" w:rsidRPr="00070516" w:rsidRDefault="00070516" w:rsidP="00DF2D22">
      <w:pPr>
        <w:widowControl w:val="0"/>
        <w:numPr>
          <w:ilvl w:val="0"/>
          <w:numId w:val="31"/>
        </w:numPr>
        <w:tabs>
          <w:tab w:val="left" w:pos="1701"/>
          <w:tab w:val="left" w:pos="1843"/>
        </w:tabs>
        <w:autoSpaceDE w:val="0"/>
        <w:autoSpaceDN w:val="0"/>
        <w:adjustRightInd w:val="0"/>
        <w:spacing w:line="360" w:lineRule="auto"/>
        <w:ind w:left="1418" w:right="49" w:hanging="709"/>
        <w:jc w:val="both"/>
        <w:rPr>
          <w:rFonts w:ascii="Palatino Linotype" w:hAnsi="Palatino Linotype"/>
          <w:lang w:val="es-MX"/>
        </w:rPr>
      </w:pPr>
      <w:r w:rsidRPr="00070516">
        <w:rPr>
          <w:rFonts w:ascii="Palatino Linotype" w:hAnsi="Palatino Linotype"/>
          <w:lang w:val="es-MX"/>
        </w:rPr>
        <w:t xml:space="preserve">Dictaminar las declaratorias de inexistencia de la información que les remitan las unidades administrativas y resolver en consecuencia; </w:t>
      </w:r>
    </w:p>
    <w:p w14:paraId="658A0696" w14:textId="77777777" w:rsidR="00070516" w:rsidRPr="00070516" w:rsidRDefault="00070516" w:rsidP="00DF2D22">
      <w:pPr>
        <w:widowControl w:val="0"/>
        <w:numPr>
          <w:ilvl w:val="0"/>
          <w:numId w:val="31"/>
        </w:numPr>
        <w:tabs>
          <w:tab w:val="left" w:pos="1701"/>
          <w:tab w:val="left" w:pos="1843"/>
        </w:tabs>
        <w:autoSpaceDE w:val="0"/>
        <w:autoSpaceDN w:val="0"/>
        <w:adjustRightInd w:val="0"/>
        <w:spacing w:line="360" w:lineRule="auto"/>
        <w:ind w:left="1418" w:right="49" w:hanging="709"/>
        <w:jc w:val="both"/>
        <w:rPr>
          <w:rFonts w:ascii="Palatino Linotype" w:hAnsi="Palatino Linotype"/>
          <w:lang w:val="es-MX"/>
        </w:rPr>
      </w:pPr>
      <w:r w:rsidRPr="00070516">
        <w:rPr>
          <w:rFonts w:ascii="Palatino Linotype" w:hAnsi="Palatino Linotype"/>
          <w:lang w:val="es-MX"/>
        </w:rPr>
        <w:t xml:space="preserve">Supervisar el registro y actualización de las solicitudes de acceso a la información, así como sus trámites, costos y resultados; </w:t>
      </w:r>
    </w:p>
    <w:p w14:paraId="7B2B8A45" w14:textId="77777777" w:rsidR="00070516" w:rsidRPr="00070516" w:rsidRDefault="00070516" w:rsidP="00DF2D22">
      <w:pPr>
        <w:widowControl w:val="0"/>
        <w:numPr>
          <w:ilvl w:val="0"/>
          <w:numId w:val="31"/>
        </w:numPr>
        <w:tabs>
          <w:tab w:val="left" w:pos="1701"/>
          <w:tab w:val="left" w:pos="1843"/>
        </w:tabs>
        <w:autoSpaceDE w:val="0"/>
        <w:autoSpaceDN w:val="0"/>
        <w:adjustRightInd w:val="0"/>
        <w:spacing w:line="360" w:lineRule="auto"/>
        <w:ind w:left="1418" w:right="49" w:hanging="709"/>
        <w:jc w:val="both"/>
        <w:rPr>
          <w:rFonts w:ascii="Palatino Linotype" w:hAnsi="Palatino Linotype"/>
          <w:lang w:val="es-MX"/>
        </w:rPr>
      </w:pPr>
      <w:r w:rsidRPr="00070516">
        <w:rPr>
          <w:rFonts w:ascii="Palatino Linotype" w:hAnsi="Palatino Linotype"/>
          <w:lang w:val="es-MX"/>
        </w:rPr>
        <w:t xml:space="preserve">Fomentar la cultura de transparencia; </w:t>
      </w:r>
    </w:p>
    <w:p w14:paraId="50647AD7" w14:textId="77777777" w:rsidR="00070516" w:rsidRPr="00070516" w:rsidRDefault="00070516" w:rsidP="00DF2D22">
      <w:pPr>
        <w:widowControl w:val="0"/>
        <w:numPr>
          <w:ilvl w:val="0"/>
          <w:numId w:val="31"/>
        </w:numPr>
        <w:tabs>
          <w:tab w:val="left" w:pos="1701"/>
          <w:tab w:val="left" w:pos="1843"/>
        </w:tabs>
        <w:autoSpaceDE w:val="0"/>
        <w:autoSpaceDN w:val="0"/>
        <w:adjustRightInd w:val="0"/>
        <w:spacing w:line="360" w:lineRule="auto"/>
        <w:ind w:left="1418" w:right="49" w:hanging="709"/>
        <w:jc w:val="both"/>
        <w:rPr>
          <w:rFonts w:ascii="Palatino Linotype" w:hAnsi="Palatino Linotype"/>
          <w:lang w:val="es-MX"/>
        </w:rPr>
      </w:pPr>
      <w:r w:rsidRPr="00070516">
        <w:rPr>
          <w:rFonts w:ascii="Palatino Linotype" w:hAnsi="Palatino Linotype"/>
          <w:lang w:val="es-MX"/>
        </w:rPr>
        <w:t xml:space="preserve">Supervisar el cumplimiento de criterios y lineamientos en materia de </w:t>
      </w:r>
      <w:r w:rsidRPr="00070516">
        <w:rPr>
          <w:rFonts w:ascii="Palatino Linotype" w:hAnsi="Palatino Linotype"/>
          <w:lang w:val="es-MX"/>
        </w:rPr>
        <w:lastRenderedPageBreak/>
        <w:t xml:space="preserve">información clasificada; </w:t>
      </w:r>
    </w:p>
    <w:p w14:paraId="39C97B06" w14:textId="77777777" w:rsidR="00070516" w:rsidRPr="00070516" w:rsidRDefault="00070516" w:rsidP="00DF2D22">
      <w:pPr>
        <w:widowControl w:val="0"/>
        <w:numPr>
          <w:ilvl w:val="0"/>
          <w:numId w:val="31"/>
        </w:numPr>
        <w:tabs>
          <w:tab w:val="left" w:pos="1701"/>
          <w:tab w:val="left" w:pos="1843"/>
        </w:tabs>
        <w:autoSpaceDE w:val="0"/>
        <w:autoSpaceDN w:val="0"/>
        <w:adjustRightInd w:val="0"/>
        <w:spacing w:line="360" w:lineRule="auto"/>
        <w:ind w:left="1418" w:right="49" w:hanging="709"/>
        <w:jc w:val="both"/>
        <w:rPr>
          <w:rFonts w:ascii="Palatino Linotype" w:hAnsi="Palatino Linotype"/>
          <w:lang w:val="es-MX"/>
        </w:rPr>
      </w:pPr>
      <w:r w:rsidRPr="00070516">
        <w:rPr>
          <w:rFonts w:ascii="Palatino Linotype" w:hAnsi="Palatino Linotype"/>
          <w:lang w:val="es-MX"/>
        </w:rPr>
        <w:t>Vigilar el cumplimiento de las resoluciones y recomendaciones que emita el Instituto; y,</w:t>
      </w:r>
    </w:p>
    <w:p w14:paraId="018164C2" w14:textId="77777777" w:rsidR="00070516" w:rsidRPr="00070516" w:rsidRDefault="00070516" w:rsidP="00DF2D22">
      <w:pPr>
        <w:widowControl w:val="0"/>
        <w:numPr>
          <w:ilvl w:val="0"/>
          <w:numId w:val="31"/>
        </w:numPr>
        <w:tabs>
          <w:tab w:val="left" w:pos="1701"/>
          <w:tab w:val="left" w:pos="1843"/>
        </w:tabs>
        <w:autoSpaceDE w:val="0"/>
        <w:autoSpaceDN w:val="0"/>
        <w:adjustRightInd w:val="0"/>
        <w:spacing w:line="360" w:lineRule="auto"/>
        <w:ind w:left="1418" w:right="49" w:hanging="709"/>
        <w:jc w:val="both"/>
        <w:rPr>
          <w:rFonts w:ascii="Palatino Linotype" w:hAnsi="Palatino Linotype"/>
          <w:lang w:val="es-MX"/>
        </w:rPr>
      </w:pPr>
      <w:r w:rsidRPr="00070516">
        <w:rPr>
          <w:rFonts w:ascii="Palatino Linotype" w:hAnsi="Palatino Linotype"/>
          <w:lang w:val="es-MX"/>
        </w:rPr>
        <w:t>Las demás que se desprendan de la presente Ley y las disposiciones jurídicas aplicables, que faciliten el acceso a la información.</w:t>
      </w:r>
    </w:p>
    <w:p w14:paraId="5C031634" w14:textId="77777777" w:rsidR="00070516" w:rsidRPr="00070516" w:rsidRDefault="00070516" w:rsidP="00070516">
      <w:pPr>
        <w:widowControl w:val="0"/>
        <w:tabs>
          <w:tab w:val="left" w:pos="1701"/>
          <w:tab w:val="left" w:pos="1843"/>
        </w:tabs>
        <w:autoSpaceDE w:val="0"/>
        <w:autoSpaceDN w:val="0"/>
        <w:adjustRightInd w:val="0"/>
        <w:spacing w:line="360" w:lineRule="auto"/>
        <w:ind w:left="1134"/>
        <w:jc w:val="both"/>
        <w:rPr>
          <w:rFonts w:ascii="Palatino Linotype" w:hAnsi="Palatino Linotype"/>
          <w:lang w:val="es-MX"/>
        </w:rPr>
      </w:pPr>
    </w:p>
    <w:p w14:paraId="7D77BDC7" w14:textId="2B198F2E" w:rsidR="00070516" w:rsidRPr="00070516" w:rsidRDefault="00070516" w:rsidP="00070516">
      <w:pPr>
        <w:widowControl w:val="0"/>
        <w:tabs>
          <w:tab w:val="left" w:pos="1701"/>
          <w:tab w:val="left" w:pos="1843"/>
        </w:tabs>
        <w:autoSpaceDE w:val="0"/>
        <w:autoSpaceDN w:val="0"/>
        <w:adjustRightInd w:val="0"/>
        <w:spacing w:line="360" w:lineRule="auto"/>
        <w:contextualSpacing/>
        <w:jc w:val="both"/>
        <w:rPr>
          <w:rFonts w:ascii="Palatino Linotype" w:eastAsia="Calibri" w:hAnsi="Palatino Linotype"/>
          <w:lang w:eastAsia="en-US"/>
        </w:rPr>
      </w:pPr>
      <w:r w:rsidRPr="00070516">
        <w:rPr>
          <w:rFonts w:ascii="Palatino Linotype" w:eastAsia="Calibri" w:hAnsi="Palatino Linotype"/>
          <w:lang w:eastAsia="en-US"/>
        </w:rPr>
        <w:t>Ahora bien, respecto a la protección de datos personales, la Ley de Protección de Datos Personales en Posesión de Sujetos Obligados del Estado de México y Municipios, en su artículo 94</w:t>
      </w:r>
      <w:r w:rsidR="00A64950">
        <w:rPr>
          <w:rFonts w:ascii="Palatino Linotype" w:eastAsia="Calibri" w:hAnsi="Palatino Linotype"/>
          <w:lang w:eastAsia="en-US"/>
        </w:rPr>
        <w:t>,</w:t>
      </w:r>
      <w:r w:rsidRPr="00070516">
        <w:rPr>
          <w:rFonts w:ascii="Palatino Linotype" w:eastAsia="Calibri" w:hAnsi="Palatino Linotype"/>
          <w:lang w:eastAsia="en-US"/>
        </w:rPr>
        <w:t xml:space="preserve"> establece que cada sujeto obligado debe contar con un Comité de Transparencia, el cual se integrará y funcionará conforme a lo dispuesto en la Ley General de Transparencia y Acceso a la Información Pública y la Ley de Transparencia. El Comité de Transparencia será la autoridad máxima en materia de protección de datos personales y tendrá las atribuciones siguientes:</w:t>
      </w:r>
    </w:p>
    <w:p w14:paraId="75B86E61" w14:textId="77777777" w:rsidR="00070516" w:rsidRPr="00070516" w:rsidRDefault="00070516" w:rsidP="00070516">
      <w:pPr>
        <w:widowControl w:val="0"/>
        <w:tabs>
          <w:tab w:val="left" w:pos="1701"/>
          <w:tab w:val="left" w:pos="1843"/>
        </w:tabs>
        <w:autoSpaceDE w:val="0"/>
        <w:autoSpaceDN w:val="0"/>
        <w:adjustRightInd w:val="0"/>
        <w:spacing w:line="360" w:lineRule="auto"/>
        <w:contextualSpacing/>
        <w:jc w:val="both"/>
        <w:rPr>
          <w:rFonts w:ascii="Palatino Linotype" w:eastAsia="Calibri" w:hAnsi="Palatino Linotype"/>
          <w:lang w:eastAsia="en-US"/>
        </w:rPr>
      </w:pPr>
    </w:p>
    <w:p w14:paraId="3F6F7F71" w14:textId="77777777" w:rsidR="00070516" w:rsidRPr="00070516" w:rsidRDefault="00070516" w:rsidP="00DF2D22">
      <w:pPr>
        <w:widowControl w:val="0"/>
        <w:numPr>
          <w:ilvl w:val="0"/>
          <w:numId w:val="32"/>
        </w:numPr>
        <w:tabs>
          <w:tab w:val="left" w:pos="1701"/>
          <w:tab w:val="left" w:pos="1843"/>
        </w:tabs>
        <w:autoSpaceDE w:val="0"/>
        <w:autoSpaceDN w:val="0"/>
        <w:adjustRightInd w:val="0"/>
        <w:spacing w:line="360" w:lineRule="auto"/>
        <w:ind w:left="1276" w:right="49" w:hanging="567"/>
        <w:jc w:val="both"/>
        <w:rPr>
          <w:rFonts w:ascii="Palatino Linotype" w:hAnsi="Palatino Linotype"/>
          <w:lang w:val="es-MX"/>
        </w:rPr>
      </w:pPr>
      <w:r w:rsidRPr="00070516">
        <w:rPr>
          <w:rFonts w:ascii="Palatino Linotype" w:hAnsi="Palatino Linotype"/>
          <w:lang w:val="es-MX"/>
        </w:rPr>
        <w:t>Coordinar, supervisar y realizar las acciones necesarias para garantizar el derecho a la protección de los datos personales en la organización del responsable, de conformidad con las disposiciones previstas en la Ley y en aquellas disposiciones que resulten aplicables en la materia;</w:t>
      </w:r>
    </w:p>
    <w:p w14:paraId="3378E3CC" w14:textId="77777777" w:rsidR="00070516" w:rsidRPr="00070516" w:rsidRDefault="00070516" w:rsidP="00DF2D22">
      <w:pPr>
        <w:widowControl w:val="0"/>
        <w:numPr>
          <w:ilvl w:val="0"/>
          <w:numId w:val="32"/>
        </w:numPr>
        <w:tabs>
          <w:tab w:val="left" w:pos="1701"/>
          <w:tab w:val="left" w:pos="1843"/>
        </w:tabs>
        <w:autoSpaceDE w:val="0"/>
        <w:autoSpaceDN w:val="0"/>
        <w:adjustRightInd w:val="0"/>
        <w:spacing w:line="360" w:lineRule="auto"/>
        <w:ind w:left="1276" w:right="49" w:hanging="567"/>
        <w:jc w:val="both"/>
        <w:rPr>
          <w:rFonts w:ascii="Palatino Linotype" w:hAnsi="Palatino Linotype"/>
          <w:lang w:val="es-MX"/>
        </w:rPr>
      </w:pPr>
      <w:r w:rsidRPr="00070516">
        <w:rPr>
          <w:rFonts w:ascii="Palatino Linotype" w:hAnsi="Palatino Linotype"/>
          <w:lang w:val="es-MX"/>
        </w:rPr>
        <w:t>Instituir, en su caso, procedimientos internos para asegurar la mayor eficiencia en la gestión de las solicitudes para el ejercicio de los derechos ARCO;</w:t>
      </w:r>
    </w:p>
    <w:p w14:paraId="3FC7E978" w14:textId="77777777" w:rsidR="00070516" w:rsidRPr="00070516" w:rsidRDefault="00070516" w:rsidP="00DF2D22">
      <w:pPr>
        <w:widowControl w:val="0"/>
        <w:numPr>
          <w:ilvl w:val="0"/>
          <w:numId w:val="32"/>
        </w:numPr>
        <w:tabs>
          <w:tab w:val="left" w:pos="1701"/>
          <w:tab w:val="left" w:pos="1843"/>
        </w:tabs>
        <w:autoSpaceDE w:val="0"/>
        <w:autoSpaceDN w:val="0"/>
        <w:adjustRightInd w:val="0"/>
        <w:spacing w:line="360" w:lineRule="auto"/>
        <w:ind w:left="1276" w:right="49" w:hanging="567"/>
        <w:jc w:val="both"/>
        <w:rPr>
          <w:rFonts w:ascii="Palatino Linotype" w:hAnsi="Palatino Linotype"/>
          <w:lang w:val="es-MX"/>
        </w:rPr>
      </w:pPr>
      <w:r w:rsidRPr="00070516">
        <w:rPr>
          <w:rFonts w:ascii="Palatino Linotype" w:hAnsi="Palatino Linotype"/>
          <w:lang w:val="es-MX"/>
        </w:rPr>
        <w:t>Confirmar, modificar o revocar las determinaciones en las que se declare la inexistencia de los datos personales, o se niegue por cualquier causa el ejercicio de alguno de los derechos ARCO;</w:t>
      </w:r>
    </w:p>
    <w:p w14:paraId="73546AB2" w14:textId="77777777" w:rsidR="00070516" w:rsidRPr="00070516" w:rsidRDefault="00070516" w:rsidP="00DF2D22">
      <w:pPr>
        <w:widowControl w:val="0"/>
        <w:numPr>
          <w:ilvl w:val="0"/>
          <w:numId w:val="32"/>
        </w:numPr>
        <w:tabs>
          <w:tab w:val="left" w:pos="1701"/>
          <w:tab w:val="left" w:pos="1843"/>
        </w:tabs>
        <w:autoSpaceDE w:val="0"/>
        <w:autoSpaceDN w:val="0"/>
        <w:adjustRightInd w:val="0"/>
        <w:spacing w:line="360" w:lineRule="auto"/>
        <w:ind w:left="1276" w:right="49" w:hanging="567"/>
        <w:jc w:val="both"/>
        <w:rPr>
          <w:rFonts w:ascii="Palatino Linotype" w:hAnsi="Palatino Linotype"/>
          <w:lang w:val="es-MX"/>
        </w:rPr>
      </w:pPr>
      <w:r w:rsidRPr="00070516">
        <w:rPr>
          <w:rFonts w:ascii="Palatino Linotype" w:hAnsi="Palatino Linotype"/>
          <w:lang w:val="es-MX"/>
        </w:rPr>
        <w:t xml:space="preserve">Establecer y supervisar la aplicación de criterios específicos que resulten </w:t>
      </w:r>
      <w:r w:rsidRPr="00070516">
        <w:rPr>
          <w:rFonts w:ascii="Palatino Linotype" w:hAnsi="Palatino Linotype"/>
          <w:lang w:val="es-MX"/>
        </w:rPr>
        <w:lastRenderedPageBreak/>
        <w:t>necesarios para una mejor observancia de la presente Ley y en aquellas disposiciones que resulten aplicables en la materia;</w:t>
      </w:r>
    </w:p>
    <w:p w14:paraId="088E2128" w14:textId="77777777" w:rsidR="00070516" w:rsidRPr="00070516" w:rsidRDefault="00070516" w:rsidP="00DF2D22">
      <w:pPr>
        <w:widowControl w:val="0"/>
        <w:numPr>
          <w:ilvl w:val="0"/>
          <w:numId w:val="32"/>
        </w:numPr>
        <w:tabs>
          <w:tab w:val="left" w:pos="1701"/>
          <w:tab w:val="left" w:pos="1843"/>
        </w:tabs>
        <w:autoSpaceDE w:val="0"/>
        <w:autoSpaceDN w:val="0"/>
        <w:adjustRightInd w:val="0"/>
        <w:spacing w:line="360" w:lineRule="auto"/>
        <w:ind w:left="1276" w:right="49" w:hanging="567"/>
        <w:jc w:val="both"/>
        <w:rPr>
          <w:rFonts w:ascii="Palatino Linotype" w:hAnsi="Palatino Linotype"/>
          <w:lang w:val="es-MX"/>
        </w:rPr>
      </w:pPr>
      <w:r w:rsidRPr="00070516">
        <w:rPr>
          <w:rFonts w:ascii="Palatino Linotype" w:hAnsi="Palatino Linotype"/>
          <w:lang w:val="es-MX"/>
        </w:rPr>
        <w:t>Supervisar, en coordinación con las áreas o unidades administrativas competentes, el cumplimiento de las medidas, controles y acciones previstas en el documento de seguridad;</w:t>
      </w:r>
    </w:p>
    <w:p w14:paraId="4F9AC3FC" w14:textId="77777777" w:rsidR="00070516" w:rsidRPr="00070516" w:rsidRDefault="00070516" w:rsidP="00DF2D22">
      <w:pPr>
        <w:widowControl w:val="0"/>
        <w:numPr>
          <w:ilvl w:val="0"/>
          <w:numId w:val="32"/>
        </w:numPr>
        <w:tabs>
          <w:tab w:val="left" w:pos="1701"/>
          <w:tab w:val="left" w:pos="1843"/>
        </w:tabs>
        <w:autoSpaceDE w:val="0"/>
        <w:autoSpaceDN w:val="0"/>
        <w:adjustRightInd w:val="0"/>
        <w:spacing w:line="360" w:lineRule="auto"/>
        <w:ind w:left="1276" w:right="49" w:hanging="567"/>
        <w:jc w:val="both"/>
        <w:rPr>
          <w:rFonts w:ascii="Palatino Linotype" w:hAnsi="Palatino Linotype"/>
          <w:lang w:val="es-MX"/>
        </w:rPr>
      </w:pPr>
      <w:r w:rsidRPr="00070516">
        <w:rPr>
          <w:rFonts w:ascii="Palatino Linotype" w:hAnsi="Palatino Linotype"/>
          <w:lang w:val="es-MX"/>
        </w:rPr>
        <w:t>Dar seguimiento y cumplimiento a las resoluciones emitidas por el Instituto;</w:t>
      </w:r>
    </w:p>
    <w:p w14:paraId="7F5D8D2F" w14:textId="77777777" w:rsidR="00070516" w:rsidRPr="00070516" w:rsidRDefault="00070516" w:rsidP="00DF2D22">
      <w:pPr>
        <w:widowControl w:val="0"/>
        <w:numPr>
          <w:ilvl w:val="0"/>
          <w:numId w:val="32"/>
        </w:numPr>
        <w:tabs>
          <w:tab w:val="left" w:pos="1701"/>
          <w:tab w:val="left" w:pos="1843"/>
        </w:tabs>
        <w:autoSpaceDE w:val="0"/>
        <w:autoSpaceDN w:val="0"/>
        <w:adjustRightInd w:val="0"/>
        <w:spacing w:line="360" w:lineRule="auto"/>
        <w:ind w:left="1276" w:right="49" w:hanging="567"/>
        <w:jc w:val="both"/>
        <w:rPr>
          <w:rFonts w:ascii="Palatino Linotype" w:hAnsi="Palatino Linotype"/>
          <w:lang w:val="es-MX"/>
        </w:rPr>
      </w:pPr>
      <w:r w:rsidRPr="00070516">
        <w:rPr>
          <w:rFonts w:ascii="Palatino Linotype" w:hAnsi="Palatino Linotype"/>
          <w:lang w:val="es-MX"/>
        </w:rPr>
        <w:t>Establecer programas de capacitación y actualización para los servidores públicos en materia de protección de datos personales;</w:t>
      </w:r>
    </w:p>
    <w:p w14:paraId="42FE40D4" w14:textId="77777777" w:rsidR="00070516" w:rsidRPr="00070516" w:rsidRDefault="00070516" w:rsidP="00DF2D22">
      <w:pPr>
        <w:widowControl w:val="0"/>
        <w:numPr>
          <w:ilvl w:val="0"/>
          <w:numId w:val="32"/>
        </w:numPr>
        <w:tabs>
          <w:tab w:val="left" w:pos="1701"/>
          <w:tab w:val="left" w:pos="1843"/>
        </w:tabs>
        <w:autoSpaceDE w:val="0"/>
        <w:autoSpaceDN w:val="0"/>
        <w:adjustRightInd w:val="0"/>
        <w:spacing w:line="360" w:lineRule="auto"/>
        <w:ind w:left="1276" w:right="49" w:hanging="567"/>
        <w:jc w:val="both"/>
        <w:rPr>
          <w:rFonts w:ascii="Palatino Linotype" w:hAnsi="Palatino Linotype"/>
          <w:lang w:val="es-MX"/>
        </w:rPr>
      </w:pPr>
      <w:r w:rsidRPr="00070516">
        <w:rPr>
          <w:rFonts w:ascii="Palatino Linotype" w:hAnsi="Palatino Linotype"/>
          <w:lang w:val="es-MX"/>
        </w:rPr>
        <w:t>Dar vista al órgano interno de control o instancia equivalente del responsable, en aquellos casos en que tenga conocimiento, en el ejercicio de sus atribuciones, de una presunta irregularidad respecto de determinado tratamiento de datos personales, incluyendo casos relacionados con la declaración de inexistencia que realicen los responsables; y,</w:t>
      </w:r>
    </w:p>
    <w:p w14:paraId="2F09EF7D" w14:textId="77777777" w:rsidR="00070516" w:rsidRPr="00070516" w:rsidRDefault="00070516" w:rsidP="00DF2D22">
      <w:pPr>
        <w:widowControl w:val="0"/>
        <w:numPr>
          <w:ilvl w:val="0"/>
          <w:numId w:val="32"/>
        </w:numPr>
        <w:tabs>
          <w:tab w:val="left" w:pos="1701"/>
          <w:tab w:val="left" w:pos="1843"/>
        </w:tabs>
        <w:autoSpaceDE w:val="0"/>
        <w:autoSpaceDN w:val="0"/>
        <w:adjustRightInd w:val="0"/>
        <w:spacing w:line="360" w:lineRule="auto"/>
        <w:ind w:left="1276" w:right="49" w:hanging="567"/>
        <w:jc w:val="both"/>
        <w:rPr>
          <w:rFonts w:ascii="Palatino Linotype" w:hAnsi="Palatino Linotype"/>
          <w:lang w:val="es-MX"/>
        </w:rPr>
      </w:pPr>
      <w:r w:rsidRPr="00070516">
        <w:rPr>
          <w:rFonts w:ascii="Palatino Linotype" w:hAnsi="Palatino Linotype"/>
          <w:lang w:val="es-MX"/>
        </w:rPr>
        <w:t>Podrá proponer políticas públicas para la promoción de la cultura en la materia.</w:t>
      </w:r>
    </w:p>
    <w:p w14:paraId="2B356C86" w14:textId="77777777" w:rsidR="00070516" w:rsidRPr="00070516" w:rsidRDefault="00070516" w:rsidP="00070516">
      <w:pPr>
        <w:widowControl w:val="0"/>
        <w:tabs>
          <w:tab w:val="left" w:pos="1701"/>
          <w:tab w:val="left" w:pos="1843"/>
        </w:tabs>
        <w:autoSpaceDE w:val="0"/>
        <w:autoSpaceDN w:val="0"/>
        <w:adjustRightInd w:val="0"/>
        <w:spacing w:line="360" w:lineRule="auto"/>
        <w:ind w:left="993"/>
        <w:jc w:val="both"/>
        <w:rPr>
          <w:rFonts w:ascii="Palatino Linotype" w:hAnsi="Palatino Linotype"/>
          <w:lang w:val="es-MX"/>
        </w:rPr>
      </w:pPr>
    </w:p>
    <w:p w14:paraId="7378E4BC" w14:textId="77777777" w:rsidR="00A64950" w:rsidRDefault="00A64950" w:rsidP="00A64950">
      <w:pPr>
        <w:spacing w:line="360" w:lineRule="auto"/>
        <w:jc w:val="both"/>
        <w:rPr>
          <w:rFonts w:ascii="Palatino Linotype" w:hAnsi="Palatino Linotype" w:cs="Tahoma"/>
          <w:bCs/>
          <w:lang w:val="es-MX"/>
        </w:rPr>
      </w:pPr>
      <w:r w:rsidRPr="00430A46">
        <w:rPr>
          <w:rFonts w:ascii="Palatino Linotype" w:hAnsi="Palatino Linotype" w:cs="Tahoma"/>
          <w:bCs/>
          <w:lang w:val="es-MX"/>
        </w:rPr>
        <w:t xml:space="preserve">Ante tales consideraciones, este Instituto como ente garante de ambos derechos tanto del de acceso a la información pública, como aquel inherente a la protección de datos personales, lo anterior es así, puesto que el Comité de Transparencia como el órgano máximo del </w:t>
      </w:r>
      <w:r w:rsidRPr="00430A46">
        <w:rPr>
          <w:rFonts w:ascii="Palatino Linotype" w:hAnsi="Palatino Linotype" w:cs="Tahoma"/>
          <w:b/>
          <w:bCs/>
          <w:lang w:val="es-MX"/>
        </w:rPr>
        <w:t>Sujeto Obligado,</w:t>
      </w:r>
      <w:r w:rsidRPr="00430A46">
        <w:rPr>
          <w:rFonts w:ascii="Palatino Linotype" w:hAnsi="Palatino Linotype" w:cs="Tahoma"/>
          <w:bCs/>
          <w:lang w:val="es-MX"/>
        </w:rPr>
        <w:t xml:space="preserve"> en materia de acceso a la información pública y protección de datos personales, no puede simplemente no ejercer sus funciones, puesto que tutela dos derechos fundamentales consagrados en nuestra Carta Magna, lo cual conlleva gran relevancia en su quehacer institucional; tan es así, que la propia Ley de </w:t>
      </w:r>
      <w:r w:rsidRPr="00430A46">
        <w:rPr>
          <w:rFonts w:ascii="Palatino Linotype" w:hAnsi="Palatino Linotype" w:cs="Tahoma"/>
          <w:bCs/>
          <w:lang w:val="es-MX"/>
        </w:rPr>
        <w:lastRenderedPageBreak/>
        <w:t xml:space="preserve">Transparencia y Acceso a la Información Pública del Estado de México y Municipios prevé que por cada integrante se debe designar a un suplente. </w:t>
      </w:r>
    </w:p>
    <w:p w14:paraId="30505DCE" w14:textId="77777777" w:rsidR="004B1693" w:rsidRPr="00430A46" w:rsidRDefault="004B1693" w:rsidP="00A64950">
      <w:pPr>
        <w:spacing w:line="360" w:lineRule="auto"/>
        <w:jc w:val="both"/>
        <w:rPr>
          <w:rFonts w:ascii="Palatino Linotype" w:hAnsi="Palatino Linotype" w:cs="Tahoma"/>
          <w:bCs/>
          <w:lang w:val="es-MX"/>
        </w:rPr>
      </w:pPr>
    </w:p>
    <w:p w14:paraId="7FEC0092" w14:textId="77777777" w:rsidR="00A64950" w:rsidRPr="00430A46" w:rsidRDefault="00A64950" w:rsidP="00A64950">
      <w:pPr>
        <w:spacing w:line="360" w:lineRule="auto"/>
        <w:jc w:val="both"/>
        <w:rPr>
          <w:rFonts w:ascii="Palatino Linotype" w:hAnsi="Palatino Linotype"/>
        </w:rPr>
      </w:pPr>
      <w:r w:rsidRPr="00430A46">
        <w:rPr>
          <w:rFonts w:ascii="Palatino Linotype" w:hAnsi="Palatino Linotype"/>
        </w:rPr>
        <w:t>Sobre el particular, cabe traer a colación los artículos 2°, fracción II; 3°, fracción XI y 18, de la Ley de Transparencia y Acceso a la Información Pública del Estado de México y Municipios; los cuales disponen lo siguiente:</w:t>
      </w:r>
    </w:p>
    <w:p w14:paraId="1BDEE00C" w14:textId="77777777" w:rsidR="00A64950" w:rsidRPr="00430A46" w:rsidRDefault="00A64950" w:rsidP="00A64950">
      <w:pPr>
        <w:spacing w:line="360" w:lineRule="auto"/>
        <w:jc w:val="both"/>
        <w:rPr>
          <w:rFonts w:ascii="Palatino Linotype" w:hAnsi="Palatino Linotype"/>
        </w:rPr>
      </w:pPr>
    </w:p>
    <w:p w14:paraId="5045DB57" w14:textId="77777777" w:rsidR="00A64950" w:rsidRPr="00430A46" w:rsidRDefault="00A64950" w:rsidP="00A64950">
      <w:pPr>
        <w:pStyle w:val="Prrafodelista"/>
        <w:numPr>
          <w:ilvl w:val="0"/>
          <w:numId w:val="16"/>
        </w:numPr>
        <w:spacing w:line="360" w:lineRule="auto"/>
        <w:jc w:val="both"/>
        <w:rPr>
          <w:rFonts w:ascii="Palatino Linotype" w:hAnsi="Palatino Linotype"/>
        </w:rPr>
      </w:pPr>
      <w:r w:rsidRPr="00430A46">
        <w:rPr>
          <w:rFonts w:ascii="Palatino Linotype" w:hAnsi="Palatino Linotype"/>
        </w:rPr>
        <w:t>Que uno de los objetivos de la Ley es proveer lo necesario para garantizar a toda persona el derecho de acceso a la información pública;</w:t>
      </w:r>
    </w:p>
    <w:p w14:paraId="22FC6E2D" w14:textId="77777777" w:rsidR="00A64950" w:rsidRPr="00430A46" w:rsidRDefault="00A64950" w:rsidP="00A64950">
      <w:pPr>
        <w:pStyle w:val="Sinespaciado"/>
      </w:pPr>
    </w:p>
    <w:p w14:paraId="491B7875" w14:textId="77777777" w:rsidR="00A64950" w:rsidRPr="00430A46" w:rsidRDefault="00A64950" w:rsidP="00A64950">
      <w:pPr>
        <w:pStyle w:val="Prrafodelista"/>
        <w:numPr>
          <w:ilvl w:val="0"/>
          <w:numId w:val="16"/>
        </w:numPr>
        <w:spacing w:line="360" w:lineRule="auto"/>
        <w:jc w:val="both"/>
        <w:rPr>
          <w:rFonts w:ascii="Palatino Linotype" w:hAnsi="Palatino Linotype"/>
        </w:rPr>
      </w:pPr>
      <w:r w:rsidRPr="00430A46">
        <w:rPr>
          <w:rFonts w:ascii="Palatino Linotype" w:hAnsi="Palatino Linotype"/>
        </w:rPr>
        <w:t>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14:paraId="3DE8FE9D" w14:textId="77777777" w:rsidR="00A64950" w:rsidRPr="00430A46" w:rsidRDefault="00A64950" w:rsidP="00A64950">
      <w:pPr>
        <w:pStyle w:val="Sinespaciado"/>
      </w:pPr>
    </w:p>
    <w:p w14:paraId="22F77EBA" w14:textId="7DBB3947" w:rsidR="00DF2D22" w:rsidRPr="00DF2D22" w:rsidRDefault="00DF2D22" w:rsidP="00DF2D22">
      <w:pPr>
        <w:spacing w:line="360" w:lineRule="auto"/>
        <w:jc w:val="both"/>
        <w:rPr>
          <w:rFonts w:ascii="Palatino Linotype" w:hAnsi="Palatino Linotype" w:cs="Arial"/>
          <w:lang w:val="es-MX"/>
        </w:rPr>
      </w:pPr>
      <w:bookmarkStart w:id="1" w:name="_Hlk151036569"/>
      <w:r w:rsidRPr="00DF2D22">
        <w:rPr>
          <w:rFonts w:ascii="Palatino Linotype" w:hAnsi="Palatino Linotype" w:cs="Arial"/>
          <w:lang w:val="es-MX"/>
        </w:rPr>
        <w:t>Cabe precisar que</w:t>
      </w:r>
      <w:r>
        <w:rPr>
          <w:rFonts w:ascii="Palatino Linotype" w:hAnsi="Palatino Linotype" w:cs="Arial"/>
          <w:lang w:val="es-MX"/>
        </w:rPr>
        <w:t>,</w:t>
      </w:r>
      <w:r w:rsidRPr="00DF2D22">
        <w:rPr>
          <w:rFonts w:ascii="Palatino Linotype" w:hAnsi="Palatino Linotype" w:cs="Arial"/>
          <w:lang w:val="es-MX"/>
        </w:rPr>
        <w:t xml:space="preserve"> en la solicitud de acceso a la información</w:t>
      </w:r>
      <w:r w:rsidRPr="00DF2D22">
        <w:rPr>
          <w:rFonts w:ascii="Palatino Linotype" w:hAnsi="Palatino Linotype" w:cs="Arial"/>
          <w:b/>
          <w:bCs/>
          <w:lang w:val="es-MX"/>
        </w:rPr>
        <w:t>, </w:t>
      </w:r>
      <w:r w:rsidRPr="00DF2D22">
        <w:rPr>
          <w:rFonts w:ascii="Palatino Linotype" w:hAnsi="Palatino Linotype" w:cs="Arial"/>
          <w:lang w:val="es-MX"/>
        </w:rPr>
        <w:t>el particular no especificó el periodo de entrega de la información, por lo que es puntual señalar que este Órgano Colegiado toma en consideración el criterio emitido por el Instituto Nacional de Acceso a la Información y Protección de Datos Personales, Criterio 009-13 Periodo de Búsqueda de la Información, que a la letra señala:</w:t>
      </w:r>
    </w:p>
    <w:p w14:paraId="0BC56377" w14:textId="77777777" w:rsidR="00DF2D22" w:rsidRPr="00DF2D22" w:rsidRDefault="00DF2D22" w:rsidP="00DF2D22">
      <w:pPr>
        <w:spacing w:line="360" w:lineRule="auto"/>
        <w:jc w:val="both"/>
        <w:rPr>
          <w:rFonts w:ascii="Palatino Linotype" w:hAnsi="Palatino Linotype" w:cs="Arial"/>
          <w:lang w:val="es-MX"/>
        </w:rPr>
      </w:pPr>
      <w:r w:rsidRPr="00DF2D22">
        <w:rPr>
          <w:rFonts w:ascii="Palatino Linotype" w:hAnsi="Palatino Linotype" w:cs="Arial"/>
          <w:lang w:val="es-MX"/>
        </w:rPr>
        <w:t> </w:t>
      </w:r>
    </w:p>
    <w:p w14:paraId="2E85810E" w14:textId="77777777" w:rsidR="00DF2D22" w:rsidRPr="00DF2D22" w:rsidRDefault="00DF2D22" w:rsidP="00DF2D22">
      <w:pPr>
        <w:ind w:left="567" w:right="616"/>
        <w:jc w:val="both"/>
        <w:rPr>
          <w:rFonts w:ascii="Palatino Linotype" w:hAnsi="Palatino Linotype" w:cs="Arial"/>
          <w:sz w:val="22"/>
          <w:szCs w:val="22"/>
          <w:lang w:val="es-MX"/>
        </w:rPr>
      </w:pPr>
      <w:r w:rsidRPr="00DF2D22">
        <w:rPr>
          <w:rFonts w:ascii="Palatino Linotype" w:hAnsi="Palatino Linotype" w:cs="Arial"/>
          <w:i/>
          <w:iCs/>
          <w:sz w:val="22"/>
          <w:szCs w:val="22"/>
          <w:lang w:val="es-MX"/>
        </w:rPr>
        <w:lastRenderedPageBreak/>
        <w:t>“</w:t>
      </w:r>
      <w:r w:rsidRPr="00DF2D22">
        <w:rPr>
          <w:rFonts w:ascii="Palatino Linotype" w:hAnsi="Palatino Linotype" w:cs="Arial"/>
          <w:b/>
          <w:bCs/>
          <w:i/>
          <w:iCs/>
          <w:sz w:val="22"/>
          <w:szCs w:val="22"/>
          <w:u w:val="single"/>
          <w:lang w:val="es-MX"/>
        </w:rPr>
        <w:t>Periodo de búsqueda de la información, cuando no se precisa en la solicitud de información. </w:t>
      </w:r>
      <w:r w:rsidRPr="00DF2D22">
        <w:rPr>
          <w:rFonts w:ascii="Palatino Linotype" w:hAnsi="Palatino Linotype" w:cs="Arial"/>
          <w:i/>
          <w:iCs/>
          <w:sz w:val="22"/>
          <w:szCs w:val="22"/>
          <w:lang w:val="es-MX"/>
        </w:rPr>
        <w:t>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14:paraId="52B4D219" w14:textId="77777777" w:rsidR="00DF2D22" w:rsidRPr="00DF2D22" w:rsidRDefault="00DF2D22" w:rsidP="00DF2D22">
      <w:pPr>
        <w:spacing w:line="360" w:lineRule="auto"/>
        <w:jc w:val="both"/>
        <w:rPr>
          <w:rFonts w:ascii="Palatino Linotype" w:hAnsi="Palatino Linotype" w:cs="Arial"/>
          <w:lang w:val="es-MX"/>
        </w:rPr>
      </w:pPr>
      <w:r w:rsidRPr="00DF2D22">
        <w:rPr>
          <w:rFonts w:ascii="Palatino Linotype" w:hAnsi="Palatino Linotype" w:cs="Arial"/>
          <w:i/>
          <w:iCs/>
          <w:lang w:val="es-MX"/>
        </w:rPr>
        <w:t> </w:t>
      </w:r>
    </w:p>
    <w:p w14:paraId="19120CA7" w14:textId="5DB0CCE9" w:rsidR="00A64950" w:rsidRPr="00DF2D22" w:rsidRDefault="00DF2D22" w:rsidP="00A64950">
      <w:pPr>
        <w:spacing w:line="360" w:lineRule="auto"/>
        <w:jc w:val="both"/>
        <w:rPr>
          <w:rFonts w:ascii="Palatino Linotype" w:hAnsi="Palatino Linotype" w:cs="Arial"/>
          <w:lang w:val="es-MX"/>
        </w:rPr>
      </w:pPr>
      <w:r w:rsidRPr="00DF2D22">
        <w:rPr>
          <w:rFonts w:ascii="Palatino Linotype" w:hAnsi="Palatino Linotype" w:cs="Arial"/>
          <w:lang w:val="es-MX"/>
        </w:rPr>
        <w:t>Por lo que, del análisis realizado y toda vez que el </w:t>
      </w:r>
      <w:r w:rsidRPr="00DF2D22">
        <w:rPr>
          <w:rFonts w:ascii="Palatino Linotype" w:hAnsi="Palatino Linotype" w:cs="Arial"/>
          <w:b/>
          <w:lang w:val="es-MX"/>
        </w:rPr>
        <w:t>Recurrente </w:t>
      </w:r>
      <w:r w:rsidRPr="00DF2D22">
        <w:rPr>
          <w:rFonts w:ascii="Palatino Linotype" w:hAnsi="Palatino Linotype" w:cs="Arial"/>
          <w:lang w:val="es-MX"/>
        </w:rPr>
        <w:t xml:space="preserve">no solicitó un tiempo determinado para la información requerida, este Órgano Resolutor considera </w:t>
      </w:r>
      <w:r>
        <w:rPr>
          <w:rFonts w:ascii="Palatino Linotype" w:hAnsi="Palatino Linotype" w:cs="Arial"/>
          <w:lang w:val="es-MX"/>
        </w:rPr>
        <w:t xml:space="preserve">que </w:t>
      </w:r>
      <w:r w:rsidRPr="00DF2D22">
        <w:rPr>
          <w:rFonts w:ascii="Palatino Linotype" w:hAnsi="Palatino Linotype" w:cs="Arial"/>
          <w:lang w:val="es-MX"/>
        </w:rPr>
        <w:t xml:space="preserve">debe </w:t>
      </w:r>
      <w:r>
        <w:rPr>
          <w:rFonts w:ascii="Palatino Linotype" w:hAnsi="Palatino Linotype" w:cs="Arial"/>
          <w:lang w:val="es-MX"/>
        </w:rPr>
        <w:t>l</w:t>
      </w:r>
      <w:r w:rsidRPr="00DF2D22">
        <w:rPr>
          <w:rFonts w:ascii="Palatino Linotype" w:hAnsi="Palatino Linotype" w:cs="Arial"/>
          <w:lang w:val="es-MX"/>
        </w:rPr>
        <w:t xml:space="preserve">ocalizar la información solicitada, </w:t>
      </w:r>
      <w:r w:rsidRPr="00DF2D22">
        <w:rPr>
          <w:rFonts w:ascii="Palatino Linotype" w:hAnsi="Palatino Linotype" w:cs="Arial"/>
          <w:b/>
          <w:u w:val="single"/>
          <w:lang w:val="es-MX"/>
        </w:rPr>
        <w:t xml:space="preserve">tomando en cuenta el periodo de la búsqueda de un año anterior a la fecha de solicitud; es decir, del </w:t>
      </w:r>
      <w:bookmarkStart w:id="2" w:name="_Hlk148458893"/>
      <w:r>
        <w:rPr>
          <w:rFonts w:ascii="Palatino Linotype" w:hAnsi="Palatino Linotype" w:cs="Arial"/>
          <w:b/>
          <w:u w:val="single"/>
          <w:lang w:val="es-MX"/>
        </w:rPr>
        <w:t>1</w:t>
      </w:r>
      <w:r w:rsidR="00581391">
        <w:rPr>
          <w:rFonts w:ascii="Palatino Linotype" w:hAnsi="Palatino Linotype" w:cs="Arial"/>
          <w:b/>
          <w:u w:val="single"/>
          <w:lang w:val="es-MX"/>
        </w:rPr>
        <w:t>6</w:t>
      </w:r>
      <w:r w:rsidRPr="00DF2D22">
        <w:rPr>
          <w:rFonts w:ascii="Palatino Linotype" w:hAnsi="Palatino Linotype" w:cs="Arial"/>
          <w:b/>
          <w:u w:val="single"/>
          <w:lang w:val="es-MX"/>
        </w:rPr>
        <w:t xml:space="preserve"> de </w:t>
      </w:r>
      <w:r>
        <w:rPr>
          <w:rFonts w:ascii="Palatino Linotype" w:hAnsi="Palatino Linotype" w:cs="Arial"/>
          <w:b/>
          <w:u w:val="single"/>
          <w:lang w:val="es-MX"/>
        </w:rPr>
        <w:t>junio</w:t>
      </w:r>
      <w:r w:rsidRPr="00DF2D22">
        <w:rPr>
          <w:rFonts w:ascii="Palatino Linotype" w:hAnsi="Palatino Linotype" w:cs="Arial"/>
          <w:b/>
          <w:u w:val="single"/>
          <w:lang w:val="es-MX"/>
        </w:rPr>
        <w:t xml:space="preserve"> de 202</w:t>
      </w:r>
      <w:r>
        <w:rPr>
          <w:rFonts w:ascii="Palatino Linotype" w:hAnsi="Palatino Linotype" w:cs="Arial"/>
          <w:b/>
          <w:u w:val="single"/>
          <w:lang w:val="es-MX"/>
        </w:rPr>
        <w:t>2</w:t>
      </w:r>
      <w:r w:rsidRPr="00DF2D22">
        <w:rPr>
          <w:rFonts w:ascii="Palatino Linotype" w:hAnsi="Palatino Linotype" w:cs="Arial"/>
          <w:b/>
          <w:u w:val="single"/>
          <w:lang w:val="es-MX"/>
        </w:rPr>
        <w:t xml:space="preserve"> al </w:t>
      </w:r>
      <w:r>
        <w:rPr>
          <w:rFonts w:ascii="Palatino Linotype" w:hAnsi="Palatino Linotype" w:cs="Arial"/>
          <w:b/>
          <w:u w:val="single"/>
          <w:lang w:val="es-MX"/>
        </w:rPr>
        <w:t>1</w:t>
      </w:r>
      <w:r w:rsidR="00581391">
        <w:rPr>
          <w:rFonts w:ascii="Palatino Linotype" w:hAnsi="Palatino Linotype" w:cs="Arial"/>
          <w:b/>
          <w:u w:val="single"/>
          <w:lang w:val="es-MX"/>
        </w:rPr>
        <w:t>6</w:t>
      </w:r>
      <w:r w:rsidRPr="00DF2D22">
        <w:rPr>
          <w:rFonts w:ascii="Palatino Linotype" w:hAnsi="Palatino Linotype" w:cs="Arial"/>
          <w:b/>
          <w:u w:val="single"/>
          <w:lang w:val="es-MX"/>
        </w:rPr>
        <w:t xml:space="preserve"> de </w:t>
      </w:r>
      <w:r>
        <w:rPr>
          <w:rFonts w:ascii="Palatino Linotype" w:hAnsi="Palatino Linotype" w:cs="Arial"/>
          <w:b/>
          <w:u w:val="single"/>
          <w:lang w:val="es-MX"/>
        </w:rPr>
        <w:t>juni</w:t>
      </w:r>
      <w:r w:rsidRPr="00DF2D22">
        <w:rPr>
          <w:rFonts w:ascii="Palatino Linotype" w:hAnsi="Palatino Linotype" w:cs="Arial"/>
          <w:b/>
          <w:u w:val="single"/>
          <w:lang w:val="es-MX"/>
        </w:rPr>
        <w:t>o de 202</w:t>
      </w:r>
      <w:r>
        <w:rPr>
          <w:rFonts w:ascii="Palatino Linotype" w:hAnsi="Palatino Linotype" w:cs="Arial"/>
          <w:b/>
          <w:u w:val="single"/>
          <w:lang w:val="es-MX"/>
        </w:rPr>
        <w:t>3</w:t>
      </w:r>
      <w:bookmarkEnd w:id="2"/>
      <w:r w:rsidR="00A64950" w:rsidRPr="00430A46">
        <w:rPr>
          <w:rFonts w:ascii="Palatino Linotype" w:hAnsi="Palatino Linotype" w:cs="Arial"/>
        </w:rPr>
        <w:t>;</w:t>
      </w:r>
      <w:r w:rsidR="00A64950" w:rsidRPr="00430A46">
        <w:rPr>
          <w:rFonts w:ascii="Palatino Linotype" w:hAnsi="Palatino Linotype"/>
        </w:rPr>
        <w:t xml:space="preserve"> asimismo, deberá observar lo siguiente:</w:t>
      </w:r>
    </w:p>
    <w:p w14:paraId="647C1E02" w14:textId="77777777" w:rsidR="00A64950" w:rsidRPr="00DF2D22" w:rsidRDefault="00A64950" w:rsidP="00A64950">
      <w:pPr>
        <w:spacing w:line="360" w:lineRule="auto"/>
        <w:jc w:val="both"/>
        <w:rPr>
          <w:rFonts w:ascii="Palatino Linotype" w:hAnsi="Palatino Linotype"/>
          <w:lang w:val="es-MX"/>
        </w:rPr>
      </w:pPr>
    </w:p>
    <w:p w14:paraId="08982D8A" w14:textId="77777777" w:rsidR="00A64950" w:rsidRPr="00430A46" w:rsidRDefault="00A64950" w:rsidP="00A64950">
      <w:pPr>
        <w:pStyle w:val="Prrafodelista"/>
        <w:numPr>
          <w:ilvl w:val="0"/>
          <w:numId w:val="33"/>
        </w:numPr>
        <w:spacing w:line="360" w:lineRule="auto"/>
        <w:jc w:val="both"/>
        <w:rPr>
          <w:rFonts w:ascii="Palatino Linotype" w:hAnsi="Palatino Linotype" w:cs="Arial"/>
          <w:b/>
          <w:i/>
          <w:sz w:val="26"/>
          <w:szCs w:val="26"/>
        </w:rPr>
      </w:pPr>
      <w:r w:rsidRPr="00430A46">
        <w:rPr>
          <w:rFonts w:ascii="Palatino Linotype" w:hAnsi="Palatino Linotype" w:cs="Arial"/>
          <w:b/>
          <w:i/>
          <w:sz w:val="26"/>
          <w:szCs w:val="26"/>
        </w:rPr>
        <w:t>DE LA VERSIÓN PÚBLICA.</w:t>
      </w:r>
    </w:p>
    <w:p w14:paraId="5117AF72" w14:textId="77777777" w:rsidR="00A64950" w:rsidRPr="00430A46" w:rsidRDefault="00A64950" w:rsidP="00A64950">
      <w:pPr>
        <w:spacing w:line="360" w:lineRule="auto"/>
        <w:jc w:val="both"/>
        <w:rPr>
          <w:rFonts w:ascii="Palatino Linotype" w:hAnsi="Palatino Linotype" w:cs="Arial"/>
        </w:rPr>
      </w:pPr>
      <w:r w:rsidRPr="00430A46">
        <w:rPr>
          <w:rFonts w:ascii="Palatino Linotype" w:hAnsi="Palatino Linotype" w:cs="Arial"/>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14B2779E" w14:textId="77777777" w:rsidR="00A64950" w:rsidRPr="00430A46" w:rsidRDefault="00A64950" w:rsidP="00A64950">
      <w:pPr>
        <w:spacing w:line="360" w:lineRule="auto"/>
        <w:jc w:val="both"/>
        <w:rPr>
          <w:rFonts w:ascii="Palatino Linotype" w:hAnsi="Palatino Linotype" w:cs="Arial"/>
        </w:rPr>
      </w:pPr>
    </w:p>
    <w:p w14:paraId="1DA39BA7" w14:textId="77777777" w:rsidR="00A64950" w:rsidRPr="00430A46" w:rsidRDefault="00A64950" w:rsidP="00A64950">
      <w:pPr>
        <w:ind w:left="567" w:right="567"/>
        <w:jc w:val="both"/>
        <w:rPr>
          <w:rFonts w:ascii="Palatino Linotype" w:hAnsi="Palatino Linotype" w:cs="Arial"/>
          <w:i/>
          <w:sz w:val="22"/>
        </w:rPr>
      </w:pPr>
      <w:r w:rsidRPr="00430A46">
        <w:rPr>
          <w:rFonts w:ascii="Palatino Linotype" w:hAnsi="Palatino Linotype" w:cs="Arial"/>
          <w:b/>
          <w:i/>
          <w:sz w:val="22"/>
        </w:rPr>
        <w:t>Artículo 3.</w:t>
      </w:r>
      <w:r w:rsidRPr="00430A46">
        <w:rPr>
          <w:rFonts w:ascii="Palatino Linotype" w:hAnsi="Palatino Linotype" w:cs="Arial"/>
          <w:i/>
          <w:sz w:val="22"/>
        </w:rPr>
        <w:t xml:space="preserve"> Para los efectos de la presente Ley se entenderá por:</w:t>
      </w:r>
    </w:p>
    <w:p w14:paraId="28971270" w14:textId="77777777" w:rsidR="00A64950" w:rsidRPr="00430A46" w:rsidRDefault="00A64950" w:rsidP="00A64950">
      <w:pPr>
        <w:ind w:left="567" w:right="567"/>
        <w:jc w:val="both"/>
        <w:rPr>
          <w:rFonts w:ascii="Palatino Linotype" w:hAnsi="Palatino Linotype" w:cs="Arial"/>
          <w:i/>
          <w:sz w:val="22"/>
        </w:rPr>
      </w:pPr>
      <w:r w:rsidRPr="00430A46">
        <w:rPr>
          <w:rFonts w:ascii="Palatino Linotype" w:hAnsi="Palatino Linotype" w:cs="Arial"/>
          <w:i/>
          <w:sz w:val="22"/>
        </w:rPr>
        <w:t>[…]</w:t>
      </w:r>
    </w:p>
    <w:p w14:paraId="46AB1214" w14:textId="77777777" w:rsidR="00A64950" w:rsidRPr="00430A46" w:rsidRDefault="00A64950" w:rsidP="00A64950">
      <w:pPr>
        <w:ind w:left="567" w:right="567"/>
        <w:jc w:val="both"/>
        <w:rPr>
          <w:rFonts w:ascii="Palatino Linotype" w:hAnsi="Palatino Linotype" w:cs="Arial"/>
          <w:i/>
          <w:sz w:val="22"/>
        </w:rPr>
      </w:pPr>
      <w:r w:rsidRPr="00430A46">
        <w:rPr>
          <w:rFonts w:ascii="Palatino Linotype" w:hAnsi="Palatino Linotype" w:cs="Arial"/>
          <w:b/>
          <w:i/>
          <w:sz w:val="22"/>
        </w:rPr>
        <w:t>IX. Datos personales:</w:t>
      </w:r>
      <w:r w:rsidRPr="00430A46">
        <w:rPr>
          <w:rFonts w:ascii="Palatino Linotype" w:hAnsi="Palatino Linotype" w:cs="Arial"/>
          <w:i/>
          <w:sz w:val="22"/>
        </w:rPr>
        <w:t xml:space="preserve"> La información concerniente a una persona, identificada o identificable según lo dispuesto por la Ley de Protección de Datos Personales del Estado de México; </w:t>
      </w:r>
    </w:p>
    <w:p w14:paraId="2BE1565E" w14:textId="77777777" w:rsidR="00A64950" w:rsidRPr="00430A46" w:rsidRDefault="00A64950" w:rsidP="00A64950">
      <w:pPr>
        <w:ind w:left="567" w:right="567"/>
        <w:jc w:val="both"/>
        <w:rPr>
          <w:rFonts w:ascii="Palatino Linotype" w:hAnsi="Palatino Linotype" w:cs="Arial"/>
          <w:i/>
          <w:sz w:val="22"/>
        </w:rPr>
      </w:pPr>
      <w:r w:rsidRPr="00430A46">
        <w:rPr>
          <w:rFonts w:ascii="Palatino Linotype" w:hAnsi="Palatino Linotype" w:cs="Arial"/>
          <w:b/>
          <w:i/>
          <w:sz w:val="22"/>
        </w:rPr>
        <w:t>XX.</w:t>
      </w:r>
      <w:r w:rsidRPr="00430A46">
        <w:rPr>
          <w:rFonts w:ascii="Palatino Linotype" w:hAnsi="Palatino Linotype" w:cs="Arial"/>
          <w:i/>
          <w:sz w:val="22"/>
        </w:rPr>
        <w:t xml:space="preserve"> </w:t>
      </w:r>
      <w:r w:rsidRPr="00430A46">
        <w:rPr>
          <w:rFonts w:ascii="Palatino Linotype" w:hAnsi="Palatino Linotype" w:cs="Arial"/>
          <w:b/>
          <w:i/>
          <w:sz w:val="22"/>
        </w:rPr>
        <w:t>Información clasificada:</w:t>
      </w:r>
      <w:r w:rsidRPr="00430A46">
        <w:rPr>
          <w:rFonts w:ascii="Palatino Linotype" w:hAnsi="Palatino Linotype" w:cs="Arial"/>
          <w:i/>
          <w:sz w:val="22"/>
        </w:rPr>
        <w:t xml:space="preserve"> Aquella considerada por la presente Ley como reservada o confidencial;</w:t>
      </w:r>
    </w:p>
    <w:p w14:paraId="7EBB2A76" w14:textId="77777777" w:rsidR="00A64950" w:rsidRPr="00430A46" w:rsidRDefault="00A64950" w:rsidP="00A64950">
      <w:pPr>
        <w:ind w:left="567" w:right="567"/>
        <w:jc w:val="both"/>
        <w:rPr>
          <w:rFonts w:ascii="Palatino Linotype" w:hAnsi="Palatino Linotype" w:cs="Arial"/>
          <w:i/>
          <w:sz w:val="22"/>
        </w:rPr>
      </w:pPr>
    </w:p>
    <w:p w14:paraId="6D58FAA8" w14:textId="77777777" w:rsidR="00A64950" w:rsidRPr="00430A46" w:rsidRDefault="00A64950" w:rsidP="00A64950">
      <w:pPr>
        <w:ind w:left="567" w:right="567"/>
        <w:jc w:val="both"/>
        <w:rPr>
          <w:rFonts w:ascii="Palatino Linotype" w:hAnsi="Palatino Linotype" w:cs="Arial"/>
          <w:i/>
          <w:sz w:val="22"/>
        </w:rPr>
      </w:pPr>
      <w:r w:rsidRPr="00430A46">
        <w:rPr>
          <w:rFonts w:ascii="Palatino Linotype" w:hAnsi="Palatino Linotype" w:cs="Arial"/>
          <w:b/>
          <w:i/>
          <w:sz w:val="22"/>
        </w:rPr>
        <w:t>XXI.</w:t>
      </w:r>
      <w:r w:rsidRPr="00430A46">
        <w:rPr>
          <w:rFonts w:ascii="Palatino Linotype" w:hAnsi="Palatino Linotype" w:cs="Arial"/>
          <w:i/>
          <w:sz w:val="22"/>
        </w:rPr>
        <w:t xml:space="preserve"> </w:t>
      </w:r>
      <w:r w:rsidRPr="00430A46">
        <w:rPr>
          <w:rFonts w:ascii="Palatino Linotype" w:hAnsi="Palatino Linotype" w:cs="Arial"/>
          <w:b/>
          <w:i/>
          <w:sz w:val="22"/>
        </w:rPr>
        <w:t>Información confidencial:</w:t>
      </w:r>
      <w:r w:rsidRPr="00430A46">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99500BC" w14:textId="77777777" w:rsidR="00A64950" w:rsidRPr="00430A46" w:rsidRDefault="00A64950" w:rsidP="00A64950">
      <w:pPr>
        <w:ind w:left="567" w:right="567"/>
        <w:jc w:val="both"/>
        <w:rPr>
          <w:rFonts w:ascii="Palatino Linotype" w:hAnsi="Palatino Linotype" w:cs="Arial"/>
          <w:i/>
          <w:sz w:val="22"/>
        </w:rPr>
      </w:pPr>
      <w:r w:rsidRPr="00430A46">
        <w:rPr>
          <w:rFonts w:ascii="Palatino Linotype" w:hAnsi="Palatino Linotype" w:cs="Arial"/>
          <w:b/>
          <w:i/>
          <w:sz w:val="22"/>
        </w:rPr>
        <w:t>…</w:t>
      </w:r>
    </w:p>
    <w:p w14:paraId="3449EFF5" w14:textId="77777777" w:rsidR="00A64950" w:rsidRPr="00430A46" w:rsidRDefault="00A64950" w:rsidP="00A64950">
      <w:pPr>
        <w:ind w:left="567" w:right="567"/>
        <w:jc w:val="both"/>
        <w:rPr>
          <w:rFonts w:ascii="Palatino Linotype" w:hAnsi="Palatino Linotype" w:cs="Arial"/>
          <w:i/>
          <w:sz w:val="22"/>
        </w:rPr>
      </w:pPr>
      <w:r w:rsidRPr="00430A46">
        <w:rPr>
          <w:rFonts w:ascii="Palatino Linotype" w:hAnsi="Palatino Linotype" w:cs="Arial"/>
          <w:b/>
          <w:i/>
          <w:sz w:val="22"/>
        </w:rPr>
        <w:lastRenderedPageBreak/>
        <w:t>XLV.</w:t>
      </w:r>
      <w:r w:rsidRPr="00430A46">
        <w:rPr>
          <w:rFonts w:ascii="Palatino Linotype" w:hAnsi="Palatino Linotype" w:cs="Arial"/>
          <w:i/>
          <w:sz w:val="22"/>
        </w:rPr>
        <w:t xml:space="preserve"> </w:t>
      </w:r>
      <w:r w:rsidRPr="00430A46">
        <w:rPr>
          <w:rFonts w:ascii="Palatino Linotype" w:hAnsi="Palatino Linotype" w:cs="Arial"/>
          <w:b/>
          <w:i/>
          <w:sz w:val="22"/>
        </w:rPr>
        <w:t>Versión pública:</w:t>
      </w:r>
      <w:r w:rsidRPr="00430A46">
        <w:rPr>
          <w:rFonts w:ascii="Palatino Linotype" w:hAnsi="Palatino Linotype" w:cs="Arial"/>
          <w:i/>
          <w:sz w:val="22"/>
        </w:rPr>
        <w:t xml:space="preserve"> Documento en el que se elimine, suprime o borra la información clasificada como reservada o confidencial para permitir su acceso.</w:t>
      </w:r>
    </w:p>
    <w:p w14:paraId="138764AC" w14:textId="77777777" w:rsidR="00A64950" w:rsidRPr="00430A46" w:rsidRDefault="00A64950" w:rsidP="00A64950">
      <w:pPr>
        <w:ind w:left="567" w:right="567"/>
        <w:jc w:val="both"/>
        <w:rPr>
          <w:rFonts w:ascii="Palatino Linotype" w:hAnsi="Palatino Linotype" w:cs="Arial"/>
          <w:i/>
          <w:sz w:val="22"/>
        </w:rPr>
      </w:pPr>
      <w:r w:rsidRPr="00430A46">
        <w:rPr>
          <w:rFonts w:ascii="Palatino Linotype" w:hAnsi="Palatino Linotype" w:cs="Arial"/>
          <w:i/>
          <w:sz w:val="22"/>
        </w:rPr>
        <w:t>[…]</w:t>
      </w:r>
    </w:p>
    <w:p w14:paraId="4C2DC5B8" w14:textId="77777777" w:rsidR="00A64950" w:rsidRPr="00430A46" w:rsidRDefault="00A64950" w:rsidP="00A64950">
      <w:pPr>
        <w:ind w:left="567" w:right="567"/>
        <w:jc w:val="both"/>
        <w:rPr>
          <w:rFonts w:ascii="Palatino Linotype" w:hAnsi="Palatino Linotype" w:cs="Arial"/>
          <w:i/>
          <w:sz w:val="22"/>
        </w:rPr>
      </w:pPr>
    </w:p>
    <w:p w14:paraId="1306F645" w14:textId="77777777" w:rsidR="00A64950" w:rsidRPr="00430A46" w:rsidRDefault="00A64950" w:rsidP="00A64950">
      <w:pPr>
        <w:ind w:left="567" w:right="567"/>
        <w:jc w:val="both"/>
        <w:rPr>
          <w:rFonts w:ascii="Palatino Linotype" w:hAnsi="Palatino Linotype" w:cs="Arial"/>
          <w:i/>
          <w:sz w:val="22"/>
        </w:rPr>
      </w:pPr>
      <w:r w:rsidRPr="00430A46">
        <w:rPr>
          <w:rFonts w:ascii="Palatino Linotype" w:hAnsi="Palatino Linotype" w:cs="Arial"/>
          <w:b/>
          <w:i/>
          <w:sz w:val="22"/>
        </w:rPr>
        <w:t xml:space="preserve">Artículo 91. </w:t>
      </w:r>
      <w:r w:rsidRPr="00430A46">
        <w:rPr>
          <w:rFonts w:ascii="Palatino Linotype" w:hAnsi="Palatino Linotype" w:cs="Arial"/>
          <w:i/>
          <w:sz w:val="22"/>
        </w:rPr>
        <w:t>El acceso a la información pública será restringido excepcionalmente, cuando ésta sea clasificada como reservada o confidencial.</w:t>
      </w:r>
    </w:p>
    <w:p w14:paraId="0D22610E" w14:textId="77777777" w:rsidR="00A64950" w:rsidRPr="00430A46" w:rsidRDefault="00A64950" w:rsidP="00A64950">
      <w:pPr>
        <w:ind w:left="567" w:right="567"/>
        <w:jc w:val="both"/>
        <w:rPr>
          <w:rFonts w:ascii="Palatino Linotype" w:hAnsi="Palatino Linotype" w:cs="Arial"/>
          <w:i/>
          <w:sz w:val="22"/>
        </w:rPr>
      </w:pPr>
    </w:p>
    <w:p w14:paraId="7AF1FB19" w14:textId="77777777" w:rsidR="00A64950" w:rsidRPr="00430A46" w:rsidRDefault="00A64950" w:rsidP="00A64950">
      <w:pPr>
        <w:ind w:left="567" w:right="567"/>
        <w:jc w:val="both"/>
        <w:rPr>
          <w:rFonts w:ascii="Palatino Linotype" w:hAnsi="Palatino Linotype" w:cs="Arial"/>
          <w:i/>
          <w:sz w:val="22"/>
        </w:rPr>
      </w:pPr>
      <w:r w:rsidRPr="00430A46">
        <w:rPr>
          <w:rFonts w:ascii="Palatino Linotype" w:hAnsi="Palatino Linotype" w:cs="Arial"/>
          <w:b/>
          <w:i/>
          <w:sz w:val="22"/>
        </w:rPr>
        <w:t>Artículo 132.</w:t>
      </w:r>
      <w:r w:rsidRPr="00430A46">
        <w:rPr>
          <w:rFonts w:ascii="Palatino Linotype" w:hAnsi="Palatino Linotype" w:cs="Arial"/>
          <w:i/>
          <w:sz w:val="22"/>
        </w:rPr>
        <w:t xml:space="preserve"> </w:t>
      </w:r>
      <w:r w:rsidRPr="00430A46">
        <w:rPr>
          <w:rFonts w:ascii="Palatino Linotype" w:hAnsi="Palatino Linotype" w:cs="Arial"/>
          <w:i/>
          <w:sz w:val="22"/>
          <w:u w:val="single"/>
        </w:rPr>
        <w:t>La clasificación de la información se llevará a cabo en el momento en que</w:t>
      </w:r>
      <w:r w:rsidRPr="00430A46">
        <w:rPr>
          <w:rFonts w:ascii="Palatino Linotype" w:hAnsi="Palatino Linotype" w:cs="Arial"/>
          <w:i/>
          <w:sz w:val="22"/>
        </w:rPr>
        <w:t>:</w:t>
      </w:r>
    </w:p>
    <w:p w14:paraId="303AE3F2" w14:textId="77777777" w:rsidR="00A64950" w:rsidRPr="00430A46" w:rsidRDefault="00A64950" w:rsidP="00A64950">
      <w:pPr>
        <w:ind w:left="567" w:right="567"/>
        <w:jc w:val="both"/>
        <w:rPr>
          <w:rFonts w:ascii="Palatino Linotype" w:hAnsi="Palatino Linotype" w:cs="Arial"/>
          <w:i/>
          <w:sz w:val="22"/>
        </w:rPr>
      </w:pPr>
    </w:p>
    <w:p w14:paraId="5E478A1D" w14:textId="77777777" w:rsidR="00A64950" w:rsidRPr="00430A46" w:rsidRDefault="00A64950" w:rsidP="00A64950">
      <w:pPr>
        <w:ind w:left="567" w:right="567"/>
        <w:jc w:val="both"/>
        <w:rPr>
          <w:rFonts w:ascii="Palatino Linotype" w:hAnsi="Palatino Linotype" w:cs="Arial"/>
          <w:i/>
          <w:sz w:val="22"/>
        </w:rPr>
      </w:pPr>
      <w:r w:rsidRPr="00430A46">
        <w:rPr>
          <w:rFonts w:ascii="Palatino Linotype" w:hAnsi="Palatino Linotype" w:cs="Arial"/>
          <w:b/>
          <w:i/>
          <w:sz w:val="22"/>
        </w:rPr>
        <w:t>I.</w:t>
      </w:r>
      <w:r w:rsidRPr="00430A46">
        <w:rPr>
          <w:rFonts w:ascii="Palatino Linotype" w:hAnsi="Palatino Linotype" w:cs="Arial"/>
          <w:i/>
          <w:sz w:val="22"/>
        </w:rPr>
        <w:t xml:space="preserve"> Se reciba una solicitud de acceso a la información;</w:t>
      </w:r>
    </w:p>
    <w:p w14:paraId="798A5425" w14:textId="77777777" w:rsidR="00A64950" w:rsidRPr="00430A46" w:rsidRDefault="00A64950" w:rsidP="00A64950">
      <w:pPr>
        <w:ind w:left="567" w:right="567"/>
        <w:jc w:val="both"/>
        <w:rPr>
          <w:rFonts w:ascii="Palatino Linotype" w:hAnsi="Palatino Linotype" w:cs="Arial"/>
          <w:i/>
          <w:sz w:val="22"/>
        </w:rPr>
      </w:pPr>
      <w:r w:rsidRPr="00430A46">
        <w:rPr>
          <w:rFonts w:ascii="Palatino Linotype" w:hAnsi="Palatino Linotype" w:cs="Arial"/>
          <w:b/>
          <w:i/>
          <w:sz w:val="22"/>
        </w:rPr>
        <w:t>II.</w:t>
      </w:r>
      <w:r w:rsidRPr="00430A46">
        <w:rPr>
          <w:rFonts w:ascii="Palatino Linotype" w:hAnsi="Palatino Linotype" w:cs="Arial"/>
          <w:i/>
          <w:sz w:val="22"/>
        </w:rPr>
        <w:t xml:space="preserve"> </w:t>
      </w:r>
      <w:r w:rsidRPr="00430A46">
        <w:rPr>
          <w:rFonts w:ascii="Palatino Linotype" w:hAnsi="Palatino Linotype" w:cs="Arial"/>
          <w:i/>
          <w:sz w:val="22"/>
          <w:u w:val="single"/>
        </w:rPr>
        <w:t>Se determine mediante resolución de autoridad competente; o</w:t>
      </w:r>
    </w:p>
    <w:p w14:paraId="4ACB18EF" w14:textId="77777777" w:rsidR="00A64950" w:rsidRPr="00430A46" w:rsidRDefault="00A64950" w:rsidP="00A64950">
      <w:pPr>
        <w:ind w:left="567" w:right="567"/>
        <w:jc w:val="both"/>
        <w:rPr>
          <w:rFonts w:ascii="Palatino Linotype" w:hAnsi="Palatino Linotype" w:cs="Arial"/>
          <w:i/>
          <w:sz w:val="22"/>
          <w:u w:val="single"/>
        </w:rPr>
      </w:pPr>
      <w:r w:rsidRPr="00430A46">
        <w:rPr>
          <w:rFonts w:ascii="Palatino Linotype" w:hAnsi="Palatino Linotype" w:cs="Arial"/>
          <w:b/>
          <w:i/>
          <w:sz w:val="22"/>
        </w:rPr>
        <w:t>III.</w:t>
      </w:r>
      <w:r w:rsidRPr="00430A46">
        <w:rPr>
          <w:rFonts w:ascii="Palatino Linotype" w:hAnsi="Palatino Linotype" w:cs="Arial"/>
          <w:i/>
          <w:sz w:val="22"/>
        </w:rPr>
        <w:t xml:space="preserve"> </w:t>
      </w:r>
      <w:r w:rsidRPr="00430A46">
        <w:rPr>
          <w:rFonts w:ascii="Palatino Linotype" w:hAnsi="Palatino Linotype" w:cs="Arial"/>
          <w:i/>
          <w:sz w:val="22"/>
          <w:u w:val="single"/>
        </w:rPr>
        <w:t>Se generen versiones públicas para dar cumplimiento a las obligaciones de transparencia previstas en esta Ley.</w:t>
      </w:r>
    </w:p>
    <w:p w14:paraId="6C886EA6" w14:textId="77777777" w:rsidR="00A64950" w:rsidRPr="00430A46" w:rsidRDefault="00A64950" w:rsidP="00A64950">
      <w:pPr>
        <w:ind w:left="567" w:right="567"/>
        <w:jc w:val="both"/>
        <w:rPr>
          <w:rFonts w:ascii="Palatino Linotype" w:hAnsi="Palatino Linotype" w:cs="Arial"/>
          <w:i/>
          <w:sz w:val="22"/>
        </w:rPr>
      </w:pPr>
      <w:r w:rsidRPr="00430A46">
        <w:rPr>
          <w:rFonts w:ascii="Palatino Linotype" w:hAnsi="Palatino Linotype" w:cs="Arial"/>
          <w:i/>
          <w:sz w:val="22"/>
        </w:rPr>
        <w:t>[…]</w:t>
      </w:r>
    </w:p>
    <w:p w14:paraId="4909D0BD" w14:textId="77777777" w:rsidR="00A64950" w:rsidRPr="00430A46" w:rsidRDefault="00A64950" w:rsidP="00A64950">
      <w:pPr>
        <w:spacing w:line="360" w:lineRule="auto"/>
        <w:jc w:val="both"/>
        <w:rPr>
          <w:rFonts w:ascii="Palatino Linotype" w:hAnsi="Palatino Linotype" w:cs="Arial"/>
          <w:i/>
        </w:rPr>
      </w:pPr>
    </w:p>
    <w:p w14:paraId="1899B502" w14:textId="77777777" w:rsidR="00A64950" w:rsidRPr="00430A46" w:rsidRDefault="00A64950" w:rsidP="00A64950">
      <w:pPr>
        <w:spacing w:line="360" w:lineRule="auto"/>
        <w:jc w:val="both"/>
        <w:rPr>
          <w:rFonts w:ascii="Palatino Linotype" w:hAnsi="Palatino Linotype" w:cs="Arial"/>
        </w:rPr>
      </w:pPr>
      <w:r w:rsidRPr="00430A46">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BC1D91A" w14:textId="77777777" w:rsidR="00A64950" w:rsidRPr="00430A46" w:rsidRDefault="00A64950" w:rsidP="00A64950">
      <w:pPr>
        <w:spacing w:line="360" w:lineRule="auto"/>
        <w:jc w:val="both"/>
        <w:rPr>
          <w:rFonts w:ascii="Palatino Linotype" w:hAnsi="Palatino Linotype" w:cs="Arial"/>
        </w:rPr>
      </w:pPr>
    </w:p>
    <w:p w14:paraId="36B2B04F" w14:textId="77777777" w:rsidR="00A64950" w:rsidRPr="00430A46" w:rsidRDefault="00A64950" w:rsidP="00A64950">
      <w:pPr>
        <w:spacing w:line="360" w:lineRule="auto"/>
        <w:jc w:val="both"/>
        <w:rPr>
          <w:rFonts w:ascii="Palatino Linotype" w:hAnsi="Palatino Linotype" w:cs="Arial"/>
        </w:rPr>
      </w:pPr>
      <w:r w:rsidRPr="00430A46">
        <w:rPr>
          <w:rFonts w:ascii="Palatino Linotype" w:hAnsi="Palatino Linotype" w:cs="Arial"/>
        </w:rPr>
        <w:t xml:space="preserve">Por otro lado, los </w:t>
      </w:r>
      <w:r w:rsidRPr="00430A46">
        <w:rPr>
          <w:rFonts w:ascii="Palatino Linotype" w:hAnsi="Palatino Linotype" w:cs="Arial"/>
          <w:i/>
        </w:rPr>
        <w:t>Lineamientos Generales en Materia de Clasificación y Desclasificación de la Información, así como para la elaboración de Versiones Públicas</w:t>
      </w:r>
      <w:r w:rsidRPr="00430A46">
        <w:rPr>
          <w:rFonts w:ascii="Palatino Linotype" w:hAnsi="Palatino Linotype" w:cs="Arial"/>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02295D4" w14:textId="77777777" w:rsidR="00A64950" w:rsidRPr="00430A46" w:rsidRDefault="00A64950" w:rsidP="00A64950">
      <w:pPr>
        <w:spacing w:line="360" w:lineRule="auto"/>
        <w:jc w:val="both"/>
        <w:rPr>
          <w:rFonts w:ascii="Palatino Linotype" w:hAnsi="Palatino Linotype" w:cs="Arial"/>
        </w:rPr>
      </w:pPr>
    </w:p>
    <w:p w14:paraId="49DA924C" w14:textId="77777777" w:rsidR="00A64950" w:rsidRPr="00430A46" w:rsidRDefault="00A64950" w:rsidP="00A64950">
      <w:pPr>
        <w:spacing w:line="360" w:lineRule="auto"/>
        <w:jc w:val="both"/>
        <w:rPr>
          <w:rFonts w:ascii="Palatino Linotype" w:hAnsi="Palatino Linotype" w:cs="Arial"/>
        </w:rPr>
      </w:pPr>
      <w:r w:rsidRPr="00430A46">
        <w:rPr>
          <w:rFonts w:ascii="Palatino Linotype" w:hAnsi="Palatino Linotype" w:cs="Arial"/>
        </w:rPr>
        <w:t>Entorno a lo que aquí nos interesa, los Lineamientos Quincuagésimo sexto, Quincuagésimo séptimo y Quincuagésimo octavo, establecen lo siguiente:</w:t>
      </w:r>
    </w:p>
    <w:p w14:paraId="612B54DC" w14:textId="77777777" w:rsidR="00A64950" w:rsidRPr="00430A46" w:rsidRDefault="00A64950" w:rsidP="00A64950">
      <w:pPr>
        <w:pStyle w:val="Sinespaciado"/>
      </w:pPr>
    </w:p>
    <w:p w14:paraId="56636FAF" w14:textId="77777777" w:rsidR="00A64950" w:rsidRPr="00430A46" w:rsidRDefault="00A64950" w:rsidP="00A64950">
      <w:pPr>
        <w:ind w:left="567" w:right="567"/>
        <w:jc w:val="both"/>
        <w:rPr>
          <w:rFonts w:ascii="Palatino Linotype" w:hAnsi="Palatino Linotype" w:cs="Arial"/>
          <w:i/>
          <w:sz w:val="22"/>
        </w:rPr>
      </w:pPr>
      <w:r w:rsidRPr="00430A46">
        <w:rPr>
          <w:rFonts w:ascii="Palatino Linotype" w:hAnsi="Palatino Linotype" w:cs="Arial"/>
          <w:b/>
          <w:i/>
          <w:sz w:val="22"/>
        </w:rPr>
        <w:t>Quincuagésimo sexto.</w:t>
      </w:r>
      <w:r w:rsidRPr="00430A46">
        <w:rPr>
          <w:rFonts w:ascii="Palatino Linotype" w:hAnsi="Palatino Linotype" w:cs="Arial"/>
          <w:i/>
          <w:sz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FC07EC4" w14:textId="77777777" w:rsidR="00A64950" w:rsidRPr="00430A46" w:rsidRDefault="00A64950" w:rsidP="00A64950">
      <w:pPr>
        <w:ind w:left="567" w:right="567"/>
        <w:jc w:val="both"/>
        <w:rPr>
          <w:rFonts w:ascii="Palatino Linotype" w:hAnsi="Palatino Linotype" w:cs="Arial"/>
          <w:i/>
          <w:sz w:val="22"/>
        </w:rPr>
      </w:pPr>
    </w:p>
    <w:p w14:paraId="56CBF826" w14:textId="77777777" w:rsidR="00A64950" w:rsidRPr="00430A46" w:rsidRDefault="00A64950" w:rsidP="00A64950">
      <w:pPr>
        <w:ind w:left="567" w:right="567"/>
        <w:jc w:val="both"/>
        <w:rPr>
          <w:rFonts w:ascii="Palatino Linotype" w:hAnsi="Palatino Linotype" w:cs="Arial"/>
          <w:i/>
          <w:sz w:val="22"/>
        </w:rPr>
      </w:pPr>
      <w:r w:rsidRPr="00430A46">
        <w:rPr>
          <w:rFonts w:ascii="Palatino Linotype" w:hAnsi="Palatino Linotype" w:cs="Arial"/>
          <w:b/>
          <w:i/>
          <w:sz w:val="22"/>
        </w:rPr>
        <w:t>Quincuagésimo séptimo.</w:t>
      </w:r>
      <w:r w:rsidRPr="00430A46">
        <w:rPr>
          <w:rFonts w:ascii="Palatino Linotype" w:hAnsi="Palatino Linotype" w:cs="Arial"/>
          <w:i/>
          <w:sz w:val="22"/>
        </w:rPr>
        <w:t xml:space="preserve"> Se considera, en principio, como información pública y no podrá omitirse de las versiones públicas la siguiente:</w:t>
      </w:r>
    </w:p>
    <w:p w14:paraId="69FBA690" w14:textId="77777777" w:rsidR="00A64950" w:rsidRPr="00430A46" w:rsidRDefault="00A64950" w:rsidP="00A64950">
      <w:pPr>
        <w:ind w:left="567" w:right="567"/>
        <w:jc w:val="both"/>
        <w:rPr>
          <w:rFonts w:ascii="Palatino Linotype" w:hAnsi="Palatino Linotype" w:cs="Arial"/>
          <w:i/>
          <w:sz w:val="22"/>
        </w:rPr>
      </w:pPr>
      <w:r w:rsidRPr="00430A46">
        <w:rPr>
          <w:rFonts w:ascii="Palatino Linotype" w:hAnsi="Palatino Linotype" w:cs="Arial"/>
          <w:i/>
          <w:sz w:val="22"/>
        </w:rPr>
        <w:t xml:space="preserve"> </w:t>
      </w:r>
    </w:p>
    <w:p w14:paraId="7631DD91" w14:textId="77777777" w:rsidR="00A64950" w:rsidRPr="00430A46" w:rsidRDefault="00A64950" w:rsidP="00A64950">
      <w:pPr>
        <w:ind w:left="567" w:right="567"/>
        <w:jc w:val="both"/>
        <w:rPr>
          <w:rFonts w:ascii="Palatino Linotype" w:hAnsi="Palatino Linotype" w:cs="Arial"/>
          <w:i/>
          <w:sz w:val="22"/>
        </w:rPr>
      </w:pPr>
      <w:r w:rsidRPr="00430A46">
        <w:rPr>
          <w:rFonts w:ascii="Palatino Linotype" w:hAnsi="Palatino Linotype" w:cs="Arial"/>
          <w:i/>
          <w:sz w:val="22"/>
        </w:rPr>
        <w:t xml:space="preserve">I. La relativa a las Obligaciones de Transparencia que contempla el Título V de la Ley General y las demás disposiciones legales aplicables; </w:t>
      </w:r>
    </w:p>
    <w:p w14:paraId="720DFC28" w14:textId="77777777" w:rsidR="00A64950" w:rsidRPr="00430A46" w:rsidRDefault="00A64950" w:rsidP="00A64950">
      <w:pPr>
        <w:ind w:left="567" w:right="567"/>
        <w:jc w:val="both"/>
        <w:rPr>
          <w:rFonts w:ascii="Palatino Linotype" w:hAnsi="Palatino Linotype" w:cs="Arial"/>
          <w:i/>
          <w:sz w:val="22"/>
        </w:rPr>
      </w:pPr>
      <w:r w:rsidRPr="00430A46">
        <w:rPr>
          <w:rFonts w:ascii="Palatino Linotype" w:hAnsi="Palatino Linotype" w:cs="Arial"/>
          <w:i/>
          <w:sz w:val="22"/>
        </w:rPr>
        <w:t xml:space="preserve">II. El nombre de los servidores públicos en los documentos, y sus firmas autógrafas, cuando sean utilizados en el ejercicio de las facultades conferidas para el desempeño del servicio público, y </w:t>
      </w:r>
    </w:p>
    <w:p w14:paraId="1D8F8DBC" w14:textId="77777777" w:rsidR="00A64950" w:rsidRPr="00430A46" w:rsidRDefault="00A64950" w:rsidP="00A64950">
      <w:pPr>
        <w:ind w:left="567" w:right="567"/>
        <w:jc w:val="both"/>
        <w:rPr>
          <w:rFonts w:ascii="Palatino Linotype" w:hAnsi="Palatino Linotype" w:cs="Arial"/>
          <w:i/>
          <w:sz w:val="22"/>
        </w:rPr>
      </w:pPr>
    </w:p>
    <w:p w14:paraId="273D1ADF" w14:textId="77777777" w:rsidR="00A64950" w:rsidRPr="00430A46" w:rsidRDefault="00A64950" w:rsidP="00A64950">
      <w:pPr>
        <w:ind w:left="567" w:right="567"/>
        <w:jc w:val="both"/>
        <w:rPr>
          <w:rFonts w:ascii="Palatino Linotype" w:hAnsi="Palatino Linotype" w:cs="Arial"/>
          <w:i/>
          <w:sz w:val="22"/>
        </w:rPr>
      </w:pPr>
      <w:r w:rsidRPr="00430A46">
        <w:rPr>
          <w:rFonts w:ascii="Palatino Linotype" w:hAnsi="Palatino Linotype" w:cs="Arial"/>
          <w:i/>
          <w:sz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E3CB1FA" w14:textId="77777777" w:rsidR="00A64950" w:rsidRPr="00430A46" w:rsidRDefault="00A64950" w:rsidP="00A64950">
      <w:pPr>
        <w:ind w:left="567" w:right="567"/>
        <w:jc w:val="both"/>
        <w:rPr>
          <w:rFonts w:ascii="Palatino Linotype" w:hAnsi="Palatino Linotype" w:cs="Arial"/>
          <w:i/>
          <w:sz w:val="22"/>
        </w:rPr>
      </w:pPr>
    </w:p>
    <w:p w14:paraId="2984C346" w14:textId="77777777" w:rsidR="00A64950" w:rsidRPr="00430A46" w:rsidRDefault="00A64950" w:rsidP="00A64950">
      <w:pPr>
        <w:ind w:left="567" w:right="567"/>
        <w:jc w:val="both"/>
        <w:rPr>
          <w:rFonts w:ascii="Palatino Linotype" w:hAnsi="Palatino Linotype" w:cs="Arial"/>
          <w:i/>
          <w:sz w:val="22"/>
        </w:rPr>
      </w:pPr>
      <w:r w:rsidRPr="00430A46">
        <w:rPr>
          <w:rFonts w:ascii="Palatino Linotype" w:hAnsi="Palatino Linotype" w:cs="Arial"/>
          <w:i/>
          <w:sz w:val="22"/>
        </w:rPr>
        <w:t xml:space="preserve">Lo anterior, siempre y cuando no se acredite alguna causal de clasificación, prevista en las leyes o en los tratados internaciones suscritos por el Estado mexicano. </w:t>
      </w:r>
    </w:p>
    <w:p w14:paraId="65442D38" w14:textId="77777777" w:rsidR="00A64950" w:rsidRPr="00430A46" w:rsidRDefault="00A64950" w:rsidP="00A64950">
      <w:pPr>
        <w:ind w:left="567" w:right="567"/>
        <w:jc w:val="both"/>
        <w:rPr>
          <w:rFonts w:ascii="Palatino Linotype" w:hAnsi="Palatino Linotype" w:cs="Arial"/>
          <w:i/>
          <w:sz w:val="22"/>
        </w:rPr>
      </w:pPr>
    </w:p>
    <w:p w14:paraId="0387A08E" w14:textId="77777777" w:rsidR="00A64950" w:rsidRPr="00430A46" w:rsidRDefault="00A64950" w:rsidP="00A64950">
      <w:pPr>
        <w:ind w:left="567" w:right="567"/>
        <w:jc w:val="both"/>
        <w:rPr>
          <w:rFonts w:ascii="Palatino Linotype" w:hAnsi="Palatino Linotype" w:cs="Arial"/>
          <w:i/>
          <w:sz w:val="22"/>
        </w:rPr>
      </w:pPr>
      <w:r w:rsidRPr="00430A46">
        <w:rPr>
          <w:rFonts w:ascii="Palatino Linotype" w:hAnsi="Palatino Linotype" w:cs="Arial"/>
          <w:b/>
          <w:i/>
          <w:sz w:val="22"/>
        </w:rPr>
        <w:t>Quincuagésimo octavo.</w:t>
      </w:r>
      <w:r w:rsidRPr="00430A46">
        <w:rPr>
          <w:rFonts w:ascii="Palatino Linotype" w:hAnsi="Palatino Linotype" w:cs="Arial"/>
          <w:i/>
          <w:sz w:val="22"/>
        </w:rPr>
        <w:t xml:space="preserve"> Los sujetos obligados garantizarán que los sistemas o medios empleados para eliminar la información en las versiones públicas no permitan la recuperación o visualización de la misma.</w:t>
      </w:r>
    </w:p>
    <w:p w14:paraId="05270796" w14:textId="77777777" w:rsidR="00A64950" w:rsidRPr="00430A46" w:rsidRDefault="00A64950" w:rsidP="00A64950">
      <w:pPr>
        <w:spacing w:line="360" w:lineRule="auto"/>
        <w:jc w:val="both"/>
        <w:rPr>
          <w:rFonts w:ascii="Palatino Linotype" w:hAnsi="Palatino Linotype" w:cs="Arial"/>
        </w:rPr>
      </w:pPr>
    </w:p>
    <w:p w14:paraId="41F010DD" w14:textId="57F3DB32" w:rsidR="00A64950" w:rsidRDefault="00A64950" w:rsidP="00A64950">
      <w:pPr>
        <w:spacing w:line="360" w:lineRule="auto"/>
        <w:jc w:val="both"/>
        <w:rPr>
          <w:rFonts w:ascii="Palatino Linotype" w:hAnsi="Palatino Linotype" w:cs="Arial"/>
        </w:rPr>
      </w:pPr>
      <w:r w:rsidRPr="00430A46">
        <w:rPr>
          <w:rFonts w:ascii="Palatino Linotype" w:hAnsi="Palatino Linotype" w:cs="Arial"/>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w:t>
      </w:r>
      <w:r w:rsidRPr="00430A46">
        <w:rPr>
          <w:rFonts w:ascii="Palatino Linotype" w:hAnsi="Palatino Linotype" w:cs="Arial"/>
        </w:rPr>
        <w:lastRenderedPageBreak/>
        <w:t>suprimen- deja al solicitante en estado de incertidumbre, al no conocer o comprender porque no aparecen en la documentación respectiva.</w:t>
      </w:r>
    </w:p>
    <w:p w14:paraId="1C5A2FB2" w14:textId="77777777" w:rsidR="004B1693" w:rsidRPr="00430A46" w:rsidRDefault="004B1693" w:rsidP="00A64950">
      <w:pPr>
        <w:spacing w:line="360" w:lineRule="auto"/>
        <w:jc w:val="both"/>
        <w:rPr>
          <w:rFonts w:ascii="Palatino Linotype" w:hAnsi="Palatino Linotype" w:cs="Arial"/>
        </w:rPr>
      </w:pPr>
    </w:p>
    <w:p w14:paraId="31C3CE32" w14:textId="77777777" w:rsidR="00A64950" w:rsidRDefault="00A64950" w:rsidP="00A64950">
      <w:pPr>
        <w:spacing w:line="360" w:lineRule="auto"/>
        <w:jc w:val="both"/>
        <w:rPr>
          <w:rFonts w:ascii="Palatino Linotype" w:hAnsi="Palatino Linotype" w:cs="Arial"/>
        </w:rPr>
      </w:pPr>
      <w:r w:rsidRPr="00430A46">
        <w:rPr>
          <w:rFonts w:ascii="Palatino Linotype" w:hAnsi="Palatino Linotype" w:cs="Arial"/>
        </w:rPr>
        <w:t>Por lo que respecta al Acuerdo del Comité de Transparencia que la sustente la versión pública, de la documentación a entregar, deberá ser notificado mediante el SAIMEX.</w:t>
      </w:r>
    </w:p>
    <w:p w14:paraId="3D6C0C59" w14:textId="77777777" w:rsidR="004B1693" w:rsidRPr="00430A46" w:rsidRDefault="004B1693" w:rsidP="00A64950">
      <w:pPr>
        <w:spacing w:line="360" w:lineRule="auto"/>
        <w:jc w:val="both"/>
        <w:rPr>
          <w:rFonts w:ascii="Palatino Linotype" w:hAnsi="Palatino Linotype" w:cs="Arial"/>
        </w:rPr>
      </w:pPr>
    </w:p>
    <w:p w14:paraId="5C64DBA6" w14:textId="412CE1AF" w:rsidR="00AF2861" w:rsidRDefault="00A64950" w:rsidP="00DF2D22">
      <w:pPr>
        <w:pStyle w:val="Sinespaciado"/>
        <w:spacing w:line="360" w:lineRule="auto"/>
        <w:jc w:val="both"/>
        <w:rPr>
          <w:rFonts w:ascii="Palatino Linotype" w:hAnsi="Palatino Linotype" w:cs="Arial"/>
          <w:bCs/>
        </w:rPr>
      </w:pPr>
      <w:r w:rsidRPr="00430A46">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430A46">
        <w:rPr>
          <w:rFonts w:ascii="Palatino Linotype" w:hAnsi="Palatino Linotype" w:cs="Arial"/>
        </w:rPr>
        <w:t xml:space="preserve">de la Ley de Transparencia y Acceso a la Información Pública del Estado de México y Municipios, </w:t>
      </w:r>
      <w:r w:rsidRPr="00430A46">
        <w:rPr>
          <w:rFonts w:ascii="Palatino Linotype" w:hAnsi="Palatino Linotype" w:cs="Arial"/>
          <w:bCs/>
        </w:rPr>
        <w:t xml:space="preserve">a efecto de salvaguardar el derecho de acceso a la información pública consignado a favor del </w:t>
      </w:r>
      <w:r w:rsidRPr="00430A46">
        <w:rPr>
          <w:rFonts w:ascii="Palatino Linotype" w:hAnsi="Palatino Linotype" w:cs="Arial"/>
          <w:b/>
          <w:bCs/>
        </w:rPr>
        <w:t>Recurrente</w:t>
      </w:r>
      <w:r w:rsidRPr="00430A46">
        <w:rPr>
          <w:rFonts w:ascii="Palatino Linotype" w:hAnsi="Palatino Linotype" w:cs="Arial"/>
          <w:bCs/>
        </w:rPr>
        <w:t>.</w:t>
      </w:r>
    </w:p>
    <w:bookmarkEnd w:id="1"/>
    <w:p w14:paraId="71D94B6B" w14:textId="77777777" w:rsidR="00DF2D22" w:rsidRPr="00374FE7" w:rsidRDefault="00DF2D22" w:rsidP="00DF2D22">
      <w:pPr>
        <w:pStyle w:val="Sinespaciado"/>
        <w:spacing w:line="360" w:lineRule="auto"/>
        <w:jc w:val="both"/>
        <w:rPr>
          <w:rFonts w:ascii="Palatino Linotype" w:hAnsi="Palatino Linotype"/>
        </w:rPr>
      </w:pPr>
    </w:p>
    <w:p w14:paraId="07E330E6" w14:textId="5F1EDB30" w:rsidR="00B9581C" w:rsidRPr="00945982" w:rsidRDefault="00B9581C" w:rsidP="00B9581C">
      <w:pPr>
        <w:spacing w:line="360" w:lineRule="auto"/>
        <w:jc w:val="both"/>
        <w:rPr>
          <w:rFonts w:ascii="Palatino Linotype" w:hAnsi="Palatino Linotype"/>
        </w:rPr>
      </w:pPr>
      <w:r w:rsidRPr="00945982">
        <w:rPr>
          <w:rFonts w:ascii="Palatino Linotype" w:hAnsi="Palatino Linotype" w:cs="Arial"/>
          <w:lang w:eastAsia="es-MX"/>
        </w:rPr>
        <w:t>Final</w:t>
      </w:r>
      <w:r w:rsidRPr="00945982">
        <w:rPr>
          <w:rFonts w:ascii="Palatino Linotype" w:hAnsi="Palatino Linotype"/>
        </w:rPr>
        <w:t>mente</w:t>
      </w:r>
      <w:r w:rsidR="00500ACC">
        <w:rPr>
          <w:rFonts w:ascii="Palatino Linotype" w:hAnsi="Palatino Linotype"/>
        </w:rPr>
        <w:t>,</w:t>
      </w:r>
      <w:r w:rsidRPr="00945982">
        <w:rPr>
          <w:rFonts w:ascii="Palatino Linotype" w:hAnsi="Palatino Linotype"/>
        </w:rPr>
        <w:t xml:space="preserve"> y en mérito de lo expuesto en líneas anteriores, resultan</w:t>
      </w:r>
      <w:r>
        <w:rPr>
          <w:rFonts w:ascii="Palatino Linotype" w:hAnsi="Palatino Linotype"/>
        </w:rPr>
        <w:t xml:space="preserve"> parcialmente</w:t>
      </w:r>
      <w:r w:rsidRPr="00945982">
        <w:rPr>
          <w:rFonts w:ascii="Palatino Linotype" w:hAnsi="Palatino Linotype"/>
        </w:rPr>
        <w:t xml:space="preserve"> fundados los motivos de inconformidad vertidos por </w:t>
      </w:r>
      <w:r w:rsidRPr="00945982">
        <w:rPr>
          <w:rFonts w:ascii="Palatino Linotype" w:hAnsi="Palatino Linotype"/>
          <w:b/>
        </w:rPr>
        <w:t>El Recurrente</w:t>
      </w:r>
      <w:r w:rsidRPr="00945982">
        <w:rPr>
          <w:rFonts w:ascii="Palatino Linotype" w:hAnsi="Palatino Linotype"/>
        </w:rPr>
        <w:t xml:space="preserve">, por ello con fundamento en la </w:t>
      </w:r>
      <w:r w:rsidR="00E6048B">
        <w:rPr>
          <w:rFonts w:ascii="Palatino Linotype" w:hAnsi="Palatino Linotype"/>
          <w:i/>
        </w:rPr>
        <w:t>primer</w:t>
      </w:r>
      <w:r w:rsidRPr="00945982">
        <w:rPr>
          <w:rFonts w:ascii="Palatino Linotype" w:hAnsi="Palatino Linotype"/>
          <w:i/>
        </w:rPr>
        <w:t>a hipótesis</w:t>
      </w:r>
      <w:r w:rsidRPr="00945982">
        <w:rPr>
          <w:rFonts w:ascii="Palatino Linotype" w:hAnsi="Palatino Linotype"/>
        </w:rPr>
        <w:t xml:space="preserve"> del artículo 186, fracción III, de la Ley de Transparencia y Acceso a la Información Pública del Estado de México y Municipios, se </w:t>
      </w:r>
      <w:r w:rsidR="00E6048B">
        <w:rPr>
          <w:rFonts w:ascii="Palatino Linotype" w:hAnsi="Palatino Linotype"/>
          <w:b/>
        </w:rPr>
        <w:t>REVOC</w:t>
      </w:r>
      <w:r w:rsidRPr="00945982">
        <w:rPr>
          <w:rFonts w:ascii="Palatino Linotype" w:hAnsi="Palatino Linotype"/>
          <w:b/>
        </w:rPr>
        <w:t xml:space="preserve">A </w:t>
      </w:r>
      <w:r w:rsidRPr="00945982">
        <w:rPr>
          <w:rFonts w:ascii="Palatino Linotype" w:hAnsi="Palatino Linotype"/>
        </w:rPr>
        <w:t xml:space="preserve">la respuesta a la solicitud de información </w:t>
      </w:r>
      <w:r w:rsidR="00631DC1" w:rsidRPr="00631DC1">
        <w:rPr>
          <w:rFonts w:ascii="Palatino Linotype" w:hAnsi="Palatino Linotype" w:cs="Arial"/>
          <w:b/>
        </w:rPr>
        <w:t>00120/CAPULHUA/IP/2023</w:t>
      </w:r>
      <w:r w:rsidRPr="00945982">
        <w:rPr>
          <w:rFonts w:ascii="Palatino Linotype" w:hAnsi="Palatino Linotype" w:cs="Arial"/>
        </w:rPr>
        <w:t xml:space="preserve">, </w:t>
      </w:r>
      <w:r w:rsidRPr="00945982">
        <w:rPr>
          <w:rFonts w:ascii="Palatino Linotype" w:hAnsi="Palatino Linotype"/>
        </w:rPr>
        <w:t>que ha sido materia del presente fallo.</w:t>
      </w:r>
    </w:p>
    <w:p w14:paraId="31D79F27" w14:textId="77777777" w:rsidR="00B9581C" w:rsidRPr="00945982" w:rsidRDefault="00B9581C" w:rsidP="00B9581C">
      <w:pPr>
        <w:spacing w:line="360" w:lineRule="auto"/>
        <w:jc w:val="both"/>
        <w:rPr>
          <w:rFonts w:ascii="Palatino Linotype" w:hAnsi="Palatino Linotype"/>
        </w:rPr>
      </w:pPr>
    </w:p>
    <w:p w14:paraId="38016C77" w14:textId="77777777" w:rsidR="00B9581C" w:rsidRPr="00945982" w:rsidRDefault="00B9581C" w:rsidP="00B9581C">
      <w:pPr>
        <w:spacing w:line="360" w:lineRule="auto"/>
        <w:jc w:val="both"/>
        <w:rPr>
          <w:rFonts w:ascii="Palatino Linotype" w:hAnsi="Palatino Linotype"/>
        </w:rPr>
      </w:pPr>
      <w:r w:rsidRPr="00945982">
        <w:rPr>
          <w:rFonts w:ascii="Palatino Linotype" w:hAnsi="Palatino Linotype"/>
        </w:rPr>
        <w:t xml:space="preserve">Por lo antes expuesto y fundado. </w:t>
      </w:r>
    </w:p>
    <w:p w14:paraId="29AAEE25" w14:textId="77777777" w:rsidR="00B9581C" w:rsidRPr="00945982" w:rsidRDefault="00B9581C" w:rsidP="00B9581C">
      <w:pPr>
        <w:spacing w:line="360" w:lineRule="auto"/>
        <w:jc w:val="both"/>
        <w:rPr>
          <w:rFonts w:ascii="Palatino Linotype" w:hAnsi="Palatino Linotype"/>
        </w:rPr>
      </w:pPr>
    </w:p>
    <w:p w14:paraId="1D7EBDE9" w14:textId="77777777" w:rsidR="00B9581C" w:rsidRPr="00945982" w:rsidRDefault="00B9581C" w:rsidP="00B9581C">
      <w:pPr>
        <w:spacing w:line="360" w:lineRule="auto"/>
        <w:jc w:val="center"/>
        <w:rPr>
          <w:rFonts w:ascii="Palatino Linotype" w:hAnsi="Palatino Linotype"/>
          <w:b/>
          <w:bCs/>
          <w:spacing w:val="60"/>
          <w:sz w:val="28"/>
          <w:lang w:val="es-ES_tradnl"/>
        </w:rPr>
      </w:pPr>
      <w:r w:rsidRPr="00945982">
        <w:rPr>
          <w:rFonts w:ascii="Palatino Linotype" w:hAnsi="Palatino Linotype"/>
          <w:b/>
          <w:bCs/>
          <w:spacing w:val="60"/>
          <w:sz w:val="28"/>
          <w:lang w:val="es-ES_tradnl"/>
        </w:rPr>
        <w:t>SE    RESUELVE</w:t>
      </w:r>
    </w:p>
    <w:p w14:paraId="22485D87" w14:textId="77777777" w:rsidR="00B9581C" w:rsidRPr="00945982" w:rsidRDefault="00B9581C" w:rsidP="00B9581C">
      <w:pPr>
        <w:rPr>
          <w:rFonts w:ascii="Palatino Linotype" w:hAnsi="Palatino Linotype"/>
          <w:lang w:val="es-ES_tradnl"/>
        </w:rPr>
      </w:pPr>
    </w:p>
    <w:p w14:paraId="4D38BB44" w14:textId="0E714CC5" w:rsidR="00B9581C" w:rsidRPr="00945982" w:rsidRDefault="00B9581C" w:rsidP="00B9581C">
      <w:pPr>
        <w:autoSpaceDE w:val="0"/>
        <w:autoSpaceDN w:val="0"/>
        <w:adjustRightInd w:val="0"/>
        <w:spacing w:line="360" w:lineRule="auto"/>
        <w:ind w:right="49"/>
        <w:jc w:val="both"/>
        <w:rPr>
          <w:rFonts w:ascii="Palatino Linotype" w:hAnsi="Palatino Linotype" w:cs="Arial"/>
        </w:rPr>
      </w:pPr>
      <w:r w:rsidRPr="00945982">
        <w:rPr>
          <w:rFonts w:ascii="Palatino Linotype" w:hAnsi="Palatino Linotype" w:cs="Arial"/>
          <w:b/>
          <w:sz w:val="28"/>
          <w:szCs w:val="28"/>
          <w:lang w:val="es-ES_tradnl"/>
        </w:rPr>
        <w:t>PRIMERO.</w:t>
      </w:r>
      <w:r w:rsidRPr="00945982">
        <w:rPr>
          <w:rFonts w:ascii="Palatino Linotype" w:hAnsi="Palatino Linotype" w:cs="Arial"/>
          <w:lang w:val="es-ES_tradnl"/>
        </w:rPr>
        <w:t xml:space="preserve"> </w:t>
      </w:r>
      <w:r w:rsidRPr="00945982">
        <w:rPr>
          <w:rFonts w:ascii="Palatino Linotype" w:hAnsi="Palatino Linotype" w:cs="Arial"/>
        </w:rPr>
        <w:t>Se</w:t>
      </w:r>
      <w:r w:rsidRPr="00945982">
        <w:rPr>
          <w:rFonts w:ascii="Palatino Linotype" w:hAnsi="Palatino Linotype" w:cs="Arial"/>
          <w:b/>
        </w:rPr>
        <w:t xml:space="preserve"> </w:t>
      </w:r>
      <w:r w:rsidR="00E6048B">
        <w:rPr>
          <w:rFonts w:ascii="Palatino Linotype" w:hAnsi="Palatino Linotype" w:cs="Arial"/>
          <w:b/>
        </w:rPr>
        <w:t>REVOC</w:t>
      </w:r>
      <w:r w:rsidRPr="00945982">
        <w:rPr>
          <w:rFonts w:ascii="Palatino Linotype" w:hAnsi="Palatino Linotype" w:cs="Arial"/>
          <w:b/>
        </w:rPr>
        <w:t xml:space="preserve">A </w:t>
      </w:r>
      <w:r w:rsidRPr="00945982">
        <w:rPr>
          <w:rFonts w:ascii="Palatino Linotype" w:eastAsia="Arial Unicode MS" w:hAnsi="Palatino Linotype" w:cs="Arial"/>
        </w:rPr>
        <w:t xml:space="preserve">la respuesta entregada por </w:t>
      </w:r>
      <w:r w:rsidRPr="00945982">
        <w:rPr>
          <w:rFonts w:ascii="Palatino Linotype" w:eastAsia="Arial Unicode MS" w:hAnsi="Palatino Linotype" w:cs="Arial"/>
          <w:b/>
        </w:rPr>
        <w:t xml:space="preserve">El Sujeto Obligado </w:t>
      </w:r>
      <w:r w:rsidRPr="00945982">
        <w:rPr>
          <w:rFonts w:ascii="Palatino Linotype" w:eastAsia="Arial Unicode MS" w:hAnsi="Palatino Linotype" w:cs="Arial"/>
        </w:rPr>
        <w:t xml:space="preserve">a la solicitud de información número </w:t>
      </w:r>
      <w:r w:rsidR="00631DC1" w:rsidRPr="00631DC1">
        <w:rPr>
          <w:rFonts w:ascii="Palatino Linotype" w:hAnsi="Palatino Linotype" w:cs="Arial"/>
          <w:b/>
        </w:rPr>
        <w:t>00120/CAPULHUA/IP/2023</w:t>
      </w:r>
      <w:r w:rsidRPr="00945982">
        <w:rPr>
          <w:rFonts w:ascii="Palatino Linotype" w:hAnsi="Palatino Linotype" w:cs="Arial"/>
        </w:rPr>
        <w:t xml:space="preserve">, por resultar </w:t>
      </w:r>
      <w:r>
        <w:rPr>
          <w:rFonts w:ascii="Palatino Linotype" w:hAnsi="Palatino Linotype" w:cs="Arial"/>
        </w:rPr>
        <w:lastRenderedPageBreak/>
        <w:t xml:space="preserve">parcialmente </w:t>
      </w:r>
      <w:r w:rsidRPr="00945982">
        <w:rPr>
          <w:rFonts w:ascii="Palatino Linotype" w:hAnsi="Palatino Linotype" w:cs="Arial"/>
        </w:rPr>
        <w:t>fundados los motivos de inconformidad vertidos por el</w:t>
      </w:r>
      <w:r w:rsidRPr="00945982">
        <w:rPr>
          <w:rFonts w:ascii="Palatino Linotype" w:hAnsi="Palatino Linotype" w:cs="Arial"/>
          <w:b/>
        </w:rPr>
        <w:t xml:space="preserve"> Recurrente</w:t>
      </w:r>
      <w:r w:rsidRPr="00945982">
        <w:rPr>
          <w:rFonts w:ascii="Palatino Linotype" w:hAnsi="Palatino Linotype" w:cs="Arial"/>
        </w:rPr>
        <w:t xml:space="preserve">, en términos del Considerando </w:t>
      </w:r>
      <w:r>
        <w:rPr>
          <w:rFonts w:ascii="Palatino Linotype" w:hAnsi="Palatino Linotype" w:cs="Arial"/>
          <w:b/>
        </w:rPr>
        <w:t>QUIN</w:t>
      </w:r>
      <w:r w:rsidRPr="00945982">
        <w:rPr>
          <w:rFonts w:ascii="Palatino Linotype" w:hAnsi="Palatino Linotype" w:cs="Arial"/>
          <w:b/>
        </w:rPr>
        <w:t>TO</w:t>
      </w:r>
      <w:r w:rsidRPr="00945982">
        <w:rPr>
          <w:rFonts w:ascii="Palatino Linotype" w:hAnsi="Palatino Linotype" w:cs="Arial"/>
        </w:rPr>
        <w:t xml:space="preserve"> de esta resolución.</w:t>
      </w:r>
    </w:p>
    <w:p w14:paraId="1474F486" w14:textId="77777777" w:rsidR="00B9581C" w:rsidRPr="00945982" w:rsidRDefault="00B9581C" w:rsidP="00B9581C">
      <w:pPr>
        <w:autoSpaceDE w:val="0"/>
        <w:autoSpaceDN w:val="0"/>
        <w:adjustRightInd w:val="0"/>
        <w:spacing w:line="360" w:lineRule="auto"/>
        <w:ind w:right="49"/>
        <w:jc w:val="both"/>
        <w:rPr>
          <w:rFonts w:ascii="Palatino Linotype" w:hAnsi="Palatino Linotype" w:cs="Arial"/>
        </w:rPr>
      </w:pPr>
    </w:p>
    <w:p w14:paraId="6F72D0E0" w14:textId="5111070C" w:rsidR="00500ACC" w:rsidRDefault="00B9581C" w:rsidP="00DF2D22">
      <w:pPr>
        <w:spacing w:line="360" w:lineRule="auto"/>
        <w:jc w:val="both"/>
        <w:rPr>
          <w:rFonts w:ascii="Palatino Linotype" w:hAnsi="Palatino Linotype" w:cs="Arial"/>
        </w:rPr>
      </w:pPr>
      <w:r w:rsidRPr="00945982">
        <w:rPr>
          <w:rFonts w:ascii="Palatino Linotype" w:hAnsi="Palatino Linotype" w:cs="Arial"/>
          <w:b/>
          <w:sz w:val="28"/>
          <w:szCs w:val="28"/>
        </w:rPr>
        <w:t>SEGUNDO.</w:t>
      </w:r>
      <w:r w:rsidRPr="00945982">
        <w:rPr>
          <w:rFonts w:ascii="Palatino Linotype" w:hAnsi="Palatino Linotype" w:cs="Arial"/>
        </w:rPr>
        <w:t xml:space="preserve"> Se </w:t>
      </w:r>
      <w:r w:rsidRPr="00945982">
        <w:rPr>
          <w:rFonts w:ascii="Palatino Linotype" w:hAnsi="Palatino Linotype" w:cs="Arial"/>
          <w:b/>
        </w:rPr>
        <w:t>ORDENA</w:t>
      </w:r>
      <w:r w:rsidRPr="00945982">
        <w:rPr>
          <w:rFonts w:ascii="Palatino Linotype" w:hAnsi="Palatino Linotype" w:cs="Arial"/>
        </w:rPr>
        <w:t xml:space="preserve"> al </w:t>
      </w:r>
      <w:r w:rsidRPr="00945982">
        <w:rPr>
          <w:rFonts w:ascii="Palatino Linotype" w:hAnsi="Palatino Linotype" w:cs="Arial"/>
          <w:b/>
        </w:rPr>
        <w:t>Sujeto Obligado</w:t>
      </w:r>
      <w:r w:rsidRPr="00945982">
        <w:rPr>
          <w:rFonts w:ascii="Palatino Linotype" w:hAnsi="Palatino Linotype" w:cs="Arial"/>
        </w:rPr>
        <w:t xml:space="preserve"> haga entrega al </w:t>
      </w:r>
      <w:r w:rsidRPr="00945982">
        <w:rPr>
          <w:rFonts w:ascii="Palatino Linotype" w:hAnsi="Palatino Linotype" w:cs="Arial"/>
          <w:b/>
        </w:rPr>
        <w:t xml:space="preserve">Recurrente </w:t>
      </w:r>
      <w:r w:rsidRPr="00945982">
        <w:rPr>
          <w:rFonts w:ascii="Palatino Linotype" w:hAnsi="Palatino Linotype" w:cs="Arial"/>
        </w:rPr>
        <w:t xml:space="preserve">en términos del Considerando </w:t>
      </w:r>
      <w:r>
        <w:rPr>
          <w:rFonts w:ascii="Palatino Linotype" w:hAnsi="Palatino Linotype" w:cs="Arial"/>
          <w:b/>
        </w:rPr>
        <w:t>QUIN</w:t>
      </w:r>
      <w:r w:rsidRPr="00945982">
        <w:rPr>
          <w:rFonts w:ascii="Palatino Linotype" w:hAnsi="Palatino Linotype" w:cs="Arial"/>
          <w:b/>
        </w:rPr>
        <w:t xml:space="preserve">TO </w:t>
      </w:r>
      <w:r w:rsidRPr="00945982">
        <w:rPr>
          <w:rFonts w:ascii="Palatino Linotype" w:hAnsi="Palatino Linotype" w:cs="Arial"/>
        </w:rPr>
        <w:t>de esta resolución, a través del</w:t>
      </w:r>
      <w:r w:rsidRPr="00945982">
        <w:rPr>
          <w:rFonts w:ascii="Palatino Linotype" w:hAnsi="Palatino Linotype" w:cs="Arial"/>
          <w:b/>
        </w:rPr>
        <w:t xml:space="preserve"> </w:t>
      </w:r>
      <w:r w:rsidRPr="00945982">
        <w:rPr>
          <w:rFonts w:ascii="Palatino Linotype" w:hAnsi="Palatino Linotype" w:cs="Arial"/>
        </w:rPr>
        <w:t xml:space="preserve">Sistema de Acceso a la Información Mexiquense </w:t>
      </w:r>
      <w:r w:rsidRPr="00945982">
        <w:rPr>
          <w:rFonts w:ascii="Palatino Linotype" w:hAnsi="Palatino Linotype" w:cs="Arial"/>
          <w:b/>
        </w:rPr>
        <w:t>(SAIMEX)</w:t>
      </w:r>
      <w:r w:rsidRPr="00945982">
        <w:rPr>
          <w:rFonts w:ascii="Palatino Linotype" w:hAnsi="Palatino Linotype" w:cs="Arial"/>
        </w:rPr>
        <w:t>,</w:t>
      </w:r>
      <w:r w:rsidR="00DF2D22">
        <w:rPr>
          <w:rFonts w:ascii="Palatino Linotype" w:hAnsi="Palatino Linotype" w:cs="Arial"/>
        </w:rPr>
        <w:t xml:space="preserve"> de ser procedente en versión pública, </w:t>
      </w:r>
      <w:r w:rsidRPr="00945982">
        <w:rPr>
          <w:rFonts w:ascii="Palatino Linotype" w:hAnsi="Palatino Linotype" w:cs="Arial"/>
        </w:rPr>
        <w:t>lo siguiente:</w:t>
      </w:r>
    </w:p>
    <w:p w14:paraId="107FA194" w14:textId="77777777" w:rsidR="00DF2D22" w:rsidRDefault="00DF2D22" w:rsidP="00DF2D22">
      <w:pPr>
        <w:spacing w:line="360" w:lineRule="auto"/>
        <w:jc w:val="both"/>
        <w:rPr>
          <w:rFonts w:ascii="Palatino Linotype" w:hAnsi="Palatino Linotype" w:cs="Arial"/>
        </w:rPr>
      </w:pPr>
    </w:p>
    <w:p w14:paraId="3AF54858" w14:textId="3135E7D1" w:rsidR="00DF2D22" w:rsidRPr="00DF2D22" w:rsidRDefault="00DF2D22" w:rsidP="00DF2D22">
      <w:pPr>
        <w:numPr>
          <w:ilvl w:val="0"/>
          <w:numId w:val="34"/>
        </w:numPr>
        <w:spacing w:line="360" w:lineRule="auto"/>
        <w:jc w:val="both"/>
        <w:rPr>
          <w:rFonts w:ascii="Palatino Linotype" w:hAnsi="Palatino Linotype" w:cs="Arial"/>
          <w:lang w:val="es-MX"/>
        </w:rPr>
      </w:pPr>
      <w:r w:rsidRPr="00DF2D22">
        <w:rPr>
          <w:rFonts w:ascii="Palatino Linotype" w:hAnsi="Palatino Linotype" w:cs="Arial"/>
        </w:rPr>
        <w:t xml:space="preserve">Todas y cada una de las Actas </w:t>
      </w:r>
      <w:r w:rsidR="006221B7">
        <w:rPr>
          <w:rFonts w:ascii="Palatino Linotype" w:hAnsi="Palatino Linotype" w:cs="Arial"/>
        </w:rPr>
        <w:t xml:space="preserve">y resoluciones </w:t>
      </w:r>
      <w:r w:rsidRPr="00DF2D22">
        <w:rPr>
          <w:rFonts w:ascii="Palatino Linotype" w:hAnsi="Palatino Linotype" w:cs="Arial"/>
        </w:rPr>
        <w:t>del Comité de Transparencia</w:t>
      </w:r>
      <w:r w:rsidR="006221B7">
        <w:rPr>
          <w:rFonts w:ascii="Palatino Linotype" w:hAnsi="Palatino Linotype" w:cs="Arial"/>
        </w:rPr>
        <w:t xml:space="preserve"> </w:t>
      </w:r>
      <w:r w:rsidRPr="00DF2D22">
        <w:rPr>
          <w:rFonts w:ascii="Palatino Linotype" w:hAnsi="Palatino Linotype" w:cs="Arial"/>
        </w:rPr>
        <w:t>generadas</w:t>
      </w:r>
      <w:r w:rsidR="006221B7">
        <w:rPr>
          <w:rFonts w:ascii="Palatino Linotype" w:hAnsi="Palatino Linotype" w:cs="Arial"/>
        </w:rPr>
        <w:t xml:space="preserve">; así como, de los </w:t>
      </w:r>
      <w:r w:rsidR="006221B7" w:rsidRPr="006221B7">
        <w:rPr>
          <w:rFonts w:ascii="Palatino Linotype" w:hAnsi="Palatino Linotype" w:cs="Arial"/>
        </w:rPr>
        <w:t xml:space="preserve">documentos que </w:t>
      </w:r>
      <w:r w:rsidR="006221B7">
        <w:rPr>
          <w:rFonts w:ascii="Palatino Linotype" w:hAnsi="Palatino Linotype" w:cs="Arial"/>
        </w:rPr>
        <w:t xml:space="preserve">las </w:t>
      </w:r>
      <w:r w:rsidR="006221B7" w:rsidRPr="006221B7">
        <w:rPr>
          <w:rFonts w:ascii="Palatino Linotype" w:hAnsi="Palatino Linotype" w:cs="Arial"/>
        </w:rPr>
        <w:t>originaron</w:t>
      </w:r>
      <w:r w:rsidR="006221B7">
        <w:rPr>
          <w:rFonts w:ascii="Palatino Linotype" w:hAnsi="Palatino Linotype" w:cs="Arial"/>
        </w:rPr>
        <w:t xml:space="preserve">, </w:t>
      </w:r>
      <w:r w:rsidRPr="00DF2D22">
        <w:rPr>
          <w:rFonts w:ascii="Palatino Linotype" w:hAnsi="Palatino Linotype" w:cs="Arial"/>
        </w:rPr>
        <w:t xml:space="preserve">del periodo comprendido del </w:t>
      </w:r>
      <w:r w:rsidR="006221B7" w:rsidRPr="006221B7">
        <w:rPr>
          <w:rFonts w:ascii="Palatino Linotype" w:hAnsi="Palatino Linotype" w:cs="Arial"/>
        </w:rPr>
        <w:t>1</w:t>
      </w:r>
      <w:r w:rsidR="00581391">
        <w:rPr>
          <w:rFonts w:ascii="Palatino Linotype" w:hAnsi="Palatino Linotype" w:cs="Arial"/>
        </w:rPr>
        <w:t>6</w:t>
      </w:r>
      <w:r w:rsidR="006221B7" w:rsidRPr="006221B7">
        <w:rPr>
          <w:rFonts w:ascii="Palatino Linotype" w:hAnsi="Palatino Linotype" w:cs="Arial"/>
        </w:rPr>
        <w:t xml:space="preserve"> de junio de 2022 al 1</w:t>
      </w:r>
      <w:r w:rsidR="00581391">
        <w:rPr>
          <w:rFonts w:ascii="Palatino Linotype" w:hAnsi="Palatino Linotype" w:cs="Arial"/>
        </w:rPr>
        <w:t>6</w:t>
      </w:r>
      <w:r w:rsidR="006221B7" w:rsidRPr="006221B7">
        <w:rPr>
          <w:rFonts w:ascii="Palatino Linotype" w:hAnsi="Palatino Linotype" w:cs="Arial"/>
        </w:rPr>
        <w:t xml:space="preserve"> de junio de 2023</w:t>
      </w:r>
      <w:r w:rsidRPr="00DF2D22">
        <w:rPr>
          <w:rFonts w:ascii="Palatino Linotype" w:hAnsi="Palatino Linotype" w:cs="Arial"/>
        </w:rPr>
        <w:t xml:space="preserve">. </w:t>
      </w:r>
    </w:p>
    <w:p w14:paraId="6EE51CC1" w14:textId="77777777" w:rsidR="00DF2D22" w:rsidRPr="00DF2D22" w:rsidRDefault="00DF2D22" w:rsidP="006221B7">
      <w:pPr>
        <w:pStyle w:val="Sinespaciado"/>
      </w:pPr>
    </w:p>
    <w:p w14:paraId="668CFF36" w14:textId="77777777" w:rsidR="00DF2D22" w:rsidRPr="00DF2D22" w:rsidRDefault="00DF2D22" w:rsidP="006221B7">
      <w:pPr>
        <w:ind w:left="426" w:right="332"/>
        <w:jc w:val="both"/>
        <w:rPr>
          <w:rFonts w:ascii="Palatino Linotype" w:hAnsi="Palatino Linotype" w:cs="Arial"/>
          <w:i/>
          <w:sz w:val="22"/>
          <w:szCs w:val="22"/>
        </w:rPr>
      </w:pPr>
      <w:r w:rsidRPr="00DF2D22">
        <w:rPr>
          <w:rFonts w:ascii="Palatino Linotype" w:hAnsi="Palatino Linotype" w:cs="Arial"/>
          <w:i/>
          <w:sz w:val="22"/>
          <w:szCs w:val="22"/>
        </w:rPr>
        <w:t xml:space="preserve">De ser procedente la entrega en versión pública, de la información que se ordena su entrega,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DF2D22">
        <w:rPr>
          <w:rFonts w:ascii="Palatino Linotype" w:hAnsi="Palatino Linotype" w:cs="Arial"/>
          <w:b/>
          <w:i/>
          <w:sz w:val="22"/>
          <w:szCs w:val="22"/>
        </w:rPr>
        <w:t>Recurrente</w:t>
      </w:r>
      <w:r w:rsidRPr="00DF2D22">
        <w:rPr>
          <w:rFonts w:ascii="Palatino Linotype" w:hAnsi="Palatino Linotype" w:cs="Arial"/>
          <w:i/>
          <w:sz w:val="22"/>
          <w:szCs w:val="22"/>
        </w:rPr>
        <w:t>.</w:t>
      </w:r>
    </w:p>
    <w:p w14:paraId="71907E50" w14:textId="77777777" w:rsidR="00DF2D22" w:rsidRPr="00DF2D22" w:rsidRDefault="00DF2D22" w:rsidP="00DF2D22">
      <w:pPr>
        <w:spacing w:line="360" w:lineRule="auto"/>
        <w:jc w:val="both"/>
        <w:rPr>
          <w:rFonts w:ascii="Palatino Linotype" w:hAnsi="Palatino Linotype" w:cs="Arial"/>
        </w:rPr>
      </w:pPr>
    </w:p>
    <w:p w14:paraId="342BD864" w14:textId="4E07096F" w:rsidR="00B9581C" w:rsidRDefault="00B9581C" w:rsidP="006221B7">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eastAsia="es-MX"/>
        </w:rPr>
      </w:pPr>
      <w:r w:rsidRPr="00945982">
        <w:rPr>
          <w:rFonts w:ascii="Palatino Linotype" w:hAnsi="Palatino Linotype" w:cs="Arial"/>
          <w:b/>
          <w:sz w:val="28"/>
          <w:szCs w:val="28"/>
          <w:lang w:val="es-ES_tradnl"/>
        </w:rPr>
        <w:t xml:space="preserve">TERCERO. </w:t>
      </w:r>
      <w:r w:rsidRPr="00945982">
        <w:rPr>
          <w:rFonts w:ascii="Palatino Linotype" w:eastAsia="Palatino Linotype" w:hAnsi="Palatino Linotype" w:cs="Palatino Linotype"/>
          <w:b/>
          <w:color w:val="000000"/>
          <w:lang w:val="es-ES_tradnl" w:eastAsia="es-MX"/>
        </w:rPr>
        <w:t xml:space="preserve">NOTIFÍQUESE </w:t>
      </w:r>
      <w:r w:rsidRPr="00945982">
        <w:rPr>
          <w:rFonts w:ascii="Palatino Linotype" w:eastAsia="Palatino Linotype" w:hAnsi="Palatino Linotype" w:cs="Palatino Linotype"/>
          <w:color w:val="000000"/>
          <w:lang w:val="es-ES_tradnl" w:eastAsia="es-MX"/>
        </w:rPr>
        <w:t xml:space="preserve">la presente resolución al Titular de la Unidad de Transparencia del </w:t>
      </w:r>
      <w:r w:rsidRPr="00945982">
        <w:rPr>
          <w:rFonts w:ascii="Palatino Linotype" w:eastAsia="Palatino Linotype" w:hAnsi="Palatino Linotype" w:cs="Palatino Linotype"/>
          <w:b/>
          <w:color w:val="000000"/>
          <w:lang w:val="es-ES_tradnl" w:eastAsia="es-MX"/>
        </w:rPr>
        <w:t>Sujeto Obligado</w:t>
      </w:r>
      <w:r w:rsidRPr="00945982">
        <w:rPr>
          <w:rFonts w:ascii="Palatino Linotype" w:eastAsia="Palatino Linotype" w:hAnsi="Palatino Linotype" w:cs="Palatino Linotype"/>
          <w:color w:val="000000"/>
          <w:lang w:val="es-ES_tradnl" w:eastAsia="es-MX"/>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w:t>
      </w:r>
      <w:r w:rsidRPr="00945982">
        <w:rPr>
          <w:rFonts w:ascii="Palatino Linotype" w:eastAsia="Palatino Linotype" w:hAnsi="Palatino Linotype" w:cs="Palatino Linotype"/>
          <w:color w:val="000000"/>
          <w:lang w:val="es-ES_tradnl" w:eastAsia="es-MX"/>
        </w:rPr>
        <w:lastRenderedPageBreak/>
        <w:t>fracción III; 214, 215 y 216 de la Ley de Transparencia y Acceso a la Información Pública del Estado de México y Municipios.</w:t>
      </w:r>
    </w:p>
    <w:p w14:paraId="026D4DA6" w14:textId="77777777" w:rsidR="006221B7" w:rsidRPr="006221B7" w:rsidRDefault="006221B7" w:rsidP="006221B7">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eastAsia="es-MX"/>
        </w:rPr>
      </w:pPr>
    </w:p>
    <w:p w14:paraId="111931B3" w14:textId="77777777" w:rsidR="00B9581C" w:rsidRDefault="00B9581C" w:rsidP="00B9581C">
      <w:pPr>
        <w:spacing w:line="360" w:lineRule="auto"/>
        <w:jc w:val="both"/>
        <w:rPr>
          <w:rFonts w:ascii="Palatino Linotype" w:hAnsi="Palatino Linotype" w:cs="Arial"/>
          <w:bCs/>
          <w:szCs w:val="28"/>
        </w:rPr>
      </w:pPr>
      <w:r w:rsidRPr="00945982">
        <w:rPr>
          <w:rFonts w:ascii="Palatino Linotype" w:hAnsi="Palatino Linotype" w:cs="Arial"/>
          <w:b/>
          <w:bCs/>
          <w:sz w:val="28"/>
          <w:szCs w:val="28"/>
        </w:rPr>
        <w:t>CUARTO.</w:t>
      </w:r>
      <w:r w:rsidRPr="00945982">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945982">
        <w:rPr>
          <w:rFonts w:ascii="Palatino Linotype" w:hAnsi="Palatino Linotype" w:cs="Arial"/>
          <w:b/>
          <w:bCs/>
          <w:szCs w:val="28"/>
        </w:rPr>
        <w:t>Sujeto Obligado</w:t>
      </w:r>
      <w:r w:rsidRPr="00945982">
        <w:rPr>
          <w:rFonts w:ascii="Palatino Linotype" w:hAnsi="Palatino Linotype" w:cs="Arial"/>
          <w:bCs/>
          <w:szCs w:val="28"/>
        </w:rPr>
        <w:t xml:space="preserve"> de manera fundada y motivada, podrá solicitar una ampliación de plazo para el cumplimiento de la presente resolución.</w:t>
      </w:r>
    </w:p>
    <w:p w14:paraId="426AA36C" w14:textId="77777777" w:rsidR="00B9581C" w:rsidRPr="00945982" w:rsidRDefault="00B9581C" w:rsidP="00B9581C">
      <w:pPr>
        <w:spacing w:line="360" w:lineRule="auto"/>
        <w:jc w:val="both"/>
        <w:rPr>
          <w:rFonts w:ascii="Palatino Linotype" w:hAnsi="Palatino Linotype" w:cs="Arial"/>
          <w:bCs/>
          <w:szCs w:val="28"/>
        </w:rPr>
      </w:pPr>
    </w:p>
    <w:p w14:paraId="0E944A71" w14:textId="55711911" w:rsidR="00B9581C" w:rsidRPr="00945982" w:rsidRDefault="00B9581C" w:rsidP="00B9581C">
      <w:pPr>
        <w:autoSpaceDE w:val="0"/>
        <w:autoSpaceDN w:val="0"/>
        <w:adjustRightInd w:val="0"/>
        <w:spacing w:line="360" w:lineRule="auto"/>
        <w:ind w:right="49"/>
        <w:jc w:val="both"/>
        <w:rPr>
          <w:rFonts w:ascii="Palatino Linotype" w:hAnsi="Palatino Linotype" w:cs="Arial"/>
        </w:rPr>
      </w:pPr>
      <w:r w:rsidRPr="00945982">
        <w:rPr>
          <w:rFonts w:ascii="Palatino Linotype" w:hAnsi="Palatino Linotype" w:cs="Arial"/>
          <w:b/>
          <w:sz w:val="28"/>
          <w:szCs w:val="28"/>
        </w:rPr>
        <w:t>QUINTO.</w:t>
      </w:r>
      <w:r w:rsidRPr="00945982">
        <w:rPr>
          <w:rFonts w:ascii="Palatino Linotype" w:hAnsi="Palatino Linotype" w:cs="Arial"/>
          <w:b/>
        </w:rPr>
        <w:t xml:space="preserve"> NOTIFÍQUESE</w:t>
      </w:r>
      <w:r w:rsidRPr="00945982">
        <w:rPr>
          <w:rFonts w:ascii="Palatino Linotype" w:hAnsi="Palatino Linotype" w:cs="Arial"/>
        </w:rPr>
        <w:t xml:space="preserve"> al </w:t>
      </w:r>
      <w:r w:rsidRPr="00945982">
        <w:rPr>
          <w:rFonts w:ascii="Palatino Linotype" w:hAnsi="Palatino Linotype" w:cs="Arial"/>
          <w:b/>
        </w:rPr>
        <w:t>Recurrente</w:t>
      </w:r>
      <w:r w:rsidRPr="00945982">
        <w:rPr>
          <w:rFonts w:ascii="Palatino Linotype" w:hAnsi="Palatino Linotype" w:cs="Arial"/>
        </w:rPr>
        <w:t xml:space="preserve"> la presente resolución a través del Sistema de Acceso a la Información Mexiquense </w:t>
      </w:r>
      <w:r w:rsidRPr="00945982">
        <w:rPr>
          <w:rFonts w:ascii="Palatino Linotype" w:hAnsi="Palatino Linotype" w:cs="Arial"/>
          <w:b/>
        </w:rPr>
        <w:t>(SAIMEX)</w:t>
      </w:r>
      <w:r w:rsidRPr="003F424E">
        <w:rPr>
          <w:rFonts w:ascii="Palatino Linotype" w:hAnsi="Palatino Linotype" w:cs="Arial"/>
          <w:bCs/>
        </w:rPr>
        <w:t>,</w:t>
      </w:r>
      <w:r w:rsidRPr="00945982">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949B963" w14:textId="77777777" w:rsidR="009602BA" w:rsidRPr="00464E34" w:rsidRDefault="009602BA" w:rsidP="009602BA">
      <w:pPr>
        <w:spacing w:line="360" w:lineRule="auto"/>
        <w:jc w:val="both"/>
        <w:rPr>
          <w:rFonts w:ascii="Palatino Linotype" w:eastAsiaTheme="minorHAnsi" w:hAnsi="Palatino Linotype" w:cstheme="minorBidi"/>
          <w:lang w:eastAsia="en-US"/>
        </w:rPr>
      </w:pPr>
    </w:p>
    <w:p w14:paraId="2C59DFB6" w14:textId="43D968A3" w:rsidR="00054E04" w:rsidRPr="00374FE7" w:rsidRDefault="0029071C" w:rsidP="00EE7775">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 xml:space="preserve">ASÍ LO RESUELVE, POR </w:t>
      </w:r>
      <w:r w:rsidR="009B7E91" w:rsidRPr="00374FE7">
        <w:rPr>
          <w:rFonts w:ascii="Palatino Linotype" w:eastAsiaTheme="minorHAnsi" w:hAnsi="Palatino Linotype" w:cs="Arial"/>
          <w:lang w:val="es-MX" w:eastAsia="en-US"/>
        </w:rPr>
        <w:t>UNANIMIDAD</w:t>
      </w:r>
      <w:r w:rsidRPr="00374FE7">
        <w:rPr>
          <w:rFonts w:ascii="Palatino Linotype" w:eastAsiaTheme="minorHAnsi" w:hAnsi="Palatino Linotype" w:cs="Arial"/>
          <w:lang w:val="es-MX" w:eastAsia="en-US"/>
        </w:rPr>
        <w:t xml:space="preserve"> DE VOTOS, EL PLENO DEL</w:t>
      </w:r>
      <w:r w:rsidRPr="00374FE7">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374FE7">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374FE7">
        <w:rPr>
          <w:rFonts w:ascii="Palatino Linotype" w:eastAsiaTheme="minorHAnsi" w:hAnsi="Palatino Linotype" w:cs="Arial"/>
          <w:lang w:val="es-MX" w:eastAsia="en-US"/>
        </w:rPr>
        <w:t xml:space="preserve">; </w:t>
      </w:r>
      <w:r w:rsidRPr="00374FE7">
        <w:rPr>
          <w:rFonts w:ascii="Palatino Linotype" w:eastAsiaTheme="minorHAnsi" w:hAnsi="Palatino Linotype" w:cs="Arial"/>
          <w:lang w:val="es-MX" w:eastAsia="en-US"/>
        </w:rPr>
        <w:t xml:space="preserve">LUIS GUSTAVO PARRA NORIEGA Y GUADALUPE RAMÍREZ PEÑA; EN LA </w:t>
      </w:r>
      <w:r w:rsidR="00663AF3">
        <w:rPr>
          <w:rFonts w:ascii="Palatino Linotype" w:hAnsi="Palatino Linotype" w:cs="Arial"/>
        </w:rPr>
        <w:t>CUADRAGÉSIMA TERCERA</w:t>
      </w:r>
      <w:r w:rsidR="00663AF3" w:rsidRPr="00284821">
        <w:rPr>
          <w:rFonts w:ascii="Palatino Linotype" w:hAnsi="Palatino Linotype" w:cs="Arial"/>
        </w:rPr>
        <w:t xml:space="preserve"> SESIÓN ORDINARIA CELEBRADA EL VEINTI</w:t>
      </w:r>
      <w:r w:rsidR="00663AF3">
        <w:rPr>
          <w:rFonts w:ascii="Palatino Linotype" w:hAnsi="Palatino Linotype" w:cs="Arial"/>
        </w:rPr>
        <w:t>NUEVE</w:t>
      </w:r>
      <w:r w:rsidR="00663AF3" w:rsidRPr="00284821">
        <w:rPr>
          <w:rFonts w:ascii="Palatino Linotype" w:hAnsi="Palatino Linotype" w:cs="Arial"/>
        </w:rPr>
        <w:t xml:space="preserve"> DE </w:t>
      </w:r>
      <w:r w:rsidR="00663AF3">
        <w:rPr>
          <w:rFonts w:ascii="Palatino Linotype" w:hAnsi="Palatino Linotype" w:cs="Arial"/>
        </w:rPr>
        <w:t>NOVIEMBRE</w:t>
      </w:r>
      <w:r w:rsidRPr="00374FE7">
        <w:rPr>
          <w:rFonts w:ascii="Palatino Linotype" w:hAnsi="Palatino Linotype" w:cs="Arial"/>
          <w:color w:val="000000"/>
          <w:lang w:val="es-MX" w:eastAsia="es-MX"/>
        </w:rPr>
        <w:t xml:space="preserve"> DE</w:t>
      </w:r>
      <w:r w:rsidR="00126CCD" w:rsidRPr="00374FE7">
        <w:rPr>
          <w:rFonts w:ascii="Palatino Linotype" w:eastAsiaTheme="minorHAnsi" w:hAnsi="Palatino Linotype" w:cs="Arial"/>
          <w:lang w:val="es-MX" w:eastAsia="en-US"/>
        </w:rPr>
        <w:t xml:space="preserve"> DOS MIL VEINTITRÉS</w:t>
      </w:r>
      <w:r w:rsidRPr="00374FE7">
        <w:rPr>
          <w:rFonts w:ascii="Palatino Linotype" w:eastAsiaTheme="minorHAnsi" w:hAnsi="Palatino Linotype" w:cs="Arial"/>
          <w:lang w:val="es-MX" w:eastAsia="en-US"/>
        </w:rPr>
        <w:t>, ANTE EL SECRETARIO TÉCNICO</w:t>
      </w:r>
      <w:r w:rsidR="00845418">
        <w:rPr>
          <w:rFonts w:ascii="Palatino Linotype" w:eastAsiaTheme="minorHAnsi" w:hAnsi="Palatino Linotype" w:cs="Arial"/>
          <w:lang w:val="es-MX" w:eastAsia="en-US"/>
        </w:rPr>
        <w:t xml:space="preserve"> DEL PLENO</w:t>
      </w:r>
      <w:r w:rsidRPr="00374FE7">
        <w:rPr>
          <w:rFonts w:ascii="Palatino Linotype" w:eastAsiaTheme="minorHAnsi" w:hAnsi="Palatino Linotype" w:cs="Arial"/>
          <w:lang w:val="es-MX" w:eastAsia="en-US"/>
        </w:rPr>
        <w:t>, ALEXIS TAPIA RA</w:t>
      </w:r>
      <w:r w:rsidR="00054E04" w:rsidRPr="00374FE7">
        <w:rPr>
          <w:rFonts w:ascii="Palatino Linotype" w:eastAsiaTheme="minorHAnsi" w:hAnsi="Palatino Linotype" w:cs="Arial"/>
          <w:lang w:val="es-MX" w:eastAsia="en-US"/>
        </w:rPr>
        <w:t>MÍREZ.</w:t>
      </w:r>
      <w:r w:rsidR="005909E0" w:rsidRPr="00374FE7">
        <w:rPr>
          <w:rFonts w:ascii="Palatino Linotype" w:eastAsiaTheme="minorHAnsi" w:hAnsi="Palatino Linotype" w:cs="Arial"/>
          <w:lang w:val="es-MX" w:eastAsia="en-US"/>
        </w:rPr>
        <w:t>-------------------------</w:t>
      </w:r>
    </w:p>
    <w:p w14:paraId="0EE80D4E" w14:textId="77777777" w:rsidR="005909E0" w:rsidRPr="005909E0" w:rsidRDefault="005909E0" w:rsidP="00EE7775">
      <w:pPr>
        <w:spacing w:line="360" w:lineRule="auto"/>
        <w:jc w:val="both"/>
        <w:rPr>
          <w:rFonts w:ascii="Palatino Linotype" w:eastAsiaTheme="minorHAnsi" w:hAnsi="Palatino Linotype" w:cs="Arial"/>
          <w:sz w:val="2"/>
          <w:lang w:val="es-MX" w:eastAsia="en-US"/>
        </w:rPr>
      </w:pPr>
      <w:r w:rsidRPr="00374FE7">
        <w:rPr>
          <w:rFonts w:ascii="Palatino Linotype" w:eastAsiaTheme="minorHAnsi" w:hAnsi="Palatino Linotype" w:cs="Arial"/>
          <w:sz w:val="18"/>
          <w:lang w:val="es-MX" w:eastAsia="en-US"/>
        </w:rPr>
        <w:t>JMV/CCR/jasm</w:t>
      </w:r>
    </w:p>
    <w:p w14:paraId="7753280C" w14:textId="77777777" w:rsidR="0029071C" w:rsidRDefault="0029071C" w:rsidP="003E56C9"/>
    <w:p w14:paraId="4C3455D6" w14:textId="77777777" w:rsidR="0029071C" w:rsidRDefault="0029071C" w:rsidP="003E56C9"/>
    <w:p w14:paraId="0ECDC7CA" w14:textId="77777777" w:rsidR="0029071C" w:rsidRDefault="0029071C" w:rsidP="003E56C9"/>
    <w:p w14:paraId="07764A15" w14:textId="77777777" w:rsidR="0029071C" w:rsidRDefault="0029071C" w:rsidP="003E56C9"/>
    <w:p w14:paraId="6004B5DC" w14:textId="77777777" w:rsidR="0029071C" w:rsidRDefault="0029071C" w:rsidP="003E56C9"/>
    <w:p w14:paraId="2FC19589" w14:textId="77777777" w:rsidR="0029071C" w:rsidRDefault="0029071C" w:rsidP="003E56C9"/>
    <w:p w14:paraId="30926FBA" w14:textId="77777777" w:rsidR="0029071C" w:rsidRDefault="0029071C" w:rsidP="003E56C9"/>
    <w:p w14:paraId="7CD50CEE" w14:textId="77777777" w:rsidR="0029071C" w:rsidRDefault="0029071C" w:rsidP="003E56C9"/>
    <w:p w14:paraId="145E08EA" w14:textId="77777777" w:rsidR="0029071C" w:rsidRDefault="0029071C" w:rsidP="003E56C9"/>
    <w:p w14:paraId="7688B59F" w14:textId="77777777" w:rsidR="0029071C" w:rsidRDefault="0029071C" w:rsidP="003E56C9"/>
    <w:p w14:paraId="75AC92F0" w14:textId="77777777" w:rsidR="0029071C" w:rsidRDefault="0029071C" w:rsidP="003E56C9"/>
    <w:p w14:paraId="788DFCE4" w14:textId="77777777" w:rsidR="0029071C" w:rsidRDefault="0029071C" w:rsidP="003E56C9"/>
    <w:p w14:paraId="7A2BB2D5" w14:textId="77777777" w:rsidR="0029071C" w:rsidRDefault="0029071C" w:rsidP="003E56C9"/>
    <w:p w14:paraId="797886E4" w14:textId="77777777" w:rsidR="0029071C" w:rsidRDefault="0029071C" w:rsidP="003E56C9"/>
    <w:p w14:paraId="1FDBE03A" w14:textId="77777777" w:rsidR="0029071C" w:rsidRDefault="0029071C" w:rsidP="003E56C9"/>
    <w:p w14:paraId="5135CD3D" w14:textId="77777777" w:rsidR="0029071C" w:rsidRDefault="0029071C" w:rsidP="003E56C9"/>
    <w:p w14:paraId="180F7188" w14:textId="77777777" w:rsidR="0029071C" w:rsidRDefault="0029071C" w:rsidP="003E56C9"/>
    <w:p w14:paraId="2383361D" w14:textId="77777777" w:rsidR="0029071C" w:rsidRDefault="0029071C" w:rsidP="003E56C9"/>
    <w:p w14:paraId="7BBFC9DA" w14:textId="77777777" w:rsidR="0029071C" w:rsidRDefault="0029071C" w:rsidP="003E56C9"/>
    <w:p w14:paraId="07AFAFCD" w14:textId="77777777" w:rsidR="0029071C" w:rsidRDefault="0029071C" w:rsidP="003E56C9"/>
    <w:p w14:paraId="79F80BD5" w14:textId="77777777" w:rsidR="0029071C" w:rsidRDefault="0029071C" w:rsidP="003E56C9"/>
    <w:p w14:paraId="3BEAEBB5" w14:textId="77777777" w:rsidR="0029071C" w:rsidRDefault="0029071C" w:rsidP="003E56C9"/>
    <w:p w14:paraId="3E614603" w14:textId="77777777" w:rsidR="0029071C" w:rsidRDefault="0029071C" w:rsidP="003E56C9"/>
    <w:p w14:paraId="34C7B0F7" w14:textId="77777777" w:rsidR="0029071C" w:rsidRDefault="0029071C" w:rsidP="003E56C9"/>
    <w:p w14:paraId="6BDCBF55" w14:textId="77777777" w:rsidR="0029071C" w:rsidRDefault="0029071C" w:rsidP="003E56C9"/>
    <w:p w14:paraId="0EA50449" w14:textId="77777777" w:rsidR="0029071C" w:rsidRDefault="0029071C" w:rsidP="003E56C9"/>
    <w:p w14:paraId="6BA22747" w14:textId="77777777" w:rsidR="0029071C" w:rsidRDefault="0029071C" w:rsidP="003E56C9"/>
    <w:p w14:paraId="46C9C8ED" w14:textId="77777777" w:rsidR="0029071C" w:rsidRDefault="0029071C" w:rsidP="003E56C9"/>
    <w:p w14:paraId="462E08EF" w14:textId="77777777" w:rsidR="0029071C" w:rsidRDefault="0029071C" w:rsidP="003E56C9"/>
    <w:p w14:paraId="6F1994AF" w14:textId="77777777" w:rsidR="0029071C" w:rsidRDefault="0029071C" w:rsidP="003E56C9"/>
    <w:p w14:paraId="4369F1F0" w14:textId="77777777" w:rsidR="0029071C" w:rsidRDefault="0029071C" w:rsidP="003E56C9"/>
    <w:p w14:paraId="52736179" w14:textId="77777777" w:rsidR="0029071C" w:rsidRDefault="0029071C" w:rsidP="003E56C9"/>
    <w:p w14:paraId="2F6F3E44" w14:textId="77777777" w:rsidR="0029071C" w:rsidRDefault="0029071C" w:rsidP="003E56C9"/>
    <w:p w14:paraId="59B49257" w14:textId="77777777" w:rsidR="0029071C" w:rsidRDefault="0029071C" w:rsidP="003E56C9"/>
    <w:p w14:paraId="7F5EF310" w14:textId="77777777" w:rsidR="0029071C" w:rsidRPr="003E56C9" w:rsidRDefault="0029071C" w:rsidP="003E56C9"/>
    <w:sectPr w:rsidR="0029071C" w:rsidRPr="003E56C9" w:rsidSect="0043515A">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D2FB2A" w14:textId="77777777" w:rsidR="002E00B6" w:rsidRDefault="002E00B6" w:rsidP="000B5E25">
      <w:r>
        <w:separator/>
      </w:r>
    </w:p>
  </w:endnote>
  <w:endnote w:type="continuationSeparator" w:id="0">
    <w:p w14:paraId="1423B230" w14:textId="77777777" w:rsidR="002E00B6" w:rsidRDefault="002E00B6"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NewRomanPS-Italic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6383D" w14:textId="77777777" w:rsidR="00C04B7A" w:rsidRPr="000D3AD4" w:rsidRDefault="00C04B7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7A4251">
      <w:rPr>
        <w:rFonts w:ascii="Palatino Linotype" w:hAnsi="Palatino Linotype" w:cs="Arial"/>
        <w:bCs/>
        <w:noProof/>
        <w:sz w:val="20"/>
        <w:szCs w:val="20"/>
      </w:rPr>
      <w:t>35</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7A4251">
      <w:rPr>
        <w:rFonts w:ascii="Palatino Linotype" w:hAnsi="Palatino Linotype" w:cs="Arial"/>
        <w:bCs/>
        <w:noProof/>
        <w:sz w:val="20"/>
        <w:szCs w:val="20"/>
      </w:rPr>
      <w:t>37</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D01F0" w14:textId="77777777" w:rsidR="00C04B7A" w:rsidRPr="000D3AD4" w:rsidRDefault="00C04B7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7A4251">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7A4251">
      <w:rPr>
        <w:rFonts w:ascii="Palatino Linotype" w:hAnsi="Palatino Linotype" w:cs="Arial"/>
        <w:bCs/>
        <w:noProof/>
        <w:sz w:val="20"/>
        <w:szCs w:val="20"/>
      </w:rPr>
      <w:t>37</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3DE818" w14:textId="77777777" w:rsidR="002E00B6" w:rsidRDefault="002E00B6" w:rsidP="000B5E25">
      <w:r>
        <w:separator/>
      </w:r>
    </w:p>
  </w:footnote>
  <w:footnote w:type="continuationSeparator" w:id="0">
    <w:p w14:paraId="5001852E" w14:textId="77777777" w:rsidR="002E00B6" w:rsidRDefault="002E00B6" w:rsidP="000B5E25">
      <w:r>
        <w:continuationSeparator/>
      </w:r>
    </w:p>
  </w:footnote>
  <w:footnote w:id="1">
    <w:p w14:paraId="449AD054" w14:textId="77777777" w:rsidR="00464E34" w:rsidRPr="008A64CB" w:rsidRDefault="00464E34" w:rsidP="00464E34">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0236F14C" w14:textId="77777777" w:rsidR="00464E34" w:rsidRDefault="00464E34" w:rsidP="00464E34">
      <w:pPr>
        <w:autoSpaceDE w:val="0"/>
        <w:autoSpaceDN w:val="0"/>
        <w:adjustRightInd w:val="0"/>
        <w:ind w:right="49"/>
        <w:jc w:val="both"/>
        <w:rPr>
          <w:rFonts w:ascii="Palatino Linotype" w:hAnsi="Palatino Linotype"/>
          <w:i/>
          <w:sz w:val="18"/>
          <w:szCs w:val="22"/>
        </w:rPr>
      </w:pPr>
    </w:p>
    <w:p w14:paraId="10D3AEBA" w14:textId="77777777" w:rsidR="00464E34" w:rsidRPr="008A64CB" w:rsidRDefault="00464E34" w:rsidP="00464E34">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3E2DF4E" w14:textId="77777777" w:rsidR="00464E34" w:rsidRPr="008A64CB" w:rsidRDefault="00464E34" w:rsidP="00464E34">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8B322" w14:textId="77777777" w:rsidR="00C04B7A" w:rsidRDefault="007A4251">
    <w:pPr>
      <w:pStyle w:val="Encabezado"/>
    </w:pPr>
    <w:r>
      <w:rPr>
        <w:noProof/>
        <w:lang w:val="es-MX" w:eastAsia="es-MX"/>
      </w:rPr>
      <w:pict w14:anchorId="37D0D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04B7A" w:rsidRPr="008F2CCC" w14:paraId="7D0B18AB" w14:textId="77777777" w:rsidTr="00BA27FC">
      <w:tc>
        <w:tcPr>
          <w:tcW w:w="2551" w:type="dxa"/>
          <w:shd w:val="clear" w:color="auto" w:fill="auto"/>
          <w:vAlign w:val="center"/>
        </w:tcPr>
        <w:p w14:paraId="0E184FBC"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5B788E2" w14:textId="3B9649CE" w:rsidR="00C04B7A" w:rsidRPr="0029071C" w:rsidRDefault="00126CCD" w:rsidP="00374FE7">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374FE7">
            <w:rPr>
              <w:rFonts w:ascii="Palatino Linotype" w:hAnsi="Palatino Linotype"/>
              <w:sz w:val="22"/>
              <w:szCs w:val="22"/>
              <w:lang w:val="es-ES_tradnl"/>
            </w:rPr>
            <w:t>4</w:t>
          </w:r>
          <w:r w:rsidR="007B1893">
            <w:rPr>
              <w:rFonts w:ascii="Palatino Linotype" w:hAnsi="Palatino Linotype"/>
              <w:sz w:val="22"/>
              <w:szCs w:val="22"/>
              <w:lang w:val="es-ES_tradnl"/>
            </w:rPr>
            <w:t>04</w:t>
          </w:r>
          <w:r w:rsidR="00374FE7">
            <w:rPr>
              <w:rFonts w:ascii="Palatino Linotype" w:hAnsi="Palatino Linotype"/>
              <w:sz w:val="22"/>
              <w:szCs w:val="22"/>
              <w:lang w:val="es-ES_tradnl"/>
            </w:rPr>
            <w:t>5</w:t>
          </w:r>
          <w:r w:rsidR="00C04B7A"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C04B7A" w:rsidRPr="008F2CCC" w14:paraId="58149F82" w14:textId="77777777" w:rsidTr="00BA27FC">
      <w:trPr>
        <w:trHeight w:val="228"/>
      </w:trPr>
      <w:tc>
        <w:tcPr>
          <w:tcW w:w="2551" w:type="dxa"/>
          <w:shd w:val="clear" w:color="auto" w:fill="auto"/>
          <w:vAlign w:val="center"/>
        </w:tcPr>
        <w:p w14:paraId="2DBE5EC5"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7B466EC6" w14:textId="4A4C5655" w:rsidR="00C04B7A" w:rsidRPr="0029071C" w:rsidRDefault="001959EE" w:rsidP="00374FE7">
          <w:pPr>
            <w:spacing w:line="276" w:lineRule="auto"/>
            <w:jc w:val="right"/>
            <w:rPr>
              <w:rFonts w:ascii="Palatino Linotype" w:hAnsi="Palatino Linotype"/>
              <w:sz w:val="22"/>
              <w:szCs w:val="22"/>
            </w:rPr>
          </w:pPr>
          <w:r w:rsidRPr="001959EE">
            <w:rPr>
              <w:rFonts w:ascii="Palatino Linotype" w:hAnsi="Palatino Linotype"/>
              <w:sz w:val="22"/>
              <w:szCs w:val="22"/>
            </w:rPr>
            <w:t xml:space="preserve">Ayuntamiento de </w:t>
          </w:r>
          <w:r w:rsidR="007B1893" w:rsidRPr="007B1893">
            <w:rPr>
              <w:rFonts w:ascii="Palatino Linotype" w:hAnsi="Palatino Linotype"/>
              <w:sz w:val="22"/>
              <w:szCs w:val="22"/>
            </w:rPr>
            <w:t>Capulhuac</w:t>
          </w:r>
        </w:p>
      </w:tc>
    </w:tr>
    <w:tr w:rsidR="00C04B7A" w:rsidRPr="008F2CCC" w14:paraId="73D5FF2A" w14:textId="77777777" w:rsidTr="00BA27FC">
      <w:tc>
        <w:tcPr>
          <w:tcW w:w="2551" w:type="dxa"/>
          <w:shd w:val="clear" w:color="auto" w:fill="auto"/>
          <w:vAlign w:val="center"/>
        </w:tcPr>
        <w:p w14:paraId="2A38288D"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47787965" w14:textId="77777777" w:rsidR="00C04B7A" w:rsidRPr="0029071C" w:rsidRDefault="00C04B7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73AAE88A" w14:textId="77777777" w:rsidR="00C04B7A" w:rsidRPr="001779E0" w:rsidRDefault="007A4251"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60EC8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5.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04B7A" w:rsidRPr="008F2CCC" w14:paraId="53180D23" w14:textId="77777777" w:rsidTr="00BA27FC">
      <w:tc>
        <w:tcPr>
          <w:tcW w:w="2551" w:type="dxa"/>
          <w:shd w:val="clear" w:color="auto" w:fill="auto"/>
          <w:vAlign w:val="center"/>
        </w:tcPr>
        <w:p w14:paraId="51394AA5"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DF174BC" w14:textId="6076343D" w:rsidR="00C04B7A" w:rsidRPr="0029071C" w:rsidRDefault="00126CCD" w:rsidP="00374FE7">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374FE7">
            <w:rPr>
              <w:rFonts w:ascii="Palatino Linotype" w:hAnsi="Palatino Linotype"/>
              <w:sz w:val="22"/>
              <w:szCs w:val="22"/>
              <w:lang w:val="es-ES_tradnl"/>
            </w:rPr>
            <w:t>4</w:t>
          </w:r>
          <w:r w:rsidR="007B1893">
            <w:rPr>
              <w:rFonts w:ascii="Palatino Linotype" w:hAnsi="Palatino Linotype"/>
              <w:sz w:val="22"/>
              <w:szCs w:val="22"/>
              <w:lang w:val="es-ES_tradnl"/>
            </w:rPr>
            <w:t>04</w:t>
          </w:r>
          <w:r w:rsidR="00374FE7">
            <w:rPr>
              <w:rFonts w:ascii="Palatino Linotype" w:hAnsi="Palatino Linotype"/>
              <w:sz w:val="22"/>
              <w:szCs w:val="22"/>
              <w:lang w:val="es-ES_tradnl"/>
            </w:rPr>
            <w:t>5</w:t>
          </w:r>
          <w:r w:rsidR="00C04B7A"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C04B7A" w:rsidRPr="008F2CCC" w14:paraId="390D27D0" w14:textId="77777777" w:rsidTr="00BA27FC">
      <w:tc>
        <w:tcPr>
          <w:tcW w:w="2551" w:type="dxa"/>
          <w:shd w:val="clear" w:color="auto" w:fill="auto"/>
          <w:vAlign w:val="center"/>
        </w:tcPr>
        <w:p w14:paraId="5CBCE46F"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559465AB" w14:textId="5D91CDC9" w:rsidR="00C04B7A" w:rsidRPr="006D30E6" w:rsidRDefault="007A4251"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w:t>
          </w:r>
        </w:p>
      </w:tc>
    </w:tr>
    <w:tr w:rsidR="00C04B7A" w:rsidRPr="008F2CCC" w14:paraId="233C19E4" w14:textId="77777777" w:rsidTr="00BA27FC">
      <w:trPr>
        <w:trHeight w:val="228"/>
      </w:trPr>
      <w:tc>
        <w:tcPr>
          <w:tcW w:w="2551" w:type="dxa"/>
          <w:shd w:val="clear" w:color="auto" w:fill="auto"/>
          <w:vAlign w:val="center"/>
        </w:tcPr>
        <w:p w14:paraId="48BD3678"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1DDF869E" w14:textId="409A6B80" w:rsidR="00C04B7A" w:rsidRPr="0029071C" w:rsidRDefault="001959EE" w:rsidP="00374FE7">
          <w:pPr>
            <w:spacing w:line="276" w:lineRule="auto"/>
            <w:jc w:val="right"/>
            <w:rPr>
              <w:rFonts w:ascii="Palatino Linotype" w:hAnsi="Palatino Linotype"/>
              <w:sz w:val="22"/>
              <w:szCs w:val="22"/>
            </w:rPr>
          </w:pPr>
          <w:r w:rsidRPr="001959EE">
            <w:rPr>
              <w:rFonts w:ascii="Palatino Linotype" w:hAnsi="Palatino Linotype"/>
              <w:sz w:val="22"/>
              <w:szCs w:val="22"/>
            </w:rPr>
            <w:t xml:space="preserve">Ayuntamiento de </w:t>
          </w:r>
          <w:r w:rsidR="007B1893" w:rsidRPr="007B1893">
            <w:rPr>
              <w:rFonts w:ascii="Palatino Linotype" w:hAnsi="Palatino Linotype"/>
              <w:sz w:val="22"/>
              <w:szCs w:val="22"/>
            </w:rPr>
            <w:t>Capulhuac</w:t>
          </w:r>
        </w:p>
      </w:tc>
    </w:tr>
    <w:tr w:rsidR="00C04B7A" w:rsidRPr="008F2CCC" w14:paraId="196A93C9" w14:textId="77777777" w:rsidTr="00BA27FC">
      <w:tc>
        <w:tcPr>
          <w:tcW w:w="2551" w:type="dxa"/>
          <w:shd w:val="clear" w:color="auto" w:fill="auto"/>
          <w:vAlign w:val="center"/>
        </w:tcPr>
        <w:p w14:paraId="53BA0609"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228668AE" w14:textId="77777777" w:rsidR="00C04B7A" w:rsidRPr="0029071C" w:rsidRDefault="00C04B7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C04B7A" w:rsidRPr="008F2CCC" w14:paraId="5010D2D3" w14:textId="77777777" w:rsidTr="00BA27FC">
      <w:tc>
        <w:tcPr>
          <w:tcW w:w="2551" w:type="dxa"/>
          <w:shd w:val="clear" w:color="auto" w:fill="auto"/>
          <w:vAlign w:val="center"/>
        </w:tcPr>
        <w:p w14:paraId="28B43ED1" w14:textId="77777777" w:rsidR="00C04B7A" w:rsidRPr="008F5DAE" w:rsidRDefault="00C04B7A"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25DAA5A1" w14:textId="77777777" w:rsidR="00C04B7A" w:rsidRPr="00BA27FC" w:rsidRDefault="00C04B7A" w:rsidP="00BA27FC">
          <w:pPr>
            <w:spacing w:line="276" w:lineRule="auto"/>
            <w:rPr>
              <w:rFonts w:ascii="Palatino Linotype" w:hAnsi="Palatino Linotype"/>
              <w:sz w:val="14"/>
              <w:szCs w:val="22"/>
              <w:lang w:val="es-ES_tradnl"/>
            </w:rPr>
          </w:pPr>
        </w:p>
      </w:tc>
    </w:tr>
  </w:tbl>
  <w:p w14:paraId="3074D17A" w14:textId="77777777" w:rsidR="00C04B7A" w:rsidRPr="009F1AB6" w:rsidRDefault="007A4251">
    <w:pPr>
      <w:pStyle w:val="Encabezado"/>
      <w:rPr>
        <w:sz w:val="10"/>
      </w:rPr>
    </w:pPr>
    <w:r>
      <w:rPr>
        <w:noProof/>
        <w:sz w:val="10"/>
        <w:lang w:val="es-MX" w:eastAsia="es-MX"/>
      </w:rPr>
      <w:pict w14:anchorId="6CC81C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6.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pt;height:12pt" o:bullet="t">
        <v:imagedata r:id="rId1" o:title="msoCCE5"/>
      </v:shape>
    </w:pict>
  </w:numPicBullet>
  <w:abstractNum w:abstractNumId="0">
    <w:nsid w:val="0B8B7675"/>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773789"/>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E11128"/>
    <w:multiLevelType w:val="hybridMultilevel"/>
    <w:tmpl w:val="D9A4E1C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3D92A67"/>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BB3575D"/>
    <w:multiLevelType w:val="hybridMultilevel"/>
    <w:tmpl w:val="FBBAD5DA"/>
    <w:lvl w:ilvl="0" w:tplc="A5CE58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CFA26DC"/>
    <w:multiLevelType w:val="hybridMultilevel"/>
    <w:tmpl w:val="B6349468"/>
    <w:lvl w:ilvl="0" w:tplc="C3A8BDA8">
      <w:start w:val="1"/>
      <w:numFmt w:val="decimal"/>
      <w:lvlText w:val="%1."/>
      <w:lvlJc w:val="left"/>
      <w:pPr>
        <w:ind w:left="720" w:hanging="360"/>
      </w:pPr>
      <w:rPr>
        <w:rFonts w:ascii="Palatino Linotype" w:eastAsia="Times New Roman" w:hAnsi="Palatino Linotype" w:cs="Times New Roman"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9">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1">
    <w:nsid w:val="40356646"/>
    <w:multiLevelType w:val="hybridMultilevel"/>
    <w:tmpl w:val="9B744AFE"/>
    <w:lvl w:ilvl="0" w:tplc="E78A24EA">
      <w:numFmt w:val="bullet"/>
      <w:lvlText w:val="-"/>
      <w:lvlJc w:val="left"/>
      <w:pPr>
        <w:ind w:left="720" w:hanging="360"/>
      </w:pPr>
      <w:rPr>
        <w:rFonts w:ascii="Palatino Linotype" w:eastAsiaTheme="minorHAnsi" w:hAnsi="Palatino Linotype" w:cs="TimesNewRomanPS-Italic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338758B"/>
    <w:multiLevelType w:val="hybridMultilevel"/>
    <w:tmpl w:val="591CECB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48E54FBA"/>
    <w:multiLevelType w:val="hybridMultilevel"/>
    <w:tmpl w:val="BF605050"/>
    <w:lvl w:ilvl="0" w:tplc="520E5E8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C6B7693"/>
    <w:multiLevelType w:val="hybridMultilevel"/>
    <w:tmpl w:val="7ECCDB5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23342EF"/>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16">
    <w:nsid w:val="58BF6C3C"/>
    <w:multiLevelType w:val="hybridMultilevel"/>
    <w:tmpl w:val="2DCE8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B07520A"/>
    <w:multiLevelType w:val="hybridMultilevel"/>
    <w:tmpl w:val="6E7CF5AC"/>
    <w:lvl w:ilvl="0" w:tplc="4B4AEBBE">
      <w:numFmt w:val="bullet"/>
      <w:lvlText w:val="-"/>
      <w:lvlJc w:val="left"/>
      <w:pPr>
        <w:ind w:left="720" w:hanging="360"/>
      </w:pPr>
      <w:rPr>
        <w:rFonts w:ascii="Palatino Linotype" w:eastAsiaTheme="minorHAnsi" w:hAnsi="Palatino Linotype" w:cstheme="minorBidi"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BB16A19"/>
    <w:multiLevelType w:val="hybridMultilevel"/>
    <w:tmpl w:val="32E87B50"/>
    <w:lvl w:ilvl="0" w:tplc="5304470C">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EE54CB2"/>
    <w:multiLevelType w:val="hybridMultilevel"/>
    <w:tmpl w:val="CA4A2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54014EF"/>
    <w:multiLevelType w:val="hybridMultilevel"/>
    <w:tmpl w:val="CCB6E9B4"/>
    <w:lvl w:ilvl="0" w:tplc="1DA21FC2">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91B6CAC"/>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9604DC1"/>
    <w:multiLevelType w:val="hybridMultilevel"/>
    <w:tmpl w:val="D09A5422"/>
    <w:lvl w:ilvl="0" w:tplc="14F2E378">
      <w:start w:val="1"/>
      <w:numFmt w:val="upperRoman"/>
      <w:lvlText w:val="%1."/>
      <w:lvlJc w:val="left"/>
      <w:pPr>
        <w:ind w:left="1080" w:hanging="720"/>
      </w:pPr>
      <w:rPr>
        <w:rFonts w:ascii="Palatino Linotype" w:eastAsia="Calibri" w:hAnsi="Palatino Linotype" w:cs="Times New Roman"/>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27">
    <w:nsid w:val="77C62CDB"/>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A206108"/>
    <w:multiLevelType w:val="hybridMultilevel"/>
    <w:tmpl w:val="D33C4D46"/>
    <w:lvl w:ilvl="0" w:tplc="36060F50">
      <w:start w:val="1"/>
      <w:numFmt w:val="decimal"/>
      <w:lvlText w:val="%1."/>
      <w:lvlJc w:val="left"/>
      <w:pPr>
        <w:ind w:left="720" w:hanging="360"/>
      </w:pPr>
      <w:rPr>
        <w:rFonts w:ascii="Palatino Linotype" w:eastAsia="Times New Roman" w:hAnsi="Palatino Linotype" w:cs="Arial"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F483D9B"/>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33">
    <w:nsid w:val="7FDC0154"/>
    <w:multiLevelType w:val="multilevel"/>
    <w:tmpl w:val="88FA802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upp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8"/>
  </w:num>
  <w:num w:numId="2">
    <w:abstractNumId w:val="26"/>
  </w:num>
  <w:num w:numId="3">
    <w:abstractNumId w:val="9"/>
  </w:num>
  <w:num w:numId="4">
    <w:abstractNumId w:val="5"/>
  </w:num>
  <w:num w:numId="5">
    <w:abstractNumId w:val="20"/>
  </w:num>
  <w:num w:numId="6">
    <w:abstractNumId w:val="0"/>
  </w:num>
  <w:num w:numId="7">
    <w:abstractNumId w:val="3"/>
  </w:num>
  <w:num w:numId="8">
    <w:abstractNumId w:val="23"/>
  </w:num>
  <w:num w:numId="9">
    <w:abstractNumId w:val="14"/>
  </w:num>
  <w:num w:numId="10">
    <w:abstractNumId w:val="1"/>
  </w:num>
  <w:num w:numId="11">
    <w:abstractNumId w:val="27"/>
  </w:num>
  <w:num w:numId="12">
    <w:abstractNumId w:val="32"/>
  </w:num>
  <w:num w:numId="13">
    <w:abstractNumId w:val="15"/>
  </w:num>
  <w:num w:numId="14">
    <w:abstractNumId w:val="33"/>
  </w:num>
  <w:num w:numId="15">
    <w:abstractNumId w:val="13"/>
  </w:num>
  <w:num w:numId="16">
    <w:abstractNumId w:val="7"/>
  </w:num>
  <w:num w:numId="17">
    <w:abstractNumId w:val="31"/>
  </w:num>
  <w:num w:numId="18">
    <w:abstractNumId w:val="10"/>
  </w:num>
  <w:num w:numId="19">
    <w:abstractNumId w:val="8"/>
  </w:num>
  <w:num w:numId="20">
    <w:abstractNumId w:val="2"/>
  </w:num>
  <w:num w:numId="21">
    <w:abstractNumId w:val="18"/>
  </w:num>
  <w:num w:numId="22">
    <w:abstractNumId w:val="11"/>
  </w:num>
  <w:num w:numId="23">
    <w:abstractNumId w:val="12"/>
  </w:num>
  <w:num w:numId="24">
    <w:abstractNumId w:val="4"/>
  </w:num>
  <w:num w:numId="25">
    <w:abstractNumId w:val="29"/>
  </w:num>
  <w:num w:numId="26">
    <w:abstractNumId w:val="17"/>
  </w:num>
  <w:num w:numId="27">
    <w:abstractNumId w:val="21"/>
  </w:num>
  <w:num w:numId="28">
    <w:abstractNumId w:val="25"/>
  </w:num>
  <w:num w:numId="29">
    <w:abstractNumId w:val="16"/>
  </w:num>
  <w:num w:numId="30">
    <w:abstractNumId w:val="24"/>
  </w:num>
  <w:num w:numId="31">
    <w:abstractNumId w:val="19"/>
  </w:num>
  <w:num w:numId="32">
    <w:abstractNumId w:val="22"/>
  </w:num>
  <w:num w:numId="33">
    <w:abstractNumId w:val="30"/>
  </w:num>
  <w:num w:numId="34">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481D"/>
    <w:rsid w:val="000120BC"/>
    <w:rsid w:val="00032D08"/>
    <w:rsid w:val="00036F8B"/>
    <w:rsid w:val="00037B15"/>
    <w:rsid w:val="00054E04"/>
    <w:rsid w:val="000572E9"/>
    <w:rsid w:val="00070516"/>
    <w:rsid w:val="00070547"/>
    <w:rsid w:val="00071173"/>
    <w:rsid w:val="000775FC"/>
    <w:rsid w:val="0008501B"/>
    <w:rsid w:val="0009028F"/>
    <w:rsid w:val="0009159F"/>
    <w:rsid w:val="00093AE1"/>
    <w:rsid w:val="000941CE"/>
    <w:rsid w:val="00094F32"/>
    <w:rsid w:val="000A34BB"/>
    <w:rsid w:val="000A717C"/>
    <w:rsid w:val="000B5876"/>
    <w:rsid w:val="000B5E25"/>
    <w:rsid w:val="000B7C6C"/>
    <w:rsid w:val="000C43CE"/>
    <w:rsid w:val="000C49B8"/>
    <w:rsid w:val="000C5FDF"/>
    <w:rsid w:val="000C615C"/>
    <w:rsid w:val="000D3AD4"/>
    <w:rsid w:val="000E592F"/>
    <w:rsid w:val="000F16BA"/>
    <w:rsid w:val="000F48D5"/>
    <w:rsid w:val="00101AD8"/>
    <w:rsid w:val="00102570"/>
    <w:rsid w:val="0010712B"/>
    <w:rsid w:val="00123996"/>
    <w:rsid w:val="0012510D"/>
    <w:rsid w:val="00126CCD"/>
    <w:rsid w:val="00137D13"/>
    <w:rsid w:val="001424E1"/>
    <w:rsid w:val="0014397A"/>
    <w:rsid w:val="00143F6E"/>
    <w:rsid w:val="00151D4C"/>
    <w:rsid w:val="001558F3"/>
    <w:rsid w:val="00170AA7"/>
    <w:rsid w:val="00186CCB"/>
    <w:rsid w:val="00191418"/>
    <w:rsid w:val="0019170F"/>
    <w:rsid w:val="001959EE"/>
    <w:rsid w:val="001A6109"/>
    <w:rsid w:val="001B1DE5"/>
    <w:rsid w:val="001C14AC"/>
    <w:rsid w:val="001C2376"/>
    <w:rsid w:val="001C3AA7"/>
    <w:rsid w:val="001D2DE0"/>
    <w:rsid w:val="001D32A0"/>
    <w:rsid w:val="001D4046"/>
    <w:rsid w:val="001D5495"/>
    <w:rsid w:val="001E2DA3"/>
    <w:rsid w:val="001E45B5"/>
    <w:rsid w:val="001F1FCC"/>
    <w:rsid w:val="001F2305"/>
    <w:rsid w:val="001F4F5E"/>
    <w:rsid w:val="0020249A"/>
    <w:rsid w:val="00202C04"/>
    <w:rsid w:val="002079BF"/>
    <w:rsid w:val="002163FB"/>
    <w:rsid w:val="002167BB"/>
    <w:rsid w:val="00216980"/>
    <w:rsid w:val="00217E6C"/>
    <w:rsid w:val="00225163"/>
    <w:rsid w:val="00235936"/>
    <w:rsid w:val="00236CBA"/>
    <w:rsid w:val="00240BB0"/>
    <w:rsid w:val="0024323F"/>
    <w:rsid w:val="00247138"/>
    <w:rsid w:val="00253D9C"/>
    <w:rsid w:val="00255F1A"/>
    <w:rsid w:val="00260C3A"/>
    <w:rsid w:val="00261BC7"/>
    <w:rsid w:val="00267458"/>
    <w:rsid w:val="00267BB5"/>
    <w:rsid w:val="002777D8"/>
    <w:rsid w:val="0029071C"/>
    <w:rsid w:val="0029219E"/>
    <w:rsid w:val="002934B4"/>
    <w:rsid w:val="00295B3F"/>
    <w:rsid w:val="002A040B"/>
    <w:rsid w:val="002A0AF4"/>
    <w:rsid w:val="002A4B43"/>
    <w:rsid w:val="002A676F"/>
    <w:rsid w:val="002B48AD"/>
    <w:rsid w:val="002C0BE5"/>
    <w:rsid w:val="002C240F"/>
    <w:rsid w:val="002D17B8"/>
    <w:rsid w:val="002D32D2"/>
    <w:rsid w:val="002D61F7"/>
    <w:rsid w:val="002D6656"/>
    <w:rsid w:val="002D6E4B"/>
    <w:rsid w:val="002E00B6"/>
    <w:rsid w:val="002E2D87"/>
    <w:rsid w:val="002E3085"/>
    <w:rsid w:val="002F3B20"/>
    <w:rsid w:val="00307006"/>
    <w:rsid w:val="0030701F"/>
    <w:rsid w:val="0031472B"/>
    <w:rsid w:val="00320F38"/>
    <w:rsid w:val="00330FC3"/>
    <w:rsid w:val="0033140D"/>
    <w:rsid w:val="00331F0D"/>
    <w:rsid w:val="003408DD"/>
    <w:rsid w:val="00340A06"/>
    <w:rsid w:val="00343F0B"/>
    <w:rsid w:val="003520C5"/>
    <w:rsid w:val="0035559A"/>
    <w:rsid w:val="00371835"/>
    <w:rsid w:val="0037315D"/>
    <w:rsid w:val="003746DE"/>
    <w:rsid w:val="00374FE7"/>
    <w:rsid w:val="003804E8"/>
    <w:rsid w:val="00380D3E"/>
    <w:rsid w:val="00386D38"/>
    <w:rsid w:val="00396DB6"/>
    <w:rsid w:val="00397B41"/>
    <w:rsid w:val="003A4C68"/>
    <w:rsid w:val="003B0FAC"/>
    <w:rsid w:val="003B1C85"/>
    <w:rsid w:val="003B70B0"/>
    <w:rsid w:val="003E21A7"/>
    <w:rsid w:val="003E56C9"/>
    <w:rsid w:val="003F424E"/>
    <w:rsid w:val="003F71DA"/>
    <w:rsid w:val="004018F9"/>
    <w:rsid w:val="004218B2"/>
    <w:rsid w:val="00425E0F"/>
    <w:rsid w:val="004344EA"/>
    <w:rsid w:val="0043515A"/>
    <w:rsid w:val="004403F7"/>
    <w:rsid w:val="00442FD8"/>
    <w:rsid w:val="00443892"/>
    <w:rsid w:val="004445A1"/>
    <w:rsid w:val="00445CAA"/>
    <w:rsid w:val="004532A6"/>
    <w:rsid w:val="00464839"/>
    <w:rsid w:val="00464E34"/>
    <w:rsid w:val="004672ED"/>
    <w:rsid w:val="00490422"/>
    <w:rsid w:val="004A7F7D"/>
    <w:rsid w:val="004B1693"/>
    <w:rsid w:val="004B1A5F"/>
    <w:rsid w:val="004B2314"/>
    <w:rsid w:val="004B2516"/>
    <w:rsid w:val="004D18B6"/>
    <w:rsid w:val="004D5D2F"/>
    <w:rsid w:val="004D6F71"/>
    <w:rsid w:val="004E5628"/>
    <w:rsid w:val="004F48CE"/>
    <w:rsid w:val="00500ACC"/>
    <w:rsid w:val="0050130E"/>
    <w:rsid w:val="0050243E"/>
    <w:rsid w:val="00514370"/>
    <w:rsid w:val="00524043"/>
    <w:rsid w:val="00524A8D"/>
    <w:rsid w:val="0054391A"/>
    <w:rsid w:val="00555C87"/>
    <w:rsid w:val="005617B4"/>
    <w:rsid w:val="00563B39"/>
    <w:rsid w:val="0057289F"/>
    <w:rsid w:val="00580321"/>
    <w:rsid w:val="00581391"/>
    <w:rsid w:val="0058348E"/>
    <w:rsid w:val="0059032F"/>
    <w:rsid w:val="005909E0"/>
    <w:rsid w:val="0059614C"/>
    <w:rsid w:val="00597D71"/>
    <w:rsid w:val="005A59B3"/>
    <w:rsid w:val="005A6216"/>
    <w:rsid w:val="005B0692"/>
    <w:rsid w:val="005B234D"/>
    <w:rsid w:val="005B26AD"/>
    <w:rsid w:val="005B36A8"/>
    <w:rsid w:val="005B5693"/>
    <w:rsid w:val="005C2EF9"/>
    <w:rsid w:val="005C6646"/>
    <w:rsid w:val="005D77CC"/>
    <w:rsid w:val="005E09AB"/>
    <w:rsid w:val="005E2904"/>
    <w:rsid w:val="005E5716"/>
    <w:rsid w:val="005F1F89"/>
    <w:rsid w:val="005F3241"/>
    <w:rsid w:val="005F4BFB"/>
    <w:rsid w:val="005F6996"/>
    <w:rsid w:val="006000C5"/>
    <w:rsid w:val="006002E0"/>
    <w:rsid w:val="006045BA"/>
    <w:rsid w:val="00614A53"/>
    <w:rsid w:val="00620280"/>
    <w:rsid w:val="006221B7"/>
    <w:rsid w:val="006258FD"/>
    <w:rsid w:val="00630A94"/>
    <w:rsid w:val="00631DC1"/>
    <w:rsid w:val="00632E48"/>
    <w:rsid w:val="00634926"/>
    <w:rsid w:val="00643B58"/>
    <w:rsid w:val="00663AF3"/>
    <w:rsid w:val="00665089"/>
    <w:rsid w:val="006729C7"/>
    <w:rsid w:val="006810FF"/>
    <w:rsid w:val="006857DC"/>
    <w:rsid w:val="00694976"/>
    <w:rsid w:val="006A6362"/>
    <w:rsid w:val="006B321A"/>
    <w:rsid w:val="006B418F"/>
    <w:rsid w:val="006B7174"/>
    <w:rsid w:val="006C3931"/>
    <w:rsid w:val="006D1713"/>
    <w:rsid w:val="006D30E6"/>
    <w:rsid w:val="006D3A03"/>
    <w:rsid w:val="006E08FA"/>
    <w:rsid w:val="006F2978"/>
    <w:rsid w:val="006F29CD"/>
    <w:rsid w:val="006F358C"/>
    <w:rsid w:val="006F5F93"/>
    <w:rsid w:val="00710FED"/>
    <w:rsid w:val="00716632"/>
    <w:rsid w:val="00717A0C"/>
    <w:rsid w:val="00723B5A"/>
    <w:rsid w:val="0072658E"/>
    <w:rsid w:val="00732345"/>
    <w:rsid w:val="0074342A"/>
    <w:rsid w:val="007528A6"/>
    <w:rsid w:val="007532C7"/>
    <w:rsid w:val="00756F04"/>
    <w:rsid w:val="00757D60"/>
    <w:rsid w:val="00770F18"/>
    <w:rsid w:val="007764BB"/>
    <w:rsid w:val="007828DC"/>
    <w:rsid w:val="007A118C"/>
    <w:rsid w:val="007A37FE"/>
    <w:rsid w:val="007A4251"/>
    <w:rsid w:val="007B1893"/>
    <w:rsid w:val="007C1D5B"/>
    <w:rsid w:val="007C3435"/>
    <w:rsid w:val="007C35A4"/>
    <w:rsid w:val="007C3E46"/>
    <w:rsid w:val="007D2A81"/>
    <w:rsid w:val="007E1695"/>
    <w:rsid w:val="007E3AEF"/>
    <w:rsid w:val="007E52D5"/>
    <w:rsid w:val="007E534B"/>
    <w:rsid w:val="007E7C02"/>
    <w:rsid w:val="007F7462"/>
    <w:rsid w:val="00800A80"/>
    <w:rsid w:val="00802ABB"/>
    <w:rsid w:val="008150CA"/>
    <w:rsid w:val="00821C4B"/>
    <w:rsid w:val="00835035"/>
    <w:rsid w:val="00845418"/>
    <w:rsid w:val="008500D3"/>
    <w:rsid w:val="00852668"/>
    <w:rsid w:val="00855F8D"/>
    <w:rsid w:val="008578BF"/>
    <w:rsid w:val="008660D6"/>
    <w:rsid w:val="00891C59"/>
    <w:rsid w:val="00896D29"/>
    <w:rsid w:val="00897751"/>
    <w:rsid w:val="008A12CF"/>
    <w:rsid w:val="008A1A90"/>
    <w:rsid w:val="008A446B"/>
    <w:rsid w:val="008A64CB"/>
    <w:rsid w:val="008B082B"/>
    <w:rsid w:val="008B0C14"/>
    <w:rsid w:val="008B6546"/>
    <w:rsid w:val="008C2536"/>
    <w:rsid w:val="008C3B24"/>
    <w:rsid w:val="008E01E4"/>
    <w:rsid w:val="008E7F32"/>
    <w:rsid w:val="008F148C"/>
    <w:rsid w:val="008F1B63"/>
    <w:rsid w:val="008F5DAE"/>
    <w:rsid w:val="00900615"/>
    <w:rsid w:val="00900C9B"/>
    <w:rsid w:val="0090126C"/>
    <w:rsid w:val="00901487"/>
    <w:rsid w:val="00921551"/>
    <w:rsid w:val="009217E8"/>
    <w:rsid w:val="0092579A"/>
    <w:rsid w:val="00925B0B"/>
    <w:rsid w:val="00926C44"/>
    <w:rsid w:val="0093645B"/>
    <w:rsid w:val="0094381A"/>
    <w:rsid w:val="0094674B"/>
    <w:rsid w:val="0094684C"/>
    <w:rsid w:val="009602BA"/>
    <w:rsid w:val="00961002"/>
    <w:rsid w:val="009758CB"/>
    <w:rsid w:val="00977059"/>
    <w:rsid w:val="00980909"/>
    <w:rsid w:val="00993406"/>
    <w:rsid w:val="00994862"/>
    <w:rsid w:val="009A0F77"/>
    <w:rsid w:val="009A5223"/>
    <w:rsid w:val="009A6B97"/>
    <w:rsid w:val="009A6D6A"/>
    <w:rsid w:val="009B23B7"/>
    <w:rsid w:val="009B2B6B"/>
    <w:rsid w:val="009B7E91"/>
    <w:rsid w:val="009C6853"/>
    <w:rsid w:val="009D2E87"/>
    <w:rsid w:val="009D39B3"/>
    <w:rsid w:val="009D7E06"/>
    <w:rsid w:val="009E0C45"/>
    <w:rsid w:val="009E0E89"/>
    <w:rsid w:val="009E15AC"/>
    <w:rsid w:val="009E1F26"/>
    <w:rsid w:val="009F4FF4"/>
    <w:rsid w:val="009F62C3"/>
    <w:rsid w:val="009F71DC"/>
    <w:rsid w:val="00A0100D"/>
    <w:rsid w:val="00A05133"/>
    <w:rsid w:val="00A05D3A"/>
    <w:rsid w:val="00A26BD8"/>
    <w:rsid w:val="00A3490B"/>
    <w:rsid w:val="00A5260D"/>
    <w:rsid w:val="00A54C18"/>
    <w:rsid w:val="00A54DC2"/>
    <w:rsid w:val="00A6190A"/>
    <w:rsid w:val="00A64950"/>
    <w:rsid w:val="00A6692F"/>
    <w:rsid w:val="00A6775F"/>
    <w:rsid w:val="00A70B3F"/>
    <w:rsid w:val="00A72262"/>
    <w:rsid w:val="00A7773A"/>
    <w:rsid w:val="00A83B4F"/>
    <w:rsid w:val="00AA26B4"/>
    <w:rsid w:val="00AA30DB"/>
    <w:rsid w:val="00AA7378"/>
    <w:rsid w:val="00AB15E3"/>
    <w:rsid w:val="00AB4982"/>
    <w:rsid w:val="00AC3DB9"/>
    <w:rsid w:val="00AC4902"/>
    <w:rsid w:val="00AC687D"/>
    <w:rsid w:val="00AD0EF6"/>
    <w:rsid w:val="00AD194E"/>
    <w:rsid w:val="00AD33BE"/>
    <w:rsid w:val="00AE1A47"/>
    <w:rsid w:val="00AE5995"/>
    <w:rsid w:val="00AE6704"/>
    <w:rsid w:val="00AE78CA"/>
    <w:rsid w:val="00AE7B8D"/>
    <w:rsid w:val="00AF2861"/>
    <w:rsid w:val="00AF302E"/>
    <w:rsid w:val="00B01BD5"/>
    <w:rsid w:val="00B04476"/>
    <w:rsid w:val="00B05B83"/>
    <w:rsid w:val="00B1099E"/>
    <w:rsid w:val="00B129DD"/>
    <w:rsid w:val="00B17992"/>
    <w:rsid w:val="00B20C2B"/>
    <w:rsid w:val="00B23344"/>
    <w:rsid w:val="00B24258"/>
    <w:rsid w:val="00B250D7"/>
    <w:rsid w:val="00B309E3"/>
    <w:rsid w:val="00B31853"/>
    <w:rsid w:val="00B36260"/>
    <w:rsid w:val="00B50B07"/>
    <w:rsid w:val="00B6659F"/>
    <w:rsid w:val="00B71058"/>
    <w:rsid w:val="00B7344C"/>
    <w:rsid w:val="00B77FED"/>
    <w:rsid w:val="00B8098B"/>
    <w:rsid w:val="00B80C9E"/>
    <w:rsid w:val="00B83E10"/>
    <w:rsid w:val="00B85697"/>
    <w:rsid w:val="00B85F29"/>
    <w:rsid w:val="00B911AF"/>
    <w:rsid w:val="00B9581C"/>
    <w:rsid w:val="00B96A17"/>
    <w:rsid w:val="00BA27FC"/>
    <w:rsid w:val="00BA43DC"/>
    <w:rsid w:val="00BB06D2"/>
    <w:rsid w:val="00BB134B"/>
    <w:rsid w:val="00BC0CFA"/>
    <w:rsid w:val="00BC462B"/>
    <w:rsid w:val="00BD14B3"/>
    <w:rsid w:val="00BD677A"/>
    <w:rsid w:val="00BD74AF"/>
    <w:rsid w:val="00BE233B"/>
    <w:rsid w:val="00BE7A6E"/>
    <w:rsid w:val="00BF6E0F"/>
    <w:rsid w:val="00BF7961"/>
    <w:rsid w:val="00C0414E"/>
    <w:rsid w:val="00C04B7A"/>
    <w:rsid w:val="00C058C8"/>
    <w:rsid w:val="00C127FA"/>
    <w:rsid w:val="00C17A86"/>
    <w:rsid w:val="00C20F80"/>
    <w:rsid w:val="00C249A6"/>
    <w:rsid w:val="00C40502"/>
    <w:rsid w:val="00C4326C"/>
    <w:rsid w:val="00C45025"/>
    <w:rsid w:val="00C52084"/>
    <w:rsid w:val="00C56DD5"/>
    <w:rsid w:val="00C631A4"/>
    <w:rsid w:val="00C63F7B"/>
    <w:rsid w:val="00C753C2"/>
    <w:rsid w:val="00C802FB"/>
    <w:rsid w:val="00C84524"/>
    <w:rsid w:val="00C85653"/>
    <w:rsid w:val="00CA216C"/>
    <w:rsid w:val="00CA4BF9"/>
    <w:rsid w:val="00CC0700"/>
    <w:rsid w:val="00CD024D"/>
    <w:rsid w:val="00CD3A41"/>
    <w:rsid w:val="00CD431E"/>
    <w:rsid w:val="00CE0469"/>
    <w:rsid w:val="00CE1C82"/>
    <w:rsid w:val="00CE51D0"/>
    <w:rsid w:val="00CF1DF5"/>
    <w:rsid w:val="00CF7FBE"/>
    <w:rsid w:val="00D01A63"/>
    <w:rsid w:val="00D0621B"/>
    <w:rsid w:val="00D12C36"/>
    <w:rsid w:val="00D21ECE"/>
    <w:rsid w:val="00D27727"/>
    <w:rsid w:val="00D40F51"/>
    <w:rsid w:val="00D4431A"/>
    <w:rsid w:val="00D45F61"/>
    <w:rsid w:val="00D46962"/>
    <w:rsid w:val="00D47741"/>
    <w:rsid w:val="00D53327"/>
    <w:rsid w:val="00D553D4"/>
    <w:rsid w:val="00D57210"/>
    <w:rsid w:val="00D57AED"/>
    <w:rsid w:val="00D57F74"/>
    <w:rsid w:val="00D6211C"/>
    <w:rsid w:val="00D81A9D"/>
    <w:rsid w:val="00D901D7"/>
    <w:rsid w:val="00D92BFE"/>
    <w:rsid w:val="00D96D23"/>
    <w:rsid w:val="00DA14E0"/>
    <w:rsid w:val="00DC1583"/>
    <w:rsid w:val="00DC2B31"/>
    <w:rsid w:val="00DD1866"/>
    <w:rsid w:val="00DD2DA4"/>
    <w:rsid w:val="00DD5A69"/>
    <w:rsid w:val="00DE0A8D"/>
    <w:rsid w:val="00DE562A"/>
    <w:rsid w:val="00DE7148"/>
    <w:rsid w:val="00DF2D22"/>
    <w:rsid w:val="00DF62A4"/>
    <w:rsid w:val="00DF6E8C"/>
    <w:rsid w:val="00E00D15"/>
    <w:rsid w:val="00E11B18"/>
    <w:rsid w:val="00E1379C"/>
    <w:rsid w:val="00E15790"/>
    <w:rsid w:val="00E17110"/>
    <w:rsid w:val="00E34413"/>
    <w:rsid w:val="00E40828"/>
    <w:rsid w:val="00E42B2B"/>
    <w:rsid w:val="00E5647F"/>
    <w:rsid w:val="00E6048B"/>
    <w:rsid w:val="00E625D3"/>
    <w:rsid w:val="00E65F37"/>
    <w:rsid w:val="00E7051C"/>
    <w:rsid w:val="00E70B04"/>
    <w:rsid w:val="00E711DE"/>
    <w:rsid w:val="00E71A83"/>
    <w:rsid w:val="00E74701"/>
    <w:rsid w:val="00E75E5F"/>
    <w:rsid w:val="00E823B8"/>
    <w:rsid w:val="00E9091C"/>
    <w:rsid w:val="00E93BB3"/>
    <w:rsid w:val="00E9680B"/>
    <w:rsid w:val="00EA46CC"/>
    <w:rsid w:val="00EA49B9"/>
    <w:rsid w:val="00EA5AA1"/>
    <w:rsid w:val="00EA61B9"/>
    <w:rsid w:val="00EA7758"/>
    <w:rsid w:val="00EA7BF4"/>
    <w:rsid w:val="00EB6C62"/>
    <w:rsid w:val="00EC54C8"/>
    <w:rsid w:val="00EC7868"/>
    <w:rsid w:val="00ED6373"/>
    <w:rsid w:val="00EE2FB1"/>
    <w:rsid w:val="00EE4D9C"/>
    <w:rsid w:val="00EE571A"/>
    <w:rsid w:val="00EE6265"/>
    <w:rsid w:val="00EE70BF"/>
    <w:rsid w:val="00EE7518"/>
    <w:rsid w:val="00EE7775"/>
    <w:rsid w:val="00EF03BA"/>
    <w:rsid w:val="00EF193B"/>
    <w:rsid w:val="00F23D6E"/>
    <w:rsid w:val="00F241AD"/>
    <w:rsid w:val="00F30C33"/>
    <w:rsid w:val="00F32EBF"/>
    <w:rsid w:val="00F34A32"/>
    <w:rsid w:val="00F455F1"/>
    <w:rsid w:val="00F50F2C"/>
    <w:rsid w:val="00F570D3"/>
    <w:rsid w:val="00F62221"/>
    <w:rsid w:val="00F712EE"/>
    <w:rsid w:val="00F73BB1"/>
    <w:rsid w:val="00F8513C"/>
    <w:rsid w:val="00F97C38"/>
    <w:rsid w:val="00FA7ED5"/>
    <w:rsid w:val="00FB1441"/>
    <w:rsid w:val="00FB72DD"/>
    <w:rsid w:val="00FC0DAE"/>
    <w:rsid w:val="00FC1FC5"/>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180CF0"/>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3"/>
      </w:numPr>
    </w:pPr>
  </w:style>
  <w:style w:type="numbering" w:customStyle="1" w:styleId="Estiloimportado1">
    <w:name w:val="Estilo importado 1"/>
    <w:qFormat/>
    <w:rsid w:val="009D7E06"/>
    <w:pPr>
      <w:numPr>
        <w:numId w:val="4"/>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top w:w="0" w:type="dxa"/>
        <w:left w:w="115" w:type="dxa"/>
        <w:bottom w:w="0" w:type="dxa"/>
        <w:right w:w="115" w:type="dxa"/>
      </w:tblCellMar>
    </w:tblPr>
  </w:style>
  <w:style w:type="table" w:customStyle="1" w:styleId="7">
    <w:name w:val="7"/>
    <w:basedOn w:val="TableNormal"/>
    <w:rsid w:val="009D7E06"/>
    <w:tblPr>
      <w:tblStyleRowBandSize w:val="1"/>
      <w:tblStyleColBandSize w:val="1"/>
      <w:tblCellMar>
        <w:top w:w="0" w:type="dxa"/>
        <w:left w:w="115" w:type="dxa"/>
        <w:bottom w:w="0" w:type="dxa"/>
        <w:right w:w="115" w:type="dxa"/>
      </w:tblCellMar>
    </w:tblPr>
  </w:style>
  <w:style w:type="table" w:customStyle="1" w:styleId="6">
    <w:name w:val="6"/>
    <w:basedOn w:val="TableNormal"/>
    <w:rsid w:val="009D7E06"/>
    <w:tblPr>
      <w:tblStyleRowBandSize w:val="1"/>
      <w:tblStyleColBandSize w:val="1"/>
      <w:tblCellMar>
        <w:top w:w="0" w:type="dxa"/>
        <w:left w:w="115" w:type="dxa"/>
        <w:bottom w:w="0" w:type="dxa"/>
        <w:right w:w="115" w:type="dxa"/>
      </w:tblCellMar>
    </w:tblPr>
  </w:style>
  <w:style w:type="table" w:customStyle="1" w:styleId="5">
    <w:name w:val="5"/>
    <w:basedOn w:val="TableNormal"/>
    <w:rsid w:val="009D7E06"/>
    <w:tblPr>
      <w:tblStyleRowBandSize w:val="1"/>
      <w:tblStyleColBandSize w:val="1"/>
      <w:tblCellMar>
        <w:top w:w="0" w:type="dxa"/>
        <w:left w:w="115" w:type="dxa"/>
        <w:bottom w:w="0" w:type="dxa"/>
        <w:right w:w="115" w:type="dxa"/>
      </w:tblCellMar>
    </w:tblPr>
  </w:style>
  <w:style w:type="table" w:customStyle="1" w:styleId="4">
    <w:name w:val="4"/>
    <w:basedOn w:val="TableNormal"/>
    <w:rsid w:val="009D7E06"/>
    <w:tblPr>
      <w:tblStyleRowBandSize w:val="1"/>
      <w:tblStyleColBandSize w:val="1"/>
      <w:tblCellMar>
        <w:top w:w="0" w:type="dxa"/>
        <w:left w:w="115" w:type="dxa"/>
        <w:bottom w:w="0" w:type="dxa"/>
        <w:right w:w="115" w:type="dxa"/>
      </w:tblCellMar>
    </w:tblPr>
  </w:style>
  <w:style w:type="table" w:customStyle="1" w:styleId="3">
    <w:name w:val="3"/>
    <w:basedOn w:val="TableNormal"/>
    <w:rsid w:val="009D7E06"/>
    <w:tblPr>
      <w:tblStyleRowBandSize w:val="1"/>
      <w:tblStyleColBandSize w:val="1"/>
      <w:tblCellMar>
        <w:top w:w="0" w:type="dxa"/>
        <w:left w:w="115" w:type="dxa"/>
        <w:bottom w:w="0" w:type="dxa"/>
        <w:right w:w="115" w:type="dxa"/>
      </w:tblCellMar>
    </w:tblPr>
  </w:style>
  <w:style w:type="table" w:customStyle="1" w:styleId="2">
    <w:name w:val="2"/>
    <w:basedOn w:val="TableNormal"/>
    <w:rsid w:val="009D7E06"/>
    <w:tblPr>
      <w:tblStyleRowBandSize w:val="1"/>
      <w:tblStyleColBandSize w:val="1"/>
      <w:tblCellMar>
        <w:top w:w="0" w:type="dxa"/>
        <w:left w:w="115" w:type="dxa"/>
        <w:bottom w:w="0" w:type="dxa"/>
        <w:right w:w="115" w:type="dxa"/>
      </w:tblCellMar>
    </w:tblPr>
  </w:style>
  <w:style w:type="table" w:customStyle="1" w:styleId="1">
    <w:name w:val="1"/>
    <w:basedOn w:val="TableNormal"/>
    <w:rsid w:val="009D7E06"/>
    <w:tblPr>
      <w:tblStyleRowBandSize w:val="1"/>
      <w:tblStyleColBandSize w:val="1"/>
      <w:tblCellMar>
        <w:top w:w="0" w:type="dxa"/>
        <w:left w:w="115" w:type="dxa"/>
        <w:bottom w:w="0"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top w:w="0" w:type="dxa"/>
        <w:left w:w="115" w:type="dxa"/>
        <w:bottom w:w="0" w:type="dxa"/>
        <w:right w:w="115" w:type="dxa"/>
      </w:tblCellMar>
    </w:tblPr>
  </w:style>
  <w:style w:type="table" w:customStyle="1" w:styleId="71">
    <w:name w:val="71"/>
    <w:basedOn w:val="TableNormal"/>
    <w:rsid w:val="009D7E06"/>
    <w:tblPr>
      <w:tblStyleRowBandSize w:val="1"/>
      <w:tblStyleColBandSize w:val="1"/>
      <w:tblCellMar>
        <w:top w:w="0" w:type="dxa"/>
        <w:left w:w="115" w:type="dxa"/>
        <w:bottom w:w="0" w:type="dxa"/>
        <w:right w:w="115" w:type="dxa"/>
      </w:tblCellMar>
    </w:tblPr>
  </w:style>
  <w:style w:type="table" w:customStyle="1" w:styleId="61">
    <w:name w:val="61"/>
    <w:basedOn w:val="TableNormal"/>
    <w:rsid w:val="009D7E06"/>
    <w:tblPr>
      <w:tblStyleRowBandSize w:val="1"/>
      <w:tblStyleColBandSize w:val="1"/>
      <w:tblCellMar>
        <w:top w:w="0" w:type="dxa"/>
        <w:left w:w="115" w:type="dxa"/>
        <w:bottom w:w="0" w:type="dxa"/>
        <w:right w:w="115" w:type="dxa"/>
      </w:tblCellMar>
    </w:tblPr>
  </w:style>
  <w:style w:type="table" w:customStyle="1" w:styleId="51">
    <w:name w:val="51"/>
    <w:basedOn w:val="TableNormal"/>
    <w:rsid w:val="009D7E06"/>
    <w:tblPr>
      <w:tblStyleRowBandSize w:val="1"/>
      <w:tblStyleColBandSize w:val="1"/>
      <w:tblCellMar>
        <w:top w:w="0" w:type="dxa"/>
        <w:left w:w="115" w:type="dxa"/>
        <w:bottom w:w="0" w:type="dxa"/>
        <w:right w:w="115" w:type="dxa"/>
      </w:tblCellMar>
    </w:tblPr>
  </w:style>
  <w:style w:type="table" w:customStyle="1" w:styleId="41">
    <w:name w:val="41"/>
    <w:basedOn w:val="TableNormal"/>
    <w:rsid w:val="009D7E06"/>
    <w:tblPr>
      <w:tblStyleRowBandSize w:val="1"/>
      <w:tblStyleColBandSize w:val="1"/>
      <w:tblCellMar>
        <w:top w:w="0" w:type="dxa"/>
        <w:left w:w="115" w:type="dxa"/>
        <w:bottom w:w="0" w:type="dxa"/>
        <w:right w:w="115" w:type="dxa"/>
      </w:tblCellMar>
    </w:tblPr>
  </w:style>
  <w:style w:type="table" w:customStyle="1" w:styleId="31">
    <w:name w:val="31"/>
    <w:basedOn w:val="TableNormal"/>
    <w:rsid w:val="009D7E06"/>
    <w:tblPr>
      <w:tblStyleRowBandSize w:val="1"/>
      <w:tblStyleColBandSize w:val="1"/>
      <w:tblCellMar>
        <w:top w:w="0" w:type="dxa"/>
        <w:left w:w="115" w:type="dxa"/>
        <w:bottom w:w="0" w:type="dxa"/>
        <w:right w:w="115" w:type="dxa"/>
      </w:tblCellMar>
    </w:tblPr>
  </w:style>
  <w:style w:type="table" w:customStyle="1" w:styleId="21">
    <w:name w:val="21"/>
    <w:basedOn w:val="TableNormal"/>
    <w:rsid w:val="009D7E06"/>
    <w:tblPr>
      <w:tblStyleRowBandSize w:val="1"/>
      <w:tblStyleColBandSize w:val="1"/>
      <w:tblCellMar>
        <w:top w:w="0" w:type="dxa"/>
        <w:left w:w="115" w:type="dxa"/>
        <w:bottom w:w="0" w:type="dxa"/>
        <w:right w:w="115" w:type="dxa"/>
      </w:tblCellMar>
    </w:tblPr>
  </w:style>
  <w:style w:type="table" w:customStyle="1" w:styleId="11">
    <w:name w:val="11"/>
    <w:basedOn w:val="TableNormal"/>
    <w:rsid w:val="009D7E06"/>
    <w:tblPr>
      <w:tblStyleRowBandSize w:val="1"/>
      <w:tblStyleColBandSize w:val="1"/>
      <w:tblCellMar>
        <w:top w:w="0" w:type="dxa"/>
        <w:left w:w="115" w:type="dxa"/>
        <w:bottom w:w="0"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styleId="Tabladecuadrcula5oscura">
    <w:name w:val="Grid Table 5 Dark"/>
    <w:basedOn w:val="Tablanormal"/>
    <w:uiPriority w:val="50"/>
    <w:rsid w:val="009602B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Mencinsinresolver5">
    <w:name w:val="Mención sin resolver5"/>
    <w:basedOn w:val="Fuentedeprrafopredeter"/>
    <w:uiPriority w:val="99"/>
    <w:semiHidden/>
    <w:unhideWhenUsed/>
    <w:rsid w:val="002079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12815854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CAPULHUAC/art_92_xliii_a.web?token=03AAYGu2QXr1k6e2f81CAL3AbNkRLIGbS4iaDpdsF9BDmIByUJu_aKy8jR5v8HF2hSaelRPUHnwMbE8EqVHljiTLrBKxCBspVPuDuhpxpMzH3ec0Hljm8aNGkDpM6tLNrFWZG2JE6OSwFRSPloae2CZ55JyX9VEpo_x20shb3xVQIIBxnfand8C0v3BYJ5rBG-VmxysLLdQlq9xy3eGpqOiLkCdMxUnNEgnQXVTDcInH2ZihlqoWhPAs1UycHP93bdmgwB2RthdUI5At14q08Jx94FXIvA-8tB9PgYehtJUN0p5ypDQiiWkP4BUxj15rk5UvHjYdwtt6WFFh77RfABmjYpptn1PlpVhg6n2sq2XW8c1whdOjq-P1iMxi8GoADFw51ujq4iqrLp6DNEXlvPcXGiQY-Tykd_IbRh4wFkRlW0JjF8rQ_qJfHIjtfiqfjxNARuDX8x6GDBe6IZFJOoTm4pbbazO7TDRKbY3p1b0ah-WdNlXnEyjT4tYhvl7crFUlu3JBQfikJV-vtT6kTjH5DG5LaljOrtaxcpb8lcZGmKour5-ZOG2GI"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pomex.org.mx/ipo3/lgt/indice/CAPULHUAC/art_92_xliii_a.web?token=03AAYGu2QXr1k6e2f81CAL3AbNkRLIGbS4iaDpdsF9BDmIByUJu_aKy8jR5v8HF2hSaelRPUHnwMbE8EqVHljiTLrBKxCBspVPuDuhpxpMzH3ec0Hljm8aNGkDpM6tLNrFWZG2JE6OSwFRSPloae2CZ55JyX9VEpo_x20shb3xVQIIBxnfand8C0v3BYJ5rBG-VmxysLLdQlq9xy3eGpqOiLkCdMxUnNEgnQXVTDcInH2ZihlqoWhPAs1UycHP93bdmgwB2RthdUI5At14q08Jx94FXIvA-8tB9PgYehtJUN0p5ypDQiiWkP4BUxj15rk5UvHjYdwtt6WFFh77RfABmjYpptn1PlpVhg6n2sq2XW8c1whdOjq-P1iMxi8GoADFw51ujq4iqrLp6DNEXlvPcXGiQY-Tykd_IbRh4wFkRlW0JjF8rQ_qJfHIjtfiqfjxNARuDX8x6GDBe6IZFJOoTm4pbbazO7TDRKbY3p1b0ah-WdNlXnEyjT4tYhvl7crFUlu3JBQfikJV-vtT6kTjH5DG5LaljOrtaxcpb8lcZGmKour5-ZOG2GI"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hyperlink" Target="https://www.ipomex.org.mx/ipo3/lgt/indice/CAPULHUAC/art_92_xliii_a.web?token=03AAYGu2QXr1k6e2f81CAL3AbNkRLIGbS4iaDpdsF9BDmIByUJu_aKy8jR5v8HF2hSaelRPUHnwMbE8EqVHljiTLrBKxCBspVPuDuhpxpMzH3ec0Hljm8aNGkDpM6tLNrFWZG2JE6OSwFRSPloae2CZ55JyX9VEpo_x20shb3xVQIIBxnfand8C0v3BYJ5rBG-VmxysLLdQlq9xy3eGpqOiLkCdMxUnNEgnQXVTDcInH2ZihlqoWhPAs1UycHP93bdmgwB2RthdUI5At14q08Jx94FXIvA-8tB9PgYehtJUN0p5ypDQiiWkP4BUxj15rk5UvHjYdwtt6WFFh77RfABmjYpptn1PlpVhg6n2sq2XW8c1whdOjq-P1iMxi8GoADFw51ujq4iqrLp6DNEXlvPcXGiQY-Tykd_IbRh4wFkRlW0JjF8rQ_qJfHIjtfiqfjxNARuDX8x6GDBe6IZFJOoTm4pbbazO7TDRKbY3p1b0ah-WdNlXnEyjT4tYhvl7crFUlu3JBQfikJV-vtT6kTjH5DG5LaljOrtaxcpb8lcZGmKour5-ZOG2GI"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64ECA-7568-44B4-90DE-A76E255C2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37</Pages>
  <Words>8699</Words>
  <Characters>47846</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INFOEM492</cp:lastModifiedBy>
  <cp:revision>13</cp:revision>
  <dcterms:created xsi:type="dcterms:W3CDTF">2023-10-17T18:52:00Z</dcterms:created>
  <dcterms:modified xsi:type="dcterms:W3CDTF">2023-12-07T21:00:00Z</dcterms:modified>
</cp:coreProperties>
</file>