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686" w14:textId="01A0F9FE" w:rsidR="007A5836" w:rsidRPr="00081997" w:rsidRDefault="007A5836" w:rsidP="00081997">
      <w:pPr>
        <w:spacing w:line="360" w:lineRule="auto"/>
        <w:jc w:val="both"/>
        <w:rPr>
          <w:rFonts w:ascii="Palatino Linotype" w:hAnsi="Palatino Linotype"/>
          <w:color w:val="000000" w:themeColor="text1"/>
        </w:rPr>
      </w:pPr>
      <w:r w:rsidRPr="00081997">
        <w:rPr>
          <w:rFonts w:ascii="Palatino Linotype" w:hAnsi="Palatino Linotype"/>
          <w:color w:val="000000" w:themeColor="text1"/>
        </w:rPr>
        <w:t xml:space="preserve">Resolución del Pleno del Instituto de Transparencia, </w:t>
      </w:r>
      <w:r w:rsidR="00AB4B44" w:rsidRPr="00081997">
        <w:rPr>
          <w:rFonts w:ascii="Palatino Linotype" w:hAnsi="Palatino Linotype"/>
          <w:color w:val="000000" w:themeColor="text1"/>
        </w:rPr>
        <w:t>Acceso a la Información</w:t>
      </w:r>
      <w:r w:rsidRPr="00081997">
        <w:rPr>
          <w:rFonts w:ascii="Palatino Linotype" w:hAnsi="Palatino Linotype"/>
          <w:color w:val="000000" w:themeColor="text1"/>
        </w:rPr>
        <w:t xml:space="preserve"> Pública y Protección de Datos Personales del Estado de México y Municipios, con domicilio en Metepec, Estado de México, </w:t>
      </w:r>
      <w:r w:rsidR="00C42EC3" w:rsidRPr="00081997">
        <w:rPr>
          <w:rFonts w:ascii="Palatino Linotype" w:hAnsi="Palatino Linotype"/>
          <w:color w:val="000000" w:themeColor="text1"/>
        </w:rPr>
        <w:t>del</w:t>
      </w:r>
      <w:r w:rsidRPr="00081997">
        <w:rPr>
          <w:rFonts w:ascii="Palatino Linotype" w:hAnsi="Palatino Linotype"/>
          <w:color w:val="000000" w:themeColor="text1"/>
        </w:rPr>
        <w:t xml:space="preserve"> </w:t>
      </w:r>
      <w:r w:rsidR="00C558FF" w:rsidRPr="00081997">
        <w:rPr>
          <w:rFonts w:ascii="Palatino Linotype" w:hAnsi="Palatino Linotype"/>
          <w:color w:val="000000" w:themeColor="text1"/>
        </w:rPr>
        <w:t>nueve</w:t>
      </w:r>
      <w:r w:rsidR="00A87502" w:rsidRPr="00081997">
        <w:rPr>
          <w:rFonts w:ascii="Palatino Linotype" w:hAnsi="Palatino Linotype"/>
          <w:color w:val="000000" w:themeColor="text1"/>
        </w:rPr>
        <w:t xml:space="preserve"> de agosto </w:t>
      </w:r>
      <w:r w:rsidR="000E2163" w:rsidRPr="00081997">
        <w:rPr>
          <w:rFonts w:ascii="Palatino Linotype" w:hAnsi="Palatino Linotype"/>
          <w:color w:val="000000" w:themeColor="text1"/>
        </w:rPr>
        <w:t>de dos mil veintitrés</w:t>
      </w:r>
      <w:r w:rsidR="003D6267" w:rsidRPr="00081997">
        <w:rPr>
          <w:rFonts w:ascii="Palatino Linotype" w:hAnsi="Palatino Linotype"/>
          <w:color w:val="000000" w:themeColor="text1"/>
        </w:rPr>
        <w:t xml:space="preserve">. </w:t>
      </w:r>
    </w:p>
    <w:p w14:paraId="03450F91" w14:textId="5C86D2ED" w:rsidR="007A5836" w:rsidRPr="00081997" w:rsidRDefault="007A5836" w:rsidP="00081997">
      <w:pPr>
        <w:spacing w:line="360" w:lineRule="auto"/>
        <w:jc w:val="both"/>
        <w:rPr>
          <w:rFonts w:ascii="Palatino Linotype" w:hAnsi="Palatino Linotype"/>
          <w:color w:val="000000" w:themeColor="text1"/>
        </w:rPr>
      </w:pPr>
    </w:p>
    <w:p w14:paraId="0B72D996" w14:textId="1377BD0B" w:rsidR="007A5836" w:rsidRPr="00081997" w:rsidRDefault="007A5836" w:rsidP="00081997">
      <w:pPr>
        <w:spacing w:line="360" w:lineRule="auto"/>
        <w:jc w:val="both"/>
        <w:rPr>
          <w:rFonts w:ascii="Palatino Linotype" w:hAnsi="Palatino Linotype"/>
          <w:color w:val="000000" w:themeColor="text1"/>
        </w:rPr>
      </w:pPr>
      <w:r w:rsidRPr="00081997">
        <w:rPr>
          <w:rFonts w:ascii="Palatino Linotype" w:hAnsi="Palatino Linotype"/>
          <w:b/>
          <w:color w:val="000000" w:themeColor="text1"/>
        </w:rPr>
        <w:t>VISTO</w:t>
      </w:r>
      <w:r w:rsidRPr="00081997">
        <w:rPr>
          <w:rFonts w:ascii="Palatino Linotype" w:hAnsi="Palatino Linotype"/>
          <w:color w:val="000000" w:themeColor="text1"/>
        </w:rPr>
        <w:t xml:space="preserve"> el exp</w:t>
      </w:r>
      <w:r w:rsidR="00F872DB" w:rsidRPr="00081997">
        <w:rPr>
          <w:rFonts w:ascii="Palatino Linotype" w:hAnsi="Palatino Linotype"/>
          <w:color w:val="000000" w:themeColor="text1"/>
        </w:rPr>
        <w:t>ediente formado con motivo del R</w:t>
      </w:r>
      <w:r w:rsidRPr="00081997">
        <w:rPr>
          <w:rFonts w:ascii="Palatino Linotype" w:hAnsi="Palatino Linotype"/>
          <w:color w:val="000000" w:themeColor="text1"/>
        </w:rPr>
        <w:t xml:space="preserve">ecurso de </w:t>
      </w:r>
      <w:r w:rsidR="00F872DB" w:rsidRPr="00081997">
        <w:rPr>
          <w:rFonts w:ascii="Palatino Linotype" w:hAnsi="Palatino Linotype"/>
          <w:color w:val="000000" w:themeColor="text1"/>
        </w:rPr>
        <w:t>R</w:t>
      </w:r>
      <w:r w:rsidRPr="00081997">
        <w:rPr>
          <w:rFonts w:ascii="Palatino Linotype" w:hAnsi="Palatino Linotype"/>
          <w:color w:val="000000" w:themeColor="text1"/>
        </w:rPr>
        <w:t>evisión</w:t>
      </w:r>
      <w:r w:rsidRPr="00081997">
        <w:rPr>
          <w:rFonts w:ascii="Palatino Linotype" w:hAnsi="Palatino Linotype"/>
          <w:b/>
          <w:bCs/>
          <w:color w:val="000000" w:themeColor="text1"/>
        </w:rPr>
        <w:t xml:space="preserve"> </w:t>
      </w:r>
      <w:r w:rsidR="008515BE" w:rsidRPr="00081997">
        <w:rPr>
          <w:rFonts w:ascii="Palatino Linotype" w:hAnsi="Palatino Linotype"/>
          <w:b/>
          <w:color w:val="000000" w:themeColor="text1"/>
        </w:rPr>
        <w:t>0</w:t>
      </w:r>
      <w:r w:rsidR="008B21D5" w:rsidRPr="00081997">
        <w:rPr>
          <w:rFonts w:ascii="Palatino Linotype" w:hAnsi="Palatino Linotype"/>
          <w:b/>
          <w:color w:val="000000" w:themeColor="text1"/>
        </w:rPr>
        <w:t>1277</w:t>
      </w:r>
      <w:r w:rsidR="00A9204E" w:rsidRPr="00081997">
        <w:rPr>
          <w:rFonts w:ascii="Palatino Linotype" w:hAnsi="Palatino Linotype"/>
          <w:b/>
          <w:color w:val="000000" w:themeColor="text1"/>
        </w:rPr>
        <w:t>/INFOEM/IP/RR/202</w:t>
      </w:r>
      <w:r w:rsidR="000E2163" w:rsidRPr="00081997">
        <w:rPr>
          <w:rFonts w:ascii="Palatino Linotype" w:hAnsi="Palatino Linotype"/>
          <w:b/>
          <w:color w:val="000000" w:themeColor="text1"/>
        </w:rPr>
        <w:t>3</w:t>
      </w:r>
      <w:r w:rsidRPr="00081997">
        <w:rPr>
          <w:rFonts w:ascii="Palatino Linotype" w:hAnsi="Palatino Linotype"/>
          <w:color w:val="000000" w:themeColor="text1"/>
        </w:rPr>
        <w:t xml:space="preserve">, </w:t>
      </w:r>
      <w:r w:rsidR="00A612E2" w:rsidRPr="00081997">
        <w:rPr>
          <w:rFonts w:ascii="Palatino Linotype" w:hAnsi="Palatino Linotype"/>
          <w:color w:val="000000" w:themeColor="text1"/>
        </w:rPr>
        <w:t>promovido por</w:t>
      </w:r>
      <w:r w:rsidR="00065398" w:rsidRPr="00081997">
        <w:rPr>
          <w:rFonts w:ascii="Palatino Linotype" w:hAnsi="Palatino Linotype"/>
          <w:color w:val="000000" w:themeColor="text1"/>
        </w:rPr>
        <w:t xml:space="preserve"> el </w:t>
      </w:r>
      <w:r w:rsidR="001E0F91">
        <w:rPr>
          <w:rFonts w:ascii="Palatino Linotype" w:hAnsi="Palatino Linotype"/>
          <w:b/>
          <w:color w:val="000000" w:themeColor="text1"/>
        </w:rPr>
        <w:t>XXXXXXXXXX</w:t>
      </w:r>
      <w:r w:rsidR="00A612E2" w:rsidRPr="00081997">
        <w:rPr>
          <w:rFonts w:ascii="Palatino Linotype" w:hAnsi="Palatino Linotype"/>
          <w:b/>
          <w:color w:val="000000" w:themeColor="text1"/>
        </w:rPr>
        <w:t>,</w:t>
      </w:r>
      <w:r w:rsidR="00A612E2" w:rsidRPr="00081997">
        <w:rPr>
          <w:rFonts w:ascii="Palatino Linotype" w:hAnsi="Palatino Linotype" w:cs="Arial"/>
          <w:b/>
          <w:color w:val="000000" w:themeColor="text1"/>
          <w:lang w:val="es-ES"/>
        </w:rPr>
        <w:t xml:space="preserve"> </w:t>
      </w:r>
      <w:r w:rsidR="00A612E2" w:rsidRPr="00081997">
        <w:rPr>
          <w:rFonts w:ascii="Palatino Linotype" w:hAnsi="Palatino Linotype"/>
          <w:color w:val="000000" w:themeColor="text1"/>
          <w:lang w:val="es-ES"/>
        </w:rPr>
        <w:t>que</w:t>
      </w:r>
      <w:r w:rsidR="00A612E2" w:rsidRPr="00081997">
        <w:rPr>
          <w:rFonts w:ascii="Palatino Linotype" w:hAnsi="Palatino Linotype" w:cs="Arial"/>
          <w:b/>
          <w:color w:val="000000" w:themeColor="text1"/>
          <w:lang w:val="es-ES"/>
        </w:rPr>
        <w:t xml:space="preserve"> </w:t>
      </w:r>
      <w:r w:rsidR="00A612E2" w:rsidRPr="00081997">
        <w:rPr>
          <w:rFonts w:ascii="Palatino Linotype" w:hAnsi="Palatino Linotype"/>
          <w:color w:val="000000" w:themeColor="text1"/>
        </w:rPr>
        <w:t xml:space="preserve">en lo sucesivo se denominará </w:t>
      </w:r>
      <w:r w:rsidR="00A612E2" w:rsidRPr="00081997">
        <w:rPr>
          <w:rFonts w:ascii="Palatino Linotype" w:hAnsi="Palatino Linotype" w:cs="Arial"/>
          <w:b/>
          <w:color w:val="000000" w:themeColor="text1"/>
          <w:lang w:val="es-ES"/>
        </w:rPr>
        <w:t>EL RECURRENTE</w:t>
      </w:r>
      <w:r w:rsidR="00A612E2" w:rsidRPr="00081997">
        <w:rPr>
          <w:rFonts w:ascii="Palatino Linotype" w:hAnsi="Palatino Linotype"/>
          <w:color w:val="000000" w:themeColor="text1"/>
        </w:rPr>
        <w:t>,</w:t>
      </w:r>
      <w:r w:rsidRPr="00081997">
        <w:rPr>
          <w:rFonts w:ascii="Palatino Linotype" w:hAnsi="Palatino Linotype"/>
          <w:color w:val="000000" w:themeColor="text1"/>
        </w:rPr>
        <w:t xml:space="preserve"> en contra de la respuesta emitida por </w:t>
      </w:r>
      <w:r w:rsidR="00CB6AE1" w:rsidRPr="00081997">
        <w:rPr>
          <w:rFonts w:ascii="Palatino Linotype" w:hAnsi="Palatino Linotype"/>
          <w:color w:val="000000" w:themeColor="text1"/>
        </w:rPr>
        <w:t xml:space="preserve">el </w:t>
      </w:r>
      <w:r w:rsidR="008B21D5" w:rsidRPr="00081997">
        <w:rPr>
          <w:rFonts w:ascii="Palatino Linotype" w:hAnsi="Palatino Linotype" w:cs="Arial"/>
          <w:b/>
          <w:color w:val="000000" w:themeColor="text1"/>
          <w:lang w:val="es-ES"/>
        </w:rPr>
        <w:t>Partido Morena</w:t>
      </w:r>
      <w:r w:rsidR="00020FB5" w:rsidRPr="00081997">
        <w:rPr>
          <w:rFonts w:ascii="Palatino Linotype" w:hAnsi="Palatino Linotype" w:cs="Arial"/>
          <w:b/>
          <w:color w:val="000000" w:themeColor="text1"/>
          <w:lang w:val="es-ES"/>
        </w:rPr>
        <w:t>,</w:t>
      </w:r>
      <w:r w:rsidRPr="00081997">
        <w:rPr>
          <w:rFonts w:ascii="Palatino Linotype" w:hAnsi="Palatino Linotype"/>
          <w:color w:val="000000" w:themeColor="text1"/>
        </w:rPr>
        <w:t xml:space="preserve"> </w:t>
      </w:r>
      <w:r w:rsidR="00062086" w:rsidRPr="00081997">
        <w:rPr>
          <w:rFonts w:ascii="Palatino Linotype" w:hAnsi="Palatino Linotype"/>
          <w:color w:val="000000" w:themeColor="text1"/>
        </w:rPr>
        <w:t xml:space="preserve">que </w:t>
      </w:r>
      <w:r w:rsidRPr="00081997">
        <w:rPr>
          <w:rFonts w:ascii="Palatino Linotype" w:hAnsi="Palatino Linotype"/>
          <w:color w:val="000000" w:themeColor="text1"/>
        </w:rPr>
        <w:t>en lo sucesivo</w:t>
      </w:r>
      <w:r w:rsidR="00EA33EA" w:rsidRPr="00081997">
        <w:rPr>
          <w:rFonts w:ascii="Palatino Linotype" w:hAnsi="Palatino Linotype"/>
          <w:color w:val="000000" w:themeColor="text1"/>
        </w:rPr>
        <w:t xml:space="preserve"> se denominará </w:t>
      </w:r>
      <w:r w:rsidRPr="00081997">
        <w:rPr>
          <w:rFonts w:ascii="Palatino Linotype" w:hAnsi="Palatino Linotype"/>
          <w:b/>
          <w:color w:val="000000" w:themeColor="text1"/>
        </w:rPr>
        <w:t>EL SUJETO OBLIGADO</w:t>
      </w:r>
      <w:r w:rsidRPr="00081997">
        <w:rPr>
          <w:rFonts w:ascii="Palatino Linotype" w:hAnsi="Palatino Linotype"/>
          <w:color w:val="000000" w:themeColor="text1"/>
        </w:rPr>
        <w:t xml:space="preserve">, se procede a dictar la presente resolución con base en lo siguiente: </w:t>
      </w:r>
    </w:p>
    <w:p w14:paraId="538071BA" w14:textId="77777777" w:rsidR="00DC12E5" w:rsidRPr="00081997" w:rsidRDefault="00DC12E5" w:rsidP="00081997">
      <w:pPr>
        <w:jc w:val="both"/>
        <w:rPr>
          <w:rFonts w:ascii="Palatino Linotype" w:hAnsi="Palatino Linotype"/>
          <w:color w:val="000000" w:themeColor="text1"/>
        </w:rPr>
      </w:pPr>
    </w:p>
    <w:p w14:paraId="60926F88" w14:textId="778DB414" w:rsidR="007A5836" w:rsidRPr="00081997" w:rsidRDefault="00AB4B44" w:rsidP="00081997">
      <w:pPr>
        <w:jc w:val="center"/>
        <w:rPr>
          <w:rFonts w:ascii="Palatino Linotype" w:hAnsi="Palatino Linotype"/>
          <w:b/>
          <w:bCs/>
          <w:color w:val="000000" w:themeColor="text1"/>
          <w:spacing w:val="60"/>
          <w:sz w:val="28"/>
        </w:rPr>
      </w:pPr>
      <w:r w:rsidRPr="00081997">
        <w:rPr>
          <w:rFonts w:ascii="Palatino Linotype" w:hAnsi="Palatino Linotype"/>
          <w:b/>
          <w:bCs/>
          <w:color w:val="000000" w:themeColor="text1"/>
          <w:spacing w:val="60"/>
          <w:sz w:val="28"/>
        </w:rPr>
        <w:t>ANTECEDENTES</w:t>
      </w:r>
    </w:p>
    <w:p w14:paraId="6CCD912A" w14:textId="77777777" w:rsidR="007A5836" w:rsidRPr="00081997" w:rsidRDefault="007A5836" w:rsidP="00081997">
      <w:pPr>
        <w:jc w:val="center"/>
        <w:rPr>
          <w:rFonts w:ascii="Palatino Linotype" w:hAnsi="Palatino Linotype"/>
          <w:b/>
          <w:bCs/>
          <w:color w:val="000000" w:themeColor="text1"/>
          <w:spacing w:val="60"/>
        </w:rPr>
      </w:pPr>
    </w:p>
    <w:p w14:paraId="03CC829F" w14:textId="57FF9DB2" w:rsidR="00EA7FD8" w:rsidRPr="00081997" w:rsidRDefault="00EA7FD8" w:rsidP="00081997">
      <w:pPr>
        <w:spacing w:line="360" w:lineRule="auto"/>
        <w:jc w:val="both"/>
        <w:rPr>
          <w:rFonts w:ascii="Palatino Linotype" w:hAnsi="Palatino Linotype"/>
          <w:b/>
          <w:bCs/>
          <w:color w:val="000000" w:themeColor="text1"/>
          <w:spacing w:val="60"/>
        </w:rPr>
      </w:pPr>
      <w:r w:rsidRPr="00081997">
        <w:rPr>
          <w:rFonts w:ascii="Palatino Linotype" w:hAnsi="Palatino Linotype"/>
          <w:b/>
          <w:color w:val="000000" w:themeColor="text1"/>
          <w:sz w:val="28"/>
          <w:szCs w:val="28"/>
        </w:rPr>
        <w:t>I. De la Solicitud de Información</w:t>
      </w:r>
    </w:p>
    <w:p w14:paraId="1983F9B3" w14:textId="0C95B81F" w:rsidR="00363B79" w:rsidRPr="00081997" w:rsidRDefault="00363B79" w:rsidP="00081997">
      <w:pPr>
        <w:spacing w:line="360" w:lineRule="auto"/>
        <w:jc w:val="both"/>
        <w:rPr>
          <w:rFonts w:ascii="Palatino Linotype" w:hAnsi="Palatino Linotype" w:cs="Arial"/>
          <w:color w:val="000000" w:themeColor="text1"/>
        </w:rPr>
      </w:pPr>
      <w:r w:rsidRPr="00081997">
        <w:rPr>
          <w:rFonts w:ascii="Palatino Linotype" w:hAnsi="Palatino Linotype" w:cs="Arial"/>
          <w:color w:val="000000" w:themeColor="text1"/>
        </w:rPr>
        <w:t>E</w:t>
      </w:r>
      <w:r w:rsidR="00AB47E0" w:rsidRPr="00081997">
        <w:rPr>
          <w:rFonts w:ascii="Palatino Linotype" w:hAnsi="Palatino Linotype" w:cs="Arial"/>
          <w:color w:val="000000" w:themeColor="text1"/>
        </w:rPr>
        <w:t xml:space="preserve">l </w:t>
      </w:r>
      <w:r w:rsidR="00065398" w:rsidRPr="00081997">
        <w:rPr>
          <w:rFonts w:ascii="Palatino Linotype" w:hAnsi="Palatino Linotype" w:cs="Arial"/>
          <w:color w:val="000000" w:themeColor="text1"/>
        </w:rPr>
        <w:t xml:space="preserve">veinte de </w:t>
      </w:r>
      <w:r w:rsidR="00B02459" w:rsidRPr="00081997">
        <w:rPr>
          <w:rFonts w:ascii="Palatino Linotype" w:hAnsi="Palatino Linotype" w:cs="Arial"/>
          <w:color w:val="000000" w:themeColor="text1"/>
        </w:rPr>
        <w:t>enero</w:t>
      </w:r>
      <w:r w:rsidR="00065398" w:rsidRPr="00081997">
        <w:rPr>
          <w:rFonts w:ascii="Palatino Linotype" w:hAnsi="Palatino Linotype" w:cs="Arial"/>
          <w:color w:val="000000" w:themeColor="text1"/>
        </w:rPr>
        <w:t xml:space="preserve"> </w:t>
      </w:r>
      <w:r w:rsidRPr="00081997">
        <w:rPr>
          <w:rFonts w:ascii="Palatino Linotype" w:hAnsi="Palatino Linotype" w:cs="Arial"/>
          <w:color w:val="000000" w:themeColor="text1"/>
        </w:rPr>
        <w:t>de dos mil veinti</w:t>
      </w:r>
      <w:r w:rsidR="00AB47E0" w:rsidRPr="00081997">
        <w:rPr>
          <w:rFonts w:ascii="Palatino Linotype" w:hAnsi="Palatino Linotype" w:cs="Arial"/>
          <w:color w:val="000000" w:themeColor="text1"/>
        </w:rPr>
        <w:t>trés</w:t>
      </w:r>
      <w:r w:rsidRPr="00081997">
        <w:rPr>
          <w:rFonts w:ascii="Palatino Linotype" w:hAnsi="Palatino Linotype" w:cs="Arial"/>
          <w:color w:val="000000" w:themeColor="text1"/>
        </w:rPr>
        <w:t xml:space="preserve">, </w:t>
      </w:r>
      <w:r w:rsidRPr="00081997">
        <w:rPr>
          <w:rFonts w:ascii="Palatino Linotype" w:hAnsi="Palatino Linotype"/>
          <w:b/>
          <w:color w:val="000000" w:themeColor="text1"/>
        </w:rPr>
        <w:t>EL RECURRENTE</w:t>
      </w:r>
      <w:r w:rsidRPr="00081997">
        <w:rPr>
          <w:rFonts w:ascii="Palatino Linotype" w:hAnsi="Palatino Linotype" w:cs="Arial"/>
        </w:rPr>
        <w:t xml:space="preserve"> presentó a través de</w:t>
      </w:r>
      <w:r w:rsidR="00F51293" w:rsidRPr="00081997">
        <w:rPr>
          <w:rFonts w:ascii="Palatino Linotype" w:hAnsi="Palatino Linotype" w:cs="Arial"/>
        </w:rPr>
        <w:t xml:space="preserve">l </w:t>
      </w:r>
      <w:r w:rsidRPr="00081997">
        <w:rPr>
          <w:rFonts w:ascii="Palatino Linotype" w:hAnsi="Palatino Linotype" w:cs="Arial"/>
          <w:color w:val="000000" w:themeColor="text1"/>
        </w:rPr>
        <w:t xml:space="preserve">Sistema de Acceso a la Información Mexiquense, que en lo subsecuente se denominará </w:t>
      </w:r>
      <w:r w:rsidRPr="00081997">
        <w:rPr>
          <w:rFonts w:ascii="Palatino Linotype" w:hAnsi="Palatino Linotype" w:cs="Arial"/>
          <w:b/>
          <w:color w:val="000000" w:themeColor="text1"/>
        </w:rPr>
        <w:t>EL SAIMEX</w:t>
      </w:r>
      <w:r w:rsidRPr="00081997">
        <w:rPr>
          <w:rFonts w:ascii="Palatino Linotype" w:hAnsi="Palatino Linotype" w:cs="Arial"/>
          <w:color w:val="000000" w:themeColor="text1"/>
        </w:rPr>
        <w:t xml:space="preserve"> ante </w:t>
      </w:r>
      <w:r w:rsidRPr="00081997">
        <w:rPr>
          <w:rFonts w:ascii="Palatino Linotype" w:hAnsi="Palatino Linotype" w:cs="Arial"/>
          <w:b/>
          <w:color w:val="000000" w:themeColor="text1"/>
        </w:rPr>
        <w:t>EL SUJETO OBLIGADO</w:t>
      </w:r>
      <w:r w:rsidRPr="00081997">
        <w:rPr>
          <w:rFonts w:ascii="Palatino Linotype" w:hAnsi="Palatino Linotype" w:cs="Arial"/>
          <w:color w:val="000000" w:themeColor="text1"/>
        </w:rPr>
        <w:t>, la solicitud de acceso a la información pública, a la que se le asignó el número de expediente</w:t>
      </w:r>
      <w:r w:rsidRPr="00081997">
        <w:rPr>
          <w:rFonts w:ascii="Palatino Linotype" w:hAnsi="Palatino Linotype" w:cs="Arial"/>
          <w:b/>
          <w:color w:val="000000" w:themeColor="text1"/>
        </w:rPr>
        <w:t xml:space="preserve"> </w:t>
      </w:r>
      <w:r w:rsidR="00B02459" w:rsidRPr="00081997">
        <w:rPr>
          <w:rFonts w:ascii="Palatino Linotype" w:hAnsi="Palatino Linotype" w:cs="Arial"/>
          <w:b/>
          <w:color w:val="000000" w:themeColor="text1"/>
        </w:rPr>
        <w:t>00008/PMOR/IP/2023</w:t>
      </w:r>
      <w:r w:rsidRPr="00081997">
        <w:rPr>
          <w:rFonts w:ascii="Palatino Linotype" w:hAnsi="Palatino Linotype" w:cs="Arial"/>
          <w:b/>
          <w:color w:val="000000" w:themeColor="text1"/>
        </w:rPr>
        <w:t>,</w:t>
      </w:r>
      <w:r w:rsidRPr="00081997">
        <w:rPr>
          <w:rFonts w:ascii="Palatino Linotype" w:hAnsi="Palatino Linotype"/>
          <w:color w:val="000000" w:themeColor="text1"/>
        </w:rPr>
        <w:t xml:space="preserve"> mediante la cual requirió lo </w:t>
      </w:r>
      <w:r w:rsidRPr="00081997">
        <w:rPr>
          <w:rFonts w:ascii="Palatino Linotype" w:hAnsi="Palatino Linotype" w:cs="Arial"/>
          <w:color w:val="000000" w:themeColor="text1"/>
        </w:rPr>
        <w:t>siguiente</w:t>
      </w:r>
      <w:r w:rsidRPr="00081997">
        <w:rPr>
          <w:rFonts w:ascii="Palatino Linotype" w:hAnsi="Palatino Linotype"/>
          <w:color w:val="000000" w:themeColor="text1"/>
        </w:rPr>
        <w:t>:</w:t>
      </w:r>
    </w:p>
    <w:p w14:paraId="2DF8E127" w14:textId="77777777" w:rsidR="007A5836" w:rsidRPr="00081997" w:rsidRDefault="007A5836" w:rsidP="00081997">
      <w:pPr>
        <w:pStyle w:val="Prrafodelista"/>
        <w:ind w:left="851" w:right="899"/>
        <w:jc w:val="both"/>
        <w:rPr>
          <w:rFonts w:ascii="Palatino Linotype" w:hAnsi="Palatino Linotype" w:cs="Arial"/>
          <w:i/>
          <w:color w:val="000000" w:themeColor="text1"/>
          <w:sz w:val="22"/>
        </w:rPr>
      </w:pPr>
    </w:p>
    <w:p w14:paraId="3FE2529C" w14:textId="08BE4EC5" w:rsidR="007A5836" w:rsidRPr="00081997" w:rsidRDefault="007A5836" w:rsidP="00081997">
      <w:pPr>
        <w:pStyle w:val="Prrafodelista"/>
        <w:ind w:left="851" w:right="899"/>
        <w:jc w:val="both"/>
        <w:rPr>
          <w:rFonts w:ascii="Palatino Linotype" w:hAnsi="Palatino Linotype" w:cs="Arial"/>
          <w:i/>
          <w:color w:val="000000" w:themeColor="text1"/>
          <w:sz w:val="22"/>
        </w:rPr>
      </w:pPr>
      <w:bookmarkStart w:id="0" w:name="_Hlk96896517"/>
      <w:r w:rsidRPr="00081997">
        <w:rPr>
          <w:rFonts w:ascii="Palatino Linotype" w:hAnsi="Palatino Linotype" w:cs="Arial"/>
          <w:i/>
          <w:color w:val="000000" w:themeColor="text1"/>
          <w:sz w:val="22"/>
        </w:rPr>
        <w:t>“</w:t>
      </w:r>
      <w:r w:rsidR="00B02459" w:rsidRPr="00081997">
        <w:rPr>
          <w:rFonts w:ascii="Palatino Linotype" w:hAnsi="Palatino Linotype" w:cs="Arial"/>
          <w:i/>
          <w:color w:val="000000" w:themeColor="text1"/>
          <w:sz w:val="22"/>
        </w:rPr>
        <w:t xml:space="preserve">Solicito los contratos celebrados para los espectaculares de su precandidata Delfina Gómez Álvarez y saber cuántos se colocaron, en qué zonas, costo de cada uno, empresa contratada, cuándo se instalaron y cuándo se quitarán, y qué otros medios están usando para la propaganda de la precandidata a la gubernatura del Estado de México. </w:t>
      </w:r>
      <w:r w:rsidR="00065398" w:rsidRPr="00081997">
        <w:rPr>
          <w:rFonts w:ascii="Palatino Linotype" w:hAnsi="Palatino Linotype" w:cs="Arial"/>
          <w:i/>
          <w:color w:val="000000" w:themeColor="text1"/>
          <w:sz w:val="22"/>
        </w:rPr>
        <w:t>"</w:t>
      </w:r>
      <w:r w:rsidR="00D27BA9" w:rsidRPr="00081997">
        <w:rPr>
          <w:rFonts w:ascii="Palatino Linotype" w:hAnsi="Palatino Linotype" w:cs="Arial"/>
          <w:i/>
          <w:color w:val="000000" w:themeColor="text1"/>
          <w:sz w:val="22"/>
        </w:rPr>
        <w:t xml:space="preserve"> </w:t>
      </w:r>
      <w:r w:rsidRPr="00081997">
        <w:rPr>
          <w:rFonts w:ascii="Palatino Linotype" w:hAnsi="Palatino Linotype" w:cs="Arial"/>
          <w:i/>
          <w:color w:val="000000" w:themeColor="text1"/>
          <w:sz w:val="22"/>
        </w:rPr>
        <w:t>(</w:t>
      </w:r>
      <w:r w:rsidR="00EE6A83" w:rsidRPr="00081997">
        <w:rPr>
          <w:rFonts w:ascii="Palatino Linotype" w:hAnsi="Palatino Linotype" w:cs="Arial"/>
          <w:i/>
          <w:color w:val="000000" w:themeColor="text1"/>
          <w:sz w:val="22"/>
        </w:rPr>
        <w:t>S</w:t>
      </w:r>
      <w:r w:rsidRPr="00081997">
        <w:rPr>
          <w:rFonts w:ascii="Palatino Linotype" w:hAnsi="Palatino Linotype" w:cs="Arial"/>
          <w:i/>
          <w:color w:val="000000" w:themeColor="text1"/>
          <w:sz w:val="22"/>
        </w:rPr>
        <w:t>ic).</w:t>
      </w:r>
    </w:p>
    <w:bookmarkEnd w:id="0"/>
    <w:p w14:paraId="6723CF9D" w14:textId="591DB86B" w:rsidR="00020FB5" w:rsidRPr="00081997" w:rsidRDefault="00020FB5" w:rsidP="00081997">
      <w:pPr>
        <w:pStyle w:val="Prrafodelista"/>
        <w:ind w:left="851" w:right="899"/>
        <w:jc w:val="both"/>
        <w:rPr>
          <w:rFonts w:ascii="Palatino Linotype" w:hAnsi="Palatino Linotype" w:cs="Arial"/>
          <w:i/>
          <w:color w:val="000000" w:themeColor="text1"/>
          <w:sz w:val="22"/>
        </w:rPr>
      </w:pPr>
    </w:p>
    <w:p w14:paraId="7C2E6D73" w14:textId="77777777" w:rsidR="00B02459" w:rsidRPr="00081997" w:rsidRDefault="00F3446D" w:rsidP="00081997">
      <w:pPr>
        <w:spacing w:line="360" w:lineRule="auto"/>
        <w:jc w:val="both"/>
        <w:rPr>
          <w:rFonts w:ascii="Palatino Linotype" w:hAnsi="Palatino Linotype" w:cs="Arial"/>
          <w:b/>
          <w:color w:val="000000" w:themeColor="text1"/>
        </w:rPr>
      </w:pPr>
      <w:r w:rsidRPr="00081997">
        <w:rPr>
          <w:rFonts w:ascii="Palatino Linotype" w:hAnsi="Palatino Linotype" w:cs="Arial"/>
          <w:b/>
          <w:color w:val="000000" w:themeColor="text1"/>
        </w:rPr>
        <w:t>MODALIDAD DE ENTREGA:</w:t>
      </w:r>
      <w:r w:rsidRPr="00081997">
        <w:rPr>
          <w:rFonts w:ascii="Palatino Linotype" w:hAnsi="Palatino Linotype" w:cs="Arial"/>
          <w:color w:val="000000" w:themeColor="text1"/>
        </w:rPr>
        <w:t xml:space="preserve"> </w:t>
      </w:r>
      <w:r w:rsidR="00B02459" w:rsidRPr="00081997">
        <w:rPr>
          <w:rFonts w:ascii="Palatino Linotype" w:hAnsi="Palatino Linotype" w:cs="Arial"/>
          <w:color w:val="000000" w:themeColor="text1"/>
        </w:rPr>
        <w:t xml:space="preserve">vía </w:t>
      </w:r>
      <w:r w:rsidR="00B02459" w:rsidRPr="00081997">
        <w:rPr>
          <w:rFonts w:ascii="Palatino Linotype" w:hAnsi="Palatino Linotype" w:cs="Arial"/>
          <w:b/>
          <w:color w:val="000000" w:themeColor="text1"/>
        </w:rPr>
        <w:t xml:space="preserve">SAIMEX. </w:t>
      </w:r>
    </w:p>
    <w:p w14:paraId="0AFEB257" w14:textId="77777777" w:rsidR="00EA7FD8" w:rsidRPr="00081997" w:rsidRDefault="00EA7FD8" w:rsidP="00081997">
      <w:pPr>
        <w:spacing w:line="360" w:lineRule="auto"/>
        <w:jc w:val="both"/>
        <w:rPr>
          <w:rFonts w:ascii="Palatino Linotype" w:hAnsi="Palatino Linotype" w:cs="Arial"/>
          <w:b/>
          <w:color w:val="000000" w:themeColor="text1"/>
        </w:rPr>
      </w:pPr>
    </w:p>
    <w:p w14:paraId="7B684CB4" w14:textId="77777777" w:rsidR="00AB47E0" w:rsidRPr="00081997" w:rsidRDefault="00AB47E0" w:rsidP="00081997">
      <w:pPr>
        <w:spacing w:line="360" w:lineRule="auto"/>
        <w:jc w:val="both"/>
        <w:rPr>
          <w:rFonts w:ascii="Palatino Linotype" w:hAnsi="Palatino Linotype"/>
          <w:b/>
          <w:sz w:val="28"/>
          <w:szCs w:val="28"/>
        </w:rPr>
      </w:pPr>
      <w:r w:rsidRPr="00081997">
        <w:rPr>
          <w:rFonts w:ascii="Palatino Linotype" w:hAnsi="Palatino Linotype"/>
          <w:b/>
          <w:color w:val="000000" w:themeColor="text1"/>
          <w:sz w:val="28"/>
          <w:szCs w:val="28"/>
        </w:rPr>
        <w:lastRenderedPageBreak/>
        <w:t xml:space="preserve">II. </w:t>
      </w:r>
      <w:r w:rsidRPr="00081997">
        <w:rPr>
          <w:rFonts w:ascii="Palatino Linotype" w:hAnsi="Palatino Linotype"/>
          <w:b/>
          <w:sz w:val="28"/>
          <w:szCs w:val="28"/>
        </w:rPr>
        <w:t>Turno de requerimiento del Sujeto Obligado</w:t>
      </w:r>
    </w:p>
    <w:p w14:paraId="6B539D4F" w14:textId="1C593D99" w:rsidR="00AB47E0" w:rsidRPr="00081997" w:rsidRDefault="00AB47E0" w:rsidP="00081997">
      <w:pPr>
        <w:spacing w:line="360" w:lineRule="auto"/>
        <w:jc w:val="both"/>
        <w:rPr>
          <w:rFonts w:ascii="Palatino Linotype" w:hAnsi="Palatino Linotype"/>
          <w:color w:val="000000" w:themeColor="text1"/>
        </w:rPr>
      </w:pPr>
      <w:r w:rsidRPr="00081997">
        <w:rPr>
          <w:rFonts w:ascii="Palatino Linotype" w:hAnsi="Palatino Linotype"/>
          <w:color w:val="000000" w:themeColor="text1"/>
        </w:rPr>
        <w:t xml:space="preserve">En cumplimiento al artículo 162 de la Ley de Transparencia y Acceso a la Información Pública del Estado de México y Municipios, el </w:t>
      </w:r>
      <w:r w:rsidR="00B02459" w:rsidRPr="00081997">
        <w:rPr>
          <w:rFonts w:ascii="Palatino Linotype" w:hAnsi="Palatino Linotype"/>
          <w:b/>
          <w:color w:val="000000" w:themeColor="text1"/>
        </w:rPr>
        <w:t xml:space="preserve">nueve de febrero </w:t>
      </w:r>
      <w:r w:rsidRPr="00081997">
        <w:rPr>
          <w:rFonts w:ascii="Palatino Linotype" w:hAnsi="Palatino Linotype"/>
          <w:b/>
          <w:color w:val="000000" w:themeColor="text1"/>
        </w:rPr>
        <w:t>de dos mil veintitrés</w:t>
      </w:r>
      <w:r w:rsidRPr="00081997">
        <w:rPr>
          <w:rFonts w:ascii="Palatino Linotype" w:hAnsi="Palatino Linotype"/>
          <w:color w:val="000000" w:themeColor="text1"/>
        </w:rPr>
        <w:t xml:space="preserve">, el Titular de la Unidad de Transparencia del </w:t>
      </w:r>
      <w:r w:rsidRPr="00081997">
        <w:rPr>
          <w:rFonts w:ascii="Palatino Linotype" w:hAnsi="Palatino Linotype"/>
          <w:b/>
          <w:color w:val="000000" w:themeColor="text1"/>
        </w:rPr>
        <w:t>SUJETO OBLIGADO</w:t>
      </w:r>
      <w:r w:rsidRPr="00081997">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6E965094" w14:textId="7E7DBB4C" w:rsidR="00065398" w:rsidRPr="00081997" w:rsidRDefault="00B02459" w:rsidP="00081997">
      <w:pPr>
        <w:spacing w:line="360" w:lineRule="auto"/>
        <w:jc w:val="both"/>
        <w:rPr>
          <w:rFonts w:ascii="Palatino Linotype" w:hAnsi="Palatino Linotype"/>
          <w:color w:val="000000" w:themeColor="text1"/>
        </w:rPr>
      </w:pPr>
      <w:r w:rsidRPr="00081997">
        <w:rPr>
          <w:noProof/>
          <w:lang w:eastAsia="es-MX"/>
        </w:rPr>
        <w:drawing>
          <wp:inline distT="0" distB="0" distL="0" distR="0" wp14:anchorId="38873D75" wp14:editId="6C9D4756">
            <wp:extent cx="5791835" cy="142240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22400"/>
                    </a:xfrm>
                    <a:prstGeom prst="rect">
                      <a:avLst/>
                    </a:prstGeom>
                  </pic:spPr>
                </pic:pic>
              </a:graphicData>
            </a:graphic>
          </wp:inline>
        </w:drawing>
      </w:r>
    </w:p>
    <w:p w14:paraId="37881A5E" w14:textId="77777777" w:rsidR="00AB47E0" w:rsidRPr="00081997" w:rsidRDefault="00AB47E0" w:rsidP="00081997">
      <w:pPr>
        <w:spacing w:line="360" w:lineRule="auto"/>
        <w:jc w:val="both"/>
        <w:rPr>
          <w:rFonts w:ascii="Palatino Linotype" w:hAnsi="Palatino Linotype"/>
          <w:b/>
          <w:color w:val="000000" w:themeColor="text1"/>
          <w:sz w:val="28"/>
          <w:szCs w:val="28"/>
        </w:rPr>
      </w:pPr>
    </w:p>
    <w:p w14:paraId="6017296C" w14:textId="77777777" w:rsidR="00DE7D5E" w:rsidRPr="00081997" w:rsidRDefault="00DE7D5E" w:rsidP="00081997">
      <w:pPr>
        <w:spacing w:line="360" w:lineRule="auto"/>
        <w:jc w:val="both"/>
        <w:rPr>
          <w:rFonts w:ascii="Palatino Linotype" w:hAnsi="Palatino Linotype"/>
          <w:color w:val="000000" w:themeColor="text1"/>
          <w:sz w:val="28"/>
          <w:szCs w:val="28"/>
        </w:rPr>
      </w:pPr>
      <w:r w:rsidRPr="00081997">
        <w:rPr>
          <w:rFonts w:ascii="Palatino Linotype" w:hAnsi="Palatino Linotype"/>
          <w:b/>
          <w:color w:val="000000" w:themeColor="text1"/>
          <w:sz w:val="28"/>
          <w:szCs w:val="28"/>
        </w:rPr>
        <w:t>III.</w:t>
      </w:r>
      <w:r w:rsidRPr="00081997">
        <w:rPr>
          <w:rFonts w:ascii="Palatino Linotype" w:hAnsi="Palatino Linotype"/>
          <w:color w:val="000000" w:themeColor="text1"/>
          <w:sz w:val="28"/>
          <w:szCs w:val="28"/>
        </w:rPr>
        <w:t xml:space="preserve"> </w:t>
      </w:r>
      <w:r w:rsidRPr="00081997">
        <w:rPr>
          <w:rFonts w:ascii="Palatino Linotype" w:hAnsi="Palatino Linotype"/>
          <w:b/>
          <w:color w:val="000000" w:themeColor="text1"/>
          <w:sz w:val="28"/>
          <w:szCs w:val="28"/>
        </w:rPr>
        <w:t>Prórroga</w:t>
      </w:r>
    </w:p>
    <w:p w14:paraId="739CF75D" w14:textId="3EABD28A" w:rsidR="00DE7D5E" w:rsidRPr="00081997" w:rsidRDefault="00DE7D5E" w:rsidP="00081997">
      <w:pPr>
        <w:spacing w:line="360" w:lineRule="auto"/>
        <w:jc w:val="both"/>
        <w:rPr>
          <w:rFonts w:ascii="Palatino Linotype" w:hAnsi="Palatino Linotype"/>
          <w:color w:val="000000" w:themeColor="text1"/>
        </w:rPr>
      </w:pPr>
      <w:r w:rsidRPr="00081997">
        <w:rPr>
          <w:rFonts w:ascii="Palatino Linotype" w:hAnsi="Palatino Linotype"/>
          <w:color w:val="000000" w:themeColor="text1"/>
        </w:rPr>
        <w:t xml:space="preserve">De las constancias que obran en </w:t>
      </w:r>
      <w:r w:rsidRPr="00081997">
        <w:rPr>
          <w:rFonts w:ascii="Palatino Linotype" w:hAnsi="Palatino Linotype"/>
          <w:b/>
          <w:color w:val="000000" w:themeColor="text1"/>
        </w:rPr>
        <w:t>EL SAIMEX,</w:t>
      </w:r>
      <w:r w:rsidRPr="00081997">
        <w:rPr>
          <w:rFonts w:ascii="Palatino Linotype" w:hAnsi="Palatino Linotype"/>
          <w:color w:val="000000" w:themeColor="text1"/>
        </w:rPr>
        <w:t xml:space="preserve"> se advierte que el nueve de febrero de dos mil veintitrés, </w:t>
      </w:r>
      <w:r w:rsidRPr="00081997">
        <w:rPr>
          <w:rFonts w:ascii="Palatino Linotype" w:hAnsi="Palatino Linotype"/>
          <w:b/>
          <w:color w:val="000000" w:themeColor="text1"/>
        </w:rPr>
        <w:t xml:space="preserve">EL SUJETO OBLIGADO </w:t>
      </w:r>
      <w:r w:rsidRPr="00081997">
        <w:rPr>
          <w:rFonts w:ascii="Palatino Linotype" w:hAnsi="Palatino Linotype"/>
          <w:color w:val="000000" w:themeColor="text1"/>
        </w:rPr>
        <w:t xml:space="preserve">notificó una prórroga de siete días para dar respuesta a la solicitud de información planteada por </w:t>
      </w:r>
      <w:r w:rsidRPr="00081997">
        <w:rPr>
          <w:rFonts w:ascii="Palatino Linotype" w:hAnsi="Palatino Linotype"/>
          <w:b/>
          <w:color w:val="000000" w:themeColor="text1"/>
        </w:rPr>
        <w:t>EL RECURRENTE</w:t>
      </w:r>
      <w:r w:rsidRPr="00081997">
        <w:rPr>
          <w:rFonts w:ascii="Palatino Linotype" w:hAnsi="Palatino Linotype"/>
          <w:color w:val="000000" w:themeColor="text1"/>
        </w:rPr>
        <w:t>, en los siguientes términos:</w:t>
      </w:r>
    </w:p>
    <w:p w14:paraId="67CA9089" w14:textId="77777777" w:rsidR="00DE7D5E" w:rsidRPr="00081997" w:rsidRDefault="00DE7D5E" w:rsidP="00081997">
      <w:pPr>
        <w:ind w:left="851" w:right="901"/>
        <w:jc w:val="right"/>
        <w:rPr>
          <w:rFonts w:ascii="Palatino Linotype" w:hAnsi="Palatino Linotype" w:cs="Arial"/>
          <w:i/>
          <w:color w:val="000000" w:themeColor="text1"/>
          <w:sz w:val="22"/>
          <w:szCs w:val="22"/>
          <w:lang w:eastAsia="es-MX"/>
        </w:rPr>
      </w:pPr>
    </w:p>
    <w:p w14:paraId="7ED9B7D9" w14:textId="77777777" w:rsidR="00DE7D5E" w:rsidRPr="00081997" w:rsidRDefault="00DE7D5E" w:rsidP="00081997">
      <w:pPr>
        <w:ind w:left="851" w:right="901"/>
        <w:jc w:val="both"/>
        <w:rPr>
          <w:rFonts w:ascii="Palatino Linotype" w:hAnsi="Palatino Linotype" w:cs="Arial"/>
          <w:i/>
          <w:color w:val="000000" w:themeColor="text1"/>
          <w:sz w:val="22"/>
          <w:szCs w:val="22"/>
          <w:lang w:eastAsia="es-MX"/>
        </w:rPr>
      </w:pPr>
      <w:r w:rsidRPr="00081997">
        <w:rPr>
          <w:rFonts w:ascii="Palatino Linotype" w:hAnsi="Palatino Linotype" w:cs="Arial"/>
          <w:i/>
          <w:color w:val="000000" w:themeColor="text1"/>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4944441" w14:textId="77777777" w:rsidR="00DE7D5E" w:rsidRPr="00081997" w:rsidRDefault="00DE7D5E" w:rsidP="00081997">
      <w:pPr>
        <w:ind w:left="851" w:right="901"/>
        <w:jc w:val="both"/>
        <w:rPr>
          <w:rFonts w:ascii="Palatino Linotype" w:hAnsi="Palatino Linotype" w:cs="Arial"/>
          <w:i/>
          <w:color w:val="000000" w:themeColor="text1"/>
          <w:sz w:val="22"/>
          <w:szCs w:val="22"/>
          <w:lang w:eastAsia="es-MX"/>
        </w:rPr>
      </w:pPr>
    </w:p>
    <w:p w14:paraId="016EFA92" w14:textId="77777777" w:rsidR="00DE7D5E" w:rsidRPr="00081997" w:rsidRDefault="00DE7D5E" w:rsidP="00081997">
      <w:pPr>
        <w:ind w:left="851" w:right="901"/>
        <w:jc w:val="both"/>
        <w:rPr>
          <w:rFonts w:ascii="Palatino Linotype" w:hAnsi="Palatino Linotype" w:cs="Arial"/>
          <w:i/>
          <w:color w:val="000000" w:themeColor="text1"/>
          <w:sz w:val="22"/>
          <w:szCs w:val="22"/>
          <w:lang w:eastAsia="es-MX"/>
        </w:rPr>
      </w:pPr>
      <w:r w:rsidRPr="00081997">
        <w:rPr>
          <w:rFonts w:ascii="Palatino Linotype" w:hAnsi="Palatino Linotype" w:cs="Arial"/>
          <w:i/>
          <w:color w:val="000000" w:themeColor="text1"/>
          <w:sz w:val="22"/>
          <w:szCs w:val="22"/>
          <w:lang w:eastAsia="es-MX"/>
        </w:rPr>
        <w:t xml:space="preserve">En atención a la solicitud de acceso a la información con número de folio: 00008/PMOR/IP/2023, recibida por este Sujeto Obligado el día 20 de enero de 2023, en la que refiere: “Solicito los contratos celebrados para los espectaculares de su </w:t>
      </w:r>
      <w:r w:rsidRPr="00081997">
        <w:rPr>
          <w:rFonts w:ascii="Palatino Linotype" w:hAnsi="Palatino Linotype" w:cs="Arial"/>
          <w:i/>
          <w:color w:val="000000" w:themeColor="text1"/>
          <w:sz w:val="22"/>
          <w:szCs w:val="22"/>
          <w:lang w:eastAsia="es-MX"/>
        </w:rPr>
        <w:lastRenderedPageBreak/>
        <w:t>precandidata Delfina Gómez Álvarez y saber cuántos se colocaron, en qué zonas, costo de cada uno, empresa contratada, cuándo se instalaron y cuándo se quitarán, y qué otros medios están usando para la propaganda de la precandidata a la gubernatura del Estado de México.” (sic) Al respecto y, con fundamento con fundamento en el segundo párrafo del artículo 132 de la Ley General de Transparencia y acceso a la Información Pública y, segundo párrafo del artículo 163 de la Ley de Transparencia y Acceso a la Información Pública del Estado de México y Municipios, se informa que, conforme a lo establecido en los artículos 44, fracción II de la Ley General de Transparencia y Acceso a la Información Pública; y 49, fracción II de la Ley de Transparencia y Acceso a la Información Pública del Estado de México y Municipios, se aprobó la ampliación del plazo de respuesta por siete días hábiles, toda vez que, derivado de la naturaleza de la información requerida, así como al grado de complejidad para su integración, es necesario contar con siete días hábiles más a la fecha límite para dar respuesta al requerimiento. Sin otro particular, agradezco la atención y, quedo atento a sus comentarios. ATENTAMENTE UNIDAD DE TRANSPARENCIA DE LA DELEGACIÓN DE MORENA EN EL ESTADO DE MÉXICO</w:t>
      </w:r>
    </w:p>
    <w:p w14:paraId="770B67A9" w14:textId="77777777" w:rsidR="00DE7D5E" w:rsidRPr="00081997" w:rsidRDefault="00DE7D5E" w:rsidP="00081997">
      <w:pPr>
        <w:ind w:left="851" w:right="901"/>
        <w:jc w:val="both"/>
        <w:rPr>
          <w:rFonts w:ascii="Palatino Linotype" w:hAnsi="Palatino Linotype" w:cs="Arial"/>
          <w:i/>
          <w:color w:val="000000" w:themeColor="text1"/>
          <w:sz w:val="22"/>
          <w:szCs w:val="22"/>
          <w:lang w:eastAsia="es-MX"/>
        </w:rPr>
      </w:pPr>
    </w:p>
    <w:p w14:paraId="198F5489" w14:textId="4B5B196B" w:rsidR="00DE7D5E" w:rsidRPr="00081997" w:rsidRDefault="00DE7D5E" w:rsidP="00081997">
      <w:pPr>
        <w:ind w:left="851" w:right="901"/>
        <w:jc w:val="both"/>
        <w:rPr>
          <w:rFonts w:ascii="Palatino Linotype" w:hAnsi="Palatino Linotype" w:cs="Arial"/>
          <w:i/>
          <w:color w:val="000000" w:themeColor="text1"/>
          <w:sz w:val="22"/>
          <w:szCs w:val="22"/>
          <w:lang w:eastAsia="es-MX"/>
        </w:rPr>
      </w:pPr>
      <w:r w:rsidRPr="00081997">
        <w:rPr>
          <w:rFonts w:ascii="Palatino Linotype" w:hAnsi="Palatino Linotype" w:cs="Arial"/>
          <w:i/>
          <w:color w:val="000000" w:themeColor="text1"/>
          <w:sz w:val="22"/>
          <w:szCs w:val="22"/>
          <w:lang w:eastAsia="es-MX"/>
        </w:rPr>
        <w:t xml:space="preserve">Administración Pública y C.P. TITULAR DE LA UNIDAD DE INFORMACIÓN </w:t>
      </w:r>
    </w:p>
    <w:p w14:paraId="442BDA3E" w14:textId="53E1E4D2" w:rsidR="00DE7D5E" w:rsidRPr="00081997" w:rsidRDefault="00DE7D5E" w:rsidP="00081997">
      <w:pPr>
        <w:ind w:left="851" w:right="901"/>
        <w:jc w:val="both"/>
        <w:rPr>
          <w:rFonts w:ascii="Palatino Linotype" w:hAnsi="Palatino Linotype" w:cs="Arial"/>
          <w:b/>
          <w:i/>
          <w:color w:val="000000" w:themeColor="text1"/>
          <w:sz w:val="22"/>
          <w:szCs w:val="22"/>
          <w:lang w:eastAsia="es-MX"/>
        </w:rPr>
      </w:pPr>
      <w:r w:rsidRPr="00081997">
        <w:rPr>
          <w:rFonts w:ascii="Palatino Linotype" w:hAnsi="Palatino Linotype" w:cs="Arial"/>
          <w:b/>
          <w:i/>
          <w:color w:val="000000" w:themeColor="text1"/>
          <w:sz w:val="22"/>
          <w:szCs w:val="22"/>
          <w:lang w:eastAsia="es-MX"/>
        </w:rPr>
        <w:t xml:space="preserve">Responsable de la Unidad de Transparencia” </w:t>
      </w:r>
      <w:r w:rsidRPr="00081997">
        <w:rPr>
          <w:rFonts w:ascii="Palatino Linotype" w:hAnsi="Palatino Linotype" w:cs="Arial"/>
          <w:i/>
          <w:color w:val="000000" w:themeColor="text1"/>
          <w:sz w:val="22"/>
          <w:szCs w:val="22"/>
          <w:lang w:eastAsia="es-MX"/>
        </w:rPr>
        <w:t>(Sic)</w:t>
      </w:r>
    </w:p>
    <w:p w14:paraId="616055C3" w14:textId="77777777" w:rsidR="00DE7D5E" w:rsidRPr="00081997" w:rsidRDefault="00DE7D5E" w:rsidP="00081997">
      <w:pPr>
        <w:ind w:left="851" w:right="901"/>
        <w:jc w:val="both"/>
        <w:rPr>
          <w:rFonts w:ascii="Palatino Linotype" w:hAnsi="Palatino Linotype" w:cs="Arial"/>
          <w:i/>
          <w:color w:val="000000" w:themeColor="text1"/>
          <w:sz w:val="22"/>
          <w:szCs w:val="22"/>
          <w:lang w:eastAsia="es-MX"/>
        </w:rPr>
      </w:pPr>
    </w:p>
    <w:p w14:paraId="7864F7A1" w14:textId="33F57A18" w:rsidR="000C7B78" w:rsidRPr="00081997" w:rsidRDefault="000C7B78" w:rsidP="00081997">
      <w:pPr>
        <w:spacing w:line="360" w:lineRule="auto"/>
        <w:jc w:val="both"/>
        <w:rPr>
          <w:rStyle w:val="Hipervnculo"/>
          <w:rFonts w:ascii="Palatino Linotype" w:hAnsi="Palatino Linotype" w:cs="Arial"/>
          <w:color w:val="000000" w:themeColor="text1"/>
        </w:rPr>
      </w:pPr>
      <w:r w:rsidRPr="00081997">
        <w:rPr>
          <w:rFonts w:ascii="Palatino Linotype" w:hAnsi="Palatino Linotype" w:cs="Arial"/>
          <w:color w:val="000000" w:themeColor="text1"/>
        </w:rPr>
        <w:t xml:space="preserve">De igual modo, se advierte en el </w:t>
      </w:r>
      <w:r w:rsidRPr="00081997">
        <w:rPr>
          <w:rFonts w:ascii="Palatino Linotype" w:hAnsi="Palatino Linotype" w:cs="Arial"/>
          <w:b/>
          <w:color w:val="000000" w:themeColor="text1"/>
        </w:rPr>
        <w:t>SAIMEX</w:t>
      </w:r>
      <w:r w:rsidRPr="00081997">
        <w:rPr>
          <w:rFonts w:ascii="Palatino Linotype" w:hAnsi="Palatino Linotype" w:cs="Arial"/>
          <w:color w:val="000000" w:themeColor="text1"/>
        </w:rPr>
        <w:t xml:space="preserve"> que</w:t>
      </w:r>
      <w:r w:rsidRPr="00081997">
        <w:rPr>
          <w:rFonts w:ascii="Palatino Linotype" w:hAnsi="Palatino Linotype"/>
          <w:color w:val="000000" w:themeColor="text1"/>
        </w:rPr>
        <w:t xml:space="preserve"> </w:t>
      </w:r>
      <w:r w:rsidRPr="00081997">
        <w:rPr>
          <w:rFonts w:ascii="Palatino Linotype" w:hAnsi="Palatino Linotype" w:cs="Arial"/>
          <w:b/>
          <w:color w:val="000000" w:themeColor="text1"/>
        </w:rPr>
        <w:t xml:space="preserve">EL SUJETO OBLIGADO </w:t>
      </w:r>
      <w:r w:rsidRPr="00081997">
        <w:rPr>
          <w:rFonts w:ascii="Palatino Linotype" w:hAnsi="Palatino Linotype"/>
          <w:color w:val="000000" w:themeColor="text1"/>
        </w:rPr>
        <w:t xml:space="preserve">acompañó a la solicitud de prórroga el archivo electrónico denominado </w:t>
      </w:r>
      <w:r w:rsidRPr="00081997">
        <w:rPr>
          <w:rStyle w:val="Hipervnculo"/>
          <w:rFonts w:ascii="Palatino Linotype" w:hAnsi="Palatino Linotype" w:cs="Arial"/>
          <w:b/>
          <w:i/>
          <w:color w:val="000000" w:themeColor="text1"/>
        </w:rPr>
        <w:t xml:space="preserve">Notificación de prórroga_00008_PMOR_IP_2023.pdf, </w:t>
      </w:r>
      <w:r w:rsidRPr="00081997">
        <w:rPr>
          <w:rStyle w:val="Hipervnculo"/>
          <w:rFonts w:ascii="Palatino Linotype" w:hAnsi="Palatino Linotype" w:cs="Arial"/>
          <w:color w:val="000000" w:themeColor="text1"/>
        </w:rPr>
        <w:t xml:space="preserve">el cual contiene el oficio del nueve de febrero de dos mil veintitrés, por medio del cual la Unidad de Transparencia de la Delegación de Morena en el Estado de México, informa de la aprobación de ampliación de plazo de respuesta por siete días, citando para ello el acuerdo del Comité de Transparencia. </w:t>
      </w:r>
    </w:p>
    <w:p w14:paraId="547CD086" w14:textId="77777777" w:rsidR="000C7B78" w:rsidRPr="00081997" w:rsidRDefault="000C7B78" w:rsidP="00081997">
      <w:pPr>
        <w:spacing w:line="360" w:lineRule="auto"/>
        <w:jc w:val="both"/>
        <w:rPr>
          <w:rFonts w:ascii="Palatino Linotype" w:hAnsi="Palatino Linotype"/>
          <w:color w:val="000000" w:themeColor="text1"/>
        </w:rPr>
      </w:pPr>
    </w:p>
    <w:p w14:paraId="2CA2F241" w14:textId="474E4896" w:rsidR="00E62E88" w:rsidRPr="00081997" w:rsidRDefault="00F51293" w:rsidP="00081997">
      <w:pPr>
        <w:spacing w:line="360" w:lineRule="auto"/>
        <w:jc w:val="both"/>
        <w:rPr>
          <w:rFonts w:ascii="Palatino Linotype" w:hAnsi="Palatino Linotype" w:cs="Arial"/>
          <w:b/>
          <w:color w:val="000000" w:themeColor="text1"/>
          <w:sz w:val="28"/>
          <w:szCs w:val="28"/>
        </w:rPr>
      </w:pPr>
      <w:r w:rsidRPr="00081997">
        <w:rPr>
          <w:rFonts w:ascii="Palatino Linotype" w:hAnsi="Palatino Linotype"/>
          <w:b/>
          <w:color w:val="000000" w:themeColor="text1"/>
          <w:sz w:val="28"/>
          <w:szCs w:val="28"/>
        </w:rPr>
        <w:t>I</w:t>
      </w:r>
      <w:r w:rsidR="009F055E" w:rsidRPr="00081997">
        <w:rPr>
          <w:rFonts w:ascii="Palatino Linotype" w:hAnsi="Palatino Linotype"/>
          <w:b/>
          <w:color w:val="000000" w:themeColor="text1"/>
          <w:sz w:val="28"/>
          <w:szCs w:val="28"/>
        </w:rPr>
        <w:t>V</w:t>
      </w:r>
      <w:r w:rsidRPr="00081997">
        <w:rPr>
          <w:rFonts w:ascii="Palatino Linotype" w:hAnsi="Palatino Linotype"/>
          <w:b/>
          <w:color w:val="000000" w:themeColor="text1"/>
          <w:sz w:val="28"/>
          <w:szCs w:val="28"/>
        </w:rPr>
        <w:t>.</w:t>
      </w:r>
      <w:r w:rsidRPr="00081997">
        <w:rPr>
          <w:rFonts w:ascii="Palatino Linotype" w:hAnsi="Palatino Linotype"/>
          <w:color w:val="000000" w:themeColor="text1"/>
          <w:sz w:val="28"/>
          <w:szCs w:val="28"/>
        </w:rPr>
        <w:t xml:space="preserve"> </w:t>
      </w:r>
      <w:r w:rsidR="00E62E88" w:rsidRPr="00081997">
        <w:rPr>
          <w:rFonts w:ascii="Palatino Linotype" w:hAnsi="Palatino Linotype" w:cs="Arial"/>
          <w:b/>
          <w:color w:val="000000" w:themeColor="text1"/>
          <w:sz w:val="28"/>
          <w:szCs w:val="28"/>
        </w:rPr>
        <w:t>Respuesta del Sujeto Obligado</w:t>
      </w:r>
    </w:p>
    <w:p w14:paraId="44D16AE2" w14:textId="7E1DA173" w:rsidR="007A5836" w:rsidRPr="00081997" w:rsidRDefault="007A5836" w:rsidP="00081997">
      <w:pPr>
        <w:spacing w:line="360" w:lineRule="auto"/>
        <w:jc w:val="both"/>
        <w:rPr>
          <w:rFonts w:ascii="Palatino Linotype" w:hAnsi="Palatino Linotype" w:cs="Arial"/>
          <w:color w:val="000000" w:themeColor="text1"/>
        </w:rPr>
      </w:pPr>
      <w:r w:rsidRPr="00081997">
        <w:rPr>
          <w:rFonts w:ascii="Palatino Linotype" w:hAnsi="Palatino Linotype" w:cs="Arial"/>
          <w:color w:val="000000" w:themeColor="text1"/>
        </w:rPr>
        <w:t xml:space="preserve">De las constancias que integran el expediente electrónico del </w:t>
      </w:r>
      <w:r w:rsidRPr="00081997">
        <w:rPr>
          <w:rFonts w:ascii="Palatino Linotype" w:hAnsi="Palatino Linotype" w:cs="Arial"/>
          <w:b/>
          <w:color w:val="000000" w:themeColor="text1"/>
        </w:rPr>
        <w:t>SAIMEX</w:t>
      </w:r>
      <w:r w:rsidRPr="00081997">
        <w:rPr>
          <w:rFonts w:ascii="Palatino Linotype" w:hAnsi="Palatino Linotype" w:cs="Arial"/>
          <w:color w:val="000000" w:themeColor="text1"/>
        </w:rPr>
        <w:t xml:space="preserve"> se advierte que </w:t>
      </w:r>
      <w:r w:rsidRPr="00081997">
        <w:rPr>
          <w:rFonts w:ascii="Palatino Linotype" w:hAnsi="Palatino Linotype" w:cs="Arial"/>
          <w:b/>
          <w:color w:val="000000" w:themeColor="text1"/>
        </w:rPr>
        <w:t>EL SUJETO OBLIGADO</w:t>
      </w:r>
      <w:r w:rsidRPr="00081997">
        <w:rPr>
          <w:rFonts w:ascii="Palatino Linotype" w:hAnsi="Palatino Linotype" w:cs="Arial"/>
          <w:color w:val="000000" w:themeColor="text1"/>
        </w:rPr>
        <w:t xml:space="preserve"> dio respuesta a la </w:t>
      </w:r>
      <w:r w:rsidR="0022743B" w:rsidRPr="00081997">
        <w:rPr>
          <w:rFonts w:ascii="Palatino Linotype" w:hAnsi="Palatino Linotype" w:cs="Arial"/>
          <w:color w:val="000000" w:themeColor="text1"/>
        </w:rPr>
        <w:t>S</w:t>
      </w:r>
      <w:r w:rsidRPr="00081997">
        <w:rPr>
          <w:rFonts w:ascii="Palatino Linotype" w:hAnsi="Palatino Linotype" w:cs="Arial"/>
          <w:color w:val="000000" w:themeColor="text1"/>
        </w:rPr>
        <w:t xml:space="preserve">olicitud de </w:t>
      </w:r>
      <w:r w:rsidR="00AB4B44" w:rsidRPr="00081997">
        <w:rPr>
          <w:rFonts w:ascii="Palatino Linotype" w:hAnsi="Palatino Linotype" w:cs="Arial"/>
          <w:color w:val="000000" w:themeColor="text1"/>
        </w:rPr>
        <w:t>Acceso a la Información</w:t>
      </w:r>
      <w:r w:rsidRPr="00081997">
        <w:rPr>
          <w:rFonts w:ascii="Palatino Linotype" w:hAnsi="Palatino Linotype" w:cs="Arial"/>
          <w:color w:val="000000" w:themeColor="text1"/>
        </w:rPr>
        <w:t xml:space="preserve">, </w:t>
      </w:r>
      <w:r w:rsidR="00B02255" w:rsidRPr="00081997">
        <w:rPr>
          <w:rFonts w:ascii="Palatino Linotype" w:hAnsi="Palatino Linotype" w:cs="Arial"/>
          <w:color w:val="000000" w:themeColor="text1"/>
        </w:rPr>
        <w:t xml:space="preserve">el </w:t>
      </w:r>
      <w:r w:rsidR="009F055E" w:rsidRPr="00081997">
        <w:rPr>
          <w:rFonts w:ascii="Palatino Linotype" w:hAnsi="Palatino Linotype" w:cs="Arial"/>
          <w:b/>
          <w:color w:val="000000" w:themeColor="text1"/>
        </w:rPr>
        <w:t xml:space="preserve">veintidós de febrero de </w:t>
      </w:r>
      <w:r w:rsidR="000E2163" w:rsidRPr="00081997">
        <w:rPr>
          <w:rFonts w:ascii="Palatino Linotype" w:hAnsi="Palatino Linotype" w:cs="Arial"/>
          <w:b/>
          <w:color w:val="000000" w:themeColor="text1"/>
        </w:rPr>
        <w:t>dos mil veintitrés</w:t>
      </w:r>
      <w:r w:rsidR="003A1A7B" w:rsidRPr="00081997">
        <w:rPr>
          <w:rFonts w:ascii="Palatino Linotype" w:hAnsi="Palatino Linotype" w:cs="Arial"/>
          <w:color w:val="000000" w:themeColor="text1"/>
        </w:rPr>
        <w:t>;</w:t>
      </w:r>
      <w:r w:rsidRPr="00081997">
        <w:rPr>
          <w:rFonts w:ascii="Palatino Linotype" w:hAnsi="Palatino Linotype" w:cs="Arial"/>
          <w:color w:val="000000" w:themeColor="text1"/>
        </w:rPr>
        <w:t xml:space="preserve"> en los términos que a continuación se citan:</w:t>
      </w:r>
    </w:p>
    <w:p w14:paraId="021BF839" w14:textId="77777777" w:rsidR="003652DA" w:rsidRPr="00081997" w:rsidRDefault="003652DA" w:rsidP="00081997">
      <w:pPr>
        <w:pStyle w:val="Prrafodelista"/>
        <w:ind w:left="851" w:right="899"/>
        <w:jc w:val="both"/>
        <w:rPr>
          <w:rFonts w:ascii="Palatino Linotype" w:hAnsi="Palatino Linotype" w:cs="Arial"/>
          <w:i/>
          <w:color w:val="000000" w:themeColor="text1"/>
          <w:sz w:val="22"/>
        </w:rPr>
      </w:pPr>
    </w:p>
    <w:p w14:paraId="365CA22F" w14:textId="77777777" w:rsidR="009F055E" w:rsidRPr="00081997" w:rsidRDefault="007A5836" w:rsidP="00081997">
      <w:pPr>
        <w:pStyle w:val="Prrafodelista"/>
        <w:ind w:left="851" w:right="899"/>
        <w:jc w:val="both"/>
        <w:rPr>
          <w:rFonts w:ascii="Palatino Linotype" w:hAnsi="Palatino Linotype" w:cs="Arial"/>
          <w:i/>
          <w:color w:val="000000" w:themeColor="text1"/>
          <w:sz w:val="22"/>
        </w:rPr>
      </w:pPr>
      <w:r w:rsidRPr="00081997">
        <w:rPr>
          <w:rFonts w:ascii="Palatino Linotype" w:hAnsi="Palatino Linotype" w:cs="Arial"/>
          <w:i/>
          <w:color w:val="000000" w:themeColor="text1"/>
          <w:sz w:val="22"/>
        </w:rPr>
        <w:t>“</w:t>
      </w:r>
      <w:r w:rsidR="00860A24" w:rsidRPr="00081997">
        <w:rPr>
          <w:rFonts w:ascii="Palatino Linotype" w:hAnsi="Palatino Linotype" w:cs="Arial"/>
          <w:i/>
          <w:color w:val="000000" w:themeColor="text1"/>
          <w:sz w:val="22"/>
        </w:rPr>
        <w:t>…</w:t>
      </w:r>
      <w:r w:rsidR="009F055E" w:rsidRPr="00081997">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E4A9CE" w14:textId="77777777" w:rsidR="009F055E" w:rsidRPr="00081997" w:rsidRDefault="009F055E" w:rsidP="00081997">
      <w:pPr>
        <w:pStyle w:val="Prrafodelista"/>
        <w:ind w:left="851" w:right="899"/>
        <w:jc w:val="both"/>
        <w:rPr>
          <w:rFonts w:ascii="Palatino Linotype" w:hAnsi="Palatino Linotype" w:cs="Arial"/>
          <w:i/>
          <w:color w:val="000000" w:themeColor="text1"/>
          <w:sz w:val="22"/>
        </w:rPr>
      </w:pPr>
    </w:p>
    <w:p w14:paraId="1AC6BA58" w14:textId="77777777" w:rsidR="009F055E" w:rsidRPr="00081997" w:rsidRDefault="009F055E" w:rsidP="00081997">
      <w:pPr>
        <w:pStyle w:val="Prrafodelista"/>
        <w:ind w:left="851" w:right="899"/>
        <w:jc w:val="both"/>
        <w:rPr>
          <w:rFonts w:ascii="Palatino Linotype" w:hAnsi="Palatino Linotype" w:cs="Arial"/>
          <w:i/>
          <w:color w:val="000000" w:themeColor="text1"/>
          <w:sz w:val="22"/>
        </w:rPr>
      </w:pPr>
      <w:r w:rsidRPr="00081997">
        <w:rPr>
          <w:rFonts w:ascii="Palatino Linotype" w:hAnsi="Palatino Linotype" w:cs="Arial"/>
          <w:i/>
          <w:color w:val="000000" w:themeColor="text1"/>
          <w:sz w:val="22"/>
        </w:rPr>
        <w:t>Persona solicitante de información Presente. En el archivo adjunto encontrará la respuesta a su solicitud. Atentamente. Unidad de Transparencia de MORENA en el Estado de México.</w:t>
      </w:r>
    </w:p>
    <w:p w14:paraId="2153003B" w14:textId="77777777" w:rsidR="009F055E" w:rsidRPr="00081997" w:rsidRDefault="009F055E" w:rsidP="00081997">
      <w:pPr>
        <w:pStyle w:val="Prrafodelista"/>
        <w:ind w:left="851" w:right="899"/>
        <w:jc w:val="both"/>
        <w:rPr>
          <w:rFonts w:ascii="Palatino Linotype" w:hAnsi="Palatino Linotype" w:cs="Arial"/>
          <w:i/>
          <w:color w:val="000000" w:themeColor="text1"/>
          <w:sz w:val="22"/>
        </w:rPr>
      </w:pPr>
    </w:p>
    <w:p w14:paraId="54E79091" w14:textId="77777777" w:rsidR="009F055E" w:rsidRPr="00081997" w:rsidRDefault="009F055E" w:rsidP="00081997">
      <w:pPr>
        <w:pStyle w:val="Prrafodelista"/>
        <w:ind w:left="851" w:right="899"/>
        <w:jc w:val="both"/>
        <w:rPr>
          <w:rFonts w:ascii="Palatino Linotype" w:hAnsi="Palatino Linotype" w:cs="Arial"/>
          <w:i/>
          <w:color w:val="000000" w:themeColor="text1"/>
          <w:sz w:val="22"/>
        </w:rPr>
      </w:pPr>
      <w:r w:rsidRPr="00081997">
        <w:rPr>
          <w:rFonts w:ascii="Palatino Linotype" w:hAnsi="Palatino Linotype" w:cs="Arial"/>
          <w:i/>
          <w:color w:val="000000" w:themeColor="text1"/>
          <w:sz w:val="22"/>
        </w:rPr>
        <w:t>ATENTAMENTE</w:t>
      </w:r>
    </w:p>
    <w:p w14:paraId="083C9A59" w14:textId="77777777" w:rsidR="009F055E" w:rsidRPr="00081997" w:rsidRDefault="009F055E" w:rsidP="00081997">
      <w:pPr>
        <w:pStyle w:val="Prrafodelista"/>
        <w:ind w:left="851" w:right="899"/>
        <w:jc w:val="both"/>
        <w:rPr>
          <w:rFonts w:ascii="Palatino Linotype" w:hAnsi="Palatino Linotype" w:cs="Arial"/>
          <w:i/>
          <w:color w:val="000000" w:themeColor="text1"/>
          <w:sz w:val="22"/>
        </w:rPr>
      </w:pPr>
    </w:p>
    <w:p w14:paraId="6D460F61" w14:textId="34B2C416" w:rsidR="007A5836" w:rsidRPr="00081997" w:rsidRDefault="009F055E" w:rsidP="00081997">
      <w:pPr>
        <w:pStyle w:val="Prrafodelista"/>
        <w:ind w:left="851" w:right="899"/>
        <w:jc w:val="both"/>
        <w:rPr>
          <w:rFonts w:ascii="Palatino Linotype" w:hAnsi="Palatino Linotype" w:cs="Arial"/>
          <w:i/>
          <w:color w:val="000000" w:themeColor="text1"/>
          <w:sz w:val="22"/>
        </w:rPr>
      </w:pPr>
      <w:r w:rsidRPr="00081997">
        <w:rPr>
          <w:rFonts w:ascii="Palatino Linotype" w:hAnsi="Palatino Linotype" w:cs="Arial"/>
          <w:i/>
          <w:color w:val="000000" w:themeColor="text1"/>
          <w:sz w:val="22"/>
        </w:rPr>
        <w:t>Administración Pública y C.P. TITULAR DE LA UNIDAD DE INFORMACIÓN</w:t>
      </w:r>
      <w:r w:rsidR="007A5836" w:rsidRPr="00081997">
        <w:rPr>
          <w:rFonts w:ascii="Palatino Linotype" w:hAnsi="Palatino Linotype" w:cs="Arial"/>
          <w:i/>
          <w:color w:val="000000" w:themeColor="text1"/>
          <w:sz w:val="22"/>
        </w:rPr>
        <w:t>”</w:t>
      </w:r>
      <w:r w:rsidR="00F84FBE" w:rsidRPr="00081997">
        <w:rPr>
          <w:rFonts w:ascii="Palatino Linotype" w:hAnsi="Palatino Linotype" w:cs="Arial"/>
          <w:i/>
          <w:color w:val="000000" w:themeColor="text1"/>
          <w:sz w:val="22"/>
        </w:rPr>
        <w:t xml:space="preserve"> (sic) </w:t>
      </w:r>
    </w:p>
    <w:p w14:paraId="162A7A72" w14:textId="77777777" w:rsidR="003D468A" w:rsidRPr="00081997" w:rsidRDefault="003D468A" w:rsidP="00081997">
      <w:pPr>
        <w:pStyle w:val="Prrafodelista"/>
        <w:ind w:left="851" w:right="899"/>
        <w:jc w:val="both"/>
        <w:rPr>
          <w:rFonts w:ascii="Palatino Linotype" w:hAnsi="Palatino Linotype" w:cs="Arial"/>
          <w:i/>
          <w:color w:val="000000" w:themeColor="text1"/>
          <w:sz w:val="22"/>
        </w:rPr>
      </w:pPr>
    </w:p>
    <w:p w14:paraId="7F268574" w14:textId="7C14908B" w:rsidR="00330F70" w:rsidRPr="00081997" w:rsidRDefault="00A34E7D" w:rsidP="00081997">
      <w:pPr>
        <w:spacing w:line="360" w:lineRule="auto"/>
        <w:jc w:val="both"/>
        <w:rPr>
          <w:rFonts w:ascii="Palatino Linotype" w:hAnsi="Palatino Linotype" w:cs="Arial"/>
          <w:color w:val="000000" w:themeColor="text1"/>
        </w:rPr>
      </w:pPr>
      <w:r w:rsidRPr="00081997">
        <w:rPr>
          <w:rFonts w:ascii="Palatino Linotype" w:hAnsi="Palatino Linotype"/>
          <w:color w:val="000000" w:themeColor="text1"/>
        </w:rPr>
        <w:t xml:space="preserve">De igual modo, </w:t>
      </w:r>
      <w:r w:rsidRPr="00081997">
        <w:rPr>
          <w:rFonts w:ascii="Palatino Linotype" w:hAnsi="Palatino Linotype" w:cs="Arial"/>
          <w:b/>
          <w:color w:val="000000" w:themeColor="text1"/>
        </w:rPr>
        <w:t>EL SUJETO OBLIGADO</w:t>
      </w:r>
      <w:r w:rsidRPr="00081997">
        <w:rPr>
          <w:rFonts w:ascii="Palatino Linotype" w:hAnsi="Palatino Linotype"/>
          <w:color w:val="000000" w:themeColor="text1"/>
        </w:rPr>
        <w:t xml:space="preserve"> acompañó a su respuesta </w:t>
      </w:r>
      <w:r w:rsidR="00AB47E0" w:rsidRPr="00081997">
        <w:rPr>
          <w:rFonts w:ascii="Palatino Linotype" w:hAnsi="Palatino Linotype"/>
          <w:color w:val="000000" w:themeColor="text1"/>
        </w:rPr>
        <w:t>el</w:t>
      </w:r>
      <w:r w:rsidR="00ED4885" w:rsidRPr="00081997">
        <w:rPr>
          <w:rFonts w:ascii="Palatino Linotype" w:hAnsi="Palatino Linotype"/>
          <w:color w:val="000000" w:themeColor="text1"/>
        </w:rPr>
        <w:t xml:space="preserve"> archivo electrónico</w:t>
      </w:r>
      <w:r w:rsidR="00AB47E0" w:rsidRPr="00081997">
        <w:rPr>
          <w:rFonts w:ascii="Palatino Linotype" w:hAnsi="Palatino Linotype"/>
          <w:color w:val="000000" w:themeColor="text1"/>
        </w:rPr>
        <w:t xml:space="preserve"> denominado </w:t>
      </w:r>
      <w:r w:rsidR="007A5B55" w:rsidRPr="00081997">
        <w:rPr>
          <w:rFonts w:ascii="Palatino Linotype" w:hAnsi="Palatino Linotype" w:cs="Arial"/>
          <w:b/>
          <w:i/>
          <w:color w:val="000000" w:themeColor="text1"/>
        </w:rPr>
        <w:t xml:space="preserve">Respuesta_00008_PMOR_IP_2023.pdf, </w:t>
      </w:r>
      <w:r w:rsidR="007A5B55" w:rsidRPr="00081997">
        <w:rPr>
          <w:rFonts w:ascii="Palatino Linotype" w:hAnsi="Palatino Linotype" w:cs="Arial"/>
          <w:color w:val="000000" w:themeColor="text1"/>
        </w:rPr>
        <w:t xml:space="preserve">el cual contiene oficio del veintidós de febrero de dos mil veintitrés, por medio del cual la Unidad de Transparencia del Comité Ejecutivo Estatal, informa que se realizó una búsqueda en los archivos físicos y electrónicos en la Secretaría de Finanzas, la cual </w:t>
      </w:r>
      <w:r w:rsidR="00330F70" w:rsidRPr="00081997">
        <w:rPr>
          <w:rFonts w:ascii="Palatino Linotype" w:hAnsi="Palatino Linotype" w:cs="Arial"/>
          <w:color w:val="000000" w:themeColor="text1"/>
        </w:rPr>
        <w:t xml:space="preserve">medularmente </w:t>
      </w:r>
      <w:r w:rsidR="007A5B55" w:rsidRPr="00081997">
        <w:rPr>
          <w:rFonts w:ascii="Palatino Linotype" w:hAnsi="Palatino Linotype" w:cs="Arial"/>
          <w:color w:val="000000" w:themeColor="text1"/>
        </w:rPr>
        <w:t xml:space="preserve">hace del conocimiento que </w:t>
      </w:r>
      <w:r w:rsidR="00330F70" w:rsidRPr="00081997">
        <w:rPr>
          <w:rFonts w:ascii="Palatino Linotype" w:hAnsi="Palatino Linotype" w:cs="Arial"/>
          <w:color w:val="000000" w:themeColor="text1"/>
        </w:rPr>
        <w:t>se encuentra en etapa de consolidación la información financiera requerida por lo que no se tiene la obligación normativa de contar en este momento con la información en el estado en que se necesita.</w:t>
      </w:r>
    </w:p>
    <w:p w14:paraId="76D197B7" w14:textId="77777777" w:rsidR="00330F70" w:rsidRPr="00081997" w:rsidRDefault="00330F70" w:rsidP="00081997">
      <w:pPr>
        <w:spacing w:line="360" w:lineRule="auto"/>
        <w:jc w:val="both"/>
        <w:rPr>
          <w:rFonts w:ascii="Palatino Linotype" w:hAnsi="Palatino Linotype" w:cs="Arial"/>
          <w:color w:val="000000" w:themeColor="text1"/>
        </w:rPr>
      </w:pPr>
    </w:p>
    <w:p w14:paraId="79C8E01C" w14:textId="1052504B" w:rsidR="00E62E88" w:rsidRPr="00081997" w:rsidRDefault="00B7189C" w:rsidP="00081997">
      <w:pPr>
        <w:pStyle w:val="Prrafodelista"/>
        <w:tabs>
          <w:tab w:val="left" w:pos="709"/>
        </w:tabs>
        <w:spacing w:line="360" w:lineRule="auto"/>
        <w:ind w:left="0"/>
        <w:jc w:val="both"/>
        <w:rPr>
          <w:rFonts w:ascii="Palatino Linotype" w:hAnsi="Palatino Linotype" w:cs="Arial"/>
          <w:b/>
          <w:bCs/>
          <w:color w:val="000000" w:themeColor="text1"/>
        </w:rPr>
      </w:pPr>
      <w:r w:rsidRPr="00081997">
        <w:rPr>
          <w:rFonts w:ascii="Palatino Linotype" w:hAnsi="Palatino Linotype" w:cs="Arial"/>
          <w:b/>
          <w:color w:val="000000" w:themeColor="text1"/>
          <w:sz w:val="28"/>
        </w:rPr>
        <w:t>V</w:t>
      </w:r>
      <w:r w:rsidR="00E62E88" w:rsidRPr="00081997">
        <w:rPr>
          <w:rFonts w:ascii="Palatino Linotype" w:hAnsi="Palatino Linotype" w:cs="Arial"/>
          <w:b/>
          <w:color w:val="000000" w:themeColor="text1"/>
          <w:sz w:val="28"/>
        </w:rPr>
        <w:t xml:space="preserve">. </w:t>
      </w:r>
      <w:r w:rsidR="00E62E88" w:rsidRPr="00081997">
        <w:rPr>
          <w:rFonts w:ascii="Palatino Linotype" w:hAnsi="Palatino Linotype" w:cs="Arial"/>
          <w:b/>
          <w:bCs/>
          <w:color w:val="000000" w:themeColor="text1"/>
          <w:sz w:val="28"/>
          <w:szCs w:val="28"/>
        </w:rPr>
        <w:t>Del Recurso de Revisión</w:t>
      </w:r>
    </w:p>
    <w:p w14:paraId="7CE05361" w14:textId="57895729" w:rsidR="007A5836" w:rsidRPr="00081997" w:rsidRDefault="007A5836" w:rsidP="00081997">
      <w:pPr>
        <w:pStyle w:val="Prrafodelista"/>
        <w:spacing w:line="360" w:lineRule="auto"/>
        <w:ind w:left="0"/>
        <w:jc w:val="both"/>
        <w:rPr>
          <w:rFonts w:ascii="Palatino Linotype" w:hAnsi="Palatino Linotype" w:cs="Arial"/>
          <w:color w:val="000000" w:themeColor="text1"/>
        </w:rPr>
      </w:pPr>
      <w:r w:rsidRPr="00081997">
        <w:rPr>
          <w:rFonts w:ascii="Palatino Linotype" w:hAnsi="Palatino Linotype"/>
          <w:color w:val="000000" w:themeColor="text1"/>
        </w:rPr>
        <w:t xml:space="preserve">Inconforme con la </w:t>
      </w:r>
      <w:r w:rsidRPr="00081997">
        <w:rPr>
          <w:rFonts w:ascii="Palatino Linotype" w:hAnsi="Palatino Linotype" w:cs="Arial"/>
          <w:color w:val="000000" w:themeColor="text1"/>
        </w:rPr>
        <w:t xml:space="preserve">respuesta </w:t>
      </w:r>
      <w:r w:rsidRPr="00081997">
        <w:rPr>
          <w:rFonts w:ascii="Palatino Linotype" w:hAnsi="Palatino Linotype"/>
          <w:color w:val="000000" w:themeColor="text1"/>
        </w:rPr>
        <w:t xml:space="preserve">del </w:t>
      </w:r>
      <w:r w:rsidRPr="00081997">
        <w:rPr>
          <w:rFonts w:ascii="Palatino Linotype" w:hAnsi="Palatino Linotype"/>
          <w:b/>
          <w:color w:val="000000" w:themeColor="text1"/>
        </w:rPr>
        <w:t>SUJETO OBLIGADO</w:t>
      </w:r>
      <w:r w:rsidRPr="00081997">
        <w:rPr>
          <w:rFonts w:ascii="Palatino Linotype" w:hAnsi="Palatino Linotype"/>
          <w:color w:val="000000" w:themeColor="text1"/>
        </w:rPr>
        <w:t xml:space="preserve">, el </w:t>
      </w:r>
      <w:r w:rsidR="00330F70" w:rsidRPr="00081997">
        <w:rPr>
          <w:rFonts w:ascii="Palatino Linotype" w:hAnsi="Palatino Linotype"/>
          <w:color w:val="000000" w:themeColor="text1"/>
        </w:rPr>
        <w:t xml:space="preserve">seis de marzo </w:t>
      </w:r>
      <w:r w:rsidR="004814D1" w:rsidRPr="00081997">
        <w:rPr>
          <w:rFonts w:ascii="Palatino Linotype" w:hAnsi="Palatino Linotype"/>
          <w:color w:val="000000" w:themeColor="text1"/>
        </w:rPr>
        <w:t>de dos mil veintitrés</w:t>
      </w:r>
      <w:r w:rsidR="00A9204E" w:rsidRPr="00081997">
        <w:rPr>
          <w:rFonts w:ascii="Palatino Linotype" w:hAnsi="Palatino Linotype"/>
          <w:color w:val="000000" w:themeColor="text1"/>
        </w:rPr>
        <w:t xml:space="preserve">, </w:t>
      </w:r>
      <w:r w:rsidR="009F17CA" w:rsidRPr="00081997">
        <w:rPr>
          <w:rFonts w:ascii="Palatino Linotype" w:hAnsi="Palatino Linotype"/>
          <w:b/>
          <w:color w:val="000000" w:themeColor="text1"/>
        </w:rPr>
        <w:t>EL</w:t>
      </w:r>
      <w:r w:rsidRPr="00081997">
        <w:rPr>
          <w:rFonts w:ascii="Palatino Linotype" w:hAnsi="Palatino Linotype"/>
          <w:b/>
          <w:color w:val="000000" w:themeColor="text1"/>
        </w:rPr>
        <w:t xml:space="preserve"> RECURRENTE</w:t>
      </w:r>
      <w:r w:rsidR="000C7F93" w:rsidRPr="00081997">
        <w:rPr>
          <w:rFonts w:ascii="Palatino Linotype" w:hAnsi="Palatino Linotype"/>
          <w:b/>
          <w:color w:val="000000" w:themeColor="text1"/>
        </w:rPr>
        <w:t xml:space="preserve"> </w:t>
      </w:r>
      <w:r w:rsidRPr="00081997">
        <w:rPr>
          <w:rFonts w:ascii="Palatino Linotype" w:hAnsi="Palatino Linotype"/>
          <w:color w:val="000000" w:themeColor="text1"/>
        </w:rPr>
        <w:t xml:space="preserve">interpuso el </w:t>
      </w:r>
      <w:r w:rsidR="000C7F93" w:rsidRPr="00081997">
        <w:rPr>
          <w:rFonts w:ascii="Palatino Linotype" w:hAnsi="Palatino Linotype"/>
          <w:color w:val="000000" w:themeColor="text1"/>
        </w:rPr>
        <w:t>R</w:t>
      </w:r>
      <w:r w:rsidRPr="00081997">
        <w:rPr>
          <w:rFonts w:ascii="Palatino Linotype" w:hAnsi="Palatino Linotype"/>
          <w:color w:val="000000" w:themeColor="text1"/>
        </w:rPr>
        <w:t xml:space="preserve">ecurso de </w:t>
      </w:r>
      <w:r w:rsidR="000C7F93" w:rsidRPr="00081997">
        <w:rPr>
          <w:rFonts w:ascii="Palatino Linotype" w:hAnsi="Palatino Linotype"/>
          <w:color w:val="000000" w:themeColor="text1"/>
        </w:rPr>
        <w:t>R</w:t>
      </w:r>
      <w:r w:rsidRPr="00081997">
        <w:rPr>
          <w:rFonts w:ascii="Palatino Linotype" w:hAnsi="Palatino Linotype"/>
          <w:color w:val="000000" w:themeColor="text1"/>
        </w:rPr>
        <w:t xml:space="preserve">evisión objeto del presente estudio, el cual fue registrado en </w:t>
      </w:r>
      <w:r w:rsidRPr="00081997">
        <w:rPr>
          <w:rFonts w:ascii="Palatino Linotype" w:hAnsi="Palatino Linotype"/>
          <w:b/>
          <w:color w:val="000000" w:themeColor="text1"/>
        </w:rPr>
        <w:t>EL SAIMEX</w:t>
      </w:r>
      <w:r w:rsidR="00DF43CB" w:rsidRPr="00081997">
        <w:rPr>
          <w:rFonts w:ascii="Palatino Linotype" w:hAnsi="Palatino Linotype"/>
          <w:b/>
          <w:color w:val="000000" w:themeColor="text1"/>
        </w:rPr>
        <w:t xml:space="preserve"> </w:t>
      </w:r>
      <w:r w:rsidRPr="00081997">
        <w:rPr>
          <w:rFonts w:ascii="Palatino Linotype" w:hAnsi="Palatino Linotype"/>
          <w:color w:val="000000" w:themeColor="text1"/>
        </w:rPr>
        <w:t xml:space="preserve">y se le asignó el número de expediente </w:t>
      </w:r>
      <w:r w:rsidR="004814D1" w:rsidRPr="00081997">
        <w:rPr>
          <w:rFonts w:ascii="Palatino Linotype" w:hAnsi="Palatino Linotype"/>
          <w:b/>
          <w:color w:val="000000" w:themeColor="text1"/>
        </w:rPr>
        <w:t>0</w:t>
      </w:r>
      <w:r w:rsidR="00D773ED" w:rsidRPr="00081997">
        <w:rPr>
          <w:rFonts w:ascii="Palatino Linotype" w:hAnsi="Palatino Linotype"/>
          <w:b/>
          <w:color w:val="000000" w:themeColor="text1"/>
        </w:rPr>
        <w:t>1277</w:t>
      </w:r>
      <w:r w:rsidR="00A9204E" w:rsidRPr="00081997">
        <w:rPr>
          <w:rFonts w:ascii="Palatino Linotype" w:hAnsi="Palatino Linotype"/>
          <w:b/>
          <w:color w:val="000000" w:themeColor="text1"/>
        </w:rPr>
        <w:t>/INFOEM/IP/RR/202</w:t>
      </w:r>
      <w:r w:rsidR="004814D1" w:rsidRPr="00081997">
        <w:rPr>
          <w:rFonts w:ascii="Palatino Linotype" w:hAnsi="Palatino Linotype"/>
          <w:b/>
          <w:color w:val="000000" w:themeColor="text1"/>
        </w:rPr>
        <w:t>3</w:t>
      </w:r>
      <w:r w:rsidRPr="00081997">
        <w:rPr>
          <w:rFonts w:ascii="Palatino Linotype" w:hAnsi="Palatino Linotype"/>
          <w:b/>
          <w:color w:val="000000" w:themeColor="text1"/>
        </w:rPr>
        <w:t>,</w:t>
      </w:r>
      <w:r w:rsidRPr="00081997">
        <w:rPr>
          <w:rFonts w:ascii="Palatino Linotype" w:hAnsi="Palatino Linotype" w:cs="Arial"/>
          <w:color w:val="000000" w:themeColor="text1"/>
        </w:rPr>
        <w:t xml:space="preserve"> en el</w:t>
      </w:r>
      <w:r w:rsidR="00B306B4" w:rsidRPr="00081997">
        <w:rPr>
          <w:rFonts w:ascii="Palatino Linotype" w:hAnsi="Palatino Linotype" w:cs="Arial"/>
          <w:color w:val="000000" w:themeColor="text1"/>
        </w:rPr>
        <w:t xml:space="preserve"> que</w:t>
      </w:r>
      <w:r w:rsidR="007F2176" w:rsidRPr="00081997">
        <w:rPr>
          <w:rFonts w:ascii="Palatino Linotype" w:hAnsi="Palatino Linotype" w:cs="Arial"/>
          <w:color w:val="000000" w:themeColor="text1"/>
        </w:rPr>
        <w:t xml:space="preserve"> </w:t>
      </w:r>
      <w:r w:rsidR="00A20488" w:rsidRPr="00081997">
        <w:rPr>
          <w:rFonts w:ascii="Palatino Linotype" w:hAnsi="Palatino Linotype" w:cs="Arial"/>
          <w:color w:val="000000" w:themeColor="text1"/>
        </w:rPr>
        <w:t>señaló como:</w:t>
      </w:r>
    </w:p>
    <w:p w14:paraId="44EBAB58" w14:textId="77777777" w:rsidR="007A5836" w:rsidRPr="00081997" w:rsidRDefault="007A5836" w:rsidP="00081997">
      <w:pPr>
        <w:spacing w:line="360" w:lineRule="auto"/>
        <w:ind w:right="899"/>
        <w:jc w:val="both"/>
        <w:rPr>
          <w:rFonts w:ascii="Palatino Linotype" w:hAnsi="Palatino Linotype" w:cs="Arial"/>
          <w:i/>
          <w:color w:val="000000" w:themeColor="text1"/>
          <w:sz w:val="22"/>
        </w:rPr>
      </w:pPr>
    </w:p>
    <w:p w14:paraId="14F5ED93" w14:textId="2F387FDE" w:rsidR="00D773ED" w:rsidRPr="00081997" w:rsidRDefault="00A34E7D" w:rsidP="00081997">
      <w:pPr>
        <w:pStyle w:val="Prrafodelista"/>
        <w:spacing w:line="360" w:lineRule="auto"/>
        <w:ind w:left="0"/>
        <w:jc w:val="both"/>
        <w:rPr>
          <w:rFonts w:ascii="Palatino Linotype" w:hAnsi="Palatino Linotype" w:cs="Arial"/>
          <w:b/>
          <w:color w:val="000000" w:themeColor="text1"/>
        </w:rPr>
      </w:pPr>
      <w:r w:rsidRPr="00081997">
        <w:rPr>
          <w:rFonts w:ascii="Palatino Linotype" w:hAnsi="Palatino Linotype" w:cs="Arial"/>
          <w:b/>
          <w:color w:val="000000" w:themeColor="text1"/>
        </w:rPr>
        <w:lastRenderedPageBreak/>
        <w:t>Acto impugnado</w:t>
      </w:r>
      <w:r w:rsidR="00D773ED" w:rsidRPr="00081997">
        <w:rPr>
          <w:rFonts w:ascii="Palatino Linotype" w:hAnsi="Palatino Linotype" w:cs="Arial"/>
          <w:b/>
          <w:color w:val="000000" w:themeColor="text1"/>
        </w:rPr>
        <w:t xml:space="preserve">; así como, razones o motivos de inconformidad: </w:t>
      </w:r>
    </w:p>
    <w:p w14:paraId="39A7E231" w14:textId="77777777" w:rsidR="00D773ED" w:rsidRPr="00081997" w:rsidRDefault="00D773ED" w:rsidP="00081997">
      <w:pPr>
        <w:ind w:left="851" w:right="899"/>
        <w:jc w:val="both"/>
        <w:rPr>
          <w:rFonts w:ascii="Palatino Linotype" w:hAnsi="Palatino Linotype" w:cs="Arial"/>
          <w:i/>
          <w:color w:val="000000" w:themeColor="text1"/>
          <w:sz w:val="22"/>
        </w:rPr>
      </w:pPr>
    </w:p>
    <w:p w14:paraId="14A533B4" w14:textId="66A40C56" w:rsidR="00B7189C" w:rsidRPr="00081997" w:rsidRDefault="00B7189C" w:rsidP="00081997">
      <w:pPr>
        <w:ind w:left="851" w:right="899"/>
        <w:jc w:val="both"/>
        <w:rPr>
          <w:rFonts w:ascii="Palatino Linotype" w:hAnsi="Palatino Linotype" w:cs="Arial"/>
          <w:i/>
          <w:color w:val="000000" w:themeColor="text1"/>
          <w:sz w:val="22"/>
        </w:rPr>
      </w:pPr>
      <w:r w:rsidRPr="00081997">
        <w:rPr>
          <w:rFonts w:ascii="Palatino Linotype" w:hAnsi="Palatino Linotype" w:cs="Arial"/>
          <w:i/>
          <w:color w:val="000000" w:themeColor="text1"/>
          <w:sz w:val="22"/>
        </w:rPr>
        <w:t>“</w:t>
      </w:r>
      <w:r w:rsidR="00D773ED" w:rsidRPr="00081997">
        <w:rPr>
          <w:rFonts w:ascii="Palatino Linotype" w:hAnsi="Palatino Linotype" w:cs="Arial"/>
          <w:i/>
          <w:color w:val="000000" w:themeColor="text1"/>
          <w:sz w:val="22"/>
        </w:rPr>
        <w:t>SE ADJUNTA</w:t>
      </w:r>
      <w:r w:rsidRPr="00081997">
        <w:rPr>
          <w:rFonts w:ascii="Palatino Linotype" w:hAnsi="Palatino Linotype" w:cs="Arial"/>
          <w:i/>
          <w:color w:val="000000" w:themeColor="text1"/>
          <w:sz w:val="22"/>
        </w:rPr>
        <w:t xml:space="preserve">” (sic) </w:t>
      </w:r>
    </w:p>
    <w:p w14:paraId="20BD2F99" w14:textId="77777777" w:rsidR="00B7189C" w:rsidRPr="00081997" w:rsidRDefault="00B7189C" w:rsidP="00081997">
      <w:pPr>
        <w:ind w:right="899"/>
        <w:jc w:val="both"/>
        <w:rPr>
          <w:rFonts w:ascii="Palatino Linotype" w:hAnsi="Palatino Linotype" w:cs="Arial"/>
          <w:i/>
          <w:color w:val="000000" w:themeColor="text1"/>
          <w:sz w:val="22"/>
        </w:rPr>
      </w:pPr>
    </w:p>
    <w:p w14:paraId="62E84B12" w14:textId="70469BF7" w:rsidR="00D773ED" w:rsidRPr="00081997" w:rsidRDefault="00D773ED" w:rsidP="00081997">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081997">
        <w:rPr>
          <w:rFonts w:ascii="Palatino Linotype" w:hAnsi="Palatino Linotype" w:cs="Arial"/>
          <w:lang w:val="es-ES_tradnl"/>
        </w:rPr>
        <w:t xml:space="preserve">Asimismo, </w:t>
      </w:r>
      <w:r w:rsidRPr="00081997">
        <w:rPr>
          <w:rFonts w:ascii="Palatino Linotype" w:hAnsi="Palatino Linotype" w:cs="Arial"/>
          <w:b/>
          <w:lang w:val="es-ES_tradnl"/>
        </w:rPr>
        <w:t>EL RECURRENTE</w:t>
      </w:r>
      <w:r w:rsidRPr="00081997">
        <w:rPr>
          <w:rFonts w:ascii="Palatino Linotype" w:hAnsi="Palatino Linotype" w:cs="Arial"/>
          <w:lang w:val="es-ES_tradnl"/>
        </w:rPr>
        <w:t xml:space="preserve"> adjuntó a su recurso de revisión los archivos </w:t>
      </w:r>
      <w:r w:rsidR="001255D2" w:rsidRPr="00081997">
        <w:rPr>
          <w:rFonts w:ascii="Palatino Linotype" w:hAnsi="Palatino Linotype" w:cs="Arial"/>
          <w:lang w:val="es-ES_tradnl"/>
        </w:rPr>
        <w:t xml:space="preserve">electrónicos que a continuación se describen: </w:t>
      </w:r>
    </w:p>
    <w:p w14:paraId="44639663" w14:textId="62452B62" w:rsidR="001255D2" w:rsidRPr="00081997" w:rsidRDefault="001255D2" w:rsidP="00081997">
      <w:pPr>
        <w:pStyle w:val="Prrafodelista"/>
        <w:numPr>
          <w:ilvl w:val="0"/>
          <w:numId w:val="4"/>
        </w:numPr>
        <w:spacing w:line="360" w:lineRule="auto"/>
        <w:jc w:val="both"/>
        <w:rPr>
          <w:rFonts w:ascii="Palatino Linotype" w:hAnsi="Palatino Linotype"/>
          <w:b/>
          <w:color w:val="000000" w:themeColor="text1"/>
        </w:rPr>
      </w:pPr>
      <w:r w:rsidRPr="00081997">
        <w:rPr>
          <w:rFonts w:ascii="Palatino Linotype" w:hAnsi="Palatino Linotype"/>
          <w:b/>
          <w:i/>
          <w:color w:val="000000" w:themeColor="text1"/>
        </w:rPr>
        <w:t>Respuesta_00008_PMOR_IP_2023 (5).</w:t>
      </w:r>
      <w:proofErr w:type="spellStart"/>
      <w:r w:rsidRPr="00081997">
        <w:rPr>
          <w:rFonts w:ascii="Palatino Linotype" w:hAnsi="Palatino Linotype"/>
          <w:b/>
          <w:i/>
          <w:color w:val="000000" w:themeColor="text1"/>
        </w:rPr>
        <w:t>pdf</w:t>
      </w:r>
      <w:proofErr w:type="spellEnd"/>
      <w:r w:rsidRPr="00081997">
        <w:rPr>
          <w:rFonts w:ascii="Palatino Linotype" w:hAnsi="Palatino Linotype"/>
          <w:b/>
          <w:color w:val="000000" w:themeColor="text1"/>
        </w:rPr>
        <w:t xml:space="preserve">, </w:t>
      </w:r>
      <w:r w:rsidRPr="00081997">
        <w:rPr>
          <w:rFonts w:ascii="Palatino Linotype" w:hAnsi="Palatino Linotype"/>
          <w:color w:val="000000" w:themeColor="text1"/>
        </w:rPr>
        <w:t xml:space="preserve">el cual corresponde al archivo adjuntado en respuesta por </w:t>
      </w:r>
      <w:r w:rsidRPr="00081997">
        <w:rPr>
          <w:rFonts w:ascii="Palatino Linotype" w:hAnsi="Palatino Linotype"/>
          <w:b/>
          <w:color w:val="000000" w:themeColor="text1"/>
        </w:rPr>
        <w:t xml:space="preserve">EL SUJETO OBLIGADO </w:t>
      </w:r>
    </w:p>
    <w:p w14:paraId="3B8D1C1F" w14:textId="7C6983BB" w:rsidR="001255D2" w:rsidRPr="00081997" w:rsidRDefault="001255D2" w:rsidP="00081997">
      <w:pPr>
        <w:pStyle w:val="Prrafodelista"/>
        <w:numPr>
          <w:ilvl w:val="0"/>
          <w:numId w:val="4"/>
        </w:numPr>
        <w:spacing w:line="360" w:lineRule="auto"/>
        <w:jc w:val="both"/>
        <w:rPr>
          <w:rFonts w:ascii="Palatino Linotype" w:hAnsi="Palatino Linotype"/>
          <w:b/>
          <w:color w:val="000000" w:themeColor="text1"/>
        </w:rPr>
      </w:pPr>
      <w:r w:rsidRPr="00081997">
        <w:rPr>
          <w:rFonts w:ascii="Palatino Linotype" w:hAnsi="Palatino Linotype"/>
          <w:b/>
          <w:i/>
          <w:color w:val="000000" w:themeColor="text1"/>
        </w:rPr>
        <w:t xml:space="preserve">recurso de </w:t>
      </w:r>
      <w:proofErr w:type="spellStart"/>
      <w:r w:rsidRPr="00081997">
        <w:rPr>
          <w:rFonts w:ascii="Palatino Linotype" w:hAnsi="Palatino Linotype"/>
          <w:b/>
          <w:i/>
          <w:color w:val="000000" w:themeColor="text1"/>
        </w:rPr>
        <w:t>revison</w:t>
      </w:r>
      <w:proofErr w:type="spellEnd"/>
      <w:r w:rsidRPr="00081997">
        <w:rPr>
          <w:rFonts w:ascii="Palatino Linotype" w:hAnsi="Palatino Linotype"/>
          <w:b/>
          <w:i/>
          <w:color w:val="000000" w:themeColor="text1"/>
        </w:rPr>
        <w:t xml:space="preserve"> Morena.docx</w:t>
      </w:r>
      <w:r w:rsidRPr="00081997">
        <w:rPr>
          <w:rFonts w:ascii="Palatino Linotype" w:hAnsi="Palatino Linotype"/>
          <w:b/>
          <w:color w:val="000000" w:themeColor="text1"/>
        </w:rPr>
        <w:t>,</w:t>
      </w:r>
      <w:r w:rsidR="005401FA" w:rsidRPr="00081997">
        <w:rPr>
          <w:rFonts w:ascii="Palatino Linotype" w:hAnsi="Palatino Linotype"/>
          <w:b/>
          <w:color w:val="000000" w:themeColor="text1"/>
        </w:rPr>
        <w:t xml:space="preserve"> </w:t>
      </w:r>
      <w:r w:rsidR="005401FA" w:rsidRPr="00081997">
        <w:rPr>
          <w:rFonts w:ascii="Palatino Linotype" w:hAnsi="Palatino Linotype"/>
          <w:color w:val="000000" w:themeColor="text1"/>
        </w:rPr>
        <w:t xml:space="preserve">el cual contiene escrito por medio del cual el </w:t>
      </w:r>
      <w:r w:rsidR="00981A0C" w:rsidRPr="00081997">
        <w:rPr>
          <w:rFonts w:ascii="Palatino Linotype" w:hAnsi="Palatino Linotype"/>
          <w:color w:val="000000" w:themeColor="text1"/>
        </w:rPr>
        <w:t xml:space="preserve">particular medularmente se inconforma de lo siguiente: </w:t>
      </w:r>
    </w:p>
    <w:p w14:paraId="6947A3F3" w14:textId="77777777" w:rsidR="00981A0C" w:rsidRPr="00081997" w:rsidRDefault="00981A0C" w:rsidP="00081997">
      <w:pPr>
        <w:spacing w:line="360" w:lineRule="auto"/>
        <w:jc w:val="both"/>
        <w:rPr>
          <w:rFonts w:ascii="Palatino Linotype" w:hAnsi="Palatino Linotype"/>
          <w:b/>
          <w:color w:val="000000" w:themeColor="text1"/>
        </w:rPr>
      </w:pPr>
    </w:p>
    <w:p w14:paraId="46ACDD39" w14:textId="56E938D5" w:rsidR="00981A0C" w:rsidRPr="00081997" w:rsidRDefault="00981A0C" w:rsidP="00081997">
      <w:pPr>
        <w:ind w:left="851" w:right="899"/>
        <w:jc w:val="both"/>
        <w:rPr>
          <w:rFonts w:ascii="Palatino Linotype" w:hAnsi="Palatino Linotype" w:cs="Arial"/>
          <w:i/>
          <w:color w:val="000000" w:themeColor="text1"/>
          <w:sz w:val="22"/>
        </w:rPr>
      </w:pPr>
      <w:r w:rsidRPr="00081997">
        <w:rPr>
          <w:rFonts w:ascii="Palatino Linotype" w:hAnsi="Palatino Linotype" w:cs="Arial"/>
          <w:i/>
          <w:color w:val="000000" w:themeColor="text1"/>
          <w:sz w:val="22"/>
        </w:rPr>
        <w:t xml:space="preserve">“…se me niega la información, la entrega de la información no corresponde con lo solicitado y la falta de trámite de la solicitud, toda vez que aluden en el cuerpo de la respuesta que recibí que realizaron una búsqueda exhaustiva y razonable de lo requerido dentro los archivos físicos y electrónicos del Comité Ejecutivo Estatal de MORENA en el Estado de México, específicamente en la Secretaría de Finanzas, lo cual pone en duda el debido proceso que debió de tener mi solicitud de información, derivado a que jamás se me exhibió el turno y respuesta correspondiente a la secretaria de finanzas…” </w:t>
      </w:r>
    </w:p>
    <w:p w14:paraId="38FDE783" w14:textId="77777777" w:rsidR="00981A0C" w:rsidRPr="00081997" w:rsidRDefault="00981A0C" w:rsidP="00081997">
      <w:pPr>
        <w:ind w:left="851" w:right="899"/>
        <w:jc w:val="both"/>
        <w:rPr>
          <w:rFonts w:ascii="Palatino Linotype" w:hAnsi="Palatino Linotype" w:cs="Arial"/>
          <w:i/>
          <w:color w:val="000000" w:themeColor="text1"/>
          <w:sz w:val="22"/>
        </w:rPr>
      </w:pPr>
    </w:p>
    <w:p w14:paraId="6DCFB38C" w14:textId="40DEF914" w:rsidR="00E62E88" w:rsidRPr="00081997" w:rsidRDefault="00E62E88" w:rsidP="00081997">
      <w:pPr>
        <w:spacing w:line="360" w:lineRule="auto"/>
        <w:jc w:val="both"/>
        <w:rPr>
          <w:rFonts w:ascii="Palatino Linotype" w:hAnsi="Palatino Linotype" w:cs="Arial"/>
          <w:b/>
          <w:color w:val="000000" w:themeColor="text1"/>
          <w:sz w:val="28"/>
          <w:szCs w:val="28"/>
        </w:rPr>
      </w:pPr>
      <w:r w:rsidRPr="00081997">
        <w:rPr>
          <w:rFonts w:ascii="Palatino Linotype" w:hAnsi="Palatino Linotype" w:cs="Arial"/>
          <w:b/>
          <w:color w:val="000000" w:themeColor="text1"/>
          <w:sz w:val="28"/>
          <w:szCs w:val="28"/>
        </w:rPr>
        <w:t>V</w:t>
      </w:r>
      <w:r w:rsidR="00AB0CF4">
        <w:rPr>
          <w:rFonts w:ascii="Palatino Linotype" w:hAnsi="Palatino Linotype" w:cs="Arial"/>
          <w:b/>
          <w:color w:val="000000" w:themeColor="text1"/>
          <w:sz w:val="28"/>
          <w:szCs w:val="28"/>
        </w:rPr>
        <w:t>I</w:t>
      </w:r>
      <w:r w:rsidRPr="00081997">
        <w:rPr>
          <w:rFonts w:ascii="Palatino Linotype" w:hAnsi="Palatino Linotype" w:cs="Arial"/>
          <w:b/>
          <w:color w:val="000000" w:themeColor="text1"/>
          <w:sz w:val="28"/>
          <w:szCs w:val="28"/>
        </w:rPr>
        <w:t>. Del turno del Recurso de Revisión</w:t>
      </w:r>
    </w:p>
    <w:p w14:paraId="17C411EA" w14:textId="073C5648" w:rsidR="007A5836" w:rsidRPr="00081997" w:rsidRDefault="007A5836" w:rsidP="00081997">
      <w:pPr>
        <w:pStyle w:val="Prrafodelista"/>
        <w:spacing w:line="360" w:lineRule="auto"/>
        <w:ind w:left="0"/>
        <w:contextualSpacing/>
        <w:jc w:val="both"/>
        <w:rPr>
          <w:rFonts w:ascii="Palatino Linotype" w:hAnsi="Palatino Linotype" w:cs="Arial"/>
          <w:color w:val="000000" w:themeColor="text1"/>
        </w:rPr>
      </w:pPr>
      <w:r w:rsidRPr="00081997">
        <w:rPr>
          <w:rFonts w:ascii="Palatino Linotype" w:hAnsi="Palatino Linotype" w:cs="Arial"/>
          <w:color w:val="000000" w:themeColor="text1"/>
        </w:rPr>
        <w:t xml:space="preserve">El recurso de que se trata se envió electrónicamente al Instituto de </w:t>
      </w:r>
      <w:r w:rsidRPr="00081997">
        <w:rPr>
          <w:rFonts w:ascii="Palatino Linotype" w:eastAsia="Arial Unicode MS" w:hAnsi="Palatino Linotype" w:cs="Arial"/>
          <w:color w:val="000000" w:themeColor="text1"/>
        </w:rPr>
        <w:t>Transparencia</w:t>
      </w:r>
      <w:r w:rsidRPr="00081997">
        <w:rPr>
          <w:rFonts w:ascii="Palatino Linotype" w:hAnsi="Palatino Linotype" w:cs="Arial"/>
          <w:color w:val="000000" w:themeColor="text1"/>
        </w:rPr>
        <w:t xml:space="preserve">, </w:t>
      </w:r>
      <w:r w:rsidR="00AB4B44" w:rsidRPr="00081997">
        <w:rPr>
          <w:rFonts w:ascii="Palatino Linotype" w:hAnsi="Palatino Linotype" w:cs="Arial"/>
          <w:color w:val="000000" w:themeColor="text1"/>
        </w:rPr>
        <w:t>Acceso a la Información</w:t>
      </w:r>
      <w:r w:rsidRPr="00081997">
        <w:rPr>
          <w:rFonts w:ascii="Palatino Linotype" w:hAnsi="Palatino Linotype" w:cs="Arial"/>
          <w:color w:val="000000" w:themeColor="text1"/>
        </w:rPr>
        <w:t xml:space="preserve"> Pública y Protección de Datos Personales del Estado de México y Municipios e</w:t>
      </w:r>
      <w:r w:rsidR="002A29AD" w:rsidRPr="00081997">
        <w:rPr>
          <w:rFonts w:ascii="Palatino Linotype" w:hAnsi="Palatino Linotype" w:cs="Arial"/>
          <w:color w:val="000000" w:themeColor="text1"/>
        </w:rPr>
        <w:t xml:space="preserve">l </w:t>
      </w:r>
      <w:r w:rsidR="00981A0C" w:rsidRPr="00081997">
        <w:rPr>
          <w:rFonts w:ascii="Palatino Linotype" w:hAnsi="Palatino Linotype" w:cs="Arial"/>
          <w:b/>
          <w:color w:val="000000" w:themeColor="text1"/>
        </w:rPr>
        <w:t xml:space="preserve">seis de marzo </w:t>
      </w:r>
      <w:r w:rsidR="005876BF" w:rsidRPr="00081997">
        <w:rPr>
          <w:rFonts w:ascii="Palatino Linotype" w:hAnsi="Palatino Linotype" w:cs="Arial"/>
          <w:b/>
          <w:color w:val="000000" w:themeColor="text1"/>
        </w:rPr>
        <w:t>de dos mil veintitrés</w:t>
      </w:r>
      <w:r w:rsidR="005A39E3" w:rsidRPr="00081997">
        <w:rPr>
          <w:rFonts w:ascii="Palatino Linotype" w:hAnsi="Palatino Linotype" w:cs="Arial"/>
          <w:color w:val="000000" w:themeColor="text1"/>
        </w:rPr>
        <w:t>;</w:t>
      </w:r>
      <w:r w:rsidR="006E148C" w:rsidRPr="00081997">
        <w:rPr>
          <w:rFonts w:ascii="Palatino Linotype" w:hAnsi="Palatino Linotype" w:cs="Arial"/>
          <w:color w:val="000000" w:themeColor="text1"/>
        </w:rPr>
        <w:t xml:space="preserve"> </w:t>
      </w:r>
      <w:r w:rsidR="00F3446D" w:rsidRPr="00081997">
        <w:rPr>
          <w:rFonts w:ascii="Palatino Linotype" w:hAnsi="Palatino Linotype" w:cs="Arial"/>
          <w:color w:val="000000" w:themeColor="text1"/>
        </w:rPr>
        <w:t xml:space="preserve">por lo que, </w:t>
      </w:r>
      <w:r w:rsidRPr="00081997">
        <w:rPr>
          <w:rFonts w:ascii="Palatino Linotype" w:hAnsi="Palatino Linotype" w:cs="Arial"/>
          <w:color w:val="000000" w:themeColor="text1"/>
        </w:rPr>
        <w:t xml:space="preserve">con fundamento en el artículo 185, fracción I de la </w:t>
      </w:r>
      <w:r w:rsidRPr="00081997">
        <w:rPr>
          <w:rFonts w:ascii="Palatino Linotype" w:hAnsi="Palatino Linotype"/>
          <w:color w:val="000000" w:themeColor="text1"/>
        </w:rPr>
        <w:t xml:space="preserve">Ley de Transparencia y </w:t>
      </w:r>
      <w:r w:rsidR="00AB4B44" w:rsidRPr="00081997">
        <w:rPr>
          <w:rFonts w:ascii="Palatino Linotype" w:hAnsi="Palatino Linotype"/>
          <w:color w:val="000000" w:themeColor="text1"/>
        </w:rPr>
        <w:t>Acceso a la Información</w:t>
      </w:r>
      <w:r w:rsidRPr="00081997">
        <w:rPr>
          <w:rFonts w:ascii="Palatino Linotype" w:hAnsi="Palatino Linotype"/>
          <w:color w:val="000000" w:themeColor="text1"/>
        </w:rPr>
        <w:t xml:space="preserve"> Pública del Estado de México y Municipios</w:t>
      </w:r>
      <w:r w:rsidRPr="00081997">
        <w:rPr>
          <w:rFonts w:ascii="Palatino Linotype" w:hAnsi="Palatino Linotype" w:cs="Arial"/>
          <w:color w:val="000000" w:themeColor="text1"/>
        </w:rPr>
        <w:t>, se turnó, a través del</w:t>
      </w:r>
      <w:r w:rsidRPr="00081997">
        <w:rPr>
          <w:rFonts w:ascii="Palatino Linotype" w:eastAsia="Arial Unicode MS" w:hAnsi="Palatino Linotype" w:cs="Arial"/>
          <w:color w:val="000000" w:themeColor="text1"/>
        </w:rPr>
        <w:t xml:space="preserve"> </w:t>
      </w:r>
      <w:r w:rsidRPr="00081997">
        <w:rPr>
          <w:rFonts w:ascii="Palatino Linotype" w:eastAsia="Arial Unicode MS" w:hAnsi="Palatino Linotype" w:cs="Arial"/>
          <w:b/>
          <w:color w:val="000000" w:themeColor="text1"/>
        </w:rPr>
        <w:t>SAIMEX</w:t>
      </w:r>
      <w:r w:rsidRPr="00081997">
        <w:rPr>
          <w:rFonts w:ascii="Palatino Linotype" w:hAnsi="Palatino Linotype"/>
          <w:color w:val="000000" w:themeColor="text1"/>
        </w:rPr>
        <w:t xml:space="preserve">, a la </w:t>
      </w:r>
      <w:r w:rsidR="00A9204E" w:rsidRPr="00081997">
        <w:rPr>
          <w:rFonts w:ascii="Palatino Linotype" w:hAnsi="Palatino Linotype" w:cs="Arial"/>
          <w:color w:val="000000" w:themeColor="text1"/>
        </w:rPr>
        <w:t>c</w:t>
      </w:r>
      <w:r w:rsidRPr="00081997">
        <w:rPr>
          <w:rFonts w:ascii="Palatino Linotype" w:hAnsi="Palatino Linotype" w:cs="Arial"/>
          <w:color w:val="000000" w:themeColor="text1"/>
        </w:rPr>
        <w:t xml:space="preserve">omisionada </w:t>
      </w:r>
      <w:r w:rsidR="00767539" w:rsidRPr="00081997">
        <w:rPr>
          <w:rFonts w:ascii="Palatino Linotype" w:eastAsia="Palatino Linotype" w:hAnsi="Palatino Linotype" w:cs="Palatino Linotype"/>
          <w:b/>
          <w:color w:val="000000" w:themeColor="text1"/>
        </w:rPr>
        <w:t>Sharon Cristina Morales Martínez</w:t>
      </w:r>
      <w:r w:rsidRPr="00081997">
        <w:rPr>
          <w:rFonts w:ascii="Palatino Linotype" w:hAnsi="Palatino Linotype" w:cs="Arial"/>
          <w:color w:val="000000" w:themeColor="text1"/>
        </w:rPr>
        <w:t xml:space="preserve">, a efecto de </w:t>
      </w:r>
      <w:r w:rsidR="00C70502" w:rsidRPr="00081997">
        <w:rPr>
          <w:rFonts w:ascii="Palatino Linotype" w:hAnsi="Palatino Linotype" w:cs="Arial"/>
          <w:color w:val="000000" w:themeColor="text1"/>
        </w:rPr>
        <w:t xml:space="preserve">decretar </w:t>
      </w:r>
      <w:r w:rsidRPr="00081997">
        <w:rPr>
          <w:rFonts w:ascii="Palatino Linotype" w:hAnsi="Palatino Linotype" w:cs="Arial"/>
          <w:color w:val="000000" w:themeColor="text1"/>
        </w:rPr>
        <w:t xml:space="preserve">su admisión o </w:t>
      </w:r>
      <w:proofErr w:type="spellStart"/>
      <w:r w:rsidRPr="00081997">
        <w:rPr>
          <w:rFonts w:ascii="Palatino Linotype" w:hAnsi="Palatino Linotype" w:cs="Arial"/>
          <w:color w:val="000000" w:themeColor="text1"/>
        </w:rPr>
        <w:t>desechamiento</w:t>
      </w:r>
      <w:proofErr w:type="spellEnd"/>
      <w:r w:rsidRPr="00081997">
        <w:rPr>
          <w:rFonts w:ascii="Palatino Linotype" w:hAnsi="Palatino Linotype" w:cs="Arial"/>
          <w:color w:val="000000" w:themeColor="text1"/>
        </w:rPr>
        <w:t>.</w:t>
      </w:r>
    </w:p>
    <w:p w14:paraId="46BE0C24" w14:textId="77777777" w:rsidR="00081754" w:rsidRPr="00081997" w:rsidRDefault="00081754" w:rsidP="00081997">
      <w:pPr>
        <w:tabs>
          <w:tab w:val="center" w:pos="4252"/>
          <w:tab w:val="right" w:pos="8504"/>
        </w:tabs>
        <w:spacing w:line="360" w:lineRule="auto"/>
        <w:jc w:val="both"/>
        <w:rPr>
          <w:rFonts w:ascii="Palatino Linotype" w:hAnsi="Palatino Linotype" w:cs="Arial"/>
          <w:b/>
          <w:color w:val="000000" w:themeColor="text1"/>
        </w:rPr>
      </w:pPr>
      <w:r w:rsidRPr="00081997">
        <w:rPr>
          <w:rFonts w:ascii="Palatino Linotype" w:hAnsi="Palatino Linotype" w:cs="Arial"/>
          <w:b/>
          <w:color w:val="000000" w:themeColor="text1"/>
        </w:rPr>
        <w:lastRenderedPageBreak/>
        <w:t>a) Admisión del Recurso de Revisión</w:t>
      </w:r>
    </w:p>
    <w:p w14:paraId="03E4A02B" w14:textId="5B2EB9B1" w:rsidR="00081754" w:rsidRPr="00081997" w:rsidRDefault="00081754" w:rsidP="00081997">
      <w:pPr>
        <w:pStyle w:val="Prrafodelista"/>
        <w:spacing w:line="360" w:lineRule="auto"/>
        <w:ind w:left="0"/>
        <w:contextualSpacing/>
        <w:jc w:val="both"/>
        <w:rPr>
          <w:rFonts w:ascii="Palatino Linotype" w:hAnsi="Palatino Linotype" w:cs="Arial"/>
          <w:b/>
          <w:color w:val="000000" w:themeColor="text1"/>
        </w:rPr>
      </w:pPr>
      <w:r w:rsidRPr="00081997">
        <w:rPr>
          <w:rFonts w:ascii="Palatino Linotype" w:hAnsi="Palatino Linotype" w:cs="Arial"/>
          <w:color w:val="000000" w:themeColor="text1"/>
        </w:rPr>
        <w:t>De las constancias del expediente electrónico del</w:t>
      </w:r>
      <w:r w:rsidRPr="00081997">
        <w:rPr>
          <w:rFonts w:ascii="Palatino Linotype" w:hAnsi="Palatino Linotype" w:cs="Arial"/>
          <w:b/>
          <w:color w:val="000000" w:themeColor="text1"/>
        </w:rPr>
        <w:t xml:space="preserve"> SAIMEX</w:t>
      </w:r>
      <w:r w:rsidRPr="00081997">
        <w:rPr>
          <w:rFonts w:ascii="Palatino Linotype" w:hAnsi="Palatino Linotype" w:cs="Arial"/>
          <w:color w:val="000000" w:themeColor="text1"/>
        </w:rPr>
        <w:t xml:space="preserve">, se advierte que el </w:t>
      </w:r>
      <w:r w:rsidR="00981A0C" w:rsidRPr="00081997">
        <w:rPr>
          <w:rFonts w:ascii="Palatino Linotype" w:hAnsi="Palatino Linotype" w:cs="Arial"/>
          <w:b/>
          <w:color w:val="000000" w:themeColor="text1"/>
        </w:rPr>
        <w:t xml:space="preserve">quince de marzo </w:t>
      </w:r>
      <w:r w:rsidR="004814D1" w:rsidRPr="00081997">
        <w:rPr>
          <w:rFonts w:ascii="Palatino Linotype" w:hAnsi="Palatino Linotype" w:cs="Arial"/>
          <w:b/>
          <w:color w:val="000000" w:themeColor="text1"/>
        </w:rPr>
        <w:t>de dos mil veintitrés</w:t>
      </w:r>
      <w:r w:rsidRPr="00081997">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w:t>
      </w:r>
      <w:r w:rsidRPr="00081997">
        <w:rPr>
          <w:rFonts w:ascii="Palatino Linotype" w:hAnsi="Palatino Linotype" w:cs="Arial"/>
          <w:b/>
          <w:color w:val="000000" w:themeColor="text1"/>
        </w:rPr>
        <w:t xml:space="preserve">EL RECURRENTE </w:t>
      </w:r>
      <w:r w:rsidRPr="00081997">
        <w:rPr>
          <w:rFonts w:ascii="Palatino Linotype" w:hAnsi="Palatino Linotype" w:cs="Arial"/>
          <w:color w:val="000000" w:themeColor="text1"/>
        </w:rPr>
        <w:t xml:space="preserve">manifestara lo que a su derecho conviniera, a efecto de presentar pruebas o alegatos y, en su caso, </w:t>
      </w:r>
      <w:r w:rsidRPr="00081997">
        <w:rPr>
          <w:rFonts w:ascii="Palatino Linotype" w:hAnsi="Palatino Linotype" w:cs="Arial"/>
          <w:b/>
          <w:color w:val="000000" w:themeColor="text1"/>
        </w:rPr>
        <w:t xml:space="preserve">EL SUJETO OBLIGADO </w:t>
      </w:r>
      <w:r w:rsidRPr="00081997">
        <w:rPr>
          <w:rFonts w:ascii="Palatino Linotype" w:hAnsi="Palatino Linotype" w:cs="Arial"/>
          <w:color w:val="000000" w:themeColor="text1"/>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081997" w:rsidRDefault="00081754" w:rsidP="00081997">
      <w:pPr>
        <w:pStyle w:val="Prrafodelista"/>
        <w:spacing w:line="360" w:lineRule="auto"/>
        <w:ind w:left="0"/>
        <w:contextualSpacing/>
        <w:jc w:val="both"/>
        <w:rPr>
          <w:rFonts w:ascii="Palatino Linotype" w:hAnsi="Palatino Linotype" w:cs="Arial"/>
          <w:color w:val="000000" w:themeColor="text1"/>
        </w:rPr>
      </w:pPr>
    </w:p>
    <w:p w14:paraId="7E47A2BA" w14:textId="77777777" w:rsidR="00081754" w:rsidRPr="00081997" w:rsidRDefault="00081754" w:rsidP="00081997">
      <w:pPr>
        <w:spacing w:line="360" w:lineRule="auto"/>
        <w:jc w:val="both"/>
        <w:rPr>
          <w:rFonts w:ascii="Palatino Linotype" w:hAnsi="Palatino Linotype" w:cs="Arial"/>
          <w:b/>
          <w:bCs/>
          <w:color w:val="000000" w:themeColor="text1"/>
        </w:rPr>
      </w:pPr>
      <w:r w:rsidRPr="00081997">
        <w:rPr>
          <w:rFonts w:ascii="Palatino Linotype" w:eastAsia="Arial Unicode MS" w:hAnsi="Palatino Linotype" w:cs="Arial"/>
          <w:b/>
          <w:color w:val="000000" w:themeColor="text1"/>
        </w:rPr>
        <w:t xml:space="preserve">b) </w:t>
      </w:r>
      <w:r w:rsidRPr="00081997">
        <w:rPr>
          <w:rFonts w:ascii="Palatino Linotype" w:hAnsi="Palatino Linotype" w:cs="Arial"/>
          <w:b/>
          <w:bCs/>
          <w:color w:val="000000" w:themeColor="text1"/>
        </w:rPr>
        <w:t>Informe Justificado</w:t>
      </w:r>
    </w:p>
    <w:p w14:paraId="2458BEC7" w14:textId="29971141" w:rsidR="007A2B62" w:rsidRPr="00081997" w:rsidRDefault="007A2B62" w:rsidP="00081997">
      <w:pPr>
        <w:spacing w:line="360" w:lineRule="auto"/>
        <w:jc w:val="both"/>
        <w:rPr>
          <w:rFonts w:ascii="Palatino Linotype" w:hAnsi="Palatino Linotype" w:cs="Arial"/>
          <w:color w:val="000000" w:themeColor="text1"/>
          <w:lang w:eastAsia="es-MX"/>
        </w:rPr>
      </w:pPr>
      <w:r w:rsidRPr="00081997">
        <w:rPr>
          <w:rFonts w:ascii="Palatino Linotype" w:hAnsi="Palatino Linotype" w:cs="Arial"/>
          <w:color w:val="000000" w:themeColor="text1"/>
        </w:rPr>
        <w:t>En cumplimiento a lo anterior, de las constancias del expediente electrónico del</w:t>
      </w:r>
      <w:r w:rsidRPr="00081997">
        <w:rPr>
          <w:rFonts w:ascii="Palatino Linotype" w:hAnsi="Palatino Linotype" w:cs="Arial"/>
          <w:b/>
          <w:color w:val="000000" w:themeColor="text1"/>
        </w:rPr>
        <w:t xml:space="preserve"> SAIMEX</w:t>
      </w:r>
      <w:r w:rsidRPr="00081997">
        <w:rPr>
          <w:rFonts w:ascii="Palatino Linotype" w:hAnsi="Palatino Linotype" w:cs="Arial"/>
          <w:color w:val="000000" w:themeColor="text1"/>
        </w:rPr>
        <w:t xml:space="preserve">, se advierte que el </w:t>
      </w:r>
      <w:r w:rsidRPr="00081997">
        <w:rPr>
          <w:rFonts w:ascii="Palatino Linotype" w:hAnsi="Palatino Linotype" w:cs="Arial"/>
          <w:b/>
          <w:color w:val="000000" w:themeColor="text1"/>
        </w:rPr>
        <w:t>siete de julio de dos mil veintitrés</w:t>
      </w:r>
      <w:r w:rsidRPr="00081997">
        <w:rPr>
          <w:rFonts w:ascii="Palatino Linotype" w:hAnsi="Palatino Linotype" w:cs="Arial"/>
          <w:color w:val="000000" w:themeColor="text1"/>
        </w:rPr>
        <w:t xml:space="preserve">, </w:t>
      </w:r>
      <w:r w:rsidRPr="00081997">
        <w:rPr>
          <w:rFonts w:ascii="Palatino Linotype" w:hAnsi="Palatino Linotype" w:cs="Arial"/>
          <w:b/>
          <w:color w:val="000000" w:themeColor="text1"/>
        </w:rPr>
        <w:t>EL SUJETO OBLIGADO</w:t>
      </w:r>
      <w:r w:rsidRPr="00081997">
        <w:rPr>
          <w:rFonts w:ascii="Palatino Linotype" w:hAnsi="Palatino Linotype" w:cs="Arial"/>
          <w:color w:val="000000" w:themeColor="text1"/>
        </w:rPr>
        <w:t xml:space="preserve"> envió el Informe Justificado, como se desprende a continuación</w:t>
      </w:r>
      <w:r w:rsidRPr="00081997">
        <w:rPr>
          <w:rFonts w:ascii="Palatino Linotype" w:hAnsi="Palatino Linotype" w:cs="Arial"/>
          <w:color w:val="000000" w:themeColor="text1"/>
          <w:lang w:eastAsia="es-MX"/>
        </w:rPr>
        <w:t xml:space="preserve">: </w:t>
      </w:r>
    </w:p>
    <w:p w14:paraId="536978C4" w14:textId="4FEB9072" w:rsidR="007527F6" w:rsidRPr="00081997" w:rsidRDefault="007527F6" w:rsidP="00081997">
      <w:pPr>
        <w:spacing w:line="360" w:lineRule="auto"/>
        <w:jc w:val="both"/>
        <w:rPr>
          <w:rFonts w:ascii="Palatino Linotype" w:hAnsi="Palatino Linotype" w:cs="Arial"/>
          <w:color w:val="000000" w:themeColor="text1"/>
          <w:lang w:eastAsia="es-MX"/>
        </w:rPr>
      </w:pPr>
      <w:r w:rsidRPr="00081997">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1090A987" wp14:editId="414A115B">
                <wp:simplePos x="0" y="0"/>
                <wp:positionH relativeFrom="margin">
                  <wp:posOffset>149575</wp:posOffset>
                </wp:positionH>
                <wp:positionV relativeFrom="paragraph">
                  <wp:posOffset>1195442</wp:posOffset>
                </wp:positionV>
                <wp:extent cx="5529943" cy="804042"/>
                <wp:effectExtent l="76200" t="38100" r="71120" b="91440"/>
                <wp:wrapNone/>
                <wp:docPr id="4" name="Rectángulo redondeado 4"/>
                <wp:cNvGraphicFramePr/>
                <a:graphic xmlns:a="http://schemas.openxmlformats.org/drawingml/2006/main">
                  <a:graphicData uri="http://schemas.microsoft.com/office/word/2010/wordprocessingShape">
                    <wps:wsp>
                      <wps:cNvSpPr/>
                      <wps:spPr>
                        <a:xfrm>
                          <a:off x="0" y="0"/>
                          <a:ext cx="5529943" cy="804042"/>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1ED0A2" id="Rectángulo redondeado 4" o:spid="_x0000_s1026" style="position:absolute;margin-left:11.8pt;margin-top:94.15pt;width:435.45pt;height:63.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" filled="f" strokecolor="red" strokeweight="2.25pt">
                <v:shadow on="t" color="black" opacity="22937f" origin=",.5" offset="0,.63889mm"/>
                <w10:wrap anchorx="margin"/>
              </v:roundrect>
            </w:pict>
          </mc:Fallback>
        </mc:AlternateContent>
      </w:r>
      <w:r w:rsidRPr="00081997">
        <w:rPr>
          <w:noProof/>
          <w:lang w:eastAsia="es-MX"/>
        </w:rPr>
        <w:drawing>
          <wp:inline distT="0" distB="0" distL="0" distR="0" wp14:anchorId="0FB32A2B" wp14:editId="3C5E51F3">
            <wp:extent cx="5791835" cy="252248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6430" cy="2524484"/>
                    </a:xfrm>
                    <a:prstGeom prst="rect">
                      <a:avLst/>
                    </a:prstGeom>
                  </pic:spPr>
                </pic:pic>
              </a:graphicData>
            </a:graphic>
          </wp:inline>
        </w:drawing>
      </w:r>
    </w:p>
    <w:p w14:paraId="19E43553" w14:textId="2DEAFE62" w:rsidR="007A2B62" w:rsidRPr="00081997" w:rsidRDefault="007A2B62" w:rsidP="00081997">
      <w:pPr>
        <w:spacing w:line="360" w:lineRule="auto"/>
        <w:jc w:val="both"/>
        <w:rPr>
          <w:rFonts w:ascii="Palatino Linotype" w:hAnsi="Palatino Linotype" w:cs="Arial"/>
          <w:color w:val="000000" w:themeColor="text1"/>
          <w:lang w:eastAsia="es-MX"/>
        </w:rPr>
      </w:pPr>
      <w:r w:rsidRPr="00081997">
        <w:rPr>
          <w:rFonts w:ascii="Palatino Linotype" w:hAnsi="Palatino Linotype" w:cs="Arial"/>
          <w:color w:val="000000" w:themeColor="text1"/>
          <w:lang w:eastAsia="es-MX"/>
        </w:rPr>
        <w:lastRenderedPageBreak/>
        <w:t xml:space="preserve">Advirtiendo de </w:t>
      </w:r>
      <w:r w:rsidRPr="00081997">
        <w:rPr>
          <w:rFonts w:ascii="Palatino Linotype" w:hAnsi="Palatino Linotype" w:cs="Arial"/>
          <w:color w:val="000000" w:themeColor="text1"/>
        </w:rPr>
        <w:t>dicho</w:t>
      </w:r>
      <w:r w:rsidRPr="00081997">
        <w:rPr>
          <w:rFonts w:ascii="Palatino Linotype" w:hAnsi="Palatino Linotype" w:cs="Arial"/>
          <w:color w:val="000000" w:themeColor="text1"/>
          <w:lang w:eastAsia="es-MX"/>
        </w:rPr>
        <w:t xml:space="preserve"> informe, que </w:t>
      </w:r>
      <w:r w:rsidRPr="00081997">
        <w:rPr>
          <w:rFonts w:ascii="Palatino Linotype" w:hAnsi="Palatino Linotype" w:cs="Arial"/>
          <w:b/>
          <w:color w:val="000000" w:themeColor="text1"/>
          <w:lang w:eastAsia="es-MX"/>
        </w:rPr>
        <w:t>EL SUJETO OBLIGADO</w:t>
      </w:r>
      <w:r w:rsidRPr="00081997">
        <w:rPr>
          <w:rFonts w:ascii="Palatino Linotype" w:hAnsi="Palatino Linotype" w:cs="Arial"/>
          <w:color w:val="000000" w:themeColor="text1"/>
          <w:lang w:eastAsia="es-MX"/>
        </w:rPr>
        <w:t xml:space="preserve"> anexó el archivo electrónico denominado </w:t>
      </w:r>
      <w:r w:rsidRPr="00081997">
        <w:rPr>
          <w:rFonts w:ascii="Palatino Linotype" w:hAnsi="Palatino Linotype" w:cs="Arial"/>
          <w:b/>
          <w:i/>
          <w:color w:val="000000" w:themeColor="text1"/>
          <w:lang w:eastAsia="es-MX"/>
        </w:rPr>
        <w:t xml:space="preserve">Manifestaciones_01277_INFOEM_IP_RR_2023.pdf, </w:t>
      </w:r>
      <w:r w:rsidRPr="00081997">
        <w:rPr>
          <w:rFonts w:ascii="Palatino Linotype" w:hAnsi="Palatino Linotype" w:cs="Arial"/>
          <w:color w:val="000000" w:themeColor="text1"/>
          <w:lang w:eastAsia="es-MX"/>
        </w:rPr>
        <w:t xml:space="preserve">el cual contiene las manifestaciones realizadas por la Unidad de Transparencia, en el que medularmente reitera la respuesta otorgada la solicitud. </w:t>
      </w:r>
    </w:p>
    <w:p w14:paraId="060B4299" w14:textId="77777777" w:rsidR="007A2B62" w:rsidRPr="00081997" w:rsidRDefault="007A2B62" w:rsidP="00081997">
      <w:pPr>
        <w:spacing w:line="360" w:lineRule="auto"/>
        <w:jc w:val="both"/>
        <w:rPr>
          <w:rFonts w:ascii="Palatino Linotype" w:hAnsi="Palatino Linotype" w:cs="Arial"/>
          <w:color w:val="000000" w:themeColor="text1"/>
          <w:lang w:eastAsia="es-MX"/>
        </w:rPr>
      </w:pPr>
    </w:p>
    <w:p w14:paraId="464B6AAF" w14:textId="77777777" w:rsidR="00967B29" w:rsidRPr="00081997" w:rsidRDefault="007A2B62" w:rsidP="00081997">
      <w:pPr>
        <w:spacing w:line="360" w:lineRule="auto"/>
        <w:jc w:val="both"/>
        <w:rPr>
          <w:rFonts w:ascii="Palatino Linotype" w:hAnsi="Palatino Linotype"/>
          <w:lang w:eastAsia="es-MX"/>
        </w:rPr>
      </w:pPr>
      <w:r w:rsidRPr="00081997">
        <w:rPr>
          <w:rFonts w:ascii="Palatino Linotype" w:hAnsi="Palatino Linotype" w:cs="Arial"/>
          <w:noProof/>
          <w:color w:val="000000" w:themeColor="text1"/>
          <w:lang w:eastAsia="es-MX"/>
        </w:rPr>
        <w:t xml:space="preserve">Cabe destacar que dicho archivo fue </w:t>
      </w:r>
      <w:r w:rsidRPr="00081997">
        <w:rPr>
          <w:rFonts w:ascii="Palatino Linotype" w:hAnsi="Palatino Linotype"/>
          <w:noProof/>
          <w:color w:val="000000" w:themeColor="text1"/>
          <w:lang w:eastAsia="es-MX"/>
        </w:rPr>
        <w:t xml:space="preserve">puesto a la vista del </w:t>
      </w:r>
      <w:r w:rsidRPr="00081997">
        <w:rPr>
          <w:rFonts w:ascii="Palatino Linotype" w:hAnsi="Palatino Linotype"/>
          <w:b/>
          <w:noProof/>
          <w:color w:val="000000" w:themeColor="text1"/>
          <w:lang w:eastAsia="es-MX"/>
        </w:rPr>
        <w:t>RECURRENTE</w:t>
      </w:r>
      <w:r w:rsidRPr="00081997">
        <w:rPr>
          <w:rFonts w:ascii="Palatino Linotype" w:hAnsi="Palatino Linotype"/>
          <w:noProof/>
          <w:color w:val="000000" w:themeColor="text1"/>
          <w:lang w:eastAsia="es-MX"/>
        </w:rPr>
        <w:t xml:space="preserve"> el doce de julio de dos mil veintitrés, </w:t>
      </w:r>
      <w:r w:rsidR="00967B29" w:rsidRPr="00081997">
        <w:rPr>
          <w:rFonts w:ascii="Palatino Linotype" w:hAnsi="Palatino Linotype" w:cs="Tahoma"/>
          <w:lang w:val="es-ES"/>
        </w:rPr>
        <w:t>a efecto de que el particular conociera la totalidad de actuaciones</w:t>
      </w:r>
      <w:r w:rsidR="00967B29" w:rsidRPr="00081997">
        <w:rPr>
          <w:rFonts w:ascii="Palatino Linotype" w:hAnsi="Palatino Linotype"/>
          <w:lang w:eastAsia="es-MX"/>
        </w:rPr>
        <w:t>.</w:t>
      </w:r>
    </w:p>
    <w:p w14:paraId="6CF60868" w14:textId="6A39CBC6" w:rsidR="007A2B62" w:rsidRPr="00081997" w:rsidRDefault="007A2B62" w:rsidP="00081997">
      <w:pPr>
        <w:spacing w:line="360" w:lineRule="auto"/>
        <w:jc w:val="both"/>
        <w:rPr>
          <w:rFonts w:ascii="Palatino Linotype" w:hAnsi="Palatino Linotype"/>
          <w:color w:val="000000" w:themeColor="text1"/>
          <w:lang w:eastAsia="es-MX"/>
        </w:rPr>
      </w:pPr>
    </w:p>
    <w:p w14:paraId="35AD5E84" w14:textId="77777777" w:rsidR="007A2B62" w:rsidRPr="00081997" w:rsidRDefault="007A2B62" w:rsidP="00081997">
      <w:pPr>
        <w:tabs>
          <w:tab w:val="center" w:pos="4252"/>
          <w:tab w:val="right" w:pos="8504"/>
        </w:tabs>
        <w:spacing w:line="360" w:lineRule="auto"/>
        <w:jc w:val="both"/>
        <w:rPr>
          <w:rFonts w:ascii="Palatino Linotype" w:eastAsia="Arial Unicode MS" w:hAnsi="Palatino Linotype" w:cs="Arial"/>
          <w:color w:val="000000" w:themeColor="text1"/>
        </w:rPr>
      </w:pPr>
      <w:r w:rsidRPr="00081997">
        <w:rPr>
          <w:rFonts w:ascii="Palatino Linotype" w:eastAsia="MS Mincho" w:hAnsi="Palatino Linotype"/>
          <w:color w:val="000000" w:themeColor="text1"/>
          <w:lang w:eastAsia="es-MX"/>
        </w:rPr>
        <w:t>Por su parte, el particular no realizó manifestación alguna,</w:t>
      </w:r>
      <w:r w:rsidRPr="00081997">
        <w:rPr>
          <w:rFonts w:ascii="Palatino Linotype" w:eastAsia="Arial Unicode MS" w:hAnsi="Palatino Linotype" w:cs="Arial"/>
          <w:color w:val="000000" w:themeColor="text1"/>
        </w:rPr>
        <w:t xml:space="preserve"> ni presentó pruebas o alegatos.</w:t>
      </w:r>
    </w:p>
    <w:p w14:paraId="570FB49C" w14:textId="77777777" w:rsidR="007A2B62" w:rsidRPr="00081997" w:rsidRDefault="007A2B62" w:rsidP="00081997">
      <w:pPr>
        <w:widowControl w:val="0"/>
        <w:tabs>
          <w:tab w:val="left" w:pos="0"/>
        </w:tabs>
        <w:spacing w:line="360" w:lineRule="auto"/>
        <w:jc w:val="both"/>
        <w:rPr>
          <w:rFonts w:ascii="Palatino Linotype" w:eastAsia="Palatino Linotype" w:hAnsi="Palatino Linotype" w:cs="Palatino Linotype"/>
          <w:b/>
        </w:rPr>
      </w:pPr>
    </w:p>
    <w:p w14:paraId="1C495540" w14:textId="77777777" w:rsidR="00576846" w:rsidRPr="00081997" w:rsidRDefault="00576846" w:rsidP="00081997">
      <w:pPr>
        <w:widowControl w:val="0"/>
        <w:tabs>
          <w:tab w:val="left" w:pos="0"/>
        </w:tabs>
        <w:spacing w:line="360" w:lineRule="auto"/>
        <w:jc w:val="both"/>
        <w:rPr>
          <w:rFonts w:ascii="Palatino Linotype" w:eastAsia="Palatino Linotype" w:hAnsi="Palatino Linotype" w:cs="Palatino Linotype"/>
          <w:b/>
        </w:rPr>
      </w:pPr>
      <w:r w:rsidRPr="00081997">
        <w:rPr>
          <w:rFonts w:ascii="Palatino Linotype" w:eastAsia="Palatino Linotype" w:hAnsi="Palatino Linotype" w:cs="Palatino Linotype"/>
          <w:b/>
        </w:rPr>
        <w:t xml:space="preserve">c) De la ampliación </w:t>
      </w:r>
    </w:p>
    <w:p w14:paraId="4458311F" w14:textId="74A2F32F" w:rsidR="00576846" w:rsidRPr="00081997" w:rsidRDefault="00576846" w:rsidP="00081997">
      <w:pPr>
        <w:spacing w:line="360" w:lineRule="auto"/>
        <w:jc w:val="both"/>
        <w:rPr>
          <w:rFonts w:ascii="Palatino Linotype" w:eastAsia="Palatino Linotype" w:hAnsi="Palatino Linotype" w:cs="Palatino Linotype"/>
          <w:color w:val="000000" w:themeColor="text1"/>
        </w:rPr>
      </w:pPr>
      <w:r w:rsidRPr="00081997">
        <w:rPr>
          <w:rFonts w:ascii="Palatino Linotype" w:eastAsia="Palatino Linotype" w:hAnsi="Palatino Linotype" w:cs="Palatino Linotype"/>
          <w:color w:val="000000" w:themeColor="text1"/>
        </w:rPr>
        <w:t xml:space="preserve">El </w:t>
      </w:r>
      <w:r w:rsidRPr="00081997">
        <w:rPr>
          <w:rFonts w:ascii="Palatino Linotype" w:eastAsia="Palatino Linotype" w:hAnsi="Palatino Linotype" w:cs="Palatino Linotype"/>
          <w:b/>
          <w:color w:val="000000" w:themeColor="text1"/>
        </w:rPr>
        <w:t>ocho de mayo de dos mil veintitrés</w:t>
      </w:r>
      <w:r w:rsidRPr="00081997">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066146EF" w14:textId="77777777" w:rsidR="00576846" w:rsidRPr="00081997" w:rsidRDefault="00576846" w:rsidP="00081997">
      <w:pPr>
        <w:spacing w:line="360" w:lineRule="auto"/>
        <w:jc w:val="both"/>
        <w:rPr>
          <w:rFonts w:ascii="Palatino Linotype" w:eastAsia="Palatino Linotype" w:hAnsi="Palatino Linotype" w:cs="Palatino Linotype"/>
          <w:color w:val="000000" w:themeColor="text1"/>
        </w:rPr>
      </w:pPr>
    </w:p>
    <w:p w14:paraId="5CEAFC0A" w14:textId="16580480" w:rsidR="00576846" w:rsidRPr="00081997" w:rsidRDefault="00576846" w:rsidP="00081997">
      <w:pPr>
        <w:spacing w:line="360" w:lineRule="auto"/>
        <w:jc w:val="both"/>
        <w:rPr>
          <w:rFonts w:ascii="Palatino Linotype" w:hAnsi="Palatino Linotype" w:cs="Arial"/>
          <w:color w:val="000000" w:themeColor="text1"/>
          <w:lang w:eastAsia="es-MX"/>
        </w:rPr>
      </w:pPr>
      <w:r w:rsidRPr="00081997">
        <w:rPr>
          <w:rFonts w:ascii="Palatino Linotype" w:hAnsi="Palatino Linotype" w:cs="Arial"/>
          <w:color w:val="000000" w:themeColor="text1"/>
          <w:lang w:eastAsia="es-MX"/>
        </w:rPr>
        <w:t xml:space="preserve">Este organismo garante no pasa por alto justificar, que el plazo para emitir resolución en el presente asunto encuentra justificación en el alto número de Recursos de Revisión recibidos dentro del primer semestre del año dos mil veintidós, </w:t>
      </w:r>
      <w:r w:rsidR="005E72CF" w:rsidRPr="00081997">
        <w:rPr>
          <w:rFonts w:ascii="Palatino Linotype" w:hAnsi="Palatino Linotype" w:cs="Arial"/>
          <w:color w:val="000000" w:themeColor="text1"/>
          <w:lang w:eastAsia="es-MX"/>
        </w:rPr>
        <w:t xml:space="preserve">que, en comparación con los recibidos en el año dos mil veintiuno </w:t>
      </w:r>
      <w:r w:rsidRPr="00081997">
        <w:rPr>
          <w:rFonts w:ascii="Palatino Linotype" w:hAnsi="Palatino Linotype" w:cs="Arial"/>
          <w:color w:val="000000" w:themeColor="text1"/>
          <w:lang w:eastAsia="es-MX"/>
        </w:rPr>
        <w:t xml:space="preserve">dentro del mismo periodo, se ha incrementado aproximadamente un 400%, circunstancia atípica que ha rebasado las </w:t>
      </w:r>
      <w:r w:rsidRPr="00081997">
        <w:rPr>
          <w:rFonts w:ascii="Palatino Linotype" w:hAnsi="Palatino Linotype" w:cs="Arial"/>
          <w:color w:val="000000" w:themeColor="text1"/>
          <w:lang w:eastAsia="es-MX"/>
        </w:rPr>
        <w:lastRenderedPageBreak/>
        <w:t>capacidades técnicas y humanas del personal encargado de la proyección de las resoluciones a dichos medios de impugnación.</w:t>
      </w:r>
    </w:p>
    <w:p w14:paraId="3DD3F4D5" w14:textId="77777777" w:rsidR="00576846" w:rsidRPr="00081997" w:rsidRDefault="00576846" w:rsidP="00081997">
      <w:pPr>
        <w:spacing w:line="360" w:lineRule="auto"/>
        <w:jc w:val="both"/>
        <w:rPr>
          <w:rFonts w:ascii="Palatino Linotype" w:hAnsi="Palatino Linotype" w:cs="Arial"/>
          <w:color w:val="000000" w:themeColor="text1"/>
          <w:lang w:eastAsia="es-MX"/>
        </w:rPr>
      </w:pPr>
    </w:p>
    <w:p w14:paraId="07646A1F" w14:textId="77777777" w:rsidR="00576846" w:rsidRPr="00081997" w:rsidRDefault="00576846" w:rsidP="00081997">
      <w:pPr>
        <w:spacing w:line="360" w:lineRule="auto"/>
        <w:jc w:val="both"/>
        <w:rPr>
          <w:rFonts w:ascii="Palatino Linotype" w:hAnsi="Palatino Linotype" w:cs="Arial"/>
          <w:color w:val="000000" w:themeColor="text1"/>
          <w:lang w:eastAsia="es-MX"/>
        </w:rPr>
      </w:pPr>
      <w:r w:rsidRPr="00081997">
        <w:rPr>
          <w:rFonts w:ascii="Palatino Linotype" w:hAnsi="Palatino Linotype" w:cs="Arial"/>
          <w:color w:val="000000" w:themeColor="text1"/>
          <w:lang w:eastAsia="es-MX"/>
        </w:rPr>
        <w:t xml:space="preserve">Por ello, es menester precisar </w:t>
      </w:r>
      <w:proofErr w:type="gramStart"/>
      <w:r w:rsidRPr="00081997">
        <w:rPr>
          <w:rFonts w:ascii="Palatino Linotype" w:hAnsi="Palatino Linotype" w:cs="Arial"/>
          <w:color w:val="000000" w:themeColor="text1"/>
          <w:lang w:eastAsia="es-MX"/>
        </w:rPr>
        <w:t>que</w:t>
      </w:r>
      <w:proofErr w:type="gramEnd"/>
      <w:r w:rsidRPr="00081997">
        <w:rPr>
          <w:rFonts w:ascii="Palatino Linotype" w:hAnsi="Palatino Linotype" w:cs="Arial"/>
          <w:color w:val="000000" w:themeColor="text1"/>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247D977" w14:textId="77777777" w:rsidR="00576846" w:rsidRPr="00081997" w:rsidRDefault="00576846" w:rsidP="00081997">
      <w:pPr>
        <w:spacing w:line="360" w:lineRule="auto"/>
        <w:jc w:val="both"/>
        <w:rPr>
          <w:rFonts w:ascii="Palatino Linotype" w:hAnsi="Palatino Linotype" w:cs="Arial"/>
          <w:color w:val="000000" w:themeColor="text1"/>
          <w:lang w:eastAsia="es-MX"/>
        </w:rPr>
      </w:pPr>
    </w:p>
    <w:p w14:paraId="096E7889" w14:textId="77777777" w:rsidR="00576846" w:rsidRPr="00081997" w:rsidRDefault="00576846" w:rsidP="00081997">
      <w:pPr>
        <w:spacing w:line="360" w:lineRule="auto"/>
        <w:jc w:val="both"/>
        <w:rPr>
          <w:rFonts w:ascii="Palatino Linotype" w:hAnsi="Palatino Linotype" w:cs="Arial"/>
          <w:color w:val="000000" w:themeColor="text1"/>
          <w:lang w:eastAsia="es-MX"/>
        </w:rPr>
      </w:pPr>
      <w:r w:rsidRPr="00081997">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E12CC20" w14:textId="77777777" w:rsidR="00576846" w:rsidRPr="00081997" w:rsidRDefault="00576846" w:rsidP="00081997">
      <w:pPr>
        <w:spacing w:line="360" w:lineRule="auto"/>
        <w:jc w:val="both"/>
        <w:rPr>
          <w:rFonts w:ascii="Palatino Linotype" w:hAnsi="Palatino Linotype" w:cs="Arial"/>
          <w:color w:val="000000" w:themeColor="text1"/>
          <w:lang w:eastAsia="es-MX"/>
        </w:rPr>
      </w:pPr>
    </w:p>
    <w:p w14:paraId="622DD5D8" w14:textId="77777777" w:rsidR="00576846" w:rsidRPr="00081997" w:rsidRDefault="00576846" w:rsidP="00081997">
      <w:pPr>
        <w:spacing w:line="360" w:lineRule="auto"/>
        <w:jc w:val="both"/>
        <w:rPr>
          <w:rFonts w:ascii="Palatino Linotype" w:hAnsi="Palatino Linotype" w:cs="Arial"/>
          <w:color w:val="000000" w:themeColor="text1"/>
          <w:lang w:eastAsia="es-MX"/>
        </w:rPr>
      </w:pPr>
      <w:r w:rsidRPr="00081997">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371A0CE" w14:textId="77777777" w:rsidR="00576846" w:rsidRPr="00081997" w:rsidRDefault="00576846" w:rsidP="00081997">
      <w:pPr>
        <w:spacing w:line="360" w:lineRule="auto"/>
        <w:jc w:val="both"/>
        <w:rPr>
          <w:rFonts w:ascii="Palatino Linotype" w:hAnsi="Palatino Linotype" w:cs="Arial"/>
          <w:color w:val="000000" w:themeColor="text1"/>
          <w:lang w:eastAsia="es-MX"/>
        </w:rPr>
      </w:pPr>
    </w:p>
    <w:p w14:paraId="0932B071" w14:textId="77777777" w:rsidR="00576846" w:rsidRPr="00081997" w:rsidRDefault="00576846" w:rsidP="00081997">
      <w:pPr>
        <w:spacing w:line="360" w:lineRule="auto"/>
        <w:jc w:val="both"/>
        <w:rPr>
          <w:rFonts w:ascii="Palatino Linotype" w:hAnsi="Palatino Linotype" w:cs="Arial"/>
          <w:color w:val="000000" w:themeColor="text1"/>
          <w:lang w:eastAsia="es-MX"/>
        </w:rPr>
      </w:pPr>
      <w:r w:rsidRPr="00081997">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78A79BF7" w14:textId="77777777" w:rsidR="00576846" w:rsidRPr="00081997" w:rsidRDefault="00576846" w:rsidP="00081997">
      <w:pPr>
        <w:spacing w:line="360" w:lineRule="auto"/>
        <w:jc w:val="both"/>
        <w:rPr>
          <w:rFonts w:ascii="Palatino Linotype" w:hAnsi="Palatino Linotype" w:cs="Arial"/>
          <w:color w:val="000000" w:themeColor="text1"/>
          <w:lang w:eastAsia="es-MX"/>
        </w:rPr>
      </w:pPr>
    </w:p>
    <w:p w14:paraId="5117466B" w14:textId="77777777" w:rsidR="00576846" w:rsidRPr="00081997" w:rsidRDefault="00576846" w:rsidP="00081997">
      <w:pPr>
        <w:pStyle w:val="Prrafodelista"/>
        <w:numPr>
          <w:ilvl w:val="0"/>
          <w:numId w:val="5"/>
        </w:numPr>
        <w:spacing w:line="360" w:lineRule="auto"/>
        <w:contextualSpacing/>
        <w:jc w:val="both"/>
        <w:rPr>
          <w:rFonts w:ascii="Palatino Linotype" w:hAnsi="Palatino Linotype" w:cs="Arial"/>
          <w:color w:val="000000" w:themeColor="text1"/>
          <w:lang w:eastAsia="es-MX"/>
        </w:rPr>
      </w:pPr>
      <w:r w:rsidRPr="00081997">
        <w:rPr>
          <w:rFonts w:ascii="Palatino Linotype" w:hAnsi="Palatino Linotype" w:cs="Arial"/>
          <w:color w:val="000000" w:themeColor="text1"/>
          <w:lang w:eastAsia="es-MX"/>
        </w:rPr>
        <w:lastRenderedPageBreak/>
        <w:t>Complejidad del asunto: La complejidad de la prueba, la pluralidad de sujetos procesales, el tiempo transcurrido, las características y contexto del recurso.</w:t>
      </w:r>
    </w:p>
    <w:p w14:paraId="04F56219" w14:textId="77777777" w:rsidR="00576846" w:rsidRPr="00081997" w:rsidRDefault="00576846" w:rsidP="00081997">
      <w:pPr>
        <w:pStyle w:val="Prrafodelista"/>
        <w:numPr>
          <w:ilvl w:val="0"/>
          <w:numId w:val="5"/>
        </w:numPr>
        <w:spacing w:line="360" w:lineRule="auto"/>
        <w:contextualSpacing/>
        <w:jc w:val="both"/>
        <w:rPr>
          <w:rFonts w:ascii="Palatino Linotype" w:hAnsi="Palatino Linotype" w:cs="Arial"/>
          <w:color w:val="000000" w:themeColor="text1"/>
          <w:lang w:eastAsia="es-MX"/>
        </w:rPr>
      </w:pPr>
      <w:r w:rsidRPr="00081997">
        <w:rPr>
          <w:rFonts w:ascii="Palatino Linotype" w:hAnsi="Palatino Linotype" w:cs="Arial"/>
          <w:color w:val="000000" w:themeColor="text1"/>
          <w:lang w:eastAsia="es-MX"/>
        </w:rPr>
        <w:t>Actividad Procesal del interesado: Acciones u omisiones del interesado.</w:t>
      </w:r>
    </w:p>
    <w:p w14:paraId="54C109C9" w14:textId="77777777" w:rsidR="00576846" w:rsidRPr="00081997" w:rsidRDefault="00576846" w:rsidP="00081997">
      <w:pPr>
        <w:pStyle w:val="Prrafodelista"/>
        <w:numPr>
          <w:ilvl w:val="0"/>
          <w:numId w:val="5"/>
        </w:numPr>
        <w:spacing w:line="360" w:lineRule="auto"/>
        <w:contextualSpacing/>
        <w:jc w:val="both"/>
        <w:rPr>
          <w:rFonts w:ascii="Palatino Linotype" w:hAnsi="Palatino Linotype" w:cs="Arial"/>
          <w:color w:val="000000" w:themeColor="text1"/>
          <w:lang w:eastAsia="es-MX"/>
        </w:rPr>
      </w:pPr>
      <w:r w:rsidRPr="00081997">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0CA14069" w14:textId="77777777" w:rsidR="00576846" w:rsidRPr="00081997" w:rsidRDefault="00576846" w:rsidP="00081997">
      <w:pPr>
        <w:pStyle w:val="Prrafodelista"/>
        <w:numPr>
          <w:ilvl w:val="0"/>
          <w:numId w:val="5"/>
        </w:numPr>
        <w:spacing w:line="360" w:lineRule="auto"/>
        <w:contextualSpacing/>
        <w:jc w:val="both"/>
        <w:rPr>
          <w:rFonts w:ascii="Palatino Linotype" w:hAnsi="Palatino Linotype" w:cs="Arial"/>
          <w:color w:val="000000" w:themeColor="text1"/>
          <w:lang w:eastAsia="es-MX"/>
        </w:rPr>
      </w:pPr>
      <w:r w:rsidRPr="00081997">
        <w:rPr>
          <w:rFonts w:ascii="Palatino Linotype" w:hAnsi="Palatino Linotype" w:cs="Arial"/>
          <w:color w:val="000000" w:themeColor="text1"/>
          <w:lang w:eastAsia="es-MX"/>
        </w:rPr>
        <w:t>La afectación generada en la situación jurídica de la persona involucrada en el proceso: Violación a sus derechos humanos.</w:t>
      </w:r>
    </w:p>
    <w:p w14:paraId="2130AE33" w14:textId="77777777" w:rsidR="00576846" w:rsidRPr="00081997" w:rsidRDefault="00576846" w:rsidP="00081997">
      <w:pPr>
        <w:spacing w:line="360" w:lineRule="auto"/>
        <w:ind w:left="360"/>
        <w:jc w:val="both"/>
        <w:rPr>
          <w:rFonts w:ascii="Palatino Linotype" w:hAnsi="Palatino Linotype" w:cs="Arial"/>
          <w:color w:val="000000" w:themeColor="text1"/>
          <w:lang w:eastAsia="es-MX"/>
        </w:rPr>
      </w:pPr>
    </w:p>
    <w:p w14:paraId="63979AE4" w14:textId="77777777" w:rsidR="00576846" w:rsidRPr="00081997" w:rsidRDefault="00576846" w:rsidP="00081997">
      <w:pPr>
        <w:spacing w:line="360" w:lineRule="auto"/>
        <w:jc w:val="both"/>
        <w:rPr>
          <w:rFonts w:ascii="Palatino Linotype" w:hAnsi="Palatino Linotype" w:cs="Arial"/>
          <w:color w:val="000000" w:themeColor="text1"/>
          <w:lang w:eastAsia="es-MX"/>
        </w:rPr>
      </w:pPr>
      <w:r w:rsidRPr="00081997">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A1DF7CA" w14:textId="77777777" w:rsidR="00576846" w:rsidRPr="00081997" w:rsidRDefault="00576846" w:rsidP="00081997">
      <w:pPr>
        <w:spacing w:line="360" w:lineRule="auto"/>
        <w:jc w:val="both"/>
        <w:rPr>
          <w:rFonts w:ascii="Palatino Linotype" w:hAnsi="Palatino Linotype" w:cs="Arial"/>
          <w:color w:val="000000" w:themeColor="text1"/>
          <w:lang w:eastAsia="es-MX"/>
        </w:rPr>
      </w:pPr>
    </w:p>
    <w:p w14:paraId="7AB7EDDA" w14:textId="77777777" w:rsidR="00576846" w:rsidRPr="00081997" w:rsidRDefault="00576846" w:rsidP="00081997">
      <w:pPr>
        <w:spacing w:line="360" w:lineRule="auto"/>
        <w:jc w:val="both"/>
        <w:rPr>
          <w:rFonts w:ascii="Palatino Linotype" w:hAnsi="Palatino Linotype" w:cs="Arial"/>
          <w:color w:val="000000" w:themeColor="text1"/>
          <w:lang w:eastAsia="es-MX"/>
        </w:rPr>
      </w:pPr>
      <w:r w:rsidRPr="00081997">
        <w:rPr>
          <w:rFonts w:ascii="Palatino Linotype" w:hAnsi="Palatino Linotype" w:cs="Arial"/>
          <w:color w:val="000000" w:themeColor="text1"/>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D2CAC7E" w14:textId="77777777" w:rsidR="00576846" w:rsidRPr="00081997" w:rsidRDefault="00576846" w:rsidP="00081997">
      <w:pPr>
        <w:spacing w:line="360" w:lineRule="auto"/>
        <w:jc w:val="both"/>
        <w:rPr>
          <w:rFonts w:ascii="Palatino Linotype" w:hAnsi="Palatino Linotype" w:cs="Arial"/>
          <w:color w:val="000000" w:themeColor="text1"/>
          <w:lang w:eastAsia="es-MX"/>
        </w:rPr>
      </w:pPr>
    </w:p>
    <w:p w14:paraId="35E257FC" w14:textId="77777777" w:rsidR="00576846" w:rsidRPr="00081997" w:rsidRDefault="00576846" w:rsidP="00081997">
      <w:pPr>
        <w:spacing w:line="360" w:lineRule="auto"/>
        <w:jc w:val="both"/>
        <w:rPr>
          <w:rFonts w:ascii="Palatino Linotype" w:hAnsi="Palatino Linotype" w:cs="Arial"/>
          <w:color w:val="000000" w:themeColor="text1"/>
          <w:lang w:eastAsia="es-MX"/>
        </w:rPr>
      </w:pPr>
      <w:r w:rsidRPr="00081997">
        <w:rPr>
          <w:rFonts w:ascii="Palatino Linotype" w:hAnsi="Palatino Linotype" w:cs="Arial"/>
          <w:color w:val="000000" w:themeColor="text1"/>
          <w:lang w:eastAsia="es-MX"/>
        </w:rPr>
        <w:t xml:space="preserve">Razones por las cuales cabe concluir que, la resolución a los Recursos de Revisión se solventa hasta esta fecha, debido a que existe una excesiva carga de trabajo en desproporción a la capacidad de los recursos materiales y humanos con que cuenta este </w:t>
      </w:r>
      <w:r w:rsidRPr="00081997">
        <w:rPr>
          <w:rFonts w:ascii="Palatino Linotype" w:hAnsi="Palatino Linotype" w:cs="Arial"/>
          <w:color w:val="000000" w:themeColor="text1"/>
          <w:lang w:eastAsia="es-MX"/>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7561BEA" w14:textId="77777777" w:rsidR="00576846" w:rsidRPr="00081997" w:rsidRDefault="00576846" w:rsidP="00081997">
      <w:pPr>
        <w:spacing w:line="360" w:lineRule="auto"/>
        <w:jc w:val="both"/>
        <w:rPr>
          <w:rFonts w:ascii="Palatino Linotype" w:hAnsi="Palatino Linotype" w:cs="Arial"/>
          <w:color w:val="000000" w:themeColor="text1"/>
          <w:lang w:eastAsia="es-MX"/>
        </w:rPr>
      </w:pPr>
    </w:p>
    <w:p w14:paraId="4D79B0C8" w14:textId="77777777" w:rsidR="00576846" w:rsidRPr="00081997" w:rsidRDefault="00576846" w:rsidP="00081997">
      <w:pPr>
        <w:spacing w:line="360" w:lineRule="auto"/>
        <w:jc w:val="both"/>
        <w:rPr>
          <w:rFonts w:ascii="Palatino Linotype" w:hAnsi="Palatino Linotype" w:cs="Arial"/>
          <w:color w:val="000000" w:themeColor="text1"/>
          <w:lang w:eastAsia="es-MX"/>
        </w:rPr>
      </w:pPr>
      <w:r w:rsidRPr="00081997">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507FBB27" w14:textId="77777777" w:rsidR="00576846" w:rsidRPr="00081997" w:rsidRDefault="00576846" w:rsidP="00081997">
      <w:pPr>
        <w:spacing w:line="360" w:lineRule="auto"/>
        <w:jc w:val="both"/>
        <w:rPr>
          <w:rFonts w:ascii="Palatino Linotype" w:hAnsi="Palatino Linotype" w:cs="Arial"/>
          <w:color w:val="000000" w:themeColor="text1"/>
          <w:lang w:eastAsia="es-MX"/>
        </w:rPr>
      </w:pPr>
    </w:p>
    <w:p w14:paraId="4F3BA07B" w14:textId="77777777" w:rsidR="00576846" w:rsidRPr="00081997" w:rsidRDefault="00576846" w:rsidP="00081997">
      <w:pPr>
        <w:spacing w:line="360" w:lineRule="auto"/>
        <w:jc w:val="both"/>
        <w:rPr>
          <w:rFonts w:ascii="Palatino Linotype" w:hAnsi="Palatino Linotype" w:cs="Arial"/>
          <w:color w:val="000000" w:themeColor="text1"/>
          <w:lang w:eastAsia="es-MX"/>
        </w:rPr>
      </w:pPr>
      <w:r w:rsidRPr="00081997">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3D887C4E" w14:textId="77777777" w:rsidR="00576846" w:rsidRPr="00081997" w:rsidRDefault="00576846" w:rsidP="00081997">
      <w:pPr>
        <w:spacing w:line="360" w:lineRule="auto"/>
        <w:jc w:val="both"/>
        <w:rPr>
          <w:rFonts w:ascii="Palatino Linotype" w:hAnsi="Palatino Linotype" w:cs="Arial"/>
          <w:color w:val="000000" w:themeColor="text1"/>
          <w:lang w:eastAsia="es-MX"/>
        </w:rPr>
      </w:pPr>
    </w:p>
    <w:p w14:paraId="38158C36" w14:textId="77777777" w:rsidR="00576846" w:rsidRPr="00081997" w:rsidRDefault="00576846" w:rsidP="00081997">
      <w:pPr>
        <w:spacing w:line="360" w:lineRule="auto"/>
        <w:jc w:val="both"/>
        <w:rPr>
          <w:rFonts w:ascii="Palatino Linotype" w:hAnsi="Palatino Linotype" w:cs="Arial"/>
          <w:color w:val="000000" w:themeColor="text1"/>
          <w:lang w:eastAsia="es-MX"/>
        </w:rPr>
      </w:pPr>
      <w:r w:rsidRPr="00081997">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2DB0BF39" w14:textId="77777777" w:rsidR="00576846" w:rsidRPr="00081997" w:rsidRDefault="00576846" w:rsidP="00081997">
      <w:pPr>
        <w:spacing w:line="360" w:lineRule="auto"/>
        <w:jc w:val="both"/>
        <w:rPr>
          <w:rFonts w:ascii="Palatino Linotype" w:hAnsi="Palatino Linotype" w:cs="Arial"/>
          <w:color w:val="000000" w:themeColor="text1"/>
          <w:lang w:eastAsia="es-MX"/>
        </w:rPr>
      </w:pPr>
    </w:p>
    <w:p w14:paraId="70A4ABBF" w14:textId="77777777" w:rsidR="00576846" w:rsidRPr="00081997" w:rsidRDefault="00576846" w:rsidP="00081997">
      <w:pPr>
        <w:spacing w:line="360" w:lineRule="auto"/>
        <w:jc w:val="both"/>
        <w:rPr>
          <w:rFonts w:ascii="Palatino Linotype" w:hAnsi="Palatino Linotype" w:cs="Arial"/>
          <w:color w:val="000000" w:themeColor="text1"/>
          <w:lang w:eastAsia="es-MX"/>
        </w:rPr>
      </w:pPr>
      <w:r w:rsidRPr="00081997">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3BF0206F" w14:textId="77777777" w:rsidR="00576846" w:rsidRPr="00081997" w:rsidRDefault="00576846" w:rsidP="00081997">
      <w:pPr>
        <w:widowControl w:val="0"/>
        <w:tabs>
          <w:tab w:val="left" w:pos="0"/>
        </w:tabs>
        <w:spacing w:line="360" w:lineRule="auto"/>
        <w:jc w:val="both"/>
        <w:rPr>
          <w:rFonts w:ascii="Palatino Linotype" w:eastAsia="Palatino Linotype" w:hAnsi="Palatino Linotype" w:cs="Palatino Linotype"/>
          <w:b/>
          <w:color w:val="000000" w:themeColor="text1"/>
        </w:rPr>
      </w:pPr>
      <w:r w:rsidRPr="00081997">
        <w:rPr>
          <w:rFonts w:ascii="Palatino Linotype" w:eastAsia="Palatino Linotype" w:hAnsi="Palatino Linotype" w:cs="Palatino Linotype"/>
          <w:b/>
          <w:color w:val="000000" w:themeColor="text1"/>
        </w:rPr>
        <w:lastRenderedPageBreak/>
        <w:t>d) Cierre de Instrucción</w:t>
      </w:r>
    </w:p>
    <w:p w14:paraId="0619260F" w14:textId="6960AAF8" w:rsidR="00576846" w:rsidRPr="00081997" w:rsidRDefault="00576846" w:rsidP="00081997">
      <w:pPr>
        <w:spacing w:line="360" w:lineRule="auto"/>
        <w:jc w:val="both"/>
        <w:rPr>
          <w:rFonts w:ascii="Palatino Linotype" w:eastAsia="Palatino Linotype" w:hAnsi="Palatino Linotype" w:cs="Palatino Linotype"/>
          <w:color w:val="000000" w:themeColor="text1"/>
        </w:rPr>
      </w:pPr>
      <w:r w:rsidRPr="00081997">
        <w:rPr>
          <w:rFonts w:ascii="Palatino Linotype" w:eastAsia="Palatino Linotype" w:hAnsi="Palatino Linotype" w:cs="Palatino Linotype"/>
          <w:color w:val="000000" w:themeColor="text1"/>
        </w:rPr>
        <w:t xml:space="preserve">Por lo que, una vez analizado el estado procesal que guarda el expediente, el </w:t>
      </w:r>
      <w:r w:rsidR="00C558FF" w:rsidRPr="00081997">
        <w:rPr>
          <w:rFonts w:ascii="Palatino Linotype" w:eastAsia="Palatino Linotype" w:hAnsi="Palatino Linotype" w:cs="Palatino Linotype"/>
          <w:b/>
          <w:color w:val="000000" w:themeColor="text1"/>
        </w:rPr>
        <w:t>ocho</w:t>
      </w:r>
      <w:r w:rsidR="00A87502" w:rsidRPr="00081997">
        <w:rPr>
          <w:rFonts w:ascii="Palatino Linotype" w:eastAsia="Palatino Linotype" w:hAnsi="Palatino Linotype" w:cs="Palatino Linotype"/>
          <w:b/>
          <w:color w:val="000000" w:themeColor="text1"/>
        </w:rPr>
        <w:t xml:space="preserve"> de agosto </w:t>
      </w:r>
      <w:r w:rsidRPr="00081997">
        <w:rPr>
          <w:rFonts w:ascii="Palatino Linotype" w:eastAsia="Palatino Linotype" w:hAnsi="Palatino Linotype" w:cs="Palatino Linotype"/>
          <w:b/>
          <w:color w:val="000000" w:themeColor="text1"/>
        </w:rPr>
        <w:t>de dos mil veintitrés</w:t>
      </w:r>
      <w:r w:rsidRPr="00081997">
        <w:rPr>
          <w:rFonts w:ascii="Palatino Linotype" w:eastAsia="Palatino Linotype" w:hAnsi="Palatino Linotype" w:cs="Palatino Linotype"/>
          <w:color w:val="000000" w:themeColor="text1"/>
        </w:rPr>
        <w:t xml:space="preserve">, la </w:t>
      </w:r>
      <w:r w:rsidRPr="00081997">
        <w:rPr>
          <w:rFonts w:ascii="Palatino Linotype" w:eastAsia="Palatino Linotype" w:hAnsi="Palatino Linotype" w:cs="Palatino Linotype"/>
          <w:b/>
          <w:color w:val="000000" w:themeColor="text1"/>
        </w:rPr>
        <w:t xml:space="preserve">Comisionada Sharon Cristina Morales Martínez </w:t>
      </w:r>
      <w:r w:rsidRPr="00081997">
        <w:rPr>
          <w:rFonts w:ascii="Palatino Linotype" w:eastAsia="Palatino Linotype" w:hAnsi="Palatino Linotype" w:cs="Palatino Linotype"/>
          <w:color w:val="000000" w:themeColor="text1"/>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616CE06" w14:textId="77777777" w:rsidR="00BF2004" w:rsidRPr="00081997" w:rsidRDefault="00BF2004" w:rsidP="00081997">
      <w:pPr>
        <w:pStyle w:val="Prrafodelista"/>
        <w:ind w:left="0"/>
        <w:contextualSpacing/>
        <w:jc w:val="both"/>
        <w:rPr>
          <w:rFonts w:ascii="Palatino Linotype" w:hAnsi="Palatino Linotype" w:cs="Arial"/>
          <w:color w:val="000000" w:themeColor="text1"/>
        </w:rPr>
      </w:pPr>
    </w:p>
    <w:p w14:paraId="036F9547" w14:textId="77777777" w:rsidR="007A5836" w:rsidRPr="00081997" w:rsidRDefault="007A5836" w:rsidP="00081997">
      <w:pPr>
        <w:jc w:val="center"/>
        <w:rPr>
          <w:rFonts w:ascii="Palatino Linotype" w:hAnsi="Palatino Linotype"/>
          <w:b/>
          <w:bCs/>
          <w:color w:val="000000" w:themeColor="text1"/>
          <w:spacing w:val="60"/>
          <w:sz w:val="28"/>
        </w:rPr>
      </w:pPr>
      <w:r w:rsidRPr="00081997">
        <w:rPr>
          <w:rFonts w:ascii="Palatino Linotype" w:hAnsi="Palatino Linotype"/>
          <w:b/>
          <w:bCs/>
          <w:color w:val="000000" w:themeColor="text1"/>
          <w:spacing w:val="60"/>
          <w:sz w:val="28"/>
        </w:rPr>
        <w:t>CONSIDERANDO</w:t>
      </w:r>
    </w:p>
    <w:p w14:paraId="2D9810D3" w14:textId="77777777" w:rsidR="006C258B" w:rsidRPr="00081997" w:rsidRDefault="006C258B" w:rsidP="00081997">
      <w:pPr>
        <w:jc w:val="center"/>
        <w:rPr>
          <w:rFonts w:ascii="Palatino Linotype" w:hAnsi="Palatino Linotype"/>
          <w:b/>
          <w:bCs/>
          <w:color w:val="000000" w:themeColor="text1"/>
          <w:spacing w:val="60"/>
          <w:sz w:val="28"/>
        </w:rPr>
      </w:pPr>
    </w:p>
    <w:p w14:paraId="1175ED9F" w14:textId="77777777" w:rsidR="00FA2D5D" w:rsidRPr="00081997" w:rsidRDefault="002D5F76" w:rsidP="00081997">
      <w:pPr>
        <w:spacing w:line="360" w:lineRule="auto"/>
        <w:ind w:right="50"/>
        <w:jc w:val="both"/>
        <w:rPr>
          <w:rFonts w:ascii="Palatino Linotype" w:hAnsi="Palatino Linotype"/>
          <w:b/>
          <w:color w:val="000000" w:themeColor="text1"/>
        </w:rPr>
      </w:pPr>
      <w:r w:rsidRPr="00081997">
        <w:rPr>
          <w:rFonts w:ascii="Palatino Linotype" w:hAnsi="Palatino Linotype"/>
          <w:b/>
          <w:color w:val="000000" w:themeColor="text1"/>
          <w:sz w:val="28"/>
          <w:szCs w:val="28"/>
        </w:rPr>
        <w:t>PRIMERO</w:t>
      </w:r>
      <w:r w:rsidRPr="00081997">
        <w:rPr>
          <w:rFonts w:ascii="Palatino Linotype" w:hAnsi="Palatino Linotype"/>
          <w:b/>
          <w:color w:val="000000" w:themeColor="text1"/>
        </w:rPr>
        <w:t>.</w:t>
      </w:r>
      <w:r w:rsidRPr="00081997">
        <w:rPr>
          <w:rFonts w:ascii="Palatino Linotype" w:hAnsi="Palatino Linotype"/>
          <w:color w:val="000000" w:themeColor="text1"/>
        </w:rPr>
        <w:t xml:space="preserve"> </w:t>
      </w:r>
      <w:r w:rsidRPr="00081997">
        <w:rPr>
          <w:rFonts w:ascii="Palatino Linotype" w:hAnsi="Palatino Linotype"/>
          <w:b/>
          <w:color w:val="000000" w:themeColor="text1"/>
        </w:rPr>
        <w:t>Competencia</w:t>
      </w:r>
      <w:r w:rsidRPr="00081997">
        <w:rPr>
          <w:rFonts w:ascii="Palatino Linotype" w:hAnsi="Palatino Linotype"/>
          <w:color w:val="000000" w:themeColor="text1"/>
        </w:rPr>
        <w:t>.</w:t>
      </w:r>
      <w:r w:rsidRPr="00081997">
        <w:rPr>
          <w:rFonts w:ascii="Palatino Linotype" w:hAnsi="Palatino Linotype"/>
          <w:b/>
          <w:color w:val="000000" w:themeColor="text1"/>
        </w:rPr>
        <w:t xml:space="preserve"> </w:t>
      </w:r>
    </w:p>
    <w:p w14:paraId="27DD7C24" w14:textId="3D94CE42" w:rsidR="002D5F76" w:rsidRPr="00081997" w:rsidRDefault="002D5F76" w:rsidP="00081997">
      <w:pPr>
        <w:spacing w:line="360" w:lineRule="auto"/>
        <w:ind w:right="50"/>
        <w:jc w:val="both"/>
        <w:rPr>
          <w:rFonts w:ascii="Palatino Linotype" w:hAnsi="Palatino Linotype" w:cs="Arial"/>
          <w:color w:val="000000" w:themeColor="text1"/>
        </w:rPr>
      </w:pPr>
      <w:r w:rsidRPr="00081997">
        <w:rPr>
          <w:rFonts w:ascii="Palatino Linotype" w:hAnsi="Palatino Linotype"/>
          <w:color w:val="000000" w:themeColor="text1"/>
        </w:rPr>
        <w:t xml:space="preserve">Este Instituto de Transparencia, </w:t>
      </w:r>
      <w:r w:rsidR="00AB4B44" w:rsidRPr="00081997">
        <w:rPr>
          <w:rFonts w:ascii="Palatino Linotype" w:hAnsi="Palatino Linotype"/>
          <w:color w:val="000000" w:themeColor="text1"/>
        </w:rPr>
        <w:t>Acceso a la Información</w:t>
      </w:r>
      <w:r w:rsidRPr="00081997">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081997">
        <w:rPr>
          <w:rFonts w:ascii="Palatino Linotype" w:hAnsi="Palatino Linotype"/>
          <w:color w:val="000000" w:themeColor="text1"/>
        </w:rPr>
        <w:t>Recurso de R</w:t>
      </w:r>
      <w:r w:rsidRPr="00081997">
        <w:rPr>
          <w:rFonts w:ascii="Palatino Linotype" w:hAnsi="Palatino Linotype"/>
          <w:color w:val="000000" w:themeColor="text1"/>
        </w:rPr>
        <w:t xml:space="preserve">evisión, conforme a lo dispuesto en los artículos 6, Apartado A de la Constitución Política de los Estados Unidos Mexicanos; 5, </w:t>
      </w:r>
      <w:r w:rsidR="00AB0CF4">
        <w:rPr>
          <w:rFonts w:ascii="Palatino Linotype" w:eastAsia="Calibri" w:hAnsi="Palatino Linotype" w:cs="Arial"/>
        </w:rPr>
        <w:t xml:space="preserve">párrafos </w:t>
      </w:r>
      <w:r w:rsidR="00AB0CF4">
        <w:rPr>
          <w:rFonts w:ascii="Palatino Linotype" w:hAnsi="Palatino Linotype"/>
        </w:rPr>
        <w:t>trigésimo segundo, trigésimo tercero y trigésimo cuarto</w:t>
      </w:r>
      <w:r w:rsidRPr="00081997">
        <w:rPr>
          <w:rFonts w:ascii="Palatino Linotype" w:hAnsi="Palatino Linotype"/>
          <w:color w:val="000000" w:themeColor="text1"/>
        </w:rPr>
        <w:t xml:space="preserve">, fracciones IV y V de la Constitución Política del Estado Libre y Soberano de México; 2 fracción II, 13, 29, 36, fracciones I y II, 176, 178, 179, 181 párrafo tercero y 185 de la Ley de Transparencia y </w:t>
      </w:r>
      <w:r w:rsidR="00AB4B44" w:rsidRPr="00081997">
        <w:rPr>
          <w:rFonts w:ascii="Palatino Linotype" w:hAnsi="Palatino Linotype"/>
          <w:color w:val="000000" w:themeColor="text1"/>
        </w:rPr>
        <w:t>Acceso a la Información</w:t>
      </w:r>
      <w:r w:rsidRPr="00081997">
        <w:rPr>
          <w:rFonts w:ascii="Palatino Linotype" w:hAnsi="Palatino Linotype"/>
          <w:color w:val="000000" w:themeColor="text1"/>
        </w:rPr>
        <w:t xml:space="preserve"> Pública del Estado de México y Municipios</w:t>
      </w:r>
      <w:r w:rsidRPr="00081997">
        <w:rPr>
          <w:rFonts w:ascii="Palatino Linotype" w:hAnsi="Palatino Linotype" w:cs="Arial"/>
          <w:color w:val="000000" w:themeColor="text1"/>
        </w:rPr>
        <w:t>; y 9, fracciones I y XXI</w:t>
      </w:r>
      <w:r w:rsidR="00B47C7C" w:rsidRPr="00081997">
        <w:rPr>
          <w:rFonts w:ascii="Palatino Linotype" w:hAnsi="Palatino Linotype" w:cs="Arial"/>
          <w:color w:val="000000" w:themeColor="text1"/>
        </w:rPr>
        <w:t xml:space="preserve">II </w:t>
      </w:r>
      <w:r w:rsidRPr="00081997">
        <w:rPr>
          <w:rFonts w:ascii="Palatino Linotype" w:hAnsi="Palatino Linotype" w:cs="Arial"/>
          <w:color w:val="000000" w:themeColor="text1"/>
        </w:rPr>
        <w:t xml:space="preserve">y 11 del Reglamento Interior del Instituto de Transparencia, </w:t>
      </w:r>
      <w:r w:rsidR="00AB4B44" w:rsidRPr="00081997">
        <w:rPr>
          <w:rFonts w:ascii="Palatino Linotype" w:hAnsi="Palatino Linotype" w:cs="Arial"/>
          <w:color w:val="000000" w:themeColor="text1"/>
        </w:rPr>
        <w:t>Acceso a la Información</w:t>
      </w:r>
      <w:r w:rsidRPr="00081997">
        <w:rPr>
          <w:rFonts w:ascii="Palatino Linotype" w:hAnsi="Palatino Linotype" w:cs="Arial"/>
          <w:color w:val="000000" w:themeColor="text1"/>
        </w:rPr>
        <w:t xml:space="preserve"> Pública y Protección de Datos Personales del Estado de México y Municipios.</w:t>
      </w:r>
    </w:p>
    <w:p w14:paraId="12E09D6B" w14:textId="77777777" w:rsidR="008E3925" w:rsidRPr="00081997" w:rsidRDefault="008E3925" w:rsidP="00081997">
      <w:pPr>
        <w:spacing w:line="360" w:lineRule="auto"/>
        <w:ind w:right="50"/>
        <w:jc w:val="both"/>
        <w:rPr>
          <w:rFonts w:ascii="Palatino Linotype" w:hAnsi="Palatino Linotype" w:cs="Arial"/>
          <w:color w:val="000000" w:themeColor="text1"/>
        </w:rPr>
      </w:pPr>
    </w:p>
    <w:p w14:paraId="05A2C2FB" w14:textId="77777777" w:rsidR="00FA2D5D" w:rsidRPr="00081997" w:rsidRDefault="00FA1E61" w:rsidP="0008199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081997">
        <w:rPr>
          <w:rFonts w:ascii="Palatino Linotype" w:hAnsi="Palatino Linotype"/>
          <w:b/>
          <w:color w:val="000000" w:themeColor="text1"/>
          <w:sz w:val="28"/>
        </w:rPr>
        <w:t>SEGUNDO.</w:t>
      </w:r>
      <w:r w:rsidRPr="00081997">
        <w:rPr>
          <w:rFonts w:ascii="Palatino Linotype" w:hAnsi="Palatino Linotype" w:cs="Arial"/>
          <w:b/>
          <w:color w:val="000000" w:themeColor="text1"/>
        </w:rPr>
        <w:t xml:space="preserve"> </w:t>
      </w:r>
      <w:r w:rsidR="00633F63" w:rsidRPr="00081997">
        <w:rPr>
          <w:rFonts w:ascii="Palatino Linotype" w:hAnsi="Palatino Linotype" w:cs="Arial"/>
          <w:b/>
          <w:color w:val="000000" w:themeColor="text1"/>
        </w:rPr>
        <w:t>Interés.</w:t>
      </w:r>
      <w:r w:rsidR="00633F63" w:rsidRPr="00081997">
        <w:rPr>
          <w:rFonts w:ascii="Palatino Linotype" w:hAnsi="Palatino Linotype" w:cs="Arial"/>
          <w:color w:val="000000" w:themeColor="text1"/>
        </w:rPr>
        <w:t xml:space="preserve"> </w:t>
      </w:r>
    </w:p>
    <w:p w14:paraId="66E31ACB" w14:textId="507B44CE" w:rsidR="00E62E88" w:rsidRPr="00081997" w:rsidRDefault="00E62E88" w:rsidP="00081997">
      <w:pPr>
        <w:spacing w:line="360" w:lineRule="auto"/>
        <w:jc w:val="both"/>
        <w:rPr>
          <w:rFonts w:ascii="Palatino Linotype" w:hAnsi="Palatino Linotype" w:cs="Arial"/>
          <w:b/>
          <w:bCs/>
          <w:color w:val="000000" w:themeColor="text1"/>
        </w:rPr>
      </w:pPr>
      <w:r w:rsidRPr="00081997">
        <w:rPr>
          <w:rFonts w:ascii="Palatino Linotype" w:hAnsi="Palatino Linotype" w:cs="Arial"/>
          <w:bCs/>
          <w:color w:val="000000" w:themeColor="text1"/>
        </w:rPr>
        <w:t xml:space="preserve">El Recurso de Revisión fue interpuesto por parte legítima, en atención a que se presentó por </w:t>
      </w:r>
      <w:r w:rsidR="00605511" w:rsidRPr="00081997">
        <w:rPr>
          <w:rFonts w:ascii="Palatino Linotype" w:hAnsi="Palatino Linotype" w:cs="Arial"/>
          <w:b/>
          <w:color w:val="000000" w:themeColor="text1"/>
        </w:rPr>
        <w:t>EL</w:t>
      </w:r>
      <w:r w:rsidRPr="00081997">
        <w:rPr>
          <w:rFonts w:ascii="Palatino Linotype" w:hAnsi="Palatino Linotype" w:cs="Arial"/>
          <w:b/>
          <w:bCs/>
          <w:color w:val="000000" w:themeColor="text1"/>
        </w:rPr>
        <w:t xml:space="preserve"> RECURRENTE,</w:t>
      </w:r>
      <w:r w:rsidRPr="00081997">
        <w:rPr>
          <w:rFonts w:ascii="Palatino Linotype" w:hAnsi="Palatino Linotype" w:cs="Arial"/>
          <w:bCs/>
          <w:color w:val="000000" w:themeColor="text1"/>
        </w:rPr>
        <w:t xml:space="preserve"> quien es la misma persona que formuló la solicitud de </w:t>
      </w:r>
      <w:r w:rsidR="00AB4B44" w:rsidRPr="00081997">
        <w:rPr>
          <w:rFonts w:ascii="Palatino Linotype" w:hAnsi="Palatino Linotype" w:cs="Arial"/>
          <w:bCs/>
          <w:color w:val="000000" w:themeColor="text1"/>
        </w:rPr>
        <w:t xml:space="preserve">Acceso </w:t>
      </w:r>
      <w:r w:rsidR="00AB4B44" w:rsidRPr="00081997">
        <w:rPr>
          <w:rFonts w:ascii="Palatino Linotype" w:hAnsi="Palatino Linotype" w:cs="Arial"/>
          <w:bCs/>
          <w:color w:val="000000" w:themeColor="text1"/>
        </w:rPr>
        <w:lastRenderedPageBreak/>
        <w:t>a la Información</w:t>
      </w:r>
      <w:r w:rsidRPr="00081997">
        <w:rPr>
          <w:rFonts w:ascii="Palatino Linotype" w:hAnsi="Palatino Linotype" w:cs="Arial"/>
          <w:bCs/>
          <w:color w:val="000000" w:themeColor="text1"/>
        </w:rPr>
        <w:t xml:space="preserve"> pública al </w:t>
      </w:r>
      <w:r w:rsidRPr="00081997">
        <w:rPr>
          <w:rFonts w:ascii="Palatino Linotype" w:hAnsi="Palatino Linotype" w:cs="Arial"/>
          <w:b/>
          <w:bCs/>
          <w:color w:val="000000" w:themeColor="text1"/>
        </w:rPr>
        <w:t xml:space="preserve">SUJETO OBLIGADO, </w:t>
      </w:r>
      <w:r w:rsidRPr="00081997">
        <w:rPr>
          <w:rFonts w:ascii="Palatino Linotype" w:hAnsi="Palatino Linotype" w:cs="Arial"/>
          <w:bCs/>
          <w:color w:val="000000" w:themeColor="text1"/>
        </w:rPr>
        <w:t xml:space="preserve">pues para ello, es </w:t>
      </w:r>
      <w:r w:rsidRPr="00081997">
        <w:rPr>
          <w:rFonts w:ascii="Palatino Linotype" w:hAnsi="Palatino Linotype" w:cs="Arial"/>
          <w:color w:val="000000" w:themeColor="text1"/>
          <w:lang w:eastAsia="es-MX"/>
        </w:rPr>
        <w:t xml:space="preserve">necesario que </w:t>
      </w:r>
      <w:r w:rsidR="000E2A09" w:rsidRPr="00081997">
        <w:rPr>
          <w:rFonts w:ascii="Palatino Linotype" w:hAnsi="Palatino Linotype" w:cs="Arial"/>
          <w:color w:val="000000" w:themeColor="text1"/>
          <w:lang w:eastAsia="es-MX"/>
        </w:rPr>
        <w:t>el</w:t>
      </w:r>
      <w:r w:rsidRPr="00081997">
        <w:rPr>
          <w:rFonts w:ascii="Palatino Linotype" w:hAnsi="Palatino Linotype" w:cs="Arial"/>
          <w:color w:val="000000" w:themeColor="text1"/>
          <w:lang w:eastAsia="es-MX"/>
        </w:rPr>
        <w:t xml:space="preserve"> particular ingrese al </w:t>
      </w:r>
      <w:r w:rsidRPr="00081997">
        <w:rPr>
          <w:rFonts w:ascii="Palatino Linotype" w:hAnsi="Palatino Linotype" w:cs="Arial"/>
          <w:b/>
          <w:color w:val="000000" w:themeColor="text1"/>
          <w:lang w:eastAsia="es-MX"/>
        </w:rPr>
        <w:t xml:space="preserve">SAIMEX </w:t>
      </w:r>
      <w:r w:rsidRPr="00081997">
        <w:rPr>
          <w:rFonts w:ascii="Palatino Linotype" w:hAnsi="Palatino Linotype" w:cs="Arial"/>
          <w:color w:val="000000" w:themeColor="text1"/>
          <w:lang w:eastAsia="es-MX"/>
        </w:rPr>
        <w:t>mediante la utilización de su clave de usuario y contraseña.</w:t>
      </w:r>
    </w:p>
    <w:p w14:paraId="3DCA35D6" w14:textId="77777777" w:rsidR="006C258B" w:rsidRPr="00081997" w:rsidRDefault="006C258B" w:rsidP="00081997">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081997" w:rsidRDefault="00FA1E61" w:rsidP="00081997">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081997">
        <w:rPr>
          <w:rFonts w:ascii="Palatino Linotype" w:hAnsi="Palatino Linotype"/>
          <w:b/>
          <w:color w:val="000000" w:themeColor="text1"/>
          <w:sz w:val="28"/>
        </w:rPr>
        <w:t>TERCERO</w:t>
      </w:r>
      <w:r w:rsidRPr="00081997">
        <w:rPr>
          <w:rFonts w:ascii="Palatino Linotype" w:hAnsi="Palatino Linotype" w:cs="Arial"/>
          <w:b/>
          <w:color w:val="000000" w:themeColor="text1"/>
        </w:rPr>
        <w:t xml:space="preserve">. </w:t>
      </w:r>
      <w:r w:rsidR="00633F63" w:rsidRPr="00081997">
        <w:rPr>
          <w:rFonts w:ascii="Palatino Linotype" w:hAnsi="Palatino Linotype" w:cs="Arial"/>
          <w:b/>
          <w:color w:val="000000" w:themeColor="text1"/>
        </w:rPr>
        <w:t xml:space="preserve">Oportunidad. </w:t>
      </w:r>
    </w:p>
    <w:p w14:paraId="5625552A" w14:textId="64CB00BA" w:rsidR="00633F63" w:rsidRPr="00081997" w:rsidRDefault="00633F63" w:rsidP="00081997">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081997">
        <w:rPr>
          <w:rFonts w:ascii="Palatino Linotype" w:hAnsi="Palatino Linotype" w:cs="Arial"/>
          <w:color w:val="000000" w:themeColor="text1"/>
        </w:rPr>
        <w:t xml:space="preserve">El </w:t>
      </w:r>
      <w:r w:rsidR="000C7F93" w:rsidRPr="00081997">
        <w:rPr>
          <w:rFonts w:ascii="Palatino Linotype" w:hAnsi="Palatino Linotype" w:cs="Arial"/>
          <w:color w:val="000000" w:themeColor="text1"/>
        </w:rPr>
        <w:t>Recurso de R</w:t>
      </w:r>
      <w:r w:rsidRPr="00081997">
        <w:rPr>
          <w:rFonts w:ascii="Palatino Linotype" w:hAnsi="Palatino Linotype" w:cs="Arial"/>
          <w:color w:val="000000" w:themeColor="text1"/>
        </w:rPr>
        <w:t xml:space="preserve">evisión </w:t>
      </w:r>
      <w:r w:rsidR="00FA2D5D" w:rsidRPr="00081997">
        <w:rPr>
          <w:rFonts w:ascii="Palatino Linotype" w:hAnsi="Palatino Linotype" w:cs="Arial"/>
          <w:color w:val="000000" w:themeColor="text1"/>
        </w:rPr>
        <w:t xml:space="preserve">se interpuso </w:t>
      </w:r>
      <w:r w:rsidRPr="00081997">
        <w:rPr>
          <w:rFonts w:ascii="Palatino Linotype" w:hAnsi="Palatino Linotype" w:cs="Arial"/>
          <w:color w:val="000000" w:themeColor="text1"/>
        </w:rPr>
        <w:t xml:space="preserve">dentro del plazo de quince días hábiles contados a partir del día siguiente en que </w:t>
      </w:r>
      <w:r w:rsidR="000E2A09" w:rsidRPr="00081997">
        <w:rPr>
          <w:rFonts w:ascii="Palatino Linotype" w:hAnsi="Palatino Linotype" w:cs="Arial"/>
          <w:b/>
          <w:color w:val="000000" w:themeColor="text1"/>
        </w:rPr>
        <w:t>EL</w:t>
      </w:r>
      <w:r w:rsidRPr="00081997">
        <w:rPr>
          <w:rFonts w:ascii="Palatino Linotype" w:hAnsi="Palatino Linotype" w:cs="Arial"/>
          <w:b/>
          <w:color w:val="000000" w:themeColor="text1"/>
        </w:rPr>
        <w:t xml:space="preserve"> RECURRENTE </w:t>
      </w:r>
      <w:r w:rsidRPr="00081997">
        <w:rPr>
          <w:rFonts w:ascii="Palatino Linotype" w:hAnsi="Palatino Linotype" w:cs="Arial"/>
          <w:color w:val="000000" w:themeColor="text1"/>
        </w:rPr>
        <w:t xml:space="preserve">tuvo conocimiento de la respuesta impugnada, tal y como lo prevé el artículo 178 de la Ley de Transparencia y </w:t>
      </w:r>
      <w:r w:rsidR="00AB4B44" w:rsidRPr="00081997">
        <w:rPr>
          <w:rFonts w:ascii="Palatino Linotype" w:hAnsi="Palatino Linotype" w:cs="Arial"/>
          <w:color w:val="000000" w:themeColor="text1"/>
        </w:rPr>
        <w:t>Acceso a la Información</w:t>
      </w:r>
      <w:r w:rsidRPr="00081997">
        <w:rPr>
          <w:rFonts w:ascii="Palatino Linotype" w:hAnsi="Palatino Linotype" w:cs="Arial"/>
          <w:color w:val="000000" w:themeColor="text1"/>
        </w:rPr>
        <w:t xml:space="preserve"> Pública del Estado de México y Municipios, que establece: </w:t>
      </w:r>
    </w:p>
    <w:p w14:paraId="714118FA" w14:textId="77777777" w:rsidR="00633F63" w:rsidRPr="00081997" w:rsidRDefault="00633F63" w:rsidP="00081997">
      <w:pPr>
        <w:ind w:left="851" w:right="902"/>
        <w:jc w:val="both"/>
        <w:rPr>
          <w:rFonts w:ascii="Palatino Linotype" w:eastAsiaTheme="minorEastAsia" w:hAnsi="Palatino Linotype" w:cs="Arial"/>
          <w:color w:val="000000" w:themeColor="text1"/>
        </w:rPr>
      </w:pPr>
    </w:p>
    <w:p w14:paraId="69681E29" w14:textId="77777777" w:rsidR="00633F63" w:rsidRPr="00081997" w:rsidRDefault="00633F63" w:rsidP="00081997">
      <w:pPr>
        <w:tabs>
          <w:tab w:val="left" w:pos="851"/>
        </w:tabs>
        <w:ind w:left="851" w:right="901"/>
        <w:jc w:val="both"/>
        <w:rPr>
          <w:rFonts w:ascii="Palatino Linotype" w:eastAsiaTheme="minorEastAsia" w:hAnsi="Palatino Linotype" w:cs="Arial"/>
          <w:i/>
          <w:color w:val="000000" w:themeColor="text1"/>
          <w:sz w:val="22"/>
        </w:rPr>
      </w:pPr>
      <w:r w:rsidRPr="00081997">
        <w:rPr>
          <w:rFonts w:ascii="Palatino Linotype" w:eastAsiaTheme="minorEastAsia" w:hAnsi="Palatino Linotype" w:cs="Arial"/>
          <w:b/>
          <w:i/>
          <w:color w:val="000000" w:themeColor="text1"/>
          <w:sz w:val="22"/>
        </w:rPr>
        <w:t>“Artículo 178.</w:t>
      </w:r>
      <w:r w:rsidRPr="00081997">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081997" w:rsidRDefault="00633F63" w:rsidP="00081997">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081997" w:rsidRDefault="00633F63" w:rsidP="00081997">
      <w:pPr>
        <w:tabs>
          <w:tab w:val="left" w:pos="851"/>
        </w:tabs>
        <w:ind w:left="851" w:right="901"/>
        <w:jc w:val="both"/>
        <w:rPr>
          <w:rFonts w:ascii="Palatino Linotype" w:eastAsiaTheme="minorEastAsia" w:hAnsi="Palatino Linotype" w:cs="Arial"/>
          <w:i/>
          <w:color w:val="000000" w:themeColor="text1"/>
          <w:sz w:val="22"/>
        </w:rPr>
      </w:pPr>
      <w:r w:rsidRPr="00081997">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AB4B44" w:rsidRPr="00081997">
        <w:rPr>
          <w:rFonts w:ascii="Palatino Linotype" w:eastAsiaTheme="minorEastAsia" w:hAnsi="Palatino Linotype" w:cs="Arial"/>
          <w:i/>
          <w:color w:val="000000" w:themeColor="text1"/>
          <w:sz w:val="22"/>
        </w:rPr>
        <w:t>Acceso a la Información</w:t>
      </w:r>
      <w:r w:rsidRPr="00081997">
        <w:rPr>
          <w:rFonts w:ascii="Palatino Linotype" w:eastAsiaTheme="minorEastAsia" w:hAnsi="Palatino Linotype" w:cs="Arial"/>
          <w:i/>
          <w:color w:val="000000" w:themeColor="text1"/>
          <w:sz w:val="22"/>
        </w:rPr>
        <w:t xml:space="preserve"> pública, el recurso podrá ser interpuesto en cualquier momento, acompañado con el documento que pruebe la fecha en que presentó la solicitud.</w:t>
      </w:r>
    </w:p>
    <w:p w14:paraId="4A5F2CE0" w14:textId="77777777" w:rsidR="00633F63" w:rsidRPr="00081997" w:rsidRDefault="00633F63" w:rsidP="00081997">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081997" w:rsidRDefault="00633F63" w:rsidP="00081997">
      <w:pPr>
        <w:tabs>
          <w:tab w:val="left" w:pos="851"/>
        </w:tabs>
        <w:ind w:left="851" w:right="901"/>
        <w:jc w:val="both"/>
        <w:rPr>
          <w:rFonts w:ascii="Palatino Linotype" w:eastAsiaTheme="minorEastAsia" w:hAnsi="Palatino Linotype" w:cs="Arial"/>
          <w:i/>
          <w:color w:val="000000" w:themeColor="text1"/>
        </w:rPr>
      </w:pPr>
      <w:r w:rsidRPr="00081997">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081997">
        <w:rPr>
          <w:rFonts w:ascii="Palatino Linotype" w:eastAsiaTheme="minorEastAsia" w:hAnsi="Palatino Linotype" w:cs="Arial"/>
          <w:b/>
          <w:i/>
          <w:color w:val="000000" w:themeColor="text1"/>
          <w:sz w:val="22"/>
        </w:rPr>
        <w:t>”</w:t>
      </w:r>
    </w:p>
    <w:p w14:paraId="5CCCC659" w14:textId="77777777" w:rsidR="00633F63" w:rsidRPr="00081997" w:rsidRDefault="00633F63" w:rsidP="00081997">
      <w:pPr>
        <w:ind w:left="851" w:right="902"/>
        <w:jc w:val="both"/>
        <w:rPr>
          <w:rFonts w:ascii="Palatino Linotype" w:eastAsiaTheme="minorEastAsia" w:hAnsi="Palatino Linotype" w:cs="Arial"/>
          <w:color w:val="000000" w:themeColor="text1"/>
        </w:rPr>
      </w:pPr>
    </w:p>
    <w:p w14:paraId="0033A704" w14:textId="19B60505" w:rsidR="009252DB" w:rsidRPr="00081997" w:rsidRDefault="00633F63" w:rsidP="00081997">
      <w:pPr>
        <w:spacing w:line="360" w:lineRule="auto"/>
        <w:jc w:val="both"/>
        <w:rPr>
          <w:rFonts w:ascii="Palatino Linotype" w:hAnsi="Palatino Linotype" w:cs="Arial"/>
          <w:color w:val="000000" w:themeColor="text1"/>
        </w:rPr>
      </w:pPr>
      <w:r w:rsidRPr="00081997">
        <w:rPr>
          <w:rFonts w:ascii="Palatino Linotype" w:eastAsiaTheme="minorEastAsia" w:hAnsi="Palatino Linotype" w:cs="Arial"/>
          <w:color w:val="000000" w:themeColor="text1"/>
        </w:rPr>
        <w:t xml:space="preserve">En esa tesitura, atendiendo a que </w:t>
      </w:r>
      <w:r w:rsidRPr="00081997">
        <w:rPr>
          <w:rFonts w:ascii="Palatino Linotype" w:eastAsiaTheme="minorEastAsia" w:hAnsi="Palatino Linotype" w:cs="Arial"/>
          <w:b/>
          <w:color w:val="000000" w:themeColor="text1"/>
        </w:rPr>
        <w:t>EL SUJETO OBLIGADO</w:t>
      </w:r>
      <w:r w:rsidRPr="00081997">
        <w:rPr>
          <w:rFonts w:ascii="Palatino Linotype" w:eastAsiaTheme="minorEastAsia" w:hAnsi="Palatino Linotype" w:cs="Arial"/>
          <w:color w:val="000000" w:themeColor="text1"/>
        </w:rPr>
        <w:t xml:space="preserve"> notificó la respuesta a la solicitud de información pública el día</w:t>
      </w:r>
      <w:r w:rsidR="005708E9" w:rsidRPr="00081997">
        <w:rPr>
          <w:rFonts w:ascii="Palatino Linotype" w:eastAsiaTheme="minorEastAsia" w:hAnsi="Palatino Linotype" w:cs="Arial"/>
          <w:color w:val="000000" w:themeColor="text1"/>
        </w:rPr>
        <w:t xml:space="preserve"> </w:t>
      </w:r>
      <w:r w:rsidR="00576846" w:rsidRPr="00081997">
        <w:rPr>
          <w:rFonts w:ascii="Palatino Linotype" w:eastAsiaTheme="minorEastAsia" w:hAnsi="Palatino Linotype" w:cs="Arial"/>
          <w:b/>
          <w:color w:val="000000" w:themeColor="text1"/>
        </w:rPr>
        <w:t xml:space="preserve">veintidós de febrero </w:t>
      </w:r>
      <w:r w:rsidR="009F3166" w:rsidRPr="00081997">
        <w:rPr>
          <w:rFonts w:ascii="Palatino Linotype" w:eastAsiaTheme="minorEastAsia" w:hAnsi="Palatino Linotype" w:cs="Arial"/>
          <w:b/>
          <w:color w:val="000000" w:themeColor="text1"/>
        </w:rPr>
        <w:t>de dos mil veintitrés</w:t>
      </w:r>
      <w:r w:rsidRPr="00081997">
        <w:rPr>
          <w:rFonts w:ascii="Palatino Linotype" w:eastAsiaTheme="minorEastAsia" w:hAnsi="Palatino Linotype" w:cs="Arial"/>
          <w:color w:val="000000" w:themeColor="text1"/>
        </w:rPr>
        <w:t>;</w:t>
      </w:r>
      <w:r w:rsidR="00A9204E" w:rsidRPr="00081997">
        <w:rPr>
          <w:rFonts w:ascii="Palatino Linotype" w:eastAsiaTheme="minorEastAsia" w:hAnsi="Palatino Linotype" w:cs="Arial"/>
          <w:b/>
          <w:color w:val="000000" w:themeColor="text1"/>
        </w:rPr>
        <w:t xml:space="preserve"> </w:t>
      </w:r>
      <w:r w:rsidRPr="00081997">
        <w:rPr>
          <w:rFonts w:ascii="Palatino Linotype" w:eastAsiaTheme="minorEastAsia" w:hAnsi="Palatino Linotype" w:cs="Arial"/>
          <w:color w:val="000000" w:themeColor="text1"/>
        </w:rPr>
        <w:t xml:space="preserve">el plazo de quince días hábiles que </w:t>
      </w:r>
      <w:r w:rsidR="00062086" w:rsidRPr="00081997">
        <w:rPr>
          <w:rFonts w:ascii="Palatino Linotype" w:eastAsiaTheme="minorEastAsia" w:hAnsi="Palatino Linotype" w:cs="Arial"/>
          <w:color w:val="000000" w:themeColor="text1"/>
        </w:rPr>
        <w:t xml:space="preserve">prevé </w:t>
      </w:r>
      <w:r w:rsidRPr="00081997">
        <w:rPr>
          <w:rFonts w:ascii="Palatino Linotype" w:eastAsiaTheme="minorEastAsia" w:hAnsi="Palatino Linotype" w:cs="Arial"/>
          <w:color w:val="000000" w:themeColor="text1"/>
        </w:rPr>
        <w:t xml:space="preserve">el artículo 178 de la Ley de la materia </w:t>
      </w:r>
      <w:r w:rsidR="00062086" w:rsidRPr="00081997">
        <w:rPr>
          <w:rFonts w:ascii="Palatino Linotype" w:eastAsiaTheme="minorEastAsia" w:hAnsi="Palatino Linotype" w:cs="Arial"/>
          <w:color w:val="000000" w:themeColor="text1"/>
        </w:rPr>
        <w:t xml:space="preserve">el cual </w:t>
      </w:r>
      <w:r w:rsidRPr="00081997">
        <w:rPr>
          <w:rFonts w:ascii="Palatino Linotype" w:eastAsiaTheme="minorEastAsia" w:hAnsi="Palatino Linotype" w:cs="Arial"/>
          <w:color w:val="000000" w:themeColor="text1"/>
        </w:rPr>
        <w:t>otorga a</w:t>
      </w:r>
      <w:r w:rsidR="000E2A09" w:rsidRPr="00081997">
        <w:rPr>
          <w:rFonts w:ascii="Palatino Linotype" w:eastAsiaTheme="minorEastAsia" w:hAnsi="Palatino Linotype" w:cs="Arial"/>
          <w:color w:val="000000" w:themeColor="text1"/>
        </w:rPr>
        <w:t>l</w:t>
      </w:r>
      <w:r w:rsidRPr="00081997">
        <w:rPr>
          <w:rFonts w:ascii="Palatino Linotype" w:eastAsiaTheme="minorEastAsia" w:hAnsi="Palatino Linotype" w:cs="Arial"/>
          <w:color w:val="000000" w:themeColor="text1"/>
        </w:rPr>
        <w:t xml:space="preserve"> </w:t>
      </w:r>
      <w:r w:rsidRPr="00081997">
        <w:rPr>
          <w:rFonts w:ascii="Palatino Linotype" w:eastAsiaTheme="minorEastAsia" w:hAnsi="Palatino Linotype" w:cs="Arial"/>
          <w:b/>
          <w:color w:val="000000" w:themeColor="text1"/>
        </w:rPr>
        <w:t>RECURRENTE</w:t>
      </w:r>
      <w:r w:rsidRPr="00081997">
        <w:rPr>
          <w:rFonts w:ascii="Palatino Linotype" w:eastAsiaTheme="minorEastAsia" w:hAnsi="Palatino Linotype" w:cs="Arial"/>
          <w:color w:val="000000" w:themeColor="text1"/>
        </w:rPr>
        <w:t xml:space="preserve"> para presentar el </w:t>
      </w:r>
      <w:r w:rsidR="00F872DB" w:rsidRPr="00081997">
        <w:rPr>
          <w:rFonts w:ascii="Palatino Linotype" w:eastAsiaTheme="minorEastAsia" w:hAnsi="Palatino Linotype" w:cs="Arial"/>
          <w:color w:val="000000" w:themeColor="text1"/>
        </w:rPr>
        <w:t>R</w:t>
      </w:r>
      <w:r w:rsidRPr="00081997">
        <w:rPr>
          <w:rFonts w:ascii="Palatino Linotype" w:eastAsiaTheme="minorEastAsia" w:hAnsi="Palatino Linotype" w:cs="Arial"/>
          <w:color w:val="000000" w:themeColor="text1"/>
        </w:rPr>
        <w:t xml:space="preserve">ecurso de </w:t>
      </w:r>
      <w:r w:rsidR="00F872DB" w:rsidRPr="00081997">
        <w:rPr>
          <w:rFonts w:ascii="Palatino Linotype" w:eastAsiaTheme="minorEastAsia" w:hAnsi="Palatino Linotype" w:cs="Arial"/>
          <w:color w:val="000000" w:themeColor="text1"/>
        </w:rPr>
        <w:t>R</w:t>
      </w:r>
      <w:r w:rsidRPr="00081997">
        <w:rPr>
          <w:rFonts w:ascii="Palatino Linotype" w:eastAsiaTheme="minorEastAsia" w:hAnsi="Palatino Linotype" w:cs="Arial"/>
          <w:color w:val="000000" w:themeColor="text1"/>
        </w:rPr>
        <w:t xml:space="preserve">evisión, transcurrió del </w:t>
      </w:r>
      <w:r w:rsidR="009252DB" w:rsidRPr="00081997">
        <w:rPr>
          <w:rFonts w:ascii="Palatino Linotype" w:eastAsiaTheme="minorEastAsia" w:hAnsi="Palatino Linotype" w:cs="Arial"/>
          <w:b/>
          <w:color w:val="000000" w:themeColor="text1"/>
        </w:rPr>
        <w:t>veintitrés de febrero al veinticuatro de marzo de dos mil veintitrés</w:t>
      </w:r>
      <w:r w:rsidRPr="00081997">
        <w:rPr>
          <w:rFonts w:ascii="Palatino Linotype" w:eastAsiaTheme="minorEastAsia" w:hAnsi="Palatino Linotype" w:cs="Arial"/>
          <w:color w:val="000000" w:themeColor="text1"/>
        </w:rPr>
        <w:t xml:space="preserve">, </w:t>
      </w:r>
      <w:r w:rsidR="009252DB" w:rsidRPr="00081997">
        <w:rPr>
          <w:rFonts w:ascii="Palatino Linotype" w:hAnsi="Palatino Linotype" w:cs="Arial"/>
          <w:color w:val="000000" w:themeColor="text1"/>
        </w:rPr>
        <w:t xml:space="preserve">sin contemplar </w:t>
      </w:r>
      <w:r w:rsidR="009252DB" w:rsidRPr="00081997">
        <w:rPr>
          <w:rFonts w:ascii="Palatino Linotype" w:hAnsi="Palatino Linotype" w:cs="Arial"/>
          <w:color w:val="000000" w:themeColor="text1"/>
        </w:rPr>
        <w:lastRenderedPageBreak/>
        <w:t>en el cómputo los días veinticinco y veintiséis de febrero; así como, cuatro, cinco, once, doce, dieciocho y diecinueve de marzo de dos mil veintitrés, por corresponder a sábados y domingos, considerados como días inhábiles, en términos del artículo 3, fracción X de la Ley de Transparencia y Acceso a la Información Pública del Estado de México y Municipios; así como, el dos</w:t>
      </w:r>
      <w:r w:rsidR="00C85F34" w:rsidRPr="00081997">
        <w:rPr>
          <w:rFonts w:ascii="Palatino Linotype" w:hAnsi="Palatino Linotype" w:cs="Arial"/>
          <w:color w:val="000000" w:themeColor="text1"/>
        </w:rPr>
        <w:t xml:space="preserve"> y veinte </w:t>
      </w:r>
      <w:r w:rsidR="009252DB" w:rsidRPr="00081997">
        <w:rPr>
          <w:rFonts w:ascii="Palatino Linotype" w:hAnsi="Palatino Linotype" w:cs="Arial"/>
          <w:color w:val="000000" w:themeColor="text1"/>
        </w:rPr>
        <w:t>de marzo de dos mil veintitrés,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9252DB" w:rsidRPr="00081997">
        <w:rPr>
          <w:rStyle w:val="Refdenotaalpie"/>
          <w:rFonts w:ascii="Palatino Linotype" w:hAnsi="Palatino Linotype" w:cs="Arial"/>
          <w:color w:val="000000" w:themeColor="text1"/>
        </w:rPr>
        <w:footnoteReference w:id="1"/>
      </w:r>
      <w:r w:rsidR="009252DB" w:rsidRPr="00081997">
        <w:rPr>
          <w:rFonts w:ascii="Palatino Linotype" w:hAnsi="Palatino Linotype" w:cs="Arial"/>
          <w:color w:val="000000" w:themeColor="text1"/>
        </w:rPr>
        <w:t xml:space="preserve">; de igual manera, los días siete, ocho, nueve, diez y trece de marzo de dos mil veintitrés, conforme al Acuerdo mediante el cual, se suspenden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los días 07 y 08 de marzo de 2023 y hasta en tanto se restablezca el servicio de Firma Electrónica; así como, Acuerdo mediante el cual el Pleno del Instituto de Transparencia, Acceso a la Información Pública y Protección de Datos Personales del Estado de México y Municipios reanuda los plazos y términos para el trámite y desahogo de los procedimientos y medios de impugnación establecidos en la Ley de Transparencia y Acceso a la Información Pública del Estado </w:t>
      </w:r>
      <w:r w:rsidR="009252DB" w:rsidRPr="00081997">
        <w:rPr>
          <w:rFonts w:ascii="Palatino Linotype" w:hAnsi="Palatino Linotype" w:cs="Arial"/>
          <w:color w:val="000000" w:themeColor="text1"/>
        </w:rPr>
        <w:lastRenderedPageBreak/>
        <w:t xml:space="preserve">de México y Municipios y la Ley de Protección de Datos Personales en Posesión de Sujetos Obligados del Estado de México y Municipios. </w:t>
      </w:r>
    </w:p>
    <w:p w14:paraId="589AED70" w14:textId="77777777" w:rsidR="009252DB" w:rsidRPr="00081997" w:rsidRDefault="009252DB" w:rsidP="00081997">
      <w:pPr>
        <w:spacing w:line="360" w:lineRule="auto"/>
        <w:jc w:val="both"/>
        <w:rPr>
          <w:rFonts w:ascii="Palatino Linotype" w:eastAsiaTheme="minorEastAsia" w:hAnsi="Palatino Linotype" w:cs="Arial"/>
          <w:color w:val="000000" w:themeColor="text1"/>
        </w:rPr>
      </w:pPr>
    </w:p>
    <w:p w14:paraId="4A93C93D" w14:textId="10E23301" w:rsidR="009252DB" w:rsidRPr="00081997" w:rsidRDefault="009252DB" w:rsidP="00081997">
      <w:pPr>
        <w:spacing w:line="360" w:lineRule="auto"/>
        <w:jc w:val="both"/>
        <w:rPr>
          <w:rFonts w:ascii="Palatino Linotype" w:eastAsiaTheme="minorEastAsia" w:hAnsi="Palatino Linotype" w:cs="Arial"/>
          <w:color w:val="000000" w:themeColor="text1"/>
        </w:rPr>
      </w:pPr>
      <w:r w:rsidRPr="00081997">
        <w:rPr>
          <w:rFonts w:ascii="Palatino Linotype" w:eastAsiaTheme="minorEastAsia" w:hAnsi="Palatino Linotype" w:cs="Arial"/>
          <w:color w:val="000000" w:themeColor="text1"/>
        </w:rPr>
        <w:t xml:space="preserve">En ese tenor, si el Recurso de Revisión que nos ocupa, se interpuso el </w:t>
      </w:r>
      <w:r w:rsidR="00C85F34" w:rsidRPr="00081997">
        <w:rPr>
          <w:rFonts w:ascii="Palatino Linotype" w:eastAsiaTheme="minorEastAsia" w:hAnsi="Palatino Linotype" w:cs="Arial"/>
          <w:b/>
          <w:color w:val="000000" w:themeColor="text1"/>
        </w:rPr>
        <w:t xml:space="preserve">seis de marzo </w:t>
      </w:r>
      <w:r w:rsidRPr="00081997">
        <w:rPr>
          <w:rFonts w:ascii="Palatino Linotype" w:eastAsiaTheme="minorEastAsia" w:hAnsi="Palatino Linotype" w:cs="Arial"/>
          <w:b/>
          <w:color w:val="000000" w:themeColor="text1"/>
        </w:rPr>
        <w:t>de dos mil veintitrés</w:t>
      </w:r>
      <w:r w:rsidRPr="00081997">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7AAEDCB0" w14:textId="77777777" w:rsidR="009252DB" w:rsidRPr="00081997" w:rsidRDefault="009252DB" w:rsidP="00081997">
      <w:pPr>
        <w:spacing w:line="360" w:lineRule="auto"/>
        <w:jc w:val="both"/>
        <w:rPr>
          <w:rFonts w:ascii="Palatino Linotype" w:eastAsiaTheme="minorEastAsia" w:hAnsi="Palatino Linotype" w:cs="Arial"/>
          <w:color w:val="000000" w:themeColor="text1"/>
        </w:rPr>
      </w:pPr>
    </w:p>
    <w:p w14:paraId="46709CD3" w14:textId="77777777" w:rsidR="00C84A8B" w:rsidRPr="00081997" w:rsidRDefault="00C84A8B" w:rsidP="00081997">
      <w:pPr>
        <w:autoSpaceDE w:val="0"/>
        <w:autoSpaceDN w:val="0"/>
        <w:adjustRightInd w:val="0"/>
        <w:spacing w:line="360" w:lineRule="auto"/>
        <w:ind w:right="49"/>
        <w:jc w:val="both"/>
        <w:rPr>
          <w:rFonts w:ascii="Palatino Linotype" w:hAnsi="Palatino Linotype"/>
          <w:b/>
          <w:color w:val="000000" w:themeColor="text1"/>
        </w:rPr>
      </w:pPr>
      <w:r w:rsidRPr="00081997">
        <w:rPr>
          <w:rFonts w:ascii="Palatino Linotype" w:hAnsi="Palatino Linotype" w:cs="Arial"/>
          <w:b/>
          <w:color w:val="000000" w:themeColor="text1"/>
          <w:sz w:val="28"/>
          <w:szCs w:val="28"/>
        </w:rPr>
        <w:t>CUARTO</w:t>
      </w:r>
      <w:r w:rsidRPr="00081997">
        <w:rPr>
          <w:rFonts w:ascii="Palatino Linotype" w:hAnsi="Palatino Linotype"/>
          <w:b/>
          <w:color w:val="000000" w:themeColor="text1"/>
          <w:sz w:val="28"/>
          <w:szCs w:val="28"/>
        </w:rPr>
        <w:t>.</w:t>
      </w:r>
      <w:r w:rsidRPr="00081997">
        <w:rPr>
          <w:rFonts w:ascii="Palatino Linotype" w:hAnsi="Palatino Linotype"/>
          <w:b/>
          <w:color w:val="000000" w:themeColor="text1"/>
        </w:rPr>
        <w:t xml:space="preserve"> Procedibilidad. </w:t>
      </w:r>
    </w:p>
    <w:p w14:paraId="55DACFEF" w14:textId="77777777" w:rsidR="00C85F34" w:rsidRPr="00081997" w:rsidRDefault="00C85F34" w:rsidP="00081997">
      <w:pPr>
        <w:autoSpaceDE w:val="0"/>
        <w:autoSpaceDN w:val="0"/>
        <w:adjustRightInd w:val="0"/>
        <w:spacing w:line="360" w:lineRule="auto"/>
        <w:ind w:right="49"/>
        <w:jc w:val="both"/>
        <w:rPr>
          <w:rFonts w:ascii="Palatino Linotype" w:hAnsi="Palatino Linotype" w:cs="Arial"/>
          <w:lang w:val="es-ES" w:eastAsia="es-MX"/>
        </w:rPr>
      </w:pPr>
      <w:r w:rsidRPr="00081997">
        <w:rPr>
          <w:rFonts w:ascii="Palatino Linotype" w:hAnsi="Palatino Linotype" w:cs="Arial"/>
          <w:lang w:val="es-ES"/>
        </w:rPr>
        <w:t xml:space="preserve">Este Órgano Garante considera importante precisar que conforme al artículo 180, fracción II, último párrafo de la </w:t>
      </w:r>
      <w:r w:rsidRPr="00081997">
        <w:rPr>
          <w:rFonts w:ascii="Palatino Linotype" w:hAnsi="Palatino Linotype" w:cs="Arial"/>
          <w:lang w:val="es-ES" w:eastAsia="es-MX"/>
        </w:rPr>
        <w:t xml:space="preserve">Ley de Transparencia y Acceso a la </w:t>
      </w:r>
      <w:r w:rsidRPr="00081997">
        <w:rPr>
          <w:rFonts w:ascii="Palatino Linotype" w:hAnsi="Palatino Linotype" w:cs="Arial"/>
          <w:lang w:val="es-ES"/>
        </w:rPr>
        <w:t>Información</w:t>
      </w:r>
      <w:r w:rsidRPr="00081997">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667E741" w14:textId="77777777" w:rsidR="00C85F34" w:rsidRPr="00081997" w:rsidRDefault="00C85F34" w:rsidP="00081997">
      <w:pPr>
        <w:autoSpaceDE w:val="0"/>
        <w:autoSpaceDN w:val="0"/>
        <w:adjustRightInd w:val="0"/>
        <w:ind w:right="49"/>
        <w:jc w:val="both"/>
        <w:rPr>
          <w:rFonts w:ascii="Palatino Linotype" w:hAnsi="Palatino Linotype" w:cs="Arial"/>
          <w:lang w:val="es-ES"/>
        </w:rPr>
      </w:pPr>
    </w:p>
    <w:p w14:paraId="1B1F83E1" w14:textId="77777777" w:rsidR="00C85F34" w:rsidRPr="00081997" w:rsidRDefault="00C85F34" w:rsidP="00081997">
      <w:pPr>
        <w:tabs>
          <w:tab w:val="left" w:pos="851"/>
        </w:tabs>
        <w:ind w:left="851" w:right="901"/>
        <w:jc w:val="both"/>
        <w:rPr>
          <w:rFonts w:ascii="Palatino Linotype" w:hAnsi="Palatino Linotype"/>
          <w:b/>
          <w:i/>
          <w:sz w:val="22"/>
          <w:szCs w:val="22"/>
          <w:lang w:val="es-ES"/>
        </w:rPr>
      </w:pPr>
      <w:r w:rsidRPr="00081997">
        <w:rPr>
          <w:rFonts w:ascii="Palatino Linotype" w:hAnsi="Palatino Linotype"/>
          <w:b/>
          <w:i/>
          <w:sz w:val="22"/>
          <w:szCs w:val="22"/>
          <w:lang w:val="es-ES"/>
        </w:rPr>
        <w:t xml:space="preserve">“Artículo 180. </w:t>
      </w:r>
      <w:r w:rsidRPr="00081997">
        <w:rPr>
          <w:rFonts w:ascii="Palatino Linotype" w:hAnsi="Palatino Linotype"/>
          <w:i/>
          <w:sz w:val="22"/>
          <w:szCs w:val="22"/>
          <w:lang w:val="es-ES"/>
        </w:rPr>
        <w:t xml:space="preserve">El </w:t>
      </w:r>
      <w:r w:rsidRPr="00081997">
        <w:rPr>
          <w:rFonts w:ascii="Palatino Linotype" w:hAnsi="Palatino Linotype" w:cs="Arial"/>
          <w:i/>
          <w:sz w:val="22"/>
          <w:szCs w:val="22"/>
          <w:lang w:val="es-ES"/>
        </w:rPr>
        <w:t>recurso</w:t>
      </w:r>
      <w:r w:rsidRPr="00081997">
        <w:rPr>
          <w:rFonts w:ascii="Palatino Linotype" w:hAnsi="Palatino Linotype"/>
          <w:i/>
          <w:sz w:val="22"/>
          <w:szCs w:val="22"/>
          <w:lang w:val="es-ES"/>
        </w:rPr>
        <w:t xml:space="preserve"> </w:t>
      </w:r>
      <w:r w:rsidRPr="00081997">
        <w:rPr>
          <w:rFonts w:ascii="Palatino Linotype" w:hAnsi="Palatino Linotype" w:cs="Arial"/>
          <w:i/>
          <w:color w:val="222222"/>
          <w:sz w:val="22"/>
          <w:szCs w:val="22"/>
          <w:lang w:val="es-ES" w:eastAsia="es-MX"/>
        </w:rPr>
        <w:t>de</w:t>
      </w:r>
      <w:r w:rsidRPr="00081997">
        <w:rPr>
          <w:rFonts w:ascii="Palatino Linotype" w:hAnsi="Palatino Linotype"/>
          <w:i/>
          <w:sz w:val="22"/>
          <w:szCs w:val="22"/>
          <w:lang w:val="es-ES"/>
        </w:rPr>
        <w:t xml:space="preserve"> revisión contendrá:</w:t>
      </w:r>
      <w:r w:rsidRPr="00081997">
        <w:rPr>
          <w:rFonts w:ascii="Palatino Linotype" w:hAnsi="Palatino Linotype"/>
          <w:b/>
          <w:i/>
          <w:sz w:val="22"/>
          <w:szCs w:val="22"/>
          <w:lang w:val="es-ES"/>
        </w:rPr>
        <w:t xml:space="preserve"> </w:t>
      </w:r>
    </w:p>
    <w:p w14:paraId="23130B5B" w14:textId="77777777" w:rsidR="00C85F34" w:rsidRPr="00081997" w:rsidRDefault="00C85F34" w:rsidP="00081997">
      <w:pPr>
        <w:tabs>
          <w:tab w:val="left" w:pos="851"/>
        </w:tabs>
        <w:ind w:left="851" w:right="901"/>
        <w:jc w:val="both"/>
        <w:rPr>
          <w:rFonts w:ascii="Palatino Linotype" w:hAnsi="Palatino Linotype"/>
          <w:b/>
          <w:i/>
          <w:sz w:val="22"/>
          <w:szCs w:val="22"/>
          <w:lang w:val="es-ES"/>
        </w:rPr>
      </w:pPr>
      <w:r w:rsidRPr="00081997">
        <w:rPr>
          <w:rFonts w:ascii="Palatino Linotype" w:hAnsi="Palatino Linotype"/>
          <w:b/>
          <w:i/>
          <w:sz w:val="22"/>
          <w:szCs w:val="22"/>
          <w:lang w:val="es-ES"/>
        </w:rPr>
        <w:t>…</w:t>
      </w:r>
    </w:p>
    <w:p w14:paraId="2CA779E0" w14:textId="77777777" w:rsidR="00C85F34" w:rsidRPr="00081997" w:rsidRDefault="00C85F34" w:rsidP="00081997">
      <w:pPr>
        <w:tabs>
          <w:tab w:val="left" w:pos="851"/>
        </w:tabs>
        <w:ind w:left="851" w:right="901"/>
        <w:jc w:val="both"/>
        <w:rPr>
          <w:rFonts w:ascii="Palatino Linotype" w:hAnsi="Palatino Linotype"/>
          <w:i/>
          <w:sz w:val="22"/>
          <w:szCs w:val="22"/>
          <w:lang w:val="es-ES"/>
        </w:rPr>
      </w:pPr>
      <w:r w:rsidRPr="00081997">
        <w:rPr>
          <w:rFonts w:ascii="Palatino Linotype" w:hAnsi="Palatino Linotype"/>
          <w:b/>
          <w:i/>
          <w:sz w:val="22"/>
          <w:szCs w:val="22"/>
          <w:lang w:val="es-ES"/>
        </w:rPr>
        <w:t xml:space="preserve">II. El nombre del solicitante </w:t>
      </w:r>
      <w:r w:rsidRPr="00081997">
        <w:rPr>
          <w:rFonts w:ascii="Palatino Linotype" w:hAnsi="Palatino Linotype" w:cs="Arial"/>
          <w:b/>
          <w:i/>
          <w:color w:val="222222"/>
          <w:sz w:val="22"/>
          <w:szCs w:val="22"/>
          <w:lang w:val="es-ES" w:eastAsia="es-MX"/>
        </w:rPr>
        <w:t>que</w:t>
      </w:r>
      <w:r w:rsidRPr="00081997">
        <w:rPr>
          <w:rFonts w:ascii="Palatino Linotype" w:hAnsi="Palatino Linotype"/>
          <w:b/>
          <w:i/>
          <w:sz w:val="22"/>
          <w:szCs w:val="22"/>
          <w:lang w:val="es-ES"/>
        </w:rPr>
        <w:t xml:space="preserve"> recurre </w:t>
      </w:r>
      <w:r w:rsidRPr="00081997">
        <w:rPr>
          <w:rFonts w:ascii="Palatino Linotype" w:hAnsi="Palatino Linotype"/>
          <w:i/>
          <w:sz w:val="22"/>
          <w:szCs w:val="22"/>
          <w:lang w:val="es-ES"/>
        </w:rPr>
        <w:t>o de su representante y, en su caso, …</w:t>
      </w:r>
    </w:p>
    <w:p w14:paraId="2FFB5BB8" w14:textId="77777777" w:rsidR="00C85F34" w:rsidRPr="00081997" w:rsidRDefault="00C85F34" w:rsidP="00081997">
      <w:pPr>
        <w:tabs>
          <w:tab w:val="left" w:pos="851"/>
        </w:tabs>
        <w:ind w:left="851" w:right="901"/>
        <w:jc w:val="both"/>
        <w:rPr>
          <w:rFonts w:ascii="Palatino Linotype" w:hAnsi="Palatino Linotype"/>
          <w:b/>
          <w:i/>
          <w:sz w:val="22"/>
          <w:szCs w:val="22"/>
          <w:lang w:val="es-ES"/>
        </w:rPr>
      </w:pPr>
      <w:r w:rsidRPr="00081997">
        <w:rPr>
          <w:rFonts w:ascii="Palatino Linotype" w:hAnsi="Palatino Linotype"/>
          <w:b/>
          <w:i/>
          <w:sz w:val="22"/>
          <w:szCs w:val="22"/>
          <w:lang w:val="es-ES"/>
        </w:rPr>
        <w:t xml:space="preserve">En caso de </w:t>
      </w:r>
      <w:r w:rsidRPr="00081997">
        <w:rPr>
          <w:rFonts w:ascii="Palatino Linotype" w:hAnsi="Palatino Linotype" w:cs="Arial"/>
          <w:b/>
          <w:i/>
          <w:color w:val="222222"/>
          <w:sz w:val="22"/>
          <w:szCs w:val="22"/>
          <w:lang w:val="es-ES" w:eastAsia="es-MX"/>
        </w:rPr>
        <w:t>que</w:t>
      </w:r>
      <w:r w:rsidRPr="0008199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81997">
        <w:rPr>
          <w:rFonts w:ascii="Palatino Linotype" w:hAnsi="Palatino Linotype"/>
          <w:i/>
          <w:sz w:val="22"/>
          <w:szCs w:val="22"/>
          <w:lang w:val="es-ES"/>
        </w:rPr>
        <w:t>, IV, VII y VIII.</w:t>
      </w:r>
      <w:r w:rsidRPr="00081997">
        <w:rPr>
          <w:rFonts w:ascii="Palatino Linotype" w:hAnsi="Palatino Linotype"/>
          <w:b/>
          <w:i/>
          <w:sz w:val="22"/>
          <w:szCs w:val="22"/>
          <w:lang w:val="es-ES"/>
        </w:rPr>
        <w:t>”</w:t>
      </w:r>
    </w:p>
    <w:p w14:paraId="58FA7769" w14:textId="77777777" w:rsidR="00C85F34" w:rsidRPr="00081997" w:rsidRDefault="00C85F34" w:rsidP="00081997">
      <w:pPr>
        <w:tabs>
          <w:tab w:val="left" w:pos="851"/>
        </w:tabs>
        <w:ind w:left="851" w:right="901"/>
        <w:jc w:val="both"/>
        <w:rPr>
          <w:rFonts w:ascii="Palatino Linotype" w:hAnsi="Palatino Linotype"/>
          <w:i/>
          <w:sz w:val="22"/>
          <w:szCs w:val="22"/>
          <w:lang w:val="es-ES"/>
        </w:rPr>
      </w:pPr>
      <w:r w:rsidRPr="00081997">
        <w:rPr>
          <w:rFonts w:ascii="Palatino Linotype" w:hAnsi="Palatino Linotype"/>
          <w:i/>
          <w:sz w:val="22"/>
          <w:szCs w:val="22"/>
          <w:lang w:val="es-ES"/>
        </w:rPr>
        <w:t>(Énfasis añadido)</w:t>
      </w:r>
    </w:p>
    <w:p w14:paraId="1BC3E19F" w14:textId="77777777" w:rsidR="00C85F34" w:rsidRPr="00081997" w:rsidRDefault="00C85F34" w:rsidP="00081997">
      <w:pPr>
        <w:tabs>
          <w:tab w:val="left" w:pos="851"/>
        </w:tabs>
        <w:ind w:right="901"/>
        <w:jc w:val="both"/>
        <w:rPr>
          <w:rFonts w:ascii="Palatino Linotype" w:hAnsi="Palatino Linotype"/>
          <w:i/>
          <w:sz w:val="22"/>
          <w:szCs w:val="22"/>
          <w:lang w:val="es-ES"/>
        </w:rPr>
      </w:pPr>
    </w:p>
    <w:p w14:paraId="44B34882" w14:textId="77777777" w:rsidR="00C85F34" w:rsidRPr="00081997" w:rsidRDefault="00C85F34" w:rsidP="00081997">
      <w:pPr>
        <w:spacing w:line="360" w:lineRule="auto"/>
        <w:jc w:val="both"/>
        <w:rPr>
          <w:rFonts w:ascii="Palatino Linotype" w:hAnsi="Palatino Linotype"/>
          <w:b/>
          <w:lang w:val="es-ES"/>
        </w:rPr>
      </w:pPr>
      <w:r w:rsidRPr="00081997">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081997">
        <w:rPr>
          <w:rFonts w:ascii="Palatino Linotype" w:hAnsi="Palatino Linotype" w:cs="Arial"/>
          <w:b/>
          <w:lang w:val="es-ES"/>
        </w:rPr>
        <w:t xml:space="preserve"> RECURRENTE;</w:t>
      </w:r>
      <w:r w:rsidRPr="00081997">
        <w:rPr>
          <w:rFonts w:ascii="Palatino Linotype" w:hAnsi="Palatino Linotype"/>
          <w:lang w:val="es-ES"/>
        </w:rPr>
        <w:t xml:space="preserve"> por lo que, en el presente caso, al </w:t>
      </w:r>
      <w:r w:rsidRPr="00081997">
        <w:rPr>
          <w:rFonts w:ascii="Palatino Linotype" w:hAnsi="Palatino Linotype"/>
          <w:lang w:val="es-ES"/>
        </w:rPr>
        <w:lastRenderedPageBreak/>
        <w:t xml:space="preserve">haber sido presentado el Recurso de Revisión vía </w:t>
      </w:r>
      <w:r w:rsidRPr="00081997">
        <w:rPr>
          <w:rFonts w:ascii="Palatino Linotype" w:hAnsi="Palatino Linotype"/>
          <w:b/>
          <w:lang w:val="es-ES"/>
        </w:rPr>
        <w:t>SAIMEX</w:t>
      </w:r>
      <w:r w:rsidRPr="00081997">
        <w:rPr>
          <w:rFonts w:ascii="Palatino Linotype" w:hAnsi="Palatino Linotype"/>
          <w:lang w:val="es-ES"/>
        </w:rPr>
        <w:t>, dicho requisito resulta innecesario.</w:t>
      </w:r>
    </w:p>
    <w:p w14:paraId="2CF18276" w14:textId="77777777" w:rsidR="00C85F34" w:rsidRPr="00081997" w:rsidRDefault="00C85F34" w:rsidP="00081997">
      <w:pPr>
        <w:spacing w:line="360" w:lineRule="auto"/>
        <w:jc w:val="both"/>
        <w:rPr>
          <w:rFonts w:ascii="Palatino Linotype" w:hAnsi="Palatino Linotype"/>
          <w:lang w:val="es-ES"/>
        </w:rPr>
      </w:pPr>
    </w:p>
    <w:p w14:paraId="4826BD89" w14:textId="77777777" w:rsidR="00C85F34" w:rsidRPr="00081997" w:rsidRDefault="00C85F34" w:rsidP="00081997">
      <w:pPr>
        <w:spacing w:line="360" w:lineRule="auto"/>
        <w:jc w:val="both"/>
        <w:rPr>
          <w:rFonts w:ascii="Palatino Linotype" w:hAnsi="Palatino Linotype" w:cs="Arial"/>
          <w:color w:val="000000"/>
          <w:lang w:val="es-ES"/>
        </w:rPr>
      </w:pPr>
      <w:r w:rsidRPr="00081997">
        <w:rPr>
          <w:rFonts w:ascii="Palatino Linotype" w:hAnsi="Palatino Linotype"/>
          <w:lang w:val="es-ES"/>
        </w:rPr>
        <w:t xml:space="preserve">Lo anterior es así, pues el artículo 15 de </w:t>
      </w:r>
      <w:r w:rsidRPr="00081997">
        <w:rPr>
          <w:rFonts w:ascii="Palatino Linotype" w:hAnsi="Palatino Linotype" w:cs="Arial"/>
          <w:lang w:val="es-ES" w:eastAsia="es-MX"/>
        </w:rPr>
        <w:t xml:space="preserve">Ley de Transparencia y Acceso a la </w:t>
      </w:r>
      <w:r w:rsidRPr="00081997">
        <w:rPr>
          <w:rFonts w:ascii="Palatino Linotype" w:hAnsi="Palatino Linotype" w:cs="Arial"/>
          <w:lang w:val="es-ES"/>
        </w:rPr>
        <w:t>Información</w:t>
      </w:r>
      <w:r w:rsidRPr="00081997">
        <w:rPr>
          <w:rFonts w:ascii="Palatino Linotype" w:hAnsi="Palatino Linotype" w:cs="Arial"/>
          <w:lang w:val="es-ES" w:eastAsia="es-MX"/>
        </w:rPr>
        <w:t xml:space="preserve"> Pública del Estado de México y Municipios </w:t>
      </w:r>
      <w:r w:rsidRPr="00081997">
        <w:rPr>
          <w:rFonts w:ascii="Palatino Linotype" w:hAnsi="Palatino Linotype" w:cs="Arial"/>
          <w:iCs/>
          <w:lang w:val="es-ES"/>
        </w:rPr>
        <w:t xml:space="preserve">prevé que, </w:t>
      </w:r>
      <w:r w:rsidRPr="00081997">
        <w:rPr>
          <w:rFonts w:ascii="Palatino Linotype" w:hAnsi="Palatino Linotype"/>
          <w:lang w:val="es-ES"/>
        </w:rPr>
        <w:t xml:space="preserve">toda persona tendrá acceso a la información </w:t>
      </w:r>
      <w:r w:rsidRPr="00081997">
        <w:rPr>
          <w:rFonts w:ascii="Palatino Linotype" w:hAnsi="Palatino Linotype" w:cs="Arial"/>
          <w:color w:val="000000"/>
          <w:lang w:val="es-ES"/>
        </w:rPr>
        <w:t xml:space="preserve">sin necesidad de acreditar interés alguno o justificar su utilización, de lo que se infiere que para el </w:t>
      </w:r>
      <w:r w:rsidRPr="00081997">
        <w:rPr>
          <w:rFonts w:ascii="Palatino Linotype" w:hAnsi="Palatino Linotype"/>
          <w:lang w:val="es-ES"/>
        </w:rPr>
        <w:t>ejercicio</w:t>
      </w:r>
      <w:r w:rsidRPr="00081997">
        <w:rPr>
          <w:rFonts w:ascii="Palatino Linotype" w:hAnsi="Palatino Linotype" w:cs="Arial"/>
          <w:color w:val="000000"/>
          <w:lang w:val="es-ES"/>
        </w:rPr>
        <w:t xml:space="preserve"> del derecho de acceso a la información pública, </w:t>
      </w:r>
      <w:r w:rsidRPr="00081997">
        <w:rPr>
          <w:rFonts w:ascii="Palatino Linotype" w:hAnsi="Palatino Linotype" w:cs="Arial"/>
          <w:b/>
          <w:color w:val="000000"/>
          <w:u w:val="single"/>
          <w:lang w:val="es-ES"/>
        </w:rPr>
        <w:t xml:space="preserve">el nombre no es un requisito </w:t>
      </w:r>
      <w:r w:rsidRPr="00081997">
        <w:rPr>
          <w:rFonts w:ascii="Palatino Linotype" w:hAnsi="Palatino Linotype" w:cs="Arial"/>
          <w:b/>
          <w:i/>
          <w:color w:val="000000"/>
          <w:u w:val="single"/>
          <w:lang w:val="es-ES"/>
        </w:rPr>
        <w:t>sine qua non</w:t>
      </w:r>
      <w:r w:rsidRPr="00081997">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142145A" w14:textId="77777777" w:rsidR="00C85F34" w:rsidRPr="00081997" w:rsidRDefault="00C85F34" w:rsidP="00081997">
      <w:pPr>
        <w:spacing w:line="360" w:lineRule="auto"/>
        <w:jc w:val="both"/>
        <w:rPr>
          <w:rFonts w:ascii="Palatino Linotype" w:hAnsi="Palatino Linotype" w:cs="Arial"/>
          <w:color w:val="000000"/>
          <w:lang w:val="es-ES"/>
        </w:rPr>
      </w:pPr>
    </w:p>
    <w:p w14:paraId="2F138388" w14:textId="77777777" w:rsidR="00C85F34" w:rsidRPr="00081997" w:rsidRDefault="00C85F34" w:rsidP="00081997">
      <w:pPr>
        <w:spacing w:line="360" w:lineRule="auto"/>
        <w:jc w:val="both"/>
        <w:rPr>
          <w:rFonts w:ascii="Palatino Linotype" w:hAnsi="Palatino Linotype"/>
          <w:sz w:val="22"/>
          <w:szCs w:val="22"/>
          <w:lang w:val="es-ES"/>
        </w:rPr>
      </w:pPr>
      <w:r w:rsidRPr="00081997">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AA9D326" w14:textId="77777777" w:rsidR="00C85F34" w:rsidRPr="00081997" w:rsidRDefault="00C85F34" w:rsidP="00081997">
      <w:pPr>
        <w:tabs>
          <w:tab w:val="left" w:pos="851"/>
        </w:tabs>
        <w:spacing w:line="360" w:lineRule="auto"/>
        <w:ind w:left="851" w:right="901"/>
        <w:jc w:val="both"/>
        <w:rPr>
          <w:rFonts w:ascii="Palatino Linotype" w:hAnsi="Palatino Linotype"/>
          <w:sz w:val="22"/>
          <w:szCs w:val="22"/>
          <w:lang w:val="es-ES"/>
        </w:rPr>
      </w:pPr>
    </w:p>
    <w:p w14:paraId="00160B03" w14:textId="77777777" w:rsidR="00C85F34" w:rsidRPr="00081997" w:rsidRDefault="00C85F34" w:rsidP="00081997">
      <w:pPr>
        <w:spacing w:line="360" w:lineRule="auto"/>
        <w:jc w:val="both"/>
        <w:rPr>
          <w:rFonts w:ascii="Palatino Linotype" w:hAnsi="Palatino Linotype"/>
          <w:lang w:val="es-ES"/>
        </w:rPr>
      </w:pPr>
      <w:r w:rsidRPr="00081997">
        <w:rPr>
          <w:rFonts w:ascii="Palatino Linotype" w:hAnsi="Palatino Linotype"/>
          <w:lang w:val="es-ES"/>
        </w:rPr>
        <w:t xml:space="preserve">Asimismo, se estima que el requisito relativo al nombre del </w:t>
      </w:r>
      <w:r w:rsidRPr="00081997">
        <w:rPr>
          <w:rFonts w:ascii="Palatino Linotype" w:hAnsi="Palatino Linotype" w:cs="Arial"/>
          <w:b/>
          <w:lang w:val="es-ES"/>
        </w:rPr>
        <w:t>RECURRENTE</w:t>
      </w:r>
      <w:r w:rsidRPr="00081997">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w:t>
      </w:r>
      <w:r w:rsidRPr="00081997">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81997">
        <w:rPr>
          <w:rFonts w:ascii="Palatino Linotype" w:hAnsi="Palatino Linotype" w:cs="Arial"/>
          <w:b/>
          <w:lang w:val="es-ES"/>
        </w:rPr>
        <w:t>EL RECURRENTE</w:t>
      </w:r>
      <w:r w:rsidRPr="00081997">
        <w:rPr>
          <w:rFonts w:ascii="Palatino Linotype" w:hAnsi="Palatino Linotype"/>
          <w:lang w:val="es-ES"/>
        </w:rPr>
        <w:t xml:space="preserve"> es la misma persona que realizó la solicitud de acceso a la información pública que ahora se impugna.</w:t>
      </w:r>
    </w:p>
    <w:p w14:paraId="68B11A06" w14:textId="77777777" w:rsidR="00C85F34" w:rsidRPr="00081997" w:rsidRDefault="00C85F34" w:rsidP="00081997">
      <w:pPr>
        <w:tabs>
          <w:tab w:val="left" w:pos="851"/>
        </w:tabs>
        <w:spacing w:line="360" w:lineRule="auto"/>
        <w:ind w:left="851" w:right="901"/>
        <w:jc w:val="both"/>
        <w:rPr>
          <w:rFonts w:ascii="Palatino Linotype" w:hAnsi="Palatino Linotype"/>
          <w:sz w:val="22"/>
          <w:szCs w:val="22"/>
          <w:lang w:val="es-ES"/>
        </w:rPr>
      </w:pPr>
    </w:p>
    <w:p w14:paraId="6D405143" w14:textId="77777777" w:rsidR="00C85F34" w:rsidRPr="00081997" w:rsidRDefault="00C85F34" w:rsidP="00081997">
      <w:pPr>
        <w:spacing w:line="360" w:lineRule="auto"/>
        <w:jc w:val="both"/>
        <w:rPr>
          <w:rFonts w:ascii="Palatino Linotype" w:hAnsi="Palatino Linotype"/>
          <w:lang w:val="es-ES"/>
        </w:rPr>
      </w:pPr>
      <w:r w:rsidRPr="00081997">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081997">
        <w:rPr>
          <w:rFonts w:ascii="Palatino Linotype" w:hAnsi="Palatino Linotype"/>
          <w:color w:val="000000" w:themeColor="text1"/>
        </w:rPr>
        <w:t>Constitución Política de los Estados Unidos Mexicanos</w:t>
      </w:r>
      <w:r w:rsidRPr="00081997">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47663A1" w14:textId="77777777" w:rsidR="00C85F34" w:rsidRPr="00081997" w:rsidRDefault="00C85F34" w:rsidP="00081997">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132458FB" w:rsidR="00DF6934" w:rsidRPr="00081997" w:rsidRDefault="00FA1E61" w:rsidP="00081997">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r w:rsidRPr="00081997">
        <w:rPr>
          <w:rFonts w:ascii="Palatino Linotype" w:hAnsi="Palatino Linotype" w:cs="Arial"/>
          <w:b/>
          <w:color w:val="000000" w:themeColor="text1"/>
          <w:sz w:val="28"/>
        </w:rPr>
        <w:t>QUINTO</w:t>
      </w:r>
      <w:r w:rsidRPr="00081997">
        <w:rPr>
          <w:rFonts w:ascii="Palatino Linotype" w:hAnsi="Palatino Linotype" w:cs="Arial"/>
          <w:b/>
          <w:color w:val="000000" w:themeColor="text1"/>
        </w:rPr>
        <w:t xml:space="preserve">. </w:t>
      </w:r>
      <w:r w:rsidR="00A23064" w:rsidRPr="00081997">
        <w:rPr>
          <w:rFonts w:ascii="Palatino Linotype" w:hAnsi="Palatino Linotype" w:cs="Arial"/>
          <w:b/>
          <w:color w:val="000000" w:themeColor="text1"/>
        </w:rPr>
        <w:t xml:space="preserve">Estudio y </w:t>
      </w:r>
      <w:r w:rsidR="00A94385" w:rsidRPr="00081997">
        <w:rPr>
          <w:rFonts w:ascii="Palatino Linotype" w:hAnsi="Palatino Linotype" w:cs="Arial"/>
          <w:b/>
          <w:color w:val="000000" w:themeColor="text1"/>
        </w:rPr>
        <w:t>R</w:t>
      </w:r>
      <w:r w:rsidR="00A23064" w:rsidRPr="00081997">
        <w:rPr>
          <w:rFonts w:ascii="Palatino Linotype" w:hAnsi="Palatino Linotype" w:cs="Arial"/>
          <w:b/>
          <w:color w:val="000000" w:themeColor="text1"/>
        </w:rPr>
        <w:t xml:space="preserve">esolución del </w:t>
      </w:r>
      <w:r w:rsidR="00A94385" w:rsidRPr="00081997">
        <w:rPr>
          <w:rFonts w:ascii="Palatino Linotype" w:hAnsi="Palatino Linotype" w:cs="Arial"/>
          <w:b/>
          <w:color w:val="000000" w:themeColor="text1"/>
        </w:rPr>
        <w:t>R</w:t>
      </w:r>
      <w:r w:rsidR="00A23064" w:rsidRPr="00081997">
        <w:rPr>
          <w:rFonts w:ascii="Palatino Linotype" w:hAnsi="Palatino Linotype" w:cs="Arial"/>
          <w:b/>
          <w:color w:val="000000" w:themeColor="text1"/>
        </w:rPr>
        <w:t xml:space="preserve">ecurso. </w:t>
      </w:r>
    </w:p>
    <w:p w14:paraId="53B58F61" w14:textId="52B749D1" w:rsidR="00DE406E" w:rsidRPr="00081997" w:rsidRDefault="00DE406E" w:rsidP="00081997">
      <w:pPr>
        <w:spacing w:line="360" w:lineRule="auto"/>
        <w:jc w:val="both"/>
        <w:rPr>
          <w:rFonts w:ascii="Palatino Linotype" w:hAnsi="Palatino Linotype" w:cs="Arial"/>
          <w:color w:val="000000" w:themeColor="text1"/>
          <w:lang w:val="es-ES"/>
        </w:rPr>
      </w:pPr>
      <w:r w:rsidRPr="00081997">
        <w:rPr>
          <w:rFonts w:ascii="Palatino Linotype" w:hAnsi="Palatino Linotype" w:cs="Arial"/>
          <w:color w:val="000000" w:themeColor="text1"/>
        </w:rPr>
        <w:t xml:space="preserve">Una vez determinada la vía sobre la que versará el presente recurso, y previa revisión del expediente electrónico formado en </w:t>
      </w:r>
      <w:r w:rsidRPr="00081997">
        <w:rPr>
          <w:rFonts w:ascii="Palatino Linotype" w:hAnsi="Palatino Linotype" w:cs="Arial"/>
          <w:b/>
          <w:color w:val="000000" w:themeColor="text1"/>
        </w:rPr>
        <w:t>EL SAIMEX</w:t>
      </w:r>
      <w:r w:rsidRPr="00081997">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w:t>
      </w:r>
      <w:r w:rsidRPr="00081997">
        <w:rPr>
          <w:rFonts w:ascii="Palatino Linotype" w:hAnsi="Palatino Linotype" w:cs="Arial"/>
          <w:color w:val="000000" w:themeColor="text1"/>
        </w:rPr>
        <w:lastRenderedPageBreak/>
        <w:t xml:space="preserve">respetando en todo momento al principio de máxima publicidad consagrado en la </w:t>
      </w:r>
      <w:r w:rsidRPr="00081997">
        <w:rPr>
          <w:rFonts w:ascii="Palatino Linotype" w:hAnsi="Palatino Linotype"/>
          <w:color w:val="000000" w:themeColor="text1"/>
          <w:lang w:val="es-ES"/>
        </w:rPr>
        <w:t xml:space="preserve">Constitución Política de los Estados Unidos Mexicanos, </w:t>
      </w:r>
      <w:r w:rsidR="00C42EC3" w:rsidRPr="00081997">
        <w:rPr>
          <w:rFonts w:ascii="Palatino Linotype" w:hAnsi="Palatino Linotype"/>
          <w:color w:val="000000" w:themeColor="text1"/>
          <w:lang w:val="es-ES"/>
        </w:rPr>
        <w:t xml:space="preserve">en la </w:t>
      </w:r>
      <w:r w:rsidRPr="00081997">
        <w:rPr>
          <w:rFonts w:ascii="Palatino Linotype" w:hAnsi="Palatino Linotype"/>
          <w:color w:val="000000" w:themeColor="text1"/>
          <w:lang w:val="es-ES"/>
        </w:rPr>
        <w:t>Constitución Política del Estado Libre y Soberano de México</w:t>
      </w:r>
      <w:r w:rsidRPr="00081997">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081997">
        <w:rPr>
          <w:rFonts w:ascii="Palatino Linotype" w:hAnsi="Palatino Linotype"/>
          <w:color w:val="000000" w:themeColor="text1"/>
          <w:lang w:val="es-ES"/>
        </w:rPr>
        <w:t>Constitución Política de los Estados Unidos Mexicanos</w:t>
      </w:r>
      <w:r w:rsidRPr="00081997">
        <w:rPr>
          <w:rFonts w:ascii="Palatino Linotype" w:hAnsi="Palatino Linotype" w:cs="Arial"/>
          <w:color w:val="000000" w:themeColor="text1"/>
        </w:rPr>
        <w:t xml:space="preserve"> y los numerales 8 y 9 de la </w:t>
      </w:r>
      <w:r w:rsidRPr="00081997">
        <w:rPr>
          <w:rFonts w:ascii="Palatino Linotype" w:hAnsi="Palatino Linotype" w:cs="Arial"/>
          <w:color w:val="000000" w:themeColor="text1"/>
          <w:lang w:val="es-ES"/>
        </w:rPr>
        <w:t>Ley de Transparencia y Acceso a la Información Pública del Estado de México y Municipios.</w:t>
      </w:r>
    </w:p>
    <w:p w14:paraId="24145CB8" w14:textId="77777777" w:rsidR="00095A7C" w:rsidRPr="00081997" w:rsidRDefault="00095A7C" w:rsidP="00081997">
      <w:pPr>
        <w:spacing w:line="360" w:lineRule="auto"/>
        <w:jc w:val="both"/>
        <w:rPr>
          <w:rFonts w:ascii="Palatino Linotype" w:hAnsi="Palatino Linotype" w:cs="Arial"/>
          <w:color w:val="000000" w:themeColor="text1"/>
        </w:rPr>
      </w:pPr>
    </w:p>
    <w:p w14:paraId="2B7D7369" w14:textId="1D695FA8" w:rsidR="00EE7178" w:rsidRPr="00081997" w:rsidRDefault="00EE7178" w:rsidP="00081997">
      <w:pPr>
        <w:spacing w:line="360" w:lineRule="auto"/>
        <w:jc w:val="both"/>
        <w:rPr>
          <w:rFonts w:ascii="Palatino Linotype" w:hAnsi="Palatino Linotype" w:cs="Arial"/>
          <w:color w:val="000000" w:themeColor="text1"/>
          <w:sz w:val="22"/>
          <w:szCs w:val="22"/>
        </w:rPr>
      </w:pPr>
      <w:r w:rsidRPr="00081997">
        <w:rPr>
          <w:rFonts w:ascii="Palatino Linotype" w:hAnsi="Palatino Linotype" w:cs="Arial"/>
          <w:color w:val="000000" w:themeColor="text1"/>
        </w:rPr>
        <w:t xml:space="preserve">Primero, es resulta necesario acotar la temporalidad requerida por el particular; es decir el </w:t>
      </w:r>
      <w:r w:rsidRPr="00081997">
        <w:rPr>
          <w:rFonts w:ascii="Palatino Linotype" w:hAnsi="Palatino Linotype"/>
          <w:color w:val="000000" w:themeColor="text1"/>
        </w:rPr>
        <w:t>periodo de precampaña, comprendió del 14 de enero al 12 de febrero de 2023, conforme al artículo 12, párrafo décimo tercero de la Constitución Política del Estado Libre y Soberano de México</w:t>
      </w:r>
      <w:r w:rsidRPr="00081997">
        <w:rPr>
          <w:rStyle w:val="Refdenotaalpie"/>
          <w:rFonts w:ascii="Palatino Linotype" w:hAnsi="Palatino Linotype" w:cs="Arial"/>
          <w:color w:val="000000" w:themeColor="text1"/>
          <w:sz w:val="22"/>
          <w:szCs w:val="22"/>
        </w:rPr>
        <w:footnoteReference w:id="2"/>
      </w:r>
      <w:r w:rsidRPr="00081997">
        <w:rPr>
          <w:rFonts w:ascii="Palatino Linotype" w:hAnsi="Palatino Linotype" w:cs="Arial"/>
          <w:color w:val="000000" w:themeColor="text1"/>
        </w:rPr>
        <w:t xml:space="preserve">; </w:t>
      </w:r>
      <w:r w:rsidR="00A87502" w:rsidRPr="00081997">
        <w:rPr>
          <w:rFonts w:ascii="Palatino Linotype" w:hAnsi="Palatino Linotype" w:cs="Arial"/>
          <w:color w:val="000000" w:themeColor="text1"/>
        </w:rPr>
        <w:t xml:space="preserve">el </w:t>
      </w:r>
      <w:r w:rsidRPr="00081997">
        <w:rPr>
          <w:rFonts w:ascii="Palatino Linotype" w:hAnsi="Palatino Linotype" w:cs="Arial"/>
          <w:color w:val="000000" w:themeColor="text1"/>
        </w:rPr>
        <w:t>artículo 246 del Código Electoral del Estado de México</w:t>
      </w:r>
      <w:r w:rsidRPr="00081997">
        <w:rPr>
          <w:rStyle w:val="Refdenotaalpie"/>
          <w:rFonts w:ascii="Palatino Linotype" w:hAnsi="Palatino Linotype" w:cs="Arial"/>
          <w:color w:val="000000" w:themeColor="text1"/>
        </w:rPr>
        <w:footnoteReference w:id="3"/>
      </w:r>
      <w:r w:rsidRPr="00081997">
        <w:rPr>
          <w:rFonts w:ascii="Palatino Linotype" w:hAnsi="Palatino Linotype" w:cs="Arial"/>
          <w:color w:val="000000" w:themeColor="text1"/>
        </w:rPr>
        <w:t xml:space="preserve">; así como, </w:t>
      </w:r>
      <w:r w:rsidR="00A87502" w:rsidRPr="00081997">
        <w:rPr>
          <w:rFonts w:ascii="Palatino Linotype" w:hAnsi="Palatino Linotype" w:cs="Arial"/>
          <w:color w:val="000000" w:themeColor="text1"/>
        </w:rPr>
        <w:t xml:space="preserve">el </w:t>
      </w:r>
      <w:r w:rsidRPr="00081997">
        <w:rPr>
          <w:rFonts w:ascii="Palatino Linotype" w:hAnsi="Palatino Linotype" w:cs="Arial"/>
          <w:color w:val="000000" w:themeColor="text1"/>
        </w:rPr>
        <w:t>calendario para la elección de gubernatura 2023 publicado por el Instituto Electoral del Estado de México</w:t>
      </w:r>
      <w:r w:rsidRPr="00081997">
        <w:rPr>
          <w:rStyle w:val="Refdenotaalpie"/>
          <w:rFonts w:ascii="Palatino Linotype" w:hAnsi="Palatino Linotype" w:cs="Arial"/>
          <w:color w:val="000000" w:themeColor="text1"/>
          <w:sz w:val="22"/>
          <w:szCs w:val="22"/>
        </w:rPr>
        <w:footnoteReference w:id="4"/>
      </w:r>
      <w:r w:rsidR="00A73A4B" w:rsidRPr="00081997">
        <w:rPr>
          <w:rFonts w:ascii="Palatino Linotype" w:hAnsi="Palatino Linotype" w:cs="Arial"/>
          <w:color w:val="000000" w:themeColor="text1"/>
        </w:rPr>
        <w:t xml:space="preserve"> motivo por el cual se inserta la siguiente imagen para mayor referencia:</w:t>
      </w:r>
    </w:p>
    <w:p w14:paraId="6BA6BCF5" w14:textId="77777777" w:rsidR="008B70C2" w:rsidRPr="00081997" w:rsidRDefault="008B70C2" w:rsidP="00081997">
      <w:pPr>
        <w:spacing w:line="360" w:lineRule="auto"/>
        <w:jc w:val="both"/>
        <w:rPr>
          <w:rFonts w:ascii="Palatino Linotype" w:hAnsi="Palatino Linotype" w:cs="Arial"/>
          <w:color w:val="000000" w:themeColor="text1"/>
          <w:sz w:val="22"/>
          <w:szCs w:val="22"/>
        </w:rPr>
      </w:pPr>
    </w:p>
    <w:p w14:paraId="0E3D8167" w14:textId="7169D293" w:rsidR="008B70C2" w:rsidRPr="00081997" w:rsidRDefault="008B70C2" w:rsidP="00081997">
      <w:pPr>
        <w:spacing w:line="360" w:lineRule="auto"/>
        <w:jc w:val="both"/>
        <w:rPr>
          <w:rFonts w:ascii="Palatino Linotype" w:hAnsi="Palatino Linotype" w:cs="Arial"/>
          <w:color w:val="000000" w:themeColor="text1"/>
          <w:sz w:val="22"/>
          <w:szCs w:val="22"/>
        </w:rPr>
      </w:pPr>
      <w:r w:rsidRPr="00081997">
        <w:rPr>
          <w:noProof/>
          <w:lang w:eastAsia="es-MX"/>
        </w:rPr>
        <w:lastRenderedPageBreak/>
        <w:drawing>
          <wp:inline distT="0" distB="0" distL="0" distR="0" wp14:anchorId="03C04505" wp14:editId="43CB5C75">
            <wp:extent cx="5791835" cy="151574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515745"/>
                    </a:xfrm>
                    <a:prstGeom prst="rect">
                      <a:avLst/>
                    </a:prstGeom>
                  </pic:spPr>
                </pic:pic>
              </a:graphicData>
            </a:graphic>
          </wp:inline>
        </w:drawing>
      </w:r>
    </w:p>
    <w:p w14:paraId="06C15C9D" w14:textId="77777777" w:rsidR="00EE7178" w:rsidRPr="00081997" w:rsidRDefault="00EE7178" w:rsidP="00081997">
      <w:pPr>
        <w:spacing w:line="360" w:lineRule="auto"/>
        <w:jc w:val="both"/>
        <w:rPr>
          <w:rFonts w:ascii="Palatino Linotype" w:hAnsi="Palatino Linotype"/>
          <w:color w:val="000000" w:themeColor="text1"/>
        </w:rPr>
      </w:pPr>
    </w:p>
    <w:p w14:paraId="1196D17D" w14:textId="76ABF5A4" w:rsidR="00A73A4B" w:rsidRPr="00081997" w:rsidRDefault="00A73A4B" w:rsidP="00081997">
      <w:pPr>
        <w:spacing w:line="360" w:lineRule="auto"/>
        <w:jc w:val="both"/>
        <w:rPr>
          <w:rFonts w:ascii="Palatino Linotype" w:hAnsi="Palatino Linotype"/>
          <w:b/>
          <w:color w:val="000000" w:themeColor="text1"/>
        </w:rPr>
      </w:pPr>
    </w:p>
    <w:p w14:paraId="6061C800" w14:textId="77777777" w:rsidR="006E4CF5" w:rsidRPr="00081997" w:rsidRDefault="00A73A4B" w:rsidP="00081997">
      <w:pPr>
        <w:spacing w:before="240" w:after="240" w:line="360" w:lineRule="auto"/>
        <w:ind w:right="49"/>
        <w:contextualSpacing/>
        <w:jc w:val="both"/>
        <w:rPr>
          <w:rFonts w:ascii="Palatino Linotype" w:eastAsia="MS Mincho" w:hAnsi="Palatino Linotype"/>
          <w:szCs w:val="22"/>
          <w:lang w:eastAsia="en-US"/>
        </w:rPr>
      </w:pPr>
      <w:r w:rsidRPr="00081997">
        <w:rPr>
          <w:rFonts w:ascii="Palatino Linotype" w:hAnsi="Palatino Linotype"/>
          <w:color w:val="000000" w:themeColor="text1"/>
        </w:rPr>
        <w:t xml:space="preserve">Derivado de lo anterior, </w:t>
      </w:r>
      <w:r w:rsidR="00291444" w:rsidRPr="00081997">
        <w:rPr>
          <w:rFonts w:ascii="Palatino Linotype" w:hAnsi="Palatino Linotype"/>
          <w:color w:val="000000" w:themeColor="text1"/>
        </w:rPr>
        <w:t xml:space="preserve">este Órgano Garante determina que la información solicitada por el particular corresponderá del periodo comprendido del catorce al veinte de enero de dos mil veintitrés, fecha en que fue presentada la solicitud por el particular; </w:t>
      </w:r>
      <w:r w:rsidR="006E4CF5" w:rsidRPr="00081997">
        <w:rPr>
          <w:rFonts w:ascii="Palatino Linotype" w:eastAsia="MS Mincho" w:hAnsi="Palatino Linotype"/>
          <w:szCs w:val="22"/>
          <w:lang w:eastAsia="en-US"/>
        </w:rPr>
        <w:t xml:space="preserve">toda vez que la materia de acceso a la información versa sobre los documentos generados, obtenidos, adquiridos, transformados, administrados o en posesión de los Sujetos Obligados, en el entendido de que dichos documentos deben obrar en sus archivos a la fecha de la solicitud. </w:t>
      </w:r>
    </w:p>
    <w:p w14:paraId="3814D495" w14:textId="6114D2F4" w:rsidR="00A73A4B" w:rsidRPr="00081997" w:rsidRDefault="00A73A4B" w:rsidP="00081997">
      <w:pPr>
        <w:spacing w:line="360" w:lineRule="auto"/>
        <w:jc w:val="both"/>
        <w:rPr>
          <w:rFonts w:ascii="Palatino Linotype" w:hAnsi="Palatino Linotype"/>
          <w:color w:val="000000" w:themeColor="text1"/>
        </w:rPr>
      </w:pPr>
    </w:p>
    <w:p w14:paraId="0E55EBB2" w14:textId="6E877231" w:rsidR="00BF3E0D" w:rsidRPr="00081997" w:rsidRDefault="006E4CF5" w:rsidP="00081997">
      <w:pPr>
        <w:spacing w:line="360" w:lineRule="auto"/>
        <w:jc w:val="both"/>
        <w:rPr>
          <w:rFonts w:ascii="Palatino Linotype" w:hAnsi="Palatino Linotype" w:cs="Arial"/>
          <w:color w:val="000000" w:themeColor="text1"/>
        </w:rPr>
      </w:pPr>
      <w:r w:rsidRPr="00081997">
        <w:rPr>
          <w:rFonts w:ascii="Palatino Linotype" w:hAnsi="Palatino Linotype"/>
          <w:lang w:eastAsia="es-MX"/>
        </w:rPr>
        <w:t>Una vez precisado lo anterior</w:t>
      </w:r>
      <w:r w:rsidR="00002115" w:rsidRPr="00081997">
        <w:rPr>
          <w:rFonts w:ascii="Palatino Linotype" w:hAnsi="Palatino Linotype" w:cs="Arial"/>
          <w:color w:val="000000" w:themeColor="text1"/>
        </w:rPr>
        <w:t xml:space="preserve">, </w:t>
      </w:r>
      <w:r w:rsidR="00E87877" w:rsidRPr="00081997">
        <w:rPr>
          <w:rFonts w:ascii="Palatino Linotype" w:hAnsi="Palatino Linotype"/>
          <w:color w:val="000000" w:themeColor="text1"/>
          <w:lang w:eastAsia="es-MX"/>
        </w:rPr>
        <w:t xml:space="preserve">se procede a realizar el </w:t>
      </w:r>
      <w:r w:rsidR="00002115" w:rsidRPr="00081997">
        <w:rPr>
          <w:rFonts w:ascii="Palatino Linotype" w:hAnsi="Palatino Linotype" w:cs="Arial"/>
          <w:color w:val="000000" w:themeColor="text1"/>
        </w:rPr>
        <w:t>análisis de la</w:t>
      </w:r>
      <w:r w:rsidR="00E87877" w:rsidRPr="00081997">
        <w:rPr>
          <w:rFonts w:ascii="Palatino Linotype" w:hAnsi="Palatino Linotype" w:cs="Arial"/>
          <w:color w:val="000000" w:themeColor="text1"/>
        </w:rPr>
        <w:t xml:space="preserve"> respuesta del </w:t>
      </w:r>
      <w:r w:rsidR="00E87877" w:rsidRPr="00081997">
        <w:rPr>
          <w:rFonts w:ascii="Palatino Linotype" w:hAnsi="Palatino Linotype" w:cs="Arial"/>
          <w:b/>
          <w:color w:val="000000" w:themeColor="text1"/>
          <w:lang w:eastAsia="es-MX"/>
        </w:rPr>
        <w:t>SUJETO OBLIGADO</w:t>
      </w:r>
      <w:r w:rsidR="00E87877" w:rsidRPr="00081997">
        <w:rPr>
          <w:rFonts w:ascii="Palatino Linotype" w:hAnsi="Palatino Linotype" w:cs="Arial"/>
          <w:color w:val="000000" w:themeColor="text1"/>
        </w:rPr>
        <w:t xml:space="preserve"> a fin de determinar si cumple con los requisitos del derecho de Acceso a la Información Pública, por lo que en primer término debemos recordar que </w:t>
      </w:r>
      <w:r w:rsidR="00E87877" w:rsidRPr="00081997">
        <w:rPr>
          <w:rFonts w:ascii="Palatino Linotype" w:hAnsi="Palatino Linotype" w:cs="Arial"/>
          <w:b/>
          <w:color w:val="000000" w:themeColor="text1"/>
        </w:rPr>
        <w:t xml:space="preserve">EL RECURRENTE </w:t>
      </w:r>
      <w:r w:rsidR="00E87877" w:rsidRPr="00081997">
        <w:rPr>
          <w:rFonts w:ascii="Palatino Linotype" w:hAnsi="Palatino Linotype" w:cs="Arial"/>
          <w:color w:val="000000" w:themeColor="text1"/>
        </w:rPr>
        <w:t xml:space="preserve">en el ejercicio de su derecho de Acceso a la Información solicitó </w:t>
      </w:r>
      <w:r w:rsidR="00BF3E0D" w:rsidRPr="00081997">
        <w:rPr>
          <w:rFonts w:ascii="Palatino Linotype" w:hAnsi="Palatino Linotype" w:cs="Arial"/>
          <w:color w:val="000000" w:themeColor="text1"/>
        </w:rPr>
        <w:t xml:space="preserve">medularmente lo siguiente: </w:t>
      </w:r>
    </w:p>
    <w:p w14:paraId="052C9ADF" w14:textId="77777777" w:rsidR="00BF3E0D" w:rsidRPr="00081997" w:rsidRDefault="00BF3E0D" w:rsidP="00081997">
      <w:pPr>
        <w:spacing w:line="360" w:lineRule="auto"/>
        <w:jc w:val="both"/>
        <w:rPr>
          <w:rFonts w:ascii="Palatino Linotype" w:hAnsi="Palatino Linotype" w:cs="Arial"/>
          <w:color w:val="000000" w:themeColor="text1"/>
        </w:rPr>
      </w:pPr>
    </w:p>
    <w:p w14:paraId="344DE119" w14:textId="3205020E" w:rsidR="00BF3E0D" w:rsidRPr="00081997" w:rsidRDefault="00BF3E0D" w:rsidP="00081997">
      <w:pPr>
        <w:pStyle w:val="Prrafodelista"/>
        <w:numPr>
          <w:ilvl w:val="0"/>
          <w:numId w:val="7"/>
        </w:numPr>
        <w:spacing w:line="360" w:lineRule="auto"/>
        <w:jc w:val="both"/>
        <w:rPr>
          <w:rFonts w:ascii="Palatino Linotype" w:hAnsi="Palatino Linotype" w:cs="Arial"/>
          <w:color w:val="000000" w:themeColor="text1"/>
        </w:rPr>
      </w:pPr>
      <w:r w:rsidRPr="00081997">
        <w:rPr>
          <w:rFonts w:ascii="Palatino Linotype" w:hAnsi="Palatino Linotype" w:cs="Arial"/>
          <w:color w:val="000000" w:themeColor="text1"/>
        </w:rPr>
        <w:t xml:space="preserve">Los </w:t>
      </w:r>
      <w:r w:rsidR="00002115" w:rsidRPr="00081997">
        <w:rPr>
          <w:rFonts w:ascii="Palatino Linotype" w:hAnsi="Palatino Linotype" w:cs="Arial"/>
          <w:color w:val="000000" w:themeColor="text1"/>
        </w:rPr>
        <w:t>contratos celebrados para los espectaculares de la precandidata Delfina Gómez Álvarez</w:t>
      </w:r>
      <w:r w:rsidRPr="00081997">
        <w:rPr>
          <w:rFonts w:ascii="Palatino Linotype" w:hAnsi="Palatino Linotype" w:cs="Arial"/>
          <w:color w:val="000000" w:themeColor="text1"/>
        </w:rPr>
        <w:t xml:space="preserve">; asimismo, se le informe </w:t>
      </w:r>
      <w:r w:rsidR="00002115" w:rsidRPr="00081997">
        <w:rPr>
          <w:rFonts w:ascii="Palatino Linotype" w:hAnsi="Palatino Linotype" w:cs="Arial"/>
          <w:color w:val="000000" w:themeColor="text1"/>
        </w:rPr>
        <w:t xml:space="preserve">cuántos se colocaron, en qué zonas, costo de cada uno, empresa contratada, </w:t>
      </w:r>
      <w:r w:rsidRPr="00081997">
        <w:rPr>
          <w:rFonts w:ascii="Palatino Linotype" w:hAnsi="Palatino Linotype" w:cs="Arial"/>
          <w:color w:val="000000" w:themeColor="text1"/>
        </w:rPr>
        <w:t>fecha de instalación y retiro.</w:t>
      </w:r>
    </w:p>
    <w:p w14:paraId="14FBA9B4" w14:textId="6FD46327" w:rsidR="00002115" w:rsidRPr="00081997" w:rsidRDefault="00BF3E0D" w:rsidP="00081997">
      <w:pPr>
        <w:pStyle w:val="Prrafodelista"/>
        <w:numPr>
          <w:ilvl w:val="0"/>
          <w:numId w:val="7"/>
        </w:numPr>
        <w:spacing w:line="360" w:lineRule="auto"/>
        <w:jc w:val="both"/>
        <w:rPr>
          <w:rFonts w:ascii="Palatino Linotype" w:hAnsi="Palatino Linotype" w:cs="Arial"/>
          <w:color w:val="000000" w:themeColor="text1"/>
        </w:rPr>
      </w:pPr>
      <w:r w:rsidRPr="00081997">
        <w:rPr>
          <w:rFonts w:ascii="Palatino Linotype" w:hAnsi="Palatino Linotype" w:cs="Arial"/>
          <w:color w:val="000000" w:themeColor="text1"/>
        </w:rPr>
        <w:lastRenderedPageBreak/>
        <w:t xml:space="preserve">Otros medios utilizados </w:t>
      </w:r>
      <w:r w:rsidR="00002115" w:rsidRPr="00081997">
        <w:rPr>
          <w:rFonts w:ascii="Palatino Linotype" w:hAnsi="Palatino Linotype" w:cs="Arial"/>
          <w:color w:val="000000" w:themeColor="text1"/>
        </w:rPr>
        <w:t>para la propaganda de la precandidata a la gubernatura del Estado de México.</w:t>
      </w:r>
    </w:p>
    <w:p w14:paraId="565D4C8A" w14:textId="77777777" w:rsidR="00002115" w:rsidRPr="00081997" w:rsidRDefault="00002115" w:rsidP="00081997">
      <w:pPr>
        <w:spacing w:line="360" w:lineRule="auto"/>
        <w:jc w:val="both"/>
        <w:rPr>
          <w:rFonts w:ascii="Palatino Linotype" w:hAnsi="Palatino Linotype" w:cs="Arial"/>
          <w:color w:val="000000" w:themeColor="text1"/>
        </w:rPr>
      </w:pPr>
    </w:p>
    <w:p w14:paraId="3D53E9DD" w14:textId="5D34AA8D" w:rsidR="002A1BBF" w:rsidRPr="00081997" w:rsidRDefault="00120C5D" w:rsidP="00081997">
      <w:pPr>
        <w:spacing w:line="360" w:lineRule="auto"/>
        <w:jc w:val="both"/>
        <w:rPr>
          <w:rFonts w:ascii="Palatino Linotype" w:hAnsi="Palatino Linotype"/>
          <w:color w:val="000000" w:themeColor="text1"/>
          <w:lang w:eastAsia="es-MX"/>
        </w:rPr>
      </w:pPr>
      <w:r w:rsidRPr="00081997">
        <w:rPr>
          <w:rFonts w:ascii="Palatino Linotype" w:hAnsi="Palatino Linotype"/>
          <w:color w:val="000000" w:themeColor="text1"/>
          <w:lang w:eastAsia="es-MX"/>
        </w:rPr>
        <w:t xml:space="preserve">Al respecto, </w:t>
      </w:r>
      <w:r w:rsidRPr="00081997">
        <w:rPr>
          <w:rFonts w:ascii="Palatino Linotype" w:hAnsi="Palatino Linotype"/>
          <w:b/>
          <w:color w:val="000000" w:themeColor="text1"/>
          <w:lang w:eastAsia="es-MX"/>
        </w:rPr>
        <w:t>EL SUJETO OBLIGADO</w:t>
      </w:r>
      <w:r w:rsidRPr="00081997">
        <w:rPr>
          <w:rFonts w:ascii="Palatino Linotype" w:hAnsi="Palatino Linotype"/>
          <w:color w:val="000000" w:themeColor="text1"/>
          <w:lang w:eastAsia="es-MX"/>
        </w:rPr>
        <w:t xml:space="preserve"> mediante respuesta</w:t>
      </w:r>
      <w:r w:rsidR="00A372C0" w:rsidRPr="00081997">
        <w:rPr>
          <w:rFonts w:ascii="Palatino Linotype" w:hAnsi="Palatino Linotype"/>
          <w:color w:val="000000" w:themeColor="text1"/>
          <w:lang w:eastAsia="es-MX"/>
        </w:rPr>
        <w:t xml:space="preserve"> </w:t>
      </w:r>
      <w:r w:rsidR="002A1BBF" w:rsidRPr="00081997">
        <w:rPr>
          <w:rFonts w:ascii="Palatino Linotype" w:hAnsi="Palatino Linotype"/>
          <w:color w:val="000000" w:themeColor="text1"/>
          <w:lang w:eastAsia="es-MX"/>
        </w:rPr>
        <w:t xml:space="preserve">adjuntó </w:t>
      </w:r>
      <w:r w:rsidR="00A87502" w:rsidRPr="00081997">
        <w:rPr>
          <w:rFonts w:ascii="Palatino Linotype" w:hAnsi="Palatino Linotype"/>
          <w:color w:val="000000" w:themeColor="text1"/>
          <w:lang w:eastAsia="es-MX"/>
        </w:rPr>
        <w:t xml:space="preserve">el </w:t>
      </w:r>
      <w:r w:rsidR="002A1BBF" w:rsidRPr="00081997">
        <w:rPr>
          <w:rFonts w:ascii="Palatino Linotype" w:hAnsi="Palatino Linotype"/>
          <w:color w:val="000000" w:themeColor="text1"/>
          <w:lang w:eastAsia="es-MX"/>
        </w:rPr>
        <w:t xml:space="preserve">oficio del veintidós de febrero de dos mil veintidós, por medio del cual la Unidad de Transparencia, </w:t>
      </w:r>
      <w:r w:rsidR="00C26D00" w:rsidRPr="00081997">
        <w:rPr>
          <w:rFonts w:ascii="Palatino Linotype" w:hAnsi="Palatino Linotype"/>
          <w:color w:val="000000" w:themeColor="text1"/>
          <w:lang w:eastAsia="es-MX"/>
        </w:rPr>
        <w:t xml:space="preserve">informa </w:t>
      </w:r>
      <w:r w:rsidR="002A1BBF" w:rsidRPr="00081997">
        <w:rPr>
          <w:rFonts w:ascii="Palatino Linotype" w:hAnsi="Palatino Linotype"/>
          <w:color w:val="000000" w:themeColor="text1"/>
          <w:lang w:eastAsia="es-MX"/>
        </w:rPr>
        <w:t>que se realizó una búsqueda exhaustiva y razonable de lo requerido dentro los archivos físicos y electrónicos del Comité Ejecutivo Estatal, específicamente en la Secretaría de Finanzas, la cual refiere que de acuerdo con lo establecido en los artículos 72, 73 y 74 de la L</w:t>
      </w:r>
      <w:r w:rsidR="00856C7E" w:rsidRPr="00081997">
        <w:rPr>
          <w:rFonts w:ascii="Palatino Linotype" w:hAnsi="Palatino Linotype"/>
          <w:color w:val="000000" w:themeColor="text1"/>
          <w:lang w:eastAsia="es-MX"/>
        </w:rPr>
        <w:t xml:space="preserve">ey General de Partidos Políticos, </w:t>
      </w:r>
      <w:r w:rsidR="002A1BBF" w:rsidRPr="00081997">
        <w:rPr>
          <w:rFonts w:ascii="Palatino Linotype" w:hAnsi="Palatino Linotype"/>
          <w:color w:val="000000" w:themeColor="text1"/>
          <w:lang w:eastAsia="es-MX"/>
        </w:rPr>
        <w:t>tienen el deber de reportar los ingresos y gastos del financiamiento para actividades ordinarias permanentes, a través de los informes que contemplen dicha Ley.</w:t>
      </w:r>
    </w:p>
    <w:p w14:paraId="573FA105" w14:textId="77777777" w:rsidR="002A1BBF" w:rsidRPr="00081997" w:rsidRDefault="002A1BBF" w:rsidP="00081997">
      <w:pPr>
        <w:spacing w:line="360" w:lineRule="auto"/>
        <w:jc w:val="both"/>
        <w:rPr>
          <w:rFonts w:ascii="Palatino Linotype" w:hAnsi="Palatino Linotype"/>
          <w:color w:val="000000" w:themeColor="text1"/>
          <w:lang w:eastAsia="es-MX"/>
        </w:rPr>
      </w:pPr>
    </w:p>
    <w:p w14:paraId="3F111F93" w14:textId="4E8D5FCF" w:rsidR="002A1BBF" w:rsidRPr="00081997" w:rsidRDefault="002A1BBF" w:rsidP="00081997">
      <w:pPr>
        <w:spacing w:line="360" w:lineRule="auto"/>
        <w:jc w:val="both"/>
        <w:rPr>
          <w:rFonts w:ascii="Palatino Linotype" w:hAnsi="Palatino Linotype"/>
          <w:color w:val="000000" w:themeColor="text1"/>
          <w:lang w:eastAsia="es-MX"/>
        </w:rPr>
      </w:pPr>
      <w:r w:rsidRPr="00081997">
        <w:rPr>
          <w:rFonts w:ascii="Palatino Linotype" w:hAnsi="Palatino Linotype"/>
          <w:color w:val="000000" w:themeColor="text1"/>
          <w:lang w:eastAsia="es-MX"/>
        </w:rPr>
        <w:t>Es así que el artículo 77 de dicho ordenamiento, indica que, los informes que los partidos políticos presentan sobre el origen y destino de sus recursos, así como la práctica de auditorías sobre el manejo de sus recursos y su situación contable y financiera se encuentra a cargo del Consejo General del Instituto Nacional Electoral, a través de la Comisión de Fiscalización, en coordinación con el Instituto Electoral del Estado de México, la cual estará a cargo de la elaboración y presentación al Consejo General del dictamen consolidado y proyecto de resolución de los m</w:t>
      </w:r>
      <w:r w:rsidR="00A87502" w:rsidRPr="00081997">
        <w:rPr>
          <w:rFonts w:ascii="Palatino Linotype" w:hAnsi="Palatino Linotype"/>
          <w:color w:val="000000" w:themeColor="text1"/>
          <w:lang w:eastAsia="es-MX"/>
        </w:rPr>
        <w:t>encionados informes; por lo que</w:t>
      </w:r>
      <w:r w:rsidRPr="00081997">
        <w:rPr>
          <w:rFonts w:ascii="Palatino Linotype" w:hAnsi="Palatino Linotype"/>
          <w:color w:val="000000" w:themeColor="text1"/>
          <w:lang w:eastAsia="es-MX"/>
        </w:rPr>
        <w:t>, la información relativa al empleo y aplicación de los recursos que recibe el partido, se reporta al órgano electoral mediante los informes fiscales que por ley son presentados de forma trimestral y anual ante la autoridad electoral, tal y como se señala en el artículo 78 de la mencionada Ley.</w:t>
      </w:r>
    </w:p>
    <w:p w14:paraId="0EF50D51" w14:textId="77777777" w:rsidR="002A1BBF" w:rsidRPr="00081997" w:rsidRDefault="002A1BBF" w:rsidP="00081997">
      <w:pPr>
        <w:spacing w:line="360" w:lineRule="auto"/>
        <w:jc w:val="both"/>
        <w:rPr>
          <w:rFonts w:ascii="Palatino Linotype" w:hAnsi="Palatino Linotype"/>
          <w:color w:val="000000" w:themeColor="text1"/>
          <w:lang w:eastAsia="es-MX"/>
        </w:rPr>
      </w:pPr>
    </w:p>
    <w:p w14:paraId="6A0C97C4" w14:textId="11E357A0" w:rsidR="002A1BBF" w:rsidRPr="00081997" w:rsidRDefault="00AD0EFA" w:rsidP="00081997">
      <w:pPr>
        <w:spacing w:line="360" w:lineRule="auto"/>
        <w:jc w:val="both"/>
        <w:rPr>
          <w:rFonts w:ascii="Palatino Linotype" w:hAnsi="Palatino Linotype"/>
          <w:color w:val="000000" w:themeColor="text1"/>
          <w:lang w:eastAsia="es-MX"/>
        </w:rPr>
      </w:pPr>
      <w:r w:rsidRPr="00081997">
        <w:rPr>
          <w:rFonts w:ascii="Palatino Linotype" w:hAnsi="Palatino Linotype"/>
          <w:color w:val="000000" w:themeColor="text1"/>
          <w:lang w:eastAsia="es-MX"/>
        </w:rPr>
        <w:lastRenderedPageBreak/>
        <w:t xml:space="preserve">Asimismo, refiere que </w:t>
      </w:r>
      <w:r w:rsidR="00291F94" w:rsidRPr="00081997">
        <w:rPr>
          <w:rFonts w:ascii="Palatino Linotype" w:hAnsi="Palatino Linotype"/>
          <w:color w:val="000000" w:themeColor="text1"/>
          <w:lang w:eastAsia="es-MX"/>
        </w:rPr>
        <w:t>al momento de la</w:t>
      </w:r>
      <w:r w:rsidR="002A1BBF" w:rsidRPr="00081997">
        <w:rPr>
          <w:rFonts w:ascii="Palatino Linotype" w:hAnsi="Palatino Linotype"/>
          <w:color w:val="000000" w:themeColor="text1"/>
          <w:lang w:eastAsia="es-MX"/>
        </w:rPr>
        <w:t xml:space="preserve"> presentación de la solicitud de información e incluso, a la fecha de la respuesta aún se enc</w:t>
      </w:r>
      <w:r w:rsidR="003B1219" w:rsidRPr="00081997">
        <w:rPr>
          <w:rFonts w:ascii="Palatino Linotype" w:hAnsi="Palatino Linotype"/>
          <w:color w:val="000000" w:themeColor="text1"/>
          <w:lang w:eastAsia="es-MX"/>
        </w:rPr>
        <w:t>o</w:t>
      </w:r>
      <w:r w:rsidR="002A1BBF" w:rsidRPr="00081997">
        <w:rPr>
          <w:rFonts w:ascii="Palatino Linotype" w:hAnsi="Palatino Linotype"/>
          <w:color w:val="000000" w:themeColor="text1"/>
          <w:lang w:eastAsia="es-MX"/>
        </w:rPr>
        <w:t>ntra</w:t>
      </w:r>
      <w:r w:rsidR="00350A7B" w:rsidRPr="00081997">
        <w:rPr>
          <w:rFonts w:ascii="Palatino Linotype" w:hAnsi="Palatino Linotype"/>
          <w:color w:val="000000" w:themeColor="text1"/>
          <w:lang w:eastAsia="es-MX"/>
        </w:rPr>
        <w:t>ba</w:t>
      </w:r>
      <w:r w:rsidR="002A1BBF" w:rsidRPr="00081997">
        <w:rPr>
          <w:rFonts w:ascii="Palatino Linotype" w:hAnsi="Palatino Linotype"/>
          <w:color w:val="000000" w:themeColor="text1"/>
          <w:lang w:eastAsia="es-MX"/>
        </w:rPr>
        <w:t xml:space="preserve"> transcurriendo los plazos que otorga la Ley en materia de fiscalización electoral, para consolidar los gastos y los documentos comprobatorios como lo son contratos requeridos. Por tanto, se informa que el Comité Ejecutivo Estatal en el Estado de México, aún se encuentra en etapa de consolidación de la información financiera requerida a través de la presente solicitud, por lo que no se tiene la obligación normativa de contar en este momento con la información en el estado en que se necesita.</w:t>
      </w:r>
    </w:p>
    <w:p w14:paraId="5FA5435C" w14:textId="77777777" w:rsidR="00BF3E0D" w:rsidRPr="00081997" w:rsidRDefault="00BF3E0D" w:rsidP="00081997">
      <w:pPr>
        <w:spacing w:line="360" w:lineRule="auto"/>
        <w:jc w:val="both"/>
        <w:rPr>
          <w:rFonts w:ascii="Palatino Linotype" w:hAnsi="Palatino Linotype"/>
          <w:color w:val="000000" w:themeColor="text1"/>
          <w:lang w:eastAsia="es-MX"/>
        </w:rPr>
      </w:pPr>
    </w:p>
    <w:p w14:paraId="1677B889" w14:textId="3B0AB6CD" w:rsidR="003D52FA" w:rsidRPr="00081997" w:rsidRDefault="00120C5D" w:rsidP="00081997">
      <w:pPr>
        <w:spacing w:line="360" w:lineRule="auto"/>
        <w:jc w:val="both"/>
        <w:rPr>
          <w:rFonts w:ascii="Palatino Linotype" w:hAnsi="Palatino Linotype"/>
          <w:b/>
          <w:color w:val="000000" w:themeColor="text1"/>
        </w:rPr>
      </w:pPr>
      <w:r w:rsidRPr="00081997">
        <w:rPr>
          <w:rFonts w:ascii="Palatino Linotype" w:hAnsi="Palatino Linotype"/>
          <w:color w:val="000000" w:themeColor="text1"/>
        </w:rPr>
        <w:t xml:space="preserve">Ante tal respuesta, el particular interpuso </w:t>
      </w:r>
      <w:r w:rsidR="00A5058F" w:rsidRPr="00081997">
        <w:rPr>
          <w:rFonts w:ascii="Palatino Linotype" w:hAnsi="Palatino Linotype"/>
          <w:color w:val="000000" w:themeColor="text1"/>
        </w:rPr>
        <w:t>el</w:t>
      </w:r>
      <w:r w:rsidRPr="00081997">
        <w:rPr>
          <w:rFonts w:ascii="Palatino Linotype" w:hAnsi="Palatino Linotype"/>
          <w:color w:val="000000" w:themeColor="text1"/>
        </w:rPr>
        <w:t xml:space="preserve"> Recurso de Revisión materia </w:t>
      </w:r>
      <w:proofErr w:type="gramStart"/>
      <w:r w:rsidRPr="00081997">
        <w:rPr>
          <w:rFonts w:ascii="Palatino Linotype" w:hAnsi="Palatino Linotype"/>
          <w:color w:val="000000" w:themeColor="text1"/>
        </w:rPr>
        <w:t xml:space="preserve">del </w:t>
      </w:r>
      <w:r w:rsidR="00562DD9" w:rsidRPr="00081997">
        <w:rPr>
          <w:rFonts w:ascii="Palatino Linotype" w:hAnsi="Palatino Linotype"/>
          <w:color w:val="000000" w:themeColor="text1"/>
        </w:rPr>
        <w:t xml:space="preserve"> </w:t>
      </w:r>
      <w:r w:rsidRPr="00081997">
        <w:rPr>
          <w:rFonts w:ascii="Palatino Linotype" w:hAnsi="Palatino Linotype"/>
          <w:color w:val="000000" w:themeColor="text1"/>
        </w:rPr>
        <w:t>presente</w:t>
      </w:r>
      <w:proofErr w:type="gramEnd"/>
      <w:r w:rsidRPr="00081997">
        <w:rPr>
          <w:rFonts w:ascii="Palatino Linotype" w:hAnsi="Palatino Linotype"/>
          <w:color w:val="000000" w:themeColor="text1"/>
        </w:rPr>
        <w:t xml:space="preserve"> asunto, adoleciéndose </w:t>
      </w:r>
      <w:r w:rsidR="00E87877" w:rsidRPr="00081997">
        <w:rPr>
          <w:rFonts w:ascii="Palatino Linotype" w:hAnsi="Palatino Linotype"/>
          <w:color w:val="000000" w:themeColor="text1"/>
        </w:rPr>
        <w:t>medularmente porque no se le entregó lo solicitado.</w:t>
      </w:r>
      <w:r w:rsidR="003D52FA" w:rsidRPr="00081997">
        <w:rPr>
          <w:rFonts w:ascii="Palatino Linotype" w:hAnsi="Palatino Linotype"/>
          <w:b/>
          <w:color w:val="000000" w:themeColor="text1"/>
        </w:rPr>
        <w:t xml:space="preserve"> </w:t>
      </w:r>
    </w:p>
    <w:p w14:paraId="36B6278C" w14:textId="77777777" w:rsidR="003D52FA" w:rsidRPr="00081997" w:rsidRDefault="003D52FA" w:rsidP="00081997">
      <w:pPr>
        <w:spacing w:line="360" w:lineRule="auto"/>
        <w:jc w:val="both"/>
        <w:rPr>
          <w:rFonts w:ascii="Palatino Linotype" w:hAnsi="Palatino Linotype"/>
          <w:b/>
          <w:color w:val="000000" w:themeColor="text1"/>
        </w:rPr>
      </w:pPr>
    </w:p>
    <w:p w14:paraId="0C6F9F3C" w14:textId="4DAA6355" w:rsidR="004668C2" w:rsidRPr="00081997" w:rsidRDefault="004668C2" w:rsidP="0008199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081997">
        <w:rPr>
          <w:rFonts w:ascii="Palatino Linotype" w:hAnsi="Palatino Linotype"/>
          <w:color w:val="000000" w:themeColor="text1"/>
        </w:rPr>
        <w:t xml:space="preserve">Ahora bien, es importante señalar que </w:t>
      </w:r>
      <w:r w:rsidRPr="00081997">
        <w:rPr>
          <w:rFonts w:ascii="Palatino Linotype" w:hAnsi="Palatino Linotype" w:cs="Arial"/>
          <w:b/>
          <w:color w:val="000000" w:themeColor="text1"/>
        </w:rPr>
        <w:t>EL RECURRENTE</w:t>
      </w:r>
      <w:r w:rsidRPr="00081997">
        <w:rPr>
          <w:rFonts w:ascii="Palatino Linotype" w:hAnsi="Palatino Linotype" w:cs="Arial"/>
          <w:color w:val="000000" w:themeColor="text1"/>
        </w:rPr>
        <w:t xml:space="preserve"> </w:t>
      </w:r>
      <w:r w:rsidR="00562DD9" w:rsidRPr="00081997">
        <w:rPr>
          <w:rFonts w:ascii="Palatino Linotype" w:hAnsi="Palatino Linotype" w:cs="Arial"/>
          <w:color w:val="000000" w:themeColor="text1"/>
        </w:rPr>
        <w:t xml:space="preserve">en la etapa de </w:t>
      </w:r>
      <w:r w:rsidRPr="00081997">
        <w:rPr>
          <w:rFonts w:ascii="Palatino Linotype" w:hAnsi="Palatino Linotype" w:cs="Arial"/>
          <w:color w:val="000000" w:themeColor="text1"/>
        </w:rPr>
        <w:t>manifestaciones, alegatos o pruebas</w:t>
      </w:r>
      <w:r w:rsidR="00562DD9" w:rsidRPr="00081997">
        <w:rPr>
          <w:rFonts w:ascii="Palatino Linotype" w:hAnsi="Palatino Linotype" w:cs="Arial"/>
          <w:color w:val="000000" w:themeColor="text1"/>
        </w:rPr>
        <w:t>, adjuntó la respuesta otorgada</w:t>
      </w:r>
      <w:r w:rsidRPr="00081997">
        <w:rPr>
          <w:rFonts w:ascii="Palatino Linotype" w:hAnsi="Palatino Linotype" w:cs="Arial"/>
          <w:color w:val="000000" w:themeColor="text1"/>
        </w:rPr>
        <w:t xml:space="preserve"> y</w:t>
      </w:r>
      <w:r w:rsidR="00781DE0" w:rsidRPr="00081997">
        <w:rPr>
          <w:rFonts w:ascii="Palatino Linotype" w:hAnsi="Palatino Linotype" w:cs="Arial"/>
          <w:color w:val="000000" w:themeColor="text1"/>
        </w:rPr>
        <w:t xml:space="preserve"> escrito a través del cual manifiesta sus razones o motivos de inconformidad; </w:t>
      </w:r>
      <w:r w:rsidRPr="00081997">
        <w:rPr>
          <w:rFonts w:ascii="Palatino Linotype" w:hAnsi="Palatino Linotype" w:cs="Arial"/>
          <w:color w:val="000000" w:themeColor="text1"/>
        </w:rPr>
        <w:t xml:space="preserve">por su parte </w:t>
      </w:r>
      <w:r w:rsidRPr="00081997">
        <w:rPr>
          <w:rFonts w:ascii="Palatino Linotype" w:hAnsi="Palatino Linotype" w:cs="Arial"/>
          <w:b/>
          <w:color w:val="000000" w:themeColor="text1"/>
        </w:rPr>
        <w:t xml:space="preserve">EL SUJETO OBLIGADO </w:t>
      </w:r>
      <w:r w:rsidR="003B1219" w:rsidRPr="00081997">
        <w:rPr>
          <w:rFonts w:ascii="Palatino Linotype" w:hAnsi="Palatino Linotype" w:cs="Arial"/>
          <w:color w:val="000000" w:themeColor="text1"/>
        </w:rPr>
        <w:t>mediante Informe Justificado</w:t>
      </w:r>
      <w:r w:rsidR="003B1219" w:rsidRPr="00081997">
        <w:rPr>
          <w:rFonts w:ascii="Palatino Linotype" w:hAnsi="Palatino Linotype" w:cs="Arial"/>
          <w:b/>
          <w:color w:val="000000" w:themeColor="text1"/>
        </w:rPr>
        <w:t xml:space="preserve"> </w:t>
      </w:r>
      <w:r w:rsidR="003B1219" w:rsidRPr="00081997">
        <w:rPr>
          <w:rFonts w:ascii="Palatino Linotype" w:hAnsi="Palatino Linotype" w:cs="Arial"/>
          <w:color w:val="000000" w:themeColor="text1"/>
          <w:lang w:eastAsia="es-MX"/>
        </w:rPr>
        <w:t>medularmente reiter</w:t>
      </w:r>
      <w:r w:rsidR="006A2A23" w:rsidRPr="00081997">
        <w:rPr>
          <w:rFonts w:ascii="Palatino Linotype" w:hAnsi="Palatino Linotype" w:cs="Arial"/>
          <w:color w:val="000000" w:themeColor="text1"/>
          <w:lang w:eastAsia="es-MX"/>
        </w:rPr>
        <w:t>ó</w:t>
      </w:r>
      <w:r w:rsidR="003B1219" w:rsidRPr="00081997">
        <w:rPr>
          <w:rFonts w:ascii="Palatino Linotype" w:hAnsi="Palatino Linotype" w:cs="Arial"/>
          <w:color w:val="000000" w:themeColor="text1"/>
          <w:lang w:eastAsia="es-MX"/>
        </w:rPr>
        <w:t xml:space="preserve"> la respuesta </w:t>
      </w:r>
      <w:r w:rsidR="006A2A23" w:rsidRPr="00081997">
        <w:rPr>
          <w:rFonts w:ascii="Palatino Linotype" w:hAnsi="Palatino Linotype" w:cs="Arial"/>
          <w:color w:val="000000" w:themeColor="text1"/>
          <w:lang w:eastAsia="es-MX"/>
        </w:rPr>
        <w:t xml:space="preserve">primigenia. </w:t>
      </w:r>
    </w:p>
    <w:p w14:paraId="05C280C1" w14:textId="60EA1E70" w:rsidR="006E4CF5" w:rsidRPr="00081997" w:rsidRDefault="006E4CF5" w:rsidP="0008199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4840F9D" w14:textId="5BDC4A98" w:rsidR="006E4CF5" w:rsidRPr="00081997" w:rsidRDefault="006E4CF5" w:rsidP="0008199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081997">
        <w:rPr>
          <w:rFonts w:ascii="Palatino Linotype" w:hAnsi="Palatino Linotype"/>
          <w:color w:val="000000" w:themeColor="text1"/>
        </w:rPr>
        <w:t>Derivado de lo anterior, resulta necesario destacar que el Reglamento Interior del Instituto Nacional Electoral</w:t>
      </w:r>
      <w:r w:rsidRPr="00081997">
        <w:rPr>
          <w:rStyle w:val="Refdenotaalpie"/>
          <w:rFonts w:cs="Arial"/>
          <w:sz w:val="22"/>
          <w:szCs w:val="22"/>
        </w:rPr>
        <w:footnoteReference w:id="5"/>
      </w:r>
      <w:r w:rsidRPr="00081997">
        <w:rPr>
          <w:rFonts w:ascii="Palatino Linotype" w:hAnsi="Palatino Linotype"/>
          <w:color w:val="000000" w:themeColor="text1"/>
        </w:rPr>
        <w:t xml:space="preserve">, señala que la Unidad </w:t>
      </w:r>
      <w:r w:rsidR="007B2032" w:rsidRPr="00081997">
        <w:rPr>
          <w:rFonts w:ascii="Palatino Linotype" w:hAnsi="Palatino Linotype"/>
          <w:color w:val="000000" w:themeColor="text1"/>
        </w:rPr>
        <w:t>Técnica de</w:t>
      </w:r>
      <w:r w:rsidRPr="00081997">
        <w:rPr>
          <w:rFonts w:ascii="Palatino Linotype" w:hAnsi="Palatino Linotype"/>
          <w:color w:val="000000" w:themeColor="text1"/>
        </w:rPr>
        <w:t xml:space="preserve"> Fiscalización es el órgano técnico de la Comisión de Fiscalización del Instituto que tiene a su cargo la recepción y revisión integral de los informes de ingresos y gastos que presenten los partidos </w:t>
      </w:r>
      <w:r w:rsidRPr="00081997">
        <w:rPr>
          <w:rFonts w:ascii="Palatino Linotype" w:hAnsi="Palatino Linotype"/>
          <w:color w:val="000000" w:themeColor="text1"/>
        </w:rPr>
        <w:lastRenderedPageBreak/>
        <w:t>políticos, los precandidatos, los aspirantes a candidatos independientes, los candidatos independientes y de partidos políticos, las agrupaciones políticas nacionales, las organizaciones de observadores electorales que realicen actividades en el ámbito federal, y las organizaciones de ciudadanos que pretendan obtener registro como partido político nacional; así como la sustanciación de los procedimientos administrativos oficiosos y de queja en materia de origen y aplicación de los recursos de los partidos, precandidatos y candidatos, aspirantes a candidatos independientes, agrupaciones políticas y candidatos independientes, y las demás tareas que le confiera la Ley Electoral.</w:t>
      </w:r>
    </w:p>
    <w:p w14:paraId="7957C915" w14:textId="77777777" w:rsidR="006E4CF5" w:rsidRPr="00081997" w:rsidRDefault="006E4CF5" w:rsidP="0008199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7CA1CAC" w14:textId="79DB4A22" w:rsidR="006E4CF5" w:rsidRPr="00081997" w:rsidRDefault="006E4CF5" w:rsidP="0008199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081997">
        <w:rPr>
          <w:rFonts w:ascii="Palatino Linotype" w:hAnsi="Palatino Linotype"/>
          <w:color w:val="000000" w:themeColor="text1"/>
        </w:rPr>
        <w:t xml:space="preserve">Ahora bien, dentro de las atribuciones que tiene la Unidad de Fiscalización es la de recibir y revisar los informes trimestrales, anuales, de precampaña y campaña, de los Partidos Políticos y sus candidatos. </w:t>
      </w:r>
    </w:p>
    <w:p w14:paraId="11D22330" w14:textId="77777777" w:rsidR="006E4CF5" w:rsidRPr="00081997" w:rsidRDefault="006E4CF5" w:rsidP="0008199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5CA8DB9" w14:textId="42022509" w:rsidR="007B2032" w:rsidRPr="00081997" w:rsidRDefault="00350A7B" w:rsidP="00081997">
      <w:pPr>
        <w:spacing w:line="360" w:lineRule="auto"/>
        <w:jc w:val="both"/>
        <w:rPr>
          <w:rFonts w:ascii="Palatino Linotype" w:hAnsi="Palatino Linotype" w:cs="Arial"/>
          <w:lang w:val="es-ES_tradnl"/>
        </w:rPr>
      </w:pPr>
      <w:r w:rsidRPr="00081997">
        <w:rPr>
          <w:rFonts w:ascii="Palatino Linotype" w:hAnsi="Palatino Linotype" w:cs="Arial"/>
          <w:lang w:val="es-ES_tradnl"/>
        </w:rPr>
        <w:t>En esa tesitura</w:t>
      </w:r>
      <w:r w:rsidR="007B2032" w:rsidRPr="00081997">
        <w:rPr>
          <w:rFonts w:ascii="Palatino Linotype" w:hAnsi="Palatino Linotype" w:cs="Arial"/>
          <w:lang w:val="es-ES_tradnl"/>
        </w:rPr>
        <w:t xml:space="preserve">, </w:t>
      </w:r>
      <w:r w:rsidR="003D52FA" w:rsidRPr="00081997">
        <w:rPr>
          <w:rFonts w:ascii="Palatino Linotype" w:hAnsi="Palatino Linotype" w:cs="Arial"/>
          <w:lang w:val="es-ES_tradnl"/>
        </w:rPr>
        <w:t xml:space="preserve">del análisis realizado a las documentales que integran el expediente electrónico, se advierte que </w:t>
      </w:r>
      <w:r w:rsidR="003D52FA" w:rsidRPr="00081997">
        <w:rPr>
          <w:rFonts w:ascii="Palatino Linotype" w:hAnsi="Palatino Linotype" w:cs="Arial"/>
          <w:b/>
          <w:lang w:val="es-ES_tradnl"/>
        </w:rPr>
        <w:t xml:space="preserve">EL SUJETO OBLIGADO </w:t>
      </w:r>
      <w:r w:rsidR="003D52FA" w:rsidRPr="00081997">
        <w:rPr>
          <w:rFonts w:ascii="Palatino Linotype" w:hAnsi="Palatino Linotype" w:cs="Arial"/>
          <w:lang w:val="es-ES_tradnl"/>
        </w:rPr>
        <w:t xml:space="preserve">no atendió el derecho de acceso a la información accionado por le particular; ello en razón de que </w:t>
      </w:r>
      <w:r w:rsidR="003D52FA" w:rsidRPr="00081997">
        <w:rPr>
          <w:rFonts w:ascii="Palatino Linotype" w:hAnsi="Palatino Linotype" w:cs="Arial"/>
          <w:b/>
          <w:lang w:val="es-ES_tradnl"/>
        </w:rPr>
        <w:t xml:space="preserve">EL SUJETO OBLIGADO </w:t>
      </w:r>
      <w:r w:rsidR="004779B6" w:rsidRPr="00081997">
        <w:rPr>
          <w:rFonts w:ascii="Palatino Linotype" w:hAnsi="Palatino Linotype" w:cs="Arial"/>
          <w:lang w:val="es-ES_tradnl"/>
        </w:rPr>
        <w:t xml:space="preserve">refirió en respuesta que a la fecha de presentación de la solicitud de información </w:t>
      </w:r>
      <w:r w:rsidR="007B2032" w:rsidRPr="00081997">
        <w:rPr>
          <w:rFonts w:ascii="Palatino Linotype" w:hAnsi="Palatino Linotype" w:cs="Arial"/>
          <w:lang w:val="es-ES_tradnl"/>
        </w:rPr>
        <w:t>y</w:t>
      </w:r>
      <w:r w:rsidR="004779B6" w:rsidRPr="00081997">
        <w:rPr>
          <w:rFonts w:ascii="Palatino Linotype" w:hAnsi="Palatino Linotype" w:cs="Arial"/>
          <w:lang w:val="es-ES_tradnl"/>
        </w:rPr>
        <w:t xml:space="preserve"> fecha de respuesta</w:t>
      </w:r>
      <w:r w:rsidR="007B2032" w:rsidRPr="00081997">
        <w:rPr>
          <w:rFonts w:ascii="Palatino Linotype" w:hAnsi="Palatino Linotype" w:cs="Arial"/>
          <w:lang w:val="es-ES_tradnl"/>
        </w:rPr>
        <w:t>,</w:t>
      </w:r>
      <w:r w:rsidR="004779B6" w:rsidRPr="00081997">
        <w:rPr>
          <w:rFonts w:ascii="Palatino Linotype" w:hAnsi="Palatino Linotype" w:cs="Arial"/>
          <w:lang w:val="es-ES_tradnl"/>
        </w:rPr>
        <w:t xml:space="preserve"> aún se encontraban transcurriendo los plazos que otorga la Ley en materia de fiscalización electoral, para consolidar los gastos y los documentos comprobatorios como lo son contratos requeridos</w:t>
      </w:r>
      <w:r w:rsidR="007B2032" w:rsidRPr="00081997">
        <w:rPr>
          <w:rFonts w:ascii="Palatino Linotype" w:hAnsi="Palatino Linotype" w:cs="Arial"/>
          <w:lang w:val="es-ES_tradnl"/>
        </w:rPr>
        <w:t xml:space="preserve">. </w:t>
      </w:r>
    </w:p>
    <w:p w14:paraId="2B8B4E52" w14:textId="77777777" w:rsidR="007B2032" w:rsidRPr="00081997" w:rsidRDefault="007B2032" w:rsidP="00081997">
      <w:pPr>
        <w:spacing w:line="360" w:lineRule="auto"/>
        <w:jc w:val="both"/>
        <w:rPr>
          <w:rFonts w:ascii="Palatino Linotype" w:hAnsi="Palatino Linotype" w:cs="Arial"/>
          <w:lang w:val="es-ES_tradnl"/>
        </w:rPr>
      </w:pPr>
    </w:p>
    <w:p w14:paraId="7D95CEE3" w14:textId="39DC7FDA" w:rsidR="001373E1" w:rsidRPr="00081997" w:rsidRDefault="007B2032" w:rsidP="00081997">
      <w:pPr>
        <w:spacing w:line="360" w:lineRule="auto"/>
        <w:jc w:val="both"/>
        <w:rPr>
          <w:rFonts w:ascii="Palatino Linotype" w:hAnsi="Palatino Linotype"/>
          <w:color w:val="000000" w:themeColor="text1"/>
        </w:rPr>
      </w:pPr>
      <w:r w:rsidRPr="00081997">
        <w:rPr>
          <w:rFonts w:ascii="Palatino Linotype" w:hAnsi="Palatino Linotype" w:cs="Arial"/>
          <w:lang w:val="es-ES_tradnl"/>
        </w:rPr>
        <w:t xml:space="preserve">Es así que, si bien se encontraban transcurriendo los plazos para cumplir con su deber de entregar la información </w:t>
      </w:r>
      <w:r w:rsidR="00C14C42" w:rsidRPr="00081997">
        <w:rPr>
          <w:rFonts w:ascii="Palatino Linotype" w:hAnsi="Palatino Linotype" w:cs="Arial"/>
          <w:lang w:val="es-ES_tradnl"/>
        </w:rPr>
        <w:t xml:space="preserve">a la </w:t>
      </w:r>
      <w:r w:rsidR="00C14C42" w:rsidRPr="00081997">
        <w:rPr>
          <w:rFonts w:ascii="Palatino Linotype" w:hAnsi="Palatino Linotype"/>
          <w:color w:val="000000" w:themeColor="text1"/>
        </w:rPr>
        <w:t xml:space="preserve">Unidad Técnica de Fiscalización, </w:t>
      </w:r>
      <w:r w:rsidR="001373E1" w:rsidRPr="00081997">
        <w:rPr>
          <w:rFonts w:ascii="Palatino Linotype" w:hAnsi="Palatino Linotype"/>
          <w:color w:val="000000" w:themeColor="text1"/>
        </w:rPr>
        <w:t xml:space="preserve">ello no es razón </w:t>
      </w:r>
      <w:r w:rsidR="001373E1" w:rsidRPr="00081997">
        <w:rPr>
          <w:rFonts w:ascii="Palatino Linotype" w:hAnsi="Palatino Linotype"/>
          <w:color w:val="000000" w:themeColor="text1"/>
        </w:rPr>
        <w:lastRenderedPageBreak/>
        <w:t xml:space="preserve">suficiente para no atender el derecho de acceso a la información ejercido por el particular; derivado que la información requerida debe ser generada al momento en que ocurra. </w:t>
      </w:r>
    </w:p>
    <w:p w14:paraId="5AA1AE36" w14:textId="77777777" w:rsidR="001373E1" w:rsidRPr="00081997" w:rsidRDefault="001373E1" w:rsidP="00081997">
      <w:pPr>
        <w:spacing w:line="360" w:lineRule="auto"/>
        <w:jc w:val="both"/>
        <w:rPr>
          <w:rFonts w:ascii="Palatino Linotype" w:hAnsi="Palatino Linotype"/>
          <w:color w:val="000000" w:themeColor="text1"/>
        </w:rPr>
      </w:pPr>
    </w:p>
    <w:p w14:paraId="4DFEC08B" w14:textId="0C81323B" w:rsidR="00841873" w:rsidRPr="00081997" w:rsidRDefault="00841873" w:rsidP="00081997">
      <w:pPr>
        <w:spacing w:line="360" w:lineRule="auto"/>
        <w:jc w:val="both"/>
        <w:rPr>
          <w:rFonts w:ascii="Palatino Linotype" w:hAnsi="Palatino Linotype"/>
          <w:color w:val="000000" w:themeColor="text1"/>
        </w:rPr>
      </w:pPr>
      <w:r w:rsidRPr="00081997">
        <w:rPr>
          <w:rFonts w:ascii="Palatino Linotype" w:hAnsi="Palatino Linotype"/>
          <w:color w:val="000000" w:themeColor="text1"/>
        </w:rPr>
        <w:t xml:space="preserve">Asimismo, es importante resaltar que lo requerido por </w:t>
      </w:r>
      <w:r w:rsidRPr="00081997">
        <w:rPr>
          <w:rFonts w:ascii="Palatino Linotype" w:hAnsi="Palatino Linotype"/>
          <w:b/>
          <w:color w:val="000000" w:themeColor="text1"/>
        </w:rPr>
        <w:t>EL RECUR</w:t>
      </w:r>
      <w:r w:rsidR="00350A7B" w:rsidRPr="00081997">
        <w:rPr>
          <w:rFonts w:ascii="Palatino Linotype" w:hAnsi="Palatino Linotype"/>
          <w:b/>
          <w:color w:val="000000" w:themeColor="text1"/>
        </w:rPr>
        <w:t>R</w:t>
      </w:r>
      <w:r w:rsidRPr="00081997">
        <w:rPr>
          <w:rFonts w:ascii="Palatino Linotype" w:hAnsi="Palatino Linotype"/>
          <w:b/>
          <w:color w:val="000000" w:themeColor="text1"/>
        </w:rPr>
        <w:t xml:space="preserve">ENTE </w:t>
      </w:r>
      <w:r w:rsidRPr="00081997">
        <w:rPr>
          <w:rFonts w:ascii="Palatino Linotype" w:hAnsi="Palatino Linotype"/>
          <w:color w:val="000000" w:themeColor="text1"/>
        </w:rPr>
        <w:t xml:space="preserve">corresponde a información que se encuentra considerada como una de las obligaciones de transparencia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fracciones XXVII y XXXVI; así como, 100, fracción IV, los cuales disponen lo siguiente: </w:t>
      </w:r>
    </w:p>
    <w:p w14:paraId="412D7335" w14:textId="77777777" w:rsidR="00841873" w:rsidRPr="00081997" w:rsidRDefault="00841873" w:rsidP="00081997">
      <w:pPr>
        <w:spacing w:line="360" w:lineRule="auto"/>
        <w:jc w:val="both"/>
        <w:rPr>
          <w:rFonts w:ascii="Palatino Linotype" w:hAnsi="Palatino Linotype"/>
          <w:color w:val="000000" w:themeColor="text1"/>
        </w:rPr>
      </w:pPr>
    </w:p>
    <w:p w14:paraId="07A98283" w14:textId="77777777" w:rsidR="00841873" w:rsidRPr="00081997" w:rsidRDefault="00841873" w:rsidP="00081997">
      <w:pPr>
        <w:autoSpaceDE w:val="0"/>
        <w:autoSpaceDN w:val="0"/>
        <w:adjustRightInd w:val="0"/>
        <w:ind w:left="851" w:right="1140"/>
        <w:jc w:val="both"/>
        <w:rPr>
          <w:rFonts w:ascii="Palatino Linotype" w:eastAsia="Calibri" w:hAnsi="Palatino Linotype" w:cs="Arial"/>
          <w:i/>
          <w:sz w:val="22"/>
          <w:szCs w:val="22"/>
        </w:rPr>
      </w:pPr>
      <w:r w:rsidRPr="00081997">
        <w:rPr>
          <w:rFonts w:ascii="Palatino Linotype" w:hAnsi="Palatino Linotype" w:cs="Arial"/>
          <w:b/>
          <w:bCs/>
          <w:i/>
          <w:sz w:val="22"/>
          <w:szCs w:val="22"/>
        </w:rPr>
        <w:t xml:space="preserve">Artículo 92. </w:t>
      </w:r>
      <w:r w:rsidRPr="00081997">
        <w:rPr>
          <w:rFonts w:ascii="Palatino Linotype" w:hAnsi="Palatino Linotype" w:cs="Arial"/>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D008F4B" w14:textId="77777777" w:rsidR="00841873" w:rsidRPr="00081997" w:rsidRDefault="00841873" w:rsidP="00081997">
      <w:pPr>
        <w:spacing w:line="276" w:lineRule="auto"/>
        <w:ind w:left="851" w:right="1140"/>
        <w:jc w:val="both"/>
        <w:rPr>
          <w:rFonts w:ascii="Palatino Linotype" w:eastAsia="Calibri" w:hAnsi="Palatino Linotype" w:cs="Arial"/>
          <w:i/>
          <w:sz w:val="22"/>
          <w:szCs w:val="22"/>
        </w:rPr>
      </w:pPr>
      <w:r w:rsidRPr="00081997">
        <w:rPr>
          <w:rFonts w:ascii="Palatino Linotype" w:eastAsia="Calibri" w:hAnsi="Palatino Linotype" w:cs="Arial"/>
          <w:i/>
          <w:sz w:val="22"/>
          <w:szCs w:val="22"/>
        </w:rPr>
        <w:t>…</w:t>
      </w:r>
    </w:p>
    <w:p w14:paraId="6985F075" w14:textId="77777777" w:rsidR="00841873" w:rsidRPr="00081997" w:rsidRDefault="00841873" w:rsidP="00081997">
      <w:pPr>
        <w:autoSpaceDE w:val="0"/>
        <w:autoSpaceDN w:val="0"/>
        <w:adjustRightInd w:val="0"/>
        <w:ind w:left="851" w:right="1140"/>
        <w:jc w:val="both"/>
        <w:rPr>
          <w:rFonts w:ascii="Palatino Linotype" w:hAnsi="Palatino Linotype" w:cs="Arial"/>
          <w:i/>
          <w:sz w:val="22"/>
          <w:szCs w:val="22"/>
        </w:rPr>
      </w:pPr>
      <w:r w:rsidRPr="00081997">
        <w:rPr>
          <w:rFonts w:ascii="Palatino Linotype" w:hAnsi="Palatino Linotype" w:cs="Arial"/>
          <w:b/>
          <w:bCs/>
          <w:i/>
          <w:sz w:val="22"/>
          <w:szCs w:val="22"/>
        </w:rPr>
        <w:t xml:space="preserve">XXVII. </w:t>
      </w:r>
      <w:r w:rsidRPr="00081997">
        <w:rPr>
          <w:rFonts w:ascii="Palatino Linotype" w:hAnsi="Palatino Linotype" w:cs="Arial"/>
          <w:i/>
          <w:sz w:val="22"/>
          <w:szCs w:val="22"/>
        </w:rPr>
        <w:t>Los montos destinados a gastos relativos a todos los programas y campañas de comunicación social y publicidad oficial desglosada por tipo de medio, proveedores, número de contrato y concepto;</w:t>
      </w:r>
    </w:p>
    <w:p w14:paraId="5266ABE5" w14:textId="77777777" w:rsidR="00841873" w:rsidRPr="00081997" w:rsidRDefault="00841873" w:rsidP="00081997">
      <w:pPr>
        <w:spacing w:line="276" w:lineRule="auto"/>
        <w:ind w:left="851" w:right="1140"/>
        <w:jc w:val="both"/>
        <w:rPr>
          <w:rFonts w:ascii="Palatino Linotype" w:hAnsi="Palatino Linotype" w:cs="Arial"/>
          <w:i/>
          <w:sz w:val="22"/>
          <w:szCs w:val="22"/>
        </w:rPr>
      </w:pPr>
      <w:r w:rsidRPr="00081997">
        <w:rPr>
          <w:rFonts w:ascii="Palatino Linotype" w:hAnsi="Palatino Linotype" w:cs="Arial"/>
          <w:i/>
          <w:sz w:val="22"/>
          <w:szCs w:val="22"/>
        </w:rPr>
        <w:t>…</w:t>
      </w:r>
    </w:p>
    <w:p w14:paraId="47DD3F8A" w14:textId="77777777" w:rsidR="00841873" w:rsidRPr="00081997" w:rsidRDefault="00841873" w:rsidP="00081997">
      <w:pPr>
        <w:spacing w:line="276" w:lineRule="auto"/>
        <w:ind w:left="851" w:right="1140"/>
        <w:jc w:val="both"/>
        <w:rPr>
          <w:rFonts w:ascii="Palatino Linotype" w:hAnsi="Palatino Linotype" w:cs="Arial"/>
          <w:i/>
          <w:sz w:val="22"/>
          <w:szCs w:val="22"/>
        </w:rPr>
      </w:pPr>
      <w:r w:rsidRPr="00081997">
        <w:rPr>
          <w:rFonts w:ascii="Palatino Linotype" w:hAnsi="Palatino Linotype" w:cs="Arial"/>
          <w:b/>
          <w:bCs/>
          <w:i/>
          <w:sz w:val="22"/>
          <w:szCs w:val="22"/>
        </w:rPr>
        <w:t xml:space="preserve">XXXVI. </w:t>
      </w:r>
      <w:r w:rsidRPr="00081997">
        <w:rPr>
          <w:rFonts w:ascii="Palatino Linotype" w:hAnsi="Palatino Linotype" w:cs="Arial"/>
          <w:i/>
          <w:sz w:val="22"/>
          <w:szCs w:val="22"/>
        </w:rPr>
        <w:t>Padrón de proveedores y contratistas;</w:t>
      </w:r>
    </w:p>
    <w:p w14:paraId="0DDB78B0" w14:textId="77777777" w:rsidR="00841873" w:rsidRPr="00081997" w:rsidRDefault="00841873" w:rsidP="00081997">
      <w:pPr>
        <w:spacing w:line="276" w:lineRule="auto"/>
        <w:ind w:left="851" w:right="1140"/>
        <w:jc w:val="both"/>
        <w:rPr>
          <w:rFonts w:ascii="Palatino Linotype" w:hAnsi="Palatino Linotype" w:cs="Arial"/>
          <w:i/>
          <w:sz w:val="22"/>
          <w:szCs w:val="22"/>
        </w:rPr>
      </w:pPr>
      <w:r w:rsidRPr="00081997">
        <w:rPr>
          <w:rFonts w:ascii="Palatino Linotype" w:hAnsi="Palatino Linotype" w:cs="Arial"/>
          <w:i/>
          <w:sz w:val="22"/>
          <w:szCs w:val="22"/>
        </w:rPr>
        <w:t>…</w:t>
      </w:r>
    </w:p>
    <w:p w14:paraId="37B1AC77" w14:textId="77777777" w:rsidR="00841873" w:rsidRPr="00081997" w:rsidRDefault="00841873" w:rsidP="00081997">
      <w:pPr>
        <w:spacing w:line="276" w:lineRule="auto"/>
        <w:ind w:left="851" w:right="1140"/>
        <w:jc w:val="both"/>
        <w:rPr>
          <w:rFonts w:ascii="Palatino Linotype" w:hAnsi="Palatino Linotype" w:cs="Arial"/>
          <w:i/>
          <w:sz w:val="22"/>
          <w:szCs w:val="22"/>
        </w:rPr>
      </w:pPr>
    </w:p>
    <w:p w14:paraId="3632115F" w14:textId="77777777" w:rsidR="00841873" w:rsidRPr="00081997" w:rsidRDefault="00841873" w:rsidP="00081997">
      <w:pPr>
        <w:autoSpaceDE w:val="0"/>
        <w:autoSpaceDN w:val="0"/>
        <w:adjustRightInd w:val="0"/>
        <w:ind w:left="851" w:right="1140"/>
        <w:jc w:val="both"/>
        <w:rPr>
          <w:rFonts w:ascii="Palatino Linotype" w:hAnsi="Palatino Linotype" w:cs="Arial"/>
          <w:i/>
          <w:sz w:val="22"/>
          <w:szCs w:val="22"/>
        </w:rPr>
      </w:pPr>
      <w:r w:rsidRPr="00081997">
        <w:rPr>
          <w:rFonts w:ascii="Palatino Linotype" w:hAnsi="Palatino Linotype" w:cs="Arial"/>
          <w:b/>
          <w:bCs/>
          <w:i/>
          <w:sz w:val="22"/>
          <w:szCs w:val="22"/>
        </w:rPr>
        <w:t xml:space="preserve">Artículo 100. </w:t>
      </w:r>
      <w:r w:rsidRPr="00081997">
        <w:rPr>
          <w:rFonts w:ascii="Palatino Linotype" w:hAnsi="Palatino Linotype" w:cs="Arial"/>
          <w:i/>
          <w:sz w:val="22"/>
          <w:szCs w:val="22"/>
        </w:rPr>
        <w:t xml:space="preserve">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w:t>
      </w:r>
      <w:r w:rsidRPr="00081997">
        <w:rPr>
          <w:rFonts w:ascii="Palatino Linotype" w:hAnsi="Palatino Linotype" w:cs="Arial"/>
          <w:i/>
          <w:sz w:val="22"/>
          <w:szCs w:val="22"/>
        </w:rPr>
        <w:lastRenderedPageBreak/>
        <w:t>pretendan postular su candidatura independiente, según corresponda, deberán poner a disposición del público y actualizar la siguiente información:</w:t>
      </w:r>
    </w:p>
    <w:p w14:paraId="39D12F92" w14:textId="77777777" w:rsidR="00841873" w:rsidRPr="00081997" w:rsidRDefault="00841873" w:rsidP="00081997">
      <w:pPr>
        <w:spacing w:line="276" w:lineRule="auto"/>
        <w:ind w:left="851" w:right="1140"/>
        <w:jc w:val="both"/>
        <w:rPr>
          <w:rFonts w:ascii="Palatino Linotype" w:hAnsi="Palatino Linotype" w:cs="Arial"/>
          <w:i/>
          <w:sz w:val="22"/>
          <w:szCs w:val="22"/>
        </w:rPr>
      </w:pPr>
      <w:r w:rsidRPr="00081997">
        <w:rPr>
          <w:rFonts w:ascii="Palatino Linotype" w:hAnsi="Palatino Linotype" w:cs="Arial"/>
          <w:i/>
          <w:sz w:val="22"/>
          <w:szCs w:val="22"/>
        </w:rPr>
        <w:t>…</w:t>
      </w:r>
    </w:p>
    <w:p w14:paraId="291AC783" w14:textId="77777777" w:rsidR="00841873" w:rsidRPr="00081997" w:rsidRDefault="00841873" w:rsidP="00081997">
      <w:pPr>
        <w:spacing w:line="276" w:lineRule="auto"/>
        <w:ind w:left="851" w:right="1140"/>
        <w:jc w:val="both"/>
        <w:rPr>
          <w:rFonts w:ascii="Palatino Linotype" w:hAnsi="Palatino Linotype" w:cs="Arial"/>
          <w:i/>
          <w:sz w:val="22"/>
          <w:szCs w:val="22"/>
        </w:rPr>
      </w:pPr>
      <w:r w:rsidRPr="00081997">
        <w:rPr>
          <w:rFonts w:ascii="Palatino Linotype" w:hAnsi="Palatino Linotype" w:cs="Arial"/>
          <w:b/>
          <w:bCs/>
          <w:i/>
          <w:sz w:val="22"/>
          <w:szCs w:val="22"/>
        </w:rPr>
        <w:t xml:space="preserve">IV. </w:t>
      </w:r>
      <w:r w:rsidRPr="00081997">
        <w:rPr>
          <w:rFonts w:ascii="Palatino Linotype" w:hAnsi="Palatino Linotype" w:cs="Arial"/>
          <w:i/>
          <w:sz w:val="22"/>
          <w:szCs w:val="22"/>
        </w:rPr>
        <w:t>Contratos y convenios para la adquisición o arrendamiento de bienes y servicios;”</w:t>
      </w:r>
    </w:p>
    <w:p w14:paraId="0364AD68" w14:textId="77777777" w:rsidR="00841873" w:rsidRPr="00081997" w:rsidRDefault="00841873" w:rsidP="00081997">
      <w:pPr>
        <w:spacing w:line="276" w:lineRule="auto"/>
        <w:ind w:right="1140"/>
        <w:jc w:val="both"/>
        <w:rPr>
          <w:rFonts w:ascii="Palatino Linotype" w:hAnsi="Palatino Linotype" w:cs="Arial"/>
          <w:i/>
          <w:sz w:val="22"/>
          <w:szCs w:val="22"/>
        </w:rPr>
      </w:pPr>
    </w:p>
    <w:p w14:paraId="753ED4AC" w14:textId="19607FA7" w:rsidR="009513F6" w:rsidRPr="00081997" w:rsidRDefault="009513F6" w:rsidP="00081997">
      <w:pPr>
        <w:spacing w:line="360" w:lineRule="auto"/>
        <w:jc w:val="both"/>
        <w:rPr>
          <w:rFonts w:ascii="Palatino Linotype" w:hAnsi="Palatino Linotype" w:cs="Arial"/>
          <w:sz w:val="22"/>
          <w:szCs w:val="22"/>
        </w:rPr>
      </w:pPr>
      <w:r w:rsidRPr="00081997">
        <w:rPr>
          <w:rFonts w:ascii="Palatino Linotype" w:hAnsi="Palatino Linotype" w:cs="Arial"/>
          <w:sz w:val="22"/>
          <w:szCs w:val="22"/>
        </w:rPr>
        <w:t xml:space="preserve">Asimismo, conforme a las tablas de </w:t>
      </w:r>
      <w:r w:rsidRPr="00081997">
        <w:rPr>
          <w:rFonts w:ascii="Palatino Linotype" w:hAnsi="Palatino Linotype"/>
          <w:color w:val="000000" w:themeColor="text1"/>
        </w:rPr>
        <w:t>aplicabilidad</w:t>
      </w:r>
      <w:r w:rsidRPr="00081997">
        <w:rPr>
          <w:rStyle w:val="Refdenotaalpie"/>
          <w:rFonts w:ascii="Palatino Linotype" w:hAnsi="Palatino Linotype"/>
          <w:color w:val="000000" w:themeColor="text1"/>
        </w:rPr>
        <w:footnoteReference w:id="6"/>
      </w:r>
      <w:r w:rsidRPr="00081997">
        <w:rPr>
          <w:rFonts w:ascii="Palatino Linotype" w:hAnsi="Palatino Linotype" w:cs="Arial"/>
          <w:sz w:val="22"/>
          <w:szCs w:val="22"/>
        </w:rPr>
        <w:t xml:space="preserve"> del </w:t>
      </w:r>
      <w:r w:rsidRPr="00081997">
        <w:rPr>
          <w:rFonts w:ascii="Palatino Linotype" w:hAnsi="Palatino Linotype" w:cs="Arial"/>
          <w:b/>
          <w:sz w:val="22"/>
          <w:szCs w:val="22"/>
        </w:rPr>
        <w:t xml:space="preserve">SUJETO OBLIGADO </w:t>
      </w:r>
      <w:r w:rsidRPr="00081997">
        <w:rPr>
          <w:rFonts w:ascii="Palatino Linotype" w:hAnsi="Palatino Linotype" w:cs="Arial"/>
          <w:sz w:val="22"/>
          <w:szCs w:val="22"/>
        </w:rPr>
        <w:t xml:space="preserve">se advierte que dichas fracciones le son aplicables, tal como se muestra en la siguiente imagen: </w:t>
      </w:r>
    </w:p>
    <w:p w14:paraId="09017E8C" w14:textId="77777777" w:rsidR="009513F6" w:rsidRPr="00081997" w:rsidRDefault="009513F6" w:rsidP="00081997">
      <w:pPr>
        <w:spacing w:line="360" w:lineRule="auto"/>
        <w:jc w:val="both"/>
        <w:rPr>
          <w:rFonts w:ascii="Palatino Linotype" w:hAnsi="Palatino Linotype" w:cs="Arial"/>
          <w:sz w:val="22"/>
          <w:szCs w:val="22"/>
        </w:rPr>
      </w:pPr>
    </w:p>
    <w:p w14:paraId="50273F98" w14:textId="1283271B" w:rsidR="009513F6" w:rsidRPr="00081997" w:rsidRDefault="009513F6" w:rsidP="00081997">
      <w:pPr>
        <w:spacing w:line="360" w:lineRule="auto"/>
        <w:jc w:val="both"/>
        <w:rPr>
          <w:rFonts w:ascii="Palatino Linotype" w:hAnsi="Palatino Linotype" w:cs="Arial"/>
          <w:sz w:val="22"/>
          <w:szCs w:val="22"/>
        </w:rPr>
      </w:pPr>
      <w:r w:rsidRPr="00081997">
        <w:rPr>
          <w:noProof/>
          <w:lang w:eastAsia="es-MX"/>
        </w:rPr>
        <mc:AlternateContent>
          <mc:Choice Requires="wps">
            <w:drawing>
              <wp:anchor distT="0" distB="0" distL="114300" distR="114300" simplePos="0" relativeHeight="251659264" behindDoc="0" locked="0" layoutInCell="1" allowOverlap="1" wp14:anchorId="1BEEC194" wp14:editId="3981B223">
                <wp:simplePos x="0" y="0"/>
                <wp:positionH relativeFrom="column">
                  <wp:posOffset>-3810</wp:posOffset>
                </wp:positionH>
                <wp:positionV relativeFrom="paragraph">
                  <wp:posOffset>1348741</wp:posOffset>
                </wp:positionV>
                <wp:extent cx="5791835" cy="571500"/>
                <wp:effectExtent l="76200" t="38100" r="75565" b="95250"/>
                <wp:wrapNone/>
                <wp:docPr id="7" name="Rectángulo redondeado 7"/>
                <wp:cNvGraphicFramePr/>
                <a:graphic xmlns:a="http://schemas.openxmlformats.org/drawingml/2006/main">
                  <a:graphicData uri="http://schemas.microsoft.com/office/word/2010/wordprocessingShape">
                    <wps:wsp>
                      <wps:cNvSpPr/>
                      <wps:spPr>
                        <a:xfrm>
                          <a:off x="0" y="0"/>
                          <a:ext cx="5791835" cy="5715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47489B" id="Rectángulo redondeado 7" o:spid="_x0000_s1026" style="position:absolute;margin-left:-.3pt;margin-top:106.2pt;width:456.05pt;height: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" filled="f" strokecolor="red" strokeweight="2.25pt">
                <v:shadow on="t" color="black" opacity="22937f" origin=",.5" offset="0,.63889mm"/>
              </v:roundrect>
            </w:pict>
          </mc:Fallback>
        </mc:AlternateContent>
      </w:r>
      <w:r w:rsidRPr="00081997">
        <w:rPr>
          <w:noProof/>
          <w:lang w:eastAsia="es-MX"/>
        </w:rPr>
        <w:drawing>
          <wp:inline distT="0" distB="0" distL="0" distR="0" wp14:anchorId="1DB77467" wp14:editId="706FB539">
            <wp:extent cx="5791835" cy="1263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263650"/>
                    </a:xfrm>
                    <a:prstGeom prst="rect">
                      <a:avLst/>
                    </a:prstGeom>
                  </pic:spPr>
                </pic:pic>
              </a:graphicData>
            </a:graphic>
          </wp:inline>
        </w:drawing>
      </w:r>
    </w:p>
    <w:p w14:paraId="2480F459" w14:textId="40FB1F3E" w:rsidR="009513F6" w:rsidRPr="00081997" w:rsidRDefault="009513F6" w:rsidP="00081997">
      <w:pPr>
        <w:spacing w:line="360" w:lineRule="auto"/>
        <w:jc w:val="both"/>
        <w:rPr>
          <w:rFonts w:ascii="Palatino Linotype" w:hAnsi="Palatino Linotype" w:cs="Arial"/>
          <w:sz w:val="22"/>
          <w:szCs w:val="22"/>
        </w:rPr>
      </w:pPr>
      <w:r w:rsidRPr="00081997">
        <w:rPr>
          <w:noProof/>
          <w:lang w:eastAsia="es-MX"/>
        </w:rPr>
        <w:lastRenderedPageBreak/>
        <mc:AlternateContent>
          <mc:Choice Requires="wps">
            <w:drawing>
              <wp:anchor distT="0" distB="0" distL="114300" distR="114300" simplePos="0" relativeHeight="251661312" behindDoc="0" locked="0" layoutInCell="1" allowOverlap="1" wp14:anchorId="145112FE" wp14:editId="2B4DC6DB">
                <wp:simplePos x="0" y="0"/>
                <wp:positionH relativeFrom="column">
                  <wp:posOffset>-22860</wp:posOffset>
                </wp:positionH>
                <wp:positionV relativeFrom="paragraph">
                  <wp:posOffset>4112261</wp:posOffset>
                </wp:positionV>
                <wp:extent cx="5791835" cy="228600"/>
                <wp:effectExtent l="76200" t="38100" r="37465" b="95250"/>
                <wp:wrapNone/>
                <wp:docPr id="8" name="Rectángulo redondeado 8"/>
                <wp:cNvGraphicFramePr/>
                <a:graphic xmlns:a="http://schemas.openxmlformats.org/drawingml/2006/main">
                  <a:graphicData uri="http://schemas.microsoft.com/office/word/2010/wordprocessingShape">
                    <wps:wsp>
                      <wps:cNvSpPr/>
                      <wps:spPr>
                        <a:xfrm>
                          <a:off x="0" y="0"/>
                          <a:ext cx="5791835" cy="2286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3CB453" id="Rectángulo redondeado 8" o:spid="_x0000_s1026" style="position:absolute;margin-left:-1.8pt;margin-top:323.8pt;width:456.05pt;height:1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" filled="f" strokecolor="red" strokeweight="2.25pt">
                <v:shadow on="t" color="black" opacity="22937f" origin=",.5" offset="0,.63889mm"/>
              </v:roundrect>
            </w:pict>
          </mc:Fallback>
        </mc:AlternateContent>
      </w:r>
      <w:r w:rsidRPr="00081997">
        <w:rPr>
          <w:noProof/>
          <w:lang w:eastAsia="es-MX"/>
        </w:rPr>
        <w:drawing>
          <wp:inline distT="0" distB="0" distL="0" distR="0" wp14:anchorId="7E586A98" wp14:editId="52C97AD3">
            <wp:extent cx="5791835" cy="44005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4400550"/>
                    </a:xfrm>
                    <a:prstGeom prst="rect">
                      <a:avLst/>
                    </a:prstGeom>
                  </pic:spPr>
                </pic:pic>
              </a:graphicData>
            </a:graphic>
          </wp:inline>
        </w:drawing>
      </w:r>
    </w:p>
    <w:p w14:paraId="65D840CC" w14:textId="5C47DC67" w:rsidR="009513F6" w:rsidRPr="00081997" w:rsidRDefault="009513F6" w:rsidP="00081997">
      <w:pPr>
        <w:spacing w:line="360" w:lineRule="auto"/>
        <w:jc w:val="both"/>
        <w:rPr>
          <w:rFonts w:ascii="Palatino Linotype" w:hAnsi="Palatino Linotype" w:cs="Arial"/>
          <w:sz w:val="22"/>
          <w:szCs w:val="22"/>
        </w:rPr>
      </w:pPr>
      <w:r w:rsidRPr="00081997">
        <w:rPr>
          <w:noProof/>
          <w:lang w:eastAsia="es-MX"/>
        </w:rPr>
        <mc:AlternateContent>
          <mc:Choice Requires="wps">
            <w:drawing>
              <wp:anchor distT="0" distB="0" distL="114300" distR="114300" simplePos="0" relativeHeight="251663360" behindDoc="0" locked="0" layoutInCell="1" allowOverlap="1" wp14:anchorId="4BDF3F12" wp14:editId="4A6251E4">
                <wp:simplePos x="0" y="0"/>
                <wp:positionH relativeFrom="column">
                  <wp:posOffset>-3810</wp:posOffset>
                </wp:positionH>
                <wp:positionV relativeFrom="paragraph">
                  <wp:posOffset>984249</wp:posOffset>
                </wp:positionV>
                <wp:extent cx="5791835" cy="371475"/>
                <wp:effectExtent l="76200" t="38100" r="75565" b="104775"/>
                <wp:wrapNone/>
                <wp:docPr id="13" name="Rectángulo redondeado 13"/>
                <wp:cNvGraphicFramePr/>
                <a:graphic xmlns:a="http://schemas.openxmlformats.org/drawingml/2006/main">
                  <a:graphicData uri="http://schemas.microsoft.com/office/word/2010/wordprocessingShape">
                    <wps:wsp>
                      <wps:cNvSpPr/>
                      <wps:spPr>
                        <a:xfrm>
                          <a:off x="0" y="0"/>
                          <a:ext cx="5791835" cy="3714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5143BB1" id="Rectángulo redondeado 13" o:spid="_x0000_s1026" style="position:absolute;margin-left:-.3pt;margin-top:77.5pt;width:456.05pt;height:29.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" filled="f" strokecolor="red" strokeweight="2.25pt">
                <v:shadow on="t" color="black" opacity="22937f" origin=",.5" offset="0,.63889mm"/>
              </v:roundrect>
            </w:pict>
          </mc:Fallback>
        </mc:AlternateContent>
      </w:r>
      <w:r w:rsidRPr="00081997">
        <w:rPr>
          <w:noProof/>
          <w:lang w:eastAsia="es-MX"/>
        </w:rPr>
        <w:drawing>
          <wp:inline distT="0" distB="0" distL="0" distR="0" wp14:anchorId="71597E06" wp14:editId="6AA9B9BF">
            <wp:extent cx="5791835" cy="17811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781175"/>
                    </a:xfrm>
                    <a:prstGeom prst="rect">
                      <a:avLst/>
                    </a:prstGeom>
                  </pic:spPr>
                </pic:pic>
              </a:graphicData>
            </a:graphic>
          </wp:inline>
        </w:drawing>
      </w:r>
    </w:p>
    <w:p w14:paraId="6CC94AA6" w14:textId="61D28F81" w:rsidR="009513F6" w:rsidRPr="00081997" w:rsidRDefault="009513F6" w:rsidP="00081997">
      <w:pPr>
        <w:spacing w:line="360" w:lineRule="auto"/>
        <w:jc w:val="both"/>
        <w:rPr>
          <w:rFonts w:ascii="Palatino Linotype" w:hAnsi="Palatino Linotype" w:cs="Arial"/>
          <w:sz w:val="22"/>
          <w:szCs w:val="22"/>
        </w:rPr>
      </w:pPr>
    </w:p>
    <w:p w14:paraId="5CF37B63" w14:textId="6E6DDB43" w:rsidR="00350A7B" w:rsidRPr="00081997" w:rsidRDefault="00350A7B" w:rsidP="00081997">
      <w:pPr>
        <w:spacing w:line="360" w:lineRule="auto"/>
        <w:jc w:val="both"/>
        <w:rPr>
          <w:rFonts w:ascii="Palatino Linotype" w:hAnsi="Palatino Linotype" w:cs="Arial"/>
          <w:sz w:val="22"/>
          <w:szCs w:val="22"/>
        </w:rPr>
      </w:pPr>
      <w:r w:rsidRPr="00081997">
        <w:rPr>
          <w:rFonts w:ascii="Palatino Linotype" w:hAnsi="Palatino Linotype" w:cs="Arial"/>
          <w:sz w:val="22"/>
          <w:szCs w:val="22"/>
        </w:rPr>
        <w:lastRenderedPageBreak/>
        <w:t>De igual manera, es necesario destacar que el Reglamento de Procedimientos Sancionadores en Materia de Fiscalización</w:t>
      </w:r>
      <w:r w:rsidRPr="00081997">
        <w:rPr>
          <w:rStyle w:val="Refdenotaalpie"/>
          <w:rFonts w:ascii="Palatino Linotype" w:hAnsi="Palatino Linotype" w:cs="Arial"/>
          <w:sz w:val="22"/>
          <w:szCs w:val="22"/>
        </w:rPr>
        <w:footnoteReference w:id="7"/>
      </w:r>
      <w:r w:rsidRPr="00081997">
        <w:rPr>
          <w:rFonts w:ascii="Palatino Linotype" w:hAnsi="Palatino Linotype" w:cs="Arial"/>
          <w:sz w:val="22"/>
          <w:szCs w:val="22"/>
        </w:rPr>
        <w:t xml:space="preserve">, dispone lo siguiente: </w:t>
      </w:r>
    </w:p>
    <w:p w14:paraId="51D2A959" w14:textId="77777777" w:rsidR="00350A7B" w:rsidRPr="00081997" w:rsidRDefault="00350A7B" w:rsidP="00081997">
      <w:pPr>
        <w:spacing w:line="360" w:lineRule="auto"/>
        <w:jc w:val="both"/>
        <w:rPr>
          <w:rFonts w:ascii="Palatino Linotype" w:hAnsi="Palatino Linotype" w:cs="Arial"/>
          <w:sz w:val="22"/>
          <w:szCs w:val="22"/>
        </w:rPr>
      </w:pPr>
    </w:p>
    <w:p w14:paraId="32C9C06C" w14:textId="77777777" w:rsidR="00350A7B" w:rsidRPr="00081997" w:rsidRDefault="00350A7B" w:rsidP="00081997">
      <w:pPr>
        <w:autoSpaceDE w:val="0"/>
        <w:autoSpaceDN w:val="0"/>
        <w:adjustRightInd w:val="0"/>
        <w:ind w:left="851" w:right="1140"/>
        <w:jc w:val="both"/>
        <w:rPr>
          <w:rFonts w:ascii="Palatino Linotype" w:hAnsi="Palatino Linotype" w:cs="Arial"/>
          <w:i/>
          <w:sz w:val="22"/>
          <w:szCs w:val="22"/>
        </w:rPr>
      </w:pPr>
      <w:r w:rsidRPr="00081997">
        <w:rPr>
          <w:rFonts w:ascii="Palatino Linotype" w:hAnsi="Palatino Linotype" w:cs="Arial"/>
          <w:i/>
          <w:sz w:val="22"/>
          <w:szCs w:val="22"/>
        </w:rPr>
        <w:t>“</w:t>
      </w:r>
      <w:r w:rsidRPr="00081997">
        <w:rPr>
          <w:rFonts w:ascii="Palatino Linotype" w:hAnsi="Palatino Linotype" w:cs="Arial"/>
          <w:b/>
          <w:i/>
          <w:sz w:val="22"/>
          <w:szCs w:val="22"/>
        </w:rPr>
        <w:t>Artículo 405.</w:t>
      </w:r>
      <w:r w:rsidRPr="00081997">
        <w:rPr>
          <w:rFonts w:ascii="Palatino Linotype" w:hAnsi="Palatino Linotype" w:cs="Arial"/>
          <w:i/>
          <w:sz w:val="22"/>
          <w:szCs w:val="22"/>
        </w:rPr>
        <w:t xml:space="preserve"> </w:t>
      </w:r>
    </w:p>
    <w:p w14:paraId="53429BCE" w14:textId="77777777" w:rsidR="00350A7B" w:rsidRPr="00081997" w:rsidRDefault="00350A7B" w:rsidP="00081997">
      <w:pPr>
        <w:autoSpaceDE w:val="0"/>
        <w:autoSpaceDN w:val="0"/>
        <w:adjustRightInd w:val="0"/>
        <w:ind w:left="851" w:right="1140"/>
        <w:jc w:val="both"/>
        <w:rPr>
          <w:rFonts w:ascii="Palatino Linotype" w:hAnsi="Palatino Linotype" w:cs="Arial"/>
          <w:b/>
          <w:i/>
          <w:sz w:val="22"/>
          <w:szCs w:val="22"/>
        </w:rPr>
      </w:pPr>
      <w:r w:rsidRPr="00081997">
        <w:rPr>
          <w:rFonts w:ascii="Palatino Linotype" w:hAnsi="Palatino Linotype" w:cs="Arial"/>
          <w:b/>
          <w:i/>
          <w:sz w:val="22"/>
          <w:szCs w:val="22"/>
        </w:rPr>
        <w:t xml:space="preserve">Información pública </w:t>
      </w:r>
    </w:p>
    <w:p w14:paraId="19B794E0" w14:textId="3D5FFD30" w:rsidR="00350A7B" w:rsidRPr="00081997" w:rsidRDefault="00350A7B" w:rsidP="00081997">
      <w:pPr>
        <w:autoSpaceDE w:val="0"/>
        <w:autoSpaceDN w:val="0"/>
        <w:adjustRightInd w:val="0"/>
        <w:ind w:left="851" w:right="1140"/>
        <w:jc w:val="both"/>
        <w:rPr>
          <w:rFonts w:ascii="Palatino Linotype" w:hAnsi="Palatino Linotype" w:cs="Arial"/>
          <w:i/>
          <w:sz w:val="22"/>
          <w:szCs w:val="22"/>
        </w:rPr>
      </w:pPr>
      <w:r w:rsidRPr="00081997">
        <w:rPr>
          <w:rFonts w:ascii="Palatino Linotype" w:hAnsi="Palatino Linotype" w:cs="Arial"/>
          <w:b/>
          <w:i/>
          <w:sz w:val="22"/>
          <w:szCs w:val="22"/>
        </w:rPr>
        <w:t>a)</w:t>
      </w:r>
      <w:r w:rsidRPr="00081997">
        <w:rPr>
          <w:rFonts w:ascii="Palatino Linotype" w:hAnsi="Palatino Linotype" w:cs="Arial"/>
          <w:i/>
          <w:sz w:val="22"/>
          <w:szCs w:val="22"/>
        </w:rPr>
        <w:t xml:space="preserve"> Sin perjuicio de lo dispuesto en el artículo anterior y sin que medie petición de parte, se establece que la siguiente información deberá hacerse del conocimiento público, independientemente de que la Comisión no hubiese emitido el Dictamen Consolidado o que el Consejo General no hubiese aprobado la Resolución correspondiente; a través de la página de Internet del Instituto:</w:t>
      </w:r>
    </w:p>
    <w:p w14:paraId="2680E717" w14:textId="7A45B096" w:rsidR="00350A7B" w:rsidRPr="00081997" w:rsidRDefault="00350A7B" w:rsidP="00081997">
      <w:pPr>
        <w:autoSpaceDE w:val="0"/>
        <w:autoSpaceDN w:val="0"/>
        <w:adjustRightInd w:val="0"/>
        <w:ind w:left="851" w:right="1140"/>
        <w:jc w:val="both"/>
        <w:rPr>
          <w:rFonts w:ascii="Palatino Linotype" w:hAnsi="Palatino Linotype" w:cs="Arial"/>
          <w:i/>
          <w:sz w:val="22"/>
          <w:szCs w:val="22"/>
        </w:rPr>
      </w:pPr>
      <w:r w:rsidRPr="00081997">
        <w:rPr>
          <w:rFonts w:ascii="Palatino Linotype" w:hAnsi="Palatino Linotype" w:cs="Arial"/>
          <w:i/>
          <w:sz w:val="22"/>
          <w:szCs w:val="22"/>
        </w:rPr>
        <w:t>…</w:t>
      </w:r>
    </w:p>
    <w:p w14:paraId="5E945976" w14:textId="241297C3" w:rsidR="00350A7B" w:rsidRPr="00081997" w:rsidRDefault="00350A7B" w:rsidP="00081997">
      <w:pPr>
        <w:autoSpaceDE w:val="0"/>
        <w:autoSpaceDN w:val="0"/>
        <w:adjustRightInd w:val="0"/>
        <w:ind w:left="851" w:right="1140"/>
        <w:jc w:val="both"/>
        <w:rPr>
          <w:rFonts w:ascii="Palatino Linotype" w:hAnsi="Palatino Linotype" w:cs="Arial"/>
          <w:b/>
          <w:i/>
          <w:sz w:val="22"/>
          <w:szCs w:val="22"/>
        </w:rPr>
      </w:pPr>
      <w:r w:rsidRPr="00081997">
        <w:rPr>
          <w:rFonts w:ascii="Palatino Linotype" w:hAnsi="Palatino Linotype" w:cs="Arial"/>
          <w:b/>
          <w:i/>
          <w:sz w:val="22"/>
          <w:szCs w:val="22"/>
        </w:rPr>
        <w:t xml:space="preserve">VII. Los gastos realizados por los sujetos obligados identificados por fecha de realización, indicando, fecha de contratación, proveedor, bien o servicio contratado, y monto de contratación.” </w:t>
      </w:r>
    </w:p>
    <w:p w14:paraId="4F8E6056" w14:textId="7B4C2E9F" w:rsidR="00350A7B" w:rsidRPr="00081997" w:rsidRDefault="00350A7B" w:rsidP="00081997">
      <w:pPr>
        <w:autoSpaceDE w:val="0"/>
        <w:autoSpaceDN w:val="0"/>
        <w:adjustRightInd w:val="0"/>
        <w:ind w:left="851" w:right="1140"/>
        <w:jc w:val="both"/>
        <w:rPr>
          <w:rFonts w:ascii="Palatino Linotype" w:hAnsi="Palatino Linotype" w:cs="Arial"/>
          <w:i/>
          <w:sz w:val="22"/>
          <w:szCs w:val="22"/>
        </w:rPr>
      </w:pPr>
      <w:r w:rsidRPr="00081997">
        <w:rPr>
          <w:rFonts w:ascii="Palatino Linotype" w:hAnsi="Palatino Linotype" w:cs="Arial"/>
          <w:i/>
          <w:sz w:val="22"/>
          <w:szCs w:val="22"/>
        </w:rPr>
        <w:t>(Énfasis añadido)</w:t>
      </w:r>
    </w:p>
    <w:p w14:paraId="4F37FDDA" w14:textId="77777777" w:rsidR="00350A7B" w:rsidRPr="00081997" w:rsidRDefault="00350A7B" w:rsidP="00081997">
      <w:pPr>
        <w:autoSpaceDE w:val="0"/>
        <w:autoSpaceDN w:val="0"/>
        <w:adjustRightInd w:val="0"/>
        <w:ind w:left="851" w:right="1140"/>
        <w:jc w:val="both"/>
        <w:rPr>
          <w:rFonts w:ascii="Palatino Linotype" w:hAnsi="Palatino Linotype" w:cs="Arial"/>
          <w:i/>
          <w:sz w:val="22"/>
          <w:szCs w:val="22"/>
        </w:rPr>
      </w:pPr>
    </w:p>
    <w:p w14:paraId="7093E16D" w14:textId="6977FFFA" w:rsidR="003B6FDF" w:rsidRPr="00081997" w:rsidRDefault="003B6FDF" w:rsidP="00081997">
      <w:pPr>
        <w:spacing w:line="360" w:lineRule="auto"/>
        <w:jc w:val="both"/>
        <w:rPr>
          <w:rFonts w:ascii="Palatino Linotype" w:hAnsi="Palatino Linotype"/>
          <w:color w:val="000000" w:themeColor="text1"/>
        </w:rPr>
      </w:pPr>
      <w:r w:rsidRPr="00081997">
        <w:rPr>
          <w:rFonts w:ascii="Palatino Linotype" w:hAnsi="Palatino Linotype"/>
          <w:color w:val="000000" w:themeColor="text1"/>
        </w:rPr>
        <w:t>Aunado a lo anterior, no se omite comentar que a la fecha de la resolución ya se encuentran publicados los resultados de fiscalización de precampaña en el Portal del Instituto Nacional Electoral</w:t>
      </w:r>
      <w:r w:rsidRPr="00081997">
        <w:rPr>
          <w:rStyle w:val="Refdenotaalpie"/>
          <w:rFonts w:ascii="Palatino Linotype" w:hAnsi="Palatino Linotype"/>
          <w:color w:val="000000" w:themeColor="text1"/>
        </w:rPr>
        <w:footnoteReference w:id="8"/>
      </w:r>
      <w:r w:rsidRPr="00081997">
        <w:rPr>
          <w:rFonts w:ascii="Palatino Linotype" w:hAnsi="Palatino Linotype"/>
          <w:color w:val="000000" w:themeColor="text1"/>
        </w:rPr>
        <w:t xml:space="preserve">, como se muestra en la siguiente imagen: </w:t>
      </w:r>
    </w:p>
    <w:p w14:paraId="743C145F" w14:textId="77777777" w:rsidR="003B6FDF" w:rsidRPr="00081997" w:rsidRDefault="003B6FDF" w:rsidP="00081997">
      <w:pPr>
        <w:spacing w:line="276" w:lineRule="auto"/>
        <w:jc w:val="both"/>
        <w:rPr>
          <w:rFonts w:ascii="Palatino Linotype" w:hAnsi="Palatino Linotype" w:cs="Arial"/>
          <w:color w:val="000000" w:themeColor="text1"/>
          <w:sz w:val="22"/>
          <w:szCs w:val="22"/>
        </w:rPr>
      </w:pPr>
    </w:p>
    <w:p w14:paraId="3FE6716E" w14:textId="77777777" w:rsidR="003B6FDF" w:rsidRPr="00081997" w:rsidRDefault="003B6FDF" w:rsidP="00081997">
      <w:pPr>
        <w:spacing w:line="276" w:lineRule="auto"/>
        <w:jc w:val="both"/>
        <w:rPr>
          <w:rFonts w:ascii="Palatino Linotype" w:hAnsi="Palatino Linotype" w:cs="Arial"/>
          <w:color w:val="000000" w:themeColor="text1"/>
          <w:sz w:val="22"/>
          <w:szCs w:val="22"/>
        </w:rPr>
      </w:pPr>
      <w:r w:rsidRPr="00081997">
        <w:rPr>
          <w:noProof/>
          <w:lang w:eastAsia="es-MX"/>
        </w:rPr>
        <w:lastRenderedPageBreak/>
        <w:drawing>
          <wp:inline distT="0" distB="0" distL="0" distR="0" wp14:anchorId="6A4635BB" wp14:editId="2F589389">
            <wp:extent cx="5944870" cy="3331028"/>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50216" cy="3334023"/>
                    </a:xfrm>
                    <a:prstGeom prst="rect">
                      <a:avLst/>
                    </a:prstGeom>
                  </pic:spPr>
                </pic:pic>
              </a:graphicData>
            </a:graphic>
          </wp:inline>
        </w:drawing>
      </w:r>
    </w:p>
    <w:p w14:paraId="069A589D" w14:textId="77777777" w:rsidR="003B6FDF" w:rsidRPr="00081997" w:rsidRDefault="003B6FDF" w:rsidP="00081997">
      <w:pPr>
        <w:spacing w:line="276" w:lineRule="auto"/>
        <w:jc w:val="both"/>
        <w:rPr>
          <w:rFonts w:ascii="Palatino Linotype" w:hAnsi="Palatino Linotype" w:cs="Arial"/>
          <w:color w:val="000000" w:themeColor="text1"/>
          <w:sz w:val="22"/>
          <w:szCs w:val="22"/>
        </w:rPr>
      </w:pPr>
    </w:p>
    <w:p w14:paraId="7515F1BF" w14:textId="77777777" w:rsidR="003B6FDF" w:rsidRPr="00081997" w:rsidRDefault="003B6FDF" w:rsidP="00081997">
      <w:pPr>
        <w:spacing w:line="360" w:lineRule="auto"/>
        <w:jc w:val="both"/>
        <w:rPr>
          <w:rFonts w:ascii="Palatino Linotype" w:eastAsia="Calibri" w:hAnsi="Palatino Linotype" w:cs="Arial"/>
          <w:color w:val="000000"/>
          <w:lang w:eastAsia="en-US"/>
        </w:rPr>
      </w:pPr>
      <w:r w:rsidRPr="00081997">
        <w:rPr>
          <w:rFonts w:ascii="Palatino Linotype" w:eastAsia="Calibri" w:hAnsi="Palatino Linotype"/>
          <w:lang w:eastAsia="es-MX"/>
        </w:rPr>
        <w:t xml:space="preserve">En tal sentido, debemos mencionar que </w:t>
      </w:r>
      <w:r w:rsidRPr="00081997">
        <w:rPr>
          <w:rFonts w:ascii="Palatino Linotype" w:eastAsia="Calibri" w:hAnsi="Palatino Linotype"/>
          <w:lang w:eastAsia="en-US"/>
        </w:rPr>
        <w:t xml:space="preserve">para tener por satisfecho </w:t>
      </w:r>
      <w:r w:rsidRPr="00081997">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65E830C8" w14:textId="77777777" w:rsidR="003B6FDF" w:rsidRPr="00081997" w:rsidRDefault="003B6FDF" w:rsidP="00081997">
      <w:pPr>
        <w:spacing w:line="360" w:lineRule="auto"/>
        <w:jc w:val="both"/>
        <w:rPr>
          <w:rFonts w:ascii="Palatino Linotype" w:eastAsia="Calibri" w:hAnsi="Palatino Linotype"/>
          <w:lang w:eastAsia="en-US"/>
        </w:rPr>
      </w:pPr>
    </w:p>
    <w:p w14:paraId="17A4675D" w14:textId="77777777" w:rsidR="003B6FDF" w:rsidRPr="00081997" w:rsidRDefault="003B6FDF" w:rsidP="00081997">
      <w:pPr>
        <w:spacing w:line="360" w:lineRule="auto"/>
        <w:jc w:val="both"/>
        <w:rPr>
          <w:rFonts w:ascii="Palatino Linotype" w:eastAsia="Calibri" w:hAnsi="Palatino Linotype" w:cs="Arial"/>
          <w:color w:val="000000"/>
          <w:lang w:eastAsia="en-US"/>
        </w:rPr>
      </w:pPr>
      <w:r w:rsidRPr="00081997">
        <w:rPr>
          <w:rFonts w:ascii="Palatino Linotype" w:eastAsia="Calibri" w:hAnsi="Palatino Linotype" w:cs="Arial"/>
          <w:color w:val="000000"/>
          <w:lang w:eastAsia="en-US"/>
        </w:rPr>
        <w:t xml:space="preserve">Así que la obligación de acceso a la información se tendrá por cumplida cuando </w:t>
      </w:r>
      <w:proofErr w:type="gramStart"/>
      <w:r w:rsidRPr="00081997">
        <w:rPr>
          <w:rFonts w:ascii="Palatino Linotype" w:eastAsia="Calibri" w:hAnsi="Palatino Linotype" w:cs="Arial"/>
          <w:color w:val="000000"/>
          <w:lang w:eastAsia="en-US"/>
        </w:rPr>
        <w:t>el  solicitante</w:t>
      </w:r>
      <w:proofErr w:type="gramEnd"/>
      <w:r w:rsidRPr="00081997">
        <w:rPr>
          <w:rFonts w:ascii="Palatino Linotype" w:eastAsia="Calibri" w:hAnsi="Palatino Linotype" w:cs="Arial"/>
          <w:color w:val="000000"/>
          <w:lang w:eastAsia="en-US"/>
        </w:rPr>
        <w:t xml:space="preserve"> tenga a su disposición la información requerida, o cuando realice su consulta en el lugar que ésta se localice, conforme a los artículos 3 fracción XI, XII 4, 12 y 24 último párrafo </w:t>
      </w:r>
      <w:r w:rsidRPr="00081997">
        <w:rPr>
          <w:rFonts w:ascii="Palatino Linotype" w:eastAsia="Calibri" w:hAnsi="Palatino Linotype" w:cs="Arial"/>
          <w:bCs/>
          <w:color w:val="000000"/>
          <w:lang w:eastAsia="en-US"/>
        </w:rPr>
        <w:t>de la Ley de Transparencia y Acceso a la Información Pública del Estado de México y Municipios</w:t>
      </w:r>
      <w:r w:rsidRPr="00081997">
        <w:rPr>
          <w:rFonts w:ascii="Palatino Linotype" w:eastAsia="Calibri" w:hAnsi="Palatino Linotype" w:cs="Arial"/>
          <w:color w:val="000000"/>
          <w:lang w:eastAsia="en-US"/>
        </w:rPr>
        <w:t>:</w:t>
      </w:r>
    </w:p>
    <w:p w14:paraId="191E142F" w14:textId="77777777" w:rsidR="003B6FDF" w:rsidRPr="00081997" w:rsidRDefault="003B6FDF" w:rsidP="00081997">
      <w:pPr>
        <w:jc w:val="both"/>
        <w:rPr>
          <w:rFonts w:ascii="Palatino Linotype" w:eastAsia="Calibri" w:hAnsi="Palatino Linotype" w:cs="Arial"/>
          <w:color w:val="000000"/>
          <w:lang w:eastAsia="en-US"/>
        </w:rPr>
      </w:pPr>
      <w:r w:rsidRPr="00081997">
        <w:rPr>
          <w:rFonts w:ascii="Palatino Linotype" w:eastAsia="Calibri" w:hAnsi="Palatino Linotype" w:cs="Arial"/>
          <w:color w:val="000000"/>
          <w:lang w:eastAsia="en-US"/>
        </w:rPr>
        <w:tab/>
      </w:r>
    </w:p>
    <w:p w14:paraId="31F907CC" w14:textId="77777777" w:rsidR="003B6FDF" w:rsidRPr="00081997" w:rsidRDefault="003B6FDF" w:rsidP="00081997">
      <w:pPr>
        <w:ind w:left="851" w:right="850"/>
        <w:jc w:val="both"/>
        <w:rPr>
          <w:rFonts w:ascii="Palatino Linotype" w:eastAsia="Calibri" w:hAnsi="Palatino Linotype" w:cs="Arial"/>
          <w:i/>
          <w:color w:val="000000"/>
          <w:sz w:val="22"/>
          <w:szCs w:val="22"/>
          <w:lang w:eastAsia="en-US"/>
        </w:rPr>
      </w:pPr>
      <w:r w:rsidRPr="00081997">
        <w:rPr>
          <w:rFonts w:ascii="Palatino Linotype" w:eastAsia="Calibri" w:hAnsi="Palatino Linotype" w:cs="Arial"/>
          <w:b/>
          <w:bCs/>
          <w:i/>
          <w:color w:val="000000"/>
          <w:sz w:val="22"/>
          <w:szCs w:val="22"/>
          <w:lang w:eastAsia="en-US"/>
        </w:rPr>
        <w:t xml:space="preserve">“Artículo 3. </w:t>
      </w:r>
      <w:r w:rsidRPr="00081997">
        <w:rPr>
          <w:rFonts w:ascii="Palatino Linotype" w:eastAsia="Calibri" w:hAnsi="Palatino Linotype" w:cs="Arial"/>
          <w:bCs/>
          <w:i/>
          <w:color w:val="000000"/>
          <w:sz w:val="22"/>
          <w:szCs w:val="22"/>
          <w:u w:val="single"/>
          <w:lang w:eastAsia="en-US"/>
        </w:rPr>
        <w:t>Para los efectos de la presente Ley se entenderá por</w:t>
      </w:r>
      <w:r w:rsidRPr="00081997">
        <w:rPr>
          <w:rFonts w:ascii="Palatino Linotype" w:eastAsia="Calibri" w:hAnsi="Palatino Linotype" w:cs="Arial"/>
          <w:bCs/>
          <w:i/>
          <w:color w:val="000000"/>
          <w:sz w:val="22"/>
          <w:szCs w:val="22"/>
          <w:lang w:eastAsia="en-US"/>
        </w:rPr>
        <w:t>:</w:t>
      </w:r>
    </w:p>
    <w:p w14:paraId="39ACE3D8" w14:textId="77777777" w:rsidR="003B6FDF" w:rsidRPr="00081997" w:rsidRDefault="003B6FDF" w:rsidP="00081997">
      <w:pPr>
        <w:ind w:left="851" w:right="850"/>
        <w:jc w:val="both"/>
        <w:rPr>
          <w:rFonts w:ascii="Palatino Linotype" w:eastAsia="Calibri" w:hAnsi="Palatino Linotype" w:cs="Arial"/>
          <w:i/>
          <w:sz w:val="22"/>
          <w:szCs w:val="22"/>
          <w:lang w:eastAsia="en-US"/>
        </w:rPr>
      </w:pPr>
      <w:r w:rsidRPr="00081997">
        <w:rPr>
          <w:rFonts w:ascii="Palatino Linotype" w:eastAsia="Calibri" w:hAnsi="Palatino Linotype" w:cs="Arial"/>
          <w:i/>
          <w:sz w:val="22"/>
          <w:szCs w:val="22"/>
          <w:lang w:eastAsia="en-US"/>
        </w:rPr>
        <w:t>…</w:t>
      </w:r>
    </w:p>
    <w:p w14:paraId="38AD9AEE" w14:textId="77777777" w:rsidR="003B6FDF" w:rsidRPr="00081997" w:rsidRDefault="003B6FDF" w:rsidP="00081997">
      <w:pPr>
        <w:ind w:left="851" w:right="850"/>
        <w:jc w:val="both"/>
        <w:rPr>
          <w:rFonts w:ascii="Palatino Linotype" w:eastAsia="Calibri" w:hAnsi="Palatino Linotype" w:cs="Arial"/>
          <w:i/>
          <w:color w:val="000000"/>
          <w:sz w:val="22"/>
          <w:szCs w:val="22"/>
          <w:lang w:eastAsia="en-US"/>
        </w:rPr>
      </w:pPr>
      <w:r w:rsidRPr="00081997">
        <w:rPr>
          <w:rFonts w:ascii="Palatino Linotype" w:eastAsia="Calibri" w:hAnsi="Palatino Linotype" w:cs="Arial"/>
          <w:b/>
          <w:bCs/>
          <w:i/>
          <w:color w:val="000000"/>
          <w:sz w:val="22"/>
          <w:szCs w:val="22"/>
          <w:lang w:eastAsia="en-US"/>
        </w:rPr>
        <w:lastRenderedPageBreak/>
        <w:t xml:space="preserve">XI. </w:t>
      </w:r>
      <w:r w:rsidRPr="00081997">
        <w:rPr>
          <w:rFonts w:ascii="Palatino Linotype" w:eastAsia="Calibri" w:hAnsi="Palatino Linotype" w:cs="Arial"/>
          <w:b/>
          <w:bCs/>
          <w:i/>
          <w:color w:val="000000"/>
          <w:sz w:val="22"/>
          <w:szCs w:val="22"/>
          <w:u w:val="single"/>
          <w:lang w:eastAsia="en-US"/>
        </w:rPr>
        <w:t>Documento</w:t>
      </w:r>
      <w:r w:rsidRPr="00081997">
        <w:rPr>
          <w:rFonts w:ascii="Palatino Linotype" w:eastAsia="Calibri" w:hAnsi="Palatino Linotype" w:cs="Arial"/>
          <w:b/>
          <w:bCs/>
          <w:i/>
          <w:color w:val="000000"/>
          <w:sz w:val="22"/>
          <w:szCs w:val="22"/>
          <w:lang w:eastAsia="en-US"/>
        </w:rPr>
        <w:t xml:space="preserve">: </w:t>
      </w:r>
      <w:r w:rsidRPr="00081997">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71D5E8B" w14:textId="77777777" w:rsidR="003B6FDF" w:rsidRPr="00081997" w:rsidRDefault="003B6FDF" w:rsidP="00081997">
      <w:pPr>
        <w:ind w:left="851" w:right="850"/>
        <w:jc w:val="both"/>
        <w:rPr>
          <w:rFonts w:ascii="Palatino Linotype" w:eastAsia="Calibri" w:hAnsi="Palatino Linotype" w:cs="Arial"/>
          <w:bCs/>
          <w:i/>
          <w:color w:val="000000"/>
          <w:sz w:val="22"/>
          <w:szCs w:val="22"/>
          <w:lang w:eastAsia="en-US"/>
        </w:rPr>
      </w:pPr>
      <w:r w:rsidRPr="00081997">
        <w:rPr>
          <w:rFonts w:ascii="Palatino Linotype" w:eastAsia="Calibri" w:hAnsi="Palatino Linotype" w:cs="Arial"/>
          <w:b/>
          <w:bCs/>
          <w:i/>
          <w:color w:val="000000"/>
          <w:sz w:val="22"/>
          <w:szCs w:val="22"/>
          <w:lang w:eastAsia="en-US"/>
        </w:rPr>
        <w:t>XII. Documento electrónico:</w:t>
      </w:r>
      <w:r w:rsidRPr="00081997">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3CC102A4" w14:textId="77777777" w:rsidR="003B6FDF" w:rsidRPr="00081997" w:rsidRDefault="003B6FDF" w:rsidP="00081997">
      <w:pPr>
        <w:ind w:left="851" w:right="850"/>
        <w:jc w:val="both"/>
        <w:rPr>
          <w:rFonts w:ascii="Palatino Linotype" w:eastAsia="Calibri" w:hAnsi="Palatino Linotype" w:cs="Arial"/>
          <w:i/>
          <w:color w:val="000000"/>
          <w:sz w:val="22"/>
          <w:szCs w:val="22"/>
          <w:lang w:eastAsia="en-US"/>
        </w:rPr>
      </w:pPr>
      <w:r w:rsidRPr="00081997">
        <w:rPr>
          <w:rFonts w:ascii="Palatino Linotype" w:eastAsia="Calibri" w:hAnsi="Palatino Linotype" w:cs="Arial"/>
          <w:i/>
          <w:color w:val="000000"/>
          <w:sz w:val="22"/>
          <w:szCs w:val="22"/>
          <w:lang w:eastAsia="en-US"/>
        </w:rPr>
        <w:t>…</w:t>
      </w:r>
    </w:p>
    <w:p w14:paraId="538F2911" w14:textId="77777777" w:rsidR="003B6FDF" w:rsidRPr="00081997" w:rsidRDefault="003B6FDF" w:rsidP="00081997">
      <w:pPr>
        <w:ind w:left="851" w:right="850"/>
        <w:jc w:val="both"/>
        <w:rPr>
          <w:rFonts w:ascii="Palatino Linotype" w:eastAsia="Calibri" w:hAnsi="Palatino Linotype" w:cs="Arial"/>
          <w:bCs/>
          <w:i/>
          <w:color w:val="000000"/>
          <w:sz w:val="22"/>
          <w:szCs w:val="22"/>
          <w:lang w:eastAsia="en-US"/>
        </w:rPr>
      </w:pPr>
      <w:r w:rsidRPr="00081997">
        <w:rPr>
          <w:rFonts w:ascii="Palatino Linotype" w:eastAsia="Calibri" w:hAnsi="Palatino Linotype" w:cs="Arial"/>
          <w:b/>
          <w:bCs/>
          <w:i/>
          <w:color w:val="000000"/>
          <w:sz w:val="22"/>
          <w:szCs w:val="22"/>
          <w:lang w:eastAsia="en-US"/>
        </w:rPr>
        <w:t xml:space="preserve">Artículo 4. </w:t>
      </w:r>
      <w:r w:rsidRPr="00081997">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081997">
        <w:rPr>
          <w:rFonts w:ascii="Palatino Linotype" w:eastAsia="Calibri" w:hAnsi="Palatino Linotype" w:cs="Arial"/>
          <w:bCs/>
          <w:i/>
          <w:color w:val="000000"/>
          <w:sz w:val="22"/>
          <w:szCs w:val="22"/>
          <w:lang w:eastAsia="en-US"/>
        </w:rPr>
        <w:t>, sin necesidad de acreditar personalidad ni interés jurídico.</w:t>
      </w:r>
    </w:p>
    <w:p w14:paraId="362742B3" w14:textId="77777777" w:rsidR="003B6FDF" w:rsidRPr="00081997" w:rsidRDefault="003B6FDF" w:rsidP="00081997">
      <w:pPr>
        <w:ind w:left="851" w:right="850"/>
        <w:jc w:val="both"/>
        <w:rPr>
          <w:rFonts w:ascii="Palatino Linotype" w:eastAsia="Calibri" w:hAnsi="Palatino Linotype" w:cs="Arial"/>
          <w:i/>
          <w:color w:val="000000"/>
          <w:sz w:val="22"/>
          <w:szCs w:val="22"/>
          <w:lang w:eastAsia="en-US"/>
        </w:rPr>
      </w:pPr>
      <w:r w:rsidRPr="00081997">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081997">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1B36987C" w14:textId="77777777" w:rsidR="003B6FDF" w:rsidRPr="00081997" w:rsidRDefault="003B6FDF" w:rsidP="00081997">
      <w:pPr>
        <w:ind w:left="851" w:right="850"/>
        <w:jc w:val="both"/>
        <w:rPr>
          <w:rFonts w:ascii="Palatino Linotype" w:eastAsia="Calibri" w:hAnsi="Palatino Linotype" w:cs="Arial"/>
          <w:i/>
          <w:color w:val="000000"/>
          <w:sz w:val="22"/>
          <w:szCs w:val="22"/>
          <w:lang w:eastAsia="en-US"/>
        </w:rPr>
      </w:pPr>
      <w:r w:rsidRPr="00081997">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18847D27" w14:textId="77777777" w:rsidR="003B6FDF" w:rsidRPr="00081997" w:rsidRDefault="003B6FDF" w:rsidP="00081997">
      <w:pPr>
        <w:ind w:left="851" w:right="850"/>
        <w:jc w:val="both"/>
        <w:rPr>
          <w:rFonts w:ascii="Palatino Linotype" w:eastAsia="Calibri" w:hAnsi="Palatino Linotype" w:cs="Arial"/>
          <w:i/>
          <w:color w:val="000000"/>
          <w:sz w:val="22"/>
          <w:szCs w:val="22"/>
          <w:lang w:eastAsia="en-US"/>
        </w:rPr>
      </w:pPr>
      <w:r w:rsidRPr="00081997">
        <w:rPr>
          <w:rFonts w:ascii="Palatino Linotype" w:eastAsia="Calibri" w:hAnsi="Palatino Linotype" w:cs="Arial"/>
          <w:b/>
          <w:bCs/>
          <w:i/>
          <w:color w:val="000000"/>
          <w:sz w:val="22"/>
          <w:szCs w:val="22"/>
          <w:lang w:eastAsia="en-US"/>
        </w:rPr>
        <w:t xml:space="preserve">Artículo 12. </w:t>
      </w:r>
      <w:r w:rsidRPr="00081997">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2DC20C2C" w14:textId="77777777" w:rsidR="003B6FDF" w:rsidRPr="00081997" w:rsidRDefault="003B6FDF" w:rsidP="00081997">
      <w:pPr>
        <w:ind w:left="851" w:right="850"/>
        <w:jc w:val="both"/>
        <w:rPr>
          <w:rFonts w:ascii="Palatino Linotype" w:eastAsia="Calibri" w:hAnsi="Palatino Linotype" w:cs="Arial"/>
          <w:i/>
          <w:color w:val="000000"/>
          <w:sz w:val="22"/>
          <w:szCs w:val="22"/>
          <w:lang w:eastAsia="en-US"/>
        </w:rPr>
      </w:pPr>
      <w:r w:rsidRPr="00081997">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081997">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859C702" w14:textId="77777777" w:rsidR="003B6FDF" w:rsidRPr="00081997" w:rsidRDefault="003B6FDF" w:rsidP="00081997">
      <w:pPr>
        <w:ind w:left="851" w:right="850"/>
        <w:jc w:val="both"/>
        <w:rPr>
          <w:rFonts w:ascii="Palatino Linotype" w:eastAsia="Calibri" w:hAnsi="Palatino Linotype" w:cs="Arial"/>
          <w:i/>
          <w:color w:val="000000"/>
          <w:sz w:val="22"/>
          <w:szCs w:val="22"/>
          <w:lang w:eastAsia="en-US"/>
        </w:rPr>
      </w:pPr>
      <w:r w:rsidRPr="00081997">
        <w:rPr>
          <w:rFonts w:ascii="Palatino Linotype" w:eastAsia="Calibri" w:hAnsi="Palatino Linotype" w:cs="Arial"/>
          <w:i/>
          <w:color w:val="000000"/>
          <w:sz w:val="22"/>
          <w:szCs w:val="22"/>
          <w:lang w:eastAsia="en-US"/>
        </w:rPr>
        <w:t>…</w:t>
      </w:r>
    </w:p>
    <w:p w14:paraId="77345517" w14:textId="77777777" w:rsidR="003B6FDF" w:rsidRPr="00081997" w:rsidRDefault="003B6FDF" w:rsidP="00081997">
      <w:pPr>
        <w:ind w:left="851" w:right="850"/>
        <w:jc w:val="both"/>
        <w:rPr>
          <w:rFonts w:ascii="Palatino Linotype" w:eastAsia="Calibri" w:hAnsi="Palatino Linotype" w:cs="Arial"/>
          <w:i/>
          <w:color w:val="000000"/>
          <w:sz w:val="22"/>
          <w:szCs w:val="22"/>
          <w:lang w:eastAsia="en-US"/>
        </w:rPr>
      </w:pPr>
      <w:r w:rsidRPr="00081997">
        <w:rPr>
          <w:rFonts w:ascii="Palatino Linotype" w:eastAsia="Calibri" w:hAnsi="Palatino Linotype" w:cs="Arial"/>
          <w:b/>
          <w:bCs/>
          <w:i/>
          <w:color w:val="000000"/>
          <w:sz w:val="22"/>
          <w:szCs w:val="22"/>
          <w:lang w:eastAsia="en-US"/>
        </w:rPr>
        <w:lastRenderedPageBreak/>
        <w:t xml:space="preserve">Artículo 24. </w:t>
      </w:r>
      <w:r w:rsidRPr="00081997">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2DB14A7E" w14:textId="77777777" w:rsidR="003B6FDF" w:rsidRPr="00081997" w:rsidRDefault="003B6FDF" w:rsidP="00081997">
      <w:pPr>
        <w:ind w:left="851" w:right="850"/>
        <w:jc w:val="both"/>
        <w:rPr>
          <w:rFonts w:ascii="Palatino Linotype" w:eastAsia="Calibri" w:hAnsi="Palatino Linotype" w:cs="Arial"/>
          <w:i/>
          <w:color w:val="000000"/>
          <w:sz w:val="22"/>
          <w:szCs w:val="22"/>
          <w:lang w:eastAsia="en-US"/>
        </w:rPr>
      </w:pPr>
      <w:r w:rsidRPr="00081997">
        <w:rPr>
          <w:rFonts w:ascii="Palatino Linotype" w:eastAsia="Calibri" w:hAnsi="Palatino Linotype" w:cs="Arial"/>
          <w:bCs/>
          <w:i/>
          <w:color w:val="000000"/>
          <w:sz w:val="22"/>
          <w:szCs w:val="22"/>
          <w:lang w:eastAsia="en-US"/>
        </w:rPr>
        <w:t>..</w:t>
      </w:r>
      <w:r w:rsidRPr="00081997">
        <w:rPr>
          <w:rFonts w:ascii="Palatino Linotype" w:eastAsia="Calibri" w:hAnsi="Palatino Linotype" w:cs="Arial"/>
          <w:i/>
          <w:color w:val="000000"/>
          <w:sz w:val="22"/>
          <w:szCs w:val="22"/>
          <w:lang w:eastAsia="en-US"/>
        </w:rPr>
        <w:t>.</w:t>
      </w:r>
    </w:p>
    <w:p w14:paraId="0583966C" w14:textId="77777777" w:rsidR="003B6FDF" w:rsidRPr="00081997" w:rsidRDefault="003B6FDF" w:rsidP="00081997">
      <w:pPr>
        <w:ind w:left="851" w:right="850"/>
        <w:jc w:val="both"/>
        <w:rPr>
          <w:rFonts w:ascii="Palatino Linotype" w:eastAsia="Calibri" w:hAnsi="Palatino Linotype" w:cs="Arial"/>
          <w:bCs/>
          <w:i/>
          <w:color w:val="000000"/>
          <w:sz w:val="22"/>
          <w:szCs w:val="22"/>
          <w:lang w:eastAsia="en-US"/>
        </w:rPr>
      </w:pPr>
      <w:r w:rsidRPr="00081997">
        <w:rPr>
          <w:rFonts w:ascii="Palatino Linotype" w:eastAsia="Calibri" w:hAnsi="Palatino Linotype" w:cs="Arial"/>
          <w:b/>
          <w:bCs/>
          <w:i/>
          <w:color w:val="000000"/>
          <w:sz w:val="22"/>
          <w:szCs w:val="22"/>
          <w:lang w:eastAsia="en-US"/>
        </w:rPr>
        <w:t>IX.</w:t>
      </w:r>
      <w:r w:rsidRPr="00081997">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242E6E20" w14:textId="77777777" w:rsidR="003B6FDF" w:rsidRPr="00081997" w:rsidRDefault="003B6FDF" w:rsidP="00081997">
      <w:pPr>
        <w:ind w:left="851" w:right="850"/>
        <w:jc w:val="both"/>
        <w:rPr>
          <w:rFonts w:ascii="Palatino Linotype" w:eastAsia="Calibri" w:hAnsi="Palatino Linotype" w:cs="Arial"/>
          <w:bCs/>
          <w:i/>
          <w:color w:val="000000"/>
          <w:sz w:val="22"/>
          <w:szCs w:val="22"/>
          <w:lang w:eastAsia="en-US"/>
        </w:rPr>
      </w:pPr>
      <w:r w:rsidRPr="00081997">
        <w:rPr>
          <w:rFonts w:ascii="Palatino Linotype" w:eastAsia="Calibri" w:hAnsi="Palatino Linotype" w:cs="Arial"/>
          <w:b/>
          <w:bCs/>
          <w:i/>
          <w:color w:val="000000"/>
          <w:sz w:val="22"/>
          <w:szCs w:val="22"/>
          <w:lang w:eastAsia="en-US"/>
        </w:rPr>
        <w:t>…</w:t>
      </w:r>
    </w:p>
    <w:p w14:paraId="244380A4" w14:textId="77777777" w:rsidR="003B6FDF" w:rsidRPr="00081997" w:rsidRDefault="003B6FDF" w:rsidP="00081997">
      <w:pPr>
        <w:ind w:left="851" w:right="850"/>
        <w:jc w:val="both"/>
        <w:rPr>
          <w:rFonts w:ascii="Palatino Linotype" w:eastAsia="Calibri" w:hAnsi="Palatino Linotype" w:cs="Arial"/>
          <w:bCs/>
          <w:i/>
          <w:color w:val="000000"/>
          <w:sz w:val="22"/>
          <w:szCs w:val="22"/>
          <w:lang w:eastAsia="en-US"/>
        </w:rPr>
      </w:pPr>
      <w:r w:rsidRPr="00081997">
        <w:rPr>
          <w:rFonts w:ascii="Palatino Linotype" w:eastAsia="Calibri" w:hAnsi="Palatino Linotype" w:cs="Arial"/>
          <w:b/>
          <w:bCs/>
          <w:i/>
          <w:color w:val="000000"/>
          <w:sz w:val="22"/>
          <w:szCs w:val="22"/>
          <w:lang w:eastAsia="en-US"/>
        </w:rPr>
        <w:t>XI.</w:t>
      </w:r>
      <w:r w:rsidRPr="00081997">
        <w:rPr>
          <w:rFonts w:ascii="Palatino Linotype" w:eastAsia="Calibri" w:hAnsi="Palatino Linotype" w:cs="Arial"/>
          <w:bCs/>
          <w:i/>
          <w:color w:val="000000"/>
          <w:sz w:val="22"/>
          <w:szCs w:val="22"/>
          <w:lang w:eastAsia="en-US"/>
        </w:rPr>
        <w:t xml:space="preserve"> </w:t>
      </w:r>
      <w:r w:rsidRPr="00081997">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4CAAE433" w14:textId="77777777" w:rsidR="003B6FDF" w:rsidRPr="00081997" w:rsidRDefault="003B6FDF" w:rsidP="00081997">
      <w:pPr>
        <w:ind w:left="851" w:right="850"/>
        <w:jc w:val="both"/>
        <w:rPr>
          <w:rFonts w:ascii="Palatino Linotype" w:eastAsia="Calibri" w:hAnsi="Palatino Linotype" w:cs="Arial"/>
          <w:i/>
          <w:color w:val="000000"/>
          <w:sz w:val="22"/>
          <w:szCs w:val="22"/>
          <w:lang w:eastAsia="en-US"/>
        </w:rPr>
      </w:pPr>
      <w:r w:rsidRPr="00081997">
        <w:rPr>
          <w:rFonts w:ascii="Palatino Linotype" w:eastAsia="Calibri" w:hAnsi="Palatino Linotype" w:cs="Arial"/>
          <w:bCs/>
          <w:i/>
          <w:color w:val="000000"/>
          <w:sz w:val="22"/>
          <w:szCs w:val="22"/>
          <w:lang w:eastAsia="en-US"/>
        </w:rPr>
        <w:t>…</w:t>
      </w:r>
    </w:p>
    <w:p w14:paraId="53016373" w14:textId="77777777" w:rsidR="003B6FDF" w:rsidRPr="00081997" w:rsidRDefault="003B6FDF" w:rsidP="00081997">
      <w:pPr>
        <w:ind w:left="851" w:right="850"/>
        <w:jc w:val="both"/>
        <w:rPr>
          <w:rFonts w:ascii="Palatino Linotype" w:eastAsia="Calibri" w:hAnsi="Palatino Linotype" w:cs="Arial"/>
          <w:i/>
          <w:color w:val="000000"/>
          <w:sz w:val="22"/>
          <w:szCs w:val="22"/>
          <w:lang w:eastAsia="en-US"/>
        </w:rPr>
      </w:pPr>
      <w:r w:rsidRPr="00081997">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77511455" w14:textId="77777777" w:rsidR="003B6FDF" w:rsidRPr="00081997" w:rsidRDefault="003B6FDF" w:rsidP="00081997">
      <w:pPr>
        <w:ind w:left="851" w:right="851"/>
        <w:jc w:val="both"/>
        <w:rPr>
          <w:rFonts w:ascii="Palatino Linotype" w:eastAsia="Calibri" w:hAnsi="Palatino Linotype" w:cs="Arial"/>
          <w:i/>
          <w:color w:val="000000"/>
          <w:sz w:val="22"/>
          <w:szCs w:val="22"/>
          <w:u w:val="single"/>
          <w:lang w:eastAsia="en-US"/>
        </w:rPr>
      </w:pPr>
      <w:r w:rsidRPr="00081997">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7C85EDBF" w14:textId="77777777" w:rsidR="003B6FDF" w:rsidRPr="00081997" w:rsidRDefault="003B6FDF" w:rsidP="00081997">
      <w:pPr>
        <w:ind w:left="851" w:right="851"/>
        <w:jc w:val="both"/>
        <w:rPr>
          <w:rFonts w:ascii="Palatino Linotype" w:eastAsia="Calibri" w:hAnsi="Palatino Linotype" w:cs="Arial"/>
          <w:i/>
          <w:color w:val="000000"/>
          <w:sz w:val="22"/>
          <w:szCs w:val="22"/>
          <w:lang w:eastAsia="en-US"/>
        </w:rPr>
      </w:pPr>
    </w:p>
    <w:p w14:paraId="38FEB5BE" w14:textId="77777777" w:rsidR="003B6FDF" w:rsidRPr="00081997" w:rsidRDefault="003B6FDF" w:rsidP="00081997">
      <w:pPr>
        <w:spacing w:line="360" w:lineRule="auto"/>
        <w:jc w:val="both"/>
        <w:rPr>
          <w:rFonts w:ascii="Palatino Linotype" w:eastAsia="Calibri" w:hAnsi="Palatino Linotype" w:cs="Arial"/>
          <w:color w:val="000000"/>
          <w:lang w:eastAsia="en-US"/>
        </w:rPr>
      </w:pPr>
      <w:r w:rsidRPr="00081997">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1E8F0F85" w14:textId="77777777" w:rsidR="003B6FDF" w:rsidRPr="00081997" w:rsidRDefault="003B6FDF" w:rsidP="00081997">
      <w:pPr>
        <w:spacing w:line="360" w:lineRule="auto"/>
        <w:jc w:val="both"/>
        <w:rPr>
          <w:rFonts w:ascii="Palatino Linotype" w:eastAsia="Calibri" w:hAnsi="Palatino Linotype" w:cs="Arial"/>
          <w:color w:val="000000"/>
          <w:lang w:eastAsia="en-US"/>
        </w:rPr>
      </w:pPr>
    </w:p>
    <w:p w14:paraId="71531E75" w14:textId="77777777" w:rsidR="003B6FDF" w:rsidRPr="00081997" w:rsidRDefault="003B6FDF" w:rsidP="00081997">
      <w:pPr>
        <w:spacing w:line="360" w:lineRule="auto"/>
        <w:jc w:val="both"/>
        <w:rPr>
          <w:rFonts w:ascii="Palatino Linotype" w:eastAsia="Calibri" w:hAnsi="Palatino Linotype" w:cs="Arial"/>
          <w:color w:val="000000"/>
          <w:lang w:eastAsia="en-US"/>
        </w:rPr>
      </w:pPr>
      <w:r w:rsidRPr="00081997">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1CC450BD" w14:textId="77777777" w:rsidR="003B6FDF" w:rsidRPr="00081997" w:rsidRDefault="003B6FDF" w:rsidP="00081997">
      <w:pPr>
        <w:spacing w:line="360" w:lineRule="auto"/>
        <w:rPr>
          <w:rFonts w:ascii="Palatino Linotype" w:eastAsia="Calibri" w:hAnsi="Palatino Linotype"/>
          <w:sz w:val="22"/>
          <w:szCs w:val="22"/>
          <w:lang w:eastAsia="en-US"/>
        </w:rPr>
      </w:pPr>
    </w:p>
    <w:p w14:paraId="325A1B3B" w14:textId="77777777" w:rsidR="003B6FDF" w:rsidRPr="00081997" w:rsidRDefault="003B6FDF" w:rsidP="00081997">
      <w:pPr>
        <w:tabs>
          <w:tab w:val="left" w:pos="709"/>
        </w:tabs>
        <w:spacing w:line="360" w:lineRule="auto"/>
        <w:jc w:val="both"/>
        <w:rPr>
          <w:rFonts w:ascii="Palatino Linotype" w:eastAsia="Calibri" w:hAnsi="Palatino Linotype" w:cs="Arial"/>
          <w:color w:val="000000"/>
          <w:lang w:eastAsia="en-US"/>
        </w:rPr>
      </w:pPr>
      <w:r w:rsidRPr="00081997">
        <w:rPr>
          <w:rFonts w:ascii="Palatino Linotype" w:eastAsia="Calibri" w:hAnsi="Palatino Linotype"/>
          <w:lang w:eastAsia="en-US"/>
        </w:rPr>
        <w:t>En estricto sentido</w:t>
      </w:r>
      <w:r w:rsidRPr="00081997">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081997">
        <w:rPr>
          <w:rFonts w:ascii="Palatino Linotype" w:eastAsia="Calibri" w:hAnsi="Palatino Linotype" w:cs="Arial"/>
          <w:b/>
          <w:color w:val="000000"/>
          <w:lang w:eastAsia="en-US"/>
        </w:rPr>
        <w:t xml:space="preserve"> </w:t>
      </w:r>
      <w:r w:rsidRPr="00081997">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081997">
        <w:rPr>
          <w:rFonts w:ascii="Palatino Linotype" w:eastAsia="Calibri" w:hAnsi="Palatino Linotype" w:cs="Arial"/>
          <w:i/>
          <w:color w:val="000000"/>
          <w:lang w:eastAsia="en-US"/>
        </w:rPr>
        <w:t>ad hoc</w:t>
      </w:r>
      <w:r w:rsidRPr="00081997">
        <w:rPr>
          <w:rFonts w:ascii="Palatino Linotype" w:eastAsia="Calibri" w:hAnsi="Palatino Linotype" w:cs="Arial"/>
          <w:color w:val="000000"/>
          <w:lang w:eastAsia="en-US"/>
        </w:rPr>
        <w:t xml:space="preserve">, para satisfacer el derecho de acceso a </w:t>
      </w:r>
      <w:r w:rsidRPr="00081997">
        <w:rPr>
          <w:rFonts w:ascii="Palatino Linotype" w:eastAsia="Calibri" w:hAnsi="Palatino Linotype" w:cs="Arial"/>
          <w:color w:val="000000"/>
          <w:lang w:eastAsia="en-US"/>
        </w:rPr>
        <w:lastRenderedPageBreak/>
        <w:t>la información pública, como lo establece el artículo 12 de la Ley de Transparencia y Acceso a la Información Pública del Estado de México y Municipios.</w:t>
      </w:r>
    </w:p>
    <w:p w14:paraId="45D38598" w14:textId="77777777" w:rsidR="003B6FDF" w:rsidRPr="00081997" w:rsidRDefault="003B6FDF" w:rsidP="00081997">
      <w:pPr>
        <w:spacing w:line="360" w:lineRule="auto"/>
        <w:ind w:left="567" w:right="51"/>
        <w:jc w:val="both"/>
        <w:rPr>
          <w:rFonts w:ascii="Palatino Linotype" w:hAnsi="Palatino Linotype" w:cs="Arial"/>
          <w:color w:val="000000"/>
        </w:rPr>
      </w:pPr>
    </w:p>
    <w:p w14:paraId="5EB8E5EB" w14:textId="77777777" w:rsidR="003B6FDF" w:rsidRPr="00081997" w:rsidRDefault="003B6FDF" w:rsidP="00081997">
      <w:pPr>
        <w:spacing w:line="360" w:lineRule="auto"/>
        <w:ind w:right="51"/>
        <w:jc w:val="both"/>
        <w:rPr>
          <w:rFonts w:ascii="Palatino Linotype" w:eastAsia="Calibri" w:hAnsi="Palatino Linotype" w:cs="Arial"/>
          <w:color w:val="000000"/>
          <w:lang w:eastAsia="en-US"/>
        </w:rPr>
      </w:pPr>
      <w:r w:rsidRPr="00081997">
        <w:rPr>
          <w:rFonts w:ascii="Palatino Linotype" w:eastAsia="Calibri" w:hAnsi="Palatino Linotype" w:cs="Arial"/>
          <w:color w:val="000000"/>
          <w:lang w:eastAsia="en-US"/>
        </w:rPr>
        <w:t xml:space="preserve">Como apoyo a lo anterior, es aplicable el Criterio 03-17, emitido por </w:t>
      </w:r>
      <w:r w:rsidRPr="00081997">
        <w:rPr>
          <w:rFonts w:ascii="Palatino Linotype" w:eastAsia="Arial Unicode MS" w:hAnsi="Palatino Linotype" w:cs="Arial"/>
          <w:color w:val="000000"/>
          <w:lang w:eastAsia="en-US"/>
        </w:rPr>
        <w:t>el Instituto Nacional de Transparencia, Acceso a la Información y Protección de Datos Personales,</w:t>
      </w:r>
      <w:r w:rsidRPr="00081997">
        <w:rPr>
          <w:rFonts w:ascii="Palatino Linotype" w:eastAsia="Calibri" w:hAnsi="Palatino Linotype"/>
          <w:bCs/>
          <w:color w:val="000000"/>
          <w:lang w:eastAsia="en-US"/>
        </w:rPr>
        <w:t xml:space="preserve"> que dice:</w:t>
      </w:r>
      <w:r w:rsidRPr="00081997">
        <w:rPr>
          <w:rFonts w:ascii="Palatino Linotype" w:eastAsia="Calibri" w:hAnsi="Palatino Linotype"/>
          <w:b/>
          <w:bCs/>
          <w:color w:val="000000"/>
          <w:lang w:eastAsia="en-US"/>
        </w:rPr>
        <w:t xml:space="preserve"> </w:t>
      </w:r>
    </w:p>
    <w:p w14:paraId="76595012" w14:textId="77777777" w:rsidR="003B6FDF" w:rsidRPr="00081997" w:rsidRDefault="003B6FDF" w:rsidP="00081997">
      <w:pPr>
        <w:ind w:left="928" w:right="850"/>
        <w:jc w:val="both"/>
        <w:rPr>
          <w:rFonts w:ascii="Palatino Linotype" w:hAnsi="Palatino Linotype" w:cs="Arial"/>
          <w:i/>
          <w:color w:val="000000"/>
          <w:sz w:val="22"/>
          <w:szCs w:val="22"/>
        </w:rPr>
      </w:pPr>
    </w:p>
    <w:p w14:paraId="5B61AB5D" w14:textId="77777777" w:rsidR="003B6FDF" w:rsidRPr="00081997" w:rsidRDefault="003B6FDF" w:rsidP="00081997">
      <w:pPr>
        <w:ind w:left="928" w:right="901"/>
        <w:jc w:val="both"/>
        <w:rPr>
          <w:rFonts w:ascii="Palatino Linotype" w:hAnsi="Palatino Linotype" w:cs="Arial"/>
          <w:i/>
          <w:color w:val="000000"/>
          <w:sz w:val="22"/>
          <w:szCs w:val="22"/>
        </w:rPr>
      </w:pPr>
      <w:r w:rsidRPr="00081997">
        <w:rPr>
          <w:rFonts w:ascii="Palatino Linotype" w:hAnsi="Palatino Linotype" w:cs="Arial"/>
          <w:i/>
          <w:color w:val="000000"/>
          <w:sz w:val="22"/>
          <w:szCs w:val="22"/>
        </w:rPr>
        <w:t>“</w:t>
      </w:r>
      <w:r w:rsidRPr="00081997">
        <w:rPr>
          <w:rFonts w:ascii="Palatino Linotype" w:hAnsi="Palatino Linotype" w:cs="Arial"/>
          <w:b/>
          <w:i/>
          <w:color w:val="000000"/>
          <w:sz w:val="22"/>
          <w:szCs w:val="22"/>
        </w:rPr>
        <w:t>No existe obligación de elaborar documentos ad hoc para atender las solicitudes de acceso a la información.</w:t>
      </w:r>
      <w:r w:rsidRPr="00081997">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8A09B5F" w14:textId="5283F18A" w:rsidR="004779B6" w:rsidRPr="00081997" w:rsidRDefault="004779B6" w:rsidP="00081997">
      <w:pPr>
        <w:spacing w:line="360" w:lineRule="auto"/>
        <w:jc w:val="both"/>
        <w:rPr>
          <w:rFonts w:ascii="Palatino Linotype" w:hAnsi="Palatino Linotype" w:cs="Arial"/>
          <w:lang w:val="es-ES_tradnl"/>
        </w:rPr>
      </w:pPr>
    </w:p>
    <w:p w14:paraId="4BC84CA5" w14:textId="72DE21C5" w:rsidR="00A863A4" w:rsidRPr="00081997" w:rsidRDefault="003B6FDF" w:rsidP="00081997">
      <w:pPr>
        <w:spacing w:line="360" w:lineRule="auto"/>
        <w:jc w:val="both"/>
        <w:rPr>
          <w:rFonts w:ascii="Palatino Linotype" w:hAnsi="Palatino Linotype" w:cs="Arial"/>
          <w:lang w:val="es-ES_tradnl"/>
        </w:rPr>
      </w:pPr>
      <w:r w:rsidRPr="00081997">
        <w:rPr>
          <w:rFonts w:ascii="Palatino Linotype" w:hAnsi="Palatino Linotype" w:cs="Arial"/>
          <w:lang w:val="es-ES_tradnl"/>
        </w:rPr>
        <w:t xml:space="preserve">En consecuencia, este Órgano Garante determina ordenar de ser procedente en </w:t>
      </w:r>
      <w:r w:rsidRPr="00081997">
        <w:rPr>
          <w:rFonts w:ascii="Palatino Linotype" w:hAnsi="Palatino Linotype" w:cs="Arial"/>
          <w:b/>
          <w:lang w:val="es-ES_tradnl"/>
        </w:rPr>
        <w:t xml:space="preserve">versión pública </w:t>
      </w:r>
      <w:r w:rsidR="00A863A4" w:rsidRPr="00081997">
        <w:rPr>
          <w:rFonts w:ascii="Palatino Linotype" w:hAnsi="Palatino Linotype" w:cs="Arial"/>
          <w:lang w:val="es-ES_tradnl"/>
        </w:rPr>
        <w:t>los</w:t>
      </w:r>
      <w:r w:rsidR="00A863A4" w:rsidRPr="00081997">
        <w:rPr>
          <w:rFonts w:ascii="Palatino Linotype" w:hAnsi="Palatino Linotype" w:cs="Arial"/>
          <w:b/>
          <w:lang w:val="es-ES_tradnl"/>
        </w:rPr>
        <w:t xml:space="preserve"> </w:t>
      </w:r>
      <w:r w:rsidR="00A863A4" w:rsidRPr="00081997">
        <w:rPr>
          <w:rFonts w:ascii="Palatino Linotype" w:hAnsi="Palatino Linotype" w:cs="Arial"/>
          <w:lang w:val="es-ES_tradnl"/>
        </w:rPr>
        <w:t xml:space="preserve">contratos celebrados </w:t>
      </w:r>
      <w:r w:rsidR="00B54192" w:rsidRPr="00081997">
        <w:rPr>
          <w:rFonts w:ascii="Palatino Linotype" w:hAnsi="Palatino Linotype" w:cs="Arial"/>
          <w:lang w:val="es-ES_tradnl"/>
        </w:rPr>
        <w:t>para los espectaculares de la</w:t>
      </w:r>
      <w:r w:rsidR="00A863A4" w:rsidRPr="00081997">
        <w:rPr>
          <w:rFonts w:ascii="Palatino Linotype" w:hAnsi="Palatino Linotype" w:cs="Arial"/>
          <w:lang w:val="es-ES_tradnl"/>
        </w:rPr>
        <w:t xml:space="preserve"> preca</w:t>
      </w:r>
      <w:r w:rsidR="00B54192" w:rsidRPr="00081997">
        <w:rPr>
          <w:rFonts w:ascii="Palatino Linotype" w:hAnsi="Palatino Linotype" w:cs="Arial"/>
          <w:lang w:val="es-ES_tradnl"/>
        </w:rPr>
        <w:t xml:space="preserve">ndidata referida en la solicitud, en </w:t>
      </w:r>
      <w:r w:rsidR="00A863A4" w:rsidRPr="00081997">
        <w:rPr>
          <w:rFonts w:ascii="Palatino Linotype" w:hAnsi="Palatino Linotype" w:cs="Arial"/>
          <w:lang w:val="es-ES_tradnl"/>
        </w:rPr>
        <w:t xml:space="preserve">el periodo comprendido del 14 al 20 de enero de 2023; en el que se advierta la empresa contratada, número de espectaculares, zonas de ubicación, costo de cada uno, fecha de instalación y retiro; así como, la expresión documental en el que se adviertan otros medios utilizados para la propaganda. </w:t>
      </w:r>
    </w:p>
    <w:p w14:paraId="235E56A9" w14:textId="77777777" w:rsidR="00A863A4" w:rsidRPr="00081997" w:rsidRDefault="00A863A4" w:rsidP="00081997">
      <w:pPr>
        <w:spacing w:line="360" w:lineRule="auto"/>
        <w:jc w:val="both"/>
        <w:rPr>
          <w:rFonts w:ascii="Palatino Linotype" w:hAnsi="Palatino Linotype" w:cs="Arial"/>
          <w:lang w:val="es-ES_tradnl"/>
        </w:rPr>
      </w:pPr>
    </w:p>
    <w:p w14:paraId="2705A349" w14:textId="39D6D60D" w:rsidR="00A863A4" w:rsidRPr="00081997" w:rsidRDefault="00A863A4" w:rsidP="00081997">
      <w:pPr>
        <w:spacing w:line="360" w:lineRule="auto"/>
        <w:jc w:val="both"/>
        <w:rPr>
          <w:rFonts w:ascii="Palatino Linotype" w:hAnsi="Palatino Linotype" w:cs="Arial"/>
          <w:lang w:val="es-ES_tradnl"/>
        </w:rPr>
      </w:pPr>
      <w:r w:rsidRPr="00081997">
        <w:rPr>
          <w:rFonts w:ascii="Palatino Linotype" w:hAnsi="Palatino Linotype" w:cs="Arial"/>
          <w:lang w:val="es-ES_tradnl"/>
        </w:rPr>
        <w:t xml:space="preserve">Ahora bien, para el caso de que no se haya generado la información de la cual se ordena su </w:t>
      </w:r>
      <w:proofErr w:type="gramStart"/>
      <w:r w:rsidRPr="00081997">
        <w:rPr>
          <w:rFonts w:ascii="Palatino Linotype" w:hAnsi="Palatino Linotype" w:cs="Arial"/>
          <w:lang w:val="es-ES_tradnl"/>
        </w:rPr>
        <w:t>entrega,  bastará</w:t>
      </w:r>
      <w:proofErr w:type="gramEnd"/>
      <w:r w:rsidRPr="00081997">
        <w:rPr>
          <w:rFonts w:ascii="Palatino Linotype" w:hAnsi="Palatino Linotype" w:cs="Arial"/>
          <w:lang w:val="es-ES_tradnl"/>
        </w:rPr>
        <w:t xml:space="preserve"> con que lo haga del conocimiento del particular.</w:t>
      </w:r>
    </w:p>
    <w:p w14:paraId="3FA1F0CB" w14:textId="752447CC" w:rsidR="000976B3" w:rsidRPr="00081997" w:rsidRDefault="000976B3" w:rsidP="00081997">
      <w:pPr>
        <w:spacing w:line="360" w:lineRule="auto"/>
        <w:jc w:val="both"/>
        <w:rPr>
          <w:rFonts w:ascii="Palatino Linotype" w:hAnsi="Palatino Linotype" w:cs="Arial"/>
          <w:bCs/>
        </w:rPr>
      </w:pPr>
      <w:r w:rsidRPr="00081997">
        <w:rPr>
          <w:rFonts w:ascii="Palatino Linotype" w:hAnsi="Palatino Linotype"/>
        </w:rPr>
        <w:lastRenderedPageBreak/>
        <w:t xml:space="preserve">Por </w:t>
      </w:r>
      <w:r w:rsidR="00A863A4" w:rsidRPr="00081997">
        <w:rPr>
          <w:rFonts w:ascii="Palatino Linotype" w:hAnsi="Palatino Linotype"/>
        </w:rPr>
        <w:t>otro lado</w:t>
      </w:r>
      <w:r w:rsidRPr="00081997">
        <w:rPr>
          <w:rFonts w:ascii="Palatino Linotype" w:hAnsi="Palatino Linotype"/>
        </w:rPr>
        <w:t xml:space="preserve">, no </w:t>
      </w:r>
      <w:r w:rsidRPr="00081997">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081997">
        <w:rPr>
          <w:rFonts w:ascii="Palatino Linotype" w:hAnsi="Palatino Linotype" w:cs="Arial"/>
          <w:b/>
        </w:rPr>
        <w:t>versión pública</w:t>
      </w:r>
      <w:r w:rsidRPr="00081997">
        <w:rPr>
          <w:rFonts w:ascii="Palatino Linotype" w:hAnsi="Palatino Linotype" w:cs="Arial"/>
        </w:rPr>
        <w:t>; pues, el</w:t>
      </w:r>
      <w:r w:rsidRPr="00081997">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29F6361" w14:textId="77777777" w:rsidR="000976B3" w:rsidRPr="00081997" w:rsidRDefault="000976B3" w:rsidP="00081997">
      <w:pPr>
        <w:spacing w:line="360" w:lineRule="auto"/>
        <w:jc w:val="both"/>
        <w:rPr>
          <w:rFonts w:ascii="Palatino Linotype" w:eastAsia="Calibri" w:hAnsi="Palatino Linotype" w:cs="Arial"/>
          <w:bCs/>
          <w:lang w:eastAsia="en-US"/>
        </w:rPr>
      </w:pPr>
    </w:p>
    <w:p w14:paraId="77B44C96" w14:textId="77777777" w:rsidR="000976B3" w:rsidRPr="00081997" w:rsidRDefault="000976B3" w:rsidP="00081997">
      <w:pPr>
        <w:spacing w:line="360" w:lineRule="auto"/>
        <w:jc w:val="both"/>
        <w:rPr>
          <w:rFonts w:ascii="Palatino Linotype" w:hAnsi="Palatino Linotype" w:cs="Arial"/>
          <w:bCs/>
        </w:rPr>
      </w:pPr>
      <w:r w:rsidRPr="00081997">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AEB1A37" w14:textId="77777777" w:rsidR="000976B3" w:rsidRPr="00081997" w:rsidRDefault="000976B3" w:rsidP="00081997">
      <w:pPr>
        <w:autoSpaceDE w:val="0"/>
        <w:autoSpaceDN w:val="0"/>
        <w:adjustRightInd w:val="0"/>
        <w:ind w:right="899"/>
        <w:jc w:val="both"/>
        <w:rPr>
          <w:rFonts w:ascii="Palatino Linotype" w:hAnsi="Palatino Linotype" w:cs="Arial"/>
        </w:rPr>
      </w:pPr>
    </w:p>
    <w:p w14:paraId="08599669" w14:textId="77777777" w:rsidR="000976B3" w:rsidRPr="00081997" w:rsidRDefault="000976B3" w:rsidP="00081997">
      <w:pPr>
        <w:ind w:left="851" w:right="901"/>
        <w:jc w:val="both"/>
        <w:rPr>
          <w:rFonts w:ascii="Palatino Linotype" w:hAnsi="Palatino Linotype"/>
          <w:i/>
          <w:sz w:val="22"/>
          <w:szCs w:val="22"/>
        </w:rPr>
      </w:pPr>
      <w:r w:rsidRPr="00081997">
        <w:rPr>
          <w:rFonts w:ascii="Palatino Linotype" w:hAnsi="Palatino Linotype" w:cs="Arial"/>
          <w:b/>
          <w:bCs/>
          <w:i/>
          <w:noProof/>
          <w:sz w:val="22"/>
          <w:szCs w:val="22"/>
        </w:rPr>
        <w:t>“</w:t>
      </w:r>
      <w:r w:rsidRPr="00081997">
        <w:rPr>
          <w:rFonts w:ascii="Palatino Linotype" w:hAnsi="Palatino Linotype" w:cs="Arial"/>
          <w:b/>
          <w:bCs/>
          <w:i/>
          <w:sz w:val="22"/>
          <w:szCs w:val="22"/>
        </w:rPr>
        <w:t xml:space="preserve">Artículo 3. </w:t>
      </w:r>
      <w:r w:rsidRPr="00081997">
        <w:rPr>
          <w:rFonts w:ascii="Palatino Linotype" w:hAnsi="Palatino Linotype"/>
          <w:i/>
          <w:sz w:val="22"/>
          <w:szCs w:val="22"/>
        </w:rPr>
        <w:t xml:space="preserve">Para los efectos de la presente Ley se entenderá por: </w:t>
      </w:r>
    </w:p>
    <w:p w14:paraId="6FEBF93B" w14:textId="77777777" w:rsidR="000976B3" w:rsidRPr="00081997" w:rsidRDefault="000976B3" w:rsidP="00081997">
      <w:pPr>
        <w:ind w:left="851" w:right="899"/>
        <w:jc w:val="both"/>
        <w:rPr>
          <w:rFonts w:ascii="Palatino Linotype" w:hAnsi="Palatino Linotype" w:cs="Arial"/>
          <w:i/>
          <w:sz w:val="22"/>
          <w:szCs w:val="22"/>
        </w:rPr>
      </w:pPr>
      <w:r w:rsidRPr="00081997">
        <w:rPr>
          <w:rFonts w:ascii="Palatino Linotype" w:hAnsi="Palatino Linotype" w:cs="Arial"/>
          <w:b/>
          <w:i/>
          <w:sz w:val="22"/>
          <w:szCs w:val="22"/>
        </w:rPr>
        <w:t>IX.</w:t>
      </w:r>
      <w:r w:rsidRPr="00081997">
        <w:rPr>
          <w:rFonts w:ascii="Palatino Linotype" w:hAnsi="Palatino Linotype" w:cs="Arial"/>
          <w:i/>
          <w:sz w:val="22"/>
          <w:szCs w:val="22"/>
        </w:rPr>
        <w:t xml:space="preserve"> </w:t>
      </w:r>
      <w:r w:rsidRPr="00081997">
        <w:rPr>
          <w:rFonts w:ascii="Palatino Linotype" w:hAnsi="Palatino Linotype" w:cs="Arial"/>
          <w:b/>
          <w:i/>
          <w:sz w:val="22"/>
          <w:szCs w:val="22"/>
        </w:rPr>
        <w:t xml:space="preserve">Datos personales: </w:t>
      </w:r>
      <w:r w:rsidRPr="00081997">
        <w:rPr>
          <w:rFonts w:ascii="Palatino Linotype" w:hAnsi="Palatino Linotype" w:cs="Arial"/>
          <w:i/>
          <w:sz w:val="22"/>
          <w:szCs w:val="22"/>
        </w:rPr>
        <w:t xml:space="preserve">La información concerniente a una persona, identificada o identificable según lo dispuesto por la Ley de </w:t>
      </w:r>
      <w:r w:rsidRPr="00081997">
        <w:rPr>
          <w:rFonts w:ascii="Palatino Linotype" w:hAnsi="Palatino Linotype"/>
          <w:i/>
          <w:sz w:val="22"/>
          <w:szCs w:val="22"/>
        </w:rPr>
        <w:t>Protección</w:t>
      </w:r>
      <w:r w:rsidRPr="00081997">
        <w:rPr>
          <w:rFonts w:ascii="Palatino Linotype" w:hAnsi="Palatino Linotype" w:cs="Arial"/>
          <w:i/>
          <w:sz w:val="22"/>
          <w:szCs w:val="22"/>
        </w:rPr>
        <w:t xml:space="preserve"> de Datos Personales del Estado de México; </w:t>
      </w:r>
    </w:p>
    <w:p w14:paraId="4AC54A63" w14:textId="77777777" w:rsidR="000976B3" w:rsidRPr="00081997" w:rsidRDefault="000976B3" w:rsidP="00081997">
      <w:pPr>
        <w:ind w:left="851" w:right="899"/>
        <w:jc w:val="both"/>
        <w:rPr>
          <w:rFonts w:ascii="Palatino Linotype" w:hAnsi="Palatino Linotype" w:cs="Arial"/>
          <w:i/>
          <w:sz w:val="22"/>
          <w:szCs w:val="22"/>
        </w:rPr>
      </w:pPr>
      <w:r w:rsidRPr="00081997">
        <w:rPr>
          <w:rFonts w:ascii="Palatino Linotype" w:hAnsi="Palatino Linotype" w:cs="Arial"/>
          <w:b/>
          <w:i/>
          <w:sz w:val="22"/>
          <w:szCs w:val="22"/>
        </w:rPr>
        <w:t>XX.</w:t>
      </w:r>
      <w:r w:rsidRPr="00081997">
        <w:rPr>
          <w:rFonts w:ascii="Palatino Linotype" w:hAnsi="Palatino Linotype" w:cs="Arial"/>
          <w:i/>
          <w:sz w:val="22"/>
          <w:szCs w:val="22"/>
        </w:rPr>
        <w:t xml:space="preserve"> </w:t>
      </w:r>
      <w:r w:rsidRPr="00081997">
        <w:rPr>
          <w:rFonts w:ascii="Palatino Linotype" w:hAnsi="Palatino Linotype" w:cs="Arial"/>
          <w:b/>
          <w:i/>
          <w:sz w:val="22"/>
          <w:szCs w:val="22"/>
        </w:rPr>
        <w:t>Información clasificada:</w:t>
      </w:r>
      <w:r w:rsidRPr="00081997">
        <w:rPr>
          <w:rFonts w:ascii="Palatino Linotype" w:hAnsi="Palatino Linotype" w:cs="Arial"/>
          <w:i/>
          <w:sz w:val="22"/>
          <w:szCs w:val="22"/>
        </w:rPr>
        <w:t xml:space="preserve"> Aquella considerada por la presente Ley como reservada o confidencial; </w:t>
      </w:r>
    </w:p>
    <w:p w14:paraId="0DC39ED8" w14:textId="77777777" w:rsidR="000976B3" w:rsidRPr="00081997" w:rsidRDefault="000976B3" w:rsidP="00081997">
      <w:pPr>
        <w:ind w:left="851" w:right="899"/>
        <w:jc w:val="both"/>
        <w:rPr>
          <w:rFonts w:ascii="Palatino Linotype" w:hAnsi="Palatino Linotype" w:cs="Arial"/>
          <w:i/>
          <w:sz w:val="22"/>
          <w:szCs w:val="22"/>
        </w:rPr>
      </w:pPr>
      <w:r w:rsidRPr="00081997">
        <w:rPr>
          <w:rFonts w:ascii="Palatino Linotype" w:hAnsi="Palatino Linotype" w:cs="Arial"/>
          <w:b/>
          <w:i/>
          <w:sz w:val="22"/>
          <w:szCs w:val="22"/>
        </w:rPr>
        <w:t>XXI.</w:t>
      </w:r>
      <w:r w:rsidRPr="00081997">
        <w:rPr>
          <w:rFonts w:ascii="Palatino Linotype" w:hAnsi="Palatino Linotype" w:cs="Arial"/>
          <w:i/>
          <w:sz w:val="22"/>
          <w:szCs w:val="22"/>
        </w:rPr>
        <w:t xml:space="preserve"> </w:t>
      </w:r>
      <w:r w:rsidRPr="00081997">
        <w:rPr>
          <w:rFonts w:ascii="Palatino Linotype" w:hAnsi="Palatino Linotype" w:cs="Arial"/>
          <w:b/>
          <w:i/>
          <w:sz w:val="22"/>
          <w:szCs w:val="22"/>
        </w:rPr>
        <w:t>Información confidencial</w:t>
      </w:r>
      <w:r w:rsidRPr="00081997">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4B18702" w14:textId="77777777" w:rsidR="000976B3" w:rsidRPr="00081997" w:rsidRDefault="000976B3" w:rsidP="00081997">
      <w:pPr>
        <w:ind w:left="851" w:right="899"/>
        <w:jc w:val="both"/>
        <w:rPr>
          <w:rFonts w:ascii="Palatino Linotype" w:hAnsi="Palatino Linotype" w:cs="Arial"/>
          <w:i/>
          <w:sz w:val="22"/>
          <w:szCs w:val="22"/>
        </w:rPr>
      </w:pPr>
      <w:r w:rsidRPr="00081997">
        <w:rPr>
          <w:rFonts w:ascii="Palatino Linotype" w:hAnsi="Palatino Linotype" w:cs="Arial"/>
          <w:b/>
          <w:i/>
          <w:sz w:val="22"/>
          <w:szCs w:val="22"/>
        </w:rPr>
        <w:t>XLV. Versión pública:</w:t>
      </w:r>
      <w:r w:rsidRPr="00081997">
        <w:rPr>
          <w:rFonts w:ascii="Palatino Linotype" w:hAnsi="Palatino Linotype" w:cs="Arial"/>
          <w:i/>
          <w:sz w:val="22"/>
          <w:szCs w:val="22"/>
        </w:rPr>
        <w:t xml:space="preserve"> Documento en el que se elimine, suprime o borra la información clasificada como reservada o confidencial para permitir su acceso. </w:t>
      </w:r>
    </w:p>
    <w:p w14:paraId="49951697" w14:textId="77777777" w:rsidR="000976B3" w:rsidRPr="00081997" w:rsidRDefault="000976B3" w:rsidP="00081997">
      <w:pPr>
        <w:ind w:left="851" w:right="899"/>
        <w:jc w:val="both"/>
        <w:rPr>
          <w:rFonts w:ascii="Palatino Linotype" w:hAnsi="Palatino Linotype" w:cs="Arial"/>
          <w:i/>
          <w:sz w:val="22"/>
          <w:szCs w:val="22"/>
        </w:rPr>
      </w:pPr>
      <w:r w:rsidRPr="00081997">
        <w:rPr>
          <w:rFonts w:ascii="Palatino Linotype" w:hAnsi="Palatino Linotype" w:cs="Arial"/>
          <w:b/>
          <w:i/>
          <w:sz w:val="22"/>
          <w:szCs w:val="22"/>
        </w:rPr>
        <w:lastRenderedPageBreak/>
        <w:t>Artículo 51.</w:t>
      </w:r>
      <w:r w:rsidRPr="00081997">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81997">
        <w:rPr>
          <w:rFonts w:ascii="Palatino Linotype" w:hAnsi="Palatino Linotype" w:cs="Arial"/>
          <w:b/>
          <w:i/>
          <w:sz w:val="22"/>
          <w:szCs w:val="22"/>
        </w:rPr>
        <w:t xml:space="preserve">y tendrá la responsabilidad de verificar en cada caso que la misma no sea confidencial o reservada. </w:t>
      </w:r>
      <w:r w:rsidRPr="00081997">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79087E7" w14:textId="77777777" w:rsidR="000976B3" w:rsidRPr="00081997" w:rsidRDefault="000976B3" w:rsidP="00081997">
      <w:pPr>
        <w:ind w:left="851" w:right="899"/>
        <w:jc w:val="both"/>
        <w:rPr>
          <w:rFonts w:ascii="Palatino Linotype" w:hAnsi="Palatino Linotype" w:cs="Arial"/>
          <w:i/>
          <w:sz w:val="22"/>
          <w:szCs w:val="22"/>
        </w:rPr>
      </w:pPr>
      <w:r w:rsidRPr="00081997">
        <w:rPr>
          <w:rFonts w:ascii="Palatino Linotype" w:hAnsi="Palatino Linotype" w:cs="Arial"/>
          <w:b/>
          <w:i/>
          <w:sz w:val="22"/>
          <w:szCs w:val="22"/>
        </w:rPr>
        <w:t>Artículo 52.</w:t>
      </w:r>
      <w:r w:rsidRPr="00081997">
        <w:rPr>
          <w:rFonts w:ascii="Palatino Linotype" w:hAnsi="Palatino Linotype" w:cs="Arial"/>
          <w:i/>
          <w:sz w:val="22"/>
          <w:szCs w:val="22"/>
        </w:rPr>
        <w:t xml:space="preserve"> Las solicitudes de acceso a la información y las respuestas que se les dé, incluyendo, en su caso, </w:t>
      </w:r>
      <w:r w:rsidRPr="00081997">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081997">
        <w:rPr>
          <w:rFonts w:ascii="Palatino Linotype" w:hAnsi="Palatino Linotype" w:cs="Arial"/>
          <w:i/>
          <w:sz w:val="22"/>
          <w:szCs w:val="22"/>
        </w:rPr>
        <w:t>, siempre y cuando la resolución de referencia se someta a un proceso de disociación, es decir, no haga identificable al titular de tales datos personales.</w:t>
      </w:r>
      <w:r w:rsidRPr="00081997">
        <w:rPr>
          <w:rFonts w:ascii="Palatino Linotype" w:hAnsi="Palatino Linotype" w:cs="Arial"/>
          <w:bCs/>
          <w:i/>
          <w:noProof/>
          <w:sz w:val="22"/>
          <w:szCs w:val="22"/>
        </w:rPr>
        <w:t>”</w:t>
      </w:r>
    </w:p>
    <w:p w14:paraId="7EBA9C14" w14:textId="77777777" w:rsidR="000976B3" w:rsidRPr="00081997" w:rsidRDefault="000976B3" w:rsidP="00081997">
      <w:pPr>
        <w:ind w:right="899" w:firstLine="708"/>
        <w:jc w:val="both"/>
        <w:rPr>
          <w:rFonts w:ascii="Palatino Linotype" w:hAnsi="Palatino Linotype" w:cs="Arial"/>
          <w:sz w:val="22"/>
          <w:szCs w:val="22"/>
        </w:rPr>
      </w:pPr>
      <w:r w:rsidRPr="00081997">
        <w:rPr>
          <w:rFonts w:ascii="Palatino Linotype" w:hAnsi="Palatino Linotype" w:cs="Arial"/>
          <w:sz w:val="22"/>
          <w:szCs w:val="22"/>
        </w:rPr>
        <w:t>(Énfasis añadido)</w:t>
      </w:r>
    </w:p>
    <w:p w14:paraId="5802B283" w14:textId="77777777" w:rsidR="000976B3" w:rsidRPr="00081997" w:rsidRDefault="000976B3" w:rsidP="00081997">
      <w:pPr>
        <w:ind w:right="899" w:firstLine="708"/>
        <w:jc w:val="both"/>
        <w:rPr>
          <w:rFonts w:ascii="Palatino Linotype" w:hAnsi="Palatino Linotype" w:cs="Arial"/>
        </w:rPr>
      </w:pPr>
    </w:p>
    <w:p w14:paraId="7A87202E" w14:textId="77777777" w:rsidR="000976B3" w:rsidRPr="00081997" w:rsidRDefault="000976B3" w:rsidP="00081997">
      <w:pPr>
        <w:spacing w:line="360" w:lineRule="auto"/>
        <w:jc w:val="both"/>
        <w:rPr>
          <w:rFonts w:ascii="Palatino Linotype" w:hAnsi="Palatino Linotype" w:cs="Arial"/>
        </w:rPr>
      </w:pPr>
      <w:r w:rsidRPr="00081997">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CEA87B0" w14:textId="77777777" w:rsidR="000976B3" w:rsidRPr="00081997" w:rsidRDefault="000976B3" w:rsidP="00081997">
      <w:pPr>
        <w:jc w:val="both"/>
        <w:rPr>
          <w:rFonts w:ascii="Palatino Linotype" w:hAnsi="Palatino Linotype" w:cs="Arial"/>
        </w:rPr>
      </w:pPr>
    </w:p>
    <w:p w14:paraId="3C6431E5" w14:textId="77777777" w:rsidR="000976B3" w:rsidRPr="00081997" w:rsidRDefault="000976B3" w:rsidP="00081997">
      <w:pPr>
        <w:ind w:left="851" w:right="902"/>
        <w:jc w:val="both"/>
        <w:rPr>
          <w:rFonts w:ascii="Palatino Linotype" w:eastAsia="Arial Unicode MS" w:hAnsi="Palatino Linotype" w:cs="Arial"/>
          <w:i/>
          <w:sz w:val="22"/>
          <w:szCs w:val="22"/>
        </w:rPr>
      </w:pPr>
      <w:r w:rsidRPr="00081997">
        <w:rPr>
          <w:rFonts w:ascii="Palatino Linotype" w:eastAsia="Arial Unicode MS" w:hAnsi="Palatino Linotype" w:cs="Arial"/>
          <w:b/>
          <w:i/>
          <w:sz w:val="22"/>
          <w:szCs w:val="22"/>
        </w:rPr>
        <w:t>“Artículo 22.</w:t>
      </w:r>
      <w:r w:rsidRPr="00081997">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ADAF88D" w14:textId="77777777" w:rsidR="000976B3" w:rsidRPr="00081997" w:rsidRDefault="000976B3" w:rsidP="00081997">
      <w:pPr>
        <w:ind w:left="851" w:right="902"/>
        <w:jc w:val="both"/>
        <w:rPr>
          <w:rFonts w:ascii="Palatino Linotype" w:eastAsia="Arial Unicode MS" w:hAnsi="Palatino Linotype" w:cs="Arial"/>
          <w:i/>
          <w:sz w:val="22"/>
          <w:szCs w:val="22"/>
        </w:rPr>
      </w:pPr>
      <w:r w:rsidRPr="00081997">
        <w:rPr>
          <w:rFonts w:ascii="Palatino Linotype" w:eastAsia="Arial Unicode MS" w:hAnsi="Palatino Linotype" w:cs="Arial"/>
          <w:b/>
          <w:i/>
          <w:sz w:val="22"/>
          <w:szCs w:val="22"/>
        </w:rPr>
        <w:t>Artículo 38.</w:t>
      </w:r>
      <w:r w:rsidRPr="00081997">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081997">
        <w:rPr>
          <w:rFonts w:ascii="Palatino Linotype" w:eastAsia="Arial Unicode MS" w:hAnsi="Palatino Linotype" w:cs="Arial"/>
          <w:i/>
          <w:sz w:val="22"/>
          <w:szCs w:val="22"/>
        </w:rPr>
        <w:lastRenderedPageBreak/>
        <w:t>tratamiento no autorizado o ilícito, de conformidad con lo dispuesto en los lineamientos que al efecto se expidan.</w:t>
      </w:r>
      <w:r w:rsidRPr="00081997">
        <w:rPr>
          <w:rFonts w:ascii="Palatino Linotype" w:eastAsia="Arial Unicode MS" w:hAnsi="Palatino Linotype" w:cs="Arial"/>
          <w:b/>
          <w:i/>
          <w:sz w:val="22"/>
          <w:szCs w:val="22"/>
        </w:rPr>
        <w:t>”</w:t>
      </w:r>
      <w:r w:rsidRPr="00081997">
        <w:rPr>
          <w:rFonts w:ascii="Palatino Linotype" w:eastAsia="Arial Unicode MS" w:hAnsi="Palatino Linotype" w:cs="Arial"/>
          <w:i/>
          <w:sz w:val="22"/>
          <w:szCs w:val="22"/>
        </w:rPr>
        <w:t xml:space="preserve"> </w:t>
      </w:r>
    </w:p>
    <w:p w14:paraId="6D7E3BAC" w14:textId="77777777" w:rsidR="000976B3" w:rsidRPr="00081997" w:rsidRDefault="000976B3" w:rsidP="00081997">
      <w:pPr>
        <w:ind w:left="851" w:right="850"/>
        <w:jc w:val="both"/>
        <w:rPr>
          <w:rFonts w:ascii="Palatino Linotype" w:eastAsia="Arial Unicode MS" w:hAnsi="Palatino Linotype" w:cs="Arial"/>
          <w:i/>
          <w:sz w:val="22"/>
          <w:szCs w:val="22"/>
        </w:rPr>
      </w:pPr>
    </w:p>
    <w:p w14:paraId="1EC41878" w14:textId="77777777" w:rsidR="000976B3" w:rsidRPr="00081997" w:rsidRDefault="000976B3" w:rsidP="00081997">
      <w:pPr>
        <w:spacing w:line="360" w:lineRule="auto"/>
        <w:jc w:val="both"/>
        <w:rPr>
          <w:rFonts w:ascii="Palatino Linotype" w:hAnsi="Palatino Linotype" w:cs="Arial"/>
        </w:rPr>
      </w:pPr>
      <w:r w:rsidRPr="00081997">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3EB651F" w14:textId="77777777" w:rsidR="000976B3" w:rsidRPr="00081997" w:rsidRDefault="000976B3" w:rsidP="00081997">
      <w:pPr>
        <w:spacing w:line="360" w:lineRule="auto"/>
        <w:jc w:val="both"/>
        <w:rPr>
          <w:rFonts w:ascii="Palatino Linotype" w:hAnsi="Palatino Linotype" w:cs="Arial"/>
        </w:rPr>
      </w:pPr>
    </w:p>
    <w:p w14:paraId="58933292" w14:textId="77777777" w:rsidR="000976B3" w:rsidRPr="00081997" w:rsidRDefault="000976B3" w:rsidP="00081997">
      <w:pPr>
        <w:spacing w:line="360" w:lineRule="auto"/>
        <w:jc w:val="both"/>
        <w:rPr>
          <w:rFonts w:ascii="Palatino Linotype" w:hAnsi="Palatino Linotype" w:cs="Arial"/>
        </w:rPr>
      </w:pPr>
      <w:r w:rsidRPr="00081997">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81997">
        <w:rPr>
          <w:rFonts w:ascii="Palatino Linotype" w:eastAsia="Arial Unicode MS" w:hAnsi="Palatino Linotype" w:cs="Arial"/>
        </w:rPr>
        <w:t xml:space="preserve"> que debe ser protegida por </w:t>
      </w:r>
      <w:r w:rsidRPr="00081997">
        <w:rPr>
          <w:rFonts w:ascii="Palatino Linotype" w:eastAsia="Arial Unicode MS" w:hAnsi="Palatino Linotype" w:cs="Arial"/>
          <w:b/>
        </w:rPr>
        <w:t>EL SUJETO OBLIGADO,</w:t>
      </w:r>
      <w:r w:rsidRPr="00081997">
        <w:rPr>
          <w:rFonts w:ascii="Palatino Linotype" w:eastAsia="Arial Unicode MS" w:hAnsi="Palatino Linotype" w:cs="Arial"/>
        </w:rPr>
        <w:t xml:space="preserve"> por lo </w:t>
      </w:r>
      <w:r w:rsidRPr="00081997">
        <w:rPr>
          <w:rFonts w:ascii="Palatino Linotype" w:hAnsi="Palatino Linotype" w:cs="Arial"/>
        </w:rPr>
        <w:t>que, todo dato personal susceptible de clasificación debe ser protegido.</w:t>
      </w:r>
    </w:p>
    <w:p w14:paraId="220802DA" w14:textId="77777777" w:rsidR="000976B3" w:rsidRPr="00081997" w:rsidRDefault="000976B3" w:rsidP="00081997">
      <w:pPr>
        <w:spacing w:line="360" w:lineRule="auto"/>
        <w:jc w:val="both"/>
        <w:rPr>
          <w:rFonts w:ascii="Palatino Linotype" w:hAnsi="Palatino Linotype" w:cs="Arial"/>
        </w:rPr>
      </w:pPr>
    </w:p>
    <w:p w14:paraId="286229AE" w14:textId="77777777" w:rsidR="000976B3" w:rsidRPr="00081997" w:rsidRDefault="000976B3" w:rsidP="00081997">
      <w:pPr>
        <w:spacing w:line="360" w:lineRule="auto"/>
        <w:jc w:val="both"/>
        <w:rPr>
          <w:rFonts w:ascii="Palatino Linotype" w:hAnsi="Palatino Linotype" w:cs="Arial"/>
        </w:rPr>
      </w:pPr>
      <w:r w:rsidRPr="00081997">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8E5D2CC" w14:textId="77777777" w:rsidR="000976B3" w:rsidRPr="00081997" w:rsidRDefault="000976B3" w:rsidP="00081997">
      <w:pPr>
        <w:spacing w:line="360" w:lineRule="auto"/>
        <w:jc w:val="both"/>
        <w:rPr>
          <w:rFonts w:ascii="Palatino Linotype" w:hAnsi="Palatino Linotype" w:cs="Arial"/>
        </w:rPr>
      </w:pPr>
    </w:p>
    <w:p w14:paraId="03D4CD1B" w14:textId="77777777" w:rsidR="000976B3" w:rsidRPr="00081997" w:rsidRDefault="000976B3" w:rsidP="00081997">
      <w:pPr>
        <w:spacing w:line="360" w:lineRule="auto"/>
        <w:jc w:val="both"/>
        <w:rPr>
          <w:rFonts w:ascii="Palatino Linotype" w:hAnsi="Palatino Linotype" w:cs="Arial"/>
        </w:rPr>
      </w:pPr>
      <w:r w:rsidRPr="00081997">
        <w:rPr>
          <w:rFonts w:ascii="Palatino Linotype" w:hAnsi="Palatino Linotype" w:cs="Arial"/>
        </w:rPr>
        <w:t xml:space="preserve">Asimismo, es importante señalar que dicha clasificación se tiene que efectuar mediante la forma y formalidades que la ley de la materia impone; es decir, mediante acuerdo </w:t>
      </w:r>
      <w:r w:rsidRPr="00081997">
        <w:rPr>
          <w:rFonts w:ascii="Palatino Linotype" w:hAnsi="Palatino Linotype" w:cs="Arial"/>
        </w:rPr>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5CD34FE" w14:textId="77777777" w:rsidR="000976B3" w:rsidRPr="00081997" w:rsidRDefault="000976B3" w:rsidP="00081997">
      <w:pPr>
        <w:jc w:val="both"/>
        <w:rPr>
          <w:rFonts w:ascii="Palatino Linotype" w:hAnsi="Palatino Linotype" w:cs="Arial"/>
        </w:rPr>
      </w:pPr>
    </w:p>
    <w:p w14:paraId="7C769FE1" w14:textId="77777777" w:rsidR="000976B3" w:rsidRPr="00081997" w:rsidRDefault="000976B3" w:rsidP="00081997">
      <w:pPr>
        <w:tabs>
          <w:tab w:val="left" w:pos="8222"/>
        </w:tabs>
        <w:ind w:left="851" w:right="899"/>
        <w:jc w:val="center"/>
        <w:rPr>
          <w:rFonts w:ascii="Palatino Linotype" w:hAnsi="Palatino Linotype" w:cs="Arial"/>
          <w:b/>
          <w:i/>
          <w:sz w:val="22"/>
          <w:szCs w:val="22"/>
        </w:rPr>
      </w:pPr>
      <w:r w:rsidRPr="00081997">
        <w:rPr>
          <w:rFonts w:ascii="Palatino Linotype" w:hAnsi="Palatino Linotype" w:cs="Arial"/>
          <w:b/>
          <w:i/>
          <w:sz w:val="22"/>
          <w:szCs w:val="22"/>
          <w:lang w:val="es-ES_tradnl"/>
        </w:rPr>
        <w:t>Ley de Transparencia y Acceso a la Información Pública del Estado de México y Municipios</w:t>
      </w:r>
    </w:p>
    <w:p w14:paraId="6DE07000" w14:textId="77777777" w:rsidR="000976B3" w:rsidRPr="00081997" w:rsidRDefault="000976B3" w:rsidP="00081997">
      <w:pPr>
        <w:jc w:val="both"/>
        <w:rPr>
          <w:rFonts w:ascii="Palatino Linotype" w:hAnsi="Palatino Linotype" w:cs="Arial"/>
        </w:rPr>
      </w:pPr>
    </w:p>
    <w:p w14:paraId="5635942E" w14:textId="77777777" w:rsidR="000976B3" w:rsidRPr="00081997" w:rsidRDefault="000976B3" w:rsidP="00081997">
      <w:pPr>
        <w:ind w:left="851" w:right="902"/>
        <w:jc w:val="both"/>
        <w:rPr>
          <w:rFonts w:ascii="Palatino Linotype" w:hAnsi="Palatino Linotype" w:cs="Arial"/>
          <w:i/>
          <w:sz w:val="22"/>
          <w:szCs w:val="22"/>
        </w:rPr>
      </w:pPr>
      <w:r w:rsidRPr="00081997">
        <w:rPr>
          <w:rFonts w:ascii="Palatino Linotype" w:hAnsi="Palatino Linotype" w:cs="Arial"/>
          <w:b/>
          <w:i/>
          <w:sz w:val="22"/>
          <w:szCs w:val="22"/>
        </w:rPr>
        <w:t xml:space="preserve">“Artículo 49. </w:t>
      </w:r>
      <w:r w:rsidRPr="00081997">
        <w:rPr>
          <w:rFonts w:ascii="Palatino Linotype" w:hAnsi="Palatino Linotype" w:cs="Arial"/>
          <w:i/>
          <w:sz w:val="22"/>
          <w:szCs w:val="22"/>
        </w:rPr>
        <w:t>Los Comités de Transparencia tendrán las siguientes atribuciones:</w:t>
      </w:r>
    </w:p>
    <w:p w14:paraId="60827D01" w14:textId="77777777" w:rsidR="000976B3" w:rsidRPr="00081997" w:rsidRDefault="000976B3" w:rsidP="00081997">
      <w:pPr>
        <w:ind w:left="851" w:right="902"/>
        <w:jc w:val="both"/>
        <w:rPr>
          <w:rFonts w:ascii="Palatino Linotype" w:hAnsi="Palatino Linotype" w:cs="Arial"/>
          <w:i/>
          <w:sz w:val="22"/>
          <w:szCs w:val="22"/>
        </w:rPr>
      </w:pPr>
      <w:r w:rsidRPr="00081997">
        <w:rPr>
          <w:rFonts w:ascii="Palatino Linotype" w:hAnsi="Palatino Linotype" w:cs="Arial"/>
          <w:b/>
          <w:i/>
          <w:sz w:val="22"/>
          <w:szCs w:val="22"/>
        </w:rPr>
        <w:t>VIII.</w:t>
      </w:r>
      <w:r w:rsidRPr="00081997">
        <w:rPr>
          <w:rFonts w:ascii="Palatino Linotype" w:hAnsi="Palatino Linotype" w:cs="Arial"/>
          <w:i/>
          <w:sz w:val="22"/>
          <w:szCs w:val="22"/>
        </w:rPr>
        <w:t xml:space="preserve"> Aprobar, modificar o revocar la clasificación de la información;</w:t>
      </w:r>
    </w:p>
    <w:p w14:paraId="09027678" w14:textId="77777777" w:rsidR="000976B3" w:rsidRPr="00081997" w:rsidRDefault="000976B3" w:rsidP="00081997">
      <w:pPr>
        <w:ind w:left="851" w:right="902"/>
        <w:jc w:val="both"/>
        <w:rPr>
          <w:rFonts w:ascii="Palatino Linotype" w:hAnsi="Palatino Linotype" w:cs="Arial"/>
          <w:i/>
          <w:sz w:val="22"/>
          <w:szCs w:val="22"/>
        </w:rPr>
      </w:pPr>
      <w:r w:rsidRPr="00081997">
        <w:rPr>
          <w:rFonts w:ascii="Palatino Linotype" w:hAnsi="Palatino Linotype" w:cs="Arial"/>
          <w:b/>
          <w:i/>
          <w:sz w:val="22"/>
          <w:szCs w:val="22"/>
        </w:rPr>
        <w:t>Artículo 132.</w:t>
      </w:r>
      <w:r w:rsidRPr="00081997">
        <w:rPr>
          <w:rFonts w:ascii="Palatino Linotype" w:hAnsi="Palatino Linotype" w:cs="Arial"/>
          <w:i/>
          <w:sz w:val="22"/>
          <w:szCs w:val="22"/>
        </w:rPr>
        <w:t xml:space="preserve"> La clasificación de la información se llevará a cabo en el momento en que:</w:t>
      </w:r>
    </w:p>
    <w:p w14:paraId="3E878AAC" w14:textId="77777777" w:rsidR="000976B3" w:rsidRPr="00081997" w:rsidRDefault="000976B3" w:rsidP="00081997">
      <w:pPr>
        <w:ind w:left="851" w:right="902"/>
        <w:jc w:val="both"/>
        <w:rPr>
          <w:rFonts w:ascii="Palatino Linotype" w:hAnsi="Palatino Linotype" w:cs="Arial"/>
          <w:i/>
          <w:sz w:val="22"/>
          <w:szCs w:val="22"/>
        </w:rPr>
      </w:pPr>
      <w:r w:rsidRPr="00081997">
        <w:rPr>
          <w:rFonts w:ascii="Palatino Linotype" w:hAnsi="Palatino Linotype" w:cs="Arial"/>
          <w:b/>
          <w:i/>
          <w:sz w:val="22"/>
          <w:szCs w:val="22"/>
        </w:rPr>
        <w:t>I.</w:t>
      </w:r>
      <w:r w:rsidRPr="00081997">
        <w:rPr>
          <w:rFonts w:ascii="Palatino Linotype" w:hAnsi="Palatino Linotype" w:cs="Arial"/>
          <w:i/>
          <w:sz w:val="22"/>
          <w:szCs w:val="22"/>
        </w:rPr>
        <w:t xml:space="preserve"> Se reciba una solicitud de acceso a la información;</w:t>
      </w:r>
    </w:p>
    <w:p w14:paraId="70DFC159" w14:textId="77777777" w:rsidR="000976B3" w:rsidRPr="00081997" w:rsidRDefault="000976B3" w:rsidP="00081997">
      <w:pPr>
        <w:ind w:left="851" w:right="902"/>
        <w:jc w:val="both"/>
        <w:rPr>
          <w:rFonts w:ascii="Palatino Linotype" w:hAnsi="Palatino Linotype" w:cs="Arial"/>
          <w:i/>
          <w:sz w:val="22"/>
          <w:szCs w:val="22"/>
        </w:rPr>
      </w:pPr>
      <w:r w:rsidRPr="00081997">
        <w:rPr>
          <w:rFonts w:ascii="Palatino Linotype" w:hAnsi="Palatino Linotype" w:cs="Arial"/>
          <w:b/>
          <w:i/>
          <w:sz w:val="22"/>
          <w:szCs w:val="22"/>
        </w:rPr>
        <w:t>II.</w:t>
      </w:r>
      <w:r w:rsidRPr="00081997">
        <w:rPr>
          <w:rFonts w:ascii="Palatino Linotype" w:hAnsi="Palatino Linotype" w:cs="Arial"/>
          <w:i/>
          <w:sz w:val="22"/>
          <w:szCs w:val="22"/>
        </w:rPr>
        <w:t xml:space="preserve"> Se determine mediante resolución de autoridad competente; o</w:t>
      </w:r>
    </w:p>
    <w:p w14:paraId="53095D81" w14:textId="77777777" w:rsidR="000976B3" w:rsidRPr="00081997" w:rsidRDefault="000976B3" w:rsidP="00081997">
      <w:pPr>
        <w:ind w:left="851" w:right="902"/>
        <w:jc w:val="both"/>
        <w:rPr>
          <w:rFonts w:ascii="Palatino Linotype" w:hAnsi="Palatino Linotype" w:cs="Arial"/>
          <w:b/>
          <w:i/>
          <w:sz w:val="22"/>
          <w:szCs w:val="22"/>
        </w:rPr>
      </w:pPr>
      <w:r w:rsidRPr="00081997">
        <w:rPr>
          <w:rFonts w:ascii="Palatino Linotype" w:hAnsi="Palatino Linotype" w:cs="Arial"/>
          <w:i/>
          <w:sz w:val="22"/>
          <w:szCs w:val="22"/>
        </w:rPr>
        <w:t>III. Se generen versiones públicas para dar cumplimiento a las obligaciones de transparencia previstas en esta Ley.</w:t>
      </w:r>
      <w:r w:rsidRPr="00081997">
        <w:rPr>
          <w:rFonts w:ascii="Palatino Linotype" w:hAnsi="Palatino Linotype" w:cs="Arial"/>
          <w:b/>
          <w:i/>
          <w:sz w:val="22"/>
          <w:szCs w:val="22"/>
        </w:rPr>
        <w:t>”</w:t>
      </w:r>
    </w:p>
    <w:p w14:paraId="2955068A" w14:textId="77777777" w:rsidR="000976B3" w:rsidRPr="00081997" w:rsidRDefault="000976B3" w:rsidP="00081997">
      <w:pPr>
        <w:ind w:left="851" w:right="902"/>
        <w:jc w:val="both"/>
        <w:rPr>
          <w:rFonts w:ascii="Palatino Linotype" w:hAnsi="Palatino Linotype" w:cs="Arial"/>
          <w:i/>
          <w:sz w:val="22"/>
          <w:szCs w:val="22"/>
        </w:rPr>
      </w:pPr>
      <w:r w:rsidRPr="00081997">
        <w:rPr>
          <w:rFonts w:ascii="Palatino Linotype" w:hAnsi="Palatino Linotype" w:cs="Arial"/>
          <w:b/>
          <w:i/>
          <w:sz w:val="22"/>
          <w:szCs w:val="22"/>
        </w:rPr>
        <w:t>“</w:t>
      </w:r>
      <w:proofErr w:type="gramStart"/>
      <w:r w:rsidRPr="00081997">
        <w:rPr>
          <w:rFonts w:ascii="Palatino Linotype" w:hAnsi="Palatino Linotype" w:cs="Arial"/>
          <w:b/>
          <w:i/>
          <w:sz w:val="22"/>
          <w:szCs w:val="22"/>
        </w:rPr>
        <w:t>Segundo.-</w:t>
      </w:r>
      <w:proofErr w:type="gramEnd"/>
      <w:r w:rsidRPr="00081997">
        <w:rPr>
          <w:rFonts w:ascii="Palatino Linotype" w:hAnsi="Palatino Linotype" w:cs="Arial"/>
          <w:i/>
          <w:sz w:val="22"/>
          <w:szCs w:val="22"/>
        </w:rPr>
        <w:t xml:space="preserve"> Para efectos de los presentes Lineamientos Generales, se entenderá por:</w:t>
      </w:r>
    </w:p>
    <w:p w14:paraId="3DE8AC75" w14:textId="77777777" w:rsidR="000976B3" w:rsidRPr="00081997" w:rsidRDefault="000976B3" w:rsidP="00081997">
      <w:pPr>
        <w:ind w:left="851" w:right="902"/>
        <w:jc w:val="both"/>
        <w:rPr>
          <w:rFonts w:ascii="Palatino Linotype" w:hAnsi="Palatino Linotype" w:cs="Arial"/>
          <w:i/>
          <w:sz w:val="22"/>
          <w:szCs w:val="22"/>
        </w:rPr>
      </w:pPr>
      <w:r w:rsidRPr="00081997">
        <w:rPr>
          <w:rFonts w:ascii="Palatino Linotype" w:hAnsi="Palatino Linotype" w:cs="Arial"/>
          <w:b/>
          <w:i/>
          <w:sz w:val="22"/>
          <w:szCs w:val="22"/>
        </w:rPr>
        <w:t>XVIII.</w:t>
      </w:r>
      <w:r w:rsidRPr="00081997">
        <w:rPr>
          <w:rFonts w:ascii="Palatino Linotype" w:hAnsi="Palatino Linotype" w:cs="Arial"/>
          <w:i/>
          <w:sz w:val="22"/>
          <w:szCs w:val="22"/>
        </w:rPr>
        <w:t xml:space="preserve">  </w:t>
      </w:r>
      <w:r w:rsidRPr="00081997">
        <w:rPr>
          <w:rFonts w:ascii="Palatino Linotype" w:hAnsi="Palatino Linotype" w:cs="Arial"/>
          <w:b/>
          <w:i/>
          <w:sz w:val="22"/>
          <w:szCs w:val="22"/>
        </w:rPr>
        <w:t>Versión pública:</w:t>
      </w:r>
      <w:r w:rsidRPr="00081997">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22CD38E" w14:textId="77777777" w:rsidR="000976B3" w:rsidRPr="00081997" w:rsidRDefault="000976B3" w:rsidP="00081997">
      <w:pPr>
        <w:ind w:left="851" w:right="902"/>
        <w:jc w:val="both"/>
        <w:rPr>
          <w:rFonts w:ascii="Palatino Linotype" w:hAnsi="Palatino Linotype" w:cs="Arial"/>
          <w:i/>
          <w:sz w:val="22"/>
          <w:szCs w:val="22"/>
        </w:rPr>
      </w:pPr>
    </w:p>
    <w:p w14:paraId="2CBCBA44" w14:textId="77777777" w:rsidR="000976B3" w:rsidRPr="00081997" w:rsidRDefault="000976B3" w:rsidP="00081997">
      <w:pPr>
        <w:tabs>
          <w:tab w:val="left" w:pos="8222"/>
        </w:tabs>
        <w:ind w:left="851" w:right="899"/>
        <w:jc w:val="center"/>
        <w:rPr>
          <w:rFonts w:ascii="Palatino Linotype" w:hAnsi="Palatino Linotype" w:cs="Arial"/>
          <w:b/>
          <w:i/>
          <w:sz w:val="22"/>
          <w:szCs w:val="22"/>
          <w:lang w:val="es-ES_tradnl" w:eastAsia="es-MX"/>
        </w:rPr>
      </w:pPr>
      <w:r w:rsidRPr="00081997">
        <w:rPr>
          <w:rFonts w:ascii="Palatino Linotype" w:hAnsi="Palatino Linotype" w:cs="Arial"/>
          <w:b/>
          <w:i/>
          <w:sz w:val="22"/>
          <w:szCs w:val="22"/>
          <w:lang w:val="es-ES_tradnl" w:eastAsia="es-MX"/>
        </w:rPr>
        <w:t xml:space="preserve">Lineamientos Generales en materia de Clasificación y Desclasificación de la </w:t>
      </w:r>
      <w:r w:rsidRPr="00081997">
        <w:rPr>
          <w:rFonts w:ascii="Palatino Linotype" w:hAnsi="Palatino Linotype" w:cs="Arial"/>
          <w:b/>
          <w:i/>
          <w:sz w:val="22"/>
          <w:szCs w:val="22"/>
          <w:lang w:val="es-ES_tradnl"/>
        </w:rPr>
        <w:t>Información</w:t>
      </w:r>
    </w:p>
    <w:p w14:paraId="5F4287B6" w14:textId="77777777" w:rsidR="000976B3" w:rsidRPr="00081997" w:rsidRDefault="000976B3" w:rsidP="00081997">
      <w:pPr>
        <w:ind w:left="851" w:right="902"/>
        <w:jc w:val="both"/>
        <w:rPr>
          <w:rFonts w:ascii="Palatino Linotype" w:hAnsi="Palatino Linotype" w:cs="Arial"/>
          <w:i/>
          <w:sz w:val="22"/>
          <w:szCs w:val="22"/>
        </w:rPr>
      </w:pPr>
    </w:p>
    <w:p w14:paraId="165D3620" w14:textId="77777777" w:rsidR="000976B3" w:rsidRPr="00081997" w:rsidRDefault="000976B3" w:rsidP="00081997">
      <w:pPr>
        <w:ind w:left="851" w:right="902"/>
        <w:jc w:val="both"/>
        <w:rPr>
          <w:rFonts w:ascii="Palatino Linotype" w:hAnsi="Palatino Linotype" w:cs="Arial"/>
          <w:i/>
          <w:sz w:val="22"/>
          <w:szCs w:val="22"/>
        </w:rPr>
      </w:pPr>
      <w:r w:rsidRPr="00081997">
        <w:rPr>
          <w:rFonts w:ascii="Palatino Linotype" w:hAnsi="Palatino Linotype" w:cs="Arial"/>
          <w:b/>
          <w:i/>
          <w:sz w:val="22"/>
          <w:szCs w:val="22"/>
        </w:rPr>
        <w:t>Cuarto.</w:t>
      </w:r>
      <w:r w:rsidRPr="00081997">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0F21769" w14:textId="77777777" w:rsidR="000976B3" w:rsidRPr="00081997" w:rsidRDefault="000976B3" w:rsidP="00081997">
      <w:pPr>
        <w:ind w:left="851" w:right="902"/>
        <w:jc w:val="both"/>
        <w:rPr>
          <w:rFonts w:ascii="Palatino Linotype" w:hAnsi="Palatino Linotype" w:cs="Arial"/>
          <w:i/>
          <w:sz w:val="22"/>
          <w:szCs w:val="22"/>
        </w:rPr>
      </w:pPr>
      <w:r w:rsidRPr="00081997">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278C9F2" w14:textId="77777777" w:rsidR="000976B3" w:rsidRPr="00081997" w:rsidRDefault="000976B3" w:rsidP="00081997">
      <w:pPr>
        <w:ind w:left="851" w:right="902"/>
        <w:jc w:val="both"/>
        <w:rPr>
          <w:rFonts w:ascii="Palatino Linotype" w:hAnsi="Palatino Linotype" w:cs="Arial"/>
          <w:i/>
          <w:sz w:val="22"/>
          <w:szCs w:val="22"/>
        </w:rPr>
      </w:pPr>
      <w:r w:rsidRPr="00081997">
        <w:rPr>
          <w:rFonts w:ascii="Palatino Linotype" w:hAnsi="Palatino Linotype" w:cs="Arial"/>
          <w:b/>
          <w:i/>
          <w:sz w:val="22"/>
          <w:szCs w:val="22"/>
        </w:rPr>
        <w:lastRenderedPageBreak/>
        <w:t>Quinto.</w:t>
      </w:r>
      <w:r w:rsidRPr="00081997">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EE82899" w14:textId="77777777" w:rsidR="000976B3" w:rsidRPr="00081997" w:rsidRDefault="000976B3" w:rsidP="00081997">
      <w:pPr>
        <w:ind w:left="851" w:right="902"/>
        <w:jc w:val="both"/>
        <w:rPr>
          <w:rFonts w:ascii="Palatino Linotype" w:hAnsi="Palatino Linotype" w:cs="Arial"/>
          <w:i/>
          <w:sz w:val="22"/>
          <w:szCs w:val="22"/>
        </w:rPr>
      </w:pPr>
      <w:r w:rsidRPr="00081997">
        <w:rPr>
          <w:rFonts w:ascii="Palatino Linotype" w:hAnsi="Palatino Linotype" w:cs="Arial"/>
          <w:b/>
          <w:i/>
          <w:sz w:val="22"/>
          <w:szCs w:val="22"/>
        </w:rPr>
        <w:t>Sexto.</w:t>
      </w:r>
      <w:r w:rsidRPr="00081997">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B6A4DB4" w14:textId="77777777" w:rsidR="000976B3" w:rsidRPr="00081997" w:rsidRDefault="000976B3" w:rsidP="00081997">
      <w:pPr>
        <w:ind w:left="851" w:right="902"/>
        <w:jc w:val="both"/>
        <w:rPr>
          <w:rFonts w:ascii="Palatino Linotype" w:hAnsi="Palatino Linotype" w:cs="Arial"/>
          <w:i/>
          <w:sz w:val="22"/>
          <w:szCs w:val="22"/>
        </w:rPr>
      </w:pPr>
      <w:r w:rsidRPr="00081997">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83396E2" w14:textId="77777777" w:rsidR="000976B3" w:rsidRPr="00081997" w:rsidRDefault="000976B3" w:rsidP="00081997">
      <w:pPr>
        <w:ind w:left="851" w:right="902"/>
        <w:jc w:val="both"/>
        <w:rPr>
          <w:rFonts w:ascii="Palatino Linotype" w:hAnsi="Palatino Linotype" w:cs="Arial"/>
          <w:i/>
          <w:sz w:val="22"/>
          <w:szCs w:val="22"/>
        </w:rPr>
      </w:pPr>
      <w:r w:rsidRPr="00081997">
        <w:rPr>
          <w:rFonts w:ascii="Palatino Linotype" w:hAnsi="Palatino Linotype" w:cs="Arial"/>
          <w:b/>
          <w:i/>
          <w:sz w:val="22"/>
          <w:szCs w:val="22"/>
        </w:rPr>
        <w:t>Séptimo.</w:t>
      </w:r>
      <w:r w:rsidRPr="00081997">
        <w:rPr>
          <w:rFonts w:ascii="Palatino Linotype" w:hAnsi="Palatino Linotype" w:cs="Arial"/>
          <w:i/>
          <w:sz w:val="22"/>
          <w:szCs w:val="22"/>
        </w:rPr>
        <w:t xml:space="preserve"> La clasificación de la información se llevará a cabo en el momento en que:</w:t>
      </w:r>
    </w:p>
    <w:p w14:paraId="3E302130" w14:textId="77777777" w:rsidR="000976B3" w:rsidRPr="00081997" w:rsidRDefault="000976B3" w:rsidP="00081997">
      <w:pPr>
        <w:ind w:left="851" w:right="902"/>
        <w:jc w:val="both"/>
        <w:rPr>
          <w:rFonts w:ascii="Palatino Linotype" w:hAnsi="Palatino Linotype" w:cs="Arial"/>
          <w:i/>
          <w:sz w:val="22"/>
          <w:szCs w:val="22"/>
        </w:rPr>
      </w:pPr>
      <w:r w:rsidRPr="00081997">
        <w:rPr>
          <w:rFonts w:ascii="Palatino Linotype" w:hAnsi="Palatino Linotype" w:cs="Arial"/>
          <w:b/>
          <w:i/>
          <w:sz w:val="22"/>
          <w:szCs w:val="22"/>
        </w:rPr>
        <w:t>I.</w:t>
      </w:r>
      <w:r w:rsidRPr="00081997">
        <w:rPr>
          <w:rFonts w:ascii="Palatino Linotype" w:hAnsi="Palatino Linotype" w:cs="Arial"/>
          <w:i/>
          <w:sz w:val="22"/>
          <w:szCs w:val="22"/>
        </w:rPr>
        <w:t xml:space="preserve">        Se reciba una solicitud de acceso a la información;</w:t>
      </w:r>
    </w:p>
    <w:p w14:paraId="5775F40B" w14:textId="77777777" w:rsidR="000976B3" w:rsidRPr="00081997" w:rsidRDefault="000976B3" w:rsidP="00081997">
      <w:pPr>
        <w:ind w:left="851" w:right="902"/>
        <w:jc w:val="both"/>
        <w:rPr>
          <w:rFonts w:ascii="Palatino Linotype" w:hAnsi="Palatino Linotype" w:cs="Arial"/>
          <w:i/>
          <w:sz w:val="22"/>
          <w:szCs w:val="22"/>
        </w:rPr>
      </w:pPr>
      <w:r w:rsidRPr="00081997">
        <w:rPr>
          <w:rFonts w:ascii="Palatino Linotype" w:hAnsi="Palatino Linotype" w:cs="Arial"/>
          <w:b/>
          <w:i/>
          <w:sz w:val="22"/>
          <w:szCs w:val="22"/>
        </w:rPr>
        <w:t>II.</w:t>
      </w:r>
      <w:r w:rsidRPr="00081997">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63204062" w14:textId="77777777" w:rsidR="000976B3" w:rsidRPr="00081997" w:rsidRDefault="000976B3" w:rsidP="00081997">
      <w:pPr>
        <w:ind w:left="851" w:right="902"/>
        <w:jc w:val="both"/>
        <w:rPr>
          <w:rFonts w:ascii="Palatino Linotype" w:hAnsi="Palatino Linotype" w:cs="Arial"/>
          <w:i/>
          <w:sz w:val="22"/>
          <w:szCs w:val="22"/>
        </w:rPr>
      </w:pPr>
      <w:r w:rsidRPr="00081997">
        <w:rPr>
          <w:rFonts w:ascii="Palatino Linotype" w:hAnsi="Palatino Linotype" w:cs="Arial"/>
          <w:b/>
          <w:i/>
          <w:sz w:val="22"/>
          <w:szCs w:val="22"/>
        </w:rPr>
        <w:t>III.</w:t>
      </w:r>
      <w:r w:rsidRPr="00081997">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6752C924" w14:textId="77777777" w:rsidR="000976B3" w:rsidRPr="00081997" w:rsidRDefault="000976B3" w:rsidP="00081997">
      <w:pPr>
        <w:ind w:left="851" w:right="902"/>
        <w:jc w:val="both"/>
        <w:rPr>
          <w:rFonts w:ascii="Palatino Linotype" w:hAnsi="Palatino Linotype" w:cs="Arial"/>
          <w:i/>
          <w:sz w:val="22"/>
          <w:szCs w:val="22"/>
        </w:rPr>
      </w:pPr>
      <w:r w:rsidRPr="00081997">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6DFB463D" w14:textId="77777777" w:rsidR="000976B3" w:rsidRPr="00081997" w:rsidRDefault="000976B3" w:rsidP="00081997">
      <w:pPr>
        <w:ind w:left="851" w:right="902"/>
        <w:jc w:val="both"/>
        <w:rPr>
          <w:rFonts w:ascii="Palatino Linotype" w:hAnsi="Palatino Linotype" w:cs="Arial"/>
          <w:i/>
          <w:sz w:val="22"/>
          <w:szCs w:val="22"/>
        </w:rPr>
      </w:pPr>
      <w:r w:rsidRPr="00081997">
        <w:rPr>
          <w:rFonts w:ascii="Palatino Linotype" w:hAnsi="Palatino Linotype" w:cs="Arial"/>
          <w:b/>
          <w:i/>
          <w:sz w:val="22"/>
          <w:szCs w:val="22"/>
        </w:rPr>
        <w:t>Octavo.</w:t>
      </w:r>
      <w:r w:rsidRPr="00081997">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BC27C08" w14:textId="77777777" w:rsidR="000976B3" w:rsidRPr="00081997" w:rsidRDefault="000976B3" w:rsidP="00081997">
      <w:pPr>
        <w:ind w:left="851" w:right="902"/>
        <w:jc w:val="both"/>
        <w:rPr>
          <w:rFonts w:ascii="Palatino Linotype" w:hAnsi="Palatino Linotype" w:cs="Arial"/>
          <w:i/>
          <w:sz w:val="22"/>
          <w:szCs w:val="22"/>
        </w:rPr>
      </w:pPr>
      <w:r w:rsidRPr="00081997">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F1D3212" w14:textId="77777777" w:rsidR="000976B3" w:rsidRPr="00081997" w:rsidRDefault="000976B3" w:rsidP="00081997">
      <w:pPr>
        <w:ind w:left="851" w:right="902"/>
        <w:jc w:val="both"/>
        <w:rPr>
          <w:rFonts w:ascii="Palatino Linotype" w:hAnsi="Palatino Linotype" w:cs="Arial"/>
          <w:i/>
          <w:sz w:val="22"/>
          <w:szCs w:val="22"/>
        </w:rPr>
      </w:pPr>
      <w:r w:rsidRPr="00081997">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E16BD59" w14:textId="77777777" w:rsidR="000976B3" w:rsidRPr="00081997" w:rsidRDefault="000976B3" w:rsidP="00081997">
      <w:pPr>
        <w:ind w:left="851" w:right="902"/>
        <w:jc w:val="both"/>
        <w:rPr>
          <w:rFonts w:ascii="Palatino Linotype" w:hAnsi="Palatino Linotype" w:cs="Arial"/>
          <w:i/>
          <w:sz w:val="22"/>
          <w:szCs w:val="22"/>
        </w:rPr>
      </w:pPr>
      <w:r w:rsidRPr="00081997">
        <w:rPr>
          <w:rFonts w:ascii="Palatino Linotype" w:hAnsi="Palatino Linotype" w:cs="Arial"/>
          <w:b/>
          <w:i/>
          <w:sz w:val="22"/>
          <w:szCs w:val="22"/>
        </w:rPr>
        <w:t>Noveno.</w:t>
      </w:r>
      <w:r w:rsidRPr="00081997">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96ACCE2" w14:textId="77777777" w:rsidR="000976B3" w:rsidRPr="00081997" w:rsidRDefault="000976B3" w:rsidP="00081997">
      <w:pPr>
        <w:ind w:left="851" w:right="902"/>
        <w:jc w:val="both"/>
        <w:rPr>
          <w:rFonts w:ascii="Palatino Linotype" w:hAnsi="Palatino Linotype" w:cs="Arial"/>
          <w:i/>
          <w:sz w:val="22"/>
          <w:szCs w:val="22"/>
        </w:rPr>
      </w:pPr>
      <w:r w:rsidRPr="00081997">
        <w:rPr>
          <w:rFonts w:ascii="Palatino Linotype" w:hAnsi="Palatino Linotype" w:cs="Arial"/>
          <w:b/>
          <w:i/>
          <w:sz w:val="22"/>
          <w:szCs w:val="22"/>
        </w:rPr>
        <w:lastRenderedPageBreak/>
        <w:t>Décimo.</w:t>
      </w:r>
      <w:r w:rsidRPr="00081997">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142D3DD" w14:textId="77777777" w:rsidR="000976B3" w:rsidRPr="00081997" w:rsidRDefault="000976B3" w:rsidP="00081997">
      <w:pPr>
        <w:ind w:left="851" w:right="902"/>
        <w:jc w:val="both"/>
        <w:rPr>
          <w:rFonts w:ascii="Palatino Linotype" w:hAnsi="Palatino Linotype" w:cs="Arial"/>
          <w:i/>
          <w:sz w:val="22"/>
          <w:szCs w:val="22"/>
        </w:rPr>
      </w:pPr>
      <w:r w:rsidRPr="00081997">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BC6B65B" w14:textId="77777777" w:rsidR="000976B3" w:rsidRPr="00081997" w:rsidRDefault="000976B3" w:rsidP="00081997">
      <w:pPr>
        <w:ind w:left="851" w:right="899"/>
        <w:jc w:val="both"/>
        <w:rPr>
          <w:rFonts w:ascii="Palatino Linotype" w:hAnsi="Palatino Linotype" w:cs="Arial"/>
          <w:b/>
          <w:i/>
          <w:sz w:val="22"/>
          <w:szCs w:val="22"/>
        </w:rPr>
      </w:pPr>
      <w:r w:rsidRPr="00081997">
        <w:rPr>
          <w:rFonts w:ascii="Palatino Linotype" w:hAnsi="Palatino Linotype" w:cs="Arial"/>
          <w:b/>
          <w:i/>
          <w:sz w:val="22"/>
          <w:szCs w:val="22"/>
        </w:rPr>
        <w:t>Décimo primero.</w:t>
      </w:r>
      <w:r w:rsidRPr="00081997">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81997">
        <w:rPr>
          <w:rFonts w:ascii="Palatino Linotype" w:hAnsi="Palatino Linotype" w:cs="Arial"/>
          <w:b/>
          <w:i/>
          <w:sz w:val="22"/>
          <w:szCs w:val="22"/>
        </w:rPr>
        <w:t>”</w:t>
      </w:r>
    </w:p>
    <w:p w14:paraId="614E7834" w14:textId="77777777" w:rsidR="000976B3" w:rsidRPr="00081997" w:rsidRDefault="000976B3" w:rsidP="00081997">
      <w:pPr>
        <w:jc w:val="both"/>
        <w:rPr>
          <w:rFonts w:ascii="Palatino Linotype" w:hAnsi="Palatino Linotype" w:cs="Arial"/>
        </w:rPr>
      </w:pPr>
    </w:p>
    <w:p w14:paraId="1A66571B" w14:textId="77777777" w:rsidR="000976B3" w:rsidRPr="00081997" w:rsidRDefault="000976B3" w:rsidP="00081997">
      <w:pPr>
        <w:spacing w:line="360" w:lineRule="auto"/>
        <w:jc w:val="both"/>
        <w:rPr>
          <w:rFonts w:ascii="Palatino Linotype" w:hAnsi="Palatino Linotype" w:cs="Arial"/>
        </w:rPr>
      </w:pPr>
      <w:r w:rsidRPr="00081997">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3287615" w14:textId="77777777" w:rsidR="000976B3" w:rsidRPr="00081997" w:rsidRDefault="000976B3" w:rsidP="00081997">
      <w:pPr>
        <w:spacing w:line="360" w:lineRule="auto"/>
        <w:ind w:right="-93"/>
        <w:jc w:val="both"/>
        <w:rPr>
          <w:rFonts w:ascii="Palatino Linotype" w:hAnsi="Palatino Linotype" w:cs="Arial"/>
          <w:lang w:eastAsia="es-MX"/>
        </w:rPr>
      </w:pPr>
    </w:p>
    <w:p w14:paraId="2246E437" w14:textId="77777777" w:rsidR="000976B3" w:rsidRPr="00081997" w:rsidRDefault="000976B3" w:rsidP="00081997">
      <w:pPr>
        <w:autoSpaceDE w:val="0"/>
        <w:autoSpaceDN w:val="0"/>
        <w:adjustRightInd w:val="0"/>
        <w:spacing w:line="360" w:lineRule="auto"/>
        <w:ind w:right="-91"/>
        <w:jc w:val="both"/>
        <w:rPr>
          <w:rFonts w:ascii="Palatino Linotype" w:hAnsi="Palatino Linotype" w:cs="Arial"/>
          <w:lang w:eastAsia="es-CO"/>
        </w:rPr>
      </w:pPr>
      <w:r w:rsidRPr="00081997">
        <w:rPr>
          <w:rFonts w:ascii="Palatino Linotype" w:hAnsi="Palatino Linotype" w:cs="Arial"/>
        </w:rPr>
        <w:t xml:space="preserve">Consecuentemente, se destaca que la versión pública que elabore </w:t>
      </w:r>
      <w:r w:rsidRPr="00081997">
        <w:rPr>
          <w:rFonts w:ascii="Palatino Linotype" w:hAnsi="Palatino Linotype" w:cs="Arial"/>
          <w:b/>
        </w:rPr>
        <w:t>EL SUJETO OBLIGADO</w:t>
      </w:r>
      <w:r w:rsidRPr="00081997">
        <w:rPr>
          <w:rFonts w:ascii="Palatino Linotype" w:hAnsi="Palatino Linotype" w:cs="Arial"/>
        </w:rPr>
        <w:t xml:space="preserve"> debe cumplir con las formalidades exigidas en la Ley, por lo que para tal efecto emitirá el </w:t>
      </w:r>
      <w:r w:rsidRPr="00081997">
        <w:rPr>
          <w:rFonts w:ascii="Palatino Linotype" w:hAnsi="Palatino Linotype" w:cs="Arial"/>
          <w:b/>
        </w:rPr>
        <w:t>Acuerdo del Comité de Transparencia</w:t>
      </w:r>
      <w:r w:rsidRPr="00081997">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81997">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081997">
        <w:rPr>
          <w:rFonts w:ascii="Palatino Linotype" w:hAnsi="Palatino Linotype" w:cs="Arial"/>
          <w:lang w:eastAsia="es-CO"/>
        </w:rPr>
        <w:lastRenderedPageBreak/>
        <w:t>en la documentación respectiva, es decir, si no se exponen de manera puntual las razones de ello se estaría violentando desde un inicio el derecho de acceso a la información del solicitante.</w:t>
      </w:r>
    </w:p>
    <w:p w14:paraId="14ADCAA1" w14:textId="77777777" w:rsidR="000976B3" w:rsidRPr="00081997" w:rsidRDefault="000976B3" w:rsidP="00081997">
      <w:pPr>
        <w:spacing w:line="360" w:lineRule="auto"/>
        <w:jc w:val="both"/>
        <w:rPr>
          <w:rFonts w:ascii="Palatino Linotype" w:hAnsi="Palatino Linotype"/>
        </w:rPr>
      </w:pPr>
    </w:p>
    <w:p w14:paraId="3FABE582" w14:textId="1ED61CE1" w:rsidR="006B1C97" w:rsidRPr="00081997" w:rsidRDefault="006B1C97" w:rsidP="0008199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081997">
        <w:rPr>
          <w:rFonts w:ascii="Palatino Linotype" w:hAnsi="Palatino Linotype" w:cs="Arial"/>
          <w:color w:val="000000" w:themeColor="text1"/>
        </w:rPr>
        <w:t xml:space="preserve">En razón de lo anteriormente expuesto, este Instituto estima que las razones o motivos de inconformidad hechos valer por </w:t>
      </w:r>
      <w:r w:rsidRPr="00081997">
        <w:rPr>
          <w:rFonts w:ascii="Palatino Linotype" w:hAnsi="Palatino Linotype" w:cs="Arial"/>
          <w:b/>
          <w:color w:val="000000" w:themeColor="text1"/>
        </w:rPr>
        <w:t>EL RECURRENTE</w:t>
      </w:r>
      <w:r w:rsidRPr="00081997">
        <w:rPr>
          <w:rFonts w:ascii="Palatino Linotype" w:hAnsi="Palatino Linotype" w:cs="Arial"/>
          <w:color w:val="000000" w:themeColor="text1"/>
        </w:rPr>
        <w:t xml:space="preserve"> devienen </w:t>
      </w:r>
      <w:r w:rsidRPr="00081997">
        <w:rPr>
          <w:rFonts w:ascii="Palatino Linotype" w:hAnsi="Palatino Linotype" w:cs="Arial"/>
          <w:b/>
          <w:color w:val="000000" w:themeColor="text1"/>
        </w:rPr>
        <w:t>fundadas</w:t>
      </w:r>
      <w:r w:rsidRPr="00081997">
        <w:rPr>
          <w:rFonts w:ascii="Palatino Linotype" w:hAnsi="Palatino Linotype" w:cs="Arial"/>
          <w:color w:val="000000" w:themeColor="text1"/>
        </w:rPr>
        <w:t xml:space="preserve"> y suficientes para </w:t>
      </w:r>
      <w:r w:rsidR="000976B3" w:rsidRPr="00081997">
        <w:rPr>
          <w:rFonts w:ascii="Palatino Linotype" w:hAnsi="Palatino Linotype" w:cs="Arial"/>
          <w:b/>
          <w:color w:val="000000" w:themeColor="text1"/>
        </w:rPr>
        <w:t>MODIFICA</w:t>
      </w:r>
      <w:r w:rsidR="0003076C" w:rsidRPr="00081997">
        <w:rPr>
          <w:rFonts w:ascii="Palatino Linotype" w:hAnsi="Palatino Linotype" w:cs="Arial"/>
          <w:b/>
          <w:color w:val="000000" w:themeColor="text1"/>
        </w:rPr>
        <w:t xml:space="preserve"> </w:t>
      </w:r>
      <w:r w:rsidRPr="00081997">
        <w:rPr>
          <w:rFonts w:ascii="Palatino Linotype" w:hAnsi="Palatino Linotype" w:cs="Arial"/>
          <w:color w:val="000000" w:themeColor="text1"/>
        </w:rPr>
        <w:t xml:space="preserve">la respuesta del </w:t>
      </w:r>
      <w:r w:rsidRPr="00081997">
        <w:rPr>
          <w:rFonts w:ascii="Palatino Linotype" w:hAnsi="Palatino Linotype" w:cs="Arial"/>
          <w:b/>
          <w:color w:val="000000" w:themeColor="text1"/>
        </w:rPr>
        <w:t>SUJETO OBLIGADO</w:t>
      </w:r>
      <w:r w:rsidRPr="00081997">
        <w:rPr>
          <w:rFonts w:ascii="Palatino Linotype" w:hAnsi="Palatino Linotype" w:cs="Arial"/>
          <w:color w:val="000000" w:themeColor="text1"/>
        </w:rPr>
        <w:t xml:space="preserve"> y ordenarle haga entrega de la información descrita en el presente Considerando.</w:t>
      </w:r>
    </w:p>
    <w:p w14:paraId="409087DD" w14:textId="77777777" w:rsidR="006B1C97" w:rsidRPr="00081997" w:rsidRDefault="006B1C97" w:rsidP="00081997">
      <w:pPr>
        <w:spacing w:line="360" w:lineRule="auto"/>
        <w:rPr>
          <w:rFonts w:ascii="Palatino Linotype" w:hAnsi="Palatino Linotype"/>
          <w:color w:val="000000" w:themeColor="text1"/>
        </w:rPr>
      </w:pPr>
    </w:p>
    <w:p w14:paraId="1AD0B29E" w14:textId="1258A10A" w:rsidR="00C35B5A" w:rsidRPr="00081997" w:rsidRDefault="00C35B5A" w:rsidP="00081997">
      <w:pPr>
        <w:spacing w:line="360" w:lineRule="auto"/>
        <w:jc w:val="both"/>
        <w:rPr>
          <w:rFonts w:ascii="Palatino Linotype" w:eastAsia="Calibri" w:hAnsi="Palatino Linotype" w:cs="Arial"/>
          <w:color w:val="000000" w:themeColor="text1"/>
        </w:rPr>
      </w:pPr>
      <w:r w:rsidRPr="00081997">
        <w:rPr>
          <w:rFonts w:ascii="Palatino Linotype" w:eastAsia="Calibri" w:hAnsi="Palatino Linotype" w:cs="Arial"/>
          <w:color w:val="000000" w:themeColor="text1"/>
        </w:rPr>
        <w:t xml:space="preserve">Así, con fundamento en lo previsto en los artículos 5, </w:t>
      </w:r>
      <w:proofErr w:type="gramStart"/>
      <w:r w:rsidR="00AB0CF4">
        <w:rPr>
          <w:rFonts w:ascii="Palatino Linotype" w:eastAsia="Calibri" w:hAnsi="Palatino Linotype" w:cs="Arial"/>
        </w:rPr>
        <w:t xml:space="preserve">párrafos </w:t>
      </w:r>
      <w:r w:rsidR="00AB0CF4">
        <w:rPr>
          <w:rFonts w:ascii="Palatino Linotype" w:hAnsi="Palatino Linotype"/>
        </w:rPr>
        <w:t>trigésimo segundo</w:t>
      </w:r>
      <w:proofErr w:type="gramEnd"/>
      <w:r w:rsidR="00AB0CF4">
        <w:rPr>
          <w:rFonts w:ascii="Palatino Linotype" w:hAnsi="Palatino Linotype"/>
        </w:rPr>
        <w:t>, trigésimo tercero y trigésimo cuarto</w:t>
      </w:r>
      <w:r w:rsidRPr="00081997">
        <w:rPr>
          <w:rFonts w:ascii="Palatino Linotype" w:eastAsia="Calibri" w:hAnsi="Palatino Linotype" w:cs="Arial"/>
          <w:color w:val="000000" w:themeColor="text1"/>
        </w:rPr>
        <w:t xml:space="preserve">, fracciones IV y V de la Constitución Política del Estado Libre y Soberano de México; </w:t>
      </w:r>
      <w:r w:rsidRPr="00081997">
        <w:rPr>
          <w:rFonts w:ascii="Palatino Linotype" w:hAnsi="Palatino Linotype" w:cs="Arial"/>
          <w:color w:val="000000" w:themeColor="text1"/>
        </w:rPr>
        <w:t>2, fracción II, 29, 36, fracciones I y II, 176, 178, 179, 181, 185 fracción I, 186 y 188</w:t>
      </w:r>
      <w:r w:rsidRPr="00081997">
        <w:rPr>
          <w:rFonts w:ascii="Palatino Linotype" w:eastAsia="Calibri" w:hAnsi="Palatino Linotype" w:cs="Arial"/>
          <w:color w:val="000000" w:themeColor="text1"/>
        </w:rPr>
        <w:t xml:space="preserve"> de la Ley de Transparencia y Acceso a la Información Pública del Estado de México y Municipios, este Pleno: </w:t>
      </w:r>
    </w:p>
    <w:p w14:paraId="4142D5FB" w14:textId="77777777" w:rsidR="004A02DA" w:rsidRPr="00081997" w:rsidRDefault="004A02DA" w:rsidP="00081997">
      <w:pPr>
        <w:jc w:val="center"/>
        <w:rPr>
          <w:rFonts w:ascii="Palatino Linotype" w:hAnsi="Palatino Linotype"/>
          <w:b/>
          <w:color w:val="000000" w:themeColor="text1"/>
          <w:sz w:val="28"/>
        </w:rPr>
      </w:pPr>
    </w:p>
    <w:p w14:paraId="4D584022" w14:textId="77777777" w:rsidR="00C35B5A" w:rsidRPr="00081997" w:rsidRDefault="00C35B5A" w:rsidP="00081997">
      <w:pPr>
        <w:jc w:val="center"/>
        <w:rPr>
          <w:rFonts w:ascii="Palatino Linotype" w:hAnsi="Palatino Linotype"/>
          <w:b/>
          <w:color w:val="000000" w:themeColor="text1"/>
          <w:sz w:val="28"/>
        </w:rPr>
      </w:pPr>
      <w:r w:rsidRPr="00081997">
        <w:rPr>
          <w:rFonts w:ascii="Palatino Linotype" w:hAnsi="Palatino Linotype"/>
          <w:b/>
          <w:color w:val="000000" w:themeColor="text1"/>
          <w:sz w:val="28"/>
        </w:rPr>
        <w:t>R E S U E L V E</w:t>
      </w:r>
    </w:p>
    <w:p w14:paraId="4DA12E98" w14:textId="77777777" w:rsidR="00C35B5A" w:rsidRPr="00081997" w:rsidRDefault="00C35B5A" w:rsidP="00081997">
      <w:pPr>
        <w:jc w:val="center"/>
        <w:rPr>
          <w:rFonts w:ascii="Palatino Linotype" w:hAnsi="Palatino Linotype"/>
          <w:b/>
          <w:color w:val="000000" w:themeColor="text1"/>
          <w:sz w:val="28"/>
        </w:rPr>
      </w:pPr>
    </w:p>
    <w:p w14:paraId="3B8559AE" w14:textId="77777777" w:rsidR="00C35B5A" w:rsidRPr="00081997" w:rsidRDefault="00C35B5A" w:rsidP="00081997">
      <w:pPr>
        <w:spacing w:line="360" w:lineRule="auto"/>
        <w:jc w:val="both"/>
        <w:rPr>
          <w:rFonts w:ascii="Palatino Linotype" w:hAnsi="Palatino Linotype" w:cs="Arial"/>
          <w:color w:val="000000" w:themeColor="text1"/>
        </w:rPr>
      </w:pPr>
      <w:r w:rsidRPr="00081997">
        <w:rPr>
          <w:rFonts w:ascii="Palatino Linotype" w:hAnsi="Palatino Linotype" w:cs="Arial"/>
          <w:b/>
          <w:color w:val="000000" w:themeColor="text1"/>
          <w:sz w:val="28"/>
          <w:szCs w:val="28"/>
        </w:rPr>
        <w:t>PRIMERO</w:t>
      </w:r>
      <w:r w:rsidRPr="00081997">
        <w:rPr>
          <w:rFonts w:ascii="Palatino Linotype" w:hAnsi="Palatino Linotype" w:cs="Arial"/>
          <w:color w:val="000000" w:themeColor="text1"/>
          <w:sz w:val="28"/>
          <w:szCs w:val="28"/>
        </w:rPr>
        <w:t>.</w:t>
      </w:r>
      <w:r w:rsidRPr="00081997">
        <w:rPr>
          <w:rFonts w:ascii="Palatino Linotype" w:hAnsi="Palatino Linotype" w:cs="Arial"/>
          <w:color w:val="000000" w:themeColor="text1"/>
        </w:rPr>
        <w:t xml:space="preserve"> Resultan </w:t>
      </w:r>
      <w:r w:rsidRPr="00081997">
        <w:rPr>
          <w:rFonts w:ascii="Palatino Linotype" w:hAnsi="Palatino Linotype" w:cs="Arial"/>
          <w:b/>
          <w:color w:val="000000" w:themeColor="text1"/>
        </w:rPr>
        <w:t>fundadas</w:t>
      </w:r>
      <w:r w:rsidRPr="00081997">
        <w:rPr>
          <w:rFonts w:ascii="Palatino Linotype" w:hAnsi="Palatino Linotype" w:cs="Arial"/>
          <w:color w:val="000000" w:themeColor="text1"/>
        </w:rPr>
        <w:t xml:space="preserve"> las razones o motivos de inconformidad planteadas por </w:t>
      </w:r>
      <w:r w:rsidRPr="00081997">
        <w:rPr>
          <w:rFonts w:ascii="Palatino Linotype" w:hAnsi="Palatino Linotype" w:cs="Arial"/>
          <w:b/>
          <w:color w:val="000000" w:themeColor="text1"/>
        </w:rPr>
        <w:t>EL RECURRENTE</w:t>
      </w:r>
      <w:r w:rsidRPr="00081997">
        <w:rPr>
          <w:rFonts w:ascii="Palatino Linotype" w:hAnsi="Palatino Linotype" w:cs="Arial"/>
          <w:color w:val="000000" w:themeColor="text1"/>
        </w:rPr>
        <w:t xml:space="preserve">, en términos del Considerando </w:t>
      </w:r>
      <w:r w:rsidRPr="00081997">
        <w:rPr>
          <w:rFonts w:ascii="Palatino Linotype" w:hAnsi="Palatino Linotype" w:cs="Arial"/>
          <w:b/>
          <w:color w:val="000000" w:themeColor="text1"/>
        </w:rPr>
        <w:t>QUINTO</w:t>
      </w:r>
      <w:r w:rsidRPr="00081997">
        <w:rPr>
          <w:rFonts w:ascii="Palatino Linotype" w:hAnsi="Palatino Linotype" w:cs="Arial"/>
          <w:color w:val="000000" w:themeColor="text1"/>
        </w:rPr>
        <w:t xml:space="preserve"> de la presente resolución.</w:t>
      </w:r>
    </w:p>
    <w:p w14:paraId="05CE4799" w14:textId="77777777" w:rsidR="00C35B5A" w:rsidRPr="00081997" w:rsidRDefault="00C35B5A" w:rsidP="00081997">
      <w:pPr>
        <w:spacing w:line="360" w:lineRule="auto"/>
        <w:jc w:val="both"/>
        <w:rPr>
          <w:rFonts w:ascii="Palatino Linotype" w:hAnsi="Palatino Linotype" w:cs="Arial"/>
          <w:color w:val="000000" w:themeColor="text1"/>
        </w:rPr>
      </w:pPr>
    </w:p>
    <w:p w14:paraId="2C0C5822" w14:textId="676E1CE0" w:rsidR="00AF6981" w:rsidRPr="00081997" w:rsidRDefault="00C35B5A" w:rsidP="00081997">
      <w:pPr>
        <w:spacing w:line="360" w:lineRule="auto"/>
        <w:jc w:val="both"/>
        <w:rPr>
          <w:rFonts w:ascii="Palatino Linotype" w:hAnsi="Palatino Linotype"/>
          <w:color w:val="000000" w:themeColor="text1"/>
        </w:rPr>
      </w:pPr>
      <w:r w:rsidRPr="00081997">
        <w:rPr>
          <w:rFonts w:ascii="Palatino Linotype" w:hAnsi="Palatino Linotype" w:cs="Arial"/>
          <w:b/>
          <w:color w:val="000000" w:themeColor="text1"/>
          <w:sz w:val="28"/>
          <w:szCs w:val="28"/>
        </w:rPr>
        <w:t>SEGUNDO</w:t>
      </w:r>
      <w:r w:rsidRPr="00081997">
        <w:rPr>
          <w:rFonts w:ascii="Palatino Linotype" w:hAnsi="Palatino Linotype" w:cs="Arial"/>
          <w:color w:val="000000" w:themeColor="text1"/>
          <w:sz w:val="28"/>
          <w:szCs w:val="28"/>
        </w:rPr>
        <w:t>.</w:t>
      </w:r>
      <w:r w:rsidRPr="00081997">
        <w:rPr>
          <w:rFonts w:ascii="Palatino Linotype" w:hAnsi="Palatino Linotype" w:cs="Arial"/>
          <w:color w:val="000000" w:themeColor="text1"/>
        </w:rPr>
        <w:t xml:space="preserve"> </w:t>
      </w:r>
      <w:r w:rsidRPr="00081997">
        <w:rPr>
          <w:rFonts w:ascii="Palatino Linotype" w:eastAsia="Calibri" w:hAnsi="Palatino Linotype" w:cs="Arial"/>
          <w:color w:val="000000" w:themeColor="text1"/>
        </w:rPr>
        <w:t xml:space="preserve">Se </w:t>
      </w:r>
      <w:r w:rsidR="00222BE3" w:rsidRPr="00081997">
        <w:rPr>
          <w:rFonts w:ascii="Palatino Linotype" w:eastAsia="Calibri" w:hAnsi="Palatino Linotype" w:cs="Arial"/>
          <w:b/>
          <w:color w:val="000000" w:themeColor="text1"/>
        </w:rPr>
        <w:t>MODIFICA</w:t>
      </w:r>
      <w:r w:rsidRPr="00081997">
        <w:rPr>
          <w:rFonts w:ascii="Palatino Linotype" w:eastAsia="Calibri" w:hAnsi="Palatino Linotype" w:cs="Arial"/>
          <w:b/>
          <w:color w:val="000000" w:themeColor="text1"/>
        </w:rPr>
        <w:t xml:space="preserve"> </w:t>
      </w:r>
      <w:r w:rsidRPr="00081997">
        <w:rPr>
          <w:rFonts w:ascii="Palatino Linotype" w:eastAsia="Calibri" w:hAnsi="Palatino Linotype" w:cs="Arial"/>
          <w:color w:val="000000" w:themeColor="text1"/>
        </w:rPr>
        <w:t xml:space="preserve">la respuesta proporcionada por </w:t>
      </w:r>
      <w:r w:rsidRPr="00081997">
        <w:rPr>
          <w:rFonts w:ascii="Palatino Linotype" w:eastAsia="Calibri" w:hAnsi="Palatino Linotype" w:cs="Arial"/>
          <w:b/>
          <w:color w:val="000000" w:themeColor="text1"/>
        </w:rPr>
        <w:t xml:space="preserve">EL SUJETO OBLIGADO, </w:t>
      </w:r>
      <w:r w:rsidRPr="00081997">
        <w:rPr>
          <w:rFonts w:ascii="Palatino Linotype" w:hAnsi="Palatino Linotype"/>
          <w:color w:val="000000" w:themeColor="text1"/>
          <w:shd w:val="clear" w:color="auto" w:fill="FFFFFF"/>
        </w:rPr>
        <w:t xml:space="preserve">que generó el Recurso de Revisión </w:t>
      </w:r>
      <w:r w:rsidR="00D04F36" w:rsidRPr="00081997">
        <w:rPr>
          <w:rFonts w:ascii="Palatino Linotype" w:hAnsi="Palatino Linotype"/>
          <w:b/>
          <w:color w:val="000000" w:themeColor="text1"/>
        </w:rPr>
        <w:t>0</w:t>
      </w:r>
      <w:r w:rsidR="00222BE3" w:rsidRPr="00081997">
        <w:rPr>
          <w:rFonts w:ascii="Palatino Linotype" w:hAnsi="Palatino Linotype"/>
          <w:b/>
          <w:color w:val="000000" w:themeColor="text1"/>
        </w:rPr>
        <w:t>1277</w:t>
      </w:r>
      <w:r w:rsidRPr="00081997">
        <w:rPr>
          <w:rFonts w:ascii="Palatino Linotype" w:hAnsi="Palatino Linotype"/>
          <w:b/>
          <w:color w:val="000000" w:themeColor="text1"/>
        </w:rPr>
        <w:t>/INFOEM/IP/RR/202</w:t>
      </w:r>
      <w:r w:rsidR="00380A4D" w:rsidRPr="00081997">
        <w:rPr>
          <w:rFonts w:ascii="Palatino Linotype" w:hAnsi="Palatino Linotype"/>
          <w:b/>
          <w:color w:val="000000" w:themeColor="text1"/>
        </w:rPr>
        <w:t>3</w:t>
      </w:r>
      <w:r w:rsidRPr="00081997">
        <w:rPr>
          <w:rFonts w:ascii="Palatino Linotype" w:hAnsi="Palatino Linotype"/>
          <w:b/>
          <w:color w:val="000000" w:themeColor="text1"/>
        </w:rPr>
        <w:t xml:space="preserve">, </w:t>
      </w:r>
      <w:r w:rsidRPr="00081997">
        <w:rPr>
          <w:rFonts w:ascii="Palatino Linotype" w:hAnsi="Palatino Linotype" w:cs="Arial"/>
          <w:color w:val="000000" w:themeColor="text1"/>
        </w:rPr>
        <w:t xml:space="preserve">en términos del </w:t>
      </w:r>
      <w:r w:rsidRPr="00081997">
        <w:rPr>
          <w:rFonts w:ascii="Palatino Linotype" w:hAnsi="Palatino Linotype" w:cs="Arial"/>
          <w:bCs/>
          <w:color w:val="000000" w:themeColor="text1"/>
        </w:rPr>
        <w:t>considerando</w:t>
      </w:r>
      <w:r w:rsidRPr="00081997">
        <w:rPr>
          <w:rFonts w:ascii="Palatino Linotype" w:hAnsi="Palatino Linotype" w:cs="Arial"/>
          <w:b/>
          <w:color w:val="000000" w:themeColor="text1"/>
        </w:rPr>
        <w:t xml:space="preserve"> QUINTO </w:t>
      </w:r>
      <w:r w:rsidRPr="00081997">
        <w:rPr>
          <w:rFonts w:ascii="Palatino Linotype" w:hAnsi="Palatino Linotype" w:cs="Arial"/>
          <w:color w:val="000000" w:themeColor="text1"/>
        </w:rPr>
        <w:t xml:space="preserve">de la presente resolución, se </w:t>
      </w:r>
      <w:r w:rsidRPr="00081997">
        <w:rPr>
          <w:rFonts w:ascii="Palatino Linotype" w:hAnsi="Palatino Linotype" w:cs="Arial"/>
          <w:b/>
          <w:color w:val="000000" w:themeColor="text1"/>
        </w:rPr>
        <w:t>ORDENA</w:t>
      </w:r>
      <w:r w:rsidRPr="00081997">
        <w:rPr>
          <w:rFonts w:ascii="Palatino Linotype" w:hAnsi="Palatino Linotype" w:cs="Arial"/>
          <w:color w:val="000000" w:themeColor="text1"/>
        </w:rPr>
        <w:t xml:space="preserve"> al </w:t>
      </w:r>
      <w:r w:rsidRPr="00081997">
        <w:rPr>
          <w:rFonts w:ascii="Palatino Linotype" w:hAnsi="Palatino Linotype" w:cs="Arial"/>
          <w:b/>
          <w:color w:val="000000" w:themeColor="text1"/>
        </w:rPr>
        <w:lastRenderedPageBreak/>
        <w:t>SUJETO OBLIGADO</w:t>
      </w:r>
      <w:r w:rsidRPr="00081997">
        <w:rPr>
          <w:rFonts w:ascii="Palatino Linotype" w:hAnsi="Palatino Linotype" w:cs="Arial"/>
          <w:color w:val="000000" w:themeColor="text1"/>
        </w:rPr>
        <w:t xml:space="preserve"> entregar al</w:t>
      </w:r>
      <w:r w:rsidRPr="00081997">
        <w:rPr>
          <w:rFonts w:ascii="Palatino Linotype" w:hAnsi="Palatino Linotype" w:cs="Arial"/>
          <w:b/>
          <w:bCs/>
          <w:color w:val="000000" w:themeColor="text1"/>
        </w:rPr>
        <w:t xml:space="preserve"> </w:t>
      </w:r>
      <w:r w:rsidRPr="00081997">
        <w:rPr>
          <w:rFonts w:ascii="Palatino Linotype" w:hAnsi="Palatino Linotype" w:cs="Arial"/>
          <w:b/>
          <w:color w:val="000000" w:themeColor="text1"/>
        </w:rPr>
        <w:t xml:space="preserve">RECURRENTE, </w:t>
      </w:r>
      <w:r w:rsidRPr="00081997">
        <w:rPr>
          <w:rFonts w:ascii="Palatino Linotype" w:hAnsi="Palatino Linotype" w:cs="Arial"/>
          <w:color w:val="000000" w:themeColor="text1"/>
        </w:rPr>
        <w:t xml:space="preserve">a través del Sistema de Acceso a la Información Mexiquense </w:t>
      </w:r>
      <w:r w:rsidRPr="00081997">
        <w:rPr>
          <w:rFonts w:ascii="Palatino Linotype" w:hAnsi="Palatino Linotype" w:cs="Arial"/>
          <w:b/>
          <w:color w:val="000000" w:themeColor="text1"/>
        </w:rPr>
        <w:t>(SAIMEX)</w:t>
      </w:r>
      <w:r w:rsidR="00D04F36" w:rsidRPr="00081997">
        <w:rPr>
          <w:rFonts w:ascii="Palatino Linotype" w:hAnsi="Palatino Linotype" w:cs="Arial"/>
          <w:b/>
          <w:color w:val="000000" w:themeColor="text1"/>
        </w:rPr>
        <w:t xml:space="preserve"> </w:t>
      </w:r>
      <w:r w:rsidR="00222BE3" w:rsidRPr="00081997">
        <w:rPr>
          <w:rFonts w:ascii="Palatino Linotype" w:hAnsi="Palatino Linotype" w:cs="Arial"/>
          <w:color w:val="000000" w:themeColor="text1"/>
        </w:rPr>
        <w:t xml:space="preserve">de ser procedente en </w:t>
      </w:r>
      <w:r w:rsidR="00222BE3" w:rsidRPr="00081997">
        <w:rPr>
          <w:rFonts w:ascii="Palatino Linotype" w:hAnsi="Palatino Linotype" w:cs="Arial"/>
          <w:b/>
          <w:color w:val="000000" w:themeColor="text1"/>
        </w:rPr>
        <w:t xml:space="preserve">versión pública </w:t>
      </w:r>
      <w:r w:rsidR="00222BE3" w:rsidRPr="00081997">
        <w:rPr>
          <w:rFonts w:ascii="Palatino Linotype" w:hAnsi="Palatino Linotype" w:cs="Arial"/>
          <w:color w:val="000000" w:themeColor="text1"/>
        </w:rPr>
        <w:t>lo siguiente</w:t>
      </w:r>
      <w:r w:rsidRPr="00081997">
        <w:rPr>
          <w:rFonts w:ascii="Palatino Linotype" w:hAnsi="Palatino Linotype"/>
          <w:color w:val="000000" w:themeColor="text1"/>
        </w:rPr>
        <w:t>:</w:t>
      </w:r>
    </w:p>
    <w:p w14:paraId="559D74D3" w14:textId="1E536946" w:rsidR="00C35B5A" w:rsidRPr="00081997" w:rsidRDefault="00C35B5A" w:rsidP="00081997">
      <w:pPr>
        <w:spacing w:line="276" w:lineRule="auto"/>
        <w:jc w:val="both"/>
        <w:rPr>
          <w:rFonts w:ascii="Palatino Linotype" w:eastAsia="Calibri" w:hAnsi="Palatino Linotype" w:cs="Arial"/>
          <w:b/>
          <w:color w:val="000000" w:themeColor="text1"/>
          <w:sz w:val="22"/>
          <w:szCs w:val="22"/>
        </w:rPr>
      </w:pPr>
    </w:p>
    <w:p w14:paraId="5FB24894" w14:textId="531A8FB7" w:rsidR="00222BE3" w:rsidRPr="00081997" w:rsidRDefault="00C35B5A" w:rsidP="00081997">
      <w:pPr>
        <w:spacing w:line="276" w:lineRule="auto"/>
        <w:ind w:left="851" w:right="899" w:hanging="142"/>
        <w:jc w:val="both"/>
        <w:rPr>
          <w:rFonts w:ascii="Palatino Linotype" w:hAnsi="Palatino Linotype"/>
          <w:i/>
          <w:color w:val="000000" w:themeColor="text1"/>
          <w:sz w:val="22"/>
          <w:szCs w:val="22"/>
        </w:rPr>
      </w:pPr>
      <w:r w:rsidRPr="00081997">
        <w:rPr>
          <w:rFonts w:ascii="Palatino Linotype" w:hAnsi="Palatino Linotype"/>
          <w:i/>
          <w:color w:val="000000" w:themeColor="text1"/>
          <w:sz w:val="22"/>
          <w:szCs w:val="22"/>
        </w:rPr>
        <w:t>“</w:t>
      </w:r>
      <w:r w:rsidR="00EF1AC0" w:rsidRPr="00081997">
        <w:rPr>
          <w:rFonts w:ascii="Palatino Linotype" w:hAnsi="Palatino Linotype"/>
          <w:i/>
          <w:color w:val="000000" w:themeColor="text1"/>
          <w:sz w:val="22"/>
          <w:szCs w:val="22"/>
        </w:rPr>
        <w:t>L</w:t>
      </w:r>
      <w:r w:rsidR="00222BE3" w:rsidRPr="00081997">
        <w:rPr>
          <w:rFonts w:ascii="Palatino Linotype" w:hAnsi="Palatino Linotype"/>
          <w:i/>
          <w:color w:val="000000" w:themeColor="text1"/>
          <w:sz w:val="22"/>
          <w:szCs w:val="22"/>
        </w:rPr>
        <w:t xml:space="preserve">os contratos celebrados </w:t>
      </w:r>
      <w:r w:rsidR="00B54192" w:rsidRPr="00081997">
        <w:rPr>
          <w:rFonts w:ascii="Palatino Linotype" w:hAnsi="Palatino Linotype" w:cs="Arial"/>
          <w:i/>
          <w:color w:val="000000" w:themeColor="text1"/>
          <w:sz w:val="22"/>
        </w:rPr>
        <w:t xml:space="preserve">para los espectaculares de </w:t>
      </w:r>
      <w:r w:rsidR="00222BE3" w:rsidRPr="00081997">
        <w:rPr>
          <w:rFonts w:ascii="Palatino Linotype" w:hAnsi="Palatino Linotype"/>
          <w:i/>
          <w:color w:val="000000" w:themeColor="text1"/>
          <w:sz w:val="22"/>
          <w:szCs w:val="22"/>
        </w:rPr>
        <w:t>la preca</w:t>
      </w:r>
      <w:r w:rsidR="00B54192" w:rsidRPr="00081997">
        <w:rPr>
          <w:rFonts w:ascii="Palatino Linotype" w:hAnsi="Palatino Linotype"/>
          <w:i/>
          <w:color w:val="000000" w:themeColor="text1"/>
          <w:sz w:val="22"/>
          <w:szCs w:val="22"/>
        </w:rPr>
        <w:t xml:space="preserve">ndidata referida en la solicitud, en </w:t>
      </w:r>
      <w:r w:rsidR="00222BE3" w:rsidRPr="00081997">
        <w:rPr>
          <w:rFonts w:ascii="Palatino Linotype" w:hAnsi="Palatino Linotype"/>
          <w:i/>
          <w:color w:val="000000" w:themeColor="text1"/>
          <w:sz w:val="22"/>
          <w:szCs w:val="22"/>
        </w:rPr>
        <w:t xml:space="preserve">el periodo comprendido del 14 al 20 de enero de 2023; en el que se advierta la empresa contratada, número de espectaculares, zonas de ubicación, costo de cada uno, fecha de instalación y retiro; así como, la expresión documental en el que se adviertan otros medios utilizados para la propaganda. </w:t>
      </w:r>
    </w:p>
    <w:p w14:paraId="2FEBFF69" w14:textId="77777777" w:rsidR="00EF1AC0" w:rsidRPr="00081997" w:rsidRDefault="00EF1AC0" w:rsidP="00081997">
      <w:pPr>
        <w:spacing w:line="276" w:lineRule="auto"/>
        <w:ind w:left="851" w:right="899" w:hanging="142"/>
        <w:jc w:val="both"/>
        <w:rPr>
          <w:rFonts w:ascii="Palatino Linotype" w:hAnsi="Palatino Linotype"/>
          <w:i/>
          <w:color w:val="000000" w:themeColor="text1"/>
          <w:sz w:val="22"/>
          <w:szCs w:val="22"/>
        </w:rPr>
      </w:pPr>
    </w:p>
    <w:p w14:paraId="7F5EFC3C" w14:textId="77777777" w:rsidR="00681F9C" w:rsidRPr="00081997" w:rsidRDefault="00681F9C" w:rsidP="00081997">
      <w:pPr>
        <w:spacing w:line="276" w:lineRule="auto"/>
        <w:ind w:left="851" w:right="1134"/>
        <w:jc w:val="both"/>
        <w:rPr>
          <w:rFonts w:ascii="Palatino Linotype" w:hAnsi="Palatino Linotype"/>
          <w:i/>
          <w:iCs/>
          <w:color w:val="000000" w:themeColor="text1"/>
          <w:sz w:val="22"/>
          <w:szCs w:val="22"/>
        </w:rPr>
      </w:pPr>
      <w:r w:rsidRPr="00081997">
        <w:rPr>
          <w:rFonts w:ascii="Palatino Linotype" w:hAnsi="Palatino Linotype" w:cs="Arial"/>
          <w:i/>
          <w:color w:val="000000" w:themeColor="text1"/>
          <w:sz w:val="22"/>
          <w:szCs w:val="22"/>
        </w:rPr>
        <w:t xml:space="preserve">Debiendo notificar al </w:t>
      </w:r>
      <w:r w:rsidRPr="00081997">
        <w:rPr>
          <w:rFonts w:ascii="Palatino Linotype" w:hAnsi="Palatino Linotype" w:cs="Arial"/>
          <w:b/>
          <w:i/>
          <w:color w:val="000000" w:themeColor="text1"/>
          <w:sz w:val="22"/>
          <w:szCs w:val="22"/>
        </w:rPr>
        <w:t>RECURRENTE</w:t>
      </w:r>
      <w:r w:rsidRPr="00081997">
        <w:rPr>
          <w:rFonts w:ascii="Palatino Linotype" w:hAnsi="Palatino Linotype" w:cs="Arial"/>
          <w:i/>
          <w:color w:val="000000" w:themeColor="text1"/>
          <w:sz w:val="22"/>
          <w:szCs w:val="22"/>
        </w:rPr>
        <w:t xml:space="preserve"> el Acuerdo de Clasificación de la información que emita el Comité de Transparencia con motivo de la versión pública</w:t>
      </w:r>
      <w:r w:rsidRPr="00081997">
        <w:rPr>
          <w:rFonts w:ascii="Palatino Linotype" w:hAnsi="Palatino Linotype"/>
          <w:i/>
          <w:iCs/>
          <w:color w:val="000000" w:themeColor="text1"/>
          <w:sz w:val="22"/>
          <w:szCs w:val="22"/>
        </w:rPr>
        <w:t>.</w:t>
      </w:r>
    </w:p>
    <w:p w14:paraId="5F46E608" w14:textId="77777777" w:rsidR="00681F9C" w:rsidRPr="00081997" w:rsidRDefault="00681F9C" w:rsidP="00081997">
      <w:pPr>
        <w:spacing w:line="276" w:lineRule="auto"/>
        <w:ind w:left="851" w:right="899" w:hanging="142"/>
        <w:jc w:val="both"/>
        <w:rPr>
          <w:rFonts w:ascii="Palatino Linotype" w:hAnsi="Palatino Linotype"/>
          <w:i/>
          <w:color w:val="000000" w:themeColor="text1"/>
          <w:sz w:val="22"/>
          <w:szCs w:val="22"/>
        </w:rPr>
      </w:pPr>
    </w:p>
    <w:p w14:paraId="30DCB3A4" w14:textId="3D08319A" w:rsidR="00C35B5A" w:rsidRPr="00081997" w:rsidRDefault="00681F9C" w:rsidP="00081997">
      <w:pPr>
        <w:spacing w:line="276" w:lineRule="auto"/>
        <w:ind w:left="851" w:right="899"/>
        <w:jc w:val="both"/>
        <w:rPr>
          <w:rFonts w:ascii="Palatino Linotype" w:hAnsi="Palatino Linotype"/>
          <w:i/>
          <w:sz w:val="22"/>
          <w:szCs w:val="22"/>
        </w:rPr>
      </w:pPr>
      <w:r w:rsidRPr="00081997">
        <w:rPr>
          <w:rFonts w:ascii="Palatino Linotype" w:eastAsia="Palatino Linotype" w:hAnsi="Palatino Linotype" w:cs="Palatino Linotype"/>
          <w:i/>
          <w:sz w:val="22"/>
          <w:szCs w:val="22"/>
        </w:rPr>
        <w:t>Para el caso de que no se haya generado la información de la cual se ordena su entrega, bastará con que lo haga del conocimiento del particular.”</w:t>
      </w:r>
      <w:r w:rsidRPr="00081997">
        <w:rPr>
          <w:rFonts w:ascii="Palatino Linotype" w:hAnsi="Palatino Linotype"/>
          <w:i/>
          <w:sz w:val="22"/>
          <w:szCs w:val="22"/>
        </w:rPr>
        <w:t xml:space="preserve"> </w:t>
      </w:r>
    </w:p>
    <w:p w14:paraId="5B3E5518" w14:textId="77777777" w:rsidR="00681F9C" w:rsidRPr="00081997" w:rsidRDefault="00681F9C" w:rsidP="00081997">
      <w:pPr>
        <w:spacing w:line="276" w:lineRule="auto"/>
        <w:ind w:left="851" w:right="899"/>
        <w:jc w:val="both"/>
        <w:rPr>
          <w:rFonts w:ascii="Palatino Linotype" w:hAnsi="Palatino Linotype"/>
          <w:i/>
          <w:color w:val="000000" w:themeColor="text1"/>
          <w:sz w:val="22"/>
          <w:szCs w:val="22"/>
        </w:rPr>
      </w:pPr>
    </w:p>
    <w:p w14:paraId="5F312026" w14:textId="4E2DDD21" w:rsidR="0045659B" w:rsidRPr="00081997" w:rsidRDefault="00C35B5A" w:rsidP="00081997">
      <w:pPr>
        <w:tabs>
          <w:tab w:val="left" w:pos="709"/>
        </w:tabs>
        <w:spacing w:line="360" w:lineRule="auto"/>
        <w:ind w:right="51"/>
        <w:jc w:val="both"/>
        <w:rPr>
          <w:rFonts w:ascii="Palatino Linotype" w:hAnsi="Palatino Linotype"/>
          <w:color w:val="000000" w:themeColor="text1"/>
          <w:shd w:val="clear" w:color="auto" w:fill="FFFFFF"/>
        </w:rPr>
      </w:pPr>
      <w:r w:rsidRPr="00081997">
        <w:rPr>
          <w:rFonts w:ascii="Palatino Linotype" w:hAnsi="Palatino Linotype"/>
          <w:b/>
          <w:color w:val="000000" w:themeColor="text1"/>
          <w:sz w:val="28"/>
          <w:szCs w:val="28"/>
          <w:shd w:val="clear" w:color="auto" w:fill="FFFFFF"/>
        </w:rPr>
        <w:t>TERCERO.</w:t>
      </w:r>
      <w:r w:rsidR="006A1893" w:rsidRPr="00081997">
        <w:rPr>
          <w:rFonts w:ascii="Palatino Linotype" w:hAnsi="Palatino Linotype"/>
          <w:b/>
          <w:color w:val="000000" w:themeColor="text1"/>
          <w:sz w:val="28"/>
          <w:szCs w:val="28"/>
          <w:shd w:val="clear" w:color="auto" w:fill="FFFFFF"/>
        </w:rPr>
        <w:t xml:space="preserve"> </w:t>
      </w:r>
      <w:r w:rsidR="0045659B" w:rsidRPr="00081997">
        <w:rPr>
          <w:rFonts w:ascii="Palatino Linotype" w:eastAsia="Palatino Linotype" w:hAnsi="Palatino Linotype" w:cs="Palatino Linotype"/>
          <w:b/>
          <w:color w:val="000000" w:themeColor="text1"/>
          <w:lang w:eastAsia="es-MX"/>
        </w:rPr>
        <w:t xml:space="preserve">Notifíquese </w:t>
      </w:r>
      <w:r w:rsidR="0045659B" w:rsidRPr="00081997">
        <w:rPr>
          <w:rFonts w:ascii="Palatino Linotype" w:hAnsi="Palatino Linotype"/>
          <w:color w:val="000000" w:themeColor="text1"/>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5B86CC3" w14:textId="77777777" w:rsidR="0045659B" w:rsidRPr="00081997" w:rsidRDefault="0045659B" w:rsidP="00081997">
      <w:pPr>
        <w:tabs>
          <w:tab w:val="left" w:pos="709"/>
        </w:tabs>
        <w:spacing w:line="360" w:lineRule="auto"/>
        <w:ind w:right="51"/>
        <w:jc w:val="both"/>
        <w:rPr>
          <w:rFonts w:ascii="Palatino Linotype" w:hAnsi="Palatino Linotype"/>
          <w:b/>
          <w:color w:val="000000" w:themeColor="text1"/>
          <w:shd w:val="clear" w:color="auto" w:fill="FFFFFF"/>
        </w:rPr>
      </w:pPr>
    </w:p>
    <w:p w14:paraId="342687B5" w14:textId="7BE011D9" w:rsidR="00C35B5A" w:rsidRPr="00081997" w:rsidRDefault="00C35B5A" w:rsidP="00081997">
      <w:pPr>
        <w:tabs>
          <w:tab w:val="left" w:pos="709"/>
        </w:tabs>
        <w:spacing w:line="360" w:lineRule="auto"/>
        <w:ind w:right="51"/>
        <w:jc w:val="both"/>
        <w:rPr>
          <w:rFonts w:ascii="Palatino Linotype" w:hAnsi="Palatino Linotype"/>
          <w:b/>
          <w:color w:val="000000" w:themeColor="text1"/>
          <w:szCs w:val="17"/>
          <w:lang w:eastAsia="es-ES_tradnl"/>
        </w:rPr>
      </w:pPr>
      <w:r w:rsidRPr="00081997">
        <w:rPr>
          <w:rFonts w:ascii="Palatino Linotype" w:hAnsi="Palatino Linotype" w:cs="Arial"/>
          <w:b/>
          <w:bCs/>
          <w:color w:val="000000" w:themeColor="text1"/>
          <w:sz w:val="28"/>
        </w:rPr>
        <w:lastRenderedPageBreak/>
        <w:t>CUARTO.</w:t>
      </w:r>
      <w:r w:rsidRPr="00081997">
        <w:rPr>
          <w:rFonts w:ascii="Palatino Linotype" w:hAnsi="Palatino Linotype"/>
          <w:color w:val="000000" w:themeColor="text1"/>
          <w:szCs w:val="17"/>
          <w:lang w:eastAsia="es-ES_tradnl"/>
        </w:rPr>
        <w:t xml:space="preserve"> </w:t>
      </w:r>
      <w:r w:rsidRPr="00081997">
        <w:rPr>
          <w:rFonts w:ascii="Palatino Linotype" w:hAnsi="Palatino Linotype"/>
          <w:b/>
          <w:color w:val="000000" w:themeColor="text1"/>
          <w:szCs w:val="17"/>
          <w:lang w:eastAsia="es-ES_tradnl"/>
        </w:rPr>
        <w:t>Notifíquese</w:t>
      </w:r>
      <w:r w:rsidRPr="00081997">
        <w:rPr>
          <w:rFonts w:ascii="Palatino Linotype" w:hAnsi="Palatino Linotype"/>
          <w:color w:val="000000" w:themeColor="text1"/>
          <w:szCs w:val="17"/>
          <w:lang w:eastAsia="es-ES_tradnl"/>
        </w:rPr>
        <w:t xml:space="preserve"> al </w:t>
      </w:r>
      <w:r w:rsidRPr="00081997">
        <w:rPr>
          <w:rFonts w:ascii="Palatino Linotype" w:hAnsi="Palatino Linotype"/>
          <w:b/>
          <w:color w:val="000000" w:themeColor="text1"/>
          <w:szCs w:val="17"/>
          <w:lang w:eastAsia="es-ES_tradnl"/>
        </w:rPr>
        <w:t>RECURRENTE</w:t>
      </w:r>
      <w:r w:rsidRPr="00081997">
        <w:rPr>
          <w:rFonts w:ascii="Palatino Linotype" w:hAnsi="Palatino Linotype"/>
          <w:color w:val="000000" w:themeColor="text1"/>
          <w:szCs w:val="17"/>
          <w:lang w:eastAsia="es-ES_tradnl"/>
        </w:rPr>
        <w:t xml:space="preserve"> la presente resolución vía </w:t>
      </w:r>
      <w:r w:rsidRPr="00081997">
        <w:rPr>
          <w:rFonts w:ascii="Palatino Linotype" w:hAnsi="Palatino Linotype" w:cs="Arial"/>
          <w:color w:val="000000" w:themeColor="text1"/>
        </w:rPr>
        <w:t xml:space="preserve">Sistema de Acceso a la Información Mexiquense </w:t>
      </w:r>
      <w:r w:rsidRPr="00081997">
        <w:rPr>
          <w:rFonts w:ascii="Palatino Linotype" w:hAnsi="Palatino Linotype" w:cs="Arial"/>
          <w:b/>
          <w:bCs/>
          <w:color w:val="000000" w:themeColor="text1"/>
        </w:rPr>
        <w:t>SAIMEX</w:t>
      </w:r>
      <w:r w:rsidRPr="00081997">
        <w:rPr>
          <w:rFonts w:ascii="Palatino Linotype" w:hAnsi="Palatino Linotype" w:cs="Arial"/>
          <w:color w:val="000000" w:themeColor="text1"/>
        </w:rPr>
        <w:t>.</w:t>
      </w:r>
    </w:p>
    <w:p w14:paraId="453108A4" w14:textId="77777777" w:rsidR="00C35B5A" w:rsidRPr="00081997" w:rsidRDefault="00C35B5A" w:rsidP="00081997">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52545E9" w14:textId="77777777" w:rsidR="00C35B5A" w:rsidRPr="00081997" w:rsidRDefault="00C35B5A" w:rsidP="00081997">
      <w:pPr>
        <w:tabs>
          <w:tab w:val="left" w:pos="709"/>
        </w:tabs>
        <w:spacing w:line="360" w:lineRule="auto"/>
        <w:ind w:right="51"/>
        <w:jc w:val="both"/>
        <w:rPr>
          <w:rFonts w:ascii="Palatino Linotype" w:hAnsi="Palatino Linotype"/>
          <w:color w:val="000000" w:themeColor="text1"/>
          <w:szCs w:val="17"/>
          <w:lang w:eastAsia="es-ES_tradnl"/>
        </w:rPr>
      </w:pPr>
      <w:r w:rsidRPr="00081997">
        <w:rPr>
          <w:rFonts w:ascii="Palatino Linotype" w:hAnsi="Palatino Linotype" w:cs="Arial"/>
          <w:b/>
          <w:bCs/>
          <w:color w:val="000000" w:themeColor="text1"/>
          <w:sz w:val="28"/>
        </w:rPr>
        <w:t>QUINTO.</w:t>
      </w:r>
      <w:r w:rsidRPr="00081997">
        <w:rPr>
          <w:rFonts w:ascii="Palatino Linotype" w:hAnsi="Palatino Linotype"/>
          <w:color w:val="000000" w:themeColor="text1"/>
          <w:szCs w:val="17"/>
          <w:lang w:eastAsia="es-ES_tradnl"/>
        </w:rPr>
        <w:t xml:space="preserve"> Hágase del conocimiento al </w:t>
      </w:r>
      <w:r w:rsidRPr="00081997">
        <w:rPr>
          <w:rFonts w:ascii="Palatino Linotype" w:hAnsi="Palatino Linotype"/>
          <w:b/>
          <w:color w:val="000000" w:themeColor="text1"/>
          <w:szCs w:val="17"/>
          <w:lang w:eastAsia="es-ES_tradnl"/>
        </w:rPr>
        <w:t>RECURRENTE</w:t>
      </w:r>
      <w:r w:rsidRPr="00081997">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1F7B651" w14:textId="77777777" w:rsidR="00C35B5A" w:rsidRPr="00081997" w:rsidRDefault="00C35B5A" w:rsidP="00081997">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1719FD85" w14:textId="77777777" w:rsidR="00C35B5A" w:rsidRPr="00081997" w:rsidRDefault="00C35B5A" w:rsidP="00081997">
      <w:pPr>
        <w:tabs>
          <w:tab w:val="left" w:pos="709"/>
        </w:tabs>
        <w:spacing w:line="360" w:lineRule="auto"/>
        <w:ind w:right="51"/>
        <w:jc w:val="both"/>
        <w:rPr>
          <w:rFonts w:ascii="Palatino Linotype" w:hAnsi="Palatino Linotype"/>
          <w:color w:val="000000" w:themeColor="text1"/>
          <w:szCs w:val="17"/>
          <w:lang w:eastAsia="es-ES_tradnl"/>
        </w:rPr>
      </w:pPr>
      <w:r w:rsidRPr="00081997">
        <w:rPr>
          <w:rFonts w:ascii="Palatino Linotype" w:hAnsi="Palatino Linotype"/>
          <w:b/>
          <w:color w:val="000000" w:themeColor="text1"/>
          <w:sz w:val="28"/>
          <w:szCs w:val="28"/>
          <w:lang w:eastAsia="es-ES_tradnl"/>
        </w:rPr>
        <w:t>SEXTO.</w:t>
      </w:r>
      <w:r w:rsidRPr="00081997">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5A0C041" w14:textId="77777777" w:rsidR="00D31BB9" w:rsidRPr="00081997" w:rsidRDefault="00D31BB9" w:rsidP="00081997">
      <w:pPr>
        <w:tabs>
          <w:tab w:val="left" w:pos="709"/>
        </w:tabs>
        <w:spacing w:line="360" w:lineRule="auto"/>
        <w:ind w:right="51"/>
        <w:jc w:val="both"/>
        <w:rPr>
          <w:rFonts w:ascii="Palatino Linotype" w:hAnsi="Palatino Linotype" w:cs="Arial"/>
          <w:color w:val="000000" w:themeColor="text1"/>
        </w:rPr>
      </w:pPr>
    </w:p>
    <w:p w14:paraId="18A891E6" w14:textId="77777777" w:rsidR="00AD6425" w:rsidRPr="00081997" w:rsidRDefault="00AD6425" w:rsidP="00081997">
      <w:pPr>
        <w:tabs>
          <w:tab w:val="left" w:pos="709"/>
        </w:tabs>
        <w:spacing w:line="360" w:lineRule="auto"/>
        <w:ind w:right="51"/>
        <w:jc w:val="both"/>
        <w:rPr>
          <w:rFonts w:ascii="Palatino Linotype" w:hAnsi="Palatino Linotype" w:cs="Arial"/>
          <w:color w:val="000000" w:themeColor="text1"/>
        </w:rPr>
      </w:pPr>
      <w:r w:rsidRPr="00081997">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NUEVE DE AGOSTO DE DOS MIL VEINTITRÉS, ANTE EL SECRETARIO TÉCNICO DEL PLENO, ALEXIS TAPIA RAMÍREZ. </w:t>
      </w:r>
    </w:p>
    <w:p w14:paraId="34A8A899" w14:textId="6CDA772D" w:rsidR="00380A4D" w:rsidRPr="00524CD7" w:rsidRDefault="00380A4D" w:rsidP="00081997">
      <w:pPr>
        <w:widowControl w:val="0"/>
        <w:autoSpaceDE w:val="0"/>
        <w:autoSpaceDN w:val="0"/>
        <w:adjustRightInd w:val="0"/>
        <w:spacing w:line="360" w:lineRule="auto"/>
        <w:jc w:val="both"/>
        <w:rPr>
          <w:rFonts w:ascii="Palatino Linotype" w:hAnsi="Palatino Linotype" w:cs="Arial"/>
          <w:color w:val="000000" w:themeColor="text1"/>
        </w:rPr>
      </w:pPr>
      <w:r w:rsidRPr="00081997">
        <w:rPr>
          <w:rFonts w:ascii="Palatino Linotype" w:hAnsi="Palatino Linotype"/>
          <w:color w:val="000000" w:themeColor="text1"/>
          <w:sz w:val="20"/>
        </w:rPr>
        <w:t>SCMM/BLA/DEMF/RPG</w:t>
      </w:r>
      <w:r w:rsidRPr="00524CD7">
        <w:rPr>
          <w:rFonts w:ascii="Palatino Linotype" w:hAnsi="Palatino Linotype" w:cs="Arial"/>
          <w:color w:val="000000" w:themeColor="text1"/>
        </w:rPr>
        <w:br w:type="page"/>
      </w:r>
    </w:p>
    <w:p w14:paraId="1F1FC88C" w14:textId="77777777" w:rsidR="00380A4D" w:rsidRPr="00524CD7" w:rsidRDefault="00380A4D" w:rsidP="00081997">
      <w:pPr>
        <w:spacing w:line="360" w:lineRule="auto"/>
        <w:jc w:val="both"/>
        <w:rPr>
          <w:rFonts w:ascii="Palatino Linotype" w:hAnsi="Palatino Linotype" w:cs="Arial"/>
          <w:color w:val="000000" w:themeColor="text1"/>
        </w:rPr>
      </w:pPr>
    </w:p>
    <w:sectPr w:rsidR="00380A4D" w:rsidRPr="00524CD7"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8DCD6" w14:textId="77777777" w:rsidR="00E023C3" w:rsidRDefault="00E023C3" w:rsidP="00C80F8C">
      <w:r>
        <w:separator/>
      </w:r>
    </w:p>
  </w:endnote>
  <w:endnote w:type="continuationSeparator" w:id="0">
    <w:p w14:paraId="3AAD5BD0" w14:textId="77777777" w:rsidR="00E023C3" w:rsidRDefault="00E023C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1F1F03" w:rsidRPr="0010196A" w:rsidRDefault="001F1F0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D5A91">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D5A91">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1F1F03" w:rsidRPr="0010196A" w:rsidRDefault="001F1F0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D5A9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D5A91">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FD4E4" w14:textId="77777777" w:rsidR="00E023C3" w:rsidRDefault="00E023C3" w:rsidP="00C80F8C">
      <w:r>
        <w:separator/>
      </w:r>
    </w:p>
  </w:footnote>
  <w:footnote w:type="continuationSeparator" w:id="0">
    <w:p w14:paraId="09AB43F5" w14:textId="77777777" w:rsidR="00E023C3" w:rsidRDefault="00E023C3" w:rsidP="00C80F8C">
      <w:r>
        <w:continuationSeparator/>
      </w:r>
    </w:p>
  </w:footnote>
  <w:footnote w:id="1">
    <w:p w14:paraId="229C1270" w14:textId="77777777" w:rsidR="009252DB" w:rsidRDefault="009252DB" w:rsidP="009252DB">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 w:id="2">
    <w:p w14:paraId="63F0CBEB" w14:textId="77777777" w:rsidR="00EE7178" w:rsidRPr="008B70C2" w:rsidRDefault="00EE7178" w:rsidP="00EE7178">
      <w:pPr>
        <w:pStyle w:val="Textonotapie"/>
        <w:jc w:val="both"/>
        <w:rPr>
          <w:rFonts w:ascii="Palatino Linotype" w:hAnsi="Palatino Linotype"/>
          <w:b/>
          <w:i/>
          <w:sz w:val="18"/>
          <w:szCs w:val="18"/>
        </w:rPr>
      </w:pPr>
      <w:r>
        <w:rPr>
          <w:rStyle w:val="Refdenotaalpie"/>
        </w:rPr>
        <w:footnoteRef/>
      </w:r>
      <w:r>
        <w:t xml:space="preserve"> </w:t>
      </w:r>
      <w:r w:rsidRPr="008B70C2">
        <w:rPr>
          <w:rFonts w:ascii="Palatino Linotype" w:hAnsi="Palatino Linotype"/>
          <w:b/>
          <w:i/>
          <w:sz w:val="18"/>
          <w:szCs w:val="18"/>
        </w:rPr>
        <w:t xml:space="preserve">Artículo 12: </w:t>
      </w:r>
    </w:p>
    <w:p w14:paraId="27CBDBD3" w14:textId="77777777" w:rsidR="00EE7178" w:rsidRPr="008B70C2" w:rsidRDefault="00EE7178" w:rsidP="00EE7178">
      <w:pPr>
        <w:pStyle w:val="Textonotapie"/>
        <w:jc w:val="both"/>
        <w:rPr>
          <w:rFonts w:ascii="Palatino Linotype" w:hAnsi="Palatino Linotype"/>
          <w:b/>
          <w:i/>
          <w:sz w:val="18"/>
          <w:szCs w:val="18"/>
        </w:rPr>
      </w:pPr>
      <w:r w:rsidRPr="008B70C2">
        <w:rPr>
          <w:rFonts w:ascii="Palatino Linotype" w:hAnsi="Palatino Linotype"/>
          <w:b/>
          <w:i/>
          <w:sz w:val="18"/>
          <w:szCs w:val="18"/>
        </w:rPr>
        <w:t>…</w:t>
      </w:r>
    </w:p>
    <w:p w14:paraId="52BD053E" w14:textId="77777777" w:rsidR="00EE7178" w:rsidRPr="008B70C2" w:rsidRDefault="00EE7178" w:rsidP="00EE7178">
      <w:pPr>
        <w:pStyle w:val="Textonotapie"/>
        <w:jc w:val="both"/>
        <w:rPr>
          <w:rFonts w:ascii="Palatino Linotype" w:hAnsi="Palatino Linotype"/>
          <w:i/>
          <w:sz w:val="18"/>
          <w:szCs w:val="18"/>
        </w:rPr>
      </w:pPr>
      <w:r w:rsidRPr="008B70C2">
        <w:rPr>
          <w:rFonts w:ascii="Palatino Linotype" w:hAnsi="Palatino Linotype"/>
          <w:i/>
          <w:sz w:val="18"/>
          <w:szCs w:val="18"/>
        </w:rPr>
        <w:t>La ley establecerá los plazos para la realización de los procesos partidistas de selección y postulación de candidatas y candidatos a cargos de elección popular, así como las reglas para el desarrollo de las precampañas. También establecerá los plazos para el desarrollo de las campañas electorales de los partidos políticos, de las candidatas y candidatos independientes.</w:t>
      </w:r>
    </w:p>
  </w:footnote>
  <w:footnote w:id="3">
    <w:p w14:paraId="387F0253" w14:textId="77777777" w:rsidR="00EE7178" w:rsidRPr="008B70C2" w:rsidRDefault="00EE7178" w:rsidP="00EE7178">
      <w:pPr>
        <w:pStyle w:val="Textonotapie"/>
        <w:jc w:val="both"/>
        <w:rPr>
          <w:rFonts w:ascii="Palatino Linotype" w:hAnsi="Palatino Linotype"/>
          <w:i/>
          <w:sz w:val="18"/>
          <w:szCs w:val="18"/>
        </w:rPr>
      </w:pPr>
      <w:r w:rsidRPr="008B70C2">
        <w:rPr>
          <w:rStyle w:val="Refdenotaalpie"/>
          <w:rFonts w:ascii="Palatino Linotype" w:hAnsi="Palatino Linotype"/>
          <w:sz w:val="18"/>
          <w:szCs w:val="18"/>
        </w:rPr>
        <w:footnoteRef/>
      </w:r>
      <w:r w:rsidRPr="008B70C2">
        <w:rPr>
          <w:rFonts w:ascii="Palatino Linotype" w:hAnsi="Palatino Linotype"/>
          <w:sz w:val="18"/>
          <w:szCs w:val="18"/>
        </w:rPr>
        <w:t xml:space="preserve"> </w:t>
      </w:r>
      <w:r w:rsidRPr="008B70C2">
        <w:rPr>
          <w:rFonts w:ascii="Palatino Linotype" w:hAnsi="Palatino Linotype"/>
          <w:b/>
          <w:i/>
          <w:sz w:val="18"/>
          <w:szCs w:val="18"/>
        </w:rPr>
        <w:t>Artículo 246</w:t>
      </w:r>
      <w:r w:rsidRPr="008B70C2">
        <w:rPr>
          <w:rFonts w:ascii="Palatino Linotype" w:hAnsi="Palatino Linotype"/>
          <w:i/>
          <w:sz w:val="18"/>
          <w:szCs w:val="18"/>
        </w:rPr>
        <w:t>. La duración máxima de las precampañas para las elecciones de Gobernador, diputados e integrantes de los ayuntamientos no podrá ser mayor a las dos terceras partes de la duración de las campañas, y deberán de concluirse antes del vigésimo quinto día anterior al del inicio del plazo para el registro de las candidaturas ante el órgano electoral respectivo. Dentro de los plazos antes referidos, los partidos políticos podrán determinar libremente la duración de sus precampañas en los procesos internos de selección de candidatos.</w:t>
      </w:r>
    </w:p>
  </w:footnote>
  <w:footnote w:id="4">
    <w:p w14:paraId="7B890C15" w14:textId="77777777" w:rsidR="00EE7178" w:rsidRPr="00097688" w:rsidRDefault="00EE7178" w:rsidP="00EE7178">
      <w:pPr>
        <w:pStyle w:val="Textonotapie"/>
        <w:rPr>
          <w:i/>
        </w:rPr>
      </w:pPr>
      <w:r>
        <w:rPr>
          <w:rStyle w:val="Refdenotaalpie"/>
        </w:rPr>
        <w:footnoteRef/>
      </w:r>
      <w:r>
        <w:t xml:space="preserve"> </w:t>
      </w:r>
      <w:r w:rsidRPr="00097688">
        <w:rPr>
          <w:i/>
        </w:rPr>
        <w:t>https://www.ieem.org.mx/2022/CALENDARIO%202023.pdf</w:t>
      </w:r>
    </w:p>
  </w:footnote>
  <w:footnote w:id="5">
    <w:p w14:paraId="5FBAB7A4" w14:textId="77777777" w:rsidR="006E4CF5" w:rsidRDefault="006E4CF5" w:rsidP="006E4CF5">
      <w:pPr>
        <w:pStyle w:val="Textonotapie"/>
        <w:tabs>
          <w:tab w:val="left" w:pos="7380"/>
        </w:tabs>
      </w:pPr>
      <w:r>
        <w:rPr>
          <w:rStyle w:val="Refdenotaalpie"/>
        </w:rPr>
        <w:footnoteRef/>
      </w:r>
      <w:r>
        <w:t xml:space="preserve"> </w:t>
      </w:r>
      <w:r w:rsidRPr="009F4880">
        <w:rPr>
          <w:rFonts w:ascii="Palatino Linotype" w:hAnsi="Palatino Linotype"/>
          <w:i/>
        </w:rPr>
        <w:t>https://ine.mx/wp-content/uploads/2017/04/Reglamento_Interior_INE.pdf</w:t>
      </w:r>
    </w:p>
  </w:footnote>
  <w:footnote w:id="6">
    <w:p w14:paraId="292CABB0" w14:textId="4659463B" w:rsidR="009513F6" w:rsidRPr="009513F6" w:rsidRDefault="009513F6">
      <w:pPr>
        <w:pStyle w:val="Textonotapie"/>
        <w:rPr>
          <w:rFonts w:ascii="Palatino Linotype" w:hAnsi="Palatino Linotype"/>
          <w:i/>
        </w:rPr>
      </w:pPr>
      <w:r>
        <w:rPr>
          <w:rStyle w:val="Refdenotaalpie"/>
        </w:rPr>
        <w:footnoteRef/>
      </w:r>
      <w:r>
        <w:t xml:space="preserve"> </w:t>
      </w:r>
      <w:r w:rsidRPr="009513F6">
        <w:rPr>
          <w:rFonts w:ascii="Palatino Linotype" w:hAnsi="Palatino Linotype"/>
          <w:i/>
        </w:rPr>
        <w:t>https://view.officeapps.live.com/op/view.aspx?src=https%3A%2F%2Fwww.infoem.org.mx%2Fdoc%2FtablasAplicabilidad%2FT118_PP_PMorena.xlsx&amp;wdOrigin=BROWSELINK</w:t>
      </w:r>
    </w:p>
  </w:footnote>
  <w:footnote w:id="7">
    <w:p w14:paraId="07819533" w14:textId="0308D9E7" w:rsidR="00350A7B" w:rsidRPr="00350A7B" w:rsidRDefault="00350A7B">
      <w:pPr>
        <w:pStyle w:val="Textonotapie"/>
        <w:rPr>
          <w:rFonts w:ascii="Palatino Linotype" w:hAnsi="Palatino Linotype"/>
          <w:i/>
        </w:rPr>
      </w:pPr>
      <w:r>
        <w:rPr>
          <w:rStyle w:val="Refdenotaalpie"/>
        </w:rPr>
        <w:footnoteRef/>
      </w:r>
      <w:r>
        <w:t xml:space="preserve"> </w:t>
      </w:r>
      <w:r w:rsidRPr="00350A7B">
        <w:rPr>
          <w:rFonts w:ascii="Palatino Linotype" w:hAnsi="Palatino Linotype"/>
          <w:i/>
        </w:rPr>
        <w:t>https://ine.mx/wp-content/uploads/2017/10/DS-ReglamentoFisca-051017.pdf</w:t>
      </w:r>
    </w:p>
  </w:footnote>
  <w:footnote w:id="8">
    <w:p w14:paraId="18852902" w14:textId="398DDB50" w:rsidR="003B6FDF" w:rsidRPr="003B6FDF" w:rsidRDefault="003B6FDF">
      <w:pPr>
        <w:pStyle w:val="Textonotapie"/>
        <w:rPr>
          <w:rFonts w:ascii="Palatino Linotype" w:hAnsi="Palatino Linotype"/>
          <w:i/>
        </w:rPr>
      </w:pPr>
      <w:r>
        <w:rPr>
          <w:rStyle w:val="Refdenotaalpie"/>
        </w:rPr>
        <w:footnoteRef/>
      </w:r>
      <w:r>
        <w:t xml:space="preserve"> </w:t>
      </w:r>
      <w:r w:rsidRPr="003B6FDF">
        <w:rPr>
          <w:rFonts w:ascii="Palatino Linotype" w:hAnsi="Palatino Linotype"/>
          <w:i/>
        </w:rPr>
        <w:t>https://fiscalizacion.ine.mx/web/portalsif/descarga-de-reportes#PELO2023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1F1F03" w:rsidRDefault="0000000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1F1F03" w:rsidRPr="0010196A" w:rsidRDefault="001F1F03"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1F1F03" w:rsidRPr="008F2CCC" w14:paraId="1F097D8A" w14:textId="77777777" w:rsidTr="005F31DE">
      <w:tc>
        <w:tcPr>
          <w:tcW w:w="2977" w:type="dxa"/>
          <w:vMerge w:val="restart"/>
        </w:tcPr>
        <w:p w14:paraId="1F780A0C" w14:textId="1EFF25F4" w:rsidR="001F1F03" w:rsidRPr="008F2CCC" w:rsidRDefault="001F1F0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1F1F03" w:rsidRPr="00664658" w:rsidRDefault="001F1F0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67524D7" w:rsidR="001F1F03" w:rsidRPr="00664658" w:rsidRDefault="001F1F03" w:rsidP="008B21D5">
          <w:pPr>
            <w:jc w:val="both"/>
            <w:rPr>
              <w:rFonts w:ascii="Palatino Linotype" w:hAnsi="Palatino Linotype"/>
              <w:b/>
              <w:sz w:val="22"/>
              <w:szCs w:val="22"/>
              <w:lang w:val="es-ES_tradnl"/>
            </w:rPr>
          </w:pPr>
          <w:r>
            <w:rPr>
              <w:rFonts w:ascii="Palatino Linotype" w:hAnsi="Palatino Linotype"/>
              <w:b/>
              <w:sz w:val="22"/>
              <w:szCs w:val="22"/>
              <w:lang w:val="es-ES_tradnl"/>
            </w:rPr>
            <w:t>0</w:t>
          </w:r>
          <w:r w:rsidR="008B21D5">
            <w:rPr>
              <w:rFonts w:ascii="Palatino Linotype" w:hAnsi="Palatino Linotype"/>
              <w:b/>
              <w:sz w:val="22"/>
              <w:szCs w:val="22"/>
              <w:lang w:val="es-ES_tradnl"/>
            </w:rPr>
            <w:t>127</w:t>
          </w:r>
          <w:r>
            <w:rPr>
              <w:rFonts w:ascii="Palatino Linotype" w:hAnsi="Palatino Linotype"/>
              <w:b/>
              <w:sz w:val="22"/>
              <w:szCs w:val="22"/>
              <w:lang w:val="es-ES_tradnl"/>
            </w:rPr>
            <w:t>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1F1F03" w:rsidRPr="008F2CCC" w14:paraId="049677A3" w14:textId="77777777" w:rsidTr="005F31DE">
      <w:tc>
        <w:tcPr>
          <w:tcW w:w="2977" w:type="dxa"/>
          <w:vMerge/>
        </w:tcPr>
        <w:p w14:paraId="4A21EAC1" w14:textId="72CED85D" w:rsidR="001F1F03" w:rsidRPr="008F2CCC" w:rsidRDefault="001F1F03" w:rsidP="00085F27">
          <w:pPr>
            <w:rPr>
              <w:rFonts w:ascii="Palatino Linotype" w:hAnsi="Palatino Linotype"/>
              <w:b/>
              <w:sz w:val="22"/>
              <w:szCs w:val="22"/>
              <w:lang w:val="es-ES_tradnl"/>
            </w:rPr>
          </w:pPr>
        </w:p>
      </w:tc>
      <w:tc>
        <w:tcPr>
          <w:tcW w:w="2552" w:type="dxa"/>
          <w:shd w:val="clear" w:color="auto" w:fill="auto"/>
        </w:tcPr>
        <w:p w14:paraId="1237BCDE" w14:textId="77777777" w:rsidR="001F1F03" w:rsidRPr="00664658" w:rsidRDefault="001F1F03"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143F838A" w:rsidR="001F1F03" w:rsidRPr="00D41D47" w:rsidRDefault="008B21D5" w:rsidP="008515BE">
          <w:pPr>
            <w:jc w:val="both"/>
            <w:rPr>
              <w:rFonts w:ascii="Palatino Linotype" w:hAnsi="Palatino Linotype"/>
              <w:b/>
              <w:sz w:val="22"/>
              <w:szCs w:val="22"/>
              <w:lang w:val="es-ES_tradnl"/>
            </w:rPr>
          </w:pPr>
          <w:r w:rsidRPr="008B21D5">
            <w:rPr>
              <w:rFonts w:ascii="Palatino Linotype" w:hAnsi="Palatino Linotype"/>
              <w:b/>
              <w:sz w:val="22"/>
              <w:szCs w:val="22"/>
              <w:lang w:val="es-ES_tradnl"/>
            </w:rPr>
            <w:t>Partido Morena</w:t>
          </w:r>
        </w:p>
      </w:tc>
    </w:tr>
    <w:tr w:rsidR="001F1F03" w:rsidRPr="008F2CCC" w14:paraId="72CD087D" w14:textId="77777777" w:rsidTr="005F31DE">
      <w:trPr>
        <w:trHeight w:val="228"/>
      </w:trPr>
      <w:tc>
        <w:tcPr>
          <w:tcW w:w="2977" w:type="dxa"/>
          <w:vMerge/>
        </w:tcPr>
        <w:p w14:paraId="1B78656F" w14:textId="01E6F6F6" w:rsidR="001F1F03" w:rsidRPr="008F2CCC" w:rsidRDefault="001F1F03" w:rsidP="00085F27">
          <w:pPr>
            <w:rPr>
              <w:rFonts w:ascii="Palatino Linotype" w:hAnsi="Palatino Linotype"/>
              <w:b/>
              <w:sz w:val="22"/>
              <w:szCs w:val="22"/>
              <w:lang w:val="es-ES_tradnl"/>
            </w:rPr>
          </w:pPr>
        </w:p>
      </w:tc>
      <w:tc>
        <w:tcPr>
          <w:tcW w:w="2552" w:type="dxa"/>
          <w:shd w:val="clear" w:color="auto" w:fill="auto"/>
        </w:tcPr>
        <w:p w14:paraId="74D81628" w14:textId="05FE44B5" w:rsidR="001F1F03" w:rsidRPr="00664658" w:rsidRDefault="001F1F03"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1F1F03" w:rsidRPr="00664658" w:rsidRDefault="001F1F03"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F1F03" w:rsidRPr="0010196A" w:rsidRDefault="001F1F0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1F1F03" w:rsidRPr="0010196A" w:rsidRDefault="0000000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1F1F03" w:rsidRPr="008F2CCC" w14:paraId="6ABABA57" w14:textId="77777777" w:rsidTr="00F51293">
      <w:tc>
        <w:tcPr>
          <w:tcW w:w="4111" w:type="dxa"/>
          <w:vMerge w:val="restart"/>
          <w:shd w:val="clear" w:color="auto" w:fill="auto"/>
        </w:tcPr>
        <w:p w14:paraId="6AA376CC" w14:textId="139DA696" w:rsidR="001F1F03" w:rsidRPr="008F2CCC" w:rsidRDefault="001F1F03"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1F1F03" w:rsidRPr="008F2CCC" w:rsidRDefault="001F1F03"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275744E7" w:rsidR="001F1F03" w:rsidRPr="008F2CCC" w:rsidRDefault="001F1F03" w:rsidP="008B21D5">
          <w:pPr>
            <w:jc w:val="both"/>
            <w:rPr>
              <w:rFonts w:ascii="Palatino Linotype" w:hAnsi="Palatino Linotype"/>
              <w:b/>
              <w:sz w:val="22"/>
              <w:szCs w:val="22"/>
              <w:lang w:val="es-ES_tradnl"/>
            </w:rPr>
          </w:pPr>
          <w:r>
            <w:rPr>
              <w:rFonts w:ascii="Palatino Linotype" w:hAnsi="Palatino Linotype"/>
              <w:b/>
              <w:sz w:val="22"/>
              <w:szCs w:val="22"/>
              <w:lang w:val="es-ES_tradnl"/>
            </w:rPr>
            <w:t>0</w:t>
          </w:r>
          <w:r w:rsidR="008B21D5">
            <w:rPr>
              <w:rFonts w:ascii="Palatino Linotype" w:hAnsi="Palatino Linotype"/>
              <w:b/>
              <w:sz w:val="22"/>
              <w:szCs w:val="22"/>
              <w:lang w:val="es-ES_tradnl"/>
            </w:rPr>
            <w:t>1277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1F1F03" w:rsidRPr="008F2CCC" w14:paraId="3B45FB53" w14:textId="77777777" w:rsidTr="00F51293">
      <w:tc>
        <w:tcPr>
          <w:tcW w:w="4111" w:type="dxa"/>
          <w:vMerge/>
          <w:shd w:val="clear" w:color="auto" w:fill="auto"/>
        </w:tcPr>
        <w:p w14:paraId="188B82EF" w14:textId="77777777" w:rsidR="001F1F03" w:rsidRPr="008F2CCC" w:rsidRDefault="001F1F03" w:rsidP="007A5836">
          <w:pPr>
            <w:rPr>
              <w:rFonts w:ascii="Palatino Linotype" w:hAnsi="Palatino Linotype"/>
              <w:b/>
              <w:sz w:val="22"/>
              <w:szCs w:val="22"/>
              <w:lang w:val="es-ES_tradnl"/>
            </w:rPr>
          </w:pPr>
        </w:p>
      </w:tc>
      <w:tc>
        <w:tcPr>
          <w:tcW w:w="2552" w:type="dxa"/>
          <w:shd w:val="clear" w:color="auto" w:fill="auto"/>
        </w:tcPr>
        <w:p w14:paraId="3B2AD0CF" w14:textId="77777777" w:rsidR="001F1F03" w:rsidRPr="008F2CCC" w:rsidRDefault="001F1F03"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75BE2950" w:rsidR="001F1F03" w:rsidRPr="008F2CCC" w:rsidRDefault="001E0F91"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XXXXXXXXXX</w:t>
          </w:r>
        </w:p>
      </w:tc>
    </w:tr>
    <w:tr w:rsidR="001F1F03" w:rsidRPr="00085F27" w14:paraId="28A493EB" w14:textId="77777777" w:rsidTr="00F51293">
      <w:trPr>
        <w:trHeight w:val="228"/>
      </w:trPr>
      <w:tc>
        <w:tcPr>
          <w:tcW w:w="4111" w:type="dxa"/>
          <w:vMerge/>
          <w:shd w:val="clear" w:color="auto" w:fill="auto"/>
        </w:tcPr>
        <w:p w14:paraId="06C77D31" w14:textId="77777777" w:rsidR="001F1F03" w:rsidRPr="008F2CCC" w:rsidRDefault="001F1F03" w:rsidP="007A5836">
          <w:pPr>
            <w:rPr>
              <w:rFonts w:ascii="Palatino Linotype" w:hAnsi="Palatino Linotype"/>
              <w:b/>
              <w:sz w:val="22"/>
              <w:szCs w:val="22"/>
              <w:lang w:val="es-ES_tradnl"/>
            </w:rPr>
          </w:pPr>
        </w:p>
      </w:tc>
      <w:tc>
        <w:tcPr>
          <w:tcW w:w="2552" w:type="dxa"/>
          <w:shd w:val="clear" w:color="auto" w:fill="auto"/>
        </w:tcPr>
        <w:p w14:paraId="2E1A72B4" w14:textId="77777777" w:rsidR="001F1F03" w:rsidRPr="008F2CCC" w:rsidRDefault="001F1F03"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62547456" w:rsidR="001F1F03" w:rsidRPr="00085F27" w:rsidRDefault="008B21D5" w:rsidP="00363B79">
          <w:pPr>
            <w:jc w:val="both"/>
            <w:rPr>
              <w:rFonts w:ascii="Palatino Linotype" w:hAnsi="Palatino Linotype"/>
              <w:b/>
              <w:sz w:val="22"/>
              <w:szCs w:val="22"/>
              <w:lang w:val="es-ES_tradnl"/>
            </w:rPr>
          </w:pPr>
          <w:r w:rsidRPr="008B21D5">
            <w:rPr>
              <w:rFonts w:ascii="Palatino Linotype" w:hAnsi="Palatino Linotype"/>
              <w:b/>
              <w:sz w:val="22"/>
              <w:szCs w:val="22"/>
              <w:lang w:val="es-ES_tradnl"/>
            </w:rPr>
            <w:t>Partido Morena</w:t>
          </w:r>
        </w:p>
      </w:tc>
    </w:tr>
    <w:tr w:rsidR="001F1F03" w:rsidRPr="008F2CCC" w14:paraId="0F114FF0" w14:textId="77777777" w:rsidTr="00F51293">
      <w:tc>
        <w:tcPr>
          <w:tcW w:w="4111" w:type="dxa"/>
          <w:vMerge/>
          <w:shd w:val="clear" w:color="auto" w:fill="auto"/>
        </w:tcPr>
        <w:p w14:paraId="4CCB64BA" w14:textId="77777777" w:rsidR="001F1F03" w:rsidRPr="008F2CCC" w:rsidRDefault="001F1F03" w:rsidP="00A2780F">
          <w:pPr>
            <w:rPr>
              <w:rFonts w:ascii="Palatino Linotype" w:hAnsi="Palatino Linotype"/>
              <w:b/>
              <w:sz w:val="22"/>
              <w:szCs w:val="22"/>
              <w:lang w:val="es-ES_tradnl"/>
            </w:rPr>
          </w:pPr>
        </w:p>
      </w:tc>
      <w:tc>
        <w:tcPr>
          <w:tcW w:w="2552" w:type="dxa"/>
          <w:shd w:val="clear" w:color="auto" w:fill="auto"/>
        </w:tcPr>
        <w:p w14:paraId="31E422EA" w14:textId="0B158FD7" w:rsidR="001F1F03" w:rsidRPr="008F2CCC" w:rsidRDefault="001F1F03"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1F1F03" w:rsidRPr="008F2CCC" w:rsidRDefault="001F1F0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1F1F03" w:rsidRPr="0010196A" w:rsidRDefault="001F1F03"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A27607D"/>
    <w:multiLevelType w:val="hybridMultilevel"/>
    <w:tmpl w:val="BCE05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62E40512"/>
    <w:multiLevelType w:val="hybridMultilevel"/>
    <w:tmpl w:val="56D6C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A213BA4"/>
    <w:multiLevelType w:val="hybridMultilevel"/>
    <w:tmpl w:val="8310992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num w:numId="1" w16cid:durableId="2042969820">
    <w:abstractNumId w:val="3"/>
  </w:num>
  <w:num w:numId="2" w16cid:durableId="945891493">
    <w:abstractNumId w:val="0"/>
  </w:num>
  <w:num w:numId="3" w16cid:durableId="12078367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8188128">
    <w:abstractNumId w:val="1"/>
  </w:num>
  <w:num w:numId="5" w16cid:durableId="8952357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161878">
    <w:abstractNumId w:val="2"/>
  </w:num>
  <w:num w:numId="7" w16cid:durableId="1977562011">
    <w:abstractNumId w:val="6"/>
  </w:num>
  <w:num w:numId="8" w16cid:durableId="19624228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115"/>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3033D"/>
    <w:rsid w:val="0003076C"/>
    <w:rsid w:val="00030B10"/>
    <w:rsid w:val="0003134F"/>
    <w:rsid w:val="0003153C"/>
    <w:rsid w:val="000317FD"/>
    <w:rsid w:val="00031880"/>
    <w:rsid w:val="00031B70"/>
    <w:rsid w:val="00031C72"/>
    <w:rsid w:val="00031E7E"/>
    <w:rsid w:val="00032403"/>
    <w:rsid w:val="0003320E"/>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21C"/>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398"/>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3B77"/>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997"/>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9C1"/>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5A7C"/>
    <w:rsid w:val="0009628B"/>
    <w:rsid w:val="00096D57"/>
    <w:rsid w:val="000970F0"/>
    <w:rsid w:val="0009712E"/>
    <w:rsid w:val="000976B3"/>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B78"/>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468"/>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5D2"/>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65BA"/>
    <w:rsid w:val="001371A5"/>
    <w:rsid w:val="001373E1"/>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5A1"/>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2C5F"/>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44D"/>
    <w:rsid w:val="001D6F14"/>
    <w:rsid w:val="001D7279"/>
    <w:rsid w:val="001D73D9"/>
    <w:rsid w:val="001D7A1D"/>
    <w:rsid w:val="001D7A88"/>
    <w:rsid w:val="001D7C26"/>
    <w:rsid w:val="001D7D77"/>
    <w:rsid w:val="001E01E5"/>
    <w:rsid w:val="001E079B"/>
    <w:rsid w:val="001E0842"/>
    <w:rsid w:val="001E0A85"/>
    <w:rsid w:val="001E0F91"/>
    <w:rsid w:val="001E1048"/>
    <w:rsid w:val="001E1485"/>
    <w:rsid w:val="001E1DDD"/>
    <w:rsid w:val="001E1FBA"/>
    <w:rsid w:val="001E2265"/>
    <w:rsid w:val="001E238D"/>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03"/>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20"/>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D9F"/>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BE3"/>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24B"/>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414"/>
    <w:rsid w:val="002556A0"/>
    <w:rsid w:val="002559D5"/>
    <w:rsid w:val="00255F02"/>
    <w:rsid w:val="00256CEB"/>
    <w:rsid w:val="002570AD"/>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0FD5"/>
    <w:rsid w:val="0028167B"/>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444"/>
    <w:rsid w:val="00291CD6"/>
    <w:rsid w:val="00291F94"/>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1BBF"/>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B51"/>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5494"/>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AB9"/>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0F70"/>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A7B"/>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3B79"/>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206"/>
    <w:rsid w:val="003807A8"/>
    <w:rsid w:val="00380A4D"/>
    <w:rsid w:val="00380A53"/>
    <w:rsid w:val="003815E1"/>
    <w:rsid w:val="00381AAA"/>
    <w:rsid w:val="003823AC"/>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A7B"/>
    <w:rsid w:val="003A1C98"/>
    <w:rsid w:val="003A1DFE"/>
    <w:rsid w:val="003A228E"/>
    <w:rsid w:val="003A2513"/>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19"/>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6FDF"/>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2FA"/>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56E0"/>
    <w:rsid w:val="0045659B"/>
    <w:rsid w:val="00456EDA"/>
    <w:rsid w:val="00457335"/>
    <w:rsid w:val="00457A14"/>
    <w:rsid w:val="00457BB8"/>
    <w:rsid w:val="00457EEE"/>
    <w:rsid w:val="00460083"/>
    <w:rsid w:val="00460482"/>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61A"/>
    <w:rsid w:val="004767EC"/>
    <w:rsid w:val="004779B6"/>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4C4F"/>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2866"/>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60"/>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33"/>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1B37"/>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4CD7"/>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1FA"/>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8A3"/>
    <w:rsid w:val="00551ECF"/>
    <w:rsid w:val="0055235E"/>
    <w:rsid w:val="005524FD"/>
    <w:rsid w:val="005529BF"/>
    <w:rsid w:val="00552B79"/>
    <w:rsid w:val="00552FCF"/>
    <w:rsid w:val="005530D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57E3E"/>
    <w:rsid w:val="00560146"/>
    <w:rsid w:val="0056137D"/>
    <w:rsid w:val="00561B68"/>
    <w:rsid w:val="00561EFF"/>
    <w:rsid w:val="00561FC0"/>
    <w:rsid w:val="00561FDC"/>
    <w:rsid w:val="00562849"/>
    <w:rsid w:val="005628B0"/>
    <w:rsid w:val="0056290A"/>
    <w:rsid w:val="00562DD9"/>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951"/>
    <w:rsid w:val="00572D72"/>
    <w:rsid w:val="0057305F"/>
    <w:rsid w:val="005743E7"/>
    <w:rsid w:val="00574774"/>
    <w:rsid w:val="00574A7B"/>
    <w:rsid w:val="00574EEB"/>
    <w:rsid w:val="005753F3"/>
    <w:rsid w:val="00575F20"/>
    <w:rsid w:val="0057633C"/>
    <w:rsid w:val="00576846"/>
    <w:rsid w:val="00576B1B"/>
    <w:rsid w:val="00576BEF"/>
    <w:rsid w:val="00576C21"/>
    <w:rsid w:val="00576EBA"/>
    <w:rsid w:val="005774A6"/>
    <w:rsid w:val="005774DB"/>
    <w:rsid w:val="00577656"/>
    <w:rsid w:val="00577849"/>
    <w:rsid w:val="00577D05"/>
    <w:rsid w:val="00577F5C"/>
    <w:rsid w:val="005806E5"/>
    <w:rsid w:val="00580FCF"/>
    <w:rsid w:val="00581F80"/>
    <w:rsid w:val="0058264F"/>
    <w:rsid w:val="0058283F"/>
    <w:rsid w:val="00582DE5"/>
    <w:rsid w:val="00583151"/>
    <w:rsid w:val="00583CBF"/>
    <w:rsid w:val="00583DB7"/>
    <w:rsid w:val="00583FFA"/>
    <w:rsid w:val="005843B8"/>
    <w:rsid w:val="00584500"/>
    <w:rsid w:val="0058673A"/>
    <w:rsid w:val="00586A9F"/>
    <w:rsid w:val="00586F53"/>
    <w:rsid w:val="005876BF"/>
    <w:rsid w:val="00587C28"/>
    <w:rsid w:val="00587DB7"/>
    <w:rsid w:val="00590436"/>
    <w:rsid w:val="005905BE"/>
    <w:rsid w:val="00590B67"/>
    <w:rsid w:val="00591C2F"/>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82D"/>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2CF"/>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06A"/>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4E95"/>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1F9C"/>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893"/>
    <w:rsid w:val="006A1AF4"/>
    <w:rsid w:val="006A1BFC"/>
    <w:rsid w:val="006A1FD3"/>
    <w:rsid w:val="006A29B9"/>
    <w:rsid w:val="006A2A23"/>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4CF5"/>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1298"/>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695"/>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7F6"/>
    <w:rsid w:val="00752A67"/>
    <w:rsid w:val="00752E1F"/>
    <w:rsid w:val="0075343A"/>
    <w:rsid w:val="00753688"/>
    <w:rsid w:val="00753A41"/>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4EC3"/>
    <w:rsid w:val="0076517B"/>
    <w:rsid w:val="007665DC"/>
    <w:rsid w:val="00766985"/>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4DB"/>
    <w:rsid w:val="0077398E"/>
    <w:rsid w:val="00773CFD"/>
    <w:rsid w:val="00773E39"/>
    <w:rsid w:val="00773E88"/>
    <w:rsid w:val="00773F19"/>
    <w:rsid w:val="007747E8"/>
    <w:rsid w:val="007747E9"/>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1D31"/>
    <w:rsid w:val="00781DE0"/>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B62"/>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B55"/>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032"/>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0DA"/>
    <w:rsid w:val="007D2170"/>
    <w:rsid w:val="007D2616"/>
    <w:rsid w:val="007D2A6D"/>
    <w:rsid w:val="007D2BC3"/>
    <w:rsid w:val="007D2ED8"/>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7FE"/>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5FF"/>
    <w:rsid w:val="00834C88"/>
    <w:rsid w:val="00834DB5"/>
    <w:rsid w:val="008351A8"/>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873"/>
    <w:rsid w:val="00841E4A"/>
    <w:rsid w:val="008422EC"/>
    <w:rsid w:val="00842C7F"/>
    <w:rsid w:val="00843E1E"/>
    <w:rsid w:val="00844279"/>
    <w:rsid w:val="0084429F"/>
    <w:rsid w:val="008448E0"/>
    <w:rsid w:val="00844916"/>
    <w:rsid w:val="00845238"/>
    <w:rsid w:val="008456B9"/>
    <w:rsid w:val="00845969"/>
    <w:rsid w:val="00845A61"/>
    <w:rsid w:val="008465C6"/>
    <w:rsid w:val="008465E8"/>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917"/>
    <w:rsid w:val="00854AA7"/>
    <w:rsid w:val="008556EF"/>
    <w:rsid w:val="00855743"/>
    <w:rsid w:val="00855B1B"/>
    <w:rsid w:val="00855F9F"/>
    <w:rsid w:val="00855FA9"/>
    <w:rsid w:val="00856033"/>
    <w:rsid w:val="008564C8"/>
    <w:rsid w:val="00856541"/>
    <w:rsid w:val="0085683B"/>
    <w:rsid w:val="00856C7E"/>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D08"/>
    <w:rsid w:val="00881F95"/>
    <w:rsid w:val="00882F26"/>
    <w:rsid w:val="008831C0"/>
    <w:rsid w:val="0088335C"/>
    <w:rsid w:val="00883602"/>
    <w:rsid w:val="008838AA"/>
    <w:rsid w:val="00883C9C"/>
    <w:rsid w:val="008842F0"/>
    <w:rsid w:val="008851BF"/>
    <w:rsid w:val="0088574B"/>
    <w:rsid w:val="0088594E"/>
    <w:rsid w:val="00885A60"/>
    <w:rsid w:val="00885C57"/>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59D"/>
    <w:rsid w:val="008A5B0A"/>
    <w:rsid w:val="008A622A"/>
    <w:rsid w:val="008A6446"/>
    <w:rsid w:val="008A78C5"/>
    <w:rsid w:val="008B0019"/>
    <w:rsid w:val="008B00B8"/>
    <w:rsid w:val="008B0551"/>
    <w:rsid w:val="008B0908"/>
    <w:rsid w:val="008B11CC"/>
    <w:rsid w:val="008B1339"/>
    <w:rsid w:val="008B1DD6"/>
    <w:rsid w:val="008B21D5"/>
    <w:rsid w:val="008B225B"/>
    <w:rsid w:val="008B2966"/>
    <w:rsid w:val="008B34DD"/>
    <w:rsid w:val="008B39BD"/>
    <w:rsid w:val="008B40E0"/>
    <w:rsid w:val="008B5001"/>
    <w:rsid w:val="008B63C9"/>
    <w:rsid w:val="008B6925"/>
    <w:rsid w:val="008B6A55"/>
    <w:rsid w:val="008B700A"/>
    <w:rsid w:val="008B70C2"/>
    <w:rsid w:val="008B71B5"/>
    <w:rsid w:val="008B7526"/>
    <w:rsid w:val="008C01A1"/>
    <w:rsid w:val="008C1343"/>
    <w:rsid w:val="008C168D"/>
    <w:rsid w:val="008C182D"/>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2DB"/>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BA9"/>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3F6"/>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29"/>
    <w:rsid w:val="00967B92"/>
    <w:rsid w:val="00967D92"/>
    <w:rsid w:val="009701B7"/>
    <w:rsid w:val="00970496"/>
    <w:rsid w:val="00970897"/>
    <w:rsid w:val="00970E84"/>
    <w:rsid w:val="00970EA0"/>
    <w:rsid w:val="0097139F"/>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A0C"/>
    <w:rsid w:val="00981DD0"/>
    <w:rsid w:val="009823F1"/>
    <w:rsid w:val="009827C2"/>
    <w:rsid w:val="00982EE5"/>
    <w:rsid w:val="0098313A"/>
    <w:rsid w:val="0098399C"/>
    <w:rsid w:val="009840D9"/>
    <w:rsid w:val="00984154"/>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5EB"/>
    <w:rsid w:val="009E5976"/>
    <w:rsid w:val="009E5A74"/>
    <w:rsid w:val="009E5B2F"/>
    <w:rsid w:val="009E640E"/>
    <w:rsid w:val="009E6ABE"/>
    <w:rsid w:val="009E7309"/>
    <w:rsid w:val="009E7ADB"/>
    <w:rsid w:val="009F0222"/>
    <w:rsid w:val="009F042F"/>
    <w:rsid w:val="009F055E"/>
    <w:rsid w:val="009F07E0"/>
    <w:rsid w:val="009F0961"/>
    <w:rsid w:val="009F0B42"/>
    <w:rsid w:val="009F0D06"/>
    <w:rsid w:val="009F0EA8"/>
    <w:rsid w:val="009F0ED5"/>
    <w:rsid w:val="009F150F"/>
    <w:rsid w:val="009F17CA"/>
    <w:rsid w:val="009F19D4"/>
    <w:rsid w:val="009F1AB6"/>
    <w:rsid w:val="009F1CCE"/>
    <w:rsid w:val="009F1DEC"/>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0E"/>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2C0"/>
    <w:rsid w:val="00A37C30"/>
    <w:rsid w:val="00A37D18"/>
    <w:rsid w:val="00A40452"/>
    <w:rsid w:val="00A40697"/>
    <w:rsid w:val="00A40899"/>
    <w:rsid w:val="00A40918"/>
    <w:rsid w:val="00A40E12"/>
    <w:rsid w:val="00A41149"/>
    <w:rsid w:val="00A41256"/>
    <w:rsid w:val="00A414BB"/>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58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0F0F"/>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A4B"/>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3A4"/>
    <w:rsid w:val="00A8655A"/>
    <w:rsid w:val="00A86773"/>
    <w:rsid w:val="00A87502"/>
    <w:rsid w:val="00A8775B"/>
    <w:rsid w:val="00A903D4"/>
    <w:rsid w:val="00A905D7"/>
    <w:rsid w:val="00A90A3C"/>
    <w:rsid w:val="00A90B2C"/>
    <w:rsid w:val="00A913DB"/>
    <w:rsid w:val="00A91552"/>
    <w:rsid w:val="00A91766"/>
    <w:rsid w:val="00A91863"/>
    <w:rsid w:val="00A9193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780"/>
    <w:rsid w:val="00AB0828"/>
    <w:rsid w:val="00AB0CF4"/>
    <w:rsid w:val="00AB159D"/>
    <w:rsid w:val="00AB17BA"/>
    <w:rsid w:val="00AB1847"/>
    <w:rsid w:val="00AB1C34"/>
    <w:rsid w:val="00AB272D"/>
    <w:rsid w:val="00AB2802"/>
    <w:rsid w:val="00AB2C63"/>
    <w:rsid w:val="00AB412E"/>
    <w:rsid w:val="00AB47E0"/>
    <w:rsid w:val="00AB4B44"/>
    <w:rsid w:val="00AB4B9D"/>
    <w:rsid w:val="00AB4D70"/>
    <w:rsid w:val="00AB4E3C"/>
    <w:rsid w:val="00AB5702"/>
    <w:rsid w:val="00AB61B4"/>
    <w:rsid w:val="00AB64B8"/>
    <w:rsid w:val="00AB64F7"/>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EFA"/>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4B09"/>
    <w:rsid w:val="00AD5A91"/>
    <w:rsid w:val="00AD5AF1"/>
    <w:rsid w:val="00AD5D99"/>
    <w:rsid w:val="00AD6316"/>
    <w:rsid w:val="00AD6425"/>
    <w:rsid w:val="00AD65CD"/>
    <w:rsid w:val="00AD66B5"/>
    <w:rsid w:val="00AD6AAF"/>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897"/>
    <w:rsid w:val="00AF42BB"/>
    <w:rsid w:val="00AF4607"/>
    <w:rsid w:val="00AF5032"/>
    <w:rsid w:val="00AF5780"/>
    <w:rsid w:val="00AF5801"/>
    <w:rsid w:val="00AF5EF6"/>
    <w:rsid w:val="00AF6981"/>
    <w:rsid w:val="00AF6C24"/>
    <w:rsid w:val="00AF6E7F"/>
    <w:rsid w:val="00AF7575"/>
    <w:rsid w:val="00AF7949"/>
    <w:rsid w:val="00AF7A0B"/>
    <w:rsid w:val="00AF7B90"/>
    <w:rsid w:val="00B00CB5"/>
    <w:rsid w:val="00B00F8C"/>
    <w:rsid w:val="00B01153"/>
    <w:rsid w:val="00B01545"/>
    <w:rsid w:val="00B0168D"/>
    <w:rsid w:val="00B018E7"/>
    <w:rsid w:val="00B01B57"/>
    <w:rsid w:val="00B020EB"/>
    <w:rsid w:val="00B02255"/>
    <w:rsid w:val="00B0244B"/>
    <w:rsid w:val="00B02459"/>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841"/>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3F51"/>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C7C"/>
    <w:rsid w:val="00B47F2A"/>
    <w:rsid w:val="00B47FE5"/>
    <w:rsid w:val="00B5086C"/>
    <w:rsid w:val="00B512E2"/>
    <w:rsid w:val="00B5182D"/>
    <w:rsid w:val="00B51A4D"/>
    <w:rsid w:val="00B51B64"/>
    <w:rsid w:val="00B51CE8"/>
    <w:rsid w:val="00B51F55"/>
    <w:rsid w:val="00B522A4"/>
    <w:rsid w:val="00B52542"/>
    <w:rsid w:val="00B52646"/>
    <w:rsid w:val="00B5283C"/>
    <w:rsid w:val="00B52E43"/>
    <w:rsid w:val="00B52F35"/>
    <w:rsid w:val="00B5306D"/>
    <w:rsid w:val="00B532B0"/>
    <w:rsid w:val="00B539F4"/>
    <w:rsid w:val="00B53AE1"/>
    <w:rsid w:val="00B53D51"/>
    <w:rsid w:val="00B53DDD"/>
    <w:rsid w:val="00B53F59"/>
    <w:rsid w:val="00B54192"/>
    <w:rsid w:val="00B542FB"/>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89C"/>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A3F"/>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37D8"/>
    <w:rsid w:val="00BF3E0D"/>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4C42"/>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00"/>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8FF"/>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361"/>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5D1"/>
    <w:rsid w:val="00C857D8"/>
    <w:rsid w:val="00C85EF1"/>
    <w:rsid w:val="00C85F34"/>
    <w:rsid w:val="00C85FDE"/>
    <w:rsid w:val="00C86DC7"/>
    <w:rsid w:val="00C86DDC"/>
    <w:rsid w:val="00C871E1"/>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025"/>
    <w:rsid w:val="00C967C2"/>
    <w:rsid w:val="00CA06A3"/>
    <w:rsid w:val="00CA0E4C"/>
    <w:rsid w:val="00CA0FD7"/>
    <w:rsid w:val="00CA0FFF"/>
    <w:rsid w:val="00CA1AF4"/>
    <w:rsid w:val="00CA217B"/>
    <w:rsid w:val="00CA2D89"/>
    <w:rsid w:val="00CA2D8A"/>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0CE5"/>
    <w:rsid w:val="00CC1351"/>
    <w:rsid w:val="00CC148D"/>
    <w:rsid w:val="00CC198E"/>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682"/>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1AB"/>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5CD"/>
    <w:rsid w:val="00CE495A"/>
    <w:rsid w:val="00CE4ED8"/>
    <w:rsid w:val="00CE560D"/>
    <w:rsid w:val="00CE577F"/>
    <w:rsid w:val="00CE587F"/>
    <w:rsid w:val="00CE5CFC"/>
    <w:rsid w:val="00CE7163"/>
    <w:rsid w:val="00CE720B"/>
    <w:rsid w:val="00CE7A2C"/>
    <w:rsid w:val="00CE7C6E"/>
    <w:rsid w:val="00CF026D"/>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AAD"/>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4F36"/>
    <w:rsid w:val="00D05660"/>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BB9"/>
    <w:rsid w:val="00D31DB2"/>
    <w:rsid w:val="00D3368B"/>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3ED"/>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AE0"/>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5E"/>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3C3"/>
    <w:rsid w:val="00E02F72"/>
    <w:rsid w:val="00E038A3"/>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0C"/>
    <w:rsid w:val="00E67DC4"/>
    <w:rsid w:val="00E7065A"/>
    <w:rsid w:val="00E70A61"/>
    <w:rsid w:val="00E70D08"/>
    <w:rsid w:val="00E71060"/>
    <w:rsid w:val="00E71075"/>
    <w:rsid w:val="00E71201"/>
    <w:rsid w:val="00E714FC"/>
    <w:rsid w:val="00E7183E"/>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877"/>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01"/>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2FA6"/>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99F"/>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885"/>
    <w:rsid w:val="00ED4E8E"/>
    <w:rsid w:val="00ED4F9F"/>
    <w:rsid w:val="00ED5205"/>
    <w:rsid w:val="00ED53AB"/>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178"/>
    <w:rsid w:val="00EE76EB"/>
    <w:rsid w:val="00EE77DC"/>
    <w:rsid w:val="00EE7A5A"/>
    <w:rsid w:val="00EE7AD7"/>
    <w:rsid w:val="00EE7F79"/>
    <w:rsid w:val="00EF06BF"/>
    <w:rsid w:val="00EF06C6"/>
    <w:rsid w:val="00EF101D"/>
    <w:rsid w:val="00EF1AC0"/>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97D"/>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793"/>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2AF"/>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293"/>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B26"/>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873166F-DE3F-41C0-965F-6F1A4117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styleId="Saludo">
    <w:name w:val="Salutation"/>
    <w:basedOn w:val="Normal"/>
    <w:next w:val="Normal"/>
    <w:link w:val="SaludoCar"/>
    <w:uiPriority w:val="99"/>
    <w:unhideWhenUsed/>
    <w:rsid w:val="007D2ED8"/>
  </w:style>
  <w:style w:type="character" w:customStyle="1" w:styleId="SaludoCar">
    <w:name w:val="Saludo Car"/>
    <w:basedOn w:val="Fuentedeprrafopredeter"/>
    <w:link w:val="Saludo"/>
    <w:uiPriority w:val="99"/>
    <w:rsid w:val="007D2ED8"/>
    <w:rPr>
      <w:rFonts w:ascii="Times New Roman" w:eastAsia="Times New Roman" w:hAnsi="Times New Roman" w:cs="Times New Roman"/>
      <w:lang w:val="es-MX"/>
    </w:rPr>
  </w:style>
  <w:style w:type="paragraph" w:styleId="Textoindependienteprimerasangra">
    <w:name w:val="Body Text First Indent"/>
    <w:basedOn w:val="Textoindependiente"/>
    <w:link w:val="TextoindependienteprimerasangraCar"/>
    <w:uiPriority w:val="99"/>
    <w:unhideWhenUsed/>
    <w:rsid w:val="007D2ED8"/>
    <w:pPr>
      <w:spacing w:after="0"/>
      <w:ind w:firstLine="360"/>
    </w:pPr>
    <w:rPr>
      <w:lang w:val="es-MX"/>
    </w:rPr>
  </w:style>
  <w:style w:type="character" w:customStyle="1" w:styleId="TextoindependienteprimerasangraCar">
    <w:name w:val="Texto independiente primera sangría Car"/>
    <w:basedOn w:val="TextoindependienteCar"/>
    <w:link w:val="Textoindependienteprimerasangra"/>
    <w:uiPriority w:val="99"/>
    <w:rsid w:val="007D2ED8"/>
    <w:rPr>
      <w:rFonts w:ascii="Times New Roman" w:eastAsia="Times New Roman" w:hAnsi="Times New Roman" w:cs="Times New Roman"/>
      <w:lang w:val="es-MX"/>
    </w:rPr>
  </w:style>
  <w:style w:type="character" w:customStyle="1" w:styleId="u">
    <w:name w:val="u"/>
    <w:basedOn w:val="Fuentedeprrafopredeter"/>
    <w:rsid w:val="00703695"/>
  </w:style>
  <w:style w:type="character" w:customStyle="1" w:styleId="selectable-text">
    <w:name w:val="selectable-text"/>
    <w:basedOn w:val="Fuentedeprrafopredeter"/>
    <w:rsid w:val="0095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0513641">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621432">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995617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2690247">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393873">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775945">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1975833">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6181165">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050255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352206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4874596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47150338">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6024491">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05621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80995967">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543830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171445">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8217793">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6418865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1945577">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8E762-F8F9-487A-8C2F-C36FCA95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39</Pages>
  <Words>9036</Words>
  <Characters>49699</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Nashbly Jimenez</cp:lastModifiedBy>
  <cp:revision>9</cp:revision>
  <cp:lastPrinted>2023-08-11T18:44:00Z</cp:lastPrinted>
  <dcterms:created xsi:type="dcterms:W3CDTF">2023-08-08T02:13:00Z</dcterms:created>
  <dcterms:modified xsi:type="dcterms:W3CDTF">2023-08-21T16:54:00Z</dcterms:modified>
</cp:coreProperties>
</file>