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49FF3B87" w:rsidR="004E7632" w:rsidRPr="000B61B4"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0B61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701DD">
        <w:rPr>
          <w:rFonts w:ascii="Palatino Linotype" w:eastAsia="Times New Roman" w:hAnsi="Palatino Linotype" w:cs="Arial"/>
          <w:color w:val="000000"/>
          <w:sz w:val="24"/>
          <w:szCs w:val="24"/>
          <w:lang w:eastAsia="es-MX"/>
        </w:rPr>
        <w:t>dieciocho de enero</w:t>
      </w:r>
      <w:r w:rsidR="0000064C">
        <w:rPr>
          <w:rFonts w:ascii="Palatino Linotype" w:eastAsia="Times New Roman" w:hAnsi="Palatino Linotype" w:cs="Arial"/>
          <w:color w:val="000000"/>
          <w:sz w:val="24"/>
          <w:szCs w:val="24"/>
          <w:lang w:eastAsia="es-MX"/>
        </w:rPr>
        <w:t xml:space="preserve"> de dos mil veintitrés</w:t>
      </w:r>
      <w:r w:rsidRPr="000B61B4">
        <w:rPr>
          <w:rFonts w:ascii="Palatino Linotype" w:eastAsia="Times New Roman" w:hAnsi="Palatino Linotype" w:cs="Arial"/>
          <w:color w:val="000000"/>
          <w:sz w:val="24"/>
          <w:szCs w:val="24"/>
          <w:lang w:eastAsia="es-MX"/>
        </w:rPr>
        <w:t>.</w:t>
      </w:r>
    </w:p>
    <w:p w14:paraId="3FA032C4" w14:textId="77777777" w:rsidR="004E7632" w:rsidRPr="000B61B4"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4E521DC4" w:rsidR="004E7632" w:rsidRPr="009C342E" w:rsidRDefault="004E7632" w:rsidP="004E7632">
      <w:pPr>
        <w:tabs>
          <w:tab w:val="left" w:pos="1701"/>
        </w:tabs>
        <w:spacing w:after="0" w:line="360" w:lineRule="auto"/>
        <w:jc w:val="both"/>
        <w:rPr>
          <w:rFonts w:ascii="Palatino Linotype" w:hAnsi="Palatino Linotype" w:cs="Arial"/>
          <w:sz w:val="24"/>
          <w:szCs w:val="24"/>
        </w:rPr>
      </w:pPr>
      <w:r w:rsidRPr="009C342E">
        <w:rPr>
          <w:rFonts w:ascii="Palatino Linotype" w:hAnsi="Palatino Linotype" w:cs="Arial"/>
          <w:b/>
          <w:sz w:val="24"/>
          <w:szCs w:val="24"/>
        </w:rPr>
        <w:t>VISTOS</w:t>
      </w:r>
      <w:r w:rsidRPr="009C342E">
        <w:rPr>
          <w:rFonts w:ascii="Palatino Linotype" w:hAnsi="Palatino Linotype" w:cs="Arial"/>
          <w:sz w:val="24"/>
          <w:szCs w:val="24"/>
        </w:rPr>
        <w:t xml:space="preserve"> los </w:t>
      </w:r>
      <w:r w:rsidRPr="00FE5679">
        <w:rPr>
          <w:rFonts w:ascii="Palatino Linotype" w:hAnsi="Palatino Linotype" w:cs="Arial"/>
          <w:sz w:val="24"/>
          <w:szCs w:val="24"/>
        </w:rPr>
        <w:t xml:space="preserve">expedientes electrónicos formados con motivo de los recursos de revisión números </w:t>
      </w:r>
      <w:r w:rsidR="009E02A2" w:rsidRPr="009E02A2">
        <w:rPr>
          <w:rFonts w:ascii="Palatino Linotype" w:hAnsi="Palatino Linotype" w:cs="Arial"/>
          <w:b/>
          <w:bCs/>
          <w:sz w:val="24"/>
          <w:szCs w:val="24"/>
          <w:lang w:eastAsia="es-MX"/>
        </w:rPr>
        <w:t>12770/INFOEM/IP/RR/2022</w:t>
      </w:r>
      <w:r w:rsidR="00D625D3" w:rsidRPr="00FE5679">
        <w:rPr>
          <w:rFonts w:ascii="Palatino Linotype" w:hAnsi="Palatino Linotype" w:cs="Arial"/>
          <w:sz w:val="24"/>
          <w:szCs w:val="24"/>
          <w:lang w:eastAsia="es-MX"/>
        </w:rPr>
        <w:t xml:space="preserve"> </w:t>
      </w:r>
      <w:r w:rsidRPr="00FE5679">
        <w:rPr>
          <w:rFonts w:ascii="Palatino Linotype" w:hAnsi="Palatino Linotype" w:cs="Arial"/>
          <w:bCs/>
          <w:sz w:val="24"/>
          <w:szCs w:val="24"/>
          <w:lang w:eastAsia="es-MX"/>
        </w:rPr>
        <w:t xml:space="preserve">y </w:t>
      </w:r>
      <w:r w:rsidR="009E02A2" w:rsidRPr="009E02A2">
        <w:rPr>
          <w:rFonts w:ascii="Palatino Linotype" w:hAnsi="Palatino Linotype" w:cs="Arial"/>
          <w:b/>
          <w:bCs/>
          <w:sz w:val="24"/>
          <w:szCs w:val="24"/>
          <w:lang w:eastAsia="es-MX"/>
        </w:rPr>
        <w:t>12771/INFOEM/IP/RR/2022</w:t>
      </w:r>
      <w:r w:rsidR="00666504" w:rsidRPr="00FE5679">
        <w:rPr>
          <w:rFonts w:ascii="Palatino Linotype" w:hAnsi="Palatino Linotype" w:cs="Arial"/>
          <w:b/>
          <w:bCs/>
          <w:sz w:val="24"/>
          <w:szCs w:val="24"/>
          <w:lang w:eastAsia="es-MX"/>
        </w:rPr>
        <w:t xml:space="preserve">, </w:t>
      </w:r>
      <w:r w:rsidR="00E06A58">
        <w:rPr>
          <w:rFonts w:ascii="Palatino Linotype" w:hAnsi="Palatino Linotype" w:cs="Arial"/>
        </w:rPr>
        <w:t>interpuestos por</w:t>
      </w:r>
      <w:r w:rsidR="00E06A58" w:rsidRPr="00BB0898">
        <w:t xml:space="preserve"> </w:t>
      </w:r>
      <w:r w:rsidR="00296CD5">
        <w:rPr>
          <w:rFonts w:ascii="Palatino Linotype" w:hAnsi="Palatino Linotype" w:cs="Arial"/>
          <w:b/>
          <w:bCs/>
        </w:rPr>
        <w:t>XXXXXXXXXX</w:t>
      </w:r>
      <w:r w:rsidR="00E06A58" w:rsidRPr="00177B65">
        <w:rPr>
          <w:rFonts w:ascii="Palatino Linotype" w:hAnsi="Palatino Linotype" w:cs="Arial"/>
        </w:rPr>
        <w:t xml:space="preserve">, en lo sucesivo </w:t>
      </w:r>
      <w:r w:rsidR="00E06A58" w:rsidRPr="008726EE">
        <w:rPr>
          <w:rFonts w:ascii="Palatino Linotype" w:hAnsi="Palatino Linotype" w:cs="Arial"/>
          <w:b/>
          <w:bCs/>
        </w:rPr>
        <w:t>El</w:t>
      </w:r>
      <w:r w:rsidR="00E06A58" w:rsidRPr="00177B65">
        <w:rPr>
          <w:rFonts w:ascii="Palatino Linotype" w:hAnsi="Palatino Linotype" w:cs="Arial"/>
        </w:rPr>
        <w:t xml:space="preserve"> </w:t>
      </w:r>
      <w:r w:rsidR="00E06A58" w:rsidRPr="008726EE">
        <w:rPr>
          <w:rFonts w:ascii="Palatino Linotype" w:hAnsi="Palatino Linotype" w:cs="Arial"/>
          <w:b/>
          <w:bCs/>
        </w:rPr>
        <w:t>Recurrente</w:t>
      </w:r>
      <w:r w:rsidRPr="00FE5679">
        <w:rPr>
          <w:rFonts w:ascii="Palatino Linotype" w:hAnsi="Palatino Linotype" w:cs="Arial"/>
          <w:sz w:val="24"/>
          <w:szCs w:val="24"/>
        </w:rPr>
        <w:t>, en contra</w:t>
      </w:r>
      <w:r w:rsidRPr="009C342E">
        <w:rPr>
          <w:rFonts w:ascii="Palatino Linotype" w:hAnsi="Palatino Linotype" w:cs="Arial"/>
          <w:sz w:val="24"/>
          <w:szCs w:val="24"/>
        </w:rPr>
        <w:t xml:space="preserve"> de las respuestas del </w:t>
      </w:r>
      <w:r w:rsidR="009E02A2" w:rsidRPr="009E02A2">
        <w:rPr>
          <w:rFonts w:ascii="Palatino Linotype" w:hAnsi="Palatino Linotype" w:cs="Arial"/>
          <w:b/>
          <w:sz w:val="24"/>
          <w:szCs w:val="24"/>
        </w:rPr>
        <w:t>Ayuntamiento de Malinalco</w:t>
      </w:r>
      <w:r w:rsidRPr="009C342E">
        <w:rPr>
          <w:rFonts w:ascii="Palatino Linotype" w:hAnsi="Palatino Linotype" w:cs="Arial"/>
          <w:sz w:val="24"/>
          <w:szCs w:val="24"/>
        </w:rPr>
        <w:t>, en lo subsecuente</w:t>
      </w:r>
      <w:r w:rsidRPr="009C342E">
        <w:rPr>
          <w:rFonts w:ascii="Palatino Linotype" w:hAnsi="Palatino Linotype" w:cs="Arial"/>
          <w:b/>
          <w:sz w:val="24"/>
          <w:szCs w:val="24"/>
        </w:rPr>
        <w:t xml:space="preserve"> </w:t>
      </w:r>
      <w:r w:rsidR="009C342E" w:rsidRPr="009C342E">
        <w:rPr>
          <w:rFonts w:ascii="Palatino Linotype" w:hAnsi="Palatino Linotype" w:cs="Arial"/>
          <w:sz w:val="24"/>
          <w:szCs w:val="24"/>
        </w:rPr>
        <w:t>el</w:t>
      </w:r>
      <w:r w:rsidRPr="009C342E">
        <w:rPr>
          <w:rFonts w:ascii="Palatino Linotype" w:hAnsi="Palatino Linotype" w:cs="Arial"/>
          <w:b/>
          <w:sz w:val="24"/>
          <w:szCs w:val="24"/>
        </w:rPr>
        <w:t xml:space="preserve"> Sujeto Obligado</w:t>
      </w:r>
      <w:r w:rsidRPr="009C342E">
        <w:rPr>
          <w:rFonts w:ascii="Palatino Linotype" w:hAnsi="Palatino Linotype" w:cs="Arial"/>
          <w:sz w:val="24"/>
          <w:szCs w:val="24"/>
        </w:rPr>
        <w:t>,</w:t>
      </w:r>
      <w:r w:rsidRPr="009C342E">
        <w:rPr>
          <w:rFonts w:ascii="Palatino Linotype" w:hAnsi="Palatino Linotype" w:cs="Arial"/>
          <w:b/>
          <w:sz w:val="24"/>
          <w:szCs w:val="24"/>
        </w:rPr>
        <w:t xml:space="preserve"> </w:t>
      </w:r>
      <w:r w:rsidRPr="009C342E">
        <w:rPr>
          <w:rFonts w:ascii="Palatino Linotype" w:hAnsi="Palatino Linotype" w:cs="Arial"/>
          <w:sz w:val="24"/>
          <w:szCs w:val="24"/>
        </w:rPr>
        <w:t>se procede a dictar la presente resolución.</w:t>
      </w:r>
    </w:p>
    <w:p w14:paraId="26972F1B" w14:textId="77777777" w:rsidR="009D1905" w:rsidRDefault="009D1905" w:rsidP="004E7632">
      <w:pPr>
        <w:pStyle w:val="Sinespaciado"/>
        <w:jc w:val="both"/>
        <w:rPr>
          <w:rFonts w:ascii="Palatino Linotype" w:hAnsi="Palatino Linotype"/>
          <w:sz w:val="24"/>
        </w:rPr>
      </w:pPr>
    </w:p>
    <w:p w14:paraId="5CEC7D12" w14:textId="77777777" w:rsidR="00014BD8" w:rsidRPr="009D1905" w:rsidRDefault="00014BD8" w:rsidP="004E7632">
      <w:pPr>
        <w:pStyle w:val="Sinespaciado"/>
        <w:jc w:val="both"/>
        <w:rPr>
          <w:rFonts w:ascii="Palatino Linotype" w:hAnsi="Palatino Linotype"/>
          <w:sz w:val="24"/>
        </w:rPr>
      </w:pPr>
    </w:p>
    <w:p w14:paraId="5FB314AB" w14:textId="77777777" w:rsidR="004E7632" w:rsidRPr="000B61B4" w:rsidRDefault="004E7632" w:rsidP="004E7632">
      <w:pPr>
        <w:spacing w:after="0" w:line="360" w:lineRule="auto"/>
        <w:jc w:val="center"/>
        <w:rPr>
          <w:rFonts w:ascii="Palatino Linotype" w:hAnsi="Palatino Linotype"/>
          <w:b/>
          <w:sz w:val="28"/>
        </w:rPr>
      </w:pPr>
      <w:r w:rsidRPr="000B61B4">
        <w:rPr>
          <w:rFonts w:ascii="Palatino Linotype" w:hAnsi="Palatino Linotype"/>
          <w:b/>
          <w:sz w:val="28"/>
        </w:rPr>
        <w:t>A N T E C E D E N T E S   D E L   A S U N T O</w:t>
      </w:r>
    </w:p>
    <w:p w14:paraId="742CD363" w14:textId="77777777" w:rsidR="004E7632" w:rsidRPr="009C342E" w:rsidRDefault="004E7632" w:rsidP="004E7632">
      <w:pPr>
        <w:spacing w:after="0" w:line="360" w:lineRule="auto"/>
        <w:jc w:val="both"/>
        <w:rPr>
          <w:rFonts w:ascii="Palatino Linotype" w:hAnsi="Palatino Linotype" w:cs="Arial"/>
          <w:b/>
          <w:sz w:val="14"/>
        </w:rPr>
      </w:pPr>
    </w:p>
    <w:p w14:paraId="76B6730C" w14:textId="77777777" w:rsidR="004E7632" w:rsidRPr="000B61B4" w:rsidRDefault="004E7632" w:rsidP="004E7632">
      <w:pPr>
        <w:spacing w:after="0" w:line="360" w:lineRule="auto"/>
        <w:jc w:val="both"/>
        <w:rPr>
          <w:rFonts w:ascii="Palatino Linotype" w:hAnsi="Palatino Linotype"/>
        </w:rPr>
      </w:pPr>
      <w:r w:rsidRPr="000B61B4">
        <w:rPr>
          <w:rFonts w:ascii="Palatino Linotype" w:hAnsi="Palatino Linotype" w:cs="Arial"/>
          <w:b/>
          <w:sz w:val="28"/>
        </w:rPr>
        <w:t>PRIMERO.</w:t>
      </w:r>
      <w:r w:rsidRPr="000B61B4">
        <w:rPr>
          <w:rFonts w:ascii="Palatino Linotype" w:hAnsi="Palatino Linotype" w:cs="Arial"/>
        </w:rPr>
        <w:t xml:space="preserve"> </w:t>
      </w:r>
      <w:r w:rsidRPr="000B61B4">
        <w:rPr>
          <w:rFonts w:ascii="Palatino Linotype" w:hAnsi="Palatino Linotype"/>
          <w:b/>
          <w:sz w:val="28"/>
          <w:szCs w:val="28"/>
        </w:rPr>
        <w:t>De las Solicitudes de Información.</w:t>
      </w:r>
    </w:p>
    <w:p w14:paraId="5878BB78" w14:textId="43225C51" w:rsidR="004E7632" w:rsidRDefault="004E7632" w:rsidP="00F44AAE">
      <w:pPr>
        <w:spacing w:after="0" w:line="360" w:lineRule="auto"/>
        <w:jc w:val="both"/>
        <w:rPr>
          <w:rFonts w:ascii="Palatino Linotype" w:hAnsi="Palatino Linotype" w:cs="Arial"/>
          <w:sz w:val="24"/>
        </w:rPr>
      </w:pPr>
      <w:r w:rsidRPr="000B61B4">
        <w:rPr>
          <w:rFonts w:ascii="Palatino Linotype" w:hAnsi="Palatino Linotype" w:cs="Arial"/>
          <w:sz w:val="24"/>
        </w:rPr>
        <w:t xml:space="preserve">Con fecha </w:t>
      </w:r>
      <w:r w:rsidR="00E06A58">
        <w:rPr>
          <w:rFonts w:ascii="Palatino Linotype" w:hAnsi="Palatino Linotype" w:cs="Arial"/>
          <w:sz w:val="24"/>
        </w:rPr>
        <w:t>quince de junio de</w:t>
      </w:r>
      <w:r w:rsidRPr="000B61B4">
        <w:rPr>
          <w:rFonts w:ascii="Palatino Linotype" w:hAnsi="Palatino Linotype" w:cs="Arial"/>
          <w:sz w:val="24"/>
        </w:rPr>
        <w:t xml:space="preserve"> dos mil </w:t>
      </w:r>
      <w:r w:rsidR="00F50781">
        <w:rPr>
          <w:rFonts w:ascii="Palatino Linotype" w:hAnsi="Palatino Linotype" w:cs="Arial"/>
          <w:sz w:val="24"/>
        </w:rPr>
        <w:t>veintidós</w:t>
      </w:r>
      <w:r w:rsidRPr="000B61B4">
        <w:rPr>
          <w:rFonts w:ascii="Palatino Linotype" w:hAnsi="Palatino Linotype" w:cs="Arial"/>
          <w:sz w:val="24"/>
        </w:rPr>
        <w:t xml:space="preserve">, </w:t>
      </w:r>
      <w:r w:rsidR="00666504">
        <w:rPr>
          <w:rFonts w:ascii="Palatino Linotype" w:hAnsi="Palatino Linotype" w:cs="Arial"/>
          <w:b/>
          <w:sz w:val="24"/>
        </w:rPr>
        <w:t>el</w:t>
      </w:r>
      <w:r w:rsidRPr="000B61B4">
        <w:rPr>
          <w:rFonts w:ascii="Palatino Linotype" w:hAnsi="Palatino Linotype" w:cs="Arial"/>
          <w:b/>
          <w:sz w:val="24"/>
        </w:rPr>
        <w:t xml:space="preserve"> Recurrente</w:t>
      </w:r>
      <w:r w:rsidRPr="000B61B4">
        <w:rPr>
          <w:rFonts w:ascii="Palatino Linotype" w:hAnsi="Palatino Linotype" w:cs="Arial"/>
          <w:sz w:val="24"/>
        </w:rPr>
        <w:t xml:space="preserve">, presentó a través del Sistema de Acceso a la Información Mexiquense </w:t>
      </w:r>
      <w:r w:rsidRPr="000B61B4">
        <w:rPr>
          <w:rFonts w:ascii="Palatino Linotype" w:hAnsi="Palatino Linotype" w:cs="Arial"/>
          <w:b/>
          <w:sz w:val="24"/>
        </w:rPr>
        <w:t>(SAIMEX)</w:t>
      </w:r>
      <w:r w:rsidRPr="000B61B4">
        <w:rPr>
          <w:rFonts w:ascii="Palatino Linotype" w:hAnsi="Palatino Linotype" w:cs="Arial"/>
          <w:sz w:val="24"/>
        </w:rPr>
        <w:t xml:space="preserve"> ante </w:t>
      </w:r>
      <w:r w:rsidRPr="000B61B4">
        <w:rPr>
          <w:rFonts w:ascii="Palatino Linotype" w:hAnsi="Palatino Linotype" w:cs="Arial"/>
          <w:b/>
          <w:sz w:val="24"/>
        </w:rPr>
        <w:t>El Sujeto Obligado</w:t>
      </w:r>
      <w:r w:rsidRPr="000B61B4">
        <w:rPr>
          <w:rFonts w:ascii="Palatino Linotype" w:hAnsi="Palatino Linotype" w:cs="Arial"/>
          <w:sz w:val="24"/>
        </w:rPr>
        <w:t>, las solicitudes de acceso a la información pública, registradas bajo los números de expediente</w:t>
      </w:r>
      <w:r w:rsidR="00F50781">
        <w:rPr>
          <w:rFonts w:ascii="Palatino Linotype" w:hAnsi="Palatino Linotype" w:cs="Arial"/>
          <w:b/>
          <w:sz w:val="24"/>
        </w:rPr>
        <w:t xml:space="preserve"> </w:t>
      </w:r>
      <w:bookmarkStart w:id="0" w:name="_Hlk99020054"/>
      <w:bookmarkStart w:id="1" w:name="_Hlk101272131"/>
      <w:r w:rsidR="00E06A58" w:rsidRPr="00E06A58">
        <w:rPr>
          <w:rFonts w:ascii="Palatino Linotype" w:hAnsi="Palatino Linotype" w:cs="Arial"/>
          <w:b/>
          <w:sz w:val="24"/>
          <w:szCs w:val="24"/>
        </w:rPr>
        <w:t>00205/MALINAL/IP/2022</w:t>
      </w:r>
      <w:r w:rsidR="00803C59" w:rsidRPr="00CD3A0B">
        <w:rPr>
          <w:rFonts w:ascii="Palatino Linotype" w:hAnsi="Palatino Linotype" w:cs="Arial"/>
          <w:color w:val="000000" w:themeColor="text1"/>
          <w:sz w:val="24"/>
          <w:szCs w:val="24"/>
        </w:rPr>
        <w:t xml:space="preserve"> </w:t>
      </w:r>
      <w:r w:rsidRPr="00CD3A0B">
        <w:rPr>
          <w:rFonts w:ascii="Palatino Linotype" w:hAnsi="Palatino Linotype" w:cs="Arial"/>
          <w:color w:val="000000" w:themeColor="text1"/>
          <w:sz w:val="24"/>
          <w:szCs w:val="24"/>
        </w:rPr>
        <w:t xml:space="preserve">y </w:t>
      </w:r>
      <w:bookmarkEnd w:id="0"/>
      <w:r w:rsidR="00E06A58" w:rsidRPr="00E06A58">
        <w:rPr>
          <w:rFonts w:ascii="Palatino Linotype" w:hAnsi="Palatino Linotype" w:cs="Arial"/>
          <w:b/>
          <w:color w:val="000000" w:themeColor="text1"/>
          <w:sz w:val="24"/>
          <w:szCs w:val="24"/>
        </w:rPr>
        <w:t>00203/MALINAL/IP/2022</w:t>
      </w:r>
      <w:r w:rsidRPr="00821D0A">
        <w:rPr>
          <w:rFonts w:ascii="Palatino Linotype" w:hAnsi="Palatino Linotype" w:cs="Arial"/>
          <w:color w:val="000000" w:themeColor="text1"/>
          <w:sz w:val="24"/>
          <w:lang w:eastAsia="es-MX"/>
        </w:rPr>
        <w:t>,</w:t>
      </w:r>
      <w:bookmarkEnd w:id="1"/>
      <w:r w:rsidRPr="00821D0A">
        <w:rPr>
          <w:rFonts w:ascii="Palatino Linotype" w:hAnsi="Palatino Linotype" w:cs="Arial"/>
          <w:b/>
          <w:color w:val="000000" w:themeColor="text1"/>
          <w:sz w:val="24"/>
          <w:lang w:eastAsia="es-MX"/>
        </w:rPr>
        <w:t xml:space="preserve"> </w:t>
      </w:r>
      <w:r w:rsidRPr="000B61B4">
        <w:rPr>
          <w:rFonts w:ascii="Palatino Linotype" w:hAnsi="Palatino Linotype" w:cs="Arial"/>
          <w:sz w:val="24"/>
        </w:rPr>
        <w:t>mediante las cuales solicitó información en el tenor siguiente:</w:t>
      </w:r>
    </w:p>
    <w:p w14:paraId="140B785C" w14:textId="77777777" w:rsidR="00F36633" w:rsidRPr="000B61B4" w:rsidRDefault="00F36633" w:rsidP="00F44AAE">
      <w:pPr>
        <w:spacing w:after="0" w:line="360" w:lineRule="auto"/>
        <w:jc w:val="both"/>
        <w:rPr>
          <w:rFonts w:ascii="Palatino Linotype" w:hAnsi="Palatino Linotype" w:cs="Arial"/>
          <w:sz w:val="24"/>
        </w:rPr>
      </w:pPr>
    </w:p>
    <w:p w14:paraId="54757F5A" w14:textId="77777777" w:rsidR="00F44AAE" w:rsidRPr="009C342E"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2B13AA"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2B13AA" w:rsidRDefault="00F44AAE" w:rsidP="009C342E">
            <w:pPr>
              <w:jc w:val="center"/>
              <w:rPr>
                <w:rFonts w:ascii="Palatino Linotype" w:hAnsi="Palatino Linotype" w:cs="Arial"/>
                <w:b/>
                <w:i/>
              </w:rPr>
            </w:pPr>
            <w:r w:rsidRPr="002B13AA">
              <w:rPr>
                <w:rFonts w:ascii="Palatino Linotype" w:hAnsi="Palatino Linotype" w:cs="Arial"/>
                <w:b/>
                <w:i/>
              </w:rPr>
              <w:t xml:space="preserve">Número de </w:t>
            </w:r>
            <w:r w:rsidR="0089782A" w:rsidRPr="002B13AA">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2B13AA" w:rsidRDefault="00F44AAE" w:rsidP="009C342E">
            <w:pPr>
              <w:jc w:val="center"/>
              <w:rPr>
                <w:rFonts w:ascii="Palatino Linotype" w:hAnsi="Palatino Linotype" w:cs="Arial"/>
                <w:b/>
                <w:i/>
              </w:rPr>
            </w:pPr>
            <w:r w:rsidRPr="002B13AA">
              <w:rPr>
                <w:rFonts w:ascii="Palatino Linotype" w:hAnsi="Palatino Linotype" w:cs="Arial"/>
                <w:b/>
                <w:i/>
              </w:rPr>
              <w:t>Descripción clara y precisa de la información solicitada</w:t>
            </w:r>
          </w:p>
        </w:tc>
      </w:tr>
      <w:tr w:rsidR="00F44AAE" w:rsidRPr="002B13AA" w14:paraId="6E220859" w14:textId="77777777" w:rsidTr="00F65B7D">
        <w:trPr>
          <w:trHeight w:val="460"/>
        </w:trPr>
        <w:tc>
          <w:tcPr>
            <w:tcW w:w="3256" w:type="dxa"/>
            <w:vAlign w:val="center"/>
          </w:tcPr>
          <w:p w14:paraId="07E603AC" w14:textId="433ACFFD" w:rsidR="00F44AAE" w:rsidRPr="002B13AA" w:rsidRDefault="00E06A58" w:rsidP="009C342E">
            <w:pPr>
              <w:jc w:val="center"/>
              <w:rPr>
                <w:rFonts w:ascii="Palatino Linotype" w:hAnsi="Palatino Linotype" w:cs="Arial"/>
                <w:b/>
                <w:i/>
              </w:rPr>
            </w:pPr>
            <w:bookmarkStart w:id="2" w:name="_Hlk99021051"/>
            <w:r w:rsidRPr="00E06A58">
              <w:rPr>
                <w:rFonts w:ascii="Palatino Linotype" w:hAnsi="Palatino Linotype" w:cs="Arial"/>
                <w:b/>
              </w:rPr>
              <w:t>00205/MALINAL/IP/2022</w:t>
            </w:r>
          </w:p>
        </w:tc>
        <w:tc>
          <w:tcPr>
            <w:tcW w:w="5806" w:type="dxa"/>
            <w:vAlign w:val="center"/>
          </w:tcPr>
          <w:p w14:paraId="1E278B91" w14:textId="3683C478" w:rsidR="00F44AAE" w:rsidRPr="002B13AA" w:rsidRDefault="009D1905" w:rsidP="009C342E">
            <w:pPr>
              <w:jc w:val="both"/>
              <w:rPr>
                <w:rFonts w:ascii="Palatino Linotype" w:hAnsi="Palatino Linotype" w:cs="Arial"/>
                <w:i/>
              </w:rPr>
            </w:pPr>
            <w:r w:rsidRPr="002B13AA">
              <w:rPr>
                <w:rFonts w:ascii="Palatino Linotype" w:hAnsi="Palatino Linotype" w:cs="Arial"/>
                <w:i/>
              </w:rPr>
              <w:t>“</w:t>
            </w:r>
            <w:r w:rsidR="00E06A58" w:rsidRPr="00E06A58">
              <w:rPr>
                <w:rFonts w:ascii="Palatino Linotype" w:hAnsi="Palatino Linotype" w:cs="Arial"/>
                <w:i/>
              </w:rPr>
              <w:t>Solicito la VERSIÓN PÚBLICA de las declaraciones patrimoniales de INICIO y ANUAL de los directores, subdirectores, coordinadores y demás personal de mando del ayuntamiento.</w:t>
            </w:r>
            <w:r w:rsidR="00F44AAE" w:rsidRPr="002B13AA">
              <w:rPr>
                <w:rFonts w:ascii="Palatino Linotype" w:hAnsi="Palatino Linotype" w:cs="Arial"/>
                <w:i/>
              </w:rPr>
              <w:t>” (Sic).</w:t>
            </w:r>
          </w:p>
        </w:tc>
      </w:tr>
      <w:tr w:rsidR="00F44AAE" w:rsidRPr="002B13AA" w14:paraId="767AEED5" w14:textId="77777777" w:rsidTr="00F65B7D">
        <w:trPr>
          <w:trHeight w:val="410"/>
        </w:trPr>
        <w:tc>
          <w:tcPr>
            <w:tcW w:w="3256" w:type="dxa"/>
            <w:vAlign w:val="center"/>
          </w:tcPr>
          <w:p w14:paraId="2AA733E5" w14:textId="1D3A0D5F" w:rsidR="00F44AAE" w:rsidRPr="002B13AA" w:rsidRDefault="00E06A58" w:rsidP="009D1905">
            <w:pPr>
              <w:jc w:val="center"/>
              <w:rPr>
                <w:rFonts w:ascii="Palatino Linotype" w:hAnsi="Palatino Linotype" w:cs="Arial"/>
                <w:b/>
                <w:iCs/>
              </w:rPr>
            </w:pPr>
            <w:r w:rsidRPr="00E06A58">
              <w:rPr>
                <w:rFonts w:ascii="Palatino Linotype" w:hAnsi="Palatino Linotype" w:cs="Arial"/>
                <w:b/>
                <w:color w:val="000000" w:themeColor="text1"/>
              </w:rPr>
              <w:lastRenderedPageBreak/>
              <w:t>00203/MALINAL/IP/2022</w:t>
            </w:r>
          </w:p>
        </w:tc>
        <w:tc>
          <w:tcPr>
            <w:tcW w:w="5806" w:type="dxa"/>
            <w:vAlign w:val="center"/>
          </w:tcPr>
          <w:p w14:paraId="6B7EB1E1" w14:textId="221DDF20" w:rsidR="00F44AAE" w:rsidRPr="002B13AA" w:rsidRDefault="009D1905" w:rsidP="00F44AAE">
            <w:pPr>
              <w:jc w:val="both"/>
              <w:rPr>
                <w:rFonts w:ascii="Palatino Linotype" w:hAnsi="Palatino Linotype" w:cs="Arial"/>
                <w:i/>
              </w:rPr>
            </w:pPr>
            <w:r w:rsidRPr="002B13AA">
              <w:rPr>
                <w:rFonts w:ascii="Palatino Linotype" w:hAnsi="Palatino Linotype" w:cs="Arial"/>
                <w:i/>
              </w:rPr>
              <w:t>“</w:t>
            </w:r>
            <w:r w:rsidR="00E06A58" w:rsidRPr="00E06A58">
              <w:rPr>
                <w:rFonts w:ascii="Palatino Linotype" w:hAnsi="Palatino Linotype" w:cs="Arial"/>
                <w:i/>
              </w:rPr>
              <w:t>Solicito una VERSIÓN PÚBLICA de las declaraciones patrimoniales de INICIO de los miembros del cabildo., incluido el secretario del ayuntamiento.</w:t>
            </w:r>
            <w:r w:rsidR="00F44AAE" w:rsidRPr="002B13AA">
              <w:rPr>
                <w:rFonts w:ascii="Palatino Linotype" w:hAnsi="Palatino Linotype" w:cs="Arial"/>
                <w:i/>
              </w:rPr>
              <w:t>” (Sic).</w:t>
            </w:r>
          </w:p>
        </w:tc>
      </w:tr>
      <w:bookmarkEnd w:id="2"/>
    </w:tbl>
    <w:p w14:paraId="12DFE5F8" w14:textId="77777777" w:rsidR="00014BD8" w:rsidRPr="002B13AA" w:rsidRDefault="00014BD8" w:rsidP="002B13AA">
      <w:pPr>
        <w:rPr>
          <w:rFonts w:ascii="Palatino Linotype" w:hAnsi="Palatino Linotype"/>
          <w:sz w:val="18"/>
          <w:lang w:val="es-ES_tradnl"/>
        </w:rPr>
      </w:pPr>
    </w:p>
    <w:p w14:paraId="32861550" w14:textId="77777777" w:rsidR="00014BD8" w:rsidRPr="009C342E" w:rsidRDefault="00014BD8" w:rsidP="009C342E">
      <w:pPr>
        <w:pStyle w:val="Prrafodelista"/>
        <w:ind w:left="720"/>
        <w:rPr>
          <w:rFonts w:ascii="Palatino Linotype" w:hAnsi="Palatino Linotype"/>
          <w:sz w:val="18"/>
          <w:lang w:val="es-ES_tradnl"/>
        </w:rPr>
      </w:pPr>
    </w:p>
    <w:p w14:paraId="6D568474" w14:textId="44C8B6FB" w:rsidR="00F50781" w:rsidRDefault="00BA610B" w:rsidP="00146CE6">
      <w:pPr>
        <w:pStyle w:val="Prrafodelista"/>
        <w:numPr>
          <w:ilvl w:val="0"/>
          <w:numId w:val="2"/>
        </w:numPr>
        <w:rPr>
          <w:rFonts w:ascii="Palatino Linotype" w:hAnsi="Palatino Linotype"/>
          <w:lang w:val="es-ES_tradnl"/>
        </w:rPr>
      </w:pPr>
      <w:r w:rsidRPr="000B61B4">
        <w:rPr>
          <w:rFonts w:ascii="Palatino Linotype" w:hAnsi="Palatino Linotype"/>
          <w:b/>
          <w:lang w:val="es-ES_tradnl"/>
        </w:rPr>
        <w:t>MODALIDAD DE ENTREGA:</w:t>
      </w:r>
      <w:r w:rsidRPr="000B61B4">
        <w:rPr>
          <w:rFonts w:ascii="Palatino Linotype" w:hAnsi="Palatino Linotype"/>
          <w:lang w:val="es-ES_tradnl"/>
        </w:rPr>
        <w:t xml:space="preserve"> A través del </w:t>
      </w:r>
      <w:r w:rsidRPr="000B61B4">
        <w:rPr>
          <w:rFonts w:ascii="Palatino Linotype" w:hAnsi="Palatino Linotype"/>
          <w:b/>
          <w:lang w:val="es-ES_tradnl"/>
        </w:rPr>
        <w:t>SAIMEX</w:t>
      </w:r>
      <w:r w:rsidRPr="000B61B4">
        <w:rPr>
          <w:rFonts w:ascii="Palatino Linotype" w:hAnsi="Palatino Linotype"/>
          <w:lang w:val="es-ES_tradnl"/>
        </w:rPr>
        <w:t xml:space="preserve">, en </w:t>
      </w:r>
      <w:r w:rsidR="00FC5405">
        <w:rPr>
          <w:rFonts w:ascii="Palatino Linotype" w:hAnsi="Palatino Linotype"/>
          <w:lang w:val="es-ES_tradnl"/>
        </w:rPr>
        <w:t>todos los</w:t>
      </w:r>
      <w:r w:rsidR="009D1905">
        <w:rPr>
          <w:rFonts w:ascii="Palatino Linotype" w:hAnsi="Palatino Linotype"/>
          <w:lang w:val="es-ES_tradnl"/>
        </w:rPr>
        <w:t xml:space="preserve"> </w:t>
      </w:r>
      <w:r w:rsidRPr="000B61B4">
        <w:rPr>
          <w:rFonts w:ascii="Palatino Linotype" w:hAnsi="Palatino Linotype"/>
          <w:lang w:val="es-ES_tradnl"/>
        </w:rPr>
        <w:t>casos.</w:t>
      </w:r>
    </w:p>
    <w:p w14:paraId="1D0FBD6E" w14:textId="3F7AE89D" w:rsidR="00FC5405" w:rsidRDefault="00FC5405" w:rsidP="00FC5405">
      <w:pPr>
        <w:pStyle w:val="Prrafodelista"/>
        <w:ind w:left="720"/>
        <w:rPr>
          <w:rFonts w:ascii="Palatino Linotype" w:hAnsi="Palatino Linotype"/>
          <w:lang w:val="es-ES_tradnl"/>
        </w:rPr>
      </w:pPr>
    </w:p>
    <w:p w14:paraId="7988F84B" w14:textId="77777777" w:rsidR="00F65B7D" w:rsidRDefault="00F65B7D" w:rsidP="004E7632">
      <w:pPr>
        <w:spacing w:after="0" w:line="360" w:lineRule="auto"/>
        <w:jc w:val="both"/>
        <w:rPr>
          <w:rFonts w:ascii="Palatino Linotype" w:hAnsi="Palatino Linotype" w:cs="Arial"/>
          <w:b/>
          <w:sz w:val="28"/>
        </w:rPr>
      </w:pPr>
    </w:p>
    <w:p w14:paraId="38B807D1" w14:textId="7EEE5710" w:rsidR="004E7632" w:rsidRPr="000B61B4" w:rsidRDefault="00DB2EF0" w:rsidP="004E7632">
      <w:pPr>
        <w:spacing w:after="0" w:line="360" w:lineRule="auto"/>
        <w:jc w:val="both"/>
        <w:rPr>
          <w:rFonts w:ascii="Palatino Linotype" w:hAnsi="Palatino Linotype" w:cs="Arial"/>
          <w:b/>
          <w:sz w:val="28"/>
        </w:rPr>
      </w:pPr>
      <w:r>
        <w:rPr>
          <w:rFonts w:ascii="Palatino Linotype" w:hAnsi="Palatino Linotype" w:cs="Arial"/>
          <w:b/>
          <w:sz w:val="28"/>
        </w:rPr>
        <w:t>SEGUNDO</w:t>
      </w:r>
      <w:r w:rsidR="004E7632" w:rsidRPr="000B61B4">
        <w:rPr>
          <w:rFonts w:ascii="Palatino Linotype" w:hAnsi="Palatino Linotype" w:cs="Arial"/>
          <w:b/>
          <w:sz w:val="28"/>
        </w:rPr>
        <w:t xml:space="preserve">. </w:t>
      </w:r>
      <w:r w:rsidR="004E7632" w:rsidRPr="000B61B4">
        <w:rPr>
          <w:rFonts w:ascii="Palatino Linotype" w:hAnsi="Palatino Linotype" w:cs="Arial"/>
          <w:b/>
          <w:sz w:val="28"/>
          <w:szCs w:val="20"/>
        </w:rPr>
        <w:t>De las respuestas del Sujeto Obligado.</w:t>
      </w:r>
    </w:p>
    <w:p w14:paraId="0710C11C" w14:textId="2870ADC5" w:rsidR="004E7632" w:rsidRPr="000B61B4" w:rsidRDefault="004E7632" w:rsidP="004E7632">
      <w:pPr>
        <w:spacing w:after="0" w:line="360" w:lineRule="auto"/>
        <w:jc w:val="both"/>
        <w:rPr>
          <w:rFonts w:ascii="Palatino Linotype" w:hAnsi="Palatino Linotype" w:cs="Arial"/>
          <w:b/>
          <w:sz w:val="28"/>
        </w:rPr>
      </w:pPr>
      <w:r w:rsidRPr="000B61B4">
        <w:rPr>
          <w:rFonts w:ascii="Palatino Linotype" w:hAnsi="Palatino Linotype" w:cs="Arial"/>
          <w:sz w:val="24"/>
        </w:rPr>
        <w:t xml:space="preserve">En el expediente electrónico </w:t>
      </w:r>
      <w:r w:rsidRPr="000B61B4">
        <w:rPr>
          <w:rFonts w:ascii="Palatino Linotype" w:hAnsi="Palatino Linotype" w:cs="Arial"/>
          <w:b/>
          <w:sz w:val="24"/>
        </w:rPr>
        <w:t>SAIMEX</w:t>
      </w:r>
      <w:r w:rsidRPr="000B61B4">
        <w:rPr>
          <w:rFonts w:ascii="Palatino Linotype" w:hAnsi="Palatino Linotype" w:cs="Arial"/>
          <w:sz w:val="24"/>
        </w:rPr>
        <w:t xml:space="preserve">, se aprecia que </w:t>
      </w:r>
      <w:r w:rsidR="00DB2EF0">
        <w:rPr>
          <w:rFonts w:ascii="Palatino Linotype" w:hAnsi="Palatino Linotype" w:cs="Arial"/>
          <w:sz w:val="24"/>
        </w:rPr>
        <w:t xml:space="preserve">el día </w:t>
      </w:r>
      <w:r w:rsidR="0032108E">
        <w:rPr>
          <w:rFonts w:ascii="Palatino Linotype" w:hAnsi="Palatino Linotype" w:cs="Arial"/>
          <w:sz w:val="24"/>
        </w:rPr>
        <w:t>treinta</w:t>
      </w:r>
      <w:r w:rsidR="00DB2EF0">
        <w:rPr>
          <w:rFonts w:ascii="Palatino Linotype" w:hAnsi="Palatino Linotype" w:cs="Arial"/>
          <w:sz w:val="24"/>
        </w:rPr>
        <w:t xml:space="preserve"> de </w:t>
      </w:r>
      <w:r w:rsidR="000A2415">
        <w:rPr>
          <w:rFonts w:ascii="Palatino Linotype" w:hAnsi="Palatino Linotype" w:cs="Arial"/>
          <w:sz w:val="24"/>
        </w:rPr>
        <w:t>junio</w:t>
      </w:r>
      <w:r w:rsidRPr="000B61B4">
        <w:rPr>
          <w:rFonts w:ascii="Palatino Linotype" w:hAnsi="Palatino Linotype" w:cs="Arial"/>
          <w:sz w:val="24"/>
        </w:rPr>
        <w:t xml:space="preserve"> de dos mil </w:t>
      </w:r>
      <w:r w:rsidR="004D3848">
        <w:rPr>
          <w:rFonts w:ascii="Palatino Linotype" w:hAnsi="Palatino Linotype" w:cs="Arial"/>
          <w:sz w:val="24"/>
        </w:rPr>
        <w:t>veintidós</w:t>
      </w:r>
      <w:r w:rsidRPr="000B61B4">
        <w:rPr>
          <w:rFonts w:ascii="Palatino Linotype" w:hAnsi="Palatino Linotype" w:cs="Arial"/>
          <w:sz w:val="24"/>
        </w:rPr>
        <w:t xml:space="preserve">, </w:t>
      </w:r>
      <w:r w:rsidRPr="000B61B4">
        <w:rPr>
          <w:rFonts w:ascii="Palatino Linotype" w:hAnsi="Palatino Linotype" w:cs="Arial"/>
          <w:b/>
          <w:sz w:val="24"/>
        </w:rPr>
        <w:t>El Sujeto Obligado</w:t>
      </w:r>
      <w:r w:rsidRPr="000B61B4">
        <w:rPr>
          <w:rFonts w:ascii="Palatino Linotype" w:hAnsi="Palatino Linotype" w:cs="Arial"/>
          <w:sz w:val="24"/>
        </w:rPr>
        <w:t xml:space="preserve"> dio respuesta a las solicitudes de información señalando lo siguiente: </w:t>
      </w:r>
    </w:p>
    <w:p w14:paraId="28CCFD08" w14:textId="77777777" w:rsidR="004E7632" w:rsidRPr="000B61B4" w:rsidRDefault="004E7632" w:rsidP="004E7632">
      <w:pPr>
        <w:spacing w:after="0" w:line="276" w:lineRule="auto"/>
        <w:ind w:right="567"/>
        <w:jc w:val="both"/>
        <w:rPr>
          <w:rFonts w:ascii="Palatino Linotype" w:hAnsi="Palatino Linotype" w:cs="Arial"/>
          <w:sz w:val="24"/>
        </w:rPr>
      </w:pPr>
    </w:p>
    <w:p w14:paraId="7615CB39" w14:textId="77777777" w:rsidR="0032108E" w:rsidRPr="0032108E" w:rsidRDefault="00014BD8" w:rsidP="0032108E">
      <w:pPr>
        <w:pStyle w:val="Sinespaciado"/>
        <w:ind w:left="567" w:right="567"/>
        <w:jc w:val="right"/>
        <w:rPr>
          <w:rFonts w:ascii="Palatino Linotype" w:hAnsi="Palatino Linotype" w:cs="Arial"/>
          <w:i/>
        </w:rPr>
      </w:pPr>
      <w:r w:rsidRPr="00141D9A">
        <w:rPr>
          <w:rFonts w:ascii="Palatino Linotype" w:hAnsi="Palatino Linotype" w:cs="Arial"/>
          <w:i/>
        </w:rPr>
        <w:t>“</w:t>
      </w:r>
      <w:r w:rsidR="0032108E" w:rsidRPr="0032108E">
        <w:rPr>
          <w:rFonts w:ascii="Palatino Linotype" w:hAnsi="Palatino Linotype" w:cs="Arial"/>
          <w:i/>
        </w:rPr>
        <w:t xml:space="preserve">Folio de la solicitud: </w:t>
      </w:r>
      <w:r w:rsidR="0032108E" w:rsidRPr="00923C76">
        <w:rPr>
          <w:rFonts w:ascii="Palatino Linotype" w:hAnsi="Palatino Linotype" w:cs="Arial"/>
          <w:b/>
          <w:i/>
          <w:u w:val="single"/>
        </w:rPr>
        <w:t>00205/MALINAL/IP/2022</w:t>
      </w:r>
    </w:p>
    <w:p w14:paraId="2ECF8698" w14:textId="77777777" w:rsidR="00923C76" w:rsidRDefault="00923C76" w:rsidP="0032108E">
      <w:pPr>
        <w:pStyle w:val="Sinespaciado"/>
        <w:ind w:left="567" w:right="567"/>
        <w:jc w:val="both"/>
        <w:rPr>
          <w:rFonts w:ascii="Palatino Linotype" w:hAnsi="Palatino Linotype" w:cs="Arial"/>
          <w:i/>
        </w:rPr>
      </w:pPr>
    </w:p>
    <w:p w14:paraId="3D223E5F" w14:textId="77777777" w:rsidR="0032108E" w:rsidRPr="0032108E" w:rsidRDefault="0032108E" w:rsidP="0032108E">
      <w:pPr>
        <w:pStyle w:val="Sinespaciado"/>
        <w:ind w:left="567" w:right="567"/>
        <w:jc w:val="both"/>
        <w:rPr>
          <w:rFonts w:ascii="Palatino Linotype" w:hAnsi="Palatino Linotype" w:cs="Arial"/>
          <w:i/>
        </w:rPr>
      </w:pPr>
      <w:r w:rsidRPr="0032108E">
        <w:rPr>
          <w:rFonts w:ascii="Palatino Linotype" w:hAnsi="Palatino Linotype" w:cs="Arial"/>
          <w:i/>
        </w:rPr>
        <w:t>SE ENVIA INFORMACION PROPORCIONADA POR SERVIDOR PUBLICO HANILITADO</w:t>
      </w:r>
    </w:p>
    <w:p w14:paraId="6A6B49CF" w14:textId="77777777" w:rsidR="00923C76" w:rsidRDefault="00923C76" w:rsidP="0032108E">
      <w:pPr>
        <w:pStyle w:val="Sinespaciado"/>
        <w:ind w:left="567" w:right="567"/>
        <w:jc w:val="both"/>
        <w:rPr>
          <w:rFonts w:ascii="Palatino Linotype" w:hAnsi="Palatino Linotype" w:cs="Arial"/>
          <w:i/>
        </w:rPr>
      </w:pPr>
    </w:p>
    <w:p w14:paraId="65BF954E" w14:textId="77777777" w:rsidR="0032108E" w:rsidRPr="0032108E" w:rsidRDefault="0032108E" w:rsidP="0032108E">
      <w:pPr>
        <w:pStyle w:val="Sinespaciado"/>
        <w:ind w:left="567" w:right="567"/>
        <w:jc w:val="both"/>
        <w:rPr>
          <w:rFonts w:ascii="Palatino Linotype" w:hAnsi="Palatino Linotype" w:cs="Arial"/>
          <w:i/>
        </w:rPr>
      </w:pPr>
      <w:r w:rsidRPr="0032108E">
        <w:rPr>
          <w:rFonts w:ascii="Palatino Linotype" w:hAnsi="Palatino Linotype" w:cs="Arial"/>
          <w:i/>
        </w:rPr>
        <w:t>ATENTAMENTE</w:t>
      </w:r>
    </w:p>
    <w:p w14:paraId="50D19661" w14:textId="01CFC687" w:rsidR="00014BD8" w:rsidRPr="00141D9A" w:rsidRDefault="0032108E" w:rsidP="0032108E">
      <w:pPr>
        <w:pStyle w:val="Sinespaciado"/>
        <w:ind w:left="567" w:right="567"/>
        <w:jc w:val="both"/>
        <w:rPr>
          <w:rFonts w:ascii="Palatino Linotype" w:hAnsi="Palatino Linotype" w:cs="Arial"/>
          <w:i/>
        </w:rPr>
      </w:pPr>
      <w:r w:rsidRPr="0032108E">
        <w:rPr>
          <w:rFonts w:ascii="Palatino Linotype" w:hAnsi="Palatino Linotype" w:cs="Arial"/>
          <w:i/>
        </w:rPr>
        <w:t>LIC. ARACELI BERNAL BALDOMAR</w:t>
      </w:r>
      <w:r w:rsidR="00014BD8">
        <w:rPr>
          <w:rFonts w:ascii="Palatino Linotype" w:hAnsi="Palatino Linotype" w:cs="Arial"/>
          <w:i/>
        </w:rPr>
        <w:t>” (Sic)</w:t>
      </w:r>
    </w:p>
    <w:p w14:paraId="778701AA" w14:textId="77777777" w:rsidR="00014BD8" w:rsidRDefault="00014BD8" w:rsidP="00014BD8">
      <w:pPr>
        <w:pStyle w:val="Sinespaciado"/>
        <w:spacing w:line="360" w:lineRule="auto"/>
        <w:jc w:val="both"/>
        <w:rPr>
          <w:rFonts w:ascii="Palatino Linotype" w:hAnsi="Palatino Linotype" w:cs="Arial"/>
        </w:rPr>
      </w:pPr>
    </w:p>
    <w:p w14:paraId="1382D7CA" w14:textId="486DC1FF" w:rsidR="00014BD8" w:rsidRPr="00014BD8" w:rsidRDefault="005D7740" w:rsidP="00014BD8">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El Sujeto obligado anexó</w:t>
      </w:r>
      <w:r w:rsidR="000A2415">
        <w:rPr>
          <w:rFonts w:ascii="Palatino Linotype" w:hAnsi="Palatino Linotype" w:cs="Arial"/>
          <w:sz w:val="24"/>
          <w:szCs w:val="24"/>
        </w:rPr>
        <w:t xml:space="preserve"> el archivo electrónico denominado</w:t>
      </w:r>
      <w:r w:rsidR="00014BD8" w:rsidRPr="00014BD8">
        <w:rPr>
          <w:rFonts w:ascii="Palatino Linotype" w:hAnsi="Palatino Linotype" w:cs="Arial"/>
          <w:sz w:val="24"/>
          <w:szCs w:val="24"/>
        </w:rPr>
        <w:t xml:space="preserve"> </w:t>
      </w:r>
      <w:r w:rsidR="00014BD8" w:rsidRPr="00014BD8">
        <w:rPr>
          <w:rFonts w:ascii="Palatino Linotype" w:hAnsi="Palatino Linotype" w:cs="Arial"/>
          <w:b/>
          <w:sz w:val="24"/>
          <w:szCs w:val="24"/>
        </w:rPr>
        <w:t>“</w:t>
      </w:r>
      <w:r w:rsidR="00923C76" w:rsidRPr="00923C76">
        <w:rPr>
          <w:rFonts w:ascii="Palatino Linotype" w:hAnsi="Palatino Linotype" w:cs="Arial"/>
          <w:b/>
          <w:sz w:val="24"/>
          <w:szCs w:val="24"/>
        </w:rPr>
        <w:t>00205MALINALIP2022.pdf</w:t>
      </w:r>
      <w:r w:rsidR="00014BD8" w:rsidRPr="00014BD8">
        <w:rPr>
          <w:rFonts w:ascii="Palatino Linotype" w:hAnsi="Palatino Linotype" w:cs="Arial"/>
          <w:b/>
          <w:sz w:val="24"/>
          <w:szCs w:val="24"/>
        </w:rPr>
        <w:t>”</w:t>
      </w:r>
      <w:r w:rsidR="00014BD8" w:rsidRPr="00014BD8">
        <w:rPr>
          <w:rFonts w:ascii="Palatino Linotype" w:hAnsi="Palatino Linotype" w:cs="Arial"/>
          <w:sz w:val="24"/>
          <w:szCs w:val="24"/>
        </w:rPr>
        <w:t>, que al ser del conocimiento de las partes no se inserta en este apartado, en obvio de repeticiones innecesarias, máxime que serán objeto de estudio en párrafos posteriores.</w:t>
      </w:r>
    </w:p>
    <w:p w14:paraId="1D9D1DFA" w14:textId="77777777" w:rsidR="00014BD8" w:rsidRPr="00CE02D3" w:rsidRDefault="00014BD8" w:rsidP="00014BD8">
      <w:pPr>
        <w:pStyle w:val="Sinespaciado"/>
        <w:spacing w:line="360" w:lineRule="auto"/>
        <w:jc w:val="both"/>
        <w:rPr>
          <w:rFonts w:ascii="Palatino Linotype" w:hAnsi="Palatino Linotype" w:cs="Arial"/>
        </w:rPr>
      </w:pPr>
    </w:p>
    <w:p w14:paraId="2F93BF23" w14:textId="77777777" w:rsidR="00014BD8" w:rsidRPr="00141D9A" w:rsidRDefault="00014BD8" w:rsidP="00014BD8">
      <w:pPr>
        <w:pStyle w:val="Sinespaciado"/>
        <w:ind w:left="567" w:right="567"/>
        <w:jc w:val="both"/>
        <w:rPr>
          <w:rFonts w:ascii="Palatino Linotype" w:hAnsi="Palatino Linotype" w:cs="Arial"/>
          <w:i/>
        </w:rPr>
      </w:pPr>
    </w:p>
    <w:p w14:paraId="520E2046" w14:textId="77777777" w:rsidR="00923C76" w:rsidRPr="00923C76" w:rsidRDefault="00014BD8" w:rsidP="00923C76">
      <w:pPr>
        <w:pStyle w:val="Sinespaciado"/>
        <w:ind w:left="567" w:right="567"/>
        <w:jc w:val="right"/>
        <w:rPr>
          <w:rFonts w:ascii="Palatino Linotype" w:hAnsi="Palatino Linotype" w:cs="Arial"/>
          <w:i/>
        </w:rPr>
      </w:pPr>
      <w:r w:rsidRPr="00141D9A">
        <w:rPr>
          <w:rFonts w:ascii="Palatino Linotype" w:hAnsi="Palatino Linotype" w:cs="Arial"/>
          <w:i/>
        </w:rPr>
        <w:t>“</w:t>
      </w:r>
      <w:r w:rsidR="00923C76" w:rsidRPr="00923C76">
        <w:rPr>
          <w:rFonts w:ascii="Palatino Linotype" w:hAnsi="Palatino Linotype" w:cs="Arial"/>
          <w:i/>
        </w:rPr>
        <w:t xml:space="preserve">Folio de la solicitud: </w:t>
      </w:r>
      <w:r w:rsidR="00923C76" w:rsidRPr="00923C76">
        <w:rPr>
          <w:rFonts w:ascii="Palatino Linotype" w:hAnsi="Palatino Linotype" w:cs="Arial"/>
          <w:b/>
          <w:i/>
          <w:u w:val="single"/>
        </w:rPr>
        <w:t>00203/MALINAL/IP/2022</w:t>
      </w:r>
    </w:p>
    <w:p w14:paraId="6AEA1706" w14:textId="77777777" w:rsidR="00923C76" w:rsidRDefault="00923C76" w:rsidP="00923C76">
      <w:pPr>
        <w:pStyle w:val="Sinespaciado"/>
        <w:ind w:left="567" w:right="567"/>
        <w:jc w:val="both"/>
        <w:rPr>
          <w:rFonts w:ascii="Palatino Linotype" w:hAnsi="Palatino Linotype" w:cs="Arial"/>
          <w:i/>
        </w:rPr>
      </w:pPr>
    </w:p>
    <w:p w14:paraId="02F8EE6E" w14:textId="77777777" w:rsidR="00923C76" w:rsidRPr="00923C76" w:rsidRDefault="00923C76" w:rsidP="00923C76">
      <w:pPr>
        <w:pStyle w:val="Sinespaciado"/>
        <w:ind w:left="567" w:right="567"/>
        <w:jc w:val="both"/>
        <w:rPr>
          <w:rFonts w:ascii="Palatino Linotype" w:hAnsi="Palatino Linotype" w:cs="Arial"/>
          <w:i/>
        </w:rPr>
      </w:pPr>
      <w:r w:rsidRPr="00923C76">
        <w:rPr>
          <w:rFonts w:ascii="Palatino Linotype" w:hAnsi="Palatino Linotype" w:cs="Arial"/>
          <w:i/>
        </w:rPr>
        <w:t>SE ENVIA INFORMACION PROPORCIONADA POR EL SERVIDOR PUBLICO HABILITADO</w:t>
      </w:r>
    </w:p>
    <w:p w14:paraId="318223DD" w14:textId="77777777" w:rsidR="00923C76" w:rsidRDefault="00923C76" w:rsidP="00923C76">
      <w:pPr>
        <w:pStyle w:val="Sinespaciado"/>
        <w:ind w:left="567" w:right="567"/>
        <w:jc w:val="both"/>
        <w:rPr>
          <w:rFonts w:ascii="Palatino Linotype" w:hAnsi="Palatino Linotype" w:cs="Arial"/>
          <w:i/>
        </w:rPr>
      </w:pPr>
    </w:p>
    <w:p w14:paraId="22DFB300" w14:textId="77777777" w:rsidR="00923C76" w:rsidRPr="00923C76" w:rsidRDefault="00923C76" w:rsidP="00923C76">
      <w:pPr>
        <w:pStyle w:val="Sinespaciado"/>
        <w:ind w:left="567" w:right="567"/>
        <w:jc w:val="both"/>
        <w:rPr>
          <w:rFonts w:ascii="Palatino Linotype" w:hAnsi="Palatino Linotype" w:cs="Arial"/>
          <w:i/>
        </w:rPr>
      </w:pPr>
      <w:r w:rsidRPr="00923C76">
        <w:rPr>
          <w:rFonts w:ascii="Palatino Linotype" w:hAnsi="Palatino Linotype" w:cs="Arial"/>
          <w:i/>
        </w:rPr>
        <w:lastRenderedPageBreak/>
        <w:t>ATENTAMENTE</w:t>
      </w:r>
    </w:p>
    <w:p w14:paraId="259F3431" w14:textId="7AE2D3F3" w:rsidR="00014BD8" w:rsidRPr="00141D9A" w:rsidRDefault="00923C76" w:rsidP="00923C76">
      <w:pPr>
        <w:pStyle w:val="Sinespaciado"/>
        <w:ind w:left="567" w:right="567"/>
        <w:jc w:val="both"/>
        <w:rPr>
          <w:rFonts w:ascii="Palatino Linotype" w:hAnsi="Palatino Linotype" w:cs="Arial"/>
          <w:i/>
        </w:rPr>
      </w:pPr>
      <w:r w:rsidRPr="00923C76">
        <w:rPr>
          <w:rFonts w:ascii="Palatino Linotype" w:hAnsi="Palatino Linotype" w:cs="Arial"/>
          <w:i/>
        </w:rPr>
        <w:t>LIC. ARACELI BERNAL BALDOMAR</w:t>
      </w:r>
      <w:r w:rsidR="00014BD8">
        <w:rPr>
          <w:rFonts w:ascii="Palatino Linotype" w:hAnsi="Palatino Linotype" w:cs="Arial"/>
          <w:i/>
        </w:rPr>
        <w:t>” (Sic)</w:t>
      </w:r>
    </w:p>
    <w:p w14:paraId="67A2048E" w14:textId="77777777" w:rsidR="00014BD8" w:rsidRPr="00141D9A" w:rsidRDefault="00014BD8" w:rsidP="00014BD8">
      <w:pPr>
        <w:pStyle w:val="Sinespaciado"/>
        <w:ind w:left="567" w:right="567"/>
        <w:jc w:val="both"/>
        <w:rPr>
          <w:rFonts w:ascii="Palatino Linotype" w:hAnsi="Palatino Linotype" w:cs="Arial"/>
          <w:i/>
        </w:rPr>
      </w:pPr>
    </w:p>
    <w:p w14:paraId="2B07F1F2" w14:textId="4454A42A" w:rsidR="00014BD8" w:rsidRPr="000A2415" w:rsidRDefault="000A2415" w:rsidP="000A2415">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Anexando el archivo electrónico denominado</w:t>
      </w:r>
      <w:r w:rsidR="00014BD8" w:rsidRPr="005B5108">
        <w:rPr>
          <w:rFonts w:ascii="Palatino Linotype" w:hAnsi="Palatino Linotype" w:cs="Arial"/>
          <w:sz w:val="24"/>
          <w:szCs w:val="24"/>
        </w:rPr>
        <w:t xml:space="preserve"> </w:t>
      </w:r>
      <w:r w:rsidR="00014BD8" w:rsidRPr="005B5108">
        <w:rPr>
          <w:rFonts w:ascii="Palatino Linotype" w:hAnsi="Palatino Linotype" w:cs="Arial"/>
          <w:b/>
          <w:sz w:val="24"/>
          <w:szCs w:val="24"/>
        </w:rPr>
        <w:t>“</w:t>
      </w:r>
      <w:r w:rsidR="00923C76" w:rsidRPr="00923C76">
        <w:rPr>
          <w:rFonts w:ascii="Palatino Linotype" w:hAnsi="Palatino Linotype" w:cs="Arial"/>
          <w:b/>
          <w:sz w:val="24"/>
          <w:szCs w:val="24"/>
        </w:rPr>
        <w:t>00203MALINALIP2022.pdf</w:t>
      </w:r>
      <w:r w:rsidR="00014BD8" w:rsidRPr="005B5108">
        <w:rPr>
          <w:rFonts w:ascii="Palatino Linotype" w:hAnsi="Palatino Linotype" w:cs="Arial"/>
          <w:b/>
          <w:sz w:val="24"/>
          <w:szCs w:val="24"/>
        </w:rPr>
        <w:t>”</w:t>
      </w:r>
      <w:r w:rsidR="00014BD8" w:rsidRPr="005B5108">
        <w:rPr>
          <w:rFonts w:ascii="Palatino Linotype" w:hAnsi="Palatino Linotype" w:cs="Arial"/>
          <w:sz w:val="24"/>
          <w:szCs w:val="24"/>
        </w:rPr>
        <w:t>, que al ser del conocimiento de las partes no se inserta en este apartado, en obvio de repeticiones innecesarias, máxime que serán objeto de estudio en párrafos posteriores.</w:t>
      </w:r>
    </w:p>
    <w:p w14:paraId="58CC272E" w14:textId="77777777" w:rsidR="00014BD8" w:rsidRDefault="00014BD8" w:rsidP="004E7632">
      <w:pPr>
        <w:spacing w:after="0" w:line="240" w:lineRule="auto"/>
        <w:jc w:val="both"/>
        <w:rPr>
          <w:rFonts w:ascii="Palatino Linotype" w:hAnsi="Palatino Linotype" w:cs="Arial"/>
          <w:b/>
          <w:i/>
          <w:sz w:val="24"/>
        </w:rPr>
      </w:pPr>
    </w:p>
    <w:p w14:paraId="510DE64A" w14:textId="77777777" w:rsidR="00C76E1B" w:rsidRPr="0025170A" w:rsidRDefault="00C76E1B" w:rsidP="0025170A">
      <w:pPr>
        <w:pStyle w:val="Sinespaciado"/>
        <w:rPr>
          <w:sz w:val="12"/>
        </w:rPr>
      </w:pPr>
    </w:p>
    <w:p w14:paraId="56F200D0" w14:textId="553ADA01" w:rsidR="004E7632" w:rsidRPr="000B61B4" w:rsidRDefault="00FD59ED" w:rsidP="004E7632">
      <w:pPr>
        <w:spacing w:after="0" w:line="360" w:lineRule="auto"/>
        <w:jc w:val="both"/>
        <w:rPr>
          <w:rFonts w:ascii="Palatino Linotype" w:hAnsi="Palatino Linotype" w:cs="Arial"/>
          <w:b/>
          <w:sz w:val="28"/>
        </w:rPr>
      </w:pPr>
      <w:r>
        <w:rPr>
          <w:rFonts w:ascii="Palatino Linotype" w:hAnsi="Palatino Linotype" w:cs="Arial"/>
          <w:b/>
          <w:sz w:val="28"/>
        </w:rPr>
        <w:t>TERCERO</w:t>
      </w:r>
      <w:r w:rsidR="004E7632" w:rsidRPr="000B61B4">
        <w:rPr>
          <w:rFonts w:ascii="Palatino Linotype" w:hAnsi="Palatino Linotype" w:cs="Arial"/>
          <w:b/>
          <w:sz w:val="28"/>
        </w:rPr>
        <w:t xml:space="preserve">. </w:t>
      </w:r>
      <w:r w:rsidR="004E7632" w:rsidRPr="000B61B4">
        <w:rPr>
          <w:rFonts w:ascii="Palatino Linotype" w:hAnsi="Palatino Linotype"/>
          <w:b/>
          <w:sz w:val="28"/>
        </w:rPr>
        <w:t>Del recurso de revisión.</w:t>
      </w:r>
    </w:p>
    <w:p w14:paraId="6871B72B" w14:textId="41A85146" w:rsidR="00C76E1B" w:rsidRPr="00C16B31" w:rsidRDefault="004E7632" w:rsidP="0025170A">
      <w:pPr>
        <w:spacing w:after="0" w:line="360" w:lineRule="auto"/>
        <w:jc w:val="both"/>
        <w:rPr>
          <w:rFonts w:ascii="Palatino Linotype" w:hAnsi="Palatino Linotype" w:cs="Arial"/>
          <w:i/>
          <w:sz w:val="24"/>
        </w:rPr>
      </w:pPr>
      <w:r w:rsidRPr="000B61B4">
        <w:rPr>
          <w:rFonts w:ascii="Palatino Linotype" w:hAnsi="Palatino Linotype" w:cs="Arial"/>
          <w:sz w:val="24"/>
          <w:szCs w:val="24"/>
        </w:rPr>
        <w:t xml:space="preserve">Inconforme con las respuestas notificadas por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 </w:t>
      </w:r>
      <w:r w:rsidRPr="000B61B4">
        <w:rPr>
          <w:rFonts w:ascii="Palatino Linotype" w:hAnsi="Palatino Linotype" w:cs="Arial"/>
          <w:sz w:val="24"/>
          <w:szCs w:val="24"/>
        </w:rPr>
        <w:t xml:space="preserve">interpuso los recursos de revisión, en fecha </w:t>
      </w:r>
      <w:r w:rsidR="00923C76">
        <w:rPr>
          <w:rFonts w:ascii="Palatino Linotype" w:hAnsi="Palatino Linotype" w:cs="Arial"/>
          <w:sz w:val="24"/>
          <w:szCs w:val="24"/>
        </w:rPr>
        <w:t>dieciséis</w:t>
      </w:r>
      <w:r w:rsidR="008D574D">
        <w:rPr>
          <w:rFonts w:ascii="Palatino Linotype" w:hAnsi="Palatino Linotype" w:cs="Arial"/>
          <w:sz w:val="24"/>
          <w:szCs w:val="24"/>
        </w:rPr>
        <w:t xml:space="preserve"> de julio</w:t>
      </w:r>
      <w:r w:rsidRPr="000B61B4">
        <w:rPr>
          <w:rFonts w:ascii="Palatino Linotype" w:hAnsi="Palatino Linotype" w:cs="Arial"/>
          <w:sz w:val="24"/>
          <w:szCs w:val="24"/>
        </w:rPr>
        <w:t xml:space="preserve"> de dos mil </w:t>
      </w:r>
      <w:r w:rsidR="00C76E1B">
        <w:rPr>
          <w:rFonts w:ascii="Palatino Linotype" w:hAnsi="Palatino Linotype" w:cs="Arial"/>
          <w:sz w:val="24"/>
          <w:szCs w:val="24"/>
        </w:rPr>
        <w:t>veintidós</w:t>
      </w:r>
      <w:r w:rsidRPr="000B61B4">
        <w:rPr>
          <w:rFonts w:ascii="Palatino Linotype" w:hAnsi="Palatino Linotype" w:cs="Arial"/>
          <w:sz w:val="24"/>
          <w:szCs w:val="24"/>
        </w:rPr>
        <w:t>, los cuales fueron registrados</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en el sistema electrónico con los expedientes números </w:t>
      </w:r>
      <w:r w:rsidR="00923C76" w:rsidRPr="00923C76">
        <w:rPr>
          <w:rFonts w:ascii="Palatino Linotype" w:hAnsi="Palatino Linotype" w:cs="Arial"/>
          <w:b/>
          <w:bCs/>
          <w:sz w:val="24"/>
          <w:szCs w:val="24"/>
          <w:lang w:eastAsia="es-MX"/>
        </w:rPr>
        <w:t>12770/INFOEM/IP/RR/2022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923C76" w:rsidRPr="00923C76">
        <w:rPr>
          <w:rFonts w:ascii="Palatino Linotype" w:hAnsi="Palatino Linotype" w:cs="Arial"/>
          <w:i/>
          <w:sz w:val="24"/>
        </w:rPr>
        <w:t>00205/MALINAL/IP/2022</w:t>
      </w:r>
      <w:r w:rsidRPr="000B61B4">
        <w:rPr>
          <w:rFonts w:ascii="Palatino Linotype" w:hAnsi="Palatino Linotype" w:cs="Arial"/>
          <w:i/>
          <w:sz w:val="24"/>
        </w:rPr>
        <w:t>)</w:t>
      </w:r>
      <w:r w:rsidR="008D574D">
        <w:rPr>
          <w:rFonts w:ascii="Palatino Linotype" w:hAnsi="Palatino Linotype" w:cs="Arial"/>
          <w:sz w:val="24"/>
        </w:rPr>
        <w:t xml:space="preserve"> </w:t>
      </w:r>
      <w:r w:rsidRPr="000B61B4">
        <w:rPr>
          <w:rFonts w:ascii="Palatino Linotype" w:hAnsi="Palatino Linotype" w:cs="Arial"/>
          <w:sz w:val="24"/>
        </w:rPr>
        <w:t>y</w:t>
      </w:r>
      <w:r w:rsidRPr="000B61B4">
        <w:rPr>
          <w:rFonts w:ascii="Palatino Linotype" w:hAnsi="Palatino Linotype" w:cs="Arial"/>
          <w:b/>
          <w:bCs/>
          <w:sz w:val="24"/>
          <w:szCs w:val="24"/>
          <w:lang w:eastAsia="es-MX"/>
        </w:rPr>
        <w:t xml:space="preserve"> </w:t>
      </w:r>
      <w:r w:rsidR="00923C76" w:rsidRPr="00923C76">
        <w:rPr>
          <w:rFonts w:ascii="Palatino Linotype" w:hAnsi="Palatino Linotype" w:cs="Arial"/>
          <w:b/>
          <w:bCs/>
          <w:sz w:val="24"/>
          <w:szCs w:val="24"/>
          <w:lang w:eastAsia="es-MX"/>
        </w:rPr>
        <w:t>12771/INFOEM/IP/RR/2022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923C76" w:rsidRPr="00923C76">
        <w:rPr>
          <w:rFonts w:ascii="Palatino Linotype" w:hAnsi="Palatino Linotype" w:cs="Arial"/>
          <w:i/>
          <w:sz w:val="24"/>
        </w:rPr>
        <w:t>00203/MALINAL/IP/2022</w:t>
      </w:r>
      <w:r w:rsidRPr="000B61B4">
        <w:rPr>
          <w:rFonts w:ascii="Palatino Linotype" w:hAnsi="Palatino Linotype" w:cs="Arial"/>
          <w:i/>
          <w:sz w:val="24"/>
        </w:rPr>
        <w:t>)</w:t>
      </w:r>
      <w:r w:rsidR="00BA610B" w:rsidRPr="000B61B4">
        <w:rPr>
          <w:rFonts w:ascii="Palatino Linotype" w:hAnsi="Palatino Linotype" w:cs="Arial"/>
          <w:sz w:val="24"/>
          <w:szCs w:val="24"/>
        </w:rPr>
        <w:t>;</w:t>
      </w:r>
      <w:r w:rsidRPr="000B61B4">
        <w:rPr>
          <w:rFonts w:ascii="Palatino Linotype" w:hAnsi="Palatino Linotype" w:cs="Arial"/>
          <w:sz w:val="24"/>
          <w:szCs w:val="24"/>
        </w:rPr>
        <w:t xml:space="preserve"> en los cuales </w:t>
      </w:r>
      <w:r w:rsidRPr="000B61B4">
        <w:rPr>
          <w:rFonts w:ascii="Palatino Linotype" w:hAnsi="Palatino Linotype" w:cs="Arial"/>
          <w:sz w:val="24"/>
        </w:rPr>
        <w:t>arguye, las siguientes manifestaciones:</w:t>
      </w:r>
    </w:p>
    <w:p w14:paraId="27BDFCB4" w14:textId="77777777" w:rsidR="00F65B7D" w:rsidRPr="0025170A" w:rsidRDefault="00F65B7D" w:rsidP="00F65B7D">
      <w:pPr>
        <w:pStyle w:val="Sinespaciado"/>
      </w:pPr>
    </w:p>
    <w:p w14:paraId="1737695F" w14:textId="77777777" w:rsidR="00FD59ED" w:rsidRPr="007E6A30" w:rsidRDefault="00FD59ED" w:rsidP="00146CE6">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7E6A30">
        <w:rPr>
          <w:rFonts w:ascii="Palatino Linotype" w:eastAsia="Times New Roman" w:hAnsi="Palatino Linotype" w:cs="Arial"/>
          <w:b/>
          <w:sz w:val="28"/>
          <w:szCs w:val="24"/>
          <w:u w:val="single"/>
          <w:lang w:val="es-ES" w:eastAsia="es-ES"/>
        </w:rPr>
        <w:t>Acto Impugnado:</w:t>
      </w:r>
    </w:p>
    <w:p w14:paraId="43D20E05" w14:textId="5FDEA121" w:rsidR="00FD59ED" w:rsidRPr="007E6A30" w:rsidRDefault="00FD59ED" w:rsidP="00FD59ED">
      <w:pPr>
        <w:spacing w:before="240" w:line="360" w:lineRule="auto"/>
        <w:jc w:val="both"/>
        <w:rPr>
          <w:rFonts w:ascii="Palatino Linotype" w:eastAsia="Calibri" w:hAnsi="Palatino Linotype" w:cs="Arial"/>
          <w:b/>
          <w:sz w:val="24"/>
        </w:rPr>
      </w:pPr>
      <w:r w:rsidRPr="007E6A30">
        <w:rPr>
          <w:rFonts w:ascii="Palatino Linotype" w:eastAsia="Calibri" w:hAnsi="Palatino Linotype" w:cs="Arial"/>
          <w:b/>
          <w:bCs/>
          <w:sz w:val="24"/>
          <w:szCs w:val="24"/>
          <w:lang w:eastAsia="es-MX"/>
        </w:rPr>
        <w:t xml:space="preserve">Recurso de Revisión No. </w:t>
      </w:r>
      <w:r w:rsidR="00923C76" w:rsidRPr="00923C76">
        <w:rPr>
          <w:rFonts w:ascii="Palatino Linotype" w:eastAsia="Calibri" w:hAnsi="Palatino Linotype" w:cs="Arial"/>
          <w:b/>
          <w:bCs/>
          <w:sz w:val="24"/>
          <w:szCs w:val="24"/>
          <w:lang w:eastAsia="es-MX"/>
        </w:rPr>
        <w:t>12770/INFOEM/IP/RR/2022</w:t>
      </w:r>
    </w:p>
    <w:p w14:paraId="6C70AB9B" w14:textId="6FC89E7B" w:rsidR="00FD59ED" w:rsidRPr="007E6A30" w:rsidRDefault="00FD59ED" w:rsidP="00462B03">
      <w:pPr>
        <w:spacing w:line="240" w:lineRule="auto"/>
        <w:ind w:left="851" w:right="851"/>
        <w:jc w:val="both"/>
        <w:rPr>
          <w:rFonts w:ascii="Palatino Linotype" w:eastAsia="Calibri" w:hAnsi="Palatino Linotype" w:cs="Arial"/>
          <w:i/>
        </w:rPr>
      </w:pPr>
      <w:r w:rsidRPr="007E6A30">
        <w:rPr>
          <w:rFonts w:ascii="Palatino Linotype" w:eastAsia="Calibri" w:hAnsi="Palatino Linotype" w:cs="Arial"/>
          <w:i/>
        </w:rPr>
        <w:t>“</w:t>
      </w:r>
      <w:r w:rsidR="00DC6352" w:rsidRPr="00DC6352">
        <w:rPr>
          <w:rFonts w:ascii="Palatino Linotype" w:eastAsia="Calibri" w:hAnsi="Palatino Linotype" w:cs="Arial"/>
          <w:i/>
        </w:rPr>
        <w:t>Se solicitó lo siguiente: "Solicito la VERSIÓN PÚBLICA de las declaraciones patrimoniales de INICIO y ANUAL de los directores, subdirectores, coordinadores y demás personal de mando del ayuntamiento."</w:t>
      </w:r>
      <w:r w:rsidRPr="007E6A30">
        <w:rPr>
          <w:rFonts w:ascii="Palatino Linotype" w:eastAsia="Calibri" w:hAnsi="Palatino Linotype" w:cs="Arial"/>
          <w:i/>
        </w:rPr>
        <w:t>” [sic]</w:t>
      </w:r>
    </w:p>
    <w:p w14:paraId="397458B0" w14:textId="3F4B488E" w:rsidR="00FD59ED" w:rsidRPr="007E6A30" w:rsidRDefault="00FD59ED" w:rsidP="00FD59ED">
      <w:pPr>
        <w:spacing w:before="240" w:line="360" w:lineRule="auto"/>
        <w:jc w:val="both"/>
        <w:rPr>
          <w:rFonts w:ascii="Palatino Linotype" w:eastAsia="Calibri" w:hAnsi="Palatino Linotype" w:cs="Arial"/>
          <w:b/>
          <w:sz w:val="24"/>
        </w:rPr>
      </w:pPr>
      <w:r w:rsidRPr="007E6A30">
        <w:rPr>
          <w:rFonts w:ascii="Palatino Linotype" w:eastAsia="Calibri" w:hAnsi="Palatino Linotype" w:cs="Arial"/>
          <w:b/>
          <w:bCs/>
          <w:sz w:val="24"/>
          <w:szCs w:val="24"/>
          <w:lang w:eastAsia="es-MX"/>
        </w:rPr>
        <w:t xml:space="preserve">Recurso de Revisión No. </w:t>
      </w:r>
      <w:r w:rsidR="00923C76" w:rsidRPr="00923C76">
        <w:rPr>
          <w:rFonts w:ascii="Palatino Linotype" w:eastAsia="Calibri" w:hAnsi="Palatino Linotype" w:cs="Arial"/>
          <w:b/>
          <w:bCs/>
          <w:sz w:val="24"/>
          <w:lang w:eastAsia="es-MX"/>
        </w:rPr>
        <w:t>12771/INFOEM/IP/RR/2022</w:t>
      </w:r>
    </w:p>
    <w:p w14:paraId="72FAFEEE" w14:textId="7473DF60" w:rsidR="00FD59ED" w:rsidRDefault="00FD59ED" w:rsidP="00476BD2">
      <w:pPr>
        <w:spacing w:line="240" w:lineRule="auto"/>
        <w:ind w:left="851" w:right="851"/>
        <w:jc w:val="both"/>
        <w:rPr>
          <w:rFonts w:ascii="Palatino Linotype" w:eastAsia="Calibri" w:hAnsi="Palatino Linotype" w:cs="Arial"/>
          <w:i/>
        </w:rPr>
      </w:pPr>
      <w:r w:rsidRPr="007E6A30">
        <w:rPr>
          <w:rFonts w:ascii="Palatino Linotype" w:eastAsia="Calibri" w:hAnsi="Palatino Linotype" w:cs="Arial"/>
          <w:i/>
        </w:rPr>
        <w:t>“</w:t>
      </w:r>
      <w:r w:rsidR="00DC6352" w:rsidRPr="00DC6352">
        <w:rPr>
          <w:rFonts w:ascii="Palatino Linotype" w:eastAsia="Calibri" w:hAnsi="Palatino Linotype" w:cs="Arial"/>
          <w:i/>
        </w:rPr>
        <w:t>Se solicitó lo siguiente"Solicito una VERSIÓN PÚBLICA de las declaraciones patrimoniales de INICIO de los miembros del cabildo., incluido el secretario del ayuntamiento."</w:t>
      </w:r>
      <w:r w:rsidRPr="007E6A30">
        <w:rPr>
          <w:rFonts w:ascii="Palatino Linotype" w:eastAsia="Calibri" w:hAnsi="Palatino Linotype" w:cs="Arial"/>
          <w:i/>
        </w:rPr>
        <w:t>” [sic]</w:t>
      </w:r>
    </w:p>
    <w:p w14:paraId="27B0312D" w14:textId="77777777" w:rsidR="00476BD2" w:rsidRPr="007E6A30" w:rsidRDefault="00476BD2" w:rsidP="00476BD2">
      <w:pPr>
        <w:spacing w:line="240" w:lineRule="auto"/>
        <w:ind w:left="851" w:right="851"/>
        <w:jc w:val="both"/>
        <w:rPr>
          <w:rFonts w:ascii="Palatino Linotype" w:eastAsia="Calibri" w:hAnsi="Palatino Linotype" w:cs="Arial"/>
          <w:i/>
        </w:rPr>
      </w:pPr>
    </w:p>
    <w:p w14:paraId="2212E0EE" w14:textId="77777777" w:rsidR="00FD59ED" w:rsidRPr="007E6A30" w:rsidRDefault="00FD59ED" w:rsidP="00146CE6">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7E6A30">
        <w:rPr>
          <w:rFonts w:ascii="Palatino Linotype" w:eastAsia="Times New Roman" w:hAnsi="Palatino Linotype" w:cs="Arial"/>
          <w:b/>
          <w:sz w:val="28"/>
          <w:szCs w:val="24"/>
          <w:u w:val="single"/>
          <w:lang w:val="es-ES" w:eastAsia="es-ES"/>
        </w:rPr>
        <w:lastRenderedPageBreak/>
        <w:t>Razones o Motivos de Inconformidad</w:t>
      </w:r>
      <w:r w:rsidRPr="007E6A30">
        <w:rPr>
          <w:rFonts w:ascii="Palatino Linotype" w:eastAsia="Times New Roman" w:hAnsi="Palatino Linotype" w:cs="Arial"/>
          <w:sz w:val="28"/>
          <w:szCs w:val="24"/>
          <w:u w:val="single"/>
          <w:lang w:val="es-ES" w:eastAsia="es-ES"/>
        </w:rPr>
        <w:t xml:space="preserve">: </w:t>
      </w:r>
    </w:p>
    <w:p w14:paraId="494BD6AA" w14:textId="5183207A" w:rsidR="00FD59ED" w:rsidRPr="007E6A30" w:rsidRDefault="00FD59ED" w:rsidP="00FD59ED">
      <w:pPr>
        <w:spacing w:before="240" w:line="360" w:lineRule="auto"/>
        <w:jc w:val="both"/>
        <w:rPr>
          <w:rFonts w:ascii="Palatino Linotype" w:eastAsia="Calibri" w:hAnsi="Palatino Linotype" w:cs="Arial"/>
          <w:b/>
          <w:sz w:val="24"/>
        </w:rPr>
      </w:pPr>
      <w:r w:rsidRPr="007E6A30">
        <w:rPr>
          <w:rFonts w:ascii="Palatino Linotype" w:eastAsia="Calibri" w:hAnsi="Palatino Linotype" w:cs="Arial"/>
          <w:b/>
          <w:bCs/>
          <w:sz w:val="24"/>
          <w:szCs w:val="24"/>
          <w:lang w:eastAsia="es-MX"/>
        </w:rPr>
        <w:t xml:space="preserve">Recurso de Revisión No. </w:t>
      </w:r>
      <w:r w:rsidR="00923C76" w:rsidRPr="00923C76">
        <w:rPr>
          <w:rFonts w:ascii="Palatino Linotype" w:eastAsia="Calibri" w:hAnsi="Palatino Linotype" w:cs="Arial"/>
          <w:b/>
          <w:bCs/>
          <w:sz w:val="24"/>
          <w:szCs w:val="24"/>
          <w:lang w:eastAsia="es-MX"/>
        </w:rPr>
        <w:t>12770/INFOEM/IP/RR/2022</w:t>
      </w:r>
    </w:p>
    <w:p w14:paraId="7D77072E" w14:textId="721A0989" w:rsidR="00FD59ED" w:rsidRPr="007E6A30" w:rsidRDefault="00FD59ED" w:rsidP="00FD59ED">
      <w:pPr>
        <w:spacing w:line="240" w:lineRule="auto"/>
        <w:ind w:left="851" w:right="851"/>
        <w:jc w:val="both"/>
        <w:rPr>
          <w:rFonts w:ascii="Palatino Linotype" w:eastAsia="Calibri" w:hAnsi="Palatino Linotype" w:cs="Arial"/>
          <w:i/>
        </w:rPr>
      </w:pPr>
      <w:r w:rsidRPr="007E6A30">
        <w:rPr>
          <w:rFonts w:ascii="Palatino Linotype" w:eastAsia="Calibri" w:hAnsi="Palatino Linotype" w:cs="Arial"/>
          <w:i/>
        </w:rPr>
        <w:t>“</w:t>
      </w:r>
      <w:r w:rsidR="00DC6352" w:rsidRPr="00DC6352">
        <w:rPr>
          <w:rFonts w:ascii="Palatino Linotype" w:eastAsia="Calibri" w:hAnsi="Palatino Linotype" w:cs="Arial"/>
          <w:i/>
        </w:rPr>
        <w:t>El ente obligado se niega a entregar una versión pública de las declaraciones patrimoniales, sin fundar ni motivar su respuesta ni realizar alguna consulta con el Comité de información.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w:t>
      </w:r>
      <w:r w:rsidRPr="007E6A30">
        <w:rPr>
          <w:rFonts w:ascii="Palatino Linotype" w:eastAsia="Calibri" w:hAnsi="Palatino Linotype" w:cs="Arial"/>
          <w:i/>
        </w:rPr>
        <w:t>” [sic]</w:t>
      </w:r>
    </w:p>
    <w:p w14:paraId="5A5B5E3B" w14:textId="77777777" w:rsidR="00FD59ED" w:rsidRPr="007E6A30" w:rsidRDefault="00FD59ED" w:rsidP="00FD59ED">
      <w:pPr>
        <w:spacing w:line="240" w:lineRule="auto"/>
        <w:ind w:left="851" w:right="851"/>
        <w:jc w:val="both"/>
        <w:rPr>
          <w:rFonts w:ascii="Palatino Linotype" w:eastAsia="Calibri" w:hAnsi="Palatino Linotype" w:cs="Arial"/>
          <w:i/>
        </w:rPr>
      </w:pPr>
    </w:p>
    <w:p w14:paraId="7E3AD446" w14:textId="776B84A6" w:rsidR="00FD59ED" w:rsidRPr="007E6A30" w:rsidRDefault="00FD59ED" w:rsidP="00FD59ED">
      <w:pPr>
        <w:spacing w:before="240" w:line="360" w:lineRule="auto"/>
        <w:jc w:val="both"/>
        <w:rPr>
          <w:rFonts w:ascii="Palatino Linotype" w:eastAsia="Calibri" w:hAnsi="Palatino Linotype" w:cs="Arial"/>
          <w:b/>
          <w:sz w:val="24"/>
        </w:rPr>
      </w:pPr>
      <w:r w:rsidRPr="007E6A30">
        <w:rPr>
          <w:rFonts w:ascii="Palatino Linotype" w:eastAsia="Calibri" w:hAnsi="Palatino Linotype" w:cs="Arial"/>
          <w:b/>
          <w:bCs/>
          <w:sz w:val="24"/>
          <w:szCs w:val="24"/>
          <w:lang w:eastAsia="es-MX"/>
        </w:rPr>
        <w:t xml:space="preserve">Recurso de Revisión No. </w:t>
      </w:r>
      <w:r w:rsidR="00923C76" w:rsidRPr="00923C76">
        <w:rPr>
          <w:rFonts w:ascii="Palatino Linotype" w:eastAsia="Calibri" w:hAnsi="Palatino Linotype" w:cs="Arial"/>
          <w:b/>
          <w:bCs/>
          <w:sz w:val="24"/>
          <w:lang w:eastAsia="es-MX"/>
        </w:rPr>
        <w:t>12771/INFOEM/IP/RR/2022</w:t>
      </w:r>
    </w:p>
    <w:p w14:paraId="0EB8B1BD" w14:textId="5D484236" w:rsidR="00732AE3" w:rsidRPr="00476BD2" w:rsidRDefault="00FD59ED" w:rsidP="00476BD2">
      <w:pPr>
        <w:spacing w:line="240" w:lineRule="auto"/>
        <w:ind w:left="851" w:right="851"/>
        <w:jc w:val="both"/>
        <w:rPr>
          <w:rFonts w:ascii="Palatino Linotype" w:eastAsia="Calibri" w:hAnsi="Palatino Linotype" w:cs="Arial"/>
          <w:i/>
        </w:rPr>
      </w:pPr>
      <w:r w:rsidRPr="007E6A30">
        <w:rPr>
          <w:rFonts w:ascii="Palatino Linotype" w:eastAsia="Calibri" w:hAnsi="Palatino Linotype" w:cs="Arial"/>
          <w:i/>
        </w:rPr>
        <w:t>“</w:t>
      </w:r>
      <w:r w:rsidR="00DC6352" w:rsidRPr="00DC6352">
        <w:rPr>
          <w:rFonts w:ascii="Palatino Linotype" w:eastAsia="Calibri" w:hAnsi="Palatino Linotype" w:cs="Arial"/>
          <w:i/>
        </w:rPr>
        <w:t>El ente obligado se niega a entregar una versión pública de las declaraciones patrimoniales, sin fundar ni motivar su respuesta ni realizar alguna consulta con el Comité de información.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w:t>
      </w:r>
      <w:r w:rsidRPr="007E6A30">
        <w:rPr>
          <w:rFonts w:ascii="Palatino Linotype" w:eastAsia="Calibri" w:hAnsi="Palatino Linotype" w:cs="Arial"/>
          <w:i/>
        </w:rPr>
        <w:t>” [sic]</w:t>
      </w:r>
    </w:p>
    <w:p w14:paraId="39189509" w14:textId="77777777" w:rsidR="002C59B5" w:rsidRDefault="002C59B5" w:rsidP="004E7632">
      <w:pPr>
        <w:spacing w:after="0" w:line="360" w:lineRule="auto"/>
        <w:jc w:val="both"/>
        <w:rPr>
          <w:rFonts w:ascii="Palatino Linotype" w:hAnsi="Palatino Linotype" w:cs="Arial"/>
          <w:b/>
          <w:sz w:val="28"/>
        </w:rPr>
      </w:pPr>
    </w:p>
    <w:p w14:paraId="51D11921" w14:textId="1F32AA87" w:rsidR="004E7632" w:rsidRPr="00FF6464" w:rsidRDefault="003E0925" w:rsidP="004E7632">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4E7632" w:rsidRPr="00FF6464">
        <w:rPr>
          <w:rFonts w:ascii="Palatino Linotype" w:hAnsi="Palatino Linotype" w:cs="Arial"/>
          <w:b/>
          <w:sz w:val="24"/>
          <w:szCs w:val="24"/>
        </w:rPr>
        <w:t xml:space="preserve">. </w:t>
      </w:r>
      <w:r w:rsidR="0089782A" w:rsidRPr="00FF6464">
        <w:rPr>
          <w:rFonts w:ascii="Palatino Linotype" w:hAnsi="Palatino Linotype" w:cs="Arial"/>
          <w:b/>
          <w:sz w:val="28"/>
          <w:szCs w:val="28"/>
        </w:rPr>
        <w:t>Del turno de los</w:t>
      </w:r>
      <w:r w:rsidR="004E7632" w:rsidRPr="00FF6464">
        <w:rPr>
          <w:rFonts w:ascii="Palatino Linotype" w:hAnsi="Palatino Linotype" w:cs="Arial"/>
          <w:b/>
          <w:sz w:val="28"/>
          <w:szCs w:val="28"/>
        </w:rPr>
        <w:t xml:space="preserve"> recurso</w:t>
      </w:r>
      <w:r w:rsidR="0089782A" w:rsidRPr="00FF6464">
        <w:rPr>
          <w:rFonts w:ascii="Palatino Linotype" w:hAnsi="Palatino Linotype" w:cs="Arial"/>
          <w:b/>
          <w:sz w:val="28"/>
          <w:szCs w:val="28"/>
        </w:rPr>
        <w:t>s</w:t>
      </w:r>
      <w:r w:rsidR="004E7632" w:rsidRPr="00FF6464">
        <w:rPr>
          <w:rFonts w:ascii="Palatino Linotype" w:hAnsi="Palatino Linotype" w:cs="Arial"/>
          <w:b/>
          <w:sz w:val="28"/>
          <w:szCs w:val="28"/>
        </w:rPr>
        <w:t xml:space="preserve"> de revisión.</w:t>
      </w:r>
    </w:p>
    <w:p w14:paraId="4B887DAE" w14:textId="3C111EEA" w:rsidR="004E7632" w:rsidRDefault="004E7632" w:rsidP="009012A4">
      <w:pPr>
        <w:spacing w:after="0" w:line="360" w:lineRule="auto"/>
        <w:jc w:val="both"/>
        <w:rPr>
          <w:rFonts w:ascii="Palatino Linotype" w:hAnsi="Palatino Linotype" w:cs="Arial"/>
          <w:sz w:val="24"/>
          <w:szCs w:val="24"/>
        </w:rPr>
      </w:pPr>
      <w:r w:rsidRPr="00FF6464">
        <w:rPr>
          <w:rFonts w:ascii="Palatino Linotype" w:hAnsi="Palatino Linotype" w:cs="Arial"/>
          <w:sz w:val="24"/>
          <w:szCs w:val="24"/>
        </w:rPr>
        <w:t xml:space="preserve">Los medios de impugnación le fueron turnados a los Comisionados </w:t>
      </w:r>
      <w:r w:rsidR="0089782A" w:rsidRPr="00FF6464">
        <w:rPr>
          <w:rFonts w:ascii="Palatino Linotype" w:hAnsi="Palatino Linotype" w:cs="Arial"/>
          <w:b/>
          <w:sz w:val="24"/>
          <w:szCs w:val="24"/>
        </w:rPr>
        <w:t>José Martínez Vilchis</w:t>
      </w:r>
      <w:r w:rsidR="00FB1D7C">
        <w:rPr>
          <w:rFonts w:ascii="Palatino Linotype" w:hAnsi="Palatino Linotype" w:cs="Arial"/>
          <w:sz w:val="24"/>
          <w:szCs w:val="24"/>
        </w:rPr>
        <w:t xml:space="preserve"> y</w:t>
      </w:r>
      <w:r w:rsidR="00FF6464" w:rsidRPr="00FF6464">
        <w:rPr>
          <w:rFonts w:ascii="Palatino Linotype" w:hAnsi="Palatino Linotype" w:cs="Arial"/>
          <w:sz w:val="24"/>
          <w:szCs w:val="24"/>
        </w:rPr>
        <w:t xml:space="preserve"> </w:t>
      </w:r>
      <w:r w:rsidR="00FF6464" w:rsidRPr="00FF6464">
        <w:rPr>
          <w:rFonts w:ascii="Palatino Linotype" w:hAnsi="Palatino Linotype" w:cs="Arial"/>
          <w:b/>
          <w:bCs/>
          <w:sz w:val="24"/>
          <w:szCs w:val="24"/>
        </w:rPr>
        <w:t>Luis Gustavo Parra Noriega</w:t>
      </w:r>
      <w:r w:rsidR="002C59B5">
        <w:rPr>
          <w:rFonts w:ascii="Palatino Linotype" w:hAnsi="Palatino Linotype" w:cs="Arial"/>
          <w:sz w:val="24"/>
          <w:szCs w:val="24"/>
        </w:rPr>
        <w:t xml:space="preserve"> </w:t>
      </w:r>
      <w:r w:rsidRPr="00FF6464">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de los cuales recayeron acuerdos de admisión en fecha </w:t>
      </w:r>
      <w:r w:rsidR="00087AB6">
        <w:rPr>
          <w:rFonts w:ascii="Palatino Linotype" w:hAnsi="Palatino Linotype" w:cs="Arial"/>
          <w:sz w:val="24"/>
          <w:szCs w:val="24"/>
        </w:rPr>
        <w:t>cinco de agosto</w:t>
      </w:r>
      <w:r w:rsidRPr="00FF6464">
        <w:rPr>
          <w:rFonts w:ascii="Palatino Linotype" w:hAnsi="Palatino Linotype" w:cs="Arial"/>
          <w:sz w:val="24"/>
          <w:szCs w:val="24"/>
        </w:rPr>
        <w:t xml:space="preserve"> de dos mil </w:t>
      </w:r>
      <w:r w:rsidR="00C76E1B" w:rsidRPr="00FF6464">
        <w:rPr>
          <w:rFonts w:ascii="Palatino Linotype" w:hAnsi="Palatino Linotype" w:cs="Arial"/>
          <w:sz w:val="24"/>
          <w:szCs w:val="24"/>
        </w:rPr>
        <w:t>veintidós</w:t>
      </w:r>
      <w:r w:rsidRPr="00FF6464">
        <w:rPr>
          <w:rFonts w:ascii="Palatino Linotype" w:hAnsi="Palatino Linotype" w:cs="Arial"/>
          <w:sz w:val="24"/>
          <w:szCs w:val="24"/>
        </w:rPr>
        <w:t xml:space="preserve">, determinándose </w:t>
      </w:r>
      <w:r w:rsidRPr="00FF6464">
        <w:rPr>
          <w:rFonts w:ascii="Palatino Linotype" w:hAnsi="Palatino Linotype" w:cs="Arial"/>
          <w:sz w:val="24"/>
          <w:szCs w:val="24"/>
        </w:rPr>
        <w:lastRenderedPageBreak/>
        <w:t>en ellos, un plazo de siete días para que las partes manifestaran lo que a su derecho corresponda en términos del numeral ya citado.</w:t>
      </w:r>
    </w:p>
    <w:p w14:paraId="3BECB43A" w14:textId="77777777" w:rsidR="009012A4" w:rsidRPr="009012A4" w:rsidRDefault="009012A4" w:rsidP="009012A4">
      <w:pPr>
        <w:spacing w:after="0" w:line="360" w:lineRule="auto"/>
        <w:jc w:val="both"/>
        <w:rPr>
          <w:rFonts w:ascii="Palatino Linotype" w:hAnsi="Palatino Linotype" w:cs="Arial"/>
          <w:sz w:val="24"/>
          <w:szCs w:val="24"/>
        </w:rPr>
      </w:pPr>
    </w:p>
    <w:p w14:paraId="4E4A47E3" w14:textId="7E8DBDDE" w:rsidR="004E7632" w:rsidRPr="000B61B4" w:rsidRDefault="003E0925"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QUINTO</w:t>
      </w:r>
      <w:r w:rsidR="004E7632" w:rsidRPr="000B61B4">
        <w:rPr>
          <w:rFonts w:ascii="Palatino Linotype" w:hAnsi="Palatino Linotype" w:cs="Arial"/>
          <w:b/>
          <w:color w:val="000000" w:themeColor="text1"/>
          <w:sz w:val="28"/>
          <w:szCs w:val="28"/>
        </w:rPr>
        <w:t xml:space="preserve">. </w:t>
      </w:r>
      <w:r w:rsidR="004E7632" w:rsidRPr="000B61B4">
        <w:rPr>
          <w:rFonts w:ascii="Palatino Linotype" w:hAnsi="Palatino Linotype" w:cs="Arial"/>
          <w:b/>
          <w:sz w:val="28"/>
          <w:szCs w:val="28"/>
        </w:rPr>
        <w:t>De la acumulación.</w:t>
      </w:r>
    </w:p>
    <w:p w14:paraId="3A7088BF" w14:textId="7CF103FB" w:rsidR="004E7632" w:rsidRPr="000B61B4" w:rsidRDefault="004E7632" w:rsidP="00291AA2">
      <w:pPr>
        <w:pStyle w:val="Prrafodelista"/>
        <w:spacing w:line="360" w:lineRule="auto"/>
        <w:ind w:left="0"/>
        <w:jc w:val="both"/>
        <w:rPr>
          <w:rFonts w:ascii="Palatino Linotype" w:hAnsi="Palatino Linotype" w:cs="Arial"/>
        </w:rPr>
      </w:pPr>
      <w:r w:rsidRPr="000B61B4">
        <w:rPr>
          <w:rFonts w:ascii="Palatino Linotype" w:hAnsi="Palatino Linotype" w:cs="Arial"/>
        </w:rPr>
        <w:t xml:space="preserve">Posteriormente por acuerdo del Pleno del Instituto, en la </w:t>
      </w:r>
      <w:r w:rsidR="00C3317A" w:rsidRPr="00C3317A">
        <w:rPr>
          <w:rFonts w:ascii="Palatino Linotype" w:hAnsi="Palatino Linotype" w:cs="Arial"/>
          <w:b/>
        </w:rPr>
        <w:t xml:space="preserve">Vigésima </w:t>
      </w:r>
      <w:r w:rsidR="00A26614">
        <w:rPr>
          <w:rFonts w:ascii="Palatino Linotype" w:hAnsi="Palatino Linotype" w:cs="Arial"/>
          <w:b/>
        </w:rPr>
        <w:t>Octava</w:t>
      </w:r>
      <w:r w:rsidRPr="000B61B4">
        <w:rPr>
          <w:rFonts w:ascii="Palatino Linotype" w:hAnsi="Palatino Linotype" w:cs="Arial"/>
        </w:rPr>
        <w:t xml:space="preserve"> Sesión</w:t>
      </w:r>
      <w:r w:rsidR="009012A4">
        <w:rPr>
          <w:rFonts w:ascii="Palatino Linotype" w:hAnsi="Palatino Linotype" w:cs="Arial"/>
        </w:rPr>
        <w:t xml:space="preserve"> Ordinaria</w:t>
      </w:r>
      <w:r w:rsidRPr="000B61B4">
        <w:rPr>
          <w:rFonts w:ascii="Palatino Linotype" w:hAnsi="Palatino Linotype" w:cs="Arial"/>
        </w:rPr>
        <w:t xml:space="preserve"> de Pleno</w:t>
      </w:r>
      <w:r w:rsidR="009012A4">
        <w:rPr>
          <w:rFonts w:ascii="Palatino Linotype" w:hAnsi="Palatino Linotype" w:cs="Arial"/>
        </w:rPr>
        <w:t>,</w:t>
      </w:r>
      <w:r w:rsidRPr="000B61B4">
        <w:rPr>
          <w:rFonts w:ascii="Palatino Linotype" w:hAnsi="Palatino Linotype" w:cs="Arial"/>
        </w:rPr>
        <w:t xml:space="preserve"> de fecha </w:t>
      </w:r>
      <w:r w:rsidR="00A26614">
        <w:rPr>
          <w:rFonts w:ascii="Palatino Linotype" w:hAnsi="Palatino Linotype" w:cs="Arial"/>
          <w:b/>
        </w:rPr>
        <w:t>diez de agosto</w:t>
      </w:r>
      <w:r w:rsidR="00C3317A" w:rsidRPr="00C3317A">
        <w:rPr>
          <w:rFonts w:ascii="Palatino Linotype" w:hAnsi="Palatino Linotype" w:cs="Arial"/>
          <w:b/>
        </w:rPr>
        <w:t xml:space="preserve"> de dos mil veintidós</w:t>
      </w:r>
      <w:r w:rsidRPr="000B61B4">
        <w:rPr>
          <w:rFonts w:ascii="Palatino Linotype" w:hAnsi="Palatino Linotype" w:cs="Arial"/>
        </w:rPr>
        <w:t xml:space="preserve">, se determinó acumular los recursos de revisión en estudio, ya que existe identidad del solicitante, del </w:t>
      </w:r>
      <w:r w:rsidR="00C76E1B" w:rsidRPr="00C76E1B">
        <w:rPr>
          <w:rFonts w:ascii="Palatino Linotype" w:hAnsi="Palatino Linotype" w:cs="Arial"/>
          <w:b/>
        </w:rPr>
        <w:t>Sujeto Obligado</w:t>
      </w:r>
      <w:r w:rsidR="00C76E1B" w:rsidRPr="000B61B4">
        <w:rPr>
          <w:rFonts w:ascii="Palatino Linotype" w:hAnsi="Palatino Linotype" w:cs="Arial"/>
        </w:rPr>
        <w:t xml:space="preserve"> </w:t>
      </w:r>
      <w:r w:rsidRPr="000B61B4">
        <w:rPr>
          <w:rFonts w:ascii="Palatino Linotype" w:hAnsi="Palatino Linotype" w:cs="Arial"/>
        </w:rPr>
        <w:t>y similitud de causas y objeto de solicitud.</w:t>
      </w:r>
    </w:p>
    <w:p w14:paraId="69F326AE" w14:textId="77777777" w:rsidR="00291AA2" w:rsidRPr="000B61B4" w:rsidRDefault="00291AA2" w:rsidP="00291AA2">
      <w:pPr>
        <w:pStyle w:val="Prrafodelista"/>
        <w:spacing w:line="360" w:lineRule="auto"/>
        <w:ind w:left="0"/>
        <w:jc w:val="both"/>
        <w:rPr>
          <w:rFonts w:ascii="Palatino Linotype" w:hAnsi="Palatino Linotype" w:cs="Arial"/>
        </w:rPr>
      </w:pPr>
    </w:p>
    <w:p w14:paraId="0A3ADB89" w14:textId="77777777" w:rsidR="004E7632" w:rsidRDefault="004E7632" w:rsidP="004E7632">
      <w:pPr>
        <w:spacing w:after="0" w:line="360" w:lineRule="auto"/>
        <w:jc w:val="both"/>
        <w:rPr>
          <w:rFonts w:ascii="Palatino Linotype" w:hAnsi="Palatino Linotype"/>
          <w:sz w:val="24"/>
          <w:szCs w:val="24"/>
        </w:rPr>
      </w:pPr>
      <w:r w:rsidRPr="000B61B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3CCBABE" w14:textId="77777777" w:rsidR="00C3317A" w:rsidRPr="000B61B4" w:rsidRDefault="00C3317A" w:rsidP="004E7632">
      <w:pPr>
        <w:spacing w:after="0" w:line="360" w:lineRule="auto"/>
        <w:jc w:val="both"/>
        <w:rPr>
          <w:rFonts w:ascii="Palatino Linotype" w:hAnsi="Palatino Linotype"/>
          <w:sz w:val="24"/>
          <w:szCs w:val="24"/>
        </w:rPr>
      </w:pPr>
    </w:p>
    <w:p w14:paraId="0F04C993" w14:textId="77777777" w:rsidR="004E7632" w:rsidRPr="000B61B4" w:rsidRDefault="004E7632" w:rsidP="004E7632">
      <w:pPr>
        <w:pStyle w:val="Sinespaciado"/>
        <w:rPr>
          <w:rFonts w:ascii="Palatino Linotype" w:hAnsi="Palatino Linotype"/>
          <w:sz w:val="18"/>
        </w:rPr>
      </w:pPr>
    </w:p>
    <w:p w14:paraId="45B5C5B9"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195.</w:t>
      </w:r>
      <w:r w:rsidRPr="000B61B4">
        <w:rPr>
          <w:rFonts w:ascii="Palatino Linotype" w:hAnsi="Palatino Linotype"/>
          <w:i/>
          <w:szCs w:val="24"/>
        </w:rPr>
        <w:t xml:space="preserve"> En la tramitación del recurso de revisión se aplicarán supletoriamente las disposiciones contenidas en el </w:t>
      </w:r>
      <w:r w:rsidRPr="000B61B4">
        <w:rPr>
          <w:rFonts w:ascii="Palatino Linotype" w:hAnsi="Palatino Linotype"/>
          <w:b/>
          <w:i/>
          <w:szCs w:val="24"/>
          <w:u w:val="single"/>
        </w:rPr>
        <w:t>Código de Procedimientos Administrativos del Estado de México</w:t>
      </w:r>
      <w:r w:rsidRPr="000B61B4">
        <w:rPr>
          <w:rFonts w:ascii="Palatino Linotype" w:hAnsi="Palatino Linotype"/>
          <w:i/>
          <w:szCs w:val="24"/>
        </w:rPr>
        <w:t>.”</w:t>
      </w:r>
    </w:p>
    <w:p w14:paraId="696F2252" w14:textId="77777777" w:rsidR="004E7632" w:rsidRPr="000B61B4" w:rsidRDefault="004E7632" w:rsidP="004E7632">
      <w:pPr>
        <w:spacing w:after="0" w:line="240" w:lineRule="auto"/>
        <w:ind w:left="851" w:right="851"/>
        <w:jc w:val="both"/>
        <w:rPr>
          <w:rFonts w:ascii="Palatino Linotype" w:hAnsi="Palatino Linotype"/>
          <w:i/>
          <w:szCs w:val="24"/>
        </w:rPr>
      </w:pPr>
    </w:p>
    <w:p w14:paraId="67849501"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18.</w:t>
      </w:r>
      <w:r w:rsidRPr="000B61B4">
        <w:rPr>
          <w:rFonts w:ascii="Palatino Linotype" w:hAnsi="Palatino Linotype"/>
          <w:i/>
          <w:szCs w:val="24"/>
        </w:rPr>
        <w:t xml:space="preserve"> </w:t>
      </w:r>
      <w:r w:rsidRPr="000B61B4">
        <w:rPr>
          <w:rFonts w:ascii="Palatino Linotype" w:hAnsi="Palatino Linotype"/>
          <w:b/>
          <w:i/>
          <w:szCs w:val="24"/>
          <w:u w:val="single"/>
        </w:rPr>
        <w:t>La autoridad administrativa</w:t>
      </w:r>
      <w:r w:rsidRPr="000B61B4">
        <w:rPr>
          <w:rFonts w:ascii="Palatino Linotype" w:hAnsi="Palatino Linotype"/>
          <w:i/>
          <w:szCs w:val="24"/>
        </w:rPr>
        <w:t xml:space="preserve"> o el Tribunal </w:t>
      </w:r>
      <w:r w:rsidRPr="000B61B4">
        <w:rPr>
          <w:rFonts w:ascii="Palatino Linotype" w:hAnsi="Palatino Linotype"/>
          <w:b/>
          <w:i/>
          <w:szCs w:val="24"/>
          <w:u w:val="single"/>
        </w:rPr>
        <w:t>acordarán la acumulación</w:t>
      </w:r>
      <w:r w:rsidRPr="000B61B4">
        <w:rPr>
          <w:rFonts w:ascii="Palatino Linotype" w:hAnsi="Palatino Linotype"/>
          <w:i/>
          <w:szCs w:val="24"/>
        </w:rPr>
        <w:t xml:space="preserve"> de los expedientes del procedimiento y proceso administrativo que ante ellos se sigan</w:t>
      </w:r>
      <w:r w:rsidRPr="000B61B4">
        <w:rPr>
          <w:rFonts w:ascii="Palatino Linotype" w:hAnsi="Palatino Linotype"/>
          <w:b/>
          <w:i/>
          <w:szCs w:val="24"/>
          <w:u w:val="single"/>
        </w:rPr>
        <w:t>, de oficio</w:t>
      </w:r>
      <w:r w:rsidRPr="000B61B4">
        <w:rPr>
          <w:rFonts w:ascii="Palatino Linotype" w:hAnsi="Palatino Linotype"/>
          <w:i/>
          <w:szCs w:val="24"/>
        </w:rPr>
        <w:t xml:space="preserve"> o a petición de parte, </w:t>
      </w:r>
      <w:r w:rsidRPr="000B61B4">
        <w:rPr>
          <w:rFonts w:ascii="Palatino Linotype" w:hAnsi="Palatino Linotype"/>
          <w:b/>
          <w:i/>
          <w:szCs w:val="24"/>
          <w:u w:val="single"/>
        </w:rPr>
        <w:t>cuando las partes o los actos administrativos sean iguales, se trate de actos conexos o resulte conveniente el trámite unificado de los asuntos</w:t>
      </w:r>
      <w:r w:rsidRPr="000B61B4">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0B61B4"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Default="004E7632" w:rsidP="004E7632">
      <w:pPr>
        <w:spacing w:after="0" w:line="240" w:lineRule="auto"/>
        <w:ind w:left="851" w:right="851"/>
        <w:jc w:val="both"/>
        <w:rPr>
          <w:rFonts w:ascii="Palatino Linotype" w:hAnsi="Palatino Linotype"/>
          <w:i/>
          <w:sz w:val="18"/>
          <w:szCs w:val="24"/>
        </w:rPr>
      </w:pPr>
    </w:p>
    <w:p w14:paraId="518EF152" w14:textId="77777777" w:rsidR="00C3317A" w:rsidRPr="000B61B4" w:rsidRDefault="00C3317A" w:rsidP="004E7632">
      <w:pPr>
        <w:spacing w:after="0" w:line="240" w:lineRule="auto"/>
        <w:ind w:left="851" w:right="851"/>
        <w:jc w:val="both"/>
        <w:rPr>
          <w:rFonts w:ascii="Palatino Linotype" w:hAnsi="Palatino Linotype"/>
          <w:i/>
          <w:sz w:val="18"/>
          <w:szCs w:val="24"/>
        </w:rPr>
      </w:pPr>
    </w:p>
    <w:p w14:paraId="7FF1DA9A" w14:textId="77777777" w:rsidR="005D7740" w:rsidRDefault="005D7740" w:rsidP="004E7632">
      <w:pPr>
        <w:spacing w:after="0" w:line="360" w:lineRule="auto"/>
        <w:jc w:val="both"/>
        <w:rPr>
          <w:rFonts w:ascii="Palatino Linotype" w:hAnsi="Palatino Linotype" w:cs="Arial"/>
          <w:b/>
          <w:sz w:val="28"/>
        </w:rPr>
      </w:pPr>
    </w:p>
    <w:p w14:paraId="7A9E3701" w14:textId="7775DED0" w:rsidR="004E7632" w:rsidRPr="000B61B4" w:rsidRDefault="003E0925" w:rsidP="004E7632">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4E7632" w:rsidRPr="000B61B4">
        <w:rPr>
          <w:rFonts w:ascii="Palatino Linotype" w:hAnsi="Palatino Linotype" w:cs="Arial"/>
          <w:b/>
          <w:sz w:val="24"/>
          <w:szCs w:val="24"/>
        </w:rPr>
        <w:t xml:space="preserve">. </w:t>
      </w:r>
      <w:r w:rsidR="004E7632" w:rsidRPr="000B61B4">
        <w:rPr>
          <w:rFonts w:ascii="Palatino Linotype" w:hAnsi="Palatino Linotype" w:cs="Arial"/>
          <w:b/>
          <w:sz w:val="28"/>
          <w:szCs w:val="28"/>
        </w:rPr>
        <w:t>De la etapa de instrucción.</w:t>
      </w:r>
    </w:p>
    <w:p w14:paraId="6E47BE98" w14:textId="35B8392A" w:rsidR="00A44C41" w:rsidRPr="00A44C41" w:rsidRDefault="00C3317A" w:rsidP="00A44C41">
      <w:pPr>
        <w:spacing w:after="0" w:line="360" w:lineRule="auto"/>
        <w:jc w:val="both"/>
        <w:rPr>
          <w:rFonts w:ascii="Palatino Linotype" w:eastAsia="Calibri" w:hAnsi="Palatino Linotype" w:cs="Times New Roman"/>
          <w:sz w:val="24"/>
          <w:szCs w:val="24"/>
        </w:rPr>
      </w:pPr>
      <w:r w:rsidRPr="000B61B4">
        <w:rPr>
          <w:rFonts w:ascii="Palatino Linotype" w:hAnsi="Palatino Linotype" w:cs="Arial"/>
          <w:sz w:val="24"/>
          <w:szCs w:val="24"/>
        </w:rPr>
        <w:t>De las constancias que obran en el expediente electrónico del SAIMEX se desprende que</w:t>
      </w:r>
      <w:r w:rsidR="00A44C41">
        <w:rPr>
          <w:rFonts w:ascii="Palatino Linotype" w:hAnsi="Palatino Linotype" w:cs="Arial"/>
          <w:sz w:val="24"/>
          <w:szCs w:val="24"/>
        </w:rPr>
        <w:t xml:space="preserve">, respecto del recurso de revisión número </w:t>
      </w:r>
      <w:r w:rsidR="00A44C41" w:rsidRPr="00A44C41">
        <w:rPr>
          <w:rFonts w:ascii="Palatino Linotype" w:hAnsi="Palatino Linotype" w:cs="Arial"/>
          <w:b/>
          <w:sz w:val="24"/>
          <w:szCs w:val="24"/>
        </w:rPr>
        <w:t>12770/INFOEM/IP/RR/2022</w:t>
      </w:r>
      <w:r w:rsidR="00A44C41">
        <w:rPr>
          <w:rFonts w:ascii="Palatino Linotype" w:hAnsi="Palatino Linotype" w:cs="Arial"/>
          <w:sz w:val="24"/>
          <w:szCs w:val="24"/>
        </w:rPr>
        <w:t>,</w:t>
      </w:r>
      <w:r w:rsidRPr="000B61B4">
        <w:rPr>
          <w:rFonts w:ascii="Palatino Linotype" w:hAnsi="Palatino Linotype" w:cs="Arial"/>
          <w:sz w:val="24"/>
          <w:szCs w:val="24"/>
        </w:rPr>
        <w:t xml:space="preserve">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00A44C41">
        <w:rPr>
          <w:rFonts w:ascii="Palatino Linotype" w:hAnsi="Palatino Linotype" w:cs="Arial"/>
          <w:sz w:val="24"/>
          <w:szCs w:val="24"/>
        </w:rPr>
        <w:t xml:space="preserve"> y respecto del recurso de revisión número </w:t>
      </w:r>
      <w:r w:rsidR="00A44C41" w:rsidRPr="00A44C41">
        <w:rPr>
          <w:rFonts w:ascii="Palatino Linotype" w:hAnsi="Palatino Linotype" w:cs="Arial"/>
          <w:b/>
          <w:sz w:val="24"/>
          <w:szCs w:val="24"/>
        </w:rPr>
        <w:t>12771/INFOEM/IP/RR/2022</w:t>
      </w:r>
      <w:r w:rsidR="00A44C41">
        <w:rPr>
          <w:rFonts w:ascii="Palatino Linotype" w:hAnsi="Palatino Linotype" w:cs="Arial"/>
          <w:b/>
          <w:sz w:val="24"/>
          <w:szCs w:val="24"/>
        </w:rPr>
        <w:t xml:space="preserve">, </w:t>
      </w:r>
      <w:r w:rsidR="00A44C41" w:rsidRPr="00A44C41">
        <w:rPr>
          <w:rFonts w:ascii="Palatino Linotype" w:eastAsia="Calibri" w:hAnsi="Palatino Linotype" w:cs="Times New Roman"/>
          <w:sz w:val="24"/>
          <w:szCs w:val="24"/>
        </w:rPr>
        <w:t xml:space="preserve">se observa que </w:t>
      </w:r>
      <w:r w:rsidR="00A44C41" w:rsidRPr="00A44C41">
        <w:rPr>
          <w:rFonts w:ascii="Palatino Linotype" w:eastAsia="Calibri" w:hAnsi="Palatino Linotype" w:cs="Times New Roman"/>
          <w:b/>
          <w:bCs/>
          <w:sz w:val="24"/>
          <w:szCs w:val="24"/>
        </w:rPr>
        <w:t>el Sujeto Obligado</w:t>
      </w:r>
      <w:r w:rsidR="00A44C41" w:rsidRPr="00A44C41">
        <w:rPr>
          <w:rFonts w:ascii="Palatino Linotype" w:eastAsia="Calibri" w:hAnsi="Palatino Linotype" w:cs="Times New Roman"/>
          <w:sz w:val="24"/>
          <w:szCs w:val="24"/>
        </w:rPr>
        <w:t xml:space="preserve"> en fecha </w:t>
      </w:r>
      <w:r w:rsidR="00A44C41">
        <w:rPr>
          <w:rFonts w:ascii="Palatino Linotype" w:eastAsia="Calibri" w:hAnsi="Palatino Linotype" w:cs="Times New Roman"/>
          <w:sz w:val="24"/>
          <w:szCs w:val="24"/>
        </w:rPr>
        <w:t>quince de agosto</w:t>
      </w:r>
      <w:r w:rsidR="00A44C41" w:rsidRPr="00A44C41">
        <w:rPr>
          <w:rFonts w:ascii="Palatino Linotype" w:eastAsia="Calibri" w:hAnsi="Palatino Linotype" w:cs="Times New Roman"/>
          <w:sz w:val="24"/>
          <w:szCs w:val="24"/>
        </w:rPr>
        <w:t xml:space="preserve"> de dos mil veintidós, presentó su informe justificado, </w:t>
      </w:r>
      <w:r w:rsidR="00A44C41" w:rsidRPr="00A44C41">
        <w:rPr>
          <w:rFonts w:ascii="Palatino Linotype" w:eastAsia="Calibri" w:hAnsi="Palatino Linotype" w:cs="Arial"/>
          <w:sz w:val="24"/>
          <w:szCs w:val="24"/>
        </w:rPr>
        <w:t xml:space="preserve">mismo que fue puesto a la vista del </w:t>
      </w:r>
      <w:r w:rsidR="00A44C41" w:rsidRPr="00A44C41">
        <w:rPr>
          <w:rFonts w:ascii="Palatino Linotype" w:eastAsia="Calibri" w:hAnsi="Palatino Linotype" w:cs="Arial"/>
          <w:b/>
          <w:bCs/>
          <w:sz w:val="24"/>
          <w:szCs w:val="24"/>
        </w:rPr>
        <w:t>Recurrente</w:t>
      </w:r>
      <w:r w:rsidR="00A44C41" w:rsidRPr="00A44C41">
        <w:rPr>
          <w:rFonts w:ascii="Palatino Linotype" w:eastAsia="Calibri" w:hAnsi="Palatino Linotype" w:cs="Arial"/>
          <w:sz w:val="24"/>
          <w:szCs w:val="24"/>
        </w:rPr>
        <w:t xml:space="preserve"> el día nueve de septiembre de dos mil veintidós, para que en un término de tres días adujera manifestaciones; asimismo, </w:t>
      </w:r>
      <w:r w:rsidR="00A44C41" w:rsidRPr="00A44C41">
        <w:rPr>
          <w:rFonts w:ascii="Palatino Linotype" w:eastAsia="Calibri" w:hAnsi="Palatino Linotype" w:cs="Times New Roman"/>
          <w:sz w:val="24"/>
          <w:szCs w:val="24"/>
        </w:rPr>
        <w:t xml:space="preserve">se hace constar que </w:t>
      </w:r>
      <w:r w:rsidR="00A44C41" w:rsidRPr="00A44C41">
        <w:rPr>
          <w:rFonts w:ascii="Palatino Linotype" w:eastAsia="Calibri" w:hAnsi="Palatino Linotype" w:cs="Times New Roman"/>
          <w:b/>
          <w:sz w:val="24"/>
          <w:szCs w:val="24"/>
        </w:rPr>
        <w:t xml:space="preserve">El </w:t>
      </w:r>
      <w:r w:rsidR="00A44C41" w:rsidRPr="00A44C41">
        <w:rPr>
          <w:rFonts w:ascii="Palatino Linotype" w:eastAsia="Calibri" w:hAnsi="Palatino Linotype" w:cs="Times New Roman"/>
          <w:sz w:val="24"/>
          <w:szCs w:val="24"/>
        </w:rPr>
        <w:t>R</w:t>
      </w:r>
      <w:r w:rsidR="00A44C41" w:rsidRPr="00A44C41">
        <w:rPr>
          <w:rFonts w:ascii="Palatino Linotype" w:eastAsia="Calibri" w:hAnsi="Palatino Linotype" w:cs="Times New Roman"/>
          <w:b/>
          <w:sz w:val="24"/>
          <w:szCs w:val="24"/>
        </w:rPr>
        <w:t>ecurrente</w:t>
      </w:r>
      <w:r w:rsidR="00A44C41" w:rsidRPr="00A44C41">
        <w:rPr>
          <w:rFonts w:ascii="Palatino Linotype" w:eastAsia="Calibri" w:hAnsi="Palatino Linotype" w:cs="Times New Roman"/>
          <w:sz w:val="24"/>
          <w:szCs w:val="24"/>
        </w:rPr>
        <w:t xml:space="preserve"> fue omiso en presentar sus manifestaciones respecto al informe justificado remitido por el </w:t>
      </w:r>
      <w:r w:rsidR="00A44C41" w:rsidRPr="00A44C41">
        <w:rPr>
          <w:rFonts w:ascii="Palatino Linotype" w:eastAsia="Calibri" w:hAnsi="Palatino Linotype" w:cs="Times New Roman"/>
          <w:b/>
          <w:sz w:val="24"/>
          <w:szCs w:val="24"/>
        </w:rPr>
        <w:t>Sujeto Obligado</w:t>
      </w:r>
      <w:r w:rsidR="00A44C41" w:rsidRPr="00A44C41">
        <w:rPr>
          <w:rFonts w:ascii="Palatino Linotype" w:eastAsia="Calibri" w:hAnsi="Palatino Linotype" w:cs="Times New Roman"/>
          <w:sz w:val="24"/>
          <w:szCs w:val="24"/>
        </w:rPr>
        <w:t>; finalmente se advierte de las constancias que integran el presente expediente, que no existe prueba alguna que deba desahogarse.</w:t>
      </w:r>
    </w:p>
    <w:p w14:paraId="5AB4866C" w14:textId="4ADBD358" w:rsidR="00C76E1B" w:rsidRDefault="00C76E1B" w:rsidP="004E7632">
      <w:pPr>
        <w:spacing w:after="0" w:line="360" w:lineRule="auto"/>
        <w:jc w:val="both"/>
        <w:rPr>
          <w:rFonts w:ascii="Palatino Linotype" w:hAnsi="Palatino Linotype" w:cs="Arial"/>
          <w:sz w:val="24"/>
          <w:szCs w:val="24"/>
        </w:rPr>
      </w:pPr>
    </w:p>
    <w:p w14:paraId="3BD24A51" w14:textId="7031EA59" w:rsidR="00291AA2" w:rsidRPr="00C76E1B" w:rsidRDefault="003E0925" w:rsidP="004E7632">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C76E1B" w:rsidRPr="00C76E1B">
        <w:rPr>
          <w:rFonts w:ascii="Palatino Linotype" w:hAnsi="Palatino Linotype" w:cs="Arial"/>
          <w:b/>
          <w:sz w:val="28"/>
          <w:szCs w:val="24"/>
        </w:rPr>
        <w:t>. Del cierre de instrucción.</w:t>
      </w:r>
    </w:p>
    <w:p w14:paraId="607E18B0" w14:textId="7BB7150A" w:rsidR="004E7632" w:rsidRDefault="00C76E1B" w:rsidP="004E763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E7632" w:rsidRPr="000B61B4">
        <w:rPr>
          <w:rFonts w:ascii="Palatino Linotype" w:hAnsi="Palatino Linotype" w:cs="Arial"/>
          <w:sz w:val="24"/>
          <w:szCs w:val="24"/>
        </w:rPr>
        <w:t xml:space="preserve">n fecha </w:t>
      </w:r>
      <w:r w:rsidR="00F24834">
        <w:rPr>
          <w:rFonts w:ascii="Palatino Linotype" w:hAnsi="Palatino Linotype" w:cs="Arial"/>
          <w:sz w:val="24"/>
          <w:szCs w:val="24"/>
        </w:rPr>
        <w:t>veintisiete</w:t>
      </w:r>
      <w:r w:rsidR="00D559CB">
        <w:rPr>
          <w:rFonts w:ascii="Palatino Linotype" w:hAnsi="Palatino Linotype" w:cs="Arial"/>
          <w:sz w:val="24"/>
          <w:szCs w:val="24"/>
        </w:rPr>
        <w:t xml:space="preserve"> de septiembre</w:t>
      </w:r>
      <w:r w:rsidR="006130B1">
        <w:rPr>
          <w:rFonts w:ascii="Palatino Linotype" w:hAnsi="Palatino Linotype" w:cs="Arial"/>
          <w:sz w:val="24"/>
          <w:szCs w:val="24"/>
        </w:rPr>
        <w:t xml:space="preserve"> del dos mil veintidós</w:t>
      </w:r>
      <w:r w:rsidR="004E7632" w:rsidRPr="000B61B4">
        <w:rPr>
          <w:rFonts w:ascii="Palatino Linotype" w:hAnsi="Palatino Linotype" w:cs="Arial"/>
          <w:sz w:val="24"/>
          <w:szCs w:val="24"/>
        </w:rPr>
        <w:t>, en términos del artículo 185, fracción VI, de la Ley de Transparencia y Acceso a la Información Pública del Estado de México y Municipios,</w:t>
      </w:r>
      <w:r>
        <w:rPr>
          <w:rFonts w:ascii="Palatino Linotype" w:hAnsi="Palatino Linotype" w:cs="Arial"/>
          <w:sz w:val="24"/>
          <w:szCs w:val="24"/>
        </w:rPr>
        <w:t xml:space="preserve"> </w:t>
      </w:r>
      <w:r w:rsidRPr="00C76E1B">
        <w:rPr>
          <w:rFonts w:ascii="Palatino Linotype" w:hAnsi="Palatino Linotype" w:cs="Arial"/>
          <w:sz w:val="24"/>
          <w:szCs w:val="24"/>
        </w:rPr>
        <w:t>se decretó el cierre de las mismas</w:t>
      </w:r>
      <w:r>
        <w:rPr>
          <w:rFonts w:ascii="Palatino Linotype" w:hAnsi="Palatino Linotype" w:cs="Arial"/>
          <w:sz w:val="24"/>
          <w:szCs w:val="24"/>
        </w:rPr>
        <w:t>,</w:t>
      </w:r>
      <w:r w:rsidR="004E7632" w:rsidRPr="000B61B4">
        <w:rPr>
          <w:rFonts w:ascii="Palatino Linotype" w:hAnsi="Palatino Linotype" w:cs="Arial"/>
          <w:sz w:val="24"/>
          <w:szCs w:val="24"/>
        </w:rPr>
        <w:t xml:space="preserve"> iniciando el término legal para dictar resolución definitiva del asunto.</w:t>
      </w:r>
    </w:p>
    <w:p w14:paraId="3E86A72B" w14:textId="77777777" w:rsidR="006130B1" w:rsidRDefault="006130B1" w:rsidP="004E7632">
      <w:pPr>
        <w:spacing w:after="0" w:line="360" w:lineRule="auto"/>
        <w:jc w:val="both"/>
        <w:rPr>
          <w:rFonts w:ascii="Palatino Linotype" w:hAnsi="Palatino Linotype" w:cs="Arial"/>
          <w:sz w:val="24"/>
          <w:szCs w:val="24"/>
        </w:rPr>
      </w:pPr>
    </w:p>
    <w:p w14:paraId="65C8BB3F" w14:textId="1FE4FE1D" w:rsidR="006130B1" w:rsidRPr="00D76ECA" w:rsidRDefault="003E0925" w:rsidP="006130B1">
      <w:pPr>
        <w:spacing w:after="0" w:line="360" w:lineRule="auto"/>
        <w:jc w:val="both"/>
        <w:rPr>
          <w:rFonts w:ascii="Palatino Linotype" w:hAnsi="Palatino Linotype"/>
          <w:b/>
          <w:sz w:val="28"/>
          <w:szCs w:val="28"/>
          <w:lang w:val="es-ES_tradnl"/>
        </w:rPr>
      </w:pPr>
      <w:r>
        <w:rPr>
          <w:rFonts w:ascii="Palatino Linotype" w:hAnsi="Palatino Linotype" w:cs="Arial"/>
          <w:b/>
          <w:sz w:val="28"/>
          <w:szCs w:val="24"/>
        </w:rPr>
        <w:t>OCTAVO</w:t>
      </w:r>
      <w:r w:rsidR="006130B1" w:rsidRPr="00D76ECA">
        <w:rPr>
          <w:rFonts w:ascii="Palatino Linotype" w:hAnsi="Palatino Linotype"/>
          <w:b/>
          <w:sz w:val="28"/>
          <w:szCs w:val="28"/>
        </w:rPr>
        <w:t>. De la ampliación del término para resolver.</w:t>
      </w:r>
    </w:p>
    <w:p w14:paraId="60C459CB" w14:textId="37CFD999" w:rsidR="006130B1" w:rsidRDefault="006130B1" w:rsidP="006130B1">
      <w:pPr>
        <w:spacing w:after="0" w:line="360" w:lineRule="auto"/>
        <w:jc w:val="both"/>
        <w:rPr>
          <w:rFonts w:ascii="Palatino Linotype" w:hAnsi="Palatino Linotype"/>
          <w:sz w:val="24"/>
          <w:szCs w:val="24"/>
        </w:rPr>
      </w:pPr>
      <w:r>
        <w:rPr>
          <w:rFonts w:ascii="Palatino Linotype" w:hAnsi="Palatino Linotype"/>
          <w:sz w:val="24"/>
          <w:szCs w:val="24"/>
        </w:rPr>
        <w:t xml:space="preserve">En fecha </w:t>
      </w:r>
      <w:r w:rsidR="00F24834">
        <w:rPr>
          <w:rFonts w:ascii="Palatino Linotype" w:hAnsi="Palatino Linotype"/>
          <w:sz w:val="24"/>
          <w:szCs w:val="24"/>
        </w:rPr>
        <w:t>veintisiete</w:t>
      </w:r>
      <w:r w:rsidR="00D559CB">
        <w:rPr>
          <w:rFonts w:ascii="Palatino Linotype" w:hAnsi="Palatino Linotype"/>
          <w:sz w:val="24"/>
          <w:szCs w:val="24"/>
        </w:rPr>
        <w:t xml:space="preserve"> de septiembre</w:t>
      </w:r>
      <w:r>
        <w:rPr>
          <w:rFonts w:ascii="Palatino Linotype" w:hAnsi="Palatino Linotype"/>
          <w:sz w:val="24"/>
          <w:szCs w:val="24"/>
        </w:rPr>
        <w:t xml:space="preserve"> de dos mil veintidós</w:t>
      </w:r>
      <w:r w:rsidRPr="00D76ECA">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67B5AEE3" w14:textId="77777777" w:rsidR="006130B1" w:rsidRDefault="006130B1" w:rsidP="006130B1">
      <w:pPr>
        <w:spacing w:after="0" w:line="360" w:lineRule="auto"/>
        <w:jc w:val="both"/>
        <w:rPr>
          <w:rFonts w:ascii="Palatino Linotype" w:hAnsi="Palatino Linotype"/>
          <w:sz w:val="24"/>
          <w:szCs w:val="24"/>
        </w:rPr>
      </w:pPr>
    </w:p>
    <w:p w14:paraId="40033B1E"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Este organismo garante no pasa por alto justificar, </w:t>
      </w:r>
      <w:r w:rsidRPr="00B01D73">
        <w:rPr>
          <w:rFonts w:ascii="Palatino Linotype" w:hAnsi="Palatino Linotype" w:cstheme="majorHAnsi"/>
          <w:bCs/>
          <w:sz w:val="24"/>
          <w:szCs w:val="24"/>
        </w:rPr>
        <w:t xml:space="preserve">que el plazo para emitir resolución en el presente asunto </w:t>
      </w:r>
      <w:r w:rsidRPr="00B01D7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FFC304"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CE9577B"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sz w:val="24"/>
          <w:szCs w:val="24"/>
        </w:rPr>
        <w:t>el plazo para emitir resolución</w:t>
      </w:r>
      <w:r w:rsidRPr="00B01D7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ECDDA29"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0A370D85"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0E6AC0"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D2233DF"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En ese sentido, el legislador fijó los términos procesales en las leyes, de manera general, sin que pudiera prever la variada gama de casos que son resueltos por los órganos </w:t>
      </w:r>
      <w:r w:rsidRPr="00B01D73">
        <w:rPr>
          <w:rFonts w:ascii="Palatino Linotype" w:hAnsi="Palatino Linotype" w:cstheme="majorHAnsi"/>
          <w:sz w:val="24"/>
          <w:szCs w:val="24"/>
        </w:rPr>
        <w:lastRenderedPageBreak/>
        <w:t>jurisdiccionales o cuasi jurisdiccionales, tanto por la complejidad de los hechos, como por el número de casos que conocen.</w:t>
      </w:r>
    </w:p>
    <w:p w14:paraId="142CD00D"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163634A1"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88DB6EA" w14:textId="77777777" w:rsidR="006130B1" w:rsidRPr="00B01D73" w:rsidRDefault="006130B1" w:rsidP="006130B1">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FAF1237" w14:textId="77777777" w:rsidR="006130B1" w:rsidRPr="00B01D73" w:rsidRDefault="006130B1" w:rsidP="006130B1">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A5A8E56" w14:textId="77777777" w:rsidR="006130B1" w:rsidRPr="00B01D73" w:rsidRDefault="006130B1" w:rsidP="006130B1">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2F136896" w14:textId="77777777" w:rsidR="006130B1" w:rsidRPr="00B01D73" w:rsidRDefault="006130B1" w:rsidP="006130B1">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16A01930" w14:textId="77777777" w:rsidR="006130B1" w:rsidRPr="00B01D73" w:rsidRDefault="006130B1" w:rsidP="006130B1">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16F2FFFC" w14:textId="77777777" w:rsidR="006130B1" w:rsidRPr="00B01D73" w:rsidRDefault="006130B1" w:rsidP="006130B1">
      <w:pPr>
        <w:spacing w:after="0" w:line="360" w:lineRule="auto"/>
        <w:jc w:val="both"/>
        <w:rPr>
          <w:rFonts w:ascii="Palatino Linotype" w:hAnsi="Palatino Linotype" w:cstheme="majorHAnsi"/>
          <w:sz w:val="24"/>
          <w:szCs w:val="24"/>
        </w:rPr>
      </w:pPr>
    </w:p>
    <w:p w14:paraId="03532D35"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FA08BF"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1B2E4D99"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w:t>
      </w:r>
      <w:r w:rsidRPr="00B01D73">
        <w:rPr>
          <w:rFonts w:ascii="Palatino Linotype" w:hAnsi="Palatino Linotype" w:cstheme="majorHAnsi"/>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A63B8A1"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EAECE5B"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2F590A" w14:textId="77777777" w:rsidR="006130B1" w:rsidRPr="00B01D73" w:rsidRDefault="006130B1" w:rsidP="006130B1">
      <w:pPr>
        <w:spacing w:after="0" w:line="360" w:lineRule="auto"/>
        <w:jc w:val="both"/>
        <w:rPr>
          <w:rFonts w:ascii="Palatino Linotype" w:hAnsi="Palatino Linotype" w:cstheme="majorHAnsi"/>
          <w:sz w:val="24"/>
          <w:szCs w:val="24"/>
        </w:rPr>
      </w:pPr>
    </w:p>
    <w:p w14:paraId="5A77C89F"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0585C7F"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18E13AB9"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39682BB"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w:t>
      </w:r>
    </w:p>
    <w:p w14:paraId="10220A44" w14:textId="77777777" w:rsidR="006130B1" w:rsidRPr="00B01D73" w:rsidRDefault="006130B1" w:rsidP="006130B1">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F08D60" w14:textId="77777777" w:rsidR="006130B1" w:rsidRPr="00B01D73" w:rsidRDefault="006130B1" w:rsidP="006130B1">
      <w:pPr>
        <w:spacing w:after="0" w:line="360" w:lineRule="auto"/>
        <w:jc w:val="both"/>
        <w:rPr>
          <w:rFonts w:ascii="Palatino Linotype" w:hAnsi="Palatino Linotype" w:cstheme="majorHAnsi"/>
          <w:sz w:val="24"/>
          <w:szCs w:val="24"/>
        </w:rPr>
      </w:pPr>
    </w:p>
    <w:p w14:paraId="1B6C57F8" w14:textId="77777777" w:rsidR="006130B1" w:rsidRDefault="006130B1" w:rsidP="006130B1">
      <w:pPr>
        <w:spacing w:after="0" w:line="360" w:lineRule="auto"/>
        <w:jc w:val="both"/>
        <w:rPr>
          <w:rFonts w:ascii="Palatino Linotype" w:hAnsi="Palatino Linotype" w:cstheme="majorHAnsi"/>
          <w:bCs/>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4EC7E5D3" w14:textId="77777777" w:rsidR="006130B1" w:rsidRPr="000B61B4" w:rsidRDefault="006130B1" w:rsidP="004E7632">
      <w:pPr>
        <w:spacing w:after="0" w:line="360" w:lineRule="auto"/>
        <w:jc w:val="both"/>
        <w:rPr>
          <w:rFonts w:ascii="Palatino Linotype" w:hAnsi="Palatino Linotype" w:cs="Arial"/>
          <w:sz w:val="24"/>
          <w:szCs w:val="24"/>
        </w:rPr>
      </w:pPr>
    </w:p>
    <w:p w14:paraId="0934A4E5" w14:textId="77777777" w:rsidR="004E7632" w:rsidRPr="000B61B4" w:rsidRDefault="004E7632" w:rsidP="004E7632">
      <w:pPr>
        <w:spacing w:after="0" w:line="360" w:lineRule="auto"/>
        <w:jc w:val="both"/>
        <w:rPr>
          <w:rFonts w:ascii="Palatino Linotype" w:hAnsi="Palatino Linotype" w:cs="Arial"/>
          <w:sz w:val="24"/>
          <w:szCs w:val="24"/>
        </w:rPr>
      </w:pPr>
    </w:p>
    <w:p w14:paraId="460DD313" w14:textId="77777777" w:rsidR="004E74D8" w:rsidRPr="000B61B4" w:rsidRDefault="004E74D8" w:rsidP="004E74D8">
      <w:pPr>
        <w:spacing w:after="0" w:line="360" w:lineRule="auto"/>
        <w:jc w:val="center"/>
        <w:rPr>
          <w:rFonts w:ascii="Palatino Linotype" w:hAnsi="Palatino Linotype" w:cs="Arial"/>
          <w:b/>
          <w:sz w:val="28"/>
        </w:rPr>
      </w:pPr>
      <w:r w:rsidRPr="000B61B4">
        <w:rPr>
          <w:rFonts w:ascii="Palatino Linotype" w:hAnsi="Palatino Linotype" w:cs="Arial"/>
          <w:b/>
          <w:sz w:val="28"/>
        </w:rPr>
        <w:t xml:space="preserve">C O N S I D E R A N D O </w:t>
      </w:r>
    </w:p>
    <w:p w14:paraId="1B676489" w14:textId="77777777" w:rsidR="004E74D8" w:rsidRPr="000B61B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0B61B4" w:rsidRDefault="004E74D8" w:rsidP="004E74D8">
      <w:pPr>
        <w:spacing w:after="0" w:line="360" w:lineRule="auto"/>
        <w:jc w:val="both"/>
        <w:rPr>
          <w:rFonts w:ascii="Palatino Linotype" w:hAnsi="Palatino Linotype" w:cs="Arial"/>
          <w:sz w:val="24"/>
        </w:rPr>
      </w:pPr>
      <w:r w:rsidRPr="000B61B4">
        <w:rPr>
          <w:rFonts w:ascii="Palatino Linotype" w:hAnsi="Palatino Linotype" w:cs="Arial"/>
          <w:b/>
          <w:sz w:val="28"/>
        </w:rPr>
        <w:t>PRIMERO.</w:t>
      </w:r>
      <w:r w:rsidRPr="000B61B4">
        <w:rPr>
          <w:rFonts w:ascii="Palatino Linotype" w:hAnsi="Palatino Linotype" w:cs="Arial"/>
          <w:b/>
        </w:rPr>
        <w:t xml:space="preserve"> </w:t>
      </w:r>
      <w:r w:rsidRPr="000B61B4">
        <w:rPr>
          <w:rFonts w:ascii="Palatino Linotype" w:hAnsi="Palatino Linotype" w:cs="Arial"/>
          <w:b/>
          <w:sz w:val="28"/>
          <w:szCs w:val="28"/>
        </w:rPr>
        <w:t>De la competencia</w:t>
      </w:r>
      <w:r w:rsidRPr="000B61B4">
        <w:rPr>
          <w:rFonts w:ascii="Palatino Linotype" w:hAnsi="Palatino Linotype" w:cs="Arial"/>
          <w:sz w:val="28"/>
          <w:szCs w:val="28"/>
        </w:rPr>
        <w:t>.</w:t>
      </w:r>
    </w:p>
    <w:p w14:paraId="189B346F" w14:textId="0D79E809" w:rsidR="004E74D8" w:rsidRPr="000B61B4"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0B61B4">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0B61B4"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0B61B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B61B4">
        <w:rPr>
          <w:rFonts w:ascii="Palatino Linotype" w:eastAsia="Times New Roman" w:hAnsi="Palatino Linotype" w:cs="Arial"/>
          <w:b/>
          <w:sz w:val="28"/>
          <w:szCs w:val="24"/>
          <w:lang w:val="es-ES" w:eastAsia="es-ES"/>
        </w:rPr>
        <w:t>SEGUNDO</w:t>
      </w:r>
      <w:r w:rsidRPr="000B61B4">
        <w:rPr>
          <w:rFonts w:ascii="Palatino Linotype" w:eastAsia="Times New Roman" w:hAnsi="Palatino Linotype" w:cs="Arial"/>
          <w:b/>
          <w:sz w:val="24"/>
          <w:szCs w:val="24"/>
          <w:lang w:val="es-ES" w:eastAsia="es-ES"/>
        </w:rPr>
        <w:t xml:space="preserve">. </w:t>
      </w:r>
      <w:r w:rsidRPr="000B61B4">
        <w:rPr>
          <w:rFonts w:ascii="Palatino Linotype" w:eastAsia="Times New Roman" w:hAnsi="Palatino Linotype" w:cs="Arial"/>
          <w:b/>
          <w:sz w:val="28"/>
          <w:szCs w:val="28"/>
          <w:lang w:val="es-ES" w:eastAsia="es-ES"/>
        </w:rPr>
        <w:t>Sobre los alcances del recurso de revisión.</w:t>
      </w:r>
      <w:r w:rsidRPr="000B61B4">
        <w:rPr>
          <w:rFonts w:ascii="Palatino Linotype" w:eastAsia="Times New Roman" w:hAnsi="Palatino Linotype" w:cs="Arial"/>
          <w:b/>
          <w:sz w:val="24"/>
          <w:szCs w:val="24"/>
          <w:lang w:val="es-ES" w:eastAsia="es-ES"/>
        </w:rPr>
        <w:t xml:space="preserve"> </w:t>
      </w:r>
    </w:p>
    <w:p w14:paraId="1A84DF76" w14:textId="2CA6D2CE" w:rsidR="0025170A" w:rsidRDefault="004E74D8" w:rsidP="00047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61B4">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C83DD6" w14:textId="77777777" w:rsidR="00B0389D" w:rsidRPr="0004738C" w:rsidRDefault="00B0389D" w:rsidP="00047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69BEE7" w14:textId="77777777" w:rsidR="0004738C" w:rsidRPr="0004738C" w:rsidRDefault="0004738C" w:rsidP="0004738C">
      <w:pPr>
        <w:spacing w:after="0" w:line="360" w:lineRule="auto"/>
        <w:jc w:val="both"/>
        <w:rPr>
          <w:rFonts w:ascii="Palatino Linotype" w:eastAsia="Calibri" w:hAnsi="Palatino Linotype" w:cs="Arial"/>
          <w:sz w:val="28"/>
          <w:szCs w:val="28"/>
          <w:lang w:val="es-ES" w:eastAsia="es-ES"/>
        </w:rPr>
      </w:pPr>
      <w:r w:rsidRPr="0004738C">
        <w:rPr>
          <w:rFonts w:ascii="Palatino Linotype" w:eastAsia="Calibri" w:hAnsi="Palatino Linotype" w:cs="Arial"/>
          <w:b/>
          <w:sz w:val="28"/>
          <w:szCs w:val="28"/>
          <w:lang w:val="es-ES" w:eastAsia="es-ES"/>
        </w:rPr>
        <w:t>TERCERO. Cuestiones de previo y especial pronunciamiento.</w:t>
      </w:r>
    </w:p>
    <w:p w14:paraId="2BCD7105" w14:textId="77777777" w:rsidR="0004738C" w:rsidRDefault="0004738C" w:rsidP="0004738C">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0375A323" w14:textId="77777777" w:rsidR="0004738C" w:rsidRPr="005803FC" w:rsidRDefault="0004738C" w:rsidP="0004738C">
      <w:pPr>
        <w:pStyle w:val="Sinespaciado"/>
        <w:rPr>
          <w:lang w:val="es-ES" w:eastAsia="es-ES"/>
        </w:rPr>
      </w:pPr>
    </w:p>
    <w:p w14:paraId="530032C8"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49A8FDEB"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73220359"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7AE76B82"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1B1455F0"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76318777"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6526D1AC"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1D468DA0"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36B3FA4F"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196719B"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p>
    <w:p w14:paraId="73911708"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lastRenderedPageBreak/>
        <w:t>Adicionalmente, se podrán anexar las pruebas y demás elementos que considere procedentes someter a juicio del Instituto.</w:t>
      </w:r>
    </w:p>
    <w:p w14:paraId="202D71F0"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p>
    <w:p w14:paraId="0A78CA8C"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56FF25D7"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p>
    <w:p w14:paraId="155B7FCD" w14:textId="77777777" w:rsidR="0004738C" w:rsidRPr="0025170A"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72429504" w14:textId="77777777" w:rsidR="0004738C" w:rsidRPr="0025170A" w:rsidRDefault="0004738C" w:rsidP="0004738C">
      <w:pPr>
        <w:spacing w:after="0" w:line="240" w:lineRule="auto"/>
        <w:ind w:left="567" w:right="567"/>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7F5BA778" w14:textId="77777777" w:rsidR="0004738C" w:rsidRPr="0025170A" w:rsidRDefault="0004738C" w:rsidP="0004738C">
      <w:pPr>
        <w:spacing w:after="0" w:line="276" w:lineRule="auto"/>
        <w:ind w:left="851"/>
        <w:jc w:val="right"/>
        <w:rPr>
          <w:rFonts w:ascii="Palatino Linotype" w:eastAsia="Times New Roman" w:hAnsi="Palatino Linotype" w:cs="Arial"/>
          <w:b/>
          <w:i/>
          <w:sz w:val="24"/>
          <w:szCs w:val="24"/>
          <w:lang w:val="es-ES" w:eastAsia="es-ES"/>
        </w:rPr>
      </w:pPr>
    </w:p>
    <w:p w14:paraId="7A34B1E2" w14:textId="53CC2A31" w:rsidR="0004738C" w:rsidRDefault="0004738C" w:rsidP="0004738C">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El Recurrente</w:t>
      </w:r>
      <w:r w:rsidRPr="0025170A">
        <w:rPr>
          <w:rFonts w:ascii="Palatino Linotype" w:eastAsia="Calibri" w:hAnsi="Palatino Linotype" w:cs="Segoe UI"/>
          <w:sz w:val="24"/>
          <w:szCs w:val="24"/>
          <w:lang w:val="es-ES" w:eastAsia="es-ES"/>
        </w:rPr>
        <w:t xml:space="preserve"> </w:t>
      </w:r>
      <w:r w:rsidR="00583528">
        <w:rPr>
          <w:rFonts w:ascii="Palatino Linotype" w:eastAsia="Calibri" w:hAnsi="Palatino Linotype" w:cs="Segoe UI"/>
          <w:sz w:val="24"/>
          <w:szCs w:val="24"/>
          <w:lang w:val="es-ES" w:eastAsia="es-ES"/>
        </w:rPr>
        <w:t>se identificó como “</w:t>
      </w:r>
      <w:r w:rsidR="00296CD5">
        <w:rPr>
          <w:rFonts w:ascii="Palatino Linotype" w:eastAsia="Calibri" w:hAnsi="Palatino Linotype" w:cs="Segoe UI"/>
          <w:sz w:val="24"/>
          <w:szCs w:val="24"/>
          <w:lang w:val="es-ES" w:eastAsia="es-ES"/>
        </w:rPr>
        <w:t>XXXXXXXXXXXXX</w:t>
      </w:r>
      <w:r w:rsidR="00583528">
        <w:rPr>
          <w:rFonts w:ascii="Palatino Linotype" w:eastAsia="Calibri" w:hAnsi="Palatino Linotype" w:cs="Segoe UI"/>
          <w:sz w:val="24"/>
          <w:szCs w:val="24"/>
          <w:lang w:val="es-ES" w:eastAsia="es-ES"/>
        </w:rPr>
        <w:t>” al momento de ejercer</w:t>
      </w:r>
      <w:r w:rsidRPr="0025170A">
        <w:rPr>
          <w:rFonts w:ascii="Palatino Linotype" w:eastAsia="Calibri" w:hAnsi="Palatino Linotype" w:cs="Segoe UI"/>
          <w:sz w:val="24"/>
          <w:szCs w:val="24"/>
          <w:lang w:val="es-ES" w:eastAsia="es-ES"/>
        </w:rPr>
        <w:t xml:space="preserve"> su derecho de acceso a la información pública</w:t>
      </w:r>
      <w:r w:rsidRPr="0025170A">
        <w:rPr>
          <w:rFonts w:ascii="Palatino Linotype" w:eastAsia="Calibri" w:hAnsi="Palatino Linotype" w:cs="Times New Roman"/>
          <w:sz w:val="24"/>
          <w:szCs w:val="24"/>
          <w:lang w:val="es-ES" w:eastAsia="es-ES"/>
        </w:rPr>
        <w:t xml:space="preserve">, sin embargo, </w:t>
      </w:r>
      <w:r w:rsidR="00583528">
        <w:rPr>
          <w:rFonts w:ascii="Palatino Linotype" w:eastAsia="Calibri" w:hAnsi="Palatino Linotype" w:cs="Times New Roman"/>
          <w:sz w:val="24"/>
          <w:szCs w:val="24"/>
          <w:lang w:val="es-ES" w:eastAsia="es-ES"/>
        </w:rPr>
        <w:t xml:space="preserve">proporcionar un seudónimo </w:t>
      </w:r>
      <w:r w:rsidRPr="0025170A">
        <w:rPr>
          <w:rFonts w:ascii="Palatino Linotype" w:eastAsia="Calibri" w:hAnsi="Palatino Linotype" w:cs="Times New Roman"/>
          <w:sz w:val="24"/>
          <w:szCs w:val="24"/>
          <w:lang w:val="es-ES" w:eastAsia="es-ES"/>
        </w:rPr>
        <w:t xml:space="preserve">no es motivo para desechar las </w:t>
      </w:r>
      <w:r w:rsidRPr="0025170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2991EB7" w14:textId="77777777" w:rsidR="0004738C" w:rsidRPr="0025170A" w:rsidRDefault="0004738C" w:rsidP="0004738C">
      <w:pPr>
        <w:pStyle w:val="Sinespaciado"/>
        <w:rPr>
          <w:lang w:val="es-ES" w:eastAsia="es-ES"/>
        </w:rPr>
      </w:pPr>
    </w:p>
    <w:p w14:paraId="573C36CF" w14:textId="77777777" w:rsidR="0004738C" w:rsidRPr="0025170A" w:rsidRDefault="0004738C" w:rsidP="0004738C">
      <w:pPr>
        <w:spacing w:after="0" w:line="240" w:lineRule="auto"/>
        <w:ind w:left="567" w:right="567"/>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C0F855B" w14:textId="77777777" w:rsidR="0004738C" w:rsidRDefault="0004738C" w:rsidP="0004738C">
      <w:pPr>
        <w:spacing w:after="0" w:line="360" w:lineRule="auto"/>
        <w:jc w:val="both"/>
        <w:rPr>
          <w:rFonts w:ascii="Palatino Linotype" w:eastAsia="Calibri" w:hAnsi="Palatino Linotype" w:cs="Times New Roman"/>
          <w:sz w:val="24"/>
          <w:szCs w:val="24"/>
          <w:lang w:val="es-ES" w:eastAsia="es-ES"/>
        </w:rPr>
      </w:pPr>
    </w:p>
    <w:p w14:paraId="3A7BCBF3" w14:textId="77777777" w:rsidR="0004738C" w:rsidRPr="0025170A" w:rsidRDefault="0004738C" w:rsidP="0004738C">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3A4C0597" w14:textId="77777777" w:rsidR="0004738C" w:rsidRPr="0025170A" w:rsidRDefault="0004738C" w:rsidP="0004738C">
      <w:pPr>
        <w:spacing w:before="120" w:after="12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117F434E"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r w:rsidRPr="0025170A">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A45CBD2"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w:t>
      </w:r>
    </w:p>
    <w:p w14:paraId="42A911E1"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6B1FAF5D"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39977FB1"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40A7B5A"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212ADB34"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04281384"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p>
    <w:p w14:paraId="10815638" w14:textId="77777777" w:rsidR="0004738C" w:rsidRPr="0025170A" w:rsidRDefault="0004738C" w:rsidP="0004738C">
      <w:pPr>
        <w:spacing w:before="120" w:after="12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4CD55CB6"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529F10"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6CAD06B2"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44E6CB5B"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65144317"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555EABCF"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BF217F7"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p>
    <w:p w14:paraId="018E2A90"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14:paraId="460382E5"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0FC167F5"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9BDDC01" w14:textId="77777777" w:rsidR="0004738C" w:rsidRPr="0025170A" w:rsidRDefault="0004738C" w:rsidP="0004738C">
      <w:pPr>
        <w:spacing w:after="0" w:line="240" w:lineRule="auto"/>
        <w:ind w:left="567" w:right="567"/>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3ADB61A" w14:textId="77777777" w:rsidR="0004738C" w:rsidRPr="0025170A" w:rsidRDefault="0004738C" w:rsidP="0004738C">
      <w:pPr>
        <w:spacing w:after="0" w:line="360" w:lineRule="auto"/>
        <w:jc w:val="both"/>
        <w:rPr>
          <w:rFonts w:ascii="Palatino Linotype" w:eastAsia="Calibri" w:hAnsi="Palatino Linotype" w:cs="Times New Roman"/>
          <w:sz w:val="24"/>
          <w:szCs w:val="24"/>
          <w:lang w:val="es-ES" w:eastAsia="es-ES"/>
        </w:rPr>
      </w:pPr>
    </w:p>
    <w:p w14:paraId="4A2FF5EF" w14:textId="77777777" w:rsidR="0004738C" w:rsidRPr="0025170A" w:rsidRDefault="0004738C" w:rsidP="0004738C">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2CFAC0A5" w14:textId="77777777" w:rsidR="0004738C" w:rsidRPr="0025170A" w:rsidRDefault="0004738C" w:rsidP="0004738C">
      <w:pPr>
        <w:spacing w:after="0" w:line="240" w:lineRule="auto"/>
        <w:rPr>
          <w:rFonts w:ascii="Times New Roman" w:eastAsia="Calibri" w:hAnsi="Times New Roman" w:cs="Times New Roman"/>
          <w:sz w:val="24"/>
          <w:szCs w:val="24"/>
          <w:lang w:eastAsia="es-ES"/>
        </w:rPr>
      </w:pPr>
    </w:p>
    <w:p w14:paraId="2ABD4638"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1o</w:t>
      </w:r>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3BA8BD"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1DC51EB3" w14:textId="77777777" w:rsidR="0004738C"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E3769CF" w14:textId="77777777" w:rsidR="0004738C" w:rsidRPr="0025170A"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1EE2E731" w14:textId="77777777" w:rsidR="0004738C" w:rsidRPr="0025170A" w:rsidRDefault="0004738C" w:rsidP="0004738C">
      <w:pPr>
        <w:spacing w:after="0" w:line="240" w:lineRule="auto"/>
        <w:rPr>
          <w:rFonts w:ascii="Times New Roman" w:eastAsia="Calibri" w:hAnsi="Times New Roman" w:cs="Times New Roman"/>
          <w:sz w:val="24"/>
          <w:szCs w:val="24"/>
          <w:lang w:eastAsia="es-ES"/>
        </w:rPr>
      </w:pPr>
    </w:p>
    <w:p w14:paraId="01CC1719" w14:textId="77777777" w:rsidR="0004738C" w:rsidRPr="0025170A" w:rsidRDefault="0004738C" w:rsidP="0004738C">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25170A">
        <w:rPr>
          <w:rFonts w:ascii="Palatino Linotype" w:eastAsia="Calibri" w:hAnsi="Palatino Linotype" w:cs="Times New Roman"/>
          <w:sz w:val="24"/>
          <w:szCs w:val="24"/>
          <w:lang w:val="es-ES" w:eastAsia="es-ES"/>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0D9EDAD3" w14:textId="77777777" w:rsidR="0004738C" w:rsidRPr="0025170A" w:rsidRDefault="0004738C" w:rsidP="0004738C">
      <w:pPr>
        <w:spacing w:after="0" w:line="360" w:lineRule="auto"/>
        <w:jc w:val="both"/>
        <w:rPr>
          <w:rFonts w:ascii="Palatino Linotype" w:eastAsia="Calibri" w:hAnsi="Palatino Linotype" w:cs="Arial"/>
          <w:sz w:val="24"/>
          <w:szCs w:val="24"/>
          <w:lang w:val="es-ES" w:eastAsia="es-ES"/>
        </w:rPr>
      </w:pPr>
    </w:p>
    <w:p w14:paraId="1A83CF62" w14:textId="52DF6CD5" w:rsidR="0004738C" w:rsidRPr="00F158B3" w:rsidRDefault="0004738C" w:rsidP="00F158B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t>En conclusión, se cubrieron los requisitos de procedencia y procedibilidad y conforme a las constanc</w:t>
      </w:r>
      <w:r w:rsidR="00F158B3">
        <w:rPr>
          <w:rFonts w:ascii="Palatino Linotype" w:eastAsia="Calibri" w:hAnsi="Palatino Linotype" w:cs="Arial"/>
          <w:sz w:val="24"/>
          <w:szCs w:val="24"/>
          <w:lang w:val="es-ES" w:eastAsia="es-ES"/>
        </w:rPr>
        <w:t>ias que obran en el expediente.</w:t>
      </w:r>
    </w:p>
    <w:p w14:paraId="4DB79F5E" w14:textId="77777777" w:rsidR="0004738C" w:rsidRDefault="0004738C" w:rsidP="00AA160F">
      <w:pPr>
        <w:spacing w:after="0" w:line="360" w:lineRule="auto"/>
        <w:jc w:val="both"/>
        <w:rPr>
          <w:rFonts w:ascii="Palatino Linotype" w:hAnsi="Palatino Linotype" w:cs="Arial"/>
          <w:b/>
          <w:sz w:val="28"/>
          <w:szCs w:val="28"/>
        </w:rPr>
      </w:pPr>
    </w:p>
    <w:p w14:paraId="6EDB7583" w14:textId="44DF5B0A" w:rsidR="00291AA2" w:rsidRPr="000B61B4" w:rsidRDefault="00F158B3"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t>CUARTO</w:t>
      </w:r>
      <w:r w:rsidR="00291AA2" w:rsidRPr="000B61B4">
        <w:rPr>
          <w:rFonts w:ascii="Palatino Linotype" w:hAnsi="Palatino Linotype" w:cs="Arial"/>
          <w:b/>
          <w:sz w:val="28"/>
          <w:szCs w:val="28"/>
        </w:rPr>
        <w:t>. De las causas de improcedencia.</w:t>
      </w:r>
    </w:p>
    <w:p w14:paraId="6E021F8C" w14:textId="767D76FC" w:rsidR="00CC7C7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B61B4">
        <w:rPr>
          <w:rStyle w:val="Refdenotaalpie"/>
          <w:rFonts w:ascii="Palatino Linotype" w:hAnsi="Palatino Linotype" w:cs="Arial"/>
        </w:rPr>
        <w:footnoteReference w:id="1"/>
      </w:r>
      <w:r w:rsidRPr="000B61B4">
        <w:rPr>
          <w:rFonts w:ascii="Palatino Linotype" w:hAnsi="Palatino Linotype" w:cs="Arial"/>
        </w:rPr>
        <w:t>.</w:t>
      </w:r>
    </w:p>
    <w:p w14:paraId="4C4656BF" w14:textId="77777777" w:rsidR="00FF6464"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457152D1" w14:textId="370EC272" w:rsidR="00291AA2" w:rsidRPr="000B61B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0B61B4"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6BEE1DB" w:rsidR="00291AA2" w:rsidRPr="000B61B4" w:rsidRDefault="00F158B3"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QUINTO</w:t>
      </w:r>
      <w:r w:rsidR="00291AA2" w:rsidRPr="000B61B4">
        <w:rPr>
          <w:rFonts w:ascii="Palatino Linotype" w:hAnsi="Palatino Linotype" w:cs="Arial"/>
          <w:b/>
          <w:sz w:val="28"/>
          <w:szCs w:val="28"/>
        </w:rPr>
        <w:t>.</w:t>
      </w:r>
      <w:r w:rsidR="00291AA2" w:rsidRPr="000B61B4">
        <w:rPr>
          <w:rFonts w:ascii="Palatino Linotype" w:hAnsi="Palatino Linotype" w:cs="Arial"/>
          <w:sz w:val="28"/>
          <w:szCs w:val="28"/>
        </w:rPr>
        <w:t xml:space="preserve"> </w:t>
      </w:r>
      <w:r w:rsidR="00291AA2" w:rsidRPr="000B61B4">
        <w:rPr>
          <w:rFonts w:ascii="Palatino Linotype" w:hAnsi="Palatino Linotype" w:cs="Arial"/>
          <w:b/>
          <w:sz w:val="28"/>
          <w:szCs w:val="28"/>
        </w:rPr>
        <w:t>Estudio y resolución del asunto.</w:t>
      </w:r>
    </w:p>
    <w:p w14:paraId="1B919748" w14:textId="236F955C" w:rsidR="00AA160F" w:rsidRDefault="00291AA2" w:rsidP="00AA160F">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w:t>
      </w:r>
      <w:r w:rsidRPr="000B61B4">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8177BD3" w14:textId="55B596C1" w:rsidR="00D77B02" w:rsidRPr="00141D9A" w:rsidRDefault="00D77B02" w:rsidP="00D77B02">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impugnació</w:t>
      </w:r>
      <w:r>
        <w:rPr>
          <w:rFonts w:ascii="Palatino Linotype" w:eastAsia="Times New Roman" w:hAnsi="Palatino Linotype" w:cs="Times New Roman"/>
          <w:sz w:val="24"/>
          <w:szCs w:val="24"/>
          <w:lang w:eastAsia="es-ES"/>
        </w:rPr>
        <w:t>n</w:t>
      </w:r>
      <w:r w:rsidR="00F158B3">
        <w:rPr>
          <w:rFonts w:ascii="Palatino Linotype" w:eastAsia="Times New Roman" w:hAnsi="Palatino Linotype" w:cs="Times New Roman"/>
          <w:sz w:val="24"/>
          <w:szCs w:val="24"/>
          <w:lang w:eastAsia="es-ES"/>
        </w:rPr>
        <w:t>, es conveniente recordar que el</w:t>
      </w:r>
      <w:r w:rsidRPr="00141D9A">
        <w:rPr>
          <w:rFonts w:ascii="Palatino Linotype" w:eastAsia="Times New Roman" w:hAnsi="Palatino Linotype" w:cs="Times New Roman"/>
          <w:sz w:val="24"/>
          <w:szCs w:val="24"/>
          <w:lang w:eastAsia="es-ES"/>
        </w:rPr>
        <w:t xml:space="preserve"> </w:t>
      </w:r>
      <w:r w:rsidRPr="00B92D1E">
        <w:rPr>
          <w:rFonts w:ascii="Palatino Linotype" w:eastAsia="Times New Roman" w:hAnsi="Palatino Linotype" w:cs="Times New Roman"/>
          <w:b/>
          <w:sz w:val="24"/>
          <w:szCs w:val="24"/>
          <w:lang w:eastAsia="es-ES"/>
        </w:rPr>
        <w:t>Recurrente</w:t>
      </w:r>
      <w:r w:rsidRPr="00141D9A">
        <w:rPr>
          <w:rFonts w:ascii="Palatino Linotype" w:eastAsia="Times New Roman" w:hAnsi="Palatino Linotype" w:cs="Times New Roman"/>
          <w:sz w:val="24"/>
          <w:szCs w:val="24"/>
          <w:lang w:eastAsia="es-ES"/>
        </w:rPr>
        <w:t xml:space="preserve"> solicitó</w:t>
      </w:r>
      <w:r w:rsidRPr="00FA5027">
        <w:t xml:space="preserve"> </w:t>
      </w:r>
      <w:r w:rsidRPr="00FA5027">
        <w:rPr>
          <w:rFonts w:ascii="Palatino Linotype" w:eastAsia="Times New Roman" w:hAnsi="Palatino Linotype" w:cs="Times New Roman"/>
          <w:sz w:val="24"/>
          <w:szCs w:val="24"/>
          <w:lang w:eastAsia="es-ES"/>
        </w:rPr>
        <w:t xml:space="preserve">al </w:t>
      </w:r>
      <w:r w:rsidRPr="00FA5027">
        <w:rPr>
          <w:rFonts w:ascii="Palatino Linotype" w:eastAsia="Times New Roman" w:hAnsi="Palatino Linotype" w:cs="Times New Roman"/>
          <w:b/>
          <w:sz w:val="24"/>
          <w:szCs w:val="24"/>
          <w:lang w:eastAsia="es-ES"/>
        </w:rPr>
        <w:t>Sujeto Obligado</w:t>
      </w:r>
      <w:r w:rsidRPr="00FA5027">
        <w:rPr>
          <w:rFonts w:ascii="Palatino Linotype" w:eastAsia="Times New Roman" w:hAnsi="Palatino Linotype" w:cs="Times New Roman"/>
          <w:sz w:val="24"/>
          <w:szCs w:val="24"/>
          <w:lang w:eastAsia="es-ES"/>
        </w:rPr>
        <w:t xml:space="preserve"> que se le proporcionara</w:t>
      </w:r>
      <w:r w:rsidRPr="00FA5027">
        <w:t xml:space="preserve"> </w:t>
      </w:r>
      <w:r w:rsidRPr="00FA5027">
        <w:rPr>
          <w:rFonts w:ascii="Palatino Linotype" w:eastAsia="Times New Roman" w:hAnsi="Palatino Linotype" w:cs="Times New Roman"/>
          <w:sz w:val="24"/>
          <w:szCs w:val="24"/>
          <w:lang w:eastAsia="es-ES"/>
        </w:rPr>
        <w:t>en la</w:t>
      </w:r>
      <w:r>
        <w:rPr>
          <w:rFonts w:ascii="Palatino Linotype" w:eastAsia="Times New Roman" w:hAnsi="Palatino Linotype" w:cs="Times New Roman"/>
          <w:sz w:val="24"/>
          <w:szCs w:val="24"/>
          <w:lang w:eastAsia="es-ES"/>
        </w:rPr>
        <w:t>s</w:t>
      </w:r>
      <w:r w:rsidRPr="00FA5027">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FA5027">
        <w:rPr>
          <w:rFonts w:ascii="Palatino Linotype" w:eastAsia="Times New Roman" w:hAnsi="Palatino Linotype" w:cs="Times New Roman"/>
          <w:sz w:val="24"/>
          <w:szCs w:val="24"/>
          <w:lang w:eastAsia="es-ES"/>
        </w:rPr>
        <w:t xml:space="preserve"> de información con número de folio</w:t>
      </w:r>
      <w:r>
        <w:rPr>
          <w:rFonts w:ascii="Palatino Linotype" w:eastAsia="Times New Roman" w:hAnsi="Palatino Linotype" w:cs="Times New Roman"/>
          <w:sz w:val="24"/>
          <w:szCs w:val="24"/>
          <w:lang w:eastAsia="es-ES"/>
        </w:rPr>
        <w:t xml:space="preserve"> </w:t>
      </w:r>
      <w:bookmarkStart w:id="3" w:name="_Hlk85132969"/>
      <w:r w:rsidR="00583528" w:rsidRPr="00583528">
        <w:rPr>
          <w:rFonts w:ascii="Palatino Linotype" w:eastAsia="Times New Roman" w:hAnsi="Palatino Linotype" w:cs="Times New Roman"/>
          <w:b/>
          <w:sz w:val="24"/>
          <w:szCs w:val="24"/>
          <w:lang w:eastAsia="es-ES"/>
        </w:rPr>
        <w:t>00205/MALINAL/IP/2022 y 00203/MALINAL/IP/2022</w:t>
      </w:r>
      <w:r w:rsidR="00583528">
        <w:rPr>
          <w:rFonts w:ascii="Palatino Linotype" w:eastAsia="Times New Roman" w:hAnsi="Palatino Linotype" w:cs="Times New Roman"/>
          <w:b/>
          <w:sz w:val="24"/>
          <w:szCs w:val="24"/>
          <w:lang w:eastAsia="es-ES"/>
        </w:rPr>
        <w:t xml:space="preserve">, </w:t>
      </w:r>
      <w:r w:rsidR="00583528">
        <w:rPr>
          <w:rFonts w:ascii="Palatino Linotype" w:eastAsia="Times New Roman" w:hAnsi="Palatino Linotype" w:cs="Times New Roman"/>
          <w:sz w:val="24"/>
          <w:szCs w:val="24"/>
          <w:lang w:eastAsia="es-ES"/>
        </w:rPr>
        <w:t>la</w:t>
      </w:r>
      <w:r w:rsidR="00583528" w:rsidRPr="00583528">
        <w:rPr>
          <w:rFonts w:ascii="Palatino Linotype" w:eastAsia="Times New Roman" w:hAnsi="Palatino Linotype" w:cs="Times New Roman"/>
          <w:sz w:val="24"/>
          <w:szCs w:val="24"/>
          <w:lang w:eastAsia="es-ES"/>
        </w:rPr>
        <w:t xml:space="preserve"> versión pública</w:t>
      </w:r>
      <w:r w:rsidR="00583528">
        <w:rPr>
          <w:rFonts w:ascii="Palatino Linotype" w:eastAsia="Times New Roman" w:hAnsi="Palatino Linotype" w:cs="Times New Roman"/>
          <w:sz w:val="24"/>
          <w:szCs w:val="24"/>
          <w:lang w:eastAsia="es-ES"/>
        </w:rPr>
        <w:t xml:space="preserve"> de</w:t>
      </w:r>
      <w:r>
        <w:rPr>
          <w:rFonts w:ascii="Palatino Linotype" w:eastAsia="Times New Roman" w:hAnsi="Palatino Linotype" w:cs="Times New Roman"/>
          <w:sz w:val="24"/>
          <w:szCs w:val="24"/>
          <w:lang w:eastAsia="es-ES"/>
        </w:rPr>
        <w:t xml:space="preserve"> </w:t>
      </w:r>
      <w:r w:rsidRPr="00141D9A">
        <w:rPr>
          <w:rFonts w:ascii="Palatino Linotype" w:eastAsia="Times New Roman" w:hAnsi="Palatino Linotype" w:cs="Times New Roman"/>
          <w:sz w:val="24"/>
          <w:szCs w:val="24"/>
          <w:lang w:eastAsia="es-ES"/>
        </w:rPr>
        <w:t>lo siguiente:</w:t>
      </w:r>
    </w:p>
    <w:p w14:paraId="77F62431" w14:textId="77777777" w:rsidR="00D77B02" w:rsidRPr="00141D9A" w:rsidRDefault="00D77B02" w:rsidP="00D77B02">
      <w:pPr>
        <w:spacing w:after="0" w:line="360" w:lineRule="auto"/>
        <w:jc w:val="both"/>
        <w:rPr>
          <w:rFonts w:ascii="Palatino Linotype" w:eastAsia="Times New Roman" w:hAnsi="Palatino Linotype" w:cs="Times New Roman"/>
          <w:sz w:val="24"/>
          <w:szCs w:val="24"/>
          <w:lang w:eastAsia="es-ES"/>
        </w:rPr>
      </w:pPr>
    </w:p>
    <w:p w14:paraId="38D76423" w14:textId="23FC1653" w:rsidR="00D77B02" w:rsidRDefault="00583528" w:rsidP="00146CE6">
      <w:pPr>
        <w:pStyle w:val="Prrafodelista"/>
        <w:numPr>
          <w:ilvl w:val="0"/>
          <w:numId w:val="4"/>
        </w:numPr>
        <w:spacing w:after="240"/>
        <w:jc w:val="both"/>
        <w:rPr>
          <w:rFonts w:ascii="Palatino Linotype" w:hAnsi="Palatino Linotype"/>
          <w:i/>
        </w:rPr>
      </w:pPr>
      <w:bookmarkStart w:id="4" w:name="_Hlk98511078"/>
      <w:bookmarkStart w:id="5" w:name="_Hlk104553469"/>
      <w:r>
        <w:rPr>
          <w:rFonts w:ascii="Palatino Linotype" w:hAnsi="Palatino Linotype"/>
          <w:i/>
        </w:rPr>
        <w:t>D</w:t>
      </w:r>
      <w:r w:rsidRPr="00583528">
        <w:rPr>
          <w:rFonts w:ascii="Palatino Linotype" w:hAnsi="Palatino Linotype"/>
          <w:i/>
        </w:rPr>
        <w:t>eclaraciones patrimoniales</w:t>
      </w:r>
      <w:r>
        <w:rPr>
          <w:rFonts w:ascii="Palatino Linotype" w:hAnsi="Palatino Linotype"/>
          <w:i/>
        </w:rPr>
        <w:t xml:space="preserve"> de inicio y anuales de los Directores, Subdirectores, C</w:t>
      </w:r>
      <w:r w:rsidRPr="00583528">
        <w:rPr>
          <w:rFonts w:ascii="Palatino Linotype" w:hAnsi="Palatino Linotype"/>
          <w:i/>
        </w:rPr>
        <w:t>oordinadores</w:t>
      </w:r>
      <w:r>
        <w:rPr>
          <w:rFonts w:ascii="Palatino Linotype" w:hAnsi="Palatino Linotype"/>
          <w:i/>
        </w:rPr>
        <w:t xml:space="preserve"> y demás personal de mando del A</w:t>
      </w:r>
      <w:r w:rsidRPr="00583528">
        <w:rPr>
          <w:rFonts w:ascii="Palatino Linotype" w:hAnsi="Palatino Linotype"/>
          <w:i/>
        </w:rPr>
        <w:t>yuntamiento</w:t>
      </w:r>
      <w:r>
        <w:rPr>
          <w:rFonts w:ascii="Palatino Linotype" w:hAnsi="Palatino Linotype"/>
          <w:i/>
        </w:rPr>
        <w:t xml:space="preserve"> de Malinalco</w:t>
      </w:r>
      <w:r w:rsidRPr="00583528">
        <w:rPr>
          <w:rFonts w:ascii="Palatino Linotype" w:hAnsi="Palatino Linotype"/>
          <w:i/>
        </w:rPr>
        <w:t>.</w:t>
      </w:r>
    </w:p>
    <w:p w14:paraId="3C8853E6" w14:textId="220894F1" w:rsidR="00583528" w:rsidRDefault="00583528" w:rsidP="00C453B1">
      <w:pPr>
        <w:pStyle w:val="Prrafodelista"/>
        <w:numPr>
          <w:ilvl w:val="0"/>
          <w:numId w:val="4"/>
        </w:numPr>
        <w:spacing w:after="240"/>
        <w:jc w:val="both"/>
        <w:rPr>
          <w:rFonts w:ascii="Palatino Linotype" w:hAnsi="Palatino Linotype"/>
          <w:i/>
        </w:rPr>
      </w:pPr>
      <w:r w:rsidRPr="00583528">
        <w:rPr>
          <w:rFonts w:ascii="Palatino Linotype" w:hAnsi="Palatino Linotype"/>
          <w:i/>
        </w:rPr>
        <w:t xml:space="preserve">Declaraciones patrimoniales de inicio de los </w:t>
      </w:r>
      <w:r>
        <w:rPr>
          <w:rFonts w:ascii="Palatino Linotype" w:hAnsi="Palatino Linotype"/>
          <w:i/>
        </w:rPr>
        <w:t>miembros del Cabildo</w:t>
      </w:r>
      <w:r w:rsidR="00C453B1" w:rsidRPr="00C453B1">
        <w:t xml:space="preserve"> </w:t>
      </w:r>
      <w:r w:rsidR="00C453B1" w:rsidRPr="00C453B1">
        <w:rPr>
          <w:rFonts w:ascii="Palatino Linotype" w:hAnsi="Palatino Linotype"/>
          <w:i/>
        </w:rPr>
        <w:t>del Ayuntamiento de Malinalco</w:t>
      </w:r>
      <w:r w:rsidR="00C453B1">
        <w:rPr>
          <w:rFonts w:ascii="Palatino Linotype" w:hAnsi="Palatino Linotype"/>
          <w:i/>
        </w:rPr>
        <w:t>.</w:t>
      </w:r>
    </w:p>
    <w:bookmarkEnd w:id="3"/>
    <w:bookmarkEnd w:id="4"/>
    <w:bookmarkEnd w:id="5"/>
    <w:p w14:paraId="0D0634A5" w14:textId="77777777" w:rsidR="00C9436B" w:rsidRPr="00C9436B" w:rsidRDefault="00C9436B" w:rsidP="00C9436B">
      <w:pPr>
        <w:pStyle w:val="Prrafodelista"/>
        <w:spacing w:after="240"/>
        <w:ind w:left="720"/>
        <w:jc w:val="both"/>
        <w:rPr>
          <w:rFonts w:ascii="Palatino Linotype" w:hAnsi="Palatino Linotype"/>
          <w:i/>
        </w:rPr>
      </w:pPr>
    </w:p>
    <w:p w14:paraId="06CE0736" w14:textId="18F1272D" w:rsidR="000B38D1" w:rsidRDefault="000B38D1" w:rsidP="000B38D1">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Atento a las solicitudes de información, el </w:t>
      </w:r>
      <w:r w:rsidRPr="00311ED2">
        <w:rPr>
          <w:rFonts w:ascii="Palatino Linotype" w:eastAsia="Times New Roman" w:hAnsi="Palatino Linotype" w:cs="Times New Roman"/>
          <w:b/>
          <w:sz w:val="24"/>
          <w:szCs w:val="24"/>
          <w:lang w:eastAsia="es-ES"/>
        </w:rPr>
        <w:t>Sujeto Obligado</w:t>
      </w:r>
      <w:r w:rsidR="008E468A">
        <w:rPr>
          <w:rFonts w:ascii="Palatino Linotype" w:eastAsia="Times New Roman" w:hAnsi="Palatino Linotype" w:cs="Times New Roman"/>
          <w:sz w:val="24"/>
          <w:szCs w:val="24"/>
          <w:lang w:eastAsia="es-ES"/>
        </w:rPr>
        <w:t xml:space="preserve"> emitió sus respuestas, informando lo siguiente: </w:t>
      </w:r>
    </w:p>
    <w:p w14:paraId="30F482D0" w14:textId="77777777" w:rsidR="008E468A" w:rsidRDefault="008E468A" w:rsidP="000B38D1">
      <w:pPr>
        <w:spacing w:after="0" w:line="360" w:lineRule="auto"/>
        <w:jc w:val="both"/>
        <w:rPr>
          <w:rFonts w:ascii="Palatino Linotype" w:eastAsia="Times New Roman" w:hAnsi="Palatino Linotype" w:cs="Times New Roman"/>
          <w:sz w:val="24"/>
          <w:szCs w:val="24"/>
          <w:lang w:eastAsia="es-ES"/>
        </w:rPr>
      </w:pPr>
    </w:p>
    <w:p w14:paraId="1E377607" w14:textId="566C3BCD" w:rsidR="000B38D1" w:rsidRPr="00583528" w:rsidRDefault="008E468A" w:rsidP="000B38D1">
      <w:pPr>
        <w:spacing w:after="0" w:line="360" w:lineRule="auto"/>
        <w:jc w:val="both"/>
        <w:rPr>
          <w:rFonts w:ascii="Palatino Linotype" w:eastAsia="Times New Roman" w:hAnsi="Palatino Linotype" w:cs="Times New Roman"/>
          <w:sz w:val="24"/>
          <w:szCs w:val="24"/>
          <w:lang w:eastAsia="es-ES"/>
        </w:rPr>
      </w:pPr>
      <w:r w:rsidRPr="008E468A">
        <w:rPr>
          <w:rFonts w:ascii="Palatino Linotype" w:eastAsia="Times New Roman" w:hAnsi="Palatino Linotype" w:cs="Times New Roman"/>
          <w:b/>
          <w:sz w:val="24"/>
          <w:szCs w:val="24"/>
          <w:lang w:eastAsia="es-ES"/>
        </w:rPr>
        <w:t xml:space="preserve">Respuesta a la solicitud </w:t>
      </w:r>
      <w:r w:rsidR="00583528" w:rsidRPr="00583528">
        <w:rPr>
          <w:rFonts w:ascii="Palatino Linotype" w:eastAsia="Times New Roman" w:hAnsi="Palatino Linotype" w:cs="Times New Roman"/>
          <w:b/>
          <w:sz w:val="24"/>
          <w:szCs w:val="24"/>
          <w:lang w:eastAsia="es-ES"/>
        </w:rPr>
        <w:t>00205/MALINAL/IP/2022</w:t>
      </w:r>
      <w:r>
        <w:rPr>
          <w:rFonts w:ascii="Palatino Linotype" w:eastAsia="Times New Roman" w:hAnsi="Palatino Linotype" w:cs="Times New Roman"/>
          <w:sz w:val="24"/>
          <w:szCs w:val="24"/>
          <w:lang w:eastAsia="es-ES"/>
        </w:rPr>
        <w:t xml:space="preserve">: </w:t>
      </w:r>
    </w:p>
    <w:p w14:paraId="4AC52970" w14:textId="3B3EDC74" w:rsidR="00C522E1" w:rsidRDefault="00141BB0" w:rsidP="00146CE6">
      <w:pPr>
        <w:pStyle w:val="Prrafodelista"/>
        <w:numPr>
          <w:ilvl w:val="0"/>
          <w:numId w:val="3"/>
        </w:numPr>
        <w:spacing w:line="360" w:lineRule="auto"/>
        <w:jc w:val="both"/>
        <w:rPr>
          <w:rFonts w:ascii="Palatino Linotype" w:hAnsi="Palatino Linotype"/>
        </w:rPr>
      </w:pPr>
      <w:r w:rsidRPr="00141BB0">
        <w:rPr>
          <w:rFonts w:ascii="Palatino Linotype" w:hAnsi="Palatino Linotype"/>
          <w:b/>
          <w:bCs/>
        </w:rPr>
        <w:t>“</w:t>
      </w:r>
      <w:r w:rsidR="00583528" w:rsidRPr="00583528">
        <w:rPr>
          <w:rFonts w:ascii="Palatino Linotype" w:hAnsi="Palatino Linotype"/>
          <w:b/>
          <w:bCs/>
        </w:rPr>
        <w:t>00205MALINALIP2022.pdf</w:t>
      </w:r>
      <w:r>
        <w:rPr>
          <w:rFonts w:ascii="Palatino Linotype" w:hAnsi="Palatino Linotype"/>
          <w:b/>
          <w:bCs/>
          <w:lang w:val="es-MX"/>
        </w:rPr>
        <w:t>”</w:t>
      </w:r>
      <w:r w:rsidR="000B38D1" w:rsidRPr="00195AAB">
        <w:rPr>
          <w:rFonts w:ascii="Palatino Linotype" w:hAnsi="Palatino Linotype"/>
        </w:rPr>
        <w:t>:</w:t>
      </w:r>
      <w:r w:rsidR="00283489">
        <w:rPr>
          <w:rFonts w:ascii="Palatino Linotype" w:hAnsi="Palatino Linotype"/>
        </w:rPr>
        <w:t xml:space="preserve"> </w:t>
      </w:r>
      <w:r w:rsidR="00583528">
        <w:rPr>
          <w:rFonts w:ascii="Palatino Linotype" w:hAnsi="Palatino Linotype"/>
        </w:rPr>
        <w:t xml:space="preserve">Contiene el oficio número C.I./89/2022, mediante el cual, el Contralor interno Municipal informa a la Directora de la Unidad de Transparencia que, en atención a la solicitud de información y con base en los artículos 6, 12 y 140 de la Ley de Transparencia y Acceso a la </w:t>
      </w:r>
      <w:r w:rsidR="00583528">
        <w:rPr>
          <w:rFonts w:ascii="Palatino Linotype" w:hAnsi="Palatino Linotype"/>
        </w:rPr>
        <w:lastRenderedPageBreak/>
        <w:t>información Pública del Estado de México y Municipios, NO es posible remitirle la información solicitada.</w:t>
      </w:r>
    </w:p>
    <w:p w14:paraId="5EF5297F" w14:textId="77777777" w:rsidR="00283489" w:rsidRDefault="00283489" w:rsidP="00283489">
      <w:pPr>
        <w:spacing w:line="360" w:lineRule="auto"/>
        <w:jc w:val="both"/>
        <w:rPr>
          <w:rFonts w:ascii="Palatino Linotype" w:hAnsi="Palatino Linotype"/>
        </w:rPr>
      </w:pPr>
    </w:p>
    <w:p w14:paraId="43C54604" w14:textId="1E7923D5" w:rsidR="00283489" w:rsidRDefault="00283489" w:rsidP="00283489">
      <w:pPr>
        <w:spacing w:after="0" w:line="360" w:lineRule="auto"/>
        <w:jc w:val="both"/>
        <w:rPr>
          <w:rFonts w:ascii="Palatino Linotype" w:eastAsia="Times New Roman" w:hAnsi="Palatino Linotype" w:cs="Times New Roman"/>
          <w:sz w:val="24"/>
          <w:szCs w:val="24"/>
          <w:lang w:eastAsia="es-ES"/>
        </w:rPr>
      </w:pPr>
      <w:r w:rsidRPr="008E468A">
        <w:rPr>
          <w:rFonts w:ascii="Palatino Linotype" w:eastAsia="Times New Roman" w:hAnsi="Palatino Linotype" w:cs="Times New Roman"/>
          <w:b/>
          <w:sz w:val="24"/>
          <w:szCs w:val="24"/>
          <w:lang w:eastAsia="es-ES"/>
        </w:rPr>
        <w:t xml:space="preserve">Respuesta a la solicitud </w:t>
      </w:r>
      <w:r w:rsidR="00583528" w:rsidRPr="00583528">
        <w:rPr>
          <w:rFonts w:ascii="Palatino Linotype" w:eastAsia="Times New Roman" w:hAnsi="Palatino Linotype" w:cs="Times New Roman"/>
          <w:b/>
          <w:sz w:val="24"/>
          <w:szCs w:val="24"/>
          <w:lang w:eastAsia="es-ES"/>
        </w:rPr>
        <w:t>00203/MALINAL/IP/2022</w:t>
      </w:r>
      <w:r>
        <w:rPr>
          <w:rFonts w:ascii="Palatino Linotype" w:eastAsia="Times New Roman" w:hAnsi="Palatino Linotype" w:cs="Times New Roman"/>
          <w:sz w:val="24"/>
          <w:szCs w:val="24"/>
          <w:lang w:eastAsia="es-ES"/>
        </w:rPr>
        <w:t xml:space="preserve">: </w:t>
      </w:r>
    </w:p>
    <w:p w14:paraId="515AAAB4" w14:textId="7CB52E74" w:rsidR="00283489" w:rsidRPr="00283489" w:rsidRDefault="00583528" w:rsidP="00146CE6">
      <w:pPr>
        <w:pStyle w:val="Prrafodelista"/>
        <w:numPr>
          <w:ilvl w:val="0"/>
          <w:numId w:val="3"/>
        </w:numPr>
        <w:spacing w:line="360" w:lineRule="auto"/>
        <w:jc w:val="both"/>
        <w:rPr>
          <w:rFonts w:ascii="Palatino Linotype" w:hAnsi="Palatino Linotype"/>
        </w:rPr>
      </w:pPr>
      <w:r w:rsidRPr="00A543C0">
        <w:rPr>
          <w:rFonts w:ascii="Palatino Linotype" w:hAnsi="Palatino Linotype"/>
          <w:b/>
          <w:bCs/>
        </w:rPr>
        <w:t xml:space="preserve"> </w:t>
      </w:r>
      <w:r w:rsidR="00A543C0" w:rsidRPr="00A543C0">
        <w:rPr>
          <w:rFonts w:ascii="Palatino Linotype" w:hAnsi="Palatino Linotype"/>
          <w:b/>
          <w:bCs/>
        </w:rPr>
        <w:t>“</w:t>
      </w:r>
      <w:r w:rsidRPr="00583528">
        <w:rPr>
          <w:rFonts w:ascii="Palatino Linotype" w:hAnsi="Palatino Linotype"/>
          <w:b/>
          <w:bCs/>
        </w:rPr>
        <w:t>00203MALINALIP2022.pdf</w:t>
      </w:r>
      <w:r w:rsidR="00A543C0" w:rsidRPr="00972C49">
        <w:rPr>
          <w:rFonts w:ascii="Palatino Linotype" w:hAnsi="Palatino Linotype" w:cs="Arial"/>
          <w:b/>
        </w:rPr>
        <w:t>”</w:t>
      </w:r>
      <w:r w:rsidR="000B38D1" w:rsidRPr="00195AAB">
        <w:rPr>
          <w:rFonts w:ascii="Palatino Linotype" w:hAnsi="Palatino Linotype"/>
          <w:b/>
          <w:bCs/>
        </w:rPr>
        <w:t>:</w:t>
      </w:r>
      <w:r w:rsidR="00283489" w:rsidRPr="00283489">
        <w:rPr>
          <w:rFonts w:ascii="Palatino Linotype" w:hAnsi="Palatino Linotype"/>
          <w:bCs/>
        </w:rPr>
        <w:t xml:space="preserve"> </w:t>
      </w:r>
      <w:r w:rsidRPr="00583528">
        <w:rPr>
          <w:rFonts w:ascii="Palatino Linotype" w:hAnsi="Palatino Linotype"/>
          <w:bCs/>
        </w:rPr>
        <w:t>C</w:t>
      </w:r>
      <w:r w:rsidR="00E37A09">
        <w:rPr>
          <w:rFonts w:ascii="Palatino Linotype" w:hAnsi="Palatino Linotype"/>
          <w:bCs/>
        </w:rPr>
        <w:t>ontiene el oficio número C.I./90</w:t>
      </w:r>
      <w:r w:rsidRPr="00583528">
        <w:rPr>
          <w:rFonts w:ascii="Palatino Linotype" w:hAnsi="Palatino Linotype"/>
          <w:bCs/>
        </w:rPr>
        <w:t>/2022, mediante el cual, el Contralor interno Municipal informa a la Directora de la Unidad de Transparencia que, en atención a la solicitud de información y con base en los artículos 6, 12 y 140 de la Ley de Transparencia y Acceso a la información Pública del Estado de México y Municipios, NO es posible remitirle la información solicitada.</w:t>
      </w:r>
    </w:p>
    <w:p w14:paraId="1A4E53FA" w14:textId="77777777" w:rsidR="00283489" w:rsidRPr="00283489" w:rsidRDefault="00283489" w:rsidP="00283489">
      <w:pPr>
        <w:pStyle w:val="Prrafodelista"/>
        <w:rPr>
          <w:rFonts w:ascii="Palatino Linotype" w:hAnsi="Palatino Linotype"/>
        </w:rPr>
      </w:pPr>
    </w:p>
    <w:p w14:paraId="6B958228" w14:textId="77777777" w:rsidR="00283489" w:rsidRPr="00283489" w:rsidRDefault="00283489" w:rsidP="00283489">
      <w:pPr>
        <w:pStyle w:val="Prrafodelista"/>
        <w:spacing w:line="360" w:lineRule="auto"/>
        <w:ind w:left="720"/>
        <w:jc w:val="both"/>
        <w:rPr>
          <w:rFonts w:ascii="Palatino Linotype" w:hAnsi="Palatino Linotype"/>
        </w:rPr>
      </w:pPr>
    </w:p>
    <w:p w14:paraId="7F9D3472" w14:textId="32F5A788" w:rsidR="001E669E" w:rsidRPr="00961791" w:rsidRDefault="001E669E" w:rsidP="001E669E">
      <w:pPr>
        <w:spacing w:after="0" w:line="360" w:lineRule="auto"/>
        <w:ind w:right="141"/>
        <w:jc w:val="both"/>
        <w:rPr>
          <w:rFonts w:ascii="Palatino Linotype" w:eastAsia="MS Mincho" w:hAnsi="Palatino Linotype"/>
          <w:b/>
          <w:i/>
          <w:sz w:val="24"/>
          <w:szCs w:val="24"/>
          <w:lang w:val="es-ES"/>
        </w:rPr>
      </w:pPr>
      <w:r w:rsidRPr="00981D66">
        <w:rPr>
          <w:rFonts w:ascii="Palatino Linotype" w:hAnsi="Palatino Linotype" w:cs="Arial"/>
          <w:bCs/>
          <w:sz w:val="24"/>
          <w:szCs w:val="24"/>
        </w:rPr>
        <w:t xml:space="preserve">Es así que derivado de la respuesta emitida por </w:t>
      </w:r>
      <w:r w:rsidRPr="00981D66">
        <w:rPr>
          <w:rFonts w:ascii="Palatino Linotype" w:hAnsi="Palatino Linotype" w:cs="Arial"/>
          <w:b/>
          <w:bCs/>
          <w:sz w:val="24"/>
          <w:szCs w:val="24"/>
        </w:rPr>
        <w:t>El Sujeto Obligado</w:t>
      </w:r>
      <w:r w:rsidRPr="00981D66">
        <w:rPr>
          <w:rFonts w:ascii="Palatino Linotype" w:hAnsi="Palatino Linotype" w:cs="Arial"/>
          <w:bCs/>
          <w:sz w:val="24"/>
          <w:szCs w:val="24"/>
        </w:rPr>
        <w:t xml:space="preserve">, </w:t>
      </w:r>
      <w:r w:rsidRPr="00981D66">
        <w:rPr>
          <w:rFonts w:ascii="Palatino Linotype" w:hAnsi="Palatino Linotype" w:cs="Arial"/>
          <w:b/>
          <w:bCs/>
          <w:sz w:val="24"/>
          <w:szCs w:val="24"/>
        </w:rPr>
        <w:t>El Recurrente</w:t>
      </w:r>
      <w:r w:rsidRPr="00981D66">
        <w:rPr>
          <w:rFonts w:ascii="Palatino Linotype" w:hAnsi="Palatino Linotype" w:cs="Arial"/>
          <w:bCs/>
          <w:sz w:val="24"/>
          <w:szCs w:val="24"/>
        </w:rPr>
        <w:t xml:space="preserve">, interpuso los presentes recursos de revisión, señalando sustancialmente como sus razones o motivos de inconformidad, lo siguiente: </w:t>
      </w:r>
      <w:r w:rsidRPr="00981D66">
        <w:rPr>
          <w:rFonts w:ascii="Palatino Linotype" w:eastAsia="MS Mincho" w:hAnsi="Palatino Linotype"/>
          <w:b/>
          <w:i/>
          <w:sz w:val="24"/>
          <w:szCs w:val="24"/>
          <w:lang w:val="es-ES"/>
        </w:rPr>
        <w:t>“</w:t>
      </w:r>
      <w:r w:rsidR="00E37A09" w:rsidRPr="00E37A09">
        <w:rPr>
          <w:rFonts w:ascii="Palatino Linotype" w:eastAsia="MS Mincho" w:hAnsi="Palatino Linotype"/>
          <w:b/>
          <w:i/>
          <w:sz w:val="24"/>
          <w:szCs w:val="24"/>
          <w:lang w:val="es-ES"/>
        </w:rPr>
        <w:t xml:space="preserve">El ente obligado se niega a entregar una versión pública de las declaraciones patrimoniales, sin fundar ni motivar su respuesta ni realizar alguna consulta con el Comité de información. </w:t>
      </w:r>
      <w:r w:rsidR="00E37A09" w:rsidRPr="00070A15">
        <w:rPr>
          <w:rFonts w:ascii="Palatino Linotype" w:eastAsia="MS Mincho" w:hAnsi="Palatino Linotype"/>
          <w:i/>
          <w:sz w:val="24"/>
          <w:szCs w:val="24"/>
          <w:lang w:val="es-ES"/>
        </w:rPr>
        <w:t xml:space="preserve">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w:t>
      </w:r>
      <w:r w:rsidR="00E37A09" w:rsidRPr="00070A15">
        <w:rPr>
          <w:rFonts w:ascii="Palatino Linotype" w:eastAsia="MS Mincho" w:hAnsi="Palatino Linotype"/>
          <w:b/>
          <w:i/>
          <w:sz w:val="24"/>
          <w:szCs w:val="24"/>
          <w:u w:val="single"/>
          <w:lang w:val="es-ES"/>
        </w:rPr>
        <w:t>solicito la revocación de la respuesta del ente obligado y me sea entregada la documentación solicitada en los términos y alcances descritos en la misma</w:t>
      </w:r>
      <w:r w:rsidR="00E37A09" w:rsidRPr="00E37A09">
        <w:rPr>
          <w:rFonts w:ascii="Palatino Linotype" w:eastAsia="MS Mincho" w:hAnsi="Palatino Linotype"/>
          <w:b/>
          <w:i/>
          <w:sz w:val="24"/>
          <w:szCs w:val="24"/>
          <w:lang w:val="es-ES"/>
        </w:rPr>
        <w:t>.</w:t>
      </w:r>
      <w:r w:rsidRPr="00981D66">
        <w:rPr>
          <w:rFonts w:ascii="Palatino Linotype" w:eastAsia="MS Mincho" w:hAnsi="Palatino Linotype"/>
          <w:b/>
          <w:i/>
          <w:sz w:val="24"/>
          <w:szCs w:val="24"/>
          <w:lang w:val="es-ES"/>
        </w:rPr>
        <w:t>” [</w:t>
      </w:r>
      <w:r>
        <w:rPr>
          <w:rFonts w:ascii="Palatino Linotype" w:eastAsia="MS Mincho" w:hAnsi="Palatino Linotype"/>
          <w:b/>
          <w:i/>
          <w:sz w:val="24"/>
          <w:szCs w:val="24"/>
          <w:lang w:val="es-ES"/>
        </w:rPr>
        <w:t>S</w:t>
      </w:r>
      <w:r w:rsidRPr="00981D66">
        <w:rPr>
          <w:rFonts w:ascii="Palatino Linotype" w:eastAsia="MS Mincho" w:hAnsi="Palatino Linotype"/>
          <w:b/>
          <w:i/>
          <w:sz w:val="24"/>
          <w:szCs w:val="24"/>
          <w:lang w:val="es-ES"/>
        </w:rPr>
        <w:t>ic]</w:t>
      </w:r>
    </w:p>
    <w:p w14:paraId="4CF202C2" w14:textId="77777777" w:rsidR="001E669E" w:rsidRDefault="001E669E" w:rsidP="001E669E">
      <w:pPr>
        <w:spacing w:after="0" w:line="360" w:lineRule="auto"/>
        <w:jc w:val="both"/>
        <w:rPr>
          <w:rFonts w:ascii="Palatino Linotype" w:eastAsia="Times New Roman" w:hAnsi="Palatino Linotype" w:cs="Times New Roman"/>
          <w:sz w:val="24"/>
          <w:szCs w:val="24"/>
          <w:lang w:eastAsia="es-ES"/>
        </w:rPr>
      </w:pPr>
    </w:p>
    <w:p w14:paraId="4F630CA7" w14:textId="2C4DD01E" w:rsidR="00384776" w:rsidRDefault="00384776" w:rsidP="00384776">
      <w:pPr>
        <w:spacing w:after="0" w:line="360" w:lineRule="auto"/>
        <w:ind w:right="141"/>
        <w:jc w:val="both"/>
        <w:rPr>
          <w:rFonts w:ascii="Palatino Linotype" w:hAnsi="Palatino Linotype" w:cs="Arial"/>
          <w:bCs/>
          <w:sz w:val="24"/>
          <w:szCs w:val="24"/>
        </w:rPr>
      </w:pPr>
      <w:r w:rsidRPr="001977F2">
        <w:rPr>
          <w:rFonts w:ascii="Palatino Linotype" w:hAnsi="Palatino Linotype" w:cs="Arial"/>
          <w:bCs/>
          <w:sz w:val="24"/>
          <w:szCs w:val="24"/>
        </w:rPr>
        <w:lastRenderedPageBreak/>
        <w:t>Por otra parte, el Sujeto Obligado rindió en el momento procesal oportuno su Informe Justificado</w:t>
      </w:r>
      <w:r>
        <w:rPr>
          <w:rFonts w:ascii="Palatino Linotype" w:hAnsi="Palatino Linotype" w:cs="Arial"/>
          <w:bCs/>
          <w:sz w:val="24"/>
          <w:szCs w:val="24"/>
        </w:rPr>
        <w:t xml:space="preserve"> únicamente en lo que respeta al recurso de revisión con número de folio</w:t>
      </w:r>
      <w:r w:rsidRPr="00384776">
        <w:t xml:space="preserve"> </w:t>
      </w:r>
      <w:r w:rsidRPr="00384776">
        <w:rPr>
          <w:rFonts w:ascii="Palatino Linotype" w:hAnsi="Palatino Linotype" w:cs="Arial"/>
          <w:b/>
          <w:bCs/>
          <w:sz w:val="24"/>
          <w:szCs w:val="24"/>
        </w:rPr>
        <w:t>12771/INFOEM/IP/RR/2022</w:t>
      </w:r>
      <w:r w:rsidRPr="001977F2">
        <w:rPr>
          <w:rFonts w:ascii="Palatino Linotype" w:hAnsi="Palatino Linotype" w:cs="Arial"/>
          <w:bCs/>
          <w:sz w:val="24"/>
          <w:szCs w:val="24"/>
        </w:rPr>
        <w:t xml:space="preserve">, remitiendo </w:t>
      </w:r>
      <w:r>
        <w:rPr>
          <w:rFonts w:ascii="Palatino Linotype" w:hAnsi="Palatino Linotype" w:cs="Arial"/>
          <w:bCs/>
          <w:sz w:val="24"/>
          <w:szCs w:val="24"/>
        </w:rPr>
        <w:t>un archivo electrónico, que consiste</w:t>
      </w:r>
      <w:r w:rsidRPr="001977F2">
        <w:rPr>
          <w:rFonts w:ascii="Palatino Linotype" w:hAnsi="Palatino Linotype" w:cs="Arial"/>
          <w:bCs/>
          <w:sz w:val="24"/>
          <w:szCs w:val="24"/>
        </w:rPr>
        <w:t xml:space="preserve"> en lo siguiente:</w:t>
      </w:r>
    </w:p>
    <w:p w14:paraId="25E93D2F" w14:textId="77777777" w:rsidR="00384776" w:rsidRDefault="00384776" w:rsidP="00384776">
      <w:pPr>
        <w:spacing w:after="0" w:line="360" w:lineRule="auto"/>
        <w:ind w:right="141"/>
        <w:jc w:val="both"/>
        <w:rPr>
          <w:rFonts w:ascii="Palatino Linotype" w:hAnsi="Palatino Linotype" w:cs="Arial"/>
          <w:bCs/>
          <w:sz w:val="24"/>
          <w:szCs w:val="24"/>
        </w:rPr>
      </w:pPr>
    </w:p>
    <w:p w14:paraId="28D80D5D" w14:textId="4554B58D" w:rsidR="00384776" w:rsidRPr="00384776" w:rsidRDefault="00384776" w:rsidP="00146CE6">
      <w:pPr>
        <w:pStyle w:val="Prrafodelista"/>
        <w:numPr>
          <w:ilvl w:val="0"/>
          <w:numId w:val="5"/>
        </w:numPr>
        <w:spacing w:line="360" w:lineRule="auto"/>
        <w:ind w:right="141"/>
        <w:jc w:val="both"/>
        <w:rPr>
          <w:rFonts w:ascii="Palatino Linotype" w:hAnsi="Palatino Linotype" w:cs="Arial"/>
          <w:bCs/>
        </w:rPr>
      </w:pPr>
      <w:r w:rsidRPr="00384776">
        <w:rPr>
          <w:rFonts w:ascii="Palatino Linotype" w:hAnsi="Palatino Linotype" w:cs="Arial"/>
          <w:b/>
        </w:rPr>
        <w:t>12771INFOEMIPRR2022.pdf</w:t>
      </w:r>
      <w:r>
        <w:rPr>
          <w:rFonts w:ascii="Palatino Linotype" w:hAnsi="Palatino Linotype" w:cs="Arial"/>
          <w:bCs/>
        </w:rPr>
        <w:t xml:space="preserve">: Oficio número C.I./124/2022  de fecha 11 de agosto de 2022, signado por el Contralor Interno Municipal y remitido a la Directora de la Unidad de Transparencia, ambos adscritos al Sujeto Obligado, mediante el cual, medularmente informa que, esa Contraloría Interna </w:t>
      </w:r>
      <w:r w:rsidRPr="00384776">
        <w:rPr>
          <w:rFonts w:ascii="Palatino Linotype" w:hAnsi="Palatino Linotype" w:cs="Arial"/>
          <w:b/>
          <w:bCs/>
        </w:rPr>
        <w:t>no cuenta con la información solicitada, debido a no tener facultad para ello</w:t>
      </w:r>
      <w:r>
        <w:rPr>
          <w:rFonts w:ascii="Palatino Linotype" w:hAnsi="Palatino Linotype" w:cs="Arial"/>
          <w:bCs/>
        </w:rPr>
        <w:t>, aclarando que dichas declaraciones son realizadas por los servidores públicos, quienes manejan su propia cuenta y contraseña de “Declaranet” y a su vez, son ellos quienes están obligados a presentar la versión pública de su declaración patrimonial en las plataformas correspondientes.</w:t>
      </w:r>
    </w:p>
    <w:p w14:paraId="4E813F37" w14:textId="77777777" w:rsidR="00384776" w:rsidRDefault="00384776" w:rsidP="001E669E">
      <w:pPr>
        <w:spacing w:after="0" w:line="360" w:lineRule="auto"/>
        <w:jc w:val="both"/>
        <w:rPr>
          <w:rFonts w:ascii="Palatino Linotype" w:eastAsia="Times New Roman" w:hAnsi="Palatino Linotype" w:cs="Times New Roman"/>
          <w:sz w:val="24"/>
          <w:szCs w:val="24"/>
          <w:lang w:eastAsia="es-ES"/>
        </w:rPr>
      </w:pPr>
    </w:p>
    <w:p w14:paraId="7B60A45D" w14:textId="77777777" w:rsidR="001E669E" w:rsidRPr="00276B37"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r w:rsidRPr="00276B37">
        <w:rPr>
          <w:rFonts w:ascii="Palatino Linotype" w:eastAsia="Times New Roman" w:hAnsi="Palatino Linotype" w:cs="Arial"/>
          <w:sz w:val="24"/>
          <w:szCs w:val="24"/>
          <w:lang w:val="es-ES" w:eastAsia="es-ES"/>
        </w:rPr>
        <w:t xml:space="preserve">Bajo las premisas anteriores, se concluye que en la especie será motivo de análisis si efectivamente, la respuesta otorgada por parte del </w:t>
      </w:r>
      <w:r w:rsidRPr="00276B37">
        <w:rPr>
          <w:rFonts w:ascii="Palatino Linotype" w:eastAsia="Times New Roman" w:hAnsi="Palatino Linotype" w:cs="Arial"/>
          <w:b/>
          <w:sz w:val="24"/>
          <w:szCs w:val="24"/>
          <w:lang w:val="es-ES" w:eastAsia="es-ES"/>
        </w:rPr>
        <w:t>Sujeto Obligado</w:t>
      </w:r>
      <w:r w:rsidRPr="00276B37">
        <w:rPr>
          <w:rFonts w:ascii="Palatino Linotype" w:eastAsia="Times New Roman" w:hAnsi="Palatino Linotype" w:cs="Arial"/>
          <w:sz w:val="24"/>
          <w:szCs w:val="24"/>
          <w:lang w:val="es-ES" w:eastAsia="es-ES"/>
        </w:rPr>
        <w:t xml:space="preserve"> satisface los requisitos establecidos por la Ley de la materia.</w:t>
      </w:r>
    </w:p>
    <w:p w14:paraId="458E8676" w14:textId="77777777" w:rsidR="001E669E" w:rsidRPr="00276B37"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07C92E51" w14:textId="77777777" w:rsidR="001E669E" w:rsidRPr="00276B37" w:rsidRDefault="001E669E" w:rsidP="001E669E">
      <w:pPr>
        <w:autoSpaceDE w:val="0"/>
        <w:autoSpaceDN w:val="0"/>
        <w:adjustRightInd w:val="0"/>
        <w:spacing w:after="240" w:line="360" w:lineRule="auto"/>
        <w:ind w:right="-91"/>
        <w:jc w:val="both"/>
        <w:rPr>
          <w:rFonts w:ascii="Palatino Linotype" w:eastAsia="Times New Roman" w:hAnsi="Palatino Linotype" w:cs="Arial"/>
          <w:color w:val="000000"/>
          <w:sz w:val="24"/>
          <w:szCs w:val="24"/>
          <w:lang w:val="es-ES" w:eastAsia="es-ES"/>
        </w:rPr>
      </w:pPr>
      <w:r w:rsidRPr="00276B37">
        <w:rPr>
          <w:rFonts w:ascii="Palatino Linotype" w:eastAsia="Times New Roman" w:hAnsi="Palatino Linotype" w:cs="Arial"/>
          <w:color w:val="000000"/>
          <w:sz w:val="24"/>
          <w:szCs w:val="24"/>
          <w:lang w:val="es-ES" w:eastAsia="es-ES"/>
        </w:rPr>
        <w:t xml:space="preserve">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276B37">
        <w:rPr>
          <w:rFonts w:ascii="Palatino Linotype" w:eastAsia="Times New Roman" w:hAnsi="Palatino Linotype" w:cs="Arial"/>
          <w:color w:val="000000"/>
          <w:sz w:val="24"/>
          <w:szCs w:val="24"/>
          <w:lang w:val="es-ES" w:eastAsia="es-ES"/>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C029DE9" w14:textId="77777777" w:rsidR="001E669E" w:rsidRPr="00276B37" w:rsidRDefault="001E669E" w:rsidP="001E669E">
      <w:pPr>
        <w:spacing w:after="240" w:line="240" w:lineRule="auto"/>
        <w:ind w:left="851" w:right="851"/>
        <w:jc w:val="both"/>
        <w:rPr>
          <w:rFonts w:ascii="Palatino Linotype" w:eastAsia="Times New Roman" w:hAnsi="Palatino Linotype" w:cs="Arial"/>
          <w:bCs/>
          <w:i/>
          <w:sz w:val="24"/>
          <w:szCs w:val="24"/>
          <w:lang w:val="es-ES" w:eastAsia="es-ES"/>
        </w:rPr>
      </w:pPr>
      <w:r w:rsidRPr="00276B37">
        <w:rPr>
          <w:rFonts w:ascii="Palatino Linotype" w:eastAsia="Times New Roman" w:hAnsi="Palatino Linotype" w:cs="Arial"/>
          <w:bCs/>
          <w:i/>
          <w:sz w:val="24"/>
          <w:szCs w:val="24"/>
          <w:lang w:val="es-ES" w:eastAsia="es-ES"/>
        </w:rPr>
        <w:t>“</w:t>
      </w:r>
      <w:r w:rsidRPr="00276B37">
        <w:rPr>
          <w:rFonts w:ascii="Palatino Linotype" w:eastAsia="Times New Roman" w:hAnsi="Palatino Linotype" w:cs="Arial"/>
          <w:b/>
          <w:bCs/>
          <w:i/>
          <w:sz w:val="24"/>
          <w:szCs w:val="24"/>
          <w:lang w:val="es-ES" w:eastAsia="es-ES"/>
        </w:rPr>
        <w:t>Artículo 6</w:t>
      </w:r>
    </w:p>
    <w:p w14:paraId="1B70CE3C" w14:textId="77777777" w:rsidR="001E669E" w:rsidRPr="00276B37"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276B37">
        <w:rPr>
          <w:rFonts w:ascii="Palatino Linotype" w:eastAsia="Times New Roman" w:hAnsi="Palatino Linotype" w:cs="Arial"/>
          <w:bCs/>
          <w:i/>
          <w:sz w:val="24"/>
          <w:szCs w:val="24"/>
          <w:lang w:val="es-ES" w:eastAsia="es-ES"/>
        </w:rPr>
        <w:t>…</w:t>
      </w:r>
    </w:p>
    <w:p w14:paraId="51A49E6D" w14:textId="77777777" w:rsidR="001E669E" w:rsidRPr="00276B37"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276B37">
        <w:rPr>
          <w:rFonts w:ascii="Palatino Linotype" w:eastAsia="Times New Roman" w:hAnsi="Palatino Linotype" w:cs="Arial"/>
          <w:bCs/>
          <w:i/>
          <w:sz w:val="24"/>
          <w:szCs w:val="24"/>
          <w:lang w:val="es-ES" w:eastAsia="es-ES"/>
        </w:rPr>
        <w:t>Para el ejercicio del derecho de acceso a la información, la Federación, los Estados y el Distrito Federal, en el ámbito de sus respectivas competencias, se regirán por los siguientes principios y bases:</w:t>
      </w:r>
    </w:p>
    <w:p w14:paraId="335E9224" w14:textId="77777777" w:rsidR="001E669E" w:rsidRPr="00276B37"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p>
    <w:p w14:paraId="4E19410D" w14:textId="77777777" w:rsidR="001E669E" w:rsidRPr="00276B37" w:rsidRDefault="001E669E" w:rsidP="001E669E">
      <w:pPr>
        <w:tabs>
          <w:tab w:val="left" w:pos="709"/>
        </w:tabs>
        <w:spacing w:after="0" w:line="240" w:lineRule="auto"/>
        <w:ind w:left="851" w:right="851"/>
        <w:jc w:val="both"/>
        <w:rPr>
          <w:rFonts w:ascii="Palatino Linotype" w:eastAsia="Times New Roman" w:hAnsi="Palatino Linotype" w:cs="Arial"/>
          <w:bCs/>
          <w:i/>
          <w:sz w:val="24"/>
          <w:szCs w:val="24"/>
          <w:lang w:val="es-ES" w:eastAsia="es-ES"/>
        </w:rPr>
      </w:pPr>
      <w:r w:rsidRPr="00276B37">
        <w:rPr>
          <w:rFonts w:ascii="Palatino Linotype" w:eastAsia="Times New Roman" w:hAnsi="Palatino Linotype" w:cs="Arial"/>
          <w:bCs/>
          <w:i/>
          <w:sz w:val="24"/>
          <w:szCs w:val="24"/>
          <w:lang w:val="es-ES" w:eastAsia="es-ES"/>
        </w:rPr>
        <w:t xml:space="preserve">I. </w:t>
      </w:r>
      <w:r w:rsidRPr="00276B37">
        <w:rPr>
          <w:rFonts w:ascii="Palatino Linotype" w:eastAsia="Times New Roman" w:hAnsi="Palatino Linotype" w:cs="Arial"/>
          <w:bCs/>
          <w:i/>
          <w:sz w:val="24"/>
          <w:szCs w:val="24"/>
          <w:lang w:val="es-ES" w:eastAsia="es-ES"/>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E15E9F" w14:textId="77777777" w:rsidR="001E669E" w:rsidRPr="00276B37" w:rsidRDefault="001E669E" w:rsidP="001E669E">
      <w:pPr>
        <w:tabs>
          <w:tab w:val="left" w:pos="709"/>
        </w:tabs>
        <w:spacing w:after="0" w:line="480" w:lineRule="auto"/>
        <w:jc w:val="both"/>
        <w:rPr>
          <w:rFonts w:ascii="Palatino Linotype" w:eastAsia="Times New Roman" w:hAnsi="Palatino Linotype" w:cs="Arial"/>
          <w:sz w:val="24"/>
          <w:szCs w:val="24"/>
          <w:lang w:val="es-ES" w:eastAsia="es-ES"/>
        </w:rPr>
      </w:pPr>
    </w:p>
    <w:p w14:paraId="15F7DDDE" w14:textId="77777777" w:rsidR="001E669E" w:rsidRPr="00276B37"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r w:rsidRPr="00276B37">
        <w:rPr>
          <w:rFonts w:ascii="Palatino Linotype" w:eastAsia="Times New Roman" w:hAnsi="Palatino Linotype" w:cs="Arial"/>
          <w:sz w:val="24"/>
          <w:szCs w:val="24"/>
          <w:lang w:val="es-ES" w:eastAsia="es-ES"/>
        </w:rPr>
        <w:t xml:space="preserve">Ahora bien, en atención a lo dispuesto por los artículos 3, fracción XI y 12 </w:t>
      </w:r>
      <w:r w:rsidRPr="00276B37">
        <w:rPr>
          <w:rFonts w:ascii="Palatino Linotype" w:eastAsia="Times New Roman" w:hAnsi="Palatino Linotype" w:cs="Arial"/>
          <w:bCs/>
          <w:sz w:val="24"/>
          <w:szCs w:val="24"/>
          <w:lang w:val="es-ES" w:eastAsia="es-ES"/>
        </w:rPr>
        <w:t>de la Ley de Transparencia y Acceso a la Información Pública del Estado de México y Municipios</w:t>
      </w:r>
      <w:r w:rsidRPr="00276B37">
        <w:rPr>
          <w:rFonts w:ascii="Palatino Linotype" w:eastAsia="Times New Roman" w:hAnsi="Palatino Linotype" w:cs="Arial"/>
          <w:sz w:val="24"/>
          <w:szCs w:val="24"/>
          <w:lang w:val="es-ES" w:eastAsia="es-ES"/>
        </w:rPr>
        <w:t>, los cuales son del tenor literal siguiente:</w:t>
      </w:r>
    </w:p>
    <w:p w14:paraId="61075AE6" w14:textId="77777777" w:rsidR="001E669E" w:rsidRPr="00276B37"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p>
    <w:p w14:paraId="72370DCE" w14:textId="77777777" w:rsidR="001E669E" w:rsidRPr="00276B37"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276B37">
        <w:rPr>
          <w:rFonts w:ascii="Palatino Linotype" w:eastAsia="Times New Roman" w:hAnsi="Palatino Linotype" w:cs="Arial"/>
          <w:b/>
          <w:bCs/>
          <w:i/>
          <w:sz w:val="24"/>
          <w:szCs w:val="24"/>
          <w:lang w:val="es-ES" w:eastAsia="es-ES"/>
        </w:rPr>
        <w:t xml:space="preserve">“Artículo 3.- </w:t>
      </w:r>
      <w:r w:rsidRPr="00276B37">
        <w:rPr>
          <w:rFonts w:ascii="Palatino Linotype" w:eastAsia="Times New Roman" w:hAnsi="Palatino Linotype" w:cs="Arial"/>
          <w:i/>
          <w:sz w:val="24"/>
          <w:szCs w:val="24"/>
          <w:lang w:val="es-ES" w:eastAsia="es-ES"/>
        </w:rPr>
        <w:t>Para los efectos de la presente Ley se entenderá por:</w:t>
      </w:r>
    </w:p>
    <w:p w14:paraId="45199963" w14:textId="77777777" w:rsidR="001E669E" w:rsidRPr="00276B37"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276B37">
        <w:rPr>
          <w:rFonts w:ascii="Palatino Linotype" w:eastAsia="Times New Roman" w:hAnsi="Palatino Linotype" w:cs="Arial"/>
          <w:i/>
          <w:sz w:val="24"/>
          <w:szCs w:val="24"/>
          <w:lang w:val="es-ES" w:eastAsia="es-ES"/>
        </w:rPr>
        <w:t>…</w:t>
      </w:r>
    </w:p>
    <w:p w14:paraId="021E470E" w14:textId="77777777" w:rsidR="001E669E" w:rsidRPr="00276B37"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276B37">
        <w:rPr>
          <w:rFonts w:ascii="Palatino Linotype" w:eastAsia="Times New Roman" w:hAnsi="Palatino Linotype" w:cs="Arial"/>
          <w:b/>
          <w:i/>
          <w:sz w:val="24"/>
          <w:szCs w:val="24"/>
          <w:lang w:val="es-ES" w:eastAsia="es-ES"/>
        </w:rPr>
        <w:lastRenderedPageBreak/>
        <w:t>XI.</w:t>
      </w:r>
      <w:r w:rsidRPr="00276B37">
        <w:rPr>
          <w:rFonts w:ascii="Palatino Linotype" w:eastAsia="Times New Roman" w:hAnsi="Palatino Linotype" w:cs="Arial"/>
          <w:i/>
          <w:sz w:val="24"/>
          <w:szCs w:val="24"/>
          <w:lang w:val="es-ES" w:eastAsia="es-ES"/>
        </w:rPr>
        <w:t xml:space="preserve"> </w:t>
      </w:r>
      <w:r w:rsidRPr="00276B37">
        <w:rPr>
          <w:rFonts w:ascii="Palatino Linotype" w:eastAsia="Times New Roman" w:hAnsi="Palatino Linotype" w:cs="Arial"/>
          <w:b/>
          <w:i/>
          <w:sz w:val="24"/>
          <w:szCs w:val="24"/>
          <w:lang w:val="es-ES" w:eastAsia="es-ES"/>
        </w:rPr>
        <w:t>Documento:</w:t>
      </w:r>
      <w:r w:rsidRPr="00276B37">
        <w:rPr>
          <w:rFonts w:ascii="Palatino Linotype" w:eastAsia="Times New Roman" w:hAnsi="Palatino Linotype" w:cs="Arial"/>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sidRPr="00276B37">
        <w:rPr>
          <w:rFonts w:ascii="Palatino Linotype" w:eastAsia="Times New Roman" w:hAnsi="Palatino Linotype" w:cs="Arial"/>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276B37">
        <w:rPr>
          <w:rFonts w:ascii="Palatino Linotype" w:eastAsia="Times New Roman" w:hAnsi="Palatino Linotype" w:cs="Arial"/>
          <w:i/>
          <w:sz w:val="24"/>
          <w:szCs w:val="24"/>
          <w:lang w:val="es-ES" w:eastAsia="es-ES"/>
        </w:rPr>
        <w:t xml:space="preserve"> Los documentos podrán estar en cualquier medio, sea escrito, impreso, sonoro, visual, electrónico, informático u holográfico;</w:t>
      </w:r>
    </w:p>
    <w:p w14:paraId="5E98A0A0" w14:textId="77777777" w:rsidR="001E669E" w:rsidRPr="00276B37"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20571157" w14:textId="77777777" w:rsidR="001E669E" w:rsidRPr="00276B37"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276B37">
        <w:rPr>
          <w:rFonts w:ascii="Palatino Linotype" w:eastAsia="Times New Roman" w:hAnsi="Palatino Linotype" w:cs="Arial"/>
          <w:b/>
          <w:bCs/>
          <w:i/>
          <w:sz w:val="24"/>
          <w:szCs w:val="24"/>
          <w:lang w:val="es-ES" w:eastAsia="es-ES"/>
        </w:rPr>
        <w:t>Artículo 4.</w:t>
      </w:r>
      <w:r w:rsidRPr="00276B37">
        <w:rPr>
          <w:rFonts w:ascii="Palatino Linotype" w:eastAsia="Times New Roman" w:hAnsi="Palatino Linotype" w:cs="Arial"/>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4100B6" w14:textId="77777777" w:rsidR="001E669E" w:rsidRPr="00276B37"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276B37">
        <w:rPr>
          <w:rFonts w:ascii="Palatino Linotype" w:eastAsia="Times New Roman" w:hAnsi="Palatino Linotype" w:cs="Arial"/>
          <w:b/>
          <w:bCs/>
          <w:i/>
          <w:sz w:val="24"/>
          <w:szCs w:val="24"/>
          <w:u w:val="single"/>
          <w:lang w:val="es-ES" w:eastAsia="es-ES"/>
        </w:rPr>
        <w:t>Toda la información generada, obtenida, adquirida, transformada, administrada o en posesión de los sujetos obligados es pública y accesible de manera permanente a cualquier persona,</w:t>
      </w:r>
      <w:r w:rsidRPr="00276B37">
        <w:rPr>
          <w:rFonts w:ascii="Palatino Linotype" w:eastAsia="Times New Roman" w:hAnsi="Palatino Linotype" w:cs="Arial"/>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5123F" w14:textId="77777777" w:rsidR="001E669E" w:rsidRPr="00276B37"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276B37">
        <w:rPr>
          <w:rFonts w:ascii="Palatino Linotype" w:eastAsia="Times New Roman" w:hAnsi="Palatino Linotype" w:cs="Arial"/>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5A59C357" w14:textId="77777777" w:rsidR="001E669E" w:rsidRPr="00276B37"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40A7D33F" w14:textId="77777777" w:rsidR="001E669E" w:rsidRPr="00276B37"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276B37">
        <w:rPr>
          <w:rFonts w:ascii="Palatino Linotype" w:eastAsia="Times New Roman" w:hAnsi="Palatino Linotype" w:cs="Arial"/>
          <w:b/>
          <w:i/>
          <w:sz w:val="24"/>
          <w:szCs w:val="24"/>
          <w:lang w:val="es-ES" w:eastAsia="es-ES"/>
        </w:rPr>
        <w:t>Artículo 12.</w:t>
      </w:r>
      <w:r w:rsidRPr="00276B37">
        <w:rPr>
          <w:rFonts w:ascii="Palatino Linotype" w:eastAsia="Times New Roman" w:hAnsi="Palatino Linotype" w:cs="Arial"/>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015FEE48" w14:textId="77777777" w:rsidR="001E669E" w:rsidRPr="00276B37"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58450431" w14:textId="77777777" w:rsidR="001E669E" w:rsidRPr="00276B37" w:rsidRDefault="001E669E" w:rsidP="001E669E">
      <w:pPr>
        <w:spacing w:after="0" w:line="240" w:lineRule="auto"/>
        <w:ind w:left="851" w:right="851"/>
        <w:jc w:val="both"/>
        <w:rPr>
          <w:rFonts w:ascii="Palatino Linotype" w:eastAsia="Times New Roman" w:hAnsi="Palatino Linotype" w:cs="Arial"/>
          <w:i/>
          <w:sz w:val="24"/>
          <w:szCs w:val="24"/>
          <w:u w:val="single"/>
          <w:lang w:val="es-ES" w:eastAsia="es-ES"/>
        </w:rPr>
      </w:pPr>
      <w:r w:rsidRPr="00276B37">
        <w:rPr>
          <w:rFonts w:ascii="Palatino Linotype" w:eastAsia="Times New Roman" w:hAnsi="Palatino Linotype" w:cs="Arial"/>
          <w:b/>
          <w:i/>
          <w:sz w:val="24"/>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76B37">
        <w:rPr>
          <w:rFonts w:ascii="Palatino Linotype" w:eastAsia="Times New Roman" w:hAnsi="Palatino Linotype" w:cs="Arial"/>
          <w:i/>
          <w:sz w:val="24"/>
          <w:szCs w:val="24"/>
          <w:lang w:val="es-ES" w:eastAsia="es-ES"/>
        </w:rPr>
        <w:t>.”</w:t>
      </w:r>
    </w:p>
    <w:p w14:paraId="6ABEA2F1" w14:textId="77777777" w:rsidR="001E669E" w:rsidRPr="00276B37" w:rsidRDefault="001E669E" w:rsidP="001E669E">
      <w:pPr>
        <w:spacing w:after="0" w:line="240" w:lineRule="auto"/>
        <w:ind w:left="851" w:right="851"/>
        <w:jc w:val="right"/>
        <w:rPr>
          <w:rFonts w:ascii="Palatino Linotype" w:eastAsia="Times New Roman" w:hAnsi="Palatino Linotype" w:cs="Arial"/>
          <w:sz w:val="24"/>
          <w:szCs w:val="24"/>
          <w:lang w:val="es-ES" w:eastAsia="es-ES"/>
        </w:rPr>
      </w:pPr>
    </w:p>
    <w:p w14:paraId="2EFB96CA" w14:textId="65BC6503" w:rsidR="001E669E" w:rsidRPr="00276B37" w:rsidRDefault="001E669E" w:rsidP="006167A5">
      <w:pPr>
        <w:spacing w:after="0" w:line="240" w:lineRule="auto"/>
        <w:ind w:left="851" w:right="851"/>
        <w:jc w:val="right"/>
        <w:rPr>
          <w:rFonts w:ascii="Palatino Linotype" w:eastAsia="Times New Roman" w:hAnsi="Palatino Linotype" w:cs="Arial"/>
          <w:sz w:val="24"/>
          <w:szCs w:val="24"/>
          <w:lang w:val="es-ES" w:eastAsia="es-ES"/>
        </w:rPr>
      </w:pPr>
      <w:r w:rsidRPr="00276B37">
        <w:rPr>
          <w:rFonts w:ascii="Palatino Linotype" w:eastAsia="Times New Roman" w:hAnsi="Palatino Linotype" w:cs="Arial"/>
          <w:sz w:val="24"/>
          <w:szCs w:val="24"/>
          <w:lang w:val="es-ES" w:eastAsia="es-ES"/>
        </w:rPr>
        <w:t>[Énfasis añadido]</w:t>
      </w:r>
    </w:p>
    <w:p w14:paraId="41EA30DB" w14:textId="15AE9039" w:rsidR="001E669E" w:rsidRPr="0009512B" w:rsidRDefault="001E669E" w:rsidP="001E669E">
      <w:pPr>
        <w:spacing w:after="0" w:line="360" w:lineRule="auto"/>
        <w:jc w:val="both"/>
        <w:rPr>
          <w:rFonts w:ascii="Palatino Linotype" w:eastAsia="Times New Roman" w:hAnsi="Palatino Linotype" w:cs="Arial"/>
          <w:sz w:val="24"/>
          <w:szCs w:val="24"/>
          <w:lang w:val="es-ES" w:eastAsia="es-ES"/>
        </w:rPr>
      </w:pPr>
      <w:r w:rsidRPr="00276B37">
        <w:rPr>
          <w:rFonts w:ascii="Palatino Linotype" w:eastAsia="Times New Roman" w:hAnsi="Palatino Linotype" w:cs="Arial"/>
          <w:sz w:val="24"/>
          <w:szCs w:val="24"/>
          <w:lang w:val="es-ES" w:eastAsia="es-ES"/>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w:t>
      </w:r>
      <w:r w:rsidR="0009512B">
        <w:rPr>
          <w:rFonts w:ascii="Palatino Linotype" w:eastAsia="Times New Roman" w:hAnsi="Palatino Linotype" w:cs="Arial"/>
          <w:sz w:val="24"/>
          <w:szCs w:val="24"/>
          <w:lang w:val="es-ES" w:eastAsia="es-ES"/>
        </w:rPr>
        <w:t>permanente a cualquier persona.</w:t>
      </w:r>
    </w:p>
    <w:p w14:paraId="3B581573" w14:textId="77777777" w:rsidR="00826FB5" w:rsidRDefault="00826FB5" w:rsidP="00BE4068">
      <w:pPr>
        <w:spacing w:after="0" w:line="360" w:lineRule="auto"/>
        <w:jc w:val="both"/>
        <w:rPr>
          <w:rFonts w:ascii="Palatino Linotype" w:hAnsi="Palatino Linotype" w:cs="Arial"/>
          <w:sz w:val="24"/>
        </w:rPr>
      </w:pPr>
    </w:p>
    <w:p w14:paraId="3AD5ED48" w14:textId="24CF0FFE" w:rsidR="00384776" w:rsidRPr="00C453B1" w:rsidRDefault="00C453B1" w:rsidP="00C453B1">
      <w:pPr>
        <w:spacing w:after="0" w:line="360" w:lineRule="auto"/>
        <w:jc w:val="both"/>
        <w:rPr>
          <w:rFonts w:ascii="Palatino Linotype" w:hAnsi="Palatino Linotype" w:cs="Arial"/>
          <w:sz w:val="24"/>
          <w:szCs w:val="24"/>
        </w:rPr>
      </w:pPr>
      <w:r w:rsidRPr="00C453B1">
        <w:rPr>
          <w:rFonts w:ascii="Palatino Linotype" w:hAnsi="Palatino Linotype" w:cs="Arial"/>
          <w:sz w:val="24"/>
          <w:szCs w:val="24"/>
        </w:rPr>
        <w:t xml:space="preserve">En ese sentido, toda vez que la pretensión del ahora Recurrente es acceder a las declaraciones patrimoniales de los servidores públicos con cargos referidos en las solicitudes de información, </w:t>
      </w:r>
      <w:r w:rsidR="00384776" w:rsidRPr="00C453B1">
        <w:rPr>
          <w:rFonts w:ascii="Palatino Linotype" w:hAnsi="Palatino Linotype" w:cs="Arial"/>
          <w:sz w:val="24"/>
          <w:szCs w:val="24"/>
        </w:rPr>
        <w:t xml:space="preserve">resulta oportuno traer a colación lo establecido en </w:t>
      </w:r>
      <w:r w:rsidR="00384776" w:rsidRPr="00C453B1">
        <w:rPr>
          <w:rFonts w:ascii="Palatino Linotype" w:hAnsi="Palatino Linotype"/>
          <w:noProof/>
          <w:sz w:val="24"/>
          <w:szCs w:val="24"/>
          <w:lang w:eastAsia="es-MX"/>
        </w:rPr>
        <w:t>los artículos 32, 33, 34, 35 párrafos primero y segundo, 44 y 46 de la Ley de Responsabilidades Administrativas del Estado de México y Municipios, establecen lo siguiente:</w:t>
      </w:r>
    </w:p>
    <w:p w14:paraId="3BFCAF95" w14:textId="77777777" w:rsidR="00384776" w:rsidRPr="00C453B1" w:rsidRDefault="00384776" w:rsidP="00C453B1">
      <w:pPr>
        <w:spacing w:after="0" w:line="360" w:lineRule="auto"/>
        <w:jc w:val="both"/>
        <w:rPr>
          <w:rFonts w:ascii="Palatino Linotype" w:hAnsi="Palatino Linotype"/>
          <w:noProof/>
          <w:lang w:eastAsia="es-MX"/>
        </w:rPr>
      </w:pPr>
    </w:p>
    <w:p w14:paraId="67E8CB75"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b/>
          <w:i/>
          <w:noProof/>
          <w:lang w:eastAsia="es-MX"/>
        </w:rPr>
        <w:t>“Artículo 32.</w:t>
      </w:r>
      <w:r w:rsidRPr="00C453B1">
        <w:rPr>
          <w:rFonts w:ascii="Palatino Linotype" w:hAnsi="Palatino Linotype"/>
          <w:i/>
          <w:noProof/>
          <w:lang w:eastAsia="es-MX"/>
        </w:rPr>
        <w:t xml:space="preserve"> </w:t>
      </w:r>
      <w:r w:rsidRPr="00C453B1">
        <w:rPr>
          <w:rFonts w:ascii="Palatino Linotype" w:hAnsi="Palatino Linotype"/>
          <w:b/>
          <w:bCs/>
          <w:i/>
          <w:noProof/>
          <w:u w:val="single"/>
          <w:lang w:eastAsia="es-MX"/>
        </w:rPr>
        <w:t>La Secretaría de la Contraloría</w:t>
      </w:r>
      <w:r w:rsidRPr="00C453B1">
        <w:rPr>
          <w:rFonts w:ascii="Palatino Linotype" w:hAnsi="Palatino Linotype"/>
          <w:i/>
          <w:noProof/>
          <w:u w:val="single"/>
          <w:lang w:eastAsia="es-MX"/>
        </w:rPr>
        <w:t xml:space="preserve">, así como los órganos internos de control, según corresponda, </w:t>
      </w:r>
      <w:r w:rsidRPr="00C453B1">
        <w:rPr>
          <w:rFonts w:ascii="Palatino Linotype" w:hAnsi="Palatino Linotype"/>
          <w:b/>
          <w:bCs/>
          <w:i/>
          <w:noProof/>
          <w:u w:val="single"/>
          <w:lang w:eastAsia="es-MX"/>
        </w:rPr>
        <w:t>serán responsables de inscribir y mantener actualizada en el sistema de evolución patrimonial, de declaración de intereses y de presentación de la constancia de declaración fiscal</w:t>
      </w:r>
      <w:r w:rsidRPr="00C453B1">
        <w:rPr>
          <w:rFonts w:ascii="Palatino Linotype" w:hAnsi="Palatino Linotype"/>
          <w:i/>
          <w:noProof/>
          <w:u w:val="single"/>
          <w:lang w:eastAsia="es-MX"/>
        </w:rPr>
        <w:t>, la información correspondiente a sus servidores públicos declarantes</w:t>
      </w:r>
      <w:r w:rsidRPr="00C453B1">
        <w:rPr>
          <w:rFonts w:ascii="Palatino Linotype" w:hAnsi="Palatino Linotype"/>
          <w:i/>
          <w:noProof/>
          <w:lang w:eastAsia="es-MX"/>
        </w:rPr>
        <w:t>.</w:t>
      </w:r>
    </w:p>
    <w:p w14:paraId="68D229A8" w14:textId="77777777" w:rsidR="00384776" w:rsidRPr="00C453B1" w:rsidRDefault="00384776" w:rsidP="00C453B1">
      <w:pPr>
        <w:spacing w:after="0"/>
        <w:ind w:left="567" w:right="567"/>
        <w:jc w:val="both"/>
        <w:rPr>
          <w:rFonts w:ascii="Palatino Linotype" w:hAnsi="Palatino Linotype"/>
          <w:i/>
          <w:noProof/>
          <w:lang w:eastAsia="es-MX"/>
        </w:rPr>
      </w:pPr>
    </w:p>
    <w:p w14:paraId="61951049" w14:textId="77777777" w:rsidR="00384776" w:rsidRPr="00C453B1" w:rsidRDefault="00384776" w:rsidP="00C453B1">
      <w:pPr>
        <w:spacing w:after="0"/>
        <w:ind w:left="567" w:right="567"/>
        <w:jc w:val="both"/>
        <w:rPr>
          <w:rFonts w:ascii="Palatino Linotype" w:hAnsi="Palatino Linotype"/>
          <w:b/>
          <w:i/>
          <w:noProof/>
          <w:lang w:eastAsia="es-MX"/>
        </w:rPr>
      </w:pPr>
      <w:r w:rsidRPr="00C453B1">
        <w:rPr>
          <w:rFonts w:ascii="Palatino Linotype" w:hAnsi="Palatino Linotype"/>
          <w:i/>
          <w:noProof/>
          <w:lang w:eastAsia="es-MX"/>
        </w:rPr>
        <w:t xml:space="preserve">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w:t>
      </w:r>
      <w:r w:rsidRPr="00C453B1">
        <w:rPr>
          <w:rFonts w:ascii="Palatino Linotype" w:hAnsi="Palatino Linotype"/>
          <w:i/>
          <w:noProof/>
          <w:lang w:eastAsia="es-MX"/>
        </w:rPr>
        <w:lastRenderedPageBreak/>
        <w:t>los servidores públicos.</w:t>
      </w:r>
      <w:r w:rsidRPr="00C453B1">
        <w:rPr>
          <w:rFonts w:ascii="Palatino Linotype" w:hAnsi="Palatino Linotype"/>
          <w:i/>
          <w:noProof/>
          <w:lang w:eastAsia="es-MX"/>
        </w:rPr>
        <w:cr/>
      </w:r>
    </w:p>
    <w:p w14:paraId="2E9E9CD5" w14:textId="77777777" w:rsidR="00384776" w:rsidRPr="00C453B1" w:rsidRDefault="00384776" w:rsidP="00C453B1">
      <w:pPr>
        <w:spacing w:after="0"/>
        <w:ind w:left="567" w:right="567"/>
        <w:jc w:val="both"/>
        <w:rPr>
          <w:rFonts w:ascii="Palatino Linotype" w:hAnsi="Palatino Linotype"/>
          <w:b/>
          <w:i/>
          <w:noProof/>
          <w:u w:val="single"/>
          <w:lang w:eastAsia="es-MX"/>
        </w:rPr>
      </w:pPr>
      <w:r w:rsidRPr="00C453B1">
        <w:rPr>
          <w:rFonts w:ascii="Palatino Linotype" w:hAnsi="Palatino Linotype"/>
          <w:b/>
          <w:i/>
          <w:noProof/>
          <w:lang w:eastAsia="es-MX"/>
        </w:rPr>
        <w:t>Artículo 33.</w:t>
      </w:r>
      <w:r w:rsidRPr="00C453B1">
        <w:rPr>
          <w:rFonts w:ascii="Palatino Linotype" w:hAnsi="Palatino Linotype"/>
          <w:i/>
          <w:noProof/>
          <w:lang w:eastAsia="es-MX"/>
        </w:rPr>
        <w:t xml:space="preserve"> </w:t>
      </w:r>
      <w:r w:rsidRPr="00C453B1">
        <w:rPr>
          <w:rFonts w:ascii="Palatino Linotype" w:hAnsi="Palatino Linotype"/>
          <w:b/>
          <w:bCs/>
          <w:i/>
          <w:noProof/>
          <w:lang w:eastAsia="es-MX"/>
        </w:rPr>
        <w:t>Estarán obligados a presentar las declaraciones de situación patrimonial</w:t>
      </w:r>
      <w:r w:rsidRPr="00C453B1">
        <w:rPr>
          <w:rFonts w:ascii="Palatino Linotype" w:hAnsi="Palatino Linotype"/>
          <w:i/>
          <w:noProof/>
          <w:lang w:eastAsia="es-MX"/>
        </w:rPr>
        <w:t xml:space="preserve"> y de intereses, bajo protesta de decir verdad ante la</w:t>
      </w:r>
      <w:r w:rsidRPr="00C453B1">
        <w:rPr>
          <w:rFonts w:ascii="Palatino Linotype" w:hAnsi="Palatino Linotype"/>
          <w:i/>
          <w:noProof/>
          <w:u w:val="single"/>
          <w:lang w:eastAsia="es-MX"/>
        </w:rPr>
        <w:t xml:space="preserve"> Secretaría de la Contraloría o los órganos internos de control,</w:t>
      </w:r>
      <w:r w:rsidRPr="00C453B1">
        <w:rPr>
          <w:rFonts w:ascii="Palatino Linotype" w:hAnsi="Palatino Linotype"/>
          <w:i/>
          <w:noProof/>
          <w:lang w:eastAsia="es-MX"/>
        </w:rPr>
        <w:t xml:space="preserve"> </w:t>
      </w:r>
      <w:r w:rsidRPr="00C453B1">
        <w:rPr>
          <w:rFonts w:ascii="Palatino Linotype" w:hAnsi="Palatino Linotype"/>
          <w:b/>
          <w:i/>
          <w:noProof/>
          <w:lang w:eastAsia="es-MX"/>
        </w:rPr>
        <w:t>todos los servidores públicos estatales y municipales, en los términos previstos en la presente Ley.</w:t>
      </w:r>
    </w:p>
    <w:p w14:paraId="15F368D4" w14:textId="77777777" w:rsidR="00384776" w:rsidRPr="00C453B1" w:rsidRDefault="00384776" w:rsidP="00C453B1">
      <w:pPr>
        <w:spacing w:after="0"/>
        <w:ind w:left="567" w:right="567"/>
        <w:jc w:val="both"/>
        <w:rPr>
          <w:rFonts w:ascii="Palatino Linotype" w:hAnsi="Palatino Linotype"/>
          <w:i/>
          <w:noProof/>
          <w:lang w:eastAsia="es-MX"/>
        </w:rPr>
      </w:pPr>
    </w:p>
    <w:p w14:paraId="36095180"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Asimismo, deberán presentar su declaración fiscal anual, en los términos que disponga la legislación de la materia.</w:t>
      </w:r>
      <w:r w:rsidRPr="00C453B1">
        <w:rPr>
          <w:rFonts w:ascii="Palatino Linotype" w:hAnsi="Palatino Linotype"/>
          <w:i/>
          <w:noProof/>
          <w:lang w:eastAsia="es-MX"/>
        </w:rPr>
        <w:cr/>
      </w:r>
    </w:p>
    <w:p w14:paraId="1E887617"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b/>
          <w:i/>
          <w:noProof/>
          <w:lang w:eastAsia="es-MX"/>
        </w:rPr>
        <w:t>Artículo 34. La declaración de situación patrimonial</w:t>
      </w:r>
      <w:r w:rsidRPr="00C453B1">
        <w:rPr>
          <w:rFonts w:ascii="Palatino Linotype" w:hAnsi="Palatino Linotype"/>
          <w:i/>
          <w:noProof/>
          <w:lang w:eastAsia="es-MX"/>
        </w:rPr>
        <w:t>, deberá presentarse en los siguientes plazos:</w:t>
      </w:r>
    </w:p>
    <w:p w14:paraId="74271AFB"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I. Declaración inicial, dentro de los sesenta días naturales siguientes a la toma de posesión con motivo del:</w:t>
      </w:r>
    </w:p>
    <w:p w14:paraId="1B430C17"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a) Ingreso al servicio público por primera vez.</w:t>
      </w:r>
    </w:p>
    <w:p w14:paraId="7633A066"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b) Reingreso al servicio público después de sesenta días naturales de la conclusión de su último encargo.</w:t>
      </w:r>
    </w:p>
    <w:p w14:paraId="724381A6" w14:textId="36A53E78"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w:t>
      </w:r>
    </w:p>
    <w:p w14:paraId="22D1BF3C"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b/>
          <w:i/>
          <w:noProof/>
          <w:lang w:eastAsia="es-MX"/>
        </w:rPr>
        <w:t>Artículo 35.</w:t>
      </w:r>
      <w:r w:rsidRPr="00C453B1">
        <w:rPr>
          <w:rFonts w:ascii="Palatino Linotype" w:hAnsi="Palatino Linotype"/>
          <w:i/>
          <w:noProof/>
          <w:lang w:eastAsia="es-MX"/>
        </w:rPr>
        <w:t xml:space="preserve"> </w:t>
      </w:r>
      <w:r w:rsidRPr="00C453B1">
        <w:rPr>
          <w:rFonts w:ascii="Palatino Linotype" w:hAnsi="Palatino Linotype"/>
          <w:i/>
          <w:noProof/>
          <w:u w:val="single"/>
          <w:lang w:eastAsia="es-MX"/>
        </w:rPr>
        <w:t>La declaración de situación patrimonial, deberá ser presentada a través de medios electrónicos, empleándose medios de identificación electrónica</w:t>
      </w:r>
      <w:r w:rsidRPr="00C453B1">
        <w:rPr>
          <w:rFonts w:ascii="Palatino Linotype" w:hAnsi="Palatino Linotype"/>
          <w:i/>
          <w:noProof/>
          <w:lang w:eastAsia="es-MX"/>
        </w:rPr>
        <w:t>.</w:t>
      </w:r>
    </w:p>
    <w:p w14:paraId="63A21312" w14:textId="77777777" w:rsidR="00384776" w:rsidRPr="00C453B1" w:rsidRDefault="00384776" w:rsidP="00C453B1">
      <w:pPr>
        <w:spacing w:after="0"/>
        <w:ind w:left="567" w:right="567"/>
        <w:jc w:val="both"/>
        <w:rPr>
          <w:rFonts w:ascii="Palatino Linotype" w:hAnsi="Palatino Linotype"/>
          <w:i/>
          <w:noProof/>
          <w:lang w:eastAsia="es-MX"/>
        </w:rPr>
      </w:pPr>
    </w:p>
    <w:p w14:paraId="5BC2952B"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b/>
          <w:bCs/>
          <w:i/>
          <w:noProof/>
          <w:u w:val="single"/>
          <w:lang w:eastAsia="es-MX"/>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C453B1">
        <w:rPr>
          <w:rFonts w:ascii="Palatino Linotype" w:hAnsi="Palatino Linotype"/>
          <w:i/>
          <w:noProof/>
          <w:lang w:eastAsia="es-MX"/>
        </w:rPr>
        <w:t>.</w:t>
      </w:r>
    </w:p>
    <w:p w14:paraId="52E18795" w14:textId="77777777" w:rsidR="00384776" w:rsidRPr="00C453B1" w:rsidRDefault="00384776" w:rsidP="00C453B1">
      <w:pPr>
        <w:spacing w:after="0"/>
        <w:ind w:left="567" w:right="567"/>
        <w:jc w:val="both"/>
        <w:rPr>
          <w:rFonts w:ascii="Palatino Linotype" w:hAnsi="Palatino Linotype"/>
          <w:i/>
          <w:noProof/>
          <w:lang w:eastAsia="es-MX"/>
        </w:rPr>
      </w:pPr>
    </w:p>
    <w:p w14:paraId="311B4DB9" w14:textId="77777777" w:rsidR="00384776" w:rsidRPr="00C453B1" w:rsidRDefault="00384776" w:rsidP="00C453B1">
      <w:pPr>
        <w:spacing w:after="0"/>
        <w:ind w:left="567" w:right="567"/>
        <w:jc w:val="both"/>
        <w:rPr>
          <w:rFonts w:ascii="Palatino Linotype" w:hAnsi="Palatino Linotype"/>
          <w:i/>
          <w:noProof/>
          <w:u w:val="single"/>
          <w:lang w:eastAsia="es-MX"/>
        </w:rPr>
      </w:pPr>
      <w:r w:rsidRPr="00C453B1">
        <w:rPr>
          <w:rFonts w:ascii="Palatino Linotype" w:hAnsi="Palatino Linotype"/>
          <w:b/>
          <w:i/>
          <w:noProof/>
          <w:lang w:eastAsia="es-MX"/>
        </w:rPr>
        <w:t>Artículo 44.</w:t>
      </w:r>
      <w:r w:rsidRPr="00C453B1">
        <w:rPr>
          <w:rFonts w:ascii="Palatino Linotype" w:hAnsi="Palatino Linotype"/>
          <w:i/>
          <w:noProof/>
          <w:lang w:eastAsia="es-MX"/>
        </w:rPr>
        <w:t xml:space="preserve"> Se encuentran obligados a presentar declaración de intereses todos los servidores públicos que deban presentar la declaración de situación patrimonial, en términos de la presente Ley.</w:t>
      </w:r>
    </w:p>
    <w:p w14:paraId="7F818FF0" w14:textId="77777777" w:rsidR="00384776" w:rsidRPr="00C453B1" w:rsidRDefault="00384776" w:rsidP="00C453B1">
      <w:pPr>
        <w:spacing w:after="0"/>
        <w:ind w:left="567" w:right="567"/>
        <w:jc w:val="both"/>
        <w:rPr>
          <w:rFonts w:ascii="Palatino Linotype" w:hAnsi="Palatino Linotype"/>
          <w:i/>
          <w:noProof/>
          <w:lang w:eastAsia="es-MX"/>
        </w:rPr>
      </w:pPr>
    </w:p>
    <w:p w14:paraId="287BF34F"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Para tal efecto, la Secretaría de la Contraloría y los órganos internos de control se encargarán que las declaraciones sean integradas al sistema de evolución patrimonial, de declaración de intereses y presentación de la constancia de declaración fiscal.</w:t>
      </w:r>
    </w:p>
    <w:p w14:paraId="3631E0C3" w14:textId="77777777" w:rsidR="00384776" w:rsidRPr="00C453B1" w:rsidRDefault="00384776" w:rsidP="00C453B1">
      <w:pPr>
        <w:spacing w:after="0"/>
        <w:ind w:left="567" w:right="567"/>
        <w:jc w:val="both"/>
        <w:rPr>
          <w:rFonts w:ascii="Palatino Linotype" w:hAnsi="Palatino Linotype"/>
          <w:i/>
          <w:noProof/>
          <w:lang w:eastAsia="es-MX"/>
        </w:rPr>
      </w:pPr>
    </w:p>
    <w:p w14:paraId="3288621F" w14:textId="77777777" w:rsidR="00384776" w:rsidRPr="00C453B1" w:rsidRDefault="00384776" w:rsidP="00C453B1">
      <w:pPr>
        <w:spacing w:after="0"/>
        <w:ind w:left="567" w:right="567"/>
        <w:jc w:val="right"/>
        <w:rPr>
          <w:rFonts w:ascii="Palatino Linotype" w:hAnsi="Palatino Linotype"/>
          <w:noProof/>
          <w:lang w:eastAsia="es-MX"/>
        </w:rPr>
      </w:pPr>
      <w:r w:rsidRPr="00C453B1">
        <w:rPr>
          <w:rFonts w:ascii="Palatino Linotype" w:hAnsi="Palatino Linotype"/>
          <w:noProof/>
          <w:lang w:eastAsia="es-MX"/>
        </w:rPr>
        <w:t xml:space="preserve"> (Énfasis añadido)</w:t>
      </w:r>
    </w:p>
    <w:p w14:paraId="35290B77" w14:textId="77777777" w:rsidR="00384776" w:rsidRPr="00C453B1" w:rsidRDefault="00384776" w:rsidP="00C453B1">
      <w:pPr>
        <w:spacing w:after="0" w:line="360" w:lineRule="auto"/>
        <w:jc w:val="both"/>
        <w:rPr>
          <w:rFonts w:ascii="Palatino Linotype" w:hAnsi="Palatino Linotype"/>
          <w:noProof/>
          <w:lang w:eastAsia="es-MX"/>
        </w:rPr>
      </w:pPr>
    </w:p>
    <w:p w14:paraId="02A9A3A9" w14:textId="77777777" w:rsidR="00384776" w:rsidRPr="00C453B1" w:rsidRDefault="00384776" w:rsidP="00C453B1">
      <w:pPr>
        <w:spacing w:after="0" w:line="360" w:lineRule="auto"/>
        <w:jc w:val="both"/>
        <w:rPr>
          <w:rFonts w:ascii="Palatino Linotype" w:hAnsi="Palatino Linotype"/>
          <w:noProof/>
          <w:sz w:val="24"/>
          <w:szCs w:val="24"/>
          <w:lang w:eastAsia="es-MX"/>
        </w:rPr>
      </w:pPr>
      <w:r w:rsidRPr="00C453B1">
        <w:rPr>
          <w:rFonts w:ascii="Palatino Linotype" w:hAnsi="Palatino Linotype"/>
          <w:noProof/>
          <w:sz w:val="24"/>
          <w:szCs w:val="24"/>
          <w:lang w:eastAsia="es-MX"/>
        </w:rPr>
        <w:t>Cabe señalar que la Ley General de Responsabilidades Administrativas en sus artículos 29, así como el artículo 30 de la similar legislación local establecen lo siguiente:</w:t>
      </w:r>
    </w:p>
    <w:p w14:paraId="40F82C30" w14:textId="77777777" w:rsidR="00384776" w:rsidRPr="00C453B1" w:rsidRDefault="00384776" w:rsidP="00C453B1">
      <w:pPr>
        <w:spacing w:after="0" w:line="360" w:lineRule="auto"/>
        <w:jc w:val="both"/>
        <w:rPr>
          <w:rFonts w:ascii="Palatino Linotype" w:hAnsi="Palatino Linotype"/>
          <w:noProof/>
          <w:lang w:eastAsia="es-MX"/>
        </w:rPr>
      </w:pPr>
    </w:p>
    <w:p w14:paraId="0BC40436"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w:t>
      </w:r>
      <w:r w:rsidRPr="00C453B1">
        <w:rPr>
          <w:rFonts w:ascii="Palatino Linotype" w:hAnsi="Palatino Linotype"/>
          <w:b/>
          <w:i/>
          <w:noProof/>
          <w:lang w:eastAsia="es-MX"/>
        </w:rPr>
        <w:t xml:space="preserve">Artículo 29. Las declaraciones patrimoniales </w:t>
      </w:r>
      <w:r w:rsidRPr="00C453B1">
        <w:rPr>
          <w:rFonts w:ascii="Palatino Linotype" w:hAnsi="Palatino Linotype"/>
          <w:bCs/>
          <w:i/>
          <w:noProof/>
          <w:lang w:eastAsia="es-MX"/>
        </w:rPr>
        <w:t>y de intereses</w:t>
      </w:r>
      <w:r w:rsidRPr="00C453B1">
        <w:rPr>
          <w:rFonts w:ascii="Palatino Linotype" w:hAnsi="Palatino Linotype"/>
          <w:i/>
          <w:noProof/>
          <w:lang w:eastAsia="es-MX"/>
        </w:rPr>
        <w:t xml:space="preserve"> </w:t>
      </w:r>
      <w:r w:rsidRPr="00C453B1">
        <w:rPr>
          <w:rFonts w:ascii="Palatino Linotype" w:hAnsi="Palatino Linotype"/>
          <w:b/>
          <w:bCs/>
          <w:i/>
          <w:noProof/>
          <w:u w:val="single"/>
          <w:lang w:eastAsia="es-MX"/>
        </w:rPr>
        <w:t>serán públicas salvo los rubros cuya publicidad pueda afectar la vida privada o los datos personales protegidos por la Constitución</w:t>
      </w:r>
      <w:r w:rsidRPr="00C453B1">
        <w:rPr>
          <w:rFonts w:ascii="Palatino Linotype" w:hAnsi="Palatino Linotype"/>
          <w:i/>
          <w:noProof/>
          <w:u w:val="single"/>
          <w:lang w:eastAsia="es-MX"/>
        </w:rPr>
        <w:t>.</w:t>
      </w:r>
      <w:r w:rsidRPr="00C453B1">
        <w:rPr>
          <w:rFonts w:ascii="Palatino Linotype" w:hAnsi="Palatino Linotype"/>
          <w:i/>
          <w:noProof/>
          <w:lang w:eastAsia="es-MX"/>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14:paraId="79E23CC4" w14:textId="77777777" w:rsidR="00384776" w:rsidRPr="00C453B1" w:rsidRDefault="00384776" w:rsidP="00C453B1">
      <w:pPr>
        <w:spacing w:after="0"/>
        <w:ind w:left="567" w:right="567"/>
        <w:jc w:val="both"/>
        <w:rPr>
          <w:rFonts w:ascii="Palatino Linotype" w:hAnsi="Palatino Linotype"/>
          <w:i/>
          <w:noProof/>
          <w:lang w:eastAsia="es-MX"/>
        </w:rPr>
      </w:pPr>
    </w:p>
    <w:p w14:paraId="77423166"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w:t>
      </w:r>
      <w:r w:rsidRPr="00C453B1">
        <w:rPr>
          <w:rFonts w:ascii="Palatino Linotype" w:hAnsi="Palatino Linotype"/>
          <w:b/>
          <w:i/>
          <w:noProof/>
          <w:lang w:eastAsia="es-MX"/>
        </w:rPr>
        <w:t xml:space="preserve">Artículo 30. Las declaraciones patrimonial </w:t>
      </w:r>
      <w:r w:rsidRPr="00C453B1">
        <w:rPr>
          <w:rFonts w:ascii="Palatino Linotype" w:hAnsi="Palatino Linotype"/>
          <w:bCs/>
          <w:i/>
          <w:noProof/>
          <w:lang w:eastAsia="es-MX"/>
        </w:rPr>
        <w:t>y de intereses</w:t>
      </w:r>
      <w:r w:rsidRPr="00C453B1">
        <w:rPr>
          <w:rFonts w:ascii="Palatino Linotype" w:hAnsi="Palatino Linotype"/>
          <w:i/>
          <w:noProof/>
          <w:lang w:eastAsia="es-MX"/>
        </w:rPr>
        <w:t xml:space="preserve">, </w:t>
      </w:r>
      <w:r w:rsidRPr="00C453B1">
        <w:rPr>
          <w:rFonts w:ascii="Palatino Linotype" w:hAnsi="Palatino Linotype"/>
          <w:b/>
          <w:bCs/>
          <w:i/>
          <w:noProof/>
          <w:lang w:eastAsia="es-MX"/>
        </w:rPr>
        <w:t>serán públicas salvo los rubros cuya publicidad pueda afectar la vida privada o los datos personales protegidos por las Constituciones federal y local</w:t>
      </w:r>
      <w:r w:rsidRPr="00C453B1">
        <w:rPr>
          <w:rFonts w:ascii="Palatino Linotype" w:hAnsi="Palatino Linotype"/>
          <w:i/>
          <w:noProof/>
          <w:lang w:eastAsia="es-MX"/>
        </w:rPr>
        <w:t>.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14:paraId="416DFC2F" w14:textId="77777777" w:rsidR="00384776" w:rsidRPr="00C453B1" w:rsidRDefault="00384776" w:rsidP="00C453B1">
      <w:pPr>
        <w:spacing w:after="0" w:line="360" w:lineRule="auto"/>
        <w:jc w:val="both"/>
        <w:rPr>
          <w:rFonts w:ascii="Palatino Linotype" w:hAnsi="Palatino Linotype"/>
          <w:noProof/>
          <w:lang w:eastAsia="es-MX"/>
        </w:rPr>
      </w:pPr>
    </w:p>
    <w:p w14:paraId="337060BB" w14:textId="77777777" w:rsidR="00384776" w:rsidRPr="00C453B1" w:rsidRDefault="00384776" w:rsidP="00C453B1">
      <w:pPr>
        <w:spacing w:after="0" w:line="360" w:lineRule="auto"/>
        <w:jc w:val="both"/>
        <w:rPr>
          <w:rFonts w:ascii="Palatino Linotype" w:hAnsi="Palatino Linotype"/>
          <w:noProof/>
          <w:sz w:val="24"/>
          <w:szCs w:val="24"/>
          <w:lang w:eastAsia="es-MX"/>
        </w:rPr>
      </w:pPr>
      <w:r w:rsidRPr="00C453B1">
        <w:rPr>
          <w:rFonts w:ascii="Palatino Linotype" w:hAnsi="Palatino Linotype"/>
          <w:noProof/>
          <w:sz w:val="24"/>
          <w:szCs w:val="24"/>
          <w:lang w:eastAsia="es-MX"/>
        </w:rPr>
        <w:t>De lo anterior,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793BAE9C" w14:textId="77777777" w:rsidR="00384776" w:rsidRPr="00C453B1" w:rsidRDefault="00384776" w:rsidP="00C453B1">
      <w:pPr>
        <w:spacing w:after="0" w:line="360" w:lineRule="auto"/>
        <w:jc w:val="both"/>
        <w:rPr>
          <w:rFonts w:ascii="Palatino Linotype" w:hAnsi="Palatino Linotype"/>
          <w:noProof/>
          <w:lang w:eastAsia="es-MX"/>
        </w:rPr>
      </w:pPr>
    </w:p>
    <w:p w14:paraId="01A69E39" w14:textId="77777777" w:rsidR="00384776" w:rsidRPr="00C453B1" w:rsidRDefault="00384776" w:rsidP="00C453B1">
      <w:pPr>
        <w:spacing w:after="0" w:line="360" w:lineRule="auto"/>
        <w:jc w:val="both"/>
        <w:rPr>
          <w:rFonts w:ascii="Palatino Linotype" w:hAnsi="Palatino Linotype"/>
          <w:noProof/>
          <w:sz w:val="24"/>
          <w:szCs w:val="24"/>
          <w:lang w:eastAsia="es-MX"/>
        </w:rPr>
      </w:pPr>
      <w:r w:rsidRPr="00C453B1">
        <w:rPr>
          <w:rFonts w:ascii="Palatino Linotype" w:hAnsi="Palatino Linotype"/>
          <w:noProof/>
          <w:sz w:val="24"/>
          <w:szCs w:val="24"/>
          <w:lang w:eastAsia="es-MX"/>
        </w:rPr>
        <w:lastRenderedPageBreak/>
        <w:t>En ese sentido, si bien los ordenes normativos precisados en lineas anteriores, consagran señalan la obligación de hacer públicas las declaraciones patrimoniales y de intereses de los servidores públicos, el artículo NOVENO de los TRANSITORIOS, párrafo tercero, del Decreto 207, publicado en el periódico oficial “Gaceta del Gobierno” del Estado de México el 30 de mayo de 2017</w:t>
      </w:r>
      <w:r w:rsidRPr="00C453B1">
        <w:rPr>
          <w:rFonts w:ascii="Palatino Linotype" w:hAnsi="Palatino Linotype"/>
          <w:noProof/>
          <w:sz w:val="24"/>
          <w:szCs w:val="24"/>
          <w:vertAlign w:val="superscript"/>
          <w:lang w:eastAsia="es-MX"/>
        </w:rPr>
        <w:footnoteReference w:id="2"/>
      </w:r>
      <w:r w:rsidRPr="00C453B1">
        <w:rPr>
          <w:rFonts w:ascii="Palatino Linotype" w:hAnsi="Palatino Linotype"/>
          <w:noProof/>
          <w:sz w:val="24"/>
          <w:szCs w:val="24"/>
          <w:lang w:eastAsia="es-MX"/>
        </w:rPr>
        <w:t xml:space="preserve"> (acuerdo mediante el cual se publico la Ley en estudio), establece que, hasta en tanto el Comité Coordinador del Estado de México determine los formatos para la presentación de las Declaraciones de Situación Patrimonial y de Intereses, los servidores públicos estatales y municipales presentarán sus declaraciones en los formatos que se utilicen en cada ente público, artículo que se cita para mayor referencia:</w:t>
      </w:r>
    </w:p>
    <w:p w14:paraId="70109472" w14:textId="77777777" w:rsidR="00384776" w:rsidRPr="00C453B1" w:rsidRDefault="00384776" w:rsidP="00C453B1">
      <w:pPr>
        <w:spacing w:after="0" w:line="360" w:lineRule="auto"/>
        <w:jc w:val="both"/>
        <w:rPr>
          <w:rFonts w:ascii="Palatino Linotype" w:hAnsi="Palatino Linotype"/>
          <w:noProof/>
          <w:lang w:eastAsia="es-MX"/>
        </w:rPr>
      </w:pPr>
    </w:p>
    <w:p w14:paraId="471BCBE8"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“NOVENO. Una vez que entre en vigor la Ley de Responsabilidades Administrativas del Estado de México y Municipios, se abrogará la Ley de Responsabilidades de los Servidores Públicos del Estado y Municipios publicada en el periódico oficial “Gaceta del Gobierno” el 11 de septiembre de 1990.</w:t>
      </w:r>
    </w:p>
    <w:p w14:paraId="106A5747"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w:t>
      </w:r>
    </w:p>
    <w:p w14:paraId="5AA30A05"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u w:val="single"/>
          <w:lang w:eastAsia="es-MX"/>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r w:rsidRPr="00C453B1">
        <w:rPr>
          <w:rFonts w:ascii="Palatino Linotype" w:hAnsi="Palatino Linotype"/>
          <w:i/>
          <w:noProof/>
          <w:lang w:eastAsia="es-MX"/>
        </w:rPr>
        <w:t>.”</w:t>
      </w:r>
    </w:p>
    <w:p w14:paraId="3BC449BE" w14:textId="77777777" w:rsidR="00384776" w:rsidRPr="00C453B1" w:rsidRDefault="00384776" w:rsidP="00C453B1">
      <w:pPr>
        <w:spacing w:after="0"/>
        <w:ind w:left="567" w:right="567"/>
        <w:jc w:val="both"/>
        <w:rPr>
          <w:rFonts w:ascii="Palatino Linotype" w:hAnsi="Palatino Linotype"/>
          <w:noProof/>
          <w:lang w:eastAsia="es-MX"/>
        </w:rPr>
      </w:pPr>
    </w:p>
    <w:p w14:paraId="744DD563" w14:textId="77777777" w:rsidR="00384776" w:rsidRPr="00C453B1" w:rsidRDefault="00384776" w:rsidP="00C453B1">
      <w:pPr>
        <w:spacing w:after="0"/>
        <w:ind w:left="567" w:right="567"/>
        <w:jc w:val="right"/>
        <w:rPr>
          <w:rFonts w:ascii="Palatino Linotype" w:hAnsi="Palatino Linotype"/>
          <w:noProof/>
          <w:lang w:eastAsia="es-MX"/>
        </w:rPr>
      </w:pPr>
      <w:r w:rsidRPr="00C453B1">
        <w:rPr>
          <w:rFonts w:ascii="Palatino Linotype" w:hAnsi="Palatino Linotype"/>
          <w:noProof/>
          <w:lang w:eastAsia="es-MX"/>
        </w:rPr>
        <w:t>(Énfasis añadido)</w:t>
      </w:r>
    </w:p>
    <w:p w14:paraId="69002F39" w14:textId="77777777" w:rsidR="00384776" w:rsidRPr="00C453B1" w:rsidRDefault="00384776" w:rsidP="00C453B1">
      <w:pPr>
        <w:spacing w:after="0"/>
        <w:ind w:left="567" w:right="567"/>
        <w:jc w:val="right"/>
        <w:rPr>
          <w:rFonts w:ascii="Palatino Linotype" w:hAnsi="Palatino Linotype"/>
          <w:noProof/>
          <w:lang w:eastAsia="es-MX"/>
        </w:rPr>
      </w:pPr>
    </w:p>
    <w:p w14:paraId="47208C14" w14:textId="3A02C1D2" w:rsidR="00384776" w:rsidRPr="00C453B1" w:rsidRDefault="00384776" w:rsidP="00C453B1">
      <w:pPr>
        <w:spacing w:after="0" w:line="360" w:lineRule="auto"/>
        <w:jc w:val="both"/>
        <w:rPr>
          <w:rFonts w:ascii="Palatino Linotype" w:hAnsi="Palatino Linotype"/>
          <w:noProof/>
          <w:sz w:val="24"/>
          <w:szCs w:val="24"/>
          <w:lang w:eastAsia="es-MX"/>
        </w:rPr>
      </w:pPr>
      <w:r w:rsidRPr="00C453B1">
        <w:rPr>
          <w:rFonts w:ascii="Palatino Linotype" w:hAnsi="Palatino Linotype"/>
          <w:noProof/>
          <w:sz w:val="24"/>
          <w:szCs w:val="24"/>
          <w:lang w:eastAsia="es-MX"/>
        </w:rPr>
        <w:t xml:space="preserve">Luego entonces, concluye que las Declaraciones de Patrimoniales y de Intereses de los servidores públicos del sujeto obligado, se consideran confidenciales hasta en tanto el Comité Coordinador del Estado de México emita los formatos respectivos para elaborar las versiones públicas de las mismas, o bien, el titular de la información </w:t>
      </w:r>
      <w:r w:rsidRPr="00C453B1">
        <w:rPr>
          <w:rFonts w:ascii="Palatino Linotype" w:hAnsi="Palatino Linotype"/>
          <w:noProof/>
          <w:sz w:val="24"/>
          <w:szCs w:val="24"/>
          <w:lang w:eastAsia="es-MX"/>
        </w:rPr>
        <w:lastRenderedPageBreak/>
        <w:t>manifieste de forma expresa y por escrito su consentimiento para hacer pública de manera total o parcial sus datos personales</w:t>
      </w:r>
      <w:r w:rsidR="00C453B1">
        <w:rPr>
          <w:rFonts w:ascii="Palatino Linotype" w:hAnsi="Palatino Linotype"/>
          <w:noProof/>
          <w:sz w:val="24"/>
          <w:szCs w:val="24"/>
          <w:lang w:eastAsia="es-MX"/>
        </w:rPr>
        <w:t>.</w:t>
      </w:r>
    </w:p>
    <w:p w14:paraId="46AAA419" w14:textId="77777777" w:rsidR="00384776" w:rsidRPr="00C453B1" w:rsidRDefault="00384776" w:rsidP="00C453B1">
      <w:pPr>
        <w:spacing w:after="0" w:line="360" w:lineRule="auto"/>
        <w:jc w:val="both"/>
        <w:rPr>
          <w:rFonts w:ascii="Palatino Linotype" w:hAnsi="Palatino Linotype"/>
          <w:noProof/>
          <w:lang w:eastAsia="es-MX"/>
        </w:rPr>
      </w:pPr>
    </w:p>
    <w:p w14:paraId="1B661BD7" w14:textId="77777777" w:rsidR="00384776" w:rsidRPr="00C453B1" w:rsidRDefault="00384776" w:rsidP="00C453B1">
      <w:pPr>
        <w:spacing w:after="0" w:line="360" w:lineRule="auto"/>
        <w:jc w:val="both"/>
        <w:rPr>
          <w:rFonts w:ascii="Palatino Linotype" w:hAnsi="Palatino Linotype"/>
          <w:noProof/>
          <w:sz w:val="24"/>
          <w:szCs w:val="24"/>
          <w:lang w:eastAsia="es-MX"/>
        </w:rPr>
      </w:pPr>
      <w:r w:rsidRPr="00C453B1">
        <w:rPr>
          <w:rFonts w:ascii="Palatino Linotype" w:hAnsi="Palatino Linotype"/>
          <w:noProof/>
          <w:sz w:val="24"/>
          <w:szCs w:val="24"/>
          <w:lang w:eastAsia="es-MX"/>
        </w:rPr>
        <w:t>Ahora bien, debemos destacar que, si bien es cierto la información peticionada es información que debe estar al alcance público, la cual debe ser públicada de manera oficiosa en los medios electronicos, al encontrarse establecida en los artículos 24 fracción XII, 92 fracción XIII de la Ley de Transparencia local, que eseñalan:</w:t>
      </w:r>
    </w:p>
    <w:p w14:paraId="3746C8E5" w14:textId="77777777" w:rsidR="00384776" w:rsidRPr="00C453B1" w:rsidRDefault="00384776" w:rsidP="00C453B1">
      <w:pPr>
        <w:spacing w:after="0" w:line="360" w:lineRule="auto"/>
        <w:jc w:val="both"/>
        <w:rPr>
          <w:rFonts w:ascii="Palatino Linotype" w:hAnsi="Palatino Linotype"/>
          <w:noProof/>
          <w:lang w:eastAsia="es-MX"/>
        </w:rPr>
      </w:pPr>
    </w:p>
    <w:p w14:paraId="3195BF1A"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w:t>
      </w:r>
      <w:r w:rsidRPr="00C453B1">
        <w:rPr>
          <w:rFonts w:ascii="Palatino Linotype" w:hAnsi="Palatino Linotype"/>
          <w:b/>
          <w:i/>
          <w:noProof/>
          <w:lang w:eastAsia="es-MX"/>
        </w:rPr>
        <w:t>Artículo 24</w:t>
      </w:r>
      <w:r w:rsidRPr="00C453B1">
        <w:rPr>
          <w:rFonts w:ascii="Palatino Linotype" w:hAnsi="Palatino Linotype"/>
          <w:i/>
          <w:noProof/>
          <w:lang w:eastAsia="es-MX"/>
        </w:rPr>
        <w:t xml:space="preserve">. Para el cumplimiento de los objetivos de esta Ley, los sujetos obligados deberán cumplir con las siguientes obligaciones, según corresponda, de acuerdo a su naturaleza: </w:t>
      </w:r>
    </w:p>
    <w:p w14:paraId="58D10DFA"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w:t>
      </w:r>
    </w:p>
    <w:p w14:paraId="67121F3D"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b/>
          <w:i/>
          <w:noProof/>
          <w:lang w:eastAsia="es-MX"/>
        </w:rPr>
        <w:t>XII.</w:t>
      </w:r>
      <w:r w:rsidRPr="00C453B1">
        <w:rPr>
          <w:rFonts w:ascii="Palatino Linotype" w:hAnsi="Palatino Linotype"/>
          <w:i/>
          <w:noProof/>
          <w:lang w:eastAsia="es-MX"/>
        </w:rPr>
        <w:t xml:space="preserve"> </w:t>
      </w:r>
      <w:r w:rsidRPr="00C453B1">
        <w:rPr>
          <w:rFonts w:ascii="Palatino Linotype" w:hAnsi="Palatino Linotype"/>
          <w:b/>
          <w:i/>
          <w:noProof/>
          <w:lang w:eastAsia="es-MX"/>
        </w:rPr>
        <w:t>Publicar y mantener actualizada la información relativa a las obligaciones generales de transparencia</w:t>
      </w:r>
      <w:r w:rsidRPr="00C453B1">
        <w:rPr>
          <w:rFonts w:ascii="Palatino Linotype" w:hAnsi="Palatino Linotype"/>
          <w:i/>
          <w:noProof/>
          <w:lang w:eastAsia="es-MX"/>
        </w:rPr>
        <w:t xml:space="preserve"> previstas en la presente Ley o determinadas así por el Instituto, y en general aquella que sea de interés público;</w:t>
      </w:r>
    </w:p>
    <w:p w14:paraId="3D4544D2"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w:t>
      </w:r>
    </w:p>
    <w:p w14:paraId="256E0814"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b/>
          <w:i/>
          <w:noProof/>
          <w:lang w:eastAsia="es-MX"/>
        </w:rPr>
        <w:t>Artículo 92.</w:t>
      </w:r>
      <w:r w:rsidRPr="00C453B1">
        <w:rPr>
          <w:rFonts w:ascii="Palatino Linotype" w:hAnsi="Palatino Linotype"/>
          <w:i/>
          <w:noProof/>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38AE4D"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w:t>
      </w:r>
    </w:p>
    <w:p w14:paraId="5E837AF1"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b/>
          <w:i/>
          <w:noProof/>
          <w:lang w:eastAsia="es-MX"/>
        </w:rPr>
        <w:t xml:space="preserve">XIII. </w:t>
      </w:r>
      <w:r w:rsidRPr="00C453B1">
        <w:rPr>
          <w:rFonts w:ascii="Palatino Linotype" w:hAnsi="Palatino Linotype"/>
          <w:i/>
          <w:noProof/>
          <w:lang w:eastAsia="es-MX"/>
        </w:rPr>
        <w:t xml:space="preserve">La información en versión pública de las </w:t>
      </w:r>
      <w:r w:rsidRPr="00C453B1">
        <w:rPr>
          <w:rFonts w:ascii="Palatino Linotype" w:hAnsi="Palatino Linotype"/>
          <w:b/>
          <w:i/>
          <w:noProof/>
          <w:lang w:eastAsia="es-MX"/>
        </w:rPr>
        <w:t>declaraciones patrimoniales y de intereses de los servidores públicos que así lo determinen</w:t>
      </w:r>
      <w:r w:rsidRPr="00C453B1">
        <w:rPr>
          <w:rFonts w:ascii="Palatino Linotype" w:hAnsi="Palatino Linotype"/>
          <w:i/>
          <w:noProof/>
          <w:lang w:eastAsia="es-MX"/>
        </w:rPr>
        <w:t>, en los sistemas habilitados para ello, de acuerdo a la</w:t>
      </w:r>
    </w:p>
    <w:p w14:paraId="75104784" w14:textId="77777777" w:rsidR="00384776" w:rsidRPr="00C453B1" w:rsidRDefault="00384776" w:rsidP="00C453B1">
      <w:pPr>
        <w:spacing w:after="0"/>
        <w:ind w:left="567" w:right="567"/>
        <w:jc w:val="both"/>
        <w:rPr>
          <w:rFonts w:ascii="Palatino Linotype" w:hAnsi="Palatino Linotype"/>
          <w:i/>
          <w:noProof/>
          <w:lang w:eastAsia="es-MX"/>
        </w:rPr>
      </w:pPr>
      <w:r w:rsidRPr="00C453B1">
        <w:rPr>
          <w:rFonts w:ascii="Palatino Linotype" w:hAnsi="Palatino Linotype"/>
          <w:i/>
          <w:noProof/>
          <w:lang w:eastAsia="es-MX"/>
        </w:rPr>
        <w:t>normatividad aplicable;”</w:t>
      </w:r>
    </w:p>
    <w:p w14:paraId="0C94763D" w14:textId="77777777" w:rsidR="00384776" w:rsidRPr="00C453B1" w:rsidRDefault="00384776" w:rsidP="00C453B1">
      <w:pPr>
        <w:spacing w:after="0"/>
        <w:ind w:left="567" w:right="567"/>
        <w:jc w:val="both"/>
        <w:rPr>
          <w:rFonts w:ascii="Palatino Linotype" w:hAnsi="Palatino Linotype"/>
          <w:i/>
          <w:noProof/>
          <w:lang w:eastAsia="es-MX"/>
        </w:rPr>
      </w:pPr>
    </w:p>
    <w:p w14:paraId="3688A933" w14:textId="77777777" w:rsidR="00384776" w:rsidRPr="00C453B1" w:rsidRDefault="00384776" w:rsidP="00C453B1">
      <w:pPr>
        <w:spacing w:after="0" w:line="360" w:lineRule="auto"/>
        <w:ind w:left="567" w:right="567"/>
        <w:jc w:val="right"/>
        <w:rPr>
          <w:rFonts w:ascii="Palatino Linotype" w:hAnsi="Palatino Linotype"/>
          <w:noProof/>
          <w:lang w:eastAsia="es-MX"/>
        </w:rPr>
      </w:pPr>
      <w:r w:rsidRPr="00C453B1">
        <w:rPr>
          <w:rFonts w:ascii="Palatino Linotype" w:hAnsi="Palatino Linotype"/>
          <w:noProof/>
          <w:lang w:eastAsia="es-MX"/>
        </w:rPr>
        <w:t>(Ánfasis añadido)</w:t>
      </w:r>
    </w:p>
    <w:p w14:paraId="33CFD55B" w14:textId="77777777" w:rsidR="00384776" w:rsidRPr="00C453B1" w:rsidRDefault="00384776" w:rsidP="00C453B1">
      <w:pPr>
        <w:spacing w:after="0" w:line="360" w:lineRule="auto"/>
        <w:jc w:val="both"/>
        <w:rPr>
          <w:rFonts w:ascii="Palatino Linotype" w:hAnsi="Palatino Linotype"/>
          <w:noProof/>
          <w:lang w:eastAsia="es-MX"/>
        </w:rPr>
      </w:pPr>
    </w:p>
    <w:p w14:paraId="4738D701" w14:textId="77777777" w:rsidR="00384776" w:rsidRPr="00C453B1" w:rsidRDefault="00384776" w:rsidP="00C453B1">
      <w:pPr>
        <w:spacing w:after="0" w:line="360" w:lineRule="auto"/>
        <w:jc w:val="both"/>
        <w:rPr>
          <w:rFonts w:ascii="Palatino Linotype" w:hAnsi="Palatino Linotype"/>
          <w:noProof/>
          <w:sz w:val="24"/>
          <w:szCs w:val="24"/>
          <w:lang w:eastAsia="es-MX"/>
        </w:rPr>
      </w:pPr>
      <w:r w:rsidRPr="00C453B1">
        <w:rPr>
          <w:rFonts w:ascii="Palatino Linotype" w:hAnsi="Palatino Linotype"/>
          <w:noProof/>
          <w:sz w:val="24"/>
          <w:szCs w:val="24"/>
          <w:lang w:eastAsia="es-MX"/>
        </w:rPr>
        <w:t xml:space="preserve">Ordenamientos normativos que señalan la obligación de hacer públicas las declaraciones patrimoniales y de intereses de los servidores públicos que asi lo </w:t>
      </w:r>
      <w:r w:rsidRPr="00C453B1">
        <w:rPr>
          <w:rFonts w:ascii="Palatino Linotype" w:hAnsi="Palatino Linotype"/>
          <w:noProof/>
          <w:sz w:val="24"/>
          <w:szCs w:val="24"/>
          <w:lang w:eastAsia="es-MX"/>
        </w:rPr>
        <w:lastRenderedPageBreak/>
        <w:t>determinen, públicación que debe ser hecha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C453B1">
        <w:rPr>
          <w:rFonts w:ascii="Palatino Linotype" w:hAnsi="Palatino Linotype"/>
          <w:noProof/>
          <w:sz w:val="24"/>
          <w:szCs w:val="24"/>
          <w:vertAlign w:val="superscript"/>
          <w:lang w:eastAsia="es-MX"/>
        </w:rPr>
        <w:footnoteReference w:id="3"/>
      </w:r>
      <w:r w:rsidRPr="00C453B1">
        <w:rPr>
          <w:rFonts w:ascii="Palatino Linotype" w:hAnsi="Palatino Linotype"/>
          <w:noProof/>
          <w:sz w:val="24"/>
          <w:szCs w:val="24"/>
          <w:lang w:eastAsia="es-MX"/>
        </w:rPr>
        <w:t>.</w:t>
      </w:r>
    </w:p>
    <w:p w14:paraId="6A9D1E1F" w14:textId="77777777" w:rsidR="00384776" w:rsidRPr="00C453B1" w:rsidRDefault="00384776" w:rsidP="00C453B1">
      <w:pPr>
        <w:spacing w:after="0" w:line="360" w:lineRule="auto"/>
        <w:jc w:val="both"/>
        <w:rPr>
          <w:rFonts w:ascii="Palatino Linotype" w:hAnsi="Palatino Linotype"/>
          <w:noProof/>
          <w:sz w:val="24"/>
          <w:szCs w:val="24"/>
          <w:lang w:eastAsia="es-MX"/>
        </w:rPr>
      </w:pPr>
    </w:p>
    <w:p w14:paraId="28998685" w14:textId="77777777" w:rsidR="00384776" w:rsidRPr="00C453B1" w:rsidRDefault="00384776" w:rsidP="00C453B1">
      <w:pPr>
        <w:spacing w:after="0" w:line="360" w:lineRule="auto"/>
        <w:jc w:val="both"/>
        <w:rPr>
          <w:rFonts w:ascii="Palatino Linotype" w:hAnsi="Palatino Linotype"/>
          <w:noProof/>
          <w:sz w:val="24"/>
          <w:szCs w:val="24"/>
          <w:lang w:eastAsia="es-MX"/>
        </w:rPr>
      </w:pPr>
      <w:r w:rsidRPr="00C453B1">
        <w:rPr>
          <w:rFonts w:ascii="Palatino Linotype" w:hAnsi="Palatino Linotype"/>
          <w:noProof/>
          <w:sz w:val="24"/>
          <w:szCs w:val="24"/>
          <w:lang w:eastAsia="es-MX"/>
        </w:rPr>
        <w:t>Lineamientos que establecen que por cuanto hace a la fracción XII del artículo 70 de la Ley General de Transparencia y Acceso a la Información Pública (fracción espejo con la fracción XIII del artículo 92 de la Ley de Transparencia local), la públicación se hará siempre y cuando los sujetos obligados cuenten con la autorización previa y especifica del servidor público de que se trate, es decir, que haya otorgado su consentimiento informado, expreso, previo y por escrito; de acuerdo con lo previsto en el artículo 40,</w:t>
      </w:r>
    </w:p>
    <w:p w14:paraId="24CA6E71" w14:textId="77777777" w:rsidR="00384776" w:rsidRPr="00C453B1" w:rsidRDefault="00384776" w:rsidP="00C453B1">
      <w:pPr>
        <w:spacing w:after="0" w:line="360" w:lineRule="auto"/>
        <w:jc w:val="both"/>
        <w:rPr>
          <w:rFonts w:ascii="Palatino Linotype" w:hAnsi="Palatino Linotype"/>
          <w:noProof/>
          <w:sz w:val="24"/>
          <w:szCs w:val="24"/>
          <w:lang w:eastAsia="es-MX"/>
        </w:rPr>
      </w:pPr>
      <w:r w:rsidRPr="00C453B1">
        <w:rPr>
          <w:rFonts w:ascii="Palatino Linotype" w:hAnsi="Palatino Linotype"/>
          <w:noProof/>
          <w:sz w:val="24"/>
          <w:szCs w:val="24"/>
          <w:lang w:eastAsia="es-MX"/>
        </w:rPr>
        <w:t>párrafo tercero de la Ley Federal de Responsabilidades Administrativas de los Servidores Públicos.</w:t>
      </w:r>
    </w:p>
    <w:p w14:paraId="04FB9B87" w14:textId="77777777" w:rsidR="00384776" w:rsidRPr="00C453B1" w:rsidRDefault="00384776" w:rsidP="00C453B1">
      <w:pPr>
        <w:spacing w:after="0" w:line="360" w:lineRule="auto"/>
        <w:jc w:val="both"/>
        <w:rPr>
          <w:rFonts w:ascii="Palatino Linotype" w:hAnsi="Palatino Linotype"/>
          <w:noProof/>
          <w:sz w:val="24"/>
          <w:szCs w:val="24"/>
          <w:lang w:eastAsia="es-MX"/>
        </w:rPr>
      </w:pPr>
    </w:p>
    <w:p w14:paraId="438A3F8B" w14:textId="77777777" w:rsidR="00384776" w:rsidRPr="00C453B1" w:rsidRDefault="00384776" w:rsidP="00C453B1">
      <w:pPr>
        <w:spacing w:after="0" w:line="360" w:lineRule="auto"/>
        <w:jc w:val="both"/>
        <w:rPr>
          <w:rFonts w:ascii="Palatino Linotype" w:hAnsi="Palatino Linotype"/>
          <w:noProof/>
          <w:sz w:val="24"/>
          <w:szCs w:val="24"/>
          <w:lang w:eastAsia="es-MX"/>
        </w:rPr>
      </w:pPr>
      <w:r w:rsidRPr="00C453B1">
        <w:rPr>
          <w:rFonts w:ascii="Palatino Linotype" w:hAnsi="Palatino Linotype"/>
          <w:noProof/>
          <w:sz w:val="24"/>
          <w:szCs w:val="24"/>
          <w:lang w:eastAsia="es-MX"/>
        </w:rPr>
        <w:t xml:space="preserve">Atentos a tales consideraciones este Órgano Garante en uso de sus atribuciones procedio a hacer consulta de la tabla de aplicabilidad del </w:t>
      </w:r>
      <w:r w:rsidRPr="00C453B1">
        <w:rPr>
          <w:rFonts w:ascii="Palatino Linotype" w:hAnsi="Palatino Linotype"/>
          <w:b/>
          <w:noProof/>
          <w:sz w:val="24"/>
          <w:szCs w:val="24"/>
          <w:lang w:eastAsia="es-MX"/>
        </w:rPr>
        <w:t>sujeto obligado</w:t>
      </w:r>
      <w:r w:rsidRPr="00C453B1">
        <w:rPr>
          <w:rFonts w:ascii="Palatino Linotype" w:hAnsi="Palatino Linotype"/>
          <w:noProof/>
          <w:sz w:val="24"/>
          <w:szCs w:val="24"/>
          <w:lang w:eastAsia="es-MX"/>
        </w:rPr>
        <w:t>, en la que se advierte que no le resulta aplicable la obligación de transparencia de oficio establecida en la fracción XIII del artículo 92, como se observa en la efinge siguiente:</w:t>
      </w:r>
    </w:p>
    <w:p w14:paraId="29B48580" w14:textId="52B17239" w:rsidR="00384776" w:rsidRDefault="00CF58A5" w:rsidP="00C453B1">
      <w:pPr>
        <w:spacing w:after="0" w:line="360" w:lineRule="auto"/>
        <w:jc w:val="both"/>
        <w:rPr>
          <w:rFonts w:ascii="Palatino Linotype" w:hAnsi="Palatino Linotype"/>
          <w:noProof/>
          <w:lang w:eastAsia="es-MX"/>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C77D18A" wp14:editId="0F1C6EF4">
                <wp:simplePos x="0" y="0"/>
                <wp:positionH relativeFrom="column">
                  <wp:posOffset>5715</wp:posOffset>
                </wp:positionH>
                <wp:positionV relativeFrom="paragraph">
                  <wp:posOffset>94615</wp:posOffset>
                </wp:positionV>
                <wp:extent cx="5800725" cy="828675"/>
                <wp:effectExtent l="0" t="0" r="47625" b="85725"/>
                <wp:wrapNone/>
                <wp:docPr id="4" name="Conector recto de flecha 4"/>
                <wp:cNvGraphicFramePr/>
                <a:graphic xmlns:a="http://schemas.openxmlformats.org/drawingml/2006/main">
                  <a:graphicData uri="http://schemas.microsoft.com/office/word/2010/wordprocessingShape">
                    <wps:wsp>
                      <wps:cNvCnPr/>
                      <wps:spPr>
                        <a:xfrm>
                          <a:off x="0" y="0"/>
                          <a:ext cx="5800725" cy="828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1FABD9" id="_x0000_t32" coordsize="21600,21600" o:spt="32" o:oned="t" path="m,l21600,21600e" filled="f">
                <v:path arrowok="t" fillok="f" o:connecttype="none"/>
                <o:lock v:ext="edit" shapetype="t"/>
              </v:shapetype>
              <v:shape id="Conector recto de flecha 4" o:spid="_x0000_s1026" type="#_x0000_t32" style="position:absolute;margin-left:.45pt;margin-top:7.45pt;width:456.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" strokecolor="#5b9bd5 [3204]" strokeweight=".5pt">
                <v:stroke endarrow="block" joinstyle="miter"/>
              </v:shape>
            </w:pict>
          </mc:Fallback>
        </mc:AlternateContent>
      </w:r>
    </w:p>
    <w:p w14:paraId="719BCCAB" w14:textId="59B01147" w:rsidR="00384776" w:rsidRPr="00C453B1" w:rsidRDefault="00CF58A5" w:rsidP="00EF4643">
      <w:pPr>
        <w:spacing w:after="0" w:line="360" w:lineRule="auto"/>
        <w:jc w:val="center"/>
        <w:rPr>
          <w:rFonts w:ascii="Palatino Linotype" w:hAnsi="Palatino Linotype"/>
          <w:noProof/>
          <w:lang w:eastAsia="es-MX"/>
        </w:rPr>
      </w:pPr>
      <w:r w:rsidRPr="00CF58A5">
        <w:rPr>
          <w:rFonts w:ascii="Palatino Linotype" w:hAnsi="Palatino Linotype"/>
          <w:noProof/>
          <w:lang w:eastAsia="es-MX"/>
        </w:rPr>
        <w:lastRenderedPageBreak/>
        <w:drawing>
          <wp:inline distT="0" distB="0" distL="0" distR="0" wp14:anchorId="61A97BC4" wp14:editId="5F4D877F">
            <wp:extent cx="4324350" cy="253602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44570" cy="2547884"/>
                    </a:xfrm>
                    <a:prstGeom prst="rect">
                      <a:avLst/>
                    </a:prstGeom>
                  </pic:spPr>
                </pic:pic>
              </a:graphicData>
            </a:graphic>
          </wp:inline>
        </w:drawing>
      </w:r>
    </w:p>
    <w:p w14:paraId="0107C23F" w14:textId="77777777" w:rsidR="00384776" w:rsidRPr="00C453B1" w:rsidRDefault="00384776" w:rsidP="00C453B1">
      <w:pPr>
        <w:spacing w:after="0" w:line="360" w:lineRule="auto"/>
        <w:jc w:val="both"/>
        <w:rPr>
          <w:rFonts w:ascii="Palatino Linotype" w:hAnsi="Palatino Linotype"/>
          <w:noProof/>
          <w:lang w:eastAsia="es-MX"/>
        </w:rPr>
      </w:pPr>
    </w:p>
    <w:p w14:paraId="21B3A3C2" w14:textId="77777777" w:rsidR="00384776" w:rsidRPr="00CF58A5" w:rsidRDefault="00384776" w:rsidP="00C453B1">
      <w:pPr>
        <w:autoSpaceDE w:val="0"/>
        <w:autoSpaceDN w:val="0"/>
        <w:adjustRightInd w:val="0"/>
        <w:spacing w:after="0" w:line="360" w:lineRule="auto"/>
        <w:jc w:val="both"/>
        <w:rPr>
          <w:rFonts w:ascii="Palatino Linotype" w:hAnsi="Palatino Linotype" w:cs="Arial"/>
          <w:sz w:val="24"/>
          <w:szCs w:val="24"/>
        </w:rPr>
      </w:pPr>
      <w:r w:rsidRPr="00CF58A5">
        <w:rPr>
          <w:rFonts w:ascii="Palatino Linotype" w:hAnsi="Palatino Linotype" w:cs="Arial"/>
          <w:sz w:val="24"/>
          <w:szCs w:val="24"/>
        </w:rPr>
        <w:t>Bajo ese entendido debemos recordar que la actuación de los entes de gobierno, se rige a través del principio de legalidad, que se encuentra consagrado en el primer párrafo del artículo 16 de la Constitución Política de los Estados Unidos Mexicanos, que establece:</w:t>
      </w:r>
    </w:p>
    <w:p w14:paraId="039E1E27" w14:textId="77777777" w:rsidR="00384776" w:rsidRPr="00C453B1" w:rsidRDefault="00384776" w:rsidP="00C453B1">
      <w:pPr>
        <w:autoSpaceDE w:val="0"/>
        <w:autoSpaceDN w:val="0"/>
        <w:adjustRightInd w:val="0"/>
        <w:spacing w:after="0" w:line="360" w:lineRule="auto"/>
        <w:jc w:val="both"/>
        <w:rPr>
          <w:rFonts w:ascii="Palatino Linotype" w:hAnsi="Palatino Linotype" w:cs="Arial"/>
        </w:rPr>
      </w:pPr>
    </w:p>
    <w:p w14:paraId="243EC62B" w14:textId="4266DF50" w:rsidR="00384776" w:rsidRPr="00C453B1" w:rsidRDefault="00384776" w:rsidP="00275E06">
      <w:pPr>
        <w:autoSpaceDE w:val="0"/>
        <w:autoSpaceDN w:val="0"/>
        <w:adjustRightInd w:val="0"/>
        <w:spacing w:after="0"/>
        <w:ind w:left="567" w:right="567"/>
        <w:jc w:val="both"/>
        <w:rPr>
          <w:rFonts w:ascii="Palatino Linotype" w:hAnsi="Palatino Linotype" w:cs="Arial"/>
          <w:i/>
        </w:rPr>
      </w:pPr>
      <w:r w:rsidRPr="00C453B1">
        <w:rPr>
          <w:rFonts w:ascii="Palatino Linotype" w:hAnsi="Palatino Linotype" w:cs="Arial"/>
          <w:i/>
        </w:rPr>
        <w:t>“</w:t>
      </w:r>
      <w:r w:rsidRPr="00C453B1">
        <w:rPr>
          <w:rFonts w:ascii="Palatino Linotype" w:hAnsi="Palatino Linotype" w:cs="Arial"/>
          <w:b/>
          <w:i/>
        </w:rPr>
        <w:t>Artículo 16.</w:t>
      </w:r>
      <w:r w:rsidRPr="00C453B1">
        <w:rPr>
          <w:rFonts w:ascii="Palatino Linotype" w:hAnsi="Palatino Linotype" w:cs="Arial"/>
          <w:i/>
        </w:rPr>
        <w:t xml:space="preserve"> </w:t>
      </w:r>
      <w:r w:rsidRPr="00C453B1">
        <w:rPr>
          <w:rFonts w:ascii="Palatino Linotype" w:hAnsi="Palatino Linotype" w:cs="Arial"/>
          <w:b/>
          <w:i/>
        </w:rPr>
        <w:t xml:space="preserve">Nadie puede ser molestado en su persona, familia, domicilio, papeles o posesiones, sino en virtud de mandamiento escrito de la autoridad </w:t>
      </w:r>
      <w:r w:rsidRPr="00C453B1">
        <w:rPr>
          <w:rFonts w:ascii="Palatino Linotype" w:hAnsi="Palatino Linotype" w:cs="Arial"/>
          <w:b/>
          <w:i/>
          <w:u w:val="single"/>
        </w:rPr>
        <w:t>competente</w:t>
      </w:r>
      <w:r w:rsidRPr="00C453B1">
        <w:rPr>
          <w:rFonts w:ascii="Palatino Linotype" w:hAnsi="Palatino Linotype" w:cs="Arial"/>
          <w:b/>
          <w:i/>
        </w:rPr>
        <w:t>, que funde y motive la causa legal del procedimiento</w:t>
      </w:r>
      <w:r w:rsidRPr="00C453B1">
        <w:rPr>
          <w:rFonts w:ascii="Palatino Linotype" w:hAnsi="Palatino Linotype" w:cs="Arial"/>
          <w:i/>
        </w:rPr>
        <w:t>. En los juicios y procedimientos seguidos en forma de juicio en los que se establezca como regla la oralidad, bastará con que quede constancia de ellos en cualquier medio que dé certeza de su contenido y del cumplimiento de lo previsto en este párrafo.</w:t>
      </w:r>
    </w:p>
    <w:p w14:paraId="17451460" w14:textId="77777777" w:rsidR="00384776" w:rsidRPr="00C453B1" w:rsidRDefault="00384776" w:rsidP="00C453B1">
      <w:pPr>
        <w:autoSpaceDE w:val="0"/>
        <w:autoSpaceDN w:val="0"/>
        <w:adjustRightInd w:val="0"/>
        <w:spacing w:after="0" w:line="360" w:lineRule="auto"/>
        <w:jc w:val="both"/>
        <w:rPr>
          <w:rFonts w:ascii="Palatino Linotype" w:hAnsi="Palatino Linotype" w:cs="Arial"/>
        </w:rPr>
      </w:pPr>
    </w:p>
    <w:p w14:paraId="502B558E" w14:textId="3CBC9BE6" w:rsidR="00384776" w:rsidRPr="00CF58A5" w:rsidRDefault="00384776" w:rsidP="00EF4643">
      <w:pPr>
        <w:autoSpaceDE w:val="0"/>
        <w:autoSpaceDN w:val="0"/>
        <w:adjustRightInd w:val="0"/>
        <w:spacing w:after="0" w:line="360" w:lineRule="auto"/>
        <w:jc w:val="both"/>
        <w:rPr>
          <w:rFonts w:ascii="Palatino Linotype" w:hAnsi="Palatino Linotype" w:cs="Arial"/>
          <w:sz w:val="24"/>
          <w:szCs w:val="24"/>
        </w:rPr>
      </w:pPr>
      <w:r w:rsidRPr="00CF58A5">
        <w:rPr>
          <w:rFonts w:ascii="Palatino Linotype" w:hAnsi="Palatino Linotype" w:cs="Arial"/>
          <w:sz w:val="24"/>
          <w:szCs w:val="24"/>
        </w:rPr>
        <w:t xml:space="preserve">Orden normativo que señala que las autoridades solo pueden hacer lo que expresamente les facultan las leyes, lo que a </w:t>
      </w:r>
      <w:r w:rsidRPr="00CF58A5">
        <w:rPr>
          <w:rFonts w:ascii="Palatino Linotype" w:hAnsi="Palatino Linotype" w:cs="Arial"/>
          <w:i/>
          <w:sz w:val="24"/>
          <w:szCs w:val="24"/>
        </w:rPr>
        <w:t>“contrario sensu”</w:t>
      </w:r>
      <w:r w:rsidRPr="00CF58A5">
        <w:rPr>
          <w:rFonts w:ascii="Palatino Linotype" w:hAnsi="Palatino Linotype" w:cs="Arial"/>
          <w:sz w:val="24"/>
          <w:szCs w:val="24"/>
        </w:rPr>
        <w:t xml:space="preserve"> se traduce en la imposibilidad de los entes de gobierno de hacer aquello que no se encuentre establecido entre sus facultades, funciones o atribuciones; es decir, el </w:t>
      </w:r>
      <w:r w:rsidRPr="00CF58A5">
        <w:rPr>
          <w:rFonts w:ascii="Palatino Linotype" w:hAnsi="Palatino Linotype" w:cs="Arial"/>
          <w:b/>
          <w:sz w:val="24"/>
          <w:szCs w:val="24"/>
        </w:rPr>
        <w:t>Sujeto O</w:t>
      </w:r>
      <w:r w:rsidR="00CF58A5">
        <w:rPr>
          <w:rFonts w:ascii="Palatino Linotype" w:hAnsi="Palatino Linotype" w:cs="Arial"/>
          <w:b/>
          <w:sz w:val="24"/>
          <w:szCs w:val="24"/>
        </w:rPr>
        <w:t>b</w:t>
      </w:r>
      <w:r w:rsidRPr="00CF58A5">
        <w:rPr>
          <w:rFonts w:ascii="Palatino Linotype" w:hAnsi="Palatino Linotype" w:cs="Arial"/>
          <w:b/>
          <w:sz w:val="24"/>
          <w:szCs w:val="24"/>
        </w:rPr>
        <w:t>ligado</w:t>
      </w:r>
      <w:r w:rsidRPr="00CF58A5">
        <w:rPr>
          <w:rFonts w:ascii="Palatino Linotype" w:hAnsi="Palatino Linotype" w:cs="Arial"/>
          <w:sz w:val="24"/>
          <w:szCs w:val="24"/>
        </w:rPr>
        <w:t xml:space="preserve"> se encuentra impedido a hacer públicas las declaraciones patrimoniales y de intereses.</w:t>
      </w:r>
    </w:p>
    <w:p w14:paraId="297E08A5" w14:textId="77777777" w:rsidR="00384776" w:rsidRPr="00C453B1" w:rsidRDefault="00384776" w:rsidP="00EF4643">
      <w:pPr>
        <w:autoSpaceDE w:val="0"/>
        <w:autoSpaceDN w:val="0"/>
        <w:adjustRightInd w:val="0"/>
        <w:spacing w:after="0" w:line="360" w:lineRule="auto"/>
        <w:jc w:val="both"/>
        <w:rPr>
          <w:rFonts w:ascii="Palatino Linotype" w:hAnsi="Palatino Linotype" w:cs="Arial"/>
        </w:rPr>
      </w:pPr>
    </w:p>
    <w:p w14:paraId="631E7689" w14:textId="77777777" w:rsidR="00384776" w:rsidRPr="00C453B1" w:rsidRDefault="00384776" w:rsidP="00EF4643">
      <w:pPr>
        <w:spacing w:after="0"/>
        <w:rPr>
          <w:rFonts w:ascii="Palatino Linotype" w:hAnsi="Palatino Linotype"/>
          <w:sz w:val="8"/>
        </w:rPr>
      </w:pPr>
    </w:p>
    <w:p w14:paraId="22B64262" w14:textId="77777777" w:rsidR="00384776" w:rsidRPr="00CF58A5" w:rsidRDefault="00384776" w:rsidP="00EF4643">
      <w:pPr>
        <w:spacing w:after="0" w:line="360" w:lineRule="auto"/>
        <w:jc w:val="both"/>
        <w:rPr>
          <w:rFonts w:ascii="Palatino Linotype" w:hAnsi="Palatino Linotype" w:cs="Arial"/>
          <w:sz w:val="24"/>
          <w:szCs w:val="24"/>
          <w:lang w:eastAsia="es-CO"/>
        </w:rPr>
      </w:pPr>
      <w:r w:rsidRPr="00CF58A5">
        <w:rPr>
          <w:rFonts w:ascii="Palatino Linotype" w:hAnsi="Palatino Linotype" w:cs="Arial"/>
          <w:sz w:val="24"/>
          <w:szCs w:val="24"/>
          <w:lang w:eastAsia="es-CO"/>
        </w:rPr>
        <w:t xml:space="preserve">Finalmente, no pasa inadvertido para este Órgano Resolutor, </w:t>
      </w:r>
      <w:r w:rsidRPr="00CF58A5">
        <w:rPr>
          <w:rFonts w:ascii="Palatino Linotype" w:hAnsi="Palatino Linotype"/>
          <w:sz w:val="24"/>
          <w:szCs w:val="24"/>
        </w:rPr>
        <w:t xml:space="preserve">lo dispuesto en los artículos 110, 111, 112, fracción XVI de la Ley Orgánica Municipal del Estado de México, los cuales disponen: </w:t>
      </w:r>
    </w:p>
    <w:p w14:paraId="451D708F" w14:textId="77777777" w:rsidR="00384776" w:rsidRPr="00C453B1" w:rsidRDefault="00384776" w:rsidP="00C453B1">
      <w:pPr>
        <w:spacing w:after="0"/>
        <w:jc w:val="both"/>
        <w:rPr>
          <w:rFonts w:ascii="Palatino Linotype" w:hAnsi="Palatino Linotype"/>
        </w:rPr>
      </w:pPr>
    </w:p>
    <w:p w14:paraId="1573F851" w14:textId="77777777" w:rsidR="00384776" w:rsidRPr="00C453B1" w:rsidRDefault="00384776" w:rsidP="00C453B1">
      <w:pPr>
        <w:spacing w:after="0"/>
        <w:ind w:left="851" w:right="899"/>
        <w:jc w:val="center"/>
        <w:rPr>
          <w:rFonts w:ascii="Palatino Linotype" w:hAnsi="Palatino Linotype" w:cs="Arial"/>
          <w:b/>
          <w:i/>
        </w:rPr>
      </w:pPr>
      <w:r w:rsidRPr="00C453B1">
        <w:rPr>
          <w:rFonts w:ascii="Palatino Linotype" w:hAnsi="Palatino Linotype" w:cs="Arial"/>
          <w:b/>
          <w:i/>
        </w:rPr>
        <w:t>CAPITULO CUARTO</w:t>
      </w:r>
    </w:p>
    <w:p w14:paraId="1D09F127" w14:textId="77777777" w:rsidR="00384776" w:rsidRPr="00C453B1" w:rsidRDefault="00384776" w:rsidP="00C453B1">
      <w:pPr>
        <w:spacing w:after="0"/>
        <w:ind w:left="851" w:right="899"/>
        <w:jc w:val="center"/>
        <w:rPr>
          <w:rFonts w:ascii="Palatino Linotype" w:hAnsi="Palatino Linotype" w:cs="Arial"/>
          <w:b/>
          <w:i/>
        </w:rPr>
      </w:pPr>
      <w:r w:rsidRPr="00C453B1">
        <w:rPr>
          <w:rFonts w:ascii="Palatino Linotype" w:hAnsi="Palatino Linotype" w:cs="Arial"/>
          <w:b/>
          <w:i/>
        </w:rPr>
        <w:t>De la Contraloría Municipal</w:t>
      </w:r>
    </w:p>
    <w:p w14:paraId="217521B6" w14:textId="77777777" w:rsidR="00384776" w:rsidRPr="00C453B1" w:rsidRDefault="00384776" w:rsidP="00C453B1">
      <w:pPr>
        <w:spacing w:after="0"/>
        <w:ind w:left="851" w:right="899"/>
        <w:jc w:val="both"/>
        <w:rPr>
          <w:rFonts w:ascii="Palatino Linotype" w:hAnsi="Palatino Linotype" w:cs="Arial"/>
          <w:i/>
        </w:rPr>
      </w:pPr>
      <w:r w:rsidRPr="00C453B1">
        <w:rPr>
          <w:rFonts w:ascii="Palatino Linotype" w:hAnsi="Palatino Linotype" w:cs="Arial"/>
          <w:b/>
          <w:i/>
        </w:rPr>
        <w:t>“Artículo 110.-</w:t>
      </w:r>
      <w:r w:rsidRPr="00C453B1">
        <w:rPr>
          <w:rFonts w:ascii="Palatino Linotype" w:hAnsi="Palatino Linotype" w:cs="Arial"/>
          <w:i/>
        </w:rPr>
        <w:t xml:space="preserve"> Las funciones de contraloría interna estarán a cargo del órgano que establezca el Ayuntamiento. </w:t>
      </w:r>
    </w:p>
    <w:p w14:paraId="259B13F7" w14:textId="77777777" w:rsidR="00384776" w:rsidRPr="00C453B1" w:rsidRDefault="00384776" w:rsidP="00C453B1">
      <w:pPr>
        <w:spacing w:after="0"/>
        <w:ind w:left="851" w:right="899"/>
        <w:jc w:val="both"/>
        <w:rPr>
          <w:rFonts w:ascii="Palatino Linotype" w:hAnsi="Palatino Linotype" w:cs="Arial"/>
          <w:i/>
        </w:rPr>
      </w:pPr>
      <w:r w:rsidRPr="00C453B1">
        <w:rPr>
          <w:rFonts w:ascii="Palatino Linotype" w:hAnsi="Palatino Linotype" w:cs="Arial"/>
          <w:b/>
          <w:i/>
        </w:rPr>
        <w:t>Artículo 111.-</w:t>
      </w:r>
      <w:r w:rsidRPr="00C453B1">
        <w:rPr>
          <w:rFonts w:ascii="Palatino Linotype" w:hAnsi="Palatino Linotype" w:cs="Arial"/>
          <w:i/>
        </w:rPr>
        <w:t xml:space="preserve"> La contraloría municipal tendrá un titular denominado Contralor, quien será designado por el ayuntamiento a propuesta del presidente municipal. </w:t>
      </w:r>
    </w:p>
    <w:p w14:paraId="4959C432" w14:textId="77777777" w:rsidR="00384776" w:rsidRPr="00C453B1" w:rsidRDefault="00384776" w:rsidP="00C453B1">
      <w:pPr>
        <w:spacing w:after="0"/>
        <w:ind w:left="851" w:right="899"/>
        <w:jc w:val="both"/>
        <w:rPr>
          <w:rFonts w:ascii="Palatino Linotype" w:hAnsi="Palatino Linotype" w:cs="Arial"/>
          <w:i/>
        </w:rPr>
      </w:pPr>
      <w:r w:rsidRPr="00C453B1">
        <w:rPr>
          <w:rFonts w:ascii="Palatino Linotype" w:hAnsi="Palatino Linotype" w:cs="Arial"/>
          <w:b/>
          <w:i/>
        </w:rPr>
        <w:t>Artículo 112.</w:t>
      </w:r>
      <w:r w:rsidRPr="00C453B1">
        <w:rPr>
          <w:rFonts w:ascii="Palatino Linotype" w:hAnsi="Palatino Linotype" w:cs="Arial"/>
          <w:i/>
        </w:rPr>
        <w:t xml:space="preserve"> El órgano interno de control municipal, tendrá a su cargo las funciones siguientes: </w:t>
      </w:r>
    </w:p>
    <w:p w14:paraId="13C8875C" w14:textId="77777777" w:rsidR="00384776" w:rsidRPr="00C453B1" w:rsidRDefault="00384776" w:rsidP="00C453B1">
      <w:pPr>
        <w:spacing w:after="0"/>
        <w:ind w:left="851" w:right="899"/>
        <w:jc w:val="both"/>
        <w:rPr>
          <w:rFonts w:ascii="Palatino Linotype" w:hAnsi="Palatino Linotype" w:cs="Arial"/>
          <w:i/>
        </w:rPr>
      </w:pPr>
      <w:r w:rsidRPr="00C453B1">
        <w:rPr>
          <w:rFonts w:ascii="Palatino Linotype" w:hAnsi="Palatino Linotype" w:cs="Arial"/>
          <w:i/>
        </w:rPr>
        <w:t>…</w:t>
      </w:r>
    </w:p>
    <w:p w14:paraId="0EFD9C0F" w14:textId="77777777" w:rsidR="00384776" w:rsidRPr="00C453B1" w:rsidRDefault="00384776" w:rsidP="00C453B1">
      <w:pPr>
        <w:spacing w:after="0"/>
        <w:ind w:left="851" w:right="899"/>
        <w:jc w:val="both"/>
        <w:rPr>
          <w:rFonts w:ascii="Palatino Linotype" w:hAnsi="Palatino Linotype" w:cs="Arial"/>
          <w:i/>
        </w:rPr>
      </w:pPr>
      <w:r w:rsidRPr="00C453B1">
        <w:rPr>
          <w:rFonts w:ascii="Palatino Linotype" w:hAnsi="Palatino Linotype" w:cs="Arial"/>
          <w:b/>
          <w:i/>
        </w:rPr>
        <w:t>XVI.</w:t>
      </w:r>
      <w:r w:rsidRPr="00C453B1">
        <w:rPr>
          <w:rFonts w:ascii="Palatino Linotype" w:hAnsi="Palatino Linotype" w:cs="Arial"/>
          <w:i/>
        </w:rPr>
        <w:t xml:space="preserve"> </w:t>
      </w:r>
      <w:r w:rsidRPr="00C453B1">
        <w:rPr>
          <w:rFonts w:ascii="Palatino Linotype" w:hAnsi="Palatino Linotype" w:cs="Arial"/>
          <w:b/>
          <w:i/>
        </w:rPr>
        <w:t>Verificar que los servidores públicos municipales cumplan con la obligación de presentar oportunamente la manifestación de bienes</w:t>
      </w:r>
      <w:r w:rsidRPr="00C453B1">
        <w:rPr>
          <w:rFonts w:ascii="Palatino Linotype" w:hAnsi="Palatino Linotype" w:cs="Arial"/>
          <w:i/>
        </w:rPr>
        <w:t>, en términos de la Ley de Responsabilidades de los Servidores Públicos del Estado y Municipios;</w:t>
      </w:r>
    </w:p>
    <w:p w14:paraId="0AD0530D" w14:textId="77777777" w:rsidR="00384776" w:rsidRPr="00C453B1" w:rsidRDefault="00384776" w:rsidP="00C453B1">
      <w:pPr>
        <w:spacing w:after="0"/>
        <w:jc w:val="both"/>
        <w:rPr>
          <w:rFonts w:ascii="Palatino Linotype" w:hAnsi="Palatino Linotype"/>
        </w:rPr>
      </w:pPr>
    </w:p>
    <w:p w14:paraId="55C019BB" w14:textId="74D0A505" w:rsidR="00384776" w:rsidRPr="00EF4643" w:rsidRDefault="00384776" w:rsidP="00EF4643">
      <w:pPr>
        <w:spacing w:after="0" w:line="360" w:lineRule="auto"/>
        <w:jc w:val="both"/>
        <w:rPr>
          <w:rFonts w:ascii="Palatino Linotype" w:hAnsi="Palatino Linotype" w:cs="Arial"/>
          <w:sz w:val="24"/>
          <w:szCs w:val="24"/>
          <w:lang w:eastAsia="es-MX"/>
        </w:rPr>
      </w:pPr>
      <w:r w:rsidRPr="00EF4643">
        <w:rPr>
          <w:rFonts w:ascii="Palatino Linotype" w:hAnsi="Palatino Linotype"/>
          <w:sz w:val="24"/>
          <w:szCs w:val="24"/>
        </w:rPr>
        <w:t>De lo anterior, se puede advertir que la Contraloría Municipal estará a cargo de un Contralor el cual entre sus funciones se encuentra</w:t>
      </w:r>
      <w:r w:rsidR="00EF4643">
        <w:rPr>
          <w:rFonts w:ascii="Palatino Linotype" w:hAnsi="Palatino Linotype"/>
          <w:sz w:val="24"/>
          <w:szCs w:val="24"/>
        </w:rPr>
        <w:t xml:space="preserve"> únicamente</w:t>
      </w:r>
      <w:r w:rsidRPr="00EF4643">
        <w:rPr>
          <w:rFonts w:ascii="Palatino Linotype" w:hAnsi="Palatino Linotype"/>
          <w:sz w:val="24"/>
          <w:szCs w:val="24"/>
        </w:rPr>
        <w:t xml:space="preserve"> la de </w:t>
      </w:r>
      <w:r w:rsidRPr="00EF4643">
        <w:rPr>
          <w:rFonts w:ascii="Palatino Linotype" w:hAnsi="Palatino Linotype"/>
          <w:sz w:val="24"/>
          <w:szCs w:val="24"/>
          <w:u w:val="single"/>
        </w:rPr>
        <w:t xml:space="preserve">verificar </w:t>
      </w:r>
      <w:r w:rsidRPr="00EF4643">
        <w:rPr>
          <w:rFonts w:ascii="Palatino Linotype" w:hAnsi="Palatino Linotype" w:cs="Arial"/>
          <w:sz w:val="24"/>
          <w:szCs w:val="24"/>
          <w:u w:val="single"/>
          <w:lang w:eastAsia="es-MX"/>
        </w:rPr>
        <w:t>que los servidores públicos municipales cumplan con la obligación de presentar oportunamente la manifestación de bienes en términos de la Ley de Responsabilidades de los Servidores Públicos del Estado de México y Municipios</w:t>
      </w:r>
      <w:r w:rsidRPr="00EF4643">
        <w:rPr>
          <w:rFonts w:ascii="Palatino Linotype" w:hAnsi="Palatino Linotype" w:cs="Arial"/>
          <w:sz w:val="24"/>
          <w:szCs w:val="24"/>
          <w:lang w:eastAsia="es-MX"/>
        </w:rPr>
        <w:t>.</w:t>
      </w:r>
    </w:p>
    <w:p w14:paraId="45A7FAC4" w14:textId="77777777" w:rsidR="00384776" w:rsidRPr="00C453B1" w:rsidRDefault="00384776" w:rsidP="00C453B1">
      <w:pPr>
        <w:spacing w:after="0" w:line="360" w:lineRule="auto"/>
        <w:contextualSpacing/>
        <w:jc w:val="both"/>
        <w:rPr>
          <w:rFonts w:ascii="Palatino Linotype" w:eastAsia="MS Mincho" w:hAnsi="Palatino Linotype"/>
          <w:lang w:val="es-ES_tradnl"/>
        </w:rPr>
      </w:pPr>
    </w:p>
    <w:p w14:paraId="584C1741" w14:textId="77777777" w:rsidR="00384776" w:rsidRPr="00EF4643" w:rsidRDefault="00384776" w:rsidP="00C453B1">
      <w:pPr>
        <w:spacing w:after="0" w:line="360" w:lineRule="auto"/>
        <w:contextualSpacing/>
        <w:jc w:val="both"/>
        <w:rPr>
          <w:rFonts w:ascii="Palatino Linotype" w:eastAsia="MS Mincho" w:hAnsi="Palatino Linotype"/>
          <w:sz w:val="24"/>
          <w:szCs w:val="24"/>
          <w:lang w:val="es-ES_tradnl"/>
        </w:rPr>
      </w:pPr>
      <w:r w:rsidRPr="00EF4643">
        <w:rPr>
          <w:rFonts w:ascii="Palatino Linotype" w:eastAsia="MS Mincho" w:hAnsi="Palatino Linotype"/>
          <w:sz w:val="24"/>
          <w:szCs w:val="24"/>
          <w:lang w:val="es-ES_tradnl"/>
        </w:rPr>
        <w:t xml:space="preserve">Aunado a ello, 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w:t>
      </w:r>
      <w:r w:rsidRPr="00EF4643">
        <w:rPr>
          <w:rFonts w:ascii="Palatino Linotype" w:eastAsia="MS Mincho" w:hAnsi="Palatino Linotype"/>
          <w:sz w:val="24"/>
          <w:szCs w:val="24"/>
          <w:lang w:val="es-ES_tradnl"/>
        </w:rPr>
        <w:lastRenderedPageBreak/>
        <w:t>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7A250196" w14:textId="77777777" w:rsidR="00384776" w:rsidRPr="00C453B1" w:rsidRDefault="00384776" w:rsidP="00C453B1">
      <w:pPr>
        <w:spacing w:after="0" w:line="360" w:lineRule="auto"/>
        <w:contextualSpacing/>
        <w:jc w:val="both"/>
        <w:rPr>
          <w:rFonts w:ascii="Palatino Linotype" w:eastAsia="MS Mincho" w:hAnsi="Palatino Linotype"/>
          <w:lang w:val="es-ES_tradnl"/>
        </w:rPr>
      </w:pPr>
    </w:p>
    <w:p w14:paraId="78BAC3AF" w14:textId="77777777" w:rsidR="00384776" w:rsidRPr="00EF4643" w:rsidRDefault="00384776" w:rsidP="00C453B1">
      <w:pPr>
        <w:spacing w:after="0" w:line="360" w:lineRule="auto"/>
        <w:contextualSpacing/>
        <w:jc w:val="both"/>
        <w:rPr>
          <w:rFonts w:ascii="Palatino Linotype" w:eastAsia="MS Mincho" w:hAnsi="Palatino Linotype"/>
          <w:sz w:val="24"/>
          <w:szCs w:val="24"/>
          <w:lang w:val="es-ES_tradnl"/>
        </w:rPr>
      </w:pPr>
      <w:r w:rsidRPr="00EF4643">
        <w:rPr>
          <w:rFonts w:ascii="Palatino Linotype" w:eastAsia="MS Mincho" w:hAnsi="Palatino Linotype"/>
          <w:sz w:val="24"/>
          <w:szCs w:val="24"/>
          <w:lang w:val="es-ES_tradnl"/>
        </w:rPr>
        <w:t xml:space="preserve">Por lo que, la </w:t>
      </w:r>
      <w:r w:rsidRPr="00EF4643">
        <w:rPr>
          <w:rFonts w:ascii="Palatino Linotype" w:eastAsia="MS Mincho" w:hAnsi="Palatino Linotype"/>
          <w:b/>
          <w:sz w:val="24"/>
          <w:szCs w:val="24"/>
          <w:lang w:val="es-ES_tradnl"/>
        </w:rPr>
        <w:t>Secretaría de la Contraloría</w:t>
      </w:r>
      <w:r w:rsidRPr="00EF4643">
        <w:rPr>
          <w:rFonts w:ascii="Palatino Linotype" w:eastAsia="MS Mincho" w:hAnsi="Palatino Linotype"/>
          <w:sz w:val="24"/>
          <w:szCs w:val="24"/>
          <w:lang w:val="es-ES_tradnl"/>
        </w:rPr>
        <w:t>,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2FF21BDE" w14:textId="77777777" w:rsidR="00384776" w:rsidRPr="00C453B1" w:rsidRDefault="00384776" w:rsidP="00C453B1">
      <w:pPr>
        <w:spacing w:after="0" w:line="360" w:lineRule="auto"/>
        <w:contextualSpacing/>
        <w:jc w:val="both"/>
        <w:rPr>
          <w:rFonts w:ascii="Palatino Linotype" w:eastAsia="MS Mincho" w:hAnsi="Palatino Linotype"/>
          <w:lang w:val="es-ES_tradnl"/>
        </w:rPr>
      </w:pPr>
    </w:p>
    <w:p w14:paraId="7623E0E6" w14:textId="77777777" w:rsidR="00384776" w:rsidRPr="00EF4643" w:rsidRDefault="00384776" w:rsidP="00C453B1">
      <w:pPr>
        <w:spacing w:after="0" w:line="360" w:lineRule="auto"/>
        <w:contextualSpacing/>
        <w:jc w:val="both"/>
        <w:rPr>
          <w:rFonts w:ascii="Palatino Linotype" w:eastAsia="MS Mincho" w:hAnsi="Palatino Linotype"/>
          <w:sz w:val="24"/>
          <w:szCs w:val="24"/>
          <w:lang w:val="es-ES_tradnl"/>
        </w:rPr>
      </w:pPr>
      <w:r w:rsidRPr="00EF4643">
        <w:rPr>
          <w:rFonts w:ascii="Palatino Linotype" w:eastAsia="MS Mincho" w:hAnsi="Palatino Linotype"/>
          <w:sz w:val="24"/>
          <w:szCs w:val="24"/>
          <w:lang w:val="es-ES_tradnl"/>
        </w:rPr>
        <w:t xml:space="preserve">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w:t>
      </w:r>
      <w:r w:rsidRPr="00EF4643">
        <w:rPr>
          <w:rFonts w:ascii="Palatino Linotype" w:eastAsia="MS Mincho" w:hAnsi="Palatino Linotype"/>
          <w:sz w:val="24"/>
          <w:szCs w:val="24"/>
          <w:lang w:val="es-ES_tradnl"/>
        </w:rPr>
        <w:lastRenderedPageBreak/>
        <w:t>como, llevar el registro y resguardo de las mismas, para su publicitación, precepto legal que a la letra dice:</w:t>
      </w:r>
    </w:p>
    <w:p w14:paraId="5977BBCF" w14:textId="77777777" w:rsidR="00384776" w:rsidRPr="00C453B1" w:rsidRDefault="00384776" w:rsidP="00C453B1">
      <w:pPr>
        <w:spacing w:after="0"/>
        <w:ind w:left="567" w:right="899"/>
        <w:jc w:val="both"/>
        <w:rPr>
          <w:rFonts w:ascii="Palatino Linotype" w:eastAsia="MS Mincho" w:hAnsi="Palatino Linotype"/>
          <w:lang w:val="es-ES_tradnl"/>
        </w:rPr>
      </w:pPr>
    </w:p>
    <w:p w14:paraId="616CCF89" w14:textId="77777777" w:rsidR="00384776" w:rsidRPr="00C453B1" w:rsidRDefault="00384776" w:rsidP="00C453B1">
      <w:pPr>
        <w:spacing w:after="0"/>
        <w:ind w:left="567" w:right="899"/>
        <w:jc w:val="both"/>
        <w:rPr>
          <w:rFonts w:ascii="Palatino Linotype" w:eastAsia="MS Mincho" w:hAnsi="Palatino Linotype"/>
          <w:i/>
          <w:lang w:val="es-ES_tradnl"/>
        </w:rPr>
      </w:pPr>
      <w:r w:rsidRPr="00C453B1">
        <w:rPr>
          <w:rFonts w:ascii="Palatino Linotype" w:eastAsia="MS Mincho" w:hAnsi="Palatino Linotype"/>
          <w:b/>
          <w:i/>
          <w:lang w:val="es-ES_tradnl"/>
        </w:rPr>
        <w:t>Artículo 24.</w:t>
      </w:r>
      <w:r w:rsidRPr="00C453B1">
        <w:rPr>
          <w:rFonts w:ascii="Palatino Linotype" w:eastAsia="MS Mincho" w:hAnsi="Palatino Linotype"/>
          <w:i/>
          <w:lang w:val="es-ES_tradnl"/>
        </w:rPr>
        <w:t xml:space="preserve"> A la </w:t>
      </w:r>
      <w:r w:rsidRPr="00C453B1">
        <w:rPr>
          <w:rFonts w:ascii="Palatino Linotype" w:eastAsia="MS Mincho" w:hAnsi="Palatino Linotype"/>
          <w:b/>
          <w:bCs/>
          <w:i/>
          <w:lang w:val="es-ES_tradnl"/>
        </w:rPr>
        <w:t>Dirección General de Responsabilidades Administrativas, corresponden las atribuciones siguientes</w:t>
      </w:r>
      <w:r w:rsidRPr="00C453B1">
        <w:rPr>
          <w:rFonts w:ascii="Palatino Linotype" w:eastAsia="MS Mincho" w:hAnsi="Palatino Linotype"/>
          <w:i/>
          <w:lang w:val="es-ES_tradnl"/>
        </w:rPr>
        <w:t>:</w:t>
      </w:r>
    </w:p>
    <w:p w14:paraId="2662A4B8" w14:textId="77777777" w:rsidR="00384776" w:rsidRPr="00C453B1" w:rsidRDefault="00384776" w:rsidP="00C453B1">
      <w:pPr>
        <w:spacing w:after="0"/>
        <w:ind w:left="567" w:right="899"/>
        <w:jc w:val="both"/>
        <w:rPr>
          <w:rFonts w:ascii="Palatino Linotype" w:eastAsia="MS Mincho" w:hAnsi="Palatino Linotype"/>
          <w:i/>
          <w:lang w:val="es-ES_tradnl"/>
        </w:rPr>
      </w:pPr>
      <w:r w:rsidRPr="00C453B1">
        <w:rPr>
          <w:rFonts w:ascii="Palatino Linotype" w:eastAsia="MS Mincho" w:hAnsi="Palatino Linotype"/>
          <w:i/>
          <w:lang w:val="es-ES_tradnl"/>
        </w:rPr>
        <w:t>(…)</w:t>
      </w:r>
    </w:p>
    <w:p w14:paraId="3155FA8A" w14:textId="77777777" w:rsidR="00384776" w:rsidRPr="00C453B1" w:rsidRDefault="00384776" w:rsidP="00C453B1">
      <w:pPr>
        <w:spacing w:after="0"/>
        <w:ind w:left="567" w:right="899"/>
        <w:jc w:val="both"/>
        <w:rPr>
          <w:rFonts w:ascii="Palatino Linotype" w:eastAsia="MS Mincho" w:hAnsi="Palatino Linotype"/>
          <w:i/>
          <w:lang w:val="es-ES_tradnl"/>
        </w:rPr>
      </w:pPr>
      <w:r w:rsidRPr="00C453B1">
        <w:rPr>
          <w:rFonts w:ascii="Palatino Linotype" w:eastAsia="MS Mincho" w:hAnsi="Palatino Linotype"/>
          <w:i/>
          <w:lang w:val="es-ES_tradnl"/>
        </w:rPr>
        <w:t xml:space="preserve">VI. Recibir las declaraciones de situación patrimonial, de intereses y el acuse de la presentación de la declaración fiscal de los servidores públicos de la Administración Pública Estatal y Municipal; </w:t>
      </w:r>
    </w:p>
    <w:p w14:paraId="4A7955DA" w14:textId="77777777" w:rsidR="00384776" w:rsidRPr="00C453B1" w:rsidRDefault="00384776" w:rsidP="00C453B1">
      <w:pPr>
        <w:spacing w:after="0"/>
        <w:ind w:left="567" w:right="899"/>
        <w:jc w:val="both"/>
        <w:rPr>
          <w:rFonts w:ascii="Palatino Linotype" w:eastAsia="MS Mincho" w:hAnsi="Palatino Linotype"/>
          <w:i/>
          <w:lang w:val="es-ES_tradnl"/>
        </w:rPr>
      </w:pPr>
      <w:r w:rsidRPr="00C453B1">
        <w:rPr>
          <w:rFonts w:ascii="Palatino Linotype" w:eastAsia="MS Mincho" w:hAnsi="Palatino Linotype"/>
          <w:i/>
          <w:lang w:val="es-ES_tradnl"/>
        </w:rPr>
        <w:t xml:space="preserve">VII. </w:t>
      </w:r>
      <w:r w:rsidRPr="00C453B1">
        <w:rPr>
          <w:rFonts w:ascii="Palatino Linotype" w:eastAsia="MS Mincho" w:hAnsi="Palatino Linotype"/>
          <w:b/>
          <w:bCs/>
          <w:i/>
          <w:lang w:val="es-ES_tradnl"/>
        </w:rPr>
        <w:t>Coordinar y llevar el registro y resguardo de las declaraciones de situación patrimonial, de intereses y el acuse de la presentación de la declaración fiscal de los servidores públicos de la Administración Pública Estatal y Municipal</w:t>
      </w:r>
      <w:r w:rsidRPr="00C453B1">
        <w:rPr>
          <w:rFonts w:ascii="Palatino Linotype" w:eastAsia="MS Mincho" w:hAnsi="Palatino Linotype"/>
          <w:i/>
          <w:lang w:val="es-ES_tradnl"/>
        </w:rPr>
        <w:t>, para su publicitación conforme a las disposiciones jurídicas aplicables, así como para suministrar la información correspondiente a la Plataforma Digital Nacional y Estatal del Sistema Nacional y Estatal Anticorrupción;</w:t>
      </w:r>
    </w:p>
    <w:p w14:paraId="2BDF5E3E" w14:textId="77777777" w:rsidR="00384776" w:rsidRPr="00C453B1" w:rsidRDefault="00384776" w:rsidP="00C453B1">
      <w:pPr>
        <w:spacing w:after="0"/>
        <w:ind w:left="567" w:right="899"/>
        <w:jc w:val="both"/>
        <w:rPr>
          <w:rFonts w:ascii="Palatino Linotype" w:eastAsia="MS Mincho" w:hAnsi="Palatino Linotype"/>
          <w:i/>
          <w:lang w:val="es-ES_tradnl"/>
        </w:rPr>
      </w:pPr>
    </w:p>
    <w:p w14:paraId="332F4664" w14:textId="77777777" w:rsidR="00384776" w:rsidRPr="00C453B1" w:rsidRDefault="00384776" w:rsidP="00C453B1">
      <w:pPr>
        <w:spacing w:after="0"/>
        <w:ind w:left="567" w:right="899"/>
        <w:jc w:val="both"/>
        <w:rPr>
          <w:rFonts w:ascii="Palatino Linotype" w:eastAsia="MS Mincho" w:hAnsi="Palatino Linotype"/>
          <w:i/>
          <w:lang w:val="es-ES_tradnl"/>
        </w:rPr>
      </w:pPr>
    </w:p>
    <w:p w14:paraId="37AC4A50" w14:textId="77777777" w:rsidR="00384776" w:rsidRPr="00EF4643" w:rsidRDefault="00384776" w:rsidP="00C453B1">
      <w:pPr>
        <w:spacing w:after="0" w:line="360" w:lineRule="auto"/>
        <w:jc w:val="both"/>
        <w:rPr>
          <w:rFonts w:ascii="Palatino Linotype" w:eastAsia="Calibri" w:hAnsi="Palatino Linotype"/>
          <w:sz w:val="24"/>
          <w:szCs w:val="24"/>
          <w:highlight w:val="yellow"/>
        </w:rPr>
      </w:pPr>
      <w:r w:rsidRPr="00EF4643">
        <w:rPr>
          <w:rFonts w:ascii="Palatino Linotype" w:eastAsia="MS Mincho" w:hAnsi="Palatino Linotype"/>
          <w:sz w:val="24"/>
          <w:szCs w:val="24"/>
          <w:lang w:val="es-ES_tradnl"/>
        </w:rPr>
        <w:t xml:space="preserve">Así que, de los preceptos legales referidos, se advierte que a la </w:t>
      </w:r>
      <w:r w:rsidRPr="00EF4643">
        <w:rPr>
          <w:rFonts w:ascii="Palatino Linotype" w:eastAsia="MS Mincho" w:hAnsi="Palatino Linotype"/>
          <w:b/>
          <w:sz w:val="24"/>
          <w:szCs w:val="24"/>
          <w:lang w:val="es-ES_tradnl"/>
        </w:rPr>
        <w:t xml:space="preserve">Secretaría de la Contraloría </w:t>
      </w:r>
      <w:r w:rsidRPr="00EF4643">
        <w:rPr>
          <w:rFonts w:ascii="Palatino Linotype" w:eastAsia="MS Mincho" w:hAnsi="Palatino Linotype"/>
          <w:sz w:val="24"/>
          <w:szCs w:val="24"/>
          <w:lang w:val="es-ES_tradnl"/>
        </w:rPr>
        <w:t xml:space="preserve">le corresponde en a través de la Dirección General de Responsabilidades Administrativas, recibir, registrar y resguardar las declaración fiscal de los servidores públicos de la Administración Pública Estatal y Municipal; atento a ello, </w:t>
      </w:r>
      <w:r w:rsidRPr="00EF4643">
        <w:rPr>
          <w:rFonts w:ascii="Palatino Linotype" w:eastAsia="Calibri" w:hAnsi="Palatino Linotype" w:cs="Arial"/>
          <w:sz w:val="24"/>
          <w:szCs w:val="24"/>
          <w:lang w:eastAsia="es-MX"/>
        </w:rPr>
        <w:t xml:space="preserve">es necesario manifestar que si bien es cierto la solicitud de información no es competencia del Sujeto Obligado, también es cierto que nos debemos apegar a lo que establece la Ley de </w:t>
      </w:r>
      <w:r w:rsidRPr="00EF4643">
        <w:rPr>
          <w:rFonts w:ascii="Palatino Linotype" w:eastAsia="Calibri" w:hAnsi="Palatino Linotype"/>
          <w:sz w:val="24"/>
          <w:szCs w:val="24"/>
        </w:rPr>
        <w:t xml:space="preserve">Transparencia y Acceso a la Información Pública del Estado de México y Municipios, siendo aplicable lo que se establece los artículos 49 fracción II y 167 de la Ley de, los cuales disponen lo siguiente: </w:t>
      </w:r>
    </w:p>
    <w:p w14:paraId="67ABACB0" w14:textId="77777777" w:rsidR="00384776" w:rsidRPr="00C453B1" w:rsidRDefault="00384776" w:rsidP="00C453B1">
      <w:pPr>
        <w:autoSpaceDE w:val="0"/>
        <w:autoSpaceDN w:val="0"/>
        <w:adjustRightInd w:val="0"/>
        <w:spacing w:after="0" w:line="256" w:lineRule="auto"/>
        <w:ind w:left="851" w:right="899"/>
        <w:jc w:val="both"/>
        <w:rPr>
          <w:rFonts w:ascii="Palatino Linotype" w:eastAsia="Calibri" w:hAnsi="Palatino Linotype" w:cs="Arial"/>
          <w:b/>
          <w:bCs/>
          <w:i/>
          <w:highlight w:val="yellow"/>
        </w:rPr>
      </w:pPr>
    </w:p>
    <w:p w14:paraId="400CBCAC" w14:textId="77777777" w:rsidR="00384776" w:rsidRPr="00C453B1" w:rsidRDefault="00384776" w:rsidP="00C453B1">
      <w:pPr>
        <w:autoSpaceDE w:val="0"/>
        <w:autoSpaceDN w:val="0"/>
        <w:adjustRightInd w:val="0"/>
        <w:spacing w:after="0" w:line="256" w:lineRule="auto"/>
        <w:ind w:left="851" w:right="899"/>
        <w:jc w:val="both"/>
        <w:rPr>
          <w:rFonts w:ascii="Palatino Linotype" w:eastAsia="Calibri" w:hAnsi="Palatino Linotype" w:cs="Arial"/>
          <w:i/>
        </w:rPr>
      </w:pPr>
      <w:r w:rsidRPr="00C453B1">
        <w:rPr>
          <w:rFonts w:ascii="Palatino Linotype" w:eastAsia="Calibri" w:hAnsi="Palatino Linotype" w:cs="Arial"/>
          <w:b/>
          <w:bCs/>
          <w:i/>
        </w:rPr>
        <w:t xml:space="preserve">“Artículo 49. </w:t>
      </w:r>
      <w:r w:rsidRPr="00C453B1">
        <w:rPr>
          <w:rFonts w:ascii="Palatino Linotype" w:eastAsia="Calibri" w:hAnsi="Palatino Linotype" w:cs="Arial"/>
          <w:i/>
        </w:rPr>
        <w:t>Los Comités de Transparencia tendrán las siguientes atribuciones:</w:t>
      </w:r>
    </w:p>
    <w:p w14:paraId="43AED911" w14:textId="77777777" w:rsidR="00384776" w:rsidRPr="00C453B1" w:rsidRDefault="00384776" w:rsidP="00C453B1">
      <w:pPr>
        <w:autoSpaceDE w:val="0"/>
        <w:autoSpaceDN w:val="0"/>
        <w:adjustRightInd w:val="0"/>
        <w:spacing w:after="0" w:line="256" w:lineRule="auto"/>
        <w:ind w:left="851" w:right="899"/>
        <w:jc w:val="both"/>
        <w:rPr>
          <w:rFonts w:ascii="Palatino Linotype" w:eastAsia="Calibri" w:hAnsi="Palatino Linotype" w:cs="Arial"/>
          <w:i/>
        </w:rPr>
      </w:pPr>
      <w:r w:rsidRPr="00C453B1">
        <w:rPr>
          <w:rFonts w:ascii="Palatino Linotype" w:eastAsia="Calibri" w:hAnsi="Palatino Linotype" w:cs="Arial"/>
          <w:b/>
          <w:bCs/>
          <w:i/>
        </w:rPr>
        <w:t xml:space="preserve">I. </w:t>
      </w:r>
      <w:r w:rsidRPr="00C453B1">
        <w:rPr>
          <w:rFonts w:ascii="Palatino Linotype" w:eastAsia="Calibri"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25CA3F10" w14:textId="77777777" w:rsidR="00384776" w:rsidRPr="00C453B1" w:rsidRDefault="00384776" w:rsidP="00C453B1">
      <w:pPr>
        <w:autoSpaceDE w:val="0"/>
        <w:autoSpaceDN w:val="0"/>
        <w:adjustRightInd w:val="0"/>
        <w:spacing w:after="0" w:line="256" w:lineRule="auto"/>
        <w:ind w:left="851" w:right="899"/>
        <w:jc w:val="both"/>
        <w:rPr>
          <w:rFonts w:ascii="Palatino Linotype" w:eastAsia="Calibri" w:hAnsi="Palatino Linotype" w:cs="Arial"/>
          <w:i/>
        </w:rPr>
      </w:pPr>
      <w:r w:rsidRPr="00C453B1">
        <w:rPr>
          <w:rFonts w:ascii="Palatino Linotype" w:eastAsia="Calibri" w:hAnsi="Palatino Linotype" w:cs="Arial"/>
          <w:b/>
          <w:bCs/>
          <w:i/>
        </w:rPr>
        <w:lastRenderedPageBreak/>
        <w:t xml:space="preserve">II. </w:t>
      </w:r>
      <w:r w:rsidRPr="00C453B1">
        <w:rPr>
          <w:rFonts w:ascii="Palatino Linotype" w:eastAsia="Calibri" w:hAnsi="Palatino Linotype" w:cs="Arial"/>
          <w:i/>
        </w:rPr>
        <w:t xml:space="preserve">Confirmar, modificar o revocar las determinaciones que en materia de ampliación del plazo de respuesta, clasificación de la información y declaración de inexistencia </w:t>
      </w:r>
      <w:r w:rsidRPr="00C453B1">
        <w:rPr>
          <w:rFonts w:ascii="Palatino Linotype" w:eastAsia="Calibri" w:hAnsi="Palatino Linotype" w:cs="Arial"/>
          <w:b/>
          <w:i/>
        </w:rPr>
        <w:t>o de incompetencia realicen los titulares de las áreas de los sujetos obligados</w:t>
      </w:r>
      <w:r w:rsidRPr="00C453B1">
        <w:rPr>
          <w:rFonts w:ascii="Palatino Linotype" w:eastAsia="Calibri" w:hAnsi="Palatino Linotype" w:cs="Arial"/>
          <w:i/>
        </w:rPr>
        <w:t>;</w:t>
      </w:r>
    </w:p>
    <w:p w14:paraId="4054F05B" w14:textId="77777777" w:rsidR="00EF4643" w:rsidRDefault="00EF4643" w:rsidP="00C453B1">
      <w:pPr>
        <w:autoSpaceDE w:val="0"/>
        <w:autoSpaceDN w:val="0"/>
        <w:adjustRightInd w:val="0"/>
        <w:spacing w:after="0" w:line="256" w:lineRule="auto"/>
        <w:ind w:left="851" w:right="899"/>
        <w:jc w:val="both"/>
        <w:rPr>
          <w:rFonts w:ascii="Palatino Linotype" w:eastAsia="Calibri" w:hAnsi="Palatino Linotype"/>
          <w:b/>
          <w:bCs/>
          <w:i/>
        </w:rPr>
      </w:pPr>
    </w:p>
    <w:p w14:paraId="5AE21324" w14:textId="77777777" w:rsidR="00384776" w:rsidRPr="00C453B1" w:rsidRDefault="00384776" w:rsidP="00C453B1">
      <w:pPr>
        <w:autoSpaceDE w:val="0"/>
        <w:autoSpaceDN w:val="0"/>
        <w:adjustRightInd w:val="0"/>
        <w:spacing w:after="0" w:line="256" w:lineRule="auto"/>
        <w:ind w:left="851" w:right="899"/>
        <w:jc w:val="both"/>
        <w:rPr>
          <w:rFonts w:ascii="Palatino Linotype" w:eastAsia="Calibri" w:hAnsi="Palatino Linotype" w:cs="Arial"/>
          <w:b/>
          <w:i/>
          <w:u w:val="single"/>
        </w:rPr>
      </w:pPr>
      <w:r w:rsidRPr="00C453B1">
        <w:rPr>
          <w:rFonts w:ascii="Palatino Linotype" w:eastAsia="Calibri" w:hAnsi="Palatino Linotype"/>
          <w:b/>
          <w:bCs/>
          <w:i/>
        </w:rPr>
        <w:t xml:space="preserve">Artículo 167. </w:t>
      </w:r>
      <w:r w:rsidRPr="00C453B1">
        <w:rPr>
          <w:rFonts w:ascii="Palatino Linotype" w:eastAsia="Calibri"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w:t>
      </w:r>
      <w:r w:rsidRPr="00C453B1">
        <w:rPr>
          <w:rFonts w:ascii="Palatino Linotype" w:eastAsia="Calibri" w:hAnsi="Palatino Linotype"/>
          <w:b/>
          <w:i/>
          <w:u w:val="single"/>
        </w:rPr>
        <w:t>en su caso orientar al solicitante, el o los sujetos obligados competentes.</w:t>
      </w:r>
    </w:p>
    <w:p w14:paraId="2E052D1D" w14:textId="77777777" w:rsidR="00384776" w:rsidRPr="00C453B1" w:rsidRDefault="00384776" w:rsidP="00C453B1">
      <w:pPr>
        <w:tabs>
          <w:tab w:val="left" w:pos="709"/>
        </w:tabs>
        <w:spacing w:after="0" w:line="360" w:lineRule="auto"/>
        <w:ind w:right="51"/>
        <w:jc w:val="both"/>
        <w:rPr>
          <w:rFonts w:ascii="Palatino Linotype" w:eastAsia="Calibri" w:hAnsi="Palatino Linotype"/>
          <w:sz w:val="12"/>
        </w:rPr>
      </w:pPr>
    </w:p>
    <w:p w14:paraId="1595B990" w14:textId="77777777" w:rsidR="00EF4643" w:rsidRDefault="00EF4643" w:rsidP="00C453B1">
      <w:pPr>
        <w:tabs>
          <w:tab w:val="left" w:pos="709"/>
        </w:tabs>
        <w:spacing w:after="0" w:line="360" w:lineRule="auto"/>
        <w:ind w:right="51"/>
        <w:jc w:val="both"/>
        <w:rPr>
          <w:rFonts w:ascii="Palatino Linotype" w:eastAsia="Calibri" w:hAnsi="Palatino Linotype"/>
          <w:sz w:val="24"/>
          <w:szCs w:val="24"/>
        </w:rPr>
      </w:pPr>
    </w:p>
    <w:p w14:paraId="17A06DA1" w14:textId="77777777" w:rsidR="00384776" w:rsidRPr="00EF4643" w:rsidRDefault="00384776" w:rsidP="00C453B1">
      <w:pPr>
        <w:tabs>
          <w:tab w:val="left" w:pos="709"/>
        </w:tabs>
        <w:spacing w:after="0" w:line="360" w:lineRule="auto"/>
        <w:ind w:right="51"/>
        <w:jc w:val="both"/>
        <w:rPr>
          <w:rFonts w:ascii="Palatino Linotype" w:eastAsia="Calibri" w:hAnsi="Palatino Linotype" w:cs="Arial"/>
          <w:sz w:val="24"/>
          <w:szCs w:val="24"/>
        </w:rPr>
      </w:pPr>
      <w:r w:rsidRPr="00EF4643">
        <w:rPr>
          <w:rFonts w:ascii="Palatino Linotype" w:eastAsia="Calibri" w:hAnsi="Palatino Linotype"/>
          <w:sz w:val="24"/>
          <w:szCs w:val="24"/>
        </w:rPr>
        <w:t xml:space="preserve">De esta manera, se sustenta que el Sujeto Obligado a través de su Comité de Transparencia debe confirmar la incompetencia que en el presente asunto encuadra en el supuesto de la Ley, es decir se deberá elaborar </w:t>
      </w:r>
      <w:r w:rsidRPr="00EF4643">
        <w:rPr>
          <w:rFonts w:ascii="Palatino Linotype" w:eastAsia="Calibri" w:hAnsi="Palatino Linotype" w:cs="Arial"/>
          <w:sz w:val="24"/>
          <w:szCs w:val="24"/>
        </w:rPr>
        <w:t>el acuerdo mediante el cual se declare la incompetencia respecto a la solicitud de información presentada por el</w:t>
      </w:r>
      <w:r w:rsidRPr="00EF4643">
        <w:rPr>
          <w:rFonts w:ascii="Palatino Linotype" w:eastAsia="Calibri" w:hAnsi="Palatino Linotype" w:cs="Arial"/>
          <w:b/>
          <w:sz w:val="24"/>
          <w:szCs w:val="24"/>
        </w:rPr>
        <w:t xml:space="preserve"> </w:t>
      </w:r>
      <w:r w:rsidRPr="00EF4643">
        <w:rPr>
          <w:rFonts w:ascii="Palatino Linotype" w:eastAsia="Calibri" w:hAnsi="Palatino Linotype" w:cs="Arial"/>
          <w:sz w:val="24"/>
          <w:szCs w:val="24"/>
        </w:rPr>
        <w:t>Recurrente, debiendo notificarle de igual forma el Acuerdo de referencia.</w:t>
      </w:r>
    </w:p>
    <w:p w14:paraId="009A86E5" w14:textId="77777777" w:rsidR="00384776" w:rsidRPr="00EF4643" w:rsidRDefault="00384776" w:rsidP="00C453B1">
      <w:pPr>
        <w:spacing w:after="0" w:line="360" w:lineRule="auto"/>
        <w:jc w:val="both"/>
        <w:rPr>
          <w:rFonts w:ascii="Palatino Linotype" w:hAnsi="Palatino Linotype" w:cs="Arial"/>
          <w:bCs/>
          <w:sz w:val="24"/>
          <w:szCs w:val="24"/>
        </w:rPr>
      </w:pPr>
    </w:p>
    <w:p w14:paraId="4335A4A8" w14:textId="44C8B0F3" w:rsidR="00384776" w:rsidRPr="00EF4643" w:rsidRDefault="00384776" w:rsidP="00C453B1">
      <w:pPr>
        <w:widowControl w:val="0"/>
        <w:tabs>
          <w:tab w:val="left" w:pos="1276"/>
        </w:tabs>
        <w:spacing w:after="0" w:line="360" w:lineRule="auto"/>
        <w:jc w:val="both"/>
        <w:rPr>
          <w:rFonts w:ascii="Palatino Linotype" w:eastAsia="Palatino Linotype" w:hAnsi="Palatino Linotype" w:cs="Palatino Linotype"/>
          <w:sz w:val="24"/>
          <w:szCs w:val="24"/>
        </w:rPr>
      </w:pPr>
      <w:r w:rsidRPr="00EF4643">
        <w:rPr>
          <w:rFonts w:ascii="Palatino Linotype" w:eastAsia="Palatino Linotype" w:hAnsi="Palatino Linotype" w:cs="Palatino Linotype"/>
          <w:sz w:val="24"/>
          <w:szCs w:val="24"/>
        </w:rPr>
        <w:t xml:space="preserve">Así, una vez analizadas las constancias que integran el expediente que nos ocupa, este Instituto advierte que los motivos de inconformidad aducidos por la parte Recurrente, resultan </w:t>
      </w:r>
      <w:r w:rsidR="00EF4643">
        <w:rPr>
          <w:rFonts w:ascii="Palatino Linotype" w:eastAsia="Palatino Linotype" w:hAnsi="Palatino Linotype" w:cs="Palatino Linotype"/>
          <w:sz w:val="24"/>
          <w:szCs w:val="24"/>
        </w:rPr>
        <w:t xml:space="preserve">parcialmente </w:t>
      </w:r>
      <w:r w:rsidRPr="00EF4643">
        <w:rPr>
          <w:rFonts w:ascii="Palatino Linotype" w:eastAsia="Palatino Linotype" w:hAnsi="Palatino Linotype" w:cs="Palatino Linotype"/>
          <w:sz w:val="24"/>
          <w:szCs w:val="24"/>
        </w:rPr>
        <w:t>fundados pero inoperantes, toda vez que el sujeto obligado con su actuar incumple lo previsto en la Ley de la Materia, al no garantizar el derecho de acceso a la información pública del particular, puesto que únicamente se limitó a informar al particular, que la información no obraba en sus archivos, mucho menos manifestó que no era competente para conocer de la solicitud de información, por lo que resulta procedente orden</w:t>
      </w:r>
      <w:bookmarkStart w:id="6" w:name="_Hlk103385025"/>
      <w:r w:rsidRPr="00EF4643">
        <w:rPr>
          <w:rFonts w:ascii="Palatino Linotype" w:eastAsia="Palatino Linotype" w:hAnsi="Palatino Linotype" w:cs="Palatino Linotype"/>
          <w:sz w:val="24"/>
          <w:szCs w:val="24"/>
        </w:rPr>
        <w:t xml:space="preserve">ar la entrega del Acuerdo que emita el Comité de Transparencia mediante el que confirme la declaratoria de incompetencia del Ayuntamiento de </w:t>
      </w:r>
      <w:r w:rsidR="00EF4643">
        <w:rPr>
          <w:rFonts w:ascii="Palatino Linotype" w:eastAsia="Palatino Linotype" w:hAnsi="Palatino Linotype" w:cs="Palatino Linotype"/>
          <w:sz w:val="24"/>
          <w:szCs w:val="24"/>
        </w:rPr>
        <w:t>Malinalco</w:t>
      </w:r>
      <w:r w:rsidRPr="00EF4643">
        <w:rPr>
          <w:rFonts w:ascii="Palatino Linotype" w:eastAsia="Palatino Linotype" w:hAnsi="Palatino Linotype" w:cs="Palatino Linotype"/>
          <w:sz w:val="24"/>
          <w:szCs w:val="24"/>
        </w:rPr>
        <w:t xml:space="preserve">, respecto de la información </w:t>
      </w:r>
      <w:r w:rsidR="00EF4643">
        <w:rPr>
          <w:rFonts w:ascii="Palatino Linotype" w:eastAsia="Palatino Linotype" w:hAnsi="Palatino Linotype" w:cs="Palatino Linotype"/>
          <w:sz w:val="24"/>
          <w:szCs w:val="24"/>
        </w:rPr>
        <w:t>referente a las d</w:t>
      </w:r>
      <w:r w:rsidR="00EF4643" w:rsidRPr="00EF4643">
        <w:rPr>
          <w:rFonts w:ascii="Palatino Linotype" w:eastAsia="Palatino Linotype" w:hAnsi="Palatino Linotype" w:cs="Palatino Linotype"/>
          <w:sz w:val="24"/>
          <w:szCs w:val="24"/>
        </w:rPr>
        <w:t xml:space="preserve">eclaraciones </w:t>
      </w:r>
      <w:r w:rsidR="00EF4643" w:rsidRPr="00EF4643">
        <w:rPr>
          <w:rFonts w:ascii="Palatino Linotype" w:eastAsia="Palatino Linotype" w:hAnsi="Palatino Linotype" w:cs="Palatino Linotype"/>
          <w:sz w:val="24"/>
          <w:szCs w:val="24"/>
        </w:rPr>
        <w:lastRenderedPageBreak/>
        <w:t>patrimoniales de inicio y anuales de</w:t>
      </w:r>
      <w:r w:rsidR="00EF4643">
        <w:rPr>
          <w:rFonts w:ascii="Palatino Linotype" w:eastAsia="Palatino Linotype" w:hAnsi="Palatino Linotype" w:cs="Palatino Linotype"/>
          <w:sz w:val="24"/>
          <w:szCs w:val="24"/>
        </w:rPr>
        <w:t xml:space="preserve"> los servidores públicos con cargos referidos en las solicitudes de acceso a la información números </w:t>
      </w:r>
      <w:r w:rsidR="00EF4643" w:rsidRPr="00EF4643">
        <w:rPr>
          <w:rFonts w:ascii="Palatino Linotype" w:eastAsia="Palatino Linotype" w:hAnsi="Palatino Linotype" w:cs="Palatino Linotype"/>
          <w:sz w:val="24"/>
          <w:szCs w:val="24"/>
        </w:rPr>
        <w:t>00205/MALINAL/IP/2022 y 00203/MALINAL/IP/2022</w:t>
      </w:r>
      <w:r w:rsidRPr="00EF4643">
        <w:rPr>
          <w:rFonts w:ascii="Palatino Linotype" w:eastAsia="Palatino Linotype" w:hAnsi="Palatino Linotype" w:cs="Palatino Linotype"/>
          <w:sz w:val="24"/>
          <w:szCs w:val="24"/>
        </w:rPr>
        <w:t>.</w:t>
      </w:r>
    </w:p>
    <w:p w14:paraId="7BFA93FA" w14:textId="77777777" w:rsidR="00384776" w:rsidRPr="00EF4643" w:rsidRDefault="00384776" w:rsidP="00C453B1">
      <w:pPr>
        <w:widowControl w:val="0"/>
        <w:tabs>
          <w:tab w:val="left" w:pos="1276"/>
        </w:tabs>
        <w:spacing w:after="0" w:line="360" w:lineRule="auto"/>
        <w:jc w:val="both"/>
        <w:rPr>
          <w:rFonts w:ascii="Palatino Linotype" w:eastAsia="Palatino Linotype" w:hAnsi="Palatino Linotype" w:cs="Palatino Linotype"/>
          <w:sz w:val="24"/>
          <w:szCs w:val="24"/>
        </w:rPr>
      </w:pPr>
    </w:p>
    <w:bookmarkEnd w:id="6"/>
    <w:p w14:paraId="79B9874F" w14:textId="62392B20" w:rsidR="00384776" w:rsidRPr="00EF4643" w:rsidRDefault="00384776" w:rsidP="00EF4643">
      <w:pPr>
        <w:tabs>
          <w:tab w:val="left" w:pos="709"/>
        </w:tabs>
        <w:spacing w:after="0" w:line="360" w:lineRule="auto"/>
        <w:ind w:right="51"/>
        <w:jc w:val="both"/>
        <w:rPr>
          <w:rFonts w:ascii="Palatino Linotype" w:eastAsia="Calibri" w:hAnsi="Palatino Linotype"/>
          <w:sz w:val="24"/>
          <w:szCs w:val="24"/>
        </w:rPr>
      </w:pPr>
      <w:r w:rsidRPr="00EF4643">
        <w:rPr>
          <w:rFonts w:ascii="Palatino Linotype" w:eastAsia="Calibri" w:hAnsi="Palatino Linotype"/>
          <w:sz w:val="24"/>
          <w:szCs w:val="24"/>
        </w:rPr>
        <w:t>Por otra parte, ante la incompetencia, el Sujeto Obligado</w:t>
      </w:r>
      <w:r w:rsidRPr="00EF4643">
        <w:rPr>
          <w:rFonts w:ascii="Palatino Linotype" w:eastAsia="Calibri" w:hAnsi="Palatino Linotype"/>
          <w:b/>
          <w:sz w:val="24"/>
          <w:szCs w:val="24"/>
        </w:rPr>
        <w:t xml:space="preserve">, una vez señalada </w:t>
      </w:r>
      <w:r w:rsidRPr="00EF4643">
        <w:rPr>
          <w:rFonts w:ascii="Palatino Linotype" w:eastAsia="Calibri" w:hAnsi="Palatino Linotype"/>
          <w:sz w:val="24"/>
          <w:szCs w:val="24"/>
        </w:rPr>
        <w:t>la dependencia pública ante quien deba presentar su solicitud de información, se dejan a salvo los derechos del Recurrente</w:t>
      </w:r>
      <w:r w:rsidRPr="00EF4643">
        <w:rPr>
          <w:rFonts w:ascii="Palatino Linotype" w:eastAsia="Calibri" w:hAnsi="Palatino Linotype"/>
          <w:b/>
          <w:sz w:val="24"/>
          <w:szCs w:val="24"/>
        </w:rPr>
        <w:t xml:space="preserve"> </w:t>
      </w:r>
      <w:r w:rsidRPr="00EF4643">
        <w:rPr>
          <w:rFonts w:ascii="Palatino Linotype" w:eastAsia="Calibri" w:hAnsi="Palatino Linotype"/>
          <w:sz w:val="24"/>
          <w:szCs w:val="24"/>
        </w:rPr>
        <w:t>para que formule una nueva solicitud de información ante el</w:t>
      </w:r>
      <w:r w:rsidRPr="00EF4643">
        <w:rPr>
          <w:rFonts w:ascii="Palatino Linotype" w:eastAsia="Calibri" w:hAnsi="Palatino Linotype"/>
          <w:b/>
          <w:sz w:val="24"/>
          <w:szCs w:val="24"/>
        </w:rPr>
        <w:t xml:space="preserve"> </w:t>
      </w:r>
      <w:r w:rsidRPr="00EF4643">
        <w:rPr>
          <w:rFonts w:ascii="Palatino Linotype" w:eastAsia="Calibri" w:hAnsi="Palatino Linotype"/>
          <w:sz w:val="24"/>
          <w:szCs w:val="24"/>
        </w:rPr>
        <w:t>Sujeto</w:t>
      </w:r>
      <w:r w:rsidRPr="00EF4643">
        <w:rPr>
          <w:rFonts w:ascii="Palatino Linotype" w:eastAsia="Calibri" w:hAnsi="Palatino Linotype"/>
          <w:b/>
          <w:sz w:val="24"/>
          <w:szCs w:val="24"/>
        </w:rPr>
        <w:t xml:space="preserve"> </w:t>
      </w:r>
      <w:r w:rsidRPr="00EF4643">
        <w:rPr>
          <w:rFonts w:ascii="Palatino Linotype" w:eastAsia="Calibri" w:hAnsi="Palatino Linotype"/>
          <w:sz w:val="24"/>
          <w:szCs w:val="24"/>
        </w:rPr>
        <w:t>Obligado</w:t>
      </w:r>
      <w:r w:rsidRPr="00EF4643">
        <w:rPr>
          <w:rFonts w:ascii="Palatino Linotype" w:eastAsia="Calibri" w:hAnsi="Palatino Linotype"/>
          <w:b/>
          <w:sz w:val="24"/>
          <w:szCs w:val="24"/>
        </w:rPr>
        <w:t xml:space="preserve"> </w:t>
      </w:r>
      <w:r w:rsidRPr="00EF4643">
        <w:rPr>
          <w:rFonts w:ascii="Palatino Linotype" w:eastAsia="Calibri" w:hAnsi="Palatino Linotype"/>
          <w:sz w:val="24"/>
          <w:szCs w:val="24"/>
        </w:rPr>
        <w:t xml:space="preserve">competente. </w:t>
      </w:r>
    </w:p>
    <w:p w14:paraId="5D88D071" w14:textId="77777777" w:rsidR="00384776" w:rsidRPr="00EF4643" w:rsidRDefault="00384776" w:rsidP="00C453B1">
      <w:pPr>
        <w:spacing w:after="0" w:line="360" w:lineRule="auto"/>
        <w:jc w:val="both"/>
        <w:rPr>
          <w:rFonts w:ascii="Palatino Linotype" w:hAnsi="Palatino Linotype" w:cs="Arial"/>
          <w:bCs/>
          <w:sz w:val="24"/>
          <w:szCs w:val="24"/>
        </w:rPr>
      </w:pPr>
    </w:p>
    <w:p w14:paraId="64B16ADF" w14:textId="77777777" w:rsidR="00384776" w:rsidRPr="00EF4643" w:rsidRDefault="00384776" w:rsidP="00C453B1">
      <w:pPr>
        <w:spacing w:after="0" w:line="360" w:lineRule="auto"/>
        <w:jc w:val="both"/>
        <w:rPr>
          <w:rFonts w:ascii="Palatino Linotype" w:hAnsi="Palatino Linotype" w:cs="Arial"/>
          <w:sz w:val="24"/>
          <w:szCs w:val="24"/>
        </w:rPr>
      </w:pPr>
      <w:r w:rsidRPr="00EF4643">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EF4643">
        <w:rPr>
          <w:rFonts w:ascii="Palatino Linotype" w:hAnsi="Palatino Linotype" w:cs="Arial"/>
          <w:sz w:val="24"/>
          <w:szCs w:val="24"/>
        </w:rPr>
        <w:t xml:space="preserve">de la Ley de Transparencia y Acceso a la Información Pública del Estado de México y Municipios, </w:t>
      </w:r>
      <w:r w:rsidRPr="00EF4643">
        <w:rPr>
          <w:rFonts w:ascii="Palatino Linotype" w:hAnsi="Palatino Linotype" w:cs="Arial"/>
          <w:bCs/>
          <w:sz w:val="24"/>
          <w:szCs w:val="24"/>
        </w:rPr>
        <w:t xml:space="preserve">a efecto de salvaguardar el derecho de acceso a la información pública consignado a favor del </w:t>
      </w:r>
      <w:r w:rsidRPr="00EF4643">
        <w:rPr>
          <w:rFonts w:ascii="Palatino Linotype" w:hAnsi="Palatino Linotype" w:cs="Arial"/>
          <w:b/>
          <w:bCs/>
          <w:sz w:val="24"/>
          <w:szCs w:val="24"/>
        </w:rPr>
        <w:t>Recurrente</w:t>
      </w:r>
      <w:r w:rsidRPr="00EF4643">
        <w:rPr>
          <w:rFonts w:ascii="Palatino Linotype" w:hAnsi="Palatino Linotype" w:cs="Arial"/>
          <w:bCs/>
          <w:sz w:val="24"/>
          <w:szCs w:val="24"/>
        </w:rPr>
        <w:t>.</w:t>
      </w:r>
    </w:p>
    <w:p w14:paraId="0B4B8FF8" w14:textId="77777777" w:rsidR="00763BAF" w:rsidRDefault="00763BAF" w:rsidP="007A7245">
      <w:pPr>
        <w:spacing w:after="0" w:line="360" w:lineRule="auto"/>
        <w:jc w:val="both"/>
        <w:rPr>
          <w:rFonts w:ascii="Palatino Linotype" w:eastAsia="Times New Roman" w:hAnsi="Palatino Linotype" w:cs="Times New Roman"/>
          <w:sz w:val="28"/>
          <w:szCs w:val="24"/>
          <w:lang w:val="es-ES" w:eastAsia="es-ES"/>
        </w:rPr>
      </w:pPr>
    </w:p>
    <w:p w14:paraId="15B5C0CE" w14:textId="065B979E" w:rsidR="00CD3A0B" w:rsidRPr="00FE5679" w:rsidRDefault="00CD3A0B" w:rsidP="00CD3A0B">
      <w:pPr>
        <w:tabs>
          <w:tab w:val="left" w:pos="709"/>
        </w:tabs>
        <w:spacing w:after="0" w:line="360" w:lineRule="auto"/>
        <w:ind w:right="51"/>
        <w:jc w:val="both"/>
        <w:rPr>
          <w:rFonts w:ascii="Palatino Linotype" w:hAnsi="Palatino Linotype" w:cs="Arial"/>
          <w:sz w:val="24"/>
          <w:szCs w:val="24"/>
        </w:rPr>
      </w:pPr>
      <w:r w:rsidRPr="00FE5679">
        <w:rPr>
          <w:rFonts w:ascii="Palatino Linotype" w:hAnsi="Palatino Linotype"/>
          <w:iCs/>
          <w:sz w:val="24"/>
          <w:szCs w:val="24"/>
        </w:rPr>
        <w:t xml:space="preserve">En mérito de lo expuesto </w:t>
      </w:r>
      <w:r w:rsidRPr="00FE5679">
        <w:rPr>
          <w:rFonts w:ascii="Palatino Linotype" w:hAnsi="Palatino Linotype"/>
          <w:sz w:val="24"/>
          <w:szCs w:val="24"/>
        </w:rPr>
        <w:t xml:space="preserve">en líneas anteriores, resultan parcialmente fundados los motivos de inconformidad vertidos por </w:t>
      </w:r>
      <w:r w:rsidRPr="00FE5679">
        <w:rPr>
          <w:rFonts w:ascii="Palatino Linotype" w:hAnsi="Palatino Linotype"/>
          <w:b/>
          <w:sz w:val="24"/>
          <w:szCs w:val="24"/>
        </w:rPr>
        <w:t xml:space="preserve">El Recurrente, </w:t>
      </w:r>
      <w:r w:rsidRPr="00FE5679">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EF4643">
        <w:rPr>
          <w:rFonts w:ascii="Palatino Linotype" w:hAnsi="Palatino Linotype"/>
          <w:b/>
          <w:sz w:val="24"/>
          <w:szCs w:val="24"/>
        </w:rPr>
        <w:t>REVOCAN</w:t>
      </w:r>
      <w:r w:rsidRPr="00FE5679">
        <w:rPr>
          <w:rFonts w:ascii="Palatino Linotype" w:hAnsi="Palatino Linotype"/>
          <w:b/>
          <w:sz w:val="24"/>
          <w:szCs w:val="24"/>
        </w:rPr>
        <w:t xml:space="preserve"> </w:t>
      </w:r>
      <w:r w:rsidRPr="00FE5679">
        <w:rPr>
          <w:rFonts w:ascii="Palatino Linotype" w:hAnsi="Palatino Linotype"/>
          <w:sz w:val="24"/>
          <w:szCs w:val="24"/>
        </w:rPr>
        <w:t xml:space="preserve">las respuestas a las solicitudes de información </w:t>
      </w:r>
      <w:r w:rsidR="00EF4643" w:rsidRPr="00EF4643">
        <w:rPr>
          <w:rFonts w:ascii="Palatino Linotype" w:hAnsi="Palatino Linotype" w:cs="Arial"/>
          <w:b/>
          <w:bCs/>
          <w:sz w:val="24"/>
          <w:szCs w:val="24"/>
        </w:rPr>
        <w:t>00205/MALINAL/IP/2022 y 00203/MALINAL/IP/2022</w:t>
      </w:r>
      <w:r w:rsidRPr="00FE5679">
        <w:rPr>
          <w:rFonts w:ascii="Palatino Linotype" w:hAnsi="Palatino Linotype" w:cs="Arial"/>
          <w:b/>
          <w:bCs/>
          <w:sz w:val="24"/>
          <w:szCs w:val="24"/>
        </w:rPr>
        <w:t xml:space="preserve">, </w:t>
      </w:r>
      <w:r w:rsidRPr="00FE5679">
        <w:rPr>
          <w:rFonts w:ascii="Palatino Linotype" w:hAnsi="Palatino Linotype" w:cs="Arial"/>
          <w:sz w:val="24"/>
          <w:szCs w:val="24"/>
        </w:rPr>
        <w:t xml:space="preserve">que han sido materia del presente fallo. </w:t>
      </w:r>
    </w:p>
    <w:p w14:paraId="78B26D0F" w14:textId="77777777" w:rsidR="00CD3A0B" w:rsidRPr="00FE5679" w:rsidRDefault="00CD3A0B" w:rsidP="00CD3A0B">
      <w:pPr>
        <w:tabs>
          <w:tab w:val="left" w:pos="709"/>
        </w:tabs>
        <w:spacing w:after="0" w:line="360" w:lineRule="auto"/>
        <w:ind w:right="51"/>
        <w:jc w:val="both"/>
        <w:rPr>
          <w:rFonts w:ascii="Palatino Linotype" w:hAnsi="Palatino Linotype"/>
          <w:sz w:val="24"/>
          <w:szCs w:val="24"/>
        </w:rPr>
      </w:pPr>
    </w:p>
    <w:p w14:paraId="027DE8BB" w14:textId="0751DFE4" w:rsidR="00CD3A0B" w:rsidRPr="00EF4643" w:rsidRDefault="00CD3A0B" w:rsidP="00EF4643">
      <w:pPr>
        <w:pStyle w:val="Prrafodelista"/>
        <w:spacing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33560F7F" w14:textId="77777777" w:rsidR="00CD3A0B" w:rsidRDefault="00CD3A0B" w:rsidP="00CD3A0B">
      <w:pPr>
        <w:spacing w:after="0" w:line="360" w:lineRule="auto"/>
        <w:jc w:val="center"/>
        <w:rPr>
          <w:rFonts w:ascii="Palatino Linotype" w:eastAsia="Times New Roman" w:hAnsi="Palatino Linotype"/>
          <w:b/>
          <w:bCs/>
          <w:spacing w:val="60"/>
          <w:sz w:val="24"/>
          <w:szCs w:val="24"/>
          <w:lang w:val="es-ES_tradnl"/>
        </w:rPr>
      </w:pPr>
    </w:p>
    <w:p w14:paraId="079D5282" w14:textId="77777777" w:rsidR="00CD3A0B" w:rsidRPr="00FE5679" w:rsidRDefault="00CD3A0B" w:rsidP="00CD3A0B">
      <w:pPr>
        <w:spacing w:after="0" w:line="360" w:lineRule="auto"/>
        <w:jc w:val="center"/>
        <w:rPr>
          <w:rFonts w:ascii="Palatino Linotype" w:eastAsia="Times New Roman" w:hAnsi="Palatino Linotype"/>
          <w:b/>
          <w:bCs/>
          <w:spacing w:val="60"/>
          <w:sz w:val="28"/>
          <w:szCs w:val="28"/>
          <w:lang w:val="es-ES_tradnl"/>
        </w:rPr>
      </w:pPr>
      <w:r w:rsidRPr="00FE5679">
        <w:rPr>
          <w:rFonts w:ascii="Palatino Linotype" w:eastAsia="Times New Roman" w:hAnsi="Palatino Linotype"/>
          <w:b/>
          <w:bCs/>
          <w:spacing w:val="60"/>
          <w:sz w:val="28"/>
          <w:szCs w:val="28"/>
          <w:lang w:val="es-ES_tradnl"/>
        </w:rPr>
        <w:lastRenderedPageBreak/>
        <w:t>SE    RESUELVE</w:t>
      </w:r>
    </w:p>
    <w:p w14:paraId="397307C3" w14:textId="77777777" w:rsidR="00CD3A0B" w:rsidRPr="00FE5679" w:rsidRDefault="00CD3A0B" w:rsidP="00CD3A0B">
      <w:pPr>
        <w:spacing w:after="0" w:line="360" w:lineRule="auto"/>
        <w:jc w:val="center"/>
        <w:rPr>
          <w:rFonts w:ascii="Palatino Linotype" w:eastAsia="Times New Roman" w:hAnsi="Palatino Linotype"/>
          <w:b/>
          <w:bCs/>
          <w:spacing w:val="60"/>
          <w:sz w:val="28"/>
          <w:szCs w:val="28"/>
          <w:lang w:val="es-ES_tradnl"/>
        </w:rPr>
      </w:pPr>
    </w:p>
    <w:p w14:paraId="0CFDA912" w14:textId="244431ED" w:rsidR="00CD3A0B" w:rsidRPr="00F82098" w:rsidRDefault="00CD3A0B" w:rsidP="00CD3A0B">
      <w:pPr>
        <w:spacing w:after="0" w:line="360" w:lineRule="auto"/>
        <w:jc w:val="both"/>
        <w:rPr>
          <w:rFonts w:ascii="Palatino Linotype" w:hAnsi="Palatino Linotype" w:cs="Arial"/>
          <w:sz w:val="24"/>
          <w:szCs w:val="24"/>
        </w:rPr>
      </w:pPr>
      <w:r w:rsidRPr="00FE5679">
        <w:rPr>
          <w:rFonts w:ascii="Palatino Linotype" w:hAnsi="Palatino Linotype" w:cs="Arial"/>
          <w:b/>
          <w:sz w:val="28"/>
          <w:szCs w:val="28"/>
          <w:lang w:val="es-ES_tradnl"/>
        </w:rPr>
        <w:t>PRIMERO</w:t>
      </w:r>
      <w:r w:rsidRPr="00D05C83">
        <w:rPr>
          <w:rFonts w:ascii="Palatino Linotype" w:hAnsi="Palatino Linotype" w:cs="Arial"/>
          <w:b/>
          <w:sz w:val="24"/>
          <w:szCs w:val="24"/>
          <w:lang w:val="es-ES_tradnl"/>
        </w:rPr>
        <w:t>.</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sidR="00EF4643">
        <w:rPr>
          <w:rFonts w:ascii="Palatino Linotype" w:hAnsi="Palatino Linotype" w:cs="Arial"/>
          <w:b/>
          <w:sz w:val="24"/>
          <w:szCs w:val="24"/>
        </w:rPr>
        <w:t>REVOCAN</w:t>
      </w:r>
      <w:r>
        <w:rPr>
          <w:rFonts w:ascii="Palatino Linotype" w:hAnsi="Palatino Linotype" w:cs="Arial"/>
          <w:b/>
          <w:sz w:val="24"/>
          <w:szCs w:val="24"/>
        </w:rPr>
        <w:t xml:space="preserve"> </w:t>
      </w:r>
      <w:r>
        <w:rPr>
          <w:rFonts w:ascii="Palatino Linotype" w:hAnsi="Palatino Linotype" w:cs="Arial"/>
          <w:sz w:val="24"/>
          <w:szCs w:val="24"/>
        </w:rPr>
        <w:t xml:space="preserve">las respuestas entregadas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w:t>
      </w:r>
      <w:r w:rsidRPr="00FE5679">
        <w:rPr>
          <w:rFonts w:ascii="Palatino Linotype" w:hAnsi="Palatino Linotype" w:cs="Arial"/>
          <w:sz w:val="24"/>
          <w:szCs w:val="24"/>
        </w:rPr>
        <w:t xml:space="preserve">información números </w:t>
      </w:r>
      <w:r w:rsidR="00EF4643" w:rsidRPr="00EF4643">
        <w:rPr>
          <w:rFonts w:ascii="Palatino Linotype" w:hAnsi="Palatino Linotype" w:cs="Arial"/>
          <w:b/>
          <w:bCs/>
          <w:sz w:val="24"/>
          <w:szCs w:val="24"/>
        </w:rPr>
        <w:t>00205/MALINAL/IP/2022 y 00203/MALINAL/IP/2022</w:t>
      </w:r>
      <w:r w:rsidRPr="00FE5679">
        <w:rPr>
          <w:rFonts w:ascii="Palatino Linotype" w:hAnsi="Palatino Linotype" w:cs="Arial"/>
          <w:b/>
          <w:bCs/>
          <w:sz w:val="24"/>
          <w:szCs w:val="24"/>
        </w:rPr>
        <w:t xml:space="preserve">, </w:t>
      </w:r>
      <w:r w:rsidRPr="00FE5679">
        <w:rPr>
          <w:rFonts w:ascii="Palatino Linotype" w:hAnsi="Palatino Linotype" w:cs="Arial"/>
          <w:sz w:val="24"/>
          <w:szCs w:val="24"/>
        </w:rPr>
        <w:t>por resultar parcialmente</w:t>
      </w:r>
      <w:r w:rsidRPr="00F82098">
        <w:rPr>
          <w:rFonts w:ascii="Palatino Linotype" w:hAnsi="Palatino Linotype" w:cs="Arial"/>
          <w:sz w:val="24"/>
          <w:szCs w:val="24"/>
        </w:rPr>
        <w:t xml:space="preserve"> fundados</w:t>
      </w:r>
      <w:r>
        <w:rPr>
          <w:rFonts w:ascii="Palatino Linotype" w:hAnsi="Palatino Linotype" w:cs="Arial"/>
        </w:rPr>
        <w:t xml:space="preserve"> </w:t>
      </w:r>
      <w:r>
        <w:rPr>
          <w:rFonts w:ascii="Palatino Linotype" w:hAnsi="Palatino Linotype" w:cs="Arial"/>
          <w:sz w:val="24"/>
        </w:rPr>
        <w:t xml:space="preserve">los motivos de inconformidad que arguye </w:t>
      </w:r>
      <w:r w:rsidR="00FE5679">
        <w:rPr>
          <w:rFonts w:ascii="Palatino Linotype" w:hAnsi="Palatino Linotype" w:cs="Arial"/>
          <w:b/>
          <w:sz w:val="24"/>
        </w:rPr>
        <w:t>el</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sidR="00FE5679">
        <w:rPr>
          <w:rFonts w:ascii="Palatino Linotype" w:hAnsi="Palatino Linotype" w:cs="Arial"/>
          <w:b/>
          <w:sz w:val="24"/>
        </w:rPr>
        <w:t>QUINTO</w:t>
      </w:r>
      <w:r>
        <w:rPr>
          <w:rFonts w:ascii="Palatino Linotype" w:hAnsi="Palatino Linotype" w:cs="Arial"/>
          <w:b/>
          <w:sz w:val="24"/>
        </w:rPr>
        <w:t xml:space="preserve"> </w:t>
      </w:r>
      <w:r>
        <w:rPr>
          <w:rFonts w:ascii="Palatino Linotype" w:hAnsi="Palatino Linotype" w:cs="Arial"/>
          <w:sz w:val="24"/>
        </w:rPr>
        <w:t>de la presente resolución.</w:t>
      </w:r>
    </w:p>
    <w:p w14:paraId="7A4BDA39" w14:textId="77777777" w:rsidR="00CD3A0B" w:rsidRDefault="00CD3A0B" w:rsidP="00CD3A0B">
      <w:pPr>
        <w:spacing w:after="0" w:line="360" w:lineRule="auto"/>
        <w:jc w:val="both"/>
        <w:rPr>
          <w:rFonts w:ascii="Palatino Linotype" w:hAnsi="Palatino Linotype" w:cs="Arial"/>
          <w:sz w:val="24"/>
        </w:rPr>
      </w:pPr>
      <w:r>
        <w:rPr>
          <w:rFonts w:ascii="Palatino Linotype" w:hAnsi="Palatino Linotype" w:cs="Arial"/>
          <w:sz w:val="24"/>
          <w:szCs w:val="24"/>
        </w:rPr>
        <w:t xml:space="preserve"> </w:t>
      </w:r>
    </w:p>
    <w:p w14:paraId="4AFFAFDF" w14:textId="2A7CF32E" w:rsidR="00CD3A0B" w:rsidRDefault="00CD3A0B" w:rsidP="00CD3A0B">
      <w:pPr>
        <w:autoSpaceDE w:val="0"/>
        <w:autoSpaceDN w:val="0"/>
        <w:adjustRightInd w:val="0"/>
        <w:spacing w:after="0" w:line="360" w:lineRule="auto"/>
        <w:ind w:right="49"/>
        <w:jc w:val="both"/>
        <w:rPr>
          <w:rFonts w:ascii="Palatino Linotype" w:hAnsi="Palatino Linotype" w:cs="Arial"/>
          <w:sz w:val="24"/>
          <w:szCs w:val="24"/>
        </w:rPr>
      </w:pPr>
      <w:r w:rsidRPr="00FE5679">
        <w:rPr>
          <w:rFonts w:ascii="Palatino Linotype" w:hAnsi="Palatino Linotype" w:cs="Arial"/>
          <w:b/>
          <w:sz w:val="28"/>
          <w:szCs w:val="28"/>
          <w:lang w:val="es-ES_tradnl"/>
        </w:rPr>
        <w:t>SEGUNDO</w:t>
      </w:r>
      <w:r w:rsidRPr="002A274C">
        <w:rPr>
          <w:rFonts w:ascii="Palatino Linotype" w:hAnsi="Palatino Linotype" w:cs="Arial"/>
          <w:b/>
          <w:sz w:val="24"/>
          <w:szCs w:val="24"/>
          <w:lang w:val="es-ES_tradnl"/>
        </w:rPr>
        <w:t>.</w:t>
      </w:r>
      <w:r w:rsidRPr="002A274C">
        <w:rPr>
          <w:rFonts w:ascii="Palatino Linotype" w:hAnsi="Palatino Linotype" w:cs="Arial"/>
          <w:sz w:val="24"/>
          <w:szCs w:val="24"/>
        </w:rPr>
        <w:t xml:space="preserve"> </w:t>
      </w:r>
      <w:r w:rsidR="00FE5679" w:rsidRPr="000A1173">
        <w:rPr>
          <w:rFonts w:ascii="Palatino Linotype" w:eastAsia="Times New Roman" w:hAnsi="Palatino Linotype" w:cs="Arial"/>
          <w:sz w:val="24"/>
          <w:szCs w:val="24"/>
          <w:lang w:val="es-ES" w:eastAsia="es-ES"/>
        </w:rPr>
        <w:t xml:space="preserve">Se </w:t>
      </w:r>
      <w:r w:rsidR="00FE5679" w:rsidRPr="000A1173">
        <w:rPr>
          <w:rFonts w:ascii="Palatino Linotype" w:eastAsia="Times New Roman" w:hAnsi="Palatino Linotype" w:cs="Arial"/>
          <w:b/>
          <w:sz w:val="24"/>
          <w:szCs w:val="24"/>
          <w:lang w:val="es-ES" w:eastAsia="es-ES"/>
        </w:rPr>
        <w:t>ORDENA</w:t>
      </w:r>
      <w:r w:rsidR="00FE5679" w:rsidRPr="000A1173">
        <w:rPr>
          <w:rFonts w:ascii="Palatino Linotype" w:eastAsia="Times New Roman" w:hAnsi="Palatino Linotype" w:cs="Arial"/>
          <w:sz w:val="24"/>
          <w:szCs w:val="24"/>
          <w:lang w:val="es-ES" w:eastAsia="es-ES"/>
        </w:rPr>
        <w:t xml:space="preserve"> al </w:t>
      </w:r>
      <w:r w:rsidR="00FE5679" w:rsidRPr="000A1173">
        <w:rPr>
          <w:rFonts w:ascii="Palatino Linotype" w:eastAsia="Times New Roman" w:hAnsi="Palatino Linotype" w:cs="Arial"/>
          <w:b/>
          <w:sz w:val="24"/>
          <w:szCs w:val="24"/>
          <w:lang w:val="es-ES" w:eastAsia="es-ES"/>
        </w:rPr>
        <w:t>Sujeto Obligado</w:t>
      </w:r>
      <w:r w:rsidR="00FE5679" w:rsidRPr="000A1173">
        <w:rPr>
          <w:rFonts w:ascii="Palatino Linotype" w:eastAsia="Times New Roman" w:hAnsi="Palatino Linotype" w:cs="Arial"/>
          <w:sz w:val="24"/>
          <w:szCs w:val="24"/>
          <w:lang w:val="es-ES" w:eastAsia="es-ES"/>
        </w:rPr>
        <w:t xml:space="preserve"> haga entrega al </w:t>
      </w:r>
      <w:r w:rsidR="00FE5679" w:rsidRPr="000A1173">
        <w:rPr>
          <w:rFonts w:ascii="Palatino Linotype" w:eastAsia="Times New Roman" w:hAnsi="Palatino Linotype" w:cs="Arial"/>
          <w:b/>
          <w:sz w:val="24"/>
          <w:szCs w:val="24"/>
          <w:lang w:val="es-ES" w:eastAsia="es-ES"/>
        </w:rPr>
        <w:t xml:space="preserve">Recurrente </w:t>
      </w:r>
      <w:r w:rsidR="00FE5679" w:rsidRPr="000A1173">
        <w:rPr>
          <w:rFonts w:ascii="Palatino Linotype" w:eastAsia="Times New Roman" w:hAnsi="Palatino Linotype" w:cs="Arial"/>
          <w:sz w:val="24"/>
          <w:szCs w:val="24"/>
          <w:lang w:val="es-ES" w:eastAsia="es-ES"/>
        </w:rPr>
        <w:t xml:space="preserve">en términos del Considerando </w:t>
      </w:r>
      <w:r w:rsidR="00FE5679">
        <w:rPr>
          <w:rFonts w:ascii="Palatino Linotype" w:eastAsia="Times New Roman" w:hAnsi="Palatino Linotype" w:cs="Arial"/>
          <w:b/>
          <w:sz w:val="24"/>
          <w:szCs w:val="24"/>
          <w:lang w:val="es-ES" w:eastAsia="es-ES"/>
        </w:rPr>
        <w:t>QUIN</w:t>
      </w:r>
      <w:r w:rsidR="00FE5679" w:rsidRPr="000A1173">
        <w:rPr>
          <w:rFonts w:ascii="Palatino Linotype" w:eastAsia="Times New Roman" w:hAnsi="Palatino Linotype" w:cs="Arial"/>
          <w:b/>
          <w:sz w:val="24"/>
          <w:szCs w:val="24"/>
          <w:lang w:val="es-ES" w:eastAsia="es-ES"/>
        </w:rPr>
        <w:t xml:space="preserve">TO </w:t>
      </w:r>
      <w:r w:rsidR="00FE5679" w:rsidRPr="000A1173">
        <w:rPr>
          <w:rFonts w:ascii="Palatino Linotype" w:eastAsia="Times New Roman" w:hAnsi="Palatino Linotype" w:cs="Arial"/>
          <w:sz w:val="24"/>
          <w:szCs w:val="24"/>
          <w:lang w:val="es-ES" w:eastAsia="es-ES"/>
        </w:rPr>
        <w:t xml:space="preserve">de esta resolución, a través del </w:t>
      </w:r>
      <w:r w:rsidR="00FE5679" w:rsidRPr="000A1173">
        <w:rPr>
          <w:rFonts w:ascii="Palatino Linotype" w:eastAsia="Times New Roman" w:hAnsi="Palatino Linotype" w:cs="Times New Roman"/>
          <w:sz w:val="24"/>
          <w:szCs w:val="24"/>
          <w:lang w:val="es-ES" w:eastAsia="es-ES"/>
        </w:rPr>
        <w:t>Sistema de Acceso a la Información Mexiquense</w:t>
      </w:r>
      <w:r w:rsidR="00FE5679" w:rsidRPr="000A1173">
        <w:rPr>
          <w:rFonts w:ascii="Palatino Linotype" w:eastAsia="Times New Roman" w:hAnsi="Palatino Linotype" w:cs="Arial"/>
          <w:sz w:val="24"/>
          <w:szCs w:val="24"/>
          <w:lang w:val="es-ES" w:eastAsia="es-ES"/>
        </w:rPr>
        <w:t xml:space="preserve"> </w:t>
      </w:r>
      <w:r w:rsidR="00FE5679" w:rsidRPr="000A1173">
        <w:rPr>
          <w:rFonts w:ascii="Palatino Linotype" w:eastAsia="Times New Roman" w:hAnsi="Palatino Linotype" w:cs="Arial"/>
          <w:b/>
          <w:sz w:val="24"/>
          <w:szCs w:val="24"/>
          <w:lang w:val="es-ES" w:eastAsia="es-ES"/>
        </w:rPr>
        <w:t>(SAIMEX)</w:t>
      </w:r>
      <w:r w:rsidR="00FE5679">
        <w:rPr>
          <w:rFonts w:ascii="Palatino Linotype" w:eastAsia="Times New Roman" w:hAnsi="Palatino Linotype" w:cs="Arial"/>
          <w:sz w:val="24"/>
          <w:szCs w:val="24"/>
          <w:lang w:val="es-ES" w:eastAsia="es-ES"/>
        </w:rPr>
        <w:t xml:space="preserve">, de </w:t>
      </w:r>
      <w:r w:rsidR="00FE5679" w:rsidRPr="003B0CE4">
        <w:rPr>
          <w:rFonts w:ascii="Palatino Linotype" w:eastAsia="Times New Roman" w:hAnsi="Palatino Linotype" w:cs="Arial"/>
          <w:sz w:val="24"/>
          <w:szCs w:val="24"/>
          <w:lang w:val="es-ES" w:eastAsia="es-ES"/>
        </w:rPr>
        <w:t>lo siguiente</w:t>
      </w:r>
      <w:r w:rsidR="00FE5679">
        <w:rPr>
          <w:rFonts w:ascii="Palatino Linotype" w:hAnsi="Palatino Linotype" w:cs="Arial"/>
          <w:sz w:val="24"/>
          <w:szCs w:val="24"/>
        </w:rPr>
        <w:t xml:space="preserve">: </w:t>
      </w:r>
    </w:p>
    <w:p w14:paraId="4E0ADEE5" w14:textId="77777777" w:rsidR="00CD3A0B" w:rsidRPr="002A274C" w:rsidRDefault="00CD3A0B" w:rsidP="00EF4643">
      <w:pPr>
        <w:autoSpaceDE w:val="0"/>
        <w:autoSpaceDN w:val="0"/>
        <w:adjustRightInd w:val="0"/>
        <w:spacing w:after="0" w:line="360" w:lineRule="auto"/>
        <w:ind w:right="49"/>
        <w:jc w:val="both"/>
        <w:rPr>
          <w:rFonts w:ascii="Palatino Linotype" w:hAnsi="Palatino Linotype" w:cs="Arial"/>
          <w:sz w:val="24"/>
          <w:szCs w:val="24"/>
        </w:rPr>
      </w:pPr>
    </w:p>
    <w:p w14:paraId="550D56AE" w14:textId="0F6915C5" w:rsidR="00146CE6" w:rsidRPr="00146CE6" w:rsidRDefault="00146CE6" w:rsidP="00EF4643">
      <w:pPr>
        <w:numPr>
          <w:ilvl w:val="0"/>
          <w:numId w:val="6"/>
        </w:numPr>
        <w:spacing w:after="0" w:line="360" w:lineRule="auto"/>
        <w:jc w:val="both"/>
        <w:rPr>
          <w:rFonts w:ascii="Palatino Linotype" w:hAnsi="Palatino Linotype" w:cs="Arial"/>
          <w:b/>
          <w:i/>
          <w:iCs/>
          <w:sz w:val="24"/>
          <w:szCs w:val="24"/>
        </w:rPr>
      </w:pPr>
      <w:r w:rsidRPr="00146CE6">
        <w:rPr>
          <w:rFonts w:ascii="Palatino Linotype" w:hAnsi="Palatino Linotype" w:cs="Arial"/>
          <w:i/>
          <w:iCs/>
          <w:sz w:val="24"/>
          <w:szCs w:val="24"/>
        </w:rPr>
        <w:t xml:space="preserve">El Acuerdo que emita el Comité de Transparencia mediante el que confirme la declaratoria de incompetencia del Ayuntamiento de </w:t>
      </w:r>
      <w:r w:rsidR="00EF4643">
        <w:rPr>
          <w:rFonts w:ascii="Palatino Linotype" w:hAnsi="Palatino Linotype" w:cs="Arial"/>
          <w:i/>
          <w:iCs/>
          <w:sz w:val="24"/>
          <w:szCs w:val="24"/>
        </w:rPr>
        <w:t>Malinalco</w:t>
      </w:r>
      <w:r w:rsidRPr="00146CE6">
        <w:rPr>
          <w:rFonts w:ascii="Palatino Linotype" w:hAnsi="Palatino Linotype" w:cs="Arial"/>
          <w:i/>
          <w:iCs/>
          <w:sz w:val="24"/>
          <w:szCs w:val="24"/>
        </w:rPr>
        <w:t xml:space="preserve">, respecto de la información referente </w:t>
      </w:r>
      <w:r w:rsidR="00EF4643" w:rsidRPr="00EF4643">
        <w:rPr>
          <w:rFonts w:ascii="Palatino Linotype" w:hAnsi="Palatino Linotype" w:cs="Arial"/>
          <w:i/>
          <w:iCs/>
          <w:sz w:val="24"/>
          <w:szCs w:val="24"/>
        </w:rPr>
        <w:t xml:space="preserve">a las declaraciones patrimoniales de inicio y anuales de los servidores públicos con cargos referidos en las solicitudes de acceso a la información números </w:t>
      </w:r>
      <w:r w:rsidR="00EF4643" w:rsidRPr="00EF4643">
        <w:rPr>
          <w:rFonts w:ascii="Palatino Linotype" w:hAnsi="Palatino Linotype" w:cs="Arial"/>
          <w:b/>
          <w:i/>
          <w:iCs/>
          <w:sz w:val="24"/>
          <w:szCs w:val="24"/>
        </w:rPr>
        <w:t>00205/MALINAL/IP/2022 y 00203/MALINAL/IP/2022</w:t>
      </w:r>
      <w:r w:rsidRPr="00EF4643">
        <w:rPr>
          <w:rFonts w:ascii="Palatino Linotype" w:hAnsi="Palatino Linotype" w:cs="Arial"/>
          <w:b/>
          <w:bCs/>
          <w:i/>
          <w:iCs/>
          <w:sz w:val="24"/>
          <w:szCs w:val="24"/>
        </w:rPr>
        <w:t>.</w:t>
      </w:r>
    </w:p>
    <w:p w14:paraId="0BE2D586" w14:textId="77777777" w:rsidR="00CD3A0B" w:rsidRDefault="00CD3A0B" w:rsidP="00EF4643">
      <w:pPr>
        <w:autoSpaceDE w:val="0"/>
        <w:autoSpaceDN w:val="0"/>
        <w:adjustRightInd w:val="0"/>
        <w:spacing w:after="0" w:line="360" w:lineRule="auto"/>
        <w:jc w:val="both"/>
        <w:rPr>
          <w:rFonts w:ascii="Palatino Linotype" w:hAnsi="Palatino Linotype" w:cs="Arial"/>
          <w:b/>
          <w:sz w:val="28"/>
          <w:szCs w:val="28"/>
        </w:rPr>
      </w:pPr>
    </w:p>
    <w:p w14:paraId="18263ED0" w14:textId="77777777" w:rsidR="00CD3A0B" w:rsidRDefault="00CD3A0B" w:rsidP="00CD3A0B">
      <w:pPr>
        <w:autoSpaceDE w:val="0"/>
        <w:autoSpaceDN w:val="0"/>
        <w:adjustRightInd w:val="0"/>
        <w:spacing w:after="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w:t>
      </w:r>
      <w:r w:rsidRPr="00D05C83">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0E447E35" w14:textId="77777777" w:rsidR="00CD3A0B" w:rsidRDefault="00CD3A0B" w:rsidP="00CD3A0B">
      <w:pPr>
        <w:autoSpaceDE w:val="0"/>
        <w:autoSpaceDN w:val="0"/>
        <w:adjustRightInd w:val="0"/>
        <w:spacing w:after="0" w:line="360" w:lineRule="auto"/>
        <w:jc w:val="both"/>
        <w:rPr>
          <w:rFonts w:ascii="Palatino Linotype" w:hAnsi="Palatino Linotype" w:cs="Arial"/>
          <w:sz w:val="24"/>
          <w:szCs w:val="24"/>
        </w:rPr>
      </w:pPr>
    </w:p>
    <w:p w14:paraId="74AA7AE0" w14:textId="77777777" w:rsidR="00CD3A0B" w:rsidRDefault="00CD3A0B" w:rsidP="00CD3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8796F">
        <w:rPr>
          <w:rFonts w:ascii="Palatino Linotype" w:eastAsia="Times New Roman" w:hAnsi="Palatino Linotype" w:cs="Arial"/>
          <w:b/>
          <w:sz w:val="28"/>
          <w:szCs w:val="28"/>
          <w:lang w:eastAsia="es-ES"/>
        </w:rPr>
        <w:t>CUARTO</w:t>
      </w:r>
      <w:r w:rsidRPr="000F5B7E">
        <w:rPr>
          <w:rFonts w:ascii="Palatino Linotype" w:eastAsia="Times New Roman" w:hAnsi="Palatino Linotype" w:cs="Arial"/>
          <w:b/>
          <w:sz w:val="26"/>
          <w:szCs w:val="26"/>
          <w:lang w:eastAsia="es-ES"/>
        </w:rPr>
        <w:t>.</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38CDBC" w14:textId="77777777" w:rsidR="00CD3A0B" w:rsidRPr="005751B7" w:rsidRDefault="00CD3A0B" w:rsidP="00CD3A0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D398C2C" w14:textId="1A056554" w:rsidR="00CD3A0B" w:rsidRDefault="00CD3A0B" w:rsidP="00CD3A0B">
      <w:pPr>
        <w:spacing w:after="0" w:line="360" w:lineRule="auto"/>
        <w:jc w:val="both"/>
        <w:rPr>
          <w:rFonts w:ascii="Palatino Linotype" w:eastAsia="Times New Roman" w:hAnsi="Palatino Linotype" w:cs="Times New Roman"/>
          <w:color w:val="222222"/>
          <w:sz w:val="24"/>
          <w:szCs w:val="24"/>
          <w:lang w:eastAsia="es-ES"/>
        </w:rPr>
      </w:pPr>
      <w:r w:rsidRPr="0008796F">
        <w:rPr>
          <w:rFonts w:ascii="Palatino Linotype" w:eastAsia="Times New Roman" w:hAnsi="Palatino Linotype" w:cs="Arial"/>
          <w:b/>
          <w:sz w:val="28"/>
          <w:szCs w:val="28"/>
          <w:lang w:eastAsia="es-ES"/>
        </w:rPr>
        <w:t>QUINTO</w:t>
      </w:r>
      <w:r w:rsidRPr="00DB757B">
        <w:rPr>
          <w:rFonts w:ascii="Palatino Linotype" w:eastAsia="Times New Roman" w:hAnsi="Palatino Linotype" w:cs="Arial"/>
          <w:b/>
          <w:sz w:val="24"/>
          <w:szCs w:val="24"/>
          <w:lang w:eastAsia="es-ES"/>
        </w:rPr>
        <w:t xml:space="preserve">. NOTIFÍQUESE </w:t>
      </w:r>
      <w:r w:rsidRPr="00D368A8">
        <w:rPr>
          <w:rFonts w:ascii="Palatino Linotype" w:eastAsia="Times New Roman" w:hAnsi="Palatino Linotype" w:cs="Arial"/>
          <w:sz w:val="24"/>
          <w:szCs w:val="24"/>
          <w:lang w:eastAsia="es-ES"/>
        </w:rPr>
        <w:t xml:space="preserve">la presente resolución al </w:t>
      </w:r>
      <w:r w:rsidR="00EF4643" w:rsidRPr="00D368A8">
        <w:rPr>
          <w:rFonts w:ascii="Palatino Linotype" w:eastAsia="Times New Roman" w:hAnsi="Palatino Linotype" w:cs="Arial"/>
          <w:b/>
          <w:sz w:val="24"/>
          <w:szCs w:val="24"/>
          <w:lang w:eastAsia="es-ES"/>
        </w:rPr>
        <w:t>Recurrente</w:t>
      </w:r>
      <w:r w:rsidRPr="00D368A8">
        <w:rPr>
          <w:rFonts w:ascii="Palatino Linotype" w:eastAsia="Times New Roman" w:hAnsi="Palatino Linotype" w:cs="Arial"/>
          <w:b/>
          <w:sz w:val="24"/>
          <w:szCs w:val="24"/>
          <w:lang w:eastAsia="es-ES"/>
        </w:rPr>
        <w:t xml:space="preserve"> vía </w:t>
      </w:r>
      <w:r w:rsidRPr="00D368A8">
        <w:rPr>
          <w:rFonts w:ascii="Palatino Linotype" w:hAnsi="Palatino Linotype" w:cs="Arial"/>
          <w:sz w:val="24"/>
          <w:szCs w:val="24"/>
        </w:rPr>
        <w:t xml:space="preserve">Sistema de Acceso a la Información Mexiquense </w:t>
      </w:r>
      <w:r w:rsidRPr="00D368A8">
        <w:rPr>
          <w:rFonts w:ascii="Palatino Linotype" w:hAnsi="Palatino Linotype" w:cs="Arial"/>
          <w:b/>
          <w:sz w:val="24"/>
          <w:szCs w:val="24"/>
        </w:rPr>
        <w:t>(SAIMEX)</w:t>
      </w:r>
      <w:r w:rsidRPr="00D368A8">
        <w:rPr>
          <w:rFonts w:ascii="Palatino Linotype" w:eastAsia="Times New Roman" w:hAnsi="Palatino Linotype" w:cs="Arial"/>
          <w:b/>
          <w:sz w:val="24"/>
          <w:szCs w:val="24"/>
          <w:lang w:eastAsia="es-ES"/>
        </w:rPr>
        <w:t>,</w:t>
      </w:r>
      <w:r w:rsidRPr="00D368A8">
        <w:rPr>
          <w:rFonts w:ascii="Palatino Linotype" w:eastAsia="Times New Roman" w:hAnsi="Palatino Linotype" w:cs="Arial"/>
          <w:sz w:val="24"/>
          <w:szCs w:val="24"/>
          <w:lang w:eastAsia="es-ES"/>
        </w:rPr>
        <w:t xml:space="preserve"> y hágase de su conocimiento que, </w:t>
      </w:r>
      <w:r w:rsidRPr="00D368A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405CB35A" w14:textId="77777777" w:rsidR="000A1173" w:rsidRPr="000A1173"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C812AA9" w14:textId="71495A86" w:rsidR="00EF4643" w:rsidRDefault="004E74D8" w:rsidP="00EF4643">
      <w:pPr>
        <w:autoSpaceDE w:val="0"/>
        <w:autoSpaceDN w:val="0"/>
        <w:adjustRightInd w:val="0"/>
        <w:spacing w:after="0" w:line="360" w:lineRule="auto"/>
        <w:ind w:right="49"/>
        <w:jc w:val="both"/>
        <w:rPr>
          <w:rFonts w:ascii="Palatino Linotype" w:hAnsi="Palatino Linotype" w:cs="Arial"/>
        </w:rPr>
      </w:pPr>
      <w:r w:rsidRPr="000B61B4">
        <w:rPr>
          <w:rFonts w:ascii="Palatino Linotype" w:hAnsi="Palatino Linotype" w:cs="Arial"/>
          <w:sz w:val="24"/>
          <w:szCs w:val="24"/>
        </w:rPr>
        <w:t xml:space="preserve">ASÍ LO RESUELVE, POR </w:t>
      </w:r>
      <w:r w:rsidR="00AC4913">
        <w:rPr>
          <w:rFonts w:ascii="Palatino Linotype" w:hAnsi="Palatino Linotype" w:cs="Arial"/>
          <w:sz w:val="24"/>
          <w:szCs w:val="24"/>
        </w:rPr>
        <w:t>MAYORÍA</w:t>
      </w:r>
      <w:r w:rsidRPr="000B61B4">
        <w:rPr>
          <w:rFonts w:ascii="Palatino Linotype" w:hAnsi="Palatino Linotype" w:cs="Arial"/>
          <w:sz w:val="24"/>
          <w:szCs w:val="24"/>
        </w:rPr>
        <w:t xml:space="preserve"> DE VOTOS EL PLENO DEL</w:t>
      </w:r>
      <w:r w:rsidRPr="000B61B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61B4">
        <w:rPr>
          <w:rFonts w:ascii="Palatino Linotype" w:hAnsi="Palatino Linotype" w:cs="Arial"/>
          <w:sz w:val="24"/>
          <w:szCs w:val="24"/>
        </w:rPr>
        <w:t>, CONFORMADO POR LOS COMISIONADOS JOSÉ MARTÍNEZ VILCHIS; MARÍA DEL ROSARIO MEJÍA AYALA; SHARON CRISTINA MORALES MARTÍNEZ</w:t>
      </w:r>
      <w:r w:rsidR="004879CA" w:rsidRPr="000B61B4">
        <w:rPr>
          <w:rFonts w:ascii="Palatino Linotype" w:hAnsi="Palatino Linotype" w:cs="Arial"/>
          <w:sz w:val="24"/>
          <w:szCs w:val="24"/>
        </w:rPr>
        <w:t>; LUIS GUSTAVO PARRA NORIEGA Y GUADALUPE RAMÍREZ PEÑA</w:t>
      </w:r>
      <w:r w:rsidR="002777F6">
        <w:rPr>
          <w:rFonts w:ascii="Palatino Linotype" w:hAnsi="Palatino Linotype" w:cs="Arial"/>
          <w:sz w:val="24"/>
          <w:szCs w:val="24"/>
        </w:rPr>
        <w:t xml:space="preserve"> (</w:t>
      </w:r>
      <w:r w:rsidR="004C5C8A">
        <w:rPr>
          <w:rFonts w:ascii="Palatino Linotype" w:hAnsi="Palatino Linotype" w:cs="Arial"/>
          <w:sz w:val="24"/>
          <w:szCs w:val="24"/>
        </w:rPr>
        <w:t xml:space="preserve">EMITIENDO </w:t>
      </w:r>
      <w:r w:rsidR="002777F6">
        <w:rPr>
          <w:rFonts w:ascii="Palatino Linotype" w:hAnsi="Palatino Linotype" w:cs="Arial"/>
          <w:sz w:val="24"/>
          <w:szCs w:val="24"/>
        </w:rPr>
        <w:t xml:space="preserve">VOTO </w:t>
      </w:r>
      <w:r w:rsidR="00AC4913">
        <w:rPr>
          <w:rFonts w:ascii="Palatino Linotype" w:hAnsi="Palatino Linotype" w:cs="Arial"/>
          <w:sz w:val="24"/>
          <w:szCs w:val="24"/>
        </w:rPr>
        <w:t>DISIDENTE</w:t>
      </w:r>
      <w:bookmarkStart w:id="7" w:name="_GoBack"/>
      <w:bookmarkEnd w:id="7"/>
      <w:r w:rsidR="002777F6">
        <w:rPr>
          <w:rFonts w:ascii="Palatino Linotype" w:hAnsi="Palatino Linotype" w:cs="Arial"/>
          <w:sz w:val="24"/>
          <w:szCs w:val="24"/>
        </w:rPr>
        <w:t>)</w:t>
      </w:r>
      <w:r w:rsidR="004879CA" w:rsidRPr="000B61B4">
        <w:rPr>
          <w:rFonts w:ascii="Palatino Linotype" w:hAnsi="Palatino Linotype" w:cs="Arial"/>
          <w:sz w:val="24"/>
          <w:szCs w:val="24"/>
        </w:rPr>
        <w:t xml:space="preserve">; EN LA </w:t>
      </w:r>
      <w:r w:rsidR="001701DD">
        <w:rPr>
          <w:rFonts w:ascii="Palatino Linotype" w:hAnsi="Palatino Linotype" w:cs="Arial"/>
          <w:sz w:val="24"/>
          <w:szCs w:val="24"/>
        </w:rPr>
        <w:t>SEGUNDA</w:t>
      </w:r>
      <w:r w:rsidR="004879CA" w:rsidRPr="000B61B4">
        <w:rPr>
          <w:rFonts w:ascii="Palatino Linotype" w:hAnsi="Palatino Linotype" w:cs="Arial"/>
          <w:sz w:val="24"/>
          <w:szCs w:val="24"/>
        </w:rPr>
        <w:t xml:space="preserve"> SESIÓN ORDINARIA CELEBRADA EL </w:t>
      </w:r>
      <w:r w:rsidR="001701DD">
        <w:rPr>
          <w:rFonts w:ascii="Palatino Linotype" w:hAnsi="Palatino Linotype" w:cs="Arial"/>
          <w:sz w:val="24"/>
          <w:szCs w:val="24"/>
        </w:rPr>
        <w:t>DIECIOCHO</w:t>
      </w:r>
      <w:r w:rsidR="00152645">
        <w:rPr>
          <w:rFonts w:ascii="Palatino Linotype" w:hAnsi="Palatino Linotype" w:cs="Arial"/>
          <w:sz w:val="24"/>
          <w:szCs w:val="24"/>
        </w:rPr>
        <w:t xml:space="preserve"> DE </w:t>
      </w:r>
      <w:r w:rsidR="00FE5679">
        <w:rPr>
          <w:rFonts w:ascii="Palatino Linotype" w:hAnsi="Palatino Linotype" w:cs="Arial"/>
          <w:sz w:val="24"/>
          <w:szCs w:val="24"/>
        </w:rPr>
        <w:t>ENERO</w:t>
      </w:r>
      <w:r w:rsidR="004879CA" w:rsidRPr="000B61B4">
        <w:rPr>
          <w:rFonts w:ascii="Palatino Linotype" w:hAnsi="Palatino Linotype" w:cs="Arial"/>
          <w:sz w:val="24"/>
          <w:szCs w:val="24"/>
        </w:rPr>
        <w:t xml:space="preserve"> DE DOS MIL VEINTI</w:t>
      </w:r>
      <w:r w:rsidR="00AC4913">
        <w:rPr>
          <w:rFonts w:ascii="Palatino Linotype" w:hAnsi="Palatino Linotype" w:cs="Arial"/>
          <w:sz w:val="24"/>
          <w:szCs w:val="24"/>
        </w:rPr>
        <w:t>TRÉS</w:t>
      </w:r>
      <w:r w:rsidR="004879CA" w:rsidRPr="000B61B4">
        <w:rPr>
          <w:rFonts w:ascii="Palatino Linotype" w:hAnsi="Palatino Linotype" w:cs="Arial"/>
          <w:sz w:val="24"/>
          <w:szCs w:val="24"/>
        </w:rPr>
        <w:t>, ANTE EL SECRETARIO TÉCNICO DEL PLENO, ALEXIS TAPIA RAMÍREZ</w:t>
      </w:r>
      <w:r w:rsidR="00EF4643">
        <w:rPr>
          <w:rFonts w:ascii="Palatino Linotype" w:hAnsi="Palatino Linotype" w:cs="Arial"/>
          <w:sz w:val="24"/>
          <w:szCs w:val="24"/>
        </w:rPr>
        <w:t>.-----------</w:t>
      </w:r>
      <w:r w:rsidR="002777F6">
        <w:rPr>
          <w:rFonts w:ascii="Palatino Linotype" w:hAnsi="Palatino Linotype" w:cs="Arial"/>
          <w:sz w:val="24"/>
          <w:szCs w:val="24"/>
        </w:rPr>
        <w:t>-------------</w:t>
      </w:r>
      <w:r w:rsidR="004C5C8A">
        <w:rPr>
          <w:rFonts w:ascii="Palatino Linotype" w:hAnsi="Palatino Linotype" w:cs="Arial"/>
          <w:sz w:val="24"/>
          <w:szCs w:val="24"/>
        </w:rPr>
        <w:t>-------------------</w:t>
      </w:r>
    </w:p>
    <w:p w14:paraId="14E63B2D" w14:textId="224E4414" w:rsidR="004D11F8" w:rsidRPr="00EF4643" w:rsidRDefault="004E74D8" w:rsidP="00EF4643">
      <w:pPr>
        <w:autoSpaceDE w:val="0"/>
        <w:autoSpaceDN w:val="0"/>
        <w:adjustRightInd w:val="0"/>
        <w:spacing w:after="0" w:line="360" w:lineRule="auto"/>
        <w:ind w:right="49"/>
        <w:jc w:val="both"/>
        <w:rPr>
          <w:rFonts w:ascii="Palatino Linotype" w:hAnsi="Palatino Linotype" w:cs="Arial"/>
        </w:rPr>
      </w:pPr>
      <w:r w:rsidRPr="008F6317">
        <w:rPr>
          <w:rFonts w:ascii="Palatino Linotype" w:hAnsi="Palatino Linotype" w:cs="Arial"/>
          <w:sz w:val="18"/>
          <w:szCs w:val="24"/>
        </w:rPr>
        <w:t>JMV/CCR/</w:t>
      </w:r>
      <w:r w:rsidR="009145B6">
        <w:rPr>
          <w:rFonts w:ascii="Palatino Linotype" w:hAnsi="Palatino Linotype" w:cs="Arial"/>
          <w:sz w:val="18"/>
          <w:szCs w:val="24"/>
        </w:rPr>
        <w:t>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04738C" w:rsidRDefault="0004738C" w:rsidP="00BF3F7B">
      <w:pPr>
        <w:spacing w:after="0" w:line="240" w:lineRule="auto"/>
      </w:pPr>
      <w:r>
        <w:separator/>
      </w:r>
    </w:p>
  </w:endnote>
  <w:endnote w:type="continuationSeparator" w:id="0">
    <w:p w14:paraId="7EFF3C0A" w14:textId="77777777" w:rsidR="0004738C" w:rsidRDefault="0004738C"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04738C" w:rsidRPr="002D6DD8"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4913">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4913">
              <w:rPr>
                <w:rFonts w:ascii="Palatino Linotype" w:hAnsi="Palatino Linotype"/>
                <w:bCs/>
                <w:noProof/>
                <w:sz w:val="20"/>
              </w:rPr>
              <w:t>36</w:t>
            </w:r>
            <w:r>
              <w:rPr>
                <w:rFonts w:ascii="Palatino Linotype" w:hAnsi="Palatino Linotype"/>
                <w:bCs/>
                <w:noProof/>
                <w:sz w:val="20"/>
              </w:rPr>
              <w:fldChar w:fldCharType="end"/>
            </w:r>
          </w:p>
        </w:sdtContent>
      </w:sdt>
    </w:sdtContent>
  </w:sdt>
  <w:p w14:paraId="5DF78F98" w14:textId="77777777" w:rsidR="0004738C" w:rsidRDefault="000473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04738C" w:rsidRPr="000B69FA"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491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4913">
      <w:rPr>
        <w:rFonts w:ascii="Palatino Linotype" w:hAnsi="Palatino Linotype"/>
        <w:bCs/>
        <w:noProof/>
        <w:sz w:val="20"/>
      </w:rPr>
      <w:t>36</w:t>
    </w:r>
    <w:r>
      <w:rPr>
        <w:rFonts w:ascii="Palatino Linotype" w:hAnsi="Palatino Linotype"/>
        <w:bCs/>
        <w:noProof/>
        <w:sz w:val="20"/>
      </w:rPr>
      <w:fldChar w:fldCharType="end"/>
    </w:r>
  </w:p>
  <w:p w14:paraId="259F31C4" w14:textId="77777777" w:rsidR="0004738C" w:rsidRDefault="000473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04738C" w:rsidRDefault="0004738C" w:rsidP="00BF3F7B">
      <w:pPr>
        <w:spacing w:after="0" w:line="240" w:lineRule="auto"/>
      </w:pPr>
      <w:r>
        <w:separator/>
      </w:r>
    </w:p>
  </w:footnote>
  <w:footnote w:type="continuationSeparator" w:id="0">
    <w:p w14:paraId="048EA2A1" w14:textId="77777777" w:rsidR="0004738C" w:rsidRDefault="0004738C" w:rsidP="00BF3F7B">
      <w:pPr>
        <w:spacing w:after="0" w:line="240" w:lineRule="auto"/>
      </w:pPr>
      <w:r>
        <w:continuationSeparator/>
      </w:r>
    </w:p>
  </w:footnote>
  <w:footnote w:id="1">
    <w:p w14:paraId="22C37593" w14:textId="77777777" w:rsidR="0004738C" w:rsidRPr="00F07740" w:rsidRDefault="0004738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04738C" w:rsidRPr="00946E1F" w:rsidRDefault="0004738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B9CF1A8" w14:textId="77777777" w:rsidR="00384776" w:rsidRPr="00233C63" w:rsidRDefault="00384776" w:rsidP="00384776">
      <w:pPr>
        <w:pStyle w:val="Textonotapie"/>
        <w:jc w:val="both"/>
        <w:rPr>
          <w:rFonts w:ascii="Palatino Linotype" w:hAnsi="Palatino Linotype"/>
          <w:i/>
        </w:rPr>
      </w:pPr>
      <w:r w:rsidRPr="00233C63">
        <w:rPr>
          <w:rStyle w:val="Refdenotaalpie"/>
          <w:rFonts w:ascii="Palatino Linotype" w:hAnsi="Palatino Linotype"/>
          <w:i/>
        </w:rPr>
        <w:footnoteRef/>
      </w:r>
      <w:r w:rsidRPr="00233C63">
        <w:rPr>
          <w:rFonts w:ascii="Palatino Linotype" w:hAnsi="Palatino Linotype"/>
          <w:i/>
        </w:rPr>
        <w:t xml:space="preserve"> </w:t>
      </w:r>
      <w:hyperlink r:id="rId3" w:history="1">
        <w:r w:rsidRPr="00233C63">
          <w:rPr>
            <w:rStyle w:val="Hipervnculo"/>
            <w:rFonts w:ascii="Palatino Linotype" w:hAnsi="Palatino Linotype"/>
            <w:i/>
          </w:rPr>
          <w:t>http://legislacion.edomex.gob.mx/sites/legislacion.edomex.gob.mx/files/files/pdf/gct/2017/may303.pdf</w:t>
        </w:r>
      </w:hyperlink>
      <w:r w:rsidRPr="00233C63">
        <w:rPr>
          <w:rFonts w:ascii="Palatino Linotype" w:hAnsi="Palatino Linotype"/>
          <w:i/>
        </w:rPr>
        <w:t>, consultado el doce de agosto de dos mil diecinueve a las 19:22 horas.</w:t>
      </w:r>
    </w:p>
  </w:footnote>
  <w:footnote w:id="3">
    <w:p w14:paraId="3EEF86C2" w14:textId="77777777" w:rsidR="00384776" w:rsidRPr="00BE48F3" w:rsidRDefault="00384776" w:rsidP="00384776">
      <w:pPr>
        <w:pStyle w:val="Textonotapie"/>
        <w:jc w:val="both"/>
      </w:pPr>
      <w:r>
        <w:rPr>
          <w:rStyle w:val="Refdenotaalpie"/>
        </w:rPr>
        <w:footnoteRef/>
      </w:r>
      <w:r>
        <w:t xml:space="preserve"> </w:t>
      </w:r>
      <w:hyperlink r:id="rId4" w:history="1">
        <w:r w:rsidRPr="00BE48F3">
          <w:rPr>
            <w:rStyle w:val="Hipervnculo"/>
            <w:rFonts w:ascii="Palatino Linotype" w:hAnsi="Palatino Linotype"/>
            <w:i/>
          </w:rPr>
          <w:t>https://www.cndh.org.mx/DocTR/2016/JUR/A70/01/JUR-20170331-LIN01.pdf</w:t>
        </w:r>
      </w:hyperlink>
      <w:r w:rsidRPr="00BE48F3">
        <w:rPr>
          <w:rFonts w:ascii="Palatino Linotype" w:hAnsi="Palatino Linotype"/>
          <w:i/>
        </w:rPr>
        <w:t>, consultado el día ocho de agosto de dos mil diecinueve a las 14:21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04738C" w14:paraId="7B7D63E7" w14:textId="77777777" w:rsidTr="00E77A29">
      <w:trPr>
        <w:trHeight w:val="227"/>
      </w:trPr>
      <w:tc>
        <w:tcPr>
          <w:tcW w:w="5916" w:type="dxa"/>
          <w:hideMark/>
        </w:tcPr>
        <w:p w14:paraId="34F4937E" w14:textId="2161835F"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370B5506" w:rsidR="0004738C" w:rsidRPr="007052BF" w:rsidRDefault="009E02A2" w:rsidP="00E77FB5">
          <w:pPr>
            <w:spacing w:after="0" w:line="240" w:lineRule="auto"/>
            <w:ind w:left="-486" w:firstLine="1585"/>
            <w:jc w:val="right"/>
            <w:rPr>
              <w:rFonts w:ascii="Palatino Linotype" w:hAnsi="Palatino Linotype" w:cs="Arial"/>
              <w:szCs w:val="20"/>
            </w:rPr>
          </w:pPr>
          <w:r w:rsidRPr="009E02A2">
            <w:rPr>
              <w:rFonts w:ascii="Palatino Linotype" w:hAnsi="Palatino Linotype" w:cs="Arial"/>
              <w:bCs/>
              <w:sz w:val="24"/>
              <w:lang w:eastAsia="es-MX"/>
            </w:rPr>
            <w:t>12770/INFOEM/IP/RR/2022</w:t>
          </w:r>
          <w:r w:rsidR="0004738C">
            <w:rPr>
              <w:rFonts w:ascii="Palatino Linotype" w:hAnsi="Palatino Linotype" w:cs="Arial"/>
              <w:bCs/>
              <w:sz w:val="24"/>
              <w:lang w:eastAsia="es-MX"/>
            </w:rPr>
            <w:t xml:space="preserve"> y acumulado</w:t>
          </w:r>
        </w:p>
      </w:tc>
    </w:tr>
    <w:tr w:rsidR="0004738C" w14:paraId="1EA8D7CD" w14:textId="77777777" w:rsidTr="00E77A29">
      <w:trPr>
        <w:trHeight w:val="242"/>
      </w:trPr>
      <w:tc>
        <w:tcPr>
          <w:tcW w:w="5916" w:type="dxa"/>
          <w:hideMark/>
        </w:tcPr>
        <w:p w14:paraId="146E9FB0" w14:textId="77777777"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788433D0" w:rsidR="0004738C" w:rsidRPr="007052BF" w:rsidRDefault="009E02A2" w:rsidP="00E77FB5">
          <w:pPr>
            <w:spacing w:after="0" w:line="240" w:lineRule="auto"/>
            <w:jc w:val="right"/>
            <w:rPr>
              <w:rFonts w:ascii="Palatino Linotype" w:hAnsi="Palatino Linotype" w:cs="Arial"/>
              <w:szCs w:val="20"/>
            </w:rPr>
          </w:pPr>
          <w:r w:rsidRPr="009E02A2">
            <w:rPr>
              <w:rFonts w:ascii="Palatino Linotype" w:hAnsi="Palatino Linotype" w:cs="Arial"/>
              <w:szCs w:val="20"/>
            </w:rPr>
            <w:t>Ayuntamiento de Malinalco</w:t>
          </w:r>
        </w:p>
      </w:tc>
    </w:tr>
    <w:tr w:rsidR="0004738C" w14:paraId="7430744A" w14:textId="77777777" w:rsidTr="00E77A29">
      <w:trPr>
        <w:trHeight w:val="342"/>
      </w:trPr>
      <w:tc>
        <w:tcPr>
          <w:tcW w:w="5916" w:type="dxa"/>
          <w:hideMark/>
        </w:tcPr>
        <w:p w14:paraId="4E6B89F2"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04738C" w:rsidRPr="007052BF" w:rsidRDefault="0004738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04738C" w14:paraId="793CC298" w14:textId="77777777" w:rsidTr="00E77A29">
      <w:trPr>
        <w:trHeight w:val="342"/>
      </w:trPr>
      <w:tc>
        <w:tcPr>
          <w:tcW w:w="5916" w:type="dxa"/>
        </w:tcPr>
        <w:p w14:paraId="72F6CBE7"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04738C" w:rsidRPr="007052BF" w:rsidRDefault="0004738C" w:rsidP="00E77FB5">
          <w:pPr>
            <w:spacing w:after="0" w:line="240" w:lineRule="auto"/>
            <w:ind w:left="-486" w:firstLine="567"/>
            <w:jc w:val="right"/>
            <w:rPr>
              <w:rFonts w:ascii="Palatino Linotype" w:hAnsi="Palatino Linotype" w:cs="Arial"/>
              <w:szCs w:val="20"/>
            </w:rPr>
          </w:pPr>
        </w:p>
      </w:tc>
    </w:tr>
  </w:tbl>
  <w:p w14:paraId="01EA3E76" w14:textId="66C4A7AD" w:rsidR="0004738C" w:rsidRPr="00AE046A" w:rsidRDefault="0004738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04738C" w14:paraId="58899F3B" w14:textId="77777777" w:rsidTr="004E74D8">
      <w:trPr>
        <w:trHeight w:val="227"/>
      </w:trPr>
      <w:tc>
        <w:tcPr>
          <w:tcW w:w="2704" w:type="dxa"/>
          <w:hideMark/>
        </w:tcPr>
        <w:p w14:paraId="00067C09"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74E2AD4B" w:rsidR="0004738C" w:rsidRPr="00E77A29" w:rsidRDefault="009E02A2" w:rsidP="00E77FB5">
          <w:pPr>
            <w:spacing w:after="0" w:line="240" w:lineRule="auto"/>
            <w:ind w:left="-486" w:firstLine="1585"/>
            <w:jc w:val="right"/>
            <w:rPr>
              <w:rFonts w:ascii="Palatino Linotype" w:hAnsi="Palatino Linotype" w:cs="Arial"/>
            </w:rPr>
          </w:pPr>
          <w:r w:rsidRPr="009E02A2">
            <w:rPr>
              <w:rFonts w:ascii="Palatino Linotype" w:hAnsi="Palatino Linotype" w:cs="Arial"/>
              <w:bCs/>
              <w:lang w:eastAsia="es-MX"/>
            </w:rPr>
            <w:t>12770/INFOEM/IP/RR/2022</w:t>
          </w:r>
          <w:r w:rsidR="0004738C" w:rsidRPr="00E77A29">
            <w:rPr>
              <w:rFonts w:ascii="Palatino Linotype" w:hAnsi="Palatino Linotype" w:cs="Arial"/>
              <w:bCs/>
              <w:lang w:eastAsia="es-MX"/>
            </w:rPr>
            <w:t xml:space="preserve"> y acumulado</w:t>
          </w:r>
        </w:p>
      </w:tc>
    </w:tr>
    <w:tr w:rsidR="0004738C" w14:paraId="47BE7648" w14:textId="77777777" w:rsidTr="004E74D8">
      <w:trPr>
        <w:trHeight w:val="242"/>
      </w:trPr>
      <w:tc>
        <w:tcPr>
          <w:tcW w:w="2704" w:type="dxa"/>
          <w:hideMark/>
        </w:tcPr>
        <w:p w14:paraId="32AE7B30"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04DD5363" w:rsidR="0004738C" w:rsidRPr="00E77A29" w:rsidRDefault="009E02A2" w:rsidP="00E77FB5">
          <w:pPr>
            <w:spacing w:after="0" w:line="240" w:lineRule="auto"/>
            <w:ind w:left="-486" w:firstLine="977"/>
            <w:jc w:val="right"/>
            <w:rPr>
              <w:rFonts w:ascii="Palatino Linotype" w:hAnsi="Palatino Linotype" w:cs="Arial"/>
            </w:rPr>
          </w:pPr>
          <w:r w:rsidRPr="009E02A2">
            <w:rPr>
              <w:rFonts w:ascii="Palatino Linotype" w:hAnsi="Palatino Linotype" w:cs="Arial"/>
            </w:rPr>
            <w:t>Ayuntamiento de Malinalco</w:t>
          </w:r>
        </w:p>
      </w:tc>
    </w:tr>
    <w:tr w:rsidR="0004738C" w14:paraId="4906683C" w14:textId="77777777" w:rsidTr="004E74D8">
      <w:trPr>
        <w:trHeight w:val="342"/>
      </w:trPr>
      <w:tc>
        <w:tcPr>
          <w:tcW w:w="2704" w:type="dxa"/>
        </w:tcPr>
        <w:p w14:paraId="70CC7D32" w14:textId="07F6302D"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301E919A" w:rsidR="0004738C" w:rsidRPr="00E77A29" w:rsidRDefault="00296CD5" w:rsidP="00E77FB5">
          <w:pPr>
            <w:spacing w:after="0" w:line="240" w:lineRule="auto"/>
            <w:ind w:left="-486" w:firstLine="567"/>
            <w:jc w:val="right"/>
            <w:rPr>
              <w:rFonts w:ascii="Palatino Linotype" w:hAnsi="Palatino Linotype" w:cs="Arial"/>
            </w:rPr>
          </w:pPr>
          <w:r>
            <w:rPr>
              <w:rFonts w:ascii="Palatino Linotype" w:hAnsi="Palatino Linotype" w:cs="Arial"/>
            </w:rPr>
            <w:t>XXXXXXXXXX</w:t>
          </w:r>
        </w:p>
      </w:tc>
    </w:tr>
    <w:tr w:rsidR="0004738C" w14:paraId="6FC7E25C" w14:textId="77777777" w:rsidTr="004E74D8">
      <w:trPr>
        <w:trHeight w:val="60"/>
      </w:trPr>
      <w:tc>
        <w:tcPr>
          <w:tcW w:w="2704" w:type="dxa"/>
        </w:tcPr>
        <w:p w14:paraId="15D9B06C" w14:textId="77777777"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04738C" w:rsidRPr="00E77A29" w:rsidRDefault="0004738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04738C" w:rsidRPr="00C222C0" w:rsidRDefault="0004738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F97328"/>
    <w:multiLevelType w:val="hybridMultilevel"/>
    <w:tmpl w:val="20FCBA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064C"/>
    <w:rsid w:val="00005B2F"/>
    <w:rsid w:val="00006FC2"/>
    <w:rsid w:val="0001102D"/>
    <w:rsid w:val="00014BD8"/>
    <w:rsid w:val="00015CF7"/>
    <w:rsid w:val="0002155B"/>
    <w:rsid w:val="0003350B"/>
    <w:rsid w:val="00036F8B"/>
    <w:rsid w:val="00036FFB"/>
    <w:rsid w:val="0003724D"/>
    <w:rsid w:val="00037511"/>
    <w:rsid w:val="00037BD9"/>
    <w:rsid w:val="00046020"/>
    <w:rsid w:val="0004738C"/>
    <w:rsid w:val="00056B3F"/>
    <w:rsid w:val="0006122B"/>
    <w:rsid w:val="0007032B"/>
    <w:rsid w:val="00070A15"/>
    <w:rsid w:val="00071762"/>
    <w:rsid w:val="00076C28"/>
    <w:rsid w:val="00077899"/>
    <w:rsid w:val="00080CE8"/>
    <w:rsid w:val="000847DF"/>
    <w:rsid w:val="0008796F"/>
    <w:rsid w:val="00087AB6"/>
    <w:rsid w:val="0009512B"/>
    <w:rsid w:val="00097761"/>
    <w:rsid w:val="000A1173"/>
    <w:rsid w:val="000A1793"/>
    <w:rsid w:val="000A2415"/>
    <w:rsid w:val="000A6199"/>
    <w:rsid w:val="000B2724"/>
    <w:rsid w:val="000B38D1"/>
    <w:rsid w:val="000B61B4"/>
    <w:rsid w:val="000C7DF1"/>
    <w:rsid w:val="000D0F10"/>
    <w:rsid w:val="000D14DC"/>
    <w:rsid w:val="000E3D66"/>
    <w:rsid w:val="000E5B1A"/>
    <w:rsid w:val="000F30C2"/>
    <w:rsid w:val="000F65A4"/>
    <w:rsid w:val="000F66EF"/>
    <w:rsid w:val="00104C2C"/>
    <w:rsid w:val="00106EBC"/>
    <w:rsid w:val="00106F80"/>
    <w:rsid w:val="00112ED3"/>
    <w:rsid w:val="00123996"/>
    <w:rsid w:val="00130E83"/>
    <w:rsid w:val="00133D7E"/>
    <w:rsid w:val="00135BDB"/>
    <w:rsid w:val="001370A3"/>
    <w:rsid w:val="00141BB0"/>
    <w:rsid w:val="00146CE6"/>
    <w:rsid w:val="0014781C"/>
    <w:rsid w:val="00152645"/>
    <w:rsid w:val="00155D49"/>
    <w:rsid w:val="001600C8"/>
    <w:rsid w:val="001701DD"/>
    <w:rsid w:val="001823F8"/>
    <w:rsid w:val="00195AAB"/>
    <w:rsid w:val="001969C0"/>
    <w:rsid w:val="0019772D"/>
    <w:rsid w:val="001A1576"/>
    <w:rsid w:val="001B1209"/>
    <w:rsid w:val="001C27C4"/>
    <w:rsid w:val="001C5527"/>
    <w:rsid w:val="001D0DBB"/>
    <w:rsid w:val="001D69BE"/>
    <w:rsid w:val="001E3B45"/>
    <w:rsid w:val="001E669E"/>
    <w:rsid w:val="00207A1E"/>
    <w:rsid w:val="00232DEE"/>
    <w:rsid w:val="00234729"/>
    <w:rsid w:val="00241C44"/>
    <w:rsid w:val="0024426F"/>
    <w:rsid w:val="0025170A"/>
    <w:rsid w:val="00275E06"/>
    <w:rsid w:val="002777F6"/>
    <w:rsid w:val="002805FE"/>
    <w:rsid w:val="002812AA"/>
    <w:rsid w:val="00283489"/>
    <w:rsid w:val="00291AA2"/>
    <w:rsid w:val="00296CD5"/>
    <w:rsid w:val="002A05C9"/>
    <w:rsid w:val="002B13AA"/>
    <w:rsid w:val="002B1512"/>
    <w:rsid w:val="002B3F07"/>
    <w:rsid w:val="002B63DD"/>
    <w:rsid w:val="002C0293"/>
    <w:rsid w:val="002C0B08"/>
    <w:rsid w:val="002C59B5"/>
    <w:rsid w:val="002C67B3"/>
    <w:rsid w:val="002C72FE"/>
    <w:rsid w:val="002D7F66"/>
    <w:rsid w:val="002E1E38"/>
    <w:rsid w:val="002F2038"/>
    <w:rsid w:val="002F4ED3"/>
    <w:rsid w:val="003066E3"/>
    <w:rsid w:val="00307CD9"/>
    <w:rsid w:val="003163C5"/>
    <w:rsid w:val="00320D2D"/>
    <w:rsid w:val="0032108E"/>
    <w:rsid w:val="00356C2A"/>
    <w:rsid w:val="00364F71"/>
    <w:rsid w:val="00384776"/>
    <w:rsid w:val="00394482"/>
    <w:rsid w:val="003A65B6"/>
    <w:rsid w:val="003B24A5"/>
    <w:rsid w:val="003B55E0"/>
    <w:rsid w:val="003B580F"/>
    <w:rsid w:val="003B6EA5"/>
    <w:rsid w:val="003D0214"/>
    <w:rsid w:val="003D4F64"/>
    <w:rsid w:val="003E0925"/>
    <w:rsid w:val="003F0653"/>
    <w:rsid w:val="00410166"/>
    <w:rsid w:val="00410172"/>
    <w:rsid w:val="004256D0"/>
    <w:rsid w:val="00431A15"/>
    <w:rsid w:val="0044589E"/>
    <w:rsid w:val="004479F0"/>
    <w:rsid w:val="004516AA"/>
    <w:rsid w:val="0045442E"/>
    <w:rsid w:val="004554B7"/>
    <w:rsid w:val="00462B03"/>
    <w:rsid w:val="00462B3F"/>
    <w:rsid w:val="00476BD2"/>
    <w:rsid w:val="004824F0"/>
    <w:rsid w:val="00487726"/>
    <w:rsid w:val="004879CA"/>
    <w:rsid w:val="004916AF"/>
    <w:rsid w:val="004A5BF7"/>
    <w:rsid w:val="004B1228"/>
    <w:rsid w:val="004C5C8A"/>
    <w:rsid w:val="004D019A"/>
    <w:rsid w:val="004D11F8"/>
    <w:rsid w:val="004D3848"/>
    <w:rsid w:val="004E74D8"/>
    <w:rsid w:val="004E7632"/>
    <w:rsid w:val="004F7B19"/>
    <w:rsid w:val="00501937"/>
    <w:rsid w:val="00502F83"/>
    <w:rsid w:val="00503760"/>
    <w:rsid w:val="0051123C"/>
    <w:rsid w:val="0051761F"/>
    <w:rsid w:val="005227A0"/>
    <w:rsid w:val="00536E53"/>
    <w:rsid w:val="005379D7"/>
    <w:rsid w:val="00540082"/>
    <w:rsid w:val="00544354"/>
    <w:rsid w:val="005469C0"/>
    <w:rsid w:val="00563348"/>
    <w:rsid w:val="005650C0"/>
    <w:rsid w:val="005761AE"/>
    <w:rsid w:val="00580702"/>
    <w:rsid w:val="00583528"/>
    <w:rsid w:val="00590127"/>
    <w:rsid w:val="00594B93"/>
    <w:rsid w:val="005B5108"/>
    <w:rsid w:val="005C226B"/>
    <w:rsid w:val="005D7740"/>
    <w:rsid w:val="005F4D04"/>
    <w:rsid w:val="005F5080"/>
    <w:rsid w:val="0060119E"/>
    <w:rsid w:val="006130B1"/>
    <w:rsid w:val="006167A5"/>
    <w:rsid w:val="006224FF"/>
    <w:rsid w:val="00642EC6"/>
    <w:rsid w:val="00650474"/>
    <w:rsid w:val="00666504"/>
    <w:rsid w:val="006A452C"/>
    <w:rsid w:val="006C2525"/>
    <w:rsid w:val="006D670E"/>
    <w:rsid w:val="006E4D0B"/>
    <w:rsid w:val="006F2D4F"/>
    <w:rsid w:val="006F4760"/>
    <w:rsid w:val="00700F6C"/>
    <w:rsid w:val="007052BF"/>
    <w:rsid w:val="007052C5"/>
    <w:rsid w:val="0071282D"/>
    <w:rsid w:val="00721A7E"/>
    <w:rsid w:val="00723DEF"/>
    <w:rsid w:val="00732AE3"/>
    <w:rsid w:val="007340D3"/>
    <w:rsid w:val="0073655B"/>
    <w:rsid w:val="00743958"/>
    <w:rsid w:val="00754F39"/>
    <w:rsid w:val="00756DA5"/>
    <w:rsid w:val="00763BAF"/>
    <w:rsid w:val="00772DB6"/>
    <w:rsid w:val="0077316F"/>
    <w:rsid w:val="007837C3"/>
    <w:rsid w:val="007A4074"/>
    <w:rsid w:val="007A7245"/>
    <w:rsid w:val="007C0DE3"/>
    <w:rsid w:val="007D550C"/>
    <w:rsid w:val="007D58F0"/>
    <w:rsid w:val="007D7041"/>
    <w:rsid w:val="007E25B7"/>
    <w:rsid w:val="007E2C27"/>
    <w:rsid w:val="007E37ED"/>
    <w:rsid w:val="007F1AC2"/>
    <w:rsid w:val="007F6741"/>
    <w:rsid w:val="00801259"/>
    <w:rsid w:val="00803C59"/>
    <w:rsid w:val="00812258"/>
    <w:rsid w:val="00821A80"/>
    <w:rsid w:val="00821D0A"/>
    <w:rsid w:val="00826FB5"/>
    <w:rsid w:val="008300ED"/>
    <w:rsid w:val="0085256F"/>
    <w:rsid w:val="00852D9E"/>
    <w:rsid w:val="0086538B"/>
    <w:rsid w:val="00874F4E"/>
    <w:rsid w:val="0088227D"/>
    <w:rsid w:val="0089782A"/>
    <w:rsid w:val="008B347F"/>
    <w:rsid w:val="008C6598"/>
    <w:rsid w:val="008D51A5"/>
    <w:rsid w:val="008D574D"/>
    <w:rsid w:val="008D59FD"/>
    <w:rsid w:val="008D5C16"/>
    <w:rsid w:val="008E00C2"/>
    <w:rsid w:val="008E468A"/>
    <w:rsid w:val="008E4D89"/>
    <w:rsid w:val="008F6317"/>
    <w:rsid w:val="009012A4"/>
    <w:rsid w:val="009145B6"/>
    <w:rsid w:val="00923C76"/>
    <w:rsid w:val="0092499F"/>
    <w:rsid w:val="00934647"/>
    <w:rsid w:val="00934D1E"/>
    <w:rsid w:val="00936F9E"/>
    <w:rsid w:val="00944D42"/>
    <w:rsid w:val="00972C49"/>
    <w:rsid w:val="00977258"/>
    <w:rsid w:val="00981D66"/>
    <w:rsid w:val="009927C8"/>
    <w:rsid w:val="009A55CD"/>
    <w:rsid w:val="009A658B"/>
    <w:rsid w:val="009B2A79"/>
    <w:rsid w:val="009B56D0"/>
    <w:rsid w:val="009B636F"/>
    <w:rsid w:val="009C2F20"/>
    <w:rsid w:val="009C342E"/>
    <w:rsid w:val="009D1905"/>
    <w:rsid w:val="009E02A2"/>
    <w:rsid w:val="009F5ACA"/>
    <w:rsid w:val="00A125E9"/>
    <w:rsid w:val="00A17FA2"/>
    <w:rsid w:val="00A223AE"/>
    <w:rsid w:val="00A26614"/>
    <w:rsid w:val="00A27D00"/>
    <w:rsid w:val="00A30A30"/>
    <w:rsid w:val="00A44C41"/>
    <w:rsid w:val="00A543C0"/>
    <w:rsid w:val="00A60516"/>
    <w:rsid w:val="00A77280"/>
    <w:rsid w:val="00A8008E"/>
    <w:rsid w:val="00A82C6A"/>
    <w:rsid w:val="00A8792B"/>
    <w:rsid w:val="00A923A5"/>
    <w:rsid w:val="00A9702B"/>
    <w:rsid w:val="00AA160F"/>
    <w:rsid w:val="00AA4902"/>
    <w:rsid w:val="00AC05DF"/>
    <w:rsid w:val="00AC4913"/>
    <w:rsid w:val="00AC4D98"/>
    <w:rsid w:val="00AC60CF"/>
    <w:rsid w:val="00AC77FB"/>
    <w:rsid w:val="00AD0E19"/>
    <w:rsid w:val="00AD2DB1"/>
    <w:rsid w:val="00AE26C8"/>
    <w:rsid w:val="00AE6AEF"/>
    <w:rsid w:val="00B01708"/>
    <w:rsid w:val="00B0389D"/>
    <w:rsid w:val="00B05109"/>
    <w:rsid w:val="00B136CE"/>
    <w:rsid w:val="00B2254A"/>
    <w:rsid w:val="00B33179"/>
    <w:rsid w:val="00B356D3"/>
    <w:rsid w:val="00B4043C"/>
    <w:rsid w:val="00B45589"/>
    <w:rsid w:val="00B45F7E"/>
    <w:rsid w:val="00B61157"/>
    <w:rsid w:val="00B65E0B"/>
    <w:rsid w:val="00B65F7D"/>
    <w:rsid w:val="00B82094"/>
    <w:rsid w:val="00B82FD1"/>
    <w:rsid w:val="00B83D28"/>
    <w:rsid w:val="00B91F44"/>
    <w:rsid w:val="00BA16D1"/>
    <w:rsid w:val="00BA2CD6"/>
    <w:rsid w:val="00BA610B"/>
    <w:rsid w:val="00BB077D"/>
    <w:rsid w:val="00BB631B"/>
    <w:rsid w:val="00BB7359"/>
    <w:rsid w:val="00BD048D"/>
    <w:rsid w:val="00BD2DD0"/>
    <w:rsid w:val="00BD4F13"/>
    <w:rsid w:val="00BD6E42"/>
    <w:rsid w:val="00BE4068"/>
    <w:rsid w:val="00BF3F7B"/>
    <w:rsid w:val="00C0117A"/>
    <w:rsid w:val="00C03AAC"/>
    <w:rsid w:val="00C16B31"/>
    <w:rsid w:val="00C22C9F"/>
    <w:rsid w:val="00C3317A"/>
    <w:rsid w:val="00C33BC1"/>
    <w:rsid w:val="00C34CA7"/>
    <w:rsid w:val="00C453B1"/>
    <w:rsid w:val="00C522E1"/>
    <w:rsid w:val="00C62BF7"/>
    <w:rsid w:val="00C63EE7"/>
    <w:rsid w:val="00C722BD"/>
    <w:rsid w:val="00C76941"/>
    <w:rsid w:val="00C76E1B"/>
    <w:rsid w:val="00C93E70"/>
    <w:rsid w:val="00C9436B"/>
    <w:rsid w:val="00C95204"/>
    <w:rsid w:val="00C95A5E"/>
    <w:rsid w:val="00CA4264"/>
    <w:rsid w:val="00CB23C8"/>
    <w:rsid w:val="00CB5773"/>
    <w:rsid w:val="00CC2579"/>
    <w:rsid w:val="00CC6A71"/>
    <w:rsid w:val="00CC7C72"/>
    <w:rsid w:val="00CC7F82"/>
    <w:rsid w:val="00CD212A"/>
    <w:rsid w:val="00CD3A0B"/>
    <w:rsid w:val="00CF58A5"/>
    <w:rsid w:val="00D10AE9"/>
    <w:rsid w:val="00D10BBB"/>
    <w:rsid w:val="00D12795"/>
    <w:rsid w:val="00D216E7"/>
    <w:rsid w:val="00D2294A"/>
    <w:rsid w:val="00D305AB"/>
    <w:rsid w:val="00D32B94"/>
    <w:rsid w:val="00D559CB"/>
    <w:rsid w:val="00D57786"/>
    <w:rsid w:val="00D6065A"/>
    <w:rsid w:val="00D625D3"/>
    <w:rsid w:val="00D67885"/>
    <w:rsid w:val="00D70AD7"/>
    <w:rsid w:val="00D7693A"/>
    <w:rsid w:val="00D77B02"/>
    <w:rsid w:val="00D82A01"/>
    <w:rsid w:val="00DB2EF0"/>
    <w:rsid w:val="00DB3D82"/>
    <w:rsid w:val="00DC3ACF"/>
    <w:rsid w:val="00DC6352"/>
    <w:rsid w:val="00DD2FB7"/>
    <w:rsid w:val="00DF02A3"/>
    <w:rsid w:val="00DF11F8"/>
    <w:rsid w:val="00DF69CF"/>
    <w:rsid w:val="00E00FE5"/>
    <w:rsid w:val="00E06A58"/>
    <w:rsid w:val="00E17841"/>
    <w:rsid w:val="00E23901"/>
    <w:rsid w:val="00E23A64"/>
    <w:rsid w:val="00E257CB"/>
    <w:rsid w:val="00E27B2E"/>
    <w:rsid w:val="00E32AF9"/>
    <w:rsid w:val="00E37A09"/>
    <w:rsid w:val="00E5281D"/>
    <w:rsid w:val="00E53D5E"/>
    <w:rsid w:val="00E748B2"/>
    <w:rsid w:val="00E77A29"/>
    <w:rsid w:val="00E77FB5"/>
    <w:rsid w:val="00E86F9D"/>
    <w:rsid w:val="00E87C82"/>
    <w:rsid w:val="00E953E9"/>
    <w:rsid w:val="00EA48EE"/>
    <w:rsid w:val="00EA75D3"/>
    <w:rsid w:val="00EC0F11"/>
    <w:rsid w:val="00ED1A42"/>
    <w:rsid w:val="00EF3765"/>
    <w:rsid w:val="00EF4643"/>
    <w:rsid w:val="00F1380E"/>
    <w:rsid w:val="00F158B3"/>
    <w:rsid w:val="00F24834"/>
    <w:rsid w:val="00F36633"/>
    <w:rsid w:val="00F44AAE"/>
    <w:rsid w:val="00F50781"/>
    <w:rsid w:val="00F54C7E"/>
    <w:rsid w:val="00F65B7D"/>
    <w:rsid w:val="00F65C0D"/>
    <w:rsid w:val="00F731A5"/>
    <w:rsid w:val="00F81CAD"/>
    <w:rsid w:val="00F9259D"/>
    <w:rsid w:val="00F97BB9"/>
    <w:rsid w:val="00FA7289"/>
    <w:rsid w:val="00FB1D7C"/>
    <w:rsid w:val="00FC2F92"/>
    <w:rsid w:val="00FC5405"/>
    <w:rsid w:val="00FC6AB8"/>
    <w:rsid w:val="00FD1FA8"/>
    <w:rsid w:val="00FD59ED"/>
    <w:rsid w:val="00FE29BA"/>
    <w:rsid w:val="00FE5679"/>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gct/2017/may30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cndh.org.mx/DocTR/2016/JUR/A70/01/JUR-20170331-LIN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E12C3-3059-4425-A19A-D0EB91DB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36</Pages>
  <Words>8503</Words>
  <Characters>46767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28</cp:revision>
  <dcterms:created xsi:type="dcterms:W3CDTF">2022-12-15T00:12:00Z</dcterms:created>
  <dcterms:modified xsi:type="dcterms:W3CDTF">2023-02-03T18:36:00Z</dcterms:modified>
</cp:coreProperties>
</file>