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81673E" w14:textId="5B2008F6" w:rsidR="00213579" w:rsidRPr="0081669C" w:rsidRDefault="009A6CA6">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F30BCF" w:rsidRPr="0081669C">
        <w:rPr>
          <w:rFonts w:ascii="Palatino Linotype" w:eastAsia="Palatino Linotype" w:hAnsi="Palatino Linotype" w:cs="Palatino Linotype"/>
        </w:rPr>
        <w:t>trece de septiembre</w:t>
      </w:r>
      <w:r w:rsidR="003A4ECF" w:rsidRPr="0081669C">
        <w:rPr>
          <w:rFonts w:ascii="Palatino Linotype" w:eastAsia="Palatino Linotype" w:hAnsi="Palatino Linotype" w:cs="Palatino Linotype"/>
        </w:rPr>
        <w:t xml:space="preserve"> </w:t>
      </w:r>
      <w:r w:rsidR="004832CF" w:rsidRPr="0081669C">
        <w:rPr>
          <w:rFonts w:ascii="Palatino Linotype" w:eastAsia="Palatino Linotype" w:hAnsi="Palatino Linotype" w:cs="Palatino Linotype"/>
        </w:rPr>
        <w:t>de</w:t>
      </w:r>
      <w:r w:rsidRPr="0081669C">
        <w:rPr>
          <w:rFonts w:ascii="Palatino Linotype" w:eastAsia="Palatino Linotype" w:hAnsi="Palatino Linotype" w:cs="Palatino Linotype"/>
        </w:rPr>
        <w:t xml:space="preserve"> dos mil veinti</w:t>
      </w:r>
      <w:r w:rsidR="00416432" w:rsidRPr="0081669C">
        <w:rPr>
          <w:rFonts w:ascii="Palatino Linotype" w:eastAsia="Palatino Linotype" w:hAnsi="Palatino Linotype" w:cs="Palatino Linotype"/>
        </w:rPr>
        <w:t>trés</w:t>
      </w:r>
      <w:r w:rsidRPr="0081669C">
        <w:rPr>
          <w:rFonts w:ascii="Palatino Linotype" w:eastAsia="Palatino Linotype" w:hAnsi="Palatino Linotype" w:cs="Palatino Linotype"/>
        </w:rPr>
        <w:t xml:space="preserve">. </w:t>
      </w:r>
    </w:p>
    <w:p w14:paraId="2662919D" w14:textId="29FDAFCE" w:rsidR="00213579" w:rsidRPr="0081669C" w:rsidRDefault="009A6CA6">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b/>
        </w:rPr>
        <w:t>VISTO</w:t>
      </w:r>
      <w:r w:rsidRPr="0081669C">
        <w:rPr>
          <w:rFonts w:ascii="Palatino Linotype" w:eastAsia="Palatino Linotype" w:hAnsi="Palatino Linotype" w:cs="Palatino Linotype"/>
        </w:rPr>
        <w:t xml:space="preserve"> el expediente formado con motivo del recurso de revisión </w:t>
      </w:r>
      <w:r w:rsidR="00F30BCF" w:rsidRPr="0081669C">
        <w:rPr>
          <w:rFonts w:ascii="Palatino Linotype" w:eastAsia="Palatino Linotype" w:hAnsi="Palatino Linotype" w:cs="Palatino Linotype"/>
          <w:b/>
        </w:rPr>
        <w:t>04594</w:t>
      </w:r>
      <w:r w:rsidRPr="0081669C">
        <w:rPr>
          <w:rFonts w:ascii="Palatino Linotype" w:eastAsia="Palatino Linotype" w:hAnsi="Palatino Linotype" w:cs="Palatino Linotype"/>
          <w:b/>
        </w:rPr>
        <w:t>/INFOEM/IP/RR/202</w:t>
      </w:r>
      <w:r w:rsidR="003A4ECF" w:rsidRPr="0081669C">
        <w:rPr>
          <w:rFonts w:ascii="Palatino Linotype" w:eastAsia="Palatino Linotype" w:hAnsi="Palatino Linotype" w:cs="Palatino Linotype"/>
          <w:b/>
        </w:rPr>
        <w:t>3</w:t>
      </w:r>
      <w:r w:rsidRPr="0081669C">
        <w:rPr>
          <w:rFonts w:ascii="Palatino Linotype" w:eastAsia="Palatino Linotype" w:hAnsi="Palatino Linotype" w:cs="Palatino Linotype"/>
        </w:rPr>
        <w:t>, interpuesto por</w:t>
      </w:r>
      <w:r w:rsidR="004832CF" w:rsidRPr="0081669C">
        <w:rPr>
          <w:rFonts w:ascii="Palatino Linotype" w:eastAsia="Palatino Linotype" w:hAnsi="Palatino Linotype" w:cs="Palatino Linotype"/>
        </w:rPr>
        <w:t xml:space="preserve"> </w:t>
      </w:r>
      <w:r w:rsidR="00FF3B22">
        <w:rPr>
          <w:rFonts w:ascii="Palatino Linotype" w:eastAsia="Palatino Linotype" w:hAnsi="Palatino Linotype" w:cs="Palatino Linotype"/>
          <w:b/>
          <w:bCs/>
        </w:rPr>
        <w:t>XXXXXXX</w:t>
      </w:r>
      <w:bookmarkStart w:id="0" w:name="_GoBack"/>
      <w:bookmarkEnd w:id="0"/>
      <w:r w:rsidR="00993683" w:rsidRPr="0081669C">
        <w:rPr>
          <w:rFonts w:ascii="Palatino Linotype" w:eastAsia="Palatino Linotype" w:hAnsi="Palatino Linotype" w:cs="Palatino Linotype"/>
          <w:b/>
        </w:rPr>
        <w:t>,</w:t>
      </w:r>
      <w:r w:rsidRPr="0081669C">
        <w:rPr>
          <w:rFonts w:ascii="Palatino Linotype" w:eastAsia="Palatino Linotype" w:hAnsi="Palatino Linotype" w:cs="Palatino Linotype"/>
        </w:rPr>
        <w:t xml:space="preserve"> en lo sucesivo</w:t>
      </w:r>
      <w:r w:rsidRPr="0081669C">
        <w:rPr>
          <w:rFonts w:ascii="Palatino Linotype" w:eastAsia="Palatino Linotype" w:hAnsi="Palatino Linotype" w:cs="Palatino Linotype"/>
          <w:b/>
        </w:rPr>
        <w:t xml:space="preserve"> </w:t>
      </w:r>
      <w:r w:rsidRPr="0081669C">
        <w:rPr>
          <w:rFonts w:ascii="Palatino Linotype" w:eastAsia="Palatino Linotype" w:hAnsi="Palatino Linotype" w:cs="Palatino Linotype"/>
        </w:rPr>
        <w:t xml:space="preserve">la parte </w:t>
      </w:r>
      <w:r w:rsidRPr="0081669C">
        <w:rPr>
          <w:rFonts w:ascii="Palatino Linotype" w:eastAsia="Palatino Linotype" w:hAnsi="Palatino Linotype" w:cs="Palatino Linotype"/>
          <w:b/>
        </w:rPr>
        <w:t>Recurrente,</w:t>
      </w:r>
      <w:r w:rsidRPr="0081669C">
        <w:rPr>
          <w:rFonts w:ascii="Palatino Linotype" w:eastAsia="Palatino Linotype" w:hAnsi="Palatino Linotype" w:cs="Palatino Linotype"/>
        </w:rPr>
        <w:t xml:space="preserve"> en contra de la respue</w:t>
      </w:r>
      <w:r w:rsidR="004832CF" w:rsidRPr="0081669C">
        <w:rPr>
          <w:rFonts w:ascii="Palatino Linotype" w:eastAsia="Palatino Linotype" w:hAnsi="Palatino Linotype" w:cs="Palatino Linotype"/>
        </w:rPr>
        <w:t>sta a su solicitud por parte de</w:t>
      </w:r>
      <w:r w:rsidR="00F30BCF" w:rsidRPr="0081669C">
        <w:rPr>
          <w:rFonts w:ascii="Palatino Linotype" w:eastAsia="Palatino Linotype" w:hAnsi="Palatino Linotype" w:cs="Palatino Linotype"/>
        </w:rPr>
        <w:t xml:space="preserve"> </w:t>
      </w:r>
      <w:r w:rsidR="004832CF" w:rsidRPr="0081669C">
        <w:rPr>
          <w:rFonts w:ascii="Palatino Linotype" w:eastAsia="Palatino Linotype" w:hAnsi="Palatino Linotype" w:cs="Palatino Linotype"/>
        </w:rPr>
        <w:t>l</w:t>
      </w:r>
      <w:r w:rsidR="00F30BCF" w:rsidRPr="0081669C">
        <w:rPr>
          <w:rFonts w:ascii="Palatino Linotype" w:eastAsia="Palatino Linotype" w:hAnsi="Palatino Linotype" w:cs="Palatino Linotype"/>
        </w:rPr>
        <w:t>a</w:t>
      </w:r>
      <w:r w:rsidR="004832CF" w:rsidRPr="0081669C">
        <w:rPr>
          <w:rFonts w:ascii="Palatino Linotype" w:eastAsia="Palatino Linotype" w:hAnsi="Palatino Linotype" w:cs="Palatino Linotype"/>
        </w:rPr>
        <w:t xml:space="preserve"> </w:t>
      </w:r>
      <w:r w:rsidR="00F30BCF" w:rsidRPr="0081669C">
        <w:rPr>
          <w:rFonts w:ascii="Palatino Linotype" w:eastAsia="Palatino Linotype" w:hAnsi="Palatino Linotype" w:cs="Palatino Linotype"/>
          <w:b/>
        </w:rPr>
        <w:t>Secretaría de Seguridad</w:t>
      </w:r>
      <w:r w:rsidR="004832CF" w:rsidRPr="0081669C">
        <w:rPr>
          <w:rFonts w:ascii="Palatino Linotype" w:eastAsia="Palatino Linotype" w:hAnsi="Palatino Linotype" w:cs="Palatino Linotype"/>
          <w:b/>
        </w:rPr>
        <w:t>,</w:t>
      </w:r>
      <w:r w:rsidRPr="0081669C">
        <w:rPr>
          <w:rFonts w:ascii="Palatino Linotype" w:eastAsia="Palatino Linotype" w:hAnsi="Palatino Linotype" w:cs="Palatino Linotype"/>
          <w:b/>
        </w:rPr>
        <w:t xml:space="preserve"> </w:t>
      </w:r>
      <w:r w:rsidRPr="0081669C">
        <w:rPr>
          <w:rFonts w:ascii="Palatino Linotype" w:eastAsia="Palatino Linotype" w:hAnsi="Palatino Linotype" w:cs="Palatino Linotype"/>
        </w:rPr>
        <w:t xml:space="preserve">en lo sucesivo el </w:t>
      </w:r>
      <w:r w:rsidRPr="0081669C">
        <w:rPr>
          <w:rFonts w:ascii="Palatino Linotype" w:eastAsia="Palatino Linotype" w:hAnsi="Palatino Linotype" w:cs="Palatino Linotype"/>
          <w:b/>
        </w:rPr>
        <w:t xml:space="preserve">Sujeto Obligado, </w:t>
      </w:r>
      <w:r w:rsidRPr="0081669C">
        <w:rPr>
          <w:rFonts w:ascii="Palatino Linotype" w:eastAsia="Palatino Linotype" w:hAnsi="Palatino Linotype" w:cs="Palatino Linotype"/>
        </w:rPr>
        <w:t xml:space="preserve">se procede a dictar la presente resolución con base en los siguientes: </w:t>
      </w:r>
    </w:p>
    <w:p w14:paraId="2E78F094" w14:textId="77777777" w:rsidR="00213579" w:rsidRPr="0081669C" w:rsidRDefault="009A6CA6">
      <w:pPr>
        <w:spacing w:before="240" w:after="240" w:line="360" w:lineRule="auto"/>
        <w:jc w:val="center"/>
        <w:rPr>
          <w:rFonts w:ascii="Palatino Linotype" w:eastAsia="Palatino Linotype" w:hAnsi="Palatino Linotype" w:cs="Palatino Linotype"/>
          <w:b/>
        </w:rPr>
      </w:pPr>
      <w:r w:rsidRPr="0081669C">
        <w:rPr>
          <w:rFonts w:ascii="Palatino Linotype" w:eastAsia="Palatino Linotype" w:hAnsi="Palatino Linotype" w:cs="Palatino Linotype"/>
          <w:b/>
        </w:rPr>
        <w:t>I. A N T E C E D E N T E S</w:t>
      </w:r>
    </w:p>
    <w:p w14:paraId="70B22E9C" w14:textId="13FEBBC9" w:rsidR="00213579" w:rsidRPr="0081669C" w:rsidRDefault="009A6CA6">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b/>
        </w:rPr>
        <w:t>1. Solicitud de acceso a la información.</w:t>
      </w:r>
      <w:r w:rsidRPr="0081669C">
        <w:rPr>
          <w:rFonts w:ascii="Palatino Linotype" w:eastAsia="Palatino Linotype" w:hAnsi="Palatino Linotype" w:cs="Palatino Linotype"/>
        </w:rPr>
        <w:t xml:space="preserve"> Con fecha </w:t>
      </w:r>
      <w:r w:rsidR="00F30BCF" w:rsidRPr="0081669C">
        <w:rPr>
          <w:rFonts w:ascii="Palatino Linotype" w:eastAsia="Palatino Linotype" w:hAnsi="Palatino Linotype" w:cs="Palatino Linotype"/>
          <w:b/>
          <w:bCs/>
        </w:rPr>
        <w:t>once de julio</w:t>
      </w:r>
      <w:r w:rsidR="003A4ECF" w:rsidRPr="0081669C">
        <w:rPr>
          <w:rFonts w:ascii="Palatino Linotype" w:eastAsia="Palatino Linotype" w:hAnsi="Palatino Linotype" w:cs="Palatino Linotype"/>
          <w:b/>
          <w:bCs/>
        </w:rPr>
        <w:t xml:space="preserve"> de </w:t>
      </w:r>
      <w:r w:rsidRPr="0081669C">
        <w:rPr>
          <w:rFonts w:ascii="Palatino Linotype" w:eastAsia="Palatino Linotype" w:hAnsi="Palatino Linotype" w:cs="Palatino Linotype"/>
          <w:b/>
        </w:rPr>
        <w:t>dos mil veinti</w:t>
      </w:r>
      <w:r w:rsidR="003A4ECF" w:rsidRPr="0081669C">
        <w:rPr>
          <w:rFonts w:ascii="Palatino Linotype" w:eastAsia="Palatino Linotype" w:hAnsi="Palatino Linotype" w:cs="Palatino Linotype"/>
          <w:b/>
        </w:rPr>
        <w:t>trés</w:t>
      </w:r>
      <w:r w:rsidRPr="0081669C">
        <w:rPr>
          <w:rFonts w:ascii="Palatino Linotype" w:eastAsia="Palatino Linotype" w:hAnsi="Palatino Linotype" w:cs="Palatino Linotype"/>
          <w:b/>
        </w:rPr>
        <w:t>,</w:t>
      </w:r>
      <w:r w:rsidRPr="0081669C">
        <w:rPr>
          <w:rFonts w:ascii="Palatino Linotype" w:eastAsia="Palatino Linotype" w:hAnsi="Palatino Linotype" w:cs="Palatino Linotype"/>
        </w:rPr>
        <w:t xml:space="preserve"> la parte </w:t>
      </w:r>
      <w:r w:rsidRPr="0081669C">
        <w:rPr>
          <w:rFonts w:ascii="Palatino Linotype" w:eastAsia="Palatino Linotype" w:hAnsi="Palatino Linotype" w:cs="Palatino Linotype"/>
          <w:b/>
        </w:rPr>
        <w:t xml:space="preserve">Recurrente </w:t>
      </w:r>
      <w:r w:rsidR="00F30BCF" w:rsidRPr="0081669C">
        <w:rPr>
          <w:rFonts w:ascii="Palatino Linotype" w:eastAsia="Palatino Linotype" w:hAnsi="Palatino Linotype" w:cs="Palatino Linotype"/>
        </w:rPr>
        <w:t xml:space="preserve">a través de la Plataforma Nacional de Transparencia, vinculada al Sistema de Acceso a la Información Mexiquense, en lo subsecuente el </w:t>
      </w:r>
      <w:r w:rsidR="00F30BCF" w:rsidRPr="0081669C">
        <w:rPr>
          <w:rFonts w:ascii="Palatino Linotype" w:eastAsia="Palatino Linotype" w:hAnsi="Palatino Linotype" w:cs="Palatino Linotype"/>
          <w:b/>
        </w:rPr>
        <w:t>SAIMEX,</w:t>
      </w:r>
      <w:r w:rsidR="00F30BCF" w:rsidRPr="0081669C">
        <w:rPr>
          <w:rFonts w:ascii="Palatino Linotype" w:eastAsia="Palatino Linotype" w:hAnsi="Palatino Linotype" w:cs="Palatino Linotype"/>
        </w:rPr>
        <w:t xml:space="preserve"> ante el </w:t>
      </w:r>
      <w:r w:rsidR="00F30BCF" w:rsidRPr="0081669C">
        <w:rPr>
          <w:rFonts w:ascii="Palatino Linotype" w:eastAsia="Palatino Linotype" w:hAnsi="Palatino Linotype" w:cs="Palatino Linotype"/>
          <w:b/>
        </w:rPr>
        <w:t>Sujeto Obligado</w:t>
      </w:r>
      <w:r w:rsidRPr="0081669C">
        <w:rPr>
          <w:rFonts w:ascii="Palatino Linotype" w:eastAsia="Palatino Linotype" w:hAnsi="Palatino Linotype" w:cs="Palatino Linotype"/>
        </w:rPr>
        <w:t>, la solicitud de acceso a la información pública, a la que se le asignó el número</w:t>
      </w:r>
      <w:r w:rsidRPr="0081669C">
        <w:rPr>
          <w:rFonts w:ascii="Palatino Linotype" w:eastAsia="Palatino Linotype" w:hAnsi="Palatino Linotype" w:cs="Palatino Linotype"/>
          <w:b/>
        </w:rPr>
        <w:t xml:space="preserve"> </w:t>
      </w:r>
      <w:r w:rsidR="00F30BCF" w:rsidRPr="0081669C">
        <w:rPr>
          <w:rFonts w:ascii="Palatino Linotype" w:eastAsia="Palatino Linotype" w:hAnsi="Palatino Linotype" w:cs="Palatino Linotype"/>
          <w:b/>
        </w:rPr>
        <w:t>00449/SSEM/IP/2023</w:t>
      </w:r>
      <w:r w:rsidRPr="0081669C">
        <w:rPr>
          <w:rFonts w:ascii="Palatino Linotype" w:eastAsia="Palatino Linotype" w:hAnsi="Palatino Linotype" w:cs="Palatino Linotype"/>
          <w:b/>
        </w:rPr>
        <w:t xml:space="preserve">, </w:t>
      </w:r>
      <w:r w:rsidRPr="0081669C">
        <w:rPr>
          <w:rFonts w:ascii="Palatino Linotype" w:eastAsia="Palatino Linotype" w:hAnsi="Palatino Linotype" w:cs="Palatino Linotype"/>
        </w:rPr>
        <w:t xml:space="preserve">mediante la cual requirió la información siguiente: </w:t>
      </w:r>
    </w:p>
    <w:p w14:paraId="7EB3167F" w14:textId="513E196D" w:rsidR="00213579" w:rsidRPr="0081669C" w:rsidRDefault="009A6CA6">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81669C">
        <w:rPr>
          <w:rFonts w:ascii="Palatino Linotype" w:eastAsia="Palatino Linotype" w:hAnsi="Palatino Linotype" w:cs="Palatino Linotype"/>
          <w:i/>
          <w:sz w:val="22"/>
          <w:szCs w:val="22"/>
        </w:rPr>
        <w:t>“</w:t>
      </w:r>
      <w:r w:rsidR="00F30BCF" w:rsidRPr="0081669C">
        <w:rPr>
          <w:rFonts w:ascii="Palatino Linotype" w:eastAsia="Palatino Linotype" w:hAnsi="Palatino Linotype" w:cs="Palatino Linotype"/>
          <w:i/>
          <w:sz w:val="22"/>
          <w:szCs w:val="22"/>
        </w:rPr>
        <w:t xml:space="preserve">¿Cuántos beneficios </w:t>
      </w:r>
      <w:proofErr w:type="spellStart"/>
      <w:r w:rsidR="00F30BCF" w:rsidRPr="0081669C">
        <w:rPr>
          <w:rFonts w:ascii="Palatino Linotype" w:eastAsia="Palatino Linotype" w:hAnsi="Palatino Linotype" w:cs="Palatino Linotype"/>
          <w:i/>
          <w:sz w:val="22"/>
          <w:szCs w:val="22"/>
        </w:rPr>
        <w:t>preliberacionales</w:t>
      </w:r>
      <w:proofErr w:type="spellEnd"/>
      <w:r w:rsidR="00F30BCF" w:rsidRPr="0081669C">
        <w:rPr>
          <w:rFonts w:ascii="Palatino Linotype" w:eastAsia="Palatino Linotype" w:hAnsi="Palatino Linotype" w:cs="Palatino Linotype"/>
          <w:i/>
          <w:sz w:val="22"/>
          <w:szCs w:val="22"/>
        </w:rPr>
        <w:t xml:space="preserve"> se han otorgado a partir de enero de 2018 a mayo de 2023? Requiero la información desglosada por Estado, Centro Penitenciario, tipo de beneficio </w:t>
      </w:r>
      <w:proofErr w:type="spellStart"/>
      <w:r w:rsidR="00F30BCF" w:rsidRPr="0081669C">
        <w:rPr>
          <w:rFonts w:ascii="Palatino Linotype" w:eastAsia="Palatino Linotype" w:hAnsi="Palatino Linotype" w:cs="Palatino Linotype"/>
          <w:i/>
          <w:sz w:val="22"/>
          <w:szCs w:val="22"/>
        </w:rPr>
        <w:t>preliberacional</w:t>
      </w:r>
      <w:proofErr w:type="spellEnd"/>
      <w:r w:rsidR="00F30BCF" w:rsidRPr="0081669C">
        <w:rPr>
          <w:rFonts w:ascii="Palatino Linotype" w:eastAsia="Palatino Linotype" w:hAnsi="Palatino Linotype" w:cs="Palatino Linotype"/>
          <w:i/>
          <w:sz w:val="22"/>
          <w:szCs w:val="22"/>
        </w:rPr>
        <w:t xml:space="preserve"> otorgado y sexo de la persona a quien fue otorgado</w:t>
      </w:r>
      <w:r w:rsidR="003A4ECF" w:rsidRPr="0081669C">
        <w:rPr>
          <w:rFonts w:ascii="Palatino Linotype" w:eastAsia="Palatino Linotype" w:hAnsi="Palatino Linotype" w:cs="Palatino Linotype"/>
          <w:i/>
          <w:sz w:val="22"/>
          <w:szCs w:val="22"/>
        </w:rPr>
        <w:t>.</w:t>
      </w:r>
      <w:r w:rsidRPr="0081669C">
        <w:rPr>
          <w:rFonts w:ascii="Palatino Linotype" w:eastAsia="Palatino Linotype" w:hAnsi="Palatino Linotype" w:cs="Palatino Linotype"/>
          <w:b/>
          <w:i/>
          <w:sz w:val="22"/>
          <w:szCs w:val="22"/>
        </w:rPr>
        <w:t>”</w:t>
      </w:r>
      <w:r w:rsidRPr="0081669C">
        <w:rPr>
          <w:rFonts w:ascii="Palatino Linotype" w:eastAsia="Palatino Linotype" w:hAnsi="Palatino Linotype" w:cs="Palatino Linotype"/>
          <w:i/>
          <w:sz w:val="22"/>
          <w:szCs w:val="22"/>
        </w:rPr>
        <w:t xml:space="preserve"> (sic) </w:t>
      </w:r>
    </w:p>
    <w:p w14:paraId="377301D8" w14:textId="77777777" w:rsidR="00213579" w:rsidRPr="0081669C" w:rsidRDefault="009A6CA6">
      <w:pPr>
        <w:spacing w:before="240" w:after="240" w:line="360" w:lineRule="auto"/>
        <w:ind w:right="49"/>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La parte </w:t>
      </w:r>
      <w:r w:rsidRPr="0081669C">
        <w:rPr>
          <w:rFonts w:ascii="Palatino Linotype" w:eastAsia="Palatino Linotype" w:hAnsi="Palatino Linotype" w:cs="Palatino Linotype"/>
          <w:b/>
        </w:rPr>
        <w:t>Recurrente</w:t>
      </w:r>
      <w:r w:rsidRPr="0081669C">
        <w:rPr>
          <w:rFonts w:ascii="Palatino Linotype" w:eastAsia="Palatino Linotype" w:hAnsi="Palatino Linotype" w:cs="Palatino Linotype"/>
        </w:rPr>
        <w:t xml:space="preserve"> no adjuntó archivos.</w:t>
      </w:r>
    </w:p>
    <w:p w14:paraId="467E3339" w14:textId="77777777" w:rsidR="00F30BCF" w:rsidRPr="0081669C" w:rsidRDefault="00F30BCF" w:rsidP="00F30BCF">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81669C">
        <w:rPr>
          <w:rFonts w:ascii="Palatino Linotype" w:eastAsia="Palatino Linotype" w:hAnsi="Palatino Linotype" w:cs="Palatino Linotype"/>
          <w:b/>
        </w:rPr>
        <w:lastRenderedPageBreak/>
        <w:t>Modalidad de Entrega:</w:t>
      </w:r>
      <w:r w:rsidRPr="0081669C">
        <w:rPr>
          <w:rFonts w:ascii="Palatino Linotype" w:eastAsia="Palatino Linotype" w:hAnsi="Palatino Linotype" w:cs="Palatino Linotype"/>
        </w:rPr>
        <w:t xml:space="preserve"> Electrónico, a través de correo electrónico y del sistema de solicitudes de acceso, que, para efectos del presente asunto, se entenderá a través del Sistema de Acceso a la Información Mexiquense (SAIMEX), como se advierte a continuación:</w:t>
      </w:r>
    </w:p>
    <w:p w14:paraId="727FEA1F" w14:textId="73A5B87B" w:rsidR="00F30BCF" w:rsidRPr="0081669C" w:rsidRDefault="00F30BCF" w:rsidP="00F30BCF">
      <w:pPr>
        <w:spacing w:before="240" w:after="240" w:line="360" w:lineRule="auto"/>
        <w:jc w:val="both"/>
        <w:rPr>
          <w:rFonts w:ascii="Palatino Linotype" w:eastAsia="Palatino Linotype" w:hAnsi="Palatino Linotype" w:cs="Palatino Linotype"/>
        </w:rPr>
      </w:pPr>
      <w:r w:rsidRPr="0081669C">
        <w:rPr>
          <w:noProof/>
        </w:rPr>
        <w:drawing>
          <wp:inline distT="0" distB="0" distL="0" distR="0" wp14:anchorId="37A334FB" wp14:editId="23DD71E9">
            <wp:extent cx="5612130" cy="59436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594360"/>
                    </a:xfrm>
                    <a:prstGeom prst="rect">
                      <a:avLst/>
                    </a:prstGeom>
                  </pic:spPr>
                </pic:pic>
              </a:graphicData>
            </a:graphic>
          </wp:inline>
        </w:drawing>
      </w:r>
    </w:p>
    <w:p w14:paraId="19F19062" w14:textId="02364944" w:rsidR="00213579" w:rsidRPr="0081669C" w:rsidRDefault="009A6CA6">
      <w:pPr>
        <w:spacing w:before="240" w:after="240" w:line="360" w:lineRule="auto"/>
        <w:jc w:val="both"/>
        <w:rPr>
          <w:rFonts w:ascii="Palatino Linotype" w:eastAsia="Palatino Linotype" w:hAnsi="Palatino Linotype" w:cs="Palatino Linotype"/>
          <w:b/>
        </w:rPr>
      </w:pPr>
      <w:r w:rsidRPr="0081669C">
        <w:rPr>
          <w:rFonts w:ascii="Palatino Linotype" w:eastAsia="Palatino Linotype" w:hAnsi="Palatino Linotype" w:cs="Palatino Linotype"/>
          <w:b/>
        </w:rPr>
        <w:t xml:space="preserve">2. Respuesta. </w:t>
      </w:r>
      <w:r w:rsidRPr="0081669C">
        <w:rPr>
          <w:rFonts w:ascii="Palatino Linotype" w:eastAsia="Palatino Linotype" w:hAnsi="Palatino Linotype" w:cs="Palatino Linotype"/>
        </w:rPr>
        <w:t>Con fecha</w:t>
      </w:r>
      <w:r w:rsidRPr="0081669C">
        <w:rPr>
          <w:rFonts w:ascii="Palatino Linotype" w:eastAsia="Palatino Linotype" w:hAnsi="Palatino Linotype" w:cs="Palatino Linotype"/>
          <w:b/>
        </w:rPr>
        <w:t xml:space="preserve"> </w:t>
      </w:r>
      <w:r w:rsidR="00F30BCF" w:rsidRPr="0081669C">
        <w:rPr>
          <w:rFonts w:ascii="Palatino Linotype" w:eastAsia="Palatino Linotype" w:hAnsi="Palatino Linotype" w:cs="Palatino Linotype"/>
          <w:b/>
        </w:rPr>
        <w:t>quince de agosto</w:t>
      </w:r>
      <w:r w:rsidRPr="0081669C">
        <w:rPr>
          <w:rFonts w:ascii="Palatino Linotype" w:eastAsia="Palatino Linotype" w:hAnsi="Palatino Linotype" w:cs="Palatino Linotype"/>
          <w:b/>
        </w:rPr>
        <w:t xml:space="preserve"> de dos mil veinti</w:t>
      </w:r>
      <w:r w:rsidR="003A4ECF" w:rsidRPr="0081669C">
        <w:rPr>
          <w:rFonts w:ascii="Palatino Linotype" w:eastAsia="Palatino Linotype" w:hAnsi="Palatino Linotype" w:cs="Palatino Linotype"/>
          <w:b/>
        </w:rPr>
        <w:t>trés</w:t>
      </w:r>
      <w:r w:rsidRPr="0081669C">
        <w:rPr>
          <w:rFonts w:ascii="Palatino Linotype" w:eastAsia="Palatino Linotype" w:hAnsi="Palatino Linotype" w:cs="Palatino Linotype"/>
        </w:rPr>
        <w:t xml:space="preserve">, el </w:t>
      </w:r>
      <w:r w:rsidRPr="0081669C">
        <w:rPr>
          <w:rFonts w:ascii="Palatino Linotype" w:eastAsia="Palatino Linotype" w:hAnsi="Palatino Linotype" w:cs="Palatino Linotype"/>
          <w:b/>
        </w:rPr>
        <w:t xml:space="preserve">Sujeto Obligado </w:t>
      </w:r>
      <w:r w:rsidRPr="0081669C">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633CC44F" w14:textId="170E4719" w:rsidR="00213579" w:rsidRPr="0081669C" w:rsidRDefault="009A6CA6" w:rsidP="009C1F4F">
      <w:pPr>
        <w:spacing w:before="240" w:after="240"/>
        <w:ind w:left="851" w:right="902"/>
        <w:jc w:val="both"/>
        <w:rPr>
          <w:rFonts w:ascii="Palatino Linotype" w:eastAsia="Palatino Linotype" w:hAnsi="Palatino Linotype" w:cs="Palatino Linotype"/>
          <w:b/>
          <w:i/>
          <w:sz w:val="22"/>
          <w:szCs w:val="22"/>
        </w:rPr>
      </w:pPr>
      <w:r w:rsidRPr="0081669C">
        <w:rPr>
          <w:rFonts w:ascii="Palatino Linotype" w:eastAsia="Palatino Linotype" w:hAnsi="Palatino Linotype" w:cs="Palatino Linotype"/>
          <w:i/>
          <w:sz w:val="22"/>
          <w:szCs w:val="22"/>
        </w:rPr>
        <w:t>“…</w:t>
      </w:r>
      <w:r w:rsidR="00F30BCF" w:rsidRPr="0081669C">
        <w:rPr>
          <w:rFonts w:ascii="Palatino Linotype" w:eastAsia="Palatino Linotype" w:hAnsi="Palatino Linotype" w:cs="Palatino Linotype"/>
          <w:i/>
          <w:sz w:val="22"/>
          <w:szCs w:val="22"/>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r w:rsidR="003A4ECF" w:rsidRPr="0081669C">
        <w:rPr>
          <w:rFonts w:ascii="Palatino Linotype" w:eastAsia="Palatino Linotype" w:hAnsi="Palatino Linotype" w:cs="Palatino Linotype"/>
          <w:i/>
          <w:sz w:val="22"/>
          <w:szCs w:val="22"/>
        </w:rPr>
        <w:t>...</w:t>
      </w:r>
      <w:r w:rsidRPr="0081669C">
        <w:rPr>
          <w:rFonts w:ascii="Palatino Linotype" w:eastAsia="Palatino Linotype" w:hAnsi="Palatino Linotype" w:cs="Palatino Linotype"/>
          <w:i/>
          <w:sz w:val="22"/>
          <w:szCs w:val="22"/>
        </w:rPr>
        <w:t>” (sic)</w:t>
      </w:r>
    </w:p>
    <w:p w14:paraId="6C004018" w14:textId="77777777" w:rsidR="003C39D2" w:rsidRPr="0081669C" w:rsidRDefault="009A6CA6" w:rsidP="00F30BCF">
      <w:pPr>
        <w:spacing w:before="240" w:after="240" w:line="360" w:lineRule="auto"/>
        <w:ind w:right="49"/>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El </w:t>
      </w:r>
      <w:r w:rsidRPr="0081669C">
        <w:rPr>
          <w:rFonts w:ascii="Palatino Linotype" w:eastAsia="Palatino Linotype" w:hAnsi="Palatino Linotype" w:cs="Palatino Linotype"/>
          <w:b/>
        </w:rPr>
        <w:t>Sujeto Obligado</w:t>
      </w:r>
      <w:r w:rsidR="009C1F4F" w:rsidRPr="0081669C">
        <w:rPr>
          <w:rFonts w:ascii="Palatino Linotype" w:eastAsia="Palatino Linotype" w:hAnsi="Palatino Linotype" w:cs="Palatino Linotype"/>
          <w:b/>
        </w:rPr>
        <w:t xml:space="preserve"> </w:t>
      </w:r>
      <w:r w:rsidRPr="0081669C">
        <w:rPr>
          <w:rFonts w:ascii="Palatino Linotype" w:eastAsia="Palatino Linotype" w:hAnsi="Palatino Linotype" w:cs="Palatino Linotype"/>
        </w:rPr>
        <w:t>adjuntó</w:t>
      </w:r>
      <w:r w:rsidR="007C6317" w:rsidRPr="0081669C">
        <w:rPr>
          <w:rFonts w:ascii="Palatino Linotype" w:eastAsia="Palatino Linotype" w:hAnsi="Palatino Linotype" w:cs="Palatino Linotype"/>
        </w:rPr>
        <w:t xml:space="preserve"> </w:t>
      </w:r>
      <w:r w:rsidR="003C39D2" w:rsidRPr="0081669C">
        <w:rPr>
          <w:rFonts w:ascii="Palatino Linotype" w:eastAsia="Palatino Linotype" w:hAnsi="Palatino Linotype" w:cs="Palatino Linotype"/>
        </w:rPr>
        <w:t>lo siguiente:</w:t>
      </w:r>
    </w:p>
    <w:p w14:paraId="2E8E44C8" w14:textId="3C649FCA" w:rsidR="00A63195" w:rsidRPr="0081669C" w:rsidRDefault="003C39D2" w:rsidP="00F30BCF">
      <w:pPr>
        <w:spacing w:before="240" w:after="240" w:line="360" w:lineRule="auto"/>
        <w:ind w:right="49"/>
        <w:jc w:val="both"/>
        <w:rPr>
          <w:rFonts w:ascii="Palatino Linotype" w:eastAsia="Palatino Linotype" w:hAnsi="Palatino Linotype" w:cs="Palatino Linotype"/>
        </w:rPr>
      </w:pPr>
      <w:r w:rsidRPr="0081669C">
        <w:rPr>
          <w:rFonts w:ascii="Palatino Linotype" w:eastAsia="Palatino Linotype" w:hAnsi="Palatino Linotype" w:cs="Palatino Linotype"/>
        </w:rPr>
        <w:t>- Of</w:t>
      </w:r>
      <w:r w:rsidR="00F30BCF" w:rsidRPr="0081669C">
        <w:rPr>
          <w:rFonts w:ascii="Palatino Linotype" w:eastAsia="Palatino Linotype" w:hAnsi="Palatino Linotype" w:cs="Palatino Linotype"/>
        </w:rPr>
        <w:t xml:space="preserve">icio número 00449/SSEM/IP/2023, de fecha quince de agosto de dos mil veintitrés, </w:t>
      </w:r>
      <w:r w:rsidR="0014339B" w:rsidRPr="0081669C">
        <w:rPr>
          <w:rFonts w:ascii="Palatino Linotype" w:eastAsia="Palatino Linotype" w:hAnsi="Palatino Linotype" w:cs="Palatino Linotype"/>
        </w:rPr>
        <w:t xml:space="preserve">signado por </w:t>
      </w:r>
      <w:r w:rsidRPr="0081669C">
        <w:rPr>
          <w:rFonts w:ascii="Palatino Linotype" w:eastAsia="Palatino Linotype" w:hAnsi="Palatino Linotype" w:cs="Palatino Linotype"/>
        </w:rPr>
        <w:t xml:space="preserve">el Titular de la Unidad de Transparencia, mediante el cual notifica a la persona solicitante la respuesta emitida por el Servidor Público Habilitado de la </w:t>
      </w:r>
      <w:r w:rsidR="0095640C" w:rsidRPr="0081669C">
        <w:rPr>
          <w:rFonts w:ascii="Palatino Linotype" w:eastAsia="Palatino Linotype" w:hAnsi="Palatino Linotype" w:cs="Palatino Linotype"/>
        </w:rPr>
        <w:t>S</w:t>
      </w:r>
      <w:r w:rsidRPr="0081669C">
        <w:rPr>
          <w:rFonts w:ascii="Palatino Linotype" w:eastAsia="Palatino Linotype" w:hAnsi="Palatino Linotype" w:cs="Palatino Linotype"/>
        </w:rPr>
        <w:t>ubsecretaria</w:t>
      </w:r>
      <w:r w:rsidR="0014339B" w:rsidRPr="0081669C">
        <w:rPr>
          <w:rFonts w:ascii="Palatino Linotype" w:eastAsia="Palatino Linotype" w:hAnsi="Palatino Linotype" w:cs="Palatino Linotype"/>
        </w:rPr>
        <w:t xml:space="preserve"> </w:t>
      </w:r>
      <w:r w:rsidR="0095640C" w:rsidRPr="0081669C">
        <w:rPr>
          <w:rFonts w:ascii="Palatino Linotype" w:eastAsia="Palatino Linotype" w:hAnsi="Palatino Linotype" w:cs="Palatino Linotype"/>
        </w:rPr>
        <w:t>de Control P</w:t>
      </w:r>
      <w:r w:rsidRPr="0081669C">
        <w:rPr>
          <w:rFonts w:ascii="Palatino Linotype" w:eastAsia="Palatino Linotype" w:hAnsi="Palatino Linotype" w:cs="Palatino Linotype"/>
        </w:rPr>
        <w:t>enitenciario.</w:t>
      </w:r>
    </w:p>
    <w:p w14:paraId="131DBDAF" w14:textId="72141883" w:rsidR="006D38B8" w:rsidRPr="0081669C" w:rsidRDefault="003C39D2" w:rsidP="00F30BCF">
      <w:pPr>
        <w:spacing w:before="240" w:after="240" w:line="360" w:lineRule="auto"/>
        <w:ind w:right="49"/>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 Oficio número 20602000000000L/SCP/646/2023 de fecha diecisiete de julio de dos mil veintitrés, </w:t>
      </w:r>
      <w:r w:rsidR="00503612" w:rsidRPr="0081669C">
        <w:rPr>
          <w:rFonts w:ascii="Palatino Linotype" w:eastAsia="Palatino Linotype" w:hAnsi="Palatino Linotype" w:cs="Palatino Linotype"/>
        </w:rPr>
        <w:t xml:space="preserve">signado por el Subsecretario de Control Penitenciario mediante el cual se pronuncia en el ámbito de sus competencias respecto de los beneficios </w:t>
      </w:r>
      <w:proofErr w:type="spellStart"/>
      <w:r w:rsidR="00503612" w:rsidRPr="0081669C">
        <w:rPr>
          <w:rFonts w:ascii="Palatino Linotype" w:eastAsia="Palatino Linotype" w:hAnsi="Palatino Linotype" w:cs="Palatino Linotype"/>
        </w:rPr>
        <w:lastRenderedPageBreak/>
        <w:t>preliberacionales</w:t>
      </w:r>
      <w:proofErr w:type="spellEnd"/>
      <w:r w:rsidR="00503612" w:rsidRPr="0081669C">
        <w:rPr>
          <w:rFonts w:ascii="Palatino Linotype" w:eastAsia="Palatino Linotype" w:hAnsi="Palatino Linotype" w:cs="Palatino Linotype"/>
        </w:rPr>
        <w:t xml:space="preserve"> otorgados a partir del año 2018 a mayo de 2023</w:t>
      </w:r>
      <w:r w:rsidR="006D38B8" w:rsidRPr="0081669C">
        <w:rPr>
          <w:rFonts w:ascii="Palatino Linotype" w:eastAsia="Palatino Linotype" w:hAnsi="Palatino Linotype" w:cs="Palatino Linotype"/>
        </w:rPr>
        <w:t>, como a continuación se ilustra:</w:t>
      </w:r>
    </w:p>
    <w:p w14:paraId="7364F66E" w14:textId="034EC078" w:rsidR="006D38B8" w:rsidRPr="0081669C" w:rsidRDefault="006D38B8" w:rsidP="00F30BCF">
      <w:pPr>
        <w:spacing w:before="240" w:after="240" w:line="360" w:lineRule="auto"/>
        <w:ind w:right="49"/>
        <w:jc w:val="both"/>
        <w:rPr>
          <w:rFonts w:ascii="Palatino Linotype" w:eastAsia="Palatino Linotype" w:hAnsi="Palatino Linotype" w:cs="Palatino Linotype"/>
        </w:rPr>
      </w:pPr>
      <w:r w:rsidRPr="0081669C">
        <w:rPr>
          <w:noProof/>
        </w:rPr>
        <w:drawing>
          <wp:inline distT="0" distB="0" distL="0" distR="0" wp14:anchorId="7F3A5B49" wp14:editId="7683BA9B">
            <wp:extent cx="5612130" cy="43434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161"/>
                    <a:stretch/>
                  </pic:blipFill>
                  <pic:spPr bwMode="auto">
                    <a:xfrm>
                      <a:off x="0" y="0"/>
                      <a:ext cx="5612130" cy="4343400"/>
                    </a:xfrm>
                    <a:prstGeom prst="rect">
                      <a:avLst/>
                    </a:prstGeom>
                    <a:ln>
                      <a:noFill/>
                    </a:ln>
                    <a:extLst>
                      <a:ext uri="{53640926-AAD7-44D8-BBD7-CCE9431645EC}">
                        <a14:shadowObscured xmlns:a14="http://schemas.microsoft.com/office/drawing/2010/main"/>
                      </a:ext>
                    </a:extLst>
                  </pic:spPr>
                </pic:pic>
              </a:graphicData>
            </a:graphic>
          </wp:inline>
        </w:drawing>
      </w:r>
    </w:p>
    <w:p w14:paraId="7A1D493C" w14:textId="6D88680E" w:rsidR="006D38B8" w:rsidRPr="0081669C" w:rsidRDefault="006D38B8" w:rsidP="00F30BCF">
      <w:pPr>
        <w:spacing w:before="240" w:after="240" w:line="360" w:lineRule="auto"/>
        <w:ind w:right="49"/>
        <w:jc w:val="both"/>
        <w:rPr>
          <w:rFonts w:ascii="Palatino Linotype" w:eastAsia="Palatino Linotype" w:hAnsi="Palatino Linotype" w:cs="Palatino Linotype"/>
        </w:rPr>
      </w:pPr>
      <w:r w:rsidRPr="0081669C">
        <w:rPr>
          <w:noProof/>
        </w:rPr>
        <w:drawing>
          <wp:inline distT="0" distB="0" distL="0" distR="0" wp14:anchorId="250CE15D" wp14:editId="53639939">
            <wp:extent cx="5612130" cy="1862455"/>
            <wp:effectExtent l="0" t="0" r="762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862455"/>
                    </a:xfrm>
                    <a:prstGeom prst="rect">
                      <a:avLst/>
                    </a:prstGeom>
                  </pic:spPr>
                </pic:pic>
              </a:graphicData>
            </a:graphic>
          </wp:inline>
        </w:drawing>
      </w:r>
    </w:p>
    <w:p w14:paraId="51F10CE5" w14:textId="09CAA415" w:rsidR="00213579" w:rsidRPr="0081669C" w:rsidRDefault="00A63195">
      <w:pPr>
        <w:spacing w:before="240" w:after="240" w:line="360" w:lineRule="auto"/>
        <w:ind w:right="49"/>
        <w:jc w:val="both"/>
        <w:rPr>
          <w:rFonts w:ascii="Palatino Linotype" w:eastAsia="Palatino Linotype" w:hAnsi="Palatino Linotype" w:cs="Palatino Linotype"/>
          <w:b/>
          <w:bCs/>
        </w:rPr>
      </w:pPr>
      <w:r w:rsidRPr="0081669C">
        <w:rPr>
          <w:rFonts w:ascii="Palatino Linotype" w:eastAsia="Palatino Linotype" w:hAnsi="Palatino Linotype" w:cs="Palatino Linotype"/>
          <w:b/>
        </w:rPr>
        <w:lastRenderedPageBreak/>
        <w:t>3</w:t>
      </w:r>
      <w:r w:rsidR="009A6CA6" w:rsidRPr="0081669C">
        <w:rPr>
          <w:rFonts w:ascii="Palatino Linotype" w:eastAsia="Palatino Linotype" w:hAnsi="Palatino Linotype" w:cs="Palatino Linotype"/>
          <w:b/>
        </w:rPr>
        <w:t xml:space="preserve">. Interposición del recurso de revisión. </w:t>
      </w:r>
      <w:r w:rsidR="009A6CA6" w:rsidRPr="0081669C">
        <w:rPr>
          <w:rFonts w:ascii="Palatino Linotype" w:eastAsia="Palatino Linotype" w:hAnsi="Palatino Linotype" w:cs="Palatino Linotype"/>
        </w:rPr>
        <w:t xml:space="preserve">Inconforme con los términos de la respuesta emitida por parte del </w:t>
      </w:r>
      <w:r w:rsidR="009A6CA6" w:rsidRPr="0081669C">
        <w:rPr>
          <w:rFonts w:ascii="Palatino Linotype" w:eastAsia="Palatino Linotype" w:hAnsi="Palatino Linotype" w:cs="Palatino Linotype"/>
          <w:b/>
        </w:rPr>
        <w:t>Sujeto Obligado</w:t>
      </w:r>
      <w:r w:rsidR="009A6CA6" w:rsidRPr="0081669C">
        <w:rPr>
          <w:rFonts w:ascii="Palatino Linotype" w:eastAsia="Palatino Linotype" w:hAnsi="Palatino Linotype" w:cs="Palatino Linotype"/>
        </w:rPr>
        <w:t xml:space="preserve">, </w:t>
      </w:r>
      <w:r w:rsidR="00503612" w:rsidRPr="0081669C">
        <w:rPr>
          <w:rFonts w:ascii="Palatino Linotype" w:eastAsia="Palatino Linotype" w:hAnsi="Palatino Linotype" w:cs="Palatino Linotype"/>
          <w:b/>
          <w:bCs/>
        </w:rPr>
        <w:t>diecisiete de agosto</w:t>
      </w:r>
      <w:r w:rsidR="00E03ECB" w:rsidRPr="0081669C">
        <w:rPr>
          <w:rFonts w:ascii="Palatino Linotype" w:eastAsia="Palatino Linotype" w:hAnsi="Palatino Linotype" w:cs="Palatino Linotype"/>
          <w:b/>
          <w:bCs/>
        </w:rPr>
        <w:t xml:space="preserve"> </w:t>
      </w:r>
      <w:r w:rsidR="009A6CA6" w:rsidRPr="0081669C">
        <w:rPr>
          <w:rFonts w:ascii="Palatino Linotype" w:eastAsia="Palatino Linotype" w:hAnsi="Palatino Linotype" w:cs="Palatino Linotype"/>
          <w:b/>
          <w:bCs/>
        </w:rPr>
        <w:t>de</w:t>
      </w:r>
      <w:r w:rsidR="009A6CA6" w:rsidRPr="0081669C">
        <w:rPr>
          <w:rFonts w:ascii="Palatino Linotype" w:eastAsia="Palatino Linotype" w:hAnsi="Palatino Linotype" w:cs="Palatino Linotype"/>
          <w:b/>
        </w:rPr>
        <w:t xml:space="preserve"> dos mil veinti</w:t>
      </w:r>
      <w:r w:rsidRPr="0081669C">
        <w:rPr>
          <w:rFonts w:ascii="Palatino Linotype" w:eastAsia="Palatino Linotype" w:hAnsi="Palatino Linotype" w:cs="Palatino Linotype"/>
          <w:b/>
        </w:rPr>
        <w:t>trés</w:t>
      </w:r>
      <w:r w:rsidR="009A6CA6" w:rsidRPr="0081669C">
        <w:rPr>
          <w:rFonts w:ascii="Palatino Linotype" w:eastAsia="Palatino Linotype" w:hAnsi="Palatino Linotype" w:cs="Palatino Linotype"/>
          <w:b/>
        </w:rPr>
        <w:t>,</w:t>
      </w:r>
      <w:r w:rsidR="009A6CA6" w:rsidRPr="0081669C">
        <w:rPr>
          <w:rFonts w:ascii="Palatino Linotype" w:eastAsia="Palatino Linotype" w:hAnsi="Palatino Linotype" w:cs="Palatino Linotype"/>
        </w:rPr>
        <w:t xml:space="preserve"> la parte </w:t>
      </w:r>
      <w:r w:rsidR="009A6CA6" w:rsidRPr="0081669C">
        <w:rPr>
          <w:rFonts w:ascii="Palatino Linotype" w:eastAsia="Palatino Linotype" w:hAnsi="Palatino Linotype" w:cs="Palatino Linotype"/>
          <w:b/>
        </w:rPr>
        <w:t>Recurrente</w:t>
      </w:r>
      <w:r w:rsidR="009A6CA6" w:rsidRPr="0081669C">
        <w:rPr>
          <w:rFonts w:ascii="Palatino Linotype" w:eastAsia="Palatino Linotype" w:hAnsi="Palatino Linotype" w:cs="Palatino Linotype"/>
        </w:rPr>
        <w:t xml:space="preserve"> interpuso el recurso de revisión a través de </w:t>
      </w:r>
      <w:r w:rsidR="009A6CA6" w:rsidRPr="0081669C">
        <w:rPr>
          <w:rFonts w:ascii="Palatino Linotype" w:eastAsia="Palatino Linotype" w:hAnsi="Palatino Linotype" w:cs="Palatino Linotype"/>
          <w:b/>
        </w:rPr>
        <w:t xml:space="preserve">SAIMEX, </w:t>
      </w:r>
      <w:r w:rsidR="009A6CA6" w:rsidRPr="0081669C">
        <w:rPr>
          <w:rFonts w:ascii="Palatino Linotype" w:eastAsia="Palatino Linotype" w:hAnsi="Palatino Linotype" w:cs="Palatino Linotype"/>
        </w:rPr>
        <w:t>en donde se manifestó de la siguiente manera:</w:t>
      </w:r>
    </w:p>
    <w:p w14:paraId="27888B01" w14:textId="77777777" w:rsidR="00213579" w:rsidRPr="0081669C" w:rsidRDefault="009A6CA6">
      <w:pPr>
        <w:tabs>
          <w:tab w:val="left" w:pos="2745"/>
        </w:tabs>
        <w:spacing w:before="240" w:after="240" w:line="360" w:lineRule="auto"/>
        <w:jc w:val="both"/>
        <w:rPr>
          <w:rFonts w:ascii="Palatino Linotype" w:eastAsia="Palatino Linotype" w:hAnsi="Palatino Linotype" w:cs="Palatino Linotype"/>
          <w:b/>
        </w:rPr>
      </w:pPr>
      <w:r w:rsidRPr="0081669C">
        <w:rPr>
          <w:rFonts w:ascii="Palatino Linotype" w:eastAsia="Palatino Linotype" w:hAnsi="Palatino Linotype" w:cs="Palatino Linotype"/>
          <w:b/>
        </w:rPr>
        <w:t xml:space="preserve">Acto impugnado: </w:t>
      </w:r>
    </w:p>
    <w:p w14:paraId="3C4968B9" w14:textId="44C98D33" w:rsidR="00213579" w:rsidRPr="0081669C" w:rsidRDefault="009A6CA6">
      <w:pPr>
        <w:tabs>
          <w:tab w:val="left" w:pos="2745"/>
        </w:tabs>
        <w:spacing w:before="240" w:after="240"/>
        <w:ind w:left="851" w:right="900"/>
        <w:jc w:val="both"/>
        <w:rPr>
          <w:rFonts w:ascii="Palatino Linotype" w:eastAsia="Palatino Linotype" w:hAnsi="Palatino Linotype" w:cs="Palatino Linotype"/>
          <w:i/>
          <w:sz w:val="22"/>
          <w:szCs w:val="22"/>
        </w:rPr>
      </w:pPr>
      <w:r w:rsidRPr="0081669C">
        <w:rPr>
          <w:rFonts w:ascii="Palatino Linotype" w:eastAsia="Palatino Linotype" w:hAnsi="Palatino Linotype" w:cs="Palatino Linotype"/>
          <w:i/>
          <w:sz w:val="22"/>
          <w:szCs w:val="22"/>
        </w:rPr>
        <w:t>“</w:t>
      </w:r>
      <w:r w:rsidR="00AF6D94" w:rsidRPr="0081669C">
        <w:rPr>
          <w:rFonts w:ascii="Palatino Linotype" w:eastAsia="Palatino Linotype" w:hAnsi="Palatino Linotype" w:cs="Palatino Linotype"/>
          <w:i/>
          <w:sz w:val="22"/>
          <w:szCs w:val="22"/>
        </w:rPr>
        <w:t>La información no está desglosada por centro penitenciario como se solicitó</w:t>
      </w:r>
      <w:r w:rsidR="00A63195" w:rsidRPr="0081669C">
        <w:rPr>
          <w:rFonts w:ascii="Palatino Linotype" w:eastAsia="Palatino Linotype" w:hAnsi="Palatino Linotype" w:cs="Palatino Linotype"/>
          <w:i/>
          <w:sz w:val="22"/>
          <w:szCs w:val="22"/>
        </w:rPr>
        <w:t>.</w:t>
      </w:r>
      <w:r w:rsidRPr="0081669C">
        <w:rPr>
          <w:rFonts w:ascii="Palatino Linotype" w:eastAsia="Palatino Linotype" w:hAnsi="Palatino Linotype" w:cs="Palatino Linotype"/>
          <w:i/>
          <w:sz w:val="22"/>
          <w:szCs w:val="22"/>
        </w:rPr>
        <w:t>” (sic)</w:t>
      </w:r>
    </w:p>
    <w:p w14:paraId="6743665C" w14:textId="77777777" w:rsidR="00213579" w:rsidRPr="0081669C" w:rsidRDefault="009A6CA6">
      <w:pPr>
        <w:spacing w:line="360" w:lineRule="auto"/>
        <w:jc w:val="both"/>
        <w:rPr>
          <w:rFonts w:ascii="Palatino Linotype" w:eastAsia="Palatino Linotype" w:hAnsi="Palatino Linotype" w:cs="Palatino Linotype"/>
        </w:rPr>
      </w:pPr>
      <w:bookmarkStart w:id="3" w:name="_heading=h.30j0zll" w:colFirst="0" w:colLast="0"/>
      <w:bookmarkEnd w:id="3"/>
      <w:r w:rsidRPr="0081669C">
        <w:rPr>
          <w:rFonts w:ascii="Palatino Linotype" w:eastAsia="Palatino Linotype" w:hAnsi="Palatino Linotype" w:cs="Palatino Linotype"/>
          <w:b/>
        </w:rPr>
        <w:t>Y Razones o motivos de inconformidad</w:t>
      </w:r>
      <w:r w:rsidRPr="0081669C">
        <w:rPr>
          <w:rFonts w:ascii="Palatino Linotype" w:eastAsia="Palatino Linotype" w:hAnsi="Palatino Linotype" w:cs="Palatino Linotype"/>
        </w:rPr>
        <w:t xml:space="preserve">: </w:t>
      </w:r>
    </w:p>
    <w:p w14:paraId="671DB294" w14:textId="77777777" w:rsidR="00AF6D94" w:rsidRPr="0081669C" w:rsidRDefault="00AF6D94" w:rsidP="00AF6D94">
      <w:pPr>
        <w:spacing w:line="360" w:lineRule="auto"/>
        <w:jc w:val="both"/>
        <w:rPr>
          <w:rFonts w:ascii="Palatino Linotype" w:eastAsia="Palatino Linotype" w:hAnsi="Palatino Linotype" w:cs="Palatino Linotype"/>
          <w:b/>
        </w:rPr>
      </w:pPr>
      <w:r w:rsidRPr="0081669C">
        <w:rPr>
          <w:rFonts w:ascii="Palatino Linotype" w:eastAsia="Palatino Linotype" w:hAnsi="Palatino Linotype" w:cs="Palatino Linotype"/>
        </w:rPr>
        <w:t xml:space="preserve">No se advierten manifestaciones de la parte </w:t>
      </w:r>
      <w:r w:rsidRPr="0081669C">
        <w:rPr>
          <w:rFonts w:ascii="Palatino Linotype" w:eastAsia="Palatino Linotype" w:hAnsi="Palatino Linotype" w:cs="Palatino Linotype"/>
          <w:b/>
        </w:rPr>
        <w:t>Recurrente.</w:t>
      </w:r>
    </w:p>
    <w:p w14:paraId="7958CE39" w14:textId="610B9CDB" w:rsidR="00AF6D94" w:rsidRPr="0081669C" w:rsidRDefault="00AF6D94" w:rsidP="00AF6D94">
      <w:pPr>
        <w:spacing w:before="240" w:after="240" w:line="360" w:lineRule="auto"/>
        <w:ind w:right="49"/>
        <w:jc w:val="both"/>
        <w:rPr>
          <w:rFonts w:ascii="Palatino Linotype" w:eastAsia="Palatino Linotype" w:hAnsi="Palatino Linotype" w:cs="Palatino Linotype"/>
        </w:rPr>
      </w:pPr>
      <w:r w:rsidRPr="0081669C">
        <w:rPr>
          <w:rFonts w:ascii="Palatino Linotype" w:eastAsia="Palatino Linotype" w:hAnsi="Palatino Linotype" w:cs="Palatino Linotype"/>
          <w:b/>
        </w:rPr>
        <w:t xml:space="preserve">Anexos: </w:t>
      </w:r>
      <w:r w:rsidRPr="0081669C">
        <w:rPr>
          <w:rFonts w:ascii="Palatino Linotype" w:eastAsia="Palatino Linotype" w:hAnsi="Palatino Linotype" w:cs="Palatino Linotype"/>
        </w:rPr>
        <w:t xml:space="preserve">La parte </w:t>
      </w:r>
      <w:r w:rsidRPr="0081669C">
        <w:rPr>
          <w:rFonts w:ascii="Palatino Linotype" w:eastAsia="Palatino Linotype" w:hAnsi="Palatino Linotype" w:cs="Palatino Linotype"/>
          <w:b/>
        </w:rPr>
        <w:t>Recurrente</w:t>
      </w:r>
      <w:r w:rsidRPr="0081669C">
        <w:rPr>
          <w:rFonts w:ascii="Palatino Linotype" w:eastAsia="Palatino Linotype" w:hAnsi="Palatino Linotype" w:cs="Palatino Linotype"/>
        </w:rPr>
        <w:t xml:space="preserve"> adjuntó el archivo “</w:t>
      </w:r>
      <w:r w:rsidRPr="0081669C">
        <w:rPr>
          <w:rFonts w:ascii="Palatino Linotype" w:eastAsia="Palatino Linotype" w:hAnsi="Palatino Linotype" w:cs="Palatino Linotype"/>
          <w:i/>
        </w:rPr>
        <w:t>Archivo1692311105635null</w:t>
      </w:r>
      <w:r w:rsidRPr="0081669C">
        <w:rPr>
          <w:rFonts w:ascii="Palatino Linotype" w:eastAsia="Palatino Linotype" w:hAnsi="Palatino Linotype" w:cs="Palatino Linotype"/>
        </w:rPr>
        <w:t>” documento al que no es posible acceder.</w:t>
      </w:r>
    </w:p>
    <w:p w14:paraId="0686B175" w14:textId="7646500C" w:rsidR="00213579" w:rsidRPr="0081669C" w:rsidRDefault="002A447A">
      <w:pPr>
        <w:spacing w:before="240" w:after="240" w:line="360" w:lineRule="auto"/>
        <w:ind w:right="51"/>
        <w:jc w:val="both"/>
        <w:rPr>
          <w:rFonts w:ascii="Palatino Linotype" w:eastAsia="Palatino Linotype" w:hAnsi="Palatino Linotype" w:cs="Palatino Linotype"/>
        </w:rPr>
      </w:pPr>
      <w:r w:rsidRPr="0081669C">
        <w:rPr>
          <w:rFonts w:ascii="Palatino Linotype" w:eastAsia="Palatino Linotype" w:hAnsi="Palatino Linotype" w:cs="Palatino Linotype"/>
          <w:b/>
        </w:rPr>
        <w:t>4</w:t>
      </w:r>
      <w:r w:rsidR="009A6CA6" w:rsidRPr="0081669C">
        <w:rPr>
          <w:rFonts w:ascii="Palatino Linotype" w:eastAsia="Palatino Linotype" w:hAnsi="Palatino Linotype" w:cs="Palatino Linotype"/>
          <w:b/>
        </w:rPr>
        <w:t xml:space="preserve">. Turno. </w:t>
      </w:r>
      <w:r w:rsidR="009A6CA6" w:rsidRPr="0081669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9A6CA6" w:rsidRPr="0081669C">
        <w:rPr>
          <w:rFonts w:ascii="Palatino Linotype" w:eastAsia="Palatino Linotype" w:hAnsi="Palatino Linotype" w:cs="Palatino Linotype"/>
          <w:b/>
        </w:rPr>
        <w:t xml:space="preserve">Guadalupe Ramírez Peña, </w:t>
      </w:r>
      <w:r w:rsidR="009A6CA6" w:rsidRPr="0081669C">
        <w:rPr>
          <w:rFonts w:ascii="Palatino Linotype" w:eastAsia="Palatino Linotype" w:hAnsi="Palatino Linotype" w:cs="Palatino Linotype"/>
        </w:rPr>
        <w:t xml:space="preserve">a efecto de que analizara sobre su admisión o su </w:t>
      </w:r>
      <w:proofErr w:type="spellStart"/>
      <w:r w:rsidR="009A6CA6" w:rsidRPr="0081669C">
        <w:rPr>
          <w:rFonts w:ascii="Palatino Linotype" w:eastAsia="Palatino Linotype" w:hAnsi="Palatino Linotype" w:cs="Palatino Linotype"/>
        </w:rPr>
        <w:t>desechamiento</w:t>
      </w:r>
      <w:proofErr w:type="spellEnd"/>
      <w:r w:rsidR="009A6CA6" w:rsidRPr="0081669C">
        <w:rPr>
          <w:rFonts w:ascii="Palatino Linotype" w:eastAsia="Palatino Linotype" w:hAnsi="Palatino Linotype" w:cs="Palatino Linotype"/>
        </w:rPr>
        <w:t>.</w:t>
      </w:r>
    </w:p>
    <w:p w14:paraId="78528036" w14:textId="47094C77" w:rsidR="00213579" w:rsidRPr="0081669C" w:rsidRDefault="002A447A">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b/>
        </w:rPr>
        <w:t>5</w:t>
      </w:r>
      <w:r w:rsidR="009A6CA6" w:rsidRPr="0081669C">
        <w:rPr>
          <w:rFonts w:ascii="Palatino Linotype" w:eastAsia="Palatino Linotype" w:hAnsi="Palatino Linotype" w:cs="Palatino Linotype"/>
          <w:b/>
        </w:rPr>
        <w:t>. Admisión del Recurso de revisión.</w:t>
      </w:r>
      <w:r w:rsidR="009A6CA6" w:rsidRPr="0081669C">
        <w:rPr>
          <w:rFonts w:ascii="Palatino Linotype" w:eastAsia="Palatino Linotype" w:hAnsi="Palatino Linotype" w:cs="Palatino Linotype"/>
        </w:rPr>
        <w:t xml:space="preserve"> Con fecha</w:t>
      </w:r>
      <w:r w:rsidR="009A6CA6" w:rsidRPr="0081669C">
        <w:rPr>
          <w:rFonts w:ascii="Palatino Linotype" w:eastAsia="Palatino Linotype" w:hAnsi="Palatino Linotype" w:cs="Palatino Linotype"/>
          <w:b/>
        </w:rPr>
        <w:t xml:space="preserve"> </w:t>
      </w:r>
      <w:r w:rsidR="00BF3F17" w:rsidRPr="0081669C">
        <w:rPr>
          <w:rFonts w:ascii="Palatino Linotype" w:eastAsia="Palatino Linotype" w:hAnsi="Palatino Linotype" w:cs="Palatino Linotype"/>
          <w:b/>
        </w:rPr>
        <w:t>veintidós de agosto</w:t>
      </w:r>
      <w:r w:rsidR="007C6317" w:rsidRPr="0081669C">
        <w:rPr>
          <w:rFonts w:ascii="Palatino Linotype" w:eastAsia="Palatino Linotype" w:hAnsi="Palatino Linotype" w:cs="Palatino Linotype"/>
          <w:b/>
        </w:rPr>
        <w:t xml:space="preserve"> </w:t>
      </w:r>
      <w:r w:rsidR="00BF3F17" w:rsidRPr="0081669C">
        <w:rPr>
          <w:rFonts w:ascii="Palatino Linotype" w:eastAsia="Palatino Linotype" w:hAnsi="Palatino Linotype" w:cs="Palatino Linotype"/>
          <w:b/>
        </w:rPr>
        <w:t>de dos mil veintitrés</w:t>
      </w:r>
      <w:r w:rsidR="009A6CA6" w:rsidRPr="0081669C">
        <w:rPr>
          <w:rFonts w:ascii="Palatino Linotype" w:eastAsia="Palatino Linotype" w:hAnsi="Palatino Linotype" w:cs="Palatino Linotype"/>
          <w:b/>
        </w:rPr>
        <w:t xml:space="preserve">, </w:t>
      </w:r>
      <w:r w:rsidR="009A6CA6" w:rsidRPr="0081669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009A6CA6" w:rsidRPr="0081669C">
        <w:rPr>
          <w:rFonts w:ascii="Palatino Linotype" w:eastAsia="Palatino Linotype" w:hAnsi="Palatino Linotype" w:cs="Palatino Linotype"/>
        </w:rPr>
        <w:lastRenderedPageBreak/>
        <w:t xml:space="preserve">conveniente, ofrecieran pruebas, formularan alegatos y el </w:t>
      </w:r>
      <w:r w:rsidR="009A6CA6" w:rsidRPr="0081669C">
        <w:rPr>
          <w:rFonts w:ascii="Palatino Linotype" w:eastAsia="Palatino Linotype" w:hAnsi="Palatino Linotype" w:cs="Palatino Linotype"/>
          <w:b/>
        </w:rPr>
        <w:t xml:space="preserve">Sujeto Obligado </w:t>
      </w:r>
      <w:r w:rsidR="009A6CA6" w:rsidRPr="0081669C">
        <w:rPr>
          <w:rFonts w:ascii="Palatino Linotype" w:eastAsia="Palatino Linotype" w:hAnsi="Palatino Linotype" w:cs="Palatino Linotype"/>
        </w:rPr>
        <w:t>presentara su informe justificado.</w:t>
      </w:r>
    </w:p>
    <w:p w14:paraId="501724E5" w14:textId="09D08988" w:rsidR="0064707A" w:rsidRPr="0081669C" w:rsidRDefault="002A447A" w:rsidP="005163F5">
      <w:pPr>
        <w:spacing w:before="240" w:after="240" w:line="360" w:lineRule="auto"/>
        <w:jc w:val="both"/>
        <w:rPr>
          <w:rFonts w:ascii="Palatino Linotype" w:eastAsia="Palatino Linotype" w:hAnsi="Palatino Linotype" w:cs="Palatino Linotype"/>
          <w:bCs/>
        </w:rPr>
      </w:pPr>
      <w:bookmarkStart w:id="4" w:name="_heading=h.2s8eyo1" w:colFirst="0" w:colLast="0"/>
      <w:bookmarkEnd w:id="4"/>
      <w:r w:rsidRPr="0081669C">
        <w:rPr>
          <w:rFonts w:ascii="Palatino Linotype" w:eastAsia="Palatino Linotype" w:hAnsi="Palatino Linotype" w:cs="Palatino Linotype"/>
          <w:b/>
        </w:rPr>
        <w:t>6</w:t>
      </w:r>
      <w:r w:rsidR="009A6CA6" w:rsidRPr="0081669C">
        <w:rPr>
          <w:rFonts w:ascii="Palatino Linotype" w:eastAsia="Palatino Linotype" w:hAnsi="Palatino Linotype" w:cs="Palatino Linotype"/>
          <w:b/>
        </w:rPr>
        <w:t>. Manifestaciones</w:t>
      </w:r>
      <w:r w:rsidR="009A6CA6" w:rsidRPr="0081669C">
        <w:rPr>
          <w:rFonts w:ascii="Palatino Linotype" w:eastAsia="Palatino Linotype" w:hAnsi="Palatino Linotype" w:cs="Palatino Linotype"/>
        </w:rPr>
        <w:t xml:space="preserve">. </w:t>
      </w:r>
      <w:r w:rsidR="005163F5" w:rsidRPr="0081669C">
        <w:rPr>
          <w:rFonts w:ascii="Palatino Linotype" w:eastAsia="Palatino Linotype" w:hAnsi="Palatino Linotype" w:cs="Palatino Linotype"/>
        </w:rPr>
        <w:t xml:space="preserve">En fecha </w:t>
      </w:r>
      <w:r w:rsidR="0064707A" w:rsidRPr="0081669C">
        <w:rPr>
          <w:rFonts w:ascii="Palatino Linotype" w:eastAsia="Palatino Linotype" w:hAnsi="Palatino Linotype" w:cs="Palatino Linotype"/>
          <w:b/>
          <w:bCs/>
        </w:rPr>
        <w:t>treinta de agosto</w:t>
      </w:r>
      <w:r w:rsidR="005163F5" w:rsidRPr="0081669C">
        <w:rPr>
          <w:rFonts w:ascii="Palatino Linotype" w:eastAsia="Palatino Linotype" w:hAnsi="Palatino Linotype" w:cs="Palatino Linotype"/>
          <w:b/>
        </w:rPr>
        <w:t xml:space="preserve"> de dos mil veinti</w:t>
      </w:r>
      <w:r w:rsidR="008642F6" w:rsidRPr="0081669C">
        <w:rPr>
          <w:rFonts w:ascii="Palatino Linotype" w:eastAsia="Palatino Linotype" w:hAnsi="Palatino Linotype" w:cs="Palatino Linotype"/>
          <w:b/>
        </w:rPr>
        <w:t>trés</w:t>
      </w:r>
      <w:r w:rsidR="005163F5" w:rsidRPr="0081669C">
        <w:rPr>
          <w:rFonts w:ascii="Palatino Linotype" w:eastAsia="Palatino Linotype" w:hAnsi="Palatino Linotype" w:cs="Palatino Linotype"/>
          <w:b/>
        </w:rPr>
        <w:t xml:space="preserve">, </w:t>
      </w:r>
      <w:r w:rsidR="005163F5" w:rsidRPr="0081669C">
        <w:rPr>
          <w:rFonts w:ascii="Palatino Linotype" w:eastAsia="Palatino Linotype" w:hAnsi="Palatino Linotype" w:cs="Palatino Linotype"/>
        </w:rPr>
        <w:t xml:space="preserve">el </w:t>
      </w:r>
      <w:r w:rsidR="005163F5" w:rsidRPr="0081669C">
        <w:rPr>
          <w:rFonts w:ascii="Palatino Linotype" w:eastAsia="Palatino Linotype" w:hAnsi="Palatino Linotype" w:cs="Palatino Linotype"/>
          <w:b/>
        </w:rPr>
        <w:t xml:space="preserve">Sujeto Obligado </w:t>
      </w:r>
      <w:r w:rsidR="005163F5" w:rsidRPr="0081669C">
        <w:rPr>
          <w:rFonts w:ascii="Palatino Linotype" w:eastAsia="Palatino Linotype" w:hAnsi="Palatino Linotype" w:cs="Palatino Linotype"/>
        </w:rPr>
        <w:t xml:space="preserve">remitió, a través de SAIMEX, su informe justificado, mediante el cual, </w:t>
      </w:r>
      <w:r w:rsidR="00B536E7" w:rsidRPr="0081669C">
        <w:rPr>
          <w:rFonts w:ascii="Palatino Linotype" w:eastAsia="Palatino Linotype" w:hAnsi="Palatino Linotype" w:cs="Palatino Linotype"/>
        </w:rPr>
        <w:t xml:space="preserve">en atención a </w:t>
      </w:r>
      <w:r w:rsidR="008642F6" w:rsidRPr="0081669C">
        <w:rPr>
          <w:rFonts w:ascii="Palatino Linotype" w:eastAsia="Palatino Linotype" w:hAnsi="Palatino Linotype" w:cs="Palatino Linotype"/>
        </w:rPr>
        <w:t xml:space="preserve">los motivos de inconformidad </w:t>
      </w:r>
      <w:r w:rsidR="00B536E7" w:rsidRPr="0081669C">
        <w:rPr>
          <w:rFonts w:ascii="Palatino Linotype" w:eastAsia="Palatino Linotype" w:hAnsi="Palatino Linotype" w:cs="Palatino Linotype"/>
        </w:rPr>
        <w:t xml:space="preserve">aducidos por la parte </w:t>
      </w:r>
      <w:r w:rsidR="00B536E7" w:rsidRPr="0081669C">
        <w:rPr>
          <w:rFonts w:ascii="Palatino Linotype" w:eastAsia="Palatino Linotype" w:hAnsi="Palatino Linotype" w:cs="Palatino Linotype"/>
          <w:b/>
          <w:bCs/>
        </w:rPr>
        <w:t xml:space="preserve">Recurrente, </w:t>
      </w:r>
      <w:r w:rsidR="0064707A" w:rsidRPr="0081669C">
        <w:rPr>
          <w:rFonts w:ascii="Palatino Linotype" w:eastAsia="Palatino Linotype" w:hAnsi="Palatino Linotype" w:cs="Palatino Linotype"/>
          <w:bCs/>
        </w:rPr>
        <w:t xml:space="preserve">amplia y fortalece la respuesta otorgada, al haberse solicitado de nueva cuenta </w:t>
      </w:r>
      <w:r w:rsidR="00C144EF" w:rsidRPr="0081669C">
        <w:rPr>
          <w:rFonts w:ascii="Palatino Linotype" w:eastAsia="Palatino Linotype" w:hAnsi="Palatino Linotype" w:cs="Palatino Linotype"/>
          <w:bCs/>
        </w:rPr>
        <w:t xml:space="preserve">la información al Servidor Público Habilitado de la Subsecretaría de Control Penitenciario, </w:t>
      </w:r>
      <w:r w:rsidR="004E0345" w:rsidRPr="0081669C">
        <w:rPr>
          <w:rFonts w:ascii="Palatino Linotype" w:eastAsia="Palatino Linotype" w:hAnsi="Palatino Linotype" w:cs="Palatino Linotype"/>
          <w:bCs/>
        </w:rPr>
        <w:t xml:space="preserve">quien </w:t>
      </w:r>
      <w:r w:rsidR="000257C7" w:rsidRPr="0081669C">
        <w:rPr>
          <w:rFonts w:ascii="Palatino Linotype" w:eastAsia="Palatino Linotype" w:hAnsi="Palatino Linotype" w:cs="Palatino Linotype"/>
          <w:bCs/>
        </w:rPr>
        <w:t>remitió la información requerida, desglosada por Centro Penitenciario, adjuntando en el acto el documento en formato PDF.</w:t>
      </w:r>
    </w:p>
    <w:p w14:paraId="554FFE9F" w14:textId="77777777" w:rsidR="002F5D79" w:rsidRPr="0081669C" w:rsidRDefault="002F5D79" w:rsidP="002F5D79">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Anexos:</w:t>
      </w:r>
    </w:p>
    <w:p w14:paraId="78E7F3E6" w14:textId="53A1CE8A" w:rsidR="002F5D79" w:rsidRPr="0081669C" w:rsidRDefault="002F5D79" w:rsidP="002F5D79">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 Oficio 206020000000L/SCP/746/2023 de fecha veintitrés de agosto de dos mil veintitrés, signado por el Subsecretario de </w:t>
      </w:r>
      <w:r w:rsidRPr="0081669C">
        <w:rPr>
          <w:rFonts w:ascii="Palatino Linotype" w:eastAsia="Palatino Linotype" w:hAnsi="Palatino Linotype" w:cs="Palatino Linotype"/>
          <w:bCs/>
        </w:rPr>
        <w:t xml:space="preserve">Control Penitenciario, donde desglosa la información relacionada con los beneficios </w:t>
      </w:r>
      <w:proofErr w:type="spellStart"/>
      <w:r w:rsidRPr="0081669C">
        <w:rPr>
          <w:rFonts w:ascii="Palatino Linotype" w:eastAsia="Palatino Linotype" w:hAnsi="Palatino Linotype" w:cs="Palatino Linotype"/>
          <w:bCs/>
        </w:rPr>
        <w:t>preliberatorios</w:t>
      </w:r>
      <w:proofErr w:type="spellEnd"/>
      <w:r w:rsidRPr="0081669C">
        <w:rPr>
          <w:rFonts w:ascii="Palatino Linotype" w:eastAsia="Palatino Linotype" w:hAnsi="Palatino Linotype" w:cs="Palatino Linotype"/>
          <w:bCs/>
        </w:rPr>
        <w:t>,</w:t>
      </w:r>
      <w:r w:rsidR="00617A6F" w:rsidRPr="0081669C">
        <w:rPr>
          <w:rFonts w:ascii="Palatino Linotype" w:eastAsia="Palatino Linotype" w:hAnsi="Palatino Linotype" w:cs="Palatino Linotype"/>
          <w:bCs/>
        </w:rPr>
        <w:t xml:space="preserve"> </w:t>
      </w:r>
      <w:r w:rsidRPr="0081669C">
        <w:rPr>
          <w:rFonts w:ascii="Palatino Linotype" w:eastAsia="Palatino Linotype" w:hAnsi="Palatino Linotype" w:cs="Palatino Linotype"/>
          <w:bCs/>
        </w:rPr>
        <w:t xml:space="preserve">por municipio, prelibertad, remisión y compurga, suspensión condicional, libertad condicional, y total, de 2018 a </w:t>
      </w:r>
      <w:r w:rsidR="00617A6F" w:rsidRPr="0081669C">
        <w:rPr>
          <w:rFonts w:ascii="Palatino Linotype" w:eastAsia="Palatino Linotype" w:hAnsi="Palatino Linotype" w:cs="Palatino Linotype"/>
          <w:bCs/>
        </w:rPr>
        <w:t xml:space="preserve">mayo de </w:t>
      </w:r>
      <w:r w:rsidRPr="0081669C">
        <w:rPr>
          <w:rFonts w:ascii="Palatino Linotype" w:eastAsia="Palatino Linotype" w:hAnsi="Palatino Linotype" w:cs="Palatino Linotype"/>
          <w:bCs/>
        </w:rPr>
        <w:t>2023</w:t>
      </w:r>
      <w:r w:rsidR="00095F39" w:rsidRPr="0081669C">
        <w:rPr>
          <w:rFonts w:ascii="Palatino Linotype" w:eastAsia="Palatino Linotype" w:hAnsi="Palatino Linotype" w:cs="Palatino Linotype"/>
          <w:bCs/>
        </w:rPr>
        <w:t>.</w:t>
      </w:r>
    </w:p>
    <w:p w14:paraId="35C3F2B9" w14:textId="48EFDE75" w:rsidR="005163F5" w:rsidRPr="0081669C" w:rsidRDefault="005163F5" w:rsidP="005163F5">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Una vez analizado</w:t>
      </w:r>
      <w:r w:rsidR="002A447A" w:rsidRPr="0081669C">
        <w:rPr>
          <w:rFonts w:ascii="Palatino Linotype" w:eastAsia="Palatino Linotype" w:hAnsi="Palatino Linotype" w:cs="Palatino Linotype"/>
        </w:rPr>
        <w:t>s</w:t>
      </w:r>
      <w:r w:rsidRPr="0081669C">
        <w:rPr>
          <w:rFonts w:ascii="Palatino Linotype" w:eastAsia="Palatino Linotype" w:hAnsi="Palatino Linotype" w:cs="Palatino Linotype"/>
        </w:rPr>
        <w:t xml:space="preserve"> l</w:t>
      </w:r>
      <w:r w:rsidR="002A447A" w:rsidRPr="0081669C">
        <w:rPr>
          <w:rFonts w:ascii="Palatino Linotype" w:eastAsia="Palatino Linotype" w:hAnsi="Palatino Linotype" w:cs="Palatino Linotype"/>
        </w:rPr>
        <w:t>os</w:t>
      </w:r>
      <w:r w:rsidRPr="0081669C">
        <w:rPr>
          <w:rFonts w:ascii="Palatino Linotype" w:eastAsia="Palatino Linotype" w:hAnsi="Palatino Linotype" w:cs="Palatino Linotype"/>
        </w:rPr>
        <w:t xml:space="preserve"> documento</w:t>
      </w:r>
      <w:r w:rsidR="002A447A" w:rsidRPr="0081669C">
        <w:rPr>
          <w:rFonts w:ascii="Palatino Linotype" w:eastAsia="Palatino Linotype" w:hAnsi="Palatino Linotype" w:cs="Palatino Linotype"/>
        </w:rPr>
        <w:t>s</w:t>
      </w:r>
      <w:r w:rsidRPr="0081669C">
        <w:rPr>
          <w:rFonts w:ascii="Palatino Linotype" w:eastAsia="Palatino Linotype" w:hAnsi="Palatino Linotype" w:cs="Palatino Linotype"/>
        </w:rPr>
        <w:t xml:space="preserve"> referido</w:t>
      </w:r>
      <w:r w:rsidR="002A447A" w:rsidRPr="0081669C">
        <w:rPr>
          <w:rFonts w:ascii="Palatino Linotype" w:eastAsia="Palatino Linotype" w:hAnsi="Palatino Linotype" w:cs="Palatino Linotype"/>
        </w:rPr>
        <w:t>s</w:t>
      </w:r>
      <w:r w:rsidRPr="0081669C">
        <w:rPr>
          <w:rFonts w:ascii="Palatino Linotype" w:eastAsia="Palatino Linotype" w:hAnsi="Palatino Linotype" w:cs="Palatino Linotype"/>
        </w:rPr>
        <w:t xml:space="preserve">, </w:t>
      </w:r>
      <w:r w:rsidR="002A447A" w:rsidRPr="0081669C">
        <w:rPr>
          <w:rFonts w:ascii="Palatino Linotype" w:eastAsia="Palatino Linotype" w:hAnsi="Palatino Linotype" w:cs="Palatino Linotype"/>
        </w:rPr>
        <w:t>los</w:t>
      </w:r>
      <w:r w:rsidRPr="0081669C">
        <w:rPr>
          <w:rFonts w:ascii="Palatino Linotype" w:eastAsia="Palatino Linotype" w:hAnsi="Palatino Linotype" w:cs="Palatino Linotype"/>
        </w:rPr>
        <w:t xml:space="preserve"> mismo</w:t>
      </w:r>
      <w:r w:rsidR="002A447A" w:rsidRPr="0081669C">
        <w:rPr>
          <w:rFonts w:ascii="Palatino Linotype" w:eastAsia="Palatino Linotype" w:hAnsi="Palatino Linotype" w:cs="Palatino Linotype"/>
        </w:rPr>
        <w:t>s</w:t>
      </w:r>
      <w:r w:rsidRPr="0081669C">
        <w:rPr>
          <w:rFonts w:ascii="Palatino Linotype" w:eastAsia="Palatino Linotype" w:hAnsi="Palatino Linotype" w:cs="Palatino Linotype"/>
        </w:rPr>
        <w:t xml:space="preserve"> se hi</w:t>
      </w:r>
      <w:r w:rsidR="002A447A" w:rsidRPr="0081669C">
        <w:rPr>
          <w:rFonts w:ascii="Palatino Linotype" w:eastAsia="Palatino Linotype" w:hAnsi="Palatino Linotype" w:cs="Palatino Linotype"/>
        </w:rPr>
        <w:t xml:space="preserve">cieron </w:t>
      </w:r>
      <w:r w:rsidRPr="0081669C">
        <w:rPr>
          <w:rFonts w:ascii="Palatino Linotype" w:eastAsia="Palatino Linotype" w:hAnsi="Palatino Linotype" w:cs="Palatino Linotype"/>
        </w:rPr>
        <w:t>del conocimiento de la persona solicitante con la finalidad de que manifestara lo que a su derecho estimara conveniente, siendo omisa en ejercer dicha prerrogativa.</w:t>
      </w:r>
    </w:p>
    <w:p w14:paraId="6C05CA60" w14:textId="60FE7AB1" w:rsidR="001662D8" w:rsidRPr="0081669C" w:rsidRDefault="002A447A" w:rsidP="001662D8">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b/>
        </w:rPr>
        <w:t xml:space="preserve">7. </w:t>
      </w:r>
      <w:r w:rsidR="001662D8" w:rsidRPr="0081669C">
        <w:rPr>
          <w:rFonts w:ascii="Palatino Linotype" w:eastAsia="Palatino Linotype" w:hAnsi="Palatino Linotype" w:cs="Palatino Linotype"/>
          <w:b/>
        </w:rPr>
        <w:t xml:space="preserve">Cierre de instrucción. </w:t>
      </w:r>
      <w:r w:rsidR="001662D8" w:rsidRPr="0081669C">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37461B" w:rsidRPr="0081669C">
        <w:rPr>
          <w:rFonts w:ascii="Palatino Linotype" w:eastAsia="Palatino Linotype" w:hAnsi="Palatino Linotype" w:cs="Palatino Linotype"/>
          <w:b/>
          <w:bCs/>
        </w:rPr>
        <w:t>siete de septiembre</w:t>
      </w:r>
      <w:r w:rsidR="00607ED5" w:rsidRPr="0081669C">
        <w:rPr>
          <w:rFonts w:ascii="Palatino Linotype" w:eastAsia="Palatino Linotype" w:hAnsi="Palatino Linotype" w:cs="Palatino Linotype"/>
          <w:b/>
          <w:bCs/>
        </w:rPr>
        <w:t xml:space="preserve"> de dos mil veintitrés</w:t>
      </w:r>
      <w:r w:rsidR="001662D8" w:rsidRPr="0081669C">
        <w:rPr>
          <w:rFonts w:ascii="Palatino Linotype" w:eastAsia="Palatino Linotype" w:hAnsi="Palatino Linotype" w:cs="Palatino Linotype"/>
        </w:rPr>
        <w:t xml:space="preserve"> la Comisionada Ponente determinó el cierre de instrucción en términos de la fracción VI del artículo 185 de </w:t>
      </w:r>
      <w:r w:rsidR="001662D8" w:rsidRPr="0081669C">
        <w:rPr>
          <w:rFonts w:ascii="Palatino Linotype" w:eastAsia="Palatino Linotype" w:hAnsi="Palatino Linotype" w:cs="Palatino Linotype"/>
        </w:rPr>
        <w:lastRenderedPageBreak/>
        <w:t>la Ley de Transparencia y Acceso a la Información Pública del Estado de México y Municipios</w:t>
      </w:r>
    </w:p>
    <w:p w14:paraId="00F03849" w14:textId="77777777" w:rsidR="00213579" w:rsidRPr="0081669C" w:rsidRDefault="009A6CA6">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AABE7B1" w14:textId="77777777" w:rsidR="00213579" w:rsidRPr="0081669C" w:rsidRDefault="009A6CA6">
      <w:pPr>
        <w:widowControl w:val="0"/>
        <w:spacing w:before="240" w:after="240" w:line="360" w:lineRule="auto"/>
        <w:jc w:val="center"/>
        <w:rPr>
          <w:rFonts w:ascii="Palatino Linotype" w:eastAsia="Palatino Linotype" w:hAnsi="Palatino Linotype" w:cs="Palatino Linotype"/>
          <w:b/>
        </w:rPr>
      </w:pPr>
      <w:r w:rsidRPr="0081669C">
        <w:rPr>
          <w:rFonts w:ascii="Palatino Linotype" w:eastAsia="Palatino Linotype" w:hAnsi="Palatino Linotype" w:cs="Palatino Linotype"/>
          <w:b/>
        </w:rPr>
        <w:t>II. C O N S I D E R A N D O S</w:t>
      </w:r>
    </w:p>
    <w:p w14:paraId="4FE43A5B" w14:textId="65104F44" w:rsidR="00213579" w:rsidRPr="0081669C" w:rsidRDefault="009A6CA6">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b/>
        </w:rPr>
        <w:t>Primero. Competencia.</w:t>
      </w:r>
      <w:r w:rsidRPr="0081669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37461B" w:rsidRPr="0081669C">
        <w:rPr>
          <w:rFonts w:ascii="Palatino Linotype" w:eastAsia="Palatino Linotype" w:hAnsi="Palatino Linotype" w:cs="Palatino Linotype"/>
        </w:rPr>
        <w:t>trigésimo segundo, trigésimo tercero y trigésimo cuarto</w:t>
      </w:r>
      <w:r w:rsidRPr="0081669C">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w:t>
      </w:r>
      <w:r w:rsidR="002A447A" w:rsidRPr="0081669C">
        <w:rPr>
          <w:rFonts w:ascii="Palatino Linotype" w:eastAsia="Palatino Linotype" w:hAnsi="Palatino Linotype" w:cs="Palatino Linotype"/>
        </w:rPr>
        <w:t>II</w:t>
      </w:r>
      <w:r w:rsidRPr="0081669C">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019F9E39" w14:textId="77777777" w:rsidR="00213579" w:rsidRPr="0081669C" w:rsidRDefault="009A6CA6">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81669C">
        <w:rPr>
          <w:rFonts w:ascii="Palatino Linotype" w:eastAsia="Palatino Linotype" w:hAnsi="Palatino Linotype" w:cs="Palatino Linotype"/>
          <w:b/>
        </w:rPr>
        <w:t>Segundo. Oportunidad y Procedibilidad del Recurso de Revisión</w:t>
      </w:r>
      <w:r w:rsidRPr="0081669C">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385B4BD" w14:textId="23DF4D7D" w:rsidR="00213579" w:rsidRPr="0081669C" w:rsidRDefault="009A6CA6">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81669C">
        <w:rPr>
          <w:rFonts w:ascii="Palatino Linotype" w:eastAsia="Palatino Linotype" w:hAnsi="Palatino Linotype" w:cs="Palatino Linotype"/>
          <w:b/>
        </w:rPr>
        <w:t xml:space="preserve">Sujeto Obligado </w:t>
      </w:r>
      <w:r w:rsidRPr="0081669C">
        <w:rPr>
          <w:rFonts w:ascii="Palatino Linotype" w:eastAsia="Palatino Linotype" w:hAnsi="Palatino Linotype" w:cs="Palatino Linotype"/>
        </w:rPr>
        <w:t xml:space="preserve">remitió la respuesta a la solicitud de información el día </w:t>
      </w:r>
      <w:r w:rsidR="0037461B" w:rsidRPr="0081669C">
        <w:rPr>
          <w:rFonts w:ascii="Palatino Linotype" w:eastAsia="Palatino Linotype" w:hAnsi="Palatino Linotype" w:cs="Palatino Linotype"/>
          <w:b/>
        </w:rPr>
        <w:t xml:space="preserve">quince de agosto de </w:t>
      </w:r>
      <w:r w:rsidRPr="0081669C">
        <w:rPr>
          <w:rFonts w:ascii="Palatino Linotype" w:eastAsia="Palatino Linotype" w:hAnsi="Palatino Linotype" w:cs="Palatino Linotype"/>
          <w:b/>
        </w:rPr>
        <w:t>dos mil veinti</w:t>
      </w:r>
      <w:r w:rsidR="00020674" w:rsidRPr="0081669C">
        <w:rPr>
          <w:rFonts w:ascii="Palatino Linotype" w:eastAsia="Palatino Linotype" w:hAnsi="Palatino Linotype" w:cs="Palatino Linotype"/>
          <w:b/>
        </w:rPr>
        <w:t>trés</w:t>
      </w:r>
      <w:r w:rsidRPr="0081669C">
        <w:rPr>
          <w:rFonts w:ascii="Palatino Linotype" w:eastAsia="Palatino Linotype" w:hAnsi="Palatino Linotype" w:cs="Palatino Linotype"/>
          <w:b/>
        </w:rPr>
        <w:t xml:space="preserve">, </w:t>
      </w:r>
      <w:r w:rsidRPr="0081669C">
        <w:rPr>
          <w:rFonts w:ascii="Palatino Linotype" w:eastAsia="Palatino Linotype" w:hAnsi="Palatino Linotype" w:cs="Palatino Linotype"/>
        </w:rPr>
        <w:t xml:space="preserve">mientras que el recurso de revisión interpuesto por la parte </w:t>
      </w:r>
      <w:r w:rsidRPr="0081669C">
        <w:rPr>
          <w:rFonts w:ascii="Palatino Linotype" w:eastAsia="Palatino Linotype" w:hAnsi="Palatino Linotype" w:cs="Palatino Linotype"/>
          <w:b/>
        </w:rPr>
        <w:t>Recurrente</w:t>
      </w:r>
      <w:r w:rsidRPr="0081669C">
        <w:rPr>
          <w:rFonts w:ascii="Palatino Linotype" w:eastAsia="Palatino Linotype" w:hAnsi="Palatino Linotype" w:cs="Palatino Linotype"/>
        </w:rPr>
        <w:t xml:space="preserve">, se tuvo por presentado el día </w:t>
      </w:r>
      <w:r w:rsidR="0037461B" w:rsidRPr="0081669C">
        <w:rPr>
          <w:rFonts w:ascii="Palatino Linotype" w:eastAsia="Palatino Linotype" w:hAnsi="Palatino Linotype" w:cs="Palatino Linotype"/>
          <w:b/>
        </w:rPr>
        <w:t>diecisiete de agosto</w:t>
      </w:r>
      <w:r w:rsidR="004C2667" w:rsidRPr="0081669C">
        <w:rPr>
          <w:rFonts w:ascii="Palatino Linotype" w:eastAsia="Palatino Linotype" w:hAnsi="Palatino Linotype" w:cs="Palatino Linotype"/>
          <w:b/>
        </w:rPr>
        <w:t xml:space="preserve"> </w:t>
      </w:r>
      <w:r w:rsidRPr="0081669C">
        <w:rPr>
          <w:rFonts w:ascii="Palatino Linotype" w:eastAsia="Palatino Linotype" w:hAnsi="Palatino Linotype" w:cs="Palatino Linotype"/>
          <w:b/>
        </w:rPr>
        <w:t>de dos mil veinti</w:t>
      </w:r>
      <w:r w:rsidR="00020674" w:rsidRPr="0081669C">
        <w:rPr>
          <w:rFonts w:ascii="Palatino Linotype" w:eastAsia="Palatino Linotype" w:hAnsi="Palatino Linotype" w:cs="Palatino Linotype"/>
          <w:b/>
        </w:rPr>
        <w:t>trés</w:t>
      </w:r>
      <w:r w:rsidRPr="0081669C">
        <w:rPr>
          <w:rFonts w:ascii="Palatino Linotype" w:eastAsia="Palatino Linotype" w:hAnsi="Palatino Linotype" w:cs="Palatino Linotype"/>
        </w:rPr>
        <w:t xml:space="preserve">, esto es, </w:t>
      </w:r>
      <w:r w:rsidR="0037461B" w:rsidRPr="0081669C">
        <w:rPr>
          <w:rFonts w:ascii="Palatino Linotype" w:eastAsia="Palatino Linotype" w:hAnsi="Palatino Linotype" w:cs="Palatino Linotype"/>
        </w:rPr>
        <w:t>segundo d</w:t>
      </w:r>
      <w:r w:rsidR="005D44B8" w:rsidRPr="0081669C">
        <w:rPr>
          <w:rFonts w:ascii="Palatino Linotype" w:eastAsia="Palatino Linotype" w:hAnsi="Palatino Linotype" w:cs="Palatino Linotype"/>
        </w:rPr>
        <w:t xml:space="preserve">ía </w:t>
      </w:r>
      <w:r w:rsidR="004C2667" w:rsidRPr="0081669C">
        <w:rPr>
          <w:rFonts w:ascii="Palatino Linotype" w:eastAsia="Palatino Linotype" w:hAnsi="Palatino Linotype" w:cs="Palatino Linotype"/>
        </w:rPr>
        <w:t xml:space="preserve">hábil </w:t>
      </w:r>
      <w:r w:rsidRPr="0081669C">
        <w:rPr>
          <w:rFonts w:ascii="Palatino Linotype" w:eastAsia="Palatino Linotype" w:hAnsi="Palatino Linotype" w:cs="Palatino Linotype"/>
        </w:rPr>
        <w:t>en que tuvo conocimiento de la respuesta impugnada.</w:t>
      </w:r>
    </w:p>
    <w:p w14:paraId="4BCD77E3" w14:textId="6E1AF2DA" w:rsidR="00213579" w:rsidRPr="0081669C" w:rsidRDefault="009A6CA6">
      <w:pPr>
        <w:tabs>
          <w:tab w:val="left" w:pos="7938"/>
        </w:tabs>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81669C">
        <w:rPr>
          <w:rFonts w:ascii="Palatino Linotype" w:eastAsia="Palatino Linotype" w:hAnsi="Palatino Linotype" w:cs="Palatino Linotype"/>
        </w:rPr>
        <w:t>Al mismo tiempo, por cuanto hace a la procedibilidad del recurso de revisión, una vez realizado el</w:t>
      </w:r>
      <w:r w:rsidR="00A01AD6" w:rsidRPr="0081669C">
        <w:rPr>
          <w:rFonts w:ascii="Palatino Linotype" w:eastAsia="Palatino Linotype" w:hAnsi="Palatino Linotype" w:cs="Palatino Linotype"/>
        </w:rPr>
        <w:t xml:space="preserve"> análisis del</w:t>
      </w:r>
      <w:r w:rsidRPr="0081669C">
        <w:rPr>
          <w:rFonts w:ascii="Palatino Linotype" w:eastAsia="Palatino Linotype" w:hAnsi="Palatino Linotype" w:cs="Palatino Linotype"/>
        </w:rPr>
        <w:t xml:space="preserve">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2A26AB4" w14:textId="28BCCD41" w:rsidR="00B721A6" w:rsidRPr="0081669C" w:rsidRDefault="00B721A6" w:rsidP="00B721A6">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A efecto de sustentar lo anterior, es de suma importancia mencionar que si bien la persona solicitante </w:t>
      </w:r>
      <w:r w:rsidRPr="0081669C">
        <w:rPr>
          <w:rFonts w:ascii="Palatino Linotype" w:eastAsia="Palatino Linotype" w:hAnsi="Palatino Linotype" w:cs="Palatino Linotype"/>
          <w:b/>
        </w:rPr>
        <w:t xml:space="preserve">no proporcionó nombre, </w:t>
      </w:r>
      <w:r w:rsidRPr="0081669C">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E4511C" w14:textId="77777777" w:rsidR="00B721A6" w:rsidRPr="0081669C" w:rsidRDefault="00B721A6" w:rsidP="00B721A6">
      <w:pPr>
        <w:spacing w:before="120" w:after="120"/>
        <w:ind w:left="851" w:right="902"/>
        <w:jc w:val="both"/>
        <w:rPr>
          <w:rFonts w:ascii="Palatino Linotype" w:eastAsia="Palatino Linotype" w:hAnsi="Palatino Linotype" w:cs="Palatino Linotype"/>
          <w:sz w:val="22"/>
          <w:szCs w:val="22"/>
        </w:rPr>
      </w:pPr>
      <w:r w:rsidRPr="0081669C">
        <w:rPr>
          <w:rFonts w:ascii="Palatino Linotype" w:eastAsia="Palatino Linotype" w:hAnsi="Palatino Linotype" w:cs="Palatino Linotype"/>
          <w:i/>
          <w:sz w:val="22"/>
          <w:szCs w:val="22"/>
        </w:rPr>
        <w:t>"</w:t>
      </w:r>
      <w:r w:rsidRPr="0081669C">
        <w:rPr>
          <w:rFonts w:ascii="Palatino Linotype" w:eastAsia="Palatino Linotype" w:hAnsi="Palatino Linotype" w:cs="Palatino Linotype"/>
          <w:b/>
          <w:i/>
          <w:sz w:val="22"/>
          <w:szCs w:val="22"/>
        </w:rPr>
        <w:t>Las solicitudes anónimas</w:t>
      </w:r>
      <w:r w:rsidRPr="0081669C">
        <w:rPr>
          <w:rFonts w:ascii="Palatino Linotype" w:eastAsia="Palatino Linotype" w:hAnsi="Palatino Linotype" w:cs="Palatino Linotype"/>
          <w:i/>
          <w:sz w:val="22"/>
          <w:szCs w:val="22"/>
        </w:rPr>
        <w:t xml:space="preserve">, con nombre incompleto o seudónimo </w:t>
      </w:r>
      <w:r w:rsidRPr="0081669C">
        <w:rPr>
          <w:rFonts w:ascii="Palatino Linotype" w:eastAsia="Palatino Linotype" w:hAnsi="Palatino Linotype" w:cs="Palatino Linotype"/>
          <w:b/>
          <w:i/>
          <w:sz w:val="22"/>
          <w:szCs w:val="22"/>
        </w:rPr>
        <w:t>serán procedentes para su trámite por parte del sujeto obligado ante quien se presente</w:t>
      </w:r>
      <w:r w:rsidRPr="0081669C">
        <w:rPr>
          <w:rFonts w:ascii="Palatino Linotype" w:eastAsia="Palatino Linotype" w:hAnsi="Palatino Linotype" w:cs="Palatino Linotype"/>
          <w:i/>
          <w:sz w:val="22"/>
          <w:szCs w:val="22"/>
        </w:rPr>
        <w:t>. No podrá requerirse información adicional con motivo del nombre proporcionado por el solicitante."</w:t>
      </w:r>
    </w:p>
    <w:p w14:paraId="41087138" w14:textId="77777777" w:rsidR="00B721A6" w:rsidRPr="0081669C" w:rsidRDefault="00B721A6" w:rsidP="00B721A6">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lastRenderedPageBreak/>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81669C">
        <w:rPr>
          <w:rFonts w:ascii="Palatino Linotype" w:eastAsia="Palatino Linotype" w:hAnsi="Palatino Linotype" w:cs="Palatino Linotype"/>
          <w:b/>
        </w:rPr>
        <w:t>Recurrente</w:t>
      </w:r>
      <w:r w:rsidRPr="0081669C">
        <w:rPr>
          <w:rFonts w:ascii="Palatino Linotype" w:eastAsia="Palatino Linotype" w:hAnsi="Palatino Linotype" w:cs="Palatino Linotype"/>
        </w:rPr>
        <w:t>, por lo que, en el presente caso, al haber sido presentado el recurso de revisión vía SAIMEX, dicho requisito resulta innecesario.</w:t>
      </w:r>
    </w:p>
    <w:p w14:paraId="247D29DD" w14:textId="64F8D6FA" w:rsidR="00213579" w:rsidRPr="0081669C" w:rsidRDefault="009A6CA6">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Finalmente, se advierte que resulta procedente la interposición del recurso, según lo manifestado por la parte </w:t>
      </w:r>
      <w:r w:rsidRPr="0081669C">
        <w:rPr>
          <w:rFonts w:ascii="Palatino Linotype" w:eastAsia="Palatino Linotype" w:hAnsi="Palatino Linotype" w:cs="Palatino Linotype"/>
          <w:b/>
        </w:rPr>
        <w:t>Recurrente</w:t>
      </w:r>
      <w:r w:rsidRPr="0081669C">
        <w:rPr>
          <w:rFonts w:ascii="Palatino Linotype" w:eastAsia="Palatino Linotype" w:hAnsi="Palatino Linotype" w:cs="Palatino Linotype"/>
        </w:rPr>
        <w:t xml:space="preserve"> en sus motivos de inconformidad, de acuerdo al artículo 179, fracci</w:t>
      </w:r>
      <w:r w:rsidR="00727C6B" w:rsidRPr="0081669C">
        <w:rPr>
          <w:rFonts w:ascii="Palatino Linotype" w:eastAsia="Palatino Linotype" w:hAnsi="Palatino Linotype" w:cs="Palatino Linotype"/>
        </w:rPr>
        <w:t>ón</w:t>
      </w:r>
      <w:r w:rsidRPr="0081669C">
        <w:rPr>
          <w:rFonts w:ascii="Palatino Linotype" w:eastAsia="Palatino Linotype" w:hAnsi="Palatino Linotype" w:cs="Palatino Linotype"/>
        </w:rPr>
        <w:t xml:space="preserve"> </w:t>
      </w:r>
      <w:r w:rsidR="00020674" w:rsidRPr="0081669C">
        <w:rPr>
          <w:rFonts w:ascii="Palatino Linotype" w:eastAsia="Palatino Linotype" w:hAnsi="Palatino Linotype" w:cs="Palatino Linotype"/>
        </w:rPr>
        <w:t>V</w:t>
      </w:r>
      <w:r w:rsidRPr="0081669C">
        <w:rPr>
          <w:rFonts w:ascii="Palatino Linotype" w:eastAsia="Palatino Linotype" w:hAnsi="Palatino Linotype" w:cs="Palatino Linotype"/>
        </w:rPr>
        <w:t xml:space="preserve"> del ordenamiento legal citado, que a la letra dice: </w:t>
      </w:r>
    </w:p>
    <w:p w14:paraId="70BBDA6D" w14:textId="77777777" w:rsidR="00213579" w:rsidRPr="0081669C" w:rsidRDefault="009A6CA6">
      <w:pPr>
        <w:spacing w:before="120" w:after="120"/>
        <w:ind w:left="993" w:right="902"/>
        <w:jc w:val="both"/>
        <w:rPr>
          <w:rFonts w:ascii="Palatino Linotype" w:eastAsia="Palatino Linotype" w:hAnsi="Palatino Linotype" w:cs="Palatino Linotype"/>
          <w:i/>
          <w:sz w:val="22"/>
          <w:szCs w:val="22"/>
        </w:rPr>
      </w:pPr>
      <w:r w:rsidRPr="0081669C">
        <w:rPr>
          <w:rFonts w:ascii="Palatino Linotype" w:eastAsia="Palatino Linotype" w:hAnsi="Palatino Linotype" w:cs="Palatino Linotype"/>
          <w:i/>
          <w:sz w:val="22"/>
          <w:szCs w:val="22"/>
        </w:rPr>
        <w:t>“</w:t>
      </w:r>
      <w:r w:rsidRPr="0081669C">
        <w:rPr>
          <w:rFonts w:ascii="Palatino Linotype" w:eastAsia="Palatino Linotype" w:hAnsi="Palatino Linotype" w:cs="Palatino Linotype"/>
          <w:b/>
          <w:i/>
          <w:sz w:val="22"/>
          <w:szCs w:val="22"/>
        </w:rPr>
        <w:t>Artículo 179.</w:t>
      </w:r>
      <w:r w:rsidRPr="0081669C">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F37F1A9" w14:textId="4CB9DED9" w:rsidR="00020674" w:rsidRPr="0081669C" w:rsidRDefault="00020674" w:rsidP="00727C6B">
      <w:pPr>
        <w:spacing w:before="120" w:after="120"/>
        <w:ind w:left="1134"/>
        <w:rPr>
          <w:rFonts w:ascii="Palatino Linotype" w:eastAsia="Palatino Linotype" w:hAnsi="Palatino Linotype" w:cs="Palatino Linotype"/>
          <w:b/>
          <w:bCs/>
          <w:i/>
          <w:sz w:val="22"/>
          <w:szCs w:val="22"/>
        </w:rPr>
      </w:pPr>
      <w:r w:rsidRPr="0081669C">
        <w:rPr>
          <w:rFonts w:ascii="Palatino Linotype" w:eastAsia="Palatino Linotype" w:hAnsi="Palatino Linotype" w:cs="Palatino Linotype"/>
          <w:b/>
          <w:bCs/>
          <w:i/>
          <w:sz w:val="22"/>
          <w:szCs w:val="22"/>
        </w:rPr>
        <w:t>...</w:t>
      </w:r>
    </w:p>
    <w:p w14:paraId="194405BF" w14:textId="75A7536A" w:rsidR="00213579" w:rsidRPr="0081669C" w:rsidRDefault="00020674" w:rsidP="00727C6B">
      <w:pPr>
        <w:spacing w:before="120" w:after="120"/>
        <w:ind w:left="1134"/>
        <w:rPr>
          <w:rFonts w:ascii="Palatino Linotype" w:eastAsia="Palatino Linotype" w:hAnsi="Palatino Linotype" w:cs="Palatino Linotype"/>
          <w:i/>
          <w:iCs/>
          <w:sz w:val="22"/>
          <w:szCs w:val="22"/>
        </w:rPr>
      </w:pPr>
      <w:r w:rsidRPr="0081669C">
        <w:rPr>
          <w:rFonts w:ascii="Palatino Linotype" w:eastAsia="Palatino Linotype" w:hAnsi="Palatino Linotype" w:cs="Palatino Linotype"/>
          <w:b/>
          <w:bCs/>
          <w:i/>
          <w:sz w:val="22"/>
          <w:szCs w:val="22"/>
        </w:rPr>
        <w:t>V.</w:t>
      </w:r>
      <w:r w:rsidRPr="0081669C">
        <w:rPr>
          <w:rFonts w:ascii="Palatino Linotype" w:eastAsia="Palatino Linotype" w:hAnsi="Palatino Linotype" w:cs="Palatino Linotype"/>
          <w:i/>
          <w:sz w:val="22"/>
          <w:szCs w:val="22"/>
        </w:rPr>
        <w:t xml:space="preserve"> La entrega de información incompleta;</w:t>
      </w:r>
      <w:r w:rsidR="00B721A6" w:rsidRPr="0081669C">
        <w:rPr>
          <w:rFonts w:ascii="Palatino Linotype" w:eastAsia="Palatino Linotype" w:hAnsi="Palatino Linotype" w:cs="Palatino Linotype"/>
          <w:i/>
          <w:sz w:val="22"/>
          <w:szCs w:val="22"/>
        </w:rPr>
        <w:t>”</w:t>
      </w:r>
    </w:p>
    <w:p w14:paraId="71A4E231" w14:textId="77777777" w:rsidR="00D945DC" w:rsidRPr="0081669C" w:rsidRDefault="00D945DC" w:rsidP="00D945DC">
      <w:pPr>
        <w:spacing w:before="240" w:after="240" w:line="360" w:lineRule="auto"/>
        <w:jc w:val="both"/>
        <w:rPr>
          <w:rFonts w:ascii="Palatino Linotype" w:hAnsi="Palatino Linotype"/>
          <w:szCs w:val="28"/>
          <w:lang w:eastAsia="es-ES"/>
        </w:rPr>
      </w:pPr>
      <w:r w:rsidRPr="0081669C">
        <w:rPr>
          <w:rFonts w:ascii="Palatino Linotype" w:eastAsia="Palatino Linotype" w:hAnsi="Palatino Linotype" w:cs="Palatino Linotype"/>
          <w:b/>
        </w:rPr>
        <w:t>Tercero. Análisis de las causales de sobreseimiento del recurso de revisión.</w:t>
      </w:r>
      <w:r w:rsidRPr="0081669C">
        <w:rPr>
          <w:rFonts w:ascii="Palatino Linotype" w:eastAsia="Palatino Linotype" w:hAnsi="Palatino Linotype" w:cs="Palatino Linotype"/>
        </w:rPr>
        <w:t xml:space="preserve"> </w:t>
      </w:r>
      <w:r w:rsidRPr="0081669C">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81669C">
        <w:rPr>
          <w:rFonts w:ascii="Palatino Linotype" w:hAnsi="Palatino Linotype"/>
          <w:szCs w:val="28"/>
          <w:vertAlign w:val="superscript"/>
          <w:lang w:eastAsia="es-ES"/>
        </w:rPr>
        <w:footnoteReference w:id="1"/>
      </w:r>
      <w:r w:rsidRPr="0081669C">
        <w:rPr>
          <w:rFonts w:ascii="Palatino Linotype" w:hAnsi="Palatino Linotype"/>
          <w:szCs w:val="28"/>
          <w:lang w:eastAsia="es-ES"/>
        </w:rPr>
        <w:t xml:space="preserve"> en relación con el diverso 186 fracción I</w:t>
      </w:r>
      <w:r w:rsidRPr="0081669C">
        <w:rPr>
          <w:rFonts w:ascii="Palatino Linotype" w:hAnsi="Palatino Linotype"/>
          <w:szCs w:val="28"/>
          <w:vertAlign w:val="superscript"/>
          <w:lang w:eastAsia="es-ES"/>
        </w:rPr>
        <w:footnoteReference w:id="2"/>
      </w:r>
      <w:r w:rsidRPr="0081669C">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81669C">
        <w:rPr>
          <w:rFonts w:ascii="Palatino Linotype" w:hAnsi="Palatino Linotype"/>
          <w:b/>
          <w:szCs w:val="28"/>
          <w:lang w:eastAsia="es-ES"/>
        </w:rPr>
        <w:t>Sujeto Obligado.</w:t>
      </w:r>
      <w:r w:rsidRPr="0081669C">
        <w:rPr>
          <w:rFonts w:ascii="Palatino Linotype" w:hAnsi="Palatino Linotype"/>
          <w:noProof/>
        </w:rPr>
        <w:t xml:space="preserve"> </w:t>
      </w:r>
    </w:p>
    <w:p w14:paraId="5D86754C" w14:textId="77777777" w:rsidR="00D945DC" w:rsidRPr="0081669C" w:rsidRDefault="00D945DC" w:rsidP="00D945DC">
      <w:pPr>
        <w:tabs>
          <w:tab w:val="left" w:pos="7513"/>
        </w:tabs>
        <w:adjustRightInd w:val="0"/>
        <w:spacing w:after="240" w:line="360" w:lineRule="auto"/>
        <w:ind w:right="49"/>
        <w:jc w:val="both"/>
        <w:rPr>
          <w:rFonts w:ascii="Palatino Linotype" w:hAnsi="Palatino Linotype"/>
          <w:lang w:eastAsia="es-ES"/>
        </w:rPr>
      </w:pPr>
      <w:r w:rsidRPr="0081669C">
        <w:rPr>
          <w:rFonts w:ascii="Palatino Linotype" w:hAnsi="Palatino Linotype"/>
          <w:lang w:eastAsia="es-ES"/>
        </w:rPr>
        <w:lastRenderedPageBreak/>
        <w:t>Para una mejor comprensión del asunto, de las constancias que obran en el expediente electrónico, valoradas anteriormente, destacan por su importancia los antecedentes siguientes:</w:t>
      </w:r>
    </w:p>
    <w:p w14:paraId="0A4EDC6C" w14:textId="77777777" w:rsidR="00D945DC" w:rsidRPr="0081669C" w:rsidRDefault="00D945DC" w:rsidP="00D945DC">
      <w:pPr>
        <w:tabs>
          <w:tab w:val="left" w:pos="7513"/>
        </w:tabs>
        <w:adjustRightInd w:val="0"/>
        <w:spacing w:before="240" w:after="240" w:line="360" w:lineRule="auto"/>
        <w:ind w:right="49"/>
        <w:jc w:val="both"/>
        <w:rPr>
          <w:rFonts w:ascii="Palatino Linotype" w:hAnsi="Palatino Linotype" w:cs="Arial"/>
          <w:lang w:eastAsia="en-US"/>
        </w:rPr>
      </w:pPr>
      <w:r w:rsidRPr="0081669C">
        <w:rPr>
          <w:rFonts w:ascii="Palatino Linotype" w:hAnsi="Palatino Linotype"/>
          <w:lang w:eastAsia="en-US"/>
        </w:rPr>
        <w:t xml:space="preserve">En la solicitud de información materia del presente recurso, la parte solicitante requirió al </w:t>
      </w:r>
      <w:r w:rsidRPr="0081669C">
        <w:rPr>
          <w:rFonts w:ascii="Palatino Linotype" w:hAnsi="Palatino Linotype"/>
          <w:b/>
          <w:lang w:eastAsia="en-US"/>
        </w:rPr>
        <w:t>Sujeto Obligado,</w:t>
      </w:r>
      <w:r w:rsidRPr="0081669C">
        <w:rPr>
          <w:rFonts w:ascii="Palatino Linotype" w:hAnsi="Palatino Linotype"/>
          <w:lang w:eastAsia="en-US"/>
        </w:rPr>
        <w:t xml:space="preserve"> lo siguiente</w:t>
      </w:r>
      <w:r w:rsidRPr="0081669C">
        <w:rPr>
          <w:rFonts w:ascii="Palatino Linotype" w:hAnsi="Palatino Linotype" w:cs="Arial"/>
          <w:lang w:eastAsia="en-US"/>
        </w:rPr>
        <w:t>:</w:t>
      </w:r>
    </w:p>
    <w:p w14:paraId="5B5483D9" w14:textId="114AEF42" w:rsidR="002D54C5" w:rsidRPr="0081669C" w:rsidRDefault="002D54C5" w:rsidP="002D54C5">
      <w:pPr>
        <w:pStyle w:val="Prrafodelista"/>
        <w:numPr>
          <w:ilvl w:val="0"/>
          <w:numId w:val="7"/>
        </w:numPr>
        <w:spacing w:before="240" w:after="240" w:line="360" w:lineRule="auto"/>
        <w:ind w:right="49"/>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¿Cuántos beneficios </w:t>
      </w:r>
      <w:proofErr w:type="spellStart"/>
      <w:r w:rsidRPr="0081669C">
        <w:rPr>
          <w:rFonts w:ascii="Palatino Linotype" w:eastAsia="Palatino Linotype" w:hAnsi="Palatino Linotype" w:cs="Palatino Linotype"/>
        </w:rPr>
        <w:t>preliberacionales</w:t>
      </w:r>
      <w:proofErr w:type="spellEnd"/>
      <w:r w:rsidRPr="0081669C">
        <w:rPr>
          <w:rFonts w:ascii="Palatino Linotype" w:eastAsia="Palatino Linotype" w:hAnsi="Palatino Linotype" w:cs="Palatino Linotype"/>
        </w:rPr>
        <w:t xml:space="preserve"> se han otorgado a partir de enero de 2018 a mayo de 2023? </w:t>
      </w:r>
    </w:p>
    <w:p w14:paraId="37E318F6" w14:textId="6B7B60E2" w:rsidR="0077094E" w:rsidRPr="0081669C" w:rsidRDefault="002D54C5" w:rsidP="002D54C5">
      <w:pPr>
        <w:spacing w:before="240" w:after="240" w:line="360" w:lineRule="auto"/>
        <w:ind w:left="284" w:right="49"/>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Requiero la información desglosada por Estado, Centro Penitenciario, tipo de beneficio </w:t>
      </w:r>
      <w:proofErr w:type="spellStart"/>
      <w:r w:rsidRPr="0081669C">
        <w:rPr>
          <w:rFonts w:ascii="Palatino Linotype" w:eastAsia="Palatino Linotype" w:hAnsi="Palatino Linotype" w:cs="Palatino Linotype"/>
        </w:rPr>
        <w:t>preliberacional</w:t>
      </w:r>
      <w:proofErr w:type="spellEnd"/>
      <w:r w:rsidRPr="0081669C">
        <w:rPr>
          <w:rFonts w:ascii="Palatino Linotype" w:eastAsia="Palatino Linotype" w:hAnsi="Palatino Linotype" w:cs="Palatino Linotype"/>
        </w:rPr>
        <w:t xml:space="preserve"> otorgado y sexo de la persona a quien fue otorgado.</w:t>
      </w:r>
    </w:p>
    <w:p w14:paraId="20263BA7" w14:textId="32BEB2F7" w:rsidR="002D54C5" w:rsidRPr="0081669C" w:rsidRDefault="009A6CA6">
      <w:pPr>
        <w:spacing w:before="240" w:after="240" w:line="360" w:lineRule="auto"/>
        <w:ind w:right="49"/>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En respuesta, el </w:t>
      </w:r>
      <w:r w:rsidRPr="0081669C">
        <w:rPr>
          <w:rFonts w:ascii="Palatino Linotype" w:eastAsia="Palatino Linotype" w:hAnsi="Palatino Linotype" w:cs="Palatino Linotype"/>
          <w:b/>
        </w:rPr>
        <w:t>Sujeto Obligado</w:t>
      </w:r>
      <w:r w:rsidRPr="0081669C">
        <w:rPr>
          <w:rFonts w:ascii="Palatino Linotype" w:eastAsia="Palatino Linotype" w:hAnsi="Palatino Linotype" w:cs="Palatino Linotype"/>
        </w:rPr>
        <w:t xml:space="preserve">, a través de la Unidad de Transparencia, hizo del conocimiento de la persona solicitante </w:t>
      </w:r>
      <w:r w:rsidR="00474744" w:rsidRPr="0081669C">
        <w:rPr>
          <w:rFonts w:ascii="Palatino Linotype" w:eastAsia="Palatino Linotype" w:hAnsi="Palatino Linotype" w:cs="Palatino Linotype"/>
        </w:rPr>
        <w:t xml:space="preserve">el pronunciamiento vertido por </w:t>
      </w:r>
      <w:r w:rsidR="003B1BD0" w:rsidRPr="0081669C">
        <w:rPr>
          <w:rFonts w:ascii="Palatino Linotype" w:eastAsia="Palatino Linotype" w:hAnsi="Palatino Linotype" w:cs="Palatino Linotype"/>
        </w:rPr>
        <w:t xml:space="preserve">el </w:t>
      </w:r>
      <w:r w:rsidR="002D54C5" w:rsidRPr="0081669C">
        <w:rPr>
          <w:rFonts w:ascii="Palatino Linotype" w:eastAsia="Palatino Linotype" w:hAnsi="Palatino Linotype" w:cs="Palatino Linotype"/>
        </w:rPr>
        <w:t>Subsecretario de Control Penitenciario</w:t>
      </w:r>
      <w:r w:rsidR="003B1BD0" w:rsidRPr="0081669C">
        <w:rPr>
          <w:rFonts w:ascii="Palatino Linotype" w:eastAsia="Palatino Linotype" w:hAnsi="Palatino Linotype" w:cs="Palatino Linotype"/>
        </w:rPr>
        <w:t>,</w:t>
      </w:r>
      <w:r w:rsidR="002D54C5" w:rsidRPr="0081669C">
        <w:rPr>
          <w:rFonts w:ascii="Palatino Linotype" w:eastAsia="Palatino Linotype" w:hAnsi="Palatino Linotype" w:cs="Palatino Linotype"/>
        </w:rPr>
        <w:t xml:space="preserve"> quien, en atención a la solicitud de información proporcionó la relación de beneficios </w:t>
      </w:r>
      <w:proofErr w:type="spellStart"/>
      <w:r w:rsidR="002D54C5" w:rsidRPr="0081669C">
        <w:rPr>
          <w:rFonts w:ascii="Palatino Linotype" w:eastAsia="Palatino Linotype" w:hAnsi="Palatino Linotype" w:cs="Palatino Linotype"/>
        </w:rPr>
        <w:t>preliberacionales</w:t>
      </w:r>
      <w:proofErr w:type="spellEnd"/>
      <w:r w:rsidR="002D54C5" w:rsidRPr="0081669C">
        <w:rPr>
          <w:rFonts w:ascii="Palatino Linotype" w:eastAsia="Palatino Linotype" w:hAnsi="Palatino Linotype" w:cs="Palatino Linotype"/>
        </w:rPr>
        <w:t xml:space="preserve"> otorgados de 2018 a mayo de 2023, como a continuación se ilustra:</w:t>
      </w:r>
    </w:p>
    <w:p w14:paraId="55991D7C" w14:textId="26EF6A24" w:rsidR="002D54C5" w:rsidRPr="0081669C" w:rsidRDefault="002D54C5">
      <w:pPr>
        <w:spacing w:before="240" w:after="240" w:line="360" w:lineRule="auto"/>
        <w:ind w:right="49"/>
        <w:jc w:val="both"/>
        <w:rPr>
          <w:rFonts w:ascii="Palatino Linotype" w:eastAsia="Palatino Linotype" w:hAnsi="Palatino Linotype" w:cs="Palatino Linotype"/>
        </w:rPr>
      </w:pPr>
      <w:r w:rsidRPr="0081669C">
        <w:rPr>
          <w:noProof/>
        </w:rPr>
        <w:drawing>
          <wp:inline distT="0" distB="0" distL="0" distR="0" wp14:anchorId="49C79BFB" wp14:editId="34D5DA23">
            <wp:extent cx="5612130" cy="168592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61246"/>
                    <a:stretch/>
                  </pic:blipFill>
                  <pic:spPr bwMode="auto">
                    <a:xfrm>
                      <a:off x="0" y="0"/>
                      <a:ext cx="5612130" cy="1685925"/>
                    </a:xfrm>
                    <a:prstGeom prst="rect">
                      <a:avLst/>
                    </a:prstGeom>
                    <a:ln>
                      <a:noFill/>
                    </a:ln>
                    <a:extLst>
                      <a:ext uri="{53640926-AAD7-44D8-BBD7-CCE9431645EC}">
                        <a14:shadowObscured xmlns:a14="http://schemas.microsoft.com/office/drawing/2010/main"/>
                      </a:ext>
                    </a:extLst>
                  </pic:spPr>
                </pic:pic>
              </a:graphicData>
            </a:graphic>
          </wp:inline>
        </w:drawing>
      </w:r>
    </w:p>
    <w:p w14:paraId="5D9C5A81" w14:textId="5A964C13" w:rsidR="002D54C5" w:rsidRPr="0081669C" w:rsidRDefault="002D54C5">
      <w:pPr>
        <w:spacing w:before="240" w:after="240" w:line="360" w:lineRule="auto"/>
        <w:ind w:right="49"/>
        <w:jc w:val="both"/>
        <w:rPr>
          <w:rFonts w:ascii="Palatino Linotype" w:eastAsia="Palatino Linotype" w:hAnsi="Palatino Linotype" w:cs="Palatino Linotype"/>
        </w:rPr>
      </w:pPr>
      <w:r w:rsidRPr="0081669C">
        <w:rPr>
          <w:noProof/>
        </w:rPr>
        <w:lastRenderedPageBreak/>
        <w:drawing>
          <wp:inline distT="0" distB="0" distL="0" distR="0" wp14:anchorId="67520F49" wp14:editId="25236995">
            <wp:extent cx="5612130" cy="263842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9192" b="161"/>
                    <a:stretch/>
                  </pic:blipFill>
                  <pic:spPr bwMode="auto">
                    <a:xfrm>
                      <a:off x="0" y="0"/>
                      <a:ext cx="5612130" cy="2638425"/>
                    </a:xfrm>
                    <a:prstGeom prst="rect">
                      <a:avLst/>
                    </a:prstGeom>
                    <a:ln>
                      <a:noFill/>
                    </a:ln>
                    <a:extLst>
                      <a:ext uri="{53640926-AAD7-44D8-BBD7-CCE9431645EC}">
                        <a14:shadowObscured xmlns:a14="http://schemas.microsoft.com/office/drawing/2010/main"/>
                      </a:ext>
                    </a:extLst>
                  </pic:spPr>
                </pic:pic>
              </a:graphicData>
            </a:graphic>
          </wp:inline>
        </w:drawing>
      </w:r>
      <w:r w:rsidRPr="0081669C">
        <w:rPr>
          <w:noProof/>
        </w:rPr>
        <w:drawing>
          <wp:inline distT="0" distB="0" distL="0" distR="0" wp14:anchorId="060B9C38" wp14:editId="0889D83C">
            <wp:extent cx="5612130" cy="1862455"/>
            <wp:effectExtent l="0" t="0" r="762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862455"/>
                    </a:xfrm>
                    <a:prstGeom prst="rect">
                      <a:avLst/>
                    </a:prstGeom>
                  </pic:spPr>
                </pic:pic>
              </a:graphicData>
            </a:graphic>
          </wp:inline>
        </w:drawing>
      </w:r>
    </w:p>
    <w:p w14:paraId="35B317A9" w14:textId="18AA2971" w:rsidR="00617A6F" w:rsidRPr="0081669C" w:rsidRDefault="009A6CA6" w:rsidP="00E5099E">
      <w:pPr>
        <w:spacing w:before="240" w:after="240" w:line="360" w:lineRule="auto"/>
        <w:ind w:right="49"/>
        <w:jc w:val="both"/>
        <w:rPr>
          <w:rFonts w:ascii="Palatino Linotype" w:eastAsia="Palatino Linotype" w:hAnsi="Palatino Linotype" w:cs="Palatino Linotype"/>
        </w:rPr>
      </w:pPr>
      <w:r w:rsidRPr="0081669C">
        <w:rPr>
          <w:rFonts w:ascii="Palatino Linotype" w:eastAsia="Palatino Linotype" w:hAnsi="Palatino Linotype" w:cs="Palatino Linotype"/>
        </w:rPr>
        <w:t>Conocida la respuesta por la persona solicitante, al no estar conforme con los términos de la misma, interpuso el recurso de revisión que nos ocupa, mediante el cual manifestó, como motivo de inconformidad</w:t>
      </w:r>
      <w:r w:rsidR="00474744" w:rsidRPr="0081669C">
        <w:rPr>
          <w:rFonts w:ascii="Palatino Linotype" w:eastAsia="Palatino Linotype" w:hAnsi="Palatino Linotype" w:cs="Palatino Linotype"/>
        </w:rPr>
        <w:t xml:space="preserve"> que</w:t>
      </w:r>
      <w:r w:rsidR="00B06FD6" w:rsidRPr="0081669C">
        <w:rPr>
          <w:rFonts w:ascii="Palatino Linotype" w:eastAsia="Palatino Linotype" w:hAnsi="Palatino Linotype" w:cs="Palatino Linotype"/>
        </w:rPr>
        <w:t xml:space="preserve"> la información </w:t>
      </w:r>
      <w:r w:rsidR="00617A6F" w:rsidRPr="0081669C">
        <w:rPr>
          <w:rFonts w:ascii="Palatino Linotype" w:eastAsia="Palatino Linotype" w:hAnsi="Palatino Linotype" w:cs="Palatino Linotype"/>
        </w:rPr>
        <w:t>no estaba desglosada por Centro Penitenciario como se solicitó.</w:t>
      </w:r>
    </w:p>
    <w:p w14:paraId="23587E00" w14:textId="77777777" w:rsidR="00E5099E" w:rsidRPr="0081669C" w:rsidRDefault="00E5099E" w:rsidP="00E5099E">
      <w:pPr>
        <w:spacing w:before="240" w:after="240" w:line="360" w:lineRule="auto"/>
        <w:ind w:right="49"/>
        <w:jc w:val="both"/>
        <w:rPr>
          <w:rFonts w:ascii="Palatino Linotype" w:eastAsia="Palatino Linotype" w:hAnsi="Palatino Linotype" w:cs="Palatino Linotype"/>
        </w:rPr>
      </w:pPr>
      <w:r w:rsidRPr="0081669C">
        <w:rPr>
          <w:rFonts w:ascii="Palatino Linotype" w:eastAsia="Palatino Linotype" w:hAnsi="Palatino Linotype" w:cs="Palatino Linotype"/>
        </w:rPr>
        <w:t>U</w:t>
      </w:r>
      <w:r w:rsidR="009A6CA6" w:rsidRPr="0081669C">
        <w:rPr>
          <w:rFonts w:ascii="Palatino Linotype" w:eastAsia="Palatino Linotype" w:hAnsi="Palatino Linotype" w:cs="Palatino Linotype"/>
        </w:rPr>
        <w:t>na vez admitido el presente recurso de revisión, en términos del artículo 185 fracción II</w:t>
      </w:r>
      <w:r w:rsidR="009A6CA6" w:rsidRPr="0081669C">
        <w:rPr>
          <w:rFonts w:ascii="Palatino Linotype" w:eastAsia="Palatino Linotype" w:hAnsi="Palatino Linotype" w:cs="Palatino Linotype"/>
          <w:vertAlign w:val="superscript"/>
        </w:rPr>
        <w:footnoteReference w:id="3"/>
      </w:r>
      <w:r w:rsidR="009A6CA6" w:rsidRPr="0081669C">
        <w:rPr>
          <w:rFonts w:ascii="Palatino Linotype" w:eastAsia="Palatino Linotype" w:hAnsi="Palatino Linotype" w:cs="Palatino Linotype"/>
        </w:rPr>
        <w:t xml:space="preserve"> de la Ley de Transparencia y Acceso a la Información Pública del Estado </w:t>
      </w:r>
      <w:r w:rsidR="009A6CA6" w:rsidRPr="0081669C">
        <w:rPr>
          <w:rFonts w:ascii="Palatino Linotype" w:eastAsia="Palatino Linotype" w:hAnsi="Palatino Linotype" w:cs="Palatino Linotype"/>
        </w:rPr>
        <w:lastRenderedPageBreak/>
        <w:t>de México y Municipios, se integró el expediente y se puso a disposición de las partes para que, en un plazo máximo de siete días hábiles, manifestaran lo que a su derecho resultara conveniente</w:t>
      </w:r>
      <w:r w:rsidRPr="0081669C">
        <w:rPr>
          <w:rFonts w:ascii="Palatino Linotype" w:eastAsia="Palatino Linotype" w:hAnsi="Palatino Linotype" w:cs="Palatino Linotype"/>
        </w:rPr>
        <w:t>.</w:t>
      </w:r>
    </w:p>
    <w:p w14:paraId="50709FEC" w14:textId="2C4FB785" w:rsidR="00617A6F" w:rsidRPr="0081669C" w:rsidRDefault="00E5099E" w:rsidP="00617A6F">
      <w:pPr>
        <w:spacing w:before="240" w:after="240" w:line="360" w:lineRule="auto"/>
        <w:jc w:val="both"/>
        <w:rPr>
          <w:rFonts w:ascii="Palatino Linotype" w:eastAsia="Palatino Linotype" w:hAnsi="Palatino Linotype" w:cs="Palatino Linotype"/>
          <w:bCs/>
        </w:rPr>
      </w:pPr>
      <w:r w:rsidRPr="0081669C">
        <w:rPr>
          <w:rFonts w:ascii="Palatino Linotype" w:eastAsia="Palatino Linotype" w:hAnsi="Palatino Linotype" w:cs="Palatino Linotype"/>
        </w:rPr>
        <w:t xml:space="preserve">En tal sentido, el </w:t>
      </w:r>
      <w:r w:rsidRPr="0081669C">
        <w:rPr>
          <w:rFonts w:ascii="Palatino Linotype" w:eastAsia="Palatino Linotype" w:hAnsi="Palatino Linotype" w:cs="Palatino Linotype"/>
          <w:b/>
        </w:rPr>
        <w:t>Sujeto Obligado</w:t>
      </w:r>
      <w:r w:rsidR="00B06FD6" w:rsidRPr="0081669C">
        <w:rPr>
          <w:rFonts w:ascii="Palatino Linotype" w:eastAsia="Palatino Linotype" w:hAnsi="Palatino Linotype" w:cs="Palatino Linotype"/>
          <w:b/>
        </w:rPr>
        <w:t xml:space="preserve">, </w:t>
      </w:r>
      <w:r w:rsidR="00B06FD6" w:rsidRPr="0081669C">
        <w:rPr>
          <w:rFonts w:ascii="Palatino Linotype" w:eastAsia="Palatino Linotype" w:hAnsi="Palatino Linotype" w:cs="Palatino Linotype"/>
          <w:bCs/>
        </w:rPr>
        <w:t>remitió</w:t>
      </w:r>
      <w:r w:rsidR="00617A6F" w:rsidRPr="0081669C">
        <w:rPr>
          <w:rFonts w:ascii="Palatino Linotype" w:eastAsia="Palatino Linotype" w:hAnsi="Palatino Linotype" w:cs="Palatino Linotype"/>
          <w:bCs/>
        </w:rPr>
        <w:t xml:space="preserve"> un documento </w:t>
      </w:r>
      <w:r w:rsidR="00617A6F" w:rsidRPr="0081669C">
        <w:rPr>
          <w:rFonts w:ascii="Palatino Linotype" w:eastAsia="Palatino Linotype" w:hAnsi="Palatino Linotype" w:cs="Palatino Linotype"/>
          <w:bCs/>
          <w:i/>
        </w:rPr>
        <w:t xml:space="preserve">ad hoc </w:t>
      </w:r>
      <w:r w:rsidR="00617A6F" w:rsidRPr="0081669C">
        <w:rPr>
          <w:rFonts w:ascii="Palatino Linotype" w:eastAsia="Palatino Linotype" w:hAnsi="Palatino Linotype" w:cs="Palatino Linotype"/>
          <w:bCs/>
        </w:rPr>
        <w:t xml:space="preserve"> donde se desglosa la información relacionada con los beneficios </w:t>
      </w:r>
      <w:proofErr w:type="spellStart"/>
      <w:r w:rsidR="00617A6F" w:rsidRPr="0081669C">
        <w:rPr>
          <w:rFonts w:ascii="Palatino Linotype" w:eastAsia="Palatino Linotype" w:hAnsi="Palatino Linotype" w:cs="Palatino Linotype"/>
          <w:bCs/>
        </w:rPr>
        <w:t>preliberatorios</w:t>
      </w:r>
      <w:proofErr w:type="spellEnd"/>
      <w:r w:rsidR="00617A6F" w:rsidRPr="0081669C">
        <w:rPr>
          <w:rFonts w:ascii="Palatino Linotype" w:eastAsia="Palatino Linotype" w:hAnsi="Palatino Linotype" w:cs="Palatino Linotype"/>
          <w:bCs/>
        </w:rPr>
        <w:t>, por municipio, prelibertad, remisión y compurga, suspensión condicional, libertad condicional, y total, de 2018 a mayo de 2023, como a continuación se muestra a manera de ejemplo</w:t>
      </w:r>
      <w:r w:rsidR="00297905" w:rsidRPr="0081669C">
        <w:rPr>
          <w:rFonts w:ascii="Palatino Linotype" w:eastAsia="Palatino Linotype" w:hAnsi="Palatino Linotype" w:cs="Palatino Linotype"/>
          <w:bCs/>
        </w:rPr>
        <w:t xml:space="preserve"> de los ejercicios 2018</w:t>
      </w:r>
      <w:r w:rsidR="00597F20" w:rsidRPr="0081669C">
        <w:rPr>
          <w:rFonts w:ascii="Palatino Linotype" w:eastAsia="Palatino Linotype" w:hAnsi="Palatino Linotype" w:cs="Palatino Linotype"/>
          <w:bCs/>
        </w:rPr>
        <w:t xml:space="preserve"> y 2023</w:t>
      </w:r>
      <w:r w:rsidR="00617A6F" w:rsidRPr="0081669C">
        <w:rPr>
          <w:rFonts w:ascii="Palatino Linotype" w:eastAsia="Palatino Linotype" w:hAnsi="Palatino Linotype" w:cs="Palatino Linotype"/>
          <w:bCs/>
        </w:rPr>
        <w:t>:</w:t>
      </w:r>
    </w:p>
    <w:p w14:paraId="36EE4D85" w14:textId="4B671D3F" w:rsidR="00617A6F" w:rsidRPr="0081669C" w:rsidRDefault="00617A6F" w:rsidP="00617A6F">
      <w:pPr>
        <w:spacing w:before="240" w:after="240" w:line="360" w:lineRule="auto"/>
        <w:jc w:val="both"/>
        <w:rPr>
          <w:rFonts w:ascii="Palatino Linotype" w:eastAsia="Palatino Linotype" w:hAnsi="Palatino Linotype" w:cs="Palatino Linotype"/>
          <w:bCs/>
        </w:rPr>
      </w:pPr>
      <w:r w:rsidRPr="0081669C">
        <w:rPr>
          <w:noProof/>
        </w:rPr>
        <w:drawing>
          <wp:inline distT="0" distB="0" distL="0" distR="0" wp14:anchorId="4DD9C99C" wp14:editId="18C86CBD">
            <wp:extent cx="5612130" cy="352425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524250"/>
                    </a:xfrm>
                    <a:prstGeom prst="rect">
                      <a:avLst/>
                    </a:prstGeom>
                  </pic:spPr>
                </pic:pic>
              </a:graphicData>
            </a:graphic>
          </wp:inline>
        </w:drawing>
      </w:r>
    </w:p>
    <w:p w14:paraId="2BD202A9" w14:textId="79F8E63D" w:rsidR="00617A6F" w:rsidRPr="0081669C" w:rsidRDefault="00617A6F" w:rsidP="00617A6F">
      <w:pPr>
        <w:spacing w:before="240" w:after="240" w:line="360" w:lineRule="auto"/>
        <w:jc w:val="both"/>
        <w:rPr>
          <w:rFonts w:ascii="Palatino Linotype" w:eastAsia="Palatino Linotype" w:hAnsi="Palatino Linotype" w:cs="Palatino Linotype"/>
        </w:rPr>
      </w:pPr>
      <w:r w:rsidRPr="0081669C">
        <w:rPr>
          <w:noProof/>
        </w:rPr>
        <w:drawing>
          <wp:inline distT="0" distB="0" distL="0" distR="0" wp14:anchorId="5CA5A1CD" wp14:editId="775AADB1">
            <wp:extent cx="5612130" cy="23812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94723"/>
                    <a:stretch/>
                  </pic:blipFill>
                  <pic:spPr bwMode="auto">
                    <a:xfrm>
                      <a:off x="0" y="0"/>
                      <a:ext cx="5612130" cy="238125"/>
                    </a:xfrm>
                    <a:prstGeom prst="rect">
                      <a:avLst/>
                    </a:prstGeom>
                    <a:ln>
                      <a:noFill/>
                    </a:ln>
                    <a:extLst>
                      <a:ext uri="{53640926-AAD7-44D8-BBD7-CCE9431645EC}">
                        <a14:shadowObscured xmlns:a14="http://schemas.microsoft.com/office/drawing/2010/main"/>
                      </a:ext>
                    </a:extLst>
                  </pic:spPr>
                </pic:pic>
              </a:graphicData>
            </a:graphic>
          </wp:inline>
        </w:drawing>
      </w:r>
    </w:p>
    <w:p w14:paraId="53049DEE" w14:textId="61AD5C43" w:rsidR="00617A6F" w:rsidRPr="0081669C" w:rsidRDefault="00617A6F" w:rsidP="00E5099E">
      <w:pPr>
        <w:spacing w:before="240" w:after="240" w:line="360" w:lineRule="auto"/>
        <w:ind w:right="49"/>
        <w:jc w:val="both"/>
        <w:rPr>
          <w:rFonts w:ascii="Palatino Linotype" w:eastAsia="Palatino Linotype" w:hAnsi="Palatino Linotype" w:cs="Palatino Linotype"/>
          <w:bCs/>
        </w:rPr>
      </w:pPr>
    </w:p>
    <w:p w14:paraId="69684E2D" w14:textId="444A8DB6" w:rsidR="00617A6F" w:rsidRPr="0081669C" w:rsidRDefault="00617A6F" w:rsidP="00E5099E">
      <w:pPr>
        <w:spacing w:before="240" w:after="240" w:line="360" w:lineRule="auto"/>
        <w:ind w:right="49"/>
        <w:jc w:val="both"/>
        <w:rPr>
          <w:rFonts w:ascii="Palatino Linotype" w:eastAsia="Palatino Linotype" w:hAnsi="Palatino Linotype" w:cs="Palatino Linotype"/>
          <w:bCs/>
        </w:rPr>
      </w:pPr>
      <w:r w:rsidRPr="0081669C">
        <w:rPr>
          <w:noProof/>
        </w:rPr>
        <w:lastRenderedPageBreak/>
        <w:drawing>
          <wp:inline distT="0" distB="0" distL="0" distR="0" wp14:anchorId="7B2B6AF0" wp14:editId="43F93E0F">
            <wp:extent cx="5612130" cy="3743960"/>
            <wp:effectExtent l="0" t="0" r="762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743960"/>
                    </a:xfrm>
                    <a:prstGeom prst="rect">
                      <a:avLst/>
                    </a:prstGeom>
                  </pic:spPr>
                </pic:pic>
              </a:graphicData>
            </a:graphic>
          </wp:inline>
        </w:drawing>
      </w:r>
    </w:p>
    <w:p w14:paraId="3154D93C" w14:textId="5FB17FB4" w:rsidR="00213579" w:rsidRPr="0081669C" w:rsidRDefault="00B06FD6" w:rsidP="00E5099E">
      <w:pPr>
        <w:spacing w:before="240" w:after="240" w:line="360" w:lineRule="auto"/>
        <w:ind w:right="49"/>
        <w:jc w:val="both"/>
        <w:rPr>
          <w:rFonts w:ascii="Palatino Linotype" w:eastAsia="Palatino Linotype" w:hAnsi="Palatino Linotype" w:cs="Palatino Linotype"/>
        </w:rPr>
      </w:pPr>
      <w:r w:rsidRPr="0081669C">
        <w:rPr>
          <w:rFonts w:ascii="Palatino Linotype" w:eastAsia="Palatino Linotype" w:hAnsi="Palatino Linotype" w:cs="Palatino Linotype"/>
          <w:bCs/>
        </w:rPr>
        <w:t xml:space="preserve"> </w:t>
      </w:r>
      <w:r w:rsidRPr="0081669C">
        <w:rPr>
          <w:rFonts w:ascii="Palatino Linotype" w:eastAsia="Palatino Linotype" w:hAnsi="Palatino Linotype" w:cs="Palatino Linotype"/>
        </w:rPr>
        <w:t xml:space="preserve">Información que se hizo de conocimiento de la </w:t>
      </w:r>
      <w:r w:rsidR="00E5099E" w:rsidRPr="0081669C">
        <w:rPr>
          <w:rFonts w:ascii="Palatino Linotype" w:eastAsia="Palatino Linotype" w:hAnsi="Palatino Linotype" w:cs="Palatino Linotype"/>
        </w:rPr>
        <w:t xml:space="preserve">parte </w:t>
      </w:r>
      <w:r w:rsidR="00E5099E" w:rsidRPr="0081669C">
        <w:rPr>
          <w:rFonts w:ascii="Palatino Linotype" w:eastAsia="Palatino Linotype" w:hAnsi="Palatino Linotype" w:cs="Palatino Linotype"/>
          <w:b/>
        </w:rPr>
        <w:t>Recurrente</w:t>
      </w:r>
      <w:r w:rsidRPr="0081669C">
        <w:rPr>
          <w:rFonts w:ascii="Palatino Linotype" w:eastAsia="Palatino Linotype" w:hAnsi="Palatino Linotype" w:cs="Palatino Linotype"/>
        </w:rPr>
        <w:t>, con la finalidad de que manifestara lo que a su derech</w:t>
      </w:r>
      <w:r w:rsidR="00BD6F21" w:rsidRPr="0081669C">
        <w:rPr>
          <w:rFonts w:ascii="Palatino Linotype" w:eastAsia="Palatino Linotype" w:hAnsi="Palatino Linotype" w:cs="Palatino Linotype"/>
        </w:rPr>
        <w:t>o estimara conveniente, sin emb</w:t>
      </w:r>
      <w:r w:rsidRPr="0081669C">
        <w:rPr>
          <w:rFonts w:ascii="Palatino Linotype" w:eastAsia="Palatino Linotype" w:hAnsi="Palatino Linotype" w:cs="Palatino Linotype"/>
        </w:rPr>
        <w:t>a</w:t>
      </w:r>
      <w:r w:rsidR="00BD6F21" w:rsidRPr="0081669C">
        <w:rPr>
          <w:rFonts w:ascii="Palatino Linotype" w:eastAsia="Palatino Linotype" w:hAnsi="Palatino Linotype" w:cs="Palatino Linotype"/>
        </w:rPr>
        <w:t>r</w:t>
      </w:r>
      <w:r w:rsidRPr="0081669C">
        <w:rPr>
          <w:rFonts w:ascii="Palatino Linotype" w:eastAsia="Palatino Linotype" w:hAnsi="Palatino Linotype" w:cs="Palatino Linotype"/>
        </w:rPr>
        <w:t xml:space="preserve">go, </w:t>
      </w:r>
      <w:r w:rsidR="00E5099E" w:rsidRPr="0081669C">
        <w:rPr>
          <w:rFonts w:ascii="Palatino Linotype" w:eastAsia="Palatino Linotype" w:hAnsi="Palatino Linotype" w:cs="Palatino Linotype"/>
        </w:rPr>
        <w:t xml:space="preserve">fue </w:t>
      </w:r>
      <w:r w:rsidR="00773DC1" w:rsidRPr="0081669C">
        <w:rPr>
          <w:rFonts w:ascii="Palatino Linotype" w:eastAsia="Palatino Linotype" w:hAnsi="Palatino Linotype" w:cs="Palatino Linotype"/>
        </w:rPr>
        <w:t>-</w:t>
      </w:r>
      <w:r w:rsidR="00E5099E" w:rsidRPr="0081669C">
        <w:rPr>
          <w:rFonts w:ascii="Palatino Linotype" w:eastAsia="Palatino Linotype" w:hAnsi="Palatino Linotype" w:cs="Palatino Linotype"/>
        </w:rPr>
        <w:t xml:space="preserve">omisa en ejercer dicha prerrogativa. </w:t>
      </w:r>
      <w:r w:rsidR="00B70D09" w:rsidRPr="0081669C">
        <w:rPr>
          <w:rFonts w:ascii="Palatino Linotype" w:eastAsia="Palatino Linotype" w:hAnsi="Palatino Linotype" w:cs="Palatino Linotype"/>
        </w:rPr>
        <w:t xml:space="preserve"> </w:t>
      </w:r>
    </w:p>
    <w:p w14:paraId="03DF7868" w14:textId="2AFC27D8" w:rsidR="00597F20" w:rsidRPr="0081669C" w:rsidRDefault="00597F20" w:rsidP="00597F20">
      <w:pPr>
        <w:spacing w:before="240" w:after="240" w:line="360" w:lineRule="auto"/>
        <w:ind w:right="49"/>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En este orden de ideas, es evidente que el </w:t>
      </w:r>
      <w:r w:rsidRPr="0081669C">
        <w:rPr>
          <w:rFonts w:ascii="Palatino Linotype" w:eastAsia="Palatino Linotype" w:hAnsi="Palatino Linotype" w:cs="Palatino Linotype"/>
          <w:b/>
        </w:rPr>
        <w:t>Sujeto Obligado</w:t>
      </w:r>
      <w:r w:rsidRPr="0081669C">
        <w:rPr>
          <w:rFonts w:ascii="Palatino Linotype" w:eastAsia="Palatino Linotype" w:hAnsi="Palatino Linotype" w:cs="Palatino Linotype"/>
        </w:rPr>
        <w:t xml:space="preserve"> modificó su respuesta, ya que, mediante informe justificado, proporcionó la información materia de la solicitud al grado de detalle requerido, en el ámbito de sus atribuciones, toda vez que mediante un documento </w:t>
      </w:r>
      <w:r w:rsidRPr="0081669C">
        <w:rPr>
          <w:rFonts w:ascii="Palatino Linotype" w:eastAsia="Palatino Linotype" w:hAnsi="Palatino Linotype" w:cs="Palatino Linotype"/>
          <w:i/>
          <w:iCs/>
        </w:rPr>
        <w:t xml:space="preserve">ad hoc, </w:t>
      </w:r>
      <w:r w:rsidRPr="0081669C">
        <w:rPr>
          <w:rFonts w:ascii="Palatino Linotype" w:eastAsia="Palatino Linotype" w:hAnsi="Palatino Linotype" w:cs="Palatino Linotype"/>
        </w:rPr>
        <w:t xml:space="preserve">proporcionó </w:t>
      </w:r>
      <w:r w:rsidR="00DC7480" w:rsidRPr="0081669C">
        <w:rPr>
          <w:rFonts w:ascii="Palatino Linotype" w:eastAsia="Palatino Linotype" w:hAnsi="Palatino Linotype" w:cs="Palatino Linotype"/>
        </w:rPr>
        <w:t xml:space="preserve">información estadística por año relacionada con los beneficios </w:t>
      </w:r>
      <w:proofErr w:type="spellStart"/>
      <w:r w:rsidR="00DC7480" w:rsidRPr="0081669C">
        <w:rPr>
          <w:rFonts w:ascii="Palatino Linotype" w:eastAsia="Palatino Linotype" w:hAnsi="Palatino Linotype" w:cs="Palatino Linotype"/>
        </w:rPr>
        <w:t>preliberacionales</w:t>
      </w:r>
      <w:proofErr w:type="spellEnd"/>
      <w:r w:rsidR="00DC7480" w:rsidRPr="0081669C">
        <w:rPr>
          <w:rFonts w:ascii="Palatino Linotype" w:eastAsia="Palatino Linotype" w:hAnsi="Palatino Linotype" w:cs="Palatino Linotype"/>
        </w:rPr>
        <w:t xml:space="preserve">, clasificada por Centro Penitenciario y beneficio obtenido, es decir, prelibertad, remisión y compurga, suspensión condicional y libertad condicional, así como por sexo en los ejercicios </w:t>
      </w:r>
      <w:r w:rsidR="00297905" w:rsidRPr="0081669C">
        <w:rPr>
          <w:rFonts w:ascii="Palatino Linotype" w:eastAsia="Palatino Linotype" w:hAnsi="Palatino Linotype" w:cs="Palatino Linotype"/>
        </w:rPr>
        <w:t>2019, 2020, 2021, 2022 y 2023, al</w:t>
      </w:r>
      <w:r w:rsidR="00DC7480" w:rsidRPr="0081669C">
        <w:rPr>
          <w:rFonts w:ascii="Palatino Linotype" w:eastAsia="Palatino Linotype" w:hAnsi="Palatino Linotype" w:cs="Palatino Linotype"/>
        </w:rPr>
        <w:t xml:space="preserve"> mes de mayo de dos mil veintitrés, ya que del </w:t>
      </w:r>
      <w:r w:rsidR="00DC7480" w:rsidRPr="0081669C">
        <w:rPr>
          <w:rFonts w:ascii="Palatino Linotype" w:eastAsia="Palatino Linotype" w:hAnsi="Palatino Linotype" w:cs="Palatino Linotype"/>
        </w:rPr>
        <w:lastRenderedPageBreak/>
        <w:t xml:space="preserve">ejercicio 2018, manifestó que no se contaba con información por sexo, </w:t>
      </w:r>
      <w:r w:rsidR="00297905" w:rsidRPr="0081669C">
        <w:rPr>
          <w:rFonts w:ascii="Palatino Linotype" w:eastAsia="Palatino Linotype" w:hAnsi="Palatino Linotype" w:cs="Palatino Linotype"/>
        </w:rPr>
        <w:t xml:space="preserve">sin embargo, es </w:t>
      </w:r>
      <w:r w:rsidR="00DC7480" w:rsidRPr="0081669C">
        <w:rPr>
          <w:rFonts w:ascii="Palatino Linotype" w:eastAsia="Palatino Linotype" w:hAnsi="Palatino Linotype" w:cs="Palatino Linotype"/>
        </w:rPr>
        <w:t>imprescindible mencionar que la información remitida que resulta ser coincidente con lo solicitado.</w:t>
      </w:r>
    </w:p>
    <w:p w14:paraId="35A76695" w14:textId="64BFE007" w:rsidR="00DC7480" w:rsidRPr="0081669C" w:rsidRDefault="00DC7480" w:rsidP="00DC7480">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Aunado a lo anterior, cabe señalar que </w:t>
      </w:r>
      <w:r w:rsidRPr="0081669C">
        <w:rPr>
          <w:rFonts w:ascii="Palatino Linotype" w:hAnsi="Palatino Linotype"/>
        </w:rPr>
        <w:t xml:space="preserve">el Derecho de acceso a la información pública se satisface en aquellos casos en que se entregue el soporte documental en que conste la información pública, sin la necesidad de elaborar documentos </w:t>
      </w:r>
      <w:r w:rsidRPr="0081669C">
        <w:rPr>
          <w:rFonts w:ascii="Palatino Linotype" w:hAnsi="Palatino Linotype"/>
          <w:i/>
          <w:iCs/>
        </w:rPr>
        <w:t>ad hoc</w:t>
      </w:r>
      <w:r w:rsidRPr="0081669C">
        <w:rPr>
          <w:rFonts w:ascii="Palatino Linotype" w:hAnsi="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en el caso concreto, </w:t>
      </w:r>
      <w:r w:rsidRPr="0081669C">
        <w:rPr>
          <w:rFonts w:ascii="Palatino Linotype" w:hAnsi="Palatino Linotype"/>
          <w:b/>
          <w:bCs/>
        </w:rPr>
        <w:t>Sujeto Obligado</w:t>
      </w:r>
      <w:r w:rsidRPr="0081669C">
        <w:rPr>
          <w:rFonts w:ascii="Palatino Linotype" w:hAnsi="Palatino Linotype"/>
        </w:rPr>
        <w:t xml:space="preserve"> elaboró un documento </w:t>
      </w:r>
      <w:r w:rsidRPr="0081669C">
        <w:rPr>
          <w:rFonts w:ascii="Palatino Linotype" w:hAnsi="Palatino Linotype"/>
          <w:i/>
          <w:iCs/>
        </w:rPr>
        <w:t>ad hoc</w:t>
      </w:r>
      <w:r w:rsidRPr="0081669C">
        <w:rPr>
          <w:rFonts w:ascii="Palatino Linotype" w:hAnsi="Palatino Linotype"/>
        </w:rPr>
        <w:t xml:space="preserve"> para dar cabal cumplimiento al derecho de acceso a la información del particular aún y </w:t>
      </w:r>
      <w:r w:rsidRPr="0081669C">
        <w:rPr>
          <w:rFonts w:ascii="Palatino Linotype" w:hAnsi="Palatino Linotype"/>
          <w:b/>
          <w:bCs/>
        </w:rPr>
        <w:t>cuando no es una obligación de las autoridades</w:t>
      </w:r>
      <w:r w:rsidRPr="0081669C">
        <w:rPr>
          <w:rFonts w:ascii="Palatino Linotype" w:hAnsi="Palatino Linotype"/>
        </w:rPr>
        <w:t xml:space="preserve"> tal y como lo señala el Criterio de Interpretación 03/17, emitido por el Pleno del Instituto Nacional de Transparencia, Acceso a la Información y Protección de Datos Personales,  INAI, que dice:</w:t>
      </w:r>
      <w:r w:rsidRPr="0081669C">
        <w:rPr>
          <w:rFonts w:ascii="Palatino Linotype" w:hAnsi="Palatino Linotype"/>
          <w:b/>
          <w:bCs/>
        </w:rPr>
        <w:t> </w:t>
      </w:r>
    </w:p>
    <w:p w14:paraId="72172C28" w14:textId="77777777" w:rsidR="00DC7480" w:rsidRPr="0081669C" w:rsidRDefault="00DC7480" w:rsidP="00DC7480">
      <w:pPr>
        <w:pStyle w:val="NormalWeb"/>
        <w:spacing w:before="120" w:beforeAutospacing="0" w:after="120" w:afterAutospacing="0"/>
        <w:ind w:left="851" w:right="851"/>
        <w:jc w:val="both"/>
      </w:pPr>
      <w:r w:rsidRPr="0081669C">
        <w:rPr>
          <w:rFonts w:ascii="Palatino Linotype" w:hAnsi="Palatino Linotype"/>
          <w:i/>
          <w:iCs/>
        </w:rPr>
        <w:t>“</w:t>
      </w:r>
      <w:r w:rsidRPr="0081669C">
        <w:rPr>
          <w:rFonts w:ascii="Palatino Linotype" w:hAnsi="Palatino Linotype"/>
          <w:b/>
          <w:bCs/>
          <w:i/>
          <w:iCs/>
          <w:sz w:val="22"/>
          <w:szCs w:val="22"/>
        </w:rPr>
        <w:t xml:space="preserve">No existe obligación de elaborar documentos ad hoc para atender las solicitudes de acceso a la información. </w:t>
      </w:r>
      <w:r w:rsidRPr="0081669C">
        <w:rPr>
          <w:rFonts w:ascii="Palatino Linotype" w:hAnsi="Palatino Linotype"/>
          <w:bCs/>
          <w:i/>
          <w:iCs/>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81669C">
        <w:rPr>
          <w:rFonts w:ascii="Palatino Linotype" w:hAnsi="Palatino Linotype"/>
          <w:i/>
          <w:iCs/>
          <w:sz w:val="22"/>
          <w:szCs w:val="22"/>
        </w:rPr>
        <w:t>”</w:t>
      </w:r>
    </w:p>
    <w:p w14:paraId="7E05E60D" w14:textId="77777777" w:rsidR="00DC7480" w:rsidRPr="0081669C" w:rsidRDefault="00DC7480" w:rsidP="00DC7480">
      <w:pPr>
        <w:pStyle w:val="NormalWeb"/>
        <w:spacing w:before="240" w:beforeAutospacing="0" w:after="240" w:afterAutospacing="0" w:line="360" w:lineRule="auto"/>
        <w:ind w:right="-93"/>
        <w:jc w:val="both"/>
        <w:rPr>
          <w:rFonts w:ascii="Palatino Linotype" w:hAnsi="Palatino Linotype"/>
        </w:rPr>
      </w:pPr>
      <w:r w:rsidRPr="0081669C">
        <w:rPr>
          <w:rFonts w:ascii="Palatino Linotype" w:hAnsi="Palatino Linotype"/>
        </w:rPr>
        <w:t xml:space="preserve">Entonces, dado a que el criterio en mención establece que las autoridades </w:t>
      </w:r>
      <w:bookmarkStart w:id="7" w:name="_Hlk144929906"/>
      <w:r w:rsidRPr="0081669C">
        <w:rPr>
          <w:rFonts w:ascii="Palatino Linotype" w:hAnsi="Palatino Linotype"/>
          <w:b/>
          <w:bCs/>
        </w:rPr>
        <w:t xml:space="preserve">no están obligadas a generar documentos “ad hoc” </w:t>
      </w:r>
      <w:r w:rsidRPr="0081669C">
        <w:rPr>
          <w:rFonts w:ascii="Palatino Linotype" w:hAnsi="Palatino Linotype"/>
        </w:rPr>
        <w:t xml:space="preserve">en contrario sensu, dicho criterio se puede </w:t>
      </w:r>
      <w:r w:rsidRPr="0081669C">
        <w:rPr>
          <w:rFonts w:ascii="Palatino Linotype" w:hAnsi="Palatino Linotype"/>
        </w:rPr>
        <w:lastRenderedPageBreak/>
        <w:t xml:space="preserve">interpretar resultando que las autoridades no están impedidas a generar documentos “ad hoc”, </w:t>
      </w:r>
      <w:bookmarkEnd w:id="7"/>
      <w:r w:rsidRPr="0081669C">
        <w:rPr>
          <w:rFonts w:ascii="Palatino Linotype" w:hAnsi="Palatino Linotype"/>
        </w:rPr>
        <w:t>esto, siempre que con dicho documento elaborado se dé cabal cumplimiento a los requerimientos planteados.</w:t>
      </w:r>
    </w:p>
    <w:p w14:paraId="435773BD" w14:textId="76DCA7C2" w:rsidR="00DC7480" w:rsidRPr="0081669C" w:rsidRDefault="0076206F" w:rsidP="00773DC1">
      <w:pPr>
        <w:spacing w:before="240" w:after="240" w:line="360" w:lineRule="auto"/>
        <w:jc w:val="both"/>
        <w:rPr>
          <w:rFonts w:ascii="Palatino Linotype" w:hAnsi="Palatino Linotype"/>
        </w:rPr>
      </w:pPr>
      <w:r w:rsidRPr="0081669C">
        <w:rPr>
          <w:rFonts w:ascii="Palatino Linotype" w:hAnsi="Palatino Linotype"/>
        </w:rPr>
        <w:t>Asimismo, no obsta mencionar que en observancia de lo previsto en los artículos 53</w:t>
      </w:r>
      <w:r w:rsidRPr="0081669C">
        <w:rPr>
          <w:rStyle w:val="Refdenotaalpie"/>
          <w:rFonts w:ascii="Palatino Linotype" w:hAnsi="Palatino Linotype"/>
        </w:rPr>
        <w:footnoteReference w:id="4"/>
      </w:r>
      <w:r w:rsidRPr="0081669C">
        <w:rPr>
          <w:rFonts w:ascii="Palatino Linotype" w:hAnsi="Palatino Linotype"/>
        </w:rPr>
        <w:t xml:space="preserve"> fracciones II y IV y  162</w:t>
      </w:r>
      <w:r w:rsidRPr="0081669C">
        <w:rPr>
          <w:rStyle w:val="Refdenotaalpie"/>
          <w:rFonts w:ascii="Palatino Linotype" w:hAnsi="Palatino Linotype"/>
        </w:rPr>
        <w:footnoteReference w:id="5"/>
      </w:r>
      <w:r w:rsidRPr="0081669C">
        <w:rPr>
          <w:rFonts w:ascii="Palatino Linotype" w:hAnsi="Palatino Linotype"/>
        </w:rPr>
        <w:t xml:space="preserve"> de la Ley de la Materia, la</w:t>
      </w:r>
      <w:r w:rsidR="00171F13" w:rsidRPr="0081669C">
        <w:rPr>
          <w:rFonts w:ascii="Palatino Linotype" w:hAnsi="Palatino Linotype"/>
        </w:rPr>
        <w:t xml:space="preserve"> Unidad de Transparencia</w:t>
      </w:r>
      <w:r w:rsidRPr="0081669C">
        <w:rPr>
          <w:rFonts w:ascii="Palatino Linotype" w:hAnsi="Palatino Linotype"/>
        </w:rPr>
        <w:t xml:space="preserve"> turnó la solicitud de información a la Subsecretaría de Control Penitenciario</w:t>
      </w:r>
      <w:r w:rsidR="00171F13" w:rsidRPr="0081669C">
        <w:rPr>
          <w:rFonts w:ascii="Palatino Linotype" w:hAnsi="Palatino Linotype"/>
        </w:rPr>
        <w:t>, área</w:t>
      </w:r>
      <w:r w:rsidRPr="0081669C">
        <w:rPr>
          <w:rFonts w:ascii="Palatino Linotype" w:hAnsi="Palatino Linotype"/>
        </w:rPr>
        <w:t xml:space="preserve"> </w:t>
      </w:r>
      <w:r w:rsidR="00171F13" w:rsidRPr="0081669C">
        <w:rPr>
          <w:rFonts w:ascii="Palatino Linotype" w:hAnsi="Palatino Linotype"/>
        </w:rPr>
        <w:t xml:space="preserve">que, que de conformidad con el Manual General de Organización de la Secretaría de Seguridad, </w:t>
      </w:r>
      <w:r w:rsidR="00773DC1" w:rsidRPr="0081669C">
        <w:rPr>
          <w:rFonts w:ascii="Palatino Linotype" w:hAnsi="Palatino Linotype"/>
          <w:b/>
        </w:rPr>
        <w:t>establece, dirige e instrumenta la administración y operación del Sistema Penitenciario</w:t>
      </w:r>
      <w:r w:rsidR="00773DC1" w:rsidRPr="0081669C">
        <w:rPr>
          <w:rFonts w:ascii="Palatino Linotype" w:hAnsi="Palatino Linotype"/>
        </w:rPr>
        <w:t xml:space="preserve">, </w:t>
      </w:r>
      <w:r w:rsidR="00773DC1" w:rsidRPr="0081669C">
        <w:rPr>
          <w:rFonts w:ascii="Palatino Linotype" w:hAnsi="Palatino Linotype"/>
          <w:b/>
        </w:rPr>
        <w:t>mediante la elaboración, implementación y ejecución de políticas públicas, programas, tratamientos y procesos técnicos de reinserción social para la población penitenciaria</w:t>
      </w:r>
      <w:r w:rsidR="00773DC1" w:rsidRPr="0081669C">
        <w:rPr>
          <w:rFonts w:ascii="Palatino Linotype" w:hAnsi="Palatino Linotype"/>
        </w:rPr>
        <w:t>, de conformidad con la normatividad aplicable en la materia, así como garantizar la gobernabilidad, el control y la estabilidad de las instituciones que conforman el Sistema</w:t>
      </w:r>
      <w:r w:rsidR="00773DC1" w:rsidRPr="0081669C">
        <w:rPr>
          <w:rFonts w:ascii="Palatino Linotype" w:hAnsi="Palatino Linotype"/>
          <w:b/>
        </w:rPr>
        <w:t>, salv</w:t>
      </w:r>
      <w:r w:rsidR="00171F13" w:rsidRPr="0081669C">
        <w:rPr>
          <w:rFonts w:ascii="Palatino Linotype" w:hAnsi="Palatino Linotype"/>
          <w:b/>
        </w:rPr>
        <w:t>aguardando los derechos humanos</w:t>
      </w:r>
      <w:r w:rsidR="00773DC1" w:rsidRPr="0081669C">
        <w:rPr>
          <w:rFonts w:ascii="Palatino Linotype" w:hAnsi="Palatino Linotype"/>
          <w:b/>
        </w:rPr>
        <w:t>,</w:t>
      </w:r>
      <w:r w:rsidR="00773DC1" w:rsidRPr="0081669C">
        <w:rPr>
          <w:rFonts w:ascii="Palatino Linotype" w:hAnsi="Palatino Linotype"/>
        </w:rPr>
        <w:t xml:space="preserve"> y tiene conferidas </w:t>
      </w:r>
      <w:r w:rsidRPr="0081669C">
        <w:rPr>
          <w:rFonts w:ascii="Palatino Linotype" w:hAnsi="Palatino Linotype"/>
        </w:rPr>
        <w:t xml:space="preserve">las siguientes </w:t>
      </w:r>
      <w:r w:rsidR="00773DC1" w:rsidRPr="0081669C">
        <w:rPr>
          <w:rFonts w:ascii="Palatino Linotype" w:hAnsi="Palatino Linotype"/>
        </w:rPr>
        <w:t>funciones</w:t>
      </w:r>
      <w:r w:rsidR="00171F13" w:rsidRPr="0081669C">
        <w:rPr>
          <w:rFonts w:ascii="Palatino Linotype" w:hAnsi="Palatino Linotype"/>
        </w:rPr>
        <w:t xml:space="preserve"> en su parte conducente</w:t>
      </w:r>
      <w:r w:rsidR="00773DC1" w:rsidRPr="0081669C">
        <w:rPr>
          <w:rFonts w:ascii="Palatino Linotype" w:hAnsi="Palatino Linotype"/>
        </w:rPr>
        <w:t>:</w:t>
      </w:r>
    </w:p>
    <w:p w14:paraId="1D422F43" w14:textId="77777777" w:rsidR="00773DC1" w:rsidRPr="0081669C" w:rsidRDefault="00773DC1" w:rsidP="00171F13">
      <w:pPr>
        <w:spacing w:before="240" w:after="240" w:line="360" w:lineRule="auto"/>
        <w:ind w:left="426"/>
        <w:jc w:val="both"/>
        <w:rPr>
          <w:rFonts w:ascii="Palatino Linotype" w:hAnsi="Palatino Linotype"/>
        </w:rPr>
      </w:pPr>
      <w:r w:rsidRPr="0081669C">
        <w:rPr>
          <w:rFonts w:ascii="Palatino Linotype" w:hAnsi="Palatino Linotype"/>
        </w:rPr>
        <w:t xml:space="preserve">− Establecer, instruir, dirigir y aprobar políticas, estrategias y programas para la dignificación y reinserción social de las personas privadas de su libertad, en los ejes rectores del trabajo, la capacitación para el mismo, la educación, la salud y el deporte. </w:t>
      </w:r>
    </w:p>
    <w:p w14:paraId="3993EEAF" w14:textId="77777777" w:rsidR="00773DC1" w:rsidRPr="0081669C" w:rsidRDefault="00773DC1" w:rsidP="00171F13">
      <w:pPr>
        <w:spacing w:before="240" w:after="240" w:line="360" w:lineRule="auto"/>
        <w:ind w:left="426"/>
        <w:jc w:val="both"/>
        <w:rPr>
          <w:rFonts w:ascii="Palatino Linotype" w:hAnsi="Palatino Linotype"/>
        </w:rPr>
      </w:pPr>
      <w:r w:rsidRPr="0081669C">
        <w:rPr>
          <w:rFonts w:ascii="Palatino Linotype" w:hAnsi="Palatino Linotype"/>
        </w:rPr>
        <w:lastRenderedPageBreak/>
        <w:t xml:space="preserve">− Dirigir el desarrollo de políticas, planes y programas de prevención de la </w:t>
      </w:r>
      <w:proofErr w:type="spellStart"/>
      <w:r w:rsidRPr="0081669C">
        <w:rPr>
          <w:rFonts w:ascii="Palatino Linotype" w:hAnsi="Palatino Linotype"/>
        </w:rPr>
        <w:t>antisocialidad</w:t>
      </w:r>
      <w:proofErr w:type="spellEnd"/>
      <w:r w:rsidRPr="0081669C">
        <w:rPr>
          <w:rFonts w:ascii="Palatino Linotype" w:hAnsi="Palatino Linotype"/>
        </w:rPr>
        <w:t xml:space="preserve"> y reinserción social de adolescentes y personas adultas jóvenes, a fin de dar cumplimiento con los lineamientos normativos que rigen su operación. </w:t>
      </w:r>
    </w:p>
    <w:p w14:paraId="42727F63" w14:textId="77777777" w:rsidR="00773DC1" w:rsidRPr="0081669C" w:rsidRDefault="00773DC1" w:rsidP="00171F13">
      <w:pPr>
        <w:spacing w:before="240" w:after="240" w:line="360" w:lineRule="auto"/>
        <w:ind w:left="426"/>
        <w:jc w:val="both"/>
        <w:rPr>
          <w:rFonts w:ascii="Palatino Linotype" w:hAnsi="Palatino Linotype"/>
        </w:rPr>
      </w:pPr>
      <w:r w:rsidRPr="0081669C">
        <w:rPr>
          <w:rFonts w:ascii="Palatino Linotype" w:hAnsi="Palatino Linotype"/>
        </w:rPr>
        <w:t xml:space="preserve">− </w:t>
      </w:r>
      <w:r w:rsidRPr="0081669C">
        <w:rPr>
          <w:rFonts w:ascii="Palatino Linotype" w:hAnsi="Palatino Linotype"/>
          <w:b/>
        </w:rPr>
        <w:t>Vigilar que las instituciones penitenciarias, den cumplimiento inmediato a las órdenes de libertad de las personas sentenciadas, indiciadas o procesadas, emitidas por la autoridad competente</w:t>
      </w:r>
      <w:r w:rsidRPr="0081669C">
        <w:rPr>
          <w:rFonts w:ascii="Palatino Linotype" w:hAnsi="Palatino Linotype"/>
        </w:rPr>
        <w:t xml:space="preserve">. </w:t>
      </w:r>
    </w:p>
    <w:p w14:paraId="05B770AF" w14:textId="77777777" w:rsidR="00773DC1" w:rsidRPr="0081669C" w:rsidRDefault="00773DC1" w:rsidP="00171F13">
      <w:pPr>
        <w:spacing w:before="240" w:after="240" w:line="360" w:lineRule="auto"/>
        <w:ind w:left="426"/>
        <w:jc w:val="both"/>
        <w:rPr>
          <w:rFonts w:ascii="Palatino Linotype" w:hAnsi="Palatino Linotype"/>
        </w:rPr>
      </w:pPr>
      <w:r w:rsidRPr="0081669C">
        <w:rPr>
          <w:rFonts w:ascii="Palatino Linotype" w:hAnsi="Palatino Linotype"/>
        </w:rPr>
        <w:t xml:space="preserve">− </w:t>
      </w:r>
      <w:r w:rsidRPr="0081669C">
        <w:rPr>
          <w:rFonts w:ascii="Palatino Linotype" w:hAnsi="Palatino Linotype"/>
          <w:b/>
        </w:rPr>
        <w:t>Instruir la elaboración de los informes respecto a la actualización de los registros institucionales referentes a los antecedentes personales judiciales, criminógenos y administrativos penitenciarios de las personas privadas de su libertad y del Sistema de Registro Dactilar</w:t>
      </w:r>
      <w:r w:rsidRPr="0081669C">
        <w:rPr>
          <w:rFonts w:ascii="Palatino Linotype" w:hAnsi="Palatino Linotype"/>
        </w:rPr>
        <w:t xml:space="preserve">. </w:t>
      </w:r>
    </w:p>
    <w:p w14:paraId="39151909" w14:textId="77777777" w:rsidR="00773DC1" w:rsidRPr="0081669C" w:rsidRDefault="00773DC1" w:rsidP="00171F13">
      <w:pPr>
        <w:spacing w:before="240" w:after="240" w:line="360" w:lineRule="auto"/>
        <w:ind w:left="426"/>
        <w:jc w:val="both"/>
        <w:rPr>
          <w:rFonts w:ascii="Palatino Linotype" w:hAnsi="Palatino Linotype"/>
        </w:rPr>
      </w:pPr>
      <w:r w:rsidRPr="0081669C">
        <w:rPr>
          <w:rFonts w:ascii="Palatino Linotype" w:hAnsi="Palatino Linotype"/>
        </w:rPr>
        <w:t>− Verificar que las instituciones que conforman el Sistema Penitenciario den cumplimiento a las disposiciones jurídicas en materia de prevención y reinserción social, con la finalidad de conducir la operatividad de manera eficaz.</w:t>
      </w:r>
    </w:p>
    <w:p w14:paraId="14D7429C" w14:textId="77777777" w:rsidR="00773DC1" w:rsidRPr="0081669C" w:rsidRDefault="00773DC1" w:rsidP="00171F13">
      <w:pPr>
        <w:spacing w:before="240" w:after="240" w:line="360" w:lineRule="auto"/>
        <w:ind w:left="426"/>
        <w:jc w:val="both"/>
        <w:rPr>
          <w:rFonts w:ascii="Palatino Linotype" w:hAnsi="Palatino Linotype"/>
        </w:rPr>
      </w:pPr>
      <w:r w:rsidRPr="0081669C">
        <w:rPr>
          <w:rFonts w:ascii="Palatino Linotype" w:hAnsi="Palatino Linotype"/>
        </w:rPr>
        <w:t xml:space="preserve"> − Promover los programas de mejoramiento, construcción y remodelación de infraestructura de las instituciones penitenciarias, para brindar estancias dignas a las personas privadas de su libertad. </w:t>
      </w:r>
    </w:p>
    <w:p w14:paraId="584D2033" w14:textId="77777777" w:rsidR="00773DC1" w:rsidRPr="0081669C" w:rsidRDefault="00773DC1" w:rsidP="00171F13">
      <w:pPr>
        <w:spacing w:before="240" w:after="240" w:line="360" w:lineRule="auto"/>
        <w:ind w:left="426"/>
        <w:jc w:val="both"/>
        <w:rPr>
          <w:rFonts w:ascii="Palatino Linotype" w:hAnsi="Palatino Linotype"/>
        </w:rPr>
      </w:pPr>
      <w:r w:rsidRPr="0081669C">
        <w:rPr>
          <w:rFonts w:ascii="Palatino Linotype" w:hAnsi="Palatino Linotype"/>
        </w:rPr>
        <w:t>− Determinar las acciones de operación de las instituciones penitenciarias, proponiendo a la o el titular de la Secretaría de Seguridad los mecanismos conducentes.</w:t>
      </w:r>
    </w:p>
    <w:p w14:paraId="57B86688" w14:textId="77777777" w:rsidR="00773DC1" w:rsidRPr="0081669C" w:rsidRDefault="00773DC1" w:rsidP="00171F13">
      <w:pPr>
        <w:spacing w:before="240" w:after="240" w:line="360" w:lineRule="auto"/>
        <w:ind w:left="426"/>
        <w:jc w:val="both"/>
        <w:rPr>
          <w:rFonts w:ascii="Palatino Linotype" w:hAnsi="Palatino Linotype"/>
        </w:rPr>
      </w:pPr>
      <w:r w:rsidRPr="0081669C">
        <w:rPr>
          <w:rFonts w:ascii="Palatino Linotype" w:hAnsi="Palatino Linotype"/>
        </w:rPr>
        <w:t xml:space="preserve">− Proponer a la o el titular de la Secretaría de Seguridad, la suscripción de convenios de colaboración en el ámbito de su competencia, con los sectores </w:t>
      </w:r>
      <w:r w:rsidRPr="0081669C">
        <w:rPr>
          <w:rFonts w:ascii="Palatino Linotype" w:hAnsi="Palatino Linotype"/>
        </w:rPr>
        <w:lastRenderedPageBreak/>
        <w:t xml:space="preserve">público, social y privado, a fin de impulsar el cumplimiento de los objetivos institucionales. </w:t>
      </w:r>
    </w:p>
    <w:p w14:paraId="2649D997" w14:textId="2BAF14FB" w:rsidR="00773DC1" w:rsidRPr="0081669C" w:rsidRDefault="00773DC1" w:rsidP="00773DC1">
      <w:pPr>
        <w:spacing w:before="240" w:after="240" w:line="360" w:lineRule="auto"/>
        <w:jc w:val="both"/>
        <w:rPr>
          <w:rFonts w:ascii="Palatino Linotype" w:hAnsi="Palatino Linotype" w:cs="Arial"/>
          <w:bCs/>
          <w:szCs w:val="22"/>
        </w:rPr>
      </w:pPr>
      <w:r w:rsidRPr="0081669C">
        <w:rPr>
          <w:rFonts w:ascii="Palatino Linotype" w:eastAsia="Palatino Linotype" w:hAnsi="Palatino Linotype" w:cs="Palatino Linotype"/>
        </w:rPr>
        <w:t>Como se advierte</w:t>
      </w:r>
      <w:r w:rsidR="00171F13" w:rsidRPr="0081669C">
        <w:rPr>
          <w:rFonts w:ascii="Palatino Linotype" w:eastAsia="Palatino Linotype" w:hAnsi="Palatino Linotype" w:cs="Palatino Linotype"/>
        </w:rPr>
        <w:t>,</w:t>
      </w:r>
      <w:r w:rsidRPr="0081669C">
        <w:rPr>
          <w:rFonts w:ascii="Palatino Linotype" w:eastAsia="Palatino Linotype" w:hAnsi="Palatino Linotype" w:cs="Palatino Linotype"/>
        </w:rPr>
        <w:t xml:space="preserve"> la Subsecretaría de Control Penitenciario es competente para generar, administrar o poseer información relacionada con la materia de la solicitud, </w:t>
      </w:r>
      <w:bookmarkStart w:id="8" w:name="_Hlk102515581"/>
      <w:r w:rsidRPr="0081669C">
        <w:rPr>
          <w:rFonts w:ascii="Palatino Linotype" w:eastAsia="Palatino Linotype" w:hAnsi="Palatino Linotype" w:cs="Palatino Linotype"/>
        </w:rPr>
        <w:t>p</w:t>
      </w:r>
      <w:r w:rsidRPr="0081669C">
        <w:rPr>
          <w:rFonts w:ascii="Palatino Linotype" w:hAnsi="Palatino Linotype" w:cs="Arial"/>
          <w:szCs w:val="28"/>
        </w:rPr>
        <w:t xml:space="preserve">or lo que, al haber existido </w:t>
      </w:r>
      <w:r w:rsidRPr="0081669C">
        <w:rPr>
          <w:rFonts w:ascii="Palatino Linotype" w:hAnsi="Palatino Linotype" w:cs="Arial"/>
          <w:bCs/>
          <w:szCs w:val="22"/>
        </w:rPr>
        <w:t xml:space="preserve">un pronunciamiento por parte del </w:t>
      </w:r>
      <w:r w:rsidRPr="0081669C">
        <w:rPr>
          <w:rFonts w:ascii="Palatino Linotype" w:hAnsi="Palatino Linotype" w:cs="Arial"/>
          <w:b/>
          <w:szCs w:val="22"/>
        </w:rPr>
        <w:t>Sujeto Obligado</w:t>
      </w:r>
      <w:r w:rsidR="00171F13" w:rsidRPr="0081669C">
        <w:rPr>
          <w:rFonts w:ascii="Palatino Linotype" w:hAnsi="Palatino Linotype" w:cs="Arial"/>
          <w:b/>
          <w:szCs w:val="22"/>
        </w:rPr>
        <w:t xml:space="preserve"> a </w:t>
      </w:r>
      <w:r w:rsidR="00171F13" w:rsidRPr="0081669C">
        <w:rPr>
          <w:rFonts w:ascii="Palatino Linotype" w:hAnsi="Palatino Linotype" w:cs="Arial"/>
          <w:szCs w:val="22"/>
        </w:rPr>
        <w:t>través del área competente</w:t>
      </w:r>
      <w:r w:rsidR="00171F13" w:rsidRPr="0081669C">
        <w:rPr>
          <w:rFonts w:ascii="Palatino Linotype" w:hAnsi="Palatino Linotype" w:cs="Arial"/>
          <w:b/>
          <w:szCs w:val="22"/>
        </w:rPr>
        <w:t xml:space="preserve">, </w:t>
      </w:r>
      <w:r w:rsidRPr="0081669C">
        <w:rPr>
          <w:rFonts w:ascii="Palatino Linotype" w:hAnsi="Palatino Linotype" w:cs="Arial"/>
          <w:bCs/>
          <w:szCs w:val="22"/>
        </w:rPr>
        <w:t xml:space="preserve"> este Organismo Garante no está facultado para manifestarse sobre la veracidad de lo expresado por parte de este, pues no existe precepto legal alguno en la Ley de la materia que lo faculte para ello.</w:t>
      </w:r>
    </w:p>
    <w:p w14:paraId="7A2D4E7E" w14:textId="77777777" w:rsidR="00773DC1" w:rsidRPr="0081669C" w:rsidRDefault="00773DC1" w:rsidP="00773DC1">
      <w:pPr>
        <w:autoSpaceDE w:val="0"/>
        <w:autoSpaceDN w:val="0"/>
        <w:adjustRightInd w:val="0"/>
        <w:spacing w:before="240" w:after="360" w:line="360" w:lineRule="auto"/>
        <w:ind w:right="18"/>
        <w:jc w:val="both"/>
        <w:rPr>
          <w:rFonts w:ascii="Palatino Linotype" w:hAnsi="Palatino Linotype"/>
        </w:rPr>
      </w:pPr>
      <w:r w:rsidRPr="0081669C">
        <w:rPr>
          <w:rFonts w:ascii="Palatino Linotype" w:hAnsi="Palatino Linotype" w:cs="Arial"/>
          <w:bCs/>
          <w:szCs w:val="22"/>
        </w:rPr>
        <w:t>L</w:t>
      </w:r>
      <w:r w:rsidRPr="0081669C">
        <w:rPr>
          <w:rFonts w:ascii="Palatino Linotype" w:hAnsi="Palatino Linotype" w:cs="Arial"/>
        </w:rPr>
        <w:t>o anterior se sustenta con lo plasmado en el criterio</w:t>
      </w:r>
      <w:r w:rsidRPr="0081669C">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37293368" w14:textId="77777777" w:rsidR="00773DC1" w:rsidRPr="0081669C" w:rsidRDefault="00773DC1" w:rsidP="00773DC1">
      <w:pPr>
        <w:spacing w:before="240" w:after="240"/>
        <w:ind w:left="993" w:right="1041"/>
        <w:jc w:val="both"/>
        <w:rPr>
          <w:rFonts w:ascii="Palatino Linotype" w:hAnsi="Palatino Linotype"/>
          <w:i/>
          <w:sz w:val="22"/>
          <w:szCs w:val="22"/>
        </w:rPr>
      </w:pPr>
      <w:r w:rsidRPr="0081669C">
        <w:rPr>
          <w:rFonts w:ascii="Palatino Linotype" w:hAnsi="Palatino Linotype"/>
          <w:i/>
          <w:sz w:val="22"/>
          <w:szCs w:val="22"/>
        </w:rPr>
        <w:t>“</w:t>
      </w:r>
      <w:r w:rsidRPr="0081669C">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81669C">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bookmarkEnd w:id="8"/>
    <w:p w14:paraId="5129E184" w14:textId="52455569" w:rsidR="0076206F" w:rsidRPr="0081669C" w:rsidRDefault="00773DC1" w:rsidP="0076206F">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lastRenderedPageBreak/>
        <w:t xml:space="preserve"> E</w:t>
      </w:r>
      <w:r w:rsidR="0076206F" w:rsidRPr="0081669C">
        <w:rPr>
          <w:rFonts w:ascii="Palatino Linotype" w:eastAsia="Palatino Linotype" w:hAnsi="Palatino Linotype" w:cs="Palatino Linotype"/>
        </w:rPr>
        <w:t xml:space="preserve">n esta tesitura, se estima que la información remitida por el </w:t>
      </w:r>
      <w:r w:rsidR="0076206F" w:rsidRPr="0081669C">
        <w:rPr>
          <w:rFonts w:ascii="Palatino Linotype" w:eastAsia="Palatino Linotype" w:hAnsi="Palatino Linotype" w:cs="Palatino Linotype"/>
          <w:b/>
          <w:bCs/>
        </w:rPr>
        <w:t xml:space="preserve">Sujeto Obligado </w:t>
      </w:r>
      <w:r w:rsidR="0076206F" w:rsidRPr="0081669C">
        <w:rPr>
          <w:rFonts w:ascii="Palatino Linotype" w:eastAsia="Palatino Linotype" w:hAnsi="Palatino Linotype" w:cs="Palatino Linotype"/>
        </w:rPr>
        <w:t>en la etapa de manifestaciones</w:t>
      </w:r>
      <w:r w:rsidR="009D2093" w:rsidRPr="0081669C">
        <w:rPr>
          <w:rFonts w:ascii="Palatino Linotype" w:eastAsia="Palatino Linotype" w:hAnsi="Palatino Linotype" w:cs="Palatino Linotype"/>
          <w:b/>
          <w:bCs/>
        </w:rPr>
        <w:t xml:space="preserve">, </w:t>
      </w:r>
      <w:r w:rsidR="009D2093" w:rsidRPr="0081669C">
        <w:rPr>
          <w:rFonts w:ascii="Palatino Linotype" w:eastAsia="Palatino Linotype" w:hAnsi="Palatino Linotype" w:cs="Palatino Linotype"/>
        </w:rPr>
        <w:t xml:space="preserve">a través del área competente </w:t>
      </w:r>
      <w:r w:rsidR="0076206F" w:rsidRPr="0081669C">
        <w:rPr>
          <w:rFonts w:ascii="Palatino Linotype" w:eastAsia="Palatino Linotype" w:hAnsi="Palatino Linotype" w:cs="Palatino Linotype"/>
        </w:rPr>
        <w:t>es suficiente para tener por atendido el derecho de acceso a la información de la persona solicitante</w:t>
      </w:r>
      <w:r w:rsidR="009D2093" w:rsidRPr="0081669C">
        <w:rPr>
          <w:rFonts w:ascii="Palatino Linotype" w:eastAsia="Palatino Linotype" w:hAnsi="Palatino Linotype" w:cs="Palatino Linotype"/>
        </w:rPr>
        <w:t>.</w:t>
      </w:r>
    </w:p>
    <w:p w14:paraId="54C54EB2" w14:textId="77777777" w:rsidR="001460E2" w:rsidRPr="0081669C" w:rsidRDefault="001460E2" w:rsidP="001460E2">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Con base en lo expuesto, se estima que el presente caso actualiza el supuesto previsto en el artículo 192, fracción III de la Ley de Transparencia y Acceso a la Información Pública del Estado de México y Municipios vigente, a saber:</w:t>
      </w:r>
    </w:p>
    <w:p w14:paraId="3068DAA2" w14:textId="77777777" w:rsidR="001460E2" w:rsidRPr="0081669C" w:rsidRDefault="001460E2" w:rsidP="001460E2">
      <w:pPr>
        <w:spacing w:before="240" w:after="240"/>
        <w:ind w:left="851" w:right="900"/>
        <w:jc w:val="both"/>
        <w:rPr>
          <w:rFonts w:ascii="Palatino Linotype" w:eastAsia="Palatino Linotype" w:hAnsi="Palatino Linotype" w:cs="Palatino Linotype"/>
          <w:i/>
          <w:sz w:val="22"/>
          <w:szCs w:val="22"/>
        </w:rPr>
      </w:pPr>
      <w:r w:rsidRPr="0081669C">
        <w:rPr>
          <w:rFonts w:ascii="Palatino Linotype" w:eastAsia="Palatino Linotype" w:hAnsi="Palatino Linotype" w:cs="Palatino Linotype"/>
          <w:i/>
          <w:sz w:val="22"/>
          <w:szCs w:val="22"/>
        </w:rPr>
        <w:t>“</w:t>
      </w:r>
      <w:r w:rsidRPr="0081669C">
        <w:rPr>
          <w:rFonts w:ascii="Palatino Linotype" w:eastAsia="Palatino Linotype" w:hAnsi="Palatino Linotype" w:cs="Palatino Linotype"/>
          <w:b/>
          <w:i/>
          <w:sz w:val="22"/>
          <w:szCs w:val="22"/>
        </w:rPr>
        <w:t>Artículo 192</w:t>
      </w:r>
      <w:r w:rsidRPr="0081669C">
        <w:rPr>
          <w:rFonts w:ascii="Palatino Linotype" w:eastAsia="Palatino Linotype" w:hAnsi="Palatino Linotype" w:cs="Palatino Linotype"/>
          <w:i/>
          <w:sz w:val="22"/>
          <w:szCs w:val="22"/>
        </w:rPr>
        <w:t xml:space="preserve">. </w:t>
      </w:r>
      <w:r w:rsidRPr="0081669C">
        <w:rPr>
          <w:rFonts w:ascii="Palatino Linotype" w:eastAsia="Palatino Linotype" w:hAnsi="Palatino Linotype" w:cs="Palatino Linotype"/>
          <w:b/>
          <w:i/>
          <w:sz w:val="22"/>
          <w:szCs w:val="22"/>
        </w:rPr>
        <w:t>El recurso será sobreseído</w:t>
      </w:r>
      <w:r w:rsidRPr="0081669C">
        <w:rPr>
          <w:rFonts w:ascii="Palatino Linotype" w:eastAsia="Palatino Linotype" w:hAnsi="Palatino Linotype" w:cs="Palatino Linotype"/>
          <w:i/>
          <w:sz w:val="22"/>
          <w:szCs w:val="22"/>
        </w:rPr>
        <w:t xml:space="preserve">, </w:t>
      </w:r>
      <w:r w:rsidRPr="0081669C">
        <w:rPr>
          <w:rFonts w:ascii="Palatino Linotype" w:eastAsia="Palatino Linotype" w:hAnsi="Palatino Linotype" w:cs="Palatino Linotype"/>
          <w:b/>
          <w:i/>
          <w:sz w:val="22"/>
          <w:szCs w:val="22"/>
        </w:rPr>
        <w:t>en todo o en parte,</w:t>
      </w:r>
      <w:r w:rsidRPr="0081669C">
        <w:rPr>
          <w:rFonts w:ascii="Palatino Linotype" w:eastAsia="Palatino Linotype" w:hAnsi="Palatino Linotype" w:cs="Palatino Linotype"/>
          <w:i/>
          <w:sz w:val="22"/>
          <w:szCs w:val="22"/>
        </w:rPr>
        <w:t xml:space="preserve"> </w:t>
      </w:r>
      <w:r w:rsidRPr="0081669C">
        <w:rPr>
          <w:rFonts w:ascii="Palatino Linotype" w:eastAsia="Palatino Linotype" w:hAnsi="Palatino Linotype" w:cs="Palatino Linotype"/>
          <w:b/>
          <w:i/>
          <w:sz w:val="22"/>
          <w:szCs w:val="22"/>
        </w:rPr>
        <w:t>cuando una vez admitido, se actualicen alguno de los siguientes supuestos</w:t>
      </w:r>
      <w:r w:rsidRPr="0081669C">
        <w:rPr>
          <w:rFonts w:ascii="Palatino Linotype" w:eastAsia="Palatino Linotype" w:hAnsi="Palatino Linotype" w:cs="Palatino Linotype"/>
          <w:i/>
          <w:sz w:val="22"/>
          <w:szCs w:val="22"/>
        </w:rPr>
        <w:t xml:space="preserve">: </w:t>
      </w:r>
    </w:p>
    <w:p w14:paraId="419835C5" w14:textId="77777777" w:rsidR="001460E2" w:rsidRPr="0081669C" w:rsidRDefault="001460E2" w:rsidP="001460E2">
      <w:pPr>
        <w:spacing w:before="240" w:after="240"/>
        <w:ind w:left="1134" w:right="900"/>
        <w:jc w:val="both"/>
        <w:rPr>
          <w:rFonts w:ascii="Palatino Linotype" w:eastAsia="Palatino Linotype" w:hAnsi="Palatino Linotype" w:cs="Palatino Linotype"/>
          <w:i/>
          <w:sz w:val="22"/>
          <w:szCs w:val="22"/>
        </w:rPr>
      </w:pPr>
      <w:r w:rsidRPr="0081669C">
        <w:rPr>
          <w:rFonts w:ascii="Palatino Linotype" w:eastAsia="Palatino Linotype" w:hAnsi="Palatino Linotype" w:cs="Palatino Linotype"/>
          <w:i/>
          <w:sz w:val="22"/>
          <w:szCs w:val="22"/>
        </w:rPr>
        <w:t>(…)</w:t>
      </w:r>
    </w:p>
    <w:p w14:paraId="075393E5" w14:textId="77777777" w:rsidR="001460E2" w:rsidRPr="0081669C" w:rsidRDefault="001460E2" w:rsidP="001460E2">
      <w:pPr>
        <w:spacing w:before="240" w:after="240"/>
        <w:ind w:left="1134" w:right="900"/>
        <w:jc w:val="both"/>
        <w:rPr>
          <w:rFonts w:ascii="Palatino Linotype" w:eastAsia="Palatino Linotype" w:hAnsi="Palatino Linotype" w:cs="Palatino Linotype"/>
          <w:i/>
          <w:sz w:val="22"/>
          <w:szCs w:val="22"/>
        </w:rPr>
      </w:pPr>
      <w:r w:rsidRPr="0081669C">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81669C">
        <w:rPr>
          <w:rFonts w:ascii="Palatino Linotype" w:eastAsia="Palatino Linotype" w:hAnsi="Palatino Linotype" w:cs="Palatino Linotype"/>
          <w:i/>
          <w:sz w:val="22"/>
          <w:szCs w:val="22"/>
        </w:rPr>
        <w:t>”</w:t>
      </w:r>
    </w:p>
    <w:p w14:paraId="2C5D7D0D" w14:textId="77777777" w:rsidR="001460E2" w:rsidRPr="0081669C" w:rsidRDefault="001460E2" w:rsidP="001460E2">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De lo establecido en el precepto legal citado se advierte que el sobreseimiento del recurso de revisión procede en los siguientes casos</w:t>
      </w:r>
    </w:p>
    <w:p w14:paraId="199332CB" w14:textId="77777777" w:rsidR="001460E2" w:rsidRPr="0081669C" w:rsidRDefault="001460E2" w:rsidP="001460E2">
      <w:pPr>
        <w:spacing w:before="240" w:after="240" w:line="360" w:lineRule="auto"/>
        <w:ind w:left="284"/>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a) Cuando el sujeto obligado modifique el acto impugnado. </w:t>
      </w:r>
    </w:p>
    <w:p w14:paraId="3F104BC5" w14:textId="77777777" w:rsidR="001460E2" w:rsidRPr="0081669C" w:rsidRDefault="001460E2" w:rsidP="001460E2">
      <w:pPr>
        <w:spacing w:before="240" w:after="240" w:line="360" w:lineRule="auto"/>
        <w:ind w:left="284"/>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b) Cuando el sujeto obligado revoque el acto impugnado; </w:t>
      </w:r>
    </w:p>
    <w:p w14:paraId="6F379CFB" w14:textId="77777777" w:rsidR="001460E2" w:rsidRPr="0081669C" w:rsidRDefault="001460E2" w:rsidP="001460E2">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Quedando en ambos casos el acto combatido sin materia o sin efectos.</w:t>
      </w:r>
    </w:p>
    <w:p w14:paraId="438E2FE9" w14:textId="77777777" w:rsidR="001460E2" w:rsidRPr="0081669C" w:rsidRDefault="001460E2" w:rsidP="001460E2">
      <w:pPr>
        <w:spacing w:before="240" w:after="240" w:line="360" w:lineRule="auto"/>
        <w:jc w:val="both"/>
        <w:rPr>
          <w:rFonts w:ascii="Palatino Linotype" w:eastAsia="Palatino Linotype" w:hAnsi="Palatino Linotype" w:cs="Palatino Linotype"/>
          <w:b/>
        </w:rPr>
      </w:pPr>
      <w:r w:rsidRPr="0081669C">
        <w:rPr>
          <w:rFonts w:ascii="Palatino Linotype" w:eastAsia="Palatino Linotype" w:hAnsi="Palatino Linotype" w:cs="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w:t>
      </w:r>
      <w:r w:rsidRPr="0081669C">
        <w:rPr>
          <w:rFonts w:ascii="Palatino Linotype" w:eastAsia="Palatino Linotype" w:hAnsi="Palatino Linotype" w:cs="Palatino Linotype"/>
          <w:b/>
        </w:rPr>
        <w:t>Recurrente.</w:t>
      </w:r>
    </w:p>
    <w:p w14:paraId="40D0D8AF" w14:textId="77777777" w:rsidR="001460E2" w:rsidRPr="0081669C" w:rsidRDefault="001460E2" w:rsidP="001460E2">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lastRenderedPageBreak/>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27157FA7" w14:textId="77777777" w:rsidR="001460E2" w:rsidRPr="0081669C" w:rsidRDefault="001460E2" w:rsidP="001460E2">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14:paraId="7ECEE77B" w14:textId="77777777" w:rsidR="001460E2" w:rsidRPr="0081669C" w:rsidRDefault="001460E2" w:rsidP="001460E2">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62935444" w14:textId="77777777" w:rsidR="001460E2" w:rsidRPr="0081669C" w:rsidRDefault="001460E2" w:rsidP="001460E2">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De lo hasta aquí expuesto, resulta evidente que el </w:t>
      </w:r>
      <w:r w:rsidRPr="0081669C">
        <w:rPr>
          <w:rFonts w:ascii="Palatino Linotype" w:eastAsia="Palatino Linotype" w:hAnsi="Palatino Linotype" w:cs="Palatino Linotype"/>
          <w:b/>
        </w:rPr>
        <w:t>Sujeto Obligado</w:t>
      </w:r>
      <w:r w:rsidRPr="0081669C">
        <w:rPr>
          <w:rFonts w:ascii="Palatino Linotype" w:eastAsia="Palatino Linotype" w:hAnsi="Palatino Linotype" w:cs="Palatino Linotype"/>
        </w:rPr>
        <w:t xml:space="preserve"> modificó la respuesta a la solicitud de acceso a la información pública de la persona solicitante, aunque ello haya sido de manera posterior a su respuesta inicial, información que se hizo del conocimiento de la parte </w:t>
      </w:r>
      <w:r w:rsidRPr="0081669C">
        <w:rPr>
          <w:rFonts w:ascii="Palatino Linotype" w:eastAsia="Palatino Linotype" w:hAnsi="Palatino Linotype" w:cs="Palatino Linotype"/>
          <w:b/>
        </w:rPr>
        <w:t>Recurrente</w:t>
      </w:r>
      <w:r w:rsidRPr="0081669C">
        <w:rPr>
          <w:rFonts w:ascii="Palatino Linotype" w:eastAsia="Palatino Linotype" w:hAnsi="Palatino Linotype" w:cs="Palatino Linotype"/>
        </w:rPr>
        <w:t>, con la finalidad de que manifestara lo que a su derecho estimara conveniente, sin que obre constancia en el expediente electrónico de que hubiera ejercido dicha prerrogativa, presumiendo en consecuencia, que dicha información satisface su pretensión.</w:t>
      </w:r>
    </w:p>
    <w:p w14:paraId="491494D6" w14:textId="0A384EFA" w:rsidR="001460E2" w:rsidRPr="0081669C" w:rsidRDefault="001460E2" w:rsidP="001460E2">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Por tal motivo, debe tenerse que con lo entregado por el </w:t>
      </w:r>
      <w:r w:rsidRPr="0081669C">
        <w:rPr>
          <w:rFonts w:ascii="Palatino Linotype" w:eastAsia="Palatino Linotype" w:hAnsi="Palatino Linotype" w:cs="Palatino Linotype"/>
          <w:b/>
        </w:rPr>
        <w:t>Sujeto Obligado,</w:t>
      </w:r>
      <w:r w:rsidRPr="0081669C">
        <w:rPr>
          <w:rFonts w:ascii="Palatino Linotype" w:eastAsia="Palatino Linotype" w:hAnsi="Palatino Linotype" w:cs="Palatino Linotype"/>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14:paraId="359EB14E" w14:textId="77777777" w:rsidR="001460E2" w:rsidRPr="0081669C" w:rsidRDefault="001460E2" w:rsidP="001460E2">
      <w:pPr>
        <w:spacing w:before="240" w:after="240" w:line="360" w:lineRule="auto"/>
        <w:jc w:val="both"/>
        <w:rPr>
          <w:rFonts w:ascii="Palatino Linotype" w:eastAsia="Palatino Linotype" w:hAnsi="Palatino Linotype" w:cs="Palatino Linotype"/>
          <w:b/>
        </w:rPr>
      </w:pPr>
      <w:r w:rsidRPr="0081669C">
        <w:rPr>
          <w:rFonts w:ascii="Palatino Linotype" w:eastAsia="Palatino Linotype" w:hAnsi="Palatino Linotype" w:cs="Palatino Linotype"/>
        </w:rPr>
        <w:lastRenderedPageBreak/>
        <w:t xml:space="preserve">Siendo el </w:t>
      </w:r>
      <w:r w:rsidRPr="0081669C">
        <w:rPr>
          <w:rFonts w:ascii="Palatino Linotype" w:eastAsia="Palatino Linotype" w:hAnsi="Palatino Linotype" w:cs="Palatino Linotype"/>
          <w:i/>
        </w:rPr>
        <w:t>sobreseimiento</w:t>
      </w:r>
      <w:r w:rsidRPr="0081669C">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81669C">
        <w:rPr>
          <w:rFonts w:ascii="Palatino Linotype" w:eastAsia="Palatino Linotype" w:hAnsi="Palatino Linotype" w:cs="Palatino Linotype"/>
          <w:b/>
        </w:rPr>
        <w:t>SOBRESEIMIENTO, NO PERMITE ENTRAR AL ESTUDIO DE LAS CUESTIONES DE FONDO</w:t>
      </w:r>
      <w:r w:rsidRPr="0081669C">
        <w:rPr>
          <w:rFonts w:ascii="Palatino Linotype" w:eastAsia="Palatino Linotype" w:hAnsi="Palatino Linotype" w:cs="Palatino Linotype"/>
          <w:b/>
          <w:vertAlign w:val="superscript"/>
        </w:rPr>
        <w:footnoteReference w:id="6"/>
      </w:r>
      <w:r w:rsidRPr="0081669C">
        <w:rPr>
          <w:rFonts w:ascii="Palatino Linotype" w:eastAsia="Palatino Linotype" w:hAnsi="Palatino Linotype" w:cs="Palatino Linotype"/>
          <w:b/>
        </w:rPr>
        <w:t>.</w:t>
      </w:r>
    </w:p>
    <w:p w14:paraId="31957D37" w14:textId="79599A31" w:rsidR="00213579" w:rsidRPr="0081669C" w:rsidRDefault="009A6CA6">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81669C">
        <w:rPr>
          <w:rFonts w:ascii="Palatino Linotype" w:eastAsia="Palatino Linotype" w:hAnsi="Palatino Linotype" w:cs="Palatino Linotype"/>
        </w:rPr>
        <w:t xml:space="preserve">Así, con fundamento en lo prescrito en los artículos 5 </w:t>
      </w:r>
      <w:r w:rsidR="0049792C" w:rsidRPr="0081669C">
        <w:rPr>
          <w:rFonts w:ascii="Palatino Linotype" w:eastAsia="Palatino Linotype" w:hAnsi="Palatino Linotype" w:cs="Palatino Linotype"/>
        </w:rPr>
        <w:t xml:space="preserve">trigésimo segundo, trigésimo tercero y trigésimo cuarto </w:t>
      </w:r>
      <w:r w:rsidRPr="0081669C">
        <w:rPr>
          <w:rFonts w:ascii="Palatino Linotype" w:eastAsia="Palatino Linotype" w:hAnsi="Palatino Linotype" w:cs="Palatino Linotype"/>
        </w:rPr>
        <w:t>de la Constitución Política del Estado Libre y Soberano de México; 2, fracción II; 29, 36 fracciones I y II; 176, 178, 181, 185 y 186 fracción II de la Ley de Transparencia y Acceso a la Información Pública del Estado de México y Municipios, este Pleno:</w:t>
      </w:r>
    </w:p>
    <w:p w14:paraId="4EF17C8C" w14:textId="429F124F" w:rsidR="00213579" w:rsidRPr="0081669C" w:rsidRDefault="009A6CA6">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1669C">
        <w:rPr>
          <w:rFonts w:ascii="Palatino Linotype" w:eastAsia="Palatino Linotype" w:hAnsi="Palatino Linotype" w:cs="Palatino Linotype"/>
          <w:b/>
        </w:rPr>
        <w:t>III. R E S U E L V E</w:t>
      </w:r>
    </w:p>
    <w:p w14:paraId="47455025" w14:textId="77777777" w:rsidR="009D2093" w:rsidRPr="0081669C" w:rsidRDefault="001460E2" w:rsidP="009D2093">
      <w:pPr>
        <w:spacing w:before="240" w:after="240" w:line="360" w:lineRule="auto"/>
        <w:jc w:val="both"/>
        <w:rPr>
          <w:rFonts w:ascii="Palatino Linotype" w:eastAsia="Palatino Linotype" w:hAnsi="Palatino Linotype" w:cs="Palatino Linotype"/>
        </w:rPr>
      </w:pPr>
      <w:bookmarkStart w:id="9" w:name="_heading=h.1fob9te" w:colFirst="0" w:colLast="0"/>
      <w:bookmarkEnd w:id="9"/>
      <w:r w:rsidRPr="0081669C">
        <w:rPr>
          <w:rFonts w:ascii="Palatino Linotype" w:eastAsia="Palatino Linotype" w:hAnsi="Palatino Linotype" w:cs="Palatino Linotype"/>
          <w:b/>
        </w:rPr>
        <w:t xml:space="preserve">Primero. </w:t>
      </w:r>
      <w:r w:rsidRPr="0081669C">
        <w:rPr>
          <w:rFonts w:ascii="Palatino Linotype" w:eastAsia="Palatino Linotype" w:hAnsi="Palatino Linotype" w:cs="Palatino Linotype"/>
        </w:rPr>
        <w:t>Se</w:t>
      </w:r>
      <w:r w:rsidRPr="0081669C">
        <w:rPr>
          <w:rFonts w:ascii="Palatino Linotype" w:eastAsia="Palatino Linotype" w:hAnsi="Palatino Linotype" w:cs="Palatino Linotype"/>
          <w:b/>
        </w:rPr>
        <w:t xml:space="preserve"> Sobresee </w:t>
      </w:r>
      <w:r w:rsidRPr="0081669C">
        <w:rPr>
          <w:rFonts w:ascii="Palatino Linotype" w:eastAsia="Palatino Linotype" w:hAnsi="Palatino Linotype" w:cs="Palatino Linotype"/>
        </w:rPr>
        <w:t xml:space="preserve">el recurso de revisión número </w:t>
      </w:r>
      <w:r w:rsidRPr="0081669C">
        <w:rPr>
          <w:rFonts w:ascii="Palatino Linotype" w:eastAsia="Palatino Linotype" w:hAnsi="Palatino Linotype" w:cs="Palatino Linotype"/>
          <w:b/>
        </w:rPr>
        <w:t>0</w:t>
      </w:r>
      <w:r w:rsidR="009D2093" w:rsidRPr="0081669C">
        <w:rPr>
          <w:rFonts w:ascii="Palatino Linotype" w:eastAsia="Palatino Linotype" w:hAnsi="Palatino Linotype" w:cs="Palatino Linotype"/>
          <w:b/>
        </w:rPr>
        <w:t>4594</w:t>
      </w:r>
      <w:r w:rsidRPr="0081669C">
        <w:rPr>
          <w:rFonts w:ascii="Palatino Linotype" w:eastAsia="Palatino Linotype" w:hAnsi="Palatino Linotype" w:cs="Palatino Linotype"/>
          <w:b/>
        </w:rPr>
        <w:t xml:space="preserve">/INFOEM/IP/RR/2023, </w:t>
      </w:r>
      <w:r w:rsidR="009D2093" w:rsidRPr="0081669C">
        <w:rPr>
          <w:rFonts w:ascii="Palatino Linotype" w:eastAsia="Palatino Linotype" w:hAnsi="Palatino Linotype" w:cs="Palatino Linotype"/>
          <w:bCs/>
        </w:rPr>
        <w:t xml:space="preserve">en términos del </w:t>
      </w:r>
      <w:r w:rsidR="009D2093" w:rsidRPr="0081669C">
        <w:rPr>
          <w:rFonts w:ascii="Palatino Linotype" w:eastAsia="Palatino Linotype" w:hAnsi="Palatino Linotype" w:cs="Palatino Linotype"/>
          <w:b/>
        </w:rPr>
        <w:t xml:space="preserve">Considerando Tercero </w:t>
      </w:r>
      <w:r w:rsidR="009D2093" w:rsidRPr="0081669C">
        <w:rPr>
          <w:rFonts w:ascii="Palatino Linotype" w:eastAsia="Palatino Linotype" w:hAnsi="Palatino Linotype" w:cs="Palatino Linotype"/>
          <w:bCs/>
        </w:rPr>
        <w:t xml:space="preserve">de la presente resolución, </w:t>
      </w:r>
      <w:r w:rsidRPr="0081669C">
        <w:rPr>
          <w:rFonts w:ascii="Palatino Linotype" w:eastAsia="Palatino Linotype" w:hAnsi="Palatino Linotype" w:cs="Palatino Linotype"/>
        </w:rPr>
        <w:t xml:space="preserve">porque al </w:t>
      </w:r>
      <w:r w:rsidRPr="0081669C">
        <w:rPr>
          <w:rFonts w:ascii="Palatino Linotype" w:eastAsia="Palatino Linotype" w:hAnsi="Palatino Linotype" w:cs="Palatino Linotype"/>
          <w:b/>
        </w:rPr>
        <w:t>modificar la respuesta</w:t>
      </w:r>
      <w:r w:rsidRPr="0081669C">
        <w:rPr>
          <w:rFonts w:ascii="Palatino Linotype" w:eastAsia="Palatino Linotype" w:hAnsi="Palatino Linotype" w:cs="Palatino Linotype"/>
        </w:rPr>
        <w:t xml:space="preserve"> </w:t>
      </w:r>
      <w:r w:rsidR="009D2093" w:rsidRPr="0081669C">
        <w:rPr>
          <w:rFonts w:ascii="Palatino Linotype" w:eastAsia="Palatino Linotype" w:hAnsi="Palatino Linotype" w:cs="Palatino Linotype"/>
        </w:rPr>
        <w:t xml:space="preserve">el recurso quedó sin materia, </w:t>
      </w:r>
      <w:r w:rsidR="009D2093" w:rsidRPr="0081669C">
        <w:rPr>
          <w:rFonts w:ascii="Palatino Linotype" w:hAnsi="Palatino Linotype"/>
        </w:rPr>
        <w:t xml:space="preserve">de conformidad con lo dispuesto en la fracción III del artículo 192 de la </w:t>
      </w:r>
      <w:r w:rsidR="009D2093" w:rsidRPr="0081669C">
        <w:rPr>
          <w:rFonts w:ascii="Palatino Linotype" w:eastAsia="Palatino Linotype" w:hAnsi="Palatino Linotype" w:cs="Palatino Linotype"/>
        </w:rPr>
        <w:t xml:space="preserve">de la Ley de Transparencia y Acceso a la Información Pública del Estado de México y Municipios. </w:t>
      </w:r>
    </w:p>
    <w:p w14:paraId="0C8AAC54" w14:textId="77777777" w:rsidR="001460E2" w:rsidRPr="0081669C" w:rsidRDefault="001460E2" w:rsidP="001460E2">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b/>
        </w:rPr>
        <w:lastRenderedPageBreak/>
        <w:t xml:space="preserve">Segundo. Notifíquese, </w:t>
      </w:r>
      <w:r w:rsidRPr="0081669C">
        <w:rPr>
          <w:rFonts w:ascii="Palatino Linotype" w:eastAsia="Palatino Linotype" w:hAnsi="Palatino Linotype" w:cs="Palatino Linotype"/>
        </w:rPr>
        <w:t>vía</w:t>
      </w:r>
      <w:r w:rsidRPr="0081669C">
        <w:rPr>
          <w:rFonts w:ascii="Palatino Linotype" w:eastAsia="Palatino Linotype" w:hAnsi="Palatino Linotype" w:cs="Palatino Linotype"/>
          <w:b/>
        </w:rPr>
        <w:t xml:space="preserve"> SAIMEX</w:t>
      </w:r>
      <w:r w:rsidRPr="0081669C">
        <w:rPr>
          <w:rFonts w:ascii="Palatino Linotype" w:eastAsia="Palatino Linotype" w:hAnsi="Palatino Linotype" w:cs="Palatino Linotype"/>
          <w:b/>
          <w:i/>
        </w:rPr>
        <w:t xml:space="preserve">, </w:t>
      </w:r>
      <w:r w:rsidRPr="0081669C">
        <w:rPr>
          <w:rFonts w:ascii="Palatino Linotype" w:eastAsia="Palatino Linotype" w:hAnsi="Palatino Linotype" w:cs="Palatino Linotype"/>
        </w:rPr>
        <w:t xml:space="preserve">al Titular de la Unidad de Transparencia del </w:t>
      </w:r>
      <w:r w:rsidRPr="0081669C">
        <w:rPr>
          <w:rFonts w:ascii="Palatino Linotype" w:eastAsia="Palatino Linotype" w:hAnsi="Palatino Linotype" w:cs="Palatino Linotype"/>
          <w:b/>
        </w:rPr>
        <w:t>Sujeto Obligado</w:t>
      </w:r>
      <w:r w:rsidRPr="0081669C">
        <w:rPr>
          <w:rFonts w:ascii="Palatino Linotype" w:eastAsia="Palatino Linotype" w:hAnsi="Palatino Linotype" w:cs="Palatino Linotype"/>
        </w:rPr>
        <w:t xml:space="preserve"> la presente resolución, para su conocimiento.</w:t>
      </w:r>
    </w:p>
    <w:p w14:paraId="3F01D80D" w14:textId="1F8D49E8" w:rsidR="001460E2" w:rsidRPr="0081669C" w:rsidRDefault="001460E2" w:rsidP="001460E2">
      <w:pPr>
        <w:spacing w:before="240" w:after="240"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b/>
        </w:rPr>
        <w:t xml:space="preserve">Tercero. Notifíquese, </w:t>
      </w:r>
      <w:r w:rsidRPr="0081669C">
        <w:rPr>
          <w:rFonts w:ascii="Palatino Linotype" w:eastAsia="Palatino Linotype" w:hAnsi="Palatino Linotype" w:cs="Palatino Linotype"/>
        </w:rPr>
        <w:t>vía</w:t>
      </w:r>
      <w:r w:rsidRPr="0081669C">
        <w:rPr>
          <w:rFonts w:ascii="Palatino Linotype" w:eastAsia="Palatino Linotype" w:hAnsi="Palatino Linotype" w:cs="Palatino Linotype"/>
          <w:b/>
        </w:rPr>
        <w:t xml:space="preserve"> SAIMEX</w:t>
      </w:r>
      <w:r w:rsidRPr="0081669C">
        <w:rPr>
          <w:rFonts w:ascii="Palatino Linotype" w:eastAsia="Palatino Linotype" w:hAnsi="Palatino Linotype" w:cs="Palatino Linotype"/>
        </w:rPr>
        <w:t xml:space="preserve">, </w:t>
      </w:r>
      <w:r w:rsidR="009D2093" w:rsidRPr="0081669C">
        <w:rPr>
          <w:rFonts w:ascii="Palatino Linotype" w:eastAsia="Palatino Linotype" w:hAnsi="Palatino Linotype" w:cs="Palatino Linotype"/>
        </w:rPr>
        <w:t xml:space="preserve">y mediante </w:t>
      </w:r>
      <w:r w:rsidR="009D2093" w:rsidRPr="0081669C">
        <w:rPr>
          <w:rFonts w:ascii="Palatino Linotype" w:eastAsia="Palatino Linotype" w:hAnsi="Palatino Linotype" w:cs="Palatino Linotype"/>
          <w:b/>
          <w:bCs/>
        </w:rPr>
        <w:t>correo electrónico</w:t>
      </w:r>
      <w:r w:rsidR="009D2093" w:rsidRPr="0081669C">
        <w:rPr>
          <w:rFonts w:ascii="Palatino Linotype" w:eastAsia="Palatino Linotype" w:hAnsi="Palatino Linotype" w:cs="Palatino Linotype"/>
        </w:rPr>
        <w:t xml:space="preserve"> </w:t>
      </w:r>
      <w:r w:rsidRPr="0081669C">
        <w:rPr>
          <w:rFonts w:ascii="Palatino Linotype" w:eastAsia="Palatino Linotype" w:hAnsi="Palatino Linotype" w:cs="Palatino Linotype"/>
        </w:rPr>
        <w:t>a</w:t>
      </w:r>
      <w:r w:rsidRPr="0081669C">
        <w:rPr>
          <w:rFonts w:ascii="Palatino Linotype" w:eastAsia="Palatino Linotype" w:hAnsi="Palatino Linotype" w:cs="Palatino Linotype"/>
          <w:b/>
        </w:rPr>
        <w:t xml:space="preserve"> </w:t>
      </w:r>
      <w:r w:rsidRPr="0081669C">
        <w:rPr>
          <w:rFonts w:ascii="Palatino Linotype" w:eastAsia="Palatino Linotype" w:hAnsi="Palatino Linotype" w:cs="Palatino Linotype"/>
        </w:rPr>
        <w:t xml:space="preserve">la parte </w:t>
      </w:r>
      <w:r w:rsidRPr="0081669C">
        <w:rPr>
          <w:rFonts w:ascii="Palatino Linotype" w:eastAsia="Palatino Linotype" w:hAnsi="Palatino Linotype" w:cs="Palatino Linotype"/>
          <w:b/>
        </w:rPr>
        <w:t>Recurrente</w:t>
      </w:r>
      <w:r w:rsidRPr="0081669C">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6689CCFB" w14:textId="1879576A" w:rsidR="00213579" w:rsidRPr="0081669C" w:rsidRDefault="009A6CA6">
      <w:pPr>
        <w:spacing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008B0D8B" w:rsidRPr="0081669C">
        <w:rPr>
          <w:rFonts w:ascii="Palatino Linotype" w:eastAsia="Palatino Linotype" w:hAnsi="Palatino Linotype" w:cs="Palatino Linotype"/>
        </w:rPr>
        <w:t xml:space="preserve">LA </w:t>
      </w:r>
      <w:r w:rsidR="00F30BCF" w:rsidRPr="0081669C">
        <w:rPr>
          <w:rFonts w:ascii="Palatino Linotype" w:eastAsia="Palatino Linotype" w:hAnsi="Palatino Linotype" w:cs="Palatino Linotype"/>
        </w:rPr>
        <w:t>TRIGÉSIMO TERCERA</w:t>
      </w:r>
      <w:r w:rsidR="008B0D8B" w:rsidRPr="0081669C">
        <w:rPr>
          <w:rFonts w:ascii="Palatino Linotype" w:eastAsia="Palatino Linotype" w:hAnsi="Palatino Linotype" w:cs="Palatino Linotype"/>
        </w:rPr>
        <w:t xml:space="preserve"> </w:t>
      </w:r>
      <w:r w:rsidR="00993683" w:rsidRPr="0081669C">
        <w:rPr>
          <w:rFonts w:ascii="Palatino Linotype" w:eastAsia="Palatino Linotype" w:hAnsi="Palatino Linotype" w:cs="Palatino Linotype"/>
        </w:rPr>
        <w:t xml:space="preserve"> </w:t>
      </w:r>
      <w:r w:rsidRPr="0081669C">
        <w:rPr>
          <w:rFonts w:ascii="Palatino Linotype" w:eastAsia="Palatino Linotype" w:hAnsi="Palatino Linotype" w:cs="Palatino Linotype"/>
        </w:rPr>
        <w:t>SESIÓN ORDINARIA</w:t>
      </w:r>
      <w:r w:rsidR="00E91DEF" w:rsidRPr="0081669C">
        <w:rPr>
          <w:rFonts w:ascii="Palatino Linotype" w:eastAsia="Palatino Linotype" w:hAnsi="Palatino Linotype" w:cs="Palatino Linotype"/>
        </w:rPr>
        <w:t>,</w:t>
      </w:r>
      <w:r w:rsidRPr="0081669C">
        <w:rPr>
          <w:rFonts w:ascii="Palatino Linotype" w:eastAsia="Palatino Linotype" w:hAnsi="Palatino Linotype" w:cs="Palatino Linotype"/>
        </w:rPr>
        <w:t xml:space="preserve"> CELEBRADA EL </w:t>
      </w:r>
      <w:r w:rsidR="00F30BCF" w:rsidRPr="0081669C">
        <w:rPr>
          <w:rFonts w:ascii="Palatino Linotype" w:eastAsia="Palatino Linotype" w:hAnsi="Palatino Linotype" w:cs="Palatino Linotype"/>
        </w:rPr>
        <w:t xml:space="preserve">TRECE DE SEPTIEMBRE </w:t>
      </w:r>
      <w:r w:rsidRPr="0081669C">
        <w:rPr>
          <w:rFonts w:ascii="Palatino Linotype" w:eastAsia="Palatino Linotype" w:hAnsi="Palatino Linotype" w:cs="Palatino Linotype"/>
        </w:rPr>
        <w:t>DE DOS MIL VEINTI</w:t>
      </w:r>
      <w:r w:rsidR="00591E25" w:rsidRPr="0081669C">
        <w:rPr>
          <w:rFonts w:ascii="Palatino Linotype" w:eastAsia="Palatino Linotype" w:hAnsi="Palatino Linotype" w:cs="Palatino Linotype"/>
        </w:rPr>
        <w:t>TRÉS</w:t>
      </w:r>
      <w:r w:rsidRPr="0081669C">
        <w:rPr>
          <w:rFonts w:ascii="Palatino Linotype" w:eastAsia="Palatino Linotype" w:hAnsi="Palatino Linotype" w:cs="Palatino Linotype"/>
        </w:rPr>
        <w:t>, ANTE EL SECRETARIO TÉCNICO DEL PLENO ALEXIS TAPIA RAMÍREZ.</w:t>
      </w:r>
      <w:bookmarkStart w:id="10" w:name="_heading=h.3rdcrjn" w:colFirst="0" w:colLast="0"/>
      <w:bookmarkEnd w:id="10"/>
    </w:p>
    <w:bookmarkStart w:id="11" w:name="_heading=h.1t3h5sf" w:colFirst="0" w:colLast="0"/>
    <w:bookmarkEnd w:id="11"/>
    <w:p w14:paraId="4F89B4BD" w14:textId="2FB47901" w:rsidR="00213579" w:rsidRPr="0081669C" w:rsidRDefault="002230F5">
      <w:pPr>
        <w:spacing w:line="360" w:lineRule="auto"/>
        <w:jc w:val="both"/>
        <w:rPr>
          <w:rFonts w:ascii="Palatino Linotype" w:eastAsia="Palatino Linotype" w:hAnsi="Palatino Linotype" w:cs="Palatino Linotype"/>
        </w:rPr>
      </w:pPr>
      <w:r w:rsidRPr="0081669C">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3992DDFA" wp14:editId="0129120B">
                <wp:simplePos x="0" y="0"/>
                <wp:positionH relativeFrom="margin">
                  <wp:align>left</wp:align>
                </wp:positionH>
                <wp:positionV relativeFrom="paragraph">
                  <wp:posOffset>45720</wp:posOffset>
                </wp:positionV>
                <wp:extent cx="5486400" cy="2209800"/>
                <wp:effectExtent l="38100" t="38100" r="76200" b="95250"/>
                <wp:wrapNone/>
                <wp:docPr id="2" name="Conector recto 2"/>
                <wp:cNvGraphicFramePr/>
                <a:graphic xmlns:a="http://schemas.openxmlformats.org/drawingml/2006/main">
                  <a:graphicData uri="http://schemas.microsoft.com/office/word/2010/wordprocessingShape">
                    <wps:wsp>
                      <wps:cNvCnPr/>
                      <wps:spPr>
                        <a:xfrm>
                          <a:off x="0" y="0"/>
                          <a:ext cx="5486400" cy="22098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B3A766" id="Conector recto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6in,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" strokecolor="black [3200]" strokeweight="2pt">
                <v:shadow on="t" color="black" opacity="24903f" origin=",.5" offset="0,.55556mm"/>
                <w10:wrap anchorx="margin"/>
              </v:line>
            </w:pict>
          </mc:Fallback>
        </mc:AlternateContent>
      </w:r>
    </w:p>
    <w:p w14:paraId="70E7A4A7" w14:textId="77777777" w:rsidR="00213579" w:rsidRPr="0081669C" w:rsidRDefault="00213579">
      <w:pPr>
        <w:spacing w:line="360" w:lineRule="auto"/>
        <w:jc w:val="both"/>
        <w:rPr>
          <w:rFonts w:ascii="Palatino Linotype" w:eastAsia="Palatino Linotype" w:hAnsi="Palatino Linotype" w:cs="Palatino Linotype"/>
        </w:rPr>
      </w:pPr>
    </w:p>
    <w:p w14:paraId="01A48D63" w14:textId="77777777" w:rsidR="00213579" w:rsidRPr="0081669C" w:rsidRDefault="00213579">
      <w:pPr>
        <w:spacing w:line="360" w:lineRule="auto"/>
        <w:jc w:val="both"/>
        <w:rPr>
          <w:rFonts w:ascii="Palatino Linotype" w:eastAsia="Palatino Linotype" w:hAnsi="Palatino Linotype" w:cs="Palatino Linotype"/>
        </w:rPr>
      </w:pPr>
    </w:p>
    <w:p w14:paraId="20D0C60A" w14:textId="77777777" w:rsidR="00213579" w:rsidRPr="0081669C" w:rsidRDefault="00213579">
      <w:pPr>
        <w:spacing w:line="360" w:lineRule="auto"/>
        <w:jc w:val="both"/>
        <w:rPr>
          <w:rFonts w:ascii="Palatino Linotype" w:eastAsia="Palatino Linotype" w:hAnsi="Palatino Linotype" w:cs="Palatino Linotype"/>
        </w:rPr>
      </w:pPr>
    </w:p>
    <w:p w14:paraId="044A3485" w14:textId="77777777" w:rsidR="00213579" w:rsidRPr="0081669C" w:rsidRDefault="00213579">
      <w:pPr>
        <w:spacing w:line="360" w:lineRule="auto"/>
        <w:jc w:val="both"/>
        <w:rPr>
          <w:rFonts w:ascii="Palatino Linotype" w:eastAsia="Palatino Linotype" w:hAnsi="Palatino Linotype" w:cs="Palatino Linotype"/>
        </w:rPr>
      </w:pPr>
    </w:p>
    <w:p w14:paraId="2DCD8ADA" w14:textId="77777777" w:rsidR="00213579" w:rsidRPr="0081669C" w:rsidRDefault="00213579">
      <w:pPr>
        <w:spacing w:line="360" w:lineRule="auto"/>
        <w:jc w:val="both"/>
        <w:rPr>
          <w:rFonts w:ascii="Palatino Linotype" w:eastAsia="Palatino Linotype" w:hAnsi="Palatino Linotype" w:cs="Palatino Linotype"/>
        </w:rPr>
      </w:pPr>
    </w:p>
    <w:p w14:paraId="415495B0" w14:textId="77777777" w:rsidR="00213579" w:rsidRPr="0081669C" w:rsidRDefault="00213579">
      <w:pPr>
        <w:spacing w:line="360" w:lineRule="auto"/>
        <w:jc w:val="both"/>
        <w:rPr>
          <w:rFonts w:ascii="Palatino Linotype" w:eastAsia="Palatino Linotype" w:hAnsi="Palatino Linotype" w:cs="Palatino Linotype"/>
        </w:rPr>
      </w:pPr>
    </w:p>
    <w:p w14:paraId="64FF63E1" w14:textId="77777777" w:rsidR="00213579" w:rsidRPr="0081669C" w:rsidRDefault="00213579">
      <w:pPr>
        <w:spacing w:line="360" w:lineRule="auto"/>
        <w:jc w:val="both"/>
        <w:rPr>
          <w:rFonts w:ascii="Palatino Linotype" w:eastAsia="Palatino Linotype" w:hAnsi="Palatino Linotype" w:cs="Palatino Linotype"/>
        </w:rPr>
      </w:pPr>
    </w:p>
    <w:p w14:paraId="34A7964A" w14:textId="77777777" w:rsidR="00213579" w:rsidRPr="0081669C" w:rsidRDefault="00213579">
      <w:pPr>
        <w:spacing w:line="360" w:lineRule="auto"/>
        <w:jc w:val="both"/>
        <w:rPr>
          <w:rFonts w:ascii="Palatino Linotype" w:eastAsia="Palatino Linotype" w:hAnsi="Palatino Linotype" w:cs="Palatino Linotype"/>
        </w:rPr>
      </w:pPr>
    </w:p>
    <w:p w14:paraId="1C3D6FC6" w14:textId="77777777" w:rsidR="00213579" w:rsidRPr="0081669C" w:rsidRDefault="00213579">
      <w:pPr>
        <w:spacing w:line="360" w:lineRule="auto"/>
        <w:jc w:val="both"/>
        <w:rPr>
          <w:rFonts w:ascii="Palatino Linotype" w:eastAsia="Palatino Linotype" w:hAnsi="Palatino Linotype" w:cs="Palatino Linotype"/>
        </w:rPr>
      </w:pPr>
    </w:p>
    <w:sectPr w:rsidR="00213579" w:rsidRPr="0081669C">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16AC31" w14:textId="77777777" w:rsidR="00F77DC8" w:rsidRDefault="00F77DC8">
      <w:r>
        <w:separator/>
      </w:r>
    </w:p>
  </w:endnote>
  <w:endnote w:type="continuationSeparator" w:id="0">
    <w:p w14:paraId="09C7F79E" w14:textId="77777777" w:rsidR="00F77DC8" w:rsidRDefault="00F77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0629F" w14:textId="77777777" w:rsidR="001460E2" w:rsidRDefault="001460E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F3B22">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F3B22">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p>
  <w:p w14:paraId="18144F8C" w14:textId="77777777" w:rsidR="001460E2" w:rsidRDefault="001460E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8352F" w14:textId="77777777" w:rsidR="001460E2" w:rsidRDefault="001460E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F3B2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F3B22">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p>
  <w:p w14:paraId="69BD0B16" w14:textId="77777777" w:rsidR="001460E2" w:rsidRDefault="001460E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45AFE" w14:textId="77777777" w:rsidR="00F77DC8" w:rsidRDefault="00F77DC8">
      <w:r>
        <w:separator/>
      </w:r>
    </w:p>
  </w:footnote>
  <w:footnote w:type="continuationSeparator" w:id="0">
    <w:p w14:paraId="7DBF58CA" w14:textId="77777777" w:rsidR="00F77DC8" w:rsidRDefault="00F77DC8">
      <w:r>
        <w:continuationSeparator/>
      </w:r>
    </w:p>
  </w:footnote>
  <w:footnote w:id="1">
    <w:p w14:paraId="0E6ADFB9" w14:textId="77777777" w:rsidR="001460E2" w:rsidRDefault="001460E2" w:rsidP="00D945DC">
      <w:pPr>
        <w:pStyle w:val="Textonotapie"/>
        <w:rPr>
          <w:rFonts w:ascii="Palatino Linotype" w:hAnsi="Palatino Linotype"/>
          <w:sz w:val="16"/>
          <w:szCs w:val="16"/>
        </w:rPr>
      </w:pPr>
      <w:r>
        <w:rPr>
          <w:rStyle w:val="Refdenotaalpie"/>
          <w:sz w:val="16"/>
          <w:szCs w:val="16"/>
        </w:rPr>
        <w:footnoteRef/>
      </w:r>
      <w:r>
        <w:rPr>
          <w:sz w:val="16"/>
          <w:szCs w:val="16"/>
        </w:rPr>
        <w:t xml:space="preserve"> </w:t>
      </w:r>
      <w:r>
        <w:rPr>
          <w:rFonts w:ascii="Palatino Linotype" w:hAnsi="Palatino Linotype"/>
          <w:b/>
          <w:sz w:val="16"/>
          <w:szCs w:val="16"/>
        </w:rPr>
        <w:t>Artículo 192.</w:t>
      </w:r>
      <w:r>
        <w:rPr>
          <w:rFonts w:ascii="Palatino Linotype" w:hAnsi="Palatino Linotype"/>
          <w:sz w:val="16"/>
          <w:szCs w:val="16"/>
        </w:rPr>
        <w:t xml:space="preserve"> El recurso será sobreseído, en todo o en parte, cuando una vez admitido, se actualicen alguno de los siguientes supuestos:</w:t>
      </w:r>
    </w:p>
    <w:p w14:paraId="3515706F" w14:textId="77777777" w:rsidR="001460E2" w:rsidRDefault="001460E2" w:rsidP="00D945DC">
      <w:pPr>
        <w:pStyle w:val="Textonotapie"/>
        <w:rPr>
          <w:rFonts w:ascii="Palatino Linotype" w:hAnsi="Palatino Linotype"/>
          <w:sz w:val="16"/>
          <w:szCs w:val="16"/>
        </w:rPr>
      </w:pPr>
      <w:r>
        <w:rPr>
          <w:rFonts w:ascii="Palatino Linotype" w:hAnsi="Palatino Linotype"/>
          <w:sz w:val="16"/>
          <w:szCs w:val="16"/>
        </w:rPr>
        <w:t>…</w:t>
      </w:r>
    </w:p>
    <w:p w14:paraId="12871CF5" w14:textId="77777777" w:rsidR="001460E2" w:rsidRDefault="001460E2" w:rsidP="00D945DC">
      <w:pPr>
        <w:pStyle w:val="Textonotapie"/>
        <w:rPr>
          <w:rFonts w:ascii="Palatino Linotype" w:hAnsi="Palatino Linotype"/>
          <w:sz w:val="16"/>
          <w:szCs w:val="16"/>
        </w:rPr>
      </w:pPr>
      <w:r>
        <w:rPr>
          <w:rFonts w:ascii="Palatino Linotype" w:hAnsi="Palatino Linotype"/>
          <w:sz w:val="16"/>
          <w:szCs w:val="16"/>
        </w:rPr>
        <w:t>III. El sujeto obligado responsable del acto lo modifique o revoque de tal manera que el recurso de revisión quede sin materia;</w:t>
      </w:r>
    </w:p>
  </w:footnote>
  <w:footnote w:id="2">
    <w:p w14:paraId="646E932E" w14:textId="77777777" w:rsidR="001460E2" w:rsidRDefault="001460E2" w:rsidP="00D945DC">
      <w:pPr>
        <w:pStyle w:val="Textonotapie"/>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b/>
          <w:sz w:val="16"/>
          <w:szCs w:val="16"/>
        </w:rPr>
        <w:t>Artículo 186</w:t>
      </w:r>
      <w:r>
        <w:rPr>
          <w:rFonts w:ascii="Palatino Linotype" w:hAnsi="Palatino Linotype"/>
          <w:sz w:val="16"/>
          <w:szCs w:val="16"/>
        </w:rPr>
        <w:t>. Las resoluciones del Instituto podrán:</w:t>
      </w:r>
    </w:p>
    <w:p w14:paraId="0111440D" w14:textId="77777777" w:rsidR="001460E2" w:rsidRDefault="001460E2" w:rsidP="00D945DC">
      <w:pPr>
        <w:pStyle w:val="Textonotapie"/>
        <w:rPr>
          <w:sz w:val="16"/>
          <w:szCs w:val="16"/>
        </w:rPr>
      </w:pPr>
      <w:r>
        <w:rPr>
          <w:rFonts w:ascii="Palatino Linotype" w:hAnsi="Palatino Linotype"/>
          <w:sz w:val="16"/>
          <w:szCs w:val="16"/>
        </w:rPr>
        <w:t>I. Desechar o sobreseer el recurso;</w:t>
      </w:r>
    </w:p>
  </w:footnote>
  <w:footnote w:id="3">
    <w:p w14:paraId="3D567D9D" w14:textId="77777777" w:rsidR="001460E2" w:rsidRPr="005B3670" w:rsidRDefault="001460E2">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5B3670">
        <w:rPr>
          <w:rFonts w:ascii="Palatino Linotype" w:hAnsi="Palatino Linotype"/>
          <w:sz w:val="16"/>
          <w:szCs w:val="16"/>
          <w:vertAlign w:val="superscript"/>
        </w:rPr>
        <w:footnoteRef/>
      </w:r>
      <w:r w:rsidRPr="005B3670">
        <w:rPr>
          <w:rFonts w:ascii="Palatino Linotype" w:eastAsia="Palatino Linotype" w:hAnsi="Palatino Linotype" w:cs="Palatino Linotype"/>
          <w:color w:val="000000"/>
          <w:sz w:val="16"/>
          <w:szCs w:val="16"/>
        </w:rPr>
        <w:t xml:space="preserve"> “</w:t>
      </w:r>
      <w:r w:rsidRPr="005B3670">
        <w:rPr>
          <w:rFonts w:ascii="Palatino Linotype" w:eastAsia="Palatino Linotype" w:hAnsi="Palatino Linotype" w:cs="Palatino Linotype"/>
          <w:b/>
          <w:color w:val="000000"/>
          <w:sz w:val="16"/>
          <w:szCs w:val="16"/>
        </w:rPr>
        <w:t>Artículo 185.</w:t>
      </w:r>
      <w:r w:rsidRPr="005B3670">
        <w:rPr>
          <w:rFonts w:ascii="Palatino Linotype" w:eastAsia="Palatino Linotype" w:hAnsi="Palatino Linotype" w:cs="Palatino Linotype"/>
          <w:color w:val="000000"/>
          <w:sz w:val="16"/>
          <w:szCs w:val="16"/>
        </w:rPr>
        <w:t xml:space="preserve"> El Instituto resolverá el recurso de revisión conforme a lo siguiente: (…)</w:t>
      </w:r>
    </w:p>
    <w:p w14:paraId="3A1DD497" w14:textId="77777777" w:rsidR="001460E2" w:rsidRPr="005B3670" w:rsidRDefault="001460E2">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5B3670">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72804CF3" w14:textId="77777777" w:rsidR="0076206F" w:rsidRPr="0009718E" w:rsidRDefault="0076206F" w:rsidP="0076206F">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53. Las Unidades de Transparencia tendrán las siguientes funciones:</w:t>
      </w:r>
    </w:p>
    <w:p w14:paraId="3F14EE6E" w14:textId="77777777" w:rsidR="0076206F" w:rsidRPr="0009718E" w:rsidRDefault="0076206F" w:rsidP="0076206F">
      <w:pPr>
        <w:pStyle w:val="Textonotapie"/>
        <w:jc w:val="both"/>
        <w:rPr>
          <w:rFonts w:ascii="Palatino Linotype" w:hAnsi="Palatino Linotype"/>
          <w:sz w:val="16"/>
          <w:szCs w:val="16"/>
        </w:rPr>
      </w:pPr>
      <w:r w:rsidRPr="0009718E">
        <w:rPr>
          <w:rFonts w:ascii="Palatino Linotype" w:hAnsi="Palatino Linotype"/>
          <w:sz w:val="16"/>
          <w:szCs w:val="16"/>
        </w:rPr>
        <w:t>II. Recibir, tramitar y dar respuesta a las solicitudes de acceso a la información;</w:t>
      </w:r>
    </w:p>
    <w:p w14:paraId="210BB805" w14:textId="77777777" w:rsidR="0076206F" w:rsidRPr="0009718E" w:rsidRDefault="0076206F" w:rsidP="0076206F">
      <w:pPr>
        <w:pStyle w:val="Textonotapie"/>
        <w:jc w:val="both"/>
        <w:rPr>
          <w:rFonts w:ascii="Palatino Linotype" w:hAnsi="Palatino Linotype"/>
          <w:sz w:val="16"/>
          <w:szCs w:val="16"/>
        </w:rPr>
      </w:pPr>
      <w:r w:rsidRPr="0009718E">
        <w:rPr>
          <w:rFonts w:ascii="Palatino Linotype" w:hAnsi="Palatino Linotype"/>
          <w:sz w:val="16"/>
          <w:szCs w:val="16"/>
        </w:rPr>
        <w:t>IV. Realizar, con efectividad, los trámites internos necesarios para la atención de las solicitudes de acceso a la información;</w:t>
      </w:r>
    </w:p>
  </w:footnote>
  <w:footnote w:id="5">
    <w:p w14:paraId="599F6B49" w14:textId="77777777" w:rsidR="0076206F" w:rsidRPr="0009718E" w:rsidRDefault="0076206F" w:rsidP="0076206F">
      <w:pPr>
        <w:pStyle w:val="Textonotapie"/>
        <w:jc w:val="both"/>
        <w:rPr>
          <w:rFonts w:ascii="Palatino Linotype" w:hAnsi="Palatino Linotype"/>
          <w:sz w:val="16"/>
          <w:szCs w:val="16"/>
        </w:rPr>
      </w:pPr>
      <w:r w:rsidRPr="0009718E">
        <w:rPr>
          <w:rStyle w:val="Refdenotaalpie"/>
          <w:rFonts w:ascii="Palatino Linotype" w:hAnsi="Palatino Linotype"/>
          <w:sz w:val="16"/>
          <w:szCs w:val="16"/>
        </w:rPr>
        <w:footnoteRef/>
      </w:r>
      <w:r w:rsidRPr="0009718E">
        <w:rPr>
          <w:rFonts w:ascii="Palatino Linotype" w:hAnsi="Palatino Linotype"/>
          <w:sz w:val="16"/>
          <w:szCs w:val="16"/>
        </w:rPr>
        <w:t xml:space="preserv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6">
    <w:p w14:paraId="2404D5D4" w14:textId="77777777" w:rsidR="001460E2" w:rsidRDefault="001460E2" w:rsidP="001460E2">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688BED58" w14:textId="77777777" w:rsidR="001460E2" w:rsidRDefault="001460E2" w:rsidP="001460E2">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3E060" w14:textId="77777777" w:rsidR="001460E2" w:rsidRDefault="001460E2">
    <w:pPr>
      <w:rPr>
        <w:rFonts w:ascii="Cambria" w:eastAsia="Cambria" w:hAnsi="Cambria" w:cs="Cambria"/>
        <w:color w:val="000000"/>
      </w:rPr>
    </w:pPr>
    <w:r>
      <w:rPr>
        <w:noProof/>
      </w:rPr>
      <w:drawing>
        <wp:anchor distT="0" distB="0" distL="0" distR="0" simplePos="0" relativeHeight="251658240" behindDoc="1" locked="0" layoutInCell="1" hidden="0" allowOverlap="1" wp14:anchorId="47A3A094" wp14:editId="6B543AA2">
          <wp:simplePos x="0" y="0"/>
          <wp:positionH relativeFrom="column">
            <wp:posOffset>-1080122</wp:posOffset>
          </wp:positionH>
          <wp:positionV relativeFrom="paragraph">
            <wp:posOffset>-488300</wp:posOffset>
          </wp:positionV>
          <wp:extent cx="7809865" cy="10165715"/>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1460E2" w14:paraId="0F09F952" w14:textId="77777777">
      <w:tc>
        <w:tcPr>
          <w:tcW w:w="2489" w:type="dxa"/>
          <w:shd w:val="clear" w:color="auto" w:fill="auto"/>
        </w:tcPr>
        <w:p w14:paraId="6923AEB2" w14:textId="77777777" w:rsidR="001460E2" w:rsidRDefault="001460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8F1CB1E" w14:textId="65A512BF" w:rsidR="001460E2" w:rsidRDefault="00F30BCF" w:rsidP="0026171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1460E2">
            <w:rPr>
              <w:rFonts w:ascii="Palatino Linotype" w:eastAsia="Palatino Linotype" w:hAnsi="Palatino Linotype" w:cs="Palatino Linotype"/>
              <w:b/>
              <w:sz w:val="22"/>
              <w:szCs w:val="22"/>
            </w:rPr>
            <w:t>4</w:t>
          </w:r>
          <w:r>
            <w:rPr>
              <w:rFonts w:ascii="Palatino Linotype" w:eastAsia="Palatino Linotype" w:hAnsi="Palatino Linotype" w:cs="Palatino Linotype"/>
              <w:b/>
              <w:sz w:val="22"/>
              <w:szCs w:val="22"/>
            </w:rPr>
            <w:t>594</w:t>
          </w:r>
          <w:r w:rsidR="001460E2">
            <w:rPr>
              <w:rFonts w:ascii="Palatino Linotype" w:eastAsia="Palatino Linotype" w:hAnsi="Palatino Linotype" w:cs="Palatino Linotype"/>
              <w:b/>
              <w:sz w:val="22"/>
              <w:szCs w:val="22"/>
            </w:rPr>
            <w:t>/</w:t>
          </w:r>
          <w:r w:rsidR="001460E2" w:rsidRPr="005D44B8">
            <w:rPr>
              <w:rFonts w:ascii="Palatino Linotype" w:eastAsia="Palatino Linotype" w:hAnsi="Palatino Linotype" w:cs="Palatino Linotype"/>
              <w:b/>
              <w:sz w:val="22"/>
              <w:szCs w:val="22"/>
            </w:rPr>
            <w:t>INFOEM/IP/RR/202</w:t>
          </w:r>
          <w:r w:rsidR="005D44B8" w:rsidRPr="005D44B8">
            <w:rPr>
              <w:rFonts w:ascii="Palatino Linotype" w:eastAsia="Palatino Linotype" w:hAnsi="Palatino Linotype" w:cs="Palatino Linotype"/>
              <w:b/>
              <w:sz w:val="22"/>
              <w:szCs w:val="22"/>
            </w:rPr>
            <w:t>3</w:t>
          </w:r>
        </w:p>
      </w:tc>
    </w:tr>
    <w:tr w:rsidR="001460E2" w14:paraId="35AB27F8" w14:textId="77777777">
      <w:trPr>
        <w:trHeight w:val="228"/>
      </w:trPr>
      <w:tc>
        <w:tcPr>
          <w:tcW w:w="2489" w:type="dxa"/>
          <w:shd w:val="clear" w:color="auto" w:fill="auto"/>
          <w:vAlign w:val="center"/>
        </w:tcPr>
        <w:p w14:paraId="0CAE73D7" w14:textId="77777777" w:rsidR="001460E2" w:rsidRDefault="001460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B9EC9A9" w14:textId="53B0A0E0" w:rsidR="001460E2" w:rsidRDefault="00F30BCF">
          <w:pPr>
            <w:ind w:left="-45" w:right="176"/>
            <w:jc w:val="both"/>
            <w:rPr>
              <w:rFonts w:ascii="Palatino Linotype" w:eastAsia="Palatino Linotype" w:hAnsi="Palatino Linotype" w:cs="Palatino Linotype"/>
              <w:b/>
              <w:sz w:val="22"/>
              <w:szCs w:val="22"/>
            </w:rPr>
          </w:pPr>
          <w:r w:rsidRPr="00F30BCF">
            <w:rPr>
              <w:rFonts w:ascii="Palatino Linotype" w:eastAsia="Palatino Linotype" w:hAnsi="Palatino Linotype" w:cs="Palatino Linotype"/>
              <w:b/>
              <w:sz w:val="22"/>
              <w:szCs w:val="22"/>
            </w:rPr>
            <w:t>Secretaría de Seguridad</w:t>
          </w:r>
        </w:p>
      </w:tc>
    </w:tr>
    <w:tr w:rsidR="001460E2" w14:paraId="15612B00" w14:textId="77777777">
      <w:tc>
        <w:tcPr>
          <w:tcW w:w="2489" w:type="dxa"/>
          <w:shd w:val="clear" w:color="auto" w:fill="auto"/>
          <w:vAlign w:val="center"/>
        </w:tcPr>
        <w:p w14:paraId="02292B31" w14:textId="77777777" w:rsidR="001460E2" w:rsidRDefault="001460E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06A9EF7" w14:textId="77777777" w:rsidR="001460E2" w:rsidRDefault="001460E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BB4B20" w14:textId="77777777" w:rsidR="001460E2" w:rsidRDefault="001460E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B4F33" w14:textId="77777777" w:rsidR="001460E2" w:rsidRDefault="001460E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95A5622" wp14:editId="515CEF80">
          <wp:simplePos x="0" y="0"/>
          <wp:positionH relativeFrom="column">
            <wp:posOffset>-1079500</wp:posOffset>
          </wp:positionH>
          <wp:positionV relativeFrom="paragraph">
            <wp:posOffset>-328930</wp:posOffset>
          </wp:positionV>
          <wp:extent cx="7809865" cy="10165715"/>
          <wp:effectExtent l="0" t="0" r="635" b="6985"/>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670" w:type="dxa"/>
      <w:tblInd w:w="3261" w:type="dxa"/>
      <w:tblLayout w:type="fixed"/>
      <w:tblLook w:val="0400" w:firstRow="0" w:lastRow="0" w:firstColumn="0" w:lastColumn="0" w:noHBand="0" w:noVBand="1"/>
    </w:tblPr>
    <w:tblGrid>
      <w:gridCol w:w="2551"/>
      <w:gridCol w:w="3119"/>
    </w:tblGrid>
    <w:tr w:rsidR="001460E2" w14:paraId="4BBB0AA8" w14:textId="77777777">
      <w:tc>
        <w:tcPr>
          <w:tcW w:w="2551" w:type="dxa"/>
          <w:shd w:val="clear" w:color="auto" w:fill="auto"/>
          <w:vAlign w:val="center"/>
        </w:tcPr>
        <w:p w14:paraId="400A271A" w14:textId="77777777" w:rsidR="001460E2" w:rsidRDefault="001460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08AE689" w14:textId="0A13044A" w:rsidR="001460E2" w:rsidRDefault="00F30BCF" w:rsidP="0026171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04594</w:t>
          </w:r>
          <w:r w:rsidR="001460E2">
            <w:rPr>
              <w:rFonts w:ascii="Palatino Linotype" w:eastAsia="Palatino Linotype" w:hAnsi="Palatino Linotype" w:cs="Palatino Linotype"/>
              <w:b/>
              <w:sz w:val="22"/>
              <w:szCs w:val="22"/>
            </w:rPr>
            <w:t>/INFOEM/IP/RR/2023</w:t>
          </w:r>
        </w:p>
      </w:tc>
    </w:tr>
    <w:tr w:rsidR="001460E2" w14:paraId="5036E2D8" w14:textId="77777777">
      <w:trPr>
        <w:trHeight w:val="130"/>
      </w:trPr>
      <w:tc>
        <w:tcPr>
          <w:tcW w:w="2551" w:type="dxa"/>
          <w:shd w:val="clear" w:color="auto" w:fill="auto"/>
          <w:vAlign w:val="center"/>
        </w:tcPr>
        <w:p w14:paraId="6194B6A8" w14:textId="77777777" w:rsidR="001460E2" w:rsidRDefault="001460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1302CE4" w14:textId="374CE599" w:rsidR="001460E2" w:rsidRDefault="00FF3B22" w:rsidP="00FF3B22">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1460E2" w14:paraId="5012263D" w14:textId="77777777">
      <w:trPr>
        <w:trHeight w:val="228"/>
      </w:trPr>
      <w:tc>
        <w:tcPr>
          <w:tcW w:w="2551" w:type="dxa"/>
          <w:shd w:val="clear" w:color="auto" w:fill="auto"/>
          <w:vAlign w:val="center"/>
        </w:tcPr>
        <w:p w14:paraId="64A96543" w14:textId="77777777" w:rsidR="001460E2" w:rsidRDefault="001460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19EB1A7" w14:textId="2E2B390D" w:rsidR="001460E2" w:rsidRDefault="00F30BCF">
          <w:pPr>
            <w:ind w:left="-45" w:right="176"/>
            <w:jc w:val="both"/>
            <w:rPr>
              <w:rFonts w:ascii="Palatino Linotype" w:eastAsia="Palatino Linotype" w:hAnsi="Palatino Linotype" w:cs="Palatino Linotype"/>
              <w:b/>
              <w:sz w:val="22"/>
              <w:szCs w:val="22"/>
            </w:rPr>
          </w:pPr>
          <w:r w:rsidRPr="00F30BCF">
            <w:rPr>
              <w:rFonts w:ascii="Palatino Linotype" w:eastAsia="Palatino Linotype" w:hAnsi="Palatino Linotype" w:cs="Palatino Linotype"/>
              <w:b/>
              <w:sz w:val="22"/>
              <w:szCs w:val="22"/>
            </w:rPr>
            <w:t>Secretaría de Seguridad</w:t>
          </w:r>
        </w:p>
      </w:tc>
    </w:tr>
    <w:tr w:rsidR="001460E2" w14:paraId="74514B78" w14:textId="77777777">
      <w:tc>
        <w:tcPr>
          <w:tcW w:w="2551" w:type="dxa"/>
          <w:shd w:val="clear" w:color="auto" w:fill="auto"/>
          <w:vAlign w:val="center"/>
        </w:tcPr>
        <w:p w14:paraId="6351D271" w14:textId="77777777" w:rsidR="001460E2" w:rsidRDefault="001460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503228D" w14:textId="77777777" w:rsidR="001460E2" w:rsidRDefault="001460E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DC92909" w14:textId="77777777" w:rsidR="001460E2" w:rsidRDefault="001460E2">
    <w:pPr>
      <w:pBdr>
        <w:top w:val="nil"/>
        <w:left w:val="nil"/>
        <w:bottom w:val="nil"/>
        <w:right w:val="nil"/>
        <w:between w:val="nil"/>
      </w:pBdr>
      <w:tabs>
        <w:tab w:val="center" w:pos="4252"/>
        <w:tab w:val="right" w:pos="8504"/>
      </w:tabs>
      <w:rPr>
        <w:rFonts w:ascii="Cambria" w:eastAsia="Cambria" w:hAnsi="Cambria" w:cs="Cambria"/>
        <w:color w:val="000000"/>
      </w:rPr>
    </w:pPr>
  </w:p>
  <w:p w14:paraId="59383495" w14:textId="77777777" w:rsidR="001460E2" w:rsidRDefault="001460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90513"/>
    <w:multiLevelType w:val="hybridMultilevel"/>
    <w:tmpl w:val="053E75C4"/>
    <w:lvl w:ilvl="0" w:tplc="9732E216">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nsid w:val="06DE2E17"/>
    <w:multiLevelType w:val="multilevel"/>
    <w:tmpl w:val="A3A6C15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211421C5"/>
    <w:multiLevelType w:val="hybridMultilevel"/>
    <w:tmpl w:val="3F2CFA2A"/>
    <w:lvl w:ilvl="0" w:tplc="19006620">
      <w:start w:val="28"/>
      <w:numFmt w:val="bullet"/>
      <w:lvlText w:val="-"/>
      <w:lvlJc w:val="left"/>
      <w:pPr>
        <w:ind w:left="720" w:hanging="360"/>
      </w:pPr>
      <w:rPr>
        <w:rFonts w:ascii="Times New Roman" w:eastAsia="Times New Roman" w:hAnsi="Times New Roman"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D8F76DE"/>
    <w:multiLevelType w:val="hybridMultilevel"/>
    <w:tmpl w:val="BBF8B5A0"/>
    <w:lvl w:ilvl="0" w:tplc="FBD4A0F0">
      <w:start w:val="10"/>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
    <w:nsid w:val="60EA4344"/>
    <w:multiLevelType w:val="multilevel"/>
    <w:tmpl w:val="B86EFFE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6A050367"/>
    <w:multiLevelType w:val="hybridMultilevel"/>
    <w:tmpl w:val="742654C6"/>
    <w:lvl w:ilvl="0" w:tplc="C0DE9512">
      <w:start w:val="5"/>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579"/>
    <w:rsid w:val="00006673"/>
    <w:rsid w:val="00011A19"/>
    <w:rsid w:val="00016345"/>
    <w:rsid w:val="00020674"/>
    <w:rsid w:val="00020723"/>
    <w:rsid w:val="00020B4D"/>
    <w:rsid w:val="000257C7"/>
    <w:rsid w:val="00025BE0"/>
    <w:rsid w:val="000260CF"/>
    <w:rsid w:val="0005430C"/>
    <w:rsid w:val="00057813"/>
    <w:rsid w:val="000578B7"/>
    <w:rsid w:val="00060BAC"/>
    <w:rsid w:val="00065C93"/>
    <w:rsid w:val="000664B6"/>
    <w:rsid w:val="00070B7A"/>
    <w:rsid w:val="000712E1"/>
    <w:rsid w:val="000763F5"/>
    <w:rsid w:val="0008000E"/>
    <w:rsid w:val="00095F39"/>
    <w:rsid w:val="000A2469"/>
    <w:rsid w:val="000A3FC8"/>
    <w:rsid w:val="000A5F2C"/>
    <w:rsid w:val="000B04AD"/>
    <w:rsid w:val="000C3B77"/>
    <w:rsid w:val="000D3EAD"/>
    <w:rsid w:val="000E0027"/>
    <w:rsid w:val="000E2E6A"/>
    <w:rsid w:val="00103C3A"/>
    <w:rsid w:val="0010514B"/>
    <w:rsid w:val="0011426D"/>
    <w:rsid w:val="0013250B"/>
    <w:rsid w:val="001431E5"/>
    <w:rsid w:val="0014339B"/>
    <w:rsid w:val="001460E2"/>
    <w:rsid w:val="00151D21"/>
    <w:rsid w:val="00160ABB"/>
    <w:rsid w:val="001662D8"/>
    <w:rsid w:val="00171F13"/>
    <w:rsid w:val="00172FF7"/>
    <w:rsid w:val="00174E73"/>
    <w:rsid w:val="00196EBC"/>
    <w:rsid w:val="001A0068"/>
    <w:rsid w:val="001B409B"/>
    <w:rsid w:val="001C0D19"/>
    <w:rsid w:val="001C1374"/>
    <w:rsid w:val="00200915"/>
    <w:rsid w:val="00201A38"/>
    <w:rsid w:val="0020697E"/>
    <w:rsid w:val="00213579"/>
    <w:rsid w:val="002230F5"/>
    <w:rsid w:val="00250357"/>
    <w:rsid w:val="00256AD7"/>
    <w:rsid w:val="0026171B"/>
    <w:rsid w:val="002640B7"/>
    <w:rsid w:val="00271513"/>
    <w:rsid w:val="002837B9"/>
    <w:rsid w:val="00290B1C"/>
    <w:rsid w:val="00293C02"/>
    <w:rsid w:val="00296B70"/>
    <w:rsid w:val="00297905"/>
    <w:rsid w:val="00297D3F"/>
    <w:rsid w:val="002A1734"/>
    <w:rsid w:val="002A447A"/>
    <w:rsid w:val="002A675A"/>
    <w:rsid w:val="002B1723"/>
    <w:rsid w:val="002B4349"/>
    <w:rsid w:val="002C58C0"/>
    <w:rsid w:val="002D0039"/>
    <w:rsid w:val="002D54C5"/>
    <w:rsid w:val="002F416B"/>
    <w:rsid w:val="002F5D79"/>
    <w:rsid w:val="002F607D"/>
    <w:rsid w:val="003034CE"/>
    <w:rsid w:val="003111AA"/>
    <w:rsid w:val="0031647B"/>
    <w:rsid w:val="00357C57"/>
    <w:rsid w:val="003611AD"/>
    <w:rsid w:val="003709CC"/>
    <w:rsid w:val="003732C1"/>
    <w:rsid w:val="003737C0"/>
    <w:rsid w:val="0037461B"/>
    <w:rsid w:val="00386BE0"/>
    <w:rsid w:val="00387244"/>
    <w:rsid w:val="0038789D"/>
    <w:rsid w:val="003964C3"/>
    <w:rsid w:val="003A4ECF"/>
    <w:rsid w:val="003B1BD0"/>
    <w:rsid w:val="003B7C04"/>
    <w:rsid w:val="003C02DC"/>
    <w:rsid w:val="003C39D2"/>
    <w:rsid w:val="003D43E9"/>
    <w:rsid w:val="003D4804"/>
    <w:rsid w:val="003D5DC8"/>
    <w:rsid w:val="003E0F9E"/>
    <w:rsid w:val="003F736F"/>
    <w:rsid w:val="00404497"/>
    <w:rsid w:val="004107E3"/>
    <w:rsid w:val="00416432"/>
    <w:rsid w:val="004168BD"/>
    <w:rsid w:val="00441075"/>
    <w:rsid w:val="0045065C"/>
    <w:rsid w:val="00461583"/>
    <w:rsid w:val="00465716"/>
    <w:rsid w:val="00474744"/>
    <w:rsid w:val="004769A0"/>
    <w:rsid w:val="004832CF"/>
    <w:rsid w:val="00490BCD"/>
    <w:rsid w:val="00492AC2"/>
    <w:rsid w:val="004947A1"/>
    <w:rsid w:val="00497655"/>
    <w:rsid w:val="0049792C"/>
    <w:rsid w:val="004A1F0D"/>
    <w:rsid w:val="004B4723"/>
    <w:rsid w:val="004C2667"/>
    <w:rsid w:val="004D663C"/>
    <w:rsid w:val="004E0345"/>
    <w:rsid w:val="004F1C29"/>
    <w:rsid w:val="00500024"/>
    <w:rsid w:val="0050101D"/>
    <w:rsid w:val="00503612"/>
    <w:rsid w:val="00507203"/>
    <w:rsid w:val="005163F5"/>
    <w:rsid w:val="0052065B"/>
    <w:rsid w:val="00575950"/>
    <w:rsid w:val="00591E25"/>
    <w:rsid w:val="00597F20"/>
    <w:rsid w:val="005A2A47"/>
    <w:rsid w:val="005A3A4E"/>
    <w:rsid w:val="005B3670"/>
    <w:rsid w:val="005D44B8"/>
    <w:rsid w:val="005D7868"/>
    <w:rsid w:val="005E7A55"/>
    <w:rsid w:val="005F31AD"/>
    <w:rsid w:val="005F7AFB"/>
    <w:rsid w:val="006037EC"/>
    <w:rsid w:val="00607ED5"/>
    <w:rsid w:val="00610C02"/>
    <w:rsid w:val="006131DE"/>
    <w:rsid w:val="00617A6F"/>
    <w:rsid w:val="006235E5"/>
    <w:rsid w:val="00623943"/>
    <w:rsid w:val="006267B9"/>
    <w:rsid w:val="0063404D"/>
    <w:rsid w:val="0064707A"/>
    <w:rsid w:val="00647653"/>
    <w:rsid w:val="006600C9"/>
    <w:rsid w:val="0066282B"/>
    <w:rsid w:val="00694667"/>
    <w:rsid w:val="006A5BE1"/>
    <w:rsid w:val="006C21F6"/>
    <w:rsid w:val="006C6594"/>
    <w:rsid w:val="006D0B46"/>
    <w:rsid w:val="006D38B8"/>
    <w:rsid w:val="006D4FB3"/>
    <w:rsid w:val="00700D4B"/>
    <w:rsid w:val="007061E6"/>
    <w:rsid w:val="00716A6E"/>
    <w:rsid w:val="00724627"/>
    <w:rsid w:val="007264AB"/>
    <w:rsid w:val="00727C6B"/>
    <w:rsid w:val="00727EC6"/>
    <w:rsid w:val="00742664"/>
    <w:rsid w:val="00742CB4"/>
    <w:rsid w:val="007502EB"/>
    <w:rsid w:val="0076206F"/>
    <w:rsid w:val="007647A5"/>
    <w:rsid w:val="007660D4"/>
    <w:rsid w:val="0077094E"/>
    <w:rsid w:val="007732A2"/>
    <w:rsid w:val="00773DC1"/>
    <w:rsid w:val="0078187E"/>
    <w:rsid w:val="00792A3C"/>
    <w:rsid w:val="007949F9"/>
    <w:rsid w:val="007A055E"/>
    <w:rsid w:val="007B45A7"/>
    <w:rsid w:val="007B605A"/>
    <w:rsid w:val="007C2100"/>
    <w:rsid w:val="007C2A20"/>
    <w:rsid w:val="007C6317"/>
    <w:rsid w:val="007D21BD"/>
    <w:rsid w:val="007E0132"/>
    <w:rsid w:val="007E0D1E"/>
    <w:rsid w:val="007E69E9"/>
    <w:rsid w:val="00807930"/>
    <w:rsid w:val="0081669C"/>
    <w:rsid w:val="00827A43"/>
    <w:rsid w:val="00855D09"/>
    <w:rsid w:val="008642F6"/>
    <w:rsid w:val="00866289"/>
    <w:rsid w:val="0087012B"/>
    <w:rsid w:val="0087072E"/>
    <w:rsid w:val="0087478E"/>
    <w:rsid w:val="00897AB2"/>
    <w:rsid w:val="008B0D8B"/>
    <w:rsid w:val="008B2752"/>
    <w:rsid w:val="008C27B0"/>
    <w:rsid w:val="008E1458"/>
    <w:rsid w:val="008E6665"/>
    <w:rsid w:val="008E7E2B"/>
    <w:rsid w:val="008F0EBF"/>
    <w:rsid w:val="008F6C11"/>
    <w:rsid w:val="00913294"/>
    <w:rsid w:val="009149B9"/>
    <w:rsid w:val="00915765"/>
    <w:rsid w:val="00925991"/>
    <w:rsid w:val="00931D70"/>
    <w:rsid w:val="00947C80"/>
    <w:rsid w:val="00953501"/>
    <w:rsid w:val="0095640C"/>
    <w:rsid w:val="009579C4"/>
    <w:rsid w:val="00993683"/>
    <w:rsid w:val="009955CE"/>
    <w:rsid w:val="009A6CA6"/>
    <w:rsid w:val="009B330E"/>
    <w:rsid w:val="009C1F4F"/>
    <w:rsid w:val="009D0AD3"/>
    <w:rsid w:val="009D18F1"/>
    <w:rsid w:val="009D2093"/>
    <w:rsid w:val="009E1162"/>
    <w:rsid w:val="009E312C"/>
    <w:rsid w:val="009E7BAA"/>
    <w:rsid w:val="009F0256"/>
    <w:rsid w:val="00A01AD6"/>
    <w:rsid w:val="00A028CA"/>
    <w:rsid w:val="00A05B60"/>
    <w:rsid w:val="00A40A99"/>
    <w:rsid w:val="00A41B02"/>
    <w:rsid w:val="00A501FA"/>
    <w:rsid w:val="00A5040B"/>
    <w:rsid w:val="00A5458B"/>
    <w:rsid w:val="00A63195"/>
    <w:rsid w:val="00A64B7A"/>
    <w:rsid w:val="00A65837"/>
    <w:rsid w:val="00A9276F"/>
    <w:rsid w:val="00A9659F"/>
    <w:rsid w:val="00A96CF9"/>
    <w:rsid w:val="00AA0025"/>
    <w:rsid w:val="00AA2C8A"/>
    <w:rsid w:val="00AC1E5F"/>
    <w:rsid w:val="00AC63EF"/>
    <w:rsid w:val="00AC6587"/>
    <w:rsid w:val="00AF6D94"/>
    <w:rsid w:val="00B027E7"/>
    <w:rsid w:val="00B06FD6"/>
    <w:rsid w:val="00B256D4"/>
    <w:rsid w:val="00B349C9"/>
    <w:rsid w:val="00B41584"/>
    <w:rsid w:val="00B536E7"/>
    <w:rsid w:val="00B70C8C"/>
    <w:rsid w:val="00B70D09"/>
    <w:rsid w:val="00B721A6"/>
    <w:rsid w:val="00B76B5F"/>
    <w:rsid w:val="00BA22CF"/>
    <w:rsid w:val="00BB0D15"/>
    <w:rsid w:val="00BB50C7"/>
    <w:rsid w:val="00BD6F21"/>
    <w:rsid w:val="00BF3F17"/>
    <w:rsid w:val="00C023ED"/>
    <w:rsid w:val="00C0596F"/>
    <w:rsid w:val="00C144EF"/>
    <w:rsid w:val="00C22388"/>
    <w:rsid w:val="00C226F5"/>
    <w:rsid w:val="00C25389"/>
    <w:rsid w:val="00C4407A"/>
    <w:rsid w:val="00C46096"/>
    <w:rsid w:val="00C46AD4"/>
    <w:rsid w:val="00C57649"/>
    <w:rsid w:val="00C57EEB"/>
    <w:rsid w:val="00CA179C"/>
    <w:rsid w:val="00CB2D06"/>
    <w:rsid w:val="00CB5995"/>
    <w:rsid w:val="00CD2D54"/>
    <w:rsid w:val="00CE08B4"/>
    <w:rsid w:val="00CE1C7C"/>
    <w:rsid w:val="00CF038F"/>
    <w:rsid w:val="00CF0912"/>
    <w:rsid w:val="00D21887"/>
    <w:rsid w:val="00D35F21"/>
    <w:rsid w:val="00D3609D"/>
    <w:rsid w:val="00D6318F"/>
    <w:rsid w:val="00D91586"/>
    <w:rsid w:val="00D9171D"/>
    <w:rsid w:val="00D945DC"/>
    <w:rsid w:val="00DB02BD"/>
    <w:rsid w:val="00DC0CA6"/>
    <w:rsid w:val="00DC7480"/>
    <w:rsid w:val="00DC7ECD"/>
    <w:rsid w:val="00DE2EED"/>
    <w:rsid w:val="00E0233E"/>
    <w:rsid w:val="00E03ECB"/>
    <w:rsid w:val="00E075D1"/>
    <w:rsid w:val="00E10FC8"/>
    <w:rsid w:val="00E14AD5"/>
    <w:rsid w:val="00E22E44"/>
    <w:rsid w:val="00E230FD"/>
    <w:rsid w:val="00E24F7F"/>
    <w:rsid w:val="00E31130"/>
    <w:rsid w:val="00E32B5F"/>
    <w:rsid w:val="00E5099E"/>
    <w:rsid w:val="00E83019"/>
    <w:rsid w:val="00E90217"/>
    <w:rsid w:val="00E91DEF"/>
    <w:rsid w:val="00EC6681"/>
    <w:rsid w:val="00EC7D2B"/>
    <w:rsid w:val="00ED30A3"/>
    <w:rsid w:val="00ED6CA0"/>
    <w:rsid w:val="00EE6D39"/>
    <w:rsid w:val="00F064E9"/>
    <w:rsid w:val="00F1324F"/>
    <w:rsid w:val="00F1393D"/>
    <w:rsid w:val="00F30BCF"/>
    <w:rsid w:val="00F615FE"/>
    <w:rsid w:val="00F712C0"/>
    <w:rsid w:val="00F752B9"/>
    <w:rsid w:val="00F77DC8"/>
    <w:rsid w:val="00F84070"/>
    <w:rsid w:val="00F90247"/>
    <w:rsid w:val="00F92A58"/>
    <w:rsid w:val="00F94C85"/>
    <w:rsid w:val="00FD5D17"/>
    <w:rsid w:val="00FE5BD8"/>
    <w:rsid w:val="00FF3B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96CCC5"/>
  <w15:docId w15:val="{C01A82FF-644F-4072-837D-7766E2F21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
    <w:tblPr>
      <w:tblStyleRowBandSize w:val="1"/>
      <w:tblStyleColBandSize w:val="1"/>
      <w:tblCellMar>
        <w:top w:w="0" w:type="dxa"/>
        <w:left w:w="115" w:type="dxa"/>
        <w:bottom w:w="0" w:type="dxa"/>
        <w:right w:w="115" w:type="dxa"/>
      </w:tblCellMar>
    </w:tblPr>
  </w:style>
  <w:style w:type="table" w:customStyle="1" w:styleId="6">
    <w:name w:val="6"/>
    <w:basedOn w:val="TableNormal3"/>
    <w:tblPr>
      <w:tblStyleRowBandSize w:val="1"/>
      <w:tblStyleColBandSize w:val="1"/>
      <w:tblCellMar>
        <w:top w:w="0" w:type="dxa"/>
        <w:left w:w="115" w:type="dxa"/>
        <w:bottom w:w="0" w:type="dxa"/>
        <w:right w:w="115" w:type="dxa"/>
      </w:tblCellMar>
    </w:tblPr>
  </w:style>
  <w:style w:type="table" w:customStyle="1" w:styleId="20">
    <w:name w:val="20"/>
    <w:basedOn w:val="TableNormal4"/>
    <w:tblPr>
      <w:tblStyleRowBandSize w:val="1"/>
      <w:tblStyleColBandSize w:val="1"/>
      <w:tblCellMar>
        <w:top w:w="0" w:type="dxa"/>
        <w:left w:w="115" w:type="dxa"/>
        <w:bottom w:w="0" w:type="dxa"/>
        <w:right w:w="115" w:type="dxa"/>
      </w:tblCellMar>
    </w:tblPr>
  </w:style>
  <w:style w:type="table" w:customStyle="1" w:styleId="19">
    <w:name w:val="19"/>
    <w:basedOn w:val="TableNormal4"/>
    <w:tblPr>
      <w:tblStyleRowBandSize w:val="1"/>
      <w:tblStyleColBandSize w:val="1"/>
      <w:tblCellMar>
        <w:top w:w="0" w:type="dxa"/>
        <w:left w:w="115" w:type="dxa"/>
        <w:bottom w:w="0" w:type="dxa"/>
        <w:right w:w="115" w:type="dxa"/>
      </w:tblCellMar>
    </w:tblPr>
  </w:style>
  <w:style w:type="table" w:customStyle="1" w:styleId="18">
    <w:name w:val="18"/>
    <w:basedOn w:val="TableNormal5"/>
    <w:tblPr>
      <w:tblStyleRowBandSize w:val="1"/>
      <w:tblStyleColBandSize w:val="1"/>
      <w:tblCellMar>
        <w:top w:w="0" w:type="dxa"/>
        <w:left w:w="115" w:type="dxa"/>
        <w:bottom w:w="0" w:type="dxa"/>
        <w:right w:w="115" w:type="dxa"/>
      </w:tblCellMar>
    </w:tblPr>
  </w:style>
  <w:style w:type="table" w:customStyle="1" w:styleId="17">
    <w:name w:val="17"/>
    <w:basedOn w:val="TableNormal5"/>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160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4063">
      <w:bodyDiv w:val="1"/>
      <w:marLeft w:val="0"/>
      <w:marRight w:val="0"/>
      <w:marTop w:val="0"/>
      <w:marBottom w:val="0"/>
      <w:divBdr>
        <w:top w:val="none" w:sz="0" w:space="0" w:color="auto"/>
        <w:left w:val="none" w:sz="0" w:space="0" w:color="auto"/>
        <w:bottom w:val="none" w:sz="0" w:space="0" w:color="auto"/>
        <w:right w:val="none" w:sz="0" w:space="0" w:color="auto"/>
      </w:divBdr>
    </w:div>
    <w:div w:id="172035445">
      <w:bodyDiv w:val="1"/>
      <w:marLeft w:val="0"/>
      <w:marRight w:val="0"/>
      <w:marTop w:val="0"/>
      <w:marBottom w:val="0"/>
      <w:divBdr>
        <w:top w:val="none" w:sz="0" w:space="0" w:color="auto"/>
        <w:left w:val="none" w:sz="0" w:space="0" w:color="auto"/>
        <w:bottom w:val="none" w:sz="0" w:space="0" w:color="auto"/>
        <w:right w:val="none" w:sz="0" w:space="0" w:color="auto"/>
      </w:divBdr>
    </w:div>
    <w:div w:id="212888885">
      <w:bodyDiv w:val="1"/>
      <w:marLeft w:val="0"/>
      <w:marRight w:val="0"/>
      <w:marTop w:val="0"/>
      <w:marBottom w:val="0"/>
      <w:divBdr>
        <w:top w:val="none" w:sz="0" w:space="0" w:color="auto"/>
        <w:left w:val="none" w:sz="0" w:space="0" w:color="auto"/>
        <w:bottom w:val="none" w:sz="0" w:space="0" w:color="auto"/>
        <w:right w:val="none" w:sz="0" w:space="0" w:color="auto"/>
      </w:divBdr>
    </w:div>
    <w:div w:id="589582150">
      <w:bodyDiv w:val="1"/>
      <w:marLeft w:val="0"/>
      <w:marRight w:val="0"/>
      <w:marTop w:val="0"/>
      <w:marBottom w:val="0"/>
      <w:divBdr>
        <w:top w:val="none" w:sz="0" w:space="0" w:color="auto"/>
        <w:left w:val="none" w:sz="0" w:space="0" w:color="auto"/>
        <w:bottom w:val="none" w:sz="0" w:space="0" w:color="auto"/>
        <w:right w:val="none" w:sz="0" w:space="0" w:color="auto"/>
      </w:divBdr>
    </w:div>
    <w:div w:id="679509079">
      <w:bodyDiv w:val="1"/>
      <w:marLeft w:val="0"/>
      <w:marRight w:val="0"/>
      <w:marTop w:val="0"/>
      <w:marBottom w:val="0"/>
      <w:divBdr>
        <w:top w:val="none" w:sz="0" w:space="0" w:color="auto"/>
        <w:left w:val="none" w:sz="0" w:space="0" w:color="auto"/>
        <w:bottom w:val="none" w:sz="0" w:space="0" w:color="auto"/>
        <w:right w:val="none" w:sz="0" w:space="0" w:color="auto"/>
      </w:divBdr>
    </w:div>
    <w:div w:id="1209798537">
      <w:bodyDiv w:val="1"/>
      <w:marLeft w:val="0"/>
      <w:marRight w:val="0"/>
      <w:marTop w:val="0"/>
      <w:marBottom w:val="0"/>
      <w:divBdr>
        <w:top w:val="none" w:sz="0" w:space="0" w:color="auto"/>
        <w:left w:val="none" w:sz="0" w:space="0" w:color="auto"/>
        <w:bottom w:val="none" w:sz="0" w:space="0" w:color="auto"/>
        <w:right w:val="none" w:sz="0" w:space="0" w:color="auto"/>
      </w:divBdr>
    </w:div>
    <w:div w:id="1495297653">
      <w:bodyDiv w:val="1"/>
      <w:marLeft w:val="0"/>
      <w:marRight w:val="0"/>
      <w:marTop w:val="0"/>
      <w:marBottom w:val="0"/>
      <w:divBdr>
        <w:top w:val="none" w:sz="0" w:space="0" w:color="auto"/>
        <w:left w:val="none" w:sz="0" w:space="0" w:color="auto"/>
        <w:bottom w:val="none" w:sz="0" w:space="0" w:color="auto"/>
        <w:right w:val="none" w:sz="0" w:space="0" w:color="auto"/>
      </w:divBdr>
    </w:div>
    <w:div w:id="1786777855">
      <w:bodyDiv w:val="1"/>
      <w:marLeft w:val="0"/>
      <w:marRight w:val="0"/>
      <w:marTop w:val="0"/>
      <w:marBottom w:val="0"/>
      <w:divBdr>
        <w:top w:val="none" w:sz="0" w:space="0" w:color="auto"/>
        <w:left w:val="none" w:sz="0" w:space="0" w:color="auto"/>
        <w:bottom w:val="none" w:sz="0" w:space="0" w:color="auto"/>
        <w:right w:val="none" w:sz="0" w:space="0" w:color="auto"/>
      </w:divBdr>
    </w:div>
    <w:div w:id="1811945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dgja+jcDl5X4URf5Mz3l4j+D0A==">AMUW2mWWXe/xYSmtM56K4zA7xyxyIOOZA3NAgDhSSbEaq7Q9MWAtXxPAYasuKi50jp5b25VmRKkupkrrlNXnGC5BYQq2dCZLme2qVqgvbrEv+2wuciMBM+TpvnY3fMqRmzAnV6gRAsCB3H7xsSX+clT8S4QfkigyqTzwQnDYSKXTLvUjAut5ePu24nSXAYcrLKCh5zw458kXq3ji18RfBhef0KIL57i/FxY+TLVa0qivUzHp1BWHO8G9Ou7l+lTlu9mX2s2j+dAA8oCu1+v9UR6+IlRAkwACJBMTE5X/Ea09zFbBgXS4/h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BEFB512-9154-423E-A163-3D36DFD4F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3947</Words>
  <Characters>21710</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2023-09-15T19:27:00Z</cp:lastPrinted>
  <dcterms:created xsi:type="dcterms:W3CDTF">2023-09-26T19:18:00Z</dcterms:created>
  <dcterms:modified xsi:type="dcterms:W3CDTF">2023-09-26T19:18:00Z</dcterms:modified>
</cp:coreProperties>
</file>