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C8C" w:rsidRPr="006A3827" w:rsidRDefault="00B31C8C" w:rsidP="00B31C8C">
      <w:pPr>
        <w:spacing w:line="360" w:lineRule="auto"/>
        <w:jc w:val="both"/>
        <w:rPr>
          <w:rFonts w:ascii="Palatino Linotype" w:hAnsi="Palatino Linotype" w:cs="Arial"/>
          <w:color w:val="000000" w:themeColor="text1"/>
        </w:rPr>
      </w:pPr>
      <w:r w:rsidRPr="006A3827">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1F552F" w:rsidRPr="006A3827">
        <w:rPr>
          <w:rFonts w:ascii="Palatino Linotype" w:hAnsi="Palatino Linotype" w:cs="Arial"/>
          <w:color w:val="000000" w:themeColor="text1"/>
          <w:lang w:val="es-419"/>
        </w:rPr>
        <w:t>veinticinco</w:t>
      </w:r>
      <w:r w:rsidRPr="006A3827">
        <w:rPr>
          <w:rFonts w:ascii="Palatino Linotype" w:hAnsi="Palatino Linotype" w:cs="Arial"/>
          <w:color w:val="000000" w:themeColor="text1"/>
        </w:rPr>
        <w:t xml:space="preserve"> de </w:t>
      </w:r>
      <w:r w:rsidR="00EE23EF" w:rsidRPr="006A3827">
        <w:rPr>
          <w:rFonts w:ascii="Palatino Linotype" w:hAnsi="Palatino Linotype" w:cs="Arial"/>
          <w:color w:val="000000" w:themeColor="text1"/>
          <w:lang w:val="es-419"/>
        </w:rPr>
        <w:t xml:space="preserve">enero </w:t>
      </w:r>
      <w:r w:rsidRPr="006A3827">
        <w:rPr>
          <w:rFonts w:ascii="Palatino Linotype" w:hAnsi="Palatino Linotype" w:cs="Arial"/>
          <w:color w:val="000000" w:themeColor="text1"/>
        </w:rPr>
        <w:t xml:space="preserve">de dos mil </w:t>
      </w:r>
      <w:r w:rsidR="00711514" w:rsidRPr="006A3827">
        <w:rPr>
          <w:rFonts w:ascii="Palatino Linotype" w:hAnsi="Palatino Linotype" w:cs="Arial"/>
          <w:color w:val="000000" w:themeColor="text1"/>
          <w:lang w:val="es-419"/>
        </w:rPr>
        <w:t>veintitrés</w:t>
      </w:r>
      <w:r w:rsidRPr="006A3827">
        <w:rPr>
          <w:rFonts w:ascii="Palatino Linotype" w:hAnsi="Palatino Linotype" w:cs="Arial"/>
          <w:color w:val="000000" w:themeColor="text1"/>
        </w:rPr>
        <w:t>.</w:t>
      </w:r>
    </w:p>
    <w:p w:rsidR="00B31C8C" w:rsidRPr="006A3827" w:rsidRDefault="000160F6" w:rsidP="00B31C8C">
      <w:pPr>
        <w:spacing w:before="100" w:beforeAutospacing="1" w:after="100" w:afterAutospacing="1" w:line="360" w:lineRule="auto"/>
        <w:jc w:val="both"/>
        <w:rPr>
          <w:rFonts w:ascii="Palatino Linotype" w:hAnsi="Palatino Linotype" w:cs="Arial"/>
          <w:color w:val="000000" w:themeColor="text1"/>
        </w:rPr>
      </w:pPr>
      <w:r w:rsidRPr="006A3827">
        <w:rPr>
          <w:rFonts w:ascii="Palatino Linotype" w:hAnsi="Palatino Linotype"/>
          <w:b/>
          <w:color w:val="000000" w:themeColor="text1"/>
        </w:rPr>
        <w:t>VISTO</w:t>
      </w:r>
      <w:r w:rsidR="00B31C8C" w:rsidRPr="006A3827">
        <w:rPr>
          <w:rFonts w:ascii="Palatino Linotype" w:hAnsi="Palatino Linotype"/>
          <w:color w:val="000000" w:themeColor="text1"/>
        </w:rPr>
        <w:t xml:space="preserve"> </w:t>
      </w:r>
      <w:r w:rsidRPr="006A3827">
        <w:rPr>
          <w:rFonts w:ascii="Palatino Linotype" w:hAnsi="Palatino Linotype"/>
          <w:color w:val="000000" w:themeColor="text1"/>
          <w:lang w:val="es-419"/>
        </w:rPr>
        <w:t>el</w:t>
      </w:r>
      <w:r w:rsidR="00B31C8C" w:rsidRPr="006A3827">
        <w:rPr>
          <w:rFonts w:ascii="Palatino Linotype" w:hAnsi="Palatino Linotype"/>
          <w:color w:val="000000" w:themeColor="text1"/>
        </w:rPr>
        <w:t xml:space="preserve"> expediente formado</w:t>
      </w:r>
      <w:r w:rsidRPr="006A3827">
        <w:rPr>
          <w:rFonts w:ascii="Palatino Linotype" w:hAnsi="Palatino Linotype"/>
          <w:color w:val="000000" w:themeColor="text1"/>
        </w:rPr>
        <w:t xml:space="preserve"> con motivo de</w:t>
      </w:r>
      <w:r w:rsidR="00B31C8C" w:rsidRPr="006A3827">
        <w:rPr>
          <w:rFonts w:ascii="Palatino Linotype" w:hAnsi="Palatino Linotype"/>
          <w:color w:val="000000" w:themeColor="text1"/>
        </w:rPr>
        <w:t xml:space="preserve">l </w:t>
      </w:r>
      <w:r w:rsidR="00711514" w:rsidRPr="006A3827">
        <w:rPr>
          <w:rFonts w:ascii="Palatino Linotype" w:hAnsi="Palatino Linotype"/>
          <w:color w:val="000000" w:themeColor="text1"/>
        </w:rPr>
        <w:t>R</w:t>
      </w:r>
      <w:r w:rsidR="00B31C8C" w:rsidRPr="006A3827">
        <w:rPr>
          <w:rFonts w:ascii="Palatino Linotype" w:hAnsi="Palatino Linotype"/>
          <w:color w:val="000000" w:themeColor="text1"/>
        </w:rPr>
        <w:t xml:space="preserve">ecurso de </w:t>
      </w:r>
      <w:r w:rsidR="00711514" w:rsidRPr="006A3827">
        <w:rPr>
          <w:rFonts w:ascii="Palatino Linotype" w:hAnsi="Palatino Linotype"/>
          <w:color w:val="000000" w:themeColor="text1"/>
        </w:rPr>
        <w:t>R</w:t>
      </w:r>
      <w:r w:rsidR="00B31C8C" w:rsidRPr="006A3827">
        <w:rPr>
          <w:rFonts w:ascii="Palatino Linotype" w:hAnsi="Palatino Linotype"/>
          <w:color w:val="000000" w:themeColor="text1"/>
        </w:rPr>
        <w:t xml:space="preserve">evisión </w:t>
      </w:r>
      <w:r w:rsidR="005E554E" w:rsidRPr="006A3827">
        <w:rPr>
          <w:rFonts w:ascii="Palatino Linotype" w:hAnsi="Palatino Linotype" w:cs="Arial"/>
          <w:b/>
          <w:color w:val="000000" w:themeColor="text1"/>
        </w:rPr>
        <w:t>10422</w:t>
      </w:r>
      <w:r w:rsidR="00B31C8C" w:rsidRPr="006A3827">
        <w:rPr>
          <w:rFonts w:ascii="Palatino Linotype" w:hAnsi="Palatino Linotype" w:cs="Arial"/>
          <w:b/>
          <w:color w:val="000000" w:themeColor="text1"/>
        </w:rPr>
        <w:t>/INFOEM/IP/RR/202</w:t>
      </w:r>
      <w:r w:rsidR="00640D17" w:rsidRPr="006A3827">
        <w:rPr>
          <w:rFonts w:ascii="Palatino Linotype" w:hAnsi="Palatino Linotype" w:cs="Arial"/>
          <w:b/>
          <w:color w:val="000000" w:themeColor="text1"/>
        </w:rPr>
        <w:t>2</w:t>
      </w:r>
      <w:r w:rsidR="00B31C8C" w:rsidRPr="006A3827">
        <w:rPr>
          <w:rFonts w:ascii="Palatino Linotype" w:hAnsi="Palatino Linotype"/>
          <w:b/>
          <w:color w:val="000000" w:themeColor="text1"/>
          <w:spacing w:val="-20"/>
        </w:rPr>
        <w:t>,</w:t>
      </w:r>
      <w:r w:rsidRPr="006A3827">
        <w:rPr>
          <w:rFonts w:ascii="Palatino Linotype" w:hAnsi="Palatino Linotype"/>
          <w:b/>
          <w:color w:val="000000" w:themeColor="text1"/>
          <w:spacing w:val="-20"/>
          <w:lang w:val="es-419"/>
        </w:rPr>
        <w:t xml:space="preserve">  </w:t>
      </w:r>
      <w:r w:rsidRPr="006A3827">
        <w:rPr>
          <w:rFonts w:ascii="Palatino Linotype" w:hAnsi="Palatino Linotype"/>
          <w:color w:val="000000" w:themeColor="text1"/>
        </w:rPr>
        <w:t>promovido</w:t>
      </w:r>
      <w:r w:rsidR="00B31C8C" w:rsidRPr="006A3827">
        <w:rPr>
          <w:rFonts w:ascii="Palatino Linotype" w:hAnsi="Palatino Linotype"/>
          <w:color w:val="000000" w:themeColor="text1"/>
        </w:rPr>
        <w:t xml:space="preserve"> </w:t>
      </w:r>
      <w:r w:rsidRPr="006A3827">
        <w:rPr>
          <w:rFonts w:ascii="Palatino Linotype" w:hAnsi="Palatino Linotype"/>
          <w:color w:val="000000" w:themeColor="text1"/>
          <w:lang w:val="es-419"/>
        </w:rPr>
        <w:t xml:space="preserve">por el </w:t>
      </w:r>
      <w:r w:rsidRPr="006A3827">
        <w:rPr>
          <w:rFonts w:ascii="Palatino Linotype" w:hAnsi="Palatino Linotype"/>
          <w:b/>
          <w:color w:val="000000" w:themeColor="text1"/>
          <w:lang w:val="es-419"/>
        </w:rPr>
        <w:t xml:space="preserve">C. </w:t>
      </w:r>
      <w:bookmarkStart w:id="0" w:name="_GoBack"/>
      <w:r w:rsidR="0012143D">
        <w:rPr>
          <w:rFonts w:ascii="Palatino Linotype" w:hAnsi="Palatino Linotype"/>
          <w:b/>
          <w:color w:val="000000" w:themeColor="text1"/>
          <w:lang w:val="es-419"/>
        </w:rPr>
        <w:t>XXX</w:t>
      </w:r>
      <w:bookmarkEnd w:id="0"/>
      <w:r w:rsidR="00A31A48" w:rsidRPr="006A3827">
        <w:rPr>
          <w:rFonts w:ascii="Palatino Linotype" w:hAnsi="Palatino Linotype"/>
          <w:color w:val="000000" w:themeColor="text1"/>
          <w:lang w:val="es-419"/>
        </w:rPr>
        <w:t xml:space="preserve">, </w:t>
      </w:r>
      <w:r w:rsidR="00FC5A8C" w:rsidRPr="006A3827">
        <w:rPr>
          <w:rFonts w:ascii="Palatino Linotype" w:hAnsi="Palatino Linotype"/>
          <w:color w:val="000000"/>
        </w:rPr>
        <w:t>quien en lo sucesivo se le denominará</w:t>
      </w:r>
      <w:r w:rsidR="00FC5A8C" w:rsidRPr="006A3827">
        <w:rPr>
          <w:rFonts w:ascii="Palatino Linotype" w:hAnsi="Palatino Linotype"/>
          <w:color w:val="000000"/>
          <w:lang w:val="es-419"/>
        </w:rPr>
        <w:t xml:space="preserve"> </w:t>
      </w:r>
      <w:r w:rsidR="00B31C8C" w:rsidRPr="006A3827">
        <w:rPr>
          <w:rFonts w:ascii="Palatino Linotype" w:hAnsi="Palatino Linotype" w:cs="Arial"/>
          <w:b/>
          <w:color w:val="000000" w:themeColor="text1"/>
        </w:rPr>
        <w:t>EL RECURRENTE,</w:t>
      </w:r>
      <w:r w:rsidR="00B31C8C" w:rsidRPr="006A3827">
        <w:rPr>
          <w:rFonts w:ascii="Palatino Linotype" w:hAnsi="Palatino Linotype"/>
          <w:color w:val="000000" w:themeColor="text1"/>
        </w:rPr>
        <w:t xml:space="preserve"> </w:t>
      </w:r>
      <w:r w:rsidR="00B31C8C" w:rsidRPr="006A3827">
        <w:rPr>
          <w:rFonts w:ascii="Palatino Linotype" w:hAnsi="Palatino Linotype" w:cs="Arial"/>
          <w:color w:val="000000" w:themeColor="text1"/>
        </w:rPr>
        <w:t>en contra de la respuesta de</w:t>
      </w:r>
      <w:r w:rsidR="00711514" w:rsidRPr="006A3827">
        <w:rPr>
          <w:rFonts w:ascii="Palatino Linotype" w:hAnsi="Palatino Linotype" w:cs="Arial"/>
          <w:color w:val="000000" w:themeColor="text1"/>
        </w:rPr>
        <w:t>l</w:t>
      </w:r>
      <w:r w:rsidR="00B31C8C" w:rsidRPr="006A3827">
        <w:rPr>
          <w:rFonts w:ascii="Palatino Linotype" w:hAnsi="Palatino Linotype" w:cs="Arial"/>
          <w:color w:val="000000" w:themeColor="text1"/>
        </w:rPr>
        <w:t xml:space="preserve"> </w:t>
      </w:r>
      <w:r w:rsidR="00711514" w:rsidRPr="006A3827">
        <w:rPr>
          <w:rFonts w:ascii="Palatino Linotype" w:hAnsi="Palatino Linotype"/>
          <w:b/>
          <w:color w:val="000000" w:themeColor="text1"/>
        </w:rPr>
        <w:t>Ayuntamiento de Atlacomulco</w:t>
      </w:r>
      <w:r w:rsidR="00B31C8C" w:rsidRPr="006A3827">
        <w:rPr>
          <w:rFonts w:ascii="Palatino Linotype" w:hAnsi="Palatino Linotype"/>
          <w:b/>
          <w:color w:val="000000" w:themeColor="text1"/>
        </w:rPr>
        <w:t>,</w:t>
      </w:r>
      <w:r w:rsidR="00A31A48" w:rsidRPr="006A3827">
        <w:rPr>
          <w:rFonts w:ascii="Palatino Linotype" w:hAnsi="Palatino Linotype"/>
          <w:b/>
          <w:color w:val="000000" w:themeColor="text1"/>
          <w:lang w:val="es-419"/>
        </w:rPr>
        <w:t xml:space="preserve"> </w:t>
      </w:r>
      <w:r w:rsidR="00A31A48" w:rsidRPr="006A3827">
        <w:rPr>
          <w:rFonts w:ascii="Palatino Linotype" w:hAnsi="Palatino Linotype"/>
          <w:color w:val="000000" w:themeColor="text1"/>
          <w:lang w:val="es-419"/>
        </w:rPr>
        <w:t>quien</w:t>
      </w:r>
      <w:r w:rsidR="00B31C8C" w:rsidRPr="006A3827">
        <w:rPr>
          <w:rFonts w:ascii="Palatino Linotype" w:hAnsi="Palatino Linotype"/>
          <w:b/>
          <w:color w:val="000000" w:themeColor="text1"/>
        </w:rPr>
        <w:t xml:space="preserve"> </w:t>
      </w:r>
      <w:r w:rsidR="00B31C8C" w:rsidRPr="006A3827">
        <w:rPr>
          <w:rFonts w:ascii="Palatino Linotype" w:hAnsi="Palatino Linotype"/>
          <w:color w:val="000000" w:themeColor="text1"/>
        </w:rPr>
        <w:t>e</w:t>
      </w:r>
      <w:r w:rsidR="00B31C8C" w:rsidRPr="006A3827">
        <w:rPr>
          <w:rFonts w:ascii="Palatino Linotype" w:hAnsi="Palatino Linotype" w:cs="Arial"/>
          <w:color w:val="000000" w:themeColor="text1"/>
        </w:rPr>
        <w:t>n lo sucesivo</w:t>
      </w:r>
      <w:r w:rsidR="00A31A48" w:rsidRPr="006A3827">
        <w:rPr>
          <w:rFonts w:ascii="Palatino Linotype" w:hAnsi="Palatino Linotype" w:cs="Arial"/>
          <w:color w:val="000000" w:themeColor="text1"/>
          <w:lang w:val="es-419"/>
        </w:rPr>
        <w:t xml:space="preserve"> se le denominará </w:t>
      </w:r>
      <w:r w:rsidR="00B31C8C" w:rsidRPr="006A3827">
        <w:rPr>
          <w:rFonts w:ascii="Palatino Linotype" w:hAnsi="Palatino Linotype" w:cs="Arial"/>
          <w:color w:val="000000" w:themeColor="text1"/>
        </w:rPr>
        <w:t xml:space="preserve"> </w:t>
      </w:r>
      <w:r w:rsidR="00B31C8C" w:rsidRPr="006A3827">
        <w:rPr>
          <w:rFonts w:ascii="Palatino Linotype" w:hAnsi="Palatino Linotype" w:cs="Arial"/>
          <w:b/>
          <w:color w:val="000000" w:themeColor="text1"/>
        </w:rPr>
        <w:t xml:space="preserve">EL SUJETO OBLIGADO, </w:t>
      </w:r>
      <w:r w:rsidR="00B31C8C" w:rsidRPr="006A3827">
        <w:rPr>
          <w:rFonts w:ascii="Palatino Linotype" w:hAnsi="Palatino Linotype" w:cs="Arial"/>
          <w:color w:val="000000" w:themeColor="text1"/>
        </w:rPr>
        <w:t>se procede a dictar la presente resolución con base en lo siguiente:</w:t>
      </w:r>
    </w:p>
    <w:p w:rsidR="00B31C8C" w:rsidRPr="006A3827" w:rsidRDefault="00B31C8C" w:rsidP="00B31C8C">
      <w:pPr>
        <w:spacing w:before="100" w:beforeAutospacing="1" w:after="100" w:afterAutospacing="1"/>
        <w:jc w:val="center"/>
        <w:rPr>
          <w:rFonts w:ascii="Palatino Linotype" w:hAnsi="Palatino Linotype" w:cs="Arial"/>
          <w:b/>
          <w:bCs/>
          <w:color w:val="000000" w:themeColor="text1"/>
          <w:spacing w:val="60"/>
          <w:sz w:val="28"/>
          <w:lang w:val="es-ES_tradnl"/>
        </w:rPr>
      </w:pPr>
      <w:r w:rsidRPr="006A3827">
        <w:rPr>
          <w:rFonts w:ascii="Palatino Linotype" w:hAnsi="Palatino Linotype" w:cs="Arial"/>
          <w:b/>
          <w:bCs/>
          <w:color w:val="000000" w:themeColor="text1"/>
          <w:spacing w:val="60"/>
          <w:sz w:val="28"/>
          <w:lang w:val="es-ES_tradnl"/>
        </w:rPr>
        <w:t>RESULTANDO</w:t>
      </w:r>
    </w:p>
    <w:p w:rsidR="0091466F" w:rsidRPr="006A3827" w:rsidRDefault="0091466F" w:rsidP="0091466F">
      <w:pPr>
        <w:spacing w:line="360" w:lineRule="auto"/>
        <w:contextualSpacing/>
        <w:jc w:val="both"/>
        <w:rPr>
          <w:rFonts w:ascii="Palatino Linotype" w:hAnsi="Palatino Linotype"/>
          <w:b/>
          <w:sz w:val="28"/>
          <w:szCs w:val="28"/>
          <w:lang w:eastAsia="es-ES"/>
        </w:rPr>
      </w:pPr>
      <w:r w:rsidRPr="006A3827">
        <w:rPr>
          <w:rFonts w:ascii="Palatino Linotype" w:hAnsi="Palatino Linotype"/>
          <w:b/>
          <w:sz w:val="28"/>
          <w:szCs w:val="28"/>
          <w:lang w:eastAsia="es-ES"/>
        </w:rPr>
        <w:t>I. De la Solicitud de Información</w:t>
      </w:r>
    </w:p>
    <w:p w:rsidR="00B31C8C" w:rsidRPr="006A3827" w:rsidRDefault="001F552F" w:rsidP="0091466F">
      <w:pPr>
        <w:spacing w:before="100" w:beforeAutospacing="1" w:line="360" w:lineRule="auto"/>
        <w:contextualSpacing/>
        <w:jc w:val="both"/>
        <w:rPr>
          <w:rFonts w:ascii="Palatino Linotype" w:hAnsi="Palatino Linotype"/>
          <w:color w:val="000000" w:themeColor="text1"/>
        </w:rPr>
      </w:pPr>
      <w:r w:rsidRPr="006A3827">
        <w:rPr>
          <w:rFonts w:ascii="Palatino Linotype" w:hAnsi="Palatino Linotype" w:cs="Arial"/>
          <w:color w:val="000000" w:themeColor="text1"/>
        </w:rPr>
        <w:t>El</w:t>
      </w:r>
      <w:r w:rsidR="000160F6" w:rsidRPr="006A3827">
        <w:rPr>
          <w:rFonts w:ascii="Palatino Linotype" w:hAnsi="Palatino Linotype" w:cs="Arial"/>
          <w:color w:val="000000" w:themeColor="text1"/>
        </w:rPr>
        <w:t xml:space="preserve"> </w:t>
      </w:r>
      <w:r w:rsidR="00EE23EF" w:rsidRPr="006A3827">
        <w:rPr>
          <w:rFonts w:ascii="Palatino Linotype" w:hAnsi="Palatino Linotype" w:cs="Arial"/>
          <w:b/>
          <w:color w:val="000000" w:themeColor="text1"/>
          <w:lang w:val="es-419"/>
        </w:rPr>
        <w:t>veintiocho</w:t>
      </w:r>
      <w:r w:rsidR="000160F6" w:rsidRPr="006A3827">
        <w:rPr>
          <w:rFonts w:ascii="Palatino Linotype" w:hAnsi="Palatino Linotype" w:cs="Arial"/>
          <w:b/>
          <w:color w:val="000000" w:themeColor="text1"/>
        </w:rPr>
        <w:t xml:space="preserve"> de </w:t>
      </w:r>
      <w:r w:rsidR="0091466F" w:rsidRPr="006A3827">
        <w:rPr>
          <w:rFonts w:ascii="Palatino Linotype" w:hAnsi="Palatino Linotype" w:cs="Arial"/>
          <w:b/>
          <w:color w:val="000000" w:themeColor="text1"/>
          <w:lang w:val="es-419"/>
        </w:rPr>
        <w:t>abril</w:t>
      </w:r>
      <w:r w:rsidR="00EE23EF" w:rsidRPr="006A3827">
        <w:rPr>
          <w:rFonts w:ascii="Palatino Linotype" w:hAnsi="Palatino Linotype" w:cs="Arial"/>
          <w:b/>
          <w:color w:val="000000" w:themeColor="text1"/>
          <w:lang w:val="es-419"/>
        </w:rPr>
        <w:t xml:space="preserve"> </w:t>
      </w:r>
      <w:r w:rsidR="000160F6" w:rsidRPr="006A3827">
        <w:rPr>
          <w:rFonts w:ascii="Palatino Linotype" w:hAnsi="Palatino Linotype" w:cs="Arial"/>
          <w:b/>
          <w:color w:val="000000" w:themeColor="text1"/>
        </w:rPr>
        <w:t xml:space="preserve">de dos mil </w:t>
      </w:r>
      <w:r w:rsidR="0091466F" w:rsidRPr="006A3827">
        <w:rPr>
          <w:rFonts w:ascii="Palatino Linotype" w:hAnsi="Palatino Linotype" w:cs="Arial"/>
          <w:b/>
          <w:color w:val="000000" w:themeColor="text1"/>
        </w:rPr>
        <w:t>veintidós</w:t>
      </w:r>
      <w:r w:rsidR="000160F6" w:rsidRPr="006A3827">
        <w:rPr>
          <w:rFonts w:ascii="Palatino Linotype" w:hAnsi="Palatino Linotype" w:cs="Arial"/>
          <w:color w:val="000000" w:themeColor="text1"/>
        </w:rPr>
        <w:t xml:space="preserve">, </w:t>
      </w:r>
      <w:r w:rsidR="000160F6" w:rsidRPr="006A3827">
        <w:rPr>
          <w:rFonts w:ascii="Palatino Linotype" w:hAnsi="Palatino Linotype" w:cs="Arial"/>
          <w:b/>
          <w:color w:val="000000" w:themeColor="text1"/>
        </w:rPr>
        <w:t>EL RECURRENTE</w:t>
      </w:r>
      <w:r w:rsidR="000160F6" w:rsidRPr="006A3827">
        <w:rPr>
          <w:rFonts w:ascii="Palatino Linotype" w:hAnsi="Palatino Linotype" w:cs="Arial"/>
          <w:color w:val="000000" w:themeColor="text1"/>
        </w:rPr>
        <w:t xml:space="preserve"> presentó a través del Sistema de Acceso a la Información Mexiquense, en lo subsecuente </w:t>
      </w:r>
      <w:r w:rsidR="000160F6" w:rsidRPr="006A3827">
        <w:rPr>
          <w:rFonts w:ascii="Palatino Linotype" w:hAnsi="Palatino Linotype" w:cs="Arial"/>
          <w:b/>
          <w:color w:val="000000" w:themeColor="text1"/>
        </w:rPr>
        <w:t>EL SAIMEX</w:t>
      </w:r>
      <w:r w:rsidR="000160F6" w:rsidRPr="006A3827">
        <w:rPr>
          <w:rFonts w:ascii="Palatino Linotype" w:hAnsi="Palatino Linotype" w:cs="Arial"/>
          <w:color w:val="000000" w:themeColor="text1"/>
        </w:rPr>
        <w:t xml:space="preserve"> ante </w:t>
      </w:r>
      <w:r w:rsidR="000160F6" w:rsidRPr="006A3827">
        <w:rPr>
          <w:rFonts w:ascii="Palatino Linotype" w:hAnsi="Palatino Linotype" w:cs="Arial"/>
          <w:b/>
          <w:color w:val="000000" w:themeColor="text1"/>
        </w:rPr>
        <w:t>EL SUJETO OBLIGADO</w:t>
      </w:r>
      <w:r w:rsidR="000160F6" w:rsidRPr="006A3827">
        <w:rPr>
          <w:rFonts w:ascii="Palatino Linotype" w:hAnsi="Palatino Linotype" w:cs="Arial"/>
          <w:color w:val="000000" w:themeColor="text1"/>
        </w:rPr>
        <w:t xml:space="preserve">, la solicitud de acceso a la información pública, a la que se le asignó el número de expediente </w:t>
      </w:r>
      <w:r w:rsidR="0091466F" w:rsidRPr="006A3827">
        <w:rPr>
          <w:rFonts w:ascii="Palatino Linotype" w:hAnsi="Palatino Linotype" w:cs="Arial"/>
          <w:b/>
          <w:color w:val="000000" w:themeColor="text1"/>
        </w:rPr>
        <w:t>00221/ATLACOM/IP/2022</w:t>
      </w:r>
      <w:r w:rsidR="000160F6" w:rsidRPr="006A3827">
        <w:rPr>
          <w:rFonts w:ascii="Palatino Linotype" w:hAnsi="Palatino Linotype" w:cs="Arial"/>
          <w:b/>
          <w:color w:val="000000" w:themeColor="text1"/>
        </w:rPr>
        <w:t>,</w:t>
      </w:r>
      <w:r w:rsidR="000160F6" w:rsidRPr="006A3827">
        <w:rPr>
          <w:rFonts w:ascii="Palatino Linotype" w:hAnsi="Palatino Linotype" w:cs="Arial"/>
          <w:color w:val="000000" w:themeColor="text1"/>
        </w:rPr>
        <w:t xml:space="preserve"> mediante la cual requirió, lo siguiente:</w:t>
      </w:r>
    </w:p>
    <w:p w:rsidR="00030F48" w:rsidRPr="006A3827" w:rsidRDefault="000160F6" w:rsidP="000160F6">
      <w:pPr>
        <w:spacing w:before="100" w:beforeAutospacing="1" w:after="100" w:afterAutospacing="1"/>
        <w:ind w:left="851" w:right="899"/>
        <w:jc w:val="both"/>
        <w:rPr>
          <w:rFonts w:ascii="Palatino Linotype" w:hAnsi="Palatino Linotype" w:cs="Arial"/>
          <w:color w:val="000000" w:themeColor="text1"/>
          <w:sz w:val="22"/>
          <w:lang w:val="es-419"/>
        </w:rPr>
      </w:pPr>
      <w:r w:rsidRPr="006A3827">
        <w:rPr>
          <w:rFonts w:ascii="Palatino Linotype" w:hAnsi="Palatino Linotype" w:cs="Arial"/>
          <w:i/>
          <w:color w:val="000000" w:themeColor="text1"/>
          <w:sz w:val="22"/>
          <w:lang w:val="es-419"/>
        </w:rPr>
        <w:t>“</w:t>
      </w:r>
      <w:r w:rsidR="0091466F" w:rsidRPr="006A3827">
        <w:rPr>
          <w:rFonts w:ascii="Palatino Linotype" w:hAnsi="Palatino Linotype" w:cs="Arial"/>
          <w:i/>
          <w:color w:val="000000" w:themeColor="text1"/>
          <w:sz w:val="22"/>
        </w:rPr>
        <w:t xml:space="preserve">quiero evidencia de las actividades del 01 de enero de 2022 al 28 de abril del IMDA, DIF, </w:t>
      </w:r>
      <w:proofErr w:type="spellStart"/>
      <w:r w:rsidR="0091466F" w:rsidRPr="006A3827">
        <w:rPr>
          <w:rFonts w:ascii="Palatino Linotype" w:hAnsi="Palatino Linotype" w:cs="Arial"/>
          <w:i/>
          <w:color w:val="000000" w:themeColor="text1"/>
          <w:sz w:val="22"/>
        </w:rPr>
        <w:t>asi</w:t>
      </w:r>
      <w:proofErr w:type="spellEnd"/>
      <w:r w:rsidR="0091466F" w:rsidRPr="006A3827">
        <w:rPr>
          <w:rFonts w:ascii="Palatino Linotype" w:hAnsi="Palatino Linotype" w:cs="Arial"/>
          <w:i/>
          <w:color w:val="000000" w:themeColor="text1"/>
          <w:sz w:val="22"/>
        </w:rPr>
        <w:t xml:space="preserve"> </w:t>
      </w:r>
      <w:proofErr w:type="spellStart"/>
      <w:r w:rsidR="0091466F" w:rsidRPr="006A3827">
        <w:rPr>
          <w:rFonts w:ascii="Palatino Linotype" w:hAnsi="Palatino Linotype" w:cs="Arial"/>
          <w:i/>
          <w:color w:val="000000" w:themeColor="text1"/>
          <w:sz w:val="22"/>
        </w:rPr>
        <w:t>comosus</w:t>
      </w:r>
      <w:proofErr w:type="spellEnd"/>
      <w:r w:rsidR="0091466F" w:rsidRPr="006A3827">
        <w:rPr>
          <w:rFonts w:ascii="Palatino Linotype" w:hAnsi="Palatino Linotype" w:cs="Arial"/>
          <w:i/>
          <w:color w:val="000000" w:themeColor="text1"/>
          <w:sz w:val="22"/>
        </w:rPr>
        <w:t xml:space="preserve"> recibos de </w:t>
      </w:r>
      <w:proofErr w:type="spellStart"/>
      <w:r w:rsidR="0091466F" w:rsidRPr="006A3827">
        <w:rPr>
          <w:rFonts w:ascii="Palatino Linotype" w:hAnsi="Palatino Linotype" w:cs="Arial"/>
          <w:i/>
          <w:color w:val="000000" w:themeColor="text1"/>
          <w:sz w:val="22"/>
        </w:rPr>
        <w:t>nomina</w:t>
      </w:r>
      <w:proofErr w:type="spellEnd"/>
      <w:r w:rsidR="0091466F" w:rsidRPr="006A3827">
        <w:rPr>
          <w:rFonts w:ascii="Palatino Linotype" w:hAnsi="Palatino Linotype" w:cs="Arial"/>
          <w:i/>
          <w:color w:val="000000" w:themeColor="text1"/>
          <w:sz w:val="22"/>
        </w:rPr>
        <w:t xml:space="preserve"> de todo el personal, sus </w:t>
      </w:r>
      <w:proofErr w:type="spellStart"/>
      <w:r w:rsidR="0091466F" w:rsidRPr="006A3827">
        <w:rPr>
          <w:rFonts w:ascii="Palatino Linotype" w:hAnsi="Palatino Linotype" w:cs="Arial"/>
          <w:i/>
          <w:color w:val="000000" w:themeColor="text1"/>
          <w:sz w:val="22"/>
        </w:rPr>
        <w:t>curriculum</w:t>
      </w:r>
      <w:proofErr w:type="spellEnd"/>
      <w:r w:rsidR="0091466F" w:rsidRPr="006A3827">
        <w:rPr>
          <w:rFonts w:ascii="Palatino Linotype" w:hAnsi="Palatino Linotype" w:cs="Arial"/>
          <w:i/>
          <w:color w:val="000000" w:themeColor="text1"/>
          <w:sz w:val="22"/>
        </w:rPr>
        <w:t xml:space="preserve"> los ingresos </w:t>
      </w:r>
      <w:proofErr w:type="spellStart"/>
      <w:r w:rsidR="0091466F" w:rsidRPr="006A3827">
        <w:rPr>
          <w:rFonts w:ascii="Palatino Linotype" w:hAnsi="Palatino Linotype" w:cs="Arial"/>
          <w:i/>
          <w:color w:val="000000" w:themeColor="text1"/>
          <w:sz w:val="22"/>
        </w:rPr>
        <w:t>percibiods</w:t>
      </w:r>
      <w:proofErr w:type="spellEnd"/>
      <w:r w:rsidR="0091466F" w:rsidRPr="006A3827">
        <w:rPr>
          <w:rFonts w:ascii="Palatino Linotype" w:hAnsi="Palatino Linotype" w:cs="Arial"/>
          <w:i/>
          <w:color w:val="000000" w:themeColor="text1"/>
          <w:sz w:val="22"/>
        </w:rPr>
        <w:t xml:space="preserve"> y </w:t>
      </w:r>
      <w:proofErr w:type="spellStart"/>
      <w:r w:rsidR="0091466F" w:rsidRPr="006A3827">
        <w:rPr>
          <w:rFonts w:ascii="Palatino Linotype" w:hAnsi="Palatino Linotype" w:cs="Arial"/>
          <w:i/>
          <w:color w:val="000000" w:themeColor="text1"/>
          <w:sz w:val="22"/>
        </w:rPr>
        <w:t>por que</w:t>
      </w:r>
      <w:proofErr w:type="spellEnd"/>
      <w:r w:rsidR="0091466F" w:rsidRPr="006A3827">
        <w:rPr>
          <w:rFonts w:ascii="Palatino Linotype" w:hAnsi="Palatino Linotype" w:cs="Arial"/>
          <w:i/>
          <w:color w:val="000000" w:themeColor="text1"/>
          <w:sz w:val="22"/>
        </w:rPr>
        <w:t xml:space="preserve"> concepto, cuantas personas ingresaron este año a laborar </w:t>
      </w:r>
      <w:proofErr w:type="spellStart"/>
      <w:r w:rsidR="0091466F" w:rsidRPr="006A3827">
        <w:rPr>
          <w:rFonts w:ascii="Palatino Linotype" w:hAnsi="Palatino Linotype" w:cs="Arial"/>
          <w:i/>
          <w:color w:val="000000" w:themeColor="text1"/>
          <w:sz w:val="22"/>
        </w:rPr>
        <w:t>ahì</w:t>
      </w:r>
      <w:proofErr w:type="spellEnd"/>
      <w:r w:rsidR="0091466F" w:rsidRPr="006A3827">
        <w:rPr>
          <w:rFonts w:ascii="Palatino Linotype" w:hAnsi="Palatino Linotype" w:cs="Arial"/>
          <w:i/>
          <w:color w:val="000000" w:themeColor="text1"/>
          <w:sz w:val="22"/>
        </w:rPr>
        <w:t xml:space="preserve"> con que </w:t>
      </w:r>
      <w:proofErr w:type="spellStart"/>
      <w:r w:rsidR="0091466F" w:rsidRPr="006A3827">
        <w:rPr>
          <w:rFonts w:ascii="Palatino Linotype" w:hAnsi="Palatino Linotype" w:cs="Arial"/>
          <w:i/>
          <w:color w:val="000000" w:themeColor="text1"/>
          <w:sz w:val="22"/>
        </w:rPr>
        <w:t>categoria</w:t>
      </w:r>
      <w:proofErr w:type="spellEnd"/>
      <w:r w:rsidR="0091466F" w:rsidRPr="006A3827">
        <w:rPr>
          <w:rFonts w:ascii="Palatino Linotype" w:hAnsi="Palatino Linotype" w:cs="Arial"/>
          <w:i/>
          <w:color w:val="000000" w:themeColor="text1"/>
          <w:sz w:val="22"/>
        </w:rPr>
        <w:t>, que perfil tienen y sus actividades</w:t>
      </w:r>
      <w:r w:rsidR="00EE23EF" w:rsidRPr="006A3827">
        <w:rPr>
          <w:rFonts w:ascii="Palatino Linotype" w:hAnsi="Palatino Linotype" w:cs="Arial"/>
          <w:i/>
          <w:color w:val="000000" w:themeColor="text1"/>
          <w:sz w:val="22"/>
        </w:rPr>
        <w:t>.</w:t>
      </w:r>
      <w:r w:rsidRPr="006A3827">
        <w:rPr>
          <w:rFonts w:ascii="Palatino Linotype" w:hAnsi="Palatino Linotype" w:cs="Arial"/>
          <w:i/>
          <w:color w:val="000000" w:themeColor="text1"/>
          <w:sz w:val="22"/>
          <w:lang w:val="es-419"/>
        </w:rPr>
        <w:t xml:space="preserve">” </w:t>
      </w:r>
      <w:r w:rsidRPr="006A3827">
        <w:rPr>
          <w:rFonts w:ascii="Palatino Linotype" w:hAnsi="Palatino Linotype" w:cs="Arial"/>
          <w:color w:val="000000" w:themeColor="text1"/>
          <w:sz w:val="22"/>
          <w:lang w:val="es-419"/>
        </w:rPr>
        <w:t>(Sic).</w:t>
      </w:r>
    </w:p>
    <w:p w:rsidR="00030F48" w:rsidRPr="006A3827" w:rsidRDefault="00030F48" w:rsidP="00B31C8C">
      <w:pPr>
        <w:spacing w:before="100" w:beforeAutospacing="1" w:after="100" w:afterAutospacing="1" w:line="360" w:lineRule="auto"/>
        <w:contextualSpacing/>
        <w:jc w:val="both"/>
        <w:rPr>
          <w:rFonts w:ascii="Palatino Linotype" w:hAnsi="Palatino Linotype" w:cs="Arial"/>
          <w:b/>
          <w:color w:val="000000" w:themeColor="text1"/>
        </w:rPr>
      </w:pPr>
    </w:p>
    <w:p w:rsidR="0091466F" w:rsidRPr="006A3827" w:rsidRDefault="0091466F" w:rsidP="0091466F">
      <w:pPr>
        <w:widowControl w:val="0"/>
        <w:autoSpaceDE w:val="0"/>
        <w:autoSpaceDN w:val="0"/>
        <w:adjustRightInd w:val="0"/>
        <w:spacing w:line="360" w:lineRule="auto"/>
        <w:jc w:val="both"/>
        <w:rPr>
          <w:rFonts w:ascii="Palatino Linotype" w:hAnsi="Palatino Linotype" w:cs="Arial"/>
          <w:b/>
          <w:lang w:eastAsia="es-ES"/>
        </w:rPr>
      </w:pPr>
      <w:r w:rsidRPr="006A3827">
        <w:rPr>
          <w:rFonts w:ascii="Palatino Linotype" w:eastAsia="Calibri" w:hAnsi="Palatino Linotype" w:cs="Arial"/>
          <w:b/>
          <w:bCs/>
          <w:lang w:val="es-ES" w:eastAsia="en-US"/>
        </w:rPr>
        <w:t xml:space="preserve">MODALIDAD DE ENTREGA: </w:t>
      </w:r>
      <w:r w:rsidRPr="006A3827">
        <w:rPr>
          <w:rFonts w:ascii="Palatino Linotype" w:hAnsi="Palatino Linotype" w:cs="Arial"/>
          <w:lang w:eastAsia="es-ES"/>
        </w:rPr>
        <w:t xml:space="preserve">Vía Sistema de Acceso a la Información Mexiquense </w:t>
      </w:r>
      <w:r w:rsidRPr="006A3827">
        <w:rPr>
          <w:rFonts w:ascii="Palatino Linotype" w:hAnsi="Palatino Linotype" w:cs="Arial"/>
          <w:b/>
          <w:lang w:eastAsia="es-ES"/>
        </w:rPr>
        <w:t>(SAIMEX).</w:t>
      </w:r>
    </w:p>
    <w:p w:rsidR="00CD5390" w:rsidRPr="006A3827" w:rsidRDefault="00CD5390" w:rsidP="00CD5390">
      <w:pPr>
        <w:spacing w:line="360" w:lineRule="auto"/>
        <w:contextualSpacing/>
        <w:jc w:val="both"/>
        <w:rPr>
          <w:rFonts w:ascii="Palatino Linotype" w:hAnsi="Palatino Linotype"/>
          <w:b/>
          <w:sz w:val="28"/>
          <w:szCs w:val="28"/>
          <w:lang w:eastAsia="es-ES"/>
        </w:rPr>
      </w:pPr>
      <w:r w:rsidRPr="006A3827">
        <w:rPr>
          <w:rFonts w:ascii="Palatino Linotype" w:hAnsi="Palatino Linotype"/>
          <w:b/>
          <w:sz w:val="28"/>
          <w:szCs w:val="28"/>
          <w:lang w:eastAsia="es-ES"/>
        </w:rPr>
        <w:lastRenderedPageBreak/>
        <w:t>II. Incompetencia Parcial</w:t>
      </w:r>
    </w:p>
    <w:p w:rsidR="002D3B36" w:rsidRPr="006A3827" w:rsidRDefault="0077467F" w:rsidP="00CD5390">
      <w:pPr>
        <w:spacing w:before="100" w:beforeAutospacing="1" w:line="360" w:lineRule="auto"/>
        <w:contextualSpacing/>
        <w:jc w:val="both"/>
        <w:rPr>
          <w:rFonts w:ascii="Palatino Linotype" w:hAnsi="Palatino Linotype" w:cs="Arial"/>
          <w:lang w:val="es-419"/>
        </w:rPr>
      </w:pPr>
      <w:r w:rsidRPr="006A3827">
        <w:rPr>
          <w:rFonts w:ascii="Palatino Linotype" w:hAnsi="Palatino Linotype" w:cs="Arial"/>
        </w:rPr>
        <w:t>El</w:t>
      </w:r>
      <w:r w:rsidR="00CD5390" w:rsidRPr="006A3827">
        <w:rPr>
          <w:rFonts w:ascii="Palatino Linotype" w:hAnsi="Palatino Linotype" w:cs="Arial"/>
        </w:rPr>
        <w:t xml:space="preserve"> </w:t>
      </w:r>
      <w:r w:rsidR="00CD5390" w:rsidRPr="006A3827">
        <w:rPr>
          <w:rFonts w:ascii="Palatino Linotype" w:hAnsi="Palatino Linotype" w:cs="Arial"/>
          <w:b/>
        </w:rPr>
        <w:t>tres de mayo de dos mil veintidós,</w:t>
      </w:r>
      <w:r w:rsidR="000160F6" w:rsidRPr="006A3827">
        <w:rPr>
          <w:rFonts w:ascii="Palatino Linotype" w:hAnsi="Palatino Linotype" w:cs="Arial"/>
        </w:rPr>
        <w:t xml:space="preserve"> </w:t>
      </w:r>
      <w:r w:rsidR="00EE23EF" w:rsidRPr="006A3827">
        <w:rPr>
          <w:rFonts w:ascii="Palatino Linotype" w:hAnsi="Palatino Linotype" w:cs="Arial"/>
          <w:lang w:val="es-419"/>
        </w:rPr>
        <w:t>la</w:t>
      </w:r>
      <w:r w:rsidR="000160F6" w:rsidRPr="006A3827">
        <w:rPr>
          <w:rFonts w:ascii="Palatino Linotype" w:hAnsi="Palatino Linotype" w:cs="Arial"/>
        </w:rPr>
        <w:t xml:space="preserve"> Titular de la Unidad de Transparencia del </w:t>
      </w:r>
      <w:r w:rsidR="000160F6" w:rsidRPr="006A3827">
        <w:rPr>
          <w:rFonts w:ascii="Palatino Linotype" w:hAnsi="Palatino Linotype" w:cs="Arial"/>
          <w:b/>
        </w:rPr>
        <w:t>SUJETO OBLIGADO</w:t>
      </w:r>
      <w:r w:rsidR="000160F6" w:rsidRPr="006A3827">
        <w:rPr>
          <w:rFonts w:ascii="Palatino Linotype" w:hAnsi="Palatino Linotype" w:cs="Arial"/>
        </w:rPr>
        <w:t xml:space="preserve"> </w:t>
      </w:r>
      <w:r w:rsidR="00CD5390" w:rsidRPr="006A3827">
        <w:rPr>
          <w:rFonts w:ascii="Palatino Linotype" w:hAnsi="Palatino Linotype" w:cs="Arial"/>
          <w:lang w:val="es-419"/>
        </w:rPr>
        <w:t xml:space="preserve">actualizó lo previsto en el artículo 167 de la Ley de Transparencia y Acceso a la Información Pública del Estado de México y Municipios, pues notificó </w:t>
      </w:r>
      <w:r w:rsidR="00D14076" w:rsidRPr="006A3827">
        <w:rPr>
          <w:rFonts w:ascii="Palatino Linotype" w:hAnsi="Palatino Linotype" w:cs="Arial"/>
          <w:lang w:val="es-419"/>
        </w:rPr>
        <w:t>en tiempo</w:t>
      </w:r>
      <w:r w:rsidR="00CD5390" w:rsidRPr="006A3827">
        <w:rPr>
          <w:rFonts w:ascii="Palatino Linotype" w:hAnsi="Palatino Linotype" w:cs="Arial"/>
          <w:lang w:val="es-419"/>
        </w:rPr>
        <w:t xml:space="preserve"> y forma a </w:t>
      </w:r>
      <w:r w:rsidR="00E56C68" w:rsidRPr="006A3827">
        <w:rPr>
          <w:rFonts w:ascii="Palatino Linotype" w:hAnsi="Palatino Linotype" w:cs="Arial"/>
          <w:lang w:val="es-419"/>
        </w:rPr>
        <w:t>través del apartado “</w:t>
      </w:r>
      <w:r w:rsidR="002D3B36" w:rsidRPr="006A3827">
        <w:rPr>
          <w:rFonts w:ascii="Palatino Linotype" w:hAnsi="Palatino Linotype" w:cs="Arial"/>
          <w:lang w:val="es-419"/>
        </w:rPr>
        <w:t>INCOMPETENCIA PARCIAL DE SUJETO OBLIGADO PROCEDE ORIENTACIÓN</w:t>
      </w:r>
      <w:r w:rsidR="00E56C68" w:rsidRPr="006A3827">
        <w:rPr>
          <w:rFonts w:ascii="Palatino Linotype" w:hAnsi="Palatino Linotype" w:cs="Arial"/>
          <w:lang w:val="es-419"/>
        </w:rPr>
        <w:t xml:space="preserve">” </w:t>
      </w:r>
      <w:r w:rsidR="00D14076" w:rsidRPr="006A3827">
        <w:rPr>
          <w:rFonts w:ascii="Palatino Linotype" w:hAnsi="Palatino Linotype" w:cs="Arial"/>
          <w:lang w:val="es-419"/>
        </w:rPr>
        <w:t xml:space="preserve">un documento </w:t>
      </w:r>
      <w:r w:rsidR="002D3B36" w:rsidRPr="006A3827">
        <w:rPr>
          <w:rFonts w:ascii="Palatino Linotype" w:hAnsi="Palatino Linotype" w:cs="Arial"/>
          <w:lang w:val="es-419"/>
        </w:rPr>
        <w:t xml:space="preserve">denominado “incompetencia parcial_221.pdf” </w:t>
      </w:r>
      <w:r w:rsidR="00D14076" w:rsidRPr="006A3827">
        <w:rPr>
          <w:rFonts w:ascii="Palatino Linotype" w:hAnsi="Palatino Linotype" w:cs="Arial"/>
          <w:lang w:val="es-419"/>
        </w:rPr>
        <w:t xml:space="preserve">signado por la </w:t>
      </w:r>
      <w:r w:rsidR="002D3B36" w:rsidRPr="006A3827">
        <w:rPr>
          <w:rFonts w:ascii="Palatino Linotype" w:hAnsi="Palatino Linotype" w:cs="Arial"/>
          <w:lang w:val="es-419"/>
        </w:rPr>
        <w:t>Titular de la Unidad de Transparencia, por medio del cual refirió lo siguiente:</w:t>
      </w:r>
    </w:p>
    <w:p w:rsidR="002D3B36" w:rsidRPr="006A3827" w:rsidRDefault="002D3B36" w:rsidP="002D3B36">
      <w:pPr>
        <w:spacing w:before="100" w:beforeAutospacing="1" w:line="360" w:lineRule="auto"/>
        <w:contextualSpacing/>
        <w:jc w:val="center"/>
        <w:rPr>
          <w:rFonts w:ascii="Palatino Linotype" w:hAnsi="Palatino Linotype" w:cs="Arial"/>
          <w:lang w:val="es-419"/>
        </w:rPr>
      </w:pPr>
      <w:r w:rsidRPr="006A3827">
        <w:rPr>
          <w:noProof/>
          <w:lang w:val="es-419" w:eastAsia="es-419"/>
        </w:rPr>
        <w:drawing>
          <wp:inline distT="0" distB="0" distL="0" distR="0" wp14:anchorId="464725B2" wp14:editId="71442072">
            <wp:extent cx="4740973" cy="4124325"/>
            <wp:effectExtent l="152400" t="152400" r="364490" b="3524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56141" cy="4137520"/>
                    </a:xfrm>
                    <a:prstGeom prst="rect">
                      <a:avLst/>
                    </a:prstGeom>
                    <a:ln>
                      <a:noFill/>
                    </a:ln>
                    <a:effectLst>
                      <a:outerShdw blurRad="292100" dist="139700" dir="2700000" algn="tl" rotWithShape="0">
                        <a:srgbClr val="333333">
                          <a:alpha val="65000"/>
                        </a:srgbClr>
                      </a:outerShdw>
                    </a:effectLst>
                  </pic:spPr>
                </pic:pic>
              </a:graphicData>
            </a:graphic>
          </wp:inline>
        </w:drawing>
      </w:r>
    </w:p>
    <w:p w:rsidR="001708DD" w:rsidRPr="006A3827" w:rsidRDefault="001708DD" w:rsidP="001708DD">
      <w:pPr>
        <w:spacing w:line="360" w:lineRule="auto"/>
        <w:jc w:val="both"/>
        <w:rPr>
          <w:rFonts w:ascii="Palatino Linotype" w:hAnsi="Palatino Linotype"/>
          <w:b/>
          <w:sz w:val="28"/>
          <w:szCs w:val="28"/>
          <w:lang w:eastAsia="es-ES"/>
        </w:rPr>
      </w:pPr>
      <w:r w:rsidRPr="006A3827">
        <w:rPr>
          <w:rFonts w:ascii="Palatino Linotype" w:hAnsi="Palatino Linotype"/>
          <w:b/>
          <w:sz w:val="28"/>
          <w:szCs w:val="28"/>
          <w:lang w:val="es-419" w:eastAsia="es-ES"/>
        </w:rPr>
        <w:lastRenderedPageBreak/>
        <w:t>II</w:t>
      </w:r>
      <w:r w:rsidRPr="006A3827">
        <w:rPr>
          <w:rFonts w:ascii="Palatino Linotype" w:hAnsi="Palatino Linotype"/>
          <w:b/>
          <w:sz w:val="28"/>
          <w:szCs w:val="28"/>
          <w:lang w:eastAsia="es-ES"/>
        </w:rPr>
        <w:t>I. Turno de requerimiento del Sujeto Obligado.</w:t>
      </w:r>
    </w:p>
    <w:p w:rsidR="001708DD" w:rsidRPr="006A3827" w:rsidRDefault="001F552F" w:rsidP="001708DD">
      <w:pPr>
        <w:widowControl w:val="0"/>
        <w:autoSpaceDE w:val="0"/>
        <w:autoSpaceDN w:val="0"/>
        <w:adjustRightInd w:val="0"/>
        <w:spacing w:line="360" w:lineRule="auto"/>
        <w:jc w:val="both"/>
        <w:rPr>
          <w:rFonts w:ascii="Palatino Linotype" w:hAnsi="Palatino Linotype" w:cs="Segoe UI"/>
        </w:rPr>
      </w:pPr>
      <w:r w:rsidRPr="006A3827">
        <w:rPr>
          <w:rFonts w:ascii="Palatino Linotype" w:hAnsi="Palatino Linotype" w:cs="Segoe UI"/>
        </w:rPr>
        <w:t>El</w:t>
      </w:r>
      <w:r w:rsidR="001708DD" w:rsidRPr="006A3827">
        <w:rPr>
          <w:rFonts w:ascii="Palatino Linotype" w:hAnsi="Palatino Linotype" w:cs="Segoe UI"/>
        </w:rPr>
        <w:t xml:space="preserve"> </w:t>
      </w:r>
      <w:r w:rsidR="001708DD" w:rsidRPr="006A3827">
        <w:rPr>
          <w:rFonts w:ascii="Palatino Linotype" w:hAnsi="Palatino Linotype" w:cs="Segoe UI"/>
          <w:b/>
        </w:rPr>
        <w:t xml:space="preserve">tres de mayo de dos mil </w:t>
      </w:r>
      <w:r w:rsidR="001708DD" w:rsidRPr="006A3827">
        <w:rPr>
          <w:rFonts w:ascii="Palatino Linotype" w:hAnsi="Palatino Linotype" w:cs="Segoe UI"/>
          <w:b/>
          <w:lang w:val="es-419"/>
        </w:rPr>
        <w:t>veintidós</w:t>
      </w:r>
      <w:r w:rsidR="001708DD" w:rsidRPr="006A3827">
        <w:rPr>
          <w:rFonts w:ascii="Palatino Linotype" w:hAnsi="Palatino Linotype" w:cs="Segoe UI"/>
        </w:rPr>
        <w:t xml:space="preserve">, </w:t>
      </w:r>
      <w:r w:rsidR="001708DD" w:rsidRPr="006A3827">
        <w:rPr>
          <w:rFonts w:ascii="Palatino Linotype" w:hAnsi="Palatino Linotype" w:cs="Segoe UI"/>
          <w:b/>
          <w:bCs/>
        </w:rPr>
        <w:t>EL SU</w:t>
      </w:r>
      <w:r w:rsidR="001708DD" w:rsidRPr="006A3827">
        <w:rPr>
          <w:rFonts w:ascii="Palatino Linotype" w:hAnsi="Palatino Linotype" w:cs="Segoe UI"/>
          <w:b/>
        </w:rPr>
        <w:t>JETO OBLIGADO</w:t>
      </w:r>
      <w:r w:rsidR="001708DD" w:rsidRPr="006A3827">
        <w:rPr>
          <w:rFonts w:ascii="Palatino Linotype" w:hAnsi="Palatino Linotype" w:cs="Segoe UI"/>
        </w:rPr>
        <w:t xml:space="preserve"> turno mediante requerimiento al servidor público habilitado que estimó competente para dar contestación a la solicitud de acceso a la información de mérito, acto que consta en los siguientes términos:</w:t>
      </w:r>
    </w:p>
    <w:p w:rsidR="001708DD" w:rsidRPr="006A3827" w:rsidRDefault="001708DD" w:rsidP="001708DD">
      <w:pPr>
        <w:widowControl w:val="0"/>
        <w:autoSpaceDE w:val="0"/>
        <w:autoSpaceDN w:val="0"/>
        <w:adjustRightInd w:val="0"/>
        <w:spacing w:line="360" w:lineRule="auto"/>
        <w:ind w:left="-284"/>
        <w:jc w:val="both"/>
        <w:rPr>
          <w:rFonts w:ascii="Palatino Linotype" w:hAnsi="Palatino Linotype" w:cs="Segoe UI"/>
        </w:rPr>
      </w:pPr>
      <w:r w:rsidRPr="006A3827">
        <w:rPr>
          <w:noProof/>
          <w:lang w:val="es-419" w:eastAsia="es-419"/>
        </w:rPr>
        <w:drawing>
          <wp:inline distT="0" distB="0" distL="0" distR="0" wp14:anchorId="13F0B341" wp14:editId="77A5D1EE">
            <wp:extent cx="5791835" cy="1087120"/>
            <wp:effectExtent l="152400" t="152400" r="361315" b="3606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087120"/>
                    </a:xfrm>
                    <a:prstGeom prst="rect">
                      <a:avLst/>
                    </a:prstGeom>
                    <a:ln>
                      <a:noFill/>
                    </a:ln>
                    <a:effectLst>
                      <a:outerShdw blurRad="292100" dist="139700" dir="2700000" algn="tl" rotWithShape="0">
                        <a:srgbClr val="333333">
                          <a:alpha val="65000"/>
                        </a:srgbClr>
                      </a:outerShdw>
                    </a:effectLst>
                  </pic:spPr>
                </pic:pic>
              </a:graphicData>
            </a:graphic>
          </wp:inline>
        </w:drawing>
      </w:r>
    </w:p>
    <w:p w:rsidR="001708DD" w:rsidRPr="006A3827" w:rsidRDefault="001708DD" w:rsidP="001708DD">
      <w:pPr>
        <w:widowControl w:val="0"/>
        <w:autoSpaceDE w:val="0"/>
        <w:autoSpaceDN w:val="0"/>
        <w:adjustRightInd w:val="0"/>
        <w:spacing w:line="360" w:lineRule="auto"/>
        <w:jc w:val="both"/>
        <w:rPr>
          <w:rFonts w:ascii="Palatino Linotype" w:hAnsi="Palatino Linotype" w:cs="Segoe UI"/>
        </w:rPr>
      </w:pPr>
      <w:r w:rsidRPr="006A3827">
        <w:rPr>
          <w:rFonts w:ascii="Palatino Linotype" w:hAnsi="Palatino Linotype"/>
          <w:b/>
          <w:sz w:val="28"/>
          <w:szCs w:val="28"/>
          <w:lang w:eastAsia="es-ES"/>
        </w:rPr>
        <w:t xml:space="preserve">IV. De la </w:t>
      </w:r>
      <w:r w:rsidRPr="006A3827">
        <w:rPr>
          <w:rFonts w:ascii="Palatino Linotype" w:hAnsi="Palatino Linotype" w:cs="Arial"/>
          <w:b/>
          <w:sz w:val="28"/>
          <w:szCs w:val="28"/>
          <w:lang w:eastAsia="es-ES"/>
        </w:rPr>
        <w:t>Prórroga</w:t>
      </w:r>
      <w:r w:rsidRPr="006A3827">
        <w:rPr>
          <w:rFonts w:ascii="Palatino Linotype" w:hAnsi="Palatino Linotype" w:cs="Segoe UI"/>
        </w:rPr>
        <w:t xml:space="preserve"> </w:t>
      </w:r>
    </w:p>
    <w:p w:rsidR="001708DD" w:rsidRPr="006A3827" w:rsidRDefault="001F552F" w:rsidP="001708DD">
      <w:pPr>
        <w:tabs>
          <w:tab w:val="left" w:pos="709"/>
        </w:tabs>
        <w:spacing w:line="360" w:lineRule="auto"/>
        <w:jc w:val="both"/>
        <w:rPr>
          <w:rFonts w:ascii="Palatino Linotype" w:hAnsi="Palatino Linotype"/>
          <w:b/>
          <w:sz w:val="28"/>
          <w:szCs w:val="28"/>
          <w:lang w:eastAsia="es-ES"/>
        </w:rPr>
      </w:pPr>
      <w:r w:rsidRPr="006A3827">
        <w:rPr>
          <w:rFonts w:ascii="Palatino Linotype" w:hAnsi="Palatino Linotype" w:cs="Segoe UI"/>
        </w:rPr>
        <w:t>El</w:t>
      </w:r>
      <w:r w:rsidR="001708DD" w:rsidRPr="006A3827">
        <w:rPr>
          <w:rFonts w:ascii="Palatino Linotype" w:hAnsi="Palatino Linotype" w:cs="Segoe UI"/>
        </w:rPr>
        <w:t xml:space="preserve"> </w:t>
      </w:r>
      <w:r w:rsidR="001708DD" w:rsidRPr="006A3827">
        <w:rPr>
          <w:rFonts w:ascii="Palatino Linotype" w:hAnsi="Palatino Linotype" w:cs="Segoe UI"/>
          <w:b/>
        </w:rPr>
        <w:t xml:space="preserve">veinte de mayo de dos mil </w:t>
      </w:r>
      <w:r w:rsidR="001708DD" w:rsidRPr="006A3827">
        <w:rPr>
          <w:rFonts w:ascii="Palatino Linotype" w:hAnsi="Palatino Linotype" w:cs="Segoe UI"/>
          <w:b/>
          <w:lang w:val="es-419"/>
        </w:rPr>
        <w:t>veintidós</w:t>
      </w:r>
      <w:r w:rsidR="001708DD" w:rsidRPr="006A3827">
        <w:rPr>
          <w:rFonts w:ascii="Palatino Linotype" w:hAnsi="Palatino Linotype" w:cs="Segoe UI"/>
        </w:rPr>
        <w:t xml:space="preserve">, </w:t>
      </w:r>
      <w:r w:rsidR="001708DD" w:rsidRPr="006A3827">
        <w:rPr>
          <w:rFonts w:ascii="Palatino Linotype" w:hAnsi="Palatino Linotype" w:cs="Segoe UI"/>
          <w:b/>
          <w:bCs/>
        </w:rPr>
        <w:t>EL SU</w:t>
      </w:r>
      <w:r w:rsidR="001708DD" w:rsidRPr="006A3827">
        <w:rPr>
          <w:rFonts w:ascii="Palatino Linotype" w:hAnsi="Palatino Linotype" w:cs="Segoe UI"/>
          <w:b/>
        </w:rPr>
        <w:t>JETO OBLIGADO</w:t>
      </w:r>
      <w:r w:rsidR="001708DD" w:rsidRPr="006A3827">
        <w:rPr>
          <w:rFonts w:ascii="Palatino Linotype" w:hAnsi="Palatino Linotype" w:cs="Segoe UI"/>
        </w:rPr>
        <w:t xml:space="preserve"> notificó vía </w:t>
      </w:r>
      <w:r w:rsidR="001708DD" w:rsidRPr="006A3827">
        <w:rPr>
          <w:rFonts w:ascii="Palatino Linotype" w:hAnsi="Palatino Linotype" w:cs="Segoe UI"/>
          <w:b/>
        </w:rPr>
        <w:t>SAIMEX,</w:t>
      </w:r>
      <w:r w:rsidR="001708DD" w:rsidRPr="006A3827">
        <w:rPr>
          <w:rFonts w:ascii="Palatino Linotype" w:hAnsi="Palatino Linotype" w:cs="Segoe UI"/>
        </w:rPr>
        <w:t xml:space="preserve"> una prórroga para la entrega de la información </w:t>
      </w:r>
      <w:r w:rsidR="00441A02" w:rsidRPr="006A3827">
        <w:rPr>
          <w:rFonts w:ascii="Palatino Linotype" w:hAnsi="Palatino Linotype" w:cs="Segoe UI"/>
        </w:rPr>
        <w:t>e</w:t>
      </w:r>
      <w:r w:rsidR="001708DD" w:rsidRPr="006A3827">
        <w:rPr>
          <w:rFonts w:ascii="Palatino Linotype" w:hAnsi="Palatino Linotype" w:cs="Segoe UI"/>
        </w:rPr>
        <w:t xml:space="preserve">n </w:t>
      </w:r>
      <w:r w:rsidR="00441A02" w:rsidRPr="006A3827">
        <w:rPr>
          <w:rFonts w:ascii="Palatino Linotype" w:hAnsi="Palatino Linotype" w:cs="Segoe UI"/>
        </w:rPr>
        <w:t xml:space="preserve">la </w:t>
      </w:r>
      <w:r w:rsidR="001708DD" w:rsidRPr="006A3827">
        <w:rPr>
          <w:rFonts w:ascii="Palatino Linotype" w:hAnsi="Palatino Linotype" w:cs="Segoe UI"/>
        </w:rPr>
        <w:t>solicitud</w:t>
      </w:r>
      <w:r w:rsidR="00441A02" w:rsidRPr="006A3827">
        <w:rPr>
          <w:rFonts w:ascii="Palatino Linotype" w:hAnsi="Palatino Linotype" w:cs="Segoe UI"/>
        </w:rPr>
        <w:t xml:space="preserve"> de acceso a la información que dio trámite al presente Recurso de Revisión</w:t>
      </w:r>
      <w:r w:rsidR="001708DD" w:rsidRPr="006A3827">
        <w:rPr>
          <w:rFonts w:ascii="Palatino Linotype" w:hAnsi="Palatino Linotype" w:cs="Segoe UI"/>
        </w:rPr>
        <w:t>.</w:t>
      </w:r>
    </w:p>
    <w:p w:rsidR="002D3B36" w:rsidRPr="006A3827" w:rsidRDefault="002D3B36" w:rsidP="00CD5390">
      <w:pPr>
        <w:spacing w:before="100" w:beforeAutospacing="1" w:line="360" w:lineRule="auto"/>
        <w:contextualSpacing/>
        <w:jc w:val="both"/>
        <w:rPr>
          <w:rFonts w:ascii="Palatino Linotype" w:hAnsi="Palatino Linotype" w:cs="Arial"/>
          <w:lang w:val="es-419"/>
        </w:rPr>
      </w:pPr>
    </w:p>
    <w:p w:rsidR="00441A02" w:rsidRPr="006A3827" w:rsidRDefault="00441A02" w:rsidP="00441A02">
      <w:pPr>
        <w:tabs>
          <w:tab w:val="left" w:pos="709"/>
        </w:tabs>
        <w:spacing w:line="360" w:lineRule="auto"/>
        <w:jc w:val="both"/>
        <w:rPr>
          <w:rFonts w:ascii="Palatino Linotype" w:hAnsi="Palatino Linotype" w:cs="Arial"/>
          <w:b/>
          <w:sz w:val="28"/>
          <w:szCs w:val="28"/>
          <w:lang w:eastAsia="es-ES"/>
        </w:rPr>
      </w:pPr>
      <w:r w:rsidRPr="006A3827">
        <w:rPr>
          <w:rFonts w:ascii="Palatino Linotype" w:hAnsi="Palatino Linotype"/>
          <w:b/>
          <w:sz w:val="28"/>
          <w:szCs w:val="28"/>
          <w:lang w:eastAsia="es-ES"/>
        </w:rPr>
        <w:t xml:space="preserve">V. </w:t>
      </w:r>
      <w:r w:rsidRPr="006A3827">
        <w:rPr>
          <w:rFonts w:ascii="Palatino Linotype" w:hAnsi="Palatino Linotype" w:cs="Arial"/>
          <w:b/>
          <w:sz w:val="28"/>
          <w:szCs w:val="28"/>
          <w:lang w:eastAsia="es-ES"/>
        </w:rPr>
        <w:t>Respuesta del Sujeto Obligado</w:t>
      </w:r>
    </w:p>
    <w:p w:rsidR="00441A02" w:rsidRPr="006A3827" w:rsidRDefault="00441A02" w:rsidP="00441A02">
      <w:pPr>
        <w:spacing w:line="360" w:lineRule="auto"/>
        <w:jc w:val="both"/>
        <w:rPr>
          <w:rFonts w:ascii="Palatino Linotype" w:hAnsi="Palatino Linotype" w:cs="Arial"/>
          <w:lang w:eastAsia="es-ES"/>
        </w:rPr>
      </w:pPr>
      <w:r w:rsidRPr="006A3827">
        <w:rPr>
          <w:rFonts w:ascii="Palatino Linotype" w:hAnsi="Palatino Linotype" w:cs="Arial"/>
          <w:lang w:eastAsia="es-ES"/>
        </w:rPr>
        <w:t xml:space="preserve">Del expediente electrónico conformado en el </w:t>
      </w:r>
      <w:r w:rsidRPr="006A3827">
        <w:rPr>
          <w:rFonts w:ascii="Palatino Linotype" w:hAnsi="Palatino Linotype" w:cs="Arial"/>
          <w:b/>
          <w:lang w:eastAsia="es-ES"/>
        </w:rPr>
        <w:t>SAIMEX</w:t>
      </w:r>
      <w:r w:rsidRPr="006A3827">
        <w:rPr>
          <w:rFonts w:ascii="Palatino Linotype" w:hAnsi="Palatino Linotype" w:cs="Arial"/>
          <w:lang w:eastAsia="es-ES"/>
        </w:rPr>
        <w:t xml:space="preserve"> del Recurso de Revisión materia del presente estudio, se advierte que </w:t>
      </w:r>
      <w:r w:rsidR="001F552F" w:rsidRPr="006A3827">
        <w:rPr>
          <w:rFonts w:ascii="Palatino Linotype" w:hAnsi="Palatino Linotype" w:cs="Arial"/>
          <w:lang w:eastAsia="es-ES"/>
        </w:rPr>
        <w:t>el</w:t>
      </w:r>
      <w:r w:rsidRPr="006A3827">
        <w:rPr>
          <w:rFonts w:ascii="Palatino Linotype" w:hAnsi="Palatino Linotype" w:cs="Arial"/>
          <w:lang w:eastAsia="es-ES"/>
        </w:rPr>
        <w:t xml:space="preserve"> </w:t>
      </w:r>
      <w:r w:rsidRPr="006A3827">
        <w:rPr>
          <w:rFonts w:ascii="Palatino Linotype" w:hAnsi="Palatino Linotype" w:cs="Arial"/>
          <w:b/>
          <w:lang w:eastAsia="es-ES"/>
        </w:rPr>
        <w:t>treinta y uno de mayo de dos mil veintidós</w:t>
      </w:r>
      <w:r w:rsidRPr="006A3827">
        <w:rPr>
          <w:rFonts w:ascii="Palatino Linotype" w:hAnsi="Palatino Linotype" w:cs="Arial"/>
          <w:lang w:eastAsia="es-ES"/>
        </w:rPr>
        <w:t xml:space="preserve">, </w:t>
      </w:r>
      <w:r w:rsidRPr="006A3827">
        <w:rPr>
          <w:rFonts w:ascii="Palatino Linotype" w:hAnsi="Palatino Linotype" w:cs="Arial"/>
          <w:b/>
          <w:lang w:eastAsia="es-ES"/>
        </w:rPr>
        <w:t xml:space="preserve">EL SUJETO OBLIGADO </w:t>
      </w:r>
      <w:r w:rsidRPr="006A3827">
        <w:rPr>
          <w:rFonts w:ascii="Palatino Linotype" w:hAnsi="Palatino Linotype" w:cs="Arial"/>
          <w:lang w:eastAsia="es-ES"/>
        </w:rPr>
        <w:t>dio respuesta a la solicitud de Información Pública en los siguientes términos:</w:t>
      </w:r>
    </w:p>
    <w:p w:rsidR="00441A02" w:rsidRPr="006A3827" w:rsidRDefault="00441A02" w:rsidP="00441A02">
      <w:pPr>
        <w:spacing w:line="360" w:lineRule="auto"/>
        <w:jc w:val="both"/>
        <w:rPr>
          <w:rFonts w:ascii="Palatino Linotype" w:hAnsi="Palatino Linotype" w:cs="Arial"/>
          <w:sz w:val="12"/>
          <w:lang w:eastAsia="es-ES"/>
        </w:rPr>
      </w:pPr>
    </w:p>
    <w:p w:rsidR="00441A02" w:rsidRPr="006A3827" w:rsidRDefault="00441A02" w:rsidP="00441A02">
      <w:pPr>
        <w:tabs>
          <w:tab w:val="left" w:pos="709"/>
        </w:tabs>
        <w:ind w:left="851"/>
        <w:jc w:val="both"/>
        <w:rPr>
          <w:rFonts w:ascii="Palatino Linotype" w:hAnsi="Palatino Linotype"/>
          <w:i/>
          <w:color w:val="000000"/>
          <w:sz w:val="22"/>
          <w:szCs w:val="22"/>
          <w:lang w:eastAsia="es-ES"/>
        </w:rPr>
      </w:pPr>
      <w:r w:rsidRPr="006A3827">
        <w:rPr>
          <w:rFonts w:ascii="Palatino Linotype" w:hAnsi="Palatino Linotype"/>
          <w:i/>
          <w:color w:val="000000"/>
          <w:sz w:val="22"/>
          <w:szCs w:val="22"/>
          <w:lang w:eastAsia="en-US"/>
        </w:rPr>
        <w:t>“</w:t>
      </w:r>
      <w:r w:rsidRPr="006A3827">
        <w:rPr>
          <w:rFonts w:ascii="Palatino Linotype" w:hAnsi="Palatino Linotype"/>
          <w:i/>
          <w:color w:val="000000"/>
          <w:sz w:val="22"/>
          <w:szCs w:val="22"/>
          <w:lang w:eastAsia="es-ES"/>
        </w:rPr>
        <w:t>Folio de la solicitud: 00221/ATLACOM/IP/2022</w:t>
      </w:r>
    </w:p>
    <w:p w:rsidR="00441A02" w:rsidRPr="006A3827" w:rsidRDefault="00441A02" w:rsidP="00441A02">
      <w:pPr>
        <w:tabs>
          <w:tab w:val="left" w:pos="709"/>
        </w:tabs>
        <w:ind w:left="851"/>
        <w:jc w:val="both"/>
        <w:rPr>
          <w:rFonts w:ascii="Palatino Linotype" w:hAnsi="Palatino Linotype"/>
          <w:i/>
          <w:color w:val="000000"/>
          <w:sz w:val="22"/>
          <w:szCs w:val="22"/>
          <w:lang w:eastAsia="es-ES"/>
        </w:rPr>
      </w:pPr>
      <w:r w:rsidRPr="006A3827">
        <w:rPr>
          <w:rFonts w:ascii="Palatino Linotype" w:hAnsi="Palatino Linotype"/>
          <w:i/>
          <w:color w:val="000000"/>
          <w:sz w:val="22"/>
          <w:szCs w:val="22"/>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41A02" w:rsidRPr="006A3827" w:rsidRDefault="00441A02" w:rsidP="00441A02">
      <w:pPr>
        <w:tabs>
          <w:tab w:val="left" w:pos="709"/>
        </w:tabs>
        <w:ind w:left="851"/>
        <w:jc w:val="both"/>
        <w:rPr>
          <w:rFonts w:ascii="Palatino Linotype" w:hAnsi="Palatino Linotype"/>
          <w:i/>
          <w:color w:val="000000"/>
          <w:sz w:val="22"/>
          <w:szCs w:val="22"/>
          <w:lang w:eastAsia="es-ES"/>
        </w:rPr>
      </w:pPr>
      <w:r w:rsidRPr="006A3827">
        <w:rPr>
          <w:rFonts w:ascii="Palatino Linotype" w:hAnsi="Palatino Linotype"/>
          <w:i/>
          <w:color w:val="000000"/>
          <w:sz w:val="22"/>
          <w:szCs w:val="22"/>
          <w:lang w:eastAsia="es-ES"/>
        </w:rPr>
        <w:lastRenderedPageBreak/>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Finalmente, hacer de su conocimiento que el recurso de revisión, es una garantía secundaria, mediante la cual, se puede subsanar cualquier posible afectación a su derecho de acceso a la información (Art. 176) y que </w:t>
      </w:r>
      <w:proofErr w:type="spellStart"/>
      <w:r w:rsidRPr="006A3827">
        <w:rPr>
          <w:rFonts w:ascii="Palatino Linotype" w:hAnsi="Palatino Linotype"/>
          <w:i/>
          <w:color w:val="000000"/>
          <w:sz w:val="22"/>
          <w:szCs w:val="22"/>
          <w:lang w:eastAsia="es-ES"/>
        </w:rPr>
        <w:t>esta</w:t>
      </w:r>
      <w:proofErr w:type="spellEnd"/>
      <w:r w:rsidRPr="006A3827">
        <w:rPr>
          <w:rFonts w:ascii="Palatino Linotype" w:hAnsi="Palatino Linotype"/>
          <w:i/>
          <w:color w:val="000000"/>
          <w:sz w:val="22"/>
          <w:szCs w:val="22"/>
          <w:lang w:eastAsia="es-ES"/>
        </w:rPr>
        <w:t xml:space="preserve"> contemplada en los causales establecidos en el artículo 179</w:t>
      </w:r>
      <w:proofErr w:type="gramStart"/>
      <w:r w:rsidRPr="006A3827">
        <w:rPr>
          <w:rFonts w:ascii="Palatino Linotype" w:hAnsi="Palatino Linotype"/>
          <w:i/>
          <w:color w:val="000000"/>
          <w:sz w:val="22"/>
          <w:szCs w:val="22"/>
          <w:lang w:eastAsia="es-ES"/>
        </w:rPr>
        <w:t>,incisos</w:t>
      </w:r>
      <w:proofErr w:type="gramEnd"/>
      <w:r w:rsidRPr="006A3827">
        <w:rPr>
          <w:rFonts w:ascii="Palatino Linotype" w:hAnsi="Palatino Linotype"/>
          <w:i/>
          <w:color w:val="000000"/>
          <w:sz w:val="22"/>
          <w:szCs w:val="22"/>
          <w:lang w:eastAsia="es-ES"/>
        </w:rPr>
        <w:t xml:space="preserve"> I AL XIV. Sin otro particular de momento, quedo atenta.</w:t>
      </w:r>
    </w:p>
    <w:p w:rsidR="00441A02" w:rsidRPr="006A3827" w:rsidRDefault="00441A02" w:rsidP="00441A02">
      <w:pPr>
        <w:tabs>
          <w:tab w:val="left" w:pos="709"/>
        </w:tabs>
        <w:ind w:left="851"/>
        <w:jc w:val="both"/>
        <w:rPr>
          <w:rFonts w:ascii="Palatino Linotype" w:hAnsi="Palatino Linotype"/>
          <w:i/>
          <w:color w:val="000000"/>
          <w:sz w:val="22"/>
          <w:szCs w:val="22"/>
          <w:lang w:eastAsia="es-ES"/>
        </w:rPr>
      </w:pPr>
      <w:r w:rsidRPr="006A3827">
        <w:rPr>
          <w:rFonts w:ascii="Palatino Linotype" w:hAnsi="Palatino Linotype"/>
          <w:i/>
          <w:color w:val="000000"/>
          <w:sz w:val="22"/>
          <w:szCs w:val="22"/>
          <w:lang w:eastAsia="es-ES"/>
        </w:rPr>
        <w:t>ATENTAMENTE</w:t>
      </w:r>
    </w:p>
    <w:p w:rsidR="00441A02" w:rsidRPr="006A3827" w:rsidRDefault="00441A02" w:rsidP="00441A02">
      <w:pPr>
        <w:tabs>
          <w:tab w:val="left" w:pos="709"/>
        </w:tabs>
        <w:ind w:left="851"/>
        <w:jc w:val="both"/>
        <w:rPr>
          <w:rFonts w:ascii="Palatino Linotype" w:hAnsi="Palatino Linotype" w:cs="Arial"/>
          <w:color w:val="000000"/>
          <w:sz w:val="22"/>
          <w:lang w:eastAsia="es-ES"/>
        </w:rPr>
      </w:pPr>
      <w:r w:rsidRPr="006A3827">
        <w:rPr>
          <w:rFonts w:ascii="Palatino Linotype" w:hAnsi="Palatino Linotype"/>
          <w:i/>
          <w:color w:val="000000"/>
          <w:sz w:val="22"/>
          <w:szCs w:val="22"/>
          <w:lang w:eastAsia="es-ES"/>
        </w:rPr>
        <w:t>L.A.I KARLA KARINA TÉLLEZ LARA</w:t>
      </w:r>
      <w:r w:rsidRPr="006A3827">
        <w:rPr>
          <w:rFonts w:ascii="Palatino Linotype" w:hAnsi="Palatino Linotype" w:cs="Arial"/>
          <w:i/>
          <w:color w:val="000000"/>
          <w:sz w:val="22"/>
          <w:lang w:eastAsia="es-ES"/>
        </w:rPr>
        <w:t>”</w:t>
      </w:r>
      <w:r w:rsidRPr="006A3827">
        <w:rPr>
          <w:rFonts w:ascii="Palatino Linotype" w:hAnsi="Palatino Linotype" w:cs="Arial"/>
          <w:color w:val="000000"/>
          <w:sz w:val="22"/>
          <w:lang w:eastAsia="es-ES"/>
        </w:rPr>
        <w:t xml:space="preserve"> (Sic).</w:t>
      </w:r>
    </w:p>
    <w:p w:rsidR="00C63ABF" w:rsidRPr="006A3827" w:rsidRDefault="00441A02" w:rsidP="00441A02">
      <w:pPr>
        <w:pStyle w:val="Prrafodelista"/>
        <w:spacing w:before="100" w:beforeAutospacing="1" w:after="100" w:afterAutospacing="1" w:line="360" w:lineRule="auto"/>
        <w:ind w:left="0"/>
        <w:jc w:val="both"/>
        <w:rPr>
          <w:rFonts w:ascii="Palatino Linotype" w:hAnsi="Palatino Linotype"/>
          <w:color w:val="000000"/>
        </w:rPr>
      </w:pPr>
      <w:r w:rsidRPr="006A3827">
        <w:rPr>
          <w:rFonts w:ascii="Palatino Linotype" w:hAnsi="Palatino Linotype" w:cs="Arial"/>
          <w:color w:val="000000"/>
        </w:rPr>
        <w:t xml:space="preserve">De igual modo, se advierte en el </w:t>
      </w:r>
      <w:r w:rsidRPr="006A3827">
        <w:rPr>
          <w:rFonts w:ascii="Palatino Linotype" w:hAnsi="Palatino Linotype" w:cs="Arial"/>
          <w:b/>
          <w:color w:val="000000"/>
        </w:rPr>
        <w:t>SAIMEX</w:t>
      </w:r>
      <w:r w:rsidRPr="006A3827">
        <w:rPr>
          <w:rFonts w:ascii="Palatino Linotype" w:hAnsi="Palatino Linotype" w:cs="Arial"/>
          <w:color w:val="000000"/>
        </w:rPr>
        <w:t xml:space="preserve"> que</w:t>
      </w:r>
      <w:r w:rsidRPr="006A3827">
        <w:rPr>
          <w:rFonts w:ascii="Palatino Linotype" w:hAnsi="Palatino Linotype"/>
          <w:color w:val="000000"/>
        </w:rPr>
        <w:t xml:space="preserve"> </w:t>
      </w:r>
      <w:r w:rsidRPr="006A3827">
        <w:rPr>
          <w:rFonts w:ascii="Palatino Linotype" w:hAnsi="Palatino Linotype" w:cs="Arial"/>
          <w:b/>
          <w:color w:val="000000"/>
        </w:rPr>
        <w:t xml:space="preserve">EL SUJETO OBLIGADO </w:t>
      </w:r>
      <w:r w:rsidRPr="006A3827">
        <w:rPr>
          <w:rFonts w:ascii="Palatino Linotype" w:hAnsi="Palatino Linotype" w:cs="Arial"/>
          <w:color w:val="000000"/>
        </w:rPr>
        <w:t xml:space="preserve">adjuntó a su respuesta </w:t>
      </w:r>
      <w:r w:rsidR="00C63ABF" w:rsidRPr="006A3827">
        <w:rPr>
          <w:rFonts w:ascii="Palatino Linotype" w:hAnsi="Palatino Linotype" w:cs="Arial"/>
          <w:color w:val="000000"/>
        </w:rPr>
        <w:t xml:space="preserve">trece </w:t>
      </w:r>
      <w:r w:rsidRPr="006A3827">
        <w:rPr>
          <w:rFonts w:ascii="Palatino Linotype" w:hAnsi="Palatino Linotype"/>
          <w:color w:val="000000"/>
        </w:rPr>
        <w:t>archivo</w:t>
      </w:r>
      <w:r w:rsidR="00C63ABF" w:rsidRPr="006A3827">
        <w:rPr>
          <w:rFonts w:ascii="Palatino Linotype" w:hAnsi="Palatino Linotype"/>
          <w:color w:val="000000"/>
        </w:rPr>
        <w:t>s</w:t>
      </w:r>
      <w:r w:rsidRPr="006A3827">
        <w:rPr>
          <w:rFonts w:ascii="Palatino Linotype" w:hAnsi="Palatino Linotype"/>
          <w:color w:val="000000"/>
        </w:rPr>
        <w:t xml:space="preserve"> electrónico</w:t>
      </w:r>
      <w:r w:rsidR="00C63ABF" w:rsidRPr="006A3827">
        <w:rPr>
          <w:rFonts w:ascii="Palatino Linotype" w:hAnsi="Palatino Linotype"/>
          <w:color w:val="000000"/>
        </w:rPr>
        <w:t>s</w:t>
      </w:r>
      <w:r w:rsidRPr="006A3827">
        <w:rPr>
          <w:rFonts w:ascii="Palatino Linotype" w:hAnsi="Palatino Linotype"/>
          <w:color w:val="000000"/>
        </w:rPr>
        <w:t xml:space="preserve"> de</w:t>
      </w:r>
      <w:r w:rsidR="00C63ABF" w:rsidRPr="006A3827">
        <w:rPr>
          <w:rFonts w:ascii="Palatino Linotype" w:hAnsi="Palatino Linotype"/>
          <w:color w:val="000000"/>
        </w:rPr>
        <w:t xml:space="preserve"> los cuales se advierte del contenido lo siguiente: </w:t>
      </w:r>
    </w:p>
    <w:p w:rsidR="00C63ABF" w:rsidRPr="006A3827" w:rsidRDefault="00C63ABF" w:rsidP="00C63ABF">
      <w:pPr>
        <w:pStyle w:val="Prrafodelista"/>
        <w:numPr>
          <w:ilvl w:val="0"/>
          <w:numId w:val="9"/>
        </w:numPr>
        <w:spacing w:before="100" w:beforeAutospacing="1" w:after="100" w:afterAutospacing="1" w:line="360" w:lineRule="auto"/>
        <w:jc w:val="both"/>
        <w:rPr>
          <w:rFonts w:ascii="Palatino Linotype" w:hAnsi="Palatino Linotype" w:cs="Arial"/>
          <w:b/>
          <w:color w:val="000000" w:themeColor="text1"/>
        </w:rPr>
      </w:pPr>
      <w:r w:rsidRPr="006A3827">
        <w:rPr>
          <w:rFonts w:ascii="Palatino Linotype" w:hAnsi="Palatino Linotype" w:cs="Arial"/>
          <w:b/>
          <w:color w:val="000000" w:themeColor="text1"/>
        </w:rPr>
        <w:t xml:space="preserve">“1.-Enero-1.pdf”: </w:t>
      </w:r>
      <w:r w:rsidR="003A79D7" w:rsidRPr="006A3827">
        <w:rPr>
          <w:rFonts w:ascii="Palatino Linotype" w:hAnsi="Palatino Linotype" w:cs="Arial"/>
          <w:color w:val="000000" w:themeColor="text1"/>
        </w:rPr>
        <w:t>archivo de 39 fojas, conteniendo el mismo número de recibos de nómina</w:t>
      </w:r>
      <w:r w:rsidR="00CE3835" w:rsidRPr="006A3827">
        <w:rPr>
          <w:rFonts w:ascii="Palatino Linotype" w:hAnsi="Palatino Linotype" w:cs="Arial"/>
          <w:color w:val="000000" w:themeColor="text1"/>
        </w:rPr>
        <w:t xml:space="preserve"> testados,</w:t>
      </w:r>
      <w:r w:rsidR="003A79D7" w:rsidRPr="006A3827">
        <w:rPr>
          <w:rFonts w:ascii="Palatino Linotype" w:hAnsi="Palatino Linotype" w:cs="Arial"/>
          <w:color w:val="000000" w:themeColor="text1"/>
        </w:rPr>
        <w:t xml:space="preserve"> </w:t>
      </w:r>
      <w:r w:rsidR="00CE3835" w:rsidRPr="006A3827">
        <w:rPr>
          <w:rFonts w:ascii="Palatino Linotype" w:hAnsi="Palatino Linotype" w:cs="Arial"/>
          <w:color w:val="000000" w:themeColor="text1"/>
        </w:rPr>
        <w:t>del personal adscrito al Instituto Municipal de Cultura Física y Deporte de</w:t>
      </w:r>
      <w:r w:rsidR="00D5684C" w:rsidRPr="006A3827">
        <w:rPr>
          <w:rFonts w:ascii="Palatino Linotype" w:hAnsi="Palatino Linotype" w:cs="Arial"/>
          <w:color w:val="000000" w:themeColor="text1"/>
        </w:rPr>
        <w:t>l Ayuntamiento de</w:t>
      </w:r>
      <w:r w:rsidR="00CE3835" w:rsidRPr="006A3827">
        <w:rPr>
          <w:rFonts w:ascii="Palatino Linotype" w:hAnsi="Palatino Linotype" w:cs="Arial"/>
          <w:color w:val="000000" w:themeColor="text1"/>
        </w:rPr>
        <w:t xml:space="preserve"> Atlacomulco.</w:t>
      </w:r>
    </w:p>
    <w:p w:rsidR="00CE3835" w:rsidRPr="006A3827" w:rsidRDefault="00CE3835" w:rsidP="00CE3835">
      <w:pPr>
        <w:pStyle w:val="Prrafodelista"/>
        <w:numPr>
          <w:ilvl w:val="0"/>
          <w:numId w:val="9"/>
        </w:numPr>
        <w:spacing w:before="100" w:beforeAutospacing="1" w:after="100" w:afterAutospacing="1" w:line="360" w:lineRule="auto"/>
        <w:jc w:val="both"/>
        <w:rPr>
          <w:rFonts w:ascii="Palatino Linotype" w:hAnsi="Palatino Linotype" w:cs="Arial"/>
          <w:b/>
          <w:color w:val="000000" w:themeColor="text1"/>
        </w:rPr>
      </w:pPr>
      <w:r w:rsidRPr="006A3827">
        <w:rPr>
          <w:rFonts w:ascii="Palatino Linotype" w:hAnsi="Palatino Linotype" w:cs="Arial"/>
          <w:b/>
          <w:color w:val="000000" w:themeColor="text1"/>
        </w:rPr>
        <w:t xml:space="preserve">“2.-Enero-2.pdf”: </w:t>
      </w:r>
      <w:r w:rsidRPr="006A3827">
        <w:rPr>
          <w:rFonts w:ascii="Palatino Linotype" w:hAnsi="Palatino Linotype" w:cs="Arial"/>
          <w:color w:val="000000" w:themeColor="text1"/>
        </w:rPr>
        <w:t>archivo de 39 fojas, conteniendo el mismo número de recibos de nómina testados, del personal adscrito al Instituto Municipal de Cultura Física y Deporte de</w:t>
      </w:r>
      <w:r w:rsidR="00D5684C" w:rsidRPr="006A3827">
        <w:rPr>
          <w:rFonts w:ascii="Palatino Linotype" w:hAnsi="Palatino Linotype" w:cs="Arial"/>
          <w:color w:val="000000" w:themeColor="text1"/>
        </w:rPr>
        <w:t>l Ayuntamiento de</w:t>
      </w:r>
      <w:r w:rsidRPr="006A3827">
        <w:rPr>
          <w:rFonts w:ascii="Palatino Linotype" w:hAnsi="Palatino Linotype" w:cs="Arial"/>
          <w:color w:val="000000" w:themeColor="text1"/>
        </w:rPr>
        <w:t xml:space="preserve"> Atlacomulco</w:t>
      </w:r>
      <w:r w:rsidR="0077467F" w:rsidRPr="006A3827">
        <w:rPr>
          <w:rFonts w:ascii="Palatino Linotype" w:hAnsi="Palatino Linotype" w:cs="Arial"/>
          <w:color w:val="000000" w:themeColor="text1"/>
        </w:rPr>
        <w:t>, con la particularidad de que se dejaron a la vista datos personales, los cuales serán motivo de análisis en el Considerando respectivo</w:t>
      </w:r>
      <w:r w:rsidRPr="006A3827">
        <w:rPr>
          <w:rFonts w:ascii="Palatino Linotype" w:hAnsi="Palatino Linotype" w:cs="Arial"/>
          <w:color w:val="000000" w:themeColor="text1"/>
        </w:rPr>
        <w:t>.</w:t>
      </w:r>
    </w:p>
    <w:p w:rsidR="00D5684C" w:rsidRPr="006A3827" w:rsidRDefault="00D5684C" w:rsidP="00D5684C">
      <w:pPr>
        <w:pStyle w:val="Prrafodelista"/>
        <w:numPr>
          <w:ilvl w:val="0"/>
          <w:numId w:val="9"/>
        </w:numPr>
        <w:spacing w:before="100" w:beforeAutospacing="1" w:after="100" w:afterAutospacing="1" w:line="360" w:lineRule="auto"/>
        <w:jc w:val="both"/>
        <w:rPr>
          <w:rFonts w:ascii="Palatino Linotype" w:hAnsi="Palatino Linotype" w:cs="Arial"/>
          <w:b/>
          <w:color w:val="000000" w:themeColor="text1"/>
        </w:rPr>
      </w:pPr>
      <w:r w:rsidRPr="006A3827">
        <w:rPr>
          <w:rFonts w:ascii="Palatino Linotype" w:hAnsi="Palatino Linotype" w:cs="Arial"/>
          <w:b/>
          <w:color w:val="000000" w:themeColor="text1"/>
        </w:rPr>
        <w:t xml:space="preserve">“3.-Febrero-1.pdf”: </w:t>
      </w:r>
      <w:r w:rsidRPr="006A3827">
        <w:rPr>
          <w:rFonts w:ascii="Palatino Linotype" w:hAnsi="Palatino Linotype" w:cs="Arial"/>
          <w:color w:val="000000" w:themeColor="text1"/>
        </w:rPr>
        <w:t xml:space="preserve">archivo de </w:t>
      </w:r>
      <w:r w:rsidR="002F4030" w:rsidRPr="006A3827">
        <w:rPr>
          <w:rFonts w:ascii="Palatino Linotype" w:hAnsi="Palatino Linotype" w:cs="Arial"/>
          <w:color w:val="000000" w:themeColor="text1"/>
        </w:rPr>
        <w:t>40</w:t>
      </w:r>
      <w:r w:rsidRPr="006A3827">
        <w:rPr>
          <w:rFonts w:ascii="Palatino Linotype" w:hAnsi="Palatino Linotype" w:cs="Arial"/>
          <w:color w:val="000000" w:themeColor="text1"/>
        </w:rPr>
        <w:t xml:space="preserve"> fojas, conteniendo el mismo número de recibos de nómina testados, del personal adscrito al Instituto Municipal de Cultura Física y Deporte del Ayuntamiento de Atlacomulco.</w:t>
      </w:r>
    </w:p>
    <w:p w:rsidR="002F4030" w:rsidRPr="006A3827" w:rsidRDefault="002F4030" w:rsidP="002F4030">
      <w:pPr>
        <w:pStyle w:val="Prrafodelista"/>
        <w:numPr>
          <w:ilvl w:val="0"/>
          <w:numId w:val="9"/>
        </w:numPr>
        <w:spacing w:before="100" w:beforeAutospacing="1" w:after="100" w:afterAutospacing="1" w:line="360" w:lineRule="auto"/>
        <w:jc w:val="both"/>
        <w:rPr>
          <w:rFonts w:ascii="Palatino Linotype" w:hAnsi="Palatino Linotype" w:cs="Arial"/>
          <w:b/>
          <w:color w:val="000000" w:themeColor="text1"/>
        </w:rPr>
      </w:pPr>
      <w:r w:rsidRPr="006A3827">
        <w:rPr>
          <w:rFonts w:ascii="Palatino Linotype" w:hAnsi="Palatino Linotype" w:cs="Arial"/>
          <w:b/>
          <w:color w:val="000000" w:themeColor="text1"/>
        </w:rPr>
        <w:t xml:space="preserve">“4.-Febrero-2.pdf”: </w:t>
      </w:r>
      <w:r w:rsidRPr="006A3827">
        <w:rPr>
          <w:rFonts w:ascii="Palatino Linotype" w:hAnsi="Palatino Linotype" w:cs="Arial"/>
          <w:color w:val="000000" w:themeColor="text1"/>
        </w:rPr>
        <w:t>archivo de 4</w:t>
      </w:r>
      <w:r w:rsidR="002F45B0" w:rsidRPr="006A3827">
        <w:rPr>
          <w:rFonts w:ascii="Palatino Linotype" w:hAnsi="Palatino Linotype" w:cs="Arial"/>
          <w:color w:val="000000" w:themeColor="text1"/>
        </w:rPr>
        <w:t>1</w:t>
      </w:r>
      <w:r w:rsidRPr="006A3827">
        <w:rPr>
          <w:rFonts w:ascii="Palatino Linotype" w:hAnsi="Palatino Linotype" w:cs="Arial"/>
          <w:color w:val="000000" w:themeColor="text1"/>
        </w:rPr>
        <w:t xml:space="preserve"> fojas, conteniendo el mismo número de recibos de nómina testados, del personal adscrito al Instituto </w:t>
      </w:r>
      <w:r w:rsidRPr="006A3827">
        <w:rPr>
          <w:rFonts w:ascii="Palatino Linotype" w:hAnsi="Palatino Linotype" w:cs="Arial"/>
          <w:color w:val="000000" w:themeColor="text1"/>
        </w:rPr>
        <w:lastRenderedPageBreak/>
        <w:t>Municipal de Cultura Física y Deporte del Ayuntamiento de Atlacomulco.</w:t>
      </w:r>
    </w:p>
    <w:p w:rsidR="002F4030" w:rsidRPr="006A3827" w:rsidRDefault="002F4030" w:rsidP="002F45B0">
      <w:pPr>
        <w:pStyle w:val="Prrafodelista"/>
        <w:numPr>
          <w:ilvl w:val="0"/>
          <w:numId w:val="9"/>
        </w:numPr>
        <w:spacing w:before="100" w:beforeAutospacing="1" w:after="100" w:afterAutospacing="1" w:line="360" w:lineRule="auto"/>
        <w:jc w:val="both"/>
        <w:rPr>
          <w:rFonts w:ascii="Palatino Linotype" w:hAnsi="Palatino Linotype" w:cs="Arial"/>
          <w:b/>
          <w:color w:val="000000" w:themeColor="text1"/>
        </w:rPr>
      </w:pPr>
      <w:r w:rsidRPr="006A3827">
        <w:rPr>
          <w:rFonts w:ascii="Palatino Linotype" w:hAnsi="Palatino Linotype" w:cs="Arial"/>
          <w:b/>
          <w:color w:val="000000" w:themeColor="text1"/>
        </w:rPr>
        <w:t>“</w:t>
      </w:r>
      <w:r w:rsidR="002F45B0" w:rsidRPr="006A3827">
        <w:rPr>
          <w:rFonts w:ascii="Palatino Linotype" w:hAnsi="Palatino Linotype" w:cs="Arial"/>
          <w:b/>
          <w:color w:val="000000" w:themeColor="text1"/>
        </w:rPr>
        <w:t>5.-Marzo-1.pdf</w:t>
      </w:r>
      <w:r w:rsidRPr="006A3827">
        <w:rPr>
          <w:rFonts w:ascii="Palatino Linotype" w:hAnsi="Palatino Linotype" w:cs="Arial"/>
          <w:b/>
          <w:color w:val="000000" w:themeColor="text1"/>
        </w:rPr>
        <w:t xml:space="preserve">”: </w:t>
      </w:r>
      <w:r w:rsidRPr="006A3827">
        <w:rPr>
          <w:rFonts w:ascii="Palatino Linotype" w:hAnsi="Palatino Linotype" w:cs="Arial"/>
          <w:color w:val="000000" w:themeColor="text1"/>
        </w:rPr>
        <w:t>archivo de 4</w:t>
      </w:r>
      <w:r w:rsidR="002F45B0" w:rsidRPr="006A3827">
        <w:rPr>
          <w:rFonts w:ascii="Palatino Linotype" w:hAnsi="Palatino Linotype" w:cs="Arial"/>
          <w:color w:val="000000" w:themeColor="text1"/>
        </w:rPr>
        <w:t>1</w:t>
      </w:r>
      <w:r w:rsidRPr="006A3827">
        <w:rPr>
          <w:rFonts w:ascii="Palatino Linotype" w:hAnsi="Palatino Linotype" w:cs="Arial"/>
          <w:color w:val="000000" w:themeColor="text1"/>
        </w:rPr>
        <w:t xml:space="preserve"> fojas, conteniendo el mismo número de recibos de nómina testados, del personal adscrito al Instituto Municipal de Cultura Física y Deporte del Ayuntamiento de Atlacomulco.</w:t>
      </w:r>
    </w:p>
    <w:p w:rsidR="002F45B0" w:rsidRPr="006A3827" w:rsidRDefault="002F45B0" w:rsidP="002F45B0">
      <w:pPr>
        <w:pStyle w:val="Prrafodelista"/>
        <w:numPr>
          <w:ilvl w:val="0"/>
          <w:numId w:val="9"/>
        </w:numPr>
        <w:spacing w:before="100" w:beforeAutospacing="1" w:after="100" w:afterAutospacing="1" w:line="360" w:lineRule="auto"/>
        <w:jc w:val="both"/>
        <w:rPr>
          <w:rFonts w:ascii="Palatino Linotype" w:hAnsi="Palatino Linotype" w:cs="Arial"/>
          <w:b/>
          <w:color w:val="000000" w:themeColor="text1"/>
        </w:rPr>
      </w:pPr>
      <w:r w:rsidRPr="006A3827">
        <w:rPr>
          <w:rFonts w:ascii="Palatino Linotype" w:hAnsi="Palatino Linotype" w:cs="Arial"/>
          <w:b/>
          <w:color w:val="000000" w:themeColor="text1"/>
        </w:rPr>
        <w:t xml:space="preserve">“6.-Marzo-2.pdf”: </w:t>
      </w:r>
      <w:r w:rsidRPr="006A3827">
        <w:rPr>
          <w:rFonts w:ascii="Palatino Linotype" w:hAnsi="Palatino Linotype" w:cs="Arial"/>
          <w:color w:val="000000" w:themeColor="text1"/>
        </w:rPr>
        <w:t>archivo de 40 fojas, conteniendo el mismo número de recibos de nómina testados, del personal adscrito al Instituto Municipal de Cultura Física y Deporte del Ayuntamiento de Atlacomulco.</w:t>
      </w:r>
    </w:p>
    <w:p w:rsidR="002F45B0" w:rsidRPr="006A3827" w:rsidRDefault="002F45B0" w:rsidP="002F45B0">
      <w:pPr>
        <w:pStyle w:val="Prrafodelista"/>
        <w:numPr>
          <w:ilvl w:val="0"/>
          <w:numId w:val="9"/>
        </w:numPr>
        <w:spacing w:before="100" w:beforeAutospacing="1" w:after="100" w:afterAutospacing="1" w:line="360" w:lineRule="auto"/>
        <w:jc w:val="both"/>
        <w:rPr>
          <w:rFonts w:ascii="Palatino Linotype" w:hAnsi="Palatino Linotype" w:cs="Arial"/>
          <w:b/>
          <w:color w:val="000000" w:themeColor="text1"/>
        </w:rPr>
      </w:pPr>
      <w:r w:rsidRPr="006A3827">
        <w:rPr>
          <w:rFonts w:ascii="Palatino Linotype" w:hAnsi="Palatino Linotype" w:cs="Arial"/>
          <w:b/>
          <w:color w:val="000000" w:themeColor="text1"/>
        </w:rPr>
        <w:t xml:space="preserve">“7.- Abril-1.pdf”: </w:t>
      </w:r>
      <w:r w:rsidRPr="006A3827">
        <w:rPr>
          <w:rFonts w:ascii="Palatino Linotype" w:hAnsi="Palatino Linotype" w:cs="Arial"/>
          <w:color w:val="000000" w:themeColor="text1"/>
        </w:rPr>
        <w:t>archivo de 41 fojas, conteniendo el mismo número de recibos de nómina testados, del personal adscrito al Instituto Municipal de Cultura Física y Deporte del Ayuntamiento de Atlacomulco.</w:t>
      </w:r>
    </w:p>
    <w:p w:rsidR="002F45B0" w:rsidRPr="006A3827" w:rsidRDefault="002F45B0" w:rsidP="000F0F2C">
      <w:pPr>
        <w:pStyle w:val="Prrafodelista"/>
        <w:numPr>
          <w:ilvl w:val="0"/>
          <w:numId w:val="9"/>
        </w:numPr>
        <w:spacing w:before="100" w:beforeAutospacing="1" w:after="100" w:afterAutospacing="1" w:line="360" w:lineRule="auto"/>
        <w:jc w:val="both"/>
        <w:rPr>
          <w:rFonts w:ascii="Palatino Linotype" w:hAnsi="Palatino Linotype" w:cs="Arial"/>
          <w:b/>
          <w:color w:val="000000" w:themeColor="text1"/>
        </w:rPr>
      </w:pPr>
      <w:r w:rsidRPr="006A3827">
        <w:rPr>
          <w:rFonts w:ascii="Palatino Linotype" w:hAnsi="Palatino Linotype" w:cs="Arial"/>
          <w:b/>
          <w:color w:val="000000" w:themeColor="text1"/>
        </w:rPr>
        <w:t>“</w:t>
      </w:r>
      <w:r w:rsidR="000F0F2C" w:rsidRPr="006A3827">
        <w:rPr>
          <w:rFonts w:ascii="Palatino Linotype" w:hAnsi="Palatino Linotype" w:cs="Arial"/>
          <w:b/>
          <w:color w:val="000000" w:themeColor="text1"/>
        </w:rPr>
        <w:t>8.- Actividades.pdf</w:t>
      </w:r>
      <w:r w:rsidRPr="006A3827">
        <w:rPr>
          <w:rFonts w:ascii="Palatino Linotype" w:hAnsi="Palatino Linotype" w:cs="Arial"/>
          <w:b/>
          <w:color w:val="000000" w:themeColor="text1"/>
        </w:rPr>
        <w:t xml:space="preserve">”: </w:t>
      </w:r>
      <w:r w:rsidRPr="006A3827">
        <w:rPr>
          <w:rFonts w:ascii="Palatino Linotype" w:hAnsi="Palatino Linotype" w:cs="Arial"/>
          <w:color w:val="000000" w:themeColor="text1"/>
        </w:rPr>
        <w:t xml:space="preserve">archivo de </w:t>
      </w:r>
      <w:r w:rsidR="000F0F2C" w:rsidRPr="006A3827">
        <w:rPr>
          <w:rFonts w:ascii="Palatino Linotype" w:hAnsi="Palatino Linotype" w:cs="Arial"/>
          <w:color w:val="000000" w:themeColor="text1"/>
        </w:rPr>
        <w:t>44</w:t>
      </w:r>
      <w:r w:rsidRPr="006A3827">
        <w:rPr>
          <w:rFonts w:ascii="Palatino Linotype" w:hAnsi="Palatino Linotype" w:cs="Arial"/>
          <w:color w:val="000000" w:themeColor="text1"/>
        </w:rPr>
        <w:t xml:space="preserve"> fojas, conteniendo el</w:t>
      </w:r>
      <w:r w:rsidR="00BE1F97" w:rsidRPr="006A3827">
        <w:rPr>
          <w:rFonts w:ascii="Palatino Linotype" w:hAnsi="Palatino Linotype" w:cs="Arial"/>
          <w:color w:val="000000" w:themeColor="text1"/>
        </w:rPr>
        <w:t xml:space="preserve"> Informe de Avance de actividades de 100 días del </w:t>
      </w:r>
      <w:r w:rsidRPr="006A3827">
        <w:rPr>
          <w:rFonts w:ascii="Palatino Linotype" w:hAnsi="Palatino Linotype" w:cs="Arial"/>
          <w:color w:val="000000" w:themeColor="text1"/>
        </w:rPr>
        <w:t>Instituto Municipal de Cultura Física y Deporte del Ayuntamiento de Atlacomulco.</w:t>
      </w:r>
    </w:p>
    <w:p w:rsidR="002F45B0" w:rsidRPr="006A3827" w:rsidRDefault="002F45B0" w:rsidP="00BE1F97">
      <w:pPr>
        <w:pStyle w:val="Prrafodelista"/>
        <w:numPr>
          <w:ilvl w:val="0"/>
          <w:numId w:val="9"/>
        </w:numPr>
        <w:spacing w:before="100" w:beforeAutospacing="1" w:after="100" w:afterAutospacing="1" w:line="360" w:lineRule="auto"/>
        <w:jc w:val="both"/>
        <w:rPr>
          <w:rFonts w:ascii="Palatino Linotype" w:hAnsi="Palatino Linotype" w:cs="Arial"/>
          <w:b/>
          <w:color w:val="000000" w:themeColor="text1"/>
        </w:rPr>
      </w:pPr>
      <w:r w:rsidRPr="006A3827">
        <w:rPr>
          <w:rFonts w:ascii="Palatino Linotype" w:hAnsi="Palatino Linotype" w:cs="Arial"/>
          <w:b/>
          <w:color w:val="000000" w:themeColor="text1"/>
        </w:rPr>
        <w:t>“</w:t>
      </w:r>
      <w:r w:rsidR="00BE1F97" w:rsidRPr="006A3827">
        <w:rPr>
          <w:rFonts w:ascii="Palatino Linotype" w:hAnsi="Palatino Linotype" w:cs="Arial"/>
          <w:b/>
          <w:color w:val="000000" w:themeColor="text1"/>
        </w:rPr>
        <w:t>9.- Curriculums.pdf</w:t>
      </w:r>
      <w:r w:rsidRPr="006A3827">
        <w:rPr>
          <w:rFonts w:ascii="Palatino Linotype" w:hAnsi="Palatino Linotype" w:cs="Arial"/>
          <w:b/>
          <w:color w:val="000000" w:themeColor="text1"/>
        </w:rPr>
        <w:t xml:space="preserve">”: </w:t>
      </w:r>
      <w:r w:rsidRPr="006A3827">
        <w:rPr>
          <w:rFonts w:ascii="Palatino Linotype" w:hAnsi="Palatino Linotype" w:cs="Arial"/>
          <w:color w:val="000000" w:themeColor="text1"/>
        </w:rPr>
        <w:t xml:space="preserve">archivo de </w:t>
      </w:r>
      <w:r w:rsidR="00031E8E" w:rsidRPr="006A3827">
        <w:rPr>
          <w:rFonts w:ascii="Palatino Linotype" w:hAnsi="Palatino Linotype" w:cs="Arial"/>
          <w:color w:val="000000" w:themeColor="text1"/>
        </w:rPr>
        <w:t>24</w:t>
      </w:r>
      <w:r w:rsidRPr="006A3827">
        <w:rPr>
          <w:rFonts w:ascii="Palatino Linotype" w:hAnsi="Palatino Linotype" w:cs="Arial"/>
          <w:color w:val="000000" w:themeColor="text1"/>
        </w:rPr>
        <w:t xml:space="preserve"> fojas, conteniendo el mismo número de </w:t>
      </w:r>
      <w:proofErr w:type="spellStart"/>
      <w:r w:rsidR="00031E8E" w:rsidRPr="006A3827">
        <w:rPr>
          <w:rFonts w:ascii="Palatino Linotype" w:hAnsi="Palatino Linotype" w:cs="Arial"/>
          <w:color w:val="000000" w:themeColor="text1"/>
        </w:rPr>
        <w:t>Curriculum</w:t>
      </w:r>
      <w:proofErr w:type="spellEnd"/>
      <w:r w:rsidR="00031E8E" w:rsidRPr="006A3827">
        <w:rPr>
          <w:rFonts w:ascii="Palatino Linotype" w:hAnsi="Palatino Linotype" w:cs="Arial"/>
          <w:color w:val="000000" w:themeColor="text1"/>
        </w:rPr>
        <w:t xml:space="preserve"> Vitae mediante los cuales se aprecia únicamente datos generales, formación académica, experiencia laboral y certificaciones, diplomados y/o seminarios de los Servidores Públicos adscritos al hoy </w:t>
      </w:r>
      <w:r w:rsidR="00031E8E" w:rsidRPr="006A3827">
        <w:rPr>
          <w:rFonts w:ascii="Palatino Linotype" w:hAnsi="Palatino Linotype" w:cs="Arial"/>
          <w:b/>
          <w:color w:val="000000" w:themeColor="text1"/>
        </w:rPr>
        <w:t>SUJETO OBLIGADO</w:t>
      </w:r>
      <w:r w:rsidRPr="006A3827">
        <w:rPr>
          <w:rFonts w:ascii="Palatino Linotype" w:hAnsi="Palatino Linotype" w:cs="Arial"/>
          <w:color w:val="000000" w:themeColor="text1"/>
        </w:rPr>
        <w:t>.</w:t>
      </w:r>
    </w:p>
    <w:p w:rsidR="00F85D15" w:rsidRPr="006A3827" w:rsidRDefault="00F85D15" w:rsidP="00CE1CD3">
      <w:pPr>
        <w:pStyle w:val="Prrafodelista"/>
        <w:numPr>
          <w:ilvl w:val="0"/>
          <w:numId w:val="9"/>
        </w:numPr>
        <w:spacing w:before="100" w:beforeAutospacing="1" w:after="100" w:afterAutospacing="1" w:line="360" w:lineRule="auto"/>
        <w:jc w:val="both"/>
        <w:rPr>
          <w:rFonts w:ascii="Palatino Linotype" w:hAnsi="Palatino Linotype" w:cs="Arial"/>
          <w:b/>
          <w:color w:val="000000" w:themeColor="text1"/>
        </w:rPr>
      </w:pPr>
      <w:r w:rsidRPr="006A3827">
        <w:rPr>
          <w:rFonts w:ascii="Palatino Linotype" w:hAnsi="Palatino Linotype" w:cs="Arial"/>
          <w:b/>
          <w:color w:val="000000" w:themeColor="text1"/>
        </w:rPr>
        <w:t xml:space="preserve">“10.- Ingresos.pdf”: </w:t>
      </w:r>
      <w:r w:rsidRPr="006A3827">
        <w:rPr>
          <w:rFonts w:ascii="Palatino Linotype" w:hAnsi="Palatino Linotype" w:cs="Arial"/>
          <w:color w:val="000000" w:themeColor="text1"/>
        </w:rPr>
        <w:t>archivo de 3 fojas, conteniendo el reporte de ingresos del periodo 01/01/2022 al 28/04/2022, en el que se aprecia</w:t>
      </w:r>
      <w:r w:rsidR="00CE1CD3" w:rsidRPr="006A3827">
        <w:rPr>
          <w:rFonts w:ascii="Palatino Linotype" w:hAnsi="Palatino Linotype" w:cs="Arial"/>
          <w:color w:val="000000" w:themeColor="text1"/>
        </w:rPr>
        <w:t xml:space="preserve"> la suma total de lo percibido.</w:t>
      </w:r>
      <w:r w:rsidRPr="006A3827">
        <w:rPr>
          <w:rFonts w:ascii="Palatino Linotype" w:hAnsi="Palatino Linotype" w:cs="Arial"/>
          <w:color w:val="000000" w:themeColor="text1"/>
        </w:rPr>
        <w:t xml:space="preserve">  </w:t>
      </w:r>
    </w:p>
    <w:p w:rsidR="00F85D15" w:rsidRPr="006A3827" w:rsidRDefault="00F85D15" w:rsidP="00CE1CD3">
      <w:pPr>
        <w:pStyle w:val="Prrafodelista"/>
        <w:numPr>
          <w:ilvl w:val="0"/>
          <w:numId w:val="9"/>
        </w:numPr>
        <w:spacing w:before="100" w:beforeAutospacing="1" w:after="100" w:afterAutospacing="1" w:line="360" w:lineRule="auto"/>
        <w:jc w:val="both"/>
        <w:rPr>
          <w:rFonts w:ascii="Palatino Linotype" w:hAnsi="Palatino Linotype" w:cs="Arial"/>
          <w:b/>
          <w:color w:val="000000" w:themeColor="text1"/>
        </w:rPr>
      </w:pPr>
      <w:r w:rsidRPr="006A3827">
        <w:rPr>
          <w:rFonts w:ascii="Palatino Linotype" w:hAnsi="Palatino Linotype" w:cs="Arial"/>
          <w:b/>
          <w:color w:val="000000" w:themeColor="text1"/>
        </w:rPr>
        <w:lastRenderedPageBreak/>
        <w:t>“</w:t>
      </w:r>
      <w:r w:rsidR="00CE1CD3" w:rsidRPr="006A3827">
        <w:rPr>
          <w:rFonts w:ascii="Palatino Linotype" w:hAnsi="Palatino Linotype" w:cs="Arial"/>
          <w:b/>
          <w:color w:val="000000" w:themeColor="text1"/>
        </w:rPr>
        <w:t>11.- Listado de Ingresos.pdf</w:t>
      </w:r>
      <w:r w:rsidRPr="006A3827">
        <w:rPr>
          <w:rFonts w:ascii="Palatino Linotype" w:hAnsi="Palatino Linotype" w:cs="Arial"/>
          <w:b/>
          <w:color w:val="000000" w:themeColor="text1"/>
        </w:rPr>
        <w:t xml:space="preserve">”: </w:t>
      </w:r>
      <w:r w:rsidRPr="006A3827">
        <w:rPr>
          <w:rFonts w:ascii="Palatino Linotype" w:hAnsi="Palatino Linotype" w:cs="Arial"/>
          <w:color w:val="000000" w:themeColor="text1"/>
        </w:rPr>
        <w:t xml:space="preserve">archivo de </w:t>
      </w:r>
      <w:r w:rsidR="00CE1CD3" w:rsidRPr="006A3827">
        <w:rPr>
          <w:rFonts w:ascii="Palatino Linotype" w:hAnsi="Palatino Linotype" w:cs="Arial"/>
          <w:color w:val="000000" w:themeColor="text1"/>
        </w:rPr>
        <w:t>1</w:t>
      </w:r>
      <w:r w:rsidRPr="006A3827">
        <w:rPr>
          <w:rFonts w:ascii="Palatino Linotype" w:hAnsi="Palatino Linotype" w:cs="Arial"/>
          <w:color w:val="000000" w:themeColor="text1"/>
        </w:rPr>
        <w:t xml:space="preserve"> foja, conteniendo</w:t>
      </w:r>
      <w:r w:rsidR="00CE1CD3" w:rsidRPr="006A3827">
        <w:rPr>
          <w:rFonts w:ascii="Palatino Linotype" w:hAnsi="Palatino Linotype" w:cs="Arial"/>
          <w:color w:val="000000" w:themeColor="text1"/>
        </w:rPr>
        <w:t xml:space="preserve"> un listado de 18 servidores públicos señalando si corresponden a un reingreso o a nuevo ingreso.</w:t>
      </w:r>
    </w:p>
    <w:p w:rsidR="00F85D15" w:rsidRPr="006A3827" w:rsidRDefault="00F85D15" w:rsidP="00CE1CD3">
      <w:pPr>
        <w:pStyle w:val="Prrafodelista"/>
        <w:numPr>
          <w:ilvl w:val="0"/>
          <w:numId w:val="9"/>
        </w:numPr>
        <w:spacing w:before="100" w:beforeAutospacing="1" w:after="100" w:afterAutospacing="1" w:line="360" w:lineRule="auto"/>
        <w:jc w:val="both"/>
        <w:rPr>
          <w:rFonts w:ascii="Palatino Linotype" w:hAnsi="Palatino Linotype" w:cs="Arial"/>
          <w:b/>
          <w:color w:val="000000" w:themeColor="text1"/>
        </w:rPr>
      </w:pPr>
      <w:r w:rsidRPr="006A3827">
        <w:rPr>
          <w:rFonts w:ascii="Palatino Linotype" w:hAnsi="Palatino Linotype" w:cs="Arial"/>
          <w:b/>
          <w:color w:val="000000" w:themeColor="text1"/>
        </w:rPr>
        <w:t>“</w:t>
      </w:r>
      <w:r w:rsidR="00CE1CD3" w:rsidRPr="006A3827">
        <w:rPr>
          <w:rFonts w:ascii="Palatino Linotype" w:hAnsi="Palatino Linotype" w:cs="Arial"/>
          <w:b/>
          <w:color w:val="000000" w:themeColor="text1"/>
        </w:rPr>
        <w:t>RES_IMDA221.pdf</w:t>
      </w:r>
      <w:r w:rsidRPr="006A3827">
        <w:rPr>
          <w:rFonts w:ascii="Palatino Linotype" w:hAnsi="Palatino Linotype" w:cs="Arial"/>
          <w:b/>
          <w:color w:val="000000" w:themeColor="text1"/>
        </w:rPr>
        <w:t xml:space="preserve">”: </w:t>
      </w:r>
      <w:r w:rsidRPr="006A3827">
        <w:rPr>
          <w:rFonts w:ascii="Palatino Linotype" w:hAnsi="Palatino Linotype" w:cs="Arial"/>
          <w:color w:val="000000" w:themeColor="text1"/>
        </w:rPr>
        <w:t xml:space="preserve">archivo </w:t>
      </w:r>
      <w:r w:rsidR="00CE1CD3" w:rsidRPr="006A3827">
        <w:rPr>
          <w:rFonts w:ascii="Palatino Linotype" w:hAnsi="Palatino Linotype" w:cs="Arial"/>
          <w:color w:val="000000" w:themeColor="text1"/>
        </w:rPr>
        <w:t xml:space="preserve">que contiene un oficio con número IMDA/DG/318/05/2022, signado </w:t>
      </w:r>
      <w:r w:rsidR="00483869" w:rsidRPr="006A3827">
        <w:rPr>
          <w:rFonts w:ascii="Palatino Linotype" w:hAnsi="Palatino Linotype" w:cs="Arial"/>
          <w:color w:val="000000" w:themeColor="text1"/>
        </w:rPr>
        <w:t xml:space="preserve">por el Director del Instituto Municipal de Cultura Física y Deporte de Atlacomulco, dirigido a la Titular de la Unidad de Transparencia del </w:t>
      </w:r>
      <w:r w:rsidR="00483869" w:rsidRPr="006A3827">
        <w:rPr>
          <w:rFonts w:ascii="Palatino Linotype" w:hAnsi="Palatino Linotype" w:cs="Arial"/>
          <w:b/>
          <w:color w:val="000000" w:themeColor="text1"/>
        </w:rPr>
        <w:t xml:space="preserve">SUJETO OBLIGADO, </w:t>
      </w:r>
      <w:r w:rsidR="00483869" w:rsidRPr="006A3827">
        <w:rPr>
          <w:rFonts w:ascii="Palatino Linotype" w:hAnsi="Palatino Linotype" w:cs="Arial"/>
          <w:color w:val="000000" w:themeColor="text1"/>
        </w:rPr>
        <w:t>por medio del cual remite la información solicitada</w:t>
      </w:r>
      <w:r w:rsidRPr="006A3827">
        <w:rPr>
          <w:rFonts w:ascii="Palatino Linotype" w:hAnsi="Palatino Linotype" w:cs="Arial"/>
          <w:color w:val="000000" w:themeColor="text1"/>
        </w:rPr>
        <w:t>.</w:t>
      </w:r>
    </w:p>
    <w:p w:rsidR="00D5684C" w:rsidRPr="006A3827" w:rsidRDefault="00F85D15" w:rsidP="00032274">
      <w:pPr>
        <w:pStyle w:val="Prrafodelista"/>
        <w:numPr>
          <w:ilvl w:val="0"/>
          <w:numId w:val="9"/>
        </w:numPr>
        <w:spacing w:before="100" w:beforeAutospacing="1" w:after="100" w:afterAutospacing="1" w:line="360" w:lineRule="auto"/>
        <w:jc w:val="both"/>
        <w:rPr>
          <w:rFonts w:ascii="Palatino Linotype" w:hAnsi="Palatino Linotype" w:cs="Arial"/>
          <w:b/>
          <w:color w:val="000000" w:themeColor="text1"/>
        </w:rPr>
      </w:pPr>
      <w:r w:rsidRPr="006A3827">
        <w:rPr>
          <w:rFonts w:ascii="Palatino Linotype" w:hAnsi="Palatino Linotype" w:cs="Arial"/>
          <w:b/>
          <w:color w:val="000000" w:themeColor="text1"/>
        </w:rPr>
        <w:t>“</w:t>
      </w:r>
      <w:r w:rsidR="00483869" w:rsidRPr="006A3827">
        <w:rPr>
          <w:rFonts w:ascii="Palatino Linotype" w:hAnsi="Palatino Linotype" w:cs="Arial"/>
          <w:b/>
          <w:color w:val="000000" w:themeColor="text1"/>
        </w:rPr>
        <w:t>acta_16ext_ct_2.PDF</w:t>
      </w:r>
      <w:r w:rsidRPr="006A3827">
        <w:rPr>
          <w:rFonts w:ascii="Palatino Linotype" w:hAnsi="Palatino Linotype" w:cs="Arial"/>
          <w:b/>
          <w:color w:val="000000" w:themeColor="text1"/>
        </w:rPr>
        <w:t xml:space="preserve">”: </w:t>
      </w:r>
      <w:r w:rsidRPr="006A3827">
        <w:rPr>
          <w:rFonts w:ascii="Palatino Linotype" w:hAnsi="Palatino Linotype" w:cs="Arial"/>
          <w:color w:val="000000" w:themeColor="text1"/>
        </w:rPr>
        <w:t>archivo de 2</w:t>
      </w:r>
      <w:r w:rsidR="00032274" w:rsidRPr="006A3827">
        <w:rPr>
          <w:rFonts w:ascii="Palatino Linotype" w:hAnsi="Palatino Linotype" w:cs="Arial"/>
          <w:color w:val="000000" w:themeColor="text1"/>
        </w:rPr>
        <w:t>3</w:t>
      </w:r>
      <w:r w:rsidRPr="006A3827">
        <w:rPr>
          <w:rFonts w:ascii="Palatino Linotype" w:hAnsi="Palatino Linotype" w:cs="Arial"/>
          <w:color w:val="000000" w:themeColor="text1"/>
        </w:rPr>
        <w:t xml:space="preserve"> fojas, conteniendo el </w:t>
      </w:r>
      <w:r w:rsidR="00032274" w:rsidRPr="006A3827">
        <w:rPr>
          <w:rFonts w:ascii="Palatino Linotype" w:hAnsi="Palatino Linotype" w:cs="Arial"/>
          <w:color w:val="000000" w:themeColor="text1"/>
        </w:rPr>
        <w:t>Acta de la Décimo Sexta Sesión Extraordinario del Comité de Transparencia del Ayuntamiento de Atlacomulco, celebrada con motivo de la generación de la respectiva Versión Pública para la entrega de información peticionada en el presente Recurso de Revisión.</w:t>
      </w:r>
    </w:p>
    <w:p w:rsidR="00922D99" w:rsidRPr="006A3827" w:rsidRDefault="00922D99" w:rsidP="00922D99">
      <w:pPr>
        <w:widowControl w:val="0"/>
        <w:autoSpaceDE w:val="0"/>
        <w:autoSpaceDN w:val="0"/>
        <w:adjustRightInd w:val="0"/>
        <w:spacing w:line="360" w:lineRule="auto"/>
        <w:ind w:right="49"/>
        <w:jc w:val="both"/>
        <w:rPr>
          <w:rFonts w:ascii="Palatino Linotype" w:hAnsi="Palatino Linotype" w:cs="Arial"/>
          <w:b/>
          <w:bCs/>
          <w:lang w:val="es-ES" w:eastAsia="es-ES"/>
        </w:rPr>
      </w:pPr>
      <w:r w:rsidRPr="006A3827">
        <w:rPr>
          <w:rFonts w:ascii="Palatino Linotype" w:hAnsi="Palatino Linotype"/>
          <w:b/>
          <w:bCs/>
          <w:sz w:val="28"/>
          <w:lang w:val="es-ES" w:eastAsia="es-ES"/>
        </w:rPr>
        <w:t>VI</w:t>
      </w:r>
      <w:r w:rsidRPr="006A3827">
        <w:rPr>
          <w:rFonts w:ascii="Palatino Linotype" w:hAnsi="Palatino Linotype"/>
          <w:b/>
          <w:bCs/>
          <w:lang w:val="es-ES" w:eastAsia="es-ES"/>
        </w:rPr>
        <w:t xml:space="preserve">. </w:t>
      </w:r>
      <w:r w:rsidRPr="006A3827">
        <w:rPr>
          <w:rFonts w:ascii="Palatino Linotype" w:hAnsi="Palatino Linotype" w:cs="Arial"/>
          <w:b/>
          <w:bCs/>
          <w:sz w:val="28"/>
          <w:szCs w:val="28"/>
          <w:lang w:val="es-ES" w:eastAsia="es-ES"/>
        </w:rPr>
        <w:t>Del Recurso de Revisión</w:t>
      </w:r>
    </w:p>
    <w:p w:rsidR="00922D99" w:rsidRPr="006A3827" w:rsidRDefault="00922D99" w:rsidP="00922D99">
      <w:pPr>
        <w:widowControl w:val="0"/>
        <w:autoSpaceDE w:val="0"/>
        <w:autoSpaceDN w:val="0"/>
        <w:adjustRightInd w:val="0"/>
        <w:spacing w:line="360" w:lineRule="auto"/>
        <w:jc w:val="both"/>
        <w:rPr>
          <w:rFonts w:ascii="Palatino Linotype" w:hAnsi="Palatino Linotype" w:cs="Arial"/>
          <w:b/>
          <w:lang w:eastAsia="es-ES"/>
        </w:rPr>
      </w:pPr>
      <w:r w:rsidRPr="006A3827">
        <w:rPr>
          <w:rFonts w:ascii="Palatino Linotype" w:hAnsi="Palatino Linotype" w:cs="Arial"/>
          <w:lang w:eastAsia="es-ES"/>
        </w:rPr>
        <w:t xml:space="preserve">Inconforme con la respuesta, </w:t>
      </w:r>
      <w:r w:rsidRPr="006A3827">
        <w:rPr>
          <w:rFonts w:ascii="Palatino Linotype" w:hAnsi="Palatino Linotype" w:cs="Arial"/>
          <w:b/>
          <w:lang w:eastAsia="es-ES"/>
        </w:rPr>
        <w:t xml:space="preserve">el </w:t>
      </w:r>
      <w:r w:rsidR="009D4AAC" w:rsidRPr="006A3827">
        <w:rPr>
          <w:rFonts w:ascii="Palatino Linotype" w:hAnsi="Palatino Linotype" w:cs="Arial"/>
          <w:b/>
          <w:lang w:eastAsia="es-ES"/>
        </w:rPr>
        <w:t xml:space="preserve">uno de junio </w:t>
      </w:r>
      <w:r w:rsidRPr="006A3827">
        <w:rPr>
          <w:rFonts w:ascii="Palatino Linotype" w:hAnsi="Palatino Linotype" w:cs="Arial"/>
          <w:b/>
          <w:lang w:eastAsia="es-ES"/>
        </w:rPr>
        <w:t>de dos mil veintidós</w:t>
      </w:r>
      <w:r w:rsidRPr="006A3827">
        <w:rPr>
          <w:rFonts w:ascii="Palatino Linotype" w:hAnsi="Palatino Linotype" w:cs="Arial"/>
          <w:lang w:eastAsia="es-ES"/>
        </w:rPr>
        <w:t xml:space="preserve">, </w:t>
      </w:r>
      <w:r w:rsidRPr="006A3827">
        <w:rPr>
          <w:rFonts w:ascii="Palatino Linotype" w:hAnsi="Palatino Linotype" w:cs="Arial"/>
          <w:b/>
          <w:lang w:eastAsia="es-ES"/>
        </w:rPr>
        <w:t>EL RECURRENTE</w:t>
      </w:r>
      <w:r w:rsidRPr="006A3827">
        <w:rPr>
          <w:rFonts w:ascii="Palatino Linotype" w:hAnsi="Palatino Linotype" w:cs="Arial"/>
          <w:lang w:eastAsia="es-ES"/>
        </w:rPr>
        <w:t xml:space="preserve"> interpuso el Recurso de Revisión objeto del presente estudio, el cual fue registrado en </w:t>
      </w:r>
      <w:r w:rsidRPr="006A3827">
        <w:rPr>
          <w:rFonts w:ascii="Palatino Linotype" w:hAnsi="Palatino Linotype" w:cs="Arial"/>
          <w:b/>
          <w:lang w:eastAsia="es-ES"/>
        </w:rPr>
        <w:t>EL SAIMEX</w:t>
      </w:r>
      <w:r w:rsidRPr="006A3827">
        <w:rPr>
          <w:rFonts w:ascii="Palatino Linotype" w:hAnsi="Palatino Linotype" w:cs="Arial"/>
          <w:lang w:eastAsia="es-ES"/>
        </w:rPr>
        <w:t xml:space="preserve"> y se le asignó el número de Recurso de Revisión </w:t>
      </w:r>
      <w:r w:rsidR="009D4AAC" w:rsidRPr="006A3827">
        <w:rPr>
          <w:rFonts w:ascii="Palatino Linotype" w:hAnsi="Palatino Linotype" w:cs="Arial"/>
          <w:b/>
          <w:lang w:eastAsia="es-ES"/>
        </w:rPr>
        <w:t>10422</w:t>
      </w:r>
      <w:r w:rsidRPr="006A3827">
        <w:rPr>
          <w:rFonts w:ascii="Palatino Linotype" w:hAnsi="Palatino Linotype" w:cs="Arial"/>
          <w:b/>
          <w:lang w:eastAsia="es-ES"/>
        </w:rPr>
        <w:t>/INFOEM/IP/RR/2022</w:t>
      </w:r>
      <w:r w:rsidRPr="006A3827">
        <w:rPr>
          <w:rFonts w:ascii="Palatino Linotype" w:hAnsi="Palatino Linotype" w:cs="Arial"/>
          <w:lang w:eastAsia="es-ES"/>
        </w:rPr>
        <w:t xml:space="preserve">, en el que señaló como </w:t>
      </w:r>
      <w:r w:rsidRPr="006A3827">
        <w:rPr>
          <w:rFonts w:ascii="Palatino Linotype" w:hAnsi="Palatino Linotype" w:cs="Arial"/>
          <w:b/>
          <w:lang w:eastAsia="es-ES"/>
        </w:rPr>
        <w:t>acto impugnado</w:t>
      </w:r>
      <w:r w:rsidRPr="006A3827">
        <w:rPr>
          <w:rFonts w:ascii="Palatino Linotype" w:hAnsi="Palatino Linotype" w:cs="Arial"/>
          <w:lang w:eastAsia="es-ES"/>
        </w:rPr>
        <w:t xml:space="preserve"> lo siguiente: </w:t>
      </w:r>
    </w:p>
    <w:p w:rsidR="00922D99" w:rsidRPr="006A3827" w:rsidRDefault="00922D99" w:rsidP="00922D99">
      <w:pPr>
        <w:widowControl w:val="0"/>
        <w:autoSpaceDE w:val="0"/>
        <w:autoSpaceDN w:val="0"/>
        <w:adjustRightInd w:val="0"/>
        <w:spacing w:line="360" w:lineRule="auto"/>
        <w:jc w:val="both"/>
        <w:rPr>
          <w:rFonts w:ascii="Palatino Linotype" w:hAnsi="Palatino Linotype" w:cs="Arial"/>
          <w:sz w:val="8"/>
          <w:lang w:eastAsia="es-ES"/>
        </w:rPr>
      </w:pPr>
    </w:p>
    <w:p w:rsidR="00922D99" w:rsidRPr="006A3827" w:rsidRDefault="00922D99" w:rsidP="009D4AAC">
      <w:pPr>
        <w:tabs>
          <w:tab w:val="left" w:pos="709"/>
        </w:tabs>
        <w:spacing w:before="66"/>
        <w:ind w:left="851" w:right="899"/>
        <w:jc w:val="center"/>
        <w:rPr>
          <w:rFonts w:ascii="Palatino Linotype" w:hAnsi="Palatino Linotype" w:cs="Arial"/>
          <w:i/>
          <w:iCs/>
          <w:sz w:val="22"/>
          <w:szCs w:val="20"/>
          <w:lang w:eastAsia="es-ES"/>
        </w:rPr>
      </w:pPr>
      <w:r w:rsidRPr="006A3827">
        <w:rPr>
          <w:rFonts w:ascii="Palatino Linotype" w:hAnsi="Palatino Linotype" w:cs="Arial"/>
          <w:i/>
          <w:iCs/>
          <w:sz w:val="22"/>
          <w:szCs w:val="20"/>
          <w:lang w:eastAsia="es-ES"/>
        </w:rPr>
        <w:t>“</w:t>
      </w:r>
      <w:r w:rsidR="009D4AAC" w:rsidRPr="006A3827">
        <w:rPr>
          <w:rFonts w:ascii="Palatino Linotype" w:hAnsi="Palatino Linotype" w:cs="Arial"/>
          <w:i/>
          <w:iCs/>
          <w:sz w:val="22"/>
          <w:szCs w:val="20"/>
          <w:lang w:eastAsia="es-ES"/>
        </w:rPr>
        <w:t xml:space="preserve">Falta </w:t>
      </w:r>
      <w:proofErr w:type="spellStart"/>
      <w:r w:rsidR="009D4AAC" w:rsidRPr="006A3827">
        <w:rPr>
          <w:rFonts w:ascii="Palatino Linotype" w:hAnsi="Palatino Linotype" w:cs="Arial"/>
          <w:i/>
          <w:iCs/>
          <w:sz w:val="22"/>
          <w:szCs w:val="20"/>
          <w:lang w:eastAsia="es-ES"/>
        </w:rPr>
        <w:t>informacion</w:t>
      </w:r>
      <w:proofErr w:type="spellEnd"/>
      <w:r w:rsidR="009D4AAC" w:rsidRPr="006A3827">
        <w:rPr>
          <w:rFonts w:ascii="Palatino Linotype" w:hAnsi="Palatino Linotype" w:cs="Arial"/>
          <w:i/>
          <w:iCs/>
          <w:sz w:val="22"/>
          <w:szCs w:val="20"/>
          <w:lang w:eastAsia="es-ES"/>
        </w:rPr>
        <w:t xml:space="preserve"> del </w:t>
      </w:r>
      <w:proofErr w:type="spellStart"/>
      <w:r w:rsidR="009D4AAC" w:rsidRPr="006A3827">
        <w:rPr>
          <w:rFonts w:ascii="Palatino Linotype" w:hAnsi="Palatino Linotype" w:cs="Arial"/>
          <w:i/>
          <w:iCs/>
          <w:sz w:val="22"/>
          <w:szCs w:val="20"/>
          <w:lang w:eastAsia="es-ES"/>
        </w:rPr>
        <w:t>dif</w:t>
      </w:r>
      <w:proofErr w:type="spellEnd"/>
      <w:r w:rsidR="009D4AAC" w:rsidRPr="006A3827">
        <w:rPr>
          <w:rFonts w:ascii="Palatino Linotype" w:hAnsi="Palatino Linotype" w:cs="Arial"/>
          <w:i/>
          <w:iCs/>
          <w:sz w:val="22"/>
          <w:szCs w:val="20"/>
          <w:lang w:eastAsia="es-ES"/>
        </w:rPr>
        <w:t xml:space="preserve">” </w:t>
      </w:r>
      <w:r w:rsidR="009D4AAC" w:rsidRPr="006A3827">
        <w:rPr>
          <w:rFonts w:ascii="Palatino Linotype" w:hAnsi="Palatino Linotype" w:cs="Arial"/>
          <w:iCs/>
          <w:sz w:val="22"/>
          <w:szCs w:val="20"/>
          <w:lang w:eastAsia="es-ES"/>
        </w:rPr>
        <w:t>(Sic).</w:t>
      </w:r>
    </w:p>
    <w:p w:rsidR="00922D99" w:rsidRPr="006A3827" w:rsidRDefault="00922D99" w:rsidP="00922D99">
      <w:pPr>
        <w:tabs>
          <w:tab w:val="left" w:pos="709"/>
        </w:tabs>
        <w:spacing w:before="66"/>
        <w:ind w:right="899"/>
        <w:jc w:val="both"/>
        <w:rPr>
          <w:rFonts w:ascii="Palatino Linotype" w:hAnsi="Palatino Linotype" w:cs="Arial"/>
          <w:i/>
          <w:iCs/>
          <w:sz w:val="22"/>
          <w:szCs w:val="20"/>
          <w:lang w:eastAsia="es-ES"/>
        </w:rPr>
      </w:pPr>
    </w:p>
    <w:p w:rsidR="00922D99" w:rsidRPr="006A3827" w:rsidRDefault="00922D99" w:rsidP="00922D99">
      <w:pPr>
        <w:tabs>
          <w:tab w:val="left" w:pos="709"/>
        </w:tabs>
        <w:spacing w:before="66"/>
        <w:ind w:right="899"/>
        <w:jc w:val="both"/>
        <w:rPr>
          <w:rFonts w:ascii="Palatino Linotype" w:hAnsi="Palatino Linotype" w:cs="Arial"/>
          <w:lang w:eastAsia="es-ES"/>
        </w:rPr>
      </w:pPr>
      <w:r w:rsidRPr="006A3827">
        <w:rPr>
          <w:rFonts w:ascii="Palatino Linotype" w:hAnsi="Palatino Linotype" w:cs="Arial"/>
          <w:lang w:eastAsia="es-ES"/>
        </w:rPr>
        <w:t xml:space="preserve">Así como </w:t>
      </w:r>
      <w:r w:rsidRPr="006A3827">
        <w:rPr>
          <w:rFonts w:ascii="Palatino Linotype" w:hAnsi="Palatino Linotype" w:cs="Arial"/>
          <w:b/>
          <w:lang w:eastAsia="es-ES"/>
        </w:rPr>
        <w:t>Razones o motivos de la inconformidad</w:t>
      </w:r>
      <w:r w:rsidRPr="006A3827">
        <w:rPr>
          <w:rFonts w:ascii="Palatino Linotype" w:hAnsi="Palatino Linotype" w:cs="Arial"/>
          <w:lang w:eastAsia="es-ES"/>
        </w:rPr>
        <w:t xml:space="preserve"> lo siguiente:</w:t>
      </w:r>
    </w:p>
    <w:p w:rsidR="00922D99" w:rsidRPr="006A3827" w:rsidRDefault="00922D99" w:rsidP="00922D99">
      <w:pPr>
        <w:spacing w:line="360" w:lineRule="auto"/>
        <w:jc w:val="both"/>
        <w:rPr>
          <w:rFonts w:ascii="Palatino Linotype" w:hAnsi="Palatino Linotype" w:cs="Arial"/>
          <w:sz w:val="18"/>
          <w:lang w:eastAsia="es-ES"/>
        </w:rPr>
      </w:pPr>
    </w:p>
    <w:p w:rsidR="00922D99" w:rsidRPr="006A3827" w:rsidRDefault="00922D99" w:rsidP="009D4AAC">
      <w:pPr>
        <w:ind w:left="851" w:right="902"/>
        <w:jc w:val="center"/>
        <w:rPr>
          <w:rFonts w:ascii="Palatino Linotype" w:hAnsi="Palatino Linotype" w:cs="Arial"/>
          <w:sz w:val="28"/>
          <w:lang w:eastAsia="es-ES"/>
        </w:rPr>
      </w:pPr>
      <w:r w:rsidRPr="006A3827">
        <w:rPr>
          <w:rFonts w:ascii="Palatino Linotype" w:hAnsi="Palatino Linotype" w:cs="Arial"/>
          <w:i/>
          <w:iCs/>
          <w:sz w:val="22"/>
          <w:szCs w:val="20"/>
          <w:lang w:eastAsia="es-ES"/>
        </w:rPr>
        <w:t>“</w:t>
      </w:r>
      <w:r w:rsidR="009D4AAC" w:rsidRPr="006A3827">
        <w:rPr>
          <w:rFonts w:ascii="Palatino Linotype" w:hAnsi="Palatino Linotype" w:cs="Arial"/>
          <w:i/>
          <w:iCs/>
          <w:sz w:val="22"/>
          <w:szCs w:val="20"/>
          <w:lang w:eastAsia="es-ES"/>
        </w:rPr>
        <w:t xml:space="preserve">Falta </w:t>
      </w:r>
      <w:proofErr w:type="spellStart"/>
      <w:r w:rsidR="009D4AAC" w:rsidRPr="006A3827">
        <w:rPr>
          <w:rFonts w:ascii="Palatino Linotype" w:hAnsi="Palatino Linotype" w:cs="Arial"/>
          <w:i/>
          <w:iCs/>
          <w:sz w:val="22"/>
          <w:szCs w:val="20"/>
          <w:lang w:eastAsia="es-ES"/>
        </w:rPr>
        <w:t>informacion</w:t>
      </w:r>
      <w:proofErr w:type="spellEnd"/>
      <w:r w:rsidR="009D4AAC" w:rsidRPr="006A3827">
        <w:rPr>
          <w:rFonts w:ascii="Palatino Linotype" w:hAnsi="Palatino Linotype" w:cs="Arial"/>
          <w:i/>
          <w:iCs/>
          <w:sz w:val="22"/>
          <w:szCs w:val="20"/>
          <w:lang w:eastAsia="es-ES"/>
        </w:rPr>
        <w:t xml:space="preserve"> del </w:t>
      </w:r>
      <w:proofErr w:type="spellStart"/>
      <w:r w:rsidR="009D4AAC" w:rsidRPr="006A3827">
        <w:rPr>
          <w:rFonts w:ascii="Palatino Linotype" w:hAnsi="Palatino Linotype" w:cs="Arial"/>
          <w:i/>
          <w:iCs/>
          <w:sz w:val="22"/>
          <w:szCs w:val="20"/>
          <w:lang w:eastAsia="es-ES"/>
        </w:rPr>
        <w:t>dif</w:t>
      </w:r>
      <w:proofErr w:type="spellEnd"/>
      <w:r w:rsidRPr="006A3827">
        <w:rPr>
          <w:rFonts w:ascii="Palatino Linotype" w:hAnsi="Palatino Linotype" w:cs="Arial"/>
          <w:i/>
          <w:iCs/>
          <w:sz w:val="22"/>
          <w:szCs w:val="20"/>
          <w:lang w:eastAsia="es-ES"/>
        </w:rPr>
        <w:t xml:space="preserve">” </w:t>
      </w:r>
      <w:r w:rsidRPr="006A3827">
        <w:rPr>
          <w:rFonts w:ascii="Palatino Linotype" w:hAnsi="Palatino Linotype" w:cs="Arial"/>
          <w:iCs/>
          <w:sz w:val="22"/>
          <w:szCs w:val="20"/>
          <w:lang w:eastAsia="es-ES"/>
        </w:rPr>
        <w:t>(Sic).</w:t>
      </w:r>
    </w:p>
    <w:p w:rsidR="00922D99" w:rsidRPr="006A3827" w:rsidRDefault="00922D99" w:rsidP="00922D99">
      <w:pPr>
        <w:spacing w:line="360" w:lineRule="auto"/>
        <w:jc w:val="both"/>
        <w:rPr>
          <w:rFonts w:ascii="Palatino Linotype" w:hAnsi="Palatino Linotype" w:cs="Arial"/>
          <w:b/>
          <w:sz w:val="28"/>
          <w:szCs w:val="28"/>
          <w:lang w:eastAsia="es-ES"/>
        </w:rPr>
      </w:pPr>
    </w:p>
    <w:p w:rsidR="00922D99" w:rsidRPr="006A3827" w:rsidRDefault="00922D99" w:rsidP="00922D99">
      <w:pPr>
        <w:spacing w:line="360" w:lineRule="auto"/>
        <w:jc w:val="both"/>
        <w:rPr>
          <w:rFonts w:ascii="Palatino Linotype" w:hAnsi="Palatino Linotype" w:cs="Arial"/>
          <w:b/>
          <w:color w:val="000000"/>
          <w:sz w:val="28"/>
          <w:szCs w:val="28"/>
          <w:lang w:eastAsia="es-ES"/>
        </w:rPr>
      </w:pPr>
      <w:r w:rsidRPr="006A3827">
        <w:rPr>
          <w:rFonts w:ascii="Palatino Linotype" w:hAnsi="Palatino Linotype" w:cs="Arial"/>
          <w:b/>
          <w:color w:val="000000"/>
          <w:sz w:val="28"/>
          <w:szCs w:val="28"/>
          <w:lang w:eastAsia="es-ES"/>
        </w:rPr>
        <w:lastRenderedPageBreak/>
        <w:t xml:space="preserve">V. </w:t>
      </w:r>
      <w:r w:rsidRPr="006A3827">
        <w:rPr>
          <w:rFonts w:ascii="Palatino Linotype" w:hAnsi="Palatino Linotype" w:cs="Arial"/>
          <w:b/>
          <w:sz w:val="28"/>
          <w:szCs w:val="28"/>
          <w:lang w:eastAsia="es-ES"/>
        </w:rPr>
        <w:t>Del turno del Recurso de Revisión</w:t>
      </w:r>
    </w:p>
    <w:p w:rsidR="00922D99" w:rsidRPr="006A3827" w:rsidRDefault="00922D99" w:rsidP="00922D99">
      <w:pPr>
        <w:spacing w:line="360" w:lineRule="auto"/>
        <w:jc w:val="both"/>
        <w:rPr>
          <w:rFonts w:ascii="Palatino Linotype" w:hAnsi="Palatino Linotype" w:cs="Arial"/>
          <w:lang w:val="es-ES_tradnl" w:eastAsia="es-ES"/>
        </w:rPr>
      </w:pPr>
      <w:r w:rsidRPr="006A3827">
        <w:rPr>
          <w:rFonts w:ascii="Palatino Linotype" w:hAnsi="Palatino Linotype" w:cs="Arial"/>
          <w:lang w:eastAsia="es-ES"/>
        </w:rPr>
        <w:t xml:space="preserve">El </w:t>
      </w:r>
      <w:r w:rsidR="009D4AAC" w:rsidRPr="006A3827">
        <w:rPr>
          <w:rFonts w:ascii="Palatino Linotype" w:hAnsi="Palatino Linotype" w:cs="Arial"/>
          <w:b/>
          <w:lang w:eastAsia="es-ES"/>
        </w:rPr>
        <w:t xml:space="preserve">uno de junio </w:t>
      </w:r>
      <w:r w:rsidRPr="006A3827">
        <w:rPr>
          <w:rFonts w:ascii="Palatino Linotype" w:hAnsi="Palatino Linotype" w:cs="Arial"/>
          <w:b/>
          <w:lang w:eastAsia="es-ES"/>
        </w:rPr>
        <w:t>de dos mil veintidós</w:t>
      </w:r>
      <w:r w:rsidRPr="006A3827">
        <w:rPr>
          <w:rFonts w:ascii="Palatino Linotype" w:hAnsi="Palatino Linotype" w:cs="Arial"/>
          <w:lang w:eastAsia="es-ES"/>
        </w:rPr>
        <w:t xml:space="preserve">, el Recurso que se analiza se envió electrónicamente al Instituto de </w:t>
      </w:r>
      <w:r w:rsidRPr="006A3827">
        <w:rPr>
          <w:rFonts w:ascii="Palatino Linotype" w:eastAsia="Arial Unicode MS" w:hAnsi="Palatino Linotype" w:cs="Arial"/>
          <w:lang w:eastAsia="es-ES"/>
        </w:rPr>
        <w:t>Transparencia</w:t>
      </w:r>
      <w:r w:rsidRPr="006A3827">
        <w:rPr>
          <w:rFonts w:ascii="Palatino Linotype" w:hAnsi="Palatino Linotype" w:cs="Arial"/>
          <w:lang w:eastAsia="es-ES"/>
        </w:rPr>
        <w:t xml:space="preserve">, Acceso a la Información Pública y Protección de Datos Personales del Estado de México y Municipios y con fundamento en el artículo 185, fracción I de la </w:t>
      </w:r>
      <w:r w:rsidRPr="006A3827">
        <w:rPr>
          <w:rFonts w:ascii="Palatino Linotype" w:hAnsi="Palatino Linotype"/>
          <w:lang w:eastAsia="es-ES"/>
        </w:rPr>
        <w:t>Ley de Transparencia y Acceso a la Información Pública del Estado de México y Municipios</w:t>
      </w:r>
      <w:r w:rsidRPr="006A3827">
        <w:rPr>
          <w:rFonts w:ascii="Palatino Linotype" w:hAnsi="Palatino Linotype" w:cs="Arial"/>
          <w:lang w:eastAsia="es-ES"/>
        </w:rPr>
        <w:t xml:space="preserve">, </w:t>
      </w:r>
      <w:r w:rsidRPr="006A3827">
        <w:rPr>
          <w:rFonts w:ascii="Palatino Linotype" w:hAnsi="Palatino Linotype" w:cs="Arial"/>
          <w:lang w:val="es-ES_tradnl" w:eastAsia="es-ES"/>
        </w:rPr>
        <w:t>se turnó así a través del</w:t>
      </w:r>
      <w:r w:rsidRPr="006A3827">
        <w:rPr>
          <w:rFonts w:ascii="Palatino Linotype" w:eastAsia="Arial Unicode MS" w:hAnsi="Palatino Linotype" w:cs="Arial"/>
          <w:lang w:val="es-ES_tradnl" w:eastAsia="es-ES"/>
        </w:rPr>
        <w:t xml:space="preserve"> </w:t>
      </w:r>
      <w:r w:rsidRPr="006A3827">
        <w:rPr>
          <w:rFonts w:ascii="Palatino Linotype" w:eastAsia="Arial Unicode MS" w:hAnsi="Palatino Linotype" w:cs="Arial"/>
          <w:b/>
          <w:lang w:val="es-ES_tradnl" w:eastAsia="es-ES"/>
        </w:rPr>
        <w:t>SAIMEX</w:t>
      </w:r>
      <w:r w:rsidRPr="006A3827">
        <w:rPr>
          <w:rFonts w:ascii="Palatino Linotype" w:hAnsi="Palatino Linotype"/>
          <w:lang w:eastAsia="es-ES"/>
        </w:rPr>
        <w:t>, el Recurso de Revisión</w:t>
      </w:r>
      <w:r w:rsidRPr="006A3827">
        <w:rPr>
          <w:rFonts w:ascii="Palatino Linotype" w:hAnsi="Palatino Linotype" w:cs="Arial"/>
          <w:szCs w:val="20"/>
          <w:lang w:eastAsia="es-ES"/>
        </w:rPr>
        <w:t xml:space="preserve"> </w:t>
      </w:r>
      <w:r w:rsidR="009D4AAC" w:rsidRPr="006A3827">
        <w:rPr>
          <w:rFonts w:ascii="Palatino Linotype" w:hAnsi="Palatino Linotype" w:cs="Arial"/>
          <w:b/>
          <w:szCs w:val="20"/>
          <w:lang w:eastAsia="es-ES"/>
        </w:rPr>
        <w:t>10422</w:t>
      </w:r>
      <w:r w:rsidRPr="006A3827">
        <w:rPr>
          <w:rFonts w:ascii="Palatino Linotype" w:hAnsi="Palatino Linotype" w:cs="Arial"/>
          <w:b/>
          <w:lang w:eastAsia="es-ES"/>
        </w:rPr>
        <w:t xml:space="preserve">/INFOEM/IP/RR/2022 </w:t>
      </w:r>
      <w:r w:rsidRPr="006A3827">
        <w:rPr>
          <w:rFonts w:ascii="Palatino Linotype" w:hAnsi="Palatino Linotype"/>
          <w:lang w:eastAsia="es-ES"/>
        </w:rPr>
        <w:t xml:space="preserve">a la </w:t>
      </w:r>
      <w:r w:rsidRPr="006A3827">
        <w:rPr>
          <w:rFonts w:ascii="Palatino Linotype" w:hAnsi="Palatino Linotype" w:cs="Arial"/>
          <w:b/>
          <w:bCs/>
          <w:lang w:val="es-ES_tradnl" w:eastAsia="es-ES"/>
        </w:rPr>
        <w:t>Comisionada Sharon Cristina Morales Martínez</w:t>
      </w:r>
      <w:r w:rsidRPr="006A3827">
        <w:rPr>
          <w:rFonts w:ascii="Palatino Linotype" w:hAnsi="Palatino Linotype" w:cs="Arial"/>
          <w:b/>
          <w:lang w:val="es-ES_tradnl" w:eastAsia="es-ES"/>
        </w:rPr>
        <w:t>;</w:t>
      </w:r>
      <w:r w:rsidRPr="006A3827">
        <w:rPr>
          <w:rFonts w:ascii="Palatino Linotype" w:hAnsi="Palatino Linotype"/>
          <w:lang w:eastAsia="es-ES"/>
        </w:rPr>
        <w:t xml:space="preserve"> a </w:t>
      </w:r>
      <w:r w:rsidRPr="006A3827">
        <w:rPr>
          <w:rFonts w:ascii="Palatino Linotype" w:hAnsi="Palatino Linotype" w:cs="Arial"/>
          <w:lang w:val="es-ES_tradnl" w:eastAsia="es-ES"/>
        </w:rPr>
        <w:t xml:space="preserve">efecto de decretar su admisión o </w:t>
      </w:r>
      <w:proofErr w:type="spellStart"/>
      <w:r w:rsidRPr="006A3827">
        <w:rPr>
          <w:rFonts w:ascii="Palatino Linotype" w:hAnsi="Palatino Linotype" w:cs="Arial"/>
          <w:lang w:val="es-ES_tradnl" w:eastAsia="es-ES"/>
        </w:rPr>
        <w:t>desechamiento</w:t>
      </w:r>
      <w:proofErr w:type="spellEnd"/>
      <w:r w:rsidRPr="006A3827">
        <w:rPr>
          <w:rFonts w:ascii="Palatino Linotype" w:hAnsi="Palatino Linotype" w:cs="Arial"/>
          <w:lang w:val="es-ES_tradnl" w:eastAsia="es-ES"/>
        </w:rPr>
        <w:t>.</w:t>
      </w:r>
    </w:p>
    <w:p w:rsidR="00922D99" w:rsidRPr="006A3827" w:rsidRDefault="00922D99" w:rsidP="00922D99">
      <w:pPr>
        <w:spacing w:line="360" w:lineRule="auto"/>
        <w:jc w:val="both"/>
        <w:rPr>
          <w:rFonts w:ascii="Palatino Linotype" w:hAnsi="Palatino Linotype" w:cs="Arial"/>
          <w:lang w:val="es-ES_tradnl" w:eastAsia="es-ES"/>
        </w:rPr>
      </w:pPr>
    </w:p>
    <w:p w:rsidR="00922D99" w:rsidRPr="006A3827" w:rsidRDefault="00922D99" w:rsidP="00922D99">
      <w:pPr>
        <w:tabs>
          <w:tab w:val="center" w:pos="4252"/>
          <w:tab w:val="right" w:pos="8504"/>
        </w:tabs>
        <w:spacing w:line="360" w:lineRule="auto"/>
        <w:jc w:val="both"/>
        <w:rPr>
          <w:rFonts w:ascii="Palatino Linotype" w:hAnsi="Palatino Linotype" w:cs="Arial"/>
          <w:b/>
          <w:color w:val="000000"/>
          <w:lang w:eastAsia="es-ES"/>
        </w:rPr>
      </w:pPr>
      <w:r w:rsidRPr="006A3827">
        <w:rPr>
          <w:rFonts w:ascii="Palatino Linotype" w:hAnsi="Palatino Linotype" w:cs="Arial"/>
          <w:b/>
          <w:color w:val="000000"/>
          <w:lang w:eastAsia="es-ES"/>
        </w:rPr>
        <w:t>a) Admisión del Recurso de Revisión</w:t>
      </w:r>
    </w:p>
    <w:p w:rsidR="00922D99" w:rsidRPr="006A3827" w:rsidRDefault="00922D99" w:rsidP="00922D99">
      <w:pPr>
        <w:tabs>
          <w:tab w:val="center" w:pos="4252"/>
          <w:tab w:val="right" w:pos="8504"/>
        </w:tabs>
        <w:spacing w:line="360" w:lineRule="auto"/>
        <w:jc w:val="both"/>
        <w:rPr>
          <w:rFonts w:ascii="Palatino Linotype" w:hAnsi="Palatino Linotype" w:cs="Arial"/>
          <w:lang w:eastAsia="es-ES"/>
        </w:rPr>
      </w:pPr>
      <w:r w:rsidRPr="006A3827">
        <w:rPr>
          <w:rFonts w:ascii="Palatino Linotype" w:hAnsi="Palatino Linotype" w:cs="Arial"/>
          <w:lang w:eastAsia="es-ES"/>
        </w:rPr>
        <w:t>De las constancias que obran en el expediente electrónico del</w:t>
      </w:r>
      <w:r w:rsidRPr="006A3827">
        <w:rPr>
          <w:rFonts w:ascii="Palatino Linotype" w:hAnsi="Palatino Linotype" w:cs="Arial"/>
          <w:b/>
          <w:lang w:eastAsia="es-ES"/>
        </w:rPr>
        <w:t xml:space="preserve"> SAIMEX</w:t>
      </w:r>
      <w:r w:rsidRPr="006A3827">
        <w:rPr>
          <w:rFonts w:ascii="Palatino Linotype" w:hAnsi="Palatino Linotype" w:cs="Arial"/>
          <w:lang w:eastAsia="es-ES"/>
        </w:rPr>
        <w:t xml:space="preserve">, se advierte que </w:t>
      </w:r>
      <w:r w:rsidR="007254B4" w:rsidRPr="006A3827">
        <w:rPr>
          <w:rFonts w:ascii="Palatino Linotype" w:hAnsi="Palatino Linotype" w:cs="Arial"/>
          <w:lang w:eastAsia="es-ES"/>
        </w:rPr>
        <w:t>el</w:t>
      </w:r>
      <w:r w:rsidRPr="006A3827">
        <w:rPr>
          <w:rFonts w:ascii="Palatino Linotype" w:hAnsi="Palatino Linotype" w:cs="Arial"/>
          <w:lang w:eastAsia="es-ES"/>
        </w:rPr>
        <w:t xml:space="preserve"> </w:t>
      </w:r>
      <w:r w:rsidR="009D4AAC" w:rsidRPr="006A3827">
        <w:rPr>
          <w:rFonts w:ascii="Palatino Linotype" w:hAnsi="Palatino Linotype" w:cs="Arial"/>
          <w:b/>
          <w:lang w:eastAsia="es-ES"/>
        </w:rPr>
        <w:t xml:space="preserve">tres de junio </w:t>
      </w:r>
      <w:r w:rsidRPr="006A3827">
        <w:rPr>
          <w:rFonts w:ascii="Palatino Linotype" w:hAnsi="Palatino Linotype" w:cs="Arial"/>
          <w:b/>
          <w:lang w:eastAsia="es-ES"/>
        </w:rPr>
        <w:t>de dos mil veintidós</w:t>
      </w:r>
      <w:r w:rsidRPr="006A3827">
        <w:rPr>
          <w:rFonts w:ascii="Palatino Linotype" w:hAnsi="Palatino Linotype" w:cs="Arial"/>
          <w:lang w:eastAsia="es-ES"/>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6A3827">
        <w:rPr>
          <w:rFonts w:ascii="Palatino Linotype" w:hAnsi="Palatino Linotype" w:cs="Arial"/>
          <w:b/>
          <w:lang w:eastAsia="es-ES"/>
        </w:rPr>
        <w:t xml:space="preserve">EL RECURRENTE </w:t>
      </w:r>
      <w:r w:rsidRPr="006A3827">
        <w:rPr>
          <w:rFonts w:ascii="Palatino Linotype" w:hAnsi="Palatino Linotype" w:cs="Arial"/>
          <w:lang w:eastAsia="es-ES"/>
        </w:rPr>
        <w:t xml:space="preserve">manifestara lo que a su derecho conviniera, a efecto de presentar pruebas y alegatos; así como, para que </w:t>
      </w:r>
      <w:r w:rsidRPr="006A3827">
        <w:rPr>
          <w:rFonts w:ascii="Palatino Linotype" w:hAnsi="Palatino Linotype" w:cs="Arial"/>
          <w:b/>
          <w:lang w:eastAsia="es-ES"/>
        </w:rPr>
        <w:t xml:space="preserve">EL SUJETO OBLIGADO </w:t>
      </w:r>
      <w:r w:rsidRPr="006A3827">
        <w:rPr>
          <w:rFonts w:ascii="Palatino Linotype" w:hAnsi="Palatino Linotype" w:cs="Arial"/>
          <w:lang w:eastAsia="es-ES"/>
        </w:rPr>
        <w:t>rindiera el correspondiente</w:t>
      </w:r>
      <w:r w:rsidRPr="006A3827">
        <w:rPr>
          <w:rFonts w:ascii="Palatino Linotype" w:hAnsi="Palatino Linotype" w:cs="Arial"/>
          <w:b/>
          <w:lang w:eastAsia="es-ES"/>
        </w:rPr>
        <w:t xml:space="preserve"> </w:t>
      </w:r>
      <w:r w:rsidRPr="006A3827">
        <w:rPr>
          <w:rFonts w:ascii="Palatino Linotype" w:hAnsi="Palatino Linotype" w:cs="Arial"/>
          <w:lang w:eastAsia="es-ES"/>
        </w:rPr>
        <w:t>Informe Justificado.</w:t>
      </w:r>
    </w:p>
    <w:p w:rsidR="00922D99" w:rsidRPr="006A3827" w:rsidRDefault="00922D99" w:rsidP="00922D99">
      <w:pPr>
        <w:tabs>
          <w:tab w:val="center" w:pos="4252"/>
          <w:tab w:val="right" w:pos="8504"/>
        </w:tabs>
        <w:spacing w:line="360" w:lineRule="auto"/>
        <w:jc w:val="both"/>
        <w:rPr>
          <w:rFonts w:ascii="Palatino Linotype" w:hAnsi="Palatino Linotype" w:cs="Arial"/>
          <w:lang w:eastAsia="es-ES"/>
        </w:rPr>
      </w:pPr>
    </w:p>
    <w:p w:rsidR="00922D99" w:rsidRPr="006A3827" w:rsidRDefault="00922D99" w:rsidP="00922D99">
      <w:pPr>
        <w:spacing w:line="360" w:lineRule="auto"/>
        <w:jc w:val="both"/>
        <w:rPr>
          <w:rFonts w:ascii="Palatino Linotype" w:eastAsia="Arial Unicode MS" w:hAnsi="Palatino Linotype" w:cs="Arial"/>
          <w:b/>
          <w:color w:val="000000"/>
          <w:lang w:eastAsia="es-ES"/>
        </w:rPr>
      </w:pPr>
      <w:r w:rsidRPr="006A3827">
        <w:rPr>
          <w:rFonts w:ascii="Palatino Linotype" w:eastAsia="Arial Unicode MS" w:hAnsi="Palatino Linotype" w:cs="Arial"/>
          <w:b/>
          <w:color w:val="000000"/>
          <w:lang w:eastAsia="es-ES"/>
        </w:rPr>
        <w:t xml:space="preserve">b) </w:t>
      </w:r>
      <w:r w:rsidRPr="006A3827">
        <w:rPr>
          <w:rFonts w:ascii="Palatino Linotype" w:hAnsi="Palatino Linotype" w:cs="Arial"/>
          <w:b/>
          <w:bCs/>
          <w:lang w:eastAsia="es-ES"/>
        </w:rPr>
        <w:t>Informe Justificado</w:t>
      </w:r>
    </w:p>
    <w:p w:rsidR="007254B4" w:rsidRDefault="00922D99" w:rsidP="00922D99">
      <w:pPr>
        <w:spacing w:line="360" w:lineRule="auto"/>
        <w:jc w:val="both"/>
        <w:rPr>
          <w:rFonts w:ascii="Palatino Linotype" w:eastAsia="Arial Unicode MS" w:hAnsi="Palatino Linotype" w:cs="Arial"/>
          <w:lang w:eastAsia="es-ES"/>
        </w:rPr>
      </w:pPr>
      <w:r w:rsidRPr="006A3827">
        <w:rPr>
          <w:rFonts w:ascii="Palatino Linotype" w:eastAsia="Arial Unicode MS" w:hAnsi="Palatino Linotype" w:cs="Arial"/>
          <w:lang w:eastAsia="es-ES"/>
        </w:rPr>
        <w:t xml:space="preserve">De acuerdo a las constancias digitales que obran en </w:t>
      </w:r>
      <w:r w:rsidRPr="006A3827">
        <w:rPr>
          <w:rFonts w:ascii="Palatino Linotype" w:eastAsia="Arial Unicode MS" w:hAnsi="Palatino Linotype" w:cs="Arial"/>
          <w:b/>
          <w:lang w:eastAsia="es-ES"/>
        </w:rPr>
        <w:t>EL</w:t>
      </w:r>
      <w:r w:rsidRPr="006A3827">
        <w:rPr>
          <w:rFonts w:ascii="Palatino Linotype" w:eastAsia="Arial Unicode MS" w:hAnsi="Palatino Linotype" w:cs="Arial"/>
          <w:lang w:eastAsia="es-ES"/>
        </w:rPr>
        <w:t xml:space="preserve"> </w:t>
      </w:r>
      <w:r w:rsidRPr="006A3827">
        <w:rPr>
          <w:rFonts w:ascii="Palatino Linotype" w:eastAsia="Arial Unicode MS" w:hAnsi="Palatino Linotype" w:cs="Arial"/>
          <w:b/>
          <w:lang w:eastAsia="es-ES"/>
        </w:rPr>
        <w:t>SAIMEX</w:t>
      </w:r>
      <w:r w:rsidRPr="006A3827">
        <w:rPr>
          <w:rFonts w:ascii="Palatino Linotype" w:eastAsia="Arial Unicode MS" w:hAnsi="Palatino Linotype" w:cs="Arial"/>
          <w:lang w:eastAsia="es-ES"/>
        </w:rPr>
        <w:t xml:space="preserve"> se desprende que conforme a lo dispuesto en el artículo 185 de la Ley de Transparencia y Acceso a la Información Pública del Estado de México y Municipios, dentro del término </w:t>
      </w:r>
      <w:r w:rsidRPr="006A3827">
        <w:rPr>
          <w:rFonts w:ascii="Palatino Linotype" w:eastAsia="Arial Unicode MS" w:hAnsi="Palatino Linotype" w:cs="Arial"/>
          <w:lang w:eastAsia="es-ES"/>
        </w:rPr>
        <w:lastRenderedPageBreak/>
        <w:t xml:space="preserve">legalmente concedido al </w:t>
      </w:r>
      <w:r w:rsidRPr="006A3827">
        <w:rPr>
          <w:rFonts w:ascii="Palatino Linotype" w:eastAsia="Arial Unicode MS" w:hAnsi="Palatino Linotype" w:cs="Arial"/>
          <w:b/>
          <w:lang w:eastAsia="es-ES"/>
        </w:rPr>
        <w:t>RECURRENTE</w:t>
      </w:r>
      <w:r w:rsidRPr="006A3827">
        <w:rPr>
          <w:rFonts w:ascii="Palatino Linotype" w:eastAsia="Arial Unicode MS" w:hAnsi="Palatino Linotype" w:cs="Arial"/>
          <w:lang w:eastAsia="es-ES"/>
        </w:rPr>
        <w:t>, éste no realizó alguna manifestación, ni pre</w:t>
      </w:r>
      <w:r w:rsidR="007254B4" w:rsidRPr="006A3827">
        <w:rPr>
          <w:rFonts w:ascii="Palatino Linotype" w:eastAsia="Arial Unicode MS" w:hAnsi="Palatino Linotype" w:cs="Arial"/>
          <w:lang w:eastAsia="es-ES"/>
        </w:rPr>
        <w:t>sentó pruebas o alegatos.</w:t>
      </w:r>
    </w:p>
    <w:p w:rsidR="006A3827" w:rsidRPr="006A3827" w:rsidRDefault="006A3827" w:rsidP="00922D99">
      <w:pPr>
        <w:spacing w:line="360" w:lineRule="auto"/>
        <w:jc w:val="both"/>
        <w:rPr>
          <w:rFonts w:ascii="Palatino Linotype" w:eastAsia="Arial Unicode MS" w:hAnsi="Palatino Linotype" w:cs="Arial"/>
          <w:lang w:eastAsia="es-ES"/>
        </w:rPr>
      </w:pPr>
    </w:p>
    <w:p w:rsidR="00922D99" w:rsidRPr="006A3827" w:rsidRDefault="007254B4" w:rsidP="00CB0A02">
      <w:pPr>
        <w:spacing w:line="360" w:lineRule="auto"/>
        <w:jc w:val="both"/>
        <w:rPr>
          <w:rFonts w:ascii="Palatino Linotype" w:hAnsi="Palatino Linotype" w:cs="Arial"/>
          <w:lang w:eastAsia="es-ES"/>
        </w:rPr>
      </w:pPr>
      <w:r w:rsidRPr="006A3827">
        <w:rPr>
          <w:rFonts w:ascii="Palatino Linotype" w:eastAsia="Arial Unicode MS" w:hAnsi="Palatino Linotype" w:cs="Arial"/>
          <w:lang w:eastAsia="es-ES"/>
        </w:rPr>
        <w:t xml:space="preserve">Por su parte, </w:t>
      </w:r>
      <w:r w:rsidR="00922D99" w:rsidRPr="006A3827">
        <w:rPr>
          <w:rFonts w:ascii="Palatino Linotype" w:eastAsia="Arial Unicode MS" w:hAnsi="Palatino Linotype" w:cs="Arial"/>
          <w:b/>
          <w:color w:val="000000"/>
        </w:rPr>
        <w:t>EL SUJETO OBLIGADO</w:t>
      </w:r>
      <w:r w:rsidR="00922D99" w:rsidRPr="006A3827">
        <w:rPr>
          <w:rFonts w:ascii="Palatino Linotype" w:eastAsia="Arial Unicode MS" w:hAnsi="Palatino Linotype" w:cs="Arial"/>
          <w:lang w:eastAsia="es-ES"/>
        </w:rPr>
        <w:t xml:space="preserve"> rindió su Informe Justificado, </w:t>
      </w:r>
      <w:r w:rsidRPr="006A3827">
        <w:rPr>
          <w:rFonts w:ascii="Palatino Linotype" w:eastAsia="Arial Unicode MS" w:hAnsi="Palatino Linotype" w:cs="Arial"/>
          <w:lang w:eastAsia="es-ES"/>
        </w:rPr>
        <w:t xml:space="preserve">remitiendo para tal efecto un archivo electrónico denominado </w:t>
      </w:r>
      <w:r w:rsidRPr="006A3827">
        <w:rPr>
          <w:rFonts w:ascii="Palatino Linotype" w:eastAsia="Arial Unicode MS" w:hAnsi="Palatino Linotype" w:cs="Arial"/>
          <w:b/>
          <w:i/>
          <w:lang w:eastAsia="es-ES"/>
        </w:rPr>
        <w:t>“informe justificado 221.pdf”</w:t>
      </w:r>
      <w:r w:rsidRPr="006A3827">
        <w:rPr>
          <w:rFonts w:ascii="Palatino Linotype" w:eastAsia="Arial Unicode MS" w:hAnsi="Palatino Linotype" w:cs="Arial"/>
          <w:lang w:eastAsia="es-ES"/>
        </w:rPr>
        <w:t xml:space="preserve"> el cual contiene un </w:t>
      </w:r>
      <w:r w:rsidR="00136041" w:rsidRPr="006A3827">
        <w:rPr>
          <w:rFonts w:ascii="Palatino Linotype" w:eastAsia="Arial Unicode MS" w:hAnsi="Palatino Linotype" w:cs="Arial"/>
          <w:lang w:eastAsia="es-ES"/>
        </w:rPr>
        <w:t xml:space="preserve">documento signado por la Titular de la Unidad de Transparencia del </w:t>
      </w:r>
      <w:r w:rsidR="00136041" w:rsidRPr="006A3827">
        <w:rPr>
          <w:rFonts w:ascii="Palatino Linotype" w:eastAsia="Arial Unicode MS" w:hAnsi="Palatino Linotype" w:cs="Arial"/>
          <w:b/>
          <w:lang w:eastAsia="es-ES"/>
        </w:rPr>
        <w:t xml:space="preserve">SUJETO OBLIGADO, </w:t>
      </w:r>
      <w:r w:rsidR="00CB0A02" w:rsidRPr="006A3827">
        <w:rPr>
          <w:rFonts w:ascii="Palatino Linotype" w:eastAsia="Arial Unicode MS" w:hAnsi="Palatino Linotype" w:cs="Arial"/>
          <w:lang w:eastAsia="es-ES"/>
        </w:rPr>
        <w:t xml:space="preserve">por medio del cual medularmente ratifica su respuesta, además </w:t>
      </w:r>
      <w:r w:rsidR="00BB1A71" w:rsidRPr="006A3827">
        <w:rPr>
          <w:rFonts w:ascii="Palatino Linotype" w:eastAsia="Arial Unicode MS" w:hAnsi="Palatino Linotype" w:cs="Arial"/>
          <w:lang w:eastAsia="es-ES"/>
        </w:rPr>
        <w:t>argumentó</w:t>
      </w:r>
      <w:r w:rsidR="00CB0A02" w:rsidRPr="006A3827">
        <w:rPr>
          <w:rFonts w:ascii="Palatino Linotype" w:eastAsia="Arial Unicode MS" w:hAnsi="Palatino Linotype" w:cs="Arial"/>
          <w:lang w:eastAsia="es-ES"/>
        </w:rPr>
        <w:t xml:space="preserve"> que la información </w:t>
      </w:r>
      <w:r w:rsidR="00D45BA5" w:rsidRPr="006A3827">
        <w:rPr>
          <w:rFonts w:ascii="Palatino Linotype" w:eastAsia="Arial Unicode MS" w:hAnsi="Palatino Linotype" w:cs="Arial"/>
          <w:lang w:eastAsia="es-ES"/>
        </w:rPr>
        <w:t>que no fue proporcionada</w:t>
      </w:r>
      <w:r w:rsidR="00BB1A71" w:rsidRPr="006A3827">
        <w:rPr>
          <w:rFonts w:ascii="Palatino Linotype" w:eastAsia="Arial Unicode MS" w:hAnsi="Palatino Linotype" w:cs="Arial"/>
          <w:lang w:eastAsia="es-ES"/>
        </w:rPr>
        <w:t xml:space="preserve"> se </w:t>
      </w:r>
      <w:r w:rsidR="00CB0A02" w:rsidRPr="006A3827">
        <w:rPr>
          <w:rFonts w:ascii="Palatino Linotype" w:eastAsia="Arial Unicode MS" w:hAnsi="Palatino Linotype" w:cs="Arial"/>
          <w:lang w:eastAsia="es-ES"/>
        </w:rPr>
        <w:t xml:space="preserve">trata de un Sujeto Obligado </w:t>
      </w:r>
      <w:r w:rsidR="00D45BA5" w:rsidRPr="006A3827">
        <w:rPr>
          <w:rFonts w:ascii="Palatino Linotype" w:eastAsia="Arial Unicode MS" w:hAnsi="Palatino Linotype" w:cs="Arial"/>
          <w:lang w:eastAsia="es-ES"/>
        </w:rPr>
        <w:t>diverso</w:t>
      </w:r>
      <w:r w:rsidR="00BB1A71" w:rsidRPr="006A3827">
        <w:rPr>
          <w:rFonts w:ascii="Palatino Linotype" w:eastAsia="Arial Unicode MS" w:hAnsi="Palatino Linotype" w:cs="Arial"/>
          <w:lang w:eastAsia="es-ES"/>
        </w:rPr>
        <w:t>,</w:t>
      </w:r>
      <w:r w:rsidR="00D45BA5" w:rsidRPr="006A3827">
        <w:rPr>
          <w:rFonts w:ascii="Palatino Linotype" w:eastAsia="Arial Unicode MS" w:hAnsi="Palatino Linotype" w:cs="Arial"/>
          <w:lang w:eastAsia="es-ES"/>
        </w:rPr>
        <w:t xml:space="preserve"> quien en el caso particular </w:t>
      </w:r>
      <w:r w:rsidR="00BB1A71" w:rsidRPr="006A3827">
        <w:rPr>
          <w:rFonts w:ascii="Palatino Linotype" w:eastAsia="Arial Unicode MS" w:hAnsi="Palatino Linotype" w:cs="Arial"/>
          <w:lang w:eastAsia="es-ES"/>
        </w:rPr>
        <w:t xml:space="preserve">consiste en </w:t>
      </w:r>
      <w:r w:rsidR="00D45BA5" w:rsidRPr="006A3827">
        <w:rPr>
          <w:rFonts w:ascii="Palatino Linotype" w:eastAsia="Arial Unicode MS" w:hAnsi="Palatino Linotype" w:cs="Arial"/>
          <w:lang w:eastAsia="es-ES"/>
        </w:rPr>
        <w:t xml:space="preserve">el </w:t>
      </w:r>
      <w:r w:rsidR="00CB0A02" w:rsidRPr="006A3827">
        <w:rPr>
          <w:rFonts w:ascii="Palatino Linotype" w:eastAsia="Arial Unicode MS" w:hAnsi="Palatino Linotype" w:cs="Arial"/>
          <w:lang w:eastAsia="es-ES"/>
        </w:rPr>
        <w:t>Sistema Municipal para el Desarrollo Integral de la Familia de Atlacomulco</w:t>
      </w:r>
      <w:r w:rsidR="00BB1A71" w:rsidRPr="006A3827">
        <w:rPr>
          <w:rFonts w:ascii="Palatino Linotype" w:eastAsia="Arial Unicode MS" w:hAnsi="Palatino Linotype" w:cs="Arial"/>
          <w:lang w:eastAsia="es-ES"/>
        </w:rPr>
        <w:t>.</w:t>
      </w:r>
      <w:r w:rsidR="00CB0A02" w:rsidRPr="006A3827">
        <w:rPr>
          <w:rFonts w:ascii="Palatino Linotype" w:eastAsia="Arial Unicode MS" w:hAnsi="Palatino Linotype" w:cs="Arial"/>
          <w:lang w:eastAsia="es-ES"/>
        </w:rPr>
        <w:t xml:space="preserve"> </w:t>
      </w:r>
    </w:p>
    <w:p w:rsidR="00922D99" w:rsidRPr="006A3827" w:rsidRDefault="00922D99" w:rsidP="00922D99">
      <w:pPr>
        <w:spacing w:line="360" w:lineRule="auto"/>
        <w:ind w:left="-284"/>
        <w:jc w:val="both"/>
        <w:rPr>
          <w:rFonts w:ascii="Palatino Linotype" w:hAnsi="Palatino Linotype" w:cs="Arial"/>
          <w:lang w:eastAsia="es-ES"/>
        </w:rPr>
      </w:pPr>
    </w:p>
    <w:p w:rsidR="00922D99" w:rsidRPr="006A3827" w:rsidRDefault="00922D99" w:rsidP="00922D99">
      <w:pPr>
        <w:spacing w:line="360" w:lineRule="auto"/>
        <w:contextualSpacing/>
        <w:jc w:val="both"/>
        <w:rPr>
          <w:rFonts w:ascii="Palatino Linotype" w:hAnsi="Palatino Linotype"/>
          <w:b/>
          <w:color w:val="000000"/>
          <w:lang w:val="es-419" w:eastAsia="es-ES"/>
        </w:rPr>
      </w:pPr>
      <w:r w:rsidRPr="006A3827">
        <w:rPr>
          <w:rFonts w:ascii="Palatino Linotype" w:hAnsi="Palatino Linotype"/>
          <w:b/>
          <w:color w:val="000000"/>
          <w:lang w:val="es-419" w:eastAsia="es-ES"/>
        </w:rPr>
        <w:t>c) De la ampliación para resolver el Recurso de Revisión</w:t>
      </w:r>
    </w:p>
    <w:p w:rsidR="00922D99" w:rsidRPr="006A3827" w:rsidRDefault="00922D99" w:rsidP="00922D99">
      <w:pPr>
        <w:spacing w:line="360" w:lineRule="auto"/>
        <w:jc w:val="both"/>
        <w:rPr>
          <w:rFonts w:ascii="Palatino Linotype" w:hAnsi="Palatino Linotype" w:cs="Arial"/>
          <w:color w:val="000000"/>
        </w:rPr>
      </w:pPr>
      <w:r w:rsidRPr="006A3827">
        <w:rPr>
          <w:rFonts w:ascii="Palatino Linotype" w:hAnsi="Palatino Linotype" w:cs="Arial"/>
          <w:color w:val="000000"/>
        </w:rPr>
        <w:t xml:space="preserve">El </w:t>
      </w:r>
      <w:r w:rsidR="001473D6" w:rsidRPr="006A3827">
        <w:rPr>
          <w:rFonts w:ascii="Palatino Linotype" w:hAnsi="Palatino Linotype" w:cs="Arial"/>
          <w:b/>
          <w:color w:val="000000"/>
        </w:rPr>
        <w:t>tres</w:t>
      </w:r>
      <w:r w:rsidRPr="006A3827">
        <w:rPr>
          <w:rFonts w:ascii="Palatino Linotype" w:hAnsi="Palatino Linotype" w:cs="Arial"/>
          <w:b/>
          <w:color w:val="000000"/>
        </w:rPr>
        <w:t xml:space="preserve"> de </w:t>
      </w:r>
      <w:r w:rsidR="001473D6" w:rsidRPr="006A3827">
        <w:rPr>
          <w:rFonts w:ascii="Palatino Linotype" w:hAnsi="Palatino Linotype" w:cs="Arial"/>
          <w:b/>
          <w:color w:val="000000"/>
        </w:rPr>
        <w:t xml:space="preserve">agosto </w:t>
      </w:r>
      <w:r w:rsidRPr="006A3827">
        <w:rPr>
          <w:rFonts w:ascii="Palatino Linotype" w:hAnsi="Palatino Linotype" w:cs="Arial"/>
          <w:b/>
          <w:color w:val="000000"/>
        </w:rPr>
        <w:t>de dos mil veintidós</w:t>
      </w:r>
      <w:r w:rsidRPr="006A3827">
        <w:rPr>
          <w:rFonts w:ascii="Palatino Linotype" w:hAnsi="Palatino Linotype" w:cs="Arial"/>
          <w:color w:val="000000"/>
        </w:rPr>
        <w:t xml:space="preserve">, se acordó ampliar el plazo para resolver </w:t>
      </w:r>
      <w:r w:rsidRPr="006A3827">
        <w:rPr>
          <w:rFonts w:ascii="Palatino Linotype" w:hAnsi="Palatino Linotype" w:cs="Arial"/>
          <w:color w:val="000000"/>
          <w:lang w:val="es-419"/>
        </w:rPr>
        <w:t>el</w:t>
      </w:r>
      <w:r w:rsidRPr="006A3827">
        <w:rPr>
          <w:rFonts w:ascii="Palatino Linotype" w:hAnsi="Palatino Linotype" w:cs="Arial"/>
          <w:color w:val="000000"/>
        </w:rPr>
        <w:t xml:space="preserve"> Recurso de Revisión </w:t>
      </w:r>
      <w:r w:rsidRPr="006A3827">
        <w:rPr>
          <w:rFonts w:ascii="Palatino Linotype" w:hAnsi="Palatino Linotype" w:cs="Arial"/>
          <w:color w:val="000000"/>
          <w:lang w:val="es-419"/>
        </w:rPr>
        <w:t>en estudio</w:t>
      </w:r>
      <w:r w:rsidRPr="006A3827">
        <w:rPr>
          <w:rFonts w:ascii="Palatino Linotype" w:hAnsi="Palatino Linotype" w:cs="Arial"/>
          <w:color w:val="000000"/>
        </w:rPr>
        <w:t>, por un periodo de hasta quince días hábiles, de conformidad con el artículo 181, tercer párrafo de la Ley de Transparencia y Acceso a la Información Pública del Estado de México y Municipios.</w:t>
      </w:r>
    </w:p>
    <w:p w:rsidR="00922D99" w:rsidRPr="006A3827" w:rsidRDefault="00922D99" w:rsidP="00922D99">
      <w:pPr>
        <w:spacing w:before="100" w:beforeAutospacing="1" w:after="100" w:afterAutospacing="1" w:line="360" w:lineRule="auto"/>
        <w:jc w:val="both"/>
        <w:rPr>
          <w:rFonts w:ascii="Palatino Linotype" w:eastAsia="Calibri" w:hAnsi="Palatino Linotype"/>
          <w:lang w:eastAsia="en-US"/>
        </w:rPr>
      </w:pPr>
      <w:r w:rsidRPr="006A3827">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922D99" w:rsidRPr="006A3827" w:rsidRDefault="00922D99" w:rsidP="00922D99">
      <w:pPr>
        <w:spacing w:line="360" w:lineRule="auto"/>
        <w:jc w:val="both"/>
        <w:rPr>
          <w:rFonts w:ascii="Palatino Linotype" w:eastAsia="Calibri" w:hAnsi="Palatino Linotype"/>
          <w:lang w:eastAsia="en-US"/>
        </w:rPr>
      </w:pPr>
      <w:r w:rsidRPr="006A3827">
        <w:rPr>
          <w:rFonts w:ascii="Palatino Linotype" w:eastAsia="Calibri" w:hAnsi="Palatino Linotype"/>
          <w:lang w:eastAsia="en-U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922D99" w:rsidRPr="006A3827" w:rsidRDefault="00922D99" w:rsidP="00922D99">
      <w:pPr>
        <w:spacing w:line="360" w:lineRule="auto"/>
        <w:jc w:val="both"/>
        <w:rPr>
          <w:rFonts w:ascii="Palatino Linotype" w:eastAsia="Calibri" w:hAnsi="Palatino Linotype"/>
          <w:lang w:eastAsia="en-US"/>
        </w:rPr>
      </w:pPr>
    </w:p>
    <w:p w:rsidR="00922D99" w:rsidRPr="006A3827" w:rsidRDefault="00922D99" w:rsidP="00922D99">
      <w:pPr>
        <w:spacing w:line="360" w:lineRule="auto"/>
        <w:jc w:val="both"/>
        <w:rPr>
          <w:rFonts w:ascii="Palatino Linotype" w:eastAsia="Calibri" w:hAnsi="Palatino Linotype"/>
          <w:lang w:eastAsia="en-US"/>
        </w:rPr>
      </w:pPr>
      <w:r w:rsidRPr="006A3827">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22D99" w:rsidRPr="006A3827" w:rsidRDefault="00922D99" w:rsidP="00922D99">
      <w:pPr>
        <w:spacing w:line="360" w:lineRule="auto"/>
        <w:jc w:val="both"/>
        <w:rPr>
          <w:rFonts w:ascii="Palatino Linotype" w:eastAsia="Calibri" w:hAnsi="Palatino Linotype"/>
          <w:lang w:eastAsia="en-US"/>
        </w:rPr>
      </w:pPr>
    </w:p>
    <w:p w:rsidR="00922D99" w:rsidRPr="006A3827" w:rsidRDefault="00922D99" w:rsidP="00922D99">
      <w:pPr>
        <w:spacing w:line="360" w:lineRule="auto"/>
        <w:jc w:val="both"/>
        <w:rPr>
          <w:rFonts w:ascii="Palatino Linotype" w:eastAsia="Calibri" w:hAnsi="Palatino Linotype"/>
          <w:lang w:eastAsia="en-US"/>
        </w:rPr>
      </w:pPr>
      <w:r w:rsidRPr="006A3827">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922D99" w:rsidRPr="006A3827" w:rsidRDefault="00922D99" w:rsidP="00922D99">
      <w:pPr>
        <w:spacing w:line="360" w:lineRule="auto"/>
        <w:jc w:val="both"/>
        <w:rPr>
          <w:rFonts w:ascii="Palatino Linotype" w:eastAsia="Calibri" w:hAnsi="Palatino Linotype"/>
          <w:lang w:eastAsia="en-US"/>
        </w:rPr>
      </w:pPr>
    </w:p>
    <w:p w:rsidR="00922D99" w:rsidRPr="006A3827" w:rsidRDefault="00922D99" w:rsidP="00922D99">
      <w:pPr>
        <w:spacing w:line="360" w:lineRule="auto"/>
        <w:jc w:val="both"/>
        <w:rPr>
          <w:rFonts w:ascii="Palatino Linotype" w:eastAsia="Calibri" w:hAnsi="Palatino Linotype"/>
          <w:lang w:eastAsia="en-US"/>
        </w:rPr>
      </w:pPr>
      <w:r w:rsidRPr="006A3827">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rsidR="00922D99" w:rsidRPr="006A3827" w:rsidRDefault="00922D99" w:rsidP="00922D99">
      <w:pPr>
        <w:spacing w:line="360" w:lineRule="auto"/>
        <w:jc w:val="both"/>
        <w:rPr>
          <w:rFonts w:ascii="Palatino Linotype" w:eastAsia="Calibri" w:hAnsi="Palatino Linotype"/>
          <w:lang w:eastAsia="en-US"/>
        </w:rPr>
      </w:pPr>
    </w:p>
    <w:p w:rsidR="00922D99" w:rsidRPr="006A3827" w:rsidRDefault="00922D99" w:rsidP="00922D99">
      <w:pPr>
        <w:spacing w:line="360" w:lineRule="auto"/>
        <w:jc w:val="both"/>
        <w:rPr>
          <w:rFonts w:ascii="Palatino Linotype" w:eastAsia="Calibri" w:hAnsi="Palatino Linotype"/>
          <w:lang w:eastAsia="en-US"/>
        </w:rPr>
      </w:pPr>
      <w:r w:rsidRPr="006A3827">
        <w:rPr>
          <w:rFonts w:ascii="Palatino Linotype" w:eastAsia="Calibri" w:hAnsi="Palatino Linotype"/>
          <w:lang w:eastAsia="en-US"/>
        </w:rPr>
        <w:t>a) Complejidad del asunto: La complejidad de la prueba, la pluralidad de sujetos procesales, el tiempo transcurrido, las características y contexto del recurso.</w:t>
      </w:r>
    </w:p>
    <w:p w:rsidR="00922D99" w:rsidRPr="006A3827" w:rsidRDefault="00922D99" w:rsidP="00922D99">
      <w:pPr>
        <w:spacing w:line="360" w:lineRule="auto"/>
        <w:jc w:val="both"/>
        <w:rPr>
          <w:rFonts w:ascii="Palatino Linotype" w:eastAsia="Calibri" w:hAnsi="Palatino Linotype"/>
          <w:lang w:eastAsia="en-US"/>
        </w:rPr>
      </w:pPr>
      <w:r w:rsidRPr="006A3827">
        <w:rPr>
          <w:rFonts w:ascii="Palatino Linotype" w:eastAsia="Calibri" w:hAnsi="Palatino Linotype"/>
          <w:lang w:eastAsia="en-US"/>
        </w:rPr>
        <w:t>b) Actividad Procesal del interesado: Acciones u omisiones del interesado.</w:t>
      </w:r>
    </w:p>
    <w:p w:rsidR="00922D99" w:rsidRPr="006A3827" w:rsidRDefault="00922D99" w:rsidP="00922D99">
      <w:pPr>
        <w:spacing w:line="360" w:lineRule="auto"/>
        <w:jc w:val="both"/>
        <w:rPr>
          <w:rFonts w:ascii="Palatino Linotype" w:eastAsia="Calibri" w:hAnsi="Palatino Linotype"/>
          <w:lang w:eastAsia="en-US"/>
        </w:rPr>
      </w:pPr>
      <w:r w:rsidRPr="006A3827">
        <w:rPr>
          <w:rFonts w:ascii="Palatino Linotype" w:eastAsia="Calibri" w:hAnsi="Palatino Linotype"/>
          <w:lang w:eastAsia="en-US"/>
        </w:rPr>
        <w:lastRenderedPageBreak/>
        <w:t>c)  Conducta de la Autoridad: Las Acciones u omisiones realizadas en el procedimiento. Así como si la autoridad actuó con la debida diligencia.</w:t>
      </w:r>
    </w:p>
    <w:p w:rsidR="00922D99" w:rsidRPr="006A3827" w:rsidRDefault="00922D99" w:rsidP="00922D99">
      <w:pPr>
        <w:spacing w:line="360" w:lineRule="auto"/>
        <w:jc w:val="both"/>
        <w:rPr>
          <w:rFonts w:ascii="Palatino Linotype" w:eastAsia="Calibri" w:hAnsi="Palatino Linotype"/>
          <w:lang w:eastAsia="en-US"/>
        </w:rPr>
      </w:pPr>
      <w:r w:rsidRPr="006A3827">
        <w:rPr>
          <w:rFonts w:ascii="Palatino Linotype" w:eastAsia="Calibri" w:hAnsi="Palatino Linotype"/>
          <w:lang w:eastAsia="en-US"/>
        </w:rPr>
        <w:t>d) La afectación generada en la situación jurídica de la persona involucrada en el proceso: Violación a sus derechos humanos.</w:t>
      </w:r>
    </w:p>
    <w:p w:rsidR="00922D99" w:rsidRPr="006A3827" w:rsidRDefault="00922D99" w:rsidP="00922D99">
      <w:pPr>
        <w:spacing w:line="360" w:lineRule="auto"/>
        <w:jc w:val="both"/>
        <w:rPr>
          <w:rFonts w:ascii="Palatino Linotype" w:eastAsia="Calibri" w:hAnsi="Palatino Linotype"/>
          <w:lang w:eastAsia="en-US"/>
        </w:rPr>
      </w:pPr>
    </w:p>
    <w:p w:rsidR="00922D99" w:rsidRPr="006A3827" w:rsidRDefault="00922D99" w:rsidP="00922D99">
      <w:pPr>
        <w:spacing w:line="360" w:lineRule="auto"/>
        <w:jc w:val="both"/>
        <w:rPr>
          <w:rFonts w:ascii="Palatino Linotype" w:eastAsia="Calibri" w:hAnsi="Palatino Linotype"/>
          <w:lang w:eastAsia="en-US"/>
        </w:rPr>
      </w:pPr>
      <w:r w:rsidRPr="006A3827">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22D99" w:rsidRPr="006A3827" w:rsidRDefault="00922D99" w:rsidP="00922D99">
      <w:pPr>
        <w:spacing w:line="360" w:lineRule="auto"/>
        <w:jc w:val="both"/>
        <w:rPr>
          <w:rFonts w:ascii="Palatino Linotype" w:eastAsia="Calibri" w:hAnsi="Palatino Linotype"/>
          <w:lang w:eastAsia="en-US"/>
        </w:rPr>
      </w:pPr>
    </w:p>
    <w:p w:rsidR="00922D99" w:rsidRPr="006A3827" w:rsidRDefault="00922D99" w:rsidP="00922D99">
      <w:pPr>
        <w:spacing w:line="360" w:lineRule="auto"/>
        <w:jc w:val="both"/>
        <w:rPr>
          <w:rFonts w:ascii="Palatino Linotype" w:eastAsia="Calibri" w:hAnsi="Palatino Linotype"/>
          <w:lang w:eastAsia="en-US"/>
        </w:rPr>
      </w:pPr>
      <w:r w:rsidRPr="006A3827">
        <w:rPr>
          <w:rFonts w:ascii="Palatino Linotype" w:eastAsia="Calibri" w:hAnsi="Palatino Linotype"/>
          <w:lang w:eastAsia="en-US"/>
        </w:rPr>
        <w:t>Argumento que encuentra sustento en la jurisprudencia P</w:t>
      </w:r>
      <w:proofErr w:type="gramStart"/>
      <w:r w:rsidRPr="006A3827">
        <w:rPr>
          <w:rFonts w:ascii="Palatino Linotype" w:eastAsia="Calibri" w:hAnsi="Palatino Linotype"/>
          <w:lang w:eastAsia="en-US"/>
        </w:rPr>
        <w:t>./</w:t>
      </w:r>
      <w:proofErr w:type="gramEnd"/>
      <w:r w:rsidRPr="006A3827">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922D99" w:rsidRPr="006A3827" w:rsidRDefault="00922D99" w:rsidP="00922D99">
      <w:pPr>
        <w:spacing w:line="360" w:lineRule="auto"/>
        <w:jc w:val="both"/>
        <w:rPr>
          <w:rFonts w:ascii="Palatino Linotype" w:eastAsia="Calibri" w:hAnsi="Palatino Linotype"/>
          <w:lang w:eastAsia="en-US"/>
        </w:rPr>
      </w:pPr>
    </w:p>
    <w:p w:rsidR="00922D99" w:rsidRPr="006A3827" w:rsidRDefault="00922D99" w:rsidP="00922D99">
      <w:pPr>
        <w:spacing w:line="360" w:lineRule="auto"/>
        <w:jc w:val="both"/>
        <w:rPr>
          <w:rFonts w:ascii="Palatino Linotype" w:eastAsia="Calibri" w:hAnsi="Palatino Linotype"/>
          <w:lang w:eastAsia="en-US"/>
        </w:rPr>
      </w:pPr>
      <w:r w:rsidRPr="006A3827">
        <w:rPr>
          <w:rFonts w:ascii="Palatino Linotype" w:eastAsia="Calibri" w:hAnsi="Palatino Linotype"/>
          <w:lang w:eastAsia="en-US"/>
        </w:rPr>
        <w:t xml:space="preserve">Razones por las cuales cabe concluir que, la resolución al </w:t>
      </w:r>
      <w:r w:rsidR="00AB16A8" w:rsidRPr="006A3827">
        <w:rPr>
          <w:rFonts w:ascii="Palatino Linotype" w:eastAsia="Calibri" w:hAnsi="Palatino Linotype"/>
          <w:lang w:eastAsia="en-US"/>
        </w:rPr>
        <w:t>Recurso de R</w:t>
      </w:r>
      <w:r w:rsidRPr="006A3827">
        <w:rPr>
          <w:rFonts w:ascii="Palatino Linotype" w:eastAsia="Calibri" w:hAnsi="Palatino Linotype"/>
          <w:lang w:eastAsia="en-US"/>
        </w:rPr>
        <w:t xml:space="preserve">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6A3827">
        <w:rPr>
          <w:rFonts w:ascii="Palatino Linotype" w:eastAsia="Calibri" w:hAnsi="Palatino Linotype"/>
          <w:lang w:eastAsia="en-US"/>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922D99" w:rsidRPr="006A3827" w:rsidRDefault="00922D99" w:rsidP="00922D99">
      <w:pPr>
        <w:spacing w:line="360" w:lineRule="auto"/>
        <w:jc w:val="both"/>
        <w:rPr>
          <w:rFonts w:ascii="Palatino Linotype" w:eastAsia="Calibri" w:hAnsi="Palatino Linotype"/>
          <w:lang w:eastAsia="en-US"/>
        </w:rPr>
      </w:pPr>
    </w:p>
    <w:p w:rsidR="00922D99" w:rsidRPr="006A3827" w:rsidRDefault="00922D99" w:rsidP="00922D99">
      <w:pPr>
        <w:spacing w:line="360" w:lineRule="auto"/>
        <w:jc w:val="both"/>
        <w:rPr>
          <w:rFonts w:ascii="Palatino Linotype" w:eastAsia="Calibri" w:hAnsi="Palatino Linotype"/>
          <w:lang w:eastAsia="en-US"/>
        </w:rPr>
      </w:pPr>
      <w:r w:rsidRPr="006A3827">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rsidR="00922D99" w:rsidRPr="006A3827" w:rsidRDefault="00922D99" w:rsidP="00922D99">
      <w:pPr>
        <w:spacing w:line="360" w:lineRule="auto"/>
        <w:jc w:val="both"/>
        <w:rPr>
          <w:rFonts w:ascii="Palatino Linotype" w:eastAsia="Calibri" w:hAnsi="Palatino Linotype"/>
          <w:sz w:val="16"/>
          <w:lang w:eastAsia="en-US"/>
        </w:rPr>
      </w:pPr>
    </w:p>
    <w:p w:rsidR="00922D99" w:rsidRPr="006A3827" w:rsidRDefault="00922D99" w:rsidP="00922D99">
      <w:pPr>
        <w:spacing w:line="360" w:lineRule="auto"/>
        <w:ind w:left="851" w:right="899"/>
        <w:jc w:val="both"/>
        <w:rPr>
          <w:rFonts w:ascii="Palatino Linotype" w:eastAsia="Calibri" w:hAnsi="Palatino Linotype"/>
          <w:lang w:eastAsia="en-US"/>
        </w:rPr>
      </w:pPr>
      <w:r w:rsidRPr="006A3827">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rsidR="00922D99" w:rsidRPr="006A3827" w:rsidRDefault="00922D99" w:rsidP="00922D99">
      <w:pPr>
        <w:spacing w:line="360" w:lineRule="auto"/>
        <w:ind w:left="851" w:right="899"/>
        <w:jc w:val="both"/>
        <w:rPr>
          <w:rFonts w:ascii="Palatino Linotype" w:eastAsia="Calibri" w:hAnsi="Palatino Linotype"/>
          <w:sz w:val="16"/>
          <w:lang w:eastAsia="en-US"/>
        </w:rPr>
      </w:pPr>
    </w:p>
    <w:p w:rsidR="00922D99" w:rsidRPr="006A3827" w:rsidRDefault="00922D99" w:rsidP="00922D99">
      <w:pPr>
        <w:spacing w:line="360" w:lineRule="auto"/>
        <w:ind w:left="851" w:right="899"/>
        <w:jc w:val="both"/>
        <w:rPr>
          <w:rFonts w:ascii="Palatino Linotype" w:eastAsia="Calibri" w:hAnsi="Palatino Linotype"/>
          <w:lang w:eastAsia="en-US"/>
        </w:rPr>
      </w:pPr>
      <w:r w:rsidRPr="006A3827">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rsidR="00922D99" w:rsidRPr="006A3827" w:rsidRDefault="00922D99" w:rsidP="00922D99">
      <w:pPr>
        <w:spacing w:line="360" w:lineRule="auto"/>
        <w:jc w:val="both"/>
        <w:rPr>
          <w:rFonts w:ascii="Palatino Linotype" w:eastAsia="Calibri" w:hAnsi="Palatino Linotype"/>
          <w:sz w:val="16"/>
          <w:lang w:eastAsia="en-US"/>
        </w:rPr>
      </w:pPr>
    </w:p>
    <w:p w:rsidR="00922D99" w:rsidRPr="006A3827" w:rsidRDefault="00922D99" w:rsidP="00922D99">
      <w:pPr>
        <w:spacing w:line="360" w:lineRule="auto"/>
        <w:jc w:val="both"/>
        <w:rPr>
          <w:rFonts w:ascii="Palatino Linotype" w:eastAsia="Calibri" w:hAnsi="Palatino Linotype"/>
          <w:lang w:eastAsia="en-US"/>
        </w:rPr>
      </w:pPr>
      <w:r w:rsidRPr="006A3827">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rsidR="00922D99" w:rsidRPr="006A3827" w:rsidRDefault="00922D99" w:rsidP="00922D99">
      <w:pPr>
        <w:spacing w:line="360" w:lineRule="auto"/>
        <w:contextualSpacing/>
        <w:jc w:val="both"/>
        <w:rPr>
          <w:rFonts w:ascii="Palatino Linotype" w:hAnsi="Palatino Linotype"/>
          <w:color w:val="000000"/>
          <w:lang w:eastAsia="es-ES"/>
        </w:rPr>
      </w:pPr>
    </w:p>
    <w:p w:rsidR="0077467F" w:rsidRPr="006A3827" w:rsidRDefault="0077467F" w:rsidP="00922D99">
      <w:pPr>
        <w:spacing w:line="360" w:lineRule="auto"/>
        <w:contextualSpacing/>
        <w:jc w:val="both"/>
        <w:rPr>
          <w:rFonts w:ascii="Palatino Linotype" w:hAnsi="Palatino Linotype"/>
          <w:color w:val="000000"/>
          <w:lang w:eastAsia="es-ES"/>
        </w:rPr>
      </w:pPr>
    </w:p>
    <w:p w:rsidR="00922D99" w:rsidRPr="006A3827" w:rsidRDefault="00922D99" w:rsidP="00922D99">
      <w:pPr>
        <w:spacing w:line="360" w:lineRule="auto"/>
        <w:jc w:val="both"/>
        <w:rPr>
          <w:rFonts w:ascii="Palatino Linotype" w:hAnsi="Palatino Linotype" w:cs="Arial"/>
          <w:b/>
          <w:bCs/>
          <w:lang w:eastAsia="es-ES"/>
        </w:rPr>
      </w:pPr>
      <w:r w:rsidRPr="006A3827">
        <w:rPr>
          <w:rFonts w:ascii="Palatino Linotype" w:hAnsi="Palatino Linotype" w:cs="Arial"/>
          <w:b/>
          <w:bCs/>
          <w:lang w:eastAsia="es-ES"/>
        </w:rPr>
        <w:lastRenderedPageBreak/>
        <w:t>d) Cierre de Instrucción</w:t>
      </w:r>
    </w:p>
    <w:p w:rsidR="00922D99" w:rsidRPr="006A3827" w:rsidRDefault="00922D99" w:rsidP="00922D99">
      <w:pPr>
        <w:spacing w:line="360" w:lineRule="auto"/>
        <w:jc w:val="both"/>
        <w:rPr>
          <w:rFonts w:ascii="Palatino Linotype" w:hAnsi="Palatino Linotype" w:cs="Arial"/>
          <w:color w:val="000000"/>
          <w:lang w:eastAsia="es-ES"/>
        </w:rPr>
      </w:pPr>
      <w:r w:rsidRPr="006A3827">
        <w:rPr>
          <w:rFonts w:ascii="Palatino Linotype" w:hAnsi="Palatino Linotype"/>
          <w:color w:val="000000"/>
          <w:lang w:eastAsia="es-ES"/>
        </w:rPr>
        <w:t xml:space="preserve">Una vez analizado el estado procesal que guarda el expediente, el </w:t>
      </w:r>
      <w:r w:rsidR="001473D6" w:rsidRPr="006A3827">
        <w:rPr>
          <w:rFonts w:ascii="Palatino Linotype" w:hAnsi="Palatino Linotype"/>
          <w:b/>
          <w:bCs/>
          <w:color w:val="000000"/>
          <w:lang w:eastAsia="es-ES"/>
        </w:rPr>
        <w:t>veinticuatro de enero de dos mil veintitrés</w:t>
      </w:r>
      <w:r w:rsidRPr="006A3827">
        <w:rPr>
          <w:rFonts w:ascii="Palatino Linotype" w:hAnsi="Palatino Linotype"/>
          <w:color w:val="000000"/>
          <w:lang w:eastAsia="es-ES"/>
        </w:rPr>
        <w:t xml:space="preserve">, la </w:t>
      </w:r>
      <w:r w:rsidRPr="006A3827">
        <w:rPr>
          <w:rFonts w:ascii="Palatino Linotype" w:hAnsi="Palatino Linotype"/>
          <w:b/>
          <w:color w:val="000000"/>
          <w:lang w:eastAsia="es-ES"/>
        </w:rPr>
        <w:t xml:space="preserve">Comisionada Sharon Cristina Morales Martínez </w:t>
      </w:r>
      <w:r w:rsidRPr="006A3827">
        <w:rPr>
          <w:rFonts w:ascii="Palatino Linotype" w:hAnsi="Palatino Linotype"/>
          <w:color w:val="000000"/>
          <w:lang w:eastAsia="es-ES"/>
        </w:rPr>
        <w:t>acordó el cierre de instrucción;</w:t>
      </w:r>
      <w:r w:rsidRPr="006A3827">
        <w:rPr>
          <w:rFonts w:ascii="Palatino Linotype" w:hAnsi="Palatino Linotype" w:cs="Arial"/>
          <w:lang w:eastAsia="es-ES"/>
        </w:rPr>
        <w:t xml:space="preserve"> así como, la remisión del mismo a efecto de ser resuelto, de conformidad con lo establecido en el artículo 185 fracciones VI y VIII de la Ley de Transparencia y Acceso a la Información Pública del Estado de México y Municipios</w:t>
      </w:r>
      <w:r w:rsidRPr="006A3827">
        <w:rPr>
          <w:rFonts w:ascii="Palatino Linotype" w:hAnsi="Palatino Linotype" w:cs="Arial"/>
          <w:color w:val="000000"/>
          <w:lang w:eastAsia="es-ES"/>
        </w:rPr>
        <w:t>.</w:t>
      </w:r>
    </w:p>
    <w:p w:rsidR="00922D99" w:rsidRPr="006A3827" w:rsidRDefault="00922D99" w:rsidP="00922D99">
      <w:pPr>
        <w:rPr>
          <w:rFonts w:ascii="Palatino Linotype" w:hAnsi="Palatino Linotype" w:cs="Arial"/>
          <w:bCs/>
          <w:color w:val="000000" w:themeColor="text1"/>
          <w:spacing w:val="60"/>
          <w:sz w:val="28"/>
          <w:lang w:val="es-ES_tradnl"/>
        </w:rPr>
      </w:pPr>
    </w:p>
    <w:p w:rsidR="0077467F" w:rsidRPr="006A3827" w:rsidRDefault="0077467F" w:rsidP="00922D99">
      <w:pPr>
        <w:rPr>
          <w:rFonts w:ascii="Palatino Linotype" w:hAnsi="Palatino Linotype" w:cs="Arial"/>
          <w:bCs/>
          <w:color w:val="000000" w:themeColor="text1"/>
          <w:spacing w:val="60"/>
          <w:sz w:val="28"/>
          <w:lang w:val="es-ES_tradnl"/>
        </w:rPr>
      </w:pPr>
    </w:p>
    <w:p w:rsidR="00B31C8C" w:rsidRPr="006A3827" w:rsidRDefault="00B31C8C" w:rsidP="00B31C8C">
      <w:pPr>
        <w:jc w:val="center"/>
        <w:rPr>
          <w:rFonts w:ascii="Palatino Linotype" w:hAnsi="Palatino Linotype" w:cs="Arial"/>
          <w:b/>
          <w:bCs/>
          <w:color w:val="000000" w:themeColor="text1"/>
          <w:spacing w:val="60"/>
          <w:sz w:val="28"/>
          <w:lang w:val="es-ES_tradnl"/>
        </w:rPr>
      </w:pPr>
      <w:r w:rsidRPr="006A3827">
        <w:rPr>
          <w:rFonts w:ascii="Palatino Linotype" w:hAnsi="Palatino Linotype" w:cs="Arial"/>
          <w:b/>
          <w:bCs/>
          <w:color w:val="000000" w:themeColor="text1"/>
          <w:spacing w:val="60"/>
          <w:sz w:val="28"/>
          <w:lang w:val="es-ES_tradnl"/>
        </w:rPr>
        <w:t>CONSIDERANDO</w:t>
      </w:r>
    </w:p>
    <w:p w:rsidR="00EC5A0E" w:rsidRPr="006A3827" w:rsidRDefault="00EC5A0E" w:rsidP="00B31C8C">
      <w:pPr>
        <w:jc w:val="center"/>
        <w:rPr>
          <w:rFonts w:ascii="Palatino Linotype" w:hAnsi="Palatino Linotype" w:cs="Arial"/>
          <w:b/>
          <w:bCs/>
          <w:color w:val="000000" w:themeColor="text1"/>
          <w:spacing w:val="60"/>
          <w:sz w:val="28"/>
          <w:lang w:val="es-ES_tradnl"/>
        </w:rPr>
      </w:pPr>
    </w:p>
    <w:p w:rsidR="0077467F" w:rsidRPr="006A3827" w:rsidRDefault="0077467F" w:rsidP="00B31C8C">
      <w:pPr>
        <w:jc w:val="center"/>
        <w:rPr>
          <w:rFonts w:ascii="Palatino Linotype" w:hAnsi="Palatino Linotype" w:cs="Arial"/>
          <w:b/>
          <w:bCs/>
          <w:color w:val="000000" w:themeColor="text1"/>
          <w:spacing w:val="60"/>
          <w:sz w:val="28"/>
          <w:lang w:val="es-ES_tradnl"/>
        </w:rPr>
      </w:pPr>
    </w:p>
    <w:p w:rsidR="00F62876" w:rsidRPr="006A3827" w:rsidRDefault="00B31C8C" w:rsidP="001473D6">
      <w:pPr>
        <w:spacing w:before="100" w:beforeAutospacing="1" w:line="360" w:lineRule="auto"/>
        <w:ind w:right="51"/>
        <w:contextualSpacing/>
        <w:jc w:val="both"/>
        <w:rPr>
          <w:rFonts w:ascii="Palatino Linotype" w:hAnsi="Palatino Linotype"/>
          <w:b/>
          <w:color w:val="000000" w:themeColor="text1"/>
        </w:rPr>
      </w:pPr>
      <w:r w:rsidRPr="006A3827">
        <w:rPr>
          <w:rFonts w:ascii="Palatino Linotype" w:hAnsi="Palatino Linotype"/>
          <w:b/>
          <w:color w:val="000000" w:themeColor="text1"/>
          <w:sz w:val="28"/>
          <w:szCs w:val="28"/>
        </w:rPr>
        <w:t>PRIMERO</w:t>
      </w:r>
      <w:r w:rsidRPr="006A3827">
        <w:rPr>
          <w:rFonts w:ascii="Palatino Linotype" w:hAnsi="Palatino Linotype"/>
          <w:b/>
          <w:color w:val="000000" w:themeColor="text1"/>
        </w:rPr>
        <w:t>.</w:t>
      </w:r>
      <w:r w:rsidRPr="006A3827">
        <w:rPr>
          <w:rFonts w:ascii="Palatino Linotype" w:hAnsi="Palatino Linotype"/>
          <w:color w:val="000000" w:themeColor="text1"/>
        </w:rPr>
        <w:t xml:space="preserve"> </w:t>
      </w:r>
      <w:r w:rsidRPr="006A3827">
        <w:rPr>
          <w:rFonts w:ascii="Palatino Linotype" w:hAnsi="Palatino Linotype"/>
          <w:b/>
          <w:color w:val="000000" w:themeColor="text1"/>
        </w:rPr>
        <w:t>Competencia</w:t>
      </w:r>
      <w:r w:rsidRPr="006A3827">
        <w:rPr>
          <w:rFonts w:ascii="Palatino Linotype" w:hAnsi="Palatino Linotype"/>
          <w:color w:val="000000" w:themeColor="text1"/>
        </w:rPr>
        <w:t>.</w:t>
      </w:r>
      <w:r w:rsidRPr="006A3827">
        <w:rPr>
          <w:rFonts w:ascii="Palatino Linotype" w:hAnsi="Palatino Linotype"/>
          <w:b/>
          <w:color w:val="000000" w:themeColor="text1"/>
        </w:rPr>
        <w:t xml:space="preserve"> </w:t>
      </w:r>
    </w:p>
    <w:p w:rsidR="001473D6" w:rsidRPr="006A3827" w:rsidRDefault="00A4734D" w:rsidP="001473D6">
      <w:pPr>
        <w:spacing w:before="100" w:beforeAutospacing="1" w:line="360" w:lineRule="auto"/>
        <w:ind w:right="51"/>
        <w:contextualSpacing/>
        <w:jc w:val="both"/>
        <w:rPr>
          <w:rFonts w:ascii="Palatino Linotype" w:hAnsi="Palatino Linotype"/>
          <w:color w:val="000000" w:themeColor="text1"/>
        </w:rPr>
      </w:pPr>
      <w:r w:rsidRPr="006A3827">
        <w:rPr>
          <w:rFonts w:ascii="Palatino Linotype" w:hAnsi="Palatino Linotype"/>
          <w:color w:val="000000" w:themeColor="text1"/>
        </w:rPr>
        <w:t xml:space="preserve">El Instituto de Transparencia, Acceso a la Información Pública y Protección de Datos Personales del Estado de México y Municipios, es competente para </w:t>
      </w:r>
      <w:r w:rsidR="00AB16A8" w:rsidRPr="006A3827">
        <w:rPr>
          <w:rFonts w:ascii="Palatino Linotype" w:hAnsi="Palatino Linotype"/>
          <w:color w:val="000000" w:themeColor="text1"/>
        </w:rPr>
        <w:t>conocer y resolver el presente R</w:t>
      </w:r>
      <w:r w:rsidRPr="006A3827">
        <w:rPr>
          <w:rFonts w:ascii="Palatino Linotype" w:hAnsi="Palatino Linotype"/>
          <w:color w:val="000000" w:themeColor="text1"/>
        </w:rPr>
        <w:t xml:space="preserve">ecurso de </w:t>
      </w:r>
      <w:r w:rsidR="00AB16A8" w:rsidRPr="006A3827">
        <w:rPr>
          <w:rFonts w:ascii="Palatino Linotype" w:hAnsi="Palatino Linotype"/>
          <w:color w:val="000000" w:themeColor="text1"/>
        </w:rPr>
        <w:t>R</w:t>
      </w:r>
      <w:r w:rsidRPr="006A3827">
        <w:rPr>
          <w:rFonts w:ascii="Palatino Linotype" w:hAnsi="Palatino Linotype"/>
          <w:color w:val="000000" w:themeColor="text1"/>
        </w:rPr>
        <w:t>evisión interpuesto por la parte Recurrente,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rsidR="00011B70" w:rsidRPr="006A3827" w:rsidRDefault="00011B70" w:rsidP="00A4734D">
      <w:pPr>
        <w:spacing w:before="100" w:beforeAutospacing="1" w:after="100" w:afterAutospacing="1" w:line="360" w:lineRule="auto"/>
        <w:ind w:right="50"/>
        <w:jc w:val="both"/>
        <w:rPr>
          <w:rFonts w:ascii="Palatino Linotype" w:hAnsi="Palatino Linotype" w:cs="Arial"/>
          <w:b/>
          <w:color w:val="000000" w:themeColor="text1"/>
          <w:sz w:val="2"/>
        </w:rPr>
      </w:pPr>
    </w:p>
    <w:p w:rsidR="0077467F" w:rsidRPr="006A3827" w:rsidRDefault="0077467F" w:rsidP="00A4734D">
      <w:pPr>
        <w:spacing w:before="100" w:beforeAutospacing="1" w:after="100" w:afterAutospacing="1" w:line="360" w:lineRule="auto"/>
        <w:ind w:right="50"/>
        <w:jc w:val="both"/>
        <w:rPr>
          <w:rFonts w:ascii="Palatino Linotype" w:hAnsi="Palatino Linotype" w:cs="Arial"/>
          <w:b/>
          <w:color w:val="000000" w:themeColor="text1"/>
          <w:sz w:val="2"/>
        </w:rPr>
      </w:pPr>
    </w:p>
    <w:p w:rsidR="0077467F" w:rsidRPr="006A3827" w:rsidRDefault="0077467F" w:rsidP="00A4734D">
      <w:pPr>
        <w:spacing w:before="100" w:beforeAutospacing="1" w:after="100" w:afterAutospacing="1" w:line="360" w:lineRule="auto"/>
        <w:ind w:right="50"/>
        <w:jc w:val="both"/>
        <w:rPr>
          <w:rFonts w:ascii="Palatino Linotype" w:hAnsi="Palatino Linotype" w:cs="Arial"/>
          <w:b/>
          <w:color w:val="000000" w:themeColor="text1"/>
          <w:sz w:val="2"/>
        </w:rPr>
      </w:pPr>
    </w:p>
    <w:p w:rsidR="00F62876" w:rsidRPr="006A3827" w:rsidRDefault="00B31C8C" w:rsidP="001473D6">
      <w:pPr>
        <w:spacing w:after="100" w:afterAutospacing="1" w:line="360" w:lineRule="auto"/>
        <w:ind w:right="51"/>
        <w:contextualSpacing/>
        <w:jc w:val="both"/>
        <w:rPr>
          <w:rFonts w:ascii="Palatino Linotype" w:hAnsi="Palatino Linotype" w:cs="Arial"/>
          <w:b/>
          <w:color w:val="000000" w:themeColor="text1"/>
        </w:rPr>
      </w:pPr>
      <w:r w:rsidRPr="006A3827">
        <w:rPr>
          <w:rFonts w:ascii="Palatino Linotype" w:hAnsi="Palatino Linotype" w:cs="Arial"/>
          <w:b/>
          <w:color w:val="000000" w:themeColor="text1"/>
          <w:sz w:val="28"/>
        </w:rPr>
        <w:t>SEGUNDO</w:t>
      </w:r>
      <w:r w:rsidRPr="006A3827">
        <w:rPr>
          <w:rFonts w:ascii="Palatino Linotype" w:hAnsi="Palatino Linotype" w:cs="Arial"/>
          <w:b/>
          <w:color w:val="000000" w:themeColor="text1"/>
        </w:rPr>
        <w:t xml:space="preserve">. Interés. </w:t>
      </w:r>
    </w:p>
    <w:p w:rsidR="00B31C8C" w:rsidRPr="006A3827" w:rsidRDefault="00291C86" w:rsidP="001473D6">
      <w:pPr>
        <w:spacing w:after="100" w:afterAutospacing="1" w:line="360" w:lineRule="auto"/>
        <w:ind w:right="51"/>
        <w:contextualSpacing/>
        <w:jc w:val="both"/>
        <w:rPr>
          <w:rFonts w:ascii="Palatino Linotype" w:hAnsi="Palatino Linotype" w:cs="Arial"/>
          <w:b/>
          <w:bCs/>
          <w:color w:val="000000" w:themeColor="text1"/>
        </w:rPr>
      </w:pPr>
      <w:r w:rsidRPr="006A3827">
        <w:rPr>
          <w:rFonts w:ascii="Palatino Linotype" w:hAnsi="Palatino Linotype" w:cs="Arial"/>
          <w:color w:val="000000" w:themeColor="text1"/>
          <w:lang w:val="es-419"/>
        </w:rPr>
        <w:t>El</w:t>
      </w:r>
      <w:r w:rsidR="00B31C8C" w:rsidRPr="006A3827">
        <w:rPr>
          <w:rFonts w:ascii="Palatino Linotype" w:hAnsi="Palatino Linotype" w:cs="Arial"/>
          <w:color w:val="000000" w:themeColor="text1"/>
        </w:rPr>
        <w:t xml:space="preserve"> </w:t>
      </w:r>
      <w:r w:rsidR="00AB16A8" w:rsidRPr="006A3827">
        <w:rPr>
          <w:rFonts w:ascii="Palatino Linotype" w:hAnsi="Palatino Linotype" w:cs="Arial"/>
          <w:color w:val="000000" w:themeColor="text1"/>
        </w:rPr>
        <w:t>R</w:t>
      </w:r>
      <w:r w:rsidR="00B31C8C" w:rsidRPr="006A3827">
        <w:rPr>
          <w:rFonts w:ascii="Palatino Linotype" w:hAnsi="Palatino Linotype" w:cs="Arial"/>
          <w:color w:val="000000" w:themeColor="text1"/>
        </w:rPr>
        <w:t xml:space="preserve">ecurso de </w:t>
      </w:r>
      <w:r w:rsidR="00AB16A8" w:rsidRPr="006A3827">
        <w:rPr>
          <w:rFonts w:ascii="Palatino Linotype" w:hAnsi="Palatino Linotype" w:cs="Arial"/>
          <w:color w:val="000000" w:themeColor="text1"/>
        </w:rPr>
        <w:t>R</w:t>
      </w:r>
      <w:r w:rsidR="00B31C8C" w:rsidRPr="006A3827">
        <w:rPr>
          <w:rFonts w:ascii="Palatino Linotype" w:hAnsi="Palatino Linotype" w:cs="Arial"/>
          <w:color w:val="000000" w:themeColor="text1"/>
        </w:rPr>
        <w:t xml:space="preserve">evisión fue interpuesto por parte legítima, en atención a que fue presentado por </w:t>
      </w:r>
      <w:r w:rsidR="00843F51" w:rsidRPr="006A3827">
        <w:rPr>
          <w:rFonts w:ascii="Palatino Linotype" w:hAnsi="Palatino Linotype" w:cs="Arial"/>
          <w:b/>
          <w:color w:val="000000" w:themeColor="text1"/>
        </w:rPr>
        <w:t>EL</w:t>
      </w:r>
      <w:r w:rsidR="00B31C8C" w:rsidRPr="006A3827">
        <w:rPr>
          <w:rFonts w:ascii="Palatino Linotype" w:hAnsi="Palatino Linotype" w:cs="Arial"/>
          <w:b/>
          <w:color w:val="000000" w:themeColor="text1"/>
        </w:rPr>
        <w:t xml:space="preserve"> RECURRENTE</w:t>
      </w:r>
      <w:r w:rsidR="00B31C8C" w:rsidRPr="006A3827">
        <w:rPr>
          <w:rFonts w:ascii="Palatino Linotype" w:hAnsi="Palatino Linotype" w:cs="Arial"/>
          <w:snapToGrid w:val="0"/>
          <w:color w:val="000000" w:themeColor="text1"/>
        </w:rPr>
        <w:t xml:space="preserve">, quien es la misma persona que formuló la solicitud de acceso a la información pública </w:t>
      </w:r>
      <w:r w:rsidR="00B31C8C" w:rsidRPr="006A3827">
        <w:rPr>
          <w:rFonts w:ascii="Palatino Linotype" w:hAnsi="Palatino Linotype" w:cs="Arial"/>
          <w:bCs/>
          <w:color w:val="000000" w:themeColor="text1"/>
        </w:rPr>
        <w:t xml:space="preserve">al </w:t>
      </w:r>
      <w:r w:rsidR="00B31C8C" w:rsidRPr="006A3827">
        <w:rPr>
          <w:rFonts w:ascii="Palatino Linotype" w:hAnsi="Palatino Linotype" w:cs="Arial"/>
          <w:b/>
          <w:bCs/>
          <w:color w:val="000000" w:themeColor="text1"/>
        </w:rPr>
        <w:t>SUJETO OBLIGADO.</w:t>
      </w:r>
    </w:p>
    <w:p w:rsidR="00F62876" w:rsidRPr="006A3827" w:rsidRDefault="00291C86" w:rsidP="001473D6">
      <w:pPr>
        <w:pStyle w:val="Prrafodelista"/>
        <w:autoSpaceDE w:val="0"/>
        <w:autoSpaceDN w:val="0"/>
        <w:adjustRightInd w:val="0"/>
        <w:spacing w:after="100" w:afterAutospacing="1" w:line="360" w:lineRule="auto"/>
        <w:ind w:left="0" w:right="51"/>
        <w:contextualSpacing/>
        <w:jc w:val="both"/>
        <w:rPr>
          <w:rFonts w:ascii="Palatino Linotype" w:hAnsi="Palatino Linotype" w:cs="Arial"/>
          <w:b/>
          <w:color w:val="000000" w:themeColor="text1"/>
        </w:rPr>
      </w:pPr>
      <w:r w:rsidRPr="006A3827">
        <w:rPr>
          <w:rFonts w:ascii="Palatino Linotype" w:hAnsi="Palatino Linotype"/>
          <w:b/>
          <w:color w:val="000000" w:themeColor="text1"/>
          <w:sz w:val="28"/>
          <w:lang w:val="es-419"/>
        </w:rPr>
        <w:t>TERCERO</w:t>
      </w:r>
      <w:r w:rsidR="00B31C8C" w:rsidRPr="006A3827">
        <w:rPr>
          <w:rFonts w:ascii="Palatino Linotype" w:hAnsi="Palatino Linotype"/>
          <w:b/>
          <w:color w:val="000000" w:themeColor="text1"/>
          <w:sz w:val="28"/>
        </w:rPr>
        <w:t xml:space="preserve">. </w:t>
      </w:r>
      <w:r w:rsidR="00B31C8C" w:rsidRPr="006A3827">
        <w:rPr>
          <w:rFonts w:ascii="Palatino Linotype" w:hAnsi="Palatino Linotype" w:cs="Arial"/>
          <w:b/>
          <w:color w:val="000000" w:themeColor="text1"/>
        </w:rPr>
        <w:t xml:space="preserve">Oportunidad. </w:t>
      </w:r>
    </w:p>
    <w:p w:rsidR="00B31C8C" w:rsidRPr="006A3827" w:rsidRDefault="00291C86" w:rsidP="001473D6">
      <w:pPr>
        <w:pStyle w:val="Prrafodelista"/>
        <w:autoSpaceDE w:val="0"/>
        <w:autoSpaceDN w:val="0"/>
        <w:adjustRightInd w:val="0"/>
        <w:spacing w:after="100" w:afterAutospacing="1" w:line="360" w:lineRule="auto"/>
        <w:ind w:left="0" w:right="51"/>
        <w:contextualSpacing/>
        <w:jc w:val="both"/>
        <w:rPr>
          <w:rFonts w:ascii="Palatino Linotype" w:hAnsi="Palatino Linotype" w:cs="Arial"/>
          <w:color w:val="000000" w:themeColor="text1"/>
        </w:rPr>
      </w:pPr>
      <w:r w:rsidRPr="006A3827">
        <w:rPr>
          <w:rFonts w:ascii="Palatino Linotype" w:hAnsi="Palatino Linotype" w:cs="Arial"/>
          <w:color w:val="000000" w:themeColor="text1"/>
          <w:lang w:val="es-419"/>
        </w:rPr>
        <w:t xml:space="preserve">El </w:t>
      </w:r>
      <w:r w:rsidR="001473D6" w:rsidRPr="006A3827">
        <w:rPr>
          <w:rFonts w:ascii="Palatino Linotype" w:hAnsi="Palatino Linotype" w:cs="Arial"/>
          <w:color w:val="000000" w:themeColor="text1"/>
        </w:rPr>
        <w:t>Recurso de R</w:t>
      </w:r>
      <w:r w:rsidR="00B31C8C" w:rsidRPr="006A3827">
        <w:rPr>
          <w:rFonts w:ascii="Palatino Linotype" w:hAnsi="Palatino Linotype" w:cs="Arial"/>
          <w:color w:val="000000" w:themeColor="text1"/>
        </w:rPr>
        <w:t xml:space="preserve">evisión fue interpuesto dentro del plazo de quince días hábiles contados a partir del día siguiente en que </w:t>
      </w:r>
      <w:r w:rsidR="00B31C8C" w:rsidRPr="006A3827">
        <w:rPr>
          <w:rFonts w:ascii="Palatino Linotype" w:hAnsi="Palatino Linotype" w:cs="Arial"/>
          <w:b/>
          <w:color w:val="000000" w:themeColor="text1"/>
        </w:rPr>
        <w:t xml:space="preserve">EL RECURRENTE </w:t>
      </w:r>
      <w:r w:rsidR="00B31C8C" w:rsidRPr="006A3827">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rsidR="00B31C8C" w:rsidRPr="006A3827" w:rsidRDefault="00B31C8C" w:rsidP="00B31C8C">
      <w:pPr>
        <w:tabs>
          <w:tab w:val="left" w:pos="8222"/>
        </w:tabs>
        <w:ind w:left="851" w:right="992"/>
        <w:jc w:val="both"/>
        <w:rPr>
          <w:rFonts w:ascii="Palatino Linotype" w:hAnsi="Palatino Linotype" w:cs="Arial"/>
          <w:i/>
          <w:color w:val="000000" w:themeColor="text1"/>
          <w:sz w:val="22"/>
          <w:szCs w:val="22"/>
        </w:rPr>
      </w:pPr>
      <w:r w:rsidRPr="006A3827">
        <w:rPr>
          <w:rFonts w:ascii="Palatino Linotype" w:hAnsi="Palatino Linotype" w:cs="Arial"/>
          <w:b/>
          <w:i/>
          <w:color w:val="000000" w:themeColor="text1"/>
          <w:sz w:val="22"/>
          <w:szCs w:val="22"/>
        </w:rPr>
        <w:t>“Artículo 178.</w:t>
      </w:r>
      <w:r w:rsidRPr="006A3827">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31C8C" w:rsidRPr="006A3827" w:rsidRDefault="00B31C8C" w:rsidP="00B31C8C">
      <w:pPr>
        <w:tabs>
          <w:tab w:val="left" w:pos="8222"/>
        </w:tabs>
        <w:ind w:left="851" w:right="992"/>
        <w:jc w:val="both"/>
        <w:rPr>
          <w:rFonts w:ascii="Palatino Linotype" w:hAnsi="Palatino Linotype" w:cs="Arial"/>
          <w:i/>
          <w:color w:val="000000" w:themeColor="text1"/>
          <w:sz w:val="22"/>
          <w:szCs w:val="22"/>
        </w:rPr>
      </w:pPr>
      <w:r w:rsidRPr="006A3827">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31C8C" w:rsidRPr="006A3827" w:rsidRDefault="00B31C8C" w:rsidP="00B31C8C">
      <w:pPr>
        <w:tabs>
          <w:tab w:val="left" w:pos="8222"/>
        </w:tabs>
        <w:ind w:left="851" w:right="992"/>
        <w:jc w:val="both"/>
        <w:rPr>
          <w:rFonts w:ascii="Palatino Linotype" w:hAnsi="Palatino Linotype" w:cs="Arial"/>
          <w:i/>
          <w:color w:val="000000" w:themeColor="text1"/>
          <w:sz w:val="22"/>
          <w:szCs w:val="22"/>
        </w:rPr>
      </w:pPr>
      <w:r w:rsidRPr="006A3827">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6A3827">
        <w:rPr>
          <w:rFonts w:ascii="Palatino Linotype" w:hAnsi="Palatino Linotype" w:cs="Arial"/>
          <w:b/>
          <w:i/>
          <w:color w:val="000000" w:themeColor="text1"/>
          <w:sz w:val="22"/>
          <w:szCs w:val="22"/>
        </w:rPr>
        <w:t>”</w:t>
      </w:r>
    </w:p>
    <w:p w:rsidR="00373A8B" w:rsidRPr="006A3827" w:rsidRDefault="00F62876" w:rsidP="00011B70">
      <w:pPr>
        <w:spacing w:before="100" w:beforeAutospacing="1" w:after="100" w:afterAutospacing="1" w:line="360" w:lineRule="auto"/>
        <w:jc w:val="both"/>
        <w:rPr>
          <w:rFonts w:ascii="Palatino Linotype" w:hAnsi="Palatino Linotype" w:cs="Arial"/>
          <w:color w:val="000000" w:themeColor="text1"/>
          <w:lang w:val="es-419"/>
        </w:rPr>
      </w:pPr>
      <w:r w:rsidRPr="006A3827">
        <w:rPr>
          <w:rFonts w:ascii="Palatino Linotype" w:hAnsi="Palatino Linotype" w:cs="Arial"/>
          <w:color w:val="000000" w:themeColor="text1"/>
          <w:lang w:val="es-419"/>
        </w:rPr>
        <w:t>Por lo que</w:t>
      </w:r>
      <w:r w:rsidR="00B31C8C" w:rsidRPr="006A3827">
        <w:rPr>
          <w:rFonts w:ascii="Palatino Linotype" w:hAnsi="Palatino Linotype" w:cs="Arial"/>
          <w:color w:val="000000" w:themeColor="text1"/>
        </w:rPr>
        <w:t xml:space="preserve">, se actualiza la hipótesis prevista en el precepto legal antes transcrito, en atención a que la respuesta impugnada </w:t>
      </w:r>
      <w:r w:rsidR="00B31C8C" w:rsidRPr="006A3827">
        <w:rPr>
          <w:rFonts w:ascii="Palatino Linotype" w:hAnsi="Palatino Linotype" w:cs="Arial"/>
          <w:bCs/>
          <w:color w:val="000000" w:themeColor="text1"/>
        </w:rPr>
        <w:t xml:space="preserve">fue notificada </w:t>
      </w:r>
      <w:r w:rsidR="00B31C8C" w:rsidRPr="006A3827">
        <w:rPr>
          <w:rFonts w:ascii="Palatino Linotype" w:hAnsi="Palatino Linotype" w:cs="Arial"/>
          <w:color w:val="000000" w:themeColor="text1"/>
        </w:rPr>
        <w:t>a</w:t>
      </w:r>
      <w:r w:rsidR="00291C86" w:rsidRPr="006A3827">
        <w:rPr>
          <w:rFonts w:ascii="Palatino Linotype" w:hAnsi="Palatino Linotype" w:cs="Arial"/>
          <w:color w:val="000000" w:themeColor="text1"/>
        </w:rPr>
        <w:t xml:space="preserve">l </w:t>
      </w:r>
      <w:r w:rsidR="00B31C8C" w:rsidRPr="006A3827">
        <w:rPr>
          <w:rFonts w:ascii="Palatino Linotype" w:hAnsi="Palatino Linotype" w:cs="Arial"/>
          <w:b/>
          <w:color w:val="000000" w:themeColor="text1"/>
        </w:rPr>
        <w:t>RECURRENTE</w:t>
      </w:r>
      <w:r w:rsidR="00B31C8C" w:rsidRPr="006A3827">
        <w:rPr>
          <w:rFonts w:ascii="Palatino Linotype" w:hAnsi="Palatino Linotype" w:cs="Arial"/>
          <w:bCs/>
          <w:color w:val="000000" w:themeColor="text1"/>
        </w:rPr>
        <w:t xml:space="preserve"> el </w:t>
      </w:r>
      <w:r w:rsidR="00144723" w:rsidRPr="006A3827">
        <w:rPr>
          <w:rFonts w:ascii="Palatino Linotype" w:hAnsi="Palatino Linotype"/>
          <w:b/>
          <w:color w:val="000000" w:themeColor="text1"/>
          <w:lang w:val="es-419"/>
        </w:rPr>
        <w:t>treinta y uno de mayo de dos mil veintidós</w:t>
      </w:r>
      <w:r w:rsidR="00B31C8C" w:rsidRPr="006A3827">
        <w:rPr>
          <w:rFonts w:ascii="Palatino Linotype" w:hAnsi="Palatino Linotype"/>
          <w:b/>
          <w:color w:val="000000" w:themeColor="text1"/>
        </w:rPr>
        <w:t xml:space="preserve">, </w:t>
      </w:r>
      <w:r w:rsidR="00B31C8C" w:rsidRPr="006A3827">
        <w:rPr>
          <w:rFonts w:ascii="Palatino Linotype" w:hAnsi="Palatino Linotype" w:cs="Arial"/>
          <w:bCs/>
          <w:color w:val="000000" w:themeColor="text1"/>
        </w:rPr>
        <w:t>por lo que, el plazo</w:t>
      </w:r>
      <w:r w:rsidR="00B31C8C" w:rsidRPr="006A3827">
        <w:rPr>
          <w:rFonts w:ascii="Palatino Linotype" w:hAnsi="Palatino Linotype" w:cs="Arial"/>
          <w:b/>
          <w:bCs/>
          <w:color w:val="000000" w:themeColor="text1"/>
        </w:rPr>
        <w:t xml:space="preserve"> </w:t>
      </w:r>
      <w:r w:rsidR="00B31C8C" w:rsidRPr="006A3827">
        <w:rPr>
          <w:rFonts w:ascii="Palatino Linotype" w:hAnsi="Palatino Linotype" w:cs="Arial"/>
          <w:bCs/>
          <w:color w:val="000000" w:themeColor="text1"/>
        </w:rPr>
        <w:t xml:space="preserve">para presentar </w:t>
      </w:r>
      <w:r w:rsidR="00291C86" w:rsidRPr="006A3827">
        <w:rPr>
          <w:rFonts w:ascii="Palatino Linotype" w:hAnsi="Palatino Linotype" w:cs="Arial"/>
          <w:bCs/>
          <w:color w:val="000000" w:themeColor="text1"/>
          <w:lang w:val="es-419"/>
        </w:rPr>
        <w:t>el</w:t>
      </w:r>
      <w:r w:rsidR="00B31C8C" w:rsidRPr="006A3827">
        <w:rPr>
          <w:rFonts w:ascii="Palatino Linotype" w:hAnsi="Palatino Linotype" w:cs="Arial"/>
          <w:bCs/>
          <w:color w:val="000000" w:themeColor="text1"/>
        </w:rPr>
        <w:t xml:space="preserve"> </w:t>
      </w:r>
      <w:r w:rsidR="00AB16A8" w:rsidRPr="006A3827">
        <w:rPr>
          <w:rFonts w:ascii="Palatino Linotype" w:hAnsi="Palatino Linotype" w:cs="Arial"/>
          <w:bCs/>
          <w:color w:val="000000" w:themeColor="text1"/>
        </w:rPr>
        <w:t>R</w:t>
      </w:r>
      <w:r w:rsidR="00B31C8C" w:rsidRPr="006A3827">
        <w:rPr>
          <w:rFonts w:ascii="Palatino Linotype" w:hAnsi="Palatino Linotype" w:cs="Arial"/>
          <w:bCs/>
          <w:color w:val="000000" w:themeColor="text1"/>
        </w:rPr>
        <w:t xml:space="preserve">ecurso de </w:t>
      </w:r>
      <w:r w:rsidR="00AB16A8" w:rsidRPr="006A3827">
        <w:rPr>
          <w:rFonts w:ascii="Palatino Linotype" w:hAnsi="Palatino Linotype" w:cs="Arial"/>
          <w:bCs/>
          <w:color w:val="000000" w:themeColor="text1"/>
        </w:rPr>
        <w:t>R</w:t>
      </w:r>
      <w:r w:rsidR="00B31C8C" w:rsidRPr="006A3827">
        <w:rPr>
          <w:rFonts w:ascii="Palatino Linotype" w:hAnsi="Palatino Linotype" w:cs="Arial"/>
          <w:bCs/>
          <w:color w:val="000000" w:themeColor="text1"/>
        </w:rPr>
        <w:t xml:space="preserve">evisión </w:t>
      </w:r>
      <w:r w:rsidR="00291C86" w:rsidRPr="006A3827">
        <w:rPr>
          <w:rFonts w:ascii="Palatino Linotype" w:hAnsi="Palatino Linotype" w:cs="Arial"/>
          <w:bCs/>
          <w:color w:val="000000" w:themeColor="text1"/>
          <w:lang w:val="es-419"/>
        </w:rPr>
        <w:t>transcurrió</w:t>
      </w:r>
      <w:r w:rsidR="00B31C8C" w:rsidRPr="006A3827">
        <w:rPr>
          <w:rFonts w:ascii="Palatino Linotype" w:hAnsi="Palatino Linotype" w:cs="Arial"/>
          <w:bCs/>
          <w:color w:val="000000" w:themeColor="text1"/>
        </w:rPr>
        <w:t xml:space="preserve"> del </w:t>
      </w:r>
      <w:r w:rsidR="00011B70" w:rsidRPr="006A3827">
        <w:rPr>
          <w:rFonts w:ascii="Palatino Linotype" w:hAnsi="Palatino Linotype" w:cs="Arial"/>
          <w:b/>
          <w:bCs/>
          <w:color w:val="000000" w:themeColor="text1"/>
          <w:lang w:val="es-419"/>
        </w:rPr>
        <w:t>uno</w:t>
      </w:r>
      <w:r w:rsidR="00291C86" w:rsidRPr="006A3827">
        <w:rPr>
          <w:rFonts w:ascii="Palatino Linotype" w:hAnsi="Palatino Linotype" w:cs="Arial"/>
          <w:b/>
          <w:bCs/>
          <w:color w:val="000000" w:themeColor="text1"/>
          <w:lang w:val="es-419"/>
        </w:rPr>
        <w:t xml:space="preserve"> </w:t>
      </w:r>
      <w:r w:rsidR="00144723" w:rsidRPr="006A3827">
        <w:rPr>
          <w:rFonts w:ascii="Palatino Linotype" w:hAnsi="Palatino Linotype" w:cs="Arial"/>
          <w:b/>
          <w:bCs/>
          <w:color w:val="000000" w:themeColor="text1"/>
          <w:lang w:val="es-419"/>
        </w:rPr>
        <w:t>al veintiuno de junio de dos mil veintidós</w:t>
      </w:r>
      <w:r w:rsidR="00B31C8C" w:rsidRPr="006A3827">
        <w:rPr>
          <w:rFonts w:ascii="Palatino Linotype" w:hAnsi="Palatino Linotype" w:cs="Arial"/>
          <w:b/>
          <w:bCs/>
          <w:color w:val="000000" w:themeColor="text1"/>
        </w:rPr>
        <w:t xml:space="preserve">, </w:t>
      </w:r>
      <w:r w:rsidR="00B31C8C" w:rsidRPr="006A3827">
        <w:rPr>
          <w:rFonts w:ascii="Palatino Linotype" w:hAnsi="Palatino Linotype" w:cs="Arial"/>
          <w:color w:val="000000" w:themeColor="text1"/>
        </w:rPr>
        <w:t xml:space="preserve">sin contemplar en el cómputo los días </w:t>
      </w:r>
      <w:r w:rsidR="00144723" w:rsidRPr="006A3827">
        <w:rPr>
          <w:rFonts w:ascii="Palatino Linotype" w:hAnsi="Palatino Linotype" w:cs="Arial"/>
          <w:color w:val="000000" w:themeColor="text1"/>
          <w:lang w:val="es-419"/>
        </w:rPr>
        <w:t xml:space="preserve">cuatro, cinco, once, doce, dieciocho y diecinueve de </w:t>
      </w:r>
      <w:r w:rsidR="00144723" w:rsidRPr="006A3827">
        <w:rPr>
          <w:rFonts w:ascii="Palatino Linotype" w:hAnsi="Palatino Linotype" w:cs="Arial"/>
          <w:color w:val="000000" w:themeColor="text1"/>
          <w:lang w:val="es-419"/>
        </w:rPr>
        <w:lastRenderedPageBreak/>
        <w:t>junio de dos mil veintidós</w:t>
      </w:r>
      <w:r w:rsidR="00B31C8C" w:rsidRPr="006A3827">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w:t>
      </w:r>
      <w:r w:rsidR="00373A8B" w:rsidRPr="006A3827">
        <w:rPr>
          <w:rFonts w:ascii="Palatino Linotype" w:hAnsi="Palatino Linotype" w:cs="Arial"/>
          <w:color w:val="000000" w:themeColor="text1"/>
        </w:rPr>
        <w:t>l Estado de México y Municipios</w:t>
      </w:r>
      <w:r w:rsidR="00291C86" w:rsidRPr="006A3827">
        <w:rPr>
          <w:rFonts w:ascii="Palatino Linotype" w:hAnsi="Palatino Linotype" w:cs="Arial"/>
          <w:color w:val="000000" w:themeColor="text1"/>
          <w:lang w:val="es-419"/>
        </w:rPr>
        <w:t>.</w:t>
      </w:r>
    </w:p>
    <w:p w:rsidR="00B31C8C" w:rsidRPr="006A3827" w:rsidRDefault="00B31C8C" w:rsidP="00011B70">
      <w:pPr>
        <w:spacing w:before="100" w:beforeAutospacing="1" w:after="100" w:afterAutospacing="1" w:line="360" w:lineRule="auto"/>
        <w:jc w:val="both"/>
        <w:rPr>
          <w:rFonts w:ascii="Palatino Linotype" w:hAnsi="Palatino Linotype" w:cs="Arial"/>
          <w:color w:val="000000" w:themeColor="text1"/>
        </w:rPr>
      </w:pPr>
      <w:r w:rsidRPr="006A3827">
        <w:rPr>
          <w:rFonts w:ascii="Palatino Linotype" w:eastAsiaTheme="minorEastAsia" w:hAnsi="Palatino Linotype" w:cs="Arial"/>
          <w:color w:val="000000" w:themeColor="text1"/>
          <w:lang w:val="es-ES_tradnl"/>
        </w:rPr>
        <w:t xml:space="preserve">En ese tenor, si </w:t>
      </w:r>
      <w:r w:rsidR="00876826" w:rsidRPr="006A3827">
        <w:rPr>
          <w:rFonts w:ascii="Palatino Linotype" w:eastAsiaTheme="minorEastAsia" w:hAnsi="Palatino Linotype" w:cs="Arial"/>
          <w:color w:val="000000" w:themeColor="text1"/>
          <w:lang w:val="es-419"/>
        </w:rPr>
        <w:t>el</w:t>
      </w:r>
      <w:r w:rsidR="00AB16A8" w:rsidRPr="006A3827">
        <w:rPr>
          <w:rFonts w:ascii="Palatino Linotype" w:eastAsiaTheme="minorEastAsia" w:hAnsi="Palatino Linotype" w:cs="Arial"/>
          <w:color w:val="000000" w:themeColor="text1"/>
          <w:lang w:val="es-ES_tradnl"/>
        </w:rPr>
        <w:t xml:space="preserve"> R</w:t>
      </w:r>
      <w:r w:rsidR="00876826" w:rsidRPr="006A3827">
        <w:rPr>
          <w:rFonts w:ascii="Palatino Linotype" w:eastAsiaTheme="minorEastAsia" w:hAnsi="Palatino Linotype" w:cs="Arial"/>
          <w:color w:val="000000" w:themeColor="text1"/>
          <w:lang w:val="es-ES_tradnl"/>
        </w:rPr>
        <w:t xml:space="preserve">ecurso </w:t>
      </w:r>
      <w:r w:rsidRPr="006A3827">
        <w:rPr>
          <w:rFonts w:ascii="Palatino Linotype" w:eastAsiaTheme="minorEastAsia" w:hAnsi="Palatino Linotype" w:cs="Arial"/>
          <w:color w:val="000000" w:themeColor="text1"/>
          <w:lang w:val="es-ES_tradnl"/>
        </w:rPr>
        <w:t xml:space="preserve">de </w:t>
      </w:r>
      <w:r w:rsidR="00AB16A8" w:rsidRPr="006A3827">
        <w:rPr>
          <w:rFonts w:ascii="Palatino Linotype" w:eastAsiaTheme="minorEastAsia" w:hAnsi="Palatino Linotype" w:cs="Arial"/>
          <w:color w:val="000000" w:themeColor="text1"/>
          <w:lang w:val="es-ES_tradnl"/>
        </w:rPr>
        <w:t>R</w:t>
      </w:r>
      <w:r w:rsidRPr="006A3827">
        <w:rPr>
          <w:rFonts w:ascii="Palatino Linotype" w:eastAsiaTheme="minorEastAsia" w:hAnsi="Palatino Linotype" w:cs="Arial"/>
          <w:color w:val="000000" w:themeColor="text1"/>
          <w:lang w:val="es-ES_tradnl"/>
        </w:rPr>
        <w:t xml:space="preserve">evisión que nos </w:t>
      </w:r>
      <w:r w:rsidR="00876826" w:rsidRPr="006A3827">
        <w:rPr>
          <w:rFonts w:ascii="Palatino Linotype" w:eastAsiaTheme="minorEastAsia" w:hAnsi="Palatino Linotype" w:cs="Arial"/>
          <w:color w:val="000000" w:themeColor="text1"/>
          <w:lang w:val="es-ES_tradnl"/>
        </w:rPr>
        <w:t>ocupa</w:t>
      </w:r>
      <w:r w:rsidRPr="006A3827">
        <w:rPr>
          <w:rFonts w:ascii="Palatino Linotype" w:eastAsiaTheme="minorEastAsia" w:hAnsi="Palatino Linotype" w:cs="Arial"/>
          <w:color w:val="000000" w:themeColor="text1"/>
          <w:lang w:val="es-ES_tradnl"/>
        </w:rPr>
        <w:t xml:space="preserve">, se </w:t>
      </w:r>
      <w:r w:rsidR="00876826" w:rsidRPr="006A3827">
        <w:rPr>
          <w:rFonts w:ascii="Palatino Linotype" w:eastAsiaTheme="minorEastAsia" w:hAnsi="Palatino Linotype" w:cs="Arial"/>
          <w:color w:val="000000" w:themeColor="text1"/>
          <w:lang w:val="es-ES_tradnl"/>
        </w:rPr>
        <w:t>interpuso</w:t>
      </w:r>
      <w:r w:rsidRPr="006A3827">
        <w:rPr>
          <w:rFonts w:ascii="Palatino Linotype" w:eastAsiaTheme="minorEastAsia" w:hAnsi="Palatino Linotype" w:cs="Arial"/>
          <w:color w:val="000000" w:themeColor="text1"/>
          <w:lang w:val="es-ES_tradnl"/>
        </w:rPr>
        <w:t xml:space="preserve"> el</w:t>
      </w:r>
      <w:r w:rsidR="00843F51" w:rsidRPr="006A3827">
        <w:rPr>
          <w:rFonts w:ascii="Palatino Linotype" w:eastAsiaTheme="minorEastAsia" w:hAnsi="Palatino Linotype" w:cs="Arial"/>
          <w:b/>
          <w:color w:val="000000" w:themeColor="text1"/>
          <w:lang w:val="es-ES_tradnl"/>
        </w:rPr>
        <w:t xml:space="preserve"> </w:t>
      </w:r>
      <w:r w:rsidR="00011B70" w:rsidRPr="006A3827">
        <w:rPr>
          <w:rFonts w:ascii="Palatino Linotype" w:eastAsiaTheme="minorEastAsia" w:hAnsi="Palatino Linotype" w:cs="Arial"/>
          <w:b/>
          <w:color w:val="000000" w:themeColor="text1"/>
          <w:lang w:val="es-419"/>
        </w:rPr>
        <w:t>uno</w:t>
      </w:r>
      <w:r w:rsidRPr="006A3827">
        <w:rPr>
          <w:rFonts w:ascii="Palatino Linotype" w:eastAsiaTheme="minorEastAsia" w:hAnsi="Palatino Linotype" w:cs="Arial"/>
          <w:b/>
          <w:color w:val="000000" w:themeColor="text1"/>
          <w:lang w:val="es-ES_tradnl"/>
        </w:rPr>
        <w:t xml:space="preserve"> de </w:t>
      </w:r>
      <w:r w:rsidR="00373A8B" w:rsidRPr="006A3827">
        <w:rPr>
          <w:rFonts w:ascii="Palatino Linotype" w:eastAsiaTheme="minorEastAsia" w:hAnsi="Palatino Linotype" w:cs="Arial"/>
          <w:b/>
          <w:color w:val="000000" w:themeColor="text1"/>
          <w:lang w:val="es-419"/>
        </w:rPr>
        <w:t>junio</w:t>
      </w:r>
      <w:r w:rsidR="00011B70" w:rsidRPr="006A3827">
        <w:rPr>
          <w:rFonts w:ascii="Palatino Linotype" w:eastAsiaTheme="minorEastAsia" w:hAnsi="Palatino Linotype" w:cs="Arial"/>
          <w:b/>
          <w:color w:val="000000" w:themeColor="text1"/>
          <w:lang w:val="es-419"/>
        </w:rPr>
        <w:t xml:space="preserve"> </w:t>
      </w:r>
      <w:r w:rsidRPr="006A3827">
        <w:rPr>
          <w:rFonts w:ascii="Palatino Linotype" w:eastAsiaTheme="minorEastAsia" w:hAnsi="Palatino Linotype" w:cs="Arial"/>
          <w:b/>
          <w:color w:val="000000" w:themeColor="text1"/>
          <w:lang w:val="es-ES_tradnl"/>
        </w:rPr>
        <w:t xml:space="preserve">de dos mil </w:t>
      </w:r>
      <w:r w:rsidR="00373A8B" w:rsidRPr="006A3827">
        <w:rPr>
          <w:rFonts w:ascii="Palatino Linotype" w:eastAsiaTheme="minorEastAsia" w:hAnsi="Palatino Linotype" w:cs="Arial"/>
          <w:b/>
          <w:color w:val="000000" w:themeColor="text1"/>
          <w:lang w:val="es-ES_tradnl"/>
        </w:rPr>
        <w:t>veintidós</w:t>
      </w:r>
      <w:r w:rsidRPr="006A3827">
        <w:rPr>
          <w:rFonts w:ascii="Palatino Linotype" w:eastAsiaTheme="minorEastAsia" w:hAnsi="Palatino Linotype" w:cs="Arial"/>
          <w:b/>
          <w:color w:val="000000" w:themeColor="text1"/>
          <w:lang w:val="es-ES_tradnl"/>
        </w:rPr>
        <w:t xml:space="preserve">, </w:t>
      </w:r>
      <w:r w:rsidR="00876826" w:rsidRPr="006A3827">
        <w:rPr>
          <w:rFonts w:ascii="Palatino Linotype" w:eastAsiaTheme="minorEastAsia" w:hAnsi="Palatino Linotype" w:cs="Arial"/>
          <w:color w:val="000000" w:themeColor="text1"/>
          <w:lang w:val="es-ES_tradnl"/>
        </w:rPr>
        <w:t>éste</w:t>
      </w:r>
      <w:r w:rsidRPr="006A3827">
        <w:rPr>
          <w:rFonts w:ascii="Palatino Linotype" w:eastAsiaTheme="minorEastAsia" w:hAnsi="Palatino Linotype" w:cs="Arial"/>
          <w:color w:val="000000" w:themeColor="text1"/>
          <w:lang w:val="es-ES_tradnl"/>
        </w:rPr>
        <w:t xml:space="preserve"> se encuentra dentro de los márgenes temporales previstos en el citado precepto l</w:t>
      </w:r>
      <w:r w:rsidR="00876826" w:rsidRPr="006A3827">
        <w:rPr>
          <w:rFonts w:ascii="Palatino Linotype" w:eastAsiaTheme="minorEastAsia" w:hAnsi="Palatino Linotype" w:cs="Arial"/>
          <w:color w:val="000000" w:themeColor="text1"/>
          <w:lang w:val="es-ES_tradnl"/>
        </w:rPr>
        <w:t>egal y, por tanto, se considera</w:t>
      </w:r>
      <w:r w:rsidRPr="006A3827">
        <w:rPr>
          <w:rFonts w:ascii="Palatino Linotype" w:eastAsiaTheme="minorEastAsia" w:hAnsi="Palatino Linotype" w:cs="Arial"/>
          <w:color w:val="000000" w:themeColor="text1"/>
          <w:lang w:val="es-ES_tradnl"/>
        </w:rPr>
        <w:t xml:space="preserve"> oportuno.</w:t>
      </w:r>
    </w:p>
    <w:p w:rsidR="00F62876" w:rsidRPr="006A3827" w:rsidRDefault="003D36B8" w:rsidP="00373A8B">
      <w:pPr>
        <w:autoSpaceDE w:val="0"/>
        <w:autoSpaceDN w:val="0"/>
        <w:adjustRightInd w:val="0"/>
        <w:spacing w:after="100" w:afterAutospacing="1" w:line="360" w:lineRule="auto"/>
        <w:ind w:right="49"/>
        <w:contextualSpacing/>
        <w:jc w:val="both"/>
        <w:rPr>
          <w:rFonts w:ascii="Palatino Linotype" w:hAnsi="Palatino Linotype"/>
          <w:b/>
        </w:rPr>
      </w:pPr>
      <w:r w:rsidRPr="006A3827">
        <w:rPr>
          <w:rFonts w:ascii="Palatino Linotype" w:hAnsi="Palatino Linotype"/>
          <w:b/>
          <w:color w:val="000000" w:themeColor="text1"/>
          <w:sz w:val="28"/>
          <w:szCs w:val="20"/>
          <w:lang w:val="es-419"/>
        </w:rPr>
        <w:t>CUARTO</w:t>
      </w:r>
      <w:r w:rsidR="00B31C8C" w:rsidRPr="006A3827">
        <w:rPr>
          <w:rFonts w:ascii="Palatino Linotype" w:hAnsi="Palatino Linotype"/>
          <w:b/>
          <w:color w:val="000000" w:themeColor="text1"/>
          <w:sz w:val="28"/>
          <w:szCs w:val="20"/>
          <w:lang w:val="es-ES_tradnl"/>
        </w:rPr>
        <w:t xml:space="preserve">. </w:t>
      </w:r>
      <w:proofErr w:type="spellStart"/>
      <w:r w:rsidR="00E74748" w:rsidRPr="006A3827">
        <w:rPr>
          <w:rFonts w:ascii="Palatino Linotype" w:hAnsi="Palatino Linotype"/>
          <w:b/>
        </w:rPr>
        <w:t>Procedibilidad</w:t>
      </w:r>
      <w:proofErr w:type="spellEnd"/>
      <w:r w:rsidR="00E74748" w:rsidRPr="006A3827">
        <w:rPr>
          <w:rFonts w:ascii="Palatino Linotype" w:hAnsi="Palatino Linotype"/>
          <w:b/>
        </w:rPr>
        <w:t>.</w:t>
      </w:r>
    </w:p>
    <w:p w:rsidR="00A97588" w:rsidRPr="006A3827" w:rsidRDefault="00876826" w:rsidP="00373A8B">
      <w:pPr>
        <w:spacing w:after="100" w:afterAutospacing="1" w:line="360" w:lineRule="auto"/>
        <w:contextualSpacing/>
        <w:jc w:val="both"/>
        <w:rPr>
          <w:rFonts w:ascii="Palatino Linotype" w:hAnsi="Palatino Linotype" w:cs="Arial"/>
          <w:lang w:val="es-ES"/>
        </w:rPr>
      </w:pPr>
      <w:r w:rsidRPr="006A3827">
        <w:rPr>
          <w:rFonts w:ascii="Palatino Linotype" w:hAnsi="Palatino Linotype" w:cs="Arial"/>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6A3827">
        <w:rPr>
          <w:rFonts w:ascii="Palatino Linotype" w:hAnsi="Palatino Linotype" w:cs="Arial"/>
          <w:b/>
          <w:lang w:val="es-ES"/>
        </w:rPr>
        <w:t>EL SAIMEX.</w:t>
      </w:r>
    </w:p>
    <w:p w:rsidR="009912C1" w:rsidRPr="006A3827" w:rsidRDefault="003D36B8" w:rsidP="00373A8B">
      <w:pPr>
        <w:pStyle w:val="Sinespaciado"/>
        <w:spacing w:line="360" w:lineRule="auto"/>
        <w:contextualSpacing/>
        <w:jc w:val="both"/>
        <w:rPr>
          <w:rFonts w:ascii="Palatino Linotype" w:hAnsi="Palatino Linotype" w:cs="Arial"/>
          <w:b/>
          <w:color w:val="000000" w:themeColor="text1"/>
          <w:lang w:val="es-ES"/>
        </w:rPr>
      </w:pPr>
      <w:r w:rsidRPr="006A3827">
        <w:rPr>
          <w:rFonts w:ascii="Palatino Linotype" w:hAnsi="Palatino Linotype" w:cs="Arial"/>
          <w:b/>
          <w:color w:val="000000" w:themeColor="text1"/>
          <w:sz w:val="28"/>
          <w:szCs w:val="28"/>
          <w:lang w:val="es-419"/>
        </w:rPr>
        <w:t>QUINTO</w:t>
      </w:r>
      <w:r w:rsidR="00B31C8C" w:rsidRPr="006A3827">
        <w:rPr>
          <w:rFonts w:ascii="Palatino Linotype" w:hAnsi="Palatino Linotype" w:cs="Arial"/>
          <w:b/>
          <w:color w:val="000000" w:themeColor="text1"/>
        </w:rPr>
        <w:t xml:space="preserve">. </w:t>
      </w:r>
      <w:r w:rsidR="00BD6BF2" w:rsidRPr="006A3827">
        <w:rPr>
          <w:rFonts w:ascii="Palatino Linotype" w:hAnsi="Palatino Linotype" w:cs="Arial"/>
          <w:b/>
          <w:color w:val="000000" w:themeColor="text1"/>
          <w:lang w:val="es-ES"/>
        </w:rPr>
        <w:t>Estudio y resolución del asunto.</w:t>
      </w:r>
    </w:p>
    <w:p w:rsidR="00D15092" w:rsidRPr="006A3827" w:rsidRDefault="00D15092" w:rsidP="00D15092">
      <w:pPr>
        <w:spacing w:line="360" w:lineRule="auto"/>
        <w:jc w:val="both"/>
        <w:rPr>
          <w:rFonts w:ascii="Palatino Linotype" w:hAnsi="Palatino Linotype" w:cs="Arial"/>
          <w:color w:val="000000"/>
          <w:lang w:eastAsia="es-ES"/>
        </w:rPr>
      </w:pPr>
      <w:r w:rsidRPr="006A3827">
        <w:rPr>
          <w:rFonts w:ascii="Palatino Linotype" w:hAnsi="Palatino Linotype" w:cs="Arial"/>
          <w:color w:val="000000"/>
          <w:lang w:eastAsia="es-ES"/>
        </w:rPr>
        <w:t xml:space="preserve">Una vez determinada la vía sobre la que versará el presente Recurso, y previa revisión del expediente electrónico formado en </w:t>
      </w:r>
      <w:r w:rsidRPr="006A3827">
        <w:rPr>
          <w:rFonts w:ascii="Palatino Linotype" w:hAnsi="Palatino Linotype" w:cs="Arial"/>
          <w:b/>
          <w:color w:val="000000"/>
          <w:lang w:eastAsia="es-ES"/>
        </w:rPr>
        <w:t>EL SAIMEX</w:t>
      </w:r>
      <w:r w:rsidRPr="006A3827">
        <w:rPr>
          <w:rFonts w:ascii="Palatino Linotype" w:hAnsi="Palatino Linotype" w:cs="Arial"/>
          <w:color w:val="000000"/>
          <w:lang w:eastAsia="es-ES"/>
        </w:rPr>
        <w:t xml:space="preserve"> con motivo de la solicitud de información y del Recurso a que da origen materia del presente estudio,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6A3827">
        <w:rPr>
          <w:rFonts w:ascii="Palatino Linotype" w:hAnsi="Palatino Linotype"/>
          <w:lang w:val="es-ES" w:eastAsia="es-ES"/>
        </w:rPr>
        <w:t>Constitución Política de los Estados Unidos Mexicanos, Constitución Política del Estado Libre y Soberano de México</w:t>
      </w:r>
      <w:r w:rsidRPr="006A3827">
        <w:rPr>
          <w:rFonts w:ascii="Palatino Linotype" w:hAnsi="Palatino Linotype" w:cs="Arial"/>
          <w:color w:val="000000"/>
          <w:lang w:eastAsia="es-ES"/>
        </w:rPr>
        <w:t xml:space="preserve"> y demás leyes </w:t>
      </w:r>
      <w:r w:rsidRPr="006A3827">
        <w:rPr>
          <w:rFonts w:ascii="Palatino Linotype" w:hAnsi="Palatino Linotype" w:cs="Arial"/>
          <w:color w:val="000000"/>
          <w:lang w:eastAsia="es-ES"/>
        </w:rPr>
        <w:lastRenderedPageBreak/>
        <w:t xml:space="preserve">aplicables en la materia; así como, en los Tratados Internacionales en los que el Estado Mexicano sea parte, en concordancia con el párrafo tercero del artículo 1 de la </w:t>
      </w:r>
      <w:r w:rsidRPr="006A3827">
        <w:rPr>
          <w:rFonts w:ascii="Palatino Linotype" w:hAnsi="Palatino Linotype"/>
          <w:lang w:val="es-ES" w:eastAsia="es-ES"/>
        </w:rPr>
        <w:t>Constitución Política de los Estados Unidos Mexicanos</w:t>
      </w:r>
      <w:r w:rsidRPr="006A3827">
        <w:rPr>
          <w:rFonts w:ascii="Palatino Linotype" w:hAnsi="Palatino Linotype" w:cs="Arial"/>
          <w:color w:val="000000"/>
          <w:lang w:eastAsia="es-ES"/>
        </w:rPr>
        <w:t xml:space="preserve"> y los numerales 8 y 9 de la </w:t>
      </w:r>
      <w:r w:rsidRPr="006A3827">
        <w:rPr>
          <w:rFonts w:ascii="Palatino Linotype" w:hAnsi="Palatino Linotype" w:cs="Arial"/>
          <w:lang w:val="es-ES" w:eastAsia="es-ES"/>
        </w:rPr>
        <w:t>Ley de Transparencia y Acceso a la Información Pública del Estado de México y Municipios.</w:t>
      </w:r>
    </w:p>
    <w:p w:rsidR="00373A8B" w:rsidRPr="006A3827" w:rsidRDefault="00373A8B" w:rsidP="00373A8B">
      <w:pPr>
        <w:spacing w:line="360" w:lineRule="auto"/>
        <w:contextualSpacing/>
        <w:jc w:val="both"/>
        <w:rPr>
          <w:rFonts w:ascii="Palatino Linotype" w:hAnsi="Palatino Linotype" w:cs="Arial"/>
          <w:color w:val="000000"/>
          <w:lang w:eastAsia="es-ES"/>
        </w:rPr>
      </w:pPr>
    </w:p>
    <w:p w:rsidR="00174E62" w:rsidRPr="006A3827" w:rsidRDefault="00174E62" w:rsidP="00373A8B">
      <w:pPr>
        <w:spacing w:line="360" w:lineRule="auto"/>
        <w:contextualSpacing/>
        <w:jc w:val="both"/>
        <w:rPr>
          <w:rFonts w:ascii="Palatino Linotype" w:hAnsi="Palatino Linotype" w:cs="Arial"/>
          <w:color w:val="000000"/>
          <w:lang w:eastAsia="es-ES"/>
        </w:rPr>
      </w:pPr>
      <w:r w:rsidRPr="006A3827">
        <w:rPr>
          <w:rFonts w:ascii="Palatino Linotype" w:hAnsi="Palatino Linotype" w:cs="Arial"/>
          <w:color w:val="000000"/>
          <w:lang w:eastAsia="es-ES"/>
        </w:rPr>
        <w:t xml:space="preserve">Del análisis efectuado se advierte que el </w:t>
      </w:r>
      <w:r w:rsidR="00AB16A8" w:rsidRPr="006A3827">
        <w:rPr>
          <w:rFonts w:ascii="Palatino Linotype" w:hAnsi="Palatino Linotype" w:cs="Arial"/>
          <w:color w:val="000000"/>
          <w:lang w:eastAsia="es-ES"/>
        </w:rPr>
        <w:t>Recurso de R</w:t>
      </w:r>
      <w:r w:rsidRPr="006A3827">
        <w:rPr>
          <w:rFonts w:ascii="Palatino Linotype" w:hAnsi="Palatino Linotype" w:cs="Arial"/>
          <w:color w:val="000000"/>
          <w:lang w:eastAsia="es-ES"/>
        </w:rPr>
        <w:t xml:space="preserve">evisión de que se trata es procedente; toda vez, que se actualiza la hipótesis prevista en la fracción IV del artículo 179 de la Ley de </w:t>
      </w:r>
      <w:r w:rsidR="00D15092" w:rsidRPr="006A3827">
        <w:rPr>
          <w:rFonts w:ascii="Palatino Linotype" w:hAnsi="Palatino Linotype" w:cs="Arial"/>
          <w:color w:val="000000"/>
          <w:lang w:eastAsia="es-ES"/>
        </w:rPr>
        <w:t>Transparencia y Acceso a la Información Pública del Estado de México y Municipios</w:t>
      </w:r>
      <w:r w:rsidRPr="006A3827">
        <w:rPr>
          <w:rFonts w:ascii="Palatino Linotype" w:hAnsi="Palatino Linotype" w:cs="Arial"/>
          <w:color w:val="000000"/>
          <w:lang w:eastAsia="es-ES"/>
        </w:rPr>
        <w:t xml:space="preserve">, que a la letra indica: </w:t>
      </w:r>
    </w:p>
    <w:p w:rsidR="00174E62" w:rsidRPr="006A3827" w:rsidRDefault="00174E62" w:rsidP="00174E62">
      <w:pPr>
        <w:jc w:val="both"/>
        <w:rPr>
          <w:rFonts w:ascii="Palatino Linotype" w:hAnsi="Palatino Linotype" w:cs="Arial"/>
          <w:color w:val="000000"/>
          <w:lang w:eastAsia="es-ES"/>
        </w:rPr>
      </w:pPr>
    </w:p>
    <w:p w:rsidR="00174E62" w:rsidRPr="006A3827" w:rsidRDefault="00174E62" w:rsidP="00174E62">
      <w:pPr>
        <w:ind w:left="850" w:right="901"/>
        <w:jc w:val="both"/>
        <w:rPr>
          <w:rFonts w:ascii="Palatino Linotype" w:hAnsi="Palatino Linotype" w:cs="Arial"/>
          <w:i/>
          <w:iCs/>
          <w:color w:val="000000"/>
          <w:sz w:val="22"/>
          <w:szCs w:val="22"/>
          <w:lang w:eastAsia="es-ES"/>
        </w:rPr>
      </w:pPr>
      <w:r w:rsidRPr="006A3827">
        <w:rPr>
          <w:rFonts w:ascii="Palatino Linotype" w:hAnsi="Palatino Linotype" w:cs="Arial"/>
          <w:b/>
          <w:bCs/>
          <w:i/>
          <w:iCs/>
          <w:color w:val="000000"/>
          <w:sz w:val="22"/>
          <w:szCs w:val="22"/>
          <w:lang w:eastAsia="es-ES"/>
        </w:rPr>
        <w:t>“Artículo 179.</w:t>
      </w:r>
      <w:r w:rsidRPr="006A3827">
        <w:rPr>
          <w:rFonts w:ascii="Palatino Linotype" w:hAnsi="Palatino Linotype" w:cs="Arial"/>
          <w:i/>
          <w:iCs/>
          <w:color w:val="000000"/>
          <w:sz w:val="22"/>
          <w:szCs w:val="22"/>
          <w:lang w:eastAsia="es-ES"/>
        </w:rPr>
        <w:t xml:space="preserve"> El recurso de revisión es un medio de protección que la Ley otorga a los particulares, para hacer valer su derecho de acceso a la información pública, y procederá en contra de las siguientes causas: </w:t>
      </w:r>
    </w:p>
    <w:p w:rsidR="00174E62" w:rsidRPr="006A3827" w:rsidRDefault="00174E62" w:rsidP="00174E62">
      <w:pPr>
        <w:ind w:left="850" w:right="901"/>
        <w:jc w:val="both"/>
        <w:rPr>
          <w:rFonts w:ascii="Palatino Linotype" w:hAnsi="Palatino Linotype" w:cs="Arial"/>
          <w:b/>
          <w:i/>
          <w:iCs/>
          <w:color w:val="000000"/>
          <w:sz w:val="22"/>
          <w:szCs w:val="22"/>
          <w:lang w:eastAsia="es-ES"/>
        </w:rPr>
      </w:pPr>
      <w:r w:rsidRPr="006A3827">
        <w:rPr>
          <w:rFonts w:ascii="Palatino Linotype" w:hAnsi="Palatino Linotype" w:cs="Arial"/>
          <w:b/>
          <w:i/>
          <w:iCs/>
          <w:color w:val="000000"/>
          <w:sz w:val="22"/>
          <w:szCs w:val="22"/>
          <w:lang w:eastAsia="es-ES"/>
        </w:rPr>
        <w:t>(. . .)</w:t>
      </w:r>
    </w:p>
    <w:p w:rsidR="00174E62" w:rsidRPr="006A3827" w:rsidRDefault="00174E62" w:rsidP="00174E62">
      <w:pPr>
        <w:ind w:left="850" w:right="901"/>
        <w:jc w:val="both"/>
        <w:rPr>
          <w:rFonts w:ascii="Palatino Linotype" w:hAnsi="Palatino Linotype" w:cs="Arial"/>
          <w:b/>
          <w:bCs/>
          <w:i/>
          <w:iCs/>
          <w:color w:val="000000"/>
          <w:sz w:val="22"/>
          <w:szCs w:val="22"/>
          <w:lang w:eastAsia="es-ES"/>
        </w:rPr>
      </w:pPr>
      <w:r w:rsidRPr="006A3827">
        <w:rPr>
          <w:rFonts w:ascii="Palatino Linotype" w:hAnsi="Palatino Linotype" w:cs="Arial"/>
          <w:b/>
          <w:bCs/>
          <w:i/>
          <w:iCs/>
          <w:color w:val="000000"/>
          <w:sz w:val="22"/>
          <w:szCs w:val="22"/>
          <w:lang w:eastAsia="es-ES"/>
        </w:rPr>
        <w:t>IV. La declaración de incompetencia por el sujeto obligado;</w:t>
      </w:r>
    </w:p>
    <w:p w:rsidR="00174E62" w:rsidRPr="006A3827" w:rsidRDefault="00174E62" w:rsidP="00174E62">
      <w:pPr>
        <w:ind w:left="850" w:right="901"/>
        <w:jc w:val="both"/>
        <w:rPr>
          <w:rFonts w:ascii="Palatino Linotype" w:hAnsi="Palatino Linotype" w:cs="Arial"/>
          <w:b/>
          <w:bCs/>
          <w:i/>
          <w:iCs/>
          <w:color w:val="000000"/>
          <w:sz w:val="22"/>
          <w:szCs w:val="22"/>
          <w:lang w:eastAsia="es-ES"/>
        </w:rPr>
      </w:pPr>
      <w:r w:rsidRPr="006A3827">
        <w:rPr>
          <w:rFonts w:ascii="Palatino Linotype" w:hAnsi="Palatino Linotype" w:cs="Arial"/>
          <w:b/>
          <w:bCs/>
          <w:i/>
          <w:iCs/>
          <w:color w:val="000000"/>
          <w:sz w:val="22"/>
          <w:szCs w:val="22"/>
          <w:lang w:eastAsia="es-ES"/>
        </w:rPr>
        <w:t>(…)”</w:t>
      </w:r>
    </w:p>
    <w:p w:rsidR="00174E62" w:rsidRPr="006A3827" w:rsidRDefault="00174E62" w:rsidP="00174E62">
      <w:pPr>
        <w:ind w:left="850" w:right="901"/>
        <w:jc w:val="both"/>
        <w:rPr>
          <w:rFonts w:ascii="Palatino Linotype" w:hAnsi="Palatino Linotype" w:cs="Arial"/>
          <w:b/>
          <w:i/>
          <w:iCs/>
          <w:color w:val="000000"/>
          <w:sz w:val="22"/>
          <w:szCs w:val="22"/>
          <w:lang w:eastAsia="es-ES"/>
        </w:rPr>
      </w:pPr>
      <w:r w:rsidRPr="006A3827">
        <w:rPr>
          <w:rFonts w:ascii="Palatino Linotype" w:hAnsi="Palatino Linotype" w:cs="Arial"/>
          <w:b/>
          <w:i/>
          <w:iCs/>
          <w:color w:val="000000"/>
          <w:sz w:val="22"/>
          <w:szCs w:val="22"/>
          <w:lang w:eastAsia="es-ES"/>
        </w:rPr>
        <w:t xml:space="preserve">(Énfasis añadido) </w:t>
      </w:r>
    </w:p>
    <w:p w:rsidR="00174E62" w:rsidRPr="006A3827" w:rsidRDefault="00174E62" w:rsidP="00174E62">
      <w:pPr>
        <w:ind w:left="850" w:right="901"/>
        <w:jc w:val="both"/>
        <w:rPr>
          <w:rFonts w:ascii="Palatino Linotype" w:hAnsi="Palatino Linotype" w:cs="Arial"/>
          <w:i/>
          <w:iCs/>
          <w:color w:val="000000"/>
          <w:lang w:eastAsia="es-ES"/>
        </w:rPr>
      </w:pPr>
    </w:p>
    <w:p w:rsidR="00174E62" w:rsidRPr="006A3827" w:rsidRDefault="00174E62" w:rsidP="00174E62">
      <w:pPr>
        <w:spacing w:before="100" w:beforeAutospacing="1" w:after="100" w:afterAutospacing="1" w:line="360" w:lineRule="auto"/>
        <w:jc w:val="both"/>
        <w:rPr>
          <w:rFonts w:ascii="Palatino Linotype" w:hAnsi="Palatino Linotype" w:cs="Arial"/>
          <w:color w:val="000000"/>
          <w:lang w:eastAsia="es-ES"/>
        </w:rPr>
      </w:pPr>
      <w:r w:rsidRPr="006A3827">
        <w:rPr>
          <w:rFonts w:ascii="Palatino Linotype" w:hAnsi="Palatino Linotype" w:cs="Arial"/>
          <w:color w:val="000000"/>
          <w:lang w:eastAsia="es-ES"/>
        </w:rPr>
        <w:t xml:space="preserve">El precepto legal antes citado, establece como supuesto de procedencia del </w:t>
      </w:r>
      <w:r w:rsidR="00B97FCD" w:rsidRPr="006A3827">
        <w:rPr>
          <w:rFonts w:ascii="Palatino Linotype" w:hAnsi="Palatino Linotype" w:cs="Arial"/>
          <w:color w:val="000000"/>
          <w:lang w:eastAsia="es-ES"/>
        </w:rPr>
        <w:t>R</w:t>
      </w:r>
      <w:r w:rsidRPr="006A3827">
        <w:rPr>
          <w:rFonts w:ascii="Palatino Linotype" w:hAnsi="Palatino Linotype" w:cs="Arial"/>
          <w:color w:val="000000"/>
          <w:lang w:eastAsia="es-ES"/>
        </w:rPr>
        <w:t xml:space="preserve">ecurso de </w:t>
      </w:r>
      <w:r w:rsidR="00B97FCD" w:rsidRPr="006A3827">
        <w:rPr>
          <w:rFonts w:ascii="Palatino Linotype" w:hAnsi="Palatino Linotype" w:cs="Arial"/>
          <w:color w:val="000000"/>
          <w:lang w:eastAsia="es-ES"/>
        </w:rPr>
        <w:t>R</w:t>
      </w:r>
      <w:r w:rsidRPr="006A3827">
        <w:rPr>
          <w:rFonts w:ascii="Palatino Linotype" w:hAnsi="Palatino Linotype" w:cs="Arial"/>
          <w:color w:val="000000"/>
          <w:lang w:eastAsia="es-ES"/>
        </w:rPr>
        <w:t xml:space="preserve">evisión, cuando el </w:t>
      </w:r>
      <w:r w:rsidRPr="006A3827">
        <w:rPr>
          <w:rFonts w:ascii="Palatino Linotype" w:hAnsi="Palatino Linotype" w:cs="Arial"/>
          <w:b/>
          <w:bCs/>
          <w:color w:val="000000"/>
          <w:lang w:eastAsia="es-ES"/>
        </w:rPr>
        <w:t>SUJETO OBLIGADO</w:t>
      </w:r>
      <w:r w:rsidRPr="006A3827">
        <w:rPr>
          <w:rFonts w:ascii="Palatino Linotype" w:hAnsi="Palatino Linotype" w:cs="Arial"/>
          <w:color w:val="000000"/>
          <w:lang w:eastAsia="es-ES"/>
        </w:rPr>
        <w:t xml:space="preserve">, se declara incompetente para conocer de un </w:t>
      </w:r>
      <w:r w:rsidR="00B97FCD" w:rsidRPr="006A3827">
        <w:rPr>
          <w:rFonts w:ascii="Palatino Linotype" w:hAnsi="Palatino Linotype" w:cs="Arial"/>
          <w:color w:val="000000"/>
          <w:lang w:eastAsia="es-ES"/>
        </w:rPr>
        <w:t>R</w:t>
      </w:r>
      <w:r w:rsidRPr="006A3827">
        <w:rPr>
          <w:rFonts w:ascii="Palatino Linotype" w:hAnsi="Palatino Linotype" w:cs="Arial"/>
          <w:color w:val="000000"/>
          <w:lang w:eastAsia="es-ES"/>
        </w:rPr>
        <w:t xml:space="preserve">ecurso de </w:t>
      </w:r>
      <w:r w:rsidR="00B97FCD" w:rsidRPr="006A3827">
        <w:rPr>
          <w:rFonts w:ascii="Palatino Linotype" w:hAnsi="Palatino Linotype" w:cs="Arial"/>
          <w:color w:val="000000"/>
          <w:lang w:eastAsia="es-ES"/>
        </w:rPr>
        <w:t>R</w:t>
      </w:r>
      <w:r w:rsidRPr="006A3827">
        <w:rPr>
          <w:rFonts w:ascii="Palatino Linotype" w:hAnsi="Palatino Linotype" w:cs="Arial"/>
          <w:color w:val="000000"/>
          <w:lang w:eastAsia="es-ES"/>
        </w:rPr>
        <w:t xml:space="preserve">evisión en razón de que </w:t>
      </w:r>
      <w:bookmarkStart w:id="1" w:name="_Hlk67519216"/>
      <w:r w:rsidRPr="006A3827">
        <w:rPr>
          <w:rFonts w:ascii="Palatino Linotype" w:hAnsi="Palatino Linotype" w:cs="Arial"/>
          <w:color w:val="000000"/>
          <w:lang w:eastAsia="es-ES"/>
        </w:rPr>
        <w:t xml:space="preserve">no genera, administra o posee la información </w:t>
      </w:r>
      <w:bookmarkEnd w:id="1"/>
      <w:r w:rsidRPr="006A3827">
        <w:rPr>
          <w:rFonts w:ascii="Palatino Linotype" w:hAnsi="Palatino Linotype" w:cs="Arial"/>
          <w:color w:val="000000"/>
          <w:lang w:eastAsia="es-ES"/>
        </w:rPr>
        <w:t>soli</w:t>
      </w:r>
      <w:r w:rsidR="00B97FCD" w:rsidRPr="006A3827">
        <w:rPr>
          <w:rFonts w:ascii="Palatino Linotype" w:hAnsi="Palatino Linotype" w:cs="Arial"/>
          <w:color w:val="000000"/>
          <w:lang w:eastAsia="es-ES"/>
        </w:rPr>
        <w:t>cita</w:t>
      </w:r>
      <w:r w:rsidRPr="006A3827">
        <w:rPr>
          <w:rFonts w:ascii="Palatino Linotype" w:hAnsi="Palatino Linotype" w:cs="Arial"/>
          <w:color w:val="000000"/>
          <w:lang w:eastAsia="es-ES"/>
        </w:rPr>
        <w:t>da, situación que argument</w:t>
      </w:r>
      <w:r w:rsidR="00B97FCD" w:rsidRPr="006A3827">
        <w:rPr>
          <w:rFonts w:ascii="Palatino Linotype" w:hAnsi="Palatino Linotype" w:cs="Arial"/>
          <w:color w:val="000000"/>
          <w:lang w:eastAsia="es-ES"/>
        </w:rPr>
        <w:t>ó</w:t>
      </w:r>
      <w:r w:rsidRPr="006A3827">
        <w:rPr>
          <w:rFonts w:ascii="Palatino Linotype" w:hAnsi="Palatino Linotype" w:cs="Arial"/>
          <w:color w:val="000000"/>
          <w:lang w:eastAsia="es-ES"/>
        </w:rPr>
        <w:t xml:space="preserve"> </w:t>
      </w:r>
      <w:r w:rsidRPr="006A3827">
        <w:rPr>
          <w:rFonts w:ascii="Palatino Linotype" w:hAnsi="Palatino Linotype" w:cs="Arial"/>
          <w:b/>
          <w:bCs/>
          <w:color w:val="000000"/>
          <w:lang w:eastAsia="es-ES"/>
        </w:rPr>
        <w:t>EL SUJETO OBLIGADO</w:t>
      </w:r>
      <w:r w:rsidRPr="006A3827">
        <w:rPr>
          <w:rFonts w:ascii="Palatino Linotype" w:hAnsi="Palatino Linotype" w:cs="Arial"/>
          <w:color w:val="000000"/>
          <w:lang w:eastAsia="es-ES"/>
        </w:rPr>
        <w:t xml:space="preserve"> en su respuesta.</w:t>
      </w:r>
    </w:p>
    <w:p w:rsidR="00011B70" w:rsidRPr="006A3827" w:rsidRDefault="00174E62" w:rsidP="00EA2A60">
      <w:pPr>
        <w:spacing w:before="100" w:beforeAutospacing="1" w:after="100" w:afterAutospacing="1" w:line="360" w:lineRule="auto"/>
        <w:jc w:val="both"/>
        <w:rPr>
          <w:rFonts w:ascii="Palatino Linotype" w:hAnsi="Palatino Linotype" w:cs="Arial"/>
          <w:color w:val="000000"/>
          <w:lang w:eastAsia="es-ES"/>
        </w:rPr>
      </w:pPr>
      <w:r w:rsidRPr="006A3827">
        <w:rPr>
          <w:rFonts w:ascii="Palatino Linotype" w:hAnsi="Palatino Linotype" w:cs="Arial"/>
        </w:rPr>
        <w:t xml:space="preserve">Atento a ello, es preciso señalar que </w:t>
      </w:r>
      <w:r w:rsidR="00011B70" w:rsidRPr="006A3827">
        <w:rPr>
          <w:rFonts w:ascii="Palatino Linotype" w:hAnsi="Palatino Linotype"/>
          <w:b/>
          <w:lang w:val="es-419"/>
        </w:rPr>
        <w:t>EL</w:t>
      </w:r>
      <w:r w:rsidR="00011B70" w:rsidRPr="006A3827">
        <w:rPr>
          <w:rFonts w:ascii="Palatino Linotype" w:hAnsi="Palatino Linotype"/>
          <w:lang w:val="es-419"/>
        </w:rPr>
        <w:t xml:space="preserve"> </w:t>
      </w:r>
      <w:r w:rsidR="004D14D0" w:rsidRPr="006A3827">
        <w:rPr>
          <w:rFonts w:ascii="Palatino Linotype" w:hAnsi="Palatino Linotype"/>
          <w:b/>
          <w:lang w:val="es-419"/>
        </w:rPr>
        <w:t>RECURRENTE</w:t>
      </w:r>
      <w:r w:rsidR="00EA2A60" w:rsidRPr="006A3827">
        <w:rPr>
          <w:rFonts w:ascii="Palatino Linotype" w:hAnsi="Palatino Linotype"/>
          <w:lang w:val="es-419"/>
        </w:rPr>
        <w:t xml:space="preserve"> </w:t>
      </w:r>
      <w:r w:rsidR="004D14D0" w:rsidRPr="006A3827">
        <w:rPr>
          <w:rFonts w:ascii="Palatino Linotype" w:hAnsi="Palatino Linotype"/>
        </w:rPr>
        <w:t xml:space="preserve">requirió </w:t>
      </w:r>
      <w:r w:rsidR="004D14D0" w:rsidRPr="006A3827">
        <w:rPr>
          <w:rFonts w:ascii="Palatino Linotype" w:hAnsi="Palatino Linotype"/>
          <w:lang w:val="es-419"/>
        </w:rPr>
        <w:t xml:space="preserve">del </w:t>
      </w:r>
      <w:r w:rsidR="004D14D0" w:rsidRPr="006A3827">
        <w:rPr>
          <w:rFonts w:ascii="Palatino Linotype" w:hAnsi="Palatino Linotype" w:cs="Arial"/>
          <w:b/>
          <w:color w:val="000000" w:themeColor="text1"/>
          <w:lang w:val="es-419"/>
        </w:rPr>
        <w:t>SUJETO OBLIGADO</w:t>
      </w:r>
      <w:r w:rsidR="004D14D0" w:rsidRPr="006A3827">
        <w:rPr>
          <w:rFonts w:ascii="Palatino Linotype" w:hAnsi="Palatino Linotype"/>
        </w:rPr>
        <w:t xml:space="preserve">, </w:t>
      </w:r>
      <w:r w:rsidR="00011B70" w:rsidRPr="006A3827">
        <w:rPr>
          <w:rFonts w:ascii="Palatino Linotype" w:hAnsi="Palatino Linotype"/>
          <w:i/>
          <w:lang w:val="es-419"/>
        </w:rPr>
        <w:t>“</w:t>
      </w:r>
      <w:r w:rsidR="00B97FCD" w:rsidRPr="006A3827">
        <w:rPr>
          <w:rFonts w:ascii="Palatino Linotype" w:hAnsi="Palatino Linotype"/>
          <w:i/>
        </w:rPr>
        <w:t xml:space="preserve">quiero evidencia de las actividades del 01 de enero de 2022 al 28 de abril del IMDA, DIF, </w:t>
      </w:r>
      <w:proofErr w:type="spellStart"/>
      <w:r w:rsidR="00B97FCD" w:rsidRPr="006A3827">
        <w:rPr>
          <w:rFonts w:ascii="Palatino Linotype" w:hAnsi="Palatino Linotype"/>
          <w:i/>
        </w:rPr>
        <w:t>asi</w:t>
      </w:r>
      <w:proofErr w:type="spellEnd"/>
      <w:r w:rsidR="00B97FCD" w:rsidRPr="006A3827">
        <w:rPr>
          <w:rFonts w:ascii="Palatino Linotype" w:hAnsi="Palatino Linotype"/>
          <w:i/>
        </w:rPr>
        <w:t xml:space="preserve"> </w:t>
      </w:r>
      <w:proofErr w:type="spellStart"/>
      <w:r w:rsidR="00B97FCD" w:rsidRPr="006A3827">
        <w:rPr>
          <w:rFonts w:ascii="Palatino Linotype" w:hAnsi="Palatino Linotype"/>
          <w:i/>
        </w:rPr>
        <w:t>comosus</w:t>
      </w:r>
      <w:proofErr w:type="spellEnd"/>
      <w:r w:rsidR="00B97FCD" w:rsidRPr="006A3827">
        <w:rPr>
          <w:rFonts w:ascii="Palatino Linotype" w:hAnsi="Palatino Linotype"/>
          <w:i/>
        </w:rPr>
        <w:t xml:space="preserve"> recibos de </w:t>
      </w:r>
      <w:proofErr w:type="spellStart"/>
      <w:r w:rsidR="00B97FCD" w:rsidRPr="006A3827">
        <w:rPr>
          <w:rFonts w:ascii="Palatino Linotype" w:hAnsi="Palatino Linotype"/>
          <w:i/>
        </w:rPr>
        <w:t>nomina</w:t>
      </w:r>
      <w:proofErr w:type="spellEnd"/>
      <w:r w:rsidR="00B97FCD" w:rsidRPr="006A3827">
        <w:rPr>
          <w:rFonts w:ascii="Palatino Linotype" w:hAnsi="Palatino Linotype"/>
          <w:i/>
        </w:rPr>
        <w:t xml:space="preserve"> de todo el personal, sus </w:t>
      </w:r>
      <w:proofErr w:type="spellStart"/>
      <w:r w:rsidR="00B97FCD" w:rsidRPr="006A3827">
        <w:rPr>
          <w:rFonts w:ascii="Palatino Linotype" w:hAnsi="Palatino Linotype"/>
          <w:i/>
        </w:rPr>
        <w:t>curriculum</w:t>
      </w:r>
      <w:proofErr w:type="spellEnd"/>
      <w:r w:rsidR="00B97FCD" w:rsidRPr="006A3827">
        <w:rPr>
          <w:rFonts w:ascii="Palatino Linotype" w:hAnsi="Palatino Linotype"/>
          <w:i/>
        </w:rPr>
        <w:t xml:space="preserve"> los ingresos </w:t>
      </w:r>
      <w:proofErr w:type="spellStart"/>
      <w:r w:rsidR="00B97FCD" w:rsidRPr="006A3827">
        <w:rPr>
          <w:rFonts w:ascii="Palatino Linotype" w:hAnsi="Palatino Linotype"/>
          <w:i/>
        </w:rPr>
        <w:lastRenderedPageBreak/>
        <w:t>percibiods</w:t>
      </w:r>
      <w:proofErr w:type="spellEnd"/>
      <w:r w:rsidR="00B97FCD" w:rsidRPr="006A3827">
        <w:rPr>
          <w:rFonts w:ascii="Palatino Linotype" w:hAnsi="Palatino Linotype"/>
          <w:i/>
        </w:rPr>
        <w:t xml:space="preserve"> y </w:t>
      </w:r>
      <w:proofErr w:type="spellStart"/>
      <w:r w:rsidR="00B97FCD" w:rsidRPr="006A3827">
        <w:rPr>
          <w:rFonts w:ascii="Palatino Linotype" w:hAnsi="Palatino Linotype"/>
          <w:i/>
        </w:rPr>
        <w:t>por que</w:t>
      </w:r>
      <w:proofErr w:type="spellEnd"/>
      <w:r w:rsidR="00B97FCD" w:rsidRPr="006A3827">
        <w:rPr>
          <w:rFonts w:ascii="Palatino Linotype" w:hAnsi="Palatino Linotype"/>
          <w:i/>
        </w:rPr>
        <w:t xml:space="preserve"> concepto, cuantas personas ingresaron este año a laborar </w:t>
      </w:r>
      <w:proofErr w:type="spellStart"/>
      <w:r w:rsidR="00B97FCD" w:rsidRPr="006A3827">
        <w:rPr>
          <w:rFonts w:ascii="Palatino Linotype" w:hAnsi="Palatino Linotype"/>
          <w:i/>
        </w:rPr>
        <w:t>ahì</w:t>
      </w:r>
      <w:proofErr w:type="spellEnd"/>
      <w:r w:rsidR="00B97FCD" w:rsidRPr="006A3827">
        <w:rPr>
          <w:rFonts w:ascii="Palatino Linotype" w:hAnsi="Palatino Linotype"/>
          <w:i/>
        </w:rPr>
        <w:t xml:space="preserve"> con que </w:t>
      </w:r>
      <w:proofErr w:type="spellStart"/>
      <w:r w:rsidR="00B97FCD" w:rsidRPr="006A3827">
        <w:rPr>
          <w:rFonts w:ascii="Palatino Linotype" w:hAnsi="Palatino Linotype"/>
          <w:i/>
        </w:rPr>
        <w:t>categoria</w:t>
      </w:r>
      <w:proofErr w:type="spellEnd"/>
      <w:r w:rsidR="00B97FCD" w:rsidRPr="006A3827">
        <w:rPr>
          <w:rFonts w:ascii="Palatino Linotype" w:hAnsi="Palatino Linotype"/>
          <w:i/>
        </w:rPr>
        <w:t>, que perfil tienen y sus actividades</w:t>
      </w:r>
      <w:r w:rsidR="00011B70" w:rsidRPr="006A3827">
        <w:rPr>
          <w:rFonts w:ascii="Palatino Linotype" w:hAnsi="Palatino Linotype"/>
          <w:i/>
          <w:lang w:val="es-419"/>
        </w:rPr>
        <w:t>”</w:t>
      </w:r>
      <w:r w:rsidR="00011B70" w:rsidRPr="006A3827">
        <w:rPr>
          <w:rFonts w:ascii="Palatino Linotype" w:hAnsi="Palatino Linotype"/>
          <w:lang w:val="es-419"/>
        </w:rPr>
        <w:t xml:space="preserve"> (Sic).</w:t>
      </w:r>
    </w:p>
    <w:p w:rsidR="002669B0" w:rsidRPr="006A3827" w:rsidRDefault="00011B70" w:rsidP="000D0183">
      <w:pPr>
        <w:spacing w:before="100" w:beforeAutospacing="1" w:after="100" w:afterAutospacing="1" w:line="360" w:lineRule="auto"/>
        <w:jc w:val="both"/>
        <w:rPr>
          <w:rFonts w:ascii="Palatino Linotype" w:eastAsia="Arial Unicode MS" w:hAnsi="Palatino Linotype" w:cs="Arial"/>
          <w:lang w:val="es-419"/>
        </w:rPr>
      </w:pPr>
      <w:r w:rsidRPr="006A3827">
        <w:rPr>
          <w:rFonts w:ascii="Palatino Linotype" w:eastAsia="Arial Unicode MS" w:hAnsi="Palatino Linotype" w:cs="Arial"/>
          <w:lang w:val="es-419"/>
        </w:rPr>
        <w:t>E</w:t>
      </w:r>
      <w:r w:rsidR="006625B1" w:rsidRPr="006A3827">
        <w:rPr>
          <w:rFonts w:ascii="Palatino Linotype" w:eastAsia="Arial Unicode MS" w:hAnsi="Palatino Linotype" w:cs="Arial"/>
          <w:lang w:val="es-419"/>
        </w:rPr>
        <w:t>s así que e</w:t>
      </w:r>
      <w:r w:rsidR="00174E62" w:rsidRPr="006A3827">
        <w:rPr>
          <w:rFonts w:ascii="Palatino Linotype" w:hAnsi="Palatino Linotype"/>
          <w:lang w:val="es-419"/>
        </w:rPr>
        <w:t xml:space="preserve">n respuesta, </w:t>
      </w:r>
      <w:r w:rsidR="00174E62" w:rsidRPr="006A3827">
        <w:rPr>
          <w:rFonts w:ascii="Palatino Linotype" w:eastAsia="Arial Unicode MS" w:hAnsi="Palatino Linotype" w:cs="Arial"/>
          <w:b/>
          <w:color w:val="000000"/>
          <w:lang w:eastAsia="es-ES"/>
        </w:rPr>
        <w:t>EL SUJETO OBLIGADO</w:t>
      </w:r>
      <w:r w:rsidR="00174E62" w:rsidRPr="006A3827">
        <w:rPr>
          <w:rFonts w:ascii="Palatino Linotype" w:eastAsia="Arial Unicode MS" w:hAnsi="Palatino Linotype" w:cs="Arial"/>
          <w:lang w:eastAsia="es-ES"/>
        </w:rPr>
        <w:t xml:space="preserve"> notificó su incompetencia dentro del plazo de los tres días hábiles, de acuerdo al artículo 167 de la ley de la materia</w:t>
      </w:r>
      <w:r w:rsidR="00174E62" w:rsidRPr="006A3827">
        <w:rPr>
          <w:rFonts w:ascii="Palatino Linotype" w:eastAsia="Arial Unicode MS" w:hAnsi="Palatino Linotype" w:cs="Arial"/>
          <w:lang w:val="es-419" w:eastAsia="es-ES"/>
        </w:rPr>
        <w:t xml:space="preserve">, </w:t>
      </w:r>
      <w:r w:rsidR="00587849" w:rsidRPr="006A3827">
        <w:rPr>
          <w:rFonts w:ascii="Palatino Linotype" w:eastAsia="Arial Unicode MS" w:hAnsi="Palatino Linotype" w:cs="Arial"/>
          <w:lang w:val="es-419"/>
        </w:rPr>
        <w:t xml:space="preserve">a través de un documento denominado </w:t>
      </w:r>
      <w:r w:rsidR="00587849" w:rsidRPr="006A3827">
        <w:rPr>
          <w:rFonts w:ascii="Palatino Linotype" w:eastAsia="Arial Unicode MS" w:hAnsi="Palatino Linotype" w:cs="Arial"/>
          <w:i/>
          <w:lang w:val="es-419"/>
        </w:rPr>
        <w:t>“</w:t>
      </w:r>
      <w:r w:rsidR="00B97FCD" w:rsidRPr="006A3827">
        <w:rPr>
          <w:rFonts w:ascii="Palatino Linotype" w:eastAsia="Arial Unicode MS" w:hAnsi="Palatino Linotype" w:cs="Arial"/>
          <w:i/>
          <w:lang w:val="es-419"/>
        </w:rPr>
        <w:t>incompetencia parcial_221.pdf</w:t>
      </w:r>
      <w:r w:rsidR="00587849" w:rsidRPr="006A3827">
        <w:rPr>
          <w:rFonts w:ascii="Palatino Linotype" w:eastAsia="Arial Unicode MS" w:hAnsi="Palatino Linotype" w:cs="Arial"/>
          <w:i/>
          <w:lang w:val="es-419"/>
        </w:rPr>
        <w:t>”</w:t>
      </w:r>
      <w:r w:rsidR="00587849" w:rsidRPr="006A3827">
        <w:rPr>
          <w:rFonts w:ascii="Palatino Linotype" w:eastAsia="Arial Unicode MS" w:hAnsi="Palatino Linotype" w:cs="Arial"/>
          <w:lang w:val="es-419"/>
        </w:rPr>
        <w:t xml:space="preserve"> </w:t>
      </w:r>
      <w:r w:rsidR="00174E62" w:rsidRPr="006A3827">
        <w:rPr>
          <w:rFonts w:ascii="Palatino Linotype" w:eastAsia="Arial Unicode MS" w:hAnsi="Palatino Linotype" w:cs="Arial"/>
          <w:lang w:val="es-419"/>
        </w:rPr>
        <w:t xml:space="preserve">mismo que se advierte de su contenido </w:t>
      </w:r>
      <w:r w:rsidR="00623B57" w:rsidRPr="006A3827">
        <w:rPr>
          <w:rFonts w:ascii="Palatino Linotype" w:eastAsia="Arial Unicode MS" w:hAnsi="Palatino Linotype" w:cs="Arial"/>
          <w:lang w:val="es-419"/>
        </w:rPr>
        <w:t>un oficio</w:t>
      </w:r>
      <w:r w:rsidR="00587849" w:rsidRPr="006A3827">
        <w:rPr>
          <w:rFonts w:ascii="Palatino Linotype" w:eastAsia="Arial Unicode MS" w:hAnsi="Palatino Linotype" w:cs="Arial"/>
          <w:lang w:val="es-419"/>
        </w:rPr>
        <w:t xml:space="preserve"> </w:t>
      </w:r>
      <w:r w:rsidR="002669B0" w:rsidRPr="006A3827">
        <w:rPr>
          <w:rFonts w:ascii="Palatino Linotype" w:eastAsia="Arial Unicode MS" w:hAnsi="Palatino Linotype" w:cs="Arial"/>
          <w:lang w:val="es-419"/>
        </w:rPr>
        <w:t>con</w:t>
      </w:r>
      <w:r w:rsidR="00587849" w:rsidRPr="006A3827">
        <w:rPr>
          <w:rFonts w:ascii="Palatino Linotype" w:eastAsia="Arial Unicode MS" w:hAnsi="Palatino Linotype" w:cs="Arial"/>
          <w:lang w:val="es-419"/>
        </w:rPr>
        <w:t xml:space="preserve"> número</w:t>
      </w:r>
      <w:r w:rsidR="002669B0" w:rsidRPr="006A3827">
        <w:rPr>
          <w:rFonts w:ascii="Palatino Linotype" w:eastAsia="Arial Unicode MS" w:hAnsi="Palatino Linotype" w:cs="Arial"/>
          <w:lang w:val="es-419"/>
        </w:rPr>
        <w:t xml:space="preserve"> PM/UT/00101/2022</w:t>
      </w:r>
      <w:r w:rsidR="00587849" w:rsidRPr="006A3827">
        <w:rPr>
          <w:rFonts w:ascii="Palatino Linotype" w:eastAsia="Arial Unicode MS" w:hAnsi="Palatino Linotype" w:cs="Arial"/>
          <w:lang w:val="es-419"/>
        </w:rPr>
        <w:t>,</w:t>
      </w:r>
      <w:r w:rsidR="00623B57" w:rsidRPr="006A3827">
        <w:rPr>
          <w:rFonts w:ascii="Palatino Linotype" w:eastAsia="Arial Unicode MS" w:hAnsi="Palatino Linotype" w:cs="Arial"/>
          <w:lang w:val="es-419"/>
        </w:rPr>
        <w:t xml:space="preserve"> signado por </w:t>
      </w:r>
      <w:r w:rsidR="00587849" w:rsidRPr="006A3827">
        <w:rPr>
          <w:rFonts w:ascii="Palatino Linotype" w:eastAsia="Arial Unicode MS" w:hAnsi="Palatino Linotype" w:cs="Arial"/>
          <w:lang w:val="es-419"/>
        </w:rPr>
        <w:t xml:space="preserve">la </w:t>
      </w:r>
      <w:r w:rsidR="00623B57" w:rsidRPr="006A3827">
        <w:rPr>
          <w:rFonts w:ascii="Palatino Linotype" w:eastAsia="Arial Unicode MS" w:hAnsi="Palatino Linotype" w:cs="Arial"/>
          <w:lang w:val="es-419"/>
        </w:rPr>
        <w:t xml:space="preserve"> </w:t>
      </w:r>
      <w:r w:rsidR="00587849" w:rsidRPr="006A3827">
        <w:rPr>
          <w:rFonts w:ascii="Palatino Linotype" w:eastAsia="Arial Unicode MS" w:hAnsi="Palatino Linotype" w:cs="Arial"/>
          <w:lang w:val="es-419"/>
        </w:rPr>
        <w:t xml:space="preserve">Titular de la Unidad de Transparencia del </w:t>
      </w:r>
      <w:r w:rsidR="00587849" w:rsidRPr="006A3827">
        <w:rPr>
          <w:rFonts w:ascii="Palatino Linotype" w:eastAsia="Arial Unicode MS" w:hAnsi="Palatino Linotype" w:cs="Arial"/>
          <w:b/>
          <w:lang w:val="es-419"/>
        </w:rPr>
        <w:t>SUJETO OBLIGADO</w:t>
      </w:r>
      <w:r w:rsidR="00623B57" w:rsidRPr="006A3827">
        <w:rPr>
          <w:rFonts w:ascii="Palatino Linotype" w:eastAsia="Arial Unicode MS" w:hAnsi="Palatino Linotype" w:cs="Arial"/>
          <w:lang w:val="es-419"/>
        </w:rPr>
        <w:t>, e</w:t>
      </w:r>
      <w:r w:rsidR="00587849" w:rsidRPr="006A3827">
        <w:rPr>
          <w:rFonts w:ascii="Palatino Linotype" w:eastAsia="Arial Unicode MS" w:hAnsi="Palatino Linotype" w:cs="Arial"/>
          <w:lang w:val="es-419"/>
        </w:rPr>
        <w:t xml:space="preserve">n el que hace del conocimiento al </w:t>
      </w:r>
      <w:r w:rsidR="00587849" w:rsidRPr="006A3827">
        <w:rPr>
          <w:rFonts w:ascii="Palatino Linotype" w:eastAsia="Arial Unicode MS" w:hAnsi="Palatino Linotype" w:cs="Arial"/>
          <w:b/>
          <w:lang w:val="es-419"/>
        </w:rPr>
        <w:t xml:space="preserve">RECURRENTE, </w:t>
      </w:r>
      <w:r w:rsidR="00174E62" w:rsidRPr="006A3827">
        <w:rPr>
          <w:rFonts w:ascii="Palatino Linotype" w:eastAsia="Arial Unicode MS" w:hAnsi="Palatino Linotype" w:cs="Arial"/>
          <w:lang w:val="es-419"/>
        </w:rPr>
        <w:t xml:space="preserve">que derivado del </w:t>
      </w:r>
      <w:r w:rsidR="00587849" w:rsidRPr="006A3827">
        <w:rPr>
          <w:rFonts w:ascii="Palatino Linotype" w:eastAsia="Arial Unicode MS" w:hAnsi="Palatino Linotype" w:cs="Arial"/>
          <w:lang w:val="es-419"/>
        </w:rPr>
        <w:t>análisis</w:t>
      </w:r>
      <w:r w:rsidR="00174E62" w:rsidRPr="006A3827">
        <w:rPr>
          <w:rFonts w:ascii="Palatino Linotype" w:eastAsia="Arial Unicode MS" w:hAnsi="Palatino Linotype" w:cs="Arial"/>
          <w:lang w:val="es-419"/>
        </w:rPr>
        <w:t xml:space="preserve"> efectuado</w:t>
      </w:r>
      <w:r w:rsidR="00587849" w:rsidRPr="006A3827">
        <w:rPr>
          <w:rFonts w:ascii="Palatino Linotype" w:eastAsia="Arial Unicode MS" w:hAnsi="Palatino Linotype" w:cs="Arial"/>
          <w:lang w:val="es-419"/>
        </w:rPr>
        <w:t xml:space="preserve"> a la petición</w:t>
      </w:r>
      <w:r w:rsidR="002669B0" w:rsidRPr="006A3827">
        <w:rPr>
          <w:rFonts w:ascii="Palatino Linotype" w:eastAsia="Arial Unicode MS" w:hAnsi="Palatino Linotype" w:cs="Arial"/>
          <w:lang w:val="es-419"/>
        </w:rPr>
        <w:t xml:space="preserve"> de mérito</w:t>
      </w:r>
      <w:r w:rsidR="00587849" w:rsidRPr="006A3827">
        <w:rPr>
          <w:rFonts w:ascii="Palatino Linotype" w:eastAsia="Arial Unicode MS" w:hAnsi="Palatino Linotype" w:cs="Arial"/>
          <w:lang w:val="es-419"/>
        </w:rPr>
        <w:t>,</w:t>
      </w:r>
      <w:r w:rsidR="002669B0" w:rsidRPr="006A3827">
        <w:rPr>
          <w:rFonts w:ascii="Palatino Linotype" w:eastAsia="Arial Unicode MS" w:hAnsi="Palatino Linotype" w:cs="Arial"/>
          <w:lang w:val="es-419"/>
        </w:rPr>
        <w:t xml:space="preserve"> de conformidad con el criterio 01/19 de la Segunda Época emitido por el Pleno del Instituto de Transparencia, Acceso a la Información Pública y Protección de Datos Personales del Estado de México y Municipios, </w:t>
      </w:r>
      <w:r w:rsidR="000A37DC" w:rsidRPr="006A3827">
        <w:rPr>
          <w:rFonts w:ascii="Palatino Linotype" w:eastAsia="Arial Unicode MS" w:hAnsi="Palatino Linotype" w:cs="Arial"/>
          <w:lang w:val="es-419"/>
        </w:rPr>
        <w:t>mismo que refiere lo siguiente:</w:t>
      </w:r>
    </w:p>
    <w:p w:rsidR="000A37DC" w:rsidRPr="006A3827" w:rsidRDefault="000A37DC" w:rsidP="000A37DC">
      <w:pPr>
        <w:ind w:left="851" w:right="902"/>
        <w:jc w:val="both"/>
        <w:rPr>
          <w:rFonts w:ascii="Palatino Linotype" w:eastAsia="Arial Unicode MS" w:hAnsi="Palatino Linotype" w:cs="Arial"/>
          <w:i/>
          <w:sz w:val="22"/>
          <w:lang w:val="es-419"/>
        </w:rPr>
      </w:pPr>
      <w:r w:rsidRPr="006A3827">
        <w:rPr>
          <w:rFonts w:ascii="Palatino Linotype" w:eastAsia="Arial Unicode MS" w:hAnsi="Palatino Linotype" w:cs="Arial"/>
          <w:b/>
          <w:i/>
          <w:sz w:val="22"/>
          <w:lang w:val="es-419"/>
        </w:rPr>
        <w:t>“DECLARATORIA DE INCOMPETENCIA DEL SUJETO OBLIGADO. SUPUESTO PARA CONFIRMARLA POR ACUERDO DEL COMITÉ DE TRANSPARENCIA.</w:t>
      </w:r>
      <w:r w:rsidRPr="006A3827">
        <w:rPr>
          <w:rFonts w:ascii="Palatino Linotype" w:eastAsia="Arial Unicode MS" w:hAnsi="Palatino Linotype" w:cs="Arial"/>
          <w:i/>
          <w:sz w:val="22"/>
          <w:lang w:val="es-419"/>
        </w:rPr>
        <w:t xml:space="preserve"> 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w:t>
      </w:r>
      <w:r w:rsidRPr="006A3827">
        <w:rPr>
          <w:rFonts w:ascii="Palatino Linotype" w:eastAsia="Arial Unicode MS" w:hAnsi="Palatino Linotype" w:cs="Arial"/>
          <w:i/>
          <w:sz w:val="22"/>
          <w:lang w:val="es-419"/>
        </w:rPr>
        <w:lastRenderedPageBreak/>
        <w:t>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1A6DB7" w:rsidRPr="006A3827" w:rsidRDefault="000A37DC" w:rsidP="000D0183">
      <w:pPr>
        <w:spacing w:before="100" w:beforeAutospacing="1" w:after="100" w:afterAutospacing="1" w:line="360" w:lineRule="auto"/>
        <w:jc w:val="both"/>
        <w:rPr>
          <w:rFonts w:ascii="Palatino Linotype" w:eastAsia="Arial Unicode MS" w:hAnsi="Palatino Linotype" w:cs="Arial"/>
          <w:lang w:val="es-419"/>
        </w:rPr>
      </w:pPr>
      <w:r w:rsidRPr="006A3827">
        <w:rPr>
          <w:rFonts w:ascii="Palatino Linotype" w:eastAsia="Arial Unicode MS" w:hAnsi="Palatino Linotype" w:cs="Arial"/>
          <w:lang w:val="es-419"/>
        </w:rPr>
        <w:t xml:space="preserve">Por lo que se puede advertir que las Unidades de Transparencia tienen la facultad de determinar una notoria incompetencia para atender las solicitudes o parte de ellas, </w:t>
      </w:r>
      <w:r w:rsidR="00D05C93" w:rsidRPr="006A3827">
        <w:rPr>
          <w:rFonts w:ascii="Palatino Linotype" w:eastAsia="Arial Unicode MS" w:hAnsi="Palatino Linotype" w:cs="Arial"/>
          <w:lang w:val="es-419"/>
        </w:rPr>
        <w:t>y en ese caso</w:t>
      </w:r>
      <w:r w:rsidRPr="006A3827">
        <w:rPr>
          <w:rFonts w:ascii="Palatino Linotype" w:eastAsia="Arial Unicode MS" w:hAnsi="Palatino Linotype" w:cs="Arial"/>
          <w:lang w:val="es-419"/>
        </w:rPr>
        <w:t xml:space="preserve"> informar al </w:t>
      </w:r>
      <w:r w:rsidR="00D05C93" w:rsidRPr="006A3827">
        <w:rPr>
          <w:rFonts w:ascii="Palatino Linotype" w:eastAsia="Arial Unicode MS" w:hAnsi="Palatino Linotype" w:cs="Arial"/>
          <w:lang w:val="es-419"/>
        </w:rPr>
        <w:t>solicitante</w:t>
      </w:r>
      <w:r w:rsidRPr="006A3827">
        <w:rPr>
          <w:rFonts w:ascii="Palatino Linotype" w:eastAsia="Arial Unicode MS" w:hAnsi="Palatino Linotype" w:cs="Arial"/>
          <w:lang w:val="es-419"/>
        </w:rPr>
        <w:t xml:space="preserve"> dentro de los tres días</w:t>
      </w:r>
      <w:r w:rsidR="00D05C93" w:rsidRPr="006A3827">
        <w:rPr>
          <w:rFonts w:ascii="Palatino Linotype" w:eastAsia="Arial Unicode MS" w:hAnsi="Palatino Linotype" w:cs="Arial"/>
          <w:lang w:val="es-419"/>
        </w:rPr>
        <w:t xml:space="preserve"> hábiles posteriores a la recepción de las misma, así como en su caso, orientar al particular sobre el o los Sujetos Obligados competentes para su atención. </w:t>
      </w:r>
    </w:p>
    <w:p w:rsidR="00A21992" w:rsidRPr="006A3827" w:rsidRDefault="00D05C93" w:rsidP="000D0183">
      <w:pPr>
        <w:spacing w:before="100" w:beforeAutospacing="1" w:after="100" w:afterAutospacing="1" w:line="360" w:lineRule="auto"/>
        <w:jc w:val="both"/>
        <w:rPr>
          <w:rFonts w:ascii="Palatino Linotype" w:eastAsia="Arial Unicode MS" w:hAnsi="Palatino Linotype" w:cs="Arial"/>
          <w:lang w:val="es-419"/>
        </w:rPr>
      </w:pPr>
      <w:r w:rsidRPr="006A3827">
        <w:rPr>
          <w:rFonts w:ascii="Palatino Linotype" w:eastAsia="Arial Unicode MS" w:hAnsi="Palatino Linotype" w:cs="Arial"/>
          <w:lang w:val="es-419"/>
        </w:rPr>
        <w:t>Por</w:t>
      </w:r>
      <w:r w:rsidR="00174E62" w:rsidRPr="006A3827">
        <w:rPr>
          <w:rFonts w:ascii="Palatino Linotype" w:eastAsia="Arial Unicode MS" w:hAnsi="Palatino Linotype" w:cs="Arial"/>
        </w:rPr>
        <w:t xml:space="preserve"> </w:t>
      </w:r>
      <w:r w:rsidR="001A6DB7" w:rsidRPr="006A3827">
        <w:rPr>
          <w:rFonts w:ascii="Palatino Linotype" w:eastAsia="Arial Unicode MS" w:hAnsi="Palatino Linotype" w:cs="Arial"/>
        </w:rPr>
        <w:t>lo que</w:t>
      </w:r>
      <w:r w:rsidR="00174E62" w:rsidRPr="006A3827">
        <w:rPr>
          <w:rFonts w:ascii="Palatino Linotype" w:eastAsia="Arial Unicode MS" w:hAnsi="Palatino Linotype" w:cs="Arial"/>
        </w:rPr>
        <w:t>,</w:t>
      </w:r>
      <w:r w:rsidR="001A6DB7" w:rsidRPr="006A3827">
        <w:rPr>
          <w:rFonts w:ascii="Palatino Linotype" w:eastAsia="Arial Unicode MS" w:hAnsi="Palatino Linotype" w:cs="Arial"/>
        </w:rPr>
        <w:t xml:space="preserve"> de primera instancia, debemos señalar que </w:t>
      </w:r>
      <w:r w:rsidR="001A6DB7" w:rsidRPr="006A3827">
        <w:rPr>
          <w:rFonts w:ascii="Palatino Linotype" w:eastAsia="Arial Unicode MS" w:hAnsi="Palatino Linotype" w:cs="Arial"/>
          <w:b/>
        </w:rPr>
        <w:t xml:space="preserve">EL SUJETO OBLIGADO </w:t>
      </w:r>
      <w:r w:rsidR="00174E62" w:rsidRPr="006A3827">
        <w:rPr>
          <w:rFonts w:ascii="Palatino Linotype" w:eastAsia="Arial Unicode MS" w:hAnsi="Palatino Linotype" w:cs="Arial"/>
        </w:rPr>
        <w:t xml:space="preserve">en aras de garantizar </w:t>
      </w:r>
      <w:r w:rsidRPr="006A3827">
        <w:rPr>
          <w:rFonts w:ascii="Palatino Linotype" w:eastAsia="Arial Unicode MS" w:hAnsi="Palatino Linotype" w:cs="Arial"/>
        </w:rPr>
        <w:t xml:space="preserve">el </w:t>
      </w:r>
      <w:r w:rsidR="00174E62" w:rsidRPr="006A3827">
        <w:rPr>
          <w:rFonts w:ascii="Palatino Linotype" w:eastAsia="Arial Unicode MS" w:hAnsi="Palatino Linotype" w:cs="Arial"/>
        </w:rPr>
        <w:t xml:space="preserve">derecho al acceso a la información pública, </w:t>
      </w:r>
      <w:r w:rsidR="001A6DB7" w:rsidRPr="006A3827">
        <w:rPr>
          <w:rFonts w:ascii="Palatino Linotype" w:eastAsia="Arial Unicode MS" w:hAnsi="Palatino Linotype" w:cs="Arial"/>
        </w:rPr>
        <w:t xml:space="preserve">dentro del plazo establecido (tres días hábiles posteriores a la recepción de la solicitud) </w:t>
      </w:r>
      <w:r w:rsidR="00174E62" w:rsidRPr="006A3827">
        <w:rPr>
          <w:rFonts w:ascii="Palatino Linotype" w:eastAsia="Arial Unicode MS" w:hAnsi="Palatino Linotype" w:cs="Arial"/>
        </w:rPr>
        <w:t xml:space="preserve">orientó al particular </w:t>
      </w:r>
      <w:r w:rsidR="001A6DB7" w:rsidRPr="006A3827">
        <w:rPr>
          <w:rFonts w:ascii="Palatino Linotype" w:eastAsia="Arial Unicode MS" w:hAnsi="Palatino Linotype" w:cs="Arial"/>
        </w:rPr>
        <w:t xml:space="preserve">para que este a su vez pudiera </w:t>
      </w:r>
      <w:r w:rsidR="00174E62" w:rsidRPr="006A3827">
        <w:rPr>
          <w:rFonts w:ascii="Palatino Linotype" w:eastAsia="Arial Unicode MS" w:hAnsi="Palatino Linotype" w:cs="Arial"/>
        </w:rPr>
        <w:t xml:space="preserve">presentar la solicitud </w:t>
      </w:r>
      <w:r w:rsidR="001A6DB7" w:rsidRPr="006A3827">
        <w:rPr>
          <w:rFonts w:ascii="Palatino Linotype" w:eastAsia="Arial Unicode MS" w:hAnsi="Palatino Linotype" w:cs="Arial"/>
        </w:rPr>
        <w:t xml:space="preserve">de acceso a la información </w:t>
      </w:r>
      <w:r w:rsidR="00174E62" w:rsidRPr="006A3827">
        <w:rPr>
          <w:rFonts w:ascii="Palatino Linotype" w:eastAsia="Arial Unicode MS" w:hAnsi="Palatino Linotype" w:cs="Arial"/>
        </w:rPr>
        <w:t>de su interés</w:t>
      </w:r>
      <w:r w:rsidR="00174E62" w:rsidRPr="006A3827">
        <w:rPr>
          <w:rFonts w:ascii="Palatino Linotype" w:eastAsia="Arial Unicode MS" w:hAnsi="Palatino Linotype" w:cs="Arial"/>
          <w:lang w:val="es-419"/>
        </w:rPr>
        <w:t xml:space="preserve"> </w:t>
      </w:r>
      <w:r w:rsidRPr="006A3827">
        <w:rPr>
          <w:rFonts w:ascii="Palatino Linotype" w:eastAsia="Arial Unicode MS" w:hAnsi="Palatino Linotype" w:cs="Arial"/>
          <w:lang w:val="es-419"/>
        </w:rPr>
        <w:t>directamente al Sistema Municipal</w:t>
      </w:r>
      <w:r w:rsidR="001A6DB7" w:rsidRPr="006A3827">
        <w:rPr>
          <w:rFonts w:ascii="Palatino Linotype" w:eastAsia="Arial Unicode MS" w:hAnsi="Palatino Linotype" w:cs="Arial"/>
          <w:lang w:val="es-419"/>
        </w:rPr>
        <w:t xml:space="preserve"> para el Desarrollo Integr</w:t>
      </w:r>
      <w:r w:rsidR="0077467F" w:rsidRPr="006A3827">
        <w:rPr>
          <w:rFonts w:ascii="Palatino Linotype" w:eastAsia="Arial Unicode MS" w:hAnsi="Palatino Linotype" w:cs="Arial"/>
          <w:lang w:val="es-419"/>
        </w:rPr>
        <w:t xml:space="preserve">al de la Familia de Atlacomulco, lo anterior de conformidad con lo señalado en el artículo  </w:t>
      </w:r>
      <w:r w:rsidR="008966D8" w:rsidRPr="006A3827">
        <w:rPr>
          <w:rFonts w:ascii="Palatino Linotype" w:eastAsia="Arial Unicode MS" w:hAnsi="Palatino Linotype" w:cs="Arial"/>
          <w:lang w:val="es-419"/>
        </w:rPr>
        <w:t>1</w:t>
      </w:r>
      <w:r w:rsidR="0077467F" w:rsidRPr="006A3827">
        <w:rPr>
          <w:rFonts w:ascii="Palatino Linotype" w:eastAsia="Arial Unicode MS" w:hAnsi="Palatino Linotype" w:cs="Arial"/>
          <w:lang w:val="es-419"/>
        </w:rPr>
        <w:t>67 de la Ley de Transparencia y Acceso a la información Pública del Estado de México y Municipios</w:t>
      </w:r>
      <w:r w:rsidR="0077467F" w:rsidRPr="006A3827">
        <w:rPr>
          <w:rStyle w:val="Refdenotaalpie"/>
          <w:rFonts w:ascii="Palatino Linotype" w:eastAsia="Arial Unicode MS" w:hAnsi="Palatino Linotype" w:cs="Arial"/>
          <w:lang w:val="es-419"/>
        </w:rPr>
        <w:footnoteReference w:id="1"/>
      </w:r>
      <w:r w:rsidR="0077467F" w:rsidRPr="006A3827">
        <w:rPr>
          <w:rFonts w:ascii="Palatino Linotype" w:eastAsia="Arial Unicode MS" w:hAnsi="Palatino Linotype" w:cs="Arial"/>
          <w:lang w:val="es-419"/>
        </w:rPr>
        <w:t>.</w:t>
      </w:r>
    </w:p>
    <w:p w:rsidR="001A6DB7" w:rsidRPr="006A3827" w:rsidRDefault="001A6DB7" w:rsidP="00702ED0">
      <w:pPr>
        <w:spacing w:before="100" w:beforeAutospacing="1" w:after="100" w:afterAutospacing="1" w:line="360" w:lineRule="auto"/>
        <w:jc w:val="both"/>
        <w:rPr>
          <w:rFonts w:ascii="Palatino Linotype" w:eastAsia="Arial Unicode MS" w:hAnsi="Palatino Linotype" w:cs="Arial"/>
          <w:lang w:val="es-419"/>
        </w:rPr>
      </w:pPr>
      <w:r w:rsidRPr="006A3827">
        <w:rPr>
          <w:rFonts w:ascii="Palatino Linotype" w:eastAsia="Arial Unicode MS" w:hAnsi="Palatino Linotype" w:cs="Arial"/>
          <w:lang w:val="es-419"/>
        </w:rPr>
        <w:t>Sin embargo, aún y cuando fue proporcionada diversa info</w:t>
      </w:r>
      <w:r w:rsidR="00BA38CE" w:rsidRPr="006A3827">
        <w:rPr>
          <w:rFonts w:ascii="Palatino Linotype" w:eastAsia="Arial Unicode MS" w:hAnsi="Palatino Linotype" w:cs="Arial"/>
          <w:lang w:val="es-419"/>
        </w:rPr>
        <w:t xml:space="preserve">rmación en respuesta primigenia, respecto aquella que si era competencia del </w:t>
      </w:r>
      <w:r w:rsidR="00BA38CE" w:rsidRPr="006A3827">
        <w:rPr>
          <w:rFonts w:ascii="Palatino Linotype" w:eastAsia="Arial Unicode MS" w:hAnsi="Palatino Linotype" w:cs="Arial"/>
          <w:b/>
          <w:lang w:val="es-419"/>
        </w:rPr>
        <w:t xml:space="preserve">SUJETO OBLIGADO </w:t>
      </w:r>
      <w:r w:rsidR="00BA38CE" w:rsidRPr="006A3827">
        <w:rPr>
          <w:rFonts w:ascii="Palatino Linotype" w:eastAsia="Arial Unicode MS" w:hAnsi="Palatino Linotype" w:cs="Arial"/>
          <w:lang w:val="es-419"/>
        </w:rPr>
        <w:t xml:space="preserve">tal y como se advierte a continuación: </w:t>
      </w:r>
    </w:p>
    <w:p w:rsidR="00BA38CE" w:rsidRPr="006A3827" w:rsidRDefault="00BA38CE" w:rsidP="00BA38CE">
      <w:pPr>
        <w:spacing w:before="100" w:beforeAutospacing="1" w:after="100" w:afterAutospacing="1" w:line="360" w:lineRule="auto"/>
        <w:jc w:val="center"/>
        <w:rPr>
          <w:rFonts w:ascii="Palatino Linotype" w:eastAsia="Arial Unicode MS" w:hAnsi="Palatino Linotype" w:cs="Arial"/>
          <w:lang w:val="es-419"/>
        </w:rPr>
      </w:pPr>
      <w:r w:rsidRPr="006A3827">
        <w:rPr>
          <w:noProof/>
          <w:lang w:val="es-419" w:eastAsia="es-419"/>
        </w:rPr>
        <w:lastRenderedPageBreak/>
        <w:drawing>
          <wp:inline distT="0" distB="0" distL="0" distR="0" wp14:anchorId="05ADC560" wp14:editId="11501460">
            <wp:extent cx="1209675" cy="1955873"/>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17673" cy="1968804"/>
                    </a:xfrm>
                    <a:prstGeom prst="rect">
                      <a:avLst/>
                    </a:prstGeom>
                  </pic:spPr>
                </pic:pic>
              </a:graphicData>
            </a:graphic>
          </wp:inline>
        </w:drawing>
      </w:r>
    </w:p>
    <w:p w:rsidR="00BA38CE" w:rsidRPr="006A3827" w:rsidRDefault="00DB18EE" w:rsidP="00702ED0">
      <w:pPr>
        <w:spacing w:before="100" w:beforeAutospacing="1" w:after="100" w:afterAutospacing="1" w:line="360" w:lineRule="auto"/>
        <w:jc w:val="both"/>
        <w:rPr>
          <w:rFonts w:ascii="Palatino Linotype" w:eastAsia="Arial Unicode MS" w:hAnsi="Palatino Linotype" w:cs="Arial"/>
          <w:lang w:val="es-419"/>
        </w:rPr>
      </w:pPr>
      <w:r w:rsidRPr="006A3827">
        <w:rPr>
          <w:rFonts w:ascii="Palatino Linotype" w:eastAsia="Arial Unicode MS" w:hAnsi="Palatino Linotype" w:cs="Arial"/>
          <w:b/>
          <w:lang w:val="es-419"/>
        </w:rPr>
        <w:t xml:space="preserve">EL RECURRENTE </w:t>
      </w:r>
      <w:r w:rsidRPr="006A3827">
        <w:rPr>
          <w:rFonts w:ascii="Palatino Linotype" w:eastAsia="Arial Unicode MS" w:hAnsi="Palatino Linotype" w:cs="Arial"/>
          <w:lang w:val="es-419"/>
        </w:rPr>
        <w:t>en la interposición del presente medio de impugnación refirió lo siguiente:</w:t>
      </w:r>
    </w:p>
    <w:p w:rsidR="00DB18EE" w:rsidRPr="006A3827" w:rsidRDefault="00DB18EE" w:rsidP="00DB18EE">
      <w:pPr>
        <w:spacing w:before="100" w:beforeAutospacing="1" w:after="100" w:afterAutospacing="1" w:line="360" w:lineRule="auto"/>
        <w:ind w:left="851" w:right="899"/>
        <w:jc w:val="both"/>
        <w:rPr>
          <w:rFonts w:ascii="Palatino Linotype" w:eastAsia="Arial Unicode MS" w:hAnsi="Palatino Linotype" w:cs="Arial"/>
          <w:lang w:val="es-419"/>
        </w:rPr>
      </w:pPr>
      <w:r w:rsidRPr="006A3827">
        <w:rPr>
          <w:rFonts w:ascii="Palatino Linotype" w:eastAsia="Arial Unicode MS" w:hAnsi="Palatino Linotype" w:cs="Arial"/>
          <w:lang w:val="es-419"/>
        </w:rPr>
        <w:t xml:space="preserve">Como </w:t>
      </w:r>
      <w:r w:rsidRPr="006A3827">
        <w:rPr>
          <w:rFonts w:ascii="Palatino Linotype" w:eastAsia="Arial Unicode MS" w:hAnsi="Palatino Linotype" w:cs="Arial"/>
          <w:b/>
          <w:lang w:val="es-419"/>
        </w:rPr>
        <w:t>ACTO IMPUGNADO</w:t>
      </w:r>
      <w:r w:rsidRPr="006A3827">
        <w:rPr>
          <w:rFonts w:ascii="Palatino Linotype" w:eastAsia="Arial Unicode MS" w:hAnsi="Palatino Linotype" w:cs="Arial"/>
          <w:lang w:val="es-419"/>
        </w:rPr>
        <w:t>:</w:t>
      </w:r>
      <w:r w:rsidRPr="006A3827">
        <w:rPr>
          <w:rFonts w:ascii="Palatino Linotype" w:eastAsia="Arial Unicode MS" w:hAnsi="Palatino Linotype" w:cs="Arial"/>
          <w:lang w:val="es-419"/>
        </w:rPr>
        <w:tab/>
      </w:r>
    </w:p>
    <w:p w:rsidR="00DB18EE" w:rsidRPr="006A3827" w:rsidRDefault="00DB18EE" w:rsidP="00DB18EE">
      <w:pPr>
        <w:spacing w:before="100" w:beforeAutospacing="1" w:after="100" w:afterAutospacing="1" w:line="360" w:lineRule="auto"/>
        <w:ind w:left="2694" w:right="899"/>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 xml:space="preserve">“Falta </w:t>
      </w:r>
      <w:proofErr w:type="spellStart"/>
      <w:r w:rsidRPr="006A3827">
        <w:rPr>
          <w:rFonts w:ascii="Palatino Linotype" w:eastAsia="Arial Unicode MS" w:hAnsi="Palatino Linotype" w:cs="Arial"/>
          <w:i/>
          <w:lang w:val="es-419"/>
        </w:rPr>
        <w:t>informacion</w:t>
      </w:r>
      <w:proofErr w:type="spellEnd"/>
      <w:r w:rsidRPr="006A3827">
        <w:rPr>
          <w:rFonts w:ascii="Palatino Linotype" w:eastAsia="Arial Unicode MS" w:hAnsi="Palatino Linotype" w:cs="Arial"/>
          <w:i/>
          <w:lang w:val="es-419"/>
        </w:rPr>
        <w:t xml:space="preserve"> del </w:t>
      </w:r>
      <w:proofErr w:type="spellStart"/>
      <w:r w:rsidRPr="006A3827">
        <w:rPr>
          <w:rFonts w:ascii="Palatino Linotype" w:eastAsia="Arial Unicode MS" w:hAnsi="Palatino Linotype" w:cs="Arial"/>
          <w:i/>
          <w:lang w:val="es-419"/>
        </w:rPr>
        <w:t>dif</w:t>
      </w:r>
      <w:proofErr w:type="spellEnd"/>
      <w:r w:rsidRPr="006A3827">
        <w:rPr>
          <w:rFonts w:ascii="Palatino Linotype" w:eastAsia="Arial Unicode MS" w:hAnsi="Palatino Linotype" w:cs="Arial"/>
          <w:i/>
          <w:lang w:val="es-419"/>
        </w:rPr>
        <w:t>”</w:t>
      </w:r>
    </w:p>
    <w:p w:rsidR="00DB18EE" w:rsidRPr="006A3827" w:rsidRDefault="00DB18EE" w:rsidP="00DB18EE">
      <w:pPr>
        <w:spacing w:before="100" w:beforeAutospacing="1" w:after="100" w:afterAutospacing="1" w:line="360" w:lineRule="auto"/>
        <w:ind w:left="851" w:right="899"/>
        <w:jc w:val="both"/>
        <w:rPr>
          <w:rFonts w:ascii="Palatino Linotype" w:eastAsia="Arial Unicode MS" w:hAnsi="Palatino Linotype" w:cs="Arial"/>
          <w:lang w:val="es-419"/>
        </w:rPr>
      </w:pPr>
      <w:r w:rsidRPr="006A3827">
        <w:rPr>
          <w:rFonts w:ascii="Palatino Linotype" w:eastAsia="Arial Unicode MS" w:hAnsi="Palatino Linotype" w:cs="Arial"/>
          <w:lang w:val="es-419"/>
        </w:rPr>
        <w:t xml:space="preserve">Así como en sus </w:t>
      </w:r>
      <w:r w:rsidRPr="006A3827">
        <w:rPr>
          <w:rFonts w:ascii="Palatino Linotype" w:eastAsia="Arial Unicode MS" w:hAnsi="Palatino Linotype" w:cs="Arial"/>
          <w:b/>
          <w:lang w:val="es-419"/>
        </w:rPr>
        <w:t xml:space="preserve">Razones o Motivos de </w:t>
      </w:r>
      <w:proofErr w:type="spellStart"/>
      <w:r w:rsidRPr="006A3827">
        <w:rPr>
          <w:rFonts w:ascii="Palatino Linotype" w:eastAsia="Arial Unicode MS" w:hAnsi="Palatino Linotype" w:cs="Arial"/>
          <w:b/>
          <w:lang w:val="es-419"/>
        </w:rPr>
        <w:t>invonfor</w:t>
      </w:r>
      <w:proofErr w:type="spellEnd"/>
      <w:r w:rsidRPr="006A3827">
        <w:rPr>
          <w:rFonts w:ascii="Palatino Linotype" w:eastAsia="Arial Unicode MS" w:hAnsi="Palatino Linotype" w:cs="Arial"/>
          <w:lang w:val="es-419"/>
        </w:rPr>
        <w:t>:</w:t>
      </w:r>
      <w:r w:rsidRPr="006A3827">
        <w:rPr>
          <w:rFonts w:ascii="Palatino Linotype" w:eastAsia="Arial Unicode MS" w:hAnsi="Palatino Linotype" w:cs="Arial"/>
          <w:lang w:val="es-419"/>
        </w:rPr>
        <w:tab/>
      </w:r>
    </w:p>
    <w:p w:rsidR="00DB18EE" w:rsidRPr="006A3827" w:rsidRDefault="00DB18EE" w:rsidP="00DB18EE">
      <w:pPr>
        <w:spacing w:before="100" w:beforeAutospacing="1" w:after="100" w:afterAutospacing="1" w:line="360" w:lineRule="auto"/>
        <w:ind w:left="2694" w:right="899"/>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 xml:space="preserve">“Falta </w:t>
      </w:r>
      <w:proofErr w:type="spellStart"/>
      <w:r w:rsidRPr="006A3827">
        <w:rPr>
          <w:rFonts w:ascii="Palatino Linotype" w:eastAsia="Arial Unicode MS" w:hAnsi="Palatino Linotype" w:cs="Arial"/>
          <w:i/>
          <w:lang w:val="es-419"/>
        </w:rPr>
        <w:t>informacion</w:t>
      </w:r>
      <w:proofErr w:type="spellEnd"/>
      <w:r w:rsidRPr="006A3827">
        <w:rPr>
          <w:rFonts w:ascii="Palatino Linotype" w:eastAsia="Arial Unicode MS" w:hAnsi="Palatino Linotype" w:cs="Arial"/>
          <w:i/>
          <w:lang w:val="es-419"/>
        </w:rPr>
        <w:t xml:space="preserve"> del </w:t>
      </w:r>
      <w:proofErr w:type="spellStart"/>
      <w:r w:rsidRPr="006A3827">
        <w:rPr>
          <w:rFonts w:ascii="Palatino Linotype" w:eastAsia="Arial Unicode MS" w:hAnsi="Palatino Linotype" w:cs="Arial"/>
          <w:i/>
          <w:lang w:val="es-419"/>
        </w:rPr>
        <w:t>dif</w:t>
      </w:r>
      <w:proofErr w:type="spellEnd"/>
      <w:r w:rsidRPr="006A3827">
        <w:rPr>
          <w:rFonts w:ascii="Palatino Linotype" w:eastAsia="Arial Unicode MS" w:hAnsi="Palatino Linotype" w:cs="Arial"/>
          <w:i/>
          <w:lang w:val="es-419"/>
        </w:rPr>
        <w:t>”</w:t>
      </w:r>
    </w:p>
    <w:p w:rsidR="00E63B9A" w:rsidRPr="006A3827" w:rsidRDefault="00E63B9A" w:rsidP="00E63B9A">
      <w:pPr>
        <w:spacing w:before="100" w:beforeAutospacing="1" w:after="100" w:afterAutospacing="1" w:line="360" w:lineRule="auto"/>
        <w:jc w:val="both"/>
        <w:rPr>
          <w:rFonts w:ascii="Palatino Linotype" w:eastAsiaTheme="minorHAnsi" w:hAnsi="Palatino Linotype" w:cstheme="minorBidi"/>
          <w:szCs w:val="22"/>
          <w:lang w:val="es-ES_tradnl" w:eastAsia="en-US"/>
        </w:rPr>
      </w:pPr>
      <w:r w:rsidRPr="006A3827">
        <w:rPr>
          <w:rFonts w:ascii="Palatino Linotype" w:eastAsiaTheme="minorHAnsi" w:hAnsi="Palatino Linotype" w:cstheme="minorBidi"/>
          <w:szCs w:val="22"/>
          <w:lang w:val="es-ES_tradnl" w:eastAsia="en-US"/>
        </w:rPr>
        <w:t xml:space="preserve">Conforme a lo anterior, se logra vislumbrar que </w:t>
      </w:r>
      <w:r w:rsidRPr="006A3827">
        <w:rPr>
          <w:rFonts w:ascii="Palatino Linotype" w:eastAsiaTheme="minorHAnsi" w:hAnsi="Palatino Linotype" w:cstheme="minorBidi"/>
          <w:b/>
          <w:szCs w:val="22"/>
          <w:lang w:val="es-ES_tradnl" w:eastAsia="en-US"/>
        </w:rPr>
        <w:t>EL RECURRENTE</w:t>
      </w:r>
      <w:r w:rsidRPr="006A3827">
        <w:rPr>
          <w:rFonts w:ascii="Palatino Linotype" w:eastAsiaTheme="minorHAnsi" w:hAnsi="Palatino Linotype" w:cstheme="minorBidi"/>
          <w:szCs w:val="22"/>
          <w:lang w:val="es-ES_tradnl" w:eastAsia="en-US"/>
        </w:rPr>
        <w:t xml:space="preserve"> únicamente se agravió por la falta de entrega de información concerniente al Sistema Municipal DIF de Atlacomulco; por tal circunstancia, no se hará pronunciamiento sobre la información entregada por </w:t>
      </w:r>
      <w:r w:rsidRPr="006A3827">
        <w:rPr>
          <w:rFonts w:ascii="Palatino Linotype" w:eastAsiaTheme="minorHAnsi" w:hAnsi="Palatino Linotype" w:cstheme="minorBidi"/>
          <w:b/>
          <w:szCs w:val="22"/>
          <w:lang w:val="es-ES_tradnl" w:eastAsia="en-US"/>
        </w:rPr>
        <w:t xml:space="preserve">EL SUJETO OBLIGADO </w:t>
      </w:r>
      <w:r w:rsidRPr="006A3827">
        <w:rPr>
          <w:rFonts w:ascii="Palatino Linotype" w:eastAsiaTheme="minorHAnsi" w:hAnsi="Palatino Linotype" w:cstheme="minorBidi"/>
          <w:szCs w:val="22"/>
          <w:lang w:val="es-ES_tradnl" w:eastAsia="en-US"/>
        </w:rPr>
        <w:t>para atender</w:t>
      </w:r>
      <w:r w:rsidR="00192A64" w:rsidRPr="006A3827">
        <w:rPr>
          <w:rFonts w:ascii="Palatino Linotype" w:eastAsiaTheme="minorHAnsi" w:hAnsi="Palatino Linotype" w:cstheme="minorBidi"/>
          <w:szCs w:val="22"/>
          <w:lang w:val="es-ES_tradnl" w:eastAsia="en-US"/>
        </w:rPr>
        <w:t xml:space="preserve"> lo referente a: </w:t>
      </w:r>
      <w:r w:rsidRPr="006A3827">
        <w:rPr>
          <w:rFonts w:ascii="Palatino Linotype" w:eastAsiaTheme="minorHAnsi" w:hAnsi="Palatino Linotype" w:cstheme="minorBidi"/>
          <w:szCs w:val="22"/>
          <w:lang w:val="es-ES_tradnl" w:eastAsia="en-US"/>
        </w:rPr>
        <w:t xml:space="preserve"> </w:t>
      </w:r>
      <w:r w:rsidR="006405FB" w:rsidRPr="006A3827">
        <w:rPr>
          <w:rFonts w:ascii="Palatino Linotype" w:eastAsiaTheme="minorHAnsi" w:hAnsi="Palatino Linotype" w:cstheme="minorBidi"/>
          <w:szCs w:val="22"/>
          <w:lang w:val="es-ES_tradnl" w:eastAsia="en-US"/>
        </w:rPr>
        <w:t>“</w:t>
      </w:r>
      <w:r w:rsidR="006405FB" w:rsidRPr="006A3827">
        <w:rPr>
          <w:rFonts w:ascii="Palatino Linotype" w:eastAsiaTheme="minorHAnsi" w:hAnsi="Palatino Linotype" w:cstheme="minorBidi"/>
          <w:i/>
          <w:szCs w:val="22"/>
          <w:lang w:val="es-ES_tradnl" w:eastAsia="en-US"/>
        </w:rPr>
        <w:t xml:space="preserve">quiero evidencia de las actividades del 01 de enero de 2022 al 28 de abril del IMDA, […], </w:t>
      </w:r>
      <w:proofErr w:type="spellStart"/>
      <w:r w:rsidR="006405FB" w:rsidRPr="006A3827">
        <w:rPr>
          <w:rFonts w:ascii="Palatino Linotype" w:eastAsiaTheme="minorHAnsi" w:hAnsi="Palatino Linotype" w:cstheme="minorBidi"/>
          <w:i/>
          <w:szCs w:val="22"/>
          <w:lang w:val="es-ES_tradnl" w:eastAsia="en-US"/>
        </w:rPr>
        <w:t>asi</w:t>
      </w:r>
      <w:proofErr w:type="spellEnd"/>
      <w:r w:rsidR="006405FB" w:rsidRPr="006A3827">
        <w:rPr>
          <w:rFonts w:ascii="Palatino Linotype" w:eastAsiaTheme="minorHAnsi" w:hAnsi="Palatino Linotype" w:cstheme="minorBidi"/>
          <w:i/>
          <w:szCs w:val="22"/>
          <w:lang w:val="es-ES_tradnl" w:eastAsia="en-US"/>
        </w:rPr>
        <w:t xml:space="preserve"> </w:t>
      </w:r>
      <w:proofErr w:type="spellStart"/>
      <w:r w:rsidR="006405FB" w:rsidRPr="006A3827">
        <w:rPr>
          <w:rFonts w:ascii="Palatino Linotype" w:eastAsiaTheme="minorHAnsi" w:hAnsi="Palatino Linotype" w:cstheme="minorBidi"/>
          <w:i/>
          <w:szCs w:val="22"/>
          <w:lang w:val="es-ES_tradnl" w:eastAsia="en-US"/>
        </w:rPr>
        <w:t>comosus</w:t>
      </w:r>
      <w:proofErr w:type="spellEnd"/>
      <w:r w:rsidR="006405FB" w:rsidRPr="006A3827">
        <w:rPr>
          <w:rFonts w:ascii="Palatino Linotype" w:eastAsiaTheme="minorHAnsi" w:hAnsi="Palatino Linotype" w:cstheme="minorBidi"/>
          <w:i/>
          <w:szCs w:val="22"/>
          <w:lang w:val="es-ES_tradnl" w:eastAsia="en-US"/>
        </w:rPr>
        <w:t xml:space="preserve"> recibos de </w:t>
      </w:r>
      <w:proofErr w:type="spellStart"/>
      <w:r w:rsidR="006405FB" w:rsidRPr="006A3827">
        <w:rPr>
          <w:rFonts w:ascii="Palatino Linotype" w:eastAsiaTheme="minorHAnsi" w:hAnsi="Palatino Linotype" w:cstheme="minorBidi"/>
          <w:i/>
          <w:szCs w:val="22"/>
          <w:lang w:val="es-ES_tradnl" w:eastAsia="en-US"/>
        </w:rPr>
        <w:t>nomina</w:t>
      </w:r>
      <w:proofErr w:type="spellEnd"/>
      <w:r w:rsidR="006405FB" w:rsidRPr="006A3827">
        <w:rPr>
          <w:rFonts w:ascii="Palatino Linotype" w:eastAsiaTheme="minorHAnsi" w:hAnsi="Palatino Linotype" w:cstheme="minorBidi"/>
          <w:i/>
          <w:szCs w:val="22"/>
          <w:lang w:val="es-ES_tradnl" w:eastAsia="en-US"/>
        </w:rPr>
        <w:t xml:space="preserve"> de todo el personal, sus </w:t>
      </w:r>
      <w:proofErr w:type="spellStart"/>
      <w:r w:rsidR="006405FB" w:rsidRPr="006A3827">
        <w:rPr>
          <w:rFonts w:ascii="Palatino Linotype" w:eastAsiaTheme="minorHAnsi" w:hAnsi="Palatino Linotype" w:cstheme="minorBidi"/>
          <w:i/>
          <w:szCs w:val="22"/>
          <w:lang w:val="es-ES_tradnl" w:eastAsia="en-US"/>
        </w:rPr>
        <w:t>curriculum</w:t>
      </w:r>
      <w:proofErr w:type="spellEnd"/>
      <w:r w:rsidR="006405FB" w:rsidRPr="006A3827">
        <w:rPr>
          <w:rFonts w:ascii="Palatino Linotype" w:eastAsiaTheme="minorHAnsi" w:hAnsi="Palatino Linotype" w:cstheme="minorBidi"/>
          <w:i/>
          <w:szCs w:val="22"/>
          <w:lang w:val="es-ES_tradnl" w:eastAsia="en-US"/>
        </w:rPr>
        <w:t xml:space="preserve"> los ingresos </w:t>
      </w:r>
      <w:proofErr w:type="spellStart"/>
      <w:r w:rsidR="006405FB" w:rsidRPr="006A3827">
        <w:rPr>
          <w:rFonts w:ascii="Palatino Linotype" w:eastAsiaTheme="minorHAnsi" w:hAnsi="Palatino Linotype" w:cstheme="minorBidi"/>
          <w:i/>
          <w:szCs w:val="22"/>
          <w:lang w:val="es-ES_tradnl" w:eastAsia="en-US"/>
        </w:rPr>
        <w:t>percibiods</w:t>
      </w:r>
      <w:proofErr w:type="spellEnd"/>
      <w:r w:rsidR="006405FB" w:rsidRPr="006A3827">
        <w:rPr>
          <w:rFonts w:ascii="Palatino Linotype" w:eastAsiaTheme="minorHAnsi" w:hAnsi="Palatino Linotype" w:cstheme="minorBidi"/>
          <w:i/>
          <w:szCs w:val="22"/>
          <w:lang w:val="es-ES_tradnl" w:eastAsia="en-US"/>
        </w:rPr>
        <w:t xml:space="preserve"> y </w:t>
      </w:r>
      <w:proofErr w:type="spellStart"/>
      <w:r w:rsidR="006405FB" w:rsidRPr="006A3827">
        <w:rPr>
          <w:rFonts w:ascii="Palatino Linotype" w:eastAsiaTheme="minorHAnsi" w:hAnsi="Palatino Linotype" w:cstheme="minorBidi"/>
          <w:i/>
          <w:szCs w:val="22"/>
          <w:lang w:val="es-ES_tradnl" w:eastAsia="en-US"/>
        </w:rPr>
        <w:t>por que</w:t>
      </w:r>
      <w:proofErr w:type="spellEnd"/>
      <w:r w:rsidR="006405FB" w:rsidRPr="006A3827">
        <w:rPr>
          <w:rFonts w:ascii="Palatino Linotype" w:eastAsiaTheme="minorHAnsi" w:hAnsi="Palatino Linotype" w:cstheme="minorBidi"/>
          <w:i/>
          <w:szCs w:val="22"/>
          <w:lang w:val="es-ES_tradnl" w:eastAsia="en-US"/>
        </w:rPr>
        <w:t xml:space="preserve"> concepto, cuantas personas ingresaron este año a laborar </w:t>
      </w:r>
      <w:proofErr w:type="spellStart"/>
      <w:r w:rsidR="006405FB" w:rsidRPr="006A3827">
        <w:rPr>
          <w:rFonts w:ascii="Palatino Linotype" w:eastAsiaTheme="minorHAnsi" w:hAnsi="Palatino Linotype" w:cstheme="minorBidi"/>
          <w:i/>
          <w:szCs w:val="22"/>
          <w:lang w:val="es-ES_tradnl" w:eastAsia="en-US"/>
        </w:rPr>
        <w:t>ahì</w:t>
      </w:r>
      <w:proofErr w:type="spellEnd"/>
      <w:r w:rsidR="006405FB" w:rsidRPr="006A3827">
        <w:rPr>
          <w:rFonts w:ascii="Palatino Linotype" w:eastAsiaTheme="minorHAnsi" w:hAnsi="Palatino Linotype" w:cstheme="minorBidi"/>
          <w:i/>
          <w:szCs w:val="22"/>
          <w:lang w:val="es-ES_tradnl" w:eastAsia="en-US"/>
        </w:rPr>
        <w:t xml:space="preserve"> con que </w:t>
      </w:r>
      <w:proofErr w:type="spellStart"/>
      <w:r w:rsidR="006405FB" w:rsidRPr="006A3827">
        <w:rPr>
          <w:rFonts w:ascii="Palatino Linotype" w:eastAsiaTheme="minorHAnsi" w:hAnsi="Palatino Linotype" w:cstheme="minorBidi"/>
          <w:i/>
          <w:szCs w:val="22"/>
          <w:lang w:val="es-ES_tradnl" w:eastAsia="en-US"/>
        </w:rPr>
        <w:t>categoria</w:t>
      </w:r>
      <w:proofErr w:type="spellEnd"/>
      <w:r w:rsidR="006405FB" w:rsidRPr="006A3827">
        <w:rPr>
          <w:rFonts w:ascii="Palatino Linotype" w:eastAsiaTheme="minorHAnsi" w:hAnsi="Palatino Linotype" w:cstheme="minorBidi"/>
          <w:i/>
          <w:szCs w:val="22"/>
          <w:lang w:val="es-ES_tradnl" w:eastAsia="en-US"/>
        </w:rPr>
        <w:t>, que perfil tienen y sus actividades” (Sic);</w:t>
      </w:r>
      <w:r w:rsidRPr="006A3827">
        <w:rPr>
          <w:rFonts w:ascii="Palatino Linotype" w:eastAsiaTheme="minorHAnsi" w:hAnsi="Palatino Linotype" w:cstheme="minorBidi"/>
          <w:szCs w:val="22"/>
          <w:lang w:val="es-ES_tradnl" w:eastAsia="en-US"/>
        </w:rPr>
        <w:t xml:space="preserve"> </w:t>
      </w:r>
      <w:r w:rsidR="006405FB" w:rsidRPr="006A3827">
        <w:rPr>
          <w:rFonts w:ascii="Palatino Linotype" w:eastAsiaTheme="minorHAnsi" w:hAnsi="Palatino Linotype" w:cstheme="minorBidi"/>
          <w:szCs w:val="22"/>
          <w:lang w:val="es-ES_tradnl" w:eastAsia="en-US"/>
        </w:rPr>
        <w:t>l</w:t>
      </w:r>
      <w:r w:rsidRPr="006A3827">
        <w:rPr>
          <w:rFonts w:ascii="Palatino Linotype" w:eastAsiaTheme="minorHAnsi" w:hAnsi="Palatino Linotype" w:cstheme="minorBidi"/>
          <w:szCs w:val="22"/>
          <w:lang w:val="es-ES_tradnl" w:eastAsia="en-US"/>
        </w:rPr>
        <w:t xml:space="preserve">o anterior de conformidad con el artículo 195 de la Ley de </w:t>
      </w:r>
      <w:r w:rsidRPr="006A3827">
        <w:rPr>
          <w:rFonts w:ascii="Palatino Linotype" w:eastAsiaTheme="minorHAnsi" w:hAnsi="Palatino Linotype" w:cstheme="minorBidi"/>
          <w:szCs w:val="22"/>
          <w:lang w:val="es-ES_tradnl" w:eastAsia="en-US"/>
        </w:rPr>
        <w:lastRenderedPageBreak/>
        <w:t xml:space="preserve">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rsidR="00E63B9A" w:rsidRPr="006A3827" w:rsidRDefault="00E63B9A" w:rsidP="00E63B9A">
      <w:pPr>
        <w:spacing w:before="100" w:beforeAutospacing="1" w:after="100" w:afterAutospacing="1" w:line="360" w:lineRule="auto"/>
        <w:jc w:val="both"/>
        <w:rPr>
          <w:rFonts w:ascii="Palatino Linotype" w:eastAsiaTheme="minorHAnsi" w:hAnsi="Palatino Linotype" w:cstheme="minorBidi"/>
          <w:szCs w:val="22"/>
          <w:lang w:val="es-ES_tradnl" w:eastAsia="en-US"/>
        </w:rPr>
      </w:pPr>
      <w:r w:rsidRPr="006A3827">
        <w:rPr>
          <w:rFonts w:ascii="Palatino Linotype" w:eastAsiaTheme="minorHAnsi" w:hAnsi="Palatino Linotype" w:cstheme="minorBidi"/>
          <w:szCs w:val="22"/>
          <w:lang w:val="es-ES_tradnl" w:eastAsia="en-US"/>
        </w:rPr>
        <w:t>Sirve de sustento, la tesis jurisprudencial número VI.3o.C. J/60, publicada en el Semanario Judicial de la Federación y su Gaceta bajo el número de registro 176,608 que a la letra dice:</w:t>
      </w:r>
    </w:p>
    <w:p w:rsidR="00E63B9A" w:rsidRPr="006A3827" w:rsidRDefault="00E63B9A" w:rsidP="00E63B9A">
      <w:pPr>
        <w:spacing w:after="160" w:line="259" w:lineRule="auto"/>
        <w:ind w:left="851" w:right="616"/>
        <w:jc w:val="both"/>
        <w:rPr>
          <w:rFonts w:ascii="Palatino Linotype" w:eastAsiaTheme="minorHAnsi" w:hAnsi="Palatino Linotype" w:cstheme="minorBidi"/>
          <w:i/>
          <w:szCs w:val="22"/>
          <w:lang w:val="es-ES_tradnl" w:eastAsia="en-US"/>
        </w:rPr>
      </w:pPr>
      <w:r w:rsidRPr="006A3827">
        <w:rPr>
          <w:rFonts w:ascii="Palatino Linotype" w:eastAsiaTheme="minorHAnsi" w:hAnsi="Palatino Linotype" w:cstheme="minorBidi"/>
          <w:b/>
          <w:bCs/>
          <w:i/>
          <w:szCs w:val="22"/>
          <w:lang w:val="es-ES_tradnl" w:eastAsia="en-US"/>
        </w:rPr>
        <w:t xml:space="preserve">“ACTOS CONSENTIDOS. SON LOS QUE NO SE IMPUGNAN MEDIANTE EL RECURSO IDÓNEO. </w:t>
      </w:r>
      <w:r w:rsidRPr="006A3827">
        <w:rPr>
          <w:rFonts w:ascii="Palatino Linotype" w:eastAsiaTheme="minorHAnsi" w:hAnsi="Palatino Linotype" w:cstheme="minorBidi"/>
          <w:i/>
          <w:szCs w:val="22"/>
          <w:lang w:val="es-ES_tradnl" w:eastAsia="en-U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63B9A" w:rsidRPr="006A3827" w:rsidRDefault="00E63B9A" w:rsidP="00E63B9A">
      <w:pPr>
        <w:spacing w:after="160" w:line="259" w:lineRule="auto"/>
        <w:rPr>
          <w:rFonts w:ascii="Palatino Linotype" w:eastAsiaTheme="minorHAnsi" w:hAnsi="Palatino Linotype" w:cstheme="minorBidi"/>
          <w:i/>
          <w:sz w:val="2"/>
          <w:szCs w:val="22"/>
          <w:lang w:val="es-ES_tradnl" w:eastAsia="en-US"/>
        </w:rPr>
      </w:pPr>
    </w:p>
    <w:p w:rsidR="00E63B9A" w:rsidRPr="006A3827" w:rsidRDefault="00E63B9A" w:rsidP="00E63B9A">
      <w:pPr>
        <w:spacing w:before="100" w:beforeAutospacing="1" w:after="100" w:afterAutospacing="1" w:line="360" w:lineRule="auto"/>
        <w:jc w:val="both"/>
        <w:rPr>
          <w:rFonts w:ascii="Palatino Linotype" w:eastAsiaTheme="minorHAnsi" w:hAnsi="Palatino Linotype" w:cstheme="minorBidi"/>
          <w:szCs w:val="22"/>
          <w:lang w:val="es-ES_tradnl" w:eastAsia="en-US"/>
        </w:rPr>
      </w:pPr>
      <w:r w:rsidRPr="006A3827">
        <w:rPr>
          <w:rFonts w:ascii="Palatino Linotype" w:eastAsiaTheme="minorHAnsi" w:hAnsi="Palatino Linotype" w:cstheme="minorBidi"/>
          <w:szCs w:val="22"/>
          <w:lang w:val="es-ES_tradnl" w:eastAsia="en-US"/>
        </w:rPr>
        <w:t xml:space="preserve">Lo anterior es así, debido a que cuando </w:t>
      </w:r>
      <w:r w:rsidR="00186644" w:rsidRPr="006A3827">
        <w:rPr>
          <w:rFonts w:ascii="Palatino Linotype" w:eastAsiaTheme="minorHAnsi" w:hAnsi="Palatino Linotype" w:cstheme="minorBidi"/>
          <w:b/>
          <w:szCs w:val="22"/>
          <w:lang w:val="es-ES_tradnl" w:eastAsia="en-US"/>
        </w:rPr>
        <w:t>EL RECURRENTE</w:t>
      </w:r>
      <w:r w:rsidRPr="006A3827">
        <w:rPr>
          <w:rFonts w:ascii="Palatino Linotype" w:eastAsiaTheme="minorHAnsi" w:hAnsi="Palatino Linotype" w:cstheme="minorBidi"/>
          <w:b/>
          <w:szCs w:val="22"/>
          <w:lang w:val="es-ES_tradnl" w:eastAsia="en-US"/>
        </w:rPr>
        <w:t xml:space="preserve"> </w:t>
      </w:r>
      <w:r w:rsidRPr="006A3827">
        <w:rPr>
          <w:rFonts w:ascii="Palatino Linotype" w:eastAsiaTheme="minorHAnsi" w:hAnsi="Palatino Linotype" w:cstheme="minorBidi"/>
          <w:szCs w:val="22"/>
          <w:lang w:val="es-ES_tradnl" w:eastAsia="en-US"/>
        </w:rPr>
        <w:t xml:space="preserve">impugnó la respuesta del </w:t>
      </w:r>
      <w:r w:rsidRPr="006A3827">
        <w:rPr>
          <w:rFonts w:ascii="Palatino Linotype" w:eastAsiaTheme="minorHAnsi" w:hAnsi="Palatino Linotype" w:cstheme="minorBidi"/>
          <w:b/>
          <w:szCs w:val="22"/>
          <w:lang w:val="es-ES_tradnl" w:eastAsia="en-US"/>
        </w:rPr>
        <w:t>SUJETO OBLIGADO</w:t>
      </w:r>
      <w:r w:rsidRPr="006A3827">
        <w:rPr>
          <w:rFonts w:ascii="Palatino Linotype" w:eastAsiaTheme="minorHAnsi" w:hAnsi="Palatino Linotype" w:cstheme="minorBidi"/>
          <w:szCs w:val="22"/>
          <w:lang w:val="es-ES_tradnl" w:eastAsia="en-US"/>
        </w:rPr>
        <w:t xml:space="preserve">, y no expresó razón o motivo de inconformidad en contra de todos los rubros solicitados, dichos rubros deben declararse atendidos, pues se entiende que </w:t>
      </w:r>
      <w:r w:rsidR="00186644" w:rsidRPr="006A3827">
        <w:rPr>
          <w:rFonts w:ascii="Palatino Linotype" w:eastAsiaTheme="minorHAnsi" w:hAnsi="Palatino Linotype" w:cstheme="minorBidi"/>
          <w:b/>
          <w:szCs w:val="22"/>
          <w:lang w:val="es-ES_tradnl" w:eastAsia="en-US"/>
        </w:rPr>
        <w:t>EL</w:t>
      </w:r>
      <w:r w:rsidRPr="006A3827">
        <w:rPr>
          <w:rFonts w:ascii="Palatino Linotype" w:eastAsiaTheme="minorHAnsi" w:hAnsi="Palatino Linotype" w:cstheme="minorBidi"/>
          <w:b/>
          <w:szCs w:val="22"/>
          <w:lang w:val="es-ES_tradnl" w:eastAsia="en-US"/>
        </w:rPr>
        <w:t xml:space="preserve"> RECURRENTE</w:t>
      </w:r>
      <w:r w:rsidRPr="006A3827">
        <w:rPr>
          <w:rFonts w:ascii="Palatino Linotype" w:eastAsiaTheme="minorHAnsi" w:hAnsi="Palatino Linotype" w:cstheme="minorBidi"/>
          <w:szCs w:val="22"/>
          <w:lang w:val="es-ES_tradnl" w:eastAsia="en-US"/>
        </w:rPr>
        <w:t xml:space="preserve"> está conforme con la respuesta proporcionada por </w:t>
      </w:r>
      <w:r w:rsidRPr="006A3827">
        <w:rPr>
          <w:rFonts w:ascii="Palatino Linotype" w:eastAsiaTheme="minorHAnsi" w:hAnsi="Palatino Linotype" w:cstheme="minorBidi"/>
          <w:b/>
          <w:szCs w:val="22"/>
          <w:lang w:val="es-ES_tradnl" w:eastAsia="en-US"/>
        </w:rPr>
        <w:t>EL SUJETO OBLIGADO</w:t>
      </w:r>
      <w:r w:rsidR="00186644" w:rsidRPr="006A3827">
        <w:rPr>
          <w:rFonts w:ascii="Palatino Linotype" w:eastAsiaTheme="minorHAnsi" w:hAnsi="Palatino Linotype" w:cstheme="minorBidi"/>
          <w:b/>
          <w:szCs w:val="22"/>
          <w:lang w:val="es-ES_tradnl" w:eastAsia="en-US"/>
        </w:rPr>
        <w:t>.</w:t>
      </w:r>
      <w:r w:rsidRPr="006A3827">
        <w:rPr>
          <w:rFonts w:ascii="Palatino Linotype" w:eastAsiaTheme="minorHAnsi" w:hAnsi="Palatino Linotype" w:cstheme="minorBidi"/>
          <w:szCs w:val="22"/>
          <w:lang w:val="es-ES_tradnl" w:eastAsia="en-US"/>
        </w:rPr>
        <w:t xml:space="preserve"> </w:t>
      </w:r>
    </w:p>
    <w:p w:rsidR="00E63B9A" w:rsidRPr="006A3827" w:rsidRDefault="00E63B9A" w:rsidP="00E63B9A">
      <w:pPr>
        <w:spacing w:before="100" w:beforeAutospacing="1" w:after="100" w:afterAutospacing="1" w:line="360" w:lineRule="auto"/>
        <w:jc w:val="both"/>
        <w:rPr>
          <w:rFonts w:ascii="Palatino Linotype" w:eastAsiaTheme="minorHAnsi" w:hAnsi="Palatino Linotype" w:cstheme="minorBidi"/>
          <w:szCs w:val="22"/>
          <w:lang w:val="es-ES_tradnl" w:eastAsia="en-US"/>
        </w:rPr>
      </w:pPr>
      <w:r w:rsidRPr="006A3827">
        <w:rPr>
          <w:rFonts w:ascii="Palatino Linotype" w:eastAsiaTheme="minorHAnsi" w:hAnsi="Palatino Linotype" w:cstheme="minorBidi"/>
          <w:szCs w:val="22"/>
          <w:lang w:val="es-ES_tradnl" w:eastAsia="en-US"/>
        </w:rPr>
        <w:lastRenderedPageBreak/>
        <w:t>Atento a ello, es importante traer a contexto la Tesis Jurisprudencial Número 3ª./J.7/91, Publicada en el Semanario Judicial de la Federación y su Gaceta bajo el número de registro 174,177, que establece lo siguiente:</w:t>
      </w:r>
    </w:p>
    <w:p w:rsidR="00E63B9A" w:rsidRPr="006A3827" w:rsidRDefault="00E63B9A" w:rsidP="00E63B9A">
      <w:pPr>
        <w:ind w:left="851" w:right="616"/>
        <w:jc w:val="both"/>
        <w:rPr>
          <w:rFonts w:ascii="Palatino Linotype" w:eastAsiaTheme="minorHAnsi" w:hAnsi="Palatino Linotype" w:cstheme="minorBidi"/>
          <w:bCs/>
          <w:i/>
          <w:iCs/>
          <w:szCs w:val="22"/>
          <w:lang w:val="es-ES_tradnl" w:eastAsia="en-US"/>
        </w:rPr>
      </w:pPr>
      <w:r w:rsidRPr="006A3827">
        <w:rPr>
          <w:rFonts w:ascii="Palatino Linotype" w:eastAsiaTheme="minorHAnsi" w:hAnsi="Palatino Linotype" w:cstheme="minorBidi"/>
          <w:b/>
          <w:i/>
          <w:szCs w:val="22"/>
          <w:lang w:val="es-ES_tradnl" w:eastAsia="en-US"/>
        </w:rPr>
        <w:t xml:space="preserve">“REVISIÓN EN AMPARO. LOS RESOLUTIVOS NO COMBATIDOS DEBEN DECLARARSE FIRMES. </w:t>
      </w:r>
      <w:r w:rsidRPr="006A3827">
        <w:rPr>
          <w:rFonts w:ascii="Palatino Linotype" w:eastAsiaTheme="minorHAnsi" w:hAnsi="Palatino Linotype" w:cstheme="minorBidi"/>
          <w:bCs/>
          <w:i/>
          <w:iCs/>
          <w:szCs w:val="22"/>
          <w:lang w:val="es-ES_tradnl" w:eastAsia="en-U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6A3827">
        <w:rPr>
          <w:rFonts w:ascii="Palatino Linotype" w:eastAsiaTheme="minorHAnsi" w:hAnsi="Palatino Linotype" w:cstheme="minorBidi"/>
          <w:i/>
          <w:szCs w:val="22"/>
          <w:lang w:val="es-ES_tradnl" w:eastAsia="en-US"/>
        </w:rPr>
        <w:t>todos</w:t>
      </w:r>
      <w:r w:rsidRPr="006A3827">
        <w:rPr>
          <w:rFonts w:ascii="Palatino Linotype" w:eastAsiaTheme="minorHAnsi" w:hAnsi="Palatino Linotype" w:cstheme="minorBidi"/>
          <w:bCs/>
          <w:i/>
          <w:iCs/>
          <w:szCs w:val="22"/>
          <w:lang w:val="es-ES_tradnl" w:eastAsia="en-U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E63B9A" w:rsidRPr="006A3827" w:rsidRDefault="00E63B9A" w:rsidP="00E63B9A">
      <w:pPr>
        <w:ind w:left="851" w:right="616"/>
        <w:jc w:val="both"/>
        <w:rPr>
          <w:rFonts w:ascii="Palatino Linotype" w:eastAsiaTheme="minorHAnsi" w:hAnsi="Palatino Linotype" w:cstheme="minorBidi"/>
          <w:bCs/>
          <w:i/>
          <w:iCs/>
          <w:sz w:val="14"/>
          <w:szCs w:val="22"/>
          <w:lang w:val="es-ES_tradnl" w:eastAsia="en-US"/>
        </w:rPr>
      </w:pPr>
    </w:p>
    <w:p w:rsidR="009D03CD" w:rsidRPr="006A3827" w:rsidRDefault="00186644" w:rsidP="00D66A0C">
      <w:pPr>
        <w:spacing w:before="100" w:beforeAutospacing="1" w:after="100" w:afterAutospacing="1" w:line="360" w:lineRule="auto"/>
        <w:jc w:val="both"/>
        <w:rPr>
          <w:rFonts w:ascii="Palatino Linotype" w:eastAsia="Arial Unicode MS" w:hAnsi="Palatino Linotype" w:cs="Arial"/>
          <w:lang w:val="es-419"/>
        </w:rPr>
      </w:pPr>
      <w:r w:rsidRPr="006A3827">
        <w:rPr>
          <w:rFonts w:ascii="Palatino Linotype" w:eastAsia="Arial Unicode MS" w:hAnsi="Palatino Linotype" w:cs="Arial"/>
          <w:lang w:val="es-419"/>
        </w:rPr>
        <w:t xml:space="preserve">Una vez expuesto lo anterior, </w:t>
      </w:r>
      <w:r w:rsidR="003E02E3" w:rsidRPr="006A3827">
        <w:rPr>
          <w:rFonts w:ascii="Palatino Linotype" w:eastAsia="Arial Unicode MS" w:hAnsi="Palatino Linotype" w:cs="Arial"/>
          <w:lang w:val="es-419"/>
        </w:rPr>
        <w:t>cabe recordar que, a</w:t>
      </w:r>
      <w:r w:rsidR="00786D13" w:rsidRPr="006A3827">
        <w:rPr>
          <w:rFonts w:ascii="Palatino Linotype" w:eastAsia="Arial Unicode MS" w:hAnsi="Palatino Linotype" w:cs="Arial"/>
          <w:lang w:val="es-419"/>
        </w:rPr>
        <w:t>bierta la etapa de instrucción</w:t>
      </w:r>
      <w:r w:rsidR="00AD5460" w:rsidRPr="006A3827">
        <w:rPr>
          <w:rFonts w:ascii="Palatino Linotype" w:eastAsia="Arial Unicode MS" w:hAnsi="Palatino Linotype" w:cs="Arial"/>
          <w:lang w:val="es-419"/>
        </w:rPr>
        <w:t>,</w:t>
      </w:r>
      <w:r w:rsidR="009D03CD" w:rsidRPr="006A3827">
        <w:rPr>
          <w:rFonts w:ascii="Palatino Linotype" w:eastAsia="Arial Unicode MS" w:hAnsi="Palatino Linotype" w:cs="Arial"/>
          <w:lang w:val="es-419"/>
        </w:rPr>
        <w:t xml:space="preserve"> </w:t>
      </w:r>
      <w:r w:rsidR="009D03CD" w:rsidRPr="006A3827">
        <w:rPr>
          <w:rFonts w:ascii="Palatino Linotype" w:eastAsia="Arial Unicode MS" w:hAnsi="Palatino Linotype" w:cs="Arial"/>
          <w:b/>
          <w:lang w:val="es-419"/>
        </w:rPr>
        <w:t>EL SUJETO OBLIGADO</w:t>
      </w:r>
      <w:r w:rsidR="003E02E3" w:rsidRPr="006A3827">
        <w:rPr>
          <w:rFonts w:ascii="Palatino Linotype" w:eastAsia="Arial Unicode MS" w:hAnsi="Palatino Linotype" w:cs="Arial"/>
          <w:lang w:val="es-419"/>
        </w:rPr>
        <w:t xml:space="preserve"> al momento de rendir I</w:t>
      </w:r>
      <w:r w:rsidR="009D03CD" w:rsidRPr="006A3827">
        <w:rPr>
          <w:rFonts w:ascii="Palatino Linotype" w:eastAsia="Arial Unicode MS" w:hAnsi="Palatino Linotype" w:cs="Arial"/>
          <w:lang w:val="es-419"/>
        </w:rPr>
        <w:t xml:space="preserve">nforme </w:t>
      </w:r>
      <w:r w:rsidR="003E02E3" w:rsidRPr="006A3827">
        <w:rPr>
          <w:rFonts w:ascii="Palatino Linotype" w:eastAsia="Arial Unicode MS" w:hAnsi="Palatino Linotype" w:cs="Arial"/>
          <w:lang w:val="es-419"/>
        </w:rPr>
        <w:t>J</w:t>
      </w:r>
      <w:r w:rsidR="009D03CD" w:rsidRPr="006A3827">
        <w:rPr>
          <w:rFonts w:ascii="Palatino Linotype" w:eastAsia="Arial Unicode MS" w:hAnsi="Palatino Linotype" w:cs="Arial"/>
          <w:lang w:val="es-419"/>
        </w:rPr>
        <w:t>ustificado refirió entre otras cosas</w:t>
      </w:r>
      <w:r w:rsidR="003D36B8" w:rsidRPr="006A3827">
        <w:rPr>
          <w:rFonts w:ascii="Palatino Linotype" w:eastAsia="Arial Unicode MS" w:hAnsi="Palatino Linotype" w:cs="Arial"/>
          <w:lang w:val="es-419"/>
        </w:rPr>
        <w:t>,</w:t>
      </w:r>
      <w:r w:rsidR="009D03CD" w:rsidRPr="006A3827">
        <w:rPr>
          <w:rFonts w:ascii="Palatino Linotype" w:eastAsia="Arial Unicode MS" w:hAnsi="Palatino Linotype" w:cs="Arial"/>
          <w:lang w:val="es-419"/>
        </w:rPr>
        <w:t xml:space="preserve"> que la respuesta </w:t>
      </w:r>
      <w:r w:rsidR="003D36B8" w:rsidRPr="006A3827">
        <w:rPr>
          <w:rFonts w:ascii="Palatino Linotype" w:eastAsia="Arial Unicode MS" w:hAnsi="Palatino Linotype" w:cs="Arial"/>
          <w:lang w:val="es-419"/>
        </w:rPr>
        <w:t xml:space="preserve">primigenia entregada, </w:t>
      </w:r>
      <w:r w:rsidR="009D03CD" w:rsidRPr="006A3827">
        <w:rPr>
          <w:rFonts w:ascii="Palatino Linotype" w:eastAsia="Arial Unicode MS" w:hAnsi="Palatino Linotype" w:cs="Arial"/>
          <w:lang w:val="es-419"/>
        </w:rPr>
        <w:t xml:space="preserve">se ajustó a lo dispuesto en la normatividad de la materia, </w:t>
      </w:r>
      <w:r w:rsidR="003E02E3" w:rsidRPr="006A3827">
        <w:rPr>
          <w:rFonts w:ascii="Palatino Linotype" w:eastAsia="Arial Unicode MS" w:hAnsi="Palatino Linotype" w:cs="Arial"/>
          <w:lang w:val="es-419"/>
        </w:rPr>
        <w:t>partiendo de la</w:t>
      </w:r>
      <w:r w:rsidR="003D36B8" w:rsidRPr="006A3827">
        <w:rPr>
          <w:rFonts w:ascii="Palatino Linotype" w:eastAsia="Arial Unicode MS" w:hAnsi="Palatino Linotype" w:cs="Arial"/>
          <w:lang w:val="es-419"/>
        </w:rPr>
        <w:t xml:space="preserve"> base, </w:t>
      </w:r>
      <w:r w:rsidR="009D03CD" w:rsidRPr="006A3827">
        <w:rPr>
          <w:rFonts w:ascii="Palatino Linotype" w:eastAsia="Arial Unicode MS" w:hAnsi="Palatino Linotype" w:cs="Arial"/>
          <w:lang w:val="es-419"/>
        </w:rPr>
        <w:t xml:space="preserve">que las manifestaciones de inconformidad del </w:t>
      </w:r>
      <w:r w:rsidR="009D03CD" w:rsidRPr="006A3827">
        <w:rPr>
          <w:rFonts w:ascii="Palatino Linotype" w:eastAsia="Arial Unicode MS" w:hAnsi="Palatino Linotype" w:cs="Arial"/>
          <w:b/>
          <w:lang w:val="es-419"/>
        </w:rPr>
        <w:t>RECURRENTE</w:t>
      </w:r>
      <w:r w:rsidR="003D36B8" w:rsidRPr="006A3827">
        <w:rPr>
          <w:rFonts w:ascii="Palatino Linotype" w:eastAsia="Arial Unicode MS" w:hAnsi="Palatino Linotype" w:cs="Arial"/>
          <w:lang w:val="es-419"/>
        </w:rPr>
        <w:t xml:space="preserve"> </w:t>
      </w:r>
      <w:r w:rsidR="003E02E3" w:rsidRPr="006A3827">
        <w:rPr>
          <w:rFonts w:ascii="Palatino Linotype" w:eastAsia="Arial Unicode MS" w:hAnsi="Palatino Linotype" w:cs="Arial"/>
          <w:lang w:val="es-419"/>
        </w:rPr>
        <w:t xml:space="preserve">versan </w:t>
      </w:r>
      <w:r w:rsidR="00BD4A03" w:rsidRPr="006A3827">
        <w:rPr>
          <w:rFonts w:ascii="Palatino Linotype" w:eastAsia="Arial Unicode MS" w:hAnsi="Palatino Linotype" w:cs="Arial"/>
          <w:lang w:val="es-419"/>
        </w:rPr>
        <w:t>directamente</w:t>
      </w:r>
      <w:r w:rsidR="003E02E3" w:rsidRPr="006A3827">
        <w:rPr>
          <w:rFonts w:ascii="Palatino Linotype" w:eastAsia="Arial Unicode MS" w:hAnsi="Palatino Linotype" w:cs="Arial"/>
          <w:lang w:val="es-419"/>
        </w:rPr>
        <w:t xml:space="preserve"> sobre la información que no fue proporcionada concerniente al Sistema Municipal DIF de Atlacomulco. P</w:t>
      </w:r>
      <w:r w:rsidR="009D03CD" w:rsidRPr="006A3827">
        <w:rPr>
          <w:rFonts w:ascii="Palatino Linotype" w:eastAsia="Arial Unicode MS" w:hAnsi="Palatino Linotype" w:cs="Arial"/>
          <w:lang w:val="es-419"/>
        </w:rPr>
        <w:t>or</w:t>
      </w:r>
      <w:r w:rsidR="003D36B8" w:rsidRPr="006A3827">
        <w:rPr>
          <w:rFonts w:ascii="Palatino Linotype" w:eastAsia="Arial Unicode MS" w:hAnsi="Palatino Linotype" w:cs="Arial"/>
          <w:lang w:val="es-419"/>
        </w:rPr>
        <w:t xml:space="preserve"> lo</w:t>
      </w:r>
      <w:r w:rsidR="009D03CD" w:rsidRPr="006A3827">
        <w:rPr>
          <w:rFonts w:ascii="Palatino Linotype" w:eastAsia="Arial Unicode MS" w:hAnsi="Palatino Linotype" w:cs="Arial"/>
          <w:lang w:val="es-419"/>
        </w:rPr>
        <w:t xml:space="preserve"> tanto</w:t>
      </w:r>
      <w:r w:rsidR="003E02E3" w:rsidRPr="006A3827">
        <w:rPr>
          <w:rFonts w:ascii="Palatino Linotype" w:eastAsia="Arial Unicode MS" w:hAnsi="Palatino Linotype" w:cs="Arial"/>
          <w:lang w:val="es-419"/>
        </w:rPr>
        <w:t xml:space="preserve">, </w:t>
      </w:r>
      <w:r w:rsidR="009D03CD" w:rsidRPr="006A3827">
        <w:rPr>
          <w:rFonts w:ascii="Palatino Linotype" w:eastAsia="Arial Unicode MS" w:hAnsi="Palatino Linotype" w:cs="Arial"/>
          <w:lang w:val="es-419"/>
        </w:rPr>
        <w:t xml:space="preserve"> </w:t>
      </w:r>
      <w:r w:rsidR="009D03CD" w:rsidRPr="006A3827">
        <w:rPr>
          <w:rFonts w:ascii="Palatino Linotype" w:eastAsia="Arial Unicode MS" w:hAnsi="Palatino Linotype" w:cs="Arial"/>
          <w:u w:val="single"/>
          <w:lang w:val="es-419"/>
        </w:rPr>
        <w:t xml:space="preserve">ratifica </w:t>
      </w:r>
      <w:r w:rsidR="003D36B8" w:rsidRPr="006A3827">
        <w:rPr>
          <w:rFonts w:ascii="Palatino Linotype" w:eastAsia="Arial Unicode MS" w:hAnsi="Palatino Linotype" w:cs="Arial"/>
          <w:u w:val="single"/>
          <w:lang w:val="es-419"/>
        </w:rPr>
        <w:t>en sus términos la</w:t>
      </w:r>
      <w:r w:rsidR="009D03CD" w:rsidRPr="006A3827">
        <w:rPr>
          <w:rFonts w:ascii="Palatino Linotype" w:eastAsia="Arial Unicode MS" w:hAnsi="Palatino Linotype" w:cs="Arial"/>
          <w:u w:val="single"/>
          <w:lang w:val="es-419"/>
        </w:rPr>
        <w:t xml:space="preserve"> respuesta</w:t>
      </w:r>
      <w:r w:rsidR="003D36B8" w:rsidRPr="006A3827">
        <w:rPr>
          <w:rFonts w:ascii="Palatino Linotype" w:eastAsia="Arial Unicode MS" w:hAnsi="Palatino Linotype" w:cs="Arial"/>
          <w:u w:val="single"/>
          <w:lang w:val="es-419"/>
        </w:rPr>
        <w:t xml:space="preserve"> que se sirvió dar</w:t>
      </w:r>
      <w:r w:rsidR="003E02E3" w:rsidRPr="006A3827">
        <w:rPr>
          <w:rFonts w:ascii="Palatino Linotype" w:eastAsia="Arial Unicode MS" w:hAnsi="Palatino Linotype" w:cs="Arial"/>
          <w:lang w:val="es-419"/>
        </w:rPr>
        <w:t xml:space="preserve"> además de señalar nuevamente que por lo que hace a la información del Sistema Municipal DIF de Atlacomulco, el propio </w:t>
      </w:r>
      <w:r w:rsidR="003E02E3" w:rsidRPr="006A3827">
        <w:rPr>
          <w:rFonts w:ascii="Palatino Linotype" w:eastAsia="Arial Unicode MS" w:hAnsi="Palatino Linotype" w:cs="Arial"/>
          <w:b/>
          <w:lang w:val="es-419"/>
        </w:rPr>
        <w:t xml:space="preserve">SUJETO OBLIGADO </w:t>
      </w:r>
      <w:r w:rsidR="003E02E3" w:rsidRPr="006A3827">
        <w:rPr>
          <w:rFonts w:ascii="Palatino Linotype" w:eastAsia="Arial Unicode MS" w:hAnsi="Palatino Linotype" w:cs="Arial"/>
          <w:b/>
          <w:u w:val="single"/>
          <w:lang w:val="es-419"/>
        </w:rPr>
        <w:t>es incompetente</w:t>
      </w:r>
      <w:r w:rsidR="009D03CD" w:rsidRPr="006A3827">
        <w:rPr>
          <w:rFonts w:ascii="Palatino Linotype" w:eastAsia="Arial Unicode MS" w:hAnsi="Palatino Linotype" w:cs="Arial"/>
          <w:lang w:val="es-419"/>
        </w:rPr>
        <w:t>.</w:t>
      </w:r>
    </w:p>
    <w:p w:rsidR="00D66A0C" w:rsidRPr="006A3827" w:rsidRDefault="007C0BA7" w:rsidP="00D66A0C">
      <w:pPr>
        <w:spacing w:before="100" w:beforeAutospacing="1" w:after="100" w:afterAutospacing="1" w:line="360" w:lineRule="auto"/>
        <w:jc w:val="both"/>
        <w:rPr>
          <w:rFonts w:ascii="Palatino Linotype" w:eastAsia="Arial Unicode MS" w:hAnsi="Palatino Linotype" w:cs="Arial"/>
          <w:lang w:val="es-419"/>
        </w:rPr>
      </w:pPr>
      <w:r w:rsidRPr="006A3827">
        <w:rPr>
          <w:rFonts w:ascii="Palatino Linotype" w:eastAsia="Arial Unicode MS" w:hAnsi="Palatino Linotype" w:cs="Arial"/>
          <w:lang w:val="es-419"/>
        </w:rPr>
        <w:t>Luego entonces,</w:t>
      </w:r>
      <w:r w:rsidR="00F42B21" w:rsidRPr="006A3827">
        <w:rPr>
          <w:rFonts w:ascii="Palatino Linotype" w:eastAsia="Arial Unicode MS" w:hAnsi="Palatino Linotype" w:cs="Arial"/>
        </w:rPr>
        <w:t xml:space="preserve"> </w:t>
      </w:r>
      <w:r w:rsidR="00AD5460" w:rsidRPr="006A3827">
        <w:rPr>
          <w:rFonts w:ascii="Palatino Linotype" w:eastAsia="Arial Unicode MS" w:hAnsi="Palatino Linotype" w:cs="Arial"/>
          <w:lang w:val="es-419"/>
        </w:rPr>
        <w:t>este Órgano Garante</w:t>
      </w:r>
      <w:r w:rsidR="00AD5460" w:rsidRPr="006A3827">
        <w:rPr>
          <w:rFonts w:ascii="Palatino Linotype" w:hAnsi="Palatino Linotype" w:cs="Arial"/>
          <w:lang w:val="es-419"/>
        </w:rPr>
        <w:t xml:space="preserve"> </w:t>
      </w:r>
      <w:r w:rsidR="0084501C" w:rsidRPr="006A3827">
        <w:rPr>
          <w:rFonts w:ascii="Palatino Linotype" w:hAnsi="Palatino Linotype" w:cs="Arial"/>
          <w:lang w:val="es-419"/>
        </w:rPr>
        <w:t>advierte que de acuerdo a los pronunciamiento</w:t>
      </w:r>
      <w:r w:rsidR="003D36B8" w:rsidRPr="006A3827">
        <w:rPr>
          <w:rFonts w:ascii="Palatino Linotype" w:hAnsi="Palatino Linotype" w:cs="Arial"/>
          <w:lang w:val="es-419"/>
        </w:rPr>
        <w:t>s</w:t>
      </w:r>
      <w:r w:rsidR="0084501C" w:rsidRPr="006A3827">
        <w:rPr>
          <w:rFonts w:ascii="Palatino Linotype" w:hAnsi="Palatino Linotype" w:cs="Arial"/>
          <w:lang w:val="es-419"/>
        </w:rPr>
        <w:t xml:space="preserve"> vertidos por el </w:t>
      </w:r>
      <w:r w:rsidR="00D66A0C" w:rsidRPr="006A3827">
        <w:rPr>
          <w:rFonts w:ascii="Palatino Linotype" w:eastAsia="Arial Unicode MS" w:hAnsi="Palatino Linotype" w:cs="Arial"/>
          <w:b/>
        </w:rPr>
        <w:t>EL SUJETO OBLIGADO</w:t>
      </w:r>
      <w:r w:rsidR="003D36B8" w:rsidRPr="006A3827">
        <w:rPr>
          <w:rFonts w:ascii="Palatino Linotype" w:eastAsia="Arial Unicode MS" w:hAnsi="Palatino Linotype" w:cs="Arial"/>
          <w:b/>
          <w:lang w:val="es-419"/>
        </w:rPr>
        <w:t>,</w:t>
      </w:r>
      <w:r w:rsidR="009D03CD" w:rsidRPr="006A3827">
        <w:rPr>
          <w:rFonts w:ascii="Palatino Linotype" w:eastAsia="Arial Unicode MS" w:hAnsi="Palatino Linotype" w:cs="Arial"/>
          <w:b/>
          <w:lang w:val="es-419"/>
        </w:rPr>
        <w:t xml:space="preserve"> </w:t>
      </w:r>
      <w:r w:rsidR="009D03CD" w:rsidRPr="006A3827">
        <w:rPr>
          <w:rFonts w:ascii="Palatino Linotype" w:eastAsia="Arial Unicode MS" w:hAnsi="Palatino Linotype" w:cs="Arial"/>
          <w:lang w:val="es-419"/>
        </w:rPr>
        <w:t xml:space="preserve">así como las </w:t>
      </w:r>
      <w:r w:rsidR="003D36B8" w:rsidRPr="006A3827">
        <w:rPr>
          <w:rFonts w:ascii="Palatino Linotype" w:eastAsia="Arial Unicode MS" w:hAnsi="Palatino Linotype" w:cs="Arial"/>
          <w:lang w:val="es-419"/>
        </w:rPr>
        <w:t xml:space="preserve">manifestaciones </w:t>
      </w:r>
      <w:r w:rsidR="009D03CD" w:rsidRPr="006A3827">
        <w:rPr>
          <w:rFonts w:ascii="Palatino Linotype" w:eastAsia="Arial Unicode MS" w:hAnsi="Palatino Linotype" w:cs="Arial"/>
          <w:lang w:val="es-419"/>
        </w:rPr>
        <w:t>del</w:t>
      </w:r>
      <w:r w:rsidR="009D03CD" w:rsidRPr="006A3827">
        <w:rPr>
          <w:rFonts w:ascii="Palatino Linotype" w:eastAsia="Arial Unicode MS" w:hAnsi="Palatino Linotype" w:cs="Arial"/>
          <w:b/>
          <w:lang w:val="es-419"/>
        </w:rPr>
        <w:t xml:space="preserve"> RECURRENTE</w:t>
      </w:r>
      <w:r w:rsidR="00D66A0C" w:rsidRPr="006A3827">
        <w:rPr>
          <w:rFonts w:ascii="Palatino Linotype" w:eastAsia="Arial Unicode MS" w:hAnsi="Palatino Linotype" w:cs="Arial"/>
          <w:lang w:val="es-419"/>
        </w:rPr>
        <w:t>,</w:t>
      </w:r>
      <w:r w:rsidR="0084501C" w:rsidRPr="006A3827">
        <w:rPr>
          <w:rFonts w:ascii="Palatino Linotype" w:eastAsia="Arial Unicode MS" w:hAnsi="Palatino Linotype" w:cs="Arial"/>
          <w:lang w:val="es-419"/>
        </w:rPr>
        <w:t xml:space="preserve"> </w:t>
      </w:r>
      <w:r w:rsidR="003D36B8" w:rsidRPr="006A3827">
        <w:rPr>
          <w:rFonts w:ascii="Palatino Linotype" w:eastAsia="Arial Unicode MS" w:hAnsi="Palatino Linotype" w:cs="Arial"/>
          <w:lang w:val="es-419"/>
        </w:rPr>
        <w:t>procederá a realizar</w:t>
      </w:r>
      <w:r w:rsidR="0084501C" w:rsidRPr="006A3827">
        <w:rPr>
          <w:rFonts w:ascii="Palatino Linotype" w:eastAsia="Arial Unicode MS" w:hAnsi="Palatino Linotype" w:cs="Arial"/>
          <w:lang w:val="es-419"/>
        </w:rPr>
        <w:t xml:space="preserve"> un análisis al contenido de las documentales que obran en el expediente electrónico del </w:t>
      </w:r>
      <w:r w:rsidR="0084501C" w:rsidRPr="006A3827">
        <w:rPr>
          <w:rFonts w:ascii="Palatino Linotype" w:eastAsia="Arial Unicode MS" w:hAnsi="Palatino Linotype" w:cs="Arial"/>
          <w:b/>
          <w:lang w:val="es-419"/>
        </w:rPr>
        <w:t>SAIMEX</w:t>
      </w:r>
      <w:r w:rsidR="0084501C" w:rsidRPr="006A3827">
        <w:rPr>
          <w:rFonts w:ascii="Palatino Linotype" w:eastAsia="Arial Unicode MS" w:hAnsi="Palatino Linotype" w:cs="Arial"/>
          <w:lang w:val="es-419"/>
        </w:rPr>
        <w:t xml:space="preserve">, ello con la finalidad de poder dictar el </w:t>
      </w:r>
      <w:r w:rsidR="0084501C" w:rsidRPr="006A3827">
        <w:rPr>
          <w:rFonts w:ascii="Palatino Linotype" w:eastAsia="Arial Unicode MS" w:hAnsi="Palatino Linotype" w:cs="Arial"/>
          <w:lang w:val="es-419"/>
        </w:rPr>
        <w:lastRenderedPageBreak/>
        <w:t>respectivo fall</w:t>
      </w:r>
      <w:r w:rsidR="00AD5460" w:rsidRPr="006A3827">
        <w:rPr>
          <w:rFonts w:ascii="Palatino Linotype" w:eastAsia="Arial Unicode MS" w:hAnsi="Palatino Linotype" w:cs="Arial"/>
          <w:lang w:val="es-419"/>
        </w:rPr>
        <w:t xml:space="preserve">o a la resolución que nos ocupa, asentando si lo que argumenta </w:t>
      </w:r>
      <w:r w:rsidR="00AD5460" w:rsidRPr="006A3827">
        <w:rPr>
          <w:rFonts w:ascii="Palatino Linotype" w:eastAsia="Arial Unicode MS" w:hAnsi="Palatino Linotype" w:cs="Arial"/>
          <w:b/>
          <w:lang w:val="es-419"/>
        </w:rPr>
        <w:t xml:space="preserve">EL RECURRENTE, </w:t>
      </w:r>
      <w:r w:rsidR="00AD5460" w:rsidRPr="006A3827">
        <w:rPr>
          <w:rFonts w:ascii="Palatino Linotype" w:eastAsia="Arial Unicode MS" w:hAnsi="Palatino Linotype" w:cs="Arial"/>
          <w:lang w:val="es-419"/>
        </w:rPr>
        <w:t xml:space="preserve">tiene fundamento o en su caso hacerle del conocimiento las razones de la declinación de competencia a la que hace referencia </w:t>
      </w:r>
      <w:r w:rsidR="00AD5460" w:rsidRPr="006A3827">
        <w:rPr>
          <w:rFonts w:ascii="Palatino Linotype" w:eastAsia="Arial Unicode MS" w:hAnsi="Palatino Linotype" w:cs="Arial"/>
          <w:b/>
          <w:lang w:val="es-419"/>
        </w:rPr>
        <w:t>EL SUJETO OBLIGADO.</w:t>
      </w:r>
    </w:p>
    <w:p w:rsidR="004B091F" w:rsidRPr="006A3827" w:rsidRDefault="008C4DAD" w:rsidP="003C3C1F">
      <w:pPr>
        <w:spacing w:before="100" w:beforeAutospacing="1" w:after="100" w:afterAutospacing="1" w:line="360" w:lineRule="auto"/>
        <w:jc w:val="both"/>
        <w:rPr>
          <w:rFonts w:ascii="Palatino Linotype" w:eastAsia="Arial Unicode MS" w:hAnsi="Palatino Linotype" w:cs="Arial"/>
          <w:lang w:val="es-419"/>
        </w:rPr>
      </w:pPr>
      <w:r w:rsidRPr="006A3827">
        <w:rPr>
          <w:rFonts w:ascii="Palatino Linotype" w:eastAsia="Arial Unicode MS" w:hAnsi="Palatino Linotype" w:cs="Arial"/>
          <w:lang w:val="es-419"/>
        </w:rPr>
        <w:t xml:space="preserve">Primeramente, es conveniente </w:t>
      </w:r>
      <w:r w:rsidR="00F37D23" w:rsidRPr="006A3827">
        <w:rPr>
          <w:rFonts w:ascii="Palatino Linotype" w:eastAsia="Arial Unicode MS" w:hAnsi="Palatino Linotype" w:cs="Arial"/>
          <w:lang w:val="es-419"/>
        </w:rPr>
        <w:t xml:space="preserve">referir que lo que señala el Bando Municipal del Ayuntamiento de Atlacomulco, el cual dispone: </w:t>
      </w:r>
    </w:p>
    <w:p w:rsidR="00F37D23" w:rsidRPr="006A3827" w:rsidRDefault="00F37D23" w:rsidP="00F37D23">
      <w:pPr>
        <w:ind w:left="851" w:right="902"/>
        <w:jc w:val="center"/>
        <w:rPr>
          <w:rFonts w:ascii="Palatino Linotype" w:eastAsia="Arial Unicode MS" w:hAnsi="Palatino Linotype" w:cs="Arial"/>
          <w:b/>
          <w:i/>
          <w:lang w:val="es-419"/>
        </w:rPr>
      </w:pPr>
      <w:r w:rsidRPr="006A3827">
        <w:rPr>
          <w:rFonts w:ascii="Palatino Linotype" w:eastAsia="Arial Unicode MS" w:hAnsi="Palatino Linotype" w:cs="Arial"/>
          <w:b/>
          <w:i/>
          <w:lang w:val="es-419"/>
        </w:rPr>
        <w:t>TÍTULO CUARTO</w:t>
      </w:r>
    </w:p>
    <w:p w:rsidR="00F37D23" w:rsidRPr="006A3827" w:rsidRDefault="00F37D23" w:rsidP="00F37D23">
      <w:pPr>
        <w:ind w:left="851" w:right="902"/>
        <w:jc w:val="center"/>
        <w:rPr>
          <w:rFonts w:ascii="Palatino Linotype" w:eastAsia="Arial Unicode MS" w:hAnsi="Palatino Linotype" w:cs="Arial"/>
          <w:b/>
          <w:i/>
          <w:lang w:val="es-419"/>
        </w:rPr>
      </w:pPr>
      <w:r w:rsidRPr="006A3827">
        <w:rPr>
          <w:rFonts w:ascii="Palatino Linotype" w:eastAsia="Arial Unicode MS" w:hAnsi="Palatino Linotype" w:cs="Arial"/>
          <w:b/>
          <w:i/>
          <w:lang w:val="es-419"/>
        </w:rPr>
        <w:t>DEL AYUNTAMIENTO</w:t>
      </w:r>
    </w:p>
    <w:p w:rsidR="00F37D23" w:rsidRPr="006A3827" w:rsidRDefault="00F37D23" w:rsidP="00F37D23">
      <w:pPr>
        <w:ind w:left="851" w:right="902"/>
        <w:jc w:val="center"/>
        <w:rPr>
          <w:rFonts w:ascii="Palatino Linotype" w:eastAsia="Arial Unicode MS" w:hAnsi="Palatino Linotype" w:cs="Arial"/>
          <w:b/>
          <w:i/>
          <w:lang w:val="es-419"/>
        </w:rPr>
      </w:pPr>
      <w:r w:rsidRPr="006A3827">
        <w:rPr>
          <w:rFonts w:ascii="Palatino Linotype" w:eastAsia="Arial Unicode MS" w:hAnsi="Palatino Linotype" w:cs="Arial"/>
          <w:b/>
          <w:i/>
          <w:lang w:val="es-419"/>
        </w:rPr>
        <w:t>CAPÍTULO I</w:t>
      </w:r>
    </w:p>
    <w:p w:rsidR="00F37D23" w:rsidRPr="006A3827" w:rsidRDefault="00F37D23" w:rsidP="00F37D23">
      <w:pPr>
        <w:ind w:left="851" w:right="902"/>
        <w:jc w:val="center"/>
        <w:rPr>
          <w:rFonts w:ascii="Palatino Linotype" w:eastAsia="Arial Unicode MS" w:hAnsi="Palatino Linotype" w:cs="Arial"/>
          <w:b/>
          <w:i/>
          <w:lang w:val="es-419"/>
        </w:rPr>
      </w:pPr>
      <w:r w:rsidRPr="006A3827">
        <w:rPr>
          <w:rFonts w:ascii="Palatino Linotype" w:eastAsia="Arial Unicode MS" w:hAnsi="Palatino Linotype" w:cs="Arial"/>
          <w:b/>
          <w:i/>
          <w:lang w:val="es-419"/>
        </w:rPr>
        <w:t>EL MUNICIPIO COMO ENTIDAD JURÍDICA</w:t>
      </w:r>
    </w:p>
    <w:p w:rsidR="00F37D23" w:rsidRPr="006A3827" w:rsidRDefault="00F37D23" w:rsidP="00F37D23">
      <w:pPr>
        <w:ind w:left="851" w:right="902"/>
        <w:jc w:val="center"/>
        <w:rPr>
          <w:rFonts w:ascii="Palatino Linotype" w:eastAsia="Arial Unicode MS" w:hAnsi="Palatino Linotype" w:cs="Arial"/>
          <w:i/>
          <w:lang w:val="es-419"/>
        </w:rPr>
      </w:pPr>
    </w:p>
    <w:p w:rsidR="00F37D23" w:rsidRPr="006A3827" w:rsidRDefault="00F37D23" w:rsidP="00F37D23">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b/>
          <w:i/>
          <w:lang w:val="es-419"/>
        </w:rPr>
        <w:t>Artículo 29.</w:t>
      </w:r>
      <w:r w:rsidRPr="006A3827">
        <w:rPr>
          <w:rFonts w:ascii="Palatino Linotype" w:eastAsia="Arial Unicode MS" w:hAnsi="Palatino Linotype" w:cs="Arial"/>
          <w:i/>
          <w:lang w:val="es-419"/>
        </w:rPr>
        <w:t xml:space="preserve"> El Municipio está investido de personalidad jurídica, es autónomo en lo concerniente a su régimen interior y administrará libremente su hacienda, de conformidad con lo dispuesto por el artículo 115 </w:t>
      </w:r>
      <w:proofErr w:type="gramStart"/>
      <w:r w:rsidRPr="006A3827">
        <w:rPr>
          <w:rFonts w:ascii="Palatino Linotype" w:eastAsia="Arial Unicode MS" w:hAnsi="Palatino Linotype" w:cs="Arial"/>
          <w:i/>
          <w:lang w:val="es-419"/>
        </w:rPr>
        <w:t>fracción</w:t>
      </w:r>
      <w:proofErr w:type="gramEnd"/>
      <w:r w:rsidRPr="006A3827">
        <w:rPr>
          <w:rFonts w:ascii="Palatino Linotype" w:eastAsia="Arial Unicode MS" w:hAnsi="Palatino Linotype" w:cs="Arial"/>
          <w:i/>
          <w:lang w:val="es-419"/>
        </w:rPr>
        <w:t xml:space="preserve"> II de la Constitución Política de los Estados Unidos Mexicanos.</w:t>
      </w:r>
    </w:p>
    <w:p w:rsidR="00F37D23" w:rsidRPr="006A3827" w:rsidRDefault="00F37D23" w:rsidP="00F37D23">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w:t>
      </w:r>
    </w:p>
    <w:p w:rsidR="00F37D23" w:rsidRPr="006A3827" w:rsidRDefault="00F37D23" w:rsidP="00F37D23">
      <w:pPr>
        <w:ind w:left="851" w:right="902"/>
        <w:jc w:val="both"/>
        <w:rPr>
          <w:rFonts w:ascii="Palatino Linotype" w:eastAsia="Arial Unicode MS" w:hAnsi="Palatino Linotype" w:cs="Arial"/>
          <w:i/>
          <w:lang w:val="es-419"/>
        </w:rPr>
      </w:pPr>
    </w:p>
    <w:p w:rsidR="00F37D23" w:rsidRPr="006A3827" w:rsidRDefault="00F37D23" w:rsidP="00F37D23">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b/>
          <w:i/>
          <w:lang w:val="es-419"/>
        </w:rPr>
        <w:t>Artículo 31</w:t>
      </w:r>
      <w:r w:rsidRPr="006A3827">
        <w:rPr>
          <w:rFonts w:ascii="Palatino Linotype" w:eastAsia="Arial Unicode MS" w:hAnsi="Palatino Linotype" w:cs="Arial"/>
          <w:i/>
          <w:lang w:val="es-419"/>
        </w:rPr>
        <w:t>. El Municipio es gobernado por un cuerpo colegiado denominado Ayuntamiento, electo en forma popular directa y no habrá ninguna autoridad intermedia entre éste y el Gobierno del Estado; la  ejecución de sus acuerdos y determinaciones corresponderá exclusivamente a la o el Presidente Municipal, auxiliado por servidoras y servidores públicos municipales</w:t>
      </w:r>
      <w:r w:rsidR="00F272D8" w:rsidRPr="006A3827">
        <w:rPr>
          <w:rFonts w:ascii="Palatino Linotype" w:eastAsia="Arial Unicode MS" w:hAnsi="Palatino Linotype" w:cs="Arial"/>
          <w:i/>
          <w:lang w:val="es-419"/>
        </w:rPr>
        <w:t>.</w:t>
      </w:r>
    </w:p>
    <w:p w:rsidR="00F272D8" w:rsidRPr="006A3827" w:rsidRDefault="00F272D8" w:rsidP="00F37D23">
      <w:pPr>
        <w:ind w:left="851" w:right="902"/>
        <w:jc w:val="both"/>
        <w:rPr>
          <w:rFonts w:ascii="Palatino Linotype" w:eastAsia="Arial Unicode MS" w:hAnsi="Palatino Linotype" w:cs="Arial"/>
          <w:i/>
          <w:lang w:val="es-419"/>
        </w:rPr>
      </w:pP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b/>
          <w:i/>
          <w:lang w:val="es-419"/>
        </w:rPr>
        <w:t>Artículo 38.</w:t>
      </w:r>
      <w:r w:rsidRPr="006A3827">
        <w:rPr>
          <w:rFonts w:ascii="Palatino Linotype" w:eastAsia="Arial Unicode MS" w:hAnsi="Palatino Linotype" w:cs="Arial"/>
          <w:i/>
          <w:lang w:val="es-419"/>
        </w:rPr>
        <w:t xml:space="preserve"> El Ayuntamiento tiene como objetivo principal lograr el bienestar de la población del Municipio, respetando y promoviendo la dignidad y equidad de género en estricto apego al derecho y la justicia.</w:t>
      </w:r>
    </w:p>
    <w:p w:rsidR="00F272D8" w:rsidRPr="006A3827" w:rsidRDefault="00F272D8" w:rsidP="00F272D8">
      <w:pPr>
        <w:ind w:left="851" w:right="902"/>
        <w:jc w:val="both"/>
        <w:rPr>
          <w:rFonts w:ascii="Palatino Linotype" w:eastAsia="Arial Unicode MS" w:hAnsi="Palatino Linotype" w:cs="Arial"/>
          <w:i/>
          <w:lang w:val="es-419"/>
        </w:rPr>
      </w:pP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Por lo tanto, las acciones de las autoridades municipales deberán:</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I. Promover, respetar y proteger la dignidad de la persona; así como el goce y ejercicio efectivo de los Derechos Fundamentales bajo los principios de equidad e igualdad de las personas;</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lastRenderedPageBreak/>
        <w:t>II. Impulsar programas dirigidos a propiciar las condiciones necesarias para el desarrollo de una cultura de paz, de unidad, de integración, de solidaridad, de legalidad y de respeto entre las y los habitantes del Municipio;</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III. Instrumentar políticas públicas que coadyuven en la prevención, atención y erradicación de la violencia contra las mujeres y en general contra la violencia intrafamiliar;</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IV. Impulsar acciones a favor de la igualdad, respeto a la diversidad, inclusión y no discriminación por condición de discapacidad, o preferencia sexual e identidad de género;</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V. Implementar programas que atiendan al principio de interés superior de la niñez, promoviendo la realización de acciones que coadyuven en la formación de la cultura de valores entre las y los habitantes, de manera especial entre los menores de edad, con el fin de formar ciudadanos íntegros y con valores que impulsen a lograr el bienestar común;</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VI. Diseñar y poner en práctica programas que tengan por objeto atender las necesidades de las comunidades originarias del Municipio, procurando dignificar de manera permanente sus derechos, la revitalización de su cultura y su sentido de pertenencia;</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 xml:space="preserve">VII. Incorporar la perspectiva de género como una categoría de análisis, planeación, </w:t>
      </w:r>
      <w:proofErr w:type="spellStart"/>
      <w:r w:rsidRPr="006A3827">
        <w:rPr>
          <w:rFonts w:ascii="Palatino Linotype" w:eastAsia="Arial Unicode MS" w:hAnsi="Palatino Linotype" w:cs="Arial"/>
          <w:i/>
          <w:lang w:val="es-419"/>
        </w:rPr>
        <w:t>presupuestación</w:t>
      </w:r>
      <w:proofErr w:type="spellEnd"/>
      <w:r w:rsidRPr="006A3827">
        <w:rPr>
          <w:rFonts w:ascii="Palatino Linotype" w:eastAsia="Arial Unicode MS" w:hAnsi="Palatino Linotype" w:cs="Arial"/>
          <w:i/>
          <w:lang w:val="es-419"/>
        </w:rPr>
        <w:t>, programación y ejecución de obras, programas, y servicios públicos;</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VIII. Cumplir con los planes, programas y campañas; como autoridad auxiliar del gobierno federal y estatal en materia de salud pública y asistencia social, para preservar la salud de la población;</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IX. Impulsar la Educación Física y el Deporte, a través de la recuperación de áreas verdes, mediante la creación, equipamiento y mantenimiento de áreas deportivas;</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X. Promover la participación de las diversas expresiones artísticas, fomentando la identidad cultural del Municipio y coadyuvando en salvaguardar las tradiciones y costumbres culturales;</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 xml:space="preserve">XI. Fomentar los valores éticos y sociales en toda acción que lleve a cabo el Ayuntamiento para transmitir y fortalecer las relaciones humanas de respeto, amistad, justicia, libertad, honestidad y tolerancia que favorezcan el desarrollo integral de la población </w:t>
      </w:r>
      <w:proofErr w:type="spellStart"/>
      <w:r w:rsidRPr="006A3827">
        <w:rPr>
          <w:rFonts w:ascii="Palatino Linotype" w:eastAsia="Arial Unicode MS" w:hAnsi="Palatino Linotype" w:cs="Arial"/>
          <w:i/>
          <w:lang w:val="es-419"/>
        </w:rPr>
        <w:t>atlacomulquense</w:t>
      </w:r>
      <w:proofErr w:type="spellEnd"/>
      <w:r w:rsidRPr="006A3827">
        <w:rPr>
          <w:rFonts w:ascii="Palatino Linotype" w:eastAsia="Arial Unicode MS" w:hAnsi="Palatino Linotype" w:cs="Arial"/>
          <w:i/>
          <w:lang w:val="es-419"/>
        </w:rPr>
        <w:t>; y</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lastRenderedPageBreak/>
        <w:t xml:space="preserve"> XII. Tiene por objeto fomentar, establecer, promover y garantizar el ejercicio de los derechos  y obligaciones de los jóvenes en el Municipio.</w:t>
      </w:r>
      <w:r w:rsidRPr="006A3827">
        <w:rPr>
          <w:rFonts w:ascii="Palatino Linotype" w:eastAsia="Arial Unicode MS" w:hAnsi="Palatino Linotype" w:cs="Arial"/>
          <w:i/>
          <w:lang w:val="es-419"/>
        </w:rPr>
        <w:cr/>
      </w:r>
    </w:p>
    <w:p w:rsidR="00F272D8" w:rsidRPr="006A3827" w:rsidRDefault="00F272D8" w:rsidP="00F272D8">
      <w:pPr>
        <w:ind w:left="851" w:right="902"/>
        <w:jc w:val="center"/>
        <w:rPr>
          <w:rFonts w:ascii="Palatino Linotype" w:eastAsia="Arial Unicode MS" w:hAnsi="Palatino Linotype" w:cs="Arial"/>
          <w:b/>
          <w:i/>
          <w:lang w:val="es-419"/>
        </w:rPr>
      </w:pPr>
      <w:r w:rsidRPr="006A3827">
        <w:rPr>
          <w:rFonts w:ascii="Palatino Linotype" w:eastAsia="Arial Unicode MS" w:hAnsi="Palatino Linotype" w:cs="Arial"/>
          <w:b/>
          <w:i/>
          <w:lang w:val="es-419"/>
        </w:rPr>
        <w:t>CAPÍTULO IV</w:t>
      </w:r>
    </w:p>
    <w:p w:rsidR="00F272D8" w:rsidRPr="006A3827" w:rsidRDefault="00F272D8" w:rsidP="00F272D8">
      <w:pPr>
        <w:ind w:left="851" w:right="902"/>
        <w:jc w:val="center"/>
        <w:rPr>
          <w:rFonts w:ascii="Palatino Linotype" w:eastAsia="Arial Unicode MS" w:hAnsi="Palatino Linotype" w:cs="Arial"/>
          <w:b/>
          <w:i/>
          <w:lang w:val="es-419"/>
        </w:rPr>
      </w:pPr>
      <w:r w:rsidRPr="006A3827">
        <w:rPr>
          <w:rFonts w:ascii="Palatino Linotype" w:eastAsia="Arial Unicode MS" w:hAnsi="Palatino Linotype" w:cs="Arial"/>
          <w:b/>
          <w:i/>
          <w:lang w:val="es-419"/>
        </w:rPr>
        <w:t>DE LA ADMINISTRACIÓN PÚBLICA MUNICIPAL</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b/>
          <w:i/>
          <w:lang w:val="es-419"/>
        </w:rPr>
        <w:t>Artículo 79.</w:t>
      </w:r>
      <w:r w:rsidRPr="006A3827">
        <w:rPr>
          <w:rFonts w:ascii="Palatino Linotype" w:eastAsia="Arial Unicode MS" w:hAnsi="Palatino Linotype" w:cs="Arial"/>
          <w:i/>
          <w:lang w:val="es-419"/>
        </w:rPr>
        <w:t xml:space="preserve"> Para el logro de sus fines, los Órganos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previa aprobación en sesión de cabildo.</w:t>
      </w:r>
    </w:p>
    <w:p w:rsidR="00F272D8" w:rsidRPr="006A3827" w:rsidRDefault="00F272D8" w:rsidP="00F272D8">
      <w:pPr>
        <w:ind w:left="851" w:right="902"/>
        <w:jc w:val="both"/>
        <w:rPr>
          <w:rFonts w:ascii="Palatino Linotype" w:eastAsia="Arial Unicode MS" w:hAnsi="Palatino Linotype" w:cs="Arial"/>
          <w:i/>
          <w:lang w:val="es-419"/>
        </w:rPr>
      </w:pP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Para la conducción de las actividades derivadas del párrafo anterior, se integrarán cinco Gabinetes conformados de la siguiente manera:</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1. Gabinete de Gobierno y Seguridad Pública.</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1.1. Secretaría del Ayuntamiento.</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1.2. Dirección de Gobernación.</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1.3. Dirección de la Contraloría.</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1.4. Comisaría Municipal.</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1.5. Secretaría Técnica del Consejo Municipal de Seguridad Pública.</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1.6. Coordinación de Protección Civil y Bomberos.</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1.7. Coordinación de Asuntos Jurídicos.</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2. Gabinete Económico.</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2.1. Tesorería Municipal.</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2.2. Dirección de Administración.</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2.3. Dirección de Obras Públicas.</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2.4. Dirección de Desarrollo Urbano.</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2.5. Dirección de Servicios Públicos.</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3. Gabinete Administrativo.</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3.1. Unidad de Información, Planeación, Programación y Evaluación.</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3.2. Secretaría Técnica.</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3.3. Coordinación General Municipal de Mejora Regulatoria.</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3.4. Coordinación de Ecología.</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4. Gabinete Social.</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4.1. Dirección de Desarrollo Económico.</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lastRenderedPageBreak/>
        <w:t>4.2. Dirección de Desarrollo Social.</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4.3. Instituto Municipal de la Juventud.</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4.4. Instituto de la Mujer.</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4.5. Coordinación de Cultura.</w:t>
      </w:r>
    </w:p>
    <w:p w:rsidR="003506E3" w:rsidRPr="006A3827" w:rsidRDefault="003506E3" w:rsidP="00F272D8">
      <w:pPr>
        <w:ind w:left="851" w:right="902"/>
        <w:jc w:val="both"/>
        <w:rPr>
          <w:rFonts w:ascii="Palatino Linotype" w:eastAsia="Arial Unicode MS" w:hAnsi="Palatino Linotype" w:cs="Arial"/>
          <w:i/>
          <w:lang w:val="es-419"/>
        </w:rPr>
      </w:pPr>
    </w:p>
    <w:p w:rsidR="00F272D8" w:rsidRPr="006A3827" w:rsidRDefault="00F272D8" w:rsidP="00F272D8">
      <w:pPr>
        <w:ind w:left="851" w:right="902"/>
        <w:jc w:val="both"/>
        <w:rPr>
          <w:rFonts w:ascii="Palatino Linotype" w:eastAsia="Arial Unicode MS" w:hAnsi="Palatino Linotype" w:cs="Arial"/>
          <w:b/>
          <w:i/>
          <w:lang w:val="es-419"/>
        </w:rPr>
      </w:pPr>
      <w:r w:rsidRPr="006A3827">
        <w:rPr>
          <w:rFonts w:ascii="Palatino Linotype" w:eastAsia="Arial Unicode MS" w:hAnsi="Palatino Linotype" w:cs="Arial"/>
          <w:b/>
          <w:i/>
          <w:lang w:val="es-419"/>
        </w:rPr>
        <w:t>5. Gabinete de Organismos Descentralizados.</w:t>
      </w:r>
    </w:p>
    <w:p w:rsidR="00F272D8"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5.1. Organismo Público Descentralizado para la Prestación de los Servicios de Agua Potable, Alcantarillado y Saneamiento de Atlacomulco. (ODAPAS del Municipio de Atlacomulco).</w:t>
      </w:r>
    </w:p>
    <w:p w:rsidR="00F272D8" w:rsidRPr="006A3827" w:rsidRDefault="00F272D8" w:rsidP="00F272D8">
      <w:pPr>
        <w:ind w:left="851" w:right="902"/>
        <w:jc w:val="both"/>
        <w:rPr>
          <w:rFonts w:ascii="Palatino Linotype" w:eastAsia="Arial Unicode MS" w:hAnsi="Palatino Linotype" w:cs="Arial"/>
          <w:b/>
          <w:i/>
          <w:u w:val="single"/>
          <w:lang w:val="es-419"/>
        </w:rPr>
      </w:pPr>
      <w:r w:rsidRPr="006A3827">
        <w:rPr>
          <w:rFonts w:ascii="Palatino Linotype" w:eastAsia="Arial Unicode MS" w:hAnsi="Palatino Linotype" w:cs="Arial"/>
          <w:b/>
          <w:i/>
          <w:u w:val="single"/>
          <w:lang w:val="es-419"/>
        </w:rPr>
        <w:t>5.2. Sistema Municipal para el Desarrollo Integral de la Familia de Atlacomulco. (D.I.F. MUNICIPAL).</w:t>
      </w:r>
    </w:p>
    <w:p w:rsidR="00F37D23" w:rsidRPr="006A3827" w:rsidRDefault="00F272D8" w:rsidP="00F272D8">
      <w:pPr>
        <w:ind w:left="851" w:right="902"/>
        <w:jc w:val="both"/>
        <w:rPr>
          <w:rFonts w:ascii="Palatino Linotype" w:eastAsia="Arial Unicode MS" w:hAnsi="Palatino Linotype" w:cs="Arial"/>
          <w:i/>
          <w:lang w:val="es-419"/>
        </w:rPr>
      </w:pPr>
      <w:r w:rsidRPr="006A3827">
        <w:rPr>
          <w:rFonts w:ascii="Palatino Linotype" w:eastAsia="Arial Unicode MS" w:hAnsi="Palatino Linotype" w:cs="Arial"/>
          <w:i/>
          <w:lang w:val="es-419"/>
        </w:rPr>
        <w:t>5.3. Instituto Municipal de Cultura Física y Deporte de Atlacomulco. (IMDA)</w:t>
      </w:r>
      <w:r w:rsidR="00F37D23" w:rsidRPr="006A3827">
        <w:rPr>
          <w:rFonts w:ascii="Palatino Linotype" w:eastAsia="Arial Unicode MS" w:hAnsi="Palatino Linotype" w:cs="Arial"/>
          <w:i/>
          <w:lang w:val="es-419"/>
        </w:rPr>
        <w:t xml:space="preserve"> </w:t>
      </w:r>
      <w:r w:rsidR="00F37D23" w:rsidRPr="006A3827">
        <w:rPr>
          <w:rFonts w:ascii="Palatino Linotype" w:eastAsia="Arial Unicode MS" w:hAnsi="Palatino Linotype" w:cs="Arial"/>
          <w:i/>
          <w:lang w:val="es-419"/>
        </w:rPr>
        <w:cr/>
      </w:r>
    </w:p>
    <w:p w:rsidR="004B091F" w:rsidRPr="006A3827" w:rsidRDefault="00476E9F" w:rsidP="003C3C1F">
      <w:pPr>
        <w:spacing w:before="100" w:beforeAutospacing="1" w:after="100" w:afterAutospacing="1" w:line="360" w:lineRule="auto"/>
        <w:jc w:val="both"/>
        <w:rPr>
          <w:rFonts w:ascii="Palatino Linotype" w:eastAsia="Arial Unicode MS" w:hAnsi="Palatino Linotype" w:cs="Arial"/>
          <w:lang w:val="es-419"/>
        </w:rPr>
      </w:pPr>
      <w:r w:rsidRPr="006A3827">
        <w:rPr>
          <w:rFonts w:ascii="Palatino Linotype" w:eastAsia="Arial Unicode MS" w:hAnsi="Palatino Linotype" w:cs="Arial"/>
          <w:lang w:val="es-419"/>
        </w:rPr>
        <w:t>Como</w:t>
      </w:r>
      <w:r w:rsidR="003506E3" w:rsidRPr="006A3827">
        <w:rPr>
          <w:rFonts w:ascii="Palatino Linotype" w:eastAsia="Arial Unicode MS" w:hAnsi="Palatino Linotype" w:cs="Arial"/>
          <w:lang w:val="es-419"/>
        </w:rPr>
        <w:t xml:space="preserve"> podemos observar, el Ayuntamiento de Atlacomulco</w:t>
      </w:r>
      <w:r w:rsidRPr="006A3827">
        <w:rPr>
          <w:rFonts w:ascii="Palatino Linotype" w:eastAsia="Arial Unicode MS" w:hAnsi="Palatino Linotype" w:cs="Arial"/>
          <w:lang w:val="es-419"/>
        </w:rPr>
        <w:t xml:space="preserve"> hoy </w:t>
      </w:r>
      <w:r w:rsidRPr="006A3827">
        <w:rPr>
          <w:rFonts w:ascii="Palatino Linotype" w:eastAsia="Arial Unicode MS" w:hAnsi="Palatino Linotype" w:cs="Arial"/>
          <w:b/>
          <w:lang w:val="es-419"/>
        </w:rPr>
        <w:t>SUJETO OBLIGADO</w:t>
      </w:r>
      <w:r w:rsidR="003506E3" w:rsidRPr="006A3827">
        <w:rPr>
          <w:rFonts w:ascii="Palatino Linotype" w:eastAsia="Arial Unicode MS" w:hAnsi="Palatino Linotype" w:cs="Arial"/>
          <w:lang w:val="es-419"/>
        </w:rPr>
        <w:t xml:space="preserve"> de acuerdo a sus funciones </w:t>
      </w:r>
      <w:r w:rsidRPr="006A3827">
        <w:rPr>
          <w:rFonts w:ascii="Palatino Linotype" w:eastAsia="Arial Unicode MS" w:hAnsi="Palatino Linotype" w:cs="Arial"/>
          <w:lang w:val="es-419"/>
        </w:rPr>
        <w:t>lleva a cabo</w:t>
      </w:r>
      <w:r w:rsidR="003506E3" w:rsidRPr="006A3827">
        <w:rPr>
          <w:rFonts w:ascii="Palatino Linotype" w:eastAsia="Arial Unicode MS" w:hAnsi="Palatino Linotype" w:cs="Arial"/>
          <w:lang w:val="es-419"/>
        </w:rPr>
        <w:t xml:space="preserve"> administración pública municipal, la cual tiene diversas áreas que sirven como apoyo para el despacho de </w:t>
      </w:r>
      <w:r w:rsidRPr="006A3827">
        <w:rPr>
          <w:rFonts w:ascii="Palatino Linotype" w:eastAsia="Arial Unicode MS" w:hAnsi="Palatino Linotype" w:cs="Arial"/>
          <w:lang w:val="es-419"/>
        </w:rPr>
        <w:t>las mismas</w:t>
      </w:r>
      <w:r w:rsidR="003506E3" w:rsidRPr="006A3827">
        <w:rPr>
          <w:rFonts w:ascii="Palatino Linotype" w:eastAsia="Arial Unicode MS" w:hAnsi="Palatino Linotype" w:cs="Arial"/>
          <w:lang w:val="es-419"/>
        </w:rPr>
        <w:t>, sin embargo, tal cual se advierte del artículo 79 del Bando Municipal, antes citado, por lo que hace al Sistema Municipal para el Desarrollo Integral de la Familia de Atlacomulco. (D.I.F. MUNICIPAL)</w:t>
      </w:r>
      <w:r w:rsidR="003D1073" w:rsidRPr="006A3827">
        <w:rPr>
          <w:rFonts w:ascii="Palatino Linotype" w:eastAsia="Arial Unicode MS" w:hAnsi="Palatino Linotype" w:cs="Arial"/>
          <w:lang w:val="es-419"/>
        </w:rPr>
        <w:t xml:space="preserve"> se trata de un Organismo Descentralizado.</w:t>
      </w:r>
    </w:p>
    <w:p w:rsidR="003D1073" w:rsidRPr="006A3827" w:rsidRDefault="003D1073" w:rsidP="003C3C1F">
      <w:pPr>
        <w:spacing w:before="100" w:beforeAutospacing="1" w:after="100" w:afterAutospacing="1" w:line="360" w:lineRule="auto"/>
        <w:jc w:val="both"/>
        <w:rPr>
          <w:rFonts w:ascii="Palatino Linotype" w:eastAsia="Arial Unicode MS" w:hAnsi="Palatino Linotype" w:cs="Arial"/>
          <w:lang w:val="es-419"/>
        </w:rPr>
      </w:pPr>
      <w:r w:rsidRPr="006A3827">
        <w:rPr>
          <w:rFonts w:ascii="Palatino Linotype" w:eastAsia="Arial Unicode MS" w:hAnsi="Palatino Linotype" w:cs="Arial"/>
          <w:lang w:val="es-419"/>
        </w:rPr>
        <w:t xml:space="preserve">Es por lo anterior, que el Sistema Municipal para el Desarrollo Integral de la Familia de Atlacomulco. (D.I.F. MUNICIPAL), </w:t>
      </w:r>
      <w:r w:rsidRPr="006A3827">
        <w:rPr>
          <w:rFonts w:ascii="Palatino Linotype" w:hAnsi="Palatino Linotype" w:cs="Arial"/>
          <w:color w:val="000000"/>
          <w:lang w:eastAsia="es-ES"/>
        </w:rPr>
        <w:t xml:space="preserve">es un organismo público descentralizado, con personalidad jurídica y patrimonio propios, el cual se encuentra subordinado a la Secretaría de Movilidad del Estado de México; asimismo, en materia de transparencia </w:t>
      </w:r>
      <w:r w:rsidRPr="006A3827">
        <w:rPr>
          <w:rFonts w:ascii="Palatino Linotype" w:hAnsi="Palatino Linotype"/>
          <w:color w:val="000000"/>
          <w:lang w:eastAsia="es-ES"/>
        </w:rPr>
        <w:t xml:space="preserve">corresponde a un Sujeto Obligado diverso conforme al </w:t>
      </w:r>
      <w:r w:rsidRPr="006A3827">
        <w:rPr>
          <w:rFonts w:ascii="Palatino Linotype" w:eastAsia="Calibri" w:hAnsi="Palatino Linotype" w:cs="Tahoma"/>
          <w:bCs/>
          <w:iCs/>
          <w:color w:val="000000"/>
          <w:lang w:val="es-ES" w:eastAsia="es-ES"/>
        </w:rPr>
        <w:t xml:space="preserve">Acuerdo mediante el cual el Pleno del Instituto de Transparencia, Acceso a la Información Pública y Protección de Datos Personales del Estado de México y Municipios, aprueba el Padrón de Sujetos </w:t>
      </w:r>
      <w:r w:rsidRPr="006A3827">
        <w:rPr>
          <w:rFonts w:ascii="Palatino Linotype" w:eastAsia="Calibri" w:hAnsi="Palatino Linotype" w:cs="Tahoma"/>
          <w:bCs/>
          <w:iCs/>
          <w:color w:val="000000"/>
          <w:lang w:val="es-ES" w:eastAsia="es-ES"/>
        </w:rPr>
        <w:lastRenderedPageBreak/>
        <w:t>Obligados en materia de Transparencia y Acceso a la Información Pública del Estado de México y Municipios”</w:t>
      </w:r>
      <w:r w:rsidRPr="006A3827">
        <w:rPr>
          <w:rFonts w:ascii="Palatino Linotype" w:eastAsia="Calibri" w:hAnsi="Palatino Linotype"/>
          <w:color w:val="000000"/>
          <w:lang w:eastAsia="es-ES"/>
        </w:rPr>
        <w:t xml:space="preserve">; publicándolo en </w:t>
      </w:r>
      <w:r w:rsidRPr="006A3827">
        <w:rPr>
          <w:rFonts w:ascii="Palatino Linotype" w:hAnsi="Palatino Linotype"/>
          <w:color w:val="000000"/>
          <w:lang w:eastAsia="es-ES"/>
        </w:rPr>
        <w:t xml:space="preserve">el Periódico Oficial “Gaceta del Gobierno”, en </w:t>
      </w:r>
      <w:r w:rsidRPr="006A3827">
        <w:rPr>
          <w:rFonts w:ascii="Palatino Linotype" w:eastAsia="Calibri" w:hAnsi="Palatino Linotype"/>
          <w:color w:val="000000"/>
          <w:lang w:eastAsia="es-ES"/>
        </w:rPr>
        <w:t xml:space="preserve">fecha </w:t>
      </w:r>
      <w:r w:rsidRPr="006A3827">
        <w:rPr>
          <w:rFonts w:ascii="Palatino Linotype" w:hAnsi="Palatino Linotype"/>
          <w:color w:val="000000"/>
          <w:lang w:eastAsia="es-ES"/>
        </w:rPr>
        <w:t>veintisiete de febrero de dos mil diecisiete</w:t>
      </w:r>
      <w:r w:rsidRPr="006A3827">
        <w:rPr>
          <w:rFonts w:ascii="Palatino Linotype" w:hAnsi="Palatino Linotype"/>
          <w:color w:val="000000"/>
          <w:vertAlign w:val="superscript"/>
          <w:lang w:eastAsia="es-ES"/>
        </w:rPr>
        <w:footnoteReference w:id="2"/>
      </w:r>
      <w:r w:rsidRPr="006A3827">
        <w:rPr>
          <w:rFonts w:ascii="Palatino Linotype" w:eastAsia="Calibri" w:hAnsi="Palatino Linotype"/>
          <w:color w:val="000000"/>
          <w:lang w:eastAsia="es-ES"/>
        </w:rPr>
        <w:t>, tal y como se muestra a continuación:</w:t>
      </w:r>
    </w:p>
    <w:p w:rsidR="004968FA" w:rsidRPr="006A3827" w:rsidRDefault="004968FA" w:rsidP="004968FA">
      <w:pPr>
        <w:widowControl w:val="0"/>
        <w:autoSpaceDE w:val="0"/>
        <w:autoSpaceDN w:val="0"/>
        <w:adjustRightInd w:val="0"/>
        <w:spacing w:line="360" w:lineRule="auto"/>
        <w:jc w:val="both"/>
        <w:rPr>
          <w:rFonts w:ascii="Palatino Linotype" w:eastAsia="Calibri" w:hAnsi="Palatino Linotype"/>
          <w:color w:val="000000"/>
          <w:lang w:eastAsia="es-ES"/>
        </w:rPr>
      </w:pPr>
    </w:p>
    <w:p w:rsidR="004968FA" w:rsidRPr="006A3827" w:rsidRDefault="004968FA" w:rsidP="004968FA">
      <w:pPr>
        <w:widowControl w:val="0"/>
        <w:autoSpaceDE w:val="0"/>
        <w:autoSpaceDN w:val="0"/>
        <w:adjustRightInd w:val="0"/>
        <w:spacing w:line="360" w:lineRule="auto"/>
        <w:jc w:val="center"/>
        <w:rPr>
          <w:rFonts w:ascii="Palatino Linotype" w:hAnsi="Palatino Linotype" w:cs="Arial"/>
          <w:color w:val="000000"/>
          <w:lang w:eastAsia="es-ES"/>
        </w:rPr>
      </w:pPr>
      <w:r w:rsidRPr="006A3827">
        <w:rPr>
          <w:rFonts w:ascii="Palatino Linotype" w:hAnsi="Palatino Linotype"/>
          <w:noProof/>
          <w:lang w:val="es-419" w:eastAsia="es-419"/>
        </w:rPr>
        <w:drawing>
          <wp:inline distT="0" distB="0" distL="0" distR="0" wp14:anchorId="064C8D9E" wp14:editId="41E19587">
            <wp:extent cx="5899191" cy="1152525"/>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57304"/>
                    <a:stretch/>
                  </pic:blipFill>
                  <pic:spPr bwMode="auto">
                    <a:xfrm>
                      <a:off x="0" y="0"/>
                      <a:ext cx="5926637" cy="1157887"/>
                    </a:xfrm>
                    <a:prstGeom prst="rect">
                      <a:avLst/>
                    </a:prstGeom>
                    <a:ln>
                      <a:noFill/>
                    </a:ln>
                    <a:extLst>
                      <a:ext uri="{53640926-AAD7-44D8-BBD7-CCE9431645EC}">
                        <a14:shadowObscured xmlns:a14="http://schemas.microsoft.com/office/drawing/2010/main"/>
                      </a:ext>
                    </a:extLst>
                  </pic:spPr>
                </pic:pic>
              </a:graphicData>
            </a:graphic>
          </wp:inline>
        </w:drawing>
      </w:r>
    </w:p>
    <w:p w:rsidR="004968FA" w:rsidRPr="006A3827" w:rsidRDefault="004968FA" w:rsidP="004968FA">
      <w:pPr>
        <w:spacing w:line="360" w:lineRule="auto"/>
        <w:jc w:val="both"/>
        <w:rPr>
          <w:rFonts w:ascii="Palatino Linotype" w:hAnsi="Palatino Linotype"/>
          <w:lang w:val="es-ES" w:eastAsia="es-ES"/>
        </w:rPr>
      </w:pPr>
      <w:r w:rsidRPr="006A3827">
        <w:rPr>
          <w:rFonts w:ascii="Palatino Linotype" w:hAnsi="Palatino Linotype"/>
          <w:noProof/>
          <w:lang w:val="es-419" w:eastAsia="es-419"/>
        </w:rPr>
        <mc:AlternateContent>
          <mc:Choice Requires="wps">
            <w:drawing>
              <wp:anchor distT="0" distB="0" distL="114300" distR="114300" simplePos="0" relativeHeight="251659264" behindDoc="0" locked="0" layoutInCell="1" allowOverlap="1" wp14:anchorId="06323F8D" wp14:editId="50BCC017">
                <wp:simplePos x="0" y="0"/>
                <wp:positionH relativeFrom="column">
                  <wp:posOffset>320040</wp:posOffset>
                </wp:positionH>
                <wp:positionV relativeFrom="paragraph">
                  <wp:posOffset>728981</wp:posOffset>
                </wp:positionV>
                <wp:extent cx="5467985" cy="190500"/>
                <wp:effectExtent l="57150" t="19050" r="56515" b="95250"/>
                <wp:wrapNone/>
                <wp:docPr id="4" name="Rectángulo redondeado 4"/>
                <wp:cNvGraphicFramePr/>
                <a:graphic xmlns:a="http://schemas.openxmlformats.org/drawingml/2006/main">
                  <a:graphicData uri="http://schemas.microsoft.com/office/word/2010/wordprocessingShape">
                    <wps:wsp>
                      <wps:cNvSpPr/>
                      <wps:spPr>
                        <a:xfrm>
                          <a:off x="0" y="0"/>
                          <a:ext cx="5467985" cy="190500"/>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B41BA" id="Rectángulo redondeado 4" o:spid="_x0000_s1026" style="position:absolute;margin-left:25.2pt;margin-top:57.4pt;width:430.5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" filled="f" strokecolor="red" strokeweight="1.5pt">
                <v:shadow on="t" color="black" opacity="22937f" origin=",.5" offset="0,.63889mm"/>
              </v:roundrect>
            </w:pict>
          </mc:Fallback>
        </mc:AlternateContent>
      </w:r>
      <w:r w:rsidRPr="006A3827">
        <w:rPr>
          <w:noProof/>
          <w:lang w:val="es-419" w:eastAsia="es-419"/>
        </w:rPr>
        <w:drawing>
          <wp:inline distT="0" distB="0" distL="0" distR="0" wp14:anchorId="74221136" wp14:editId="59FB432B">
            <wp:extent cx="5791835" cy="1236345"/>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236345"/>
                    </a:xfrm>
                    <a:prstGeom prst="rect">
                      <a:avLst/>
                    </a:prstGeom>
                  </pic:spPr>
                </pic:pic>
              </a:graphicData>
            </a:graphic>
          </wp:inline>
        </w:drawing>
      </w:r>
    </w:p>
    <w:p w:rsidR="004968FA" w:rsidRPr="006A3827" w:rsidRDefault="004968FA" w:rsidP="004968FA">
      <w:pPr>
        <w:spacing w:line="360" w:lineRule="auto"/>
        <w:jc w:val="both"/>
        <w:rPr>
          <w:rFonts w:ascii="Palatino Linotype" w:hAnsi="Palatino Linotype"/>
          <w:lang w:val="es-ES" w:eastAsia="es-ES"/>
        </w:rPr>
      </w:pPr>
    </w:p>
    <w:p w:rsidR="004968FA" w:rsidRPr="006A3827" w:rsidRDefault="004968FA" w:rsidP="004968FA">
      <w:pPr>
        <w:spacing w:line="360" w:lineRule="auto"/>
        <w:jc w:val="both"/>
        <w:rPr>
          <w:rFonts w:ascii="Palatino Linotype" w:hAnsi="Palatino Linotype"/>
          <w:lang w:val="es-ES" w:eastAsia="es-ES"/>
        </w:rPr>
      </w:pPr>
      <w:r w:rsidRPr="006A3827">
        <w:rPr>
          <w:rFonts w:ascii="Palatino Linotype" w:hAnsi="Palatino Linotype"/>
          <w:lang w:val="es-ES" w:eastAsia="es-ES"/>
        </w:rPr>
        <w:t xml:space="preserve">De lo expuesto, se advierte que el </w:t>
      </w:r>
      <w:r w:rsidRPr="006A3827">
        <w:rPr>
          <w:rFonts w:ascii="Palatino Linotype" w:hAnsi="Palatino Linotype"/>
          <w:b/>
          <w:lang w:val="es-ES" w:eastAsia="es-ES"/>
        </w:rPr>
        <w:t>SUJETO OBLIGADO</w:t>
      </w:r>
      <w:r w:rsidRPr="006A3827">
        <w:rPr>
          <w:rFonts w:ascii="Palatino Linotype" w:hAnsi="Palatino Linotype"/>
          <w:lang w:val="es-ES" w:eastAsia="es-ES"/>
        </w:rPr>
        <w:t xml:space="preserve"> atendió y otorgó respuesta a la información presentada por </w:t>
      </w:r>
      <w:r w:rsidRPr="006A3827">
        <w:rPr>
          <w:rFonts w:ascii="Palatino Linotype" w:hAnsi="Palatino Linotype"/>
          <w:b/>
          <w:lang w:val="es-ES" w:eastAsia="es-ES"/>
        </w:rPr>
        <w:t>EL RECURRENTE</w:t>
      </w:r>
      <w:r w:rsidRPr="006A3827">
        <w:rPr>
          <w:rFonts w:ascii="Palatino Linotype" w:hAnsi="Palatino Linotype"/>
          <w:lang w:val="es-ES" w:eastAsia="es-ES"/>
        </w:rPr>
        <w:t xml:space="preserve">, dentro de la temporalidad concedida, toda vez que dentro del plazo de quince días hábiles previsto en la Ley de Transparencia y Acceso a la Información Pública del Estado de México y Municipios, notificó la respuesta conducente conforme a lo previsto en los artículos 4, párrafo segundo; 12, segundo párrafo; 163, párrafo primero y 166 primer párrafo; de la Ley de Transparencia y Acceso a la Información Pública de la entidad, que ordenan: </w:t>
      </w:r>
    </w:p>
    <w:p w:rsidR="004968FA" w:rsidRPr="006A3827" w:rsidRDefault="004968FA" w:rsidP="004968FA">
      <w:pPr>
        <w:jc w:val="both"/>
        <w:rPr>
          <w:rFonts w:ascii="Palatino Linotype" w:hAnsi="Palatino Linotype"/>
        </w:rPr>
      </w:pPr>
    </w:p>
    <w:p w:rsidR="004968FA" w:rsidRPr="006A3827" w:rsidRDefault="004968FA" w:rsidP="004968FA">
      <w:pPr>
        <w:autoSpaceDE w:val="0"/>
        <w:autoSpaceDN w:val="0"/>
        <w:adjustRightInd w:val="0"/>
        <w:ind w:left="851" w:right="900"/>
        <w:jc w:val="both"/>
        <w:rPr>
          <w:rFonts w:ascii="Palatino Linotype" w:eastAsia="MS Mincho" w:hAnsi="Palatino Linotype" w:cs="Bookman Old Style,Bold"/>
          <w:b/>
          <w:bCs/>
          <w:i/>
          <w:sz w:val="22"/>
          <w:szCs w:val="22"/>
        </w:rPr>
      </w:pPr>
      <w:r w:rsidRPr="006A3827">
        <w:rPr>
          <w:rFonts w:ascii="Palatino Linotype" w:eastAsia="MS Mincho" w:hAnsi="Palatino Linotype" w:cs="Bookman Old Style,Bold"/>
          <w:bCs/>
          <w:i/>
          <w:sz w:val="22"/>
          <w:szCs w:val="22"/>
        </w:rPr>
        <w:lastRenderedPageBreak/>
        <w:t>“</w:t>
      </w:r>
      <w:r w:rsidRPr="006A3827">
        <w:rPr>
          <w:rFonts w:ascii="Palatino Linotype" w:eastAsia="MS Mincho" w:hAnsi="Palatino Linotype" w:cs="Bookman Old Style,Bold"/>
          <w:b/>
          <w:bCs/>
          <w:i/>
          <w:sz w:val="22"/>
          <w:szCs w:val="22"/>
        </w:rPr>
        <w:t xml:space="preserve">Artículo 4. </w:t>
      </w:r>
      <w:r w:rsidRPr="006A3827">
        <w:rPr>
          <w:rFonts w:ascii="Palatino Linotype" w:eastAsia="MS Mincho" w:hAnsi="Palatino Linotype" w:cs="Bookman Old Style,Bold"/>
          <w:bCs/>
          <w:i/>
          <w:sz w:val="22"/>
          <w:szCs w:val="22"/>
        </w:rPr>
        <w:t>…</w:t>
      </w:r>
    </w:p>
    <w:p w:rsidR="004968FA" w:rsidRPr="006A3827" w:rsidRDefault="004968FA" w:rsidP="004968FA">
      <w:pPr>
        <w:autoSpaceDE w:val="0"/>
        <w:autoSpaceDN w:val="0"/>
        <w:adjustRightInd w:val="0"/>
        <w:ind w:left="851" w:right="900"/>
        <w:jc w:val="both"/>
        <w:rPr>
          <w:rFonts w:ascii="Palatino Linotype" w:eastAsia="MS Mincho" w:hAnsi="Palatino Linotype" w:cs="Bookman Old Style"/>
          <w:i/>
          <w:sz w:val="22"/>
          <w:szCs w:val="22"/>
        </w:rPr>
      </w:pPr>
    </w:p>
    <w:p w:rsidR="004968FA" w:rsidRPr="006A3827" w:rsidRDefault="004968FA" w:rsidP="004968FA">
      <w:pPr>
        <w:autoSpaceDE w:val="0"/>
        <w:autoSpaceDN w:val="0"/>
        <w:adjustRightInd w:val="0"/>
        <w:ind w:left="851" w:right="900"/>
        <w:jc w:val="both"/>
        <w:rPr>
          <w:rFonts w:ascii="Palatino Linotype" w:eastAsia="MS Mincho" w:hAnsi="Palatino Linotype" w:cs="Bookman Old Style"/>
          <w:i/>
          <w:sz w:val="22"/>
          <w:szCs w:val="22"/>
        </w:rPr>
      </w:pPr>
      <w:r w:rsidRPr="006A3827">
        <w:rPr>
          <w:rFonts w:ascii="Palatino Linotype" w:eastAsia="MS Mincho" w:hAnsi="Palatino Linotype" w:cs="Bookman Old Style"/>
          <w:i/>
          <w:sz w:val="22"/>
          <w:szCs w:val="22"/>
          <w:u w:val="single"/>
        </w:rPr>
        <w:t>Toda la información generada, obtenida, adquirida, transformada, administrada o en posesión de los sujetos obligados es pública y accesible de manera permanente a cualquier persona</w:t>
      </w:r>
      <w:r w:rsidRPr="006A3827">
        <w:rPr>
          <w:rFonts w:ascii="Palatino Linotype" w:eastAsia="MS Mincho" w:hAnsi="Palatino Linotype" w:cs="Bookman Old Styl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968FA" w:rsidRPr="006A3827" w:rsidRDefault="004968FA" w:rsidP="004968FA">
      <w:pPr>
        <w:autoSpaceDE w:val="0"/>
        <w:autoSpaceDN w:val="0"/>
        <w:adjustRightInd w:val="0"/>
        <w:ind w:left="851" w:right="900"/>
        <w:jc w:val="both"/>
        <w:rPr>
          <w:rFonts w:ascii="Palatino Linotype" w:eastAsia="MS Mincho" w:hAnsi="Palatino Linotype" w:cs="Bookman Old Style"/>
          <w:i/>
          <w:sz w:val="22"/>
          <w:szCs w:val="22"/>
        </w:rPr>
      </w:pPr>
      <w:r w:rsidRPr="006A3827">
        <w:rPr>
          <w:rFonts w:ascii="Palatino Linotype" w:eastAsia="MS Mincho" w:hAnsi="Palatino Linotype" w:cs="Bookman Old Style"/>
          <w:i/>
          <w:sz w:val="22"/>
          <w:szCs w:val="22"/>
        </w:rPr>
        <w:t>…”</w:t>
      </w:r>
    </w:p>
    <w:p w:rsidR="004968FA" w:rsidRPr="006A3827" w:rsidRDefault="004968FA" w:rsidP="004968FA">
      <w:pPr>
        <w:autoSpaceDE w:val="0"/>
        <w:autoSpaceDN w:val="0"/>
        <w:adjustRightInd w:val="0"/>
        <w:ind w:left="851" w:right="900"/>
        <w:jc w:val="both"/>
        <w:rPr>
          <w:rFonts w:ascii="Palatino Linotype" w:eastAsia="MS Mincho" w:hAnsi="Palatino Linotype" w:cs="Bookman Old Style,Bold"/>
          <w:bCs/>
          <w:i/>
          <w:sz w:val="22"/>
          <w:szCs w:val="22"/>
        </w:rPr>
      </w:pPr>
    </w:p>
    <w:p w:rsidR="004968FA" w:rsidRPr="006A3827" w:rsidRDefault="004968FA" w:rsidP="004968FA">
      <w:pPr>
        <w:autoSpaceDE w:val="0"/>
        <w:autoSpaceDN w:val="0"/>
        <w:adjustRightInd w:val="0"/>
        <w:ind w:left="851" w:right="900"/>
        <w:jc w:val="both"/>
        <w:rPr>
          <w:rFonts w:ascii="Palatino Linotype" w:eastAsia="MS Mincho" w:hAnsi="Palatino Linotype" w:cs="Bookman Old Style"/>
          <w:i/>
          <w:sz w:val="22"/>
          <w:szCs w:val="22"/>
        </w:rPr>
      </w:pPr>
      <w:r w:rsidRPr="006A3827">
        <w:rPr>
          <w:rFonts w:ascii="Palatino Linotype" w:eastAsia="MS Mincho" w:hAnsi="Palatino Linotype" w:cs="Bookman Old Style,Bold"/>
          <w:bCs/>
          <w:i/>
          <w:sz w:val="22"/>
          <w:szCs w:val="22"/>
        </w:rPr>
        <w:t>“</w:t>
      </w:r>
      <w:r w:rsidRPr="006A3827">
        <w:rPr>
          <w:rFonts w:ascii="Palatino Linotype" w:eastAsia="MS Mincho" w:hAnsi="Palatino Linotype" w:cs="Bookman Old Style,Bold"/>
          <w:b/>
          <w:bCs/>
          <w:i/>
          <w:sz w:val="22"/>
          <w:szCs w:val="22"/>
        </w:rPr>
        <w:t xml:space="preserve">Artículo 12. </w:t>
      </w:r>
      <w:r w:rsidRPr="006A3827">
        <w:rPr>
          <w:rFonts w:ascii="Palatino Linotype" w:eastAsia="MS Mincho" w:hAnsi="Palatino Linotype" w:cs="Bookman Old Style"/>
          <w:i/>
          <w:sz w:val="22"/>
          <w:szCs w:val="22"/>
        </w:rPr>
        <w:t>(…)</w:t>
      </w:r>
    </w:p>
    <w:p w:rsidR="004968FA" w:rsidRPr="006A3827" w:rsidRDefault="004968FA" w:rsidP="004968FA">
      <w:pPr>
        <w:autoSpaceDE w:val="0"/>
        <w:autoSpaceDN w:val="0"/>
        <w:adjustRightInd w:val="0"/>
        <w:ind w:left="851" w:right="900"/>
        <w:jc w:val="both"/>
        <w:rPr>
          <w:rFonts w:ascii="Palatino Linotype" w:eastAsia="MS Mincho" w:hAnsi="Palatino Linotype" w:cs="Bookman Old Style"/>
          <w:i/>
          <w:sz w:val="22"/>
          <w:szCs w:val="22"/>
        </w:rPr>
      </w:pPr>
    </w:p>
    <w:p w:rsidR="004968FA" w:rsidRPr="006A3827" w:rsidRDefault="004968FA" w:rsidP="004968FA">
      <w:pPr>
        <w:autoSpaceDE w:val="0"/>
        <w:autoSpaceDN w:val="0"/>
        <w:adjustRightInd w:val="0"/>
        <w:ind w:left="851" w:right="900"/>
        <w:jc w:val="both"/>
        <w:rPr>
          <w:rFonts w:ascii="Palatino Linotype" w:eastAsia="MS Mincho" w:hAnsi="Palatino Linotype" w:cs="Bookman Old Style"/>
          <w:i/>
          <w:sz w:val="22"/>
          <w:szCs w:val="22"/>
        </w:rPr>
      </w:pPr>
      <w:r w:rsidRPr="006A3827">
        <w:rPr>
          <w:rFonts w:ascii="Palatino Linotype" w:eastAsia="MS Mincho" w:hAnsi="Palatino Linotype" w:cs="Bookman Old Style"/>
          <w:i/>
          <w:sz w:val="22"/>
          <w:szCs w:val="22"/>
          <w:u w:val="single"/>
        </w:rPr>
        <w:t>Los sujetos obligados sólo proporcionarán la información pública que se les requiera y que obre en sus archivos</w:t>
      </w:r>
      <w:r w:rsidRPr="006A3827">
        <w:rPr>
          <w:rFonts w:ascii="Palatino Linotype" w:eastAsia="MS Mincho" w:hAnsi="Palatino Linotype" w:cs="Bookman Old Style"/>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968FA" w:rsidRPr="006A3827" w:rsidRDefault="004968FA" w:rsidP="004968FA">
      <w:pPr>
        <w:autoSpaceDE w:val="0"/>
        <w:autoSpaceDN w:val="0"/>
        <w:adjustRightInd w:val="0"/>
        <w:ind w:left="851" w:right="900"/>
        <w:jc w:val="both"/>
        <w:rPr>
          <w:rFonts w:ascii="Palatino Linotype" w:eastAsia="MS Mincho" w:hAnsi="Palatino Linotype" w:cs="Bookman Old Style,Bold"/>
          <w:b/>
          <w:bCs/>
          <w:i/>
          <w:sz w:val="22"/>
          <w:szCs w:val="22"/>
        </w:rPr>
      </w:pPr>
    </w:p>
    <w:p w:rsidR="004968FA" w:rsidRPr="006A3827" w:rsidRDefault="004968FA" w:rsidP="004968FA">
      <w:pPr>
        <w:autoSpaceDE w:val="0"/>
        <w:autoSpaceDN w:val="0"/>
        <w:adjustRightInd w:val="0"/>
        <w:ind w:left="851" w:right="900"/>
        <w:jc w:val="both"/>
        <w:rPr>
          <w:rFonts w:ascii="Palatino Linotype" w:eastAsia="MS Mincho" w:hAnsi="Palatino Linotype" w:cs="Bookman Old Style"/>
          <w:i/>
          <w:sz w:val="22"/>
          <w:szCs w:val="22"/>
        </w:rPr>
      </w:pPr>
      <w:r w:rsidRPr="006A3827">
        <w:rPr>
          <w:rFonts w:ascii="Palatino Linotype" w:eastAsia="MS Mincho" w:hAnsi="Palatino Linotype" w:cs="Bookman Old Style,Bold"/>
          <w:bCs/>
          <w:i/>
          <w:sz w:val="22"/>
          <w:szCs w:val="22"/>
        </w:rPr>
        <w:t>“</w:t>
      </w:r>
      <w:r w:rsidRPr="006A3827">
        <w:rPr>
          <w:rFonts w:ascii="Palatino Linotype" w:eastAsia="MS Mincho" w:hAnsi="Palatino Linotype" w:cs="Bookman Old Style,Bold"/>
          <w:b/>
          <w:bCs/>
          <w:i/>
          <w:sz w:val="22"/>
          <w:szCs w:val="22"/>
        </w:rPr>
        <w:t xml:space="preserve">Artículo 163. </w:t>
      </w:r>
      <w:r w:rsidRPr="006A3827">
        <w:rPr>
          <w:rFonts w:ascii="Palatino Linotype" w:eastAsia="MS Mincho" w:hAnsi="Palatino Linotype" w:cs="Bookman Old Style"/>
          <w:i/>
          <w:sz w:val="22"/>
          <w:szCs w:val="22"/>
          <w:u w:val="single"/>
        </w:rPr>
        <w:t>La Unidad de Transparencia deberá notificar la respuesta a la solicitud al interesado en el menor tiempo posible</w:t>
      </w:r>
      <w:r w:rsidRPr="006A3827">
        <w:rPr>
          <w:rFonts w:ascii="Palatino Linotype" w:eastAsia="MS Mincho" w:hAnsi="Palatino Linotype" w:cs="Bookman Old Style"/>
          <w:i/>
          <w:sz w:val="22"/>
          <w:szCs w:val="22"/>
        </w:rPr>
        <w:t xml:space="preserve">, que </w:t>
      </w:r>
      <w:r w:rsidRPr="006A3827">
        <w:rPr>
          <w:rFonts w:ascii="Palatino Linotype" w:eastAsia="MS Mincho" w:hAnsi="Palatino Linotype" w:cs="Bookman Old Style"/>
          <w:i/>
          <w:sz w:val="22"/>
          <w:szCs w:val="22"/>
          <w:u w:val="single"/>
        </w:rPr>
        <w:t>no podrá exceder de quince días hábiles</w:t>
      </w:r>
      <w:r w:rsidRPr="006A3827">
        <w:rPr>
          <w:rFonts w:ascii="Palatino Linotype" w:eastAsia="MS Mincho" w:hAnsi="Palatino Linotype" w:cs="Bookman Old Style"/>
          <w:i/>
          <w:sz w:val="22"/>
          <w:szCs w:val="22"/>
        </w:rPr>
        <w:t>, contados a partir del día siguiente a la presentación de aquélla. “</w:t>
      </w:r>
    </w:p>
    <w:p w:rsidR="004968FA" w:rsidRPr="006A3827" w:rsidRDefault="004968FA" w:rsidP="004968FA">
      <w:pPr>
        <w:autoSpaceDE w:val="0"/>
        <w:autoSpaceDN w:val="0"/>
        <w:adjustRightInd w:val="0"/>
        <w:ind w:left="851" w:right="900"/>
        <w:jc w:val="both"/>
        <w:rPr>
          <w:rFonts w:ascii="Palatino Linotype" w:hAnsi="Palatino Linotype"/>
          <w:i/>
          <w:sz w:val="22"/>
          <w:szCs w:val="22"/>
          <w:lang w:val="es-ES" w:eastAsia="es-ES"/>
        </w:rPr>
      </w:pPr>
      <w:r w:rsidRPr="006A3827">
        <w:rPr>
          <w:rFonts w:ascii="Palatino Linotype" w:hAnsi="Palatino Linotype"/>
          <w:i/>
          <w:sz w:val="22"/>
          <w:szCs w:val="22"/>
          <w:lang w:val="es-ES" w:eastAsia="es-ES"/>
        </w:rPr>
        <w:t>“</w:t>
      </w:r>
      <w:r w:rsidRPr="006A3827">
        <w:rPr>
          <w:rFonts w:ascii="Palatino Linotype" w:hAnsi="Palatino Linotype"/>
          <w:b/>
          <w:i/>
          <w:sz w:val="22"/>
          <w:szCs w:val="22"/>
          <w:lang w:val="es-ES" w:eastAsia="es-ES"/>
        </w:rPr>
        <w:t>Artículo 166</w:t>
      </w:r>
      <w:r w:rsidRPr="006A3827">
        <w:rPr>
          <w:rFonts w:ascii="Palatino Linotype" w:hAnsi="Palatino Linotype"/>
          <w:i/>
          <w:sz w:val="22"/>
          <w:szCs w:val="22"/>
          <w:lang w:val="es-ES" w:eastAsia="es-ES"/>
        </w:rPr>
        <w:t xml:space="preserve">. </w:t>
      </w:r>
      <w:r w:rsidRPr="006A3827">
        <w:rPr>
          <w:rFonts w:ascii="Palatino Linotype" w:hAnsi="Palatino Linotype"/>
          <w:i/>
          <w:sz w:val="22"/>
          <w:szCs w:val="22"/>
          <w:u w:val="single"/>
          <w:lang w:val="es-ES" w:eastAsia="es-ES"/>
        </w:rPr>
        <w:t>La obligación de acceso a la información pública se tendrá por cumplida cuando el solicitante tenga a su disposición la información requerida</w:t>
      </w:r>
      <w:r w:rsidRPr="006A3827">
        <w:rPr>
          <w:rFonts w:ascii="Palatino Linotype" w:hAnsi="Palatino Linotype"/>
          <w:i/>
          <w:sz w:val="22"/>
          <w:szCs w:val="22"/>
          <w:lang w:val="es-ES" w:eastAsia="es-ES"/>
        </w:rPr>
        <w:t>, o cuando realice la consulta de la misma en el lugar en el que ésta se localice.</w:t>
      </w:r>
    </w:p>
    <w:p w:rsidR="004968FA" w:rsidRPr="006A3827" w:rsidRDefault="004968FA" w:rsidP="004968FA">
      <w:pPr>
        <w:autoSpaceDE w:val="0"/>
        <w:autoSpaceDN w:val="0"/>
        <w:adjustRightInd w:val="0"/>
        <w:ind w:left="851" w:right="900"/>
        <w:jc w:val="both"/>
        <w:rPr>
          <w:rFonts w:ascii="Palatino Linotype" w:hAnsi="Palatino Linotype"/>
          <w:i/>
          <w:sz w:val="22"/>
          <w:szCs w:val="22"/>
          <w:lang w:val="es-ES" w:eastAsia="es-ES"/>
        </w:rPr>
      </w:pPr>
      <w:r w:rsidRPr="006A3827">
        <w:rPr>
          <w:rFonts w:ascii="Palatino Linotype" w:hAnsi="Palatino Linotype"/>
          <w:i/>
          <w:sz w:val="22"/>
          <w:szCs w:val="22"/>
          <w:lang w:val="es-ES" w:eastAsia="es-ES"/>
        </w:rPr>
        <w:t>…”</w:t>
      </w:r>
    </w:p>
    <w:p w:rsidR="004968FA" w:rsidRPr="006A3827" w:rsidRDefault="004968FA" w:rsidP="004968FA">
      <w:pPr>
        <w:autoSpaceDE w:val="0"/>
        <w:autoSpaceDN w:val="0"/>
        <w:adjustRightInd w:val="0"/>
        <w:ind w:left="851" w:right="900"/>
        <w:jc w:val="both"/>
        <w:rPr>
          <w:rFonts w:ascii="Palatino Linotype" w:hAnsi="Palatino Linotype"/>
          <w:i/>
          <w:sz w:val="22"/>
          <w:szCs w:val="22"/>
          <w:lang w:val="es-ES" w:eastAsia="es-ES"/>
        </w:rPr>
      </w:pPr>
      <w:r w:rsidRPr="006A3827">
        <w:rPr>
          <w:rFonts w:ascii="Palatino Linotype" w:hAnsi="Palatino Linotype"/>
          <w:i/>
          <w:sz w:val="22"/>
          <w:szCs w:val="22"/>
          <w:lang w:val="es-ES" w:eastAsia="es-ES"/>
        </w:rPr>
        <w:t>(Énfasis añadido)</w:t>
      </w:r>
    </w:p>
    <w:p w:rsidR="004968FA" w:rsidRPr="006A3827" w:rsidRDefault="004968FA" w:rsidP="004968FA">
      <w:pPr>
        <w:autoSpaceDE w:val="0"/>
        <w:autoSpaceDN w:val="0"/>
        <w:adjustRightInd w:val="0"/>
        <w:ind w:right="49"/>
        <w:jc w:val="both"/>
        <w:rPr>
          <w:rFonts w:ascii="Palatino Linotype" w:hAnsi="Palatino Linotype"/>
          <w:sz w:val="22"/>
          <w:szCs w:val="22"/>
          <w:lang w:val="es-ES" w:eastAsia="es-ES"/>
        </w:rPr>
      </w:pPr>
    </w:p>
    <w:p w:rsidR="004968FA" w:rsidRPr="006A3827" w:rsidRDefault="004968FA" w:rsidP="00C66F94">
      <w:pPr>
        <w:autoSpaceDE w:val="0"/>
        <w:autoSpaceDN w:val="0"/>
        <w:adjustRightInd w:val="0"/>
        <w:spacing w:before="100" w:beforeAutospacing="1" w:after="100" w:afterAutospacing="1" w:line="360" w:lineRule="auto"/>
        <w:ind w:right="51"/>
        <w:jc w:val="both"/>
        <w:rPr>
          <w:rFonts w:ascii="Palatino Linotype" w:eastAsia="MS Mincho" w:hAnsi="Palatino Linotype" w:cs="Bookman Old Style"/>
        </w:rPr>
      </w:pPr>
      <w:r w:rsidRPr="006A3827">
        <w:rPr>
          <w:rFonts w:ascii="Palatino Linotype" w:hAnsi="Palatino Linotype"/>
          <w:lang w:val="es-ES" w:eastAsia="es-ES"/>
        </w:rPr>
        <w:t xml:space="preserve">De los numerales transcritos se colige que la respuesta de todo Sujeto Obligado deberá emitirse en el menor tiempo posible y no podrá exceder de quince días hábiles, plazo dentro del cual deberá expedir la información que se les requiera y obre en sus archivos, </w:t>
      </w:r>
      <w:r w:rsidRPr="006A3827">
        <w:rPr>
          <w:rFonts w:ascii="Palatino Linotype" w:hAnsi="Palatino Linotype"/>
          <w:b/>
          <w:lang w:val="es-ES" w:eastAsia="es-ES"/>
        </w:rPr>
        <w:t>siempre y cuando haya sido generada, obtenida, adquirida, transformada, administrada se encuentre en posesión de éstos</w:t>
      </w:r>
      <w:r w:rsidRPr="006A3827">
        <w:rPr>
          <w:rFonts w:ascii="Palatino Linotype" w:hAnsi="Palatino Linotype"/>
          <w:lang w:val="es-ES" w:eastAsia="es-ES"/>
        </w:rPr>
        <w:t xml:space="preserve">, la cual es pública y accesible de </w:t>
      </w:r>
      <w:r w:rsidRPr="006A3827">
        <w:rPr>
          <w:rFonts w:ascii="Palatino Linotype" w:hAnsi="Palatino Linotype"/>
          <w:lang w:val="es-ES" w:eastAsia="es-ES"/>
        </w:rPr>
        <w:lastRenderedPageBreak/>
        <w:t xml:space="preserve">manera permanente a cualquier persona, información que </w:t>
      </w:r>
      <w:r w:rsidRPr="006A3827">
        <w:rPr>
          <w:rFonts w:ascii="Palatino Linotype" w:eastAsia="MS Mincho" w:hAnsi="Palatino Linotype" w:cs="Bookman Old Style"/>
        </w:rPr>
        <w:t>podrá ser clasificada excepcionalmente como reservada temporalmente por razones de interés público en los términos de las causas legítimas y estrictamente necesarias previstas por la Ley de Transparencia y Acceso a la Información Pública vigente en la entidad.</w:t>
      </w:r>
    </w:p>
    <w:p w:rsidR="004968FA" w:rsidRPr="006A3827" w:rsidRDefault="004968FA" w:rsidP="00C66F94">
      <w:pPr>
        <w:autoSpaceDE w:val="0"/>
        <w:autoSpaceDN w:val="0"/>
        <w:adjustRightInd w:val="0"/>
        <w:spacing w:before="100" w:beforeAutospacing="1" w:after="100" w:afterAutospacing="1" w:line="360" w:lineRule="auto"/>
        <w:ind w:right="51"/>
        <w:jc w:val="both"/>
        <w:rPr>
          <w:rFonts w:ascii="Palatino Linotype" w:hAnsi="Palatino Linotype"/>
          <w:lang w:val="es-ES" w:eastAsia="es-ES"/>
        </w:rPr>
      </w:pPr>
      <w:r w:rsidRPr="006A3827">
        <w:rPr>
          <w:rFonts w:ascii="Palatino Linotype" w:eastAsia="MS Mincho" w:hAnsi="Palatino Linotype" w:cs="Bookman Old Style"/>
        </w:rPr>
        <w:t>Es así que, en el presente asunto</w:t>
      </w:r>
      <w:r w:rsidR="00C66F94" w:rsidRPr="006A3827">
        <w:rPr>
          <w:rFonts w:ascii="Palatino Linotype" w:eastAsia="MS Mincho" w:hAnsi="Palatino Linotype" w:cs="Bookman Old Style"/>
        </w:rPr>
        <w:t xml:space="preserve"> aún y cuando</w:t>
      </w:r>
      <w:r w:rsidRPr="006A3827">
        <w:rPr>
          <w:rFonts w:ascii="Palatino Linotype" w:eastAsia="MS Mincho" w:hAnsi="Palatino Linotype" w:cs="Bookman Old Style"/>
        </w:rPr>
        <w:t xml:space="preserve"> </w:t>
      </w:r>
      <w:r w:rsidRPr="006A3827">
        <w:rPr>
          <w:rFonts w:ascii="Palatino Linotype" w:eastAsia="MS Mincho" w:hAnsi="Palatino Linotype" w:cs="Bookman Old Style"/>
          <w:b/>
        </w:rPr>
        <w:t>EL</w:t>
      </w:r>
      <w:r w:rsidRPr="006A3827">
        <w:rPr>
          <w:rFonts w:ascii="Palatino Linotype" w:eastAsia="MS Mincho" w:hAnsi="Palatino Linotype" w:cs="Bookman Old Style"/>
        </w:rPr>
        <w:t xml:space="preserve"> </w:t>
      </w:r>
      <w:r w:rsidRPr="006A3827">
        <w:rPr>
          <w:rFonts w:ascii="Palatino Linotype" w:eastAsia="MS Mincho" w:hAnsi="Palatino Linotype" w:cs="Bookman Old Style"/>
          <w:b/>
        </w:rPr>
        <w:t xml:space="preserve">SUJETO OBLIGADO </w:t>
      </w:r>
      <w:r w:rsidRPr="006A3827">
        <w:rPr>
          <w:rFonts w:ascii="Palatino Linotype" w:eastAsia="MS Mincho" w:hAnsi="Palatino Linotype" w:cs="Bookman Old Style"/>
        </w:rPr>
        <w:t xml:space="preserve">otorgó </w:t>
      </w:r>
      <w:r w:rsidR="00C66F94" w:rsidRPr="006A3827">
        <w:rPr>
          <w:rFonts w:ascii="Palatino Linotype" w:eastAsia="MS Mincho" w:hAnsi="Palatino Linotype" w:cs="Bookman Old Style"/>
        </w:rPr>
        <w:t xml:space="preserve">una </w:t>
      </w:r>
      <w:r w:rsidRPr="006A3827">
        <w:rPr>
          <w:rFonts w:ascii="Palatino Linotype" w:eastAsia="MS Mincho" w:hAnsi="Palatino Linotype" w:cs="Bookman Old Style"/>
        </w:rPr>
        <w:t>respuesta</w:t>
      </w:r>
      <w:r w:rsidR="00C66F94" w:rsidRPr="006A3827">
        <w:rPr>
          <w:rFonts w:ascii="Palatino Linotype" w:eastAsia="MS Mincho" w:hAnsi="Palatino Linotype" w:cs="Bookman Old Style"/>
        </w:rPr>
        <w:t xml:space="preserve"> a la solicitud de acceso a la información que dio trámite al presente Recurso de Revisión, lo que cabe resaltar es, que </w:t>
      </w:r>
      <w:r w:rsidR="000B143F" w:rsidRPr="006A3827">
        <w:rPr>
          <w:rFonts w:ascii="Palatino Linotype" w:eastAsia="MS Mincho" w:hAnsi="Palatino Linotype" w:cs="Bookman Old Style"/>
        </w:rPr>
        <w:t>en</w:t>
      </w:r>
      <w:r w:rsidRPr="006A3827">
        <w:rPr>
          <w:rFonts w:ascii="Palatino Linotype" w:eastAsia="MS Mincho" w:hAnsi="Palatino Linotype" w:cs="Bookman Old Style"/>
        </w:rPr>
        <w:t xml:space="preserve"> </w:t>
      </w:r>
      <w:r w:rsidR="000B143F" w:rsidRPr="006A3827">
        <w:rPr>
          <w:rFonts w:ascii="Palatino Linotype" w:eastAsia="MS Mincho" w:hAnsi="Palatino Linotype" w:cs="Bookman Old Style"/>
        </w:rPr>
        <w:t xml:space="preserve">el </w:t>
      </w:r>
      <w:r w:rsidR="000B143F" w:rsidRPr="006A3827">
        <w:rPr>
          <w:rFonts w:ascii="Palatino Linotype" w:eastAsia="MS Mincho" w:hAnsi="Palatino Linotype" w:cs="Bookman Old Style"/>
          <w:b/>
        </w:rPr>
        <w:t xml:space="preserve">tercer </w:t>
      </w:r>
      <w:r w:rsidRPr="006A3827">
        <w:rPr>
          <w:rFonts w:ascii="Palatino Linotype" w:eastAsia="MS Mincho" w:hAnsi="Palatino Linotype" w:cs="Bookman Old Style"/>
          <w:b/>
        </w:rPr>
        <w:t>día hábil posterior al ingreso de la solicitud</w:t>
      </w:r>
      <w:r w:rsidRPr="006A3827">
        <w:rPr>
          <w:rFonts w:ascii="Palatino Linotype" w:eastAsia="MS Mincho" w:hAnsi="Palatino Linotype" w:cs="Bookman Old Style"/>
        </w:rPr>
        <w:t xml:space="preserve">, </w:t>
      </w:r>
      <w:r w:rsidR="00C66F94" w:rsidRPr="006A3827">
        <w:rPr>
          <w:rFonts w:ascii="Palatino Linotype" w:eastAsia="MS Mincho" w:hAnsi="Palatino Linotype" w:cs="Bookman Old Style"/>
          <w:b/>
        </w:rPr>
        <w:t>EL SUJETO OBLIGADO</w:t>
      </w:r>
      <w:r w:rsidRPr="006A3827">
        <w:rPr>
          <w:rFonts w:ascii="Palatino Linotype" w:eastAsia="MS Mincho" w:hAnsi="Palatino Linotype" w:cs="Bookman Old Style"/>
        </w:rPr>
        <w:t xml:space="preserve"> refirió su incompetencia para conocer de la información solicitada</w:t>
      </w:r>
      <w:r w:rsidR="000B143F" w:rsidRPr="006A3827">
        <w:rPr>
          <w:rFonts w:ascii="Palatino Linotype" w:eastAsia="MS Mincho" w:hAnsi="Palatino Linotype" w:cs="Bookman Old Style"/>
        </w:rPr>
        <w:t xml:space="preserve"> respecto al Sujeto Obligado diverso, tal como es el Sistema Municipal DIF de Atlacomulco.</w:t>
      </w:r>
    </w:p>
    <w:p w:rsidR="004968FA" w:rsidRPr="006A3827" w:rsidRDefault="004968FA" w:rsidP="004968FA">
      <w:pPr>
        <w:autoSpaceDE w:val="0"/>
        <w:autoSpaceDN w:val="0"/>
        <w:adjustRightInd w:val="0"/>
        <w:spacing w:line="360" w:lineRule="auto"/>
        <w:jc w:val="both"/>
        <w:rPr>
          <w:rFonts w:ascii="Palatino Linotype" w:hAnsi="Palatino Linotype" w:cs="Arial"/>
          <w:lang w:val="es-ES" w:eastAsia="es-ES"/>
        </w:rPr>
      </w:pPr>
      <w:r w:rsidRPr="006A3827">
        <w:rPr>
          <w:rFonts w:ascii="Palatino Linotype" w:hAnsi="Palatino Linotype" w:cs="Arial"/>
          <w:lang w:val="es-ES" w:eastAsia="es-ES"/>
        </w:rPr>
        <w:t xml:space="preserve">En ese tenor, se resalta que la respuesta consistente en la incompetencia del </w:t>
      </w:r>
      <w:r w:rsidRPr="006A3827">
        <w:rPr>
          <w:rFonts w:ascii="Palatino Linotype" w:hAnsi="Palatino Linotype" w:cs="Arial"/>
          <w:b/>
          <w:lang w:val="es-ES" w:eastAsia="es-ES"/>
        </w:rPr>
        <w:t>SUJETO OBLIGADO</w:t>
      </w:r>
      <w:r w:rsidRPr="006A3827">
        <w:rPr>
          <w:rFonts w:ascii="Palatino Linotype" w:hAnsi="Palatino Linotype" w:cs="Arial"/>
          <w:lang w:val="es-ES" w:eastAsia="es-ES"/>
        </w:rPr>
        <w:t>, fue notificada al particular dentro de los tres días hábiles siguientes a la fecha de ingreso de la solicitud de información y orientó al particular par</w:t>
      </w:r>
      <w:r w:rsidR="000B143F" w:rsidRPr="006A3827">
        <w:rPr>
          <w:rFonts w:ascii="Palatino Linotype" w:hAnsi="Palatino Linotype" w:cs="Arial"/>
          <w:lang w:val="es-ES" w:eastAsia="es-ES"/>
        </w:rPr>
        <w:t>a</w:t>
      </w:r>
      <w:r w:rsidRPr="006A3827">
        <w:rPr>
          <w:rFonts w:ascii="Palatino Linotype" w:hAnsi="Palatino Linotype" w:cs="Arial"/>
          <w:lang w:val="es-ES" w:eastAsia="es-ES"/>
        </w:rPr>
        <w:t xml:space="preserve"> que realizar</w:t>
      </w:r>
      <w:r w:rsidR="000B143F" w:rsidRPr="006A3827">
        <w:rPr>
          <w:rFonts w:ascii="Palatino Linotype" w:hAnsi="Palatino Linotype" w:cs="Arial"/>
          <w:lang w:val="es-ES" w:eastAsia="es-ES"/>
        </w:rPr>
        <w:t>a</w:t>
      </w:r>
      <w:r w:rsidRPr="006A3827">
        <w:rPr>
          <w:rFonts w:ascii="Palatino Linotype" w:hAnsi="Palatino Linotype" w:cs="Arial"/>
          <w:lang w:val="es-ES" w:eastAsia="es-ES"/>
        </w:rPr>
        <w:t xml:space="preserve"> su petición al </w:t>
      </w:r>
      <w:r w:rsidRPr="006A3827">
        <w:rPr>
          <w:rFonts w:ascii="Palatino Linotype" w:hAnsi="Palatino Linotype" w:cs="Arial"/>
          <w:color w:val="000000"/>
          <w:lang w:eastAsia="es-ES"/>
        </w:rPr>
        <w:t xml:space="preserve">Sistema </w:t>
      </w:r>
      <w:r w:rsidR="000B143F" w:rsidRPr="006A3827">
        <w:rPr>
          <w:rFonts w:ascii="Palatino Linotype" w:hAnsi="Palatino Linotype" w:cs="Arial"/>
          <w:color w:val="000000"/>
          <w:lang w:eastAsia="es-ES"/>
        </w:rPr>
        <w:t>Municipal para el Desarrollo Integral de la Familia de Atlacomulco</w:t>
      </w:r>
      <w:r w:rsidRPr="006A3827">
        <w:rPr>
          <w:rFonts w:ascii="Palatino Linotype" w:hAnsi="Palatino Linotype" w:cs="Arial"/>
          <w:lang w:val="es-ES" w:eastAsia="es-ES"/>
        </w:rPr>
        <w:t>, cumpliendo con lo establecido en el artículo 167, párrafo primero de la Ley de Transparencia y Acceso a la Información Pública de la Entidad que ordena:</w:t>
      </w:r>
    </w:p>
    <w:p w:rsidR="004968FA" w:rsidRPr="006A3827" w:rsidRDefault="004968FA" w:rsidP="004968FA">
      <w:pPr>
        <w:autoSpaceDE w:val="0"/>
        <w:autoSpaceDN w:val="0"/>
        <w:adjustRightInd w:val="0"/>
        <w:jc w:val="both"/>
        <w:rPr>
          <w:rFonts w:ascii="Palatino Linotype" w:hAnsi="Palatino Linotype" w:cs="Arial"/>
          <w:lang w:val="es-ES" w:eastAsia="es-ES"/>
        </w:rPr>
      </w:pPr>
    </w:p>
    <w:p w:rsidR="004968FA" w:rsidRPr="006A3827" w:rsidRDefault="004968FA" w:rsidP="004968FA">
      <w:pPr>
        <w:autoSpaceDE w:val="0"/>
        <w:autoSpaceDN w:val="0"/>
        <w:adjustRightInd w:val="0"/>
        <w:ind w:left="851" w:right="900"/>
        <w:jc w:val="both"/>
        <w:rPr>
          <w:rFonts w:ascii="Palatino Linotype" w:hAnsi="Palatino Linotype" w:cs="Arial"/>
          <w:b/>
          <w:i/>
          <w:lang w:val="es-ES" w:eastAsia="es-ES"/>
        </w:rPr>
      </w:pPr>
      <w:r w:rsidRPr="006A3827">
        <w:rPr>
          <w:rFonts w:ascii="Palatino Linotype" w:hAnsi="Palatino Linotype" w:cs="Arial"/>
          <w:i/>
          <w:lang w:val="es-ES" w:eastAsia="es-ES"/>
        </w:rPr>
        <w:t>“</w:t>
      </w:r>
      <w:r w:rsidRPr="006A3827">
        <w:rPr>
          <w:rFonts w:ascii="Palatino Linotype" w:hAnsi="Palatino Linotype" w:cs="Arial"/>
          <w:b/>
          <w:i/>
          <w:lang w:val="es-ES" w:eastAsia="es-ES"/>
        </w:rPr>
        <w:t>Artículo 167</w:t>
      </w:r>
      <w:r w:rsidRPr="006A3827">
        <w:rPr>
          <w:rFonts w:ascii="Palatino Linotype" w:hAnsi="Palatino Linotype" w:cs="Arial"/>
          <w:i/>
          <w:lang w:val="es-ES" w:eastAsia="es-ES"/>
        </w:rPr>
        <w:t xml:space="preserve">. </w:t>
      </w:r>
      <w:r w:rsidRPr="006A3827">
        <w:rPr>
          <w:rFonts w:ascii="Palatino Linotype" w:hAnsi="Palatino Linotype" w:cs="Arial"/>
          <w:b/>
          <w:i/>
          <w:lang w:val="es-ES" w:eastAsia="es-ES"/>
        </w:rPr>
        <w:t xml:space="preserve">Cuando las unidades de transparencia determinen la notoria incompetencia </w:t>
      </w:r>
      <w:r w:rsidRPr="006A3827">
        <w:rPr>
          <w:rFonts w:ascii="Palatino Linotype" w:hAnsi="Palatino Linotype" w:cs="Arial"/>
          <w:i/>
          <w:lang w:val="es-ES" w:eastAsia="es-ES"/>
        </w:rPr>
        <w:t xml:space="preserve">por parte de los sujetos obligados, dentro del ámbito de aplicación, para atender la solicitud de acceso a la información, </w:t>
      </w:r>
      <w:r w:rsidRPr="006A3827">
        <w:rPr>
          <w:rFonts w:ascii="Palatino Linotype" w:hAnsi="Palatino Linotype" w:cs="Arial"/>
          <w:b/>
          <w:i/>
          <w:lang w:val="es-ES" w:eastAsia="es-ES"/>
        </w:rPr>
        <w:t>deberán comunicarlo al solicitante, dentro de los tres días hábiles posteriores a la recepción de la solicitud y, en su caso orientar al solicitante, el o los sujetos obligados competentes.</w:t>
      </w:r>
    </w:p>
    <w:p w:rsidR="004968FA" w:rsidRPr="006A3827" w:rsidRDefault="004968FA" w:rsidP="004968FA">
      <w:pPr>
        <w:autoSpaceDE w:val="0"/>
        <w:autoSpaceDN w:val="0"/>
        <w:adjustRightInd w:val="0"/>
        <w:ind w:left="851" w:right="900"/>
        <w:jc w:val="both"/>
        <w:rPr>
          <w:rFonts w:ascii="Palatino Linotype" w:hAnsi="Palatino Linotype" w:cs="Arial"/>
          <w:b/>
          <w:i/>
          <w:lang w:val="es-ES" w:eastAsia="es-ES"/>
        </w:rPr>
      </w:pPr>
      <w:r w:rsidRPr="006A3827">
        <w:rPr>
          <w:rFonts w:ascii="Palatino Linotype" w:hAnsi="Palatino Linotype" w:cs="Arial"/>
          <w:i/>
          <w:lang w:val="es-ES" w:eastAsia="es-ES"/>
        </w:rPr>
        <w:t>…</w:t>
      </w:r>
      <w:r w:rsidRPr="006A3827">
        <w:rPr>
          <w:rFonts w:ascii="Palatino Linotype" w:hAnsi="Palatino Linotype" w:cs="Arial"/>
          <w:b/>
          <w:i/>
          <w:lang w:val="es-ES" w:eastAsia="es-ES"/>
        </w:rPr>
        <w:t>”</w:t>
      </w:r>
    </w:p>
    <w:p w:rsidR="004968FA" w:rsidRPr="006A3827" w:rsidRDefault="004968FA" w:rsidP="004968FA">
      <w:pPr>
        <w:autoSpaceDE w:val="0"/>
        <w:autoSpaceDN w:val="0"/>
        <w:adjustRightInd w:val="0"/>
        <w:ind w:left="851" w:right="900"/>
        <w:jc w:val="both"/>
        <w:rPr>
          <w:rFonts w:ascii="Palatino Linotype" w:hAnsi="Palatino Linotype" w:cs="Arial"/>
          <w:b/>
          <w:i/>
          <w:lang w:val="es-ES" w:eastAsia="es-ES"/>
        </w:rPr>
      </w:pPr>
      <w:r w:rsidRPr="006A3827">
        <w:rPr>
          <w:rFonts w:ascii="Palatino Linotype" w:hAnsi="Palatino Linotype" w:cs="Arial"/>
          <w:i/>
          <w:lang w:val="es-ES" w:eastAsia="es-ES"/>
        </w:rPr>
        <w:t>(Énfasis añadido)</w:t>
      </w:r>
    </w:p>
    <w:p w:rsidR="004968FA" w:rsidRPr="006A3827" w:rsidRDefault="004968FA" w:rsidP="004968FA">
      <w:pPr>
        <w:jc w:val="both"/>
        <w:rPr>
          <w:rFonts w:ascii="Palatino Linotype" w:hAnsi="Palatino Linotype" w:cs="Arial"/>
          <w:bCs/>
          <w:szCs w:val="22"/>
          <w:lang w:val="es-ES" w:eastAsia="es-ES"/>
        </w:rPr>
      </w:pPr>
    </w:p>
    <w:p w:rsidR="004968FA" w:rsidRPr="006A3827" w:rsidRDefault="004968FA" w:rsidP="004968FA">
      <w:pPr>
        <w:spacing w:line="360" w:lineRule="auto"/>
        <w:jc w:val="both"/>
        <w:rPr>
          <w:rFonts w:ascii="Palatino Linotype" w:hAnsi="Palatino Linotype" w:cs="Arial"/>
          <w:bCs/>
          <w:szCs w:val="22"/>
          <w:lang w:val="es-ES" w:eastAsia="es-ES"/>
        </w:rPr>
      </w:pPr>
      <w:r w:rsidRPr="006A3827">
        <w:rPr>
          <w:rFonts w:ascii="Palatino Linotype" w:hAnsi="Palatino Linotype" w:cs="Arial"/>
          <w:bCs/>
          <w:szCs w:val="22"/>
          <w:lang w:val="es-ES" w:eastAsia="es-ES"/>
        </w:rPr>
        <w:lastRenderedPageBreak/>
        <w:t xml:space="preserve">Aunado a lo anterior, es importante señalar que este Instituto considera que al haber existido un pronunciamiento por parte del </w:t>
      </w:r>
      <w:r w:rsidRPr="006A3827">
        <w:rPr>
          <w:rFonts w:ascii="Palatino Linotype" w:hAnsi="Palatino Linotype" w:cs="Arial"/>
          <w:b/>
          <w:bCs/>
          <w:szCs w:val="22"/>
          <w:lang w:val="es-ES" w:eastAsia="es-ES"/>
        </w:rPr>
        <w:t>SUJETO OBLIGADO</w:t>
      </w:r>
      <w:r w:rsidRPr="006A3827">
        <w:rPr>
          <w:rFonts w:ascii="Palatino Linotype" w:hAnsi="Palatino Linotype" w:cs="Arial"/>
          <w:bCs/>
          <w:szCs w:val="22"/>
          <w:lang w:val="es-ES" w:eastAsia="es-ES"/>
        </w:rPr>
        <w:t xml:space="preserve">, </w:t>
      </w:r>
      <w:r w:rsidRPr="006A3827">
        <w:rPr>
          <w:rFonts w:ascii="Palatino Linotype" w:hAnsi="Palatino Linotype"/>
          <w:lang w:eastAsia="es-ES"/>
        </w:rPr>
        <w:t>a fin de dar respuesta a la solicitud planteada,</w:t>
      </w:r>
      <w:r w:rsidRPr="006A3827">
        <w:rPr>
          <w:rFonts w:ascii="Palatino Linotype" w:hAnsi="Palatino Linotype" w:cs="Arial"/>
          <w:bCs/>
          <w:szCs w:val="22"/>
          <w:lang w:val="es-ES" w:eastAsia="es-ES"/>
        </w:rPr>
        <w:t xml:space="preserve"> no está facultado para manifestarse sobre la veracidad de la misma, pues no existe precepto legal alguno en la Ley de la materia que lo faculte para que vía Recurso de Revisión pueda pronunciarse al respecto. </w:t>
      </w:r>
    </w:p>
    <w:p w:rsidR="004968FA" w:rsidRPr="006A3827" w:rsidRDefault="004968FA" w:rsidP="004968FA">
      <w:pPr>
        <w:spacing w:line="360" w:lineRule="auto"/>
        <w:jc w:val="both"/>
        <w:rPr>
          <w:rFonts w:ascii="Palatino Linotype" w:hAnsi="Palatino Linotype" w:cs="Arial"/>
          <w:bCs/>
          <w:sz w:val="16"/>
          <w:szCs w:val="16"/>
          <w:lang w:val="es-ES" w:eastAsia="es-ES"/>
        </w:rPr>
      </w:pPr>
    </w:p>
    <w:p w:rsidR="004968FA" w:rsidRPr="006A3827" w:rsidRDefault="004968FA" w:rsidP="004968FA">
      <w:pPr>
        <w:spacing w:line="360" w:lineRule="auto"/>
        <w:jc w:val="both"/>
        <w:rPr>
          <w:rFonts w:ascii="Palatino Linotype" w:hAnsi="Palatino Linotype" w:cs="Arial"/>
          <w:bCs/>
          <w:szCs w:val="22"/>
          <w:lang w:val="es-ES" w:eastAsia="es-ES"/>
        </w:rPr>
      </w:pPr>
      <w:r w:rsidRPr="006A3827">
        <w:rPr>
          <w:rFonts w:ascii="Palatino Linotype" w:hAnsi="Palatino Linotype" w:cs="Arial"/>
          <w:bCs/>
          <w:szCs w:val="22"/>
          <w:lang w:val="es-ES" w:eastAsia="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rsidR="004968FA" w:rsidRPr="006A3827" w:rsidRDefault="004968FA" w:rsidP="004968FA">
      <w:pPr>
        <w:tabs>
          <w:tab w:val="left" w:pos="1140"/>
        </w:tabs>
        <w:jc w:val="both"/>
        <w:rPr>
          <w:rFonts w:ascii="Palatino Linotype" w:hAnsi="Palatino Linotype" w:cs="Arial"/>
          <w:bCs/>
          <w:szCs w:val="22"/>
          <w:lang w:val="es-ES" w:eastAsia="es-ES"/>
        </w:rPr>
      </w:pPr>
      <w:r w:rsidRPr="006A3827">
        <w:rPr>
          <w:rFonts w:ascii="Palatino Linotype" w:hAnsi="Palatino Linotype" w:cs="Arial"/>
          <w:bCs/>
          <w:szCs w:val="22"/>
          <w:lang w:val="es-ES" w:eastAsia="es-ES"/>
        </w:rPr>
        <w:tab/>
      </w:r>
    </w:p>
    <w:p w:rsidR="004968FA" w:rsidRPr="006A3827" w:rsidRDefault="004968FA" w:rsidP="004968FA">
      <w:pPr>
        <w:tabs>
          <w:tab w:val="left" w:pos="709"/>
        </w:tabs>
        <w:ind w:left="851" w:right="899"/>
        <w:jc w:val="both"/>
        <w:rPr>
          <w:rFonts w:ascii="Palatino Linotype" w:hAnsi="Palatino Linotype" w:cs="Arial"/>
          <w:b/>
          <w:bCs/>
          <w:i/>
          <w:sz w:val="22"/>
          <w:szCs w:val="22"/>
          <w:lang w:val="es-ES" w:eastAsia="es-ES"/>
        </w:rPr>
      </w:pPr>
      <w:r w:rsidRPr="006A3827">
        <w:rPr>
          <w:rFonts w:ascii="Palatino Linotype" w:hAnsi="Palatino Linotype" w:cs="Arial"/>
          <w:b/>
          <w:bCs/>
          <w:i/>
          <w:sz w:val="22"/>
          <w:szCs w:val="22"/>
          <w:lang w:val="es-ES" w:eastAsia="es-ES"/>
        </w:rPr>
        <w:t>“El Instituto Federal de Acceso a la Información y Protección de Datos no cuenta con facultades para pronunciarse respecto de la veracidad de los documentos proporcionados por los sujetos obligados</w:t>
      </w:r>
      <w:r w:rsidRPr="006A3827">
        <w:rPr>
          <w:rFonts w:ascii="Palatino Linotype" w:hAnsi="Palatino Linotype" w:cs="Arial"/>
          <w:bCs/>
          <w:i/>
          <w:sz w:val="22"/>
          <w:szCs w:val="22"/>
          <w:lang w:val="es-ES" w:eastAsia="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A3827">
        <w:rPr>
          <w:rFonts w:ascii="Palatino Linotype" w:hAnsi="Palatino Linotype" w:cs="Arial"/>
          <w:b/>
          <w:bCs/>
          <w:i/>
          <w:sz w:val="22"/>
          <w:szCs w:val="22"/>
          <w:lang w:val="es-ES" w:eastAsia="es-ES"/>
        </w:rPr>
        <w:t>”</w:t>
      </w:r>
    </w:p>
    <w:p w:rsidR="004968FA" w:rsidRPr="006A3827" w:rsidRDefault="004968FA" w:rsidP="004968FA">
      <w:pPr>
        <w:tabs>
          <w:tab w:val="left" w:pos="1140"/>
        </w:tabs>
        <w:jc w:val="both"/>
        <w:rPr>
          <w:rFonts w:ascii="Palatino Linotype" w:hAnsi="Palatino Linotype" w:cs="Arial"/>
          <w:bCs/>
          <w:szCs w:val="22"/>
          <w:lang w:val="es-ES" w:eastAsia="es-ES"/>
        </w:rPr>
      </w:pPr>
    </w:p>
    <w:p w:rsidR="004968FA" w:rsidRPr="006A3827" w:rsidRDefault="004968FA" w:rsidP="004968FA">
      <w:pPr>
        <w:spacing w:line="360" w:lineRule="auto"/>
        <w:jc w:val="both"/>
        <w:rPr>
          <w:rFonts w:ascii="Palatino Linotype" w:eastAsia="Arial Unicode MS" w:hAnsi="Palatino Linotype" w:cs="Arial"/>
          <w:lang w:val="es-ES" w:eastAsia="es-ES"/>
        </w:rPr>
      </w:pPr>
      <w:r w:rsidRPr="006A3827">
        <w:rPr>
          <w:rFonts w:ascii="Palatino Linotype" w:hAnsi="Palatino Linotype" w:cs="Arial"/>
          <w:lang w:val="es-ES"/>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w:t>
      </w:r>
      <w:r w:rsidRPr="006A3827">
        <w:rPr>
          <w:rFonts w:ascii="Palatino Linotype" w:hAnsi="Palatino Linotype" w:cs="Arial"/>
          <w:lang w:val="es-ES"/>
        </w:rPr>
        <w:lastRenderedPageBreak/>
        <w:t>salvo los derechos del</w:t>
      </w:r>
      <w:r w:rsidRPr="006A3827">
        <w:rPr>
          <w:rFonts w:ascii="Palatino Linotype" w:hAnsi="Palatino Linotype" w:cs="Arial"/>
          <w:b/>
          <w:lang w:val="es-ES"/>
        </w:rPr>
        <w:t xml:space="preserve"> RECURRENTE</w:t>
      </w:r>
      <w:r w:rsidRPr="006A3827">
        <w:rPr>
          <w:rFonts w:ascii="Palatino Linotype" w:hAnsi="Palatino Linotype" w:cs="Arial"/>
          <w:lang w:val="es-ES"/>
        </w:rPr>
        <w:t xml:space="preserve"> para que pueda realizar la solicitud de información ante el Sujeto Obligado correspondiente.</w:t>
      </w:r>
    </w:p>
    <w:p w:rsidR="004968FA" w:rsidRPr="006A3827" w:rsidRDefault="004968FA" w:rsidP="004968FA">
      <w:pPr>
        <w:widowControl w:val="0"/>
        <w:autoSpaceDE w:val="0"/>
        <w:autoSpaceDN w:val="0"/>
        <w:adjustRightInd w:val="0"/>
        <w:spacing w:line="360" w:lineRule="auto"/>
        <w:ind w:right="49"/>
        <w:jc w:val="both"/>
        <w:rPr>
          <w:rFonts w:ascii="Palatino Linotype" w:eastAsia="Arial Unicode MS" w:hAnsi="Palatino Linotype" w:cs="Arial"/>
          <w:lang w:val="es-ES" w:eastAsia="es-ES"/>
        </w:rPr>
      </w:pPr>
    </w:p>
    <w:p w:rsidR="004968FA" w:rsidRPr="006A3827" w:rsidRDefault="004968FA" w:rsidP="004968FA">
      <w:pPr>
        <w:spacing w:line="360" w:lineRule="auto"/>
        <w:jc w:val="both"/>
        <w:rPr>
          <w:rFonts w:ascii="Palatino Linotype" w:eastAsia="Calibri" w:hAnsi="Palatino Linotype"/>
          <w:b/>
          <w:lang w:val="es-ES" w:eastAsia="es-ES"/>
        </w:rPr>
      </w:pPr>
      <w:r w:rsidRPr="006A3827">
        <w:rPr>
          <w:rFonts w:ascii="Palatino Linotype" w:eastAsia="Calibri" w:hAnsi="Palatino Linotype"/>
          <w:lang w:val="es-ES" w:eastAsia="es-ES"/>
        </w:rPr>
        <w:t xml:space="preserve">Por lo anterior, se considera que las </w:t>
      </w:r>
      <w:r w:rsidRPr="006A3827">
        <w:rPr>
          <w:rFonts w:ascii="Palatino Linotype" w:hAnsi="Palatino Linotype" w:cs="Arial"/>
          <w:lang w:val="es-ES" w:eastAsia="es-ES"/>
        </w:rPr>
        <w:t xml:space="preserve">razones o motivos de inconformidad planteadas por </w:t>
      </w:r>
      <w:r w:rsidRPr="006A3827">
        <w:rPr>
          <w:rFonts w:ascii="Palatino Linotype" w:hAnsi="Palatino Linotype" w:cs="Arial"/>
          <w:b/>
          <w:lang w:val="es-ES" w:eastAsia="es-ES"/>
        </w:rPr>
        <w:t>EL RECURRENTE,</w:t>
      </w:r>
      <w:r w:rsidRPr="006A3827">
        <w:rPr>
          <w:rFonts w:ascii="Palatino Linotype" w:hAnsi="Palatino Linotype"/>
          <w:b/>
          <w:lang w:val="es-ES" w:eastAsia="es-ES"/>
        </w:rPr>
        <w:t xml:space="preserve"> </w:t>
      </w:r>
      <w:r w:rsidRPr="006A3827">
        <w:rPr>
          <w:rFonts w:ascii="Palatino Linotype" w:hAnsi="Palatino Linotype" w:cs="Arial"/>
          <w:lang w:val="es-ES" w:eastAsia="es-ES"/>
        </w:rPr>
        <w:t>resultan infundadas;</w:t>
      </w:r>
      <w:r w:rsidRPr="006A3827">
        <w:rPr>
          <w:rFonts w:ascii="Palatino Linotype" w:eastAsia="Calibri" w:hAnsi="Palatino Linotype"/>
          <w:lang w:val="es-ES" w:eastAsia="es-ES"/>
        </w:rPr>
        <w:t xml:space="preserve"> en consecuencia este Órgano Garante determina </w:t>
      </w:r>
      <w:r w:rsidRPr="006A3827">
        <w:rPr>
          <w:rFonts w:ascii="Palatino Linotype" w:eastAsia="Calibri" w:hAnsi="Palatino Linotype"/>
          <w:b/>
          <w:lang w:val="es-ES" w:eastAsia="es-ES"/>
        </w:rPr>
        <w:t xml:space="preserve">CONFIRMAR </w:t>
      </w:r>
      <w:r w:rsidRPr="006A3827">
        <w:rPr>
          <w:rFonts w:ascii="Palatino Linotype" w:eastAsia="Calibri" w:hAnsi="Palatino Linotype"/>
          <w:lang w:val="es-ES" w:eastAsia="es-ES"/>
        </w:rPr>
        <w:t xml:space="preserve">la respuesta otorgada por el </w:t>
      </w:r>
      <w:r w:rsidRPr="006A3827">
        <w:rPr>
          <w:rFonts w:ascii="Palatino Linotype" w:eastAsia="Calibri" w:hAnsi="Palatino Linotype"/>
          <w:b/>
          <w:lang w:val="es-ES" w:eastAsia="es-ES"/>
        </w:rPr>
        <w:t>SUJETO OBLIGADO</w:t>
      </w:r>
      <w:r w:rsidRPr="006A3827">
        <w:rPr>
          <w:rFonts w:ascii="Palatino Linotype" w:eastAsia="Calibri" w:hAnsi="Palatino Linotype"/>
          <w:lang w:val="es-ES" w:eastAsia="es-ES"/>
        </w:rPr>
        <w:t>.</w:t>
      </w:r>
    </w:p>
    <w:p w:rsidR="00DA12C2" w:rsidRPr="006A3827" w:rsidRDefault="00E016C7" w:rsidP="00E016C7">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6A3827">
        <w:rPr>
          <w:rFonts w:ascii="Palatino Linotype" w:eastAsia="Calibri" w:hAnsi="Palatino Linotype" w:cs="Arial"/>
        </w:rPr>
        <w:t xml:space="preserve">Finalmente, </w:t>
      </w:r>
      <w:r w:rsidR="0064291A" w:rsidRPr="006A3827">
        <w:rPr>
          <w:rFonts w:ascii="Palatino Linotype" w:eastAsia="Calibri" w:hAnsi="Palatino Linotype" w:cs="Arial"/>
        </w:rPr>
        <w:t xml:space="preserve">del soporte documental remitido en atención a la solicitud de información, se advierte que </w:t>
      </w:r>
      <w:r w:rsidRPr="006A3827">
        <w:rPr>
          <w:rFonts w:ascii="Palatino Linotype" w:eastAsia="Calibri" w:hAnsi="Palatino Linotype" w:cs="Arial"/>
          <w:b/>
        </w:rPr>
        <w:t>EL SUJETO OBLIGADO</w:t>
      </w:r>
      <w:r w:rsidRPr="006A3827">
        <w:rPr>
          <w:rFonts w:ascii="Palatino Linotype" w:eastAsia="Calibri" w:hAnsi="Palatino Linotype" w:cs="Arial"/>
        </w:rPr>
        <w:t xml:space="preserve"> mediante respuesta en el archivo denominado </w:t>
      </w:r>
      <w:r w:rsidRPr="006A3827">
        <w:rPr>
          <w:rFonts w:ascii="Palatino Linotype" w:eastAsia="Calibri" w:hAnsi="Palatino Linotype" w:cs="Arial"/>
          <w:b/>
        </w:rPr>
        <w:t>“2.-Enero-2.pdf”</w:t>
      </w:r>
      <w:r w:rsidRPr="006A3827">
        <w:rPr>
          <w:rFonts w:ascii="Palatino Linotype" w:eastAsia="Calibri" w:hAnsi="Palatino Linotype" w:cs="Arial"/>
        </w:rPr>
        <w:t xml:space="preserve"> entregó información </w:t>
      </w:r>
      <w:r w:rsidR="002A24BF" w:rsidRPr="006A3827">
        <w:rPr>
          <w:rFonts w:ascii="Palatino Linotype" w:eastAsia="Calibri" w:hAnsi="Palatino Linotype" w:cs="Arial"/>
        </w:rPr>
        <w:t>como fue: el</w:t>
      </w:r>
      <w:r w:rsidRPr="006A3827">
        <w:rPr>
          <w:rFonts w:ascii="Palatino Linotype" w:eastAsia="Calibri" w:hAnsi="Palatino Linotype" w:cs="Arial"/>
        </w:rPr>
        <w:t xml:space="preserve"> recibo de nómina del cual se advierte que contiene por mencionar algunos datos personales como CURP, RFC y clave de ISSEMYM; sin ningún tipo de clasificación, tal y como obran las actuaciones en el expediente electrónico del </w:t>
      </w:r>
      <w:r w:rsidRPr="006A3827">
        <w:rPr>
          <w:rFonts w:ascii="Palatino Linotype" w:eastAsia="Calibri" w:hAnsi="Palatino Linotype" w:cs="Arial"/>
          <w:b/>
        </w:rPr>
        <w:t>SAIMEX</w:t>
      </w:r>
      <w:r w:rsidR="00DA12C2" w:rsidRPr="006A3827">
        <w:rPr>
          <w:rFonts w:ascii="Palatino Linotype" w:eastAsia="Calibri" w:hAnsi="Palatino Linotype" w:cs="Arial"/>
        </w:rPr>
        <w:t>; información que debió proteger, ya que es considerada como información confidencial en términos de los dispuesto por el artículo 143, fracción I, de la Ley de Transparencia y Acceso a la Información Pública del</w:t>
      </w:r>
      <w:r w:rsidR="00561113" w:rsidRPr="006A3827">
        <w:rPr>
          <w:rFonts w:ascii="Palatino Linotype" w:eastAsia="Calibri" w:hAnsi="Palatino Linotype" w:cs="Arial"/>
        </w:rPr>
        <w:t xml:space="preserve"> Estado de México y Municipios</w:t>
      </w:r>
      <w:r w:rsidR="00561113" w:rsidRPr="006A3827">
        <w:rPr>
          <w:rFonts w:ascii="Palatino Linotype" w:eastAsia="Calibri" w:hAnsi="Palatino Linotype" w:cs="Arial"/>
          <w:lang w:eastAsia="es-ES"/>
        </w:rPr>
        <w:t>; motivo por el cual, este Órgano Garante, determina hacer del conocimiento a la Dirección General de Protección de Datos Personales de este Instituto a fin de que en términos del ordinal 82, fracción XXVII de la Ley de Protección de Datos Personales del Estado de México y Municipios determine lo conducente.</w:t>
      </w:r>
    </w:p>
    <w:p w:rsidR="004968FA" w:rsidRPr="006A3827" w:rsidRDefault="004968FA" w:rsidP="004968FA">
      <w:pPr>
        <w:spacing w:line="360" w:lineRule="auto"/>
        <w:jc w:val="both"/>
        <w:rPr>
          <w:rFonts w:ascii="Palatino Linotype" w:eastAsia="Calibri" w:hAnsi="Palatino Linotype" w:cs="Arial"/>
          <w:color w:val="000000"/>
          <w:lang w:eastAsia="es-ES"/>
        </w:rPr>
      </w:pPr>
      <w:r w:rsidRPr="006A3827">
        <w:rPr>
          <w:rFonts w:ascii="Palatino Linotype" w:eastAsia="Calibri" w:hAnsi="Palatino Linotype" w:cs="Arial"/>
          <w:color w:val="000000"/>
          <w:lang w:eastAsia="es-ES"/>
        </w:rPr>
        <w:t xml:space="preserve">Así, con fundamento en lo previsto en los artículos 5, párrafos </w:t>
      </w:r>
      <w:r w:rsidRPr="006A3827">
        <w:rPr>
          <w:rFonts w:ascii="Palatino Linotype" w:hAnsi="Palatino Linotype"/>
          <w:color w:val="000000"/>
          <w:lang w:eastAsia="es-ES"/>
        </w:rPr>
        <w:t>trigésimo, trigésimo primero y trigésimo segundo</w:t>
      </w:r>
      <w:r w:rsidRPr="006A3827">
        <w:rPr>
          <w:rFonts w:ascii="Palatino Linotype" w:eastAsia="Calibri" w:hAnsi="Palatino Linotype" w:cs="Arial"/>
          <w:color w:val="000000"/>
          <w:lang w:eastAsia="es-ES"/>
        </w:rPr>
        <w:t xml:space="preserve">, fracciones IV y V de la Constitución Política del Estado Libre y Soberano de México; </w:t>
      </w:r>
      <w:r w:rsidRPr="006A3827">
        <w:rPr>
          <w:rFonts w:ascii="Palatino Linotype" w:hAnsi="Palatino Linotype" w:cs="Arial"/>
          <w:color w:val="000000"/>
          <w:lang w:eastAsia="es-ES"/>
        </w:rPr>
        <w:t xml:space="preserve">2, fracción II, 29, 36, fracciones I y II, 176, 178, 179, 181, 185 </w:t>
      </w:r>
      <w:r w:rsidRPr="006A3827">
        <w:rPr>
          <w:rFonts w:ascii="Palatino Linotype" w:hAnsi="Palatino Linotype" w:cs="Arial"/>
          <w:color w:val="000000"/>
          <w:lang w:eastAsia="es-ES"/>
        </w:rPr>
        <w:lastRenderedPageBreak/>
        <w:t>fracción I, 186 y 188</w:t>
      </w:r>
      <w:r w:rsidRPr="006A3827">
        <w:rPr>
          <w:rFonts w:ascii="Palatino Linotype" w:eastAsia="Calibri" w:hAnsi="Palatino Linotype" w:cs="Arial"/>
          <w:color w:val="000000"/>
          <w:lang w:eastAsia="es-ES"/>
        </w:rPr>
        <w:t xml:space="preserve"> de la Ley de Transparencia y Acceso a la Información Pública del Estado de México y Municipios, este Pleno: </w:t>
      </w:r>
    </w:p>
    <w:p w:rsidR="004968FA" w:rsidRPr="006A3827" w:rsidRDefault="004968FA" w:rsidP="004968FA">
      <w:pPr>
        <w:widowControl w:val="0"/>
        <w:autoSpaceDE w:val="0"/>
        <w:autoSpaceDN w:val="0"/>
        <w:adjustRightInd w:val="0"/>
        <w:jc w:val="both"/>
        <w:rPr>
          <w:rFonts w:ascii="Palatino Linotype" w:eastAsia="Cambria" w:hAnsi="Palatino Linotype"/>
          <w:color w:val="000000"/>
          <w:lang w:eastAsia="es-ES_tradnl"/>
        </w:rPr>
      </w:pPr>
    </w:p>
    <w:p w:rsidR="004968FA" w:rsidRPr="006A3827" w:rsidRDefault="004968FA" w:rsidP="004968FA">
      <w:pPr>
        <w:jc w:val="center"/>
        <w:rPr>
          <w:rFonts w:ascii="Palatino Linotype" w:hAnsi="Palatino Linotype"/>
          <w:b/>
          <w:color w:val="000000"/>
          <w:sz w:val="28"/>
          <w:lang w:eastAsia="es-ES"/>
        </w:rPr>
      </w:pPr>
      <w:r w:rsidRPr="006A3827">
        <w:rPr>
          <w:rFonts w:ascii="Palatino Linotype" w:hAnsi="Palatino Linotype"/>
          <w:b/>
          <w:color w:val="000000"/>
          <w:sz w:val="28"/>
          <w:lang w:eastAsia="es-ES"/>
        </w:rPr>
        <w:t>R E S U E L V E</w:t>
      </w:r>
    </w:p>
    <w:p w:rsidR="004968FA" w:rsidRPr="006A3827" w:rsidRDefault="004968FA" w:rsidP="004968FA">
      <w:pPr>
        <w:jc w:val="center"/>
        <w:rPr>
          <w:rFonts w:ascii="Palatino Linotype" w:hAnsi="Palatino Linotype"/>
          <w:b/>
          <w:color w:val="000000"/>
          <w:sz w:val="28"/>
          <w:lang w:eastAsia="es-ES"/>
        </w:rPr>
      </w:pPr>
    </w:p>
    <w:p w:rsidR="004968FA" w:rsidRPr="006A3827" w:rsidRDefault="004968FA" w:rsidP="004968FA">
      <w:pPr>
        <w:widowControl w:val="0"/>
        <w:autoSpaceDE w:val="0"/>
        <w:autoSpaceDN w:val="0"/>
        <w:adjustRightInd w:val="0"/>
        <w:spacing w:line="360" w:lineRule="auto"/>
        <w:jc w:val="both"/>
        <w:rPr>
          <w:rFonts w:ascii="Palatino Linotype" w:hAnsi="Palatino Linotype"/>
          <w:b/>
          <w:color w:val="000000"/>
          <w:lang w:eastAsia="es-ES"/>
        </w:rPr>
      </w:pPr>
      <w:r w:rsidRPr="006A3827">
        <w:rPr>
          <w:rFonts w:ascii="Palatino Linotype" w:hAnsi="Palatino Linotype" w:cs="Arial"/>
          <w:b/>
          <w:color w:val="000000"/>
          <w:sz w:val="28"/>
          <w:lang w:eastAsia="es-ES"/>
        </w:rPr>
        <w:t>PRIMERO.</w:t>
      </w:r>
      <w:r w:rsidRPr="006A3827">
        <w:rPr>
          <w:rFonts w:ascii="Palatino Linotype" w:hAnsi="Palatino Linotype" w:cs="Arial"/>
          <w:color w:val="000000"/>
          <w:lang w:eastAsia="es-ES"/>
        </w:rPr>
        <w:t xml:space="preserve"> Resultan </w:t>
      </w:r>
      <w:r w:rsidRPr="006A3827">
        <w:rPr>
          <w:rFonts w:ascii="Palatino Linotype" w:hAnsi="Palatino Linotype" w:cs="Arial"/>
          <w:b/>
          <w:color w:val="000000"/>
          <w:lang w:eastAsia="es-ES"/>
        </w:rPr>
        <w:t>infundadas</w:t>
      </w:r>
      <w:r w:rsidRPr="006A3827">
        <w:rPr>
          <w:rFonts w:ascii="Palatino Linotype" w:hAnsi="Palatino Linotype" w:cs="Arial"/>
          <w:color w:val="000000"/>
          <w:lang w:eastAsia="es-ES"/>
        </w:rPr>
        <w:t xml:space="preserve"> las razones o motivos de inconformidad planteadas por </w:t>
      </w:r>
      <w:r w:rsidRPr="006A3827">
        <w:rPr>
          <w:rFonts w:ascii="Palatino Linotype" w:hAnsi="Palatino Linotype" w:cs="Arial"/>
          <w:b/>
          <w:color w:val="000000"/>
        </w:rPr>
        <w:t>EL RECURRENTE</w:t>
      </w:r>
      <w:r w:rsidRPr="006A3827">
        <w:rPr>
          <w:rFonts w:ascii="Palatino Linotype" w:hAnsi="Palatino Linotype" w:cs="Arial"/>
          <w:color w:val="000000"/>
          <w:lang w:eastAsia="es-ES"/>
        </w:rPr>
        <w:t xml:space="preserve"> y analizadas en el Considerando </w:t>
      </w:r>
      <w:r w:rsidRPr="006A3827">
        <w:rPr>
          <w:rFonts w:ascii="Palatino Linotype" w:hAnsi="Palatino Linotype" w:cs="Arial"/>
          <w:b/>
          <w:color w:val="000000"/>
          <w:lang w:eastAsia="es-ES"/>
        </w:rPr>
        <w:t>QUINTO</w:t>
      </w:r>
      <w:r w:rsidRPr="006A3827">
        <w:rPr>
          <w:rFonts w:ascii="Palatino Linotype" w:hAnsi="Palatino Linotype" w:cs="Arial"/>
          <w:color w:val="000000"/>
          <w:lang w:eastAsia="es-ES"/>
        </w:rPr>
        <w:t xml:space="preserve"> de esta resolución.</w:t>
      </w:r>
    </w:p>
    <w:p w:rsidR="004968FA" w:rsidRPr="006A3827" w:rsidRDefault="004968FA" w:rsidP="004968FA">
      <w:pPr>
        <w:widowControl w:val="0"/>
        <w:autoSpaceDE w:val="0"/>
        <w:autoSpaceDN w:val="0"/>
        <w:adjustRightInd w:val="0"/>
        <w:spacing w:line="360" w:lineRule="auto"/>
        <w:jc w:val="both"/>
        <w:rPr>
          <w:rFonts w:ascii="Palatino Linotype" w:hAnsi="Palatino Linotype"/>
          <w:b/>
          <w:color w:val="000000"/>
          <w:lang w:eastAsia="es-ES"/>
        </w:rPr>
      </w:pPr>
    </w:p>
    <w:p w:rsidR="004968FA" w:rsidRPr="006A3827" w:rsidRDefault="004968FA" w:rsidP="004968FA">
      <w:pPr>
        <w:widowControl w:val="0"/>
        <w:autoSpaceDE w:val="0"/>
        <w:autoSpaceDN w:val="0"/>
        <w:adjustRightInd w:val="0"/>
        <w:spacing w:line="360" w:lineRule="auto"/>
        <w:jc w:val="both"/>
        <w:rPr>
          <w:rFonts w:ascii="Palatino Linotype" w:hAnsi="Palatino Linotype"/>
          <w:b/>
          <w:color w:val="000000"/>
          <w:lang w:eastAsia="es-ES"/>
        </w:rPr>
      </w:pPr>
      <w:r w:rsidRPr="006A3827">
        <w:rPr>
          <w:rFonts w:ascii="Palatino Linotype" w:hAnsi="Palatino Linotype" w:cs="Arial"/>
          <w:b/>
          <w:color w:val="000000"/>
          <w:sz w:val="28"/>
          <w:lang w:eastAsia="es-ES"/>
        </w:rPr>
        <w:t xml:space="preserve">SEGUNDO. </w:t>
      </w:r>
      <w:r w:rsidRPr="006A3827">
        <w:rPr>
          <w:rFonts w:ascii="Palatino Linotype" w:hAnsi="Palatino Linotype"/>
          <w:color w:val="000000"/>
          <w:lang w:eastAsia="es-ES"/>
        </w:rPr>
        <w:t xml:space="preserve">Se </w:t>
      </w:r>
      <w:r w:rsidRPr="006A3827">
        <w:rPr>
          <w:rFonts w:ascii="Palatino Linotype" w:hAnsi="Palatino Linotype"/>
          <w:b/>
          <w:bCs/>
          <w:color w:val="000000"/>
          <w:lang w:eastAsia="es-ES"/>
        </w:rPr>
        <w:t xml:space="preserve">CONFIRMA </w:t>
      </w:r>
      <w:r w:rsidRPr="006A3827">
        <w:rPr>
          <w:rFonts w:ascii="Palatino Linotype" w:hAnsi="Palatino Linotype"/>
          <w:color w:val="000000"/>
          <w:lang w:eastAsia="es-ES"/>
        </w:rPr>
        <w:t xml:space="preserve">la respuesta del </w:t>
      </w:r>
      <w:r w:rsidRPr="006A3827">
        <w:rPr>
          <w:rFonts w:ascii="Palatino Linotype" w:hAnsi="Palatino Linotype"/>
          <w:b/>
          <w:bCs/>
          <w:color w:val="000000"/>
          <w:lang w:eastAsia="es-ES"/>
        </w:rPr>
        <w:t xml:space="preserve">SUJETO OBLIGADO </w:t>
      </w:r>
      <w:r w:rsidRPr="006A3827">
        <w:rPr>
          <w:rFonts w:ascii="Palatino Linotype" w:hAnsi="Palatino Linotype"/>
          <w:color w:val="000000"/>
          <w:lang w:eastAsia="es-ES"/>
        </w:rPr>
        <w:t xml:space="preserve">otorgada a la solicitud de Acceso a la Información pública </w:t>
      </w:r>
      <w:r w:rsidRPr="006A3827">
        <w:rPr>
          <w:rFonts w:ascii="Palatino Linotype" w:hAnsi="Palatino Linotype"/>
          <w:color w:val="000000"/>
          <w:lang w:val="es-419" w:eastAsia="es-ES"/>
        </w:rPr>
        <w:t xml:space="preserve">que dio origen al </w:t>
      </w:r>
      <w:r w:rsidRPr="006A3827">
        <w:rPr>
          <w:rFonts w:ascii="Palatino Linotype" w:hAnsi="Palatino Linotype"/>
          <w:color w:val="000000"/>
          <w:lang w:eastAsia="es-ES"/>
        </w:rPr>
        <w:t xml:space="preserve">Recurso de Revisión número </w:t>
      </w:r>
      <w:r w:rsidR="00E016C7" w:rsidRPr="006A3827">
        <w:rPr>
          <w:rFonts w:ascii="Palatino Linotype" w:hAnsi="Palatino Linotype"/>
          <w:b/>
          <w:bCs/>
          <w:color w:val="000000"/>
          <w:lang w:eastAsia="es-ES"/>
        </w:rPr>
        <w:t>10422</w:t>
      </w:r>
      <w:r w:rsidRPr="006A3827">
        <w:rPr>
          <w:rFonts w:ascii="Palatino Linotype" w:hAnsi="Palatino Linotype"/>
          <w:b/>
          <w:bCs/>
          <w:color w:val="000000"/>
          <w:lang w:eastAsia="es-ES"/>
        </w:rPr>
        <w:t>/INFOEM/IP/RR/2022</w:t>
      </w:r>
      <w:r w:rsidRPr="006A3827">
        <w:rPr>
          <w:rFonts w:ascii="Palatino Linotype" w:hAnsi="Palatino Linotype"/>
          <w:color w:val="000000"/>
          <w:lang w:eastAsia="es-ES"/>
        </w:rPr>
        <w:t xml:space="preserve">, en términos del Considerando </w:t>
      </w:r>
      <w:r w:rsidRPr="006A3827">
        <w:rPr>
          <w:rFonts w:ascii="Palatino Linotype" w:hAnsi="Palatino Linotype"/>
          <w:b/>
          <w:bCs/>
          <w:color w:val="000000"/>
          <w:lang w:eastAsia="es-ES"/>
        </w:rPr>
        <w:t>QUINTO</w:t>
      </w:r>
      <w:r w:rsidRPr="006A3827">
        <w:rPr>
          <w:rFonts w:ascii="Palatino Linotype" w:hAnsi="Palatino Linotype"/>
          <w:color w:val="000000"/>
          <w:lang w:eastAsia="es-ES"/>
        </w:rPr>
        <w:t>.</w:t>
      </w:r>
    </w:p>
    <w:p w:rsidR="004968FA" w:rsidRPr="006A3827" w:rsidRDefault="004968FA" w:rsidP="004968FA">
      <w:pPr>
        <w:spacing w:line="360" w:lineRule="auto"/>
        <w:ind w:left="708"/>
        <w:rPr>
          <w:rFonts w:ascii="Palatino Linotype" w:hAnsi="Palatino Linotype" w:cs="Arial"/>
          <w:b/>
          <w:color w:val="000000"/>
          <w:sz w:val="28"/>
          <w:szCs w:val="28"/>
          <w:lang w:eastAsia="es-ES"/>
        </w:rPr>
      </w:pPr>
    </w:p>
    <w:p w:rsidR="004968FA" w:rsidRPr="006A3827" w:rsidRDefault="004968FA" w:rsidP="004968FA">
      <w:pPr>
        <w:widowControl w:val="0"/>
        <w:autoSpaceDE w:val="0"/>
        <w:autoSpaceDN w:val="0"/>
        <w:adjustRightInd w:val="0"/>
        <w:spacing w:line="360" w:lineRule="auto"/>
        <w:jc w:val="both"/>
        <w:rPr>
          <w:rFonts w:ascii="Palatino Linotype" w:eastAsia="MS Mincho" w:hAnsi="Palatino Linotype"/>
          <w:b/>
          <w:color w:val="000000"/>
          <w:szCs w:val="17"/>
          <w:lang w:eastAsia="es-ES_tradnl"/>
        </w:rPr>
      </w:pPr>
      <w:r w:rsidRPr="006A3827">
        <w:rPr>
          <w:rFonts w:ascii="Palatino Linotype" w:hAnsi="Palatino Linotype" w:cs="Arial"/>
          <w:b/>
          <w:color w:val="000000"/>
          <w:sz w:val="28"/>
          <w:lang w:eastAsia="es-ES"/>
        </w:rPr>
        <w:t xml:space="preserve">TERCERO. </w:t>
      </w:r>
      <w:r w:rsidRPr="006A3827">
        <w:rPr>
          <w:rFonts w:ascii="Palatino Linotype" w:hAnsi="Palatino Linotype" w:cs="Arial"/>
          <w:b/>
          <w:color w:val="000000"/>
          <w:lang w:val="es-ES_tradnl" w:eastAsia="es-ES"/>
        </w:rPr>
        <w:t xml:space="preserve">Notifíquese </w:t>
      </w:r>
      <w:r w:rsidRPr="006A3827">
        <w:rPr>
          <w:rFonts w:ascii="Palatino Linotype" w:hAnsi="Palatino Linotype" w:cs="Arial"/>
          <w:color w:val="000000"/>
          <w:lang w:val="es-ES_tradnl" w:eastAsia="es-ES"/>
        </w:rPr>
        <w:t xml:space="preserve">la presente resolución </w:t>
      </w:r>
      <w:r w:rsidRPr="006A3827">
        <w:rPr>
          <w:rFonts w:ascii="Palatino Linotype" w:hAnsi="Palatino Linotype"/>
          <w:color w:val="000000"/>
          <w:lang w:eastAsia="es-ES_tradnl"/>
        </w:rPr>
        <w:t xml:space="preserve">mediante </w:t>
      </w:r>
      <w:r w:rsidRPr="006A3827">
        <w:rPr>
          <w:rFonts w:ascii="Palatino Linotype" w:hAnsi="Palatino Linotype" w:cs="Arial"/>
          <w:color w:val="000000"/>
          <w:lang w:eastAsia="es-ES"/>
        </w:rPr>
        <w:t>Sistema de Acceso a la Información Mexiquense</w:t>
      </w:r>
      <w:r w:rsidRPr="006A3827">
        <w:rPr>
          <w:rFonts w:ascii="Palatino Linotype" w:hAnsi="Palatino Linotype"/>
          <w:color w:val="000000"/>
          <w:lang w:eastAsia="es-ES_tradnl"/>
        </w:rPr>
        <w:t xml:space="preserve"> </w:t>
      </w:r>
      <w:r w:rsidRPr="006A3827">
        <w:rPr>
          <w:rFonts w:ascii="Palatino Linotype" w:hAnsi="Palatino Linotype" w:cs="Arial"/>
          <w:color w:val="000000"/>
          <w:lang w:val="es-ES_tradnl" w:eastAsia="es-ES"/>
        </w:rPr>
        <w:t xml:space="preserve">al Titular de la Unidad de Transparencia del </w:t>
      </w:r>
      <w:r w:rsidRPr="006A3827">
        <w:rPr>
          <w:rFonts w:ascii="Palatino Linotype" w:hAnsi="Palatino Linotype" w:cs="Arial"/>
          <w:b/>
          <w:color w:val="000000"/>
          <w:lang w:val="es-ES_tradnl" w:eastAsia="es-ES"/>
        </w:rPr>
        <w:t>SUJETO OBLIGADO</w:t>
      </w:r>
      <w:r w:rsidRPr="006A3827">
        <w:rPr>
          <w:rFonts w:ascii="Palatino Linotype" w:hAnsi="Palatino Linotype" w:cs="Arial"/>
          <w:color w:val="000000"/>
          <w:lang w:val="es-ES_tradnl" w:eastAsia="es-ES"/>
        </w:rPr>
        <w:t>, para su conocimiento.</w:t>
      </w:r>
    </w:p>
    <w:p w:rsidR="004968FA" w:rsidRPr="006A3827" w:rsidRDefault="004968FA" w:rsidP="004968FA">
      <w:pPr>
        <w:widowControl w:val="0"/>
        <w:autoSpaceDE w:val="0"/>
        <w:autoSpaceDN w:val="0"/>
        <w:adjustRightInd w:val="0"/>
        <w:spacing w:line="360" w:lineRule="auto"/>
        <w:jc w:val="both"/>
        <w:rPr>
          <w:rFonts w:ascii="Palatino Linotype" w:hAnsi="Palatino Linotype" w:cs="Arial"/>
          <w:b/>
          <w:color w:val="000000"/>
          <w:sz w:val="28"/>
          <w:lang w:eastAsia="es-ES"/>
        </w:rPr>
      </w:pPr>
    </w:p>
    <w:p w:rsidR="004968FA" w:rsidRPr="006A3827" w:rsidRDefault="004968FA" w:rsidP="004968FA">
      <w:pPr>
        <w:spacing w:line="360" w:lineRule="auto"/>
        <w:ind w:right="49"/>
        <w:jc w:val="both"/>
        <w:rPr>
          <w:rFonts w:ascii="Palatino Linotype" w:hAnsi="Palatino Linotype" w:cs="Arial"/>
          <w:b/>
          <w:bCs/>
          <w:color w:val="000000"/>
          <w:lang w:eastAsia="es-ES"/>
        </w:rPr>
      </w:pPr>
      <w:r w:rsidRPr="006A3827">
        <w:rPr>
          <w:rFonts w:ascii="Palatino Linotype" w:hAnsi="Palatino Linotype" w:cs="Arial"/>
          <w:b/>
          <w:color w:val="000000"/>
          <w:sz w:val="28"/>
          <w:lang w:eastAsia="es-ES"/>
        </w:rPr>
        <w:t>CUARTO.</w:t>
      </w:r>
      <w:r w:rsidRPr="006A3827">
        <w:rPr>
          <w:rFonts w:ascii="Palatino Linotype" w:eastAsia="MS Mincho" w:hAnsi="Palatino Linotype"/>
          <w:b/>
          <w:color w:val="000000"/>
          <w:szCs w:val="17"/>
          <w:lang w:eastAsia="es-ES_tradnl"/>
        </w:rPr>
        <w:t xml:space="preserve"> </w:t>
      </w:r>
      <w:r w:rsidRPr="006A3827">
        <w:rPr>
          <w:rFonts w:ascii="Palatino Linotype" w:hAnsi="Palatino Linotype"/>
          <w:b/>
          <w:color w:val="000000"/>
          <w:szCs w:val="17"/>
          <w:lang w:eastAsia="es-ES_tradnl"/>
        </w:rPr>
        <w:t>Notifíquese</w:t>
      </w:r>
      <w:r w:rsidRPr="006A3827">
        <w:rPr>
          <w:rFonts w:ascii="Palatino Linotype" w:hAnsi="Palatino Linotype"/>
          <w:color w:val="000000"/>
          <w:szCs w:val="17"/>
          <w:lang w:eastAsia="es-ES_tradnl"/>
        </w:rPr>
        <w:t xml:space="preserve"> al </w:t>
      </w:r>
      <w:r w:rsidRPr="006A3827">
        <w:rPr>
          <w:rFonts w:ascii="Palatino Linotype" w:hAnsi="Palatino Linotype"/>
          <w:b/>
          <w:color w:val="000000"/>
          <w:lang w:eastAsia="es-ES"/>
        </w:rPr>
        <w:t>RECURRENTE</w:t>
      </w:r>
      <w:r w:rsidRPr="006A3827">
        <w:rPr>
          <w:rFonts w:ascii="Palatino Linotype" w:hAnsi="Palatino Linotype"/>
          <w:color w:val="000000"/>
          <w:szCs w:val="17"/>
          <w:lang w:eastAsia="es-ES_tradnl"/>
        </w:rPr>
        <w:t xml:space="preserve"> la </w:t>
      </w:r>
      <w:r w:rsidRPr="006A3827">
        <w:rPr>
          <w:rFonts w:ascii="Palatino Linotype" w:hAnsi="Palatino Linotype" w:cs="Arial"/>
          <w:color w:val="000000"/>
          <w:lang w:eastAsia="es-ES"/>
        </w:rPr>
        <w:t>presente</w:t>
      </w:r>
      <w:r w:rsidRPr="006A3827">
        <w:rPr>
          <w:rFonts w:ascii="Palatino Linotype" w:hAnsi="Palatino Linotype"/>
          <w:color w:val="000000"/>
          <w:szCs w:val="17"/>
          <w:lang w:eastAsia="es-ES_tradnl"/>
        </w:rPr>
        <w:t xml:space="preserve"> </w:t>
      </w:r>
      <w:r w:rsidRPr="006A3827">
        <w:rPr>
          <w:rFonts w:ascii="Palatino Linotype" w:hAnsi="Palatino Linotype"/>
          <w:color w:val="000000"/>
          <w:shd w:val="clear" w:color="auto" w:fill="FFFFFF"/>
          <w:lang w:eastAsia="es-ES"/>
        </w:rPr>
        <w:t xml:space="preserve">resolución </w:t>
      </w:r>
      <w:r w:rsidRPr="006A3827">
        <w:rPr>
          <w:rFonts w:ascii="Palatino Linotype" w:hAnsi="Palatino Linotype"/>
          <w:color w:val="000000"/>
          <w:szCs w:val="17"/>
          <w:lang w:eastAsia="es-ES_tradnl"/>
        </w:rPr>
        <w:t xml:space="preserve">vía </w:t>
      </w:r>
      <w:r w:rsidRPr="006A3827">
        <w:rPr>
          <w:rFonts w:ascii="Palatino Linotype" w:hAnsi="Palatino Linotype" w:cs="Arial"/>
          <w:color w:val="000000"/>
          <w:lang w:eastAsia="es-ES"/>
        </w:rPr>
        <w:t xml:space="preserve">Sistema de Acceso a la Información Mexiquense </w:t>
      </w:r>
      <w:r w:rsidRPr="006A3827">
        <w:rPr>
          <w:rFonts w:ascii="Palatino Linotype" w:hAnsi="Palatino Linotype" w:cs="Arial"/>
          <w:b/>
          <w:bCs/>
          <w:color w:val="000000"/>
          <w:lang w:eastAsia="es-ES"/>
        </w:rPr>
        <w:t xml:space="preserve">SAIMEX. </w:t>
      </w:r>
    </w:p>
    <w:p w:rsidR="004968FA" w:rsidRPr="006A3827" w:rsidRDefault="004968FA" w:rsidP="004968FA">
      <w:pPr>
        <w:widowControl w:val="0"/>
        <w:autoSpaceDE w:val="0"/>
        <w:autoSpaceDN w:val="0"/>
        <w:adjustRightInd w:val="0"/>
        <w:spacing w:line="360" w:lineRule="auto"/>
        <w:jc w:val="both"/>
        <w:rPr>
          <w:rFonts w:ascii="Palatino Linotype" w:hAnsi="Palatino Linotype"/>
          <w:b/>
          <w:color w:val="000000"/>
          <w:sz w:val="16"/>
          <w:szCs w:val="16"/>
          <w:lang w:eastAsia="es-ES"/>
        </w:rPr>
      </w:pPr>
    </w:p>
    <w:p w:rsidR="004968FA" w:rsidRPr="006A3827" w:rsidRDefault="004968FA" w:rsidP="004968FA">
      <w:pPr>
        <w:widowControl w:val="0"/>
        <w:autoSpaceDE w:val="0"/>
        <w:autoSpaceDN w:val="0"/>
        <w:adjustRightInd w:val="0"/>
        <w:spacing w:line="360" w:lineRule="auto"/>
        <w:jc w:val="both"/>
        <w:rPr>
          <w:rFonts w:ascii="Palatino Linotype" w:hAnsi="Palatino Linotype"/>
          <w:b/>
          <w:color w:val="000000"/>
          <w:lang w:eastAsia="es-ES"/>
        </w:rPr>
      </w:pPr>
      <w:r w:rsidRPr="006A3827">
        <w:rPr>
          <w:rFonts w:ascii="Palatino Linotype" w:hAnsi="Palatino Linotype" w:cs="Arial"/>
          <w:b/>
          <w:color w:val="000000"/>
          <w:sz w:val="28"/>
          <w:lang w:eastAsia="es-ES"/>
        </w:rPr>
        <w:t>QUINTO.</w:t>
      </w:r>
      <w:r w:rsidRPr="006A3827">
        <w:rPr>
          <w:rFonts w:ascii="Palatino Linotype" w:hAnsi="Palatino Linotype"/>
          <w:b/>
          <w:color w:val="000000"/>
          <w:szCs w:val="17"/>
          <w:lang w:eastAsia="es-ES_tradnl"/>
        </w:rPr>
        <w:t xml:space="preserve"> Hágase</w:t>
      </w:r>
      <w:r w:rsidRPr="006A3827">
        <w:rPr>
          <w:rFonts w:ascii="Palatino Linotype" w:hAnsi="Palatino Linotype"/>
          <w:color w:val="000000"/>
          <w:szCs w:val="17"/>
          <w:lang w:eastAsia="es-ES_tradnl"/>
        </w:rPr>
        <w:t xml:space="preserve"> </w:t>
      </w:r>
      <w:r w:rsidRPr="006A3827">
        <w:rPr>
          <w:rFonts w:ascii="Palatino Linotype" w:hAnsi="Palatino Linotype"/>
          <w:b/>
          <w:color w:val="000000"/>
          <w:szCs w:val="17"/>
          <w:lang w:eastAsia="es-ES_tradnl"/>
        </w:rPr>
        <w:t>del conocimiento</w:t>
      </w:r>
      <w:r w:rsidRPr="006A3827">
        <w:rPr>
          <w:rFonts w:ascii="Palatino Linotype" w:hAnsi="Palatino Linotype"/>
          <w:color w:val="000000"/>
          <w:szCs w:val="17"/>
          <w:lang w:eastAsia="es-ES_tradnl"/>
        </w:rPr>
        <w:t xml:space="preserve"> </w:t>
      </w:r>
      <w:r w:rsidRPr="006A3827">
        <w:rPr>
          <w:rFonts w:ascii="Palatino Linotype" w:hAnsi="Palatino Linotype"/>
          <w:color w:val="000000"/>
          <w:lang w:eastAsia="es-ES"/>
        </w:rPr>
        <w:t>del</w:t>
      </w:r>
      <w:r w:rsidRPr="006A3827">
        <w:rPr>
          <w:rFonts w:ascii="Palatino Linotype" w:hAnsi="Palatino Linotype" w:cs="Arial"/>
          <w:b/>
          <w:color w:val="000000"/>
          <w:lang w:eastAsia="es-ES"/>
        </w:rPr>
        <w:t xml:space="preserve"> RECURRENTE</w:t>
      </w:r>
      <w:r w:rsidRPr="006A3827">
        <w:rPr>
          <w:rFonts w:ascii="Palatino Linotype" w:eastAsia="MS Mincho" w:hAnsi="Palatino Linotype"/>
          <w:color w:val="000000"/>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4968FA" w:rsidRPr="006A3827" w:rsidRDefault="004968FA" w:rsidP="004968FA">
      <w:pPr>
        <w:spacing w:line="360" w:lineRule="auto"/>
        <w:ind w:right="49"/>
        <w:jc w:val="both"/>
        <w:rPr>
          <w:rFonts w:ascii="Palatino Linotype" w:hAnsi="Palatino Linotype"/>
          <w:color w:val="000000"/>
          <w:szCs w:val="17"/>
          <w:lang w:eastAsia="es-ES_tradnl"/>
        </w:rPr>
      </w:pPr>
      <w:r w:rsidRPr="006A3827">
        <w:rPr>
          <w:rFonts w:ascii="Palatino Linotype" w:hAnsi="Palatino Linotype"/>
          <w:color w:val="000000"/>
          <w:szCs w:val="17"/>
          <w:lang w:eastAsia="es-ES_tradnl"/>
        </w:rPr>
        <w:lastRenderedPageBreak/>
        <w:t>Se dejan a salvo los derechos de la parte recurrente a efecto de presentar las solicitudes de acceso a la información pública que estime pertinentes.</w:t>
      </w:r>
    </w:p>
    <w:p w:rsidR="00561113" w:rsidRPr="006A3827" w:rsidRDefault="00561113" w:rsidP="004968FA">
      <w:pPr>
        <w:spacing w:line="360" w:lineRule="auto"/>
        <w:ind w:right="49"/>
        <w:jc w:val="both"/>
        <w:rPr>
          <w:rFonts w:ascii="Palatino Linotype" w:hAnsi="Palatino Linotype"/>
          <w:color w:val="000000"/>
          <w:szCs w:val="17"/>
          <w:lang w:eastAsia="es-ES_tradnl"/>
        </w:rPr>
      </w:pPr>
    </w:p>
    <w:p w:rsidR="000A4326" w:rsidRPr="006A3827" w:rsidRDefault="000A4326" w:rsidP="000A4326">
      <w:pPr>
        <w:spacing w:line="360" w:lineRule="auto"/>
        <w:contextualSpacing/>
        <w:jc w:val="both"/>
        <w:rPr>
          <w:rFonts w:ascii="Palatino Linotype" w:eastAsia="MS Mincho" w:hAnsi="Palatino Linotype"/>
          <w:lang w:val="es-ES" w:eastAsia="es-ES"/>
        </w:rPr>
      </w:pPr>
      <w:r w:rsidRPr="006A3827">
        <w:rPr>
          <w:rFonts w:ascii="Palatino Linotype" w:eastAsia="MS Mincho" w:hAnsi="Palatino Linotype"/>
          <w:b/>
          <w:sz w:val="28"/>
          <w:lang w:val="es-ES" w:eastAsia="es-ES"/>
        </w:rPr>
        <w:t>SEXTO</w:t>
      </w:r>
      <w:r w:rsidRPr="006A3827">
        <w:rPr>
          <w:rFonts w:ascii="Palatino Linotype" w:eastAsia="MS Mincho" w:hAnsi="Palatino Linotype"/>
          <w:b/>
          <w:lang w:val="es-ES" w:eastAsia="es-ES"/>
        </w:rPr>
        <w:t>.</w:t>
      </w:r>
      <w:r w:rsidRPr="006A3827">
        <w:rPr>
          <w:rFonts w:ascii="Palatino Linotype" w:eastAsia="MS Mincho" w:hAnsi="Palatino Linotype"/>
          <w:lang w:val="es-ES" w:eastAsia="es-ES"/>
        </w:rPr>
        <w:t xml:space="preserve"> </w:t>
      </w:r>
      <w:r w:rsidRPr="006A3827">
        <w:rPr>
          <w:rFonts w:ascii="Palatino Linotype" w:eastAsia="MS Mincho" w:hAnsi="Palatino Linotype"/>
          <w:lang w:val="es-ES_tradnl" w:eastAsia="es-ES"/>
        </w:rPr>
        <w:t xml:space="preserve">Gírese </w:t>
      </w:r>
      <w:r w:rsidRPr="006A3827">
        <w:rPr>
          <w:rFonts w:ascii="Palatino Linotype" w:hAnsi="Palatino Linotype"/>
          <w:lang w:val="es-ES_tradnl"/>
        </w:rPr>
        <w:t>oficio a la Dirección de Protección de Datos Personales de este Instituto para hacer de su conocimiento la presente resolución, a fin de que en ejercicio de sus atribuciones, y de conformidad con lo dispuesto por el artículo 82, fracciones XIV, XXII, XXIII y XXV, de la Ley de Protección de Datos Personales en Posesión de Sujetos Obligados del Estado de México y Municipios, determine lo conducente, en términos del</w:t>
      </w:r>
      <w:r w:rsidRPr="006A3827">
        <w:rPr>
          <w:rFonts w:ascii="Palatino Linotype" w:eastAsia="MS Mincho" w:hAnsi="Palatino Linotype"/>
          <w:lang w:val="es-ES_tradnl" w:eastAsia="es-ES"/>
        </w:rPr>
        <w:t xml:space="preserve"> </w:t>
      </w:r>
      <w:r w:rsidRPr="006A3827">
        <w:rPr>
          <w:rFonts w:ascii="Palatino Linotype" w:eastAsia="MS Mincho" w:hAnsi="Palatino Linotype"/>
          <w:b/>
          <w:lang w:val="es-ES_tradnl" w:eastAsia="es-ES"/>
        </w:rPr>
        <w:t>Considerando QUINTO.</w:t>
      </w:r>
    </w:p>
    <w:p w:rsidR="00F96526" w:rsidRPr="006A3827" w:rsidRDefault="00F96526" w:rsidP="004968FA">
      <w:pPr>
        <w:spacing w:line="360" w:lineRule="auto"/>
        <w:ind w:right="49"/>
        <w:jc w:val="both"/>
        <w:rPr>
          <w:rFonts w:ascii="Palatino Linotype" w:hAnsi="Palatino Linotype"/>
          <w:color w:val="000000"/>
          <w:szCs w:val="17"/>
          <w:lang w:eastAsia="es-ES_tradnl"/>
        </w:rPr>
      </w:pPr>
    </w:p>
    <w:p w:rsidR="00B31C8C" w:rsidRPr="006A3827" w:rsidRDefault="006A3827" w:rsidP="002B2F52">
      <w:pPr>
        <w:tabs>
          <w:tab w:val="left" w:pos="709"/>
        </w:tabs>
        <w:spacing w:line="360" w:lineRule="auto"/>
        <w:ind w:right="51"/>
        <w:jc w:val="both"/>
        <w:rPr>
          <w:rFonts w:ascii="Palatino Linotype" w:hAnsi="Palatino Linotype" w:cs="Arial"/>
          <w:color w:val="000000" w:themeColor="text1"/>
          <w:lang w:val="es-419"/>
        </w:rPr>
      </w:pPr>
      <w:r w:rsidRPr="001C5F26">
        <w:rPr>
          <w:rFonts w:ascii="Palatino Linotype" w:hAnsi="Palatino Linotype" w:cs="Arial"/>
          <w:color w:val="000000" w:themeColor="text1"/>
        </w:rPr>
        <w:t xml:space="preserve">ASÍ LO RESUELVE, POR </w:t>
      </w:r>
      <w:r w:rsidR="00B933D5">
        <w:rPr>
          <w:rFonts w:ascii="Palatino Linotype" w:hAnsi="Palatino Linotype" w:cs="Arial"/>
          <w:color w:val="000000" w:themeColor="text1"/>
        </w:rPr>
        <w:t>MAYORÍA</w:t>
      </w:r>
      <w:r w:rsidRPr="001C5F26">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933D5">
        <w:rPr>
          <w:rFonts w:ascii="Palatino Linotype" w:hAnsi="Palatino Linotype" w:cs="Arial"/>
          <w:color w:val="000000" w:themeColor="text1"/>
        </w:rPr>
        <w:t xml:space="preserve"> EMITIENDO VOTO DISIDENTE</w:t>
      </w:r>
      <w:r w:rsidR="00344E3B">
        <w:rPr>
          <w:rFonts w:ascii="Palatino Linotype" w:hAnsi="Palatino Linotype" w:cs="Arial"/>
          <w:color w:val="000000" w:themeColor="text1"/>
        </w:rPr>
        <w:t xml:space="preserve"> CONCURRENTE</w:t>
      </w:r>
      <w:r w:rsidR="00B933D5" w:rsidRPr="001C5F26">
        <w:rPr>
          <w:rFonts w:ascii="Palatino Linotype" w:hAnsi="Palatino Linotype" w:cs="Arial"/>
          <w:color w:val="000000" w:themeColor="text1"/>
        </w:rPr>
        <w:t xml:space="preserve"> </w:t>
      </w:r>
      <w:r w:rsidRPr="001C5F26">
        <w:rPr>
          <w:rFonts w:ascii="Palatino Linotype" w:hAnsi="Palatino Linotype" w:cs="Arial"/>
          <w:color w:val="000000" w:themeColor="text1"/>
        </w:rPr>
        <w:t>Y GUADALUPE RAMÍREZ PEÑA</w:t>
      </w:r>
      <w:r w:rsidR="00B933D5">
        <w:rPr>
          <w:rFonts w:ascii="Palatino Linotype" w:hAnsi="Palatino Linotype" w:cs="Arial"/>
          <w:color w:val="000000" w:themeColor="text1"/>
        </w:rPr>
        <w:t xml:space="preserve"> EMITIENDO VOTO DISIDENTE</w:t>
      </w:r>
      <w:r w:rsidR="00344E3B">
        <w:rPr>
          <w:rFonts w:ascii="Palatino Linotype" w:hAnsi="Palatino Linotype" w:cs="Arial"/>
          <w:color w:val="000000" w:themeColor="text1"/>
        </w:rPr>
        <w:t xml:space="preserve"> CONCURRENTE</w:t>
      </w:r>
      <w:r w:rsidRPr="001C5F26">
        <w:rPr>
          <w:rFonts w:ascii="Palatino Linotype" w:hAnsi="Palatino Linotype" w:cs="Arial"/>
          <w:color w:val="000000" w:themeColor="text1"/>
        </w:rPr>
        <w:t>; EN LA TERCERA SESIÓN ORDINARIA CELEBRADA EL VEINTICINCO DE ENERO DE DOS MIL VEINTITRÉS, ANTE EL SECRETARIO TÉCNICO DEL PLENO, ALEXIS TAPIA RAMÍREZ.</w:t>
      </w:r>
      <w:r w:rsidR="00880FB2" w:rsidRPr="006A3827">
        <w:rPr>
          <w:rFonts w:ascii="Palatino Linotype" w:hAnsi="Palatino Linotype" w:cs="Arial"/>
          <w:color w:val="000000" w:themeColor="text1"/>
          <w:lang w:val="es-419"/>
        </w:rPr>
        <w:t>-----------------------------------------------------------------------------</w:t>
      </w:r>
    </w:p>
    <w:p w:rsidR="00791D62" w:rsidRPr="00684924" w:rsidRDefault="00855804" w:rsidP="00684924">
      <w:pPr>
        <w:jc w:val="both"/>
        <w:rPr>
          <w:rFonts w:ascii="Palatino Linotype" w:hAnsi="Palatino Linotype" w:cs="Arial"/>
          <w:color w:val="000000" w:themeColor="text1"/>
          <w:sz w:val="16"/>
          <w:szCs w:val="16"/>
        </w:rPr>
      </w:pPr>
      <w:r w:rsidRPr="006A3827">
        <w:rPr>
          <w:rFonts w:ascii="Palatino Linotype" w:hAnsi="Palatino Linotype" w:cs="Arial"/>
          <w:color w:val="000000" w:themeColor="text1"/>
          <w:sz w:val="16"/>
          <w:szCs w:val="16"/>
          <w:lang w:val="es-419"/>
        </w:rPr>
        <w:t>JMV/CCR</w:t>
      </w:r>
      <w:r w:rsidR="00880FB2" w:rsidRPr="006A3827">
        <w:rPr>
          <w:rFonts w:ascii="Palatino Linotype" w:hAnsi="Palatino Linotype" w:cs="Arial"/>
          <w:color w:val="000000" w:themeColor="text1"/>
          <w:sz w:val="16"/>
          <w:szCs w:val="16"/>
          <w:lang w:val="es-419"/>
        </w:rPr>
        <w:t>/BLA/DEM</w:t>
      </w:r>
      <w:r w:rsidRPr="006A3827">
        <w:rPr>
          <w:rFonts w:ascii="Palatino Linotype" w:hAnsi="Palatino Linotype" w:cs="Arial"/>
          <w:color w:val="000000" w:themeColor="text1"/>
          <w:sz w:val="16"/>
          <w:szCs w:val="16"/>
          <w:lang w:val="es-419"/>
        </w:rPr>
        <w:t>F</w:t>
      </w:r>
      <w:r w:rsidR="00880FB2" w:rsidRPr="006A3827">
        <w:rPr>
          <w:rFonts w:ascii="Palatino Linotype" w:hAnsi="Palatino Linotype" w:cs="Arial"/>
          <w:color w:val="000000" w:themeColor="text1"/>
          <w:sz w:val="16"/>
          <w:szCs w:val="16"/>
          <w:lang w:val="es-419"/>
        </w:rPr>
        <w:t>/CCA</w:t>
      </w:r>
    </w:p>
    <w:p w:rsidR="0007650C" w:rsidRDefault="0007650C"/>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p w:rsidR="005B4D43" w:rsidRDefault="005B4D43"/>
    <w:sectPr w:rsidR="005B4D43" w:rsidSect="00BD6BF2">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9A2" w:rsidRDefault="00D519A2" w:rsidP="00B31C8C">
      <w:r>
        <w:separator/>
      </w:r>
    </w:p>
  </w:endnote>
  <w:endnote w:type="continuationSeparator" w:id="0">
    <w:p w:rsidR="00D519A2" w:rsidRDefault="00D519A2" w:rsidP="00B3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DB7" w:rsidRPr="0010196A" w:rsidRDefault="001A6DB7" w:rsidP="00BD6BF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143D">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143D">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DB7" w:rsidRPr="0010196A" w:rsidRDefault="001A6DB7" w:rsidP="00BD6B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143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143D">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9A2" w:rsidRDefault="00D519A2" w:rsidP="00B31C8C">
      <w:r>
        <w:separator/>
      </w:r>
    </w:p>
  </w:footnote>
  <w:footnote w:type="continuationSeparator" w:id="0">
    <w:p w:rsidR="00D519A2" w:rsidRDefault="00D519A2" w:rsidP="00B31C8C">
      <w:r>
        <w:continuationSeparator/>
      </w:r>
    </w:p>
  </w:footnote>
  <w:footnote w:id="1">
    <w:p w:rsidR="0077467F" w:rsidRDefault="0077467F" w:rsidP="0077467F">
      <w:pPr>
        <w:pStyle w:val="Textonotapie"/>
        <w:jc w:val="both"/>
      </w:pPr>
      <w:r>
        <w:rPr>
          <w:rStyle w:val="Refdenotaalpie"/>
        </w:rPr>
        <w:footnoteRef/>
      </w:r>
      <w:r>
        <w:t xml:space="preserve"> </w:t>
      </w:r>
      <w:r w:rsidRPr="008966D8">
        <w:rPr>
          <w:sz w:val="16"/>
        </w:rPr>
        <w:t xml:space="preserve">Artículo 167. Cuando las unidades de transparencia determinen la notoria incompetencia por parte de los sujetos obligados, dentro del ámbito de aplicación, para atender la solicitud de acceso a la información, deberán  </w:t>
      </w:r>
      <w:r w:rsidR="008966D8">
        <w:rPr>
          <w:sz w:val="16"/>
        </w:rPr>
        <w:t>c</w:t>
      </w:r>
      <w:r w:rsidRPr="008966D8">
        <w:rPr>
          <w:sz w:val="16"/>
        </w:rPr>
        <w:t>omunicarlo al solicitante, dentro de los tres días hábiles posteriores a la recepción de la solicitud y, en su caso orientar al solicitante, el o los sujetos obligados competentes.</w:t>
      </w:r>
    </w:p>
  </w:footnote>
  <w:footnote w:id="2">
    <w:p w:rsidR="003D1073" w:rsidRPr="00A3610E" w:rsidRDefault="003D1073" w:rsidP="003D1073">
      <w:pPr>
        <w:pStyle w:val="Textonotapie"/>
        <w:rPr>
          <w:rFonts w:ascii="Palatino Linotype" w:hAnsi="Palatino Linotype"/>
          <w:i/>
          <w:sz w:val="18"/>
        </w:rPr>
      </w:pPr>
      <w:r>
        <w:rPr>
          <w:rStyle w:val="Refdenotaalpie"/>
        </w:rPr>
        <w:footnoteRef/>
      </w:r>
      <w:r>
        <w:t xml:space="preserve"> </w:t>
      </w:r>
      <w:r w:rsidRPr="00A3610E">
        <w:rPr>
          <w:rFonts w:ascii="Palatino Linotype" w:hAnsi="Palatino Linotype"/>
          <w:i/>
          <w:sz w:val="18"/>
        </w:rPr>
        <w:t>https://legislacion.edomex.gob.mx/sites/legislacion.edomex.gob.mx/files/files/pdf/gct/2017/feb271.pdf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DB7" w:rsidRDefault="00D519A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DB7" w:rsidRPr="0010196A" w:rsidRDefault="00D519A2" w:rsidP="00BD6BF2">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072" w:type="dxa"/>
      <w:tblLayout w:type="fixed"/>
      <w:tblLook w:val="04A0" w:firstRow="1" w:lastRow="0" w:firstColumn="1" w:lastColumn="0" w:noHBand="0" w:noVBand="1"/>
    </w:tblPr>
    <w:tblGrid>
      <w:gridCol w:w="2977"/>
      <w:gridCol w:w="2551"/>
      <w:gridCol w:w="3544"/>
    </w:tblGrid>
    <w:tr w:rsidR="001A6DB7" w:rsidRPr="008F2CCC" w:rsidTr="00BD6BF2">
      <w:tc>
        <w:tcPr>
          <w:tcW w:w="2977" w:type="dxa"/>
          <w:vMerge w:val="restart"/>
        </w:tcPr>
        <w:p w:rsidR="001A6DB7" w:rsidRPr="008F2CCC" w:rsidRDefault="001A6DB7" w:rsidP="00711514">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1C21F69C" wp14:editId="5DFE8840">
                <wp:extent cx="1663440" cy="8382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1A6DB7" w:rsidRPr="00664658" w:rsidRDefault="001A6DB7" w:rsidP="00711514">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rsidR="001A6DB7" w:rsidRPr="008F2CCC" w:rsidRDefault="001A6DB7" w:rsidP="00711514">
          <w:pPr>
            <w:jc w:val="both"/>
            <w:rPr>
              <w:rFonts w:ascii="Palatino Linotype" w:hAnsi="Palatino Linotype"/>
              <w:b/>
              <w:sz w:val="22"/>
              <w:szCs w:val="22"/>
              <w:lang w:val="es-ES_tradnl"/>
            </w:rPr>
          </w:pPr>
          <w:r>
            <w:rPr>
              <w:rFonts w:ascii="Palatino Linotype" w:hAnsi="Palatino Linotype"/>
              <w:b/>
              <w:sz w:val="22"/>
              <w:szCs w:val="22"/>
              <w:lang w:val="es-419"/>
            </w:rPr>
            <w:t>10422</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22</w:t>
          </w:r>
        </w:p>
      </w:tc>
    </w:tr>
    <w:tr w:rsidR="001A6DB7" w:rsidRPr="008F2CCC" w:rsidTr="00BD6BF2">
      <w:tc>
        <w:tcPr>
          <w:tcW w:w="2977" w:type="dxa"/>
          <w:vMerge/>
        </w:tcPr>
        <w:p w:rsidR="001A6DB7" w:rsidRPr="008F2CCC" w:rsidRDefault="001A6DB7" w:rsidP="00711514">
          <w:pPr>
            <w:rPr>
              <w:rFonts w:ascii="Palatino Linotype" w:hAnsi="Palatino Linotype"/>
              <w:b/>
              <w:sz w:val="22"/>
              <w:szCs w:val="22"/>
              <w:lang w:val="es-ES_tradnl"/>
            </w:rPr>
          </w:pPr>
        </w:p>
      </w:tc>
      <w:tc>
        <w:tcPr>
          <w:tcW w:w="2551" w:type="dxa"/>
          <w:shd w:val="clear" w:color="auto" w:fill="auto"/>
        </w:tcPr>
        <w:p w:rsidR="001A6DB7" w:rsidRPr="00664658" w:rsidRDefault="001A6DB7" w:rsidP="0071151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rsidR="001A6DB7" w:rsidRPr="00DC41C8" w:rsidRDefault="001A6DB7" w:rsidP="00711514">
          <w:pPr>
            <w:jc w:val="both"/>
            <w:rPr>
              <w:rFonts w:ascii="Palatino Linotype" w:hAnsi="Palatino Linotype"/>
              <w:b/>
              <w:sz w:val="22"/>
              <w:szCs w:val="22"/>
            </w:rPr>
          </w:pPr>
          <w:r w:rsidRPr="00711514">
            <w:rPr>
              <w:rFonts w:ascii="Palatino Linotype" w:hAnsi="Palatino Linotype"/>
              <w:b/>
              <w:sz w:val="22"/>
              <w:szCs w:val="22"/>
              <w:lang w:val="es-ES_tradnl"/>
            </w:rPr>
            <w:t>Ayuntamiento de Atlacomulco</w:t>
          </w:r>
        </w:p>
      </w:tc>
    </w:tr>
    <w:tr w:rsidR="001A6DB7" w:rsidRPr="008F2CCC" w:rsidTr="00BD6BF2">
      <w:trPr>
        <w:trHeight w:val="228"/>
      </w:trPr>
      <w:tc>
        <w:tcPr>
          <w:tcW w:w="2977" w:type="dxa"/>
          <w:vMerge/>
        </w:tcPr>
        <w:p w:rsidR="001A6DB7" w:rsidRPr="008F2CCC" w:rsidRDefault="001A6DB7" w:rsidP="00711514">
          <w:pPr>
            <w:rPr>
              <w:rFonts w:ascii="Palatino Linotype" w:hAnsi="Palatino Linotype"/>
              <w:b/>
              <w:sz w:val="22"/>
              <w:szCs w:val="22"/>
              <w:lang w:val="es-ES_tradnl"/>
            </w:rPr>
          </w:pPr>
        </w:p>
      </w:tc>
      <w:tc>
        <w:tcPr>
          <w:tcW w:w="2551" w:type="dxa"/>
          <w:shd w:val="clear" w:color="auto" w:fill="auto"/>
        </w:tcPr>
        <w:p w:rsidR="001A6DB7" w:rsidRPr="00664658" w:rsidRDefault="001A6DB7" w:rsidP="00711514">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544" w:type="dxa"/>
          <w:shd w:val="clear" w:color="auto" w:fill="auto"/>
        </w:tcPr>
        <w:p w:rsidR="001A6DB7" w:rsidRPr="00EE23EF" w:rsidRDefault="001A6DB7" w:rsidP="00711514">
          <w:pPr>
            <w:jc w:val="both"/>
            <w:rPr>
              <w:rFonts w:ascii="Palatino Linotype" w:hAnsi="Palatino Linotype"/>
              <w:b/>
              <w:sz w:val="22"/>
              <w:szCs w:val="22"/>
              <w:lang w:val="es-419"/>
            </w:rPr>
          </w:pPr>
          <w:r>
            <w:rPr>
              <w:rFonts w:ascii="Palatino Linotype" w:hAnsi="Palatino Linotype"/>
              <w:b/>
              <w:sz w:val="22"/>
              <w:szCs w:val="22"/>
              <w:lang w:val="es-419"/>
            </w:rPr>
            <w:t>Sharon Cristina Morales Martínez</w:t>
          </w:r>
        </w:p>
      </w:tc>
    </w:tr>
  </w:tbl>
  <w:p w:rsidR="001A6DB7" w:rsidRPr="0010196A" w:rsidRDefault="001A6DB7" w:rsidP="00BD6BF2">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DB7" w:rsidRPr="0010196A" w:rsidRDefault="00D519A2">
    <w:pPr>
      <w:rPr>
        <w:rFonts w:ascii="Palatino Linotype" w:hAnsi="Palatino Linotype"/>
        <w:sz w:val="28"/>
        <w:szCs w:val="28"/>
      </w:rPr>
    </w:pPr>
    <w:r>
      <w:rPr>
        <w:rFonts w:ascii="Palatino Linotype" w:hAnsi="Palatino Linotype"/>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119"/>
      <w:gridCol w:w="2552"/>
      <w:gridCol w:w="3543"/>
    </w:tblGrid>
    <w:tr w:rsidR="001A6DB7" w:rsidRPr="008F2CCC" w:rsidTr="00BD6BF2">
      <w:tc>
        <w:tcPr>
          <w:tcW w:w="3119" w:type="dxa"/>
          <w:vMerge w:val="restart"/>
          <w:shd w:val="clear" w:color="auto" w:fill="auto"/>
        </w:tcPr>
        <w:p w:rsidR="001A6DB7" w:rsidRPr="008F2CCC" w:rsidRDefault="001A6DB7" w:rsidP="00BD6BF2">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59374AD3" wp14:editId="393E78FD">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1A6DB7" w:rsidRPr="008F2CCC" w:rsidRDefault="001A6DB7" w:rsidP="00BD6BF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3" w:type="dxa"/>
          <w:shd w:val="clear" w:color="auto" w:fill="auto"/>
          <w:vAlign w:val="center"/>
        </w:tcPr>
        <w:p w:rsidR="001A6DB7" w:rsidRPr="008F2CCC" w:rsidRDefault="001A6DB7" w:rsidP="00711514">
          <w:pPr>
            <w:jc w:val="both"/>
            <w:rPr>
              <w:rFonts w:ascii="Palatino Linotype" w:hAnsi="Palatino Linotype"/>
              <w:b/>
              <w:sz w:val="22"/>
              <w:szCs w:val="22"/>
              <w:lang w:val="es-ES_tradnl"/>
            </w:rPr>
          </w:pPr>
          <w:r>
            <w:rPr>
              <w:rFonts w:ascii="Palatino Linotype" w:hAnsi="Palatino Linotype"/>
              <w:b/>
              <w:sz w:val="22"/>
              <w:szCs w:val="22"/>
              <w:lang w:val="es-419"/>
            </w:rPr>
            <w:t>10422</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22</w:t>
          </w:r>
        </w:p>
      </w:tc>
    </w:tr>
    <w:tr w:rsidR="001A6DB7" w:rsidRPr="008F2CCC" w:rsidTr="00BD6BF2">
      <w:tc>
        <w:tcPr>
          <w:tcW w:w="3119" w:type="dxa"/>
          <w:vMerge/>
          <w:shd w:val="clear" w:color="auto" w:fill="auto"/>
        </w:tcPr>
        <w:p w:rsidR="001A6DB7" w:rsidRPr="008F2CCC" w:rsidRDefault="001A6DB7" w:rsidP="00BD6BF2">
          <w:pPr>
            <w:rPr>
              <w:rFonts w:ascii="Palatino Linotype" w:hAnsi="Palatino Linotype"/>
              <w:b/>
              <w:sz w:val="22"/>
              <w:szCs w:val="22"/>
              <w:lang w:val="es-ES_tradnl"/>
            </w:rPr>
          </w:pPr>
        </w:p>
      </w:tc>
      <w:tc>
        <w:tcPr>
          <w:tcW w:w="2552" w:type="dxa"/>
          <w:shd w:val="clear" w:color="auto" w:fill="auto"/>
        </w:tcPr>
        <w:p w:rsidR="001A6DB7" w:rsidRPr="008F2CCC" w:rsidRDefault="001A6DB7" w:rsidP="00BD6BF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rsidR="001A6DB7" w:rsidRPr="0009438D" w:rsidRDefault="0012143D" w:rsidP="00BD6BF2">
          <w:pPr>
            <w:jc w:val="both"/>
            <w:rPr>
              <w:rFonts w:ascii="Palatino Linotype" w:hAnsi="Palatino Linotype"/>
              <w:b/>
              <w:sz w:val="22"/>
              <w:szCs w:val="22"/>
              <w:lang w:val="es-419"/>
            </w:rPr>
          </w:pPr>
          <w:r>
            <w:rPr>
              <w:rFonts w:ascii="Palatino Linotype" w:hAnsi="Palatino Linotype"/>
              <w:b/>
              <w:sz w:val="22"/>
              <w:szCs w:val="22"/>
              <w:lang w:val="es-419"/>
            </w:rPr>
            <w:t>XXX</w:t>
          </w:r>
        </w:p>
      </w:tc>
    </w:tr>
    <w:tr w:rsidR="001A6DB7" w:rsidRPr="008F2CCC" w:rsidTr="00BD6BF2">
      <w:trPr>
        <w:trHeight w:val="228"/>
      </w:trPr>
      <w:tc>
        <w:tcPr>
          <w:tcW w:w="3119" w:type="dxa"/>
          <w:vMerge/>
          <w:shd w:val="clear" w:color="auto" w:fill="auto"/>
        </w:tcPr>
        <w:p w:rsidR="001A6DB7" w:rsidRPr="008F2CCC" w:rsidRDefault="001A6DB7" w:rsidP="00BD6BF2">
          <w:pPr>
            <w:rPr>
              <w:rFonts w:ascii="Palatino Linotype" w:hAnsi="Palatino Linotype"/>
              <w:b/>
              <w:sz w:val="22"/>
              <w:szCs w:val="22"/>
              <w:lang w:val="es-ES_tradnl"/>
            </w:rPr>
          </w:pPr>
        </w:p>
      </w:tc>
      <w:tc>
        <w:tcPr>
          <w:tcW w:w="2552" w:type="dxa"/>
          <w:shd w:val="clear" w:color="auto" w:fill="auto"/>
        </w:tcPr>
        <w:p w:rsidR="001A6DB7" w:rsidRPr="008F2CCC" w:rsidRDefault="001A6DB7" w:rsidP="00BD6BF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3" w:type="dxa"/>
          <w:shd w:val="clear" w:color="auto" w:fill="auto"/>
          <w:vAlign w:val="center"/>
        </w:tcPr>
        <w:p w:rsidR="001A6DB7" w:rsidRPr="00DC41C8" w:rsidRDefault="001A6DB7" w:rsidP="00BD6BF2">
          <w:pPr>
            <w:jc w:val="both"/>
            <w:rPr>
              <w:rFonts w:ascii="Palatino Linotype" w:hAnsi="Palatino Linotype"/>
              <w:b/>
              <w:sz w:val="22"/>
              <w:szCs w:val="22"/>
            </w:rPr>
          </w:pPr>
          <w:r w:rsidRPr="00711514">
            <w:rPr>
              <w:rFonts w:ascii="Palatino Linotype" w:hAnsi="Palatino Linotype"/>
              <w:b/>
              <w:sz w:val="22"/>
              <w:szCs w:val="22"/>
              <w:lang w:val="es-ES_tradnl"/>
            </w:rPr>
            <w:t>Ayuntamiento de Atlacomulco</w:t>
          </w:r>
        </w:p>
      </w:tc>
    </w:tr>
    <w:tr w:rsidR="001A6DB7" w:rsidRPr="008F2CCC" w:rsidTr="00BD6BF2">
      <w:tc>
        <w:tcPr>
          <w:tcW w:w="3119" w:type="dxa"/>
          <w:vMerge/>
          <w:shd w:val="clear" w:color="auto" w:fill="auto"/>
        </w:tcPr>
        <w:p w:rsidR="001A6DB7" w:rsidRPr="008F2CCC" w:rsidRDefault="001A6DB7" w:rsidP="00BD6BF2">
          <w:pPr>
            <w:rPr>
              <w:rFonts w:ascii="Palatino Linotype" w:hAnsi="Palatino Linotype"/>
              <w:b/>
              <w:sz w:val="22"/>
              <w:szCs w:val="22"/>
              <w:lang w:val="es-ES_tradnl"/>
            </w:rPr>
          </w:pPr>
        </w:p>
      </w:tc>
      <w:tc>
        <w:tcPr>
          <w:tcW w:w="2552" w:type="dxa"/>
          <w:shd w:val="clear" w:color="auto" w:fill="auto"/>
        </w:tcPr>
        <w:p w:rsidR="001A6DB7" w:rsidRPr="008F2CCC" w:rsidRDefault="001A6DB7" w:rsidP="00BD6BF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543" w:type="dxa"/>
          <w:shd w:val="clear" w:color="auto" w:fill="auto"/>
        </w:tcPr>
        <w:p w:rsidR="001A6DB7" w:rsidRPr="00EE23EF" w:rsidRDefault="001A6DB7" w:rsidP="00BD6BF2">
          <w:pPr>
            <w:jc w:val="both"/>
            <w:rPr>
              <w:rFonts w:ascii="Palatino Linotype" w:hAnsi="Palatino Linotype"/>
              <w:b/>
              <w:sz w:val="22"/>
              <w:szCs w:val="22"/>
              <w:lang w:val="es-419"/>
            </w:rPr>
          </w:pPr>
          <w:r>
            <w:rPr>
              <w:rFonts w:ascii="Palatino Linotype" w:hAnsi="Palatino Linotype"/>
              <w:b/>
              <w:sz w:val="22"/>
              <w:szCs w:val="22"/>
              <w:lang w:val="es-419"/>
            </w:rPr>
            <w:t>Sharon Cristina Morales Martínez</w:t>
          </w:r>
        </w:p>
      </w:tc>
    </w:tr>
  </w:tbl>
  <w:p w:rsidR="001A6DB7" w:rsidRPr="0010196A" w:rsidRDefault="001A6DB7" w:rsidP="00BD6BF2">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0D53CDB"/>
    <w:multiLevelType w:val="hybridMultilevel"/>
    <w:tmpl w:val="387C69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6364259"/>
    <w:multiLevelType w:val="hybridMultilevel"/>
    <w:tmpl w:val="F746EE14"/>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CDD49A2"/>
    <w:multiLevelType w:val="hybridMultilevel"/>
    <w:tmpl w:val="9BB62160"/>
    <w:lvl w:ilvl="0" w:tplc="CE2C2BE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76283E32"/>
    <w:multiLevelType w:val="hybridMultilevel"/>
    <w:tmpl w:val="69126A9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7B4A25E5"/>
    <w:multiLevelType w:val="hybridMultilevel"/>
    <w:tmpl w:val="19589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8C"/>
    <w:rsid w:val="0000606D"/>
    <w:rsid w:val="0000638C"/>
    <w:rsid w:val="0001016E"/>
    <w:rsid w:val="0001085C"/>
    <w:rsid w:val="00011B70"/>
    <w:rsid w:val="00012E68"/>
    <w:rsid w:val="00014DFE"/>
    <w:rsid w:val="000160F6"/>
    <w:rsid w:val="00030F48"/>
    <w:rsid w:val="00031E8E"/>
    <w:rsid w:val="00032274"/>
    <w:rsid w:val="00041348"/>
    <w:rsid w:val="000478FC"/>
    <w:rsid w:val="00053C13"/>
    <w:rsid w:val="00055AE1"/>
    <w:rsid w:val="000727CE"/>
    <w:rsid w:val="0007650C"/>
    <w:rsid w:val="0009438D"/>
    <w:rsid w:val="000A37DC"/>
    <w:rsid w:val="000A4326"/>
    <w:rsid w:val="000A6079"/>
    <w:rsid w:val="000B143F"/>
    <w:rsid w:val="000D0183"/>
    <w:rsid w:val="000D1DF7"/>
    <w:rsid w:val="000F0F2C"/>
    <w:rsid w:val="000F3053"/>
    <w:rsid w:val="001039A6"/>
    <w:rsid w:val="00107127"/>
    <w:rsid w:val="00112D2E"/>
    <w:rsid w:val="0012143D"/>
    <w:rsid w:val="001338C9"/>
    <w:rsid w:val="00136041"/>
    <w:rsid w:val="00144723"/>
    <w:rsid w:val="001473D6"/>
    <w:rsid w:val="001513E6"/>
    <w:rsid w:val="00154B44"/>
    <w:rsid w:val="001708DD"/>
    <w:rsid w:val="00174E62"/>
    <w:rsid w:val="001772F7"/>
    <w:rsid w:val="001822DA"/>
    <w:rsid w:val="00184D4D"/>
    <w:rsid w:val="00186644"/>
    <w:rsid w:val="00192A64"/>
    <w:rsid w:val="001A1BEF"/>
    <w:rsid w:val="001A6DB7"/>
    <w:rsid w:val="001D71AD"/>
    <w:rsid w:val="001E6627"/>
    <w:rsid w:val="001F14C1"/>
    <w:rsid w:val="001F552F"/>
    <w:rsid w:val="001F580B"/>
    <w:rsid w:val="001F617D"/>
    <w:rsid w:val="0023715C"/>
    <w:rsid w:val="00237F63"/>
    <w:rsid w:val="00243D4B"/>
    <w:rsid w:val="00257766"/>
    <w:rsid w:val="00260B39"/>
    <w:rsid w:val="002669B0"/>
    <w:rsid w:val="00275022"/>
    <w:rsid w:val="00286A7F"/>
    <w:rsid w:val="00291C86"/>
    <w:rsid w:val="002A2083"/>
    <w:rsid w:val="002A24BF"/>
    <w:rsid w:val="002A62CF"/>
    <w:rsid w:val="002B2F52"/>
    <w:rsid w:val="002C0C80"/>
    <w:rsid w:val="002C411E"/>
    <w:rsid w:val="002D3B36"/>
    <w:rsid w:val="002D5D30"/>
    <w:rsid w:val="002E1037"/>
    <w:rsid w:val="002F4030"/>
    <w:rsid w:val="002F45B0"/>
    <w:rsid w:val="002F7A74"/>
    <w:rsid w:val="0030492A"/>
    <w:rsid w:val="003249FF"/>
    <w:rsid w:val="00344E3B"/>
    <w:rsid w:val="003506E3"/>
    <w:rsid w:val="0035106E"/>
    <w:rsid w:val="00352C70"/>
    <w:rsid w:val="00356608"/>
    <w:rsid w:val="00373A8B"/>
    <w:rsid w:val="00381066"/>
    <w:rsid w:val="003A129F"/>
    <w:rsid w:val="003A26E8"/>
    <w:rsid w:val="003A60E4"/>
    <w:rsid w:val="003A68F7"/>
    <w:rsid w:val="003A79D7"/>
    <w:rsid w:val="003B55C3"/>
    <w:rsid w:val="003B6931"/>
    <w:rsid w:val="003B6D88"/>
    <w:rsid w:val="003C3C1F"/>
    <w:rsid w:val="003C637E"/>
    <w:rsid w:val="003D1073"/>
    <w:rsid w:val="003D36B8"/>
    <w:rsid w:val="003E02E3"/>
    <w:rsid w:val="003E1040"/>
    <w:rsid w:val="003F6169"/>
    <w:rsid w:val="003F6FD5"/>
    <w:rsid w:val="00402BDC"/>
    <w:rsid w:val="004040DC"/>
    <w:rsid w:val="00433783"/>
    <w:rsid w:val="00441A02"/>
    <w:rsid w:val="00454ADC"/>
    <w:rsid w:val="00476E9F"/>
    <w:rsid w:val="00480658"/>
    <w:rsid w:val="00483869"/>
    <w:rsid w:val="004968FA"/>
    <w:rsid w:val="004B091F"/>
    <w:rsid w:val="004D14D0"/>
    <w:rsid w:val="004D4CEE"/>
    <w:rsid w:val="004D538D"/>
    <w:rsid w:val="004E2A50"/>
    <w:rsid w:val="004E2F13"/>
    <w:rsid w:val="00501703"/>
    <w:rsid w:val="00512034"/>
    <w:rsid w:val="0051569A"/>
    <w:rsid w:val="00531107"/>
    <w:rsid w:val="00546318"/>
    <w:rsid w:val="0056048D"/>
    <w:rsid w:val="00561113"/>
    <w:rsid w:val="00571585"/>
    <w:rsid w:val="00587849"/>
    <w:rsid w:val="005B4B53"/>
    <w:rsid w:val="005B4D43"/>
    <w:rsid w:val="005C1E55"/>
    <w:rsid w:val="005C2963"/>
    <w:rsid w:val="005C62C0"/>
    <w:rsid w:val="005D3104"/>
    <w:rsid w:val="005D6A8A"/>
    <w:rsid w:val="005E2281"/>
    <w:rsid w:val="005E37BD"/>
    <w:rsid w:val="005E554E"/>
    <w:rsid w:val="005E5701"/>
    <w:rsid w:val="006074CB"/>
    <w:rsid w:val="00622164"/>
    <w:rsid w:val="00623B57"/>
    <w:rsid w:val="006315B3"/>
    <w:rsid w:val="006363B0"/>
    <w:rsid w:val="006405FB"/>
    <w:rsid w:val="00640D17"/>
    <w:rsid w:val="006427D2"/>
    <w:rsid w:val="0064291A"/>
    <w:rsid w:val="00642A69"/>
    <w:rsid w:val="006625B1"/>
    <w:rsid w:val="00664CFC"/>
    <w:rsid w:val="00664D08"/>
    <w:rsid w:val="006823C7"/>
    <w:rsid w:val="00684924"/>
    <w:rsid w:val="006A3827"/>
    <w:rsid w:val="006A6C75"/>
    <w:rsid w:val="006C6359"/>
    <w:rsid w:val="006D1444"/>
    <w:rsid w:val="006E6E24"/>
    <w:rsid w:val="006F0080"/>
    <w:rsid w:val="00702ED0"/>
    <w:rsid w:val="00704EA4"/>
    <w:rsid w:val="007111D4"/>
    <w:rsid w:val="00711514"/>
    <w:rsid w:val="007254B4"/>
    <w:rsid w:val="00735B13"/>
    <w:rsid w:val="00767975"/>
    <w:rsid w:val="0077073A"/>
    <w:rsid w:val="0077336C"/>
    <w:rsid w:val="0077467F"/>
    <w:rsid w:val="00777836"/>
    <w:rsid w:val="007861CD"/>
    <w:rsid w:val="00786D13"/>
    <w:rsid w:val="00791D62"/>
    <w:rsid w:val="007C0BA7"/>
    <w:rsid w:val="007D41D4"/>
    <w:rsid w:val="007E2F2B"/>
    <w:rsid w:val="007E3D72"/>
    <w:rsid w:val="007E7261"/>
    <w:rsid w:val="007E77E2"/>
    <w:rsid w:val="00810F69"/>
    <w:rsid w:val="00843F51"/>
    <w:rsid w:val="0084501C"/>
    <w:rsid w:val="00855804"/>
    <w:rsid w:val="008632CB"/>
    <w:rsid w:val="0086509F"/>
    <w:rsid w:val="00876826"/>
    <w:rsid w:val="008769DC"/>
    <w:rsid w:val="00880FB2"/>
    <w:rsid w:val="008966D8"/>
    <w:rsid w:val="008A5CDC"/>
    <w:rsid w:val="008B0BC9"/>
    <w:rsid w:val="008B721C"/>
    <w:rsid w:val="008C4DAD"/>
    <w:rsid w:val="008D091C"/>
    <w:rsid w:val="008D2C41"/>
    <w:rsid w:val="0090639E"/>
    <w:rsid w:val="00906E12"/>
    <w:rsid w:val="0091466F"/>
    <w:rsid w:val="009226E1"/>
    <w:rsid w:val="00922D99"/>
    <w:rsid w:val="00956D6E"/>
    <w:rsid w:val="00957828"/>
    <w:rsid w:val="00973A9D"/>
    <w:rsid w:val="00983D31"/>
    <w:rsid w:val="0098421F"/>
    <w:rsid w:val="009912C1"/>
    <w:rsid w:val="009B1EBD"/>
    <w:rsid w:val="009B21D0"/>
    <w:rsid w:val="009B2C05"/>
    <w:rsid w:val="009B6061"/>
    <w:rsid w:val="009C63ED"/>
    <w:rsid w:val="009D03CD"/>
    <w:rsid w:val="009D4AAC"/>
    <w:rsid w:val="00A0552E"/>
    <w:rsid w:val="00A07604"/>
    <w:rsid w:val="00A21992"/>
    <w:rsid w:val="00A31A48"/>
    <w:rsid w:val="00A4734D"/>
    <w:rsid w:val="00A5472C"/>
    <w:rsid w:val="00A579A9"/>
    <w:rsid w:val="00A630E7"/>
    <w:rsid w:val="00A75315"/>
    <w:rsid w:val="00A97588"/>
    <w:rsid w:val="00AB16A8"/>
    <w:rsid w:val="00AB5CE4"/>
    <w:rsid w:val="00AD5460"/>
    <w:rsid w:val="00AF12F7"/>
    <w:rsid w:val="00AF4696"/>
    <w:rsid w:val="00AF5FBA"/>
    <w:rsid w:val="00B06584"/>
    <w:rsid w:val="00B06794"/>
    <w:rsid w:val="00B20BE8"/>
    <w:rsid w:val="00B31C8C"/>
    <w:rsid w:val="00B3379A"/>
    <w:rsid w:val="00B34217"/>
    <w:rsid w:val="00B36DF3"/>
    <w:rsid w:val="00B4418C"/>
    <w:rsid w:val="00B4476F"/>
    <w:rsid w:val="00B6279B"/>
    <w:rsid w:val="00B71649"/>
    <w:rsid w:val="00B920F1"/>
    <w:rsid w:val="00B933D5"/>
    <w:rsid w:val="00B97FCD"/>
    <w:rsid w:val="00BA2551"/>
    <w:rsid w:val="00BA38CE"/>
    <w:rsid w:val="00BB1A71"/>
    <w:rsid w:val="00BC468B"/>
    <w:rsid w:val="00BD1A4E"/>
    <w:rsid w:val="00BD4A03"/>
    <w:rsid w:val="00BD6BF2"/>
    <w:rsid w:val="00BE1F97"/>
    <w:rsid w:val="00C3120C"/>
    <w:rsid w:val="00C63ABF"/>
    <w:rsid w:val="00C64FC0"/>
    <w:rsid w:val="00C66F94"/>
    <w:rsid w:val="00C843E7"/>
    <w:rsid w:val="00C903D9"/>
    <w:rsid w:val="00C95CC4"/>
    <w:rsid w:val="00CA0D94"/>
    <w:rsid w:val="00CA4A9F"/>
    <w:rsid w:val="00CB0A02"/>
    <w:rsid w:val="00CD2090"/>
    <w:rsid w:val="00CD36AD"/>
    <w:rsid w:val="00CD5390"/>
    <w:rsid w:val="00CE1CD3"/>
    <w:rsid w:val="00CE3835"/>
    <w:rsid w:val="00CF343A"/>
    <w:rsid w:val="00CF79D4"/>
    <w:rsid w:val="00D00498"/>
    <w:rsid w:val="00D05C93"/>
    <w:rsid w:val="00D14076"/>
    <w:rsid w:val="00D15092"/>
    <w:rsid w:val="00D45BA5"/>
    <w:rsid w:val="00D5062E"/>
    <w:rsid w:val="00D519A2"/>
    <w:rsid w:val="00D52A06"/>
    <w:rsid w:val="00D5684C"/>
    <w:rsid w:val="00D66A0C"/>
    <w:rsid w:val="00D7221D"/>
    <w:rsid w:val="00D77C2F"/>
    <w:rsid w:val="00D80162"/>
    <w:rsid w:val="00D952C7"/>
    <w:rsid w:val="00DA12C2"/>
    <w:rsid w:val="00DB18EE"/>
    <w:rsid w:val="00DC0678"/>
    <w:rsid w:val="00DC0839"/>
    <w:rsid w:val="00DE3638"/>
    <w:rsid w:val="00DE52A9"/>
    <w:rsid w:val="00DF1BE9"/>
    <w:rsid w:val="00DF5EAE"/>
    <w:rsid w:val="00E00837"/>
    <w:rsid w:val="00E016C7"/>
    <w:rsid w:val="00E020DC"/>
    <w:rsid w:val="00E02FF2"/>
    <w:rsid w:val="00E070DC"/>
    <w:rsid w:val="00E321AB"/>
    <w:rsid w:val="00E56C68"/>
    <w:rsid w:val="00E577B2"/>
    <w:rsid w:val="00E63B9A"/>
    <w:rsid w:val="00E74748"/>
    <w:rsid w:val="00E87D71"/>
    <w:rsid w:val="00EA2A60"/>
    <w:rsid w:val="00EC5A0E"/>
    <w:rsid w:val="00ED414A"/>
    <w:rsid w:val="00EE23EF"/>
    <w:rsid w:val="00EE25E5"/>
    <w:rsid w:val="00EE57DA"/>
    <w:rsid w:val="00F051DE"/>
    <w:rsid w:val="00F07A2B"/>
    <w:rsid w:val="00F07CDF"/>
    <w:rsid w:val="00F11800"/>
    <w:rsid w:val="00F272D8"/>
    <w:rsid w:val="00F27861"/>
    <w:rsid w:val="00F3524F"/>
    <w:rsid w:val="00F37D23"/>
    <w:rsid w:val="00F42B21"/>
    <w:rsid w:val="00F45BBB"/>
    <w:rsid w:val="00F50D5B"/>
    <w:rsid w:val="00F62876"/>
    <w:rsid w:val="00F85D15"/>
    <w:rsid w:val="00F85ED2"/>
    <w:rsid w:val="00F902E6"/>
    <w:rsid w:val="00F96526"/>
    <w:rsid w:val="00FC5A8C"/>
    <w:rsid w:val="00FD471A"/>
    <w:rsid w:val="00FD7C77"/>
    <w:rsid w:val="00FE7127"/>
    <w:rsid w:val="00FF1499"/>
    <w:rsid w:val="00FF220A"/>
    <w:rsid w:val="00FF553D"/>
    <w:rsid w:val="00FF75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1766EB0-BDC0-4289-B530-DE8E776D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C8C"/>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31C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rsid w:val="00B31C8C"/>
    <w:rPr>
      <w:rFonts w:eastAsiaTheme="minorEastAsia"/>
      <w:sz w:val="24"/>
      <w:szCs w:val="24"/>
      <w:lang w:val="es-ES_tradnl" w:eastAsia="es-ES"/>
    </w:rPr>
  </w:style>
  <w:style w:type="paragraph" w:styleId="Piedepgina">
    <w:name w:val="footer"/>
    <w:basedOn w:val="Normal"/>
    <w:link w:val="PiedepginaCar"/>
    <w:uiPriority w:val="99"/>
    <w:unhideWhenUsed/>
    <w:rsid w:val="00B31C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B31C8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C8C"/>
    <w:pPr>
      <w:ind w:left="708"/>
    </w:pPr>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31C8C"/>
    <w:rPr>
      <w:rFonts w:ascii="Times New Roman" w:eastAsia="Times New Roman" w:hAnsi="Times New Roman" w:cs="Times New Roman"/>
      <w:sz w:val="24"/>
      <w:szCs w:val="24"/>
      <w:lang w:eastAsia="es-ES"/>
    </w:rPr>
  </w:style>
  <w:style w:type="table" w:styleId="Tablaconcuadrcula">
    <w:name w:val="Table Grid"/>
    <w:basedOn w:val="Tablanormal"/>
    <w:uiPriority w:val="59"/>
    <w:rsid w:val="00B31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BD6BF2"/>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BD6BF2"/>
    <w:rPr>
      <w:rFonts w:ascii="Times New Roman" w:eastAsia="Times New Roman" w:hAnsi="Times New Roman" w:cs="Times New Roman"/>
      <w:sz w:val="24"/>
      <w:szCs w:val="24"/>
      <w:lang w:eastAsia="es-ES"/>
    </w:rPr>
  </w:style>
  <w:style w:type="paragraph" w:customStyle="1" w:styleId="Default">
    <w:name w:val="Default"/>
    <w:rsid w:val="00BD6BF2"/>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BD6BF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D6BF2"/>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FF553D"/>
    <w:rPr>
      <w:sz w:val="20"/>
      <w:szCs w:val="20"/>
    </w:rPr>
  </w:style>
  <w:style w:type="character" w:customStyle="1" w:styleId="TextonotapieCar">
    <w:name w:val="Texto nota pie Car"/>
    <w:basedOn w:val="Fuentedeprrafopredeter"/>
    <w:link w:val="Textonotapie"/>
    <w:uiPriority w:val="99"/>
    <w:semiHidden/>
    <w:rsid w:val="00FF553D"/>
    <w:rPr>
      <w:rFonts w:ascii="Times New Roman" w:eastAsia="Times New Roman" w:hAnsi="Times New Roman" w:cs="Times New Roman"/>
      <w:sz w:val="20"/>
      <w:szCs w:val="20"/>
      <w:lang w:eastAsia="es-MX"/>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FF553D"/>
    <w:rPr>
      <w:vertAlign w:val="superscript"/>
    </w:rPr>
  </w:style>
  <w:style w:type="paragraph" w:styleId="Textodeglobo">
    <w:name w:val="Balloon Text"/>
    <w:basedOn w:val="Normal"/>
    <w:link w:val="TextodegloboCar"/>
    <w:uiPriority w:val="99"/>
    <w:semiHidden/>
    <w:unhideWhenUsed/>
    <w:rsid w:val="006363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63B0"/>
    <w:rPr>
      <w:rFonts w:ascii="Segoe UI" w:eastAsia="Times New Roman" w:hAnsi="Segoe UI" w:cs="Segoe UI"/>
      <w:sz w:val="18"/>
      <w:szCs w:val="18"/>
      <w:lang w:eastAsia="es-MX"/>
    </w:rPr>
  </w:style>
  <w:style w:type="character" w:styleId="Hipervnculo">
    <w:name w:val="Hyperlink"/>
    <w:basedOn w:val="Fuentedeprrafopredeter"/>
    <w:uiPriority w:val="99"/>
    <w:unhideWhenUsed/>
    <w:rsid w:val="003F61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607958">
      <w:bodyDiv w:val="1"/>
      <w:marLeft w:val="0"/>
      <w:marRight w:val="0"/>
      <w:marTop w:val="0"/>
      <w:marBottom w:val="0"/>
      <w:divBdr>
        <w:top w:val="none" w:sz="0" w:space="0" w:color="auto"/>
        <w:left w:val="none" w:sz="0" w:space="0" w:color="auto"/>
        <w:bottom w:val="none" w:sz="0" w:space="0" w:color="auto"/>
        <w:right w:val="none" w:sz="0" w:space="0" w:color="auto"/>
      </w:divBdr>
    </w:div>
    <w:div w:id="12331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D5FB7-1E60-4752-8FFF-91C969899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2943</TotalTime>
  <Pages>32</Pages>
  <Words>7235</Words>
  <Characters>39795</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USUARIO</cp:lastModifiedBy>
  <cp:revision>22</cp:revision>
  <cp:lastPrinted>2023-01-26T20:43:00Z</cp:lastPrinted>
  <dcterms:created xsi:type="dcterms:W3CDTF">2022-01-10T21:38:00Z</dcterms:created>
  <dcterms:modified xsi:type="dcterms:W3CDTF">2023-01-31T00:26:00Z</dcterms:modified>
</cp:coreProperties>
</file>