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4232AA4" w:rsidR="009417CA" w:rsidRPr="00CD51D4" w:rsidRDefault="009417CA" w:rsidP="00E55452">
      <w:pPr>
        <w:tabs>
          <w:tab w:val="left" w:pos="3465"/>
        </w:tabs>
        <w:spacing w:line="360" w:lineRule="auto"/>
        <w:jc w:val="both"/>
        <w:rPr>
          <w:rFonts w:ascii="Palatino Linotype" w:hAnsi="Palatino Linotype"/>
        </w:rPr>
      </w:pPr>
      <w:r w:rsidRPr="00CD51D4">
        <w:rPr>
          <w:rFonts w:ascii="Palatino Linotype" w:hAnsi="Palatino Linotype"/>
        </w:rPr>
        <w:t>Resolución del Pleno del Instituto de Transparencia, Acceso a la Información Pública y Protección de Datos Personales del Estado de México y Municipios, con domicilio en Mete</w:t>
      </w:r>
      <w:r w:rsidR="0017290E" w:rsidRPr="00CD51D4">
        <w:rPr>
          <w:rFonts w:ascii="Palatino Linotype" w:hAnsi="Palatino Linotype"/>
        </w:rPr>
        <w:t xml:space="preserve">pec, </w:t>
      </w:r>
      <w:r w:rsidR="00D4004D" w:rsidRPr="00CD51D4">
        <w:rPr>
          <w:rFonts w:ascii="Palatino Linotype" w:hAnsi="Palatino Linotype"/>
        </w:rPr>
        <w:t>Estado de México; de fecha dieciocho</w:t>
      </w:r>
      <w:r w:rsidR="0017290E" w:rsidRPr="00CD51D4">
        <w:rPr>
          <w:rFonts w:ascii="Palatino Linotype" w:hAnsi="Palatino Linotype"/>
        </w:rPr>
        <w:t xml:space="preserve"> </w:t>
      </w:r>
      <w:r w:rsidRPr="00CD51D4">
        <w:rPr>
          <w:rFonts w:ascii="Palatino Linotype" w:hAnsi="Palatino Linotype"/>
        </w:rPr>
        <w:t>(</w:t>
      </w:r>
      <w:r w:rsidR="00D4004D" w:rsidRPr="00CD51D4">
        <w:rPr>
          <w:rFonts w:ascii="Palatino Linotype" w:hAnsi="Palatino Linotype"/>
        </w:rPr>
        <w:t>18</w:t>
      </w:r>
      <w:r w:rsidRPr="00CD51D4">
        <w:rPr>
          <w:rFonts w:ascii="Palatino Linotype" w:hAnsi="Palatino Linotype"/>
        </w:rPr>
        <w:t xml:space="preserve">) de </w:t>
      </w:r>
      <w:r w:rsidR="0017290E" w:rsidRPr="00CD51D4">
        <w:rPr>
          <w:rFonts w:ascii="Palatino Linotype" w:hAnsi="Palatino Linotype"/>
        </w:rPr>
        <w:t>enero</w:t>
      </w:r>
      <w:r w:rsidR="00E676A6" w:rsidRPr="00CD51D4">
        <w:rPr>
          <w:rFonts w:ascii="Palatino Linotype" w:hAnsi="Palatino Linotype"/>
        </w:rPr>
        <w:t xml:space="preserve"> de dos mil </w:t>
      </w:r>
      <w:r w:rsidR="00D4004D" w:rsidRPr="00CD51D4">
        <w:rPr>
          <w:rFonts w:ascii="Palatino Linotype" w:hAnsi="Palatino Linotype"/>
        </w:rPr>
        <w:t>veintitrés</w:t>
      </w:r>
      <w:r w:rsidRPr="00CD51D4">
        <w:rPr>
          <w:rFonts w:ascii="Palatino Linotype" w:hAnsi="Palatino Linotype"/>
        </w:rPr>
        <w:t>.</w:t>
      </w:r>
    </w:p>
    <w:p w14:paraId="2ED1CC5D" w14:textId="77777777" w:rsidR="00BE1923" w:rsidRPr="00CD51D4" w:rsidRDefault="00BE1923" w:rsidP="00E55452">
      <w:pPr>
        <w:tabs>
          <w:tab w:val="left" w:pos="3465"/>
        </w:tabs>
        <w:spacing w:line="360" w:lineRule="auto"/>
        <w:jc w:val="both"/>
        <w:rPr>
          <w:rFonts w:ascii="Palatino Linotype" w:hAnsi="Palatino Linotype"/>
        </w:rPr>
      </w:pPr>
    </w:p>
    <w:p w14:paraId="508DDC74" w14:textId="412696DA" w:rsidR="009417CA" w:rsidRPr="00CD51D4" w:rsidRDefault="009417CA" w:rsidP="00E55452">
      <w:pPr>
        <w:spacing w:line="360" w:lineRule="auto"/>
        <w:jc w:val="both"/>
        <w:rPr>
          <w:rFonts w:ascii="Palatino Linotype" w:hAnsi="Palatino Linotype"/>
        </w:rPr>
      </w:pPr>
      <w:r w:rsidRPr="00CD51D4">
        <w:rPr>
          <w:rFonts w:ascii="Palatino Linotype" w:hAnsi="Palatino Linotype"/>
          <w:b/>
        </w:rPr>
        <w:t>VISTO</w:t>
      </w:r>
      <w:r w:rsidR="0028576A" w:rsidRPr="00CD51D4">
        <w:rPr>
          <w:rFonts w:ascii="Palatino Linotype" w:hAnsi="Palatino Linotype"/>
          <w:b/>
        </w:rPr>
        <w:t>S</w:t>
      </w:r>
      <w:r w:rsidRPr="00CD51D4">
        <w:rPr>
          <w:rFonts w:ascii="Palatino Linotype" w:hAnsi="Palatino Linotype"/>
        </w:rPr>
        <w:t xml:space="preserve"> l</w:t>
      </w:r>
      <w:r w:rsidR="0028576A" w:rsidRPr="00CD51D4">
        <w:rPr>
          <w:rFonts w:ascii="Palatino Linotype" w:hAnsi="Palatino Linotype"/>
        </w:rPr>
        <w:t>os</w:t>
      </w:r>
      <w:r w:rsidRPr="00CD51D4">
        <w:rPr>
          <w:rFonts w:ascii="Palatino Linotype" w:hAnsi="Palatino Linotype"/>
        </w:rPr>
        <w:t xml:space="preserve"> expediente</w:t>
      </w:r>
      <w:r w:rsidR="0028576A" w:rsidRPr="00CD51D4">
        <w:rPr>
          <w:rFonts w:ascii="Palatino Linotype" w:hAnsi="Palatino Linotype"/>
        </w:rPr>
        <w:t>s</w:t>
      </w:r>
      <w:r w:rsidRPr="00CD51D4">
        <w:rPr>
          <w:rFonts w:ascii="Palatino Linotype" w:hAnsi="Palatino Linotype"/>
        </w:rPr>
        <w:t xml:space="preserve"> electrónico</w:t>
      </w:r>
      <w:r w:rsidR="0028576A" w:rsidRPr="00CD51D4">
        <w:rPr>
          <w:rFonts w:ascii="Palatino Linotype" w:hAnsi="Palatino Linotype"/>
        </w:rPr>
        <w:t>s</w:t>
      </w:r>
      <w:r w:rsidRPr="00CD51D4">
        <w:rPr>
          <w:rFonts w:ascii="Palatino Linotype" w:hAnsi="Palatino Linotype"/>
        </w:rPr>
        <w:t xml:space="preserve"> formado</w:t>
      </w:r>
      <w:r w:rsidR="0028576A" w:rsidRPr="00CD51D4">
        <w:rPr>
          <w:rFonts w:ascii="Palatino Linotype" w:hAnsi="Palatino Linotype"/>
        </w:rPr>
        <w:t>s</w:t>
      </w:r>
      <w:r w:rsidRPr="00CD51D4">
        <w:rPr>
          <w:rFonts w:ascii="Palatino Linotype" w:hAnsi="Palatino Linotype"/>
        </w:rPr>
        <w:t xml:space="preserve"> con motivo de</w:t>
      </w:r>
      <w:r w:rsidR="00AA465F" w:rsidRPr="00CD51D4">
        <w:rPr>
          <w:rFonts w:ascii="Palatino Linotype" w:hAnsi="Palatino Linotype"/>
        </w:rPr>
        <w:t xml:space="preserve"> </w:t>
      </w:r>
      <w:r w:rsidRPr="00CD51D4">
        <w:rPr>
          <w:rFonts w:ascii="Palatino Linotype" w:hAnsi="Palatino Linotype"/>
        </w:rPr>
        <w:t>l</w:t>
      </w:r>
      <w:r w:rsidR="00AA465F" w:rsidRPr="00CD51D4">
        <w:rPr>
          <w:rFonts w:ascii="Palatino Linotype" w:hAnsi="Palatino Linotype"/>
        </w:rPr>
        <w:t>os</w:t>
      </w:r>
      <w:r w:rsidRPr="00CD51D4">
        <w:rPr>
          <w:rFonts w:ascii="Palatino Linotype" w:hAnsi="Palatino Linotype"/>
        </w:rPr>
        <w:t xml:space="preserve"> recurso</w:t>
      </w:r>
      <w:r w:rsidR="00AA465F" w:rsidRPr="00CD51D4">
        <w:rPr>
          <w:rFonts w:ascii="Palatino Linotype" w:hAnsi="Palatino Linotype"/>
        </w:rPr>
        <w:t>s</w:t>
      </w:r>
      <w:r w:rsidRPr="00CD51D4">
        <w:rPr>
          <w:rFonts w:ascii="Palatino Linotype" w:hAnsi="Palatino Linotype"/>
        </w:rPr>
        <w:t xml:space="preserve"> de revisión </w:t>
      </w:r>
      <w:r w:rsidR="00E7112D" w:rsidRPr="00CD51D4">
        <w:rPr>
          <w:rFonts w:ascii="Palatino Linotype" w:hAnsi="Palatino Linotype"/>
          <w:b/>
        </w:rPr>
        <w:t>02173/INFOEM/IP/RR/2022 y</w:t>
      </w:r>
      <w:r w:rsidR="00AA465F" w:rsidRPr="00CD51D4">
        <w:rPr>
          <w:rFonts w:ascii="Palatino Linotype" w:hAnsi="Palatino Linotype"/>
          <w:b/>
        </w:rPr>
        <w:t xml:space="preserve"> acumulados</w:t>
      </w:r>
      <w:r w:rsidRPr="00CD51D4">
        <w:rPr>
          <w:rFonts w:ascii="Palatino Linotype" w:hAnsi="Palatino Linotype"/>
          <w:b/>
        </w:rPr>
        <w:t>,</w:t>
      </w:r>
      <w:r w:rsidR="00E7112D" w:rsidRPr="00CD51D4">
        <w:rPr>
          <w:rFonts w:ascii="Palatino Linotype" w:hAnsi="Palatino Linotype" w:cs="Arial"/>
          <w:b/>
          <w:bCs/>
        </w:rPr>
        <w:t xml:space="preserve"> </w:t>
      </w:r>
      <w:r w:rsidR="00E7112D" w:rsidRPr="00CD51D4">
        <w:rPr>
          <w:rFonts w:ascii="Palatino Linotype" w:eastAsia="MS Mincho" w:hAnsi="Palatino Linotype"/>
          <w:color w:val="000000"/>
          <w:lang w:val="es-ES_tradnl" w:eastAsia="es-ES"/>
        </w:rPr>
        <w:t xml:space="preserve">promovido por un usuario del Sistema de Acceso a la Información Mexiquense </w:t>
      </w:r>
      <w:r w:rsidR="00E7112D" w:rsidRPr="00CD51D4">
        <w:rPr>
          <w:rFonts w:ascii="Palatino Linotype" w:eastAsia="MS Mincho" w:hAnsi="Palatino Linotype"/>
          <w:b/>
          <w:color w:val="000000"/>
          <w:lang w:val="es-ES_tradnl" w:eastAsia="es-ES"/>
        </w:rPr>
        <w:t xml:space="preserve">(SAIMEX), </w:t>
      </w:r>
      <w:r w:rsidR="00E7112D" w:rsidRPr="00CD51D4">
        <w:rPr>
          <w:rFonts w:ascii="Palatino Linotype" w:eastAsia="MS Mincho" w:hAnsi="Palatino Linotype"/>
          <w:color w:val="000000"/>
          <w:lang w:val="es-ES_tradnl" w:eastAsia="es-ES"/>
        </w:rPr>
        <w:t xml:space="preserve">quien no proporcionó ningún nombre o seudónimo para poder ser identificado, por lo que en lo sucesivo será identificado en su calidad de </w:t>
      </w:r>
      <w:r w:rsidR="00E7112D" w:rsidRPr="00CD51D4">
        <w:rPr>
          <w:rFonts w:ascii="Palatino Linotype" w:eastAsia="MS Mincho" w:hAnsi="Palatino Linotype"/>
          <w:b/>
          <w:color w:val="000000"/>
          <w:lang w:val="es-ES_tradnl" w:eastAsia="es-ES"/>
        </w:rPr>
        <w:t>RECURRENTE</w:t>
      </w:r>
      <w:r w:rsidRPr="00CD51D4">
        <w:rPr>
          <w:rFonts w:ascii="Palatino Linotype" w:hAnsi="Palatino Linotype" w:cs="Arial"/>
        </w:rPr>
        <w:t>, en contra de la</w:t>
      </w:r>
      <w:r w:rsidR="0028576A" w:rsidRPr="00CD51D4">
        <w:rPr>
          <w:rFonts w:ascii="Palatino Linotype" w:hAnsi="Palatino Linotype" w:cs="Arial"/>
        </w:rPr>
        <w:t>s</w:t>
      </w:r>
      <w:r w:rsidRPr="00CD51D4">
        <w:rPr>
          <w:rFonts w:ascii="Palatino Linotype" w:hAnsi="Palatino Linotype" w:cs="Arial"/>
        </w:rPr>
        <w:t xml:space="preserve"> respuesta</w:t>
      </w:r>
      <w:r w:rsidR="0028576A" w:rsidRPr="00CD51D4">
        <w:rPr>
          <w:rFonts w:ascii="Palatino Linotype" w:hAnsi="Palatino Linotype" w:cs="Arial"/>
        </w:rPr>
        <w:t>s</w:t>
      </w:r>
      <w:r w:rsidRPr="00CD51D4">
        <w:rPr>
          <w:rFonts w:ascii="Palatino Linotype" w:hAnsi="Palatino Linotype" w:cs="Arial"/>
        </w:rPr>
        <w:t xml:space="preserve"> de</w:t>
      </w:r>
      <w:r w:rsidR="00C9726D" w:rsidRPr="00CD51D4">
        <w:rPr>
          <w:rFonts w:ascii="Palatino Linotype" w:hAnsi="Palatino Linotype" w:cs="Arial"/>
        </w:rPr>
        <w:t>l</w:t>
      </w:r>
      <w:r w:rsidRPr="00CD51D4">
        <w:rPr>
          <w:rFonts w:ascii="Palatino Linotype" w:hAnsi="Palatino Linotype" w:cs="Arial"/>
        </w:rPr>
        <w:t xml:space="preserve"> </w:t>
      </w:r>
      <w:r w:rsidR="00E7112D" w:rsidRPr="00CD51D4">
        <w:rPr>
          <w:rFonts w:ascii="Palatino Linotype" w:hAnsi="Palatino Linotype" w:cs="Arial"/>
          <w:b/>
        </w:rPr>
        <w:t>Ayuntamiento de Metepec</w:t>
      </w:r>
      <w:r w:rsidRPr="00CD51D4">
        <w:rPr>
          <w:rFonts w:ascii="Palatino Linotype" w:hAnsi="Palatino Linotype" w:cs="Arial"/>
          <w:b/>
        </w:rPr>
        <w:t>,</w:t>
      </w:r>
      <w:r w:rsidRPr="00CD51D4">
        <w:rPr>
          <w:rFonts w:ascii="Palatino Linotype" w:hAnsi="Palatino Linotype"/>
          <w:b/>
        </w:rPr>
        <w:t xml:space="preserve"> </w:t>
      </w:r>
      <w:r w:rsidRPr="00CD51D4">
        <w:rPr>
          <w:rFonts w:ascii="Palatino Linotype" w:hAnsi="Palatino Linotype"/>
        </w:rPr>
        <w:t xml:space="preserve">en lo sucesivo </w:t>
      </w:r>
      <w:r w:rsidRPr="00CD51D4">
        <w:rPr>
          <w:rFonts w:ascii="Palatino Linotype" w:hAnsi="Palatino Linotype"/>
          <w:b/>
        </w:rPr>
        <w:t>EL SUJETO OBLIGADO</w:t>
      </w:r>
      <w:r w:rsidRPr="00CD51D4">
        <w:rPr>
          <w:rFonts w:ascii="Palatino Linotype" w:hAnsi="Palatino Linotype"/>
        </w:rPr>
        <w:t>, se procede a dictar la presente resolución, con base en los siguientes:</w:t>
      </w:r>
    </w:p>
    <w:p w14:paraId="410DB856" w14:textId="77777777" w:rsidR="008A269D" w:rsidRPr="00CD51D4" w:rsidRDefault="008A269D" w:rsidP="00E55452">
      <w:pPr>
        <w:spacing w:line="360" w:lineRule="auto"/>
        <w:jc w:val="both"/>
        <w:rPr>
          <w:rFonts w:ascii="Palatino Linotype" w:hAnsi="Palatino Linotype"/>
        </w:rPr>
      </w:pPr>
    </w:p>
    <w:p w14:paraId="6D4F2D4C" w14:textId="7847DB03" w:rsidR="009417CA" w:rsidRPr="00CD51D4" w:rsidRDefault="009417CA" w:rsidP="00E55452">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CD51D4">
        <w:rPr>
          <w:rFonts w:ascii="Palatino Linotype" w:hAnsi="Palatino Linotype"/>
          <w:b/>
          <w:color w:val="000000" w:themeColor="text1"/>
          <w:sz w:val="24"/>
          <w:szCs w:val="24"/>
          <w:lang w:val="es-ES"/>
        </w:rPr>
        <w:t>A N T E C E D E N T E S</w:t>
      </w:r>
      <w:bookmarkEnd w:id="0"/>
    </w:p>
    <w:p w14:paraId="07B8C422" w14:textId="77777777" w:rsidR="008A269D" w:rsidRPr="00CD51D4" w:rsidRDefault="008A269D" w:rsidP="00E55452">
      <w:pPr>
        <w:spacing w:line="360" w:lineRule="auto"/>
        <w:rPr>
          <w:rFonts w:ascii="Palatino Linotype" w:hAnsi="Palatino Linotype"/>
          <w:lang w:val="es-ES" w:eastAsia="es-ES"/>
        </w:rPr>
      </w:pPr>
    </w:p>
    <w:p w14:paraId="6C73856D" w14:textId="56383F45" w:rsidR="009417CA" w:rsidRPr="00CD51D4" w:rsidRDefault="009417CA" w:rsidP="00E55452">
      <w:pPr>
        <w:pStyle w:val="Prrafodelista"/>
        <w:numPr>
          <w:ilvl w:val="0"/>
          <w:numId w:val="4"/>
        </w:numPr>
        <w:spacing w:line="360" w:lineRule="auto"/>
        <w:ind w:left="0" w:firstLine="0"/>
        <w:jc w:val="both"/>
        <w:rPr>
          <w:rFonts w:ascii="Palatino Linotype" w:eastAsia="Calibri" w:hAnsi="Palatino Linotype" w:cs="Arial"/>
        </w:rPr>
      </w:pPr>
      <w:r w:rsidRPr="00CD51D4">
        <w:rPr>
          <w:rFonts w:ascii="Palatino Linotype" w:eastAsia="Calibri" w:hAnsi="Palatino Linotype" w:cs="Arial"/>
        </w:rPr>
        <w:t xml:space="preserve">El día </w:t>
      </w:r>
      <w:r w:rsidR="00E7112D" w:rsidRPr="00CD51D4">
        <w:rPr>
          <w:rFonts w:ascii="Palatino Linotype" w:eastAsia="Calibri" w:hAnsi="Palatino Linotype" w:cs="Arial"/>
        </w:rPr>
        <w:t>diez</w:t>
      </w:r>
      <w:r w:rsidR="00333814" w:rsidRPr="00CD51D4">
        <w:rPr>
          <w:rFonts w:ascii="Palatino Linotype" w:eastAsia="Calibri" w:hAnsi="Palatino Linotype" w:cs="Arial"/>
        </w:rPr>
        <w:t xml:space="preserve"> </w:t>
      </w:r>
      <w:r w:rsidRPr="00CD51D4">
        <w:rPr>
          <w:rFonts w:ascii="Palatino Linotype" w:eastAsia="Calibri" w:hAnsi="Palatino Linotype" w:cs="Arial"/>
        </w:rPr>
        <w:t>(</w:t>
      </w:r>
      <w:r w:rsidR="00E7112D" w:rsidRPr="00CD51D4">
        <w:rPr>
          <w:rFonts w:ascii="Palatino Linotype" w:eastAsia="Calibri" w:hAnsi="Palatino Linotype" w:cs="Arial"/>
        </w:rPr>
        <w:t>10) de enero</w:t>
      </w:r>
      <w:r w:rsidRPr="00CD51D4">
        <w:rPr>
          <w:rFonts w:ascii="Palatino Linotype" w:eastAsia="Calibri" w:hAnsi="Palatino Linotype" w:cs="Arial"/>
        </w:rPr>
        <w:t xml:space="preserve"> de dos mil </w:t>
      </w:r>
      <w:r w:rsidR="00EA1706" w:rsidRPr="00CD51D4">
        <w:rPr>
          <w:rFonts w:ascii="Palatino Linotype" w:eastAsia="Calibri" w:hAnsi="Palatino Linotype" w:cs="Arial"/>
        </w:rPr>
        <w:t>veintidós</w:t>
      </w:r>
      <w:r w:rsidRPr="00CD51D4">
        <w:rPr>
          <w:rFonts w:ascii="Palatino Linotype" w:hAnsi="Palatino Linotype"/>
          <w:b/>
        </w:rPr>
        <w:t xml:space="preserve">, </w:t>
      </w:r>
      <w:r w:rsidRPr="00CD51D4">
        <w:rPr>
          <w:rFonts w:ascii="Palatino Linotype" w:eastAsia="Calibri" w:hAnsi="Palatino Linotype" w:cs="Arial"/>
        </w:rPr>
        <w:t xml:space="preserve">se presentó ante el </w:t>
      </w:r>
      <w:r w:rsidRPr="00CD51D4">
        <w:rPr>
          <w:rFonts w:ascii="Palatino Linotype" w:eastAsia="Calibri" w:hAnsi="Palatino Linotype" w:cs="Arial"/>
          <w:b/>
        </w:rPr>
        <w:t>SUJETO OBLIGADO</w:t>
      </w:r>
      <w:r w:rsidRPr="00CD51D4">
        <w:rPr>
          <w:rFonts w:ascii="Palatino Linotype" w:eastAsia="Calibri" w:hAnsi="Palatino Linotype" w:cs="Arial"/>
        </w:rPr>
        <w:t xml:space="preserve"> vía</w:t>
      </w:r>
      <w:r w:rsidRPr="00CD51D4">
        <w:rPr>
          <w:rFonts w:ascii="Palatino Linotype" w:eastAsia="Calibri" w:hAnsi="Palatino Linotype" w:cs="Arial"/>
          <w:b/>
        </w:rPr>
        <w:t xml:space="preserve"> </w:t>
      </w:r>
      <w:r w:rsidR="00EA1706" w:rsidRPr="00CD51D4">
        <w:rPr>
          <w:rFonts w:ascii="Palatino Linotype" w:eastAsia="Calibri" w:hAnsi="Palatino Linotype" w:cs="Arial"/>
          <w:b/>
        </w:rPr>
        <w:t>SAIMEX</w:t>
      </w:r>
      <w:r w:rsidRPr="00CD51D4">
        <w:rPr>
          <w:rFonts w:ascii="Palatino Linotype" w:eastAsia="Calibri" w:hAnsi="Palatino Linotype" w:cs="Arial"/>
        </w:rPr>
        <w:t>, la</w:t>
      </w:r>
      <w:r w:rsidR="0028576A" w:rsidRPr="00CD51D4">
        <w:rPr>
          <w:rFonts w:ascii="Palatino Linotype" w:eastAsia="Calibri" w:hAnsi="Palatino Linotype" w:cs="Arial"/>
        </w:rPr>
        <w:t>s</w:t>
      </w:r>
      <w:r w:rsidRPr="00CD51D4">
        <w:rPr>
          <w:rFonts w:ascii="Palatino Linotype" w:eastAsia="Calibri" w:hAnsi="Palatino Linotype" w:cs="Arial"/>
        </w:rPr>
        <w:t xml:space="preserve"> solicitud</w:t>
      </w:r>
      <w:r w:rsidR="0028576A" w:rsidRPr="00CD51D4">
        <w:rPr>
          <w:rFonts w:ascii="Palatino Linotype" w:eastAsia="Calibri" w:hAnsi="Palatino Linotype" w:cs="Arial"/>
        </w:rPr>
        <w:t>es</w:t>
      </w:r>
      <w:r w:rsidRPr="00CD51D4">
        <w:rPr>
          <w:rFonts w:ascii="Palatino Linotype" w:eastAsia="Calibri" w:hAnsi="Palatino Linotype" w:cs="Arial"/>
        </w:rPr>
        <w:t xml:space="preserve"> de información pública registrada</w:t>
      </w:r>
      <w:r w:rsidR="0028576A" w:rsidRPr="00CD51D4">
        <w:rPr>
          <w:rFonts w:ascii="Palatino Linotype" w:eastAsia="Calibri" w:hAnsi="Palatino Linotype" w:cs="Arial"/>
        </w:rPr>
        <w:t xml:space="preserve">s con </w:t>
      </w:r>
      <w:r w:rsidRPr="00CD51D4">
        <w:rPr>
          <w:rFonts w:ascii="Palatino Linotype" w:eastAsia="Calibri" w:hAnsi="Palatino Linotype" w:cs="Arial"/>
        </w:rPr>
        <w:t>l</w:t>
      </w:r>
      <w:r w:rsidR="0028576A" w:rsidRPr="00CD51D4">
        <w:rPr>
          <w:rFonts w:ascii="Palatino Linotype" w:eastAsia="Calibri" w:hAnsi="Palatino Linotype" w:cs="Arial"/>
        </w:rPr>
        <w:t>os</w:t>
      </w:r>
      <w:r w:rsidRPr="00CD51D4">
        <w:rPr>
          <w:rFonts w:ascii="Palatino Linotype" w:eastAsia="Calibri" w:hAnsi="Palatino Linotype" w:cs="Arial"/>
        </w:rPr>
        <w:t xml:space="preserve"> número</w:t>
      </w:r>
      <w:r w:rsidR="0028576A" w:rsidRPr="00CD51D4">
        <w:rPr>
          <w:rFonts w:ascii="Palatino Linotype" w:eastAsia="Calibri" w:hAnsi="Palatino Linotype" w:cs="Arial"/>
        </w:rPr>
        <w:t>s</w:t>
      </w:r>
      <w:r w:rsidR="00E7112D" w:rsidRPr="00CD51D4">
        <w:rPr>
          <w:rFonts w:ascii="Palatino Linotype" w:eastAsia="Calibri" w:hAnsi="Palatino Linotype" w:cs="Arial"/>
        </w:rPr>
        <w:t xml:space="preserve"> </w:t>
      </w:r>
      <w:r w:rsidR="00E7112D" w:rsidRPr="00CD51D4">
        <w:rPr>
          <w:rFonts w:ascii="Palatino Linotype" w:eastAsia="Calibri" w:hAnsi="Palatino Linotype" w:cs="Arial"/>
          <w:b/>
        </w:rPr>
        <w:t>02173/INFOEM/IP/RR/2022, 02174/INFOEM/IP/RR/2022, 02177/INFOEM/IP/RR/2022, 02306/INFOEM/IP/RR/2022 y 02307/INFOEM/IP/RR/2022</w:t>
      </w:r>
      <w:r w:rsidR="00E7112D" w:rsidRPr="00CD51D4">
        <w:rPr>
          <w:rFonts w:ascii="Palatino Linotype" w:eastAsia="Calibri" w:hAnsi="Palatino Linotype" w:cs="Arial"/>
        </w:rPr>
        <w:t xml:space="preserve">. </w:t>
      </w:r>
      <w:r w:rsidRPr="00CD51D4">
        <w:rPr>
          <w:rFonts w:ascii="Palatino Linotype" w:eastAsia="Calibri" w:hAnsi="Palatino Linotype" w:cs="Arial"/>
        </w:rPr>
        <w:t>mediante la</w:t>
      </w:r>
      <w:r w:rsidR="005B5331" w:rsidRPr="00CD51D4">
        <w:rPr>
          <w:rFonts w:ascii="Palatino Linotype" w:eastAsia="Calibri" w:hAnsi="Palatino Linotype" w:cs="Arial"/>
        </w:rPr>
        <w:t>s</w:t>
      </w:r>
      <w:r w:rsidRPr="00CD51D4">
        <w:rPr>
          <w:rFonts w:ascii="Palatino Linotype" w:eastAsia="Calibri" w:hAnsi="Palatino Linotype" w:cs="Arial"/>
        </w:rPr>
        <w:t xml:space="preserve"> cual</w:t>
      </w:r>
      <w:r w:rsidR="005B5331" w:rsidRPr="00CD51D4">
        <w:rPr>
          <w:rFonts w:ascii="Palatino Linotype" w:eastAsia="Calibri" w:hAnsi="Palatino Linotype" w:cs="Arial"/>
        </w:rPr>
        <w:t>es</w:t>
      </w:r>
      <w:r w:rsidR="00473EAE" w:rsidRPr="00CD51D4">
        <w:rPr>
          <w:rFonts w:ascii="Palatino Linotype" w:eastAsia="Calibri" w:hAnsi="Palatino Linotype" w:cs="Arial"/>
        </w:rPr>
        <w:t xml:space="preserve"> se solicitó </w:t>
      </w:r>
      <w:r w:rsidR="005B5331" w:rsidRPr="00CD51D4">
        <w:rPr>
          <w:rFonts w:ascii="Palatino Linotype" w:eastAsia="Calibri" w:hAnsi="Palatino Linotype" w:cs="Arial"/>
        </w:rPr>
        <w:t>saber</w:t>
      </w:r>
      <w:r w:rsidRPr="00CD51D4">
        <w:rPr>
          <w:rFonts w:ascii="Palatino Linotype" w:eastAsia="Calibri" w:hAnsi="Palatino Linotype" w:cs="Arial"/>
        </w:rPr>
        <w:t>:</w:t>
      </w:r>
    </w:p>
    <w:p w14:paraId="587EC41A" w14:textId="77777777" w:rsidR="0017290E" w:rsidRPr="00CD51D4" w:rsidRDefault="0017290E" w:rsidP="00E55452">
      <w:pPr>
        <w:pStyle w:val="Prrafodelista"/>
        <w:spacing w:line="360" w:lineRule="auto"/>
        <w:ind w:left="0"/>
        <w:jc w:val="both"/>
        <w:rPr>
          <w:rFonts w:ascii="Palatino Linotype" w:eastAsia="Calibri" w:hAnsi="Palatino Linotype" w:cs="Arial"/>
        </w:rPr>
      </w:pPr>
    </w:p>
    <w:tbl>
      <w:tblPr>
        <w:tblStyle w:val="Tablaconcuadrcula2"/>
        <w:tblW w:w="0" w:type="auto"/>
        <w:jc w:val="center"/>
        <w:tblLook w:val="04A0" w:firstRow="1" w:lastRow="0" w:firstColumn="1" w:lastColumn="0" w:noHBand="0" w:noVBand="1"/>
      </w:tblPr>
      <w:tblGrid>
        <w:gridCol w:w="2943"/>
        <w:gridCol w:w="5274"/>
      </w:tblGrid>
      <w:tr w:rsidR="006E5434" w:rsidRPr="00CD51D4" w14:paraId="5FD71606" w14:textId="77777777" w:rsidTr="00410D9C">
        <w:trPr>
          <w:trHeight w:val="547"/>
          <w:jc w:val="center"/>
        </w:trPr>
        <w:tc>
          <w:tcPr>
            <w:tcW w:w="2943" w:type="dxa"/>
          </w:tcPr>
          <w:p w14:paraId="327C32AE" w14:textId="77777777" w:rsidR="006E5434" w:rsidRPr="00CD51D4" w:rsidRDefault="006E5434" w:rsidP="00E55452">
            <w:pPr>
              <w:spacing w:line="360" w:lineRule="auto"/>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Folio</w:t>
            </w:r>
          </w:p>
        </w:tc>
        <w:tc>
          <w:tcPr>
            <w:tcW w:w="5274" w:type="dxa"/>
          </w:tcPr>
          <w:p w14:paraId="61B109F0" w14:textId="77777777" w:rsidR="006E5434" w:rsidRPr="00CD51D4" w:rsidRDefault="006E5434" w:rsidP="00E55452">
            <w:pPr>
              <w:spacing w:line="360" w:lineRule="auto"/>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Contenido solicitud</w:t>
            </w:r>
          </w:p>
        </w:tc>
      </w:tr>
      <w:tr w:rsidR="00473EAE" w:rsidRPr="00CD51D4" w14:paraId="3A5B21BD" w14:textId="77777777" w:rsidTr="00473EAE">
        <w:trPr>
          <w:jc w:val="center"/>
        </w:trPr>
        <w:tc>
          <w:tcPr>
            <w:tcW w:w="2943" w:type="dxa"/>
          </w:tcPr>
          <w:p w14:paraId="5974DC37" w14:textId="77777777" w:rsidR="00473EAE" w:rsidRPr="00CD51D4" w:rsidRDefault="00473EAE" w:rsidP="00E55452">
            <w:pPr>
              <w:spacing w:line="360" w:lineRule="auto"/>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lastRenderedPageBreak/>
              <w:t>00417/METEPEC/IP/2022</w:t>
            </w:r>
          </w:p>
        </w:tc>
        <w:tc>
          <w:tcPr>
            <w:tcW w:w="5274" w:type="dxa"/>
          </w:tcPr>
          <w:p w14:paraId="7331035E" w14:textId="7677D5A7" w:rsidR="00473EAE" w:rsidRPr="00CD51D4" w:rsidRDefault="00473EAE" w:rsidP="00E872AD">
            <w:pPr>
              <w:spacing w:line="360" w:lineRule="auto"/>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w:t>
            </w:r>
            <w:r w:rsidRPr="00CD51D4">
              <w:rPr>
                <w:rFonts w:ascii="Palatino Linotype" w:eastAsia="Calibri" w:hAnsi="Palatino Linotype"/>
                <w:i/>
                <w:sz w:val="24"/>
                <w:szCs w:val="24"/>
                <w:lang w:eastAsia="en-US"/>
              </w:rPr>
              <w:t>Solicito saber quiénes acudieron a la  reunión con los delegados y mayordomos de San Gaspar Tlahuelilpan encabezada por el Coordinador de Asuntos Religiosos Roberto Herrera Mena, así como la sede de la reunión, hora, minuta o acta generada</w:t>
            </w:r>
            <w:r w:rsidRPr="00CD51D4">
              <w:rPr>
                <w:rFonts w:ascii="Palatino Linotype" w:eastAsia="Calibri" w:hAnsi="Palatino Linotype"/>
                <w:sz w:val="24"/>
                <w:szCs w:val="24"/>
                <w:lang w:eastAsia="en-US"/>
              </w:rPr>
              <w:t>” (Sic).</w:t>
            </w:r>
          </w:p>
        </w:tc>
      </w:tr>
      <w:tr w:rsidR="00473EAE" w:rsidRPr="00CD51D4" w14:paraId="4F5CDEEE" w14:textId="77777777" w:rsidTr="00473EAE">
        <w:trPr>
          <w:jc w:val="center"/>
        </w:trPr>
        <w:tc>
          <w:tcPr>
            <w:tcW w:w="2943" w:type="dxa"/>
          </w:tcPr>
          <w:p w14:paraId="552A1B69" w14:textId="77777777" w:rsidR="00473EAE" w:rsidRPr="00CD51D4" w:rsidRDefault="00473EAE" w:rsidP="00E55452">
            <w:pPr>
              <w:spacing w:line="360" w:lineRule="auto"/>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00416/METEPEC/IP/2022</w:t>
            </w:r>
          </w:p>
        </w:tc>
        <w:tc>
          <w:tcPr>
            <w:tcW w:w="5274" w:type="dxa"/>
          </w:tcPr>
          <w:p w14:paraId="4B6A7D7C" w14:textId="7C7C1326" w:rsidR="00473EAE" w:rsidRPr="00CD51D4" w:rsidRDefault="00473EAE" w:rsidP="00E55452">
            <w:pPr>
              <w:spacing w:line="360" w:lineRule="auto"/>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w:t>
            </w:r>
            <w:r w:rsidRPr="00CD51D4">
              <w:rPr>
                <w:rFonts w:ascii="Palatino Linotype" w:eastAsia="Calibri" w:hAnsi="Palatino Linotype"/>
                <w:i/>
                <w:sz w:val="24"/>
                <w:szCs w:val="24"/>
                <w:lang w:eastAsia="en-US"/>
              </w:rPr>
              <w:t>Se solicita copia del acta de cabildo en donde haya solicitado y autorizado licencia al cargo de Regidora la C. Elisa Quijada Badillo en el ejercicio 2018</w:t>
            </w:r>
            <w:r w:rsidRPr="00CD51D4">
              <w:rPr>
                <w:rFonts w:ascii="Palatino Linotype" w:eastAsia="Calibri" w:hAnsi="Palatino Linotype"/>
                <w:sz w:val="24"/>
                <w:szCs w:val="24"/>
                <w:lang w:eastAsia="en-US"/>
              </w:rPr>
              <w:t>” (Sic)</w:t>
            </w:r>
          </w:p>
        </w:tc>
      </w:tr>
      <w:tr w:rsidR="00473EAE" w:rsidRPr="00CD51D4" w14:paraId="35C53E18" w14:textId="77777777" w:rsidTr="00473EAE">
        <w:trPr>
          <w:jc w:val="center"/>
        </w:trPr>
        <w:tc>
          <w:tcPr>
            <w:tcW w:w="2943" w:type="dxa"/>
          </w:tcPr>
          <w:p w14:paraId="38E124FB" w14:textId="77777777" w:rsidR="00473EAE" w:rsidRPr="00CD51D4" w:rsidRDefault="00473EAE" w:rsidP="00E55452">
            <w:pPr>
              <w:spacing w:line="360" w:lineRule="auto"/>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00412/METEPEC/IP/2022</w:t>
            </w:r>
          </w:p>
        </w:tc>
        <w:tc>
          <w:tcPr>
            <w:tcW w:w="5274" w:type="dxa"/>
          </w:tcPr>
          <w:p w14:paraId="305486D4" w14:textId="3533E5E2" w:rsidR="00473EAE" w:rsidRPr="00CD51D4" w:rsidRDefault="00473EAE" w:rsidP="00E55452">
            <w:pPr>
              <w:spacing w:line="360" w:lineRule="auto"/>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“S</w:t>
            </w:r>
            <w:r w:rsidRPr="00CD51D4">
              <w:rPr>
                <w:rFonts w:ascii="Palatino Linotype" w:eastAsia="Calibri" w:hAnsi="Palatino Linotype"/>
                <w:i/>
                <w:sz w:val="24"/>
                <w:szCs w:val="24"/>
                <w:lang w:eastAsia="en-US"/>
              </w:rPr>
              <w:t>e solicita copia de la Primera Sesión Ordinaria e Instalación de la Junta de Gobierno Municipal del SMDIF, integrada por la titular del Organismo asistencial, Iraí Albarrán Segura; María Elisa Quijada Badillo, Directora General del SMDIF; Margarita Berenice Zuñiga Becerril, Encargada del despacho de la Dirección de Finanzas y Administración; . Esmeralda de Luna Sánchez, Directora de Equidad de Género del Ayuntamiento de Metepec y Jaquelina Marín Marín, Cuarta Regidora del Ayuntamiento de Metepec</w:t>
            </w:r>
            <w:r w:rsidRPr="00CD51D4">
              <w:rPr>
                <w:rFonts w:ascii="Palatino Linotype" w:eastAsia="Calibri" w:hAnsi="Palatino Linotype"/>
                <w:sz w:val="24"/>
                <w:szCs w:val="24"/>
                <w:lang w:eastAsia="en-US"/>
              </w:rPr>
              <w:t>.” (Sic).</w:t>
            </w:r>
          </w:p>
        </w:tc>
      </w:tr>
      <w:tr w:rsidR="00473EAE" w:rsidRPr="00CD51D4" w14:paraId="19DA1BEF" w14:textId="77777777" w:rsidTr="00473EAE">
        <w:trPr>
          <w:jc w:val="center"/>
        </w:trPr>
        <w:tc>
          <w:tcPr>
            <w:tcW w:w="2943" w:type="dxa"/>
          </w:tcPr>
          <w:p w14:paraId="6AEBF8B5" w14:textId="77777777" w:rsidR="00473EAE" w:rsidRPr="00CD51D4" w:rsidRDefault="00473EAE" w:rsidP="00E55452">
            <w:pPr>
              <w:spacing w:line="360" w:lineRule="auto"/>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00083/METEPEC/IP/2022</w:t>
            </w:r>
          </w:p>
        </w:tc>
        <w:tc>
          <w:tcPr>
            <w:tcW w:w="5274" w:type="dxa"/>
          </w:tcPr>
          <w:p w14:paraId="79B1175C" w14:textId="7A7D676B" w:rsidR="00473EAE" w:rsidRPr="00CD51D4" w:rsidRDefault="00473EAE" w:rsidP="00E55452">
            <w:pPr>
              <w:spacing w:line="360" w:lineRule="auto"/>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w:t>
            </w:r>
            <w:r w:rsidRPr="00CD51D4">
              <w:rPr>
                <w:rFonts w:ascii="Palatino Linotype" w:eastAsia="Calibri" w:hAnsi="Palatino Linotype"/>
                <w:i/>
                <w:sz w:val="24"/>
                <w:szCs w:val="24"/>
                <w:lang w:eastAsia="en-US"/>
              </w:rPr>
              <w:t xml:space="preserve">Requiero por este medio el o las actas de cabildo debidamente firmadas por los integrantes del cabildo </w:t>
            </w:r>
            <w:r w:rsidRPr="00CD51D4">
              <w:rPr>
                <w:rFonts w:ascii="Palatino Linotype" w:eastAsia="Calibri" w:hAnsi="Palatino Linotype"/>
                <w:i/>
                <w:sz w:val="24"/>
                <w:szCs w:val="24"/>
                <w:lang w:eastAsia="en-US"/>
              </w:rPr>
              <w:lastRenderedPageBreak/>
              <w:t>de la sesión o sesiones celebradas el pasado primero de enero del año en curso</w:t>
            </w:r>
            <w:r w:rsidRPr="00CD51D4">
              <w:rPr>
                <w:rFonts w:ascii="Palatino Linotype" w:eastAsia="Calibri" w:hAnsi="Palatino Linotype"/>
                <w:sz w:val="24"/>
                <w:szCs w:val="24"/>
                <w:lang w:eastAsia="en-US"/>
              </w:rPr>
              <w:t>” (Sic).</w:t>
            </w:r>
          </w:p>
        </w:tc>
      </w:tr>
      <w:tr w:rsidR="00473EAE" w:rsidRPr="00CD51D4" w14:paraId="66934EB8" w14:textId="77777777" w:rsidTr="00473EAE">
        <w:trPr>
          <w:jc w:val="center"/>
        </w:trPr>
        <w:tc>
          <w:tcPr>
            <w:tcW w:w="2943" w:type="dxa"/>
          </w:tcPr>
          <w:p w14:paraId="5F6E6EDF" w14:textId="77777777" w:rsidR="00473EAE" w:rsidRPr="00CD51D4" w:rsidRDefault="00473EAE" w:rsidP="00E55452">
            <w:pPr>
              <w:spacing w:line="360" w:lineRule="auto"/>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lastRenderedPageBreak/>
              <w:t>00082/METEPEC/IP/2022</w:t>
            </w:r>
          </w:p>
        </w:tc>
        <w:tc>
          <w:tcPr>
            <w:tcW w:w="5274" w:type="dxa"/>
          </w:tcPr>
          <w:p w14:paraId="639F0518" w14:textId="4B97190A" w:rsidR="00473EAE" w:rsidRPr="00CD51D4" w:rsidRDefault="00473EAE" w:rsidP="00E55452">
            <w:pPr>
              <w:spacing w:line="360" w:lineRule="auto"/>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w:t>
            </w:r>
            <w:r w:rsidRPr="00CD51D4">
              <w:rPr>
                <w:rFonts w:ascii="Palatino Linotype" w:eastAsia="Calibri" w:hAnsi="Palatino Linotype"/>
                <w:i/>
                <w:sz w:val="24"/>
                <w:szCs w:val="24"/>
                <w:lang w:eastAsia="en-US"/>
              </w:rPr>
              <w:t>Requiero por este medio el o las actas de cabildo debidamente firmadas por los integrantes del cabildo de la sesión o sesiones celebradas el pasado primero de enero del año en curso</w:t>
            </w:r>
            <w:r w:rsidRPr="00CD51D4">
              <w:rPr>
                <w:rFonts w:ascii="Palatino Linotype" w:eastAsia="Calibri" w:hAnsi="Palatino Linotype"/>
                <w:sz w:val="24"/>
                <w:szCs w:val="24"/>
                <w:lang w:eastAsia="en-US"/>
              </w:rPr>
              <w:t>” (Sic).</w:t>
            </w:r>
          </w:p>
        </w:tc>
      </w:tr>
    </w:tbl>
    <w:p w14:paraId="546E0B90" w14:textId="77777777" w:rsidR="00473EAE" w:rsidRPr="00CD51D4" w:rsidRDefault="00473EAE" w:rsidP="00E55452">
      <w:pPr>
        <w:pStyle w:val="Prrafodelista"/>
        <w:spacing w:line="360" w:lineRule="auto"/>
        <w:ind w:left="0" w:firstLine="567"/>
        <w:jc w:val="both"/>
        <w:rPr>
          <w:rFonts w:ascii="Palatino Linotype" w:eastAsia="Calibri" w:hAnsi="Palatino Linotype" w:cs="Arial"/>
        </w:rPr>
      </w:pPr>
    </w:p>
    <w:p w14:paraId="21F94BB8" w14:textId="1DD6A6FE" w:rsidR="00074F84" w:rsidRPr="00CD51D4" w:rsidRDefault="009417CA" w:rsidP="00E55452">
      <w:pPr>
        <w:pStyle w:val="Prrafodelista"/>
        <w:numPr>
          <w:ilvl w:val="0"/>
          <w:numId w:val="2"/>
        </w:numPr>
        <w:spacing w:line="360" w:lineRule="auto"/>
        <w:ind w:right="474"/>
        <w:contextualSpacing/>
        <w:jc w:val="both"/>
        <w:rPr>
          <w:rFonts w:ascii="Palatino Linotype" w:eastAsia="Calibri" w:hAnsi="Palatino Linotype" w:cs="Arial"/>
        </w:rPr>
      </w:pPr>
      <w:r w:rsidRPr="00CD51D4">
        <w:rPr>
          <w:rFonts w:ascii="Palatino Linotype" w:eastAsia="Calibri" w:hAnsi="Palatino Linotype" w:cs="Arial"/>
          <w:b/>
        </w:rPr>
        <w:t>Modalidad de entrega</w:t>
      </w:r>
      <w:r w:rsidRPr="00CD51D4">
        <w:rPr>
          <w:rFonts w:ascii="Palatino Linotype" w:eastAsia="Calibri" w:hAnsi="Palatino Linotype" w:cs="Arial"/>
        </w:rPr>
        <w:t>:</w:t>
      </w:r>
      <w:r w:rsidR="00434EF7" w:rsidRPr="00CD51D4">
        <w:rPr>
          <w:rFonts w:ascii="Palatino Linotype" w:eastAsia="Calibri" w:hAnsi="Palatino Linotype" w:cs="Arial"/>
        </w:rPr>
        <w:t xml:space="preserve"> </w:t>
      </w:r>
      <w:r w:rsidR="00EA1706" w:rsidRPr="00CD51D4">
        <w:rPr>
          <w:rFonts w:ascii="Palatino Linotype" w:eastAsia="Calibri" w:hAnsi="Palatino Linotype" w:cs="Arial"/>
        </w:rPr>
        <w:t>vía</w:t>
      </w:r>
      <w:r w:rsidR="00CF73A0" w:rsidRPr="00CD51D4">
        <w:rPr>
          <w:rFonts w:ascii="Palatino Linotype" w:eastAsia="Calibri" w:hAnsi="Palatino Linotype" w:cs="Arial"/>
        </w:rPr>
        <w:t xml:space="preserve"> </w:t>
      </w:r>
      <w:r w:rsidR="00434EF7" w:rsidRPr="00CD51D4">
        <w:rPr>
          <w:rFonts w:ascii="Palatino Linotype" w:eastAsia="Calibri" w:hAnsi="Palatino Linotype" w:cs="Arial"/>
        </w:rPr>
        <w:t>SAIMEX</w:t>
      </w:r>
      <w:r w:rsidR="00150024" w:rsidRPr="00CD51D4">
        <w:rPr>
          <w:rFonts w:ascii="Palatino Linotype" w:eastAsia="Calibri" w:hAnsi="Palatino Linotype" w:cs="Arial"/>
        </w:rPr>
        <w:t>.</w:t>
      </w:r>
    </w:p>
    <w:p w14:paraId="65184EC2" w14:textId="77777777" w:rsidR="003F2795" w:rsidRPr="00CD51D4" w:rsidRDefault="003F2795" w:rsidP="00E55452">
      <w:pPr>
        <w:pStyle w:val="Prrafodelista"/>
        <w:spacing w:line="360" w:lineRule="auto"/>
        <w:ind w:left="1146" w:right="474"/>
        <w:contextualSpacing/>
        <w:jc w:val="both"/>
        <w:rPr>
          <w:rFonts w:ascii="Palatino Linotype" w:eastAsia="Calibri" w:hAnsi="Palatino Linotype" w:cs="Arial"/>
        </w:rPr>
      </w:pPr>
    </w:p>
    <w:p w14:paraId="1EAB92B6" w14:textId="1FE2D30F" w:rsidR="0017290E" w:rsidRPr="00CD51D4" w:rsidRDefault="00473EAE" w:rsidP="00E55452">
      <w:pPr>
        <w:pStyle w:val="Prrafodelista"/>
        <w:numPr>
          <w:ilvl w:val="0"/>
          <w:numId w:val="4"/>
        </w:numPr>
        <w:spacing w:line="360" w:lineRule="auto"/>
        <w:ind w:left="0" w:firstLine="0"/>
        <w:jc w:val="both"/>
        <w:rPr>
          <w:rFonts w:ascii="Palatino Linotype" w:hAnsi="Palatino Linotype" w:cs="Arial"/>
          <w:color w:val="000000" w:themeColor="text1"/>
        </w:rPr>
      </w:pPr>
      <w:r w:rsidRPr="00CD51D4">
        <w:rPr>
          <w:rFonts w:ascii="Palatino Linotype" w:hAnsi="Palatino Linotype" w:cs="Arial"/>
          <w:color w:val="000000" w:themeColor="text1"/>
        </w:rPr>
        <w:t xml:space="preserve">Posteriormente, en fecha veinticuatro (24) de febrero de dos mil veintidós el </w:t>
      </w:r>
      <w:r w:rsidRPr="00CD51D4">
        <w:rPr>
          <w:rFonts w:ascii="Palatino Linotype" w:hAnsi="Palatino Linotype" w:cs="Arial"/>
          <w:b/>
          <w:color w:val="000000" w:themeColor="text1"/>
        </w:rPr>
        <w:t>SUJETO OBLIGADO</w:t>
      </w:r>
      <w:r w:rsidRPr="00CD51D4">
        <w:rPr>
          <w:rFonts w:ascii="Palatino Linotype" w:hAnsi="Palatino Linotype" w:cs="Arial"/>
          <w:color w:val="000000" w:themeColor="text1"/>
        </w:rPr>
        <w:t xml:space="preserve"> requirió una Prorroga en el recursos de revisión</w:t>
      </w:r>
      <w:r w:rsidR="00D7132A" w:rsidRPr="00CD51D4">
        <w:rPr>
          <w:rFonts w:ascii="Palatino Linotype" w:hAnsi="Palatino Linotype" w:cs="Arial"/>
          <w:color w:val="000000" w:themeColor="text1"/>
        </w:rPr>
        <w:t xml:space="preserve"> </w:t>
      </w:r>
      <w:r w:rsidR="00D7132A" w:rsidRPr="00CD51D4">
        <w:rPr>
          <w:rFonts w:ascii="Palatino Linotype" w:hAnsi="Palatino Linotype" w:cs="Arial"/>
          <w:b/>
          <w:color w:val="000000" w:themeColor="text1"/>
          <w:lang w:val="es-MX"/>
        </w:rPr>
        <w:t>02173/INFOEM/IP/RR/2022, 02174/INFOEM/IP/RR/2022</w:t>
      </w:r>
      <w:r w:rsidR="001E3863" w:rsidRPr="00CD51D4">
        <w:rPr>
          <w:rFonts w:ascii="Palatino Linotype" w:hAnsi="Palatino Linotype" w:cs="Arial"/>
          <w:b/>
          <w:color w:val="000000" w:themeColor="text1"/>
          <w:lang w:val="es-MX"/>
        </w:rPr>
        <w:t xml:space="preserve">, 02306/INFOEM/IP/RR/2022 y 02307/INFOEM/IP/RR/2022, </w:t>
      </w:r>
      <w:r w:rsidR="001E3863" w:rsidRPr="00CD51D4">
        <w:rPr>
          <w:rFonts w:ascii="Palatino Linotype" w:hAnsi="Palatino Linotype" w:cs="Arial"/>
          <w:color w:val="000000" w:themeColor="text1"/>
          <w:lang w:val="es-MX"/>
        </w:rPr>
        <w:t xml:space="preserve">en los siguientes mismo </w:t>
      </w:r>
      <w:r w:rsidR="006E5434" w:rsidRPr="00CD51D4">
        <w:rPr>
          <w:rFonts w:ascii="Palatino Linotype" w:hAnsi="Palatino Linotype" w:cs="Arial"/>
          <w:color w:val="000000" w:themeColor="text1"/>
          <w:lang w:val="es-MX"/>
        </w:rPr>
        <w:t>términos</w:t>
      </w:r>
      <w:r w:rsidRPr="00CD51D4">
        <w:rPr>
          <w:rFonts w:ascii="Palatino Linotype" w:hAnsi="Palatino Linotype" w:cs="Arial"/>
          <w:color w:val="000000" w:themeColor="text1"/>
        </w:rPr>
        <w:t>:</w:t>
      </w:r>
    </w:p>
    <w:p w14:paraId="79777681" w14:textId="3EC1A852" w:rsidR="0017290E" w:rsidRPr="00CD51D4" w:rsidRDefault="0017290E"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t>“Metepec, México a 29 de Enero de 2022</w:t>
      </w:r>
    </w:p>
    <w:p w14:paraId="770A3A08" w14:textId="77777777" w:rsidR="0017290E" w:rsidRPr="00CD51D4" w:rsidRDefault="0017290E"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t>Nombre del solicitante: C. Solicitante</w:t>
      </w:r>
    </w:p>
    <w:p w14:paraId="5E6138D2" w14:textId="77777777" w:rsidR="0017290E" w:rsidRPr="00CD51D4" w:rsidRDefault="0017290E"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t>Folio de la solicitud: 00417/METEPEC/IP/2022</w:t>
      </w:r>
    </w:p>
    <w:p w14:paraId="52CDAA21" w14:textId="77777777" w:rsidR="0017290E" w:rsidRPr="00CD51D4" w:rsidRDefault="0017290E"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70485A9" w14:textId="5BC7B98B" w:rsidR="0017290E" w:rsidRPr="00CD51D4" w:rsidRDefault="0017290E"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ME</w:t>
      </w:r>
      <w:r w:rsidR="006E5434" w:rsidRPr="00CD51D4">
        <w:rPr>
          <w:rFonts w:ascii="Palatino Linotype" w:hAnsi="Palatino Linotype" w:cs="Arial"/>
          <w:i/>
          <w:color w:val="000000" w:themeColor="text1"/>
        </w:rPr>
        <w:t>|</w:t>
      </w:r>
      <w:r w:rsidRPr="00CD51D4">
        <w:rPr>
          <w:rFonts w:ascii="Palatino Linotype" w:hAnsi="Palatino Linotype" w:cs="Arial"/>
          <w:i/>
          <w:color w:val="000000" w:themeColor="text1"/>
        </w:rPr>
        <w:t xml:space="preserve">TEPEC, ESTADO DE MEXICO, ENERO DEL AÑO 2022. ASUNTO: EL QUE SE INDICA A QUIEN CORRESPONDA P R E S E </w:t>
      </w:r>
      <w:r w:rsidRPr="00CD51D4">
        <w:rPr>
          <w:rFonts w:ascii="Palatino Linotype" w:hAnsi="Palatino Linotype" w:cs="Arial"/>
          <w:i/>
          <w:color w:val="000000" w:themeColor="text1"/>
        </w:rPr>
        <w:lastRenderedPageBreak/>
        <w:t>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2663166D" w14:textId="77777777" w:rsidR="0017290E" w:rsidRPr="00CD51D4" w:rsidRDefault="0017290E" w:rsidP="00E55452">
      <w:pPr>
        <w:pStyle w:val="Prrafodelista"/>
        <w:spacing w:line="360" w:lineRule="auto"/>
        <w:ind w:left="567" w:right="900"/>
        <w:jc w:val="both"/>
        <w:rPr>
          <w:rFonts w:ascii="Palatino Linotype" w:hAnsi="Palatino Linotype" w:cs="Arial"/>
          <w:i/>
          <w:color w:val="000000" w:themeColor="text1"/>
        </w:rPr>
      </w:pPr>
    </w:p>
    <w:p w14:paraId="43887DC9" w14:textId="77777777" w:rsidR="0017290E" w:rsidRPr="00CD51D4" w:rsidRDefault="0017290E"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Lic. Gerardo Arturo Ozuna Martínez</w:t>
      </w:r>
    </w:p>
    <w:p w14:paraId="34024952" w14:textId="6C89345C" w:rsidR="0017290E" w:rsidRPr="00CD51D4" w:rsidRDefault="0017290E"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Responsable de la Unidad de Transparencia”</w:t>
      </w:r>
    </w:p>
    <w:p w14:paraId="01D8E9FA" w14:textId="77777777" w:rsidR="004B677C" w:rsidRPr="00CD51D4" w:rsidRDefault="004B677C" w:rsidP="00E55452">
      <w:pPr>
        <w:pStyle w:val="Prrafodelista"/>
        <w:spacing w:line="360" w:lineRule="auto"/>
        <w:ind w:left="567" w:right="900"/>
        <w:jc w:val="both"/>
        <w:rPr>
          <w:rFonts w:ascii="Palatino Linotype" w:hAnsi="Palatino Linotype" w:cs="Arial"/>
          <w:color w:val="000000" w:themeColor="text1"/>
        </w:rPr>
      </w:pPr>
    </w:p>
    <w:p w14:paraId="357B4AFA" w14:textId="77777777" w:rsidR="0017290E" w:rsidRPr="00CD51D4" w:rsidRDefault="0017290E" w:rsidP="00E55452">
      <w:pPr>
        <w:pStyle w:val="Prrafodelista"/>
        <w:spacing w:line="360" w:lineRule="auto"/>
        <w:ind w:left="567" w:right="900"/>
        <w:jc w:val="both"/>
        <w:rPr>
          <w:rFonts w:ascii="Palatino Linotype" w:hAnsi="Palatino Linotype" w:cs="Arial"/>
          <w:color w:val="000000" w:themeColor="text1"/>
        </w:rPr>
      </w:pPr>
      <w:r w:rsidRPr="00CD51D4">
        <w:rPr>
          <w:rFonts w:ascii="Palatino Linotype" w:hAnsi="Palatino Linotype" w:cs="Arial"/>
          <w:color w:val="000000" w:themeColor="text1"/>
        </w:rPr>
        <w:t>Archivo Adjunto</w:t>
      </w:r>
    </w:p>
    <w:p w14:paraId="66AA9EC9" w14:textId="611B2E7A" w:rsidR="0017290E" w:rsidRPr="00CD51D4" w:rsidRDefault="0017290E" w:rsidP="00E55452">
      <w:pPr>
        <w:pStyle w:val="Prrafodelista"/>
        <w:spacing w:line="360" w:lineRule="auto"/>
        <w:ind w:left="567" w:right="900"/>
        <w:jc w:val="both"/>
        <w:rPr>
          <w:rFonts w:ascii="Palatino Linotype" w:hAnsi="Palatino Linotype" w:cs="Arial"/>
          <w:color w:val="000000" w:themeColor="text1"/>
        </w:rPr>
      </w:pPr>
      <w:r w:rsidRPr="00CD51D4">
        <w:rPr>
          <w:rFonts w:ascii="Palatino Linotype" w:hAnsi="Palatino Linotype" w:cs="Arial"/>
          <w:b/>
          <w:color w:val="000000" w:themeColor="text1"/>
          <w:u w:val="single"/>
        </w:rPr>
        <w:t>acta primera sesion extraordinaria.pdf:</w:t>
      </w:r>
      <w:r w:rsidRPr="00CD51D4">
        <w:rPr>
          <w:rFonts w:ascii="Palatino Linotype" w:hAnsi="Palatino Linotype" w:cs="Arial"/>
          <w:color w:val="000000" w:themeColor="text1"/>
        </w:rPr>
        <w:t xml:space="preserve"> Acta de la primera sesión extraordinaria del comité de transparencia del Ayuntamiento de M</w:t>
      </w:r>
      <w:r w:rsidR="00D7132A" w:rsidRPr="00CD51D4">
        <w:rPr>
          <w:rFonts w:ascii="Palatino Linotype" w:hAnsi="Palatino Linotype" w:cs="Arial"/>
          <w:color w:val="000000" w:themeColor="text1"/>
        </w:rPr>
        <w:t xml:space="preserve">etepec, </w:t>
      </w:r>
      <w:r w:rsidRPr="00CD51D4">
        <w:rPr>
          <w:rFonts w:ascii="Palatino Linotype" w:hAnsi="Palatino Linotype" w:cs="Arial"/>
          <w:color w:val="000000" w:themeColor="text1"/>
        </w:rPr>
        <w:t xml:space="preserve">de fecha veintiuno de enero de dos mil veintidós. </w:t>
      </w:r>
    </w:p>
    <w:p w14:paraId="1235FADB" w14:textId="77777777" w:rsidR="0017290E" w:rsidRPr="00CD51D4" w:rsidRDefault="0017290E" w:rsidP="00E55452">
      <w:pPr>
        <w:pStyle w:val="Prrafodelista"/>
        <w:spacing w:line="360" w:lineRule="auto"/>
        <w:ind w:left="0" w:right="900"/>
        <w:jc w:val="both"/>
        <w:rPr>
          <w:rFonts w:ascii="Palatino Linotype" w:hAnsi="Palatino Linotype" w:cs="Arial"/>
          <w:color w:val="000000" w:themeColor="text1"/>
        </w:rPr>
      </w:pPr>
    </w:p>
    <w:p w14:paraId="18CD6DF2" w14:textId="7D1A34F4" w:rsidR="00460202" w:rsidRPr="00CD51D4" w:rsidRDefault="006E5434" w:rsidP="00E55452">
      <w:pPr>
        <w:pStyle w:val="Prrafodelista"/>
        <w:numPr>
          <w:ilvl w:val="0"/>
          <w:numId w:val="4"/>
        </w:numPr>
        <w:spacing w:line="360" w:lineRule="auto"/>
        <w:ind w:left="0" w:firstLine="0"/>
        <w:jc w:val="both"/>
        <w:rPr>
          <w:rFonts w:ascii="Palatino Linotype" w:hAnsi="Palatino Linotype" w:cs="Arial"/>
          <w:color w:val="000000" w:themeColor="text1"/>
        </w:rPr>
      </w:pPr>
      <w:r w:rsidRPr="00CD51D4">
        <w:rPr>
          <w:rFonts w:ascii="Palatino Linotype" w:hAnsi="Palatino Linotype" w:cs="Arial"/>
          <w:color w:val="000000" w:themeColor="text1"/>
        </w:rPr>
        <w:t xml:space="preserve">El día nueve (09), diez (10), once (11) y catorce (14)  </w:t>
      </w:r>
      <w:r w:rsidR="00C96E1C" w:rsidRPr="00CD51D4">
        <w:rPr>
          <w:rFonts w:ascii="Palatino Linotype" w:hAnsi="Palatino Linotype" w:cs="Arial"/>
          <w:color w:val="000000" w:themeColor="text1"/>
        </w:rPr>
        <w:t xml:space="preserve">de </w:t>
      </w:r>
      <w:r w:rsidRPr="00CD51D4">
        <w:rPr>
          <w:rFonts w:ascii="Palatino Linotype" w:hAnsi="Palatino Linotype" w:cs="Arial"/>
          <w:color w:val="000000" w:themeColor="text1"/>
        </w:rPr>
        <w:t>febrero</w:t>
      </w:r>
      <w:r w:rsidR="00EA1706" w:rsidRPr="00CD51D4">
        <w:rPr>
          <w:rFonts w:ascii="Palatino Linotype" w:hAnsi="Palatino Linotype" w:cs="Arial"/>
          <w:color w:val="000000" w:themeColor="text1"/>
        </w:rPr>
        <w:t xml:space="preserve"> de dos mil veintidós</w:t>
      </w:r>
      <w:r w:rsidR="00C96E1C" w:rsidRPr="00CD51D4">
        <w:rPr>
          <w:rFonts w:ascii="Palatino Linotype" w:hAnsi="Palatino Linotype" w:cs="Arial"/>
          <w:color w:val="000000" w:themeColor="text1"/>
        </w:rPr>
        <w:t xml:space="preserve">, el </w:t>
      </w:r>
      <w:r w:rsidR="00C96E1C" w:rsidRPr="00CD51D4">
        <w:rPr>
          <w:rFonts w:ascii="Palatino Linotype" w:hAnsi="Palatino Linotype" w:cs="Arial"/>
          <w:b/>
          <w:color w:val="000000" w:themeColor="text1"/>
        </w:rPr>
        <w:t>SUJETO OBLIGADO</w:t>
      </w:r>
      <w:r w:rsidR="00C96E1C" w:rsidRPr="00CD51D4">
        <w:rPr>
          <w:rFonts w:ascii="Palatino Linotype" w:hAnsi="Palatino Linotype" w:cs="Arial"/>
          <w:color w:val="000000" w:themeColor="text1"/>
        </w:rPr>
        <w:t xml:space="preserve"> </w:t>
      </w:r>
      <w:r w:rsidR="00C9726D" w:rsidRPr="00CD51D4">
        <w:rPr>
          <w:rFonts w:ascii="Palatino Linotype" w:hAnsi="Palatino Linotype" w:cs="Arial"/>
          <w:color w:val="000000" w:themeColor="text1"/>
        </w:rPr>
        <w:t>emitió su</w:t>
      </w:r>
      <w:r w:rsidR="0028576A" w:rsidRPr="00CD51D4">
        <w:rPr>
          <w:rFonts w:ascii="Palatino Linotype" w:hAnsi="Palatino Linotype" w:cs="Arial"/>
          <w:color w:val="000000" w:themeColor="text1"/>
        </w:rPr>
        <w:t>s</w:t>
      </w:r>
      <w:r w:rsidR="00C9726D" w:rsidRPr="00CD51D4">
        <w:rPr>
          <w:rFonts w:ascii="Palatino Linotype" w:hAnsi="Palatino Linotype" w:cs="Arial"/>
          <w:color w:val="000000" w:themeColor="text1"/>
        </w:rPr>
        <w:t xml:space="preserve"> respuesta</w:t>
      </w:r>
      <w:r w:rsidR="0028576A" w:rsidRPr="00CD51D4">
        <w:rPr>
          <w:rFonts w:ascii="Palatino Linotype" w:hAnsi="Palatino Linotype" w:cs="Arial"/>
          <w:color w:val="000000" w:themeColor="text1"/>
        </w:rPr>
        <w:t>s</w:t>
      </w:r>
      <w:r w:rsidR="005B5331" w:rsidRPr="00CD51D4">
        <w:rPr>
          <w:rFonts w:ascii="Palatino Linotype" w:hAnsi="Palatino Linotype" w:cs="Arial"/>
          <w:color w:val="000000" w:themeColor="text1"/>
        </w:rPr>
        <w:t xml:space="preserve"> a </w:t>
      </w:r>
      <w:r w:rsidRPr="00CD51D4">
        <w:rPr>
          <w:rFonts w:ascii="Palatino Linotype" w:hAnsi="Palatino Linotype" w:cs="Arial"/>
          <w:color w:val="000000" w:themeColor="text1"/>
        </w:rPr>
        <w:t xml:space="preserve">las </w:t>
      </w:r>
      <w:r w:rsidR="005B5331" w:rsidRPr="00CD51D4">
        <w:rPr>
          <w:rFonts w:ascii="Palatino Linotype" w:hAnsi="Palatino Linotype" w:cs="Arial"/>
          <w:color w:val="000000" w:themeColor="text1"/>
        </w:rPr>
        <w:t>solicitudes</w:t>
      </w:r>
      <w:r w:rsidR="00C9726D" w:rsidRPr="00CD51D4">
        <w:rPr>
          <w:rFonts w:ascii="Palatino Linotype" w:hAnsi="Palatino Linotype" w:cs="Arial"/>
          <w:color w:val="000000" w:themeColor="text1"/>
        </w:rPr>
        <w:t xml:space="preserve"> </w:t>
      </w:r>
      <w:r w:rsidR="007E24AF" w:rsidRPr="00CD51D4">
        <w:rPr>
          <w:rFonts w:ascii="Palatino Linotype" w:hAnsi="Palatino Linotype" w:cs="Arial"/>
          <w:color w:val="000000" w:themeColor="text1"/>
        </w:rPr>
        <w:t>en los siguientes términos</w:t>
      </w:r>
      <w:r w:rsidR="00460202" w:rsidRPr="00CD51D4">
        <w:rPr>
          <w:rFonts w:ascii="Palatino Linotype" w:hAnsi="Palatino Linotype" w:cs="Arial"/>
          <w:color w:val="000000" w:themeColor="text1"/>
        </w:rPr>
        <w:t>:</w:t>
      </w:r>
    </w:p>
    <w:p w14:paraId="1CEB4AA3" w14:textId="77777777" w:rsidR="00484E63" w:rsidRPr="00CD51D4" w:rsidRDefault="00484E63" w:rsidP="00E55452">
      <w:pPr>
        <w:pStyle w:val="Prrafodelista"/>
        <w:spacing w:line="360" w:lineRule="auto"/>
        <w:rPr>
          <w:rFonts w:ascii="Palatino Linotype" w:hAnsi="Palatino Linotype" w:cs="Arial"/>
          <w:color w:val="000000" w:themeColor="text1"/>
        </w:rPr>
      </w:pPr>
    </w:p>
    <w:p w14:paraId="6F1FD916" w14:textId="3B7B7C0C" w:rsidR="007E24AF" w:rsidRPr="00CD51D4" w:rsidRDefault="007E24AF" w:rsidP="00E55452">
      <w:pPr>
        <w:pStyle w:val="Prrafodelista"/>
        <w:spacing w:line="360" w:lineRule="auto"/>
        <w:ind w:left="0"/>
        <w:rPr>
          <w:rFonts w:ascii="Palatino Linotype" w:hAnsi="Palatino Linotype" w:cs="Arial"/>
          <w:b/>
          <w:color w:val="000000" w:themeColor="text1"/>
        </w:rPr>
      </w:pPr>
      <w:r w:rsidRPr="00CD51D4">
        <w:rPr>
          <w:rFonts w:ascii="Palatino Linotype" w:hAnsi="Palatino Linotype" w:cs="Arial"/>
          <w:b/>
          <w:color w:val="000000" w:themeColor="text1"/>
        </w:rPr>
        <w:t>00417/METEPEC/IP/2022</w:t>
      </w:r>
    </w:p>
    <w:p w14:paraId="7C0CBA57" w14:textId="442910D8" w:rsidR="007E24AF" w:rsidRPr="00CD51D4" w:rsidRDefault="007E24AF"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lastRenderedPageBreak/>
        <w:t>“Metepec, México a 14 de Febrero de 2022</w:t>
      </w:r>
    </w:p>
    <w:p w14:paraId="0F559465" w14:textId="77777777" w:rsidR="007E24AF" w:rsidRPr="00CD51D4" w:rsidRDefault="007E24AF"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t>Nombre del solicitante: C. Solicitante</w:t>
      </w:r>
    </w:p>
    <w:p w14:paraId="612A92AC" w14:textId="77777777" w:rsidR="007E24AF" w:rsidRPr="00CD51D4" w:rsidRDefault="007E24AF"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t>Folio de la solicitud: 00417/METEPEC/IP/2022</w:t>
      </w:r>
    </w:p>
    <w:p w14:paraId="76CC4459" w14:textId="77777777" w:rsidR="007E24AF" w:rsidRPr="00CD51D4" w:rsidRDefault="007E24AF" w:rsidP="00E55452">
      <w:pPr>
        <w:pStyle w:val="Prrafodelista"/>
        <w:spacing w:line="360" w:lineRule="auto"/>
        <w:ind w:left="567" w:right="900"/>
        <w:jc w:val="right"/>
        <w:rPr>
          <w:rFonts w:ascii="Palatino Linotype" w:hAnsi="Palatino Linotype" w:cs="Arial"/>
          <w:i/>
          <w:color w:val="000000" w:themeColor="text1"/>
        </w:rPr>
      </w:pPr>
    </w:p>
    <w:p w14:paraId="3949C23A" w14:textId="77777777" w:rsidR="007E24AF" w:rsidRPr="00CD51D4" w:rsidRDefault="007E24AF"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ACFA91" w14:textId="77777777" w:rsidR="007E24AF" w:rsidRPr="00CD51D4" w:rsidRDefault="007E24AF"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C. SOLICITANTE P R E S E N T E. En respuesta a la solicitud número 00417/METEPEC/IP/2022,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45933DAF" w14:textId="77777777" w:rsidR="007E24AF" w:rsidRPr="00CD51D4" w:rsidRDefault="007E24AF" w:rsidP="00E55452">
      <w:pPr>
        <w:pStyle w:val="Prrafodelista"/>
        <w:spacing w:line="360" w:lineRule="auto"/>
        <w:ind w:left="567" w:right="900"/>
        <w:jc w:val="both"/>
        <w:rPr>
          <w:rFonts w:ascii="Palatino Linotype" w:hAnsi="Palatino Linotype" w:cs="Arial"/>
          <w:i/>
          <w:color w:val="000000" w:themeColor="text1"/>
        </w:rPr>
      </w:pPr>
    </w:p>
    <w:p w14:paraId="0E7AF701" w14:textId="77777777" w:rsidR="007E24AF" w:rsidRPr="00CD51D4" w:rsidRDefault="007E24AF"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ATENTAMENTE</w:t>
      </w:r>
    </w:p>
    <w:p w14:paraId="24515569" w14:textId="7E3D83B0" w:rsidR="007E24AF" w:rsidRPr="00CD51D4" w:rsidRDefault="007E24AF"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 xml:space="preserve">Lic. Gerardo Arturo Ozuna Martínez” </w:t>
      </w:r>
      <w:r w:rsidRPr="00CD51D4">
        <w:rPr>
          <w:rFonts w:ascii="Palatino Linotype" w:hAnsi="Palatino Linotype" w:cs="Arial"/>
          <w:color w:val="000000" w:themeColor="text1"/>
        </w:rPr>
        <w:t>(Sic).</w:t>
      </w:r>
    </w:p>
    <w:p w14:paraId="36CCE3C4" w14:textId="77777777" w:rsidR="00F4305D" w:rsidRPr="00CD51D4" w:rsidRDefault="00F4305D" w:rsidP="00E55452">
      <w:pPr>
        <w:pStyle w:val="Prrafodelista"/>
        <w:spacing w:line="360" w:lineRule="auto"/>
        <w:jc w:val="both"/>
        <w:rPr>
          <w:rFonts w:ascii="Palatino Linotype" w:hAnsi="Palatino Linotype" w:cs="Arial"/>
          <w:color w:val="000000" w:themeColor="text1"/>
        </w:rPr>
      </w:pPr>
    </w:p>
    <w:p w14:paraId="2557DDD0" w14:textId="3F03235D" w:rsidR="00F4305D" w:rsidRPr="00CD51D4" w:rsidRDefault="00F4305D" w:rsidP="00E55452">
      <w:pPr>
        <w:pStyle w:val="Prrafodelista"/>
        <w:spacing w:line="360" w:lineRule="auto"/>
        <w:ind w:left="0"/>
        <w:jc w:val="both"/>
        <w:rPr>
          <w:rFonts w:ascii="Palatino Linotype" w:hAnsi="Palatino Linotype" w:cs="Arial"/>
          <w:b/>
          <w:color w:val="000000" w:themeColor="text1"/>
        </w:rPr>
      </w:pPr>
      <w:r w:rsidRPr="00CD51D4">
        <w:rPr>
          <w:rFonts w:ascii="Palatino Linotype" w:hAnsi="Palatino Linotype" w:cs="Arial"/>
          <w:b/>
          <w:color w:val="000000" w:themeColor="text1"/>
        </w:rPr>
        <w:t>00416/METEPEC/IP/2022</w:t>
      </w:r>
    </w:p>
    <w:p w14:paraId="455DE12E" w14:textId="77777777" w:rsidR="00484E63" w:rsidRPr="00CD51D4" w:rsidRDefault="00484E63" w:rsidP="00E55452">
      <w:pPr>
        <w:pStyle w:val="Prrafodelista"/>
        <w:spacing w:line="360" w:lineRule="auto"/>
        <w:ind w:left="0"/>
        <w:jc w:val="both"/>
        <w:rPr>
          <w:rFonts w:ascii="Palatino Linotype" w:hAnsi="Palatino Linotype" w:cs="Arial"/>
          <w:b/>
          <w:color w:val="000000" w:themeColor="text1"/>
        </w:rPr>
      </w:pPr>
    </w:p>
    <w:p w14:paraId="5EAF75CF" w14:textId="73EB1BED" w:rsidR="00F4305D" w:rsidRPr="00CD51D4" w:rsidRDefault="00F4305D"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t>“Metepec, México a 11 de Febrero de 2022</w:t>
      </w:r>
    </w:p>
    <w:p w14:paraId="0C476B6E" w14:textId="77777777" w:rsidR="00F4305D" w:rsidRPr="00CD51D4" w:rsidRDefault="00F4305D"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t>Nombre del solicitante: C. Solicitante</w:t>
      </w:r>
    </w:p>
    <w:p w14:paraId="2AF11DA6" w14:textId="77777777" w:rsidR="00F4305D" w:rsidRPr="00CD51D4" w:rsidRDefault="00F4305D" w:rsidP="00E55452">
      <w:pPr>
        <w:pStyle w:val="Prrafodelista"/>
        <w:spacing w:line="360" w:lineRule="auto"/>
        <w:ind w:left="567" w:right="900"/>
        <w:jc w:val="right"/>
        <w:rPr>
          <w:rFonts w:ascii="Palatino Linotype" w:hAnsi="Palatino Linotype" w:cs="Arial"/>
          <w:i/>
          <w:color w:val="000000" w:themeColor="text1"/>
        </w:rPr>
      </w:pPr>
      <w:r w:rsidRPr="00CD51D4">
        <w:rPr>
          <w:rFonts w:ascii="Palatino Linotype" w:hAnsi="Palatino Linotype" w:cs="Arial"/>
          <w:i/>
          <w:color w:val="000000" w:themeColor="text1"/>
        </w:rPr>
        <w:t>Folio de la solicitud: 00416/METEPEC/IP/2022</w:t>
      </w:r>
    </w:p>
    <w:p w14:paraId="76708F3B" w14:textId="77777777" w:rsidR="00F4305D" w:rsidRPr="00CD51D4" w:rsidRDefault="00F4305D" w:rsidP="00E55452">
      <w:pPr>
        <w:pStyle w:val="Prrafodelista"/>
        <w:spacing w:line="360" w:lineRule="auto"/>
        <w:ind w:left="567" w:right="900"/>
        <w:jc w:val="right"/>
        <w:rPr>
          <w:rFonts w:ascii="Palatino Linotype" w:hAnsi="Palatino Linotype" w:cs="Arial"/>
          <w:i/>
          <w:color w:val="000000" w:themeColor="text1"/>
        </w:rPr>
      </w:pPr>
    </w:p>
    <w:p w14:paraId="7F0B361A" w14:textId="77777777" w:rsidR="00F4305D" w:rsidRPr="00CD51D4" w:rsidRDefault="00F4305D"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278A9D" w14:textId="77777777" w:rsidR="00F4305D" w:rsidRPr="00CD51D4" w:rsidRDefault="00F4305D"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 xml:space="preserve">C. SOLICITANTE P R E S E N T E. En respuesta a la solicitud número 00416/METEPEC/IP/2022,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w:t>
      </w:r>
      <w:r w:rsidRPr="00CD51D4">
        <w:rPr>
          <w:rFonts w:ascii="Palatino Linotype" w:hAnsi="Palatino Linotype" w:cs="Arial"/>
          <w:i/>
          <w:color w:val="000000" w:themeColor="text1"/>
        </w:rPr>
        <w:lastRenderedPageBreak/>
        <w:t>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5733D294" w14:textId="77777777" w:rsidR="00F4305D" w:rsidRPr="00CD51D4" w:rsidRDefault="00F4305D" w:rsidP="00E55452">
      <w:pPr>
        <w:pStyle w:val="Prrafodelista"/>
        <w:spacing w:line="360" w:lineRule="auto"/>
        <w:ind w:left="567" w:right="900"/>
        <w:jc w:val="both"/>
        <w:rPr>
          <w:rFonts w:ascii="Palatino Linotype" w:hAnsi="Palatino Linotype" w:cs="Arial"/>
          <w:i/>
          <w:color w:val="000000" w:themeColor="text1"/>
        </w:rPr>
      </w:pPr>
    </w:p>
    <w:p w14:paraId="43FD9CF3" w14:textId="77777777" w:rsidR="00F4305D" w:rsidRPr="00CD51D4" w:rsidRDefault="00F4305D" w:rsidP="00E55452">
      <w:pPr>
        <w:pStyle w:val="Prrafodelista"/>
        <w:spacing w:line="360" w:lineRule="auto"/>
        <w:ind w:left="567" w:right="900"/>
        <w:jc w:val="both"/>
        <w:rPr>
          <w:rFonts w:ascii="Palatino Linotype" w:hAnsi="Palatino Linotype" w:cs="Arial"/>
          <w:i/>
          <w:color w:val="000000" w:themeColor="text1"/>
        </w:rPr>
      </w:pPr>
      <w:r w:rsidRPr="00CD51D4">
        <w:rPr>
          <w:rFonts w:ascii="Palatino Linotype" w:hAnsi="Palatino Linotype" w:cs="Arial"/>
          <w:i/>
          <w:color w:val="000000" w:themeColor="text1"/>
        </w:rPr>
        <w:t>ATENTAMENTE</w:t>
      </w:r>
    </w:p>
    <w:p w14:paraId="52FECD43" w14:textId="04FC0882" w:rsidR="00F4305D" w:rsidRPr="00CD51D4" w:rsidRDefault="00F4305D" w:rsidP="00E55452">
      <w:pPr>
        <w:pStyle w:val="Prrafodelista"/>
        <w:spacing w:line="360" w:lineRule="auto"/>
        <w:ind w:left="567" w:right="900"/>
        <w:jc w:val="both"/>
        <w:rPr>
          <w:rFonts w:ascii="Palatino Linotype" w:hAnsi="Palatino Linotype" w:cs="Arial"/>
          <w:color w:val="000000" w:themeColor="text1"/>
        </w:rPr>
      </w:pPr>
      <w:r w:rsidRPr="00CD51D4">
        <w:rPr>
          <w:rFonts w:ascii="Palatino Linotype" w:hAnsi="Palatino Linotype" w:cs="Arial"/>
          <w:i/>
          <w:color w:val="000000" w:themeColor="text1"/>
        </w:rPr>
        <w:t>Lic. Gerardo Arturo Ozuna Martínez”</w:t>
      </w:r>
      <w:r w:rsidR="00484E63" w:rsidRPr="00CD51D4">
        <w:rPr>
          <w:rFonts w:ascii="Palatino Linotype" w:hAnsi="Palatino Linotype" w:cs="Arial"/>
          <w:i/>
          <w:color w:val="000000" w:themeColor="text1"/>
        </w:rPr>
        <w:t xml:space="preserve"> </w:t>
      </w:r>
      <w:r w:rsidR="00484E63" w:rsidRPr="00CD51D4">
        <w:rPr>
          <w:rFonts w:ascii="Palatino Linotype" w:hAnsi="Palatino Linotype" w:cs="Arial"/>
          <w:color w:val="000000" w:themeColor="text1"/>
        </w:rPr>
        <w:t>(Sic).</w:t>
      </w:r>
    </w:p>
    <w:p w14:paraId="05B2A50E" w14:textId="77777777" w:rsidR="00785B43" w:rsidRPr="00CD51D4" w:rsidRDefault="00785B43" w:rsidP="00E55452">
      <w:pPr>
        <w:pStyle w:val="Prrafodelista"/>
        <w:spacing w:line="360" w:lineRule="auto"/>
        <w:jc w:val="both"/>
        <w:rPr>
          <w:rFonts w:ascii="Palatino Linotype" w:hAnsi="Palatino Linotype" w:cs="Arial"/>
          <w:color w:val="000000" w:themeColor="text1"/>
        </w:rPr>
      </w:pPr>
    </w:p>
    <w:p w14:paraId="29FB0F46" w14:textId="011BE343" w:rsidR="00785B43" w:rsidRPr="00CD51D4" w:rsidRDefault="00484E63" w:rsidP="00E55452">
      <w:pPr>
        <w:pStyle w:val="Prrafodelista"/>
        <w:spacing w:line="360" w:lineRule="auto"/>
        <w:ind w:left="0"/>
        <w:jc w:val="both"/>
        <w:rPr>
          <w:rFonts w:ascii="Palatino Linotype" w:hAnsi="Palatino Linotype" w:cs="Arial"/>
          <w:b/>
          <w:bCs/>
          <w:color w:val="000000" w:themeColor="text1"/>
          <w:lang w:val="es-MX"/>
        </w:rPr>
      </w:pPr>
      <w:r w:rsidRPr="00CD51D4">
        <w:rPr>
          <w:rFonts w:ascii="Palatino Linotype" w:hAnsi="Palatino Linotype" w:cs="Arial"/>
          <w:b/>
          <w:bCs/>
          <w:color w:val="000000" w:themeColor="text1"/>
          <w:lang w:val="es-MX"/>
        </w:rPr>
        <w:t>00412/METEPEC/IP/2022</w:t>
      </w:r>
    </w:p>
    <w:p w14:paraId="3BBE5CF8" w14:textId="3B6428F6" w:rsidR="0018704A" w:rsidRPr="00CD51D4" w:rsidRDefault="0018704A" w:rsidP="00E55452">
      <w:pPr>
        <w:pStyle w:val="Prrafodelista"/>
        <w:spacing w:line="360" w:lineRule="auto"/>
        <w:ind w:left="567" w:right="900"/>
        <w:jc w:val="right"/>
        <w:rPr>
          <w:rFonts w:ascii="Palatino Linotype" w:hAnsi="Palatino Linotype" w:cs="Arial"/>
          <w:color w:val="000000" w:themeColor="text1"/>
        </w:rPr>
      </w:pPr>
      <w:r w:rsidRPr="00CD51D4">
        <w:rPr>
          <w:rFonts w:ascii="Palatino Linotype" w:hAnsi="Palatino Linotype" w:cs="Arial"/>
          <w:color w:val="000000" w:themeColor="text1"/>
        </w:rPr>
        <w:t>“Metepec, México a 09 de Febrero de 2022</w:t>
      </w:r>
    </w:p>
    <w:p w14:paraId="1101593C" w14:textId="77777777" w:rsidR="0018704A" w:rsidRPr="00CD51D4" w:rsidRDefault="0018704A" w:rsidP="00E55452">
      <w:pPr>
        <w:pStyle w:val="Prrafodelista"/>
        <w:spacing w:line="360" w:lineRule="auto"/>
        <w:ind w:left="567" w:right="900"/>
        <w:jc w:val="right"/>
        <w:rPr>
          <w:rFonts w:ascii="Palatino Linotype" w:hAnsi="Palatino Linotype" w:cs="Arial"/>
          <w:color w:val="000000" w:themeColor="text1"/>
        </w:rPr>
      </w:pPr>
      <w:r w:rsidRPr="00CD51D4">
        <w:rPr>
          <w:rFonts w:ascii="Palatino Linotype" w:hAnsi="Palatino Linotype" w:cs="Arial"/>
          <w:color w:val="000000" w:themeColor="text1"/>
        </w:rPr>
        <w:t>Nombre del solicitante: C. Solicitante</w:t>
      </w:r>
    </w:p>
    <w:p w14:paraId="7BC8FCAE" w14:textId="77777777" w:rsidR="0018704A" w:rsidRPr="00CD51D4" w:rsidRDefault="0018704A" w:rsidP="00E55452">
      <w:pPr>
        <w:pStyle w:val="Prrafodelista"/>
        <w:spacing w:line="360" w:lineRule="auto"/>
        <w:ind w:left="567" w:right="900"/>
        <w:jc w:val="right"/>
        <w:rPr>
          <w:rFonts w:ascii="Palatino Linotype" w:hAnsi="Palatino Linotype" w:cs="Arial"/>
          <w:color w:val="000000" w:themeColor="text1"/>
        </w:rPr>
      </w:pPr>
      <w:r w:rsidRPr="00CD51D4">
        <w:rPr>
          <w:rFonts w:ascii="Palatino Linotype" w:hAnsi="Palatino Linotype" w:cs="Arial"/>
          <w:color w:val="000000" w:themeColor="text1"/>
        </w:rPr>
        <w:t>Folio de la solicitud: 00412/METEPEC/IP/2022</w:t>
      </w:r>
    </w:p>
    <w:p w14:paraId="68928DA7" w14:textId="77777777" w:rsidR="0018704A" w:rsidRPr="00CD51D4" w:rsidRDefault="0018704A" w:rsidP="00E55452">
      <w:pPr>
        <w:pStyle w:val="Prrafodelista"/>
        <w:spacing w:line="360" w:lineRule="auto"/>
        <w:ind w:left="567" w:right="900"/>
        <w:jc w:val="both"/>
        <w:rPr>
          <w:rFonts w:ascii="Palatino Linotype" w:hAnsi="Palatino Linotype" w:cs="Arial"/>
          <w:color w:val="000000" w:themeColor="text1"/>
        </w:rPr>
      </w:pPr>
      <w:r w:rsidRPr="00CD51D4">
        <w:rPr>
          <w:rFonts w:ascii="Palatino Linotype" w:hAnsi="Palatino Linotype" w:cs="Arial"/>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5135FB" w14:textId="77777777" w:rsidR="0018704A" w:rsidRPr="00CD51D4" w:rsidRDefault="0018704A" w:rsidP="00E55452">
      <w:pPr>
        <w:pStyle w:val="Prrafodelista"/>
        <w:spacing w:line="360" w:lineRule="auto"/>
        <w:ind w:left="567" w:right="900"/>
        <w:jc w:val="both"/>
        <w:rPr>
          <w:rFonts w:ascii="Palatino Linotype" w:hAnsi="Palatino Linotype" w:cs="Arial"/>
          <w:color w:val="000000" w:themeColor="text1"/>
        </w:rPr>
      </w:pPr>
      <w:r w:rsidRPr="00CD51D4">
        <w:rPr>
          <w:rFonts w:ascii="Palatino Linotype" w:hAnsi="Palatino Linotype" w:cs="Arial"/>
          <w:color w:val="000000" w:themeColor="text1"/>
        </w:rPr>
        <w:t xml:space="preserve">C. SOLICITANTE P R E S E N T E. En respuesta a la solicitud número 00412/METEPEC/IP/2022, recibida por medio del Sistema de Acceso a la Información Mexiquense (SAIMEX). Al respecto, le informo que esta Unidad de Transparencia turnó la solicitud antes mencionada a los Servidores Públicos Habilitados que de conformidad con las </w:t>
      </w:r>
      <w:r w:rsidRPr="00CD51D4">
        <w:rPr>
          <w:rFonts w:ascii="Palatino Linotype" w:hAnsi="Palatino Linotype" w:cs="Arial"/>
          <w:color w:val="000000" w:themeColor="text1"/>
        </w:rPr>
        <w:lastRenderedPageBreak/>
        <w:t>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41D5830" w14:textId="77777777" w:rsidR="0018704A" w:rsidRPr="00CD51D4" w:rsidRDefault="0018704A" w:rsidP="00E55452">
      <w:pPr>
        <w:pStyle w:val="Prrafodelista"/>
        <w:spacing w:line="360" w:lineRule="auto"/>
        <w:ind w:left="567" w:right="900"/>
        <w:jc w:val="both"/>
        <w:rPr>
          <w:rFonts w:ascii="Palatino Linotype" w:hAnsi="Palatino Linotype" w:cs="Arial"/>
          <w:color w:val="000000" w:themeColor="text1"/>
        </w:rPr>
      </w:pPr>
    </w:p>
    <w:p w14:paraId="1B90B0C2" w14:textId="77777777" w:rsidR="0018704A" w:rsidRPr="00CD51D4" w:rsidRDefault="0018704A" w:rsidP="00E55452">
      <w:pPr>
        <w:pStyle w:val="Prrafodelista"/>
        <w:spacing w:line="360" w:lineRule="auto"/>
        <w:ind w:left="567" w:right="900"/>
        <w:jc w:val="both"/>
        <w:rPr>
          <w:rFonts w:ascii="Palatino Linotype" w:hAnsi="Palatino Linotype" w:cs="Arial"/>
          <w:color w:val="000000" w:themeColor="text1"/>
        </w:rPr>
      </w:pPr>
      <w:r w:rsidRPr="00CD51D4">
        <w:rPr>
          <w:rFonts w:ascii="Palatino Linotype" w:hAnsi="Palatino Linotype" w:cs="Arial"/>
          <w:color w:val="000000" w:themeColor="text1"/>
        </w:rPr>
        <w:t>ATENTAMENTE</w:t>
      </w:r>
    </w:p>
    <w:p w14:paraId="09E95ED8" w14:textId="77218014" w:rsidR="0018704A" w:rsidRPr="00CD51D4" w:rsidRDefault="0018704A" w:rsidP="00E55452">
      <w:pPr>
        <w:pStyle w:val="Prrafodelista"/>
        <w:spacing w:line="360" w:lineRule="auto"/>
        <w:ind w:left="567" w:right="900"/>
        <w:jc w:val="both"/>
        <w:rPr>
          <w:rFonts w:ascii="Palatino Linotype" w:hAnsi="Palatino Linotype" w:cs="Arial"/>
          <w:color w:val="000000" w:themeColor="text1"/>
        </w:rPr>
      </w:pPr>
      <w:r w:rsidRPr="00CD51D4">
        <w:rPr>
          <w:rFonts w:ascii="Palatino Linotype" w:hAnsi="Palatino Linotype" w:cs="Arial"/>
          <w:color w:val="000000" w:themeColor="text1"/>
        </w:rPr>
        <w:t>Lic. Gerardo Arturo Ozuna Martínez”</w:t>
      </w:r>
      <w:r w:rsidR="00484E63" w:rsidRPr="00CD51D4">
        <w:rPr>
          <w:rFonts w:ascii="Palatino Linotype" w:hAnsi="Palatino Linotype" w:cs="Arial"/>
          <w:color w:val="000000" w:themeColor="text1"/>
        </w:rPr>
        <w:t xml:space="preserve"> (Sic).</w:t>
      </w:r>
    </w:p>
    <w:p w14:paraId="0934ED37" w14:textId="77777777" w:rsidR="00984382" w:rsidRPr="00CD51D4" w:rsidRDefault="00984382" w:rsidP="00E55452">
      <w:pPr>
        <w:pStyle w:val="Prrafodelista"/>
        <w:spacing w:line="360" w:lineRule="auto"/>
        <w:ind w:left="567" w:right="900"/>
        <w:jc w:val="both"/>
        <w:rPr>
          <w:rFonts w:ascii="Palatino Linotype" w:hAnsi="Palatino Linotype" w:cs="Arial"/>
          <w:color w:val="000000" w:themeColor="text1"/>
        </w:rPr>
      </w:pPr>
    </w:p>
    <w:p w14:paraId="4E7CFF84" w14:textId="79C4EF75" w:rsidR="00984382" w:rsidRPr="00CD51D4" w:rsidRDefault="00484E63" w:rsidP="00E55452">
      <w:pPr>
        <w:pStyle w:val="Prrafodelista"/>
        <w:spacing w:line="360" w:lineRule="auto"/>
        <w:jc w:val="both"/>
        <w:rPr>
          <w:rFonts w:ascii="Palatino Linotype" w:hAnsi="Palatino Linotype" w:cs="Arial"/>
          <w:b/>
          <w:color w:val="000000" w:themeColor="text1"/>
        </w:rPr>
      </w:pPr>
      <w:r w:rsidRPr="00CD51D4">
        <w:rPr>
          <w:rFonts w:ascii="Palatino Linotype" w:hAnsi="Palatino Linotype" w:cs="Arial"/>
          <w:b/>
          <w:color w:val="000000" w:themeColor="text1"/>
        </w:rPr>
        <w:t>00083/METEPEC/IP/2022</w:t>
      </w:r>
    </w:p>
    <w:p w14:paraId="7F0CECD3" w14:textId="1B1D2636" w:rsidR="00984382" w:rsidRPr="00CD51D4" w:rsidRDefault="00984382" w:rsidP="00E55452">
      <w:pPr>
        <w:pStyle w:val="Prrafodelista"/>
        <w:spacing w:line="360" w:lineRule="auto"/>
        <w:jc w:val="right"/>
        <w:rPr>
          <w:rFonts w:ascii="Palatino Linotype" w:hAnsi="Palatino Linotype" w:cs="Arial"/>
          <w:i/>
          <w:color w:val="000000" w:themeColor="text1"/>
        </w:rPr>
      </w:pPr>
      <w:r w:rsidRPr="00CD51D4">
        <w:rPr>
          <w:rFonts w:ascii="Palatino Linotype" w:hAnsi="Palatino Linotype" w:cs="Arial"/>
          <w:i/>
          <w:color w:val="000000" w:themeColor="text1"/>
        </w:rPr>
        <w:t>“Metepec, México a 10 de Febrero de 2022</w:t>
      </w:r>
    </w:p>
    <w:p w14:paraId="2DE64AAC" w14:textId="77777777" w:rsidR="00984382" w:rsidRPr="00CD51D4" w:rsidRDefault="00984382" w:rsidP="00E55452">
      <w:pPr>
        <w:pStyle w:val="Prrafodelista"/>
        <w:spacing w:line="360" w:lineRule="auto"/>
        <w:jc w:val="right"/>
        <w:rPr>
          <w:rFonts w:ascii="Palatino Linotype" w:hAnsi="Palatino Linotype" w:cs="Arial"/>
          <w:i/>
          <w:color w:val="000000" w:themeColor="text1"/>
        </w:rPr>
      </w:pPr>
      <w:r w:rsidRPr="00CD51D4">
        <w:rPr>
          <w:rFonts w:ascii="Palatino Linotype" w:hAnsi="Palatino Linotype" w:cs="Arial"/>
          <w:i/>
          <w:color w:val="000000" w:themeColor="text1"/>
        </w:rPr>
        <w:t>Nombre del solicitante: C. Solicitante</w:t>
      </w:r>
    </w:p>
    <w:p w14:paraId="76CB713D" w14:textId="77777777" w:rsidR="00984382" w:rsidRPr="00CD51D4" w:rsidRDefault="00984382" w:rsidP="00E55452">
      <w:pPr>
        <w:pStyle w:val="Prrafodelista"/>
        <w:spacing w:line="360" w:lineRule="auto"/>
        <w:jc w:val="right"/>
        <w:rPr>
          <w:rFonts w:ascii="Palatino Linotype" w:hAnsi="Palatino Linotype" w:cs="Arial"/>
          <w:i/>
          <w:color w:val="000000" w:themeColor="text1"/>
        </w:rPr>
      </w:pPr>
      <w:r w:rsidRPr="00CD51D4">
        <w:rPr>
          <w:rFonts w:ascii="Palatino Linotype" w:hAnsi="Palatino Linotype" w:cs="Arial"/>
          <w:i/>
          <w:color w:val="000000" w:themeColor="text1"/>
        </w:rPr>
        <w:t>Folio de la solicitud: 00083/METEPEC/IP/2022</w:t>
      </w:r>
    </w:p>
    <w:p w14:paraId="75C4194F" w14:textId="77777777" w:rsidR="00984382" w:rsidRPr="00CD51D4" w:rsidRDefault="00984382" w:rsidP="00E55452">
      <w:pPr>
        <w:pStyle w:val="Prrafodelista"/>
        <w:spacing w:line="360" w:lineRule="auto"/>
        <w:jc w:val="both"/>
        <w:rPr>
          <w:rFonts w:ascii="Palatino Linotype" w:hAnsi="Palatino Linotype" w:cs="Arial"/>
          <w:i/>
          <w:color w:val="000000" w:themeColor="text1"/>
        </w:rPr>
      </w:pPr>
      <w:r w:rsidRPr="00CD51D4">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0BD81E" w14:textId="77777777" w:rsidR="00984382" w:rsidRPr="00CD51D4" w:rsidRDefault="00984382" w:rsidP="00E55452">
      <w:pPr>
        <w:pStyle w:val="Prrafodelista"/>
        <w:spacing w:line="360" w:lineRule="auto"/>
        <w:jc w:val="both"/>
        <w:rPr>
          <w:rFonts w:ascii="Palatino Linotype" w:hAnsi="Palatino Linotype" w:cs="Arial"/>
          <w:i/>
          <w:color w:val="000000" w:themeColor="text1"/>
        </w:rPr>
      </w:pPr>
      <w:r w:rsidRPr="00CD51D4">
        <w:rPr>
          <w:rFonts w:ascii="Palatino Linotype" w:hAnsi="Palatino Linotype" w:cs="Arial"/>
          <w:i/>
          <w:color w:val="000000" w:themeColor="text1"/>
        </w:rPr>
        <w:lastRenderedPageBreak/>
        <w:t>C. SOLICITANTE P R E S E N T E. En respuesta a la solicitud número 00083/METEPEC/IP/2022,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046EF0D0" w14:textId="77777777" w:rsidR="00984382" w:rsidRPr="00CD51D4" w:rsidRDefault="00984382" w:rsidP="00E55452">
      <w:pPr>
        <w:pStyle w:val="Prrafodelista"/>
        <w:spacing w:line="360" w:lineRule="auto"/>
        <w:jc w:val="both"/>
        <w:rPr>
          <w:rFonts w:ascii="Palatino Linotype" w:hAnsi="Palatino Linotype" w:cs="Arial"/>
          <w:i/>
          <w:color w:val="000000" w:themeColor="text1"/>
        </w:rPr>
      </w:pPr>
      <w:r w:rsidRPr="00CD51D4">
        <w:rPr>
          <w:rFonts w:ascii="Palatino Linotype" w:hAnsi="Palatino Linotype" w:cs="Arial"/>
          <w:i/>
          <w:color w:val="000000" w:themeColor="text1"/>
        </w:rPr>
        <w:t>ATENTAMENTE</w:t>
      </w:r>
    </w:p>
    <w:p w14:paraId="1A80068A" w14:textId="17F1FF40" w:rsidR="00984382" w:rsidRPr="00CD51D4" w:rsidRDefault="00984382" w:rsidP="00E55452">
      <w:pPr>
        <w:pStyle w:val="Prrafodelista"/>
        <w:spacing w:line="360" w:lineRule="auto"/>
        <w:jc w:val="both"/>
        <w:rPr>
          <w:rFonts w:ascii="Palatino Linotype" w:hAnsi="Palatino Linotype" w:cs="Arial"/>
          <w:i/>
          <w:color w:val="000000" w:themeColor="text1"/>
        </w:rPr>
      </w:pPr>
      <w:r w:rsidRPr="00CD51D4">
        <w:rPr>
          <w:rFonts w:ascii="Palatino Linotype" w:hAnsi="Palatino Linotype" w:cs="Arial"/>
          <w:i/>
          <w:color w:val="000000" w:themeColor="text1"/>
        </w:rPr>
        <w:t>Lic. Gerardo Arturo Ozuna Martínez”</w:t>
      </w:r>
      <w:r w:rsidR="003737D5" w:rsidRPr="00CD51D4">
        <w:rPr>
          <w:rFonts w:ascii="Palatino Linotype" w:hAnsi="Palatino Linotype" w:cs="Arial"/>
          <w:i/>
          <w:color w:val="000000" w:themeColor="text1"/>
        </w:rPr>
        <w:t xml:space="preserve"> </w:t>
      </w:r>
      <w:r w:rsidRPr="00CD51D4">
        <w:rPr>
          <w:rFonts w:ascii="Palatino Linotype" w:hAnsi="Palatino Linotype" w:cs="Arial"/>
          <w:i/>
          <w:color w:val="000000" w:themeColor="text1"/>
        </w:rPr>
        <w:t>(Sic).</w:t>
      </w:r>
    </w:p>
    <w:p w14:paraId="39D9E5EF" w14:textId="77777777" w:rsidR="003737D5" w:rsidRPr="00CD51D4" w:rsidRDefault="003737D5" w:rsidP="00E55452">
      <w:pPr>
        <w:pStyle w:val="Prrafodelista"/>
        <w:spacing w:line="360" w:lineRule="auto"/>
        <w:jc w:val="both"/>
        <w:rPr>
          <w:rFonts w:ascii="Palatino Linotype" w:hAnsi="Palatino Linotype" w:cs="Arial"/>
          <w:color w:val="000000" w:themeColor="text1"/>
        </w:rPr>
      </w:pPr>
    </w:p>
    <w:p w14:paraId="7756D7B0" w14:textId="19C733B9" w:rsidR="003737D5" w:rsidRPr="00CD51D4" w:rsidRDefault="004D6FE9" w:rsidP="00E55452">
      <w:pPr>
        <w:spacing w:line="360" w:lineRule="auto"/>
        <w:jc w:val="both"/>
        <w:rPr>
          <w:rFonts w:ascii="Palatino Linotype" w:hAnsi="Palatino Linotype" w:cs="Arial"/>
          <w:b/>
          <w:color w:val="000000" w:themeColor="text1"/>
        </w:rPr>
      </w:pPr>
      <w:r w:rsidRPr="00CD51D4">
        <w:rPr>
          <w:rFonts w:ascii="Palatino Linotype" w:hAnsi="Palatino Linotype" w:cs="Arial"/>
          <w:b/>
          <w:color w:val="000000" w:themeColor="text1"/>
        </w:rPr>
        <w:t>00082/METEPEC/IP/2022</w:t>
      </w:r>
    </w:p>
    <w:p w14:paraId="339EFC5B" w14:textId="229F4039" w:rsidR="00484E63" w:rsidRPr="00CD51D4" w:rsidRDefault="00484E63" w:rsidP="00E55452">
      <w:pPr>
        <w:pStyle w:val="Prrafodelista"/>
        <w:spacing w:line="360" w:lineRule="auto"/>
        <w:jc w:val="right"/>
        <w:rPr>
          <w:rFonts w:ascii="Palatino Linotype" w:hAnsi="Palatino Linotype" w:cs="Arial"/>
          <w:i/>
          <w:color w:val="000000" w:themeColor="text1"/>
        </w:rPr>
      </w:pPr>
      <w:r w:rsidRPr="00CD51D4">
        <w:rPr>
          <w:rFonts w:ascii="Palatino Linotype" w:hAnsi="Palatino Linotype" w:cs="Arial"/>
          <w:i/>
          <w:color w:val="000000" w:themeColor="text1"/>
        </w:rPr>
        <w:t>“Metepec, México a 10 de Febrero de 2022</w:t>
      </w:r>
    </w:p>
    <w:p w14:paraId="75440419" w14:textId="77777777" w:rsidR="00484E63" w:rsidRPr="00CD51D4" w:rsidRDefault="00484E63" w:rsidP="00E55452">
      <w:pPr>
        <w:pStyle w:val="Prrafodelista"/>
        <w:spacing w:line="360" w:lineRule="auto"/>
        <w:jc w:val="right"/>
        <w:rPr>
          <w:rFonts w:ascii="Palatino Linotype" w:hAnsi="Palatino Linotype" w:cs="Arial"/>
          <w:i/>
          <w:color w:val="000000" w:themeColor="text1"/>
        </w:rPr>
      </w:pPr>
      <w:r w:rsidRPr="00CD51D4">
        <w:rPr>
          <w:rFonts w:ascii="Palatino Linotype" w:hAnsi="Palatino Linotype" w:cs="Arial"/>
          <w:i/>
          <w:color w:val="000000" w:themeColor="text1"/>
        </w:rPr>
        <w:t>Nombre del solicitante: C. Solicitante</w:t>
      </w:r>
    </w:p>
    <w:p w14:paraId="4D5E3981" w14:textId="77777777" w:rsidR="00484E63" w:rsidRPr="00CD51D4" w:rsidRDefault="00484E63" w:rsidP="00E55452">
      <w:pPr>
        <w:pStyle w:val="Prrafodelista"/>
        <w:spacing w:line="360" w:lineRule="auto"/>
        <w:jc w:val="right"/>
        <w:rPr>
          <w:rFonts w:ascii="Palatino Linotype" w:hAnsi="Palatino Linotype" w:cs="Arial"/>
          <w:i/>
          <w:color w:val="000000" w:themeColor="text1"/>
        </w:rPr>
      </w:pPr>
      <w:r w:rsidRPr="00CD51D4">
        <w:rPr>
          <w:rFonts w:ascii="Palatino Linotype" w:hAnsi="Palatino Linotype" w:cs="Arial"/>
          <w:i/>
          <w:color w:val="000000" w:themeColor="text1"/>
        </w:rPr>
        <w:t>Folio de la solicitud: 00082/METEPEC/IP/2022</w:t>
      </w:r>
    </w:p>
    <w:p w14:paraId="526F7CE8" w14:textId="77777777" w:rsidR="00484E63" w:rsidRPr="00CD51D4" w:rsidRDefault="00484E63" w:rsidP="00E55452">
      <w:pPr>
        <w:pStyle w:val="Prrafodelista"/>
        <w:spacing w:line="360" w:lineRule="auto"/>
        <w:jc w:val="right"/>
        <w:rPr>
          <w:rFonts w:ascii="Palatino Linotype" w:hAnsi="Palatino Linotype" w:cs="Arial"/>
          <w:i/>
          <w:color w:val="000000" w:themeColor="text1"/>
        </w:rPr>
      </w:pPr>
    </w:p>
    <w:p w14:paraId="32D0DE9C" w14:textId="77777777" w:rsidR="00484E63" w:rsidRPr="00CD51D4" w:rsidRDefault="00484E63" w:rsidP="00E55452">
      <w:pPr>
        <w:pStyle w:val="Prrafodelista"/>
        <w:spacing w:line="360" w:lineRule="auto"/>
        <w:jc w:val="both"/>
        <w:rPr>
          <w:rFonts w:ascii="Palatino Linotype" w:hAnsi="Palatino Linotype" w:cs="Arial"/>
          <w:i/>
          <w:color w:val="000000" w:themeColor="text1"/>
        </w:rPr>
      </w:pPr>
      <w:r w:rsidRPr="00CD51D4">
        <w:rPr>
          <w:rFonts w:ascii="Palatino Linotype" w:hAnsi="Palatino Linotype" w:cs="Arial"/>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6426B90" w14:textId="1F33F673" w:rsidR="00484E63" w:rsidRPr="00CD51D4" w:rsidRDefault="00484E63" w:rsidP="00E55452">
      <w:pPr>
        <w:pStyle w:val="Prrafodelista"/>
        <w:spacing w:line="360" w:lineRule="auto"/>
        <w:jc w:val="both"/>
        <w:rPr>
          <w:rFonts w:ascii="Palatino Linotype" w:hAnsi="Palatino Linotype" w:cs="Arial"/>
          <w:i/>
          <w:color w:val="000000" w:themeColor="text1"/>
        </w:rPr>
      </w:pPr>
      <w:r w:rsidRPr="00CD51D4">
        <w:rPr>
          <w:rFonts w:ascii="Palatino Linotype" w:hAnsi="Palatino Linotype" w:cs="Arial"/>
          <w:i/>
          <w:color w:val="000000" w:themeColor="text1"/>
        </w:rPr>
        <w:t>C. SOLICITANTE P R E S E N T E. En respuesta a la solicitud número 00082/METEPEC/IP/2022,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w:t>
      </w:r>
      <w:r w:rsidR="003C128E" w:rsidRPr="00CD51D4">
        <w:rPr>
          <w:rFonts w:ascii="Palatino Linotype" w:hAnsi="Palatino Linotype" w:cs="Arial"/>
          <w:i/>
          <w:color w:val="000000" w:themeColor="text1"/>
        </w:rPr>
        <w:t xml:space="preserve">  </w:t>
      </w:r>
      <w:r w:rsidRPr="00CD51D4">
        <w:rPr>
          <w:rFonts w:ascii="Palatino Linotype" w:hAnsi="Palatino Linotype" w:cs="Arial"/>
          <w:i/>
          <w:color w:val="000000" w:themeColor="text1"/>
        </w:rPr>
        <w:t>E Lic. Gerardo Arturo Ozuna Martínez Titular de la Unidad de Transparencia</w:t>
      </w:r>
    </w:p>
    <w:p w14:paraId="2AA43ECB" w14:textId="77777777" w:rsidR="00484E63" w:rsidRPr="00CD51D4" w:rsidRDefault="00484E63" w:rsidP="00E55452">
      <w:pPr>
        <w:pStyle w:val="Prrafodelista"/>
        <w:spacing w:line="360" w:lineRule="auto"/>
        <w:jc w:val="both"/>
        <w:rPr>
          <w:rFonts w:ascii="Palatino Linotype" w:hAnsi="Palatino Linotype" w:cs="Arial"/>
          <w:i/>
          <w:color w:val="000000" w:themeColor="text1"/>
        </w:rPr>
      </w:pPr>
    </w:p>
    <w:p w14:paraId="108B18A4" w14:textId="77777777" w:rsidR="00484E63" w:rsidRPr="00CD51D4" w:rsidRDefault="00484E63" w:rsidP="00E55452">
      <w:pPr>
        <w:pStyle w:val="Prrafodelista"/>
        <w:spacing w:line="360" w:lineRule="auto"/>
        <w:jc w:val="both"/>
        <w:rPr>
          <w:rFonts w:ascii="Palatino Linotype" w:hAnsi="Palatino Linotype" w:cs="Arial"/>
          <w:i/>
          <w:color w:val="000000" w:themeColor="text1"/>
        </w:rPr>
      </w:pPr>
      <w:r w:rsidRPr="00CD51D4">
        <w:rPr>
          <w:rFonts w:ascii="Palatino Linotype" w:hAnsi="Palatino Linotype" w:cs="Arial"/>
          <w:i/>
          <w:color w:val="000000" w:themeColor="text1"/>
        </w:rPr>
        <w:t>ATENTAMENTE</w:t>
      </w:r>
    </w:p>
    <w:p w14:paraId="69B5CC7B" w14:textId="1504A1C1" w:rsidR="00484E63" w:rsidRPr="00CD51D4" w:rsidRDefault="00484E63" w:rsidP="00E55452">
      <w:pPr>
        <w:pStyle w:val="Prrafodelista"/>
        <w:spacing w:line="360" w:lineRule="auto"/>
        <w:jc w:val="both"/>
        <w:rPr>
          <w:rFonts w:ascii="Palatino Linotype" w:hAnsi="Palatino Linotype" w:cs="Arial"/>
          <w:i/>
          <w:color w:val="000000" w:themeColor="text1"/>
        </w:rPr>
      </w:pPr>
      <w:r w:rsidRPr="00CD51D4">
        <w:rPr>
          <w:rFonts w:ascii="Palatino Linotype" w:hAnsi="Palatino Linotype" w:cs="Arial"/>
          <w:i/>
          <w:color w:val="000000" w:themeColor="text1"/>
        </w:rPr>
        <w:t>Lic. Gerardo Arturo Ozuna Martínez” (Sic)</w:t>
      </w:r>
    </w:p>
    <w:p w14:paraId="269B0D3E" w14:textId="77777777" w:rsidR="00F4305D" w:rsidRPr="00CD51D4" w:rsidRDefault="00F4305D" w:rsidP="00E55452">
      <w:pPr>
        <w:spacing w:line="360" w:lineRule="auto"/>
        <w:jc w:val="both"/>
        <w:rPr>
          <w:rFonts w:ascii="Palatino Linotype" w:hAnsi="Palatino Linotype" w:cs="Arial"/>
          <w:color w:val="000000" w:themeColor="text1"/>
        </w:rPr>
      </w:pPr>
    </w:p>
    <w:tbl>
      <w:tblPr>
        <w:tblStyle w:val="Tablaconcuadrcula2"/>
        <w:tblW w:w="0" w:type="auto"/>
        <w:jc w:val="center"/>
        <w:tblLook w:val="04A0" w:firstRow="1" w:lastRow="0" w:firstColumn="1" w:lastColumn="0" w:noHBand="0" w:noVBand="1"/>
      </w:tblPr>
      <w:tblGrid>
        <w:gridCol w:w="2943"/>
        <w:gridCol w:w="5274"/>
      </w:tblGrid>
      <w:tr w:rsidR="006E5434" w:rsidRPr="00CD51D4" w14:paraId="046FBAD7" w14:textId="77777777" w:rsidTr="00410D9C">
        <w:trPr>
          <w:trHeight w:val="547"/>
          <w:jc w:val="center"/>
        </w:trPr>
        <w:tc>
          <w:tcPr>
            <w:tcW w:w="2943" w:type="dxa"/>
          </w:tcPr>
          <w:p w14:paraId="223268B4" w14:textId="77777777" w:rsidR="006E5434" w:rsidRPr="00CD51D4" w:rsidRDefault="006E5434" w:rsidP="004B677C">
            <w:pPr>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Folio</w:t>
            </w:r>
          </w:p>
        </w:tc>
        <w:tc>
          <w:tcPr>
            <w:tcW w:w="5274" w:type="dxa"/>
          </w:tcPr>
          <w:p w14:paraId="02E77492" w14:textId="77777777" w:rsidR="006E5434" w:rsidRPr="00CD51D4" w:rsidRDefault="006E5434" w:rsidP="004B677C">
            <w:pPr>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Contenido solicitud</w:t>
            </w:r>
          </w:p>
        </w:tc>
      </w:tr>
      <w:tr w:rsidR="006E5434" w:rsidRPr="00CD51D4" w14:paraId="75901F35" w14:textId="77777777" w:rsidTr="00410D9C">
        <w:trPr>
          <w:jc w:val="center"/>
        </w:trPr>
        <w:tc>
          <w:tcPr>
            <w:tcW w:w="2943" w:type="dxa"/>
          </w:tcPr>
          <w:p w14:paraId="63683E25" w14:textId="77777777" w:rsidR="006E5434" w:rsidRPr="00CD51D4" w:rsidRDefault="006E5434" w:rsidP="004B677C">
            <w:pP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lastRenderedPageBreak/>
              <w:t>00417/METEPEC/IP/2022</w:t>
            </w:r>
          </w:p>
        </w:tc>
        <w:tc>
          <w:tcPr>
            <w:tcW w:w="5274" w:type="dxa"/>
          </w:tcPr>
          <w:p w14:paraId="31250DD3" w14:textId="6482A9CC" w:rsidR="007E24AF" w:rsidRPr="00CD51D4" w:rsidRDefault="007E24AF"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TURNO 00417.pdf</w:t>
            </w:r>
            <w:r w:rsidRPr="00CD51D4">
              <w:rPr>
                <w:rFonts w:ascii="Palatino Linotype" w:eastAsia="Calibri" w:hAnsi="Palatino Linotype"/>
                <w:sz w:val="24"/>
                <w:szCs w:val="24"/>
                <w:lang w:eastAsia="en-US"/>
              </w:rPr>
              <w:t xml:space="preserve">: Documento de una foja, suscrito por el Director de Desarrollo Social, informa que habiendo realizado una búsqueda exhaustiva no se encontró información referente a la solicitud. </w:t>
            </w:r>
          </w:p>
        </w:tc>
      </w:tr>
      <w:tr w:rsidR="006E5434" w:rsidRPr="00CD51D4" w14:paraId="56CBF154" w14:textId="77777777" w:rsidTr="00410D9C">
        <w:trPr>
          <w:jc w:val="center"/>
        </w:trPr>
        <w:tc>
          <w:tcPr>
            <w:tcW w:w="2943" w:type="dxa"/>
          </w:tcPr>
          <w:p w14:paraId="350A2000" w14:textId="77777777" w:rsidR="006E5434" w:rsidRPr="00CD51D4" w:rsidRDefault="006E5434" w:rsidP="004B677C">
            <w:pP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00416/METEPEC/IP/2022</w:t>
            </w:r>
          </w:p>
        </w:tc>
        <w:tc>
          <w:tcPr>
            <w:tcW w:w="5274" w:type="dxa"/>
          </w:tcPr>
          <w:p w14:paraId="607A81A1" w14:textId="57491CA2" w:rsidR="006E5434" w:rsidRPr="00CD51D4" w:rsidRDefault="00F4305D"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AC Sol 00416.pdf 0416.pdf</w:t>
            </w:r>
            <w:r w:rsidRPr="00CD51D4">
              <w:rPr>
                <w:rFonts w:ascii="Palatino Linotype" w:eastAsia="Calibri" w:hAnsi="Palatino Linotype"/>
                <w:sz w:val="24"/>
                <w:szCs w:val="24"/>
                <w:lang w:eastAsia="en-US"/>
              </w:rPr>
              <w:t>:</w:t>
            </w:r>
            <w:r w:rsidR="0018704A" w:rsidRPr="00CD51D4">
              <w:rPr>
                <w:rFonts w:ascii="Palatino Linotype" w:eastAsia="Calibri" w:hAnsi="Palatino Linotype"/>
                <w:sz w:val="24"/>
                <w:szCs w:val="24"/>
                <w:lang w:eastAsia="en-US"/>
              </w:rPr>
              <w:t xml:space="preserve"> </w:t>
            </w:r>
            <w:r w:rsidRPr="00CD51D4">
              <w:rPr>
                <w:rFonts w:ascii="Palatino Linotype" w:eastAsia="Calibri" w:hAnsi="Palatino Linotype"/>
                <w:sz w:val="24"/>
                <w:szCs w:val="24"/>
                <w:lang w:eastAsia="en-US"/>
              </w:rPr>
              <w:t>Documento</w:t>
            </w:r>
            <w:r w:rsidR="00785B43" w:rsidRPr="00CD51D4">
              <w:rPr>
                <w:rFonts w:ascii="Palatino Linotype" w:eastAsia="Calibri" w:hAnsi="Palatino Linotype"/>
                <w:sz w:val="24"/>
                <w:szCs w:val="24"/>
                <w:lang w:eastAsia="en-US"/>
              </w:rPr>
              <w:t xml:space="preserve"> </w:t>
            </w:r>
            <w:r w:rsidRPr="00CD51D4">
              <w:rPr>
                <w:rFonts w:ascii="Palatino Linotype" w:eastAsia="Calibri" w:hAnsi="Palatino Linotype"/>
                <w:sz w:val="24"/>
                <w:szCs w:val="24"/>
                <w:lang w:eastAsia="en-US"/>
              </w:rPr>
              <w:t xml:space="preserve">de una foja, suscrito por el Secretario del Ayuntamiento, al respecto informa </w:t>
            </w:r>
            <w:r w:rsidR="00785B43" w:rsidRPr="00CD51D4">
              <w:rPr>
                <w:rFonts w:ascii="Palatino Linotype" w:eastAsia="Calibri" w:hAnsi="Palatino Linotype"/>
                <w:sz w:val="24"/>
                <w:szCs w:val="24"/>
                <w:lang w:eastAsia="en-US"/>
              </w:rPr>
              <w:t xml:space="preserve">que se adjunta el soporte documental que da respuesta a la solicitud realizada, en el que describe el contenido del mismo. </w:t>
            </w:r>
          </w:p>
        </w:tc>
      </w:tr>
      <w:tr w:rsidR="006E5434" w:rsidRPr="00CD51D4" w14:paraId="2B0EC69A" w14:textId="77777777" w:rsidTr="00410D9C">
        <w:trPr>
          <w:jc w:val="center"/>
        </w:trPr>
        <w:tc>
          <w:tcPr>
            <w:tcW w:w="2943" w:type="dxa"/>
          </w:tcPr>
          <w:p w14:paraId="68F5F64F" w14:textId="77777777" w:rsidR="006E5434" w:rsidRPr="00CD51D4" w:rsidRDefault="006E5434" w:rsidP="004B677C">
            <w:pP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00412/METEPEC/IP/2022</w:t>
            </w:r>
          </w:p>
        </w:tc>
        <w:tc>
          <w:tcPr>
            <w:tcW w:w="5274" w:type="dxa"/>
          </w:tcPr>
          <w:p w14:paraId="3EF729E3" w14:textId="20D14933" w:rsidR="006E5434" w:rsidRPr="00CD51D4" w:rsidRDefault="0018704A"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2022. Año del Quincentenario de la Fundación de Toluca de Lerdo, (1).pdf</w:t>
            </w:r>
            <w:r w:rsidRPr="00CD51D4">
              <w:rPr>
                <w:rFonts w:ascii="Palatino Linotype" w:eastAsia="Calibri" w:hAnsi="Palatino Linotype"/>
                <w:sz w:val="24"/>
                <w:szCs w:val="24"/>
                <w:lang w:eastAsia="en-US"/>
              </w:rPr>
              <w:t>: Documento de una foja, suscrito por el Titular de la Unidad de Transparencia, en el que orienta al solicitante, que re-direccione</w:t>
            </w:r>
            <w:r w:rsidR="00CA439D" w:rsidRPr="00CD51D4">
              <w:rPr>
                <w:rFonts w:ascii="Palatino Linotype" w:eastAsia="Calibri" w:hAnsi="Palatino Linotype"/>
                <w:sz w:val="24"/>
                <w:szCs w:val="24"/>
                <w:lang w:eastAsia="en-US"/>
              </w:rPr>
              <w:t xml:space="preserve"> su solicitud</w:t>
            </w:r>
            <w:r w:rsidRPr="00CD51D4">
              <w:rPr>
                <w:rFonts w:ascii="Palatino Linotype" w:eastAsia="Calibri" w:hAnsi="Palatino Linotype"/>
                <w:sz w:val="24"/>
                <w:szCs w:val="24"/>
                <w:lang w:eastAsia="en-US"/>
              </w:rPr>
              <w:t xml:space="preserve"> al Sistema Municipal del Desarrollo Integral de la Familia. </w:t>
            </w:r>
          </w:p>
        </w:tc>
      </w:tr>
      <w:tr w:rsidR="006E5434" w:rsidRPr="00CD51D4" w14:paraId="6873C51E" w14:textId="77777777" w:rsidTr="00410D9C">
        <w:trPr>
          <w:jc w:val="center"/>
        </w:trPr>
        <w:tc>
          <w:tcPr>
            <w:tcW w:w="2943" w:type="dxa"/>
          </w:tcPr>
          <w:p w14:paraId="70E5D351" w14:textId="66353ABD" w:rsidR="006E5434" w:rsidRPr="00CD51D4" w:rsidRDefault="00093C10" w:rsidP="004B677C">
            <w:pP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00083/METEPEC/IP/2022</w:t>
            </w:r>
          </w:p>
        </w:tc>
        <w:tc>
          <w:tcPr>
            <w:tcW w:w="5274" w:type="dxa"/>
          </w:tcPr>
          <w:p w14:paraId="231B4565" w14:textId="221D2B88" w:rsidR="006E5434" w:rsidRPr="00CD51D4" w:rsidRDefault="004D6FE9"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1o.pdf</w:t>
            </w:r>
            <w:r w:rsidR="00CA439D" w:rsidRPr="00CD51D4">
              <w:rPr>
                <w:rFonts w:ascii="Palatino Linotype" w:eastAsia="Calibri" w:hAnsi="Palatino Linotype"/>
                <w:sz w:val="24"/>
                <w:szCs w:val="24"/>
                <w:lang w:eastAsia="en-US"/>
              </w:rPr>
              <w:t xml:space="preserve">: Documento de veintiséis fojas, mismo que corresponde a la Acta de Sesión de instalación y Primera Ordinaria del Ayuntamiento de Metepec Estado de México, 2022-2024. </w:t>
            </w:r>
          </w:p>
          <w:p w14:paraId="0CAEB526" w14:textId="3B591F14" w:rsidR="00093C10" w:rsidRPr="00CD51D4" w:rsidRDefault="00093C10"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0083.pdf</w:t>
            </w:r>
            <w:r w:rsidRPr="00CD51D4">
              <w:rPr>
                <w:rFonts w:ascii="Palatino Linotype" w:eastAsia="Calibri" w:hAnsi="Palatino Linotype"/>
                <w:sz w:val="24"/>
                <w:szCs w:val="24"/>
                <w:lang w:eastAsia="en-US"/>
              </w:rPr>
              <w:t>:</w:t>
            </w:r>
            <w:r w:rsidR="00A77CF1" w:rsidRPr="00CD51D4">
              <w:rPr>
                <w:rFonts w:ascii="Palatino Linotype" w:eastAsia="Calibri" w:hAnsi="Palatino Linotype"/>
                <w:sz w:val="24"/>
                <w:szCs w:val="24"/>
                <w:lang w:eastAsia="en-US"/>
              </w:rPr>
              <w:t xml:space="preserve"> </w:t>
            </w:r>
            <w:r w:rsidR="00D52757" w:rsidRPr="00CD51D4">
              <w:rPr>
                <w:rFonts w:ascii="Palatino Linotype" w:eastAsia="Calibri" w:hAnsi="Palatino Linotype"/>
                <w:sz w:val="24"/>
                <w:szCs w:val="24"/>
                <w:lang w:eastAsia="en-US"/>
              </w:rPr>
              <w:t xml:space="preserve">Documento de una foja, suscrito por el Secretario del Ayuntamiento, al respecto informa, que se adjunta en medio digital la respuesta a la petición de la persona solicitante. </w:t>
            </w:r>
          </w:p>
          <w:p w14:paraId="3BE8AE4E" w14:textId="636AA0FB" w:rsidR="00093C10" w:rsidRPr="00CD51D4" w:rsidRDefault="00093C10" w:rsidP="004B677C">
            <w:pPr>
              <w:jc w:val="both"/>
              <w:rPr>
                <w:rFonts w:ascii="Palatino Linotype" w:eastAsia="Calibri" w:hAnsi="Palatino Linotype"/>
                <w:sz w:val="24"/>
                <w:szCs w:val="24"/>
                <w:lang w:eastAsia="en-US"/>
              </w:rPr>
            </w:pPr>
          </w:p>
        </w:tc>
      </w:tr>
      <w:tr w:rsidR="006E5434" w:rsidRPr="00CD51D4" w14:paraId="2956D1DD" w14:textId="77777777" w:rsidTr="00410D9C">
        <w:trPr>
          <w:jc w:val="center"/>
        </w:trPr>
        <w:tc>
          <w:tcPr>
            <w:tcW w:w="2943" w:type="dxa"/>
          </w:tcPr>
          <w:p w14:paraId="3C5E077C" w14:textId="77777777" w:rsidR="006E5434" w:rsidRPr="00CD51D4" w:rsidRDefault="006E5434" w:rsidP="004B677C">
            <w:pP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00082/METEPEC/IP/2022</w:t>
            </w:r>
          </w:p>
        </w:tc>
        <w:tc>
          <w:tcPr>
            <w:tcW w:w="5274" w:type="dxa"/>
          </w:tcPr>
          <w:p w14:paraId="47B10EB1" w14:textId="77777777" w:rsidR="004D6FE9" w:rsidRPr="00CD51D4" w:rsidRDefault="004D6FE9"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1o.pdf</w:t>
            </w:r>
            <w:r w:rsidRPr="00CD51D4">
              <w:rPr>
                <w:rFonts w:ascii="Palatino Linotype" w:eastAsia="Calibri" w:hAnsi="Palatino Linotype"/>
                <w:sz w:val="24"/>
                <w:szCs w:val="24"/>
                <w:lang w:eastAsia="en-US"/>
              </w:rPr>
              <w:t xml:space="preserve">: Documento de veintiséis fojas, mismo que corresponde a la Acta de Sesión de instalación y Primera Ordinaria del Ayuntamiento de Metepec Estado de México, 2022-2024. </w:t>
            </w:r>
          </w:p>
          <w:p w14:paraId="6E8D6C66" w14:textId="3BD9263A" w:rsidR="004D6FE9" w:rsidRPr="00CD51D4" w:rsidRDefault="00126A04"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0082.pdf</w:t>
            </w:r>
            <w:r w:rsidR="004D6FE9" w:rsidRPr="00CD51D4">
              <w:rPr>
                <w:rFonts w:ascii="Palatino Linotype" w:eastAsia="Calibri" w:hAnsi="Palatino Linotype"/>
                <w:sz w:val="24"/>
                <w:szCs w:val="24"/>
                <w:lang w:eastAsia="en-US"/>
              </w:rPr>
              <w:t xml:space="preserve">: Documento de una foja, suscrito por el Secretario del Ayuntamiento, al respecto </w:t>
            </w:r>
            <w:r w:rsidR="004D6FE9" w:rsidRPr="00CD51D4">
              <w:rPr>
                <w:rFonts w:ascii="Palatino Linotype" w:eastAsia="Calibri" w:hAnsi="Palatino Linotype"/>
                <w:sz w:val="24"/>
                <w:szCs w:val="24"/>
                <w:lang w:eastAsia="en-US"/>
              </w:rPr>
              <w:lastRenderedPageBreak/>
              <w:t xml:space="preserve">informa, que se adjunta en medio digital la respuesta a la petición de la persona solicitante. </w:t>
            </w:r>
          </w:p>
          <w:p w14:paraId="7E51F5FC" w14:textId="0A17F9AE" w:rsidR="006E5434" w:rsidRPr="00CD51D4" w:rsidRDefault="006E5434" w:rsidP="004B677C">
            <w:pPr>
              <w:jc w:val="both"/>
              <w:rPr>
                <w:rFonts w:ascii="Palatino Linotype" w:eastAsia="Calibri" w:hAnsi="Palatino Linotype"/>
                <w:sz w:val="24"/>
                <w:szCs w:val="24"/>
                <w:lang w:eastAsia="en-US"/>
              </w:rPr>
            </w:pPr>
          </w:p>
        </w:tc>
      </w:tr>
    </w:tbl>
    <w:p w14:paraId="3F4B8CBA" w14:textId="4121C354" w:rsidR="00460202" w:rsidRPr="00CD51D4" w:rsidRDefault="00460202" w:rsidP="00E55452">
      <w:pPr>
        <w:spacing w:line="360" w:lineRule="auto"/>
        <w:rPr>
          <w:rFonts w:ascii="Palatino Linotype" w:hAnsi="Palatino Linotype" w:cs="Arial"/>
          <w:color w:val="000000" w:themeColor="text1"/>
        </w:rPr>
      </w:pPr>
    </w:p>
    <w:p w14:paraId="7FC90492" w14:textId="77777777" w:rsidR="00460202" w:rsidRPr="00CD51D4" w:rsidRDefault="00460202" w:rsidP="00E55452">
      <w:pPr>
        <w:spacing w:line="360" w:lineRule="auto"/>
        <w:jc w:val="both"/>
        <w:rPr>
          <w:rFonts w:ascii="Palatino Linotype" w:hAnsi="Palatino Linotype" w:cs="Arial"/>
          <w:color w:val="000000" w:themeColor="text1"/>
        </w:rPr>
      </w:pPr>
    </w:p>
    <w:p w14:paraId="77321FE6" w14:textId="04914DA5" w:rsidR="00A578A0" w:rsidRPr="00CD51D4" w:rsidRDefault="00074F84" w:rsidP="00E55452">
      <w:pPr>
        <w:pStyle w:val="Prrafodelista"/>
        <w:numPr>
          <w:ilvl w:val="0"/>
          <w:numId w:val="4"/>
        </w:numPr>
        <w:spacing w:line="360" w:lineRule="auto"/>
        <w:ind w:left="0" w:firstLine="0"/>
        <w:jc w:val="both"/>
        <w:rPr>
          <w:rFonts w:ascii="Palatino Linotype" w:hAnsi="Palatino Linotype" w:cs="Arial"/>
          <w:i/>
          <w:color w:val="000000" w:themeColor="text1"/>
        </w:rPr>
      </w:pPr>
      <w:r w:rsidRPr="00CD51D4">
        <w:rPr>
          <w:rFonts w:ascii="Palatino Linotype" w:hAnsi="Palatino Linotype" w:cs="Arial"/>
          <w:color w:val="000000" w:themeColor="text1"/>
        </w:rPr>
        <w:t xml:space="preserve">El día </w:t>
      </w:r>
      <w:r w:rsidR="004D6FE9" w:rsidRPr="00CD51D4">
        <w:rPr>
          <w:rFonts w:ascii="Palatino Linotype" w:hAnsi="Palatino Linotype" w:cs="Arial"/>
          <w:color w:val="000000" w:themeColor="text1"/>
        </w:rPr>
        <w:t>veintiocho</w:t>
      </w:r>
      <w:r w:rsidRPr="00CD51D4">
        <w:rPr>
          <w:rFonts w:ascii="Palatino Linotype" w:hAnsi="Palatino Linotype" w:cs="Arial"/>
          <w:color w:val="000000" w:themeColor="text1"/>
        </w:rPr>
        <w:t xml:space="preserve"> (</w:t>
      </w:r>
      <w:r w:rsidR="004D6FE9" w:rsidRPr="00CD51D4">
        <w:rPr>
          <w:rFonts w:ascii="Palatino Linotype" w:hAnsi="Palatino Linotype" w:cs="Arial"/>
          <w:color w:val="000000" w:themeColor="text1"/>
        </w:rPr>
        <w:t>28</w:t>
      </w:r>
      <w:r w:rsidRPr="00CD51D4">
        <w:rPr>
          <w:rFonts w:ascii="Palatino Linotype" w:hAnsi="Palatino Linotype" w:cs="Arial"/>
          <w:color w:val="000000" w:themeColor="text1"/>
        </w:rPr>
        <w:t xml:space="preserve">) de </w:t>
      </w:r>
      <w:r w:rsidR="004D6FE9" w:rsidRPr="00CD51D4">
        <w:rPr>
          <w:rFonts w:ascii="Palatino Linotype" w:hAnsi="Palatino Linotype" w:cs="Arial"/>
          <w:color w:val="000000" w:themeColor="text1"/>
        </w:rPr>
        <w:t>febrero</w:t>
      </w:r>
      <w:r w:rsidRPr="00CD51D4">
        <w:rPr>
          <w:rFonts w:ascii="Palatino Linotype" w:hAnsi="Palatino Linotype" w:cs="Arial"/>
          <w:color w:val="000000" w:themeColor="text1"/>
        </w:rPr>
        <w:t xml:space="preserve"> de dos mil </w:t>
      </w:r>
      <w:r w:rsidR="00EB2AA7" w:rsidRPr="00CD51D4">
        <w:rPr>
          <w:rFonts w:ascii="Palatino Linotype" w:hAnsi="Palatino Linotype" w:cs="Arial"/>
          <w:color w:val="000000" w:themeColor="text1"/>
        </w:rPr>
        <w:t>veintidós; el</w:t>
      </w:r>
      <w:r w:rsidR="00665B98" w:rsidRPr="00CD51D4">
        <w:rPr>
          <w:rFonts w:ascii="Palatino Linotype" w:hAnsi="Palatino Linotype" w:cs="Arial"/>
          <w:color w:val="000000" w:themeColor="text1"/>
        </w:rPr>
        <w:t xml:space="preserve"> particula</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EA1706" w:rsidRPr="00CD51D4">
        <w:rPr>
          <w:rFonts w:ascii="Palatino Linotype" w:hAnsi="Palatino Linotype" w:cs="Arial"/>
          <w:color w:val="000000" w:themeColor="text1"/>
        </w:rPr>
        <w:t xml:space="preserve">r interpuso </w:t>
      </w:r>
      <w:r w:rsidR="0028576A" w:rsidRPr="00CD51D4">
        <w:rPr>
          <w:rFonts w:ascii="Palatino Linotype" w:hAnsi="Palatino Linotype" w:cs="Arial"/>
          <w:color w:val="000000" w:themeColor="text1"/>
        </w:rPr>
        <w:t xml:space="preserve">los </w:t>
      </w:r>
      <w:r w:rsidR="00EA1706" w:rsidRPr="00CD51D4">
        <w:rPr>
          <w:rFonts w:ascii="Palatino Linotype" w:hAnsi="Palatino Linotype" w:cs="Arial"/>
          <w:color w:val="000000" w:themeColor="text1"/>
        </w:rPr>
        <w:t>recurso</w:t>
      </w:r>
      <w:r w:rsidR="0028576A" w:rsidRPr="00CD51D4">
        <w:rPr>
          <w:rFonts w:ascii="Palatino Linotype" w:hAnsi="Palatino Linotype" w:cs="Arial"/>
          <w:color w:val="000000" w:themeColor="text1"/>
        </w:rPr>
        <w:t>s</w:t>
      </w:r>
      <w:r w:rsidR="00EA1706" w:rsidRPr="00CD51D4">
        <w:rPr>
          <w:rFonts w:ascii="Palatino Linotype" w:hAnsi="Palatino Linotype" w:cs="Arial"/>
          <w:color w:val="000000" w:themeColor="text1"/>
        </w:rPr>
        <w:t xml:space="preserve"> de revisión, en contra de la</w:t>
      </w:r>
      <w:r w:rsidR="00F42600" w:rsidRPr="00CD51D4">
        <w:rPr>
          <w:rFonts w:ascii="Palatino Linotype" w:hAnsi="Palatino Linotype" w:cs="Arial"/>
          <w:color w:val="000000" w:themeColor="text1"/>
        </w:rPr>
        <w:t>s</w:t>
      </w:r>
      <w:r w:rsidR="00EA1706" w:rsidRPr="00CD51D4">
        <w:rPr>
          <w:rFonts w:ascii="Palatino Linotype" w:hAnsi="Palatino Linotype" w:cs="Arial"/>
          <w:color w:val="000000" w:themeColor="text1"/>
        </w:rPr>
        <w:t xml:space="preserve"> respuesta</w:t>
      </w:r>
      <w:r w:rsidR="00F42600" w:rsidRPr="00CD51D4">
        <w:rPr>
          <w:rFonts w:ascii="Palatino Linotype" w:hAnsi="Palatino Linotype" w:cs="Arial"/>
          <w:color w:val="000000" w:themeColor="text1"/>
        </w:rPr>
        <w:t>s</w:t>
      </w:r>
      <w:r w:rsidR="00EA1706" w:rsidRPr="00CD51D4">
        <w:rPr>
          <w:rFonts w:ascii="Palatino Linotype" w:hAnsi="Palatino Linotype" w:cs="Arial"/>
          <w:color w:val="000000" w:themeColor="text1"/>
        </w:rPr>
        <w:t>, al tenor de las siguientes inconformidades</w:t>
      </w:r>
      <w:r w:rsidR="00EB2AA7" w:rsidRPr="00CD51D4">
        <w:rPr>
          <w:rFonts w:ascii="Palatino Linotype" w:hAnsi="Palatino Linotype" w:cs="Arial"/>
          <w:color w:val="000000" w:themeColor="text1"/>
        </w:rPr>
        <w:t xml:space="preserve">, en los siguientes mismos términos. </w:t>
      </w:r>
    </w:p>
    <w:p w14:paraId="4BBE3708" w14:textId="77777777" w:rsidR="00EB2AA7" w:rsidRPr="00CD51D4" w:rsidRDefault="00EB2AA7" w:rsidP="00E55452">
      <w:pPr>
        <w:pStyle w:val="Prrafodelista"/>
        <w:spacing w:line="360" w:lineRule="auto"/>
        <w:ind w:left="0"/>
        <w:jc w:val="both"/>
        <w:rPr>
          <w:rFonts w:ascii="Palatino Linotype" w:hAnsi="Palatino Linotype" w:cs="Arial"/>
          <w:i/>
          <w:color w:val="000000" w:themeColor="text1"/>
        </w:rPr>
      </w:pPr>
    </w:p>
    <w:p w14:paraId="277E4464" w14:textId="02904A55" w:rsidR="009417CA" w:rsidRPr="00CD51D4" w:rsidRDefault="009417CA" w:rsidP="00E55452">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CD51D4">
        <w:rPr>
          <w:rStyle w:val="Ttulo2Car"/>
          <w:rFonts w:ascii="Palatino Linotype" w:hAnsi="Palatino Linotype"/>
          <w:b/>
          <w:color w:val="000000" w:themeColor="text1"/>
          <w:sz w:val="24"/>
          <w:szCs w:val="24"/>
        </w:rPr>
        <w:t>Acto impugnado</w:t>
      </w:r>
      <w:bookmarkEnd w:id="1"/>
      <w:r w:rsidRPr="00CD51D4">
        <w:rPr>
          <w:rStyle w:val="Ttulo2Car"/>
          <w:rFonts w:ascii="Palatino Linotype" w:hAnsi="Palatino Linotype"/>
          <w:b/>
          <w:color w:val="000000" w:themeColor="text1"/>
          <w:sz w:val="24"/>
          <w:szCs w:val="24"/>
        </w:rPr>
        <w:t xml:space="preserve">: </w:t>
      </w:r>
      <w:r w:rsidRPr="00CD51D4">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EB2AA7" w:rsidRPr="00CD51D4">
        <w:rPr>
          <w:rStyle w:val="Ttulo2Car"/>
          <w:rFonts w:ascii="Palatino Linotype" w:hAnsi="Palatino Linotype"/>
          <w:i/>
          <w:color w:val="000000" w:themeColor="text1"/>
          <w:sz w:val="24"/>
          <w:szCs w:val="24"/>
        </w:rPr>
        <w:t>La respuesta proporcionada por el Sujeto Obligado.</w:t>
      </w:r>
      <w:r w:rsidRPr="00CD51D4">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D51D4">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CD51D4">
        <w:rPr>
          <w:rFonts w:ascii="Palatino Linotype" w:hAnsi="Palatino Linotype"/>
          <w:b/>
          <w:color w:val="000000" w:themeColor="text1"/>
        </w:rPr>
        <w:t>(Sic)</w:t>
      </w:r>
    </w:p>
    <w:p w14:paraId="32126754" w14:textId="77777777" w:rsidR="009417CA" w:rsidRPr="00CD51D4" w:rsidRDefault="009417CA" w:rsidP="00E55452">
      <w:pPr>
        <w:pStyle w:val="Prrafodelista"/>
        <w:tabs>
          <w:tab w:val="left" w:pos="0"/>
        </w:tabs>
        <w:spacing w:line="360" w:lineRule="auto"/>
        <w:ind w:right="49"/>
        <w:jc w:val="both"/>
        <w:rPr>
          <w:rFonts w:ascii="Palatino Linotype" w:hAnsi="Palatino Linotype"/>
          <w:i/>
          <w:color w:val="000000" w:themeColor="text1"/>
        </w:rPr>
      </w:pPr>
    </w:p>
    <w:p w14:paraId="0712C16F" w14:textId="6A90796B" w:rsidR="009417CA" w:rsidRPr="00CD51D4" w:rsidRDefault="009417CA" w:rsidP="00E55452">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CD51D4">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CD51D4">
        <w:rPr>
          <w:rFonts w:ascii="Palatino Linotype" w:hAnsi="Palatino Linotype"/>
          <w:b/>
          <w:color w:val="000000" w:themeColor="text1"/>
        </w:rPr>
        <w:t xml:space="preserve"> </w:t>
      </w:r>
      <w:r w:rsidRPr="00CD51D4">
        <w:rPr>
          <w:rFonts w:ascii="Palatino Linotype" w:hAnsi="Palatino Linotype"/>
          <w:i/>
          <w:color w:val="000000" w:themeColor="text1"/>
        </w:rPr>
        <w:t>“</w:t>
      </w:r>
      <w:r w:rsidR="00EB2AA7" w:rsidRPr="00CD51D4">
        <w:rPr>
          <w:rFonts w:ascii="Palatino Linotype" w:hAnsi="Palatino Linotype"/>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w:t>
      </w:r>
      <w:r w:rsidR="00EB2AA7" w:rsidRPr="00CD51D4">
        <w:rPr>
          <w:rFonts w:ascii="Palatino Linotype" w:hAnsi="Palatino Linotype"/>
          <w:i/>
          <w:color w:val="000000" w:themeColor="text1"/>
        </w:rPr>
        <w:lastRenderedPageBreak/>
        <w:t xml:space="preserve">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w:t>
      </w:r>
      <w:r w:rsidR="00EB2AA7" w:rsidRPr="00CD51D4">
        <w:rPr>
          <w:rFonts w:ascii="Palatino Linotype" w:hAnsi="Palatino Linotype"/>
          <w:i/>
          <w:color w:val="000000" w:themeColor="text1"/>
        </w:rPr>
        <w:lastRenderedPageBreak/>
        <w:t>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CD51D4">
        <w:rPr>
          <w:rFonts w:ascii="Palatino Linotype" w:hAnsi="Palatino Linotype"/>
          <w:i/>
          <w:color w:val="000000" w:themeColor="text1"/>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665B98" w:rsidRPr="00CD51D4">
        <w:rPr>
          <w:rFonts w:ascii="Palatino Linotype" w:hAnsi="Palatino Linotype"/>
          <w:i/>
          <w:color w:val="000000" w:themeColor="text1"/>
        </w:rPr>
        <w:t xml:space="preserve"> </w:t>
      </w:r>
      <w:r w:rsidR="00E91016" w:rsidRPr="00CD51D4">
        <w:rPr>
          <w:rFonts w:ascii="Palatino Linotype" w:hAnsi="Palatino Linotype"/>
          <w:b/>
          <w:color w:val="000000" w:themeColor="text1"/>
        </w:rPr>
        <w:t>(</w:t>
      </w:r>
      <w:r w:rsidR="00665B98" w:rsidRPr="00CD51D4">
        <w:rPr>
          <w:rFonts w:ascii="Palatino Linotype" w:hAnsi="Palatino Linotype"/>
          <w:b/>
          <w:color w:val="000000" w:themeColor="text1"/>
        </w:rPr>
        <w:t>S</w:t>
      </w:r>
      <w:r w:rsidR="00E91016" w:rsidRPr="00CD51D4">
        <w:rPr>
          <w:rFonts w:ascii="Palatino Linotype" w:hAnsi="Palatino Linotype"/>
          <w:b/>
          <w:color w:val="000000" w:themeColor="text1"/>
        </w:rPr>
        <w:t>ic)</w:t>
      </w:r>
      <w:r w:rsidR="00D42E7B" w:rsidRPr="00CD51D4">
        <w:rPr>
          <w:rFonts w:ascii="Palatino Linotype" w:hAnsi="Palatino Linotype"/>
          <w:b/>
          <w:color w:val="000000" w:themeColor="text1"/>
        </w:rPr>
        <w:t xml:space="preserve"> </w:t>
      </w:r>
    </w:p>
    <w:p w14:paraId="15C3931C" w14:textId="77777777" w:rsidR="005801F1" w:rsidRPr="00CD51D4" w:rsidRDefault="005801F1" w:rsidP="00E55452">
      <w:pPr>
        <w:spacing w:line="360" w:lineRule="auto"/>
        <w:rPr>
          <w:rFonts w:ascii="Palatino Linotype" w:hAnsi="Palatino Linotype" w:cs="Arial"/>
          <w:i/>
          <w:color w:val="000000" w:themeColor="text1"/>
        </w:rPr>
      </w:pPr>
    </w:p>
    <w:p w14:paraId="3AFEDA32" w14:textId="43F3B4A7" w:rsidR="00CA3912" w:rsidRPr="00CD51D4" w:rsidRDefault="00CA3912"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cs="Arial"/>
          <w:color w:val="000000" w:themeColor="text1"/>
        </w:rPr>
        <w:t>Consecutivamente</w:t>
      </w:r>
      <w:r w:rsidRPr="00CD51D4">
        <w:rPr>
          <w:rFonts w:ascii="Palatino Linotype" w:hAnsi="Palatino Linotype"/>
          <w:i/>
        </w:rPr>
        <w:t xml:space="preserve">, </w:t>
      </w:r>
      <w:r w:rsidRPr="00CD51D4">
        <w:rPr>
          <w:rFonts w:ascii="Palatino Linotype" w:hAnsi="Palatino Linotype"/>
        </w:rPr>
        <w:t>con fundamento en lo dispuesto por el artículo 185 fracción I de la Ley de Transparencia y Acceso a la Información Pública del Estado de México y Municipios, los recursos de referencia, fueron turnados</w:t>
      </w:r>
      <w:r w:rsidRPr="00CD51D4">
        <w:rPr>
          <w:rFonts w:ascii="Palatino Linotype" w:hAnsi="Palatino Linotype"/>
          <w:b/>
        </w:rPr>
        <w:t xml:space="preserve"> </w:t>
      </w:r>
      <w:r w:rsidR="00DA2ADB" w:rsidRPr="00CD51D4">
        <w:rPr>
          <w:rFonts w:ascii="Palatino Linotype" w:hAnsi="Palatino Linotype"/>
        </w:rPr>
        <w:t xml:space="preserve">a la </w:t>
      </w:r>
      <w:r w:rsidRPr="00CD51D4">
        <w:rPr>
          <w:rFonts w:ascii="Palatino Linotype" w:hAnsi="Palatino Linotype"/>
          <w:b/>
        </w:rPr>
        <w:t>Comisionada</w:t>
      </w:r>
      <w:r w:rsidR="00DA2ADB" w:rsidRPr="00CD51D4">
        <w:rPr>
          <w:rFonts w:ascii="Palatino Linotype" w:hAnsi="Palatino Linotype"/>
          <w:b/>
        </w:rPr>
        <w:t xml:space="preserve"> María del Rosario Mejía Ayala, </w:t>
      </w:r>
      <w:r w:rsidRPr="00CD51D4">
        <w:rPr>
          <w:rFonts w:ascii="Palatino Linotype" w:hAnsi="Palatino Linotype"/>
          <w:b/>
        </w:rPr>
        <w:t>Guadalupe Ramírez Peña</w:t>
      </w:r>
      <w:r w:rsidR="00D04389" w:rsidRPr="00CD51D4">
        <w:rPr>
          <w:rFonts w:ascii="Palatino Linotype" w:hAnsi="Palatino Linotype"/>
        </w:rPr>
        <w:t xml:space="preserve"> </w:t>
      </w:r>
      <w:r w:rsidR="00D04389" w:rsidRPr="00CD51D4">
        <w:rPr>
          <w:rFonts w:ascii="Palatino Linotype" w:hAnsi="Palatino Linotype"/>
          <w:b/>
        </w:rPr>
        <w:t>y Luis Gustavo Parra Noriega,</w:t>
      </w:r>
      <w:r w:rsidR="00D04389" w:rsidRPr="00CD51D4">
        <w:rPr>
          <w:rFonts w:ascii="Palatino Linotype" w:hAnsi="Palatino Linotype"/>
        </w:rPr>
        <w:t xml:space="preserve"> </w:t>
      </w:r>
      <w:r w:rsidRPr="00CD51D4">
        <w:rPr>
          <w:rFonts w:ascii="Palatino Linotype" w:hAnsi="Palatino Linotype"/>
        </w:rPr>
        <w:t>respectivamente,</w:t>
      </w:r>
      <w:r w:rsidRPr="00CD51D4">
        <w:rPr>
          <w:rFonts w:ascii="Palatino Linotype" w:hAnsi="Palatino Linotype"/>
          <w:b/>
        </w:rPr>
        <w:t xml:space="preserve"> </w:t>
      </w:r>
      <w:r w:rsidRPr="00CD51D4">
        <w:rPr>
          <w:rFonts w:ascii="Palatino Linotype" w:hAnsi="Palatino Linotype"/>
        </w:rPr>
        <w:t>con el objeto de su análisis; posteriormente el Pleno de este Órgano Autónomo, en la</w:t>
      </w:r>
      <w:r w:rsidR="00D04389" w:rsidRPr="00CD51D4">
        <w:rPr>
          <w:rFonts w:ascii="Palatino Linotype" w:hAnsi="Palatino Linotype"/>
          <w:b/>
        </w:rPr>
        <w:t xml:space="preserve"> Novena sesión</w:t>
      </w:r>
      <w:r w:rsidRPr="00CD51D4">
        <w:rPr>
          <w:rFonts w:ascii="Palatino Linotype" w:hAnsi="Palatino Linotype"/>
          <w:b/>
        </w:rPr>
        <w:t xml:space="preserve"> Ordinaria </w:t>
      </w:r>
      <w:r w:rsidRPr="00CD51D4">
        <w:rPr>
          <w:rFonts w:ascii="Palatino Linotype" w:hAnsi="Palatino Linotype"/>
        </w:rPr>
        <w:t>de fecha</w:t>
      </w:r>
      <w:r w:rsidR="00D04389" w:rsidRPr="00CD51D4">
        <w:rPr>
          <w:rFonts w:ascii="Palatino Linotype" w:hAnsi="Palatino Linotype"/>
          <w:b/>
        </w:rPr>
        <w:t xml:space="preserve"> nueve (09) de marzo</w:t>
      </w:r>
      <w:r w:rsidR="00D04389" w:rsidRPr="00CD51D4">
        <w:rPr>
          <w:rFonts w:ascii="Palatino Linotype" w:hAnsi="Palatino Linotype"/>
        </w:rPr>
        <w:t xml:space="preserve"> </w:t>
      </w:r>
      <w:r w:rsidRPr="00CD51D4">
        <w:rPr>
          <w:rFonts w:ascii="Palatino Linotype" w:hAnsi="Palatino Linotype"/>
          <w:b/>
        </w:rPr>
        <w:t>de dos mil veintidós</w:t>
      </w:r>
      <w:r w:rsidRPr="00CD51D4">
        <w:rPr>
          <w:rFonts w:ascii="Palatino Linotype" w:hAnsi="Palatino Linotype"/>
        </w:rPr>
        <w:t xml:space="preserve">; ordenó la acumulación de los recursos de revisión ya descritos, a efecto de que la Ponencia de la </w:t>
      </w:r>
      <w:r w:rsidRPr="00CD51D4">
        <w:rPr>
          <w:rFonts w:ascii="Palatino Linotype" w:hAnsi="Palatino Linotype"/>
          <w:b/>
        </w:rPr>
        <w:t xml:space="preserve">Comisionada María del Rosario Mejía Ayala </w:t>
      </w:r>
      <w:r w:rsidRPr="00CD51D4">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CD51D4">
        <w:rPr>
          <w:rFonts w:ascii="Palatino Linotype" w:hAnsi="Palatino Linotype"/>
          <w:i/>
          <w:vertAlign w:val="superscript"/>
        </w:rPr>
        <w:footnoteReference w:id="1"/>
      </w:r>
      <w:r w:rsidRPr="00CD51D4">
        <w:rPr>
          <w:rFonts w:ascii="Palatino Linotype" w:hAnsi="Palatino Linotype"/>
        </w:rPr>
        <w:t>, que señala:</w:t>
      </w:r>
    </w:p>
    <w:p w14:paraId="5E058DD3" w14:textId="77777777" w:rsidR="00CA3912" w:rsidRPr="00CD51D4" w:rsidRDefault="00CA3912" w:rsidP="00E55452">
      <w:pPr>
        <w:pStyle w:val="Prrafodelista"/>
        <w:tabs>
          <w:tab w:val="left" w:pos="0"/>
        </w:tabs>
        <w:spacing w:line="360" w:lineRule="auto"/>
        <w:ind w:left="0" w:right="49"/>
        <w:jc w:val="both"/>
        <w:rPr>
          <w:rFonts w:ascii="Palatino Linotype" w:hAnsi="Palatino Linotype"/>
        </w:rPr>
      </w:pPr>
    </w:p>
    <w:p w14:paraId="161EB371" w14:textId="77777777" w:rsidR="00CA3912" w:rsidRPr="00CD51D4" w:rsidRDefault="00CA3912" w:rsidP="00E55452">
      <w:pPr>
        <w:pStyle w:val="Prrafodelista"/>
        <w:tabs>
          <w:tab w:val="left" w:pos="426"/>
        </w:tabs>
        <w:spacing w:line="360" w:lineRule="auto"/>
        <w:ind w:left="567" w:right="616"/>
        <w:jc w:val="both"/>
        <w:rPr>
          <w:rFonts w:ascii="Palatino Linotype" w:hAnsi="Palatino Linotype"/>
          <w:i/>
        </w:rPr>
      </w:pPr>
      <w:r w:rsidRPr="00CD51D4">
        <w:rPr>
          <w:rFonts w:ascii="Palatino Linotype" w:hAnsi="Palatino Linotype"/>
          <w:b/>
          <w:i/>
        </w:rPr>
        <w:lastRenderedPageBreak/>
        <w:t>“ONCE.</w:t>
      </w:r>
      <w:r w:rsidRPr="00CD51D4">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32D6BD15" w14:textId="77777777" w:rsidR="00CA3912" w:rsidRPr="00CD51D4" w:rsidRDefault="00CA3912" w:rsidP="00E55452">
      <w:pPr>
        <w:pStyle w:val="Prrafodelista"/>
        <w:tabs>
          <w:tab w:val="left" w:pos="426"/>
        </w:tabs>
        <w:spacing w:line="360" w:lineRule="auto"/>
        <w:ind w:left="567" w:right="616"/>
        <w:jc w:val="both"/>
        <w:rPr>
          <w:rFonts w:ascii="Palatino Linotype" w:hAnsi="Palatino Linotype"/>
          <w:i/>
        </w:rPr>
      </w:pPr>
      <w:r w:rsidRPr="00CD51D4">
        <w:rPr>
          <w:rFonts w:ascii="Palatino Linotype" w:hAnsi="Palatino Linotype"/>
          <w:i/>
        </w:rPr>
        <w:t>…</w:t>
      </w:r>
      <w:r w:rsidRPr="00CD51D4">
        <w:rPr>
          <w:rFonts w:ascii="Palatino Linotype" w:hAnsi="Palatino Linotype"/>
          <w:i/>
        </w:rPr>
        <w:tab/>
      </w:r>
    </w:p>
    <w:p w14:paraId="7320AFF5" w14:textId="77777777" w:rsidR="00CA3912" w:rsidRPr="00CD51D4" w:rsidRDefault="00CA3912" w:rsidP="00E55452">
      <w:pPr>
        <w:pStyle w:val="Prrafodelista"/>
        <w:tabs>
          <w:tab w:val="left" w:pos="426"/>
        </w:tabs>
        <w:spacing w:line="360" w:lineRule="auto"/>
        <w:ind w:left="567" w:right="616"/>
        <w:jc w:val="both"/>
        <w:rPr>
          <w:rFonts w:ascii="Palatino Linotype" w:hAnsi="Palatino Linotype"/>
          <w:i/>
        </w:rPr>
      </w:pPr>
      <w:r w:rsidRPr="00CD51D4">
        <w:rPr>
          <w:rFonts w:ascii="Palatino Linotype" w:hAnsi="Palatino Linotype"/>
          <w:i/>
        </w:rPr>
        <w:t>b) Las partes o los actos impugnados sean iguales</w:t>
      </w:r>
    </w:p>
    <w:p w14:paraId="480B4855" w14:textId="77777777" w:rsidR="00CA3912" w:rsidRPr="00CD51D4" w:rsidRDefault="00CA3912" w:rsidP="00E55452">
      <w:pPr>
        <w:pStyle w:val="Prrafodelista"/>
        <w:tabs>
          <w:tab w:val="left" w:pos="426"/>
        </w:tabs>
        <w:spacing w:line="360" w:lineRule="auto"/>
        <w:ind w:left="567" w:right="616"/>
        <w:jc w:val="both"/>
        <w:rPr>
          <w:rFonts w:ascii="Palatino Linotype" w:hAnsi="Palatino Linotype"/>
          <w:i/>
        </w:rPr>
      </w:pPr>
      <w:r w:rsidRPr="00CD51D4">
        <w:rPr>
          <w:rFonts w:ascii="Palatino Linotype" w:hAnsi="Palatino Linotype"/>
          <w:i/>
        </w:rPr>
        <w:t>c) Cuando se trate del mismo solicitante, el mismo SUJETO OBLIGADO, aunque se trate de solicitudes diversas;</w:t>
      </w:r>
    </w:p>
    <w:p w14:paraId="73E2C84E" w14:textId="77777777" w:rsidR="00CA3912" w:rsidRPr="00CD51D4" w:rsidRDefault="00CA3912" w:rsidP="00E55452">
      <w:pPr>
        <w:pStyle w:val="Prrafodelista"/>
        <w:tabs>
          <w:tab w:val="left" w:pos="426"/>
        </w:tabs>
        <w:spacing w:line="360" w:lineRule="auto"/>
        <w:ind w:left="567" w:right="616"/>
        <w:jc w:val="both"/>
        <w:rPr>
          <w:rFonts w:ascii="Palatino Linotype" w:hAnsi="Palatino Linotype"/>
          <w:i/>
        </w:rPr>
      </w:pPr>
      <w:r w:rsidRPr="00CD51D4">
        <w:rPr>
          <w:rFonts w:ascii="Palatino Linotype" w:hAnsi="Palatino Linotype"/>
          <w:i/>
        </w:rPr>
        <w:t>(…)”</w:t>
      </w:r>
    </w:p>
    <w:p w14:paraId="5E2B59F6" w14:textId="77777777" w:rsidR="00CA3912" w:rsidRPr="00CD51D4" w:rsidRDefault="00CA3912" w:rsidP="00E55452">
      <w:pPr>
        <w:pStyle w:val="Prrafodelista"/>
        <w:tabs>
          <w:tab w:val="left" w:pos="426"/>
        </w:tabs>
        <w:spacing w:line="360" w:lineRule="auto"/>
        <w:ind w:left="567" w:right="616"/>
        <w:jc w:val="both"/>
        <w:rPr>
          <w:rFonts w:ascii="Palatino Linotype" w:hAnsi="Palatino Linotype"/>
        </w:rPr>
      </w:pPr>
      <w:r w:rsidRPr="00CD51D4">
        <w:rPr>
          <w:rFonts w:ascii="Palatino Linotype" w:hAnsi="Palatino Linotype"/>
        </w:rPr>
        <w:t>(Énfasis añadido)</w:t>
      </w:r>
    </w:p>
    <w:p w14:paraId="4027157F" w14:textId="77777777" w:rsidR="00CA3912" w:rsidRPr="00CD51D4" w:rsidRDefault="00CA3912" w:rsidP="00E55452">
      <w:pPr>
        <w:pStyle w:val="Prrafodelista"/>
        <w:tabs>
          <w:tab w:val="left" w:pos="426"/>
        </w:tabs>
        <w:spacing w:line="360" w:lineRule="auto"/>
        <w:ind w:left="567" w:right="616"/>
        <w:jc w:val="both"/>
        <w:rPr>
          <w:rFonts w:ascii="Palatino Linotype" w:hAnsi="Palatino Linotype"/>
        </w:rPr>
      </w:pPr>
    </w:p>
    <w:p w14:paraId="36708EE4" w14:textId="77777777" w:rsidR="00CA3912" w:rsidRPr="00CD51D4" w:rsidRDefault="00CA3912"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cs="Arial"/>
          <w:color w:val="000000" w:themeColor="text1"/>
        </w:rPr>
        <w:t>Es</w:t>
      </w:r>
      <w:r w:rsidRPr="00CD51D4">
        <w:rPr>
          <w:rFonts w:ascii="Palatino Linotype" w:hAnsi="Palatino Linotype"/>
        </w:rPr>
        <w:t xml:space="preserve"> así que,</w:t>
      </w:r>
      <w:r w:rsidRPr="00CD51D4">
        <w:rPr>
          <w:rFonts w:ascii="Palatino Linotype" w:hAnsi="Palatino Linotype"/>
          <w:i/>
        </w:rPr>
        <w:t xml:space="preserve"> </w:t>
      </w:r>
      <w:r w:rsidRPr="00CD51D4">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7268DEF" w14:textId="77777777" w:rsidR="00CA3912" w:rsidRPr="00CD51D4" w:rsidRDefault="00CA3912" w:rsidP="00E55452">
      <w:pPr>
        <w:pStyle w:val="Prrafodelista"/>
        <w:tabs>
          <w:tab w:val="left" w:pos="0"/>
        </w:tabs>
        <w:spacing w:line="360" w:lineRule="auto"/>
        <w:ind w:left="0" w:right="49"/>
        <w:jc w:val="both"/>
        <w:rPr>
          <w:rFonts w:ascii="Palatino Linotype" w:hAnsi="Palatino Linotype"/>
        </w:rPr>
      </w:pPr>
    </w:p>
    <w:p w14:paraId="3D1FB9C7" w14:textId="77777777" w:rsidR="00CA3912" w:rsidRPr="00CD51D4" w:rsidRDefault="00CA3912" w:rsidP="00E55452">
      <w:pPr>
        <w:tabs>
          <w:tab w:val="left" w:pos="567"/>
        </w:tabs>
        <w:spacing w:line="360" w:lineRule="auto"/>
        <w:ind w:left="567" w:right="616"/>
        <w:jc w:val="center"/>
        <w:rPr>
          <w:rFonts w:ascii="Palatino Linotype" w:hAnsi="Palatino Linotype"/>
          <w:b/>
          <w:i/>
        </w:rPr>
      </w:pPr>
      <w:r w:rsidRPr="00CD51D4">
        <w:rPr>
          <w:rFonts w:ascii="Palatino Linotype" w:hAnsi="Palatino Linotype"/>
          <w:b/>
          <w:i/>
        </w:rPr>
        <w:t>Código de Procedimientos Administrativos del Estado de México.</w:t>
      </w:r>
    </w:p>
    <w:p w14:paraId="0526EABA" w14:textId="77777777" w:rsidR="00CA3912" w:rsidRPr="00CD51D4" w:rsidRDefault="00CA3912" w:rsidP="00E55452">
      <w:pPr>
        <w:tabs>
          <w:tab w:val="left" w:pos="567"/>
          <w:tab w:val="left" w:pos="851"/>
        </w:tabs>
        <w:spacing w:line="360" w:lineRule="auto"/>
        <w:ind w:left="851" w:right="616"/>
        <w:jc w:val="both"/>
        <w:rPr>
          <w:rFonts w:ascii="Palatino Linotype" w:hAnsi="Palatino Linotype"/>
          <w:i/>
        </w:rPr>
      </w:pPr>
      <w:r w:rsidRPr="00CD51D4">
        <w:rPr>
          <w:rFonts w:ascii="Palatino Linotype" w:hAnsi="Palatino Linotype"/>
          <w:b/>
          <w:i/>
        </w:rPr>
        <w:t>“Artículo 18.-</w:t>
      </w:r>
      <w:r w:rsidRPr="00CD51D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w:t>
      </w:r>
      <w:r w:rsidRPr="00CD51D4">
        <w:rPr>
          <w:rFonts w:ascii="Palatino Linotype" w:hAnsi="Palatino Linotype"/>
          <w:i/>
        </w:rPr>
        <w:lastRenderedPageBreak/>
        <w:t>conveniente el trámite unificado de los asuntos, para evitar la emisión de resoluciones contradictorias. La misma regla se aplicará, en lo conducente, para la separación de los expedientes.”</w:t>
      </w:r>
    </w:p>
    <w:p w14:paraId="41079678" w14:textId="77777777" w:rsidR="00CA3912" w:rsidRPr="00CD51D4" w:rsidRDefault="00CA3912" w:rsidP="00E55452">
      <w:pPr>
        <w:tabs>
          <w:tab w:val="left" w:pos="567"/>
          <w:tab w:val="left" w:pos="851"/>
        </w:tabs>
        <w:spacing w:line="360" w:lineRule="auto"/>
        <w:ind w:left="851" w:right="616"/>
        <w:jc w:val="both"/>
        <w:rPr>
          <w:rFonts w:ascii="Palatino Linotype" w:hAnsi="Palatino Linotype"/>
          <w:i/>
        </w:rPr>
      </w:pPr>
    </w:p>
    <w:p w14:paraId="5B245C93" w14:textId="77777777" w:rsidR="00CA3912" w:rsidRPr="00CD51D4" w:rsidRDefault="00CA3912" w:rsidP="00E55452">
      <w:pPr>
        <w:tabs>
          <w:tab w:val="left" w:pos="567"/>
        </w:tabs>
        <w:spacing w:line="360" w:lineRule="auto"/>
        <w:ind w:left="851" w:right="618"/>
        <w:jc w:val="both"/>
        <w:rPr>
          <w:rFonts w:ascii="Palatino Linotype" w:hAnsi="Palatino Linotype"/>
          <w:b/>
          <w:i/>
        </w:rPr>
      </w:pPr>
      <w:r w:rsidRPr="00CD51D4">
        <w:rPr>
          <w:rFonts w:ascii="Palatino Linotype" w:hAnsi="Palatino Linotype"/>
          <w:b/>
          <w:i/>
        </w:rPr>
        <w:t>Ley de Transparencia y Acceso a la Información Pública del Estado de México y Municipios</w:t>
      </w:r>
    </w:p>
    <w:p w14:paraId="1D004B39" w14:textId="77777777" w:rsidR="00CA3912" w:rsidRPr="00CD51D4" w:rsidRDefault="00CA3912" w:rsidP="00E55452">
      <w:pPr>
        <w:tabs>
          <w:tab w:val="left" w:pos="567"/>
        </w:tabs>
        <w:spacing w:line="360" w:lineRule="auto"/>
        <w:ind w:left="851" w:right="618"/>
        <w:jc w:val="both"/>
        <w:rPr>
          <w:rFonts w:ascii="Palatino Linotype" w:hAnsi="Palatino Linotype"/>
          <w:b/>
          <w:i/>
        </w:rPr>
      </w:pPr>
    </w:p>
    <w:p w14:paraId="2F5278B0" w14:textId="77777777" w:rsidR="00CA3912" w:rsidRPr="00CD51D4" w:rsidRDefault="00CA3912" w:rsidP="00E55452">
      <w:pPr>
        <w:tabs>
          <w:tab w:val="left" w:pos="567"/>
        </w:tabs>
        <w:spacing w:line="360" w:lineRule="auto"/>
        <w:ind w:left="851" w:right="618"/>
        <w:jc w:val="both"/>
        <w:rPr>
          <w:rFonts w:ascii="Palatino Linotype" w:hAnsi="Palatino Linotype"/>
          <w:i/>
        </w:rPr>
      </w:pPr>
      <w:r w:rsidRPr="00CD51D4">
        <w:rPr>
          <w:rFonts w:ascii="Palatino Linotype" w:hAnsi="Palatino Linotype"/>
          <w:b/>
          <w:i/>
        </w:rPr>
        <w:t>“Artículo 195.</w:t>
      </w:r>
      <w:r w:rsidRPr="00CD51D4">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ECCD82" w14:textId="77777777" w:rsidR="00CA3912" w:rsidRPr="00CD51D4" w:rsidRDefault="00CA3912" w:rsidP="00E55452">
      <w:pPr>
        <w:tabs>
          <w:tab w:val="left" w:pos="567"/>
        </w:tabs>
        <w:spacing w:before="240" w:after="240" w:line="360" w:lineRule="auto"/>
        <w:ind w:left="851" w:right="-142"/>
        <w:contextualSpacing/>
        <w:jc w:val="both"/>
        <w:rPr>
          <w:rFonts w:ascii="Palatino Linotype" w:hAnsi="Palatino Linotype"/>
        </w:rPr>
      </w:pPr>
      <w:r w:rsidRPr="00CD51D4">
        <w:rPr>
          <w:rFonts w:ascii="Palatino Linotype" w:hAnsi="Palatino Linotype"/>
        </w:rPr>
        <w:t xml:space="preserve"> (Énfasis añadido)</w:t>
      </w:r>
    </w:p>
    <w:p w14:paraId="75061726" w14:textId="28722F63" w:rsidR="005123A8" w:rsidRPr="00CD51D4" w:rsidRDefault="000B08A0" w:rsidP="00E55452">
      <w:pPr>
        <w:pStyle w:val="Prrafodelista"/>
        <w:numPr>
          <w:ilvl w:val="0"/>
          <w:numId w:val="4"/>
        </w:numPr>
        <w:spacing w:line="360" w:lineRule="auto"/>
        <w:ind w:left="0" w:firstLine="0"/>
        <w:jc w:val="both"/>
        <w:rPr>
          <w:rFonts w:ascii="Palatino Linotype" w:hAnsi="Palatino Linotype"/>
          <w:color w:val="000000"/>
        </w:rPr>
      </w:pPr>
      <w:r w:rsidRPr="00CD51D4">
        <w:rPr>
          <w:rFonts w:ascii="Palatino Linotype" w:hAnsi="Palatino Linotype"/>
          <w:color w:val="000000"/>
        </w:rPr>
        <w:t>La</w:t>
      </w:r>
      <w:r w:rsidR="0028576A" w:rsidRPr="00CD51D4">
        <w:rPr>
          <w:rFonts w:ascii="Palatino Linotype" w:hAnsi="Palatino Linotype"/>
          <w:color w:val="000000"/>
        </w:rPr>
        <w:t>s</w:t>
      </w:r>
      <w:r w:rsidR="009417CA" w:rsidRPr="00CD51D4">
        <w:rPr>
          <w:rFonts w:ascii="Palatino Linotype" w:hAnsi="Palatino Linotype"/>
          <w:color w:val="000000"/>
        </w:rPr>
        <w:t xml:space="preserve"> Comisionad</w:t>
      </w:r>
      <w:r w:rsidRPr="00CD51D4">
        <w:rPr>
          <w:rFonts w:ascii="Palatino Linotype" w:hAnsi="Palatino Linotype"/>
          <w:color w:val="000000"/>
        </w:rPr>
        <w:t>a</w:t>
      </w:r>
      <w:r w:rsidR="00B33EA8" w:rsidRPr="00CD51D4">
        <w:rPr>
          <w:rFonts w:ascii="Palatino Linotype" w:hAnsi="Palatino Linotype"/>
          <w:color w:val="000000"/>
        </w:rPr>
        <w:t>s</w:t>
      </w:r>
      <w:r w:rsidR="009417CA" w:rsidRPr="00CD51D4">
        <w:rPr>
          <w:rFonts w:ascii="Palatino Linotype" w:hAnsi="Palatino Linotype"/>
          <w:color w:val="000000"/>
        </w:rPr>
        <w:t xml:space="preserve"> Ponente</w:t>
      </w:r>
      <w:r w:rsidR="00B33EA8" w:rsidRPr="00CD51D4">
        <w:rPr>
          <w:rFonts w:ascii="Palatino Linotype" w:hAnsi="Palatino Linotype"/>
          <w:color w:val="000000"/>
        </w:rPr>
        <w:t>s de origen</w:t>
      </w:r>
      <w:r w:rsidR="00EB2DE6" w:rsidRPr="00CD51D4">
        <w:rPr>
          <w:rFonts w:ascii="Palatino Linotype" w:hAnsi="Palatino Linotype"/>
          <w:color w:val="000000"/>
        </w:rPr>
        <w:t xml:space="preserve"> </w:t>
      </w:r>
      <w:r w:rsidR="009417CA" w:rsidRPr="00CD51D4">
        <w:rPr>
          <w:rFonts w:ascii="Palatino Linotype" w:hAnsi="Palatino Linotype"/>
          <w:color w:val="000000"/>
        </w:rPr>
        <w:t xml:space="preserve">con fundamento en lo dispuesto por el artículo 185 </w:t>
      </w:r>
      <w:r w:rsidR="009417CA" w:rsidRPr="00CD51D4">
        <w:rPr>
          <w:rFonts w:ascii="Palatino Linotype" w:hAnsi="Palatino Linotype" w:cs="Arial"/>
          <w:color w:val="000000" w:themeColor="text1"/>
        </w:rPr>
        <w:t>fracción</w:t>
      </w:r>
      <w:r w:rsidR="009417CA" w:rsidRPr="00CD51D4">
        <w:rPr>
          <w:rFonts w:ascii="Palatino Linotype" w:hAnsi="Palatino Linotype"/>
          <w:color w:val="000000"/>
        </w:rPr>
        <w:t xml:space="preserve"> II de la ley de la materia, a través de</w:t>
      </w:r>
      <w:r w:rsidR="00B33EA8" w:rsidRPr="00CD51D4">
        <w:rPr>
          <w:rFonts w:ascii="Palatino Linotype" w:hAnsi="Palatino Linotype"/>
          <w:color w:val="000000"/>
        </w:rPr>
        <w:t xml:space="preserve"> </w:t>
      </w:r>
      <w:r w:rsidR="009417CA" w:rsidRPr="00CD51D4">
        <w:rPr>
          <w:rFonts w:ascii="Palatino Linotype" w:hAnsi="Palatino Linotype"/>
          <w:color w:val="000000"/>
        </w:rPr>
        <w:t>l</w:t>
      </w:r>
      <w:r w:rsidR="00B33EA8" w:rsidRPr="00CD51D4">
        <w:rPr>
          <w:rFonts w:ascii="Palatino Linotype" w:hAnsi="Palatino Linotype"/>
          <w:color w:val="000000"/>
        </w:rPr>
        <w:t>os</w:t>
      </w:r>
      <w:r w:rsidR="009417CA" w:rsidRPr="00CD51D4">
        <w:rPr>
          <w:rFonts w:ascii="Palatino Linotype" w:hAnsi="Palatino Linotype"/>
          <w:color w:val="000000"/>
        </w:rPr>
        <w:t xml:space="preserve"> </w:t>
      </w:r>
      <w:r w:rsidR="009417CA" w:rsidRPr="00CD51D4">
        <w:rPr>
          <w:rFonts w:ascii="Palatino Linotype" w:hAnsi="Palatino Linotype"/>
          <w:b/>
          <w:color w:val="000000"/>
        </w:rPr>
        <w:t>acuerdo</w:t>
      </w:r>
      <w:r w:rsidR="00B33EA8" w:rsidRPr="00CD51D4">
        <w:rPr>
          <w:rFonts w:ascii="Palatino Linotype" w:hAnsi="Palatino Linotype"/>
          <w:b/>
          <w:color w:val="000000"/>
        </w:rPr>
        <w:t>s</w:t>
      </w:r>
      <w:r w:rsidR="009417CA" w:rsidRPr="00CD51D4">
        <w:rPr>
          <w:rFonts w:ascii="Palatino Linotype" w:hAnsi="Palatino Linotype"/>
          <w:b/>
          <w:color w:val="000000"/>
        </w:rPr>
        <w:t xml:space="preserve"> de admisión </w:t>
      </w:r>
      <w:r w:rsidR="00865579" w:rsidRPr="00CD51D4">
        <w:rPr>
          <w:rFonts w:ascii="Palatino Linotype" w:hAnsi="Palatino Linotype"/>
          <w:color w:val="000000"/>
        </w:rPr>
        <w:t xml:space="preserve">de fecha </w:t>
      </w:r>
      <w:r w:rsidR="00D85CA1" w:rsidRPr="00CD51D4">
        <w:rPr>
          <w:rFonts w:ascii="Palatino Linotype" w:hAnsi="Palatino Linotype"/>
          <w:color w:val="000000"/>
        </w:rPr>
        <w:t xml:space="preserve">uno (01), </w:t>
      </w:r>
      <w:r w:rsidR="00865579" w:rsidRPr="00CD51D4">
        <w:rPr>
          <w:rFonts w:ascii="Palatino Linotype" w:hAnsi="Palatino Linotype"/>
          <w:color w:val="000000"/>
        </w:rPr>
        <w:t>tres</w:t>
      </w:r>
      <w:r w:rsidR="009417CA" w:rsidRPr="00CD51D4">
        <w:rPr>
          <w:rFonts w:ascii="Palatino Linotype" w:hAnsi="Palatino Linotype"/>
          <w:color w:val="000000"/>
        </w:rPr>
        <w:t xml:space="preserve"> (</w:t>
      </w:r>
      <w:r w:rsidR="00865579" w:rsidRPr="00CD51D4">
        <w:rPr>
          <w:rFonts w:ascii="Palatino Linotype" w:hAnsi="Palatino Linotype"/>
          <w:color w:val="000000"/>
        </w:rPr>
        <w:t>03)</w:t>
      </w:r>
      <w:r w:rsidR="00D85CA1" w:rsidRPr="00CD51D4">
        <w:rPr>
          <w:rFonts w:ascii="Palatino Linotype" w:hAnsi="Palatino Linotype"/>
          <w:color w:val="000000"/>
        </w:rPr>
        <w:t xml:space="preserve">, cuatro (04) y siete (07) </w:t>
      </w:r>
      <w:r w:rsidR="00865579" w:rsidRPr="00CD51D4">
        <w:rPr>
          <w:rFonts w:ascii="Palatino Linotype" w:hAnsi="Palatino Linotype"/>
          <w:color w:val="000000"/>
        </w:rPr>
        <w:t xml:space="preserve">de marzo </w:t>
      </w:r>
      <w:r w:rsidR="009417CA" w:rsidRPr="00CD51D4">
        <w:rPr>
          <w:rFonts w:ascii="Palatino Linotype" w:hAnsi="Palatino Linotype"/>
          <w:color w:val="000000"/>
        </w:rPr>
        <w:t xml:space="preserve">de dos mil </w:t>
      </w:r>
      <w:r w:rsidR="00A56F2C" w:rsidRPr="00CD51D4">
        <w:rPr>
          <w:rFonts w:ascii="Palatino Linotype" w:hAnsi="Palatino Linotype"/>
          <w:color w:val="000000"/>
        </w:rPr>
        <w:t>veintidós</w:t>
      </w:r>
      <w:r w:rsidR="009417CA" w:rsidRPr="00CD51D4">
        <w:rPr>
          <w:rFonts w:ascii="Palatino Linotype" w:hAnsi="Palatino Linotype"/>
          <w:color w:val="000000"/>
        </w:rPr>
        <w:t xml:space="preserve">, puso a disposición de las partes el expediente electrónico vía </w:t>
      </w:r>
      <w:r w:rsidR="009417CA" w:rsidRPr="00CD51D4">
        <w:rPr>
          <w:rFonts w:ascii="Palatino Linotype" w:hAnsi="Palatino Linotype"/>
          <w:b/>
          <w:color w:val="000000"/>
        </w:rPr>
        <w:t>SAIMEX</w:t>
      </w:r>
      <w:r w:rsidR="009417CA" w:rsidRPr="00CD51D4">
        <w:rPr>
          <w:rFonts w:ascii="Palatino Linotype" w:hAnsi="Palatino Linotype"/>
          <w:color w:val="000000"/>
        </w:rPr>
        <w:t xml:space="preserve"> a efecto de que en un plazo máximo de siete días manifestaran lo que a </w:t>
      </w:r>
      <w:r w:rsidRPr="00CD51D4">
        <w:rPr>
          <w:rFonts w:ascii="Palatino Linotype" w:hAnsi="Palatino Linotype"/>
          <w:color w:val="000000"/>
        </w:rPr>
        <w:t xml:space="preserve">su </w:t>
      </w:r>
      <w:r w:rsidR="009417CA" w:rsidRPr="00CD51D4">
        <w:rPr>
          <w:rFonts w:ascii="Palatino Linotype" w:hAnsi="Palatino Linotype"/>
          <w:color w:val="000000"/>
        </w:rPr>
        <w:t xml:space="preserve">derecho conviniera, ofrecieran pruebas y alegatos según corresponda al caso concreto, de esta forma para que el </w:t>
      </w:r>
      <w:r w:rsidR="009417CA" w:rsidRPr="00CD51D4">
        <w:rPr>
          <w:rFonts w:ascii="Palatino Linotype" w:hAnsi="Palatino Linotype"/>
          <w:b/>
          <w:color w:val="000000"/>
        </w:rPr>
        <w:t xml:space="preserve">SUJETO OBLIGADO </w:t>
      </w:r>
      <w:r w:rsidR="009417CA" w:rsidRPr="00CD51D4">
        <w:rPr>
          <w:rFonts w:ascii="Palatino Linotype" w:hAnsi="Palatino Linotype"/>
          <w:color w:val="000000"/>
        </w:rPr>
        <w:t>presentara el Informe Justificado procedente.</w:t>
      </w:r>
    </w:p>
    <w:p w14:paraId="11DF70B4" w14:textId="77777777" w:rsidR="004F1024" w:rsidRPr="00CD51D4" w:rsidRDefault="004F1024" w:rsidP="00E55452">
      <w:pPr>
        <w:pStyle w:val="Prrafodelista"/>
        <w:spacing w:line="360" w:lineRule="auto"/>
        <w:rPr>
          <w:rFonts w:ascii="Palatino Linotype" w:hAnsi="Palatino Linotype"/>
          <w:color w:val="000000"/>
        </w:rPr>
      </w:pPr>
    </w:p>
    <w:p w14:paraId="1A080CD2" w14:textId="00C1CE91" w:rsidR="009F7C29" w:rsidRPr="00CD51D4" w:rsidRDefault="003365B8"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 xml:space="preserve">El </w:t>
      </w:r>
      <w:r w:rsidRPr="00CD51D4">
        <w:rPr>
          <w:rFonts w:ascii="Palatino Linotype" w:hAnsi="Palatino Linotype"/>
          <w:b/>
        </w:rPr>
        <w:t>SUJETO OBLIGADO</w:t>
      </w:r>
      <w:r w:rsidR="00862781" w:rsidRPr="00CD51D4">
        <w:rPr>
          <w:rFonts w:ascii="Palatino Linotype" w:hAnsi="Palatino Linotype"/>
          <w:b/>
        </w:rPr>
        <w:t xml:space="preserve"> </w:t>
      </w:r>
      <w:r w:rsidR="00862781" w:rsidRPr="00CD51D4">
        <w:rPr>
          <w:rFonts w:ascii="Palatino Linotype" w:hAnsi="Palatino Linotype"/>
        </w:rPr>
        <w:t>mediante</w:t>
      </w:r>
      <w:r w:rsidR="00EC49D9" w:rsidRPr="00CD51D4">
        <w:rPr>
          <w:rFonts w:ascii="Palatino Linotype" w:hAnsi="Palatino Linotype"/>
        </w:rPr>
        <w:t xml:space="preserve"> informe</w:t>
      </w:r>
      <w:r w:rsidR="00B33EA8" w:rsidRPr="00CD51D4">
        <w:rPr>
          <w:rFonts w:ascii="Palatino Linotype" w:hAnsi="Palatino Linotype"/>
        </w:rPr>
        <w:t>s</w:t>
      </w:r>
      <w:r w:rsidR="00EC49D9" w:rsidRPr="00CD51D4">
        <w:rPr>
          <w:rFonts w:ascii="Palatino Linotype" w:hAnsi="Palatino Linotype"/>
        </w:rPr>
        <w:t xml:space="preserve"> justificado</w:t>
      </w:r>
      <w:r w:rsidR="00B33EA8" w:rsidRPr="00CD51D4">
        <w:rPr>
          <w:rFonts w:ascii="Palatino Linotype" w:hAnsi="Palatino Linotype"/>
        </w:rPr>
        <w:t>s</w:t>
      </w:r>
      <w:r w:rsidR="00862781" w:rsidRPr="00CD51D4">
        <w:rPr>
          <w:rFonts w:ascii="Palatino Linotype" w:hAnsi="Palatino Linotype"/>
        </w:rPr>
        <w:t xml:space="preserve"> anexo los siguientes documentos electrónicos,</w:t>
      </w:r>
      <w:r w:rsidR="00F3619F" w:rsidRPr="00CD51D4">
        <w:rPr>
          <w:rFonts w:ascii="Palatino Linotype" w:hAnsi="Palatino Linotype"/>
        </w:rPr>
        <w:t xml:space="preserve"> en los recursos de revisión </w:t>
      </w:r>
      <w:r w:rsidR="00F3619F" w:rsidRPr="00CD51D4">
        <w:rPr>
          <w:rFonts w:ascii="Palatino Linotype" w:hAnsi="Palatino Linotype"/>
          <w:b/>
        </w:rPr>
        <w:t xml:space="preserve">02174/INFOEM/IP/RR/2022, 2177/INFOEM/IP/RR/2022 y 2307/INFOEM/IP/RR/2022, </w:t>
      </w:r>
      <w:r w:rsidR="00862781" w:rsidRPr="00CD51D4">
        <w:rPr>
          <w:rFonts w:ascii="Palatino Linotype" w:hAnsi="Palatino Linotype"/>
        </w:rPr>
        <w:t>cuyo contenido es el siguiente:</w:t>
      </w:r>
    </w:p>
    <w:p w14:paraId="2FF243C1" w14:textId="77777777" w:rsidR="009F7C29" w:rsidRPr="00CD51D4" w:rsidRDefault="009F7C29" w:rsidP="00E55452">
      <w:pPr>
        <w:pStyle w:val="Prrafodelista"/>
        <w:spacing w:line="360" w:lineRule="auto"/>
        <w:rPr>
          <w:rFonts w:ascii="Palatino Linotype" w:hAnsi="Palatino Linotype"/>
        </w:rPr>
      </w:pPr>
    </w:p>
    <w:p w14:paraId="15B7317D" w14:textId="5C04B628" w:rsidR="009F7C29" w:rsidRPr="00CD51D4" w:rsidRDefault="009F7C29" w:rsidP="00E55452">
      <w:pPr>
        <w:pStyle w:val="Prrafodelista"/>
        <w:spacing w:line="360" w:lineRule="auto"/>
        <w:ind w:left="0"/>
        <w:jc w:val="both"/>
        <w:rPr>
          <w:rFonts w:ascii="Palatino Linotype" w:hAnsi="Palatino Linotype"/>
          <w:b/>
        </w:rPr>
      </w:pPr>
      <w:r w:rsidRPr="00CD51D4">
        <w:rPr>
          <w:rFonts w:ascii="Palatino Linotype" w:hAnsi="Palatino Linotype"/>
          <w:b/>
        </w:rPr>
        <w:t>02174/INFOEM/IP/RR/2022</w:t>
      </w:r>
    </w:p>
    <w:p w14:paraId="0DD4A866" w14:textId="77777777" w:rsidR="009F7C29" w:rsidRPr="00CD51D4" w:rsidRDefault="009F7C29" w:rsidP="00E55452">
      <w:pPr>
        <w:pStyle w:val="Prrafodelista"/>
        <w:spacing w:line="360" w:lineRule="auto"/>
        <w:rPr>
          <w:rFonts w:ascii="Palatino Linotype" w:hAnsi="Palatino Linotype"/>
        </w:rPr>
      </w:pPr>
    </w:p>
    <w:p w14:paraId="075CCA97" w14:textId="1324A839" w:rsidR="009F7C29" w:rsidRPr="00CD51D4" w:rsidRDefault="009F7C29" w:rsidP="00E55452">
      <w:pPr>
        <w:pStyle w:val="Prrafodelista"/>
        <w:numPr>
          <w:ilvl w:val="0"/>
          <w:numId w:val="2"/>
        </w:numPr>
        <w:spacing w:line="360" w:lineRule="auto"/>
        <w:jc w:val="both"/>
        <w:rPr>
          <w:rFonts w:ascii="Palatino Linotype" w:hAnsi="Palatino Linotype"/>
          <w:b/>
          <w:u w:val="single"/>
        </w:rPr>
      </w:pPr>
      <w:r w:rsidRPr="00CD51D4">
        <w:rPr>
          <w:rFonts w:ascii="Palatino Linotype" w:hAnsi="Palatino Linotype"/>
          <w:b/>
          <w:u w:val="single"/>
        </w:rPr>
        <w:t>AC Sol 00416 (3).pdf:</w:t>
      </w:r>
      <w:r w:rsidRPr="00CD51D4">
        <w:rPr>
          <w:rFonts w:ascii="Palatino Linotype" w:hAnsi="Palatino Linotype"/>
          <w:b/>
        </w:rPr>
        <w:t xml:space="preserve"> </w:t>
      </w:r>
      <w:r w:rsidRPr="00CD51D4">
        <w:rPr>
          <w:rFonts w:ascii="Palatino Linotype" w:hAnsi="Palatino Linotype"/>
        </w:rPr>
        <w:t>Documento de cuatro fojas, el cual corresponde a l</w:t>
      </w:r>
      <w:r w:rsidR="00D606A3" w:rsidRPr="00CD51D4">
        <w:rPr>
          <w:rFonts w:ascii="Palatino Linotype" w:hAnsi="Palatino Linotype"/>
        </w:rPr>
        <w:t>a Acta de la Centésima Séptima sesión Ordinaria de Cabildo del H. Ayuntamiento Constitucional de Metepec, Estado de México 2016-2018.</w:t>
      </w:r>
    </w:p>
    <w:p w14:paraId="3039FB50" w14:textId="77777777" w:rsidR="00D606A3" w:rsidRPr="00CD51D4" w:rsidRDefault="00D606A3" w:rsidP="00E55452">
      <w:pPr>
        <w:pStyle w:val="Prrafodelista"/>
        <w:spacing w:line="360" w:lineRule="auto"/>
        <w:ind w:left="1146"/>
        <w:jc w:val="both"/>
        <w:rPr>
          <w:rFonts w:ascii="Palatino Linotype" w:hAnsi="Palatino Linotype"/>
          <w:b/>
          <w:u w:val="single"/>
        </w:rPr>
      </w:pPr>
    </w:p>
    <w:p w14:paraId="2DE6225A" w14:textId="6AF6597D" w:rsidR="009F7C29" w:rsidRPr="00CD51D4" w:rsidRDefault="009F7C29" w:rsidP="00E55452">
      <w:pPr>
        <w:pStyle w:val="Prrafodelista"/>
        <w:numPr>
          <w:ilvl w:val="0"/>
          <w:numId w:val="2"/>
        </w:numPr>
        <w:spacing w:line="360" w:lineRule="auto"/>
        <w:ind w:hanging="295"/>
        <w:jc w:val="both"/>
        <w:rPr>
          <w:rFonts w:ascii="Palatino Linotype" w:hAnsi="Palatino Linotype"/>
          <w:b/>
          <w:u w:val="single"/>
        </w:rPr>
      </w:pPr>
      <w:r w:rsidRPr="00CD51D4">
        <w:rPr>
          <w:rFonts w:ascii="Palatino Linotype" w:hAnsi="Palatino Linotype"/>
          <w:b/>
          <w:u w:val="single"/>
        </w:rPr>
        <w:t>0416 (2).pdf</w:t>
      </w:r>
      <w:r w:rsidR="00D606A3" w:rsidRPr="00CD51D4">
        <w:rPr>
          <w:rFonts w:ascii="Palatino Linotype" w:hAnsi="Palatino Linotype"/>
          <w:b/>
          <w:u w:val="single"/>
        </w:rPr>
        <w:t>:</w:t>
      </w:r>
      <w:r w:rsidR="00D606A3" w:rsidRPr="00CD51D4">
        <w:rPr>
          <w:rFonts w:ascii="Palatino Linotype" w:hAnsi="Palatino Linotype"/>
        </w:rPr>
        <w:t xml:space="preserve"> Documento de una foja, suscrito por el Secretario del Ayuntamiento,</w:t>
      </w:r>
      <w:r w:rsidR="00056E3A" w:rsidRPr="00CD51D4">
        <w:rPr>
          <w:rFonts w:ascii="Palatino Linotype" w:hAnsi="Palatino Linotype"/>
        </w:rPr>
        <w:t xml:space="preserve"> </w:t>
      </w:r>
      <w:r w:rsidR="00D606A3" w:rsidRPr="00CD51D4">
        <w:rPr>
          <w:rFonts w:ascii="Palatino Linotype" w:hAnsi="Palatino Linotype"/>
        </w:rPr>
        <w:t xml:space="preserve">mediante el cual informa que se adjunta el documental que da respuesta a la solicitud realizada. </w:t>
      </w:r>
    </w:p>
    <w:p w14:paraId="6897A1F1" w14:textId="77777777" w:rsidR="00056E3A" w:rsidRPr="00CD51D4" w:rsidRDefault="00056E3A" w:rsidP="00E55452">
      <w:pPr>
        <w:pStyle w:val="Prrafodelista"/>
        <w:spacing w:line="360" w:lineRule="auto"/>
        <w:ind w:hanging="295"/>
        <w:rPr>
          <w:rFonts w:ascii="Palatino Linotype" w:hAnsi="Palatino Linotype"/>
          <w:b/>
        </w:rPr>
      </w:pPr>
    </w:p>
    <w:p w14:paraId="07D3EF7F" w14:textId="6E41F5FE" w:rsidR="00056E3A" w:rsidRPr="00CD51D4" w:rsidRDefault="00056E3A" w:rsidP="00E55452">
      <w:pPr>
        <w:spacing w:line="360" w:lineRule="auto"/>
        <w:jc w:val="both"/>
        <w:rPr>
          <w:rFonts w:ascii="Palatino Linotype" w:hAnsi="Palatino Linotype"/>
          <w:b/>
        </w:rPr>
      </w:pPr>
      <w:r w:rsidRPr="00CD51D4">
        <w:rPr>
          <w:rFonts w:ascii="Palatino Linotype" w:hAnsi="Palatino Linotype"/>
          <w:b/>
        </w:rPr>
        <w:t>2177/INFOEM/IP/RR/2022</w:t>
      </w:r>
    </w:p>
    <w:p w14:paraId="5B5084D3" w14:textId="77777777" w:rsidR="00F3619F" w:rsidRPr="00CD51D4" w:rsidRDefault="00056E3A" w:rsidP="00E55452">
      <w:pPr>
        <w:pStyle w:val="Prrafodelista"/>
        <w:numPr>
          <w:ilvl w:val="0"/>
          <w:numId w:val="8"/>
        </w:numPr>
        <w:spacing w:line="360" w:lineRule="auto"/>
        <w:ind w:left="1134" w:hanging="567"/>
        <w:jc w:val="both"/>
        <w:rPr>
          <w:rFonts w:ascii="Palatino Linotype" w:hAnsi="Palatino Linotype"/>
          <w:b/>
          <w:u w:val="single"/>
        </w:rPr>
      </w:pPr>
      <w:r w:rsidRPr="00CD51D4">
        <w:rPr>
          <w:rFonts w:ascii="Palatino Linotype" w:hAnsi="Palatino Linotype"/>
          <w:b/>
          <w:u w:val="single"/>
        </w:rPr>
        <w:t>SOLICITUD 412.pdf:</w:t>
      </w:r>
      <w:r w:rsidR="00D86DEC" w:rsidRPr="00CD51D4">
        <w:rPr>
          <w:rFonts w:ascii="Palatino Linotype" w:hAnsi="Palatino Linotype"/>
        </w:rPr>
        <w:t xml:space="preserve"> Documento de una foja, suscrito por el Titular de la Unidad de Transparencia, mediante el cual orienta al solicitante, para re-direccione su solicitud al Sistema Municipal del Desarrollo Integral de las Familias.</w:t>
      </w:r>
      <w:r w:rsidR="00F561B9" w:rsidRPr="00CD51D4">
        <w:rPr>
          <w:rFonts w:ascii="Palatino Linotype" w:hAnsi="Palatino Linotype"/>
        </w:rPr>
        <w:t xml:space="preserve"> Cabe señalar que se adjuntó un documento idénticamente al ya descrito. </w:t>
      </w:r>
    </w:p>
    <w:p w14:paraId="69DA9684" w14:textId="77777777" w:rsidR="004B677C" w:rsidRPr="00CD51D4" w:rsidRDefault="004B677C" w:rsidP="004B677C">
      <w:pPr>
        <w:pStyle w:val="Prrafodelista"/>
        <w:spacing w:line="360" w:lineRule="auto"/>
        <w:ind w:left="1134"/>
        <w:jc w:val="both"/>
        <w:rPr>
          <w:rFonts w:ascii="Palatino Linotype" w:hAnsi="Palatino Linotype"/>
          <w:b/>
          <w:u w:val="single"/>
        </w:rPr>
      </w:pPr>
    </w:p>
    <w:p w14:paraId="580747DC" w14:textId="3B047FAC" w:rsidR="00F561B9" w:rsidRPr="00CD51D4" w:rsidRDefault="00F561B9" w:rsidP="00E55452">
      <w:pPr>
        <w:spacing w:line="360" w:lineRule="auto"/>
        <w:jc w:val="both"/>
        <w:rPr>
          <w:rFonts w:ascii="Palatino Linotype" w:hAnsi="Palatino Linotype"/>
          <w:b/>
          <w:u w:val="single"/>
        </w:rPr>
      </w:pPr>
      <w:r w:rsidRPr="00CD51D4">
        <w:rPr>
          <w:rFonts w:ascii="Palatino Linotype" w:hAnsi="Palatino Linotype"/>
          <w:b/>
        </w:rPr>
        <w:t>02306/INFOEM/IP/RR/2022</w:t>
      </w:r>
    </w:p>
    <w:p w14:paraId="099229EE" w14:textId="33652703" w:rsidR="00E61184" w:rsidRPr="00CD51D4" w:rsidRDefault="00F561B9" w:rsidP="00E55452">
      <w:pPr>
        <w:pStyle w:val="Prrafodelista"/>
        <w:numPr>
          <w:ilvl w:val="0"/>
          <w:numId w:val="8"/>
        </w:numPr>
        <w:spacing w:line="360" w:lineRule="auto"/>
        <w:ind w:left="1134" w:firstLine="0"/>
        <w:jc w:val="both"/>
        <w:rPr>
          <w:rFonts w:ascii="Palatino Linotype" w:hAnsi="Palatino Linotype"/>
          <w:b/>
          <w:u w:val="single"/>
        </w:rPr>
      </w:pPr>
      <w:r w:rsidRPr="00CD51D4">
        <w:rPr>
          <w:rFonts w:ascii="Palatino Linotype" w:hAnsi="Palatino Linotype"/>
          <w:b/>
          <w:u w:val="single"/>
        </w:rPr>
        <w:t>RR-02306-SOL.83-1.docx:</w:t>
      </w:r>
      <w:r w:rsidRPr="00CD51D4">
        <w:rPr>
          <w:rFonts w:ascii="Palatino Linotype" w:hAnsi="Palatino Linotype"/>
        </w:rPr>
        <w:t xml:space="preserve"> Documento de once fojas, suscrito por el T</w:t>
      </w:r>
      <w:r w:rsidR="00E61184" w:rsidRPr="00CD51D4">
        <w:rPr>
          <w:rFonts w:ascii="Palatino Linotype" w:hAnsi="Palatino Linotype"/>
        </w:rPr>
        <w:t>itular de la Unidad de Transparencia del Ayuntamiento, en el que se describen los antecedentes, los motivo de inconformidad, informe y las conclusiones.</w:t>
      </w:r>
    </w:p>
    <w:p w14:paraId="6CB0348A" w14:textId="29AFD726" w:rsidR="00D606A3" w:rsidRPr="00CD51D4" w:rsidRDefault="00E61184" w:rsidP="00E55452">
      <w:pPr>
        <w:pStyle w:val="Prrafodelista"/>
        <w:spacing w:line="360" w:lineRule="auto"/>
        <w:ind w:left="0"/>
        <w:rPr>
          <w:rFonts w:ascii="Palatino Linotype" w:hAnsi="Palatino Linotype"/>
          <w:b/>
        </w:rPr>
      </w:pPr>
      <w:r w:rsidRPr="00CD51D4">
        <w:rPr>
          <w:rFonts w:ascii="Palatino Linotype" w:hAnsi="Palatino Linotype"/>
          <w:b/>
        </w:rPr>
        <w:lastRenderedPageBreak/>
        <w:t>2307/INFOEM/IP/RR/2022</w:t>
      </w:r>
    </w:p>
    <w:p w14:paraId="4E4F4FC9" w14:textId="4798BAE6" w:rsidR="00DD7A22" w:rsidRPr="00CD51D4" w:rsidRDefault="00DD7A22" w:rsidP="00E55452">
      <w:pPr>
        <w:pStyle w:val="Prrafodelista"/>
        <w:numPr>
          <w:ilvl w:val="0"/>
          <w:numId w:val="8"/>
        </w:numPr>
        <w:spacing w:line="360" w:lineRule="auto"/>
        <w:ind w:left="1134" w:firstLine="0"/>
        <w:rPr>
          <w:rFonts w:ascii="Palatino Linotype" w:hAnsi="Palatino Linotype"/>
          <w:b/>
          <w:u w:val="single"/>
        </w:rPr>
      </w:pPr>
      <w:r w:rsidRPr="00CD51D4">
        <w:rPr>
          <w:rFonts w:ascii="Palatino Linotype" w:hAnsi="Palatino Linotype"/>
          <w:b/>
          <w:u w:val="single"/>
        </w:rPr>
        <w:t>RR-02307-SOL.82.docx:</w:t>
      </w:r>
      <w:r w:rsidRPr="00CD51D4">
        <w:rPr>
          <w:rFonts w:ascii="Palatino Linotype" w:hAnsi="Palatino Linotype"/>
        </w:rPr>
        <w:t xml:space="preserve"> Documento de once fojas, suscrito por el Titular de la Unidad de Transparencia del Ayuntamiento, en el que se describen los antecedentes, los motivo de inconformidad, informe y las conclusiones.</w:t>
      </w:r>
    </w:p>
    <w:p w14:paraId="38B466BF" w14:textId="77777777" w:rsidR="00D606A3" w:rsidRPr="00CD51D4" w:rsidRDefault="00D606A3" w:rsidP="00E55452">
      <w:pPr>
        <w:pStyle w:val="Prrafodelista"/>
        <w:spacing w:line="360" w:lineRule="auto"/>
        <w:ind w:left="1146"/>
        <w:jc w:val="both"/>
        <w:rPr>
          <w:rFonts w:ascii="Palatino Linotype" w:hAnsi="Palatino Linotype"/>
          <w:b/>
          <w:u w:val="single"/>
        </w:rPr>
      </w:pPr>
    </w:p>
    <w:p w14:paraId="4D4F3354" w14:textId="54784299" w:rsidR="00C274A0" w:rsidRPr="00CD51D4" w:rsidRDefault="009F7C29"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P</w:t>
      </w:r>
      <w:r w:rsidR="003365B8" w:rsidRPr="00CD51D4">
        <w:rPr>
          <w:rFonts w:ascii="Palatino Linotype" w:hAnsi="Palatino Linotype"/>
        </w:rPr>
        <w:t xml:space="preserve">or su parte </w:t>
      </w:r>
      <w:r w:rsidR="00F3619F" w:rsidRPr="00CD51D4">
        <w:rPr>
          <w:rFonts w:ascii="Palatino Linotype" w:hAnsi="Palatino Linotype"/>
        </w:rPr>
        <w:t>el</w:t>
      </w:r>
      <w:r w:rsidR="00460202" w:rsidRPr="00CD51D4">
        <w:rPr>
          <w:rFonts w:ascii="Palatino Linotype" w:hAnsi="Palatino Linotype"/>
          <w:b/>
        </w:rPr>
        <w:t xml:space="preserve"> RECURRENTE</w:t>
      </w:r>
      <w:r w:rsidR="00F3619F" w:rsidRPr="00CD51D4">
        <w:rPr>
          <w:rFonts w:ascii="Palatino Linotype" w:hAnsi="Palatino Linotype"/>
          <w:b/>
        </w:rPr>
        <w:t xml:space="preserve"> </w:t>
      </w:r>
      <w:r w:rsidR="00F3619F" w:rsidRPr="00CD51D4">
        <w:rPr>
          <w:rFonts w:ascii="Palatino Linotype" w:hAnsi="Palatino Linotype"/>
        </w:rPr>
        <w:t>no</w:t>
      </w:r>
      <w:r w:rsidR="00C274A0" w:rsidRPr="00CD51D4">
        <w:rPr>
          <w:rFonts w:ascii="Palatino Linotype" w:hAnsi="Palatino Linotype"/>
        </w:rPr>
        <w:t xml:space="preserve"> </w:t>
      </w:r>
      <w:r w:rsidR="003365B8" w:rsidRPr="00CD51D4">
        <w:rPr>
          <w:rFonts w:ascii="Palatino Linotype" w:hAnsi="Palatino Linotype"/>
        </w:rPr>
        <w:t>realiz</w:t>
      </w:r>
      <w:r w:rsidR="007144AE" w:rsidRPr="00CD51D4">
        <w:rPr>
          <w:rFonts w:ascii="Palatino Linotype" w:hAnsi="Palatino Linotype"/>
        </w:rPr>
        <w:t>ó</w:t>
      </w:r>
      <w:r w:rsidR="003365B8" w:rsidRPr="00CD51D4">
        <w:rPr>
          <w:rFonts w:ascii="Palatino Linotype" w:hAnsi="Palatino Linotype"/>
        </w:rPr>
        <w:t xml:space="preserve"> manifestaciones que a su derecho </w:t>
      </w:r>
      <w:r w:rsidR="00EC49D9" w:rsidRPr="00CD51D4">
        <w:rPr>
          <w:rFonts w:ascii="Palatino Linotype" w:hAnsi="Palatino Linotype"/>
        </w:rPr>
        <w:t>conviniera y asistiera.</w:t>
      </w:r>
    </w:p>
    <w:p w14:paraId="249FBDAD" w14:textId="77777777" w:rsidR="00C274A0" w:rsidRPr="00CD51D4" w:rsidRDefault="00C274A0" w:rsidP="00E55452">
      <w:pPr>
        <w:pStyle w:val="Prrafodelista"/>
        <w:spacing w:line="360" w:lineRule="auto"/>
        <w:ind w:left="0"/>
        <w:jc w:val="both"/>
        <w:rPr>
          <w:rFonts w:ascii="Palatino Linotype" w:hAnsi="Palatino Linotype"/>
        </w:rPr>
      </w:pPr>
    </w:p>
    <w:p w14:paraId="595DFD24" w14:textId="23E26419" w:rsidR="00C274A0" w:rsidRPr="00CD51D4" w:rsidRDefault="00C274A0" w:rsidP="00E55452">
      <w:pPr>
        <w:pStyle w:val="Prrafodelista"/>
        <w:numPr>
          <w:ilvl w:val="0"/>
          <w:numId w:val="4"/>
        </w:numPr>
        <w:tabs>
          <w:tab w:val="left" w:pos="426"/>
        </w:tabs>
        <w:spacing w:line="360" w:lineRule="auto"/>
        <w:ind w:left="0" w:firstLine="0"/>
        <w:contextualSpacing/>
        <w:jc w:val="both"/>
        <w:rPr>
          <w:rFonts w:ascii="Palatino Linotype" w:hAnsi="Palatino Linotype"/>
          <w:color w:val="000000" w:themeColor="text1"/>
        </w:rPr>
      </w:pPr>
      <w:r w:rsidRPr="00CD51D4">
        <w:rPr>
          <w:rFonts w:ascii="Palatino Linotype" w:hAnsi="Palatino Linotype" w:cs="Arial"/>
          <w:color w:val="000000" w:themeColor="text1"/>
        </w:rPr>
        <w:t xml:space="preserve">El </w:t>
      </w:r>
      <w:r w:rsidR="00E55452" w:rsidRPr="00CD51D4">
        <w:rPr>
          <w:rFonts w:ascii="Palatino Linotype" w:hAnsi="Palatino Linotype" w:cs="Arial"/>
          <w:color w:val="000000" w:themeColor="text1"/>
        </w:rPr>
        <w:t>doce</w:t>
      </w:r>
      <w:r w:rsidRPr="00CD51D4">
        <w:rPr>
          <w:rFonts w:ascii="Palatino Linotype" w:hAnsi="Palatino Linotype" w:cs="Arial"/>
          <w:color w:val="000000" w:themeColor="text1"/>
        </w:rPr>
        <w:t xml:space="preserve"> (</w:t>
      </w:r>
      <w:r w:rsidR="00E55452" w:rsidRPr="00CD51D4">
        <w:rPr>
          <w:rFonts w:ascii="Palatino Linotype" w:hAnsi="Palatino Linotype" w:cs="Arial"/>
          <w:color w:val="000000" w:themeColor="text1"/>
        </w:rPr>
        <w:t>12</w:t>
      </w:r>
      <w:r w:rsidRPr="00CD51D4">
        <w:rPr>
          <w:rFonts w:ascii="Palatino Linotype" w:hAnsi="Palatino Linotype" w:cs="Arial"/>
          <w:color w:val="000000" w:themeColor="text1"/>
        </w:rPr>
        <w:t>) de enero de dos mil veintitrés, la Comisionada Ponente decretó el cierre de instrucción, asimismo en fecha nueve (09) de diciembre de dos mil veintidós, se notificó el acuerdo mediante el cual se amplió el plazo para emitir resolución, por lo que ordenó turnar el expediente para su resolución, misma que ahora se pronuncia.</w:t>
      </w:r>
    </w:p>
    <w:p w14:paraId="05C53568" w14:textId="77777777" w:rsidR="00C274A0" w:rsidRPr="00CD51D4" w:rsidRDefault="00C274A0" w:rsidP="00E55452">
      <w:pPr>
        <w:pStyle w:val="Prrafodelista"/>
        <w:tabs>
          <w:tab w:val="left" w:pos="426"/>
        </w:tabs>
        <w:spacing w:line="360" w:lineRule="auto"/>
        <w:ind w:left="0"/>
        <w:jc w:val="both"/>
        <w:rPr>
          <w:rFonts w:ascii="Palatino Linotype" w:hAnsi="Palatino Linotype"/>
          <w:color w:val="000000" w:themeColor="text1"/>
        </w:rPr>
      </w:pPr>
    </w:p>
    <w:p w14:paraId="799E9CC3" w14:textId="77777777" w:rsidR="00C274A0" w:rsidRPr="00CD51D4" w:rsidRDefault="00C274A0" w:rsidP="00E55452">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CD51D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4F0D7B4" w14:textId="77777777" w:rsidR="00C274A0" w:rsidRPr="00CD51D4" w:rsidRDefault="00C274A0" w:rsidP="00E55452">
      <w:pPr>
        <w:pStyle w:val="Prrafodelista"/>
        <w:spacing w:line="360" w:lineRule="auto"/>
        <w:rPr>
          <w:rFonts w:ascii="Palatino Linotype" w:hAnsi="Palatino Linotype"/>
        </w:rPr>
      </w:pPr>
    </w:p>
    <w:p w14:paraId="368FFFC4" w14:textId="77777777" w:rsidR="00C274A0" w:rsidRPr="00CD51D4" w:rsidRDefault="00C274A0" w:rsidP="00E55452">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CD51D4">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D53C0D8" w14:textId="77777777" w:rsidR="00C274A0" w:rsidRPr="00CD51D4" w:rsidRDefault="00C274A0" w:rsidP="00E55452">
      <w:pPr>
        <w:pStyle w:val="Prrafodelista"/>
        <w:spacing w:line="360" w:lineRule="auto"/>
        <w:rPr>
          <w:rFonts w:ascii="Palatino Linotype" w:hAnsi="Palatino Linotype"/>
        </w:rPr>
      </w:pPr>
    </w:p>
    <w:p w14:paraId="2119F29E" w14:textId="77777777" w:rsidR="00C274A0" w:rsidRPr="00CD51D4" w:rsidRDefault="00C274A0" w:rsidP="00E55452">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CD51D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7D4A32" w14:textId="77777777" w:rsidR="00C274A0" w:rsidRPr="00CD51D4" w:rsidRDefault="00C274A0" w:rsidP="00E55452">
      <w:pPr>
        <w:pStyle w:val="Prrafodelista"/>
        <w:spacing w:line="360" w:lineRule="auto"/>
        <w:rPr>
          <w:rFonts w:ascii="Palatino Linotype" w:hAnsi="Palatino Linotype"/>
        </w:rPr>
      </w:pPr>
    </w:p>
    <w:p w14:paraId="10946637" w14:textId="77777777" w:rsidR="00C274A0" w:rsidRPr="00CD51D4" w:rsidRDefault="00C274A0" w:rsidP="00E55452">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CD51D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21FDCF" w14:textId="77777777" w:rsidR="00C274A0" w:rsidRPr="00CD51D4" w:rsidRDefault="00C274A0" w:rsidP="00E55452">
      <w:pPr>
        <w:pStyle w:val="Prrafodelista"/>
        <w:spacing w:line="360" w:lineRule="auto"/>
        <w:rPr>
          <w:rFonts w:ascii="Palatino Linotype" w:hAnsi="Palatino Linotype"/>
        </w:rPr>
      </w:pPr>
    </w:p>
    <w:p w14:paraId="368BFFF7" w14:textId="565A1F00" w:rsidR="00C274A0" w:rsidRPr="00CD51D4" w:rsidRDefault="00C274A0" w:rsidP="00E55452">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CD51D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4ABC6C" w14:textId="1912A5C6" w:rsidR="00C274A0" w:rsidRPr="00CD51D4" w:rsidRDefault="00C274A0" w:rsidP="00E55452">
      <w:pPr>
        <w:pStyle w:val="Prrafodelista"/>
        <w:numPr>
          <w:ilvl w:val="1"/>
          <w:numId w:val="13"/>
        </w:numPr>
        <w:spacing w:before="240" w:after="240" w:line="360" w:lineRule="auto"/>
        <w:ind w:left="1134" w:hanging="567"/>
        <w:jc w:val="both"/>
        <w:rPr>
          <w:rFonts w:ascii="Palatino Linotype" w:hAnsi="Palatino Linotype"/>
        </w:rPr>
      </w:pPr>
      <w:r w:rsidRPr="00CD51D4">
        <w:rPr>
          <w:rFonts w:ascii="Palatino Linotype" w:hAnsi="Palatino Linotype"/>
        </w:rPr>
        <w:t>Complejidad del asunto: La complejidad de la prueba, la pluralidad de sujetos procesales, el tiempo transcurrido, las características y contexto del recurso.</w:t>
      </w:r>
    </w:p>
    <w:p w14:paraId="212B6E1A" w14:textId="18B8AF70" w:rsidR="00C274A0" w:rsidRPr="00CD51D4" w:rsidRDefault="00C274A0" w:rsidP="00E55452">
      <w:pPr>
        <w:pStyle w:val="Prrafodelista"/>
        <w:numPr>
          <w:ilvl w:val="1"/>
          <w:numId w:val="13"/>
        </w:numPr>
        <w:spacing w:before="240" w:after="240" w:line="360" w:lineRule="auto"/>
        <w:ind w:left="1134" w:hanging="567"/>
        <w:jc w:val="both"/>
        <w:rPr>
          <w:rFonts w:ascii="Palatino Linotype" w:hAnsi="Palatino Linotype"/>
        </w:rPr>
      </w:pPr>
      <w:r w:rsidRPr="00CD51D4">
        <w:rPr>
          <w:rFonts w:ascii="Palatino Linotype" w:hAnsi="Palatino Linotype"/>
        </w:rPr>
        <w:lastRenderedPageBreak/>
        <w:t>Actividad Procesal del interesado: Acciones u omisiones del interesado.</w:t>
      </w:r>
    </w:p>
    <w:p w14:paraId="1E593C91" w14:textId="77777777" w:rsidR="00C274A0" w:rsidRPr="00CD51D4" w:rsidRDefault="00C274A0" w:rsidP="00E55452">
      <w:pPr>
        <w:pStyle w:val="Prrafodelista"/>
        <w:numPr>
          <w:ilvl w:val="1"/>
          <w:numId w:val="13"/>
        </w:numPr>
        <w:spacing w:before="240" w:after="240" w:line="360" w:lineRule="auto"/>
        <w:ind w:left="1134" w:hanging="567"/>
        <w:jc w:val="both"/>
        <w:rPr>
          <w:rFonts w:ascii="Palatino Linotype" w:hAnsi="Palatino Linotype"/>
        </w:rPr>
      </w:pPr>
      <w:r w:rsidRPr="00CD51D4">
        <w:rPr>
          <w:rFonts w:ascii="Palatino Linotype" w:hAnsi="Palatino Linotype"/>
        </w:rPr>
        <w:t>Conducta de la Autoridad: Las Acciones u omisiones realizadas en el procedimiento. Así como si la autoridad actuó con la debida diligencia.</w:t>
      </w:r>
    </w:p>
    <w:p w14:paraId="7C2FE566" w14:textId="6378E1F0" w:rsidR="00C274A0" w:rsidRPr="00CD51D4" w:rsidRDefault="00C274A0" w:rsidP="00E55452">
      <w:pPr>
        <w:pStyle w:val="Prrafodelista"/>
        <w:numPr>
          <w:ilvl w:val="1"/>
          <w:numId w:val="13"/>
        </w:numPr>
        <w:spacing w:before="240" w:after="240" w:line="360" w:lineRule="auto"/>
        <w:ind w:left="1134" w:hanging="567"/>
        <w:jc w:val="both"/>
        <w:rPr>
          <w:rFonts w:ascii="Palatino Linotype" w:hAnsi="Palatino Linotype"/>
        </w:rPr>
      </w:pPr>
      <w:r w:rsidRPr="00CD51D4">
        <w:rPr>
          <w:rFonts w:ascii="Palatino Linotype" w:hAnsi="Palatino Linotype"/>
        </w:rPr>
        <w:t>La afectación generada en la situación jurídica de la persona involucrada en el proceso: Violación a sus derechos humanos.</w:t>
      </w:r>
    </w:p>
    <w:p w14:paraId="40F4B5A8" w14:textId="77777777" w:rsidR="00C274A0" w:rsidRPr="00CD51D4" w:rsidRDefault="00C274A0" w:rsidP="00E55452">
      <w:pPr>
        <w:pStyle w:val="Prrafodelista"/>
        <w:numPr>
          <w:ilvl w:val="0"/>
          <w:numId w:val="4"/>
        </w:numPr>
        <w:spacing w:before="240" w:after="240" w:line="360" w:lineRule="auto"/>
        <w:ind w:left="0" w:firstLine="0"/>
        <w:contextualSpacing/>
        <w:jc w:val="both"/>
        <w:rPr>
          <w:rFonts w:ascii="Palatino Linotype" w:hAnsi="Palatino Linotype"/>
        </w:rPr>
      </w:pPr>
      <w:r w:rsidRPr="00CD51D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E9CDB8" w14:textId="77777777" w:rsidR="00C274A0" w:rsidRPr="00CD51D4" w:rsidRDefault="00C274A0" w:rsidP="00E55452">
      <w:pPr>
        <w:pStyle w:val="Prrafodelista"/>
        <w:spacing w:before="240" w:after="240" w:line="360" w:lineRule="auto"/>
        <w:ind w:left="0"/>
        <w:jc w:val="both"/>
        <w:rPr>
          <w:rFonts w:ascii="Palatino Linotype" w:hAnsi="Palatino Linotype"/>
        </w:rPr>
      </w:pPr>
    </w:p>
    <w:p w14:paraId="5285BD98" w14:textId="77777777" w:rsidR="00C274A0" w:rsidRPr="00CD51D4" w:rsidRDefault="00C274A0" w:rsidP="00E55452">
      <w:pPr>
        <w:pStyle w:val="Prrafodelista"/>
        <w:numPr>
          <w:ilvl w:val="0"/>
          <w:numId w:val="4"/>
        </w:numPr>
        <w:spacing w:before="240" w:after="240" w:line="360" w:lineRule="auto"/>
        <w:ind w:left="0" w:firstLine="0"/>
        <w:contextualSpacing/>
        <w:jc w:val="both"/>
        <w:rPr>
          <w:rFonts w:ascii="Palatino Linotype" w:hAnsi="Palatino Linotype"/>
        </w:rPr>
      </w:pPr>
      <w:r w:rsidRPr="00CD51D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C7616F" w14:textId="77777777" w:rsidR="00C274A0" w:rsidRPr="00CD51D4" w:rsidRDefault="00C274A0" w:rsidP="00E55452">
      <w:pPr>
        <w:pStyle w:val="Prrafodelista"/>
        <w:spacing w:line="360" w:lineRule="auto"/>
        <w:rPr>
          <w:rFonts w:ascii="Palatino Linotype" w:hAnsi="Palatino Linotype"/>
        </w:rPr>
      </w:pPr>
    </w:p>
    <w:p w14:paraId="4EF1CAC5" w14:textId="77777777" w:rsidR="00C274A0" w:rsidRPr="00CD51D4" w:rsidRDefault="00C274A0" w:rsidP="00E55452">
      <w:pPr>
        <w:pStyle w:val="Prrafodelista"/>
        <w:numPr>
          <w:ilvl w:val="0"/>
          <w:numId w:val="4"/>
        </w:numPr>
        <w:spacing w:before="240" w:after="240" w:line="360" w:lineRule="auto"/>
        <w:ind w:left="0" w:firstLine="0"/>
        <w:contextualSpacing/>
        <w:jc w:val="both"/>
        <w:rPr>
          <w:rFonts w:ascii="Palatino Linotype" w:hAnsi="Palatino Linotype"/>
        </w:rPr>
      </w:pPr>
      <w:r w:rsidRPr="00CD51D4">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FCD3B0" w14:textId="77777777" w:rsidR="00C274A0" w:rsidRPr="00CD51D4" w:rsidRDefault="00C274A0" w:rsidP="00E55452">
      <w:pPr>
        <w:pStyle w:val="Prrafodelista"/>
        <w:spacing w:line="360" w:lineRule="auto"/>
        <w:rPr>
          <w:rFonts w:ascii="Palatino Linotype" w:hAnsi="Palatino Linotype"/>
        </w:rPr>
      </w:pPr>
    </w:p>
    <w:p w14:paraId="7A51E4E5" w14:textId="77777777" w:rsidR="00C274A0" w:rsidRPr="00CD51D4" w:rsidRDefault="00C274A0" w:rsidP="00E55452">
      <w:pPr>
        <w:pStyle w:val="Prrafodelista"/>
        <w:numPr>
          <w:ilvl w:val="0"/>
          <w:numId w:val="4"/>
        </w:numPr>
        <w:spacing w:before="240" w:after="240" w:line="360" w:lineRule="auto"/>
        <w:ind w:left="0" w:firstLine="0"/>
        <w:contextualSpacing/>
        <w:jc w:val="both"/>
        <w:rPr>
          <w:rFonts w:ascii="Palatino Linotype" w:hAnsi="Palatino Linotype"/>
        </w:rPr>
      </w:pPr>
      <w:r w:rsidRPr="00CD51D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2C71CDA" w14:textId="77777777" w:rsidR="00C274A0" w:rsidRPr="00CD51D4" w:rsidRDefault="00C274A0" w:rsidP="00E55452">
      <w:pPr>
        <w:pStyle w:val="Prrafodelista"/>
        <w:spacing w:line="360" w:lineRule="auto"/>
        <w:rPr>
          <w:rFonts w:ascii="Palatino Linotype" w:hAnsi="Palatino Linotype"/>
        </w:rPr>
      </w:pPr>
    </w:p>
    <w:p w14:paraId="1BAAB42F" w14:textId="77777777" w:rsidR="00C274A0" w:rsidRPr="00CD51D4" w:rsidRDefault="00C274A0" w:rsidP="00E55452">
      <w:pPr>
        <w:pStyle w:val="Prrafodelista"/>
        <w:spacing w:before="240" w:after="240" w:line="360" w:lineRule="auto"/>
        <w:ind w:left="567"/>
        <w:jc w:val="both"/>
        <w:rPr>
          <w:rFonts w:ascii="Palatino Linotype" w:hAnsi="Palatino Linotype"/>
        </w:rPr>
      </w:pPr>
      <w:r w:rsidRPr="00CD51D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DD19158" w14:textId="3A7ECE41" w:rsidR="00C274A0" w:rsidRPr="00CD51D4" w:rsidRDefault="00C274A0" w:rsidP="00E55452">
      <w:pPr>
        <w:pStyle w:val="Prrafodelista"/>
        <w:spacing w:before="240" w:after="240" w:line="360" w:lineRule="auto"/>
        <w:ind w:left="567"/>
        <w:jc w:val="both"/>
        <w:rPr>
          <w:rFonts w:ascii="Palatino Linotype" w:hAnsi="Palatino Linotype"/>
        </w:rPr>
      </w:pPr>
      <w:r w:rsidRPr="00CD51D4">
        <w:rPr>
          <w:rFonts w:ascii="Palatino Linotype" w:hAnsi="Palatino Linotype"/>
        </w:rPr>
        <w:t xml:space="preserve">“PLAZO RAZONABLE PARA RESOLVER. CONCEPTO Y ELEMENTOS QUE LO INTEGRAN A LA LUZ DEL DERECHO INTERNACIONAL DE LOS </w:t>
      </w:r>
      <w:r w:rsidRPr="00CD51D4">
        <w:rPr>
          <w:rFonts w:ascii="Palatino Linotype" w:hAnsi="Palatino Linotype"/>
        </w:rPr>
        <w:lastRenderedPageBreak/>
        <w:t>DERECHOS HUMANOS.”, visible en el Seminario Judicial de la Federación y su gaceta, c</w:t>
      </w:r>
      <w:r w:rsidR="00E55452" w:rsidRPr="00CD51D4">
        <w:rPr>
          <w:rFonts w:ascii="Palatino Linotype" w:hAnsi="Palatino Linotype"/>
        </w:rPr>
        <w:t>on el registro digital 2002350.</w:t>
      </w:r>
    </w:p>
    <w:p w14:paraId="1BC1E15F" w14:textId="77777777" w:rsidR="00C274A0" w:rsidRPr="00CD51D4" w:rsidRDefault="00C274A0" w:rsidP="00E55452">
      <w:pPr>
        <w:pStyle w:val="Prrafodelista"/>
        <w:numPr>
          <w:ilvl w:val="0"/>
          <w:numId w:val="4"/>
        </w:numPr>
        <w:spacing w:before="240" w:after="240" w:line="360" w:lineRule="auto"/>
        <w:ind w:left="0" w:firstLine="0"/>
        <w:contextualSpacing/>
        <w:jc w:val="both"/>
        <w:rPr>
          <w:rFonts w:ascii="Palatino Linotype" w:hAnsi="Palatino Linotype"/>
        </w:rPr>
      </w:pPr>
      <w:r w:rsidRPr="00CD51D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ADCA01" w14:textId="77777777" w:rsidR="00C274A0" w:rsidRPr="00CD51D4" w:rsidRDefault="00C274A0" w:rsidP="00E55452">
      <w:pPr>
        <w:pStyle w:val="Prrafodelista"/>
        <w:spacing w:line="360" w:lineRule="auto"/>
        <w:ind w:left="0"/>
        <w:jc w:val="both"/>
        <w:rPr>
          <w:rFonts w:ascii="Palatino Linotype" w:hAnsi="Palatino Linotype"/>
        </w:rPr>
      </w:pPr>
    </w:p>
    <w:p w14:paraId="4199DCB5" w14:textId="77777777" w:rsidR="00BE1923" w:rsidRPr="00CD51D4" w:rsidRDefault="00BE1923" w:rsidP="00E55452">
      <w:pPr>
        <w:pStyle w:val="Prrafodelista"/>
        <w:spacing w:line="360" w:lineRule="auto"/>
        <w:ind w:left="0"/>
        <w:jc w:val="both"/>
        <w:rPr>
          <w:rFonts w:ascii="Palatino Linotype" w:hAnsi="Palatino Linotype"/>
        </w:rPr>
      </w:pPr>
      <w:bookmarkStart w:id="209" w:name="_Toc491791302"/>
      <w:bookmarkStart w:id="210" w:name="_Toc74778592"/>
    </w:p>
    <w:p w14:paraId="425AF908" w14:textId="69A958DC" w:rsidR="009417CA" w:rsidRPr="00CD51D4" w:rsidRDefault="009417CA" w:rsidP="00E55452">
      <w:pPr>
        <w:pStyle w:val="Ttulo1"/>
        <w:spacing w:before="0" w:line="360" w:lineRule="auto"/>
        <w:jc w:val="center"/>
        <w:rPr>
          <w:rFonts w:ascii="Palatino Linotype" w:hAnsi="Palatino Linotype"/>
          <w:b/>
          <w:color w:val="000000" w:themeColor="text1"/>
          <w:sz w:val="24"/>
          <w:szCs w:val="24"/>
        </w:rPr>
      </w:pPr>
      <w:bookmarkStart w:id="211" w:name="_Toc87274186"/>
      <w:r w:rsidRPr="00CD51D4">
        <w:rPr>
          <w:rFonts w:ascii="Palatino Linotype" w:hAnsi="Palatino Linotype"/>
          <w:b/>
          <w:color w:val="000000" w:themeColor="text1"/>
          <w:sz w:val="24"/>
          <w:szCs w:val="24"/>
        </w:rPr>
        <w:t>CONSIDERANDO</w:t>
      </w:r>
      <w:bookmarkEnd w:id="209"/>
      <w:bookmarkEnd w:id="210"/>
      <w:bookmarkEnd w:id="211"/>
    </w:p>
    <w:p w14:paraId="6B045C1B" w14:textId="77777777" w:rsidR="00BE1923" w:rsidRPr="00CD51D4" w:rsidRDefault="00BE1923" w:rsidP="00E55452">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CD51D4" w:rsidRDefault="009417CA" w:rsidP="00E55452">
      <w:pPr>
        <w:pStyle w:val="Ttulo2"/>
        <w:spacing w:before="0" w:line="360" w:lineRule="auto"/>
        <w:rPr>
          <w:rFonts w:ascii="Palatino Linotype" w:hAnsi="Palatino Linotype"/>
          <w:b/>
          <w:color w:val="auto"/>
          <w:sz w:val="24"/>
          <w:szCs w:val="24"/>
        </w:rPr>
      </w:pPr>
      <w:bookmarkStart w:id="214" w:name="_Toc87274187"/>
      <w:r w:rsidRPr="00CD51D4">
        <w:rPr>
          <w:rFonts w:ascii="Palatino Linotype" w:hAnsi="Palatino Linotype"/>
          <w:b/>
          <w:color w:val="auto"/>
          <w:sz w:val="24"/>
          <w:szCs w:val="24"/>
        </w:rPr>
        <w:t>PRIMERO. De la competencia</w:t>
      </w:r>
      <w:bookmarkEnd w:id="212"/>
      <w:bookmarkEnd w:id="213"/>
      <w:bookmarkEnd w:id="214"/>
    </w:p>
    <w:p w14:paraId="482E8AC6" w14:textId="77777777" w:rsidR="009417CA" w:rsidRPr="00CD51D4" w:rsidRDefault="009417CA" w:rsidP="00E55452">
      <w:pPr>
        <w:spacing w:line="360" w:lineRule="auto"/>
        <w:rPr>
          <w:rFonts w:ascii="Palatino Linotype" w:hAnsi="Palatino Linotype"/>
          <w:lang w:eastAsia="en-US"/>
        </w:rPr>
      </w:pPr>
    </w:p>
    <w:p w14:paraId="3C8EB508" w14:textId="1478EE7C" w:rsidR="009417CA" w:rsidRPr="00CD51D4" w:rsidRDefault="00520792" w:rsidP="00E55452">
      <w:pPr>
        <w:pStyle w:val="Prrafodelista"/>
        <w:numPr>
          <w:ilvl w:val="0"/>
          <w:numId w:val="4"/>
        </w:numPr>
        <w:spacing w:line="360" w:lineRule="auto"/>
        <w:ind w:left="0" w:firstLine="0"/>
        <w:jc w:val="both"/>
        <w:rPr>
          <w:rFonts w:ascii="Palatino Linotype" w:hAnsi="Palatino Linotype"/>
          <w:color w:val="000000" w:themeColor="text1"/>
        </w:rPr>
      </w:pPr>
      <w:r w:rsidRPr="00CD51D4">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CD51D4">
        <w:rPr>
          <w:rFonts w:ascii="Palatino Linotype" w:hAnsi="Palatino Linotype"/>
          <w:color w:val="000000" w:themeColor="text1"/>
        </w:rPr>
        <w:lastRenderedPageBreak/>
        <w:t>Transparencia, Acceso a la Información Pública y Protección de Datos Personales del Estado de México y Municipios.</w:t>
      </w:r>
    </w:p>
    <w:p w14:paraId="3A74BB21" w14:textId="77777777" w:rsidR="004A744E" w:rsidRPr="00CD51D4" w:rsidRDefault="004A744E" w:rsidP="00E55452">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CD51D4" w:rsidRDefault="003C26A0" w:rsidP="00E55452">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CD51D4">
        <w:rPr>
          <w:rFonts w:ascii="Palatino Linotype" w:hAnsi="Palatino Linotype"/>
          <w:b/>
          <w:bCs/>
          <w:color w:val="000000" w:themeColor="text1"/>
        </w:rPr>
        <w:t>SEGUNDO.</w:t>
      </w:r>
      <w:bookmarkStart w:id="218" w:name="_Toc491791304"/>
      <w:bookmarkStart w:id="219" w:name="_Toc74778594"/>
      <w:bookmarkEnd w:id="215"/>
      <w:bookmarkEnd w:id="216"/>
      <w:r w:rsidR="009417CA" w:rsidRPr="00CD51D4">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CD51D4" w:rsidRDefault="009417CA" w:rsidP="00E55452">
      <w:pPr>
        <w:spacing w:line="360" w:lineRule="auto"/>
        <w:rPr>
          <w:rFonts w:ascii="Palatino Linotype" w:hAnsi="Palatino Linotype"/>
          <w:lang w:eastAsia="en-US"/>
        </w:rPr>
      </w:pPr>
    </w:p>
    <w:p w14:paraId="30820BC9" w14:textId="65D05BA6" w:rsidR="00F17E65" w:rsidRPr="00CD51D4" w:rsidRDefault="00CA3912" w:rsidP="00E55452">
      <w:pPr>
        <w:pStyle w:val="Prrafodelista"/>
        <w:numPr>
          <w:ilvl w:val="0"/>
          <w:numId w:val="4"/>
        </w:numPr>
        <w:spacing w:line="360" w:lineRule="auto"/>
        <w:ind w:left="0" w:firstLine="0"/>
        <w:jc w:val="both"/>
        <w:rPr>
          <w:rFonts w:ascii="Palatino Linotype" w:hAnsi="Palatino Linotype" w:cs="Arial"/>
          <w:i/>
        </w:rPr>
      </w:pPr>
      <w:bookmarkStart w:id="220" w:name="_Toc521431830"/>
      <w:bookmarkStart w:id="221" w:name="_Toc27653760"/>
      <w:r w:rsidRPr="00CD51D4">
        <w:rPr>
          <w:rFonts w:ascii="Palatino Linotype" w:eastAsia="Calibri" w:hAnsi="Palatino Linotype" w:cs="Arial"/>
        </w:rPr>
        <w:t>Los</w:t>
      </w:r>
      <w:r w:rsidR="009417CA" w:rsidRPr="00CD51D4">
        <w:rPr>
          <w:rFonts w:ascii="Palatino Linotype" w:eastAsia="Calibri" w:hAnsi="Palatino Linotype" w:cs="Arial"/>
        </w:rPr>
        <w:t xml:space="preserve"> medio</w:t>
      </w:r>
      <w:r w:rsidRPr="00CD51D4">
        <w:rPr>
          <w:rFonts w:ascii="Palatino Linotype" w:eastAsia="Calibri" w:hAnsi="Palatino Linotype" w:cs="Arial"/>
        </w:rPr>
        <w:t>s</w:t>
      </w:r>
      <w:r w:rsidR="009417CA" w:rsidRPr="00CD51D4">
        <w:rPr>
          <w:rFonts w:ascii="Palatino Linotype" w:eastAsia="Calibri" w:hAnsi="Palatino Linotype" w:cs="Arial"/>
        </w:rPr>
        <w:t xml:space="preserve"> de impugnación fue</w:t>
      </w:r>
      <w:r w:rsidRPr="00CD51D4">
        <w:rPr>
          <w:rFonts w:ascii="Palatino Linotype" w:eastAsia="Calibri" w:hAnsi="Palatino Linotype" w:cs="Arial"/>
        </w:rPr>
        <w:t>ron</w:t>
      </w:r>
      <w:r w:rsidR="009417CA" w:rsidRPr="00CD51D4">
        <w:rPr>
          <w:rFonts w:ascii="Palatino Linotype" w:eastAsia="Calibri" w:hAnsi="Palatino Linotype" w:cs="Arial"/>
        </w:rPr>
        <w:t xml:space="preserve"> presentado</w:t>
      </w:r>
      <w:r w:rsidRPr="00CD51D4">
        <w:rPr>
          <w:rFonts w:ascii="Palatino Linotype" w:eastAsia="Calibri" w:hAnsi="Palatino Linotype" w:cs="Arial"/>
        </w:rPr>
        <w:t>s</w:t>
      </w:r>
      <w:r w:rsidR="009417CA" w:rsidRPr="00CD51D4">
        <w:rPr>
          <w:rFonts w:ascii="Palatino Linotype" w:eastAsia="Calibri" w:hAnsi="Palatino Linotype" w:cs="Arial"/>
        </w:rPr>
        <w:t xml:space="preserve"> a través del </w:t>
      </w:r>
      <w:r w:rsidR="007A69F1" w:rsidRPr="00CD51D4">
        <w:rPr>
          <w:rFonts w:ascii="Palatino Linotype" w:eastAsia="Calibri" w:hAnsi="Palatino Linotype" w:cs="Arial"/>
          <w:b/>
        </w:rPr>
        <w:t>SAIMEX</w:t>
      </w:r>
      <w:r w:rsidR="009417CA" w:rsidRPr="00CD51D4">
        <w:rPr>
          <w:rFonts w:ascii="Palatino Linotype" w:eastAsia="Calibri" w:hAnsi="Palatino Linotype" w:cs="Arial"/>
          <w:b/>
        </w:rPr>
        <w:t>,</w:t>
      </w:r>
      <w:r w:rsidR="009417CA" w:rsidRPr="00CD51D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417CA" w:rsidRPr="00CD51D4">
        <w:rPr>
          <w:rFonts w:ascii="Palatino Linotype" w:eastAsia="Calibri" w:hAnsi="Palatino Linotype" w:cs="Arial"/>
          <w:b/>
        </w:rPr>
        <w:t>SUJETO OBLIGADO</w:t>
      </w:r>
      <w:r w:rsidR="00BF45DC" w:rsidRPr="00CD51D4">
        <w:rPr>
          <w:rFonts w:ascii="Palatino Linotype" w:eastAsia="Calibri" w:hAnsi="Palatino Linotype" w:cs="Arial"/>
        </w:rPr>
        <w:t xml:space="preserve"> entregó</w:t>
      </w:r>
      <w:r w:rsidR="009417CA" w:rsidRPr="00CD51D4">
        <w:rPr>
          <w:rFonts w:ascii="Palatino Linotype" w:eastAsia="Calibri" w:hAnsi="Palatino Linotype" w:cs="Arial"/>
        </w:rPr>
        <w:t xml:space="preserve"> su respuesta</w:t>
      </w:r>
      <w:r w:rsidR="00DE2CA2" w:rsidRPr="00CD51D4">
        <w:rPr>
          <w:rFonts w:ascii="Palatino Linotype" w:eastAsia="Calibri" w:hAnsi="Palatino Linotype" w:cs="Arial"/>
        </w:rPr>
        <w:t xml:space="preserve"> a la solicitud</w:t>
      </w:r>
      <w:r w:rsidR="00DE2CA2" w:rsidRPr="00CD51D4">
        <w:rPr>
          <w:rFonts w:ascii="Palatino Linotype" w:hAnsi="Palatino Linotype" w:cs="Arial"/>
          <w:i/>
        </w:rPr>
        <w:t xml:space="preserve"> </w:t>
      </w:r>
      <w:r w:rsidR="00DE2CA2" w:rsidRPr="00CD51D4">
        <w:rPr>
          <w:rFonts w:ascii="Palatino Linotype" w:eastAsia="Calibri" w:hAnsi="Palatino Linotype" w:cs="Arial"/>
          <w:b/>
        </w:rPr>
        <w:t>02173/INFOEM/IP/RR/2022</w:t>
      </w:r>
      <w:r w:rsidR="00DE2CA2" w:rsidRPr="00CD51D4">
        <w:rPr>
          <w:rFonts w:ascii="Palatino Linotype" w:eastAsia="Calibri" w:hAnsi="Palatino Linotype" w:cs="Arial"/>
        </w:rPr>
        <w:t xml:space="preserve"> </w:t>
      </w:r>
      <w:r w:rsidR="009417CA" w:rsidRPr="00CD51D4">
        <w:rPr>
          <w:rFonts w:ascii="Palatino Linotype" w:eastAsia="Calibri" w:hAnsi="Palatino Linotype" w:cs="Arial"/>
        </w:rPr>
        <w:t xml:space="preserve">el día </w:t>
      </w:r>
      <w:r w:rsidR="00DE2CA2" w:rsidRPr="00CD51D4">
        <w:rPr>
          <w:rFonts w:ascii="Palatino Linotype" w:eastAsia="Calibri" w:hAnsi="Palatino Linotype" w:cs="Arial"/>
        </w:rPr>
        <w:t>catorce</w:t>
      </w:r>
      <w:r w:rsidR="009417CA" w:rsidRPr="00CD51D4">
        <w:rPr>
          <w:rFonts w:ascii="Palatino Linotype" w:eastAsia="Calibri" w:hAnsi="Palatino Linotype" w:cs="Arial"/>
        </w:rPr>
        <w:t xml:space="preserve"> (</w:t>
      </w:r>
      <w:r w:rsidR="00DE2CA2" w:rsidRPr="00CD51D4">
        <w:rPr>
          <w:rFonts w:ascii="Palatino Linotype" w:eastAsia="Calibri" w:hAnsi="Palatino Linotype" w:cs="Arial"/>
        </w:rPr>
        <w:t>14</w:t>
      </w:r>
      <w:r w:rsidR="009417CA" w:rsidRPr="00CD51D4">
        <w:rPr>
          <w:rFonts w:ascii="Palatino Linotype" w:eastAsia="Calibri" w:hAnsi="Palatino Linotype" w:cs="Arial"/>
        </w:rPr>
        <w:t xml:space="preserve">) de </w:t>
      </w:r>
      <w:r w:rsidR="00DE2CA2" w:rsidRPr="00CD51D4">
        <w:rPr>
          <w:rFonts w:ascii="Palatino Linotype" w:eastAsia="Calibri" w:hAnsi="Palatino Linotype" w:cs="Arial"/>
        </w:rPr>
        <w:t>febrero</w:t>
      </w:r>
      <w:r w:rsidR="00EC49D9" w:rsidRPr="00CD51D4">
        <w:rPr>
          <w:rFonts w:ascii="Palatino Linotype" w:eastAsia="Calibri" w:hAnsi="Palatino Linotype" w:cs="Arial"/>
        </w:rPr>
        <w:t xml:space="preserve"> de dos mil veintidós</w:t>
      </w:r>
      <w:r w:rsidR="009417CA" w:rsidRPr="00CD51D4">
        <w:rPr>
          <w:rFonts w:ascii="Palatino Linotype" w:eastAsia="Calibri" w:hAnsi="Palatino Linotype" w:cs="Arial"/>
        </w:rPr>
        <w:t xml:space="preserve">, </w:t>
      </w:r>
      <w:r w:rsidR="009417CA" w:rsidRPr="00CD51D4">
        <w:rPr>
          <w:rFonts w:ascii="Palatino Linotype" w:hAnsi="Palatino Linotype" w:cs="Arial"/>
        </w:rPr>
        <w:t xml:space="preserve">de tal forma que el plazo para interponer el recurso transcurrió del día </w:t>
      </w:r>
      <w:r w:rsidR="00DE2CA2" w:rsidRPr="00CD51D4">
        <w:rPr>
          <w:rFonts w:ascii="Palatino Linotype" w:hAnsi="Palatino Linotype" w:cs="Arial"/>
        </w:rPr>
        <w:t>quince</w:t>
      </w:r>
      <w:r w:rsidR="009417CA" w:rsidRPr="00CD51D4">
        <w:rPr>
          <w:rFonts w:ascii="Palatino Linotype" w:hAnsi="Palatino Linotype" w:cs="Arial"/>
        </w:rPr>
        <w:t xml:space="preserve"> (</w:t>
      </w:r>
      <w:r w:rsidR="00DE2CA2" w:rsidRPr="00CD51D4">
        <w:rPr>
          <w:rFonts w:ascii="Palatino Linotype" w:hAnsi="Palatino Linotype" w:cs="Arial"/>
        </w:rPr>
        <w:t>15</w:t>
      </w:r>
      <w:r w:rsidR="009417CA" w:rsidRPr="00CD51D4">
        <w:rPr>
          <w:rFonts w:ascii="Palatino Linotype" w:hAnsi="Palatino Linotype" w:cs="Arial"/>
        </w:rPr>
        <w:t>)</w:t>
      </w:r>
      <w:r w:rsidR="00006DF7" w:rsidRPr="00CD51D4">
        <w:rPr>
          <w:rFonts w:ascii="Palatino Linotype" w:hAnsi="Palatino Linotype" w:cs="Arial"/>
        </w:rPr>
        <w:t xml:space="preserve"> </w:t>
      </w:r>
      <w:r w:rsidR="00DE2CA2" w:rsidRPr="00CD51D4">
        <w:rPr>
          <w:rFonts w:ascii="Palatino Linotype" w:hAnsi="Palatino Linotype" w:cs="Arial"/>
        </w:rPr>
        <w:t>de febrero</w:t>
      </w:r>
      <w:r w:rsidR="005801F1" w:rsidRPr="00CD51D4">
        <w:rPr>
          <w:rFonts w:ascii="Palatino Linotype" w:hAnsi="Palatino Linotype" w:cs="Arial"/>
        </w:rPr>
        <w:t xml:space="preserve"> </w:t>
      </w:r>
      <w:r w:rsidR="009417CA" w:rsidRPr="00CD51D4">
        <w:rPr>
          <w:rFonts w:ascii="Palatino Linotype" w:hAnsi="Palatino Linotype" w:cs="Arial"/>
        </w:rPr>
        <w:t xml:space="preserve">al </w:t>
      </w:r>
      <w:r w:rsidR="00DE2CA2" w:rsidRPr="00CD51D4">
        <w:rPr>
          <w:rFonts w:ascii="Palatino Linotype" w:hAnsi="Palatino Linotype" w:cs="Arial"/>
        </w:rPr>
        <w:t>ocho</w:t>
      </w:r>
      <w:r w:rsidR="00102F42" w:rsidRPr="00CD51D4">
        <w:rPr>
          <w:rFonts w:ascii="Palatino Linotype" w:hAnsi="Palatino Linotype" w:cs="Arial"/>
        </w:rPr>
        <w:t xml:space="preserve"> </w:t>
      </w:r>
      <w:r w:rsidR="009417CA" w:rsidRPr="00CD51D4">
        <w:rPr>
          <w:rFonts w:ascii="Palatino Linotype" w:hAnsi="Palatino Linotype" w:cs="Arial"/>
        </w:rPr>
        <w:t>(</w:t>
      </w:r>
      <w:r w:rsidR="00DE2CA2" w:rsidRPr="00CD51D4">
        <w:rPr>
          <w:rFonts w:ascii="Palatino Linotype" w:hAnsi="Palatino Linotype" w:cs="Arial"/>
        </w:rPr>
        <w:t>08</w:t>
      </w:r>
      <w:r w:rsidR="009417CA" w:rsidRPr="00CD51D4">
        <w:rPr>
          <w:rFonts w:ascii="Palatino Linotype" w:hAnsi="Palatino Linotype" w:cs="Arial"/>
        </w:rPr>
        <w:t xml:space="preserve">) de </w:t>
      </w:r>
      <w:r w:rsidR="00DE2CA2" w:rsidRPr="00CD51D4">
        <w:rPr>
          <w:rFonts w:ascii="Palatino Linotype" w:hAnsi="Palatino Linotype" w:cs="Arial"/>
        </w:rPr>
        <w:t>marzo</w:t>
      </w:r>
      <w:r w:rsidR="009417CA" w:rsidRPr="00CD51D4">
        <w:rPr>
          <w:rFonts w:ascii="Palatino Linotype" w:hAnsi="Palatino Linotype" w:cs="Arial"/>
        </w:rPr>
        <w:t xml:space="preserve"> de dos mil </w:t>
      </w:r>
      <w:r w:rsidR="00ED68FE" w:rsidRPr="00CD51D4">
        <w:rPr>
          <w:rFonts w:ascii="Palatino Linotype" w:hAnsi="Palatino Linotype" w:cs="Arial"/>
        </w:rPr>
        <w:t>veintidós</w:t>
      </w:r>
      <w:r w:rsidR="00DE2CA2" w:rsidRPr="00CD51D4">
        <w:rPr>
          <w:rFonts w:ascii="Palatino Linotype" w:hAnsi="Palatino Linotype" w:cs="Arial"/>
        </w:rPr>
        <w:t>; en consecuencia, el</w:t>
      </w:r>
      <w:r w:rsidR="009417CA" w:rsidRPr="00CD51D4">
        <w:rPr>
          <w:rFonts w:ascii="Palatino Linotype" w:hAnsi="Palatino Linotype" w:cs="Arial"/>
        </w:rPr>
        <w:t xml:space="preserve"> ahora recurrente presentó su</w:t>
      </w:r>
      <w:r w:rsidRPr="00CD51D4">
        <w:rPr>
          <w:rFonts w:ascii="Palatino Linotype" w:hAnsi="Palatino Linotype" w:cs="Arial"/>
        </w:rPr>
        <w:t>s</w:t>
      </w:r>
      <w:r w:rsidR="009417CA" w:rsidRPr="00CD51D4">
        <w:rPr>
          <w:rFonts w:ascii="Palatino Linotype" w:hAnsi="Palatino Linotype" w:cs="Arial"/>
        </w:rPr>
        <w:t xml:space="preserve"> inconformidad</w:t>
      </w:r>
      <w:r w:rsidRPr="00CD51D4">
        <w:rPr>
          <w:rFonts w:ascii="Palatino Linotype" w:hAnsi="Palatino Linotype" w:cs="Arial"/>
        </w:rPr>
        <w:t>es</w:t>
      </w:r>
      <w:r w:rsidR="009417CA" w:rsidRPr="00CD51D4">
        <w:rPr>
          <w:rFonts w:ascii="Palatino Linotype" w:hAnsi="Palatino Linotype" w:cs="Arial"/>
        </w:rPr>
        <w:t xml:space="preserve"> el día </w:t>
      </w:r>
      <w:r w:rsidR="00DE2CA2" w:rsidRPr="00CD51D4">
        <w:rPr>
          <w:rFonts w:ascii="Palatino Linotype" w:hAnsi="Palatino Linotype" w:cs="Arial"/>
        </w:rPr>
        <w:t>veintiocho</w:t>
      </w:r>
      <w:r w:rsidR="00002D71" w:rsidRPr="00CD51D4">
        <w:rPr>
          <w:rFonts w:ascii="Palatino Linotype" w:hAnsi="Palatino Linotype" w:cs="Arial"/>
        </w:rPr>
        <w:t xml:space="preserve"> </w:t>
      </w:r>
      <w:r w:rsidR="009417CA" w:rsidRPr="00CD51D4">
        <w:rPr>
          <w:rFonts w:ascii="Palatino Linotype" w:hAnsi="Palatino Linotype" w:cs="Arial"/>
        </w:rPr>
        <w:t>(</w:t>
      </w:r>
      <w:r w:rsidR="00DE2CA2" w:rsidRPr="00CD51D4">
        <w:rPr>
          <w:rFonts w:ascii="Palatino Linotype" w:hAnsi="Palatino Linotype" w:cs="Arial"/>
        </w:rPr>
        <w:t>28</w:t>
      </w:r>
      <w:r w:rsidR="009417CA" w:rsidRPr="00CD51D4">
        <w:rPr>
          <w:rFonts w:ascii="Palatino Linotype" w:hAnsi="Palatino Linotype" w:cs="Arial"/>
        </w:rPr>
        <w:t>) de</w:t>
      </w:r>
      <w:r w:rsidR="00DB5531" w:rsidRPr="00CD51D4">
        <w:rPr>
          <w:rFonts w:ascii="Palatino Linotype" w:hAnsi="Palatino Linotype" w:cs="Arial"/>
        </w:rPr>
        <w:t xml:space="preserve"> </w:t>
      </w:r>
      <w:r w:rsidR="00DE2CA2" w:rsidRPr="00CD51D4">
        <w:rPr>
          <w:rFonts w:ascii="Palatino Linotype" w:hAnsi="Palatino Linotype" w:cs="Arial"/>
        </w:rPr>
        <w:t>febrero</w:t>
      </w:r>
      <w:r w:rsidR="009417CA" w:rsidRPr="00CD51D4">
        <w:rPr>
          <w:rFonts w:ascii="Palatino Linotype" w:hAnsi="Palatino Linotype" w:cs="Arial"/>
        </w:rPr>
        <w:t xml:space="preserve"> de dos mil </w:t>
      </w:r>
      <w:r w:rsidR="00BC4CE2" w:rsidRPr="00CD51D4">
        <w:rPr>
          <w:rFonts w:ascii="Palatino Linotype" w:hAnsi="Palatino Linotype" w:cs="Arial"/>
        </w:rPr>
        <w:t>veintidós</w:t>
      </w:r>
      <w:r w:rsidR="009417CA" w:rsidRPr="00CD51D4">
        <w:rPr>
          <w:rFonts w:ascii="Palatino Linotype" w:hAnsi="Palatino Linotype" w:cs="Arial"/>
        </w:rPr>
        <w:t xml:space="preserve">; </w:t>
      </w:r>
      <w:r w:rsidR="0055655D" w:rsidRPr="00CD51D4">
        <w:rPr>
          <w:rFonts w:ascii="Palatino Linotype" w:hAnsi="Palatino Linotype" w:cs="Arial"/>
        </w:rPr>
        <w:t xml:space="preserve">Por lo que respecta a la solicitud  </w:t>
      </w:r>
      <w:r w:rsidR="0055655D" w:rsidRPr="00CD51D4">
        <w:rPr>
          <w:rFonts w:ascii="Palatino Linotype" w:eastAsia="Calibri" w:hAnsi="Palatino Linotype" w:cs="Arial"/>
          <w:b/>
        </w:rPr>
        <w:t>02174/INFOEM/IP/RR/2022</w:t>
      </w:r>
      <w:r w:rsidR="0055655D" w:rsidRPr="00CD51D4">
        <w:rPr>
          <w:rFonts w:ascii="Palatino Linotype" w:eastAsia="Calibri" w:hAnsi="Palatino Linotype" w:cs="Arial"/>
        </w:rPr>
        <w:t xml:space="preserve"> el día once (11) de febrero de dos mil veintidós, </w:t>
      </w:r>
      <w:r w:rsidR="0055655D" w:rsidRPr="00CD51D4">
        <w:rPr>
          <w:rFonts w:ascii="Palatino Linotype" w:hAnsi="Palatino Linotype" w:cs="Arial"/>
        </w:rPr>
        <w:t xml:space="preserve">de tal forma que el plazo para interponer el recurso transcurrió del día catorce (14) de febrero al siete (07) de marzo de dos mil veintidós; En relación a la solicitud  </w:t>
      </w:r>
      <w:r w:rsidR="0055655D" w:rsidRPr="00CD51D4">
        <w:rPr>
          <w:rFonts w:ascii="Palatino Linotype" w:eastAsia="Calibri" w:hAnsi="Palatino Linotype" w:cs="Arial"/>
          <w:b/>
        </w:rPr>
        <w:t>02177/INFOEM/IP/RR/2022</w:t>
      </w:r>
      <w:r w:rsidR="0055655D" w:rsidRPr="00CD51D4">
        <w:rPr>
          <w:rFonts w:ascii="Palatino Linotype" w:eastAsia="Calibri" w:hAnsi="Palatino Linotype" w:cs="Arial"/>
        </w:rPr>
        <w:t xml:space="preserve"> el día nueve (09) de febrero de dos mil veintidós, </w:t>
      </w:r>
      <w:r w:rsidR="0055655D" w:rsidRPr="00CD51D4">
        <w:rPr>
          <w:rFonts w:ascii="Palatino Linotype" w:hAnsi="Palatino Linotype" w:cs="Arial"/>
        </w:rPr>
        <w:t>de tal forma que el plazo para interponer el recurso transcurrió del día diez (10) de febrero al tres (03) de marzo de dos mil veintidós</w:t>
      </w:r>
      <w:r w:rsidR="0070396F" w:rsidRPr="00CD51D4">
        <w:rPr>
          <w:rFonts w:ascii="Palatino Linotype" w:hAnsi="Palatino Linotype" w:cs="Arial"/>
        </w:rPr>
        <w:t xml:space="preserve">: en cuanto </w:t>
      </w:r>
      <w:r w:rsidR="00AD2460" w:rsidRPr="00CD51D4">
        <w:rPr>
          <w:rFonts w:ascii="Palatino Linotype" w:hAnsi="Palatino Linotype" w:cs="Arial"/>
        </w:rPr>
        <w:t xml:space="preserve">a las solicitudes </w:t>
      </w:r>
      <w:r w:rsidR="00AD2460" w:rsidRPr="00CD51D4">
        <w:rPr>
          <w:rFonts w:ascii="Palatino Linotype" w:hAnsi="Palatino Linotype" w:cs="Arial"/>
          <w:b/>
          <w:bCs/>
          <w:lang w:val="es-MX"/>
        </w:rPr>
        <w:t>02306/INFOEM/IP/RR/2022</w:t>
      </w:r>
      <w:r w:rsidR="00AD2460" w:rsidRPr="00CD51D4">
        <w:rPr>
          <w:rFonts w:ascii="Palatino Linotype" w:hAnsi="Palatino Linotype" w:cs="Arial"/>
          <w:i/>
        </w:rPr>
        <w:t xml:space="preserve"> </w:t>
      </w:r>
      <w:r w:rsidR="00AD2460" w:rsidRPr="00CD51D4">
        <w:rPr>
          <w:rFonts w:ascii="Palatino Linotype" w:eastAsia="Calibri" w:hAnsi="Palatino Linotype" w:cs="Arial"/>
        </w:rPr>
        <w:t xml:space="preserve">el día diez (10) de febrero de dos mil veintidós, </w:t>
      </w:r>
      <w:r w:rsidR="00AD2460" w:rsidRPr="00CD51D4">
        <w:rPr>
          <w:rFonts w:ascii="Palatino Linotype" w:hAnsi="Palatino Linotype" w:cs="Arial"/>
        </w:rPr>
        <w:t>de tal forma que el plazo para interponer el recurso transcurrió del día once (11) de febrero al cuatro (04) de marzo de dos mil veintidós</w:t>
      </w:r>
      <w:r w:rsidR="00AD2460" w:rsidRPr="00CD51D4">
        <w:rPr>
          <w:rFonts w:ascii="Palatino Linotype" w:hAnsi="Palatino Linotype" w:cs="Arial"/>
          <w:i/>
        </w:rPr>
        <w:t xml:space="preserve">; </w:t>
      </w:r>
      <w:r w:rsidR="0055655D" w:rsidRPr="00CD51D4">
        <w:rPr>
          <w:rFonts w:ascii="Palatino Linotype" w:hAnsi="Palatino Linotype" w:cs="Arial"/>
        </w:rPr>
        <w:t xml:space="preserve">en consecuencia, el ahora recurrente </w:t>
      </w:r>
      <w:r w:rsidR="0055655D" w:rsidRPr="00CD51D4">
        <w:rPr>
          <w:rFonts w:ascii="Palatino Linotype" w:hAnsi="Palatino Linotype" w:cs="Arial"/>
        </w:rPr>
        <w:lastRenderedPageBreak/>
        <w:t>presentó sus inconformidades el día veintiocho (28) de febrero de dos mil veintidós</w:t>
      </w:r>
      <w:r w:rsidR="00AD2460" w:rsidRPr="00CD51D4">
        <w:rPr>
          <w:rFonts w:ascii="Palatino Linotype" w:hAnsi="Palatino Linotype" w:cs="Arial"/>
          <w:i/>
        </w:rPr>
        <w:t xml:space="preserve"> </w:t>
      </w:r>
      <w:r w:rsidR="009417CA" w:rsidRPr="00CD51D4">
        <w:rPr>
          <w:rFonts w:ascii="Palatino Linotype" w:hAnsi="Palatino Linotype" w:cs="Arial"/>
        </w:rPr>
        <w:t xml:space="preserve">es decir </w:t>
      </w:r>
      <w:r w:rsidR="005801F1" w:rsidRPr="00CD51D4">
        <w:rPr>
          <w:rFonts w:ascii="Palatino Linotype" w:hAnsi="Palatino Linotype" w:cs="Arial"/>
        </w:rPr>
        <w:t>dentro</w:t>
      </w:r>
      <w:r w:rsidR="0034421A" w:rsidRPr="00CD51D4">
        <w:rPr>
          <w:rFonts w:ascii="Palatino Linotype" w:hAnsi="Palatino Linotype" w:cs="Arial"/>
        </w:rPr>
        <w:t xml:space="preserve"> del lapso temporal legalmente establecido para tal efecto</w:t>
      </w:r>
      <w:r w:rsidR="00F17E65" w:rsidRPr="00CD51D4">
        <w:rPr>
          <w:rFonts w:ascii="Palatino Linotype" w:hAnsi="Palatino Linotype"/>
          <w:lang w:val="es-MX"/>
        </w:rPr>
        <w:t>.</w:t>
      </w:r>
    </w:p>
    <w:p w14:paraId="1980E178" w14:textId="71D07A96" w:rsidR="00CA3912" w:rsidRPr="00CD51D4" w:rsidRDefault="00CA3912" w:rsidP="00E55452">
      <w:pPr>
        <w:pStyle w:val="Prrafodelista"/>
        <w:spacing w:line="360" w:lineRule="auto"/>
        <w:ind w:left="0"/>
        <w:jc w:val="both"/>
        <w:rPr>
          <w:rFonts w:ascii="Palatino Linotype" w:hAnsi="Palatino Linotype" w:cs="Arial"/>
        </w:rPr>
      </w:pPr>
    </w:p>
    <w:p w14:paraId="58902D3D" w14:textId="0BD6A72B" w:rsidR="00CA3912" w:rsidRPr="00CD51D4" w:rsidRDefault="00CA3912"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 xml:space="preserve">Por </w:t>
      </w:r>
      <w:r w:rsidRPr="00CD51D4">
        <w:rPr>
          <w:rFonts w:ascii="Palatino Linotype" w:eastAsia="Calibri" w:hAnsi="Palatino Linotype" w:cs="Arial"/>
        </w:rPr>
        <w:t>otro</w:t>
      </w:r>
      <w:r w:rsidRPr="00CD51D4">
        <w:rPr>
          <w:rFonts w:ascii="Palatino Linotype" w:hAnsi="Palatino Linotype"/>
        </w:rPr>
        <w:t xml:space="preserve"> lado, de la revisión a</w:t>
      </w:r>
      <w:r w:rsidR="0028576A" w:rsidRPr="00CD51D4">
        <w:rPr>
          <w:rFonts w:ascii="Palatino Linotype" w:hAnsi="Palatino Linotype"/>
        </w:rPr>
        <w:t xml:space="preserve"> </w:t>
      </w:r>
      <w:r w:rsidRPr="00CD51D4">
        <w:rPr>
          <w:rFonts w:ascii="Palatino Linotype" w:hAnsi="Palatino Linotype"/>
        </w:rPr>
        <w:t>l</w:t>
      </w:r>
      <w:r w:rsidR="0028576A" w:rsidRPr="00CD51D4">
        <w:rPr>
          <w:rFonts w:ascii="Palatino Linotype" w:hAnsi="Palatino Linotype"/>
        </w:rPr>
        <w:t>os</w:t>
      </w:r>
      <w:r w:rsidRPr="00CD51D4">
        <w:rPr>
          <w:rFonts w:ascii="Palatino Linotype" w:hAnsi="Palatino Linotype"/>
        </w:rPr>
        <w:t xml:space="preserve"> expediente</w:t>
      </w:r>
      <w:r w:rsidR="0028576A" w:rsidRPr="00CD51D4">
        <w:rPr>
          <w:rFonts w:ascii="Palatino Linotype" w:hAnsi="Palatino Linotype"/>
        </w:rPr>
        <w:t>s</w:t>
      </w:r>
      <w:r w:rsidRPr="00CD51D4">
        <w:rPr>
          <w:rFonts w:ascii="Palatino Linotype" w:hAnsi="Palatino Linotype"/>
        </w:rPr>
        <w:t xml:space="preserve"> electrónico</w:t>
      </w:r>
      <w:r w:rsidR="0028576A" w:rsidRPr="00CD51D4">
        <w:rPr>
          <w:rFonts w:ascii="Palatino Linotype" w:hAnsi="Palatino Linotype"/>
        </w:rPr>
        <w:t>s</w:t>
      </w:r>
      <w:r w:rsidRPr="00CD51D4">
        <w:rPr>
          <w:rFonts w:ascii="Palatino Linotype" w:hAnsi="Palatino Linotype"/>
        </w:rPr>
        <w:t xml:space="preserve"> del SAIMEX se desprende que la </w:t>
      </w:r>
      <w:r w:rsidRPr="00CD51D4">
        <w:rPr>
          <w:rFonts w:ascii="Palatino Linotype" w:eastAsia="Calibri" w:hAnsi="Palatino Linotype" w:cs="Arial"/>
        </w:rPr>
        <w:t>parte</w:t>
      </w:r>
      <w:r w:rsidRPr="00CD51D4">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E246E9A" w14:textId="77777777" w:rsidR="00CA3912" w:rsidRPr="00CD51D4" w:rsidRDefault="00CA3912" w:rsidP="00E55452">
      <w:pPr>
        <w:pStyle w:val="Prrafodelista"/>
        <w:spacing w:line="360" w:lineRule="auto"/>
        <w:rPr>
          <w:rFonts w:ascii="Palatino Linotype" w:hAnsi="Palatino Linotype"/>
        </w:rPr>
      </w:pPr>
    </w:p>
    <w:p w14:paraId="46B3E3EF" w14:textId="77777777" w:rsidR="00CA3912" w:rsidRPr="00CD51D4" w:rsidRDefault="00CA3912"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E3C276E" w14:textId="77777777" w:rsidR="00CA3912" w:rsidRPr="00CD51D4" w:rsidRDefault="00CA3912" w:rsidP="00E55452">
      <w:pPr>
        <w:pStyle w:val="Prrafodelista"/>
        <w:spacing w:line="360" w:lineRule="auto"/>
        <w:rPr>
          <w:rFonts w:ascii="Palatino Linotype" w:hAnsi="Palatino Linotype"/>
        </w:rPr>
      </w:pPr>
    </w:p>
    <w:p w14:paraId="64C19E78" w14:textId="77777777" w:rsidR="00CA3912" w:rsidRPr="00CD51D4" w:rsidRDefault="00CA3912"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E95701" w14:textId="77777777" w:rsidR="00CA3912" w:rsidRPr="00CD51D4" w:rsidRDefault="00CA3912" w:rsidP="00E55452">
      <w:pPr>
        <w:pStyle w:val="Prrafodelista"/>
        <w:spacing w:line="360" w:lineRule="auto"/>
        <w:rPr>
          <w:rFonts w:ascii="Palatino Linotype" w:hAnsi="Palatino Linotype"/>
        </w:rPr>
      </w:pPr>
    </w:p>
    <w:p w14:paraId="7CBBB367" w14:textId="77777777" w:rsidR="00CA3912" w:rsidRPr="00CD51D4" w:rsidRDefault="00CA3912"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7DE61F1" w14:textId="77777777" w:rsidR="00CA3912" w:rsidRPr="00CD51D4" w:rsidRDefault="00CA3912" w:rsidP="00E55452">
      <w:pPr>
        <w:pStyle w:val="Prrafodelista"/>
        <w:spacing w:line="360" w:lineRule="auto"/>
        <w:rPr>
          <w:rFonts w:ascii="Palatino Linotype" w:hAnsi="Palatino Linotype"/>
        </w:rPr>
      </w:pPr>
    </w:p>
    <w:p w14:paraId="39602734" w14:textId="77777777" w:rsidR="00CA3912" w:rsidRPr="00CD51D4" w:rsidRDefault="00CA3912"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32DB882" w14:textId="77777777" w:rsidR="00CA3912" w:rsidRPr="00CD51D4" w:rsidRDefault="00CA3912" w:rsidP="00E55452">
      <w:pPr>
        <w:pStyle w:val="Prrafodelista"/>
        <w:spacing w:line="360" w:lineRule="auto"/>
        <w:ind w:left="0"/>
        <w:jc w:val="both"/>
        <w:rPr>
          <w:rFonts w:ascii="Palatino Linotype" w:hAnsi="Palatino Linotype" w:cs="Arial"/>
        </w:rPr>
      </w:pPr>
    </w:p>
    <w:p w14:paraId="269A32B1" w14:textId="4B6568B5" w:rsidR="00F17E65" w:rsidRPr="00CD51D4" w:rsidRDefault="00F17E65"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lang w:val="es-MX"/>
        </w:rPr>
        <w:t>Por</w:t>
      </w:r>
      <w:r w:rsidRPr="00CD51D4">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w:t>
      </w:r>
      <w:r w:rsidRPr="00CD51D4">
        <w:rPr>
          <w:rFonts w:ascii="Palatino Linotype" w:eastAsia="Calibri" w:hAnsi="Palatino Linotype" w:cs="Arial"/>
        </w:rPr>
        <w:lastRenderedPageBreak/>
        <w:t>Personales del Estado de México y Municipios, conozca y resuelva el presente recurso.</w:t>
      </w:r>
    </w:p>
    <w:p w14:paraId="0C6EB562" w14:textId="06775420" w:rsidR="005801F1" w:rsidRPr="00CD51D4" w:rsidRDefault="005801F1" w:rsidP="00E55452">
      <w:pPr>
        <w:pStyle w:val="Prrafodelista"/>
        <w:spacing w:line="360" w:lineRule="auto"/>
        <w:ind w:left="0"/>
        <w:jc w:val="both"/>
        <w:rPr>
          <w:rFonts w:ascii="Palatino Linotype" w:hAnsi="Palatino Linotype"/>
          <w:lang w:val="es-MX"/>
        </w:rPr>
      </w:pPr>
    </w:p>
    <w:p w14:paraId="31FC4C46"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 xml:space="preserve">Este organismo garante no pasa por alto justificar, que la dilación en la resolución del </w:t>
      </w:r>
      <w:r w:rsidRPr="00CD51D4">
        <w:rPr>
          <w:rFonts w:ascii="Palatino Linotype" w:hAnsi="Palatino Linotype"/>
          <w:lang w:val="es-MX"/>
        </w:rPr>
        <w:t>presente</w:t>
      </w:r>
      <w:r w:rsidRPr="00CD51D4">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706DDFD" w14:textId="77777777" w:rsidR="005801F1" w:rsidRPr="00CD51D4" w:rsidRDefault="005801F1" w:rsidP="00E55452">
      <w:pPr>
        <w:pStyle w:val="Prrafodelista"/>
        <w:spacing w:line="360" w:lineRule="auto"/>
        <w:ind w:left="0"/>
        <w:jc w:val="both"/>
        <w:rPr>
          <w:rFonts w:ascii="Palatino Linotype" w:hAnsi="Palatino Linotype"/>
        </w:rPr>
      </w:pPr>
    </w:p>
    <w:p w14:paraId="1D7F1478"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41061A" w14:textId="77777777" w:rsidR="005801F1" w:rsidRPr="00CD51D4" w:rsidRDefault="005801F1" w:rsidP="00E55452">
      <w:pPr>
        <w:pStyle w:val="Prrafodelista"/>
        <w:spacing w:line="360" w:lineRule="auto"/>
        <w:rPr>
          <w:rFonts w:ascii="Palatino Linotype" w:hAnsi="Palatino Linotype"/>
        </w:rPr>
      </w:pPr>
    </w:p>
    <w:p w14:paraId="6C93EA5C"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92C03D" w14:textId="77777777" w:rsidR="005801F1" w:rsidRPr="00CD51D4" w:rsidRDefault="005801F1" w:rsidP="00E55452">
      <w:pPr>
        <w:spacing w:line="360" w:lineRule="auto"/>
        <w:jc w:val="both"/>
        <w:rPr>
          <w:rFonts w:ascii="Palatino Linotype" w:hAnsi="Palatino Linotype"/>
        </w:rPr>
      </w:pPr>
    </w:p>
    <w:p w14:paraId="75E59E87"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FF8DFE" w14:textId="77777777" w:rsidR="005801F1" w:rsidRPr="00CD51D4" w:rsidRDefault="005801F1" w:rsidP="00E55452">
      <w:pPr>
        <w:spacing w:line="360" w:lineRule="auto"/>
        <w:jc w:val="both"/>
        <w:rPr>
          <w:rFonts w:ascii="Palatino Linotype" w:hAnsi="Palatino Linotype"/>
        </w:rPr>
      </w:pPr>
    </w:p>
    <w:p w14:paraId="5AF70C55"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2A10885" w14:textId="77777777" w:rsidR="005801F1" w:rsidRPr="00CD51D4" w:rsidRDefault="005801F1" w:rsidP="00E55452">
      <w:pPr>
        <w:spacing w:line="360" w:lineRule="auto"/>
        <w:jc w:val="both"/>
        <w:rPr>
          <w:rFonts w:ascii="Palatino Linotype" w:hAnsi="Palatino Linotype"/>
        </w:rPr>
      </w:pPr>
    </w:p>
    <w:p w14:paraId="06D0C8E3" w14:textId="77777777" w:rsidR="005801F1" w:rsidRPr="00CD51D4" w:rsidRDefault="005801F1" w:rsidP="00E55452">
      <w:pPr>
        <w:pStyle w:val="Prrafodelista"/>
        <w:numPr>
          <w:ilvl w:val="0"/>
          <w:numId w:val="7"/>
        </w:numPr>
        <w:spacing w:line="360" w:lineRule="auto"/>
        <w:contextualSpacing/>
        <w:jc w:val="both"/>
        <w:rPr>
          <w:rFonts w:ascii="Palatino Linotype" w:hAnsi="Palatino Linotype"/>
        </w:rPr>
      </w:pPr>
      <w:r w:rsidRPr="00CD51D4">
        <w:rPr>
          <w:rFonts w:ascii="Palatino Linotype" w:hAnsi="Palatino Linotype"/>
        </w:rPr>
        <w:t xml:space="preserve">Complejidad del Asunto: La complejidad de la prueba, la pluralidad de sujetos procesales, el tiempo transcurrido, las características y contexto del recurso. </w:t>
      </w:r>
    </w:p>
    <w:p w14:paraId="12B75587" w14:textId="77777777" w:rsidR="005801F1" w:rsidRPr="00CD51D4" w:rsidRDefault="005801F1" w:rsidP="00E55452">
      <w:pPr>
        <w:pStyle w:val="Prrafodelista"/>
        <w:spacing w:line="360" w:lineRule="auto"/>
        <w:ind w:left="927"/>
        <w:jc w:val="both"/>
        <w:rPr>
          <w:rFonts w:ascii="Palatino Linotype" w:hAnsi="Palatino Linotype"/>
        </w:rPr>
      </w:pPr>
    </w:p>
    <w:p w14:paraId="1E58E434" w14:textId="77777777" w:rsidR="005801F1" w:rsidRPr="00CD51D4" w:rsidRDefault="005801F1" w:rsidP="00E55452">
      <w:pPr>
        <w:pStyle w:val="Prrafodelista"/>
        <w:numPr>
          <w:ilvl w:val="0"/>
          <w:numId w:val="7"/>
        </w:numPr>
        <w:spacing w:line="360" w:lineRule="auto"/>
        <w:contextualSpacing/>
        <w:jc w:val="both"/>
        <w:rPr>
          <w:rFonts w:ascii="Palatino Linotype" w:hAnsi="Palatino Linotype"/>
        </w:rPr>
      </w:pPr>
      <w:r w:rsidRPr="00CD51D4">
        <w:rPr>
          <w:rFonts w:ascii="Palatino Linotype" w:hAnsi="Palatino Linotype"/>
        </w:rPr>
        <w:t>Actividad Procesal del interesado. Acciones u omisiones del interesado.</w:t>
      </w:r>
    </w:p>
    <w:p w14:paraId="53374F4B" w14:textId="77777777" w:rsidR="005801F1" w:rsidRPr="00CD51D4" w:rsidRDefault="005801F1" w:rsidP="00E55452">
      <w:pPr>
        <w:spacing w:line="360" w:lineRule="auto"/>
        <w:jc w:val="both"/>
        <w:rPr>
          <w:rFonts w:ascii="Palatino Linotype" w:hAnsi="Palatino Linotype"/>
        </w:rPr>
      </w:pPr>
    </w:p>
    <w:p w14:paraId="0BE9D720" w14:textId="77777777" w:rsidR="005801F1" w:rsidRPr="00CD51D4" w:rsidRDefault="005801F1" w:rsidP="00E55452">
      <w:pPr>
        <w:pStyle w:val="Prrafodelista"/>
        <w:numPr>
          <w:ilvl w:val="0"/>
          <w:numId w:val="7"/>
        </w:numPr>
        <w:spacing w:line="360" w:lineRule="auto"/>
        <w:contextualSpacing/>
        <w:jc w:val="both"/>
        <w:rPr>
          <w:rFonts w:ascii="Palatino Linotype" w:hAnsi="Palatino Linotype"/>
        </w:rPr>
      </w:pPr>
      <w:r w:rsidRPr="00CD51D4">
        <w:rPr>
          <w:rFonts w:ascii="Palatino Linotype" w:hAnsi="Palatino Linotype"/>
        </w:rPr>
        <w:t>Conducta de la Autoridad: Las Acciones u omisiones realizadas en el procedimiento. Así como si la autoridad actuó con la debida diligencia.</w:t>
      </w:r>
    </w:p>
    <w:p w14:paraId="24EEA92A" w14:textId="77777777" w:rsidR="005801F1" w:rsidRPr="00CD51D4" w:rsidRDefault="005801F1" w:rsidP="00E55452">
      <w:pPr>
        <w:pStyle w:val="Prrafodelista"/>
        <w:spacing w:line="360" w:lineRule="auto"/>
        <w:rPr>
          <w:rFonts w:ascii="Palatino Linotype" w:hAnsi="Palatino Linotype"/>
        </w:rPr>
      </w:pPr>
    </w:p>
    <w:p w14:paraId="72DC6F1F" w14:textId="77777777" w:rsidR="005801F1" w:rsidRPr="00CD51D4" w:rsidRDefault="005801F1" w:rsidP="00E55452">
      <w:pPr>
        <w:spacing w:line="360" w:lineRule="auto"/>
        <w:ind w:left="567"/>
        <w:jc w:val="both"/>
        <w:rPr>
          <w:rFonts w:ascii="Palatino Linotype" w:hAnsi="Palatino Linotype"/>
        </w:rPr>
      </w:pPr>
      <w:r w:rsidRPr="00CD51D4">
        <w:rPr>
          <w:rFonts w:ascii="Palatino Linotype" w:hAnsi="Palatino Linotype"/>
        </w:rPr>
        <w:t>d) La afectación generada en la situación jurídica de la persona involucrada en el proceso: Violación a sus derechos humanos.</w:t>
      </w:r>
    </w:p>
    <w:p w14:paraId="0D9FE151" w14:textId="77777777" w:rsidR="005801F1" w:rsidRPr="00CD51D4" w:rsidRDefault="005801F1" w:rsidP="00E55452">
      <w:pPr>
        <w:spacing w:line="360" w:lineRule="auto"/>
        <w:jc w:val="both"/>
        <w:rPr>
          <w:rFonts w:ascii="Palatino Linotype" w:hAnsi="Palatino Linotype"/>
        </w:rPr>
      </w:pPr>
    </w:p>
    <w:p w14:paraId="49938703"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AF6CD6" w14:textId="77777777" w:rsidR="005801F1" w:rsidRPr="00CD51D4" w:rsidRDefault="005801F1" w:rsidP="00E55452">
      <w:pPr>
        <w:spacing w:line="360" w:lineRule="auto"/>
        <w:jc w:val="both"/>
        <w:rPr>
          <w:rFonts w:ascii="Palatino Linotype" w:hAnsi="Palatino Linotype"/>
        </w:rPr>
      </w:pPr>
    </w:p>
    <w:p w14:paraId="53EF130D"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b/>
        </w:rPr>
      </w:pPr>
      <w:r w:rsidRPr="00CD51D4">
        <w:rPr>
          <w:rFonts w:ascii="Palatino Linotype" w:hAnsi="Palatino Linotype"/>
        </w:rPr>
        <w:t xml:space="preserve">Argumento que encuentra sustento en la jurisprudencia P./J. 32/92 emitida por el Pleno de la Suprema Corte de Justicia de la Nación de rubro </w:t>
      </w:r>
      <w:r w:rsidRPr="00CD51D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D51D4">
        <w:rPr>
          <w:rFonts w:ascii="Palatino Linotype" w:hAnsi="Palatino Linotype"/>
        </w:rPr>
        <w:t>, visible en la Gaceta del Seminario Judicial de la Federación con el registro digital 205635.</w:t>
      </w:r>
    </w:p>
    <w:p w14:paraId="15BAB43D" w14:textId="77777777" w:rsidR="005801F1" w:rsidRPr="00CD51D4" w:rsidRDefault="005801F1" w:rsidP="00E55452">
      <w:pPr>
        <w:spacing w:line="360" w:lineRule="auto"/>
        <w:jc w:val="both"/>
        <w:rPr>
          <w:rFonts w:ascii="Palatino Linotype" w:hAnsi="Palatino Linotype"/>
        </w:rPr>
      </w:pPr>
    </w:p>
    <w:p w14:paraId="36A14BD2"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D51D4">
        <w:rPr>
          <w:rFonts w:ascii="Palatino Linotype" w:hAnsi="Palatino Linotype"/>
        </w:rPr>
        <w:lastRenderedPageBreak/>
        <w:t>los términos legales previamente establecidos por la Ley, por tratarse de causas de fuerza mayor.</w:t>
      </w:r>
    </w:p>
    <w:p w14:paraId="64E691F3" w14:textId="77777777" w:rsidR="005801F1" w:rsidRPr="00CD51D4" w:rsidRDefault="005801F1" w:rsidP="00E55452">
      <w:pPr>
        <w:spacing w:line="360" w:lineRule="auto"/>
        <w:jc w:val="both"/>
        <w:rPr>
          <w:rFonts w:ascii="Palatino Linotype" w:hAnsi="Palatino Linotype"/>
        </w:rPr>
      </w:pPr>
    </w:p>
    <w:p w14:paraId="7C7A0F3C"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1A76994" w14:textId="77777777" w:rsidR="005801F1" w:rsidRPr="00CD51D4" w:rsidRDefault="005801F1" w:rsidP="00E55452">
      <w:pPr>
        <w:spacing w:line="360" w:lineRule="auto"/>
        <w:jc w:val="both"/>
        <w:rPr>
          <w:rFonts w:ascii="Palatino Linotype" w:hAnsi="Palatino Linotype"/>
        </w:rPr>
      </w:pPr>
    </w:p>
    <w:p w14:paraId="3E8A4B7A" w14:textId="77777777" w:rsidR="005801F1" w:rsidRPr="00CD51D4" w:rsidRDefault="005801F1" w:rsidP="00E55452">
      <w:pPr>
        <w:pStyle w:val="Prrafodelista"/>
        <w:numPr>
          <w:ilvl w:val="0"/>
          <w:numId w:val="4"/>
        </w:numPr>
        <w:spacing w:line="360" w:lineRule="auto"/>
        <w:ind w:left="0" w:firstLine="0"/>
        <w:jc w:val="both"/>
        <w:rPr>
          <w:rFonts w:ascii="Palatino Linotype" w:hAnsi="Palatino Linotype"/>
        </w:rPr>
      </w:pPr>
      <w:r w:rsidRPr="00CD51D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A7E52C6" w14:textId="77777777" w:rsidR="005801F1" w:rsidRPr="00CD51D4" w:rsidRDefault="005801F1" w:rsidP="00E55452">
      <w:pPr>
        <w:spacing w:line="360" w:lineRule="auto"/>
        <w:jc w:val="both"/>
        <w:rPr>
          <w:rFonts w:ascii="Palatino Linotype" w:hAnsi="Palatino Linotype"/>
        </w:rPr>
      </w:pPr>
    </w:p>
    <w:p w14:paraId="3B3A4C66" w14:textId="77777777" w:rsidR="005801F1" w:rsidRPr="00CD51D4" w:rsidRDefault="005801F1" w:rsidP="00E55452">
      <w:pPr>
        <w:spacing w:line="360" w:lineRule="auto"/>
        <w:ind w:left="426" w:right="474"/>
        <w:jc w:val="both"/>
        <w:rPr>
          <w:rFonts w:ascii="Palatino Linotype" w:hAnsi="Palatino Linotype"/>
        </w:rPr>
      </w:pPr>
      <w:r w:rsidRPr="00CD51D4">
        <w:rPr>
          <w:rFonts w:ascii="Palatino Linotype" w:hAnsi="Palatino Linotype"/>
        </w:rPr>
        <w:t xml:space="preserve"> </w:t>
      </w:r>
      <w:r w:rsidRPr="00CD51D4">
        <w:rPr>
          <w:rFonts w:ascii="Palatino Linotype" w:hAnsi="Palatino Linotype"/>
          <w:i/>
        </w:rPr>
        <w:t>“PLAZO RAZONABLE PARA RESOLVER. DIMENSIÓN Y EFECTOS DE ESTE CONCEPTO CUANDO SE ADUCE EXCESIVA CARGA DE TRABAJO.”</w:t>
      </w:r>
      <w:r w:rsidRPr="00CD51D4">
        <w:rPr>
          <w:rFonts w:ascii="Palatino Linotype" w:hAnsi="Palatino Linotype"/>
        </w:rPr>
        <w:t xml:space="preserve"> consultable en el Seminario Judicial de la Federación y su gaceta, con el registro digital 2002351.</w:t>
      </w:r>
    </w:p>
    <w:p w14:paraId="4691B00F" w14:textId="77777777" w:rsidR="005801F1" w:rsidRPr="00CD51D4" w:rsidRDefault="005801F1" w:rsidP="00E55452">
      <w:pPr>
        <w:spacing w:line="360" w:lineRule="auto"/>
        <w:ind w:left="426" w:right="474"/>
        <w:jc w:val="both"/>
        <w:rPr>
          <w:rFonts w:ascii="Palatino Linotype" w:hAnsi="Palatino Linotype"/>
          <w:b/>
        </w:rPr>
      </w:pPr>
    </w:p>
    <w:p w14:paraId="5E1C0278" w14:textId="77777777" w:rsidR="005801F1" w:rsidRPr="00CD51D4" w:rsidRDefault="005801F1" w:rsidP="00E55452">
      <w:pPr>
        <w:spacing w:line="360" w:lineRule="auto"/>
        <w:ind w:left="426" w:right="474"/>
        <w:jc w:val="both"/>
        <w:rPr>
          <w:rFonts w:ascii="Palatino Linotype" w:hAnsi="Palatino Linotype"/>
        </w:rPr>
      </w:pPr>
      <w:r w:rsidRPr="00CD51D4">
        <w:rPr>
          <w:rFonts w:ascii="Palatino Linotype" w:hAnsi="Palatino Linotype"/>
          <w:i/>
        </w:rPr>
        <w:t>“PLAZO RAZONABLE PARA RESOLVER. CONCEPTO Y ELEMENTOS QUE LO INTEGRAN A LA LUZ DEL DERECHO INTERNACIONAL DE LOS DERECHOS HUMANOS.”</w:t>
      </w:r>
      <w:r w:rsidRPr="00CD51D4">
        <w:rPr>
          <w:rFonts w:ascii="Palatino Linotype" w:hAnsi="Palatino Linotype"/>
        </w:rPr>
        <w:t>, visible en el Seminario Judicial de la Federación y su gaceta, con el registro digital 2002350.</w:t>
      </w:r>
    </w:p>
    <w:p w14:paraId="6E205F1F" w14:textId="2530DF68" w:rsidR="009417CA" w:rsidRPr="00CD51D4" w:rsidRDefault="005801F1" w:rsidP="00E55452">
      <w:pPr>
        <w:pStyle w:val="Ttulo1"/>
        <w:spacing w:before="0" w:line="360" w:lineRule="auto"/>
        <w:rPr>
          <w:rFonts w:ascii="Palatino Linotype" w:hAnsi="Palatino Linotype"/>
          <w:b/>
          <w:color w:val="000000" w:themeColor="text1"/>
          <w:sz w:val="24"/>
          <w:szCs w:val="24"/>
        </w:rPr>
      </w:pPr>
      <w:bookmarkStart w:id="222" w:name="_Toc87274189"/>
      <w:r w:rsidRPr="00CD51D4">
        <w:rPr>
          <w:rFonts w:ascii="Palatino Linotype" w:hAnsi="Palatino Linotype" w:cs="Arial"/>
          <w:b/>
          <w:color w:val="000000" w:themeColor="text1"/>
          <w:sz w:val="24"/>
          <w:szCs w:val="24"/>
        </w:rPr>
        <w:t>CUART</w:t>
      </w:r>
      <w:r w:rsidR="009417CA" w:rsidRPr="00CD51D4">
        <w:rPr>
          <w:rFonts w:ascii="Palatino Linotype" w:hAnsi="Palatino Linotype" w:cs="Arial"/>
          <w:b/>
          <w:color w:val="000000" w:themeColor="text1"/>
          <w:sz w:val="24"/>
          <w:szCs w:val="24"/>
        </w:rPr>
        <w:t xml:space="preserve">O. </w:t>
      </w:r>
      <w:bookmarkStart w:id="223" w:name="_Toc34246179"/>
      <w:bookmarkStart w:id="224" w:name="_Toc74778598"/>
      <w:bookmarkStart w:id="225" w:name="_Toc501021589"/>
      <w:bookmarkEnd w:id="220"/>
      <w:r w:rsidR="009417CA" w:rsidRPr="00CD51D4">
        <w:rPr>
          <w:rFonts w:ascii="Palatino Linotype" w:hAnsi="Palatino Linotype"/>
          <w:b/>
          <w:color w:val="000000" w:themeColor="text1"/>
          <w:sz w:val="24"/>
          <w:szCs w:val="24"/>
        </w:rPr>
        <w:t xml:space="preserve">Del planteamiento de la </w:t>
      </w:r>
      <w:r w:rsidR="009417CA" w:rsidRPr="00CD51D4">
        <w:rPr>
          <w:rFonts w:ascii="Palatino Linotype" w:hAnsi="Palatino Linotype"/>
          <w:b/>
          <w:i/>
          <w:color w:val="000000" w:themeColor="text1"/>
          <w:sz w:val="24"/>
          <w:szCs w:val="24"/>
        </w:rPr>
        <w:t>Litis</w:t>
      </w:r>
      <w:r w:rsidR="009417CA" w:rsidRPr="00CD51D4">
        <w:rPr>
          <w:rFonts w:ascii="Palatino Linotype" w:hAnsi="Palatino Linotype"/>
          <w:b/>
          <w:color w:val="000000" w:themeColor="text1"/>
          <w:sz w:val="24"/>
          <w:szCs w:val="24"/>
        </w:rPr>
        <w:t>.</w:t>
      </w:r>
      <w:bookmarkEnd w:id="221"/>
      <w:bookmarkEnd w:id="222"/>
      <w:bookmarkEnd w:id="223"/>
      <w:bookmarkEnd w:id="224"/>
      <w:bookmarkEnd w:id="225"/>
    </w:p>
    <w:p w14:paraId="01CD3E24" w14:textId="77777777" w:rsidR="004B677C" w:rsidRPr="00CD51D4" w:rsidRDefault="004B677C" w:rsidP="004B677C">
      <w:pPr>
        <w:pStyle w:val="Prrafodelista"/>
        <w:spacing w:line="360" w:lineRule="auto"/>
        <w:ind w:left="0"/>
        <w:jc w:val="both"/>
        <w:rPr>
          <w:rFonts w:ascii="Palatino Linotype" w:hAnsi="Palatino Linotype"/>
          <w:lang w:val="es-MX" w:eastAsia="en-US"/>
        </w:rPr>
      </w:pPr>
    </w:p>
    <w:p w14:paraId="4A3D7576" w14:textId="37A679B0" w:rsidR="009417CA" w:rsidRPr="00CD51D4" w:rsidRDefault="009417CA" w:rsidP="00E55452">
      <w:pPr>
        <w:pStyle w:val="Prrafodelista"/>
        <w:numPr>
          <w:ilvl w:val="0"/>
          <w:numId w:val="4"/>
        </w:numPr>
        <w:spacing w:line="360" w:lineRule="auto"/>
        <w:ind w:left="0" w:firstLine="0"/>
        <w:jc w:val="both"/>
        <w:rPr>
          <w:rFonts w:ascii="Palatino Linotype" w:hAnsi="Palatino Linotype"/>
          <w:lang w:val="es-MX" w:eastAsia="en-US"/>
        </w:rPr>
      </w:pPr>
      <w:r w:rsidRPr="00CD51D4">
        <w:rPr>
          <w:rFonts w:ascii="Palatino Linotype" w:hAnsi="Palatino Linotype"/>
        </w:rPr>
        <w:t>Se sol</w:t>
      </w:r>
      <w:r w:rsidR="00773D10" w:rsidRPr="00CD51D4">
        <w:rPr>
          <w:rFonts w:ascii="Palatino Linotype" w:hAnsi="Palatino Linotype"/>
        </w:rPr>
        <w:t>icitó, la siguiente información</w:t>
      </w:r>
      <w:r w:rsidRPr="00CD51D4">
        <w:rPr>
          <w:rFonts w:ascii="Palatino Linotype" w:hAnsi="Palatino Linotype"/>
        </w:rPr>
        <w:t>:</w:t>
      </w:r>
    </w:p>
    <w:p w14:paraId="08972364" w14:textId="33C604FB" w:rsidR="00773D10" w:rsidRPr="00CD51D4" w:rsidRDefault="00773D10" w:rsidP="00E55452">
      <w:pPr>
        <w:pStyle w:val="Prrafodelista"/>
        <w:spacing w:line="360" w:lineRule="auto"/>
        <w:ind w:left="0"/>
        <w:jc w:val="both"/>
        <w:rPr>
          <w:rFonts w:ascii="Palatino Linotype" w:hAnsi="Palatino Linotype"/>
          <w:b/>
          <w:lang w:val="es-MX" w:eastAsia="en-US"/>
        </w:rPr>
      </w:pPr>
      <w:r w:rsidRPr="00CD51D4">
        <w:rPr>
          <w:rFonts w:ascii="Palatino Linotype" w:hAnsi="Palatino Linotype"/>
          <w:b/>
          <w:lang w:val="es-MX" w:eastAsia="en-US"/>
        </w:rPr>
        <w:lastRenderedPageBreak/>
        <w:t>00417/METEPEC/IP/2022</w:t>
      </w:r>
    </w:p>
    <w:p w14:paraId="33880E09" w14:textId="2CDA3E1A" w:rsidR="00773D10" w:rsidRPr="00CD51D4" w:rsidRDefault="00773D10" w:rsidP="00E55452">
      <w:pPr>
        <w:pStyle w:val="Prrafodelista"/>
        <w:numPr>
          <w:ilvl w:val="0"/>
          <w:numId w:val="8"/>
        </w:numPr>
        <w:spacing w:line="360" w:lineRule="auto"/>
        <w:jc w:val="both"/>
        <w:rPr>
          <w:rFonts w:ascii="Palatino Linotype" w:hAnsi="Palatino Linotype"/>
          <w:b/>
          <w:lang w:val="es-MX" w:eastAsia="en-US"/>
        </w:rPr>
      </w:pPr>
      <w:r w:rsidRPr="00CD51D4">
        <w:rPr>
          <w:rFonts w:ascii="Palatino Linotype" w:hAnsi="Palatino Linotype"/>
          <w:lang w:eastAsia="en-US"/>
        </w:rPr>
        <w:t>“</w:t>
      </w:r>
      <w:r w:rsidRPr="00CD51D4">
        <w:rPr>
          <w:rFonts w:ascii="Palatino Linotype" w:hAnsi="Palatino Linotype"/>
          <w:i/>
          <w:lang w:eastAsia="en-US"/>
        </w:rPr>
        <w:t>Solicito saber quiénes acudieron a la a reunión con los delegados y mayordomos de San Gaspar Tlahuelilpan encabezada por el Coordinador de Asuntos Religiosos Roberto Herrera Mena, así como la sede de la reunión, hora, minuta o acta generada</w:t>
      </w:r>
      <w:r w:rsidRPr="00CD51D4">
        <w:rPr>
          <w:rFonts w:ascii="Palatino Linotype" w:hAnsi="Palatino Linotype"/>
          <w:lang w:eastAsia="en-US"/>
        </w:rPr>
        <w:t>” (Sic).</w:t>
      </w:r>
    </w:p>
    <w:p w14:paraId="0CB69677" w14:textId="4DDDF634" w:rsidR="00773D10" w:rsidRPr="00CD51D4" w:rsidRDefault="00773D10" w:rsidP="00E55452">
      <w:pPr>
        <w:spacing w:line="360" w:lineRule="auto"/>
        <w:jc w:val="both"/>
        <w:rPr>
          <w:rFonts w:ascii="Palatino Linotype" w:hAnsi="Palatino Linotype"/>
          <w:b/>
          <w:lang w:eastAsia="en-US"/>
        </w:rPr>
      </w:pPr>
      <w:r w:rsidRPr="00CD51D4">
        <w:rPr>
          <w:rFonts w:ascii="Palatino Linotype" w:hAnsi="Palatino Linotype"/>
          <w:b/>
          <w:lang w:eastAsia="en-US"/>
        </w:rPr>
        <w:t>00416/METEPEC/IP/2022</w:t>
      </w:r>
    </w:p>
    <w:p w14:paraId="28D2BF80" w14:textId="57691A4A" w:rsidR="00773D10" w:rsidRPr="00CD51D4" w:rsidRDefault="00773D10" w:rsidP="00E55452">
      <w:pPr>
        <w:pStyle w:val="Prrafodelista"/>
        <w:numPr>
          <w:ilvl w:val="0"/>
          <w:numId w:val="8"/>
        </w:numPr>
        <w:spacing w:line="360" w:lineRule="auto"/>
        <w:jc w:val="both"/>
        <w:rPr>
          <w:rFonts w:ascii="Palatino Linotype" w:hAnsi="Palatino Linotype"/>
          <w:b/>
          <w:lang w:eastAsia="en-US"/>
        </w:rPr>
      </w:pPr>
      <w:r w:rsidRPr="00CD51D4">
        <w:rPr>
          <w:rFonts w:ascii="Palatino Linotype" w:hAnsi="Palatino Linotype"/>
          <w:lang w:eastAsia="en-US"/>
        </w:rPr>
        <w:t>“</w:t>
      </w:r>
      <w:r w:rsidRPr="00CD51D4">
        <w:rPr>
          <w:rFonts w:ascii="Palatino Linotype" w:hAnsi="Palatino Linotype"/>
          <w:i/>
          <w:lang w:eastAsia="en-US"/>
        </w:rPr>
        <w:t>Se solicita copia del acta de cabildo en donde haya solicitado y autorizado licencia al cargo de Regidora la C. Elisa Quijada Badillo en el ejercicio 2018</w:t>
      </w:r>
      <w:r w:rsidRPr="00CD51D4">
        <w:rPr>
          <w:rFonts w:ascii="Palatino Linotype" w:hAnsi="Palatino Linotype"/>
          <w:lang w:eastAsia="en-US"/>
        </w:rPr>
        <w:t>” (Sic)</w:t>
      </w:r>
    </w:p>
    <w:p w14:paraId="1FC4E9CC" w14:textId="54BD436B" w:rsidR="00773D10" w:rsidRPr="00CD51D4" w:rsidRDefault="00773D10" w:rsidP="00E55452">
      <w:pPr>
        <w:spacing w:line="360" w:lineRule="auto"/>
        <w:jc w:val="both"/>
        <w:rPr>
          <w:rFonts w:ascii="Palatino Linotype" w:hAnsi="Palatino Linotype"/>
          <w:b/>
          <w:lang w:eastAsia="en-US"/>
        </w:rPr>
      </w:pPr>
      <w:r w:rsidRPr="00CD51D4">
        <w:rPr>
          <w:rFonts w:ascii="Palatino Linotype" w:hAnsi="Palatino Linotype"/>
          <w:b/>
          <w:lang w:eastAsia="en-US"/>
        </w:rPr>
        <w:t>00412/METEPEC/IP/2022</w:t>
      </w:r>
    </w:p>
    <w:p w14:paraId="7BD03FC7" w14:textId="0DACB89C" w:rsidR="00773D10" w:rsidRPr="00CD51D4" w:rsidRDefault="00773D10" w:rsidP="00E55452">
      <w:pPr>
        <w:pStyle w:val="Prrafodelista"/>
        <w:numPr>
          <w:ilvl w:val="0"/>
          <w:numId w:val="8"/>
        </w:numPr>
        <w:spacing w:line="360" w:lineRule="auto"/>
        <w:jc w:val="both"/>
        <w:rPr>
          <w:rFonts w:ascii="Palatino Linotype" w:hAnsi="Palatino Linotype"/>
          <w:b/>
          <w:lang w:eastAsia="en-US"/>
        </w:rPr>
      </w:pPr>
      <w:r w:rsidRPr="00CD51D4">
        <w:rPr>
          <w:rFonts w:ascii="Palatino Linotype" w:hAnsi="Palatino Linotype"/>
          <w:lang w:eastAsia="en-US"/>
        </w:rPr>
        <w:t>“S</w:t>
      </w:r>
      <w:r w:rsidRPr="00CD51D4">
        <w:rPr>
          <w:rFonts w:ascii="Palatino Linotype" w:hAnsi="Palatino Linotype"/>
          <w:i/>
          <w:lang w:eastAsia="en-US"/>
        </w:rPr>
        <w:t>e solicita copia de la Primera Sesión Ordinaria e Instalación de la Junta de Gobierno Municipal del SMDIF, integrada por la titular del Organismo asistencial, Iraí Albarrán Segura; María Elisa Quijada Badillo, Directora General del SMDIF; Margarita Berenice Zuñiga Becerril, Encargada del despacho de la Dirección de Finanzas y Administración; . Esmeralda de Luna Sánchez, Directora de Equidad de Género del Ayuntamiento de Metepec y Jaquelina Marín Marín, Cuarta Regidora del Ayuntamiento de Metepec</w:t>
      </w:r>
      <w:r w:rsidRPr="00CD51D4">
        <w:rPr>
          <w:rFonts w:ascii="Palatino Linotype" w:hAnsi="Palatino Linotype"/>
          <w:lang w:eastAsia="en-US"/>
        </w:rPr>
        <w:t>.” (Sic).</w:t>
      </w:r>
    </w:p>
    <w:p w14:paraId="60C2B601" w14:textId="13F3A6A8" w:rsidR="00773D10" w:rsidRPr="00CD51D4" w:rsidRDefault="00773D10" w:rsidP="00E55452">
      <w:pPr>
        <w:spacing w:line="360" w:lineRule="auto"/>
        <w:jc w:val="both"/>
        <w:rPr>
          <w:rFonts w:ascii="Palatino Linotype" w:hAnsi="Palatino Linotype"/>
          <w:b/>
          <w:lang w:eastAsia="en-US"/>
        </w:rPr>
      </w:pPr>
      <w:r w:rsidRPr="00CD51D4">
        <w:rPr>
          <w:rFonts w:ascii="Palatino Linotype" w:hAnsi="Palatino Linotype"/>
          <w:b/>
          <w:lang w:eastAsia="en-US"/>
        </w:rPr>
        <w:t>00083/METEPEC/IP/2022</w:t>
      </w:r>
    </w:p>
    <w:p w14:paraId="4C9B0CC1" w14:textId="240E198A" w:rsidR="00792A1A" w:rsidRPr="00CD51D4" w:rsidRDefault="00792A1A" w:rsidP="00E55452">
      <w:pPr>
        <w:pStyle w:val="Prrafodelista"/>
        <w:numPr>
          <w:ilvl w:val="0"/>
          <w:numId w:val="8"/>
        </w:numPr>
        <w:spacing w:line="360" w:lineRule="auto"/>
        <w:jc w:val="both"/>
        <w:rPr>
          <w:rFonts w:ascii="Palatino Linotype" w:hAnsi="Palatino Linotype"/>
          <w:b/>
          <w:lang w:eastAsia="en-US"/>
        </w:rPr>
      </w:pPr>
      <w:r w:rsidRPr="00CD51D4">
        <w:rPr>
          <w:rFonts w:ascii="Palatino Linotype" w:hAnsi="Palatino Linotype"/>
          <w:lang w:eastAsia="en-US"/>
        </w:rPr>
        <w:t>“</w:t>
      </w:r>
      <w:r w:rsidRPr="00CD51D4">
        <w:rPr>
          <w:rFonts w:ascii="Palatino Linotype" w:hAnsi="Palatino Linotype"/>
          <w:i/>
          <w:lang w:eastAsia="en-US"/>
        </w:rPr>
        <w:t>Requiero por este medio el o las actas de cabildo debidamente firmadas por los integrantes del cabildo de la sesión o sesiones celebradas el pasado primero de enero del año en curso</w:t>
      </w:r>
      <w:r w:rsidRPr="00CD51D4">
        <w:rPr>
          <w:rFonts w:ascii="Palatino Linotype" w:hAnsi="Palatino Linotype"/>
          <w:lang w:eastAsia="en-US"/>
        </w:rPr>
        <w:t>” (Sic).</w:t>
      </w:r>
    </w:p>
    <w:p w14:paraId="3632EE65" w14:textId="560F7361" w:rsidR="00773D10" w:rsidRPr="00CD51D4" w:rsidRDefault="00792A1A" w:rsidP="00E55452">
      <w:pPr>
        <w:spacing w:line="360" w:lineRule="auto"/>
        <w:jc w:val="both"/>
        <w:rPr>
          <w:rFonts w:ascii="Palatino Linotype" w:hAnsi="Palatino Linotype"/>
          <w:b/>
          <w:lang w:eastAsia="en-US"/>
        </w:rPr>
      </w:pPr>
      <w:r w:rsidRPr="00CD51D4">
        <w:rPr>
          <w:rFonts w:ascii="Palatino Linotype" w:hAnsi="Palatino Linotype"/>
          <w:b/>
          <w:lang w:eastAsia="en-US"/>
        </w:rPr>
        <w:t>00082/METEPEC/IP/2022</w:t>
      </w:r>
    </w:p>
    <w:p w14:paraId="4EB9EECF" w14:textId="7D0DE6FC" w:rsidR="00773D10" w:rsidRPr="00CD51D4" w:rsidRDefault="00792A1A" w:rsidP="00E55452">
      <w:pPr>
        <w:pStyle w:val="Prrafodelista"/>
        <w:numPr>
          <w:ilvl w:val="0"/>
          <w:numId w:val="8"/>
        </w:numPr>
        <w:spacing w:line="360" w:lineRule="auto"/>
        <w:jc w:val="both"/>
        <w:rPr>
          <w:rFonts w:ascii="Palatino Linotype" w:hAnsi="Palatino Linotype"/>
          <w:b/>
          <w:lang w:val="es-MX" w:eastAsia="en-US"/>
        </w:rPr>
      </w:pPr>
      <w:r w:rsidRPr="00CD51D4">
        <w:rPr>
          <w:rFonts w:ascii="Palatino Linotype" w:hAnsi="Palatino Linotype"/>
          <w:lang w:eastAsia="en-US"/>
        </w:rPr>
        <w:lastRenderedPageBreak/>
        <w:t>“</w:t>
      </w:r>
      <w:r w:rsidRPr="00CD51D4">
        <w:rPr>
          <w:rFonts w:ascii="Palatino Linotype" w:hAnsi="Palatino Linotype"/>
          <w:i/>
          <w:lang w:eastAsia="en-US"/>
        </w:rPr>
        <w:t>Requiero por este medio el o las actas de cabildo debidamente firmadas por los integrantes del cabildo de la sesión o sesiones celebradas el pasado primero de enero del año en curso</w:t>
      </w:r>
      <w:r w:rsidRPr="00CD51D4">
        <w:rPr>
          <w:rFonts w:ascii="Palatino Linotype" w:hAnsi="Palatino Linotype"/>
          <w:lang w:eastAsia="en-US"/>
        </w:rPr>
        <w:t>” (Sic).</w:t>
      </w:r>
    </w:p>
    <w:p w14:paraId="64394562" w14:textId="77777777" w:rsidR="00773D10" w:rsidRPr="00CD51D4" w:rsidRDefault="00773D10" w:rsidP="00E55452">
      <w:pPr>
        <w:pStyle w:val="Prrafodelista"/>
        <w:spacing w:line="360" w:lineRule="auto"/>
        <w:ind w:left="0"/>
        <w:jc w:val="both"/>
        <w:rPr>
          <w:rFonts w:ascii="Palatino Linotype" w:hAnsi="Palatino Linotype"/>
          <w:lang w:val="es-MX" w:eastAsia="en-US"/>
        </w:rPr>
      </w:pPr>
    </w:p>
    <w:p w14:paraId="1A2A0718" w14:textId="3AE44684" w:rsidR="00283930" w:rsidRPr="00CD51D4" w:rsidRDefault="003E1ECF" w:rsidP="00E55452">
      <w:pPr>
        <w:pStyle w:val="Prrafodelista"/>
        <w:numPr>
          <w:ilvl w:val="0"/>
          <w:numId w:val="4"/>
        </w:numPr>
        <w:spacing w:line="360" w:lineRule="auto"/>
        <w:ind w:left="0" w:firstLine="0"/>
        <w:jc w:val="both"/>
        <w:rPr>
          <w:rFonts w:ascii="Palatino Linotype" w:hAnsi="Palatino Linotype" w:cs="Arial"/>
        </w:rPr>
      </w:pPr>
      <w:r w:rsidRPr="00CD51D4">
        <w:rPr>
          <w:rFonts w:ascii="Palatino Linotype" w:hAnsi="Palatino Linotype" w:cs="Arial"/>
        </w:rPr>
        <w:t xml:space="preserve">En respuesta, el </w:t>
      </w:r>
      <w:r w:rsidRPr="00CD51D4">
        <w:rPr>
          <w:rFonts w:ascii="Palatino Linotype" w:hAnsi="Palatino Linotype" w:cs="Arial"/>
          <w:b/>
        </w:rPr>
        <w:t>SUJETO OBLIGADO</w:t>
      </w:r>
      <w:r w:rsidRPr="00CD51D4">
        <w:rPr>
          <w:rFonts w:ascii="Palatino Linotype" w:hAnsi="Palatino Linotype" w:cs="Arial"/>
        </w:rPr>
        <w:t xml:space="preserve"> remitió los documentos electrónicos ya descritos y que serán motivo de análisis.</w:t>
      </w:r>
    </w:p>
    <w:p w14:paraId="62721064" w14:textId="77777777" w:rsidR="003E1ECF" w:rsidRPr="00CD51D4" w:rsidRDefault="003E1ECF" w:rsidP="00E55452">
      <w:pPr>
        <w:pStyle w:val="Prrafodelista"/>
        <w:spacing w:line="360" w:lineRule="auto"/>
        <w:ind w:left="0"/>
        <w:jc w:val="both"/>
        <w:rPr>
          <w:rFonts w:ascii="Palatino Linotype" w:hAnsi="Palatino Linotype" w:cs="Arial"/>
        </w:rPr>
      </w:pPr>
    </w:p>
    <w:p w14:paraId="646B010A" w14:textId="3855DB4F" w:rsidR="009417CA" w:rsidRPr="00CD51D4" w:rsidRDefault="009417CA" w:rsidP="00E55452">
      <w:pPr>
        <w:pStyle w:val="Prrafodelista"/>
        <w:numPr>
          <w:ilvl w:val="0"/>
          <w:numId w:val="4"/>
        </w:numPr>
        <w:spacing w:line="360" w:lineRule="auto"/>
        <w:ind w:left="0" w:firstLine="0"/>
        <w:jc w:val="both"/>
        <w:rPr>
          <w:rFonts w:ascii="Palatino Linotype" w:eastAsia="MS Mincho" w:hAnsi="Palatino Linotype" w:cs="Arial"/>
        </w:rPr>
      </w:pPr>
      <w:r w:rsidRPr="00CD51D4">
        <w:rPr>
          <w:rFonts w:ascii="Palatino Linotype" w:eastAsia="MS Mincho" w:hAnsi="Palatino Linotype" w:cs="Arial"/>
        </w:rPr>
        <w:t xml:space="preserve">En </w:t>
      </w:r>
      <w:r w:rsidRPr="00CD51D4">
        <w:rPr>
          <w:rFonts w:ascii="Palatino Linotype" w:hAnsi="Palatino Linotype" w:cs="Arial"/>
        </w:rPr>
        <w:t xml:space="preserve">dichas condiciones, la </w:t>
      </w:r>
      <w:r w:rsidRPr="00CD51D4">
        <w:rPr>
          <w:rFonts w:ascii="Palatino Linotype" w:hAnsi="Palatino Linotype" w:cs="Arial"/>
          <w:i/>
        </w:rPr>
        <w:t>Litis</w:t>
      </w:r>
      <w:r w:rsidRPr="00CD51D4">
        <w:rPr>
          <w:rFonts w:ascii="Palatino Linotype" w:hAnsi="Palatino Linotype" w:cs="Arial"/>
        </w:rPr>
        <w:t xml:space="preserve"> a resolver en </w:t>
      </w:r>
      <w:r w:rsidR="003E7EB6" w:rsidRPr="00CD51D4">
        <w:rPr>
          <w:rFonts w:ascii="Palatino Linotype" w:hAnsi="Palatino Linotype" w:cs="Arial"/>
        </w:rPr>
        <w:t>el presente</w:t>
      </w:r>
      <w:r w:rsidRPr="00CD51D4">
        <w:rPr>
          <w:rFonts w:ascii="Palatino Linotype" w:hAnsi="Palatino Linotype" w:cs="Arial"/>
        </w:rPr>
        <w:t xml:space="preserve"> recurso de revisión, se circunscribe a determinar si </w:t>
      </w:r>
      <w:r w:rsidRPr="00CD51D4">
        <w:rPr>
          <w:rFonts w:ascii="Palatino Linotype" w:eastAsia="MS Mincho" w:hAnsi="Palatino Linotype" w:cs="Arial"/>
        </w:rPr>
        <w:t xml:space="preserve">se actualizan la causal de procedencia prevista en el </w:t>
      </w:r>
      <w:r w:rsidRPr="00CD51D4">
        <w:rPr>
          <w:rFonts w:ascii="Palatino Linotype" w:eastAsia="MS Mincho" w:hAnsi="Palatino Linotype" w:cs="Arial"/>
          <w:b/>
        </w:rPr>
        <w:t>artículo 179</w:t>
      </w:r>
      <w:r w:rsidRPr="00CD51D4">
        <w:rPr>
          <w:rFonts w:ascii="Palatino Linotype" w:eastAsia="MS Mincho" w:hAnsi="Palatino Linotype" w:cs="Arial"/>
        </w:rPr>
        <w:t xml:space="preserve">, </w:t>
      </w:r>
      <w:r w:rsidR="00580905" w:rsidRPr="00CD51D4">
        <w:rPr>
          <w:rFonts w:ascii="Palatino Linotype" w:eastAsia="MS Mincho" w:hAnsi="Palatino Linotype" w:cs="Arial"/>
        </w:rPr>
        <w:t>fracción</w:t>
      </w:r>
      <w:r w:rsidRPr="00CD51D4">
        <w:rPr>
          <w:rFonts w:ascii="Palatino Linotype" w:eastAsia="MS Mincho" w:hAnsi="Palatino Linotype" w:cs="Arial"/>
        </w:rPr>
        <w:t xml:space="preserve"> </w:t>
      </w:r>
      <w:r w:rsidR="00C77050" w:rsidRPr="00CD51D4">
        <w:rPr>
          <w:rFonts w:ascii="Palatino Linotype" w:eastAsia="MS Mincho" w:hAnsi="Palatino Linotype" w:cs="Arial"/>
          <w:b/>
        </w:rPr>
        <w:t>V</w:t>
      </w:r>
      <w:r w:rsidR="00987CC8" w:rsidRPr="00CD51D4">
        <w:rPr>
          <w:rFonts w:ascii="Palatino Linotype" w:eastAsia="MS Mincho" w:hAnsi="Palatino Linotype" w:cs="Arial"/>
          <w:b/>
        </w:rPr>
        <w:t>I</w:t>
      </w:r>
      <w:r w:rsidR="0039460E" w:rsidRPr="00CD51D4">
        <w:rPr>
          <w:rFonts w:ascii="Palatino Linotype" w:eastAsia="MS Mincho" w:hAnsi="Palatino Linotype" w:cs="Arial"/>
          <w:b/>
        </w:rPr>
        <w:t xml:space="preserve"> </w:t>
      </w:r>
      <w:r w:rsidRPr="00CD51D4">
        <w:rPr>
          <w:rFonts w:ascii="Palatino Linotype" w:eastAsia="MS Mincho" w:hAnsi="Palatino Linotype" w:cs="Arial"/>
        </w:rPr>
        <w:t xml:space="preserve">de la </w:t>
      </w:r>
      <w:r w:rsidRPr="00CD51D4">
        <w:rPr>
          <w:rFonts w:ascii="Palatino Linotype" w:eastAsia="MS Mincho" w:hAnsi="Palatino Linotype" w:cs="Arial"/>
          <w:b/>
        </w:rPr>
        <w:t xml:space="preserve">Ley de Transparencia y Acceso a la Información Pública del Estado de </w:t>
      </w:r>
      <w:r w:rsidRPr="00CD51D4">
        <w:rPr>
          <w:rFonts w:ascii="Palatino Linotype" w:hAnsi="Palatino Linotype" w:cs="Arial"/>
        </w:rPr>
        <w:t>México</w:t>
      </w:r>
      <w:r w:rsidRPr="00CD51D4">
        <w:rPr>
          <w:rFonts w:ascii="Palatino Linotype" w:eastAsia="MS Mincho" w:hAnsi="Palatino Linotype" w:cs="Arial"/>
          <w:b/>
        </w:rPr>
        <w:t xml:space="preserve"> y Municipios</w:t>
      </w:r>
      <w:r w:rsidRPr="00CD51D4">
        <w:rPr>
          <w:rFonts w:ascii="Palatino Linotype" w:eastAsia="MS Mincho" w:hAnsi="Palatino Linotype" w:cs="Arial"/>
        </w:rPr>
        <w:t xml:space="preserve">; </w:t>
      </w:r>
      <w:r w:rsidR="00580905" w:rsidRPr="00CD51D4">
        <w:rPr>
          <w:rFonts w:ascii="Palatino Linotype" w:hAnsi="Palatino Linotype" w:cs="Arial"/>
          <w:color w:val="000000" w:themeColor="text1"/>
        </w:rPr>
        <w:t>fracción</w:t>
      </w:r>
      <w:r w:rsidRPr="00CD51D4">
        <w:rPr>
          <w:rFonts w:ascii="Palatino Linotype" w:hAnsi="Palatino Linotype" w:cs="Arial"/>
          <w:color w:val="000000" w:themeColor="text1"/>
        </w:rPr>
        <w:t xml:space="preserve"> que determina la</w:t>
      </w:r>
      <w:r w:rsidR="0039460E" w:rsidRPr="00CD51D4">
        <w:rPr>
          <w:rFonts w:ascii="Palatino Linotype" w:hAnsi="Palatino Linotype" w:cs="Arial"/>
          <w:color w:val="000000" w:themeColor="text1"/>
        </w:rPr>
        <w:t>s</w:t>
      </w:r>
      <w:r w:rsidRPr="00CD51D4">
        <w:rPr>
          <w:rFonts w:ascii="Palatino Linotype" w:hAnsi="Palatino Linotype" w:cs="Arial"/>
          <w:color w:val="000000" w:themeColor="text1"/>
        </w:rPr>
        <w:t xml:space="preserve"> hipótesis jurídica</w:t>
      </w:r>
      <w:r w:rsidR="00987CC8" w:rsidRPr="00CD51D4">
        <w:rPr>
          <w:rFonts w:ascii="Palatino Linotype" w:hAnsi="Palatino Linotype" w:cs="Arial"/>
          <w:color w:val="000000" w:themeColor="text1"/>
        </w:rPr>
        <w:t xml:space="preserve"> de la entrega de información que no corresponda con lo solicitado</w:t>
      </w:r>
      <w:r w:rsidRPr="00CD51D4">
        <w:rPr>
          <w:rFonts w:ascii="Palatino Linotype" w:hAnsi="Palatino Linotype" w:cs="Arial"/>
          <w:color w:val="000000" w:themeColor="text1"/>
        </w:rPr>
        <w:t xml:space="preserve">, </w:t>
      </w:r>
      <w:r w:rsidRPr="00CD51D4">
        <w:rPr>
          <w:rFonts w:ascii="Palatino Linotype" w:eastAsia="MS Mincho" w:hAnsi="Palatino Linotype" w:cs="Arial"/>
        </w:rPr>
        <w:t>causal de la que se dolió el particular recurrente al momento de interponer su recurso de revisión,</w:t>
      </w:r>
      <w:r w:rsidRPr="00CD51D4">
        <w:rPr>
          <w:rFonts w:ascii="Palatino Linotype" w:hAnsi="Palatino Linotype" w:cs="Arial"/>
          <w:color w:val="000000" w:themeColor="text1"/>
        </w:rPr>
        <w:t xml:space="preserve"> por lo que se determinará si el </w:t>
      </w:r>
      <w:r w:rsidRPr="00CD51D4">
        <w:rPr>
          <w:rFonts w:ascii="Palatino Linotype" w:hAnsi="Palatino Linotype" w:cs="Arial"/>
          <w:b/>
          <w:color w:val="000000" w:themeColor="text1"/>
        </w:rPr>
        <w:t>SUJETO</w:t>
      </w:r>
      <w:r w:rsidRPr="00CD51D4">
        <w:rPr>
          <w:rFonts w:ascii="Palatino Linotype" w:hAnsi="Palatino Linotype" w:cs="Arial"/>
          <w:color w:val="000000" w:themeColor="text1"/>
        </w:rPr>
        <w:t xml:space="preserve"> </w:t>
      </w:r>
      <w:r w:rsidRPr="00CD51D4">
        <w:rPr>
          <w:rFonts w:ascii="Palatino Linotype" w:hAnsi="Palatino Linotype" w:cs="Arial"/>
          <w:b/>
          <w:color w:val="000000" w:themeColor="text1"/>
        </w:rPr>
        <w:t>OBLIGADO</w:t>
      </w:r>
      <w:r w:rsidRPr="00CD51D4">
        <w:rPr>
          <w:rFonts w:ascii="Palatino Linotype" w:hAnsi="Palatino Linotype" w:cs="Arial"/>
          <w:color w:val="000000" w:themeColor="text1"/>
        </w:rPr>
        <w:t xml:space="preserve"> con su respuesta ciertamente </w:t>
      </w:r>
      <w:r w:rsidRPr="00CD51D4">
        <w:rPr>
          <w:rFonts w:ascii="Palatino Linotype" w:hAnsi="Palatino Linotype"/>
          <w:color w:val="000000" w:themeColor="text1"/>
        </w:rPr>
        <w:t>actualiza la causal de referencia</w:t>
      </w:r>
      <w:r w:rsidRPr="00CD51D4">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CD51D4" w:rsidRDefault="009417CA" w:rsidP="00E55452">
      <w:pPr>
        <w:pStyle w:val="Prrafodelista"/>
        <w:spacing w:line="360" w:lineRule="auto"/>
        <w:rPr>
          <w:rFonts w:ascii="Palatino Linotype" w:eastAsia="MS Mincho" w:hAnsi="Palatino Linotype" w:cs="Arial"/>
        </w:rPr>
      </w:pPr>
    </w:p>
    <w:p w14:paraId="2C201A05" w14:textId="4892A0C9" w:rsidR="009417CA" w:rsidRPr="00CD51D4" w:rsidRDefault="00B13439" w:rsidP="00E55452">
      <w:pPr>
        <w:pStyle w:val="Ttulo1"/>
        <w:spacing w:before="0" w:line="360" w:lineRule="auto"/>
        <w:rPr>
          <w:rFonts w:ascii="Palatino Linotype" w:hAnsi="Palatino Linotype"/>
          <w:b/>
          <w:color w:val="000000" w:themeColor="text1"/>
          <w:sz w:val="24"/>
          <w:szCs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sidRPr="00CD51D4">
        <w:rPr>
          <w:rFonts w:ascii="Palatino Linotype" w:hAnsi="Palatino Linotype"/>
          <w:b/>
          <w:color w:val="000000" w:themeColor="text1"/>
          <w:sz w:val="24"/>
          <w:szCs w:val="24"/>
        </w:rPr>
        <w:t>QUIN</w:t>
      </w:r>
      <w:r w:rsidR="00822012" w:rsidRPr="00CD51D4">
        <w:rPr>
          <w:rFonts w:ascii="Palatino Linotype" w:hAnsi="Palatino Linotype"/>
          <w:b/>
          <w:color w:val="000000" w:themeColor="text1"/>
          <w:sz w:val="24"/>
          <w:szCs w:val="24"/>
        </w:rPr>
        <w:t>T</w:t>
      </w:r>
      <w:r w:rsidR="009417CA" w:rsidRPr="00CD51D4">
        <w:rPr>
          <w:rFonts w:ascii="Palatino Linotype" w:hAnsi="Palatino Linotype"/>
          <w:b/>
          <w:color w:val="000000" w:themeColor="text1"/>
          <w:sz w:val="24"/>
          <w:szCs w:val="24"/>
        </w:rPr>
        <w:t xml:space="preserve">O. </w:t>
      </w:r>
      <w:bookmarkEnd w:id="226"/>
      <w:bookmarkEnd w:id="227"/>
      <w:bookmarkEnd w:id="228"/>
      <w:bookmarkEnd w:id="229"/>
      <w:bookmarkEnd w:id="230"/>
      <w:bookmarkEnd w:id="231"/>
      <w:bookmarkEnd w:id="232"/>
      <w:bookmarkEnd w:id="233"/>
      <w:r w:rsidR="00E429BA" w:rsidRPr="00CD51D4">
        <w:rPr>
          <w:rFonts w:ascii="Palatino Linotype" w:hAnsi="Palatino Linotype"/>
          <w:b/>
          <w:color w:val="000000" w:themeColor="text1"/>
          <w:sz w:val="24"/>
          <w:szCs w:val="24"/>
        </w:rPr>
        <w:t>De la solicitud de información y la respuesta otorgada.</w:t>
      </w:r>
    </w:p>
    <w:p w14:paraId="149F90C6" w14:textId="77777777" w:rsidR="0039460E" w:rsidRPr="00CD51D4" w:rsidRDefault="0039460E" w:rsidP="00E55452">
      <w:pPr>
        <w:spacing w:line="360" w:lineRule="auto"/>
        <w:rPr>
          <w:rFonts w:ascii="Palatino Linotype" w:hAnsi="Palatino Linotype"/>
          <w:lang w:eastAsia="en-US"/>
        </w:rPr>
      </w:pPr>
    </w:p>
    <w:p w14:paraId="37BBEFF6" w14:textId="0C3BEB5F" w:rsidR="000867A8" w:rsidRPr="00CD51D4" w:rsidRDefault="00E429BA" w:rsidP="00E55452">
      <w:pPr>
        <w:pStyle w:val="Prrafodelista"/>
        <w:numPr>
          <w:ilvl w:val="0"/>
          <w:numId w:val="4"/>
        </w:numPr>
        <w:spacing w:line="360" w:lineRule="auto"/>
        <w:ind w:left="0" w:firstLine="0"/>
        <w:jc w:val="both"/>
        <w:rPr>
          <w:rFonts w:ascii="Palatino Linotype" w:eastAsia="Calibri" w:hAnsi="Palatino Linotype"/>
          <w:color w:val="000000" w:themeColor="text1"/>
        </w:rPr>
      </w:pPr>
      <w:bookmarkStart w:id="234" w:name="_Toc504500693"/>
      <w:bookmarkStart w:id="235" w:name="_Toc534742545"/>
      <w:bookmarkStart w:id="236" w:name="_Toc2248738"/>
      <w:bookmarkStart w:id="237" w:name="_Toc34819440"/>
      <w:bookmarkStart w:id="238" w:name="_Toc51259595"/>
      <w:bookmarkStart w:id="239" w:name="_Toc52472147"/>
      <w:bookmarkStart w:id="240" w:name="_Toc63932077"/>
      <w:bookmarkStart w:id="241" w:name="_Toc87274191"/>
      <w:r w:rsidRPr="00CD51D4">
        <w:rPr>
          <w:rFonts w:ascii="Palatino Linotype" w:eastAsia="Calibri" w:hAnsi="Palatino Linotype"/>
          <w:color w:val="000000" w:themeColor="text1"/>
        </w:rPr>
        <w:lastRenderedPageBreak/>
        <w:t>Así las cosas, podemos realizar un cuadro comparativo donde se refleje la Información entregada en respuesta a las solicitudes de información, dando como resultado lo siguiente:</w:t>
      </w:r>
    </w:p>
    <w:p w14:paraId="103EB23A" w14:textId="77777777" w:rsidR="00C01DE9" w:rsidRPr="00CD51D4" w:rsidRDefault="00C01DE9" w:rsidP="00E55452">
      <w:pPr>
        <w:pStyle w:val="Prrafodelista"/>
        <w:spacing w:line="360" w:lineRule="auto"/>
        <w:ind w:left="0"/>
        <w:jc w:val="both"/>
        <w:rPr>
          <w:rFonts w:ascii="Palatino Linotype" w:eastAsia="Calibri" w:hAnsi="Palatino Linotype"/>
          <w:color w:val="000000" w:themeColor="text1"/>
        </w:rPr>
      </w:pPr>
    </w:p>
    <w:tbl>
      <w:tblPr>
        <w:tblStyle w:val="Tablaconcuadrcula2"/>
        <w:tblW w:w="0" w:type="auto"/>
        <w:jc w:val="center"/>
        <w:tblLook w:val="04A0" w:firstRow="1" w:lastRow="0" w:firstColumn="1" w:lastColumn="0" w:noHBand="0" w:noVBand="1"/>
      </w:tblPr>
      <w:tblGrid>
        <w:gridCol w:w="3764"/>
        <w:gridCol w:w="2532"/>
        <w:gridCol w:w="2532"/>
      </w:tblGrid>
      <w:tr w:rsidR="00E44CEA" w:rsidRPr="00CD51D4" w14:paraId="3945EF38" w14:textId="454FA10A" w:rsidTr="00E44CEA">
        <w:trPr>
          <w:trHeight w:val="547"/>
          <w:jc w:val="center"/>
        </w:trPr>
        <w:tc>
          <w:tcPr>
            <w:tcW w:w="3764" w:type="dxa"/>
          </w:tcPr>
          <w:p w14:paraId="29BFAC69" w14:textId="03B317AF" w:rsidR="00E44CEA" w:rsidRPr="00CD51D4" w:rsidRDefault="00E44CEA" w:rsidP="004B677C">
            <w:pPr>
              <w:ind w:left="29" w:hanging="29"/>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Información requerida</w:t>
            </w:r>
          </w:p>
        </w:tc>
        <w:tc>
          <w:tcPr>
            <w:tcW w:w="2532" w:type="dxa"/>
          </w:tcPr>
          <w:p w14:paraId="1340A4AB" w14:textId="21A417A1" w:rsidR="00E44CEA" w:rsidRPr="00CD51D4" w:rsidRDefault="00E44CEA" w:rsidP="004B677C">
            <w:pPr>
              <w:ind w:left="92"/>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 xml:space="preserve">Información proporcionada </w:t>
            </w:r>
          </w:p>
        </w:tc>
        <w:tc>
          <w:tcPr>
            <w:tcW w:w="2532" w:type="dxa"/>
          </w:tcPr>
          <w:p w14:paraId="1AE1C4B7" w14:textId="463F2E0A" w:rsidR="00E44CEA" w:rsidRPr="00CD51D4" w:rsidRDefault="00E44CEA" w:rsidP="004B677C">
            <w:pPr>
              <w:ind w:left="254"/>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¿Colma?</w:t>
            </w:r>
          </w:p>
        </w:tc>
      </w:tr>
      <w:tr w:rsidR="00E44CEA" w:rsidRPr="00CD51D4" w14:paraId="2CCD314D" w14:textId="62447047" w:rsidTr="00676EC3">
        <w:trPr>
          <w:trHeight w:val="547"/>
          <w:jc w:val="center"/>
        </w:trPr>
        <w:tc>
          <w:tcPr>
            <w:tcW w:w="8828" w:type="dxa"/>
            <w:gridSpan w:val="3"/>
          </w:tcPr>
          <w:p w14:paraId="76943ECA" w14:textId="71599BC4" w:rsidR="00E44CEA" w:rsidRPr="00CD51D4" w:rsidRDefault="00E44CEA" w:rsidP="004B677C">
            <w:pPr>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00417/METEPEC/IP/2022</w:t>
            </w:r>
          </w:p>
        </w:tc>
      </w:tr>
      <w:tr w:rsidR="003C128E" w:rsidRPr="00CD51D4" w14:paraId="5AFB1770" w14:textId="3039B3E9" w:rsidTr="00E44CEA">
        <w:trPr>
          <w:jc w:val="center"/>
        </w:trPr>
        <w:tc>
          <w:tcPr>
            <w:tcW w:w="3764" w:type="dxa"/>
          </w:tcPr>
          <w:p w14:paraId="0083CA78" w14:textId="4A40BB7D" w:rsidR="003C128E" w:rsidRPr="00CD51D4" w:rsidRDefault="003C128E" w:rsidP="004B677C">
            <w:pPr>
              <w:jc w:val="both"/>
              <w:rPr>
                <w:rFonts w:ascii="Palatino Linotype" w:eastAsia="Calibri" w:hAnsi="Palatino Linotype"/>
                <w:lang w:eastAsia="en-US"/>
              </w:rPr>
            </w:pPr>
            <w:r w:rsidRPr="00CD51D4">
              <w:rPr>
                <w:rFonts w:ascii="Palatino Linotype" w:eastAsia="Calibri" w:hAnsi="Palatino Linotype"/>
                <w:lang w:eastAsia="en-US"/>
              </w:rPr>
              <w:t>Personas que acudieron a la reunión de delegados y mayordomos de San Gaspar Tlahuelilpan, encabezada por el Coordinador de Asuntos Religiosos Roberto Herrera Mena, sede de reunión, hora y minuta o acta generada.</w:t>
            </w:r>
          </w:p>
        </w:tc>
        <w:tc>
          <w:tcPr>
            <w:tcW w:w="2532" w:type="dxa"/>
          </w:tcPr>
          <w:p w14:paraId="58172525" w14:textId="5944230E" w:rsidR="003C128E" w:rsidRPr="00CD51D4" w:rsidRDefault="003C128E"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TURNO 00417.pdf</w:t>
            </w:r>
            <w:r w:rsidRPr="00CD51D4">
              <w:rPr>
                <w:rFonts w:ascii="Palatino Linotype" w:eastAsia="Calibri" w:hAnsi="Palatino Linotype"/>
                <w:sz w:val="24"/>
                <w:szCs w:val="24"/>
                <w:lang w:eastAsia="en-US"/>
              </w:rPr>
              <w:t xml:space="preserve">: Documento de una foja, suscrito por el Director de Desarrollo Social, informa que habiendo realizado una búsqueda exhaustiva no se encontró información referente a la solicitud. </w:t>
            </w:r>
          </w:p>
        </w:tc>
        <w:tc>
          <w:tcPr>
            <w:tcW w:w="2532" w:type="dxa"/>
          </w:tcPr>
          <w:p w14:paraId="30B7B41B" w14:textId="7F86E357" w:rsidR="003C128E" w:rsidRPr="00CD51D4" w:rsidRDefault="00ED61FF" w:rsidP="004B677C">
            <w:pPr>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NO</w:t>
            </w:r>
          </w:p>
        </w:tc>
      </w:tr>
      <w:tr w:rsidR="003C128E" w:rsidRPr="00CD51D4" w14:paraId="270F47ED" w14:textId="12854E12" w:rsidTr="00676EC3">
        <w:trPr>
          <w:jc w:val="center"/>
        </w:trPr>
        <w:tc>
          <w:tcPr>
            <w:tcW w:w="8828" w:type="dxa"/>
            <w:gridSpan w:val="3"/>
          </w:tcPr>
          <w:p w14:paraId="1F10CF59" w14:textId="57A02605" w:rsidR="003C128E" w:rsidRPr="00CD51D4" w:rsidRDefault="003C128E" w:rsidP="004B677C">
            <w:pPr>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00416/METEPEC/IP/2022</w:t>
            </w:r>
          </w:p>
        </w:tc>
      </w:tr>
      <w:tr w:rsidR="003C128E" w:rsidRPr="00CD51D4" w14:paraId="464F0E7A" w14:textId="62EF55C2" w:rsidTr="00E44CEA">
        <w:trPr>
          <w:jc w:val="center"/>
        </w:trPr>
        <w:tc>
          <w:tcPr>
            <w:tcW w:w="3764" w:type="dxa"/>
          </w:tcPr>
          <w:p w14:paraId="545E722D" w14:textId="4C408FF7" w:rsidR="003C128E" w:rsidRPr="00CD51D4" w:rsidRDefault="003C128E" w:rsidP="004B677C">
            <w:pPr>
              <w:jc w:val="both"/>
              <w:rPr>
                <w:rFonts w:ascii="Palatino Linotype" w:eastAsia="Calibri" w:hAnsi="Palatino Linotype"/>
                <w:lang w:eastAsia="en-US"/>
              </w:rPr>
            </w:pPr>
            <w:r w:rsidRPr="00CD51D4">
              <w:rPr>
                <w:rFonts w:ascii="Palatino Linotype" w:eastAsia="Calibri" w:hAnsi="Palatino Linotype"/>
                <w:lang w:eastAsia="en-US"/>
              </w:rPr>
              <w:t xml:space="preserve"> Acta de cabildo en la que se solicitó y autorizado la licencia al cargo de la Regidora C. Elisa Quijada Badillo en el ejercicio 2018.</w:t>
            </w:r>
          </w:p>
        </w:tc>
        <w:tc>
          <w:tcPr>
            <w:tcW w:w="2532" w:type="dxa"/>
          </w:tcPr>
          <w:p w14:paraId="751ED0BC" w14:textId="65790B4E" w:rsidR="00285C96" w:rsidRPr="00CD51D4" w:rsidRDefault="00285C96"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AC Sol 00416.pdf</w:t>
            </w:r>
            <w:r w:rsidRPr="00CD51D4">
              <w:rPr>
                <w:rFonts w:ascii="Palatino Linotype" w:eastAsia="Calibri" w:hAnsi="Palatino Linotype"/>
                <w:sz w:val="24"/>
                <w:szCs w:val="24"/>
                <w:lang w:eastAsia="en-US"/>
              </w:rPr>
              <w:t>:</w:t>
            </w:r>
            <w:r w:rsidR="00ED61FF" w:rsidRPr="00CD51D4">
              <w:rPr>
                <w:rFonts w:ascii="Palatino Linotype" w:eastAsia="Calibri" w:hAnsi="Palatino Linotype"/>
                <w:sz w:val="24"/>
                <w:szCs w:val="24"/>
                <w:lang w:eastAsia="en-US"/>
              </w:rPr>
              <w:t xml:space="preserve"> </w:t>
            </w:r>
            <w:r w:rsidRPr="00CD51D4">
              <w:rPr>
                <w:rFonts w:ascii="Palatino Linotype" w:hAnsi="Palatino Linotype"/>
                <w:sz w:val="24"/>
                <w:szCs w:val="24"/>
              </w:rPr>
              <w:t>Documento de cuatro fojas, el cual corresponde a la Acta de la Centésima Séptima sesión Ordinaria de Cabildo del H. Ayuntamiento Constitucional de Metepec, Estado de México 2016-2018.</w:t>
            </w:r>
          </w:p>
          <w:p w14:paraId="15E5E494" w14:textId="0D8B7538" w:rsidR="00285C96" w:rsidRPr="00CD51D4" w:rsidRDefault="003C128E"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lastRenderedPageBreak/>
              <w:t>0416.pdf</w:t>
            </w:r>
            <w:r w:rsidRPr="00CD51D4">
              <w:rPr>
                <w:rFonts w:ascii="Palatino Linotype" w:eastAsia="Calibri" w:hAnsi="Palatino Linotype"/>
                <w:sz w:val="24"/>
                <w:szCs w:val="24"/>
                <w:lang w:eastAsia="en-US"/>
              </w:rPr>
              <w:t>: Documento de una foja, suscrito por el Secretario del Ayuntamiento, al respecto informa que se adjunta el soporte documental que da respuesta a la solicitud realizada, en el que describe el contenido del mismo.</w:t>
            </w:r>
          </w:p>
        </w:tc>
        <w:tc>
          <w:tcPr>
            <w:tcW w:w="2532" w:type="dxa"/>
          </w:tcPr>
          <w:p w14:paraId="12B9D7CF" w14:textId="729B31FF" w:rsidR="003C128E" w:rsidRPr="00CD51D4" w:rsidRDefault="00ED61FF" w:rsidP="004B677C">
            <w:pPr>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lastRenderedPageBreak/>
              <w:t>Si</w:t>
            </w:r>
          </w:p>
        </w:tc>
      </w:tr>
      <w:tr w:rsidR="003C128E" w:rsidRPr="00CD51D4" w14:paraId="30F85CE8" w14:textId="7E98DBFD" w:rsidTr="00676EC3">
        <w:trPr>
          <w:jc w:val="center"/>
        </w:trPr>
        <w:tc>
          <w:tcPr>
            <w:tcW w:w="8828" w:type="dxa"/>
            <w:gridSpan w:val="3"/>
          </w:tcPr>
          <w:p w14:paraId="493C772A" w14:textId="57D83616" w:rsidR="003C128E" w:rsidRPr="00CD51D4" w:rsidRDefault="003C128E" w:rsidP="004B677C">
            <w:pPr>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lastRenderedPageBreak/>
              <w:t>00412/METEPEC/IP/2022</w:t>
            </w:r>
          </w:p>
        </w:tc>
      </w:tr>
      <w:tr w:rsidR="003C128E" w:rsidRPr="00CD51D4" w14:paraId="19E127CB" w14:textId="2FB462A5" w:rsidTr="00E44CEA">
        <w:trPr>
          <w:jc w:val="center"/>
        </w:trPr>
        <w:tc>
          <w:tcPr>
            <w:tcW w:w="3764" w:type="dxa"/>
          </w:tcPr>
          <w:p w14:paraId="15668AA2" w14:textId="2C025870" w:rsidR="003C128E" w:rsidRPr="00CD51D4" w:rsidRDefault="003C128E" w:rsidP="004B677C">
            <w:pPr>
              <w:jc w:val="both"/>
              <w:rPr>
                <w:rFonts w:ascii="Palatino Linotype" w:eastAsia="Calibri" w:hAnsi="Palatino Linotype"/>
                <w:lang w:eastAsia="en-US"/>
              </w:rPr>
            </w:pPr>
            <w:r w:rsidRPr="00CD51D4">
              <w:rPr>
                <w:rFonts w:ascii="Palatino Linotype" w:eastAsia="Calibri" w:hAnsi="Palatino Linotype"/>
                <w:lang w:eastAsia="en-US"/>
              </w:rPr>
              <w:t>Copia de la Primera Sesión Ordinaria e Instalación de la Junta de Gobierno Municipal del SMDIF, integrada por la Titular del Organismo Asistencial, Iraí Albarrán Segura; María Elisa Quijada Badillo, Directora General del SMDIF; Margarita Berenice Zuñiga Becerril, Encargada del despacho de la Dirección de Finanzas y Administración; . Esmeralda de Luna Sánchez, Directora de Equidad de Género del Ayuntamiento de Metepec y Jaquelina Marín Marín, Cuarta Regidora del Ayuntamiento de Metepec.</w:t>
            </w:r>
          </w:p>
        </w:tc>
        <w:tc>
          <w:tcPr>
            <w:tcW w:w="2532" w:type="dxa"/>
          </w:tcPr>
          <w:p w14:paraId="5207728C" w14:textId="02C93016" w:rsidR="003C128E" w:rsidRPr="00CD51D4" w:rsidRDefault="003C128E"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2022. Año del Quincentenario de la Fundación de Toluca de Lerdo, (1).pdf</w:t>
            </w:r>
            <w:r w:rsidRPr="00CD51D4">
              <w:rPr>
                <w:rFonts w:ascii="Palatino Linotype" w:eastAsia="Calibri" w:hAnsi="Palatino Linotype"/>
                <w:sz w:val="24"/>
                <w:szCs w:val="24"/>
                <w:lang w:eastAsia="en-US"/>
              </w:rPr>
              <w:t>: Documento de una foja, suscrito por el Titular de la Unidad de Transparencia, en el que orienta al solicitante, que re-direccione su solicitud al Sistema Municipal del Desarrollo Integral de la Familia.</w:t>
            </w:r>
          </w:p>
        </w:tc>
        <w:tc>
          <w:tcPr>
            <w:tcW w:w="2532" w:type="dxa"/>
          </w:tcPr>
          <w:p w14:paraId="36392C5C" w14:textId="305174CA" w:rsidR="003C128E" w:rsidRPr="00CD51D4" w:rsidRDefault="00ED61FF" w:rsidP="004B677C">
            <w:pPr>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 xml:space="preserve">Parcialmente </w:t>
            </w:r>
          </w:p>
        </w:tc>
      </w:tr>
      <w:tr w:rsidR="003C128E" w:rsidRPr="00CD51D4" w14:paraId="0712F779" w14:textId="4A6785C9" w:rsidTr="00676EC3">
        <w:trPr>
          <w:jc w:val="center"/>
        </w:trPr>
        <w:tc>
          <w:tcPr>
            <w:tcW w:w="8828" w:type="dxa"/>
            <w:gridSpan w:val="3"/>
          </w:tcPr>
          <w:p w14:paraId="00844AFD" w14:textId="29DDEEA3" w:rsidR="003C128E" w:rsidRPr="00CD51D4" w:rsidRDefault="003C128E" w:rsidP="004B677C">
            <w:pPr>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t>00083/METEPEC/IP/2022</w:t>
            </w:r>
          </w:p>
        </w:tc>
      </w:tr>
      <w:tr w:rsidR="003C128E" w:rsidRPr="00CD51D4" w14:paraId="778C5869" w14:textId="6E3D6CA7" w:rsidTr="00E44CEA">
        <w:trPr>
          <w:jc w:val="center"/>
        </w:trPr>
        <w:tc>
          <w:tcPr>
            <w:tcW w:w="3764" w:type="dxa"/>
          </w:tcPr>
          <w:p w14:paraId="083F181A" w14:textId="5C72BBAB" w:rsidR="003C128E" w:rsidRPr="00CD51D4" w:rsidRDefault="003C128E" w:rsidP="004B677C">
            <w:pPr>
              <w:jc w:val="both"/>
              <w:rPr>
                <w:rFonts w:ascii="Palatino Linotype" w:eastAsia="Calibri" w:hAnsi="Palatino Linotype"/>
                <w:lang w:eastAsia="en-US"/>
              </w:rPr>
            </w:pPr>
            <w:r w:rsidRPr="00CD51D4">
              <w:rPr>
                <w:rFonts w:ascii="Palatino Linotype" w:eastAsia="Calibri" w:hAnsi="Palatino Linotype"/>
                <w:lang w:eastAsia="en-US"/>
              </w:rPr>
              <w:t xml:space="preserve">Actas de cabildo, debidamente firmada por los integrantes del cabildo de la sesión o sesiones celebradas el pasado primero de enero del dos mil veintidós. </w:t>
            </w:r>
          </w:p>
        </w:tc>
        <w:tc>
          <w:tcPr>
            <w:tcW w:w="2532" w:type="dxa"/>
          </w:tcPr>
          <w:p w14:paraId="09133D94" w14:textId="77777777" w:rsidR="003C128E" w:rsidRPr="00CD51D4" w:rsidRDefault="003C128E"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1o.pdf</w:t>
            </w:r>
            <w:r w:rsidRPr="00CD51D4">
              <w:rPr>
                <w:rFonts w:ascii="Palatino Linotype" w:eastAsia="Calibri" w:hAnsi="Palatino Linotype"/>
                <w:sz w:val="24"/>
                <w:szCs w:val="24"/>
                <w:lang w:eastAsia="en-US"/>
              </w:rPr>
              <w:t xml:space="preserve">: Documento de veintiséis fojas, mismo que corresponde a la Acta de Sesión de instalación y Primera Ordinaria del </w:t>
            </w:r>
            <w:r w:rsidRPr="00CD51D4">
              <w:rPr>
                <w:rFonts w:ascii="Palatino Linotype" w:eastAsia="Calibri" w:hAnsi="Palatino Linotype"/>
                <w:sz w:val="24"/>
                <w:szCs w:val="24"/>
                <w:lang w:eastAsia="en-US"/>
              </w:rPr>
              <w:lastRenderedPageBreak/>
              <w:t xml:space="preserve">Ayuntamiento de Metepec Estado de México, 2022-2024. </w:t>
            </w:r>
          </w:p>
          <w:p w14:paraId="0B7218E1" w14:textId="0FF03770" w:rsidR="003C128E" w:rsidRPr="00CD51D4" w:rsidRDefault="003C128E"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0083.pdf</w:t>
            </w:r>
            <w:r w:rsidRPr="00CD51D4">
              <w:rPr>
                <w:rFonts w:ascii="Palatino Linotype" w:eastAsia="Calibri" w:hAnsi="Palatino Linotype"/>
                <w:sz w:val="24"/>
                <w:szCs w:val="24"/>
                <w:lang w:eastAsia="en-US"/>
              </w:rPr>
              <w:t>: Documento de una foja, suscrito por el Secretario del Ayuntamiento, al respecto informa, que se adjunta en medio digital la respuesta a la petición de</w:t>
            </w:r>
            <w:r w:rsidR="004B677C" w:rsidRPr="00CD51D4">
              <w:rPr>
                <w:rFonts w:ascii="Palatino Linotype" w:eastAsia="Calibri" w:hAnsi="Palatino Linotype"/>
                <w:sz w:val="24"/>
                <w:szCs w:val="24"/>
                <w:lang w:eastAsia="en-US"/>
              </w:rPr>
              <w:t xml:space="preserve">l </w:t>
            </w:r>
            <w:r w:rsidRPr="00CD51D4">
              <w:rPr>
                <w:rFonts w:ascii="Palatino Linotype" w:eastAsia="Calibri" w:hAnsi="Palatino Linotype"/>
                <w:sz w:val="24"/>
                <w:szCs w:val="24"/>
                <w:lang w:eastAsia="en-US"/>
              </w:rPr>
              <w:t xml:space="preserve"> solicitante. </w:t>
            </w:r>
          </w:p>
        </w:tc>
        <w:tc>
          <w:tcPr>
            <w:tcW w:w="2532" w:type="dxa"/>
          </w:tcPr>
          <w:p w14:paraId="457E2AF8" w14:textId="7BA77945" w:rsidR="003C128E" w:rsidRPr="00CD51D4" w:rsidRDefault="00ED61FF" w:rsidP="004B677C">
            <w:pPr>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lastRenderedPageBreak/>
              <w:t>Si</w:t>
            </w:r>
          </w:p>
        </w:tc>
      </w:tr>
      <w:tr w:rsidR="003C128E" w:rsidRPr="00CD51D4" w14:paraId="3BB58B43" w14:textId="14434B7B" w:rsidTr="00A36CCF">
        <w:trPr>
          <w:trHeight w:val="509"/>
          <w:jc w:val="center"/>
        </w:trPr>
        <w:tc>
          <w:tcPr>
            <w:tcW w:w="8828" w:type="dxa"/>
            <w:gridSpan w:val="3"/>
          </w:tcPr>
          <w:p w14:paraId="74B369EC" w14:textId="53E00A6E" w:rsidR="003C128E" w:rsidRPr="00CD51D4" w:rsidRDefault="003C128E" w:rsidP="004B677C">
            <w:pPr>
              <w:jc w:val="center"/>
              <w:rPr>
                <w:rFonts w:ascii="Palatino Linotype" w:eastAsia="Calibri" w:hAnsi="Palatino Linotype"/>
                <w:b/>
                <w:sz w:val="24"/>
                <w:szCs w:val="24"/>
                <w:lang w:eastAsia="en-US"/>
              </w:rPr>
            </w:pPr>
            <w:r w:rsidRPr="00CD51D4">
              <w:rPr>
                <w:rFonts w:ascii="Palatino Linotype" w:eastAsia="Calibri" w:hAnsi="Palatino Linotype"/>
                <w:b/>
                <w:sz w:val="24"/>
                <w:szCs w:val="24"/>
                <w:lang w:eastAsia="en-US"/>
              </w:rPr>
              <w:lastRenderedPageBreak/>
              <w:t>00082/METEPEC/IP/2022</w:t>
            </w:r>
          </w:p>
        </w:tc>
      </w:tr>
      <w:tr w:rsidR="003C128E" w:rsidRPr="00CD51D4" w14:paraId="577C443A" w14:textId="21F38470" w:rsidTr="00E44CEA">
        <w:trPr>
          <w:jc w:val="center"/>
        </w:trPr>
        <w:tc>
          <w:tcPr>
            <w:tcW w:w="3764" w:type="dxa"/>
          </w:tcPr>
          <w:p w14:paraId="5A53AF63" w14:textId="2421A4C3" w:rsidR="003C128E" w:rsidRPr="00CD51D4" w:rsidRDefault="003C128E" w:rsidP="004B677C">
            <w:pPr>
              <w:jc w:val="both"/>
              <w:rPr>
                <w:rFonts w:ascii="Palatino Linotype" w:eastAsia="Calibri" w:hAnsi="Palatino Linotype"/>
                <w:lang w:eastAsia="en-US"/>
              </w:rPr>
            </w:pPr>
            <w:r w:rsidRPr="00CD51D4">
              <w:rPr>
                <w:rFonts w:ascii="Palatino Linotype" w:eastAsia="Calibri" w:hAnsi="Palatino Linotype"/>
                <w:lang w:eastAsia="en-US"/>
              </w:rPr>
              <w:t>Actas de cabildo, debidamente firmada por los integrantes del cabildo de la sesión o sesiones celebradas el pasado primero de enero del dos mil veintidós.</w:t>
            </w:r>
          </w:p>
        </w:tc>
        <w:tc>
          <w:tcPr>
            <w:tcW w:w="2532" w:type="dxa"/>
          </w:tcPr>
          <w:p w14:paraId="08CF1111" w14:textId="77777777" w:rsidR="003C128E" w:rsidRPr="00CD51D4" w:rsidRDefault="003C128E"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1o.pdf</w:t>
            </w:r>
            <w:r w:rsidRPr="00CD51D4">
              <w:rPr>
                <w:rFonts w:ascii="Palatino Linotype" w:eastAsia="Calibri" w:hAnsi="Palatino Linotype"/>
                <w:sz w:val="24"/>
                <w:szCs w:val="24"/>
                <w:lang w:eastAsia="en-US"/>
              </w:rPr>
              <w:t xml:space="preserve">: Documento de veintiséis fojas, mismo que corresponde a la Acta de Sesión de instalación y Primera Ordinaria del Ayuntamiento de Metepec Estado de México, 2022-2024. </w:t>
            </w:r>
          </w:p>
          <w:p w14:paraId="1550EFF9" w14:textId="4E42CF63" w:rsidR="003C128E" w:rsidRPr="00CD51D4" w:rsidRDefault="003C128E" w:rsidP="004B677C">
            <w:pPr>
              <w:jc w:val="both"/>
              <w:rPr>
                <w:rFonts w:ascii="Palatino Linotype" w:eastAsia="Calibri" w:hAnsi="Palatino Linotype"/>
                <w:sz w:val="24"/>
                <w:szCs w:val="24"/>
                <w:lang w:eastAsia="en-US"/>
              </w:rPr>
            </w:pPr>
            <w:r w:rsidRPr="00CD51D4">
              <w:rPr>
                <w:rFonts w:ascii="Palatino Linotype" w:eastAsia="Calibri" w:hAnsi="Palatino Linotype"/>
                <w:b/>
                <w:sz w:val="24"/>
                <w:szCs w:val="24"/>
                <w:u w:val="single"/>
                <w:lang w:eastAsia="en-US"/>
              </w:rPr>
              <w:t>0082.pdf</w:t>
            </w:r>
            <w:r w:rsidRPr="00CD51D4">
              <w:rPr>
                <w:rFonts w:ascii="Palatino Linotype" w:eastAsia="Calibri" w:hAnsi="Palatino Linotype"/>
                <w:sz w:val="24"/>
                <w:szCs w:val="24"/>
                <w:lang w:eastAsia="en-US"/>
              </w:rPr>
              <w:t>: Documento de una foja, suscrito por el Secretario del Ayuntamiento, al respecto informa, que se adjunta en medio digital la respuesta a la petición de</w:t>
            </w:r>
            <w:r w:rsidR="004B677C" w:rsidRPr="00CD51D4">
              <w:rPr>
                <w:rFonts w:ascii="Palatino Linotype" w:eastAsia="Calibri" w:hAnsi="Palatino Linotype"/>
                <w:sz w:val="24"/>
                <w:szCs w:val="24"/>
                <w:lang w:eastAsia="en-US"/>
              </w:rPr>
              <w:t xml:space="preserve">l </w:t>
            </w:r>
            <w:r w:rsidRPr="00CD51D4">
              <w:rPr>
                <w:rFonts w:ascii="Palatino Linotype" w:eastAsia="Calibri" w:hAnsi="Palatino Linotype"/>
                <w:sz w:val="24"/>
                <w:szCs w:val="24"/>
                <w:lang w:eastAsia="en-US"/>
              </w:rPr>
              <w:t xml:space="preserve"> solicitante. </w:t>
            </w:r>
          </w:p>
        </w:tc>
        <w:tc>
          <w:tcPr>
            <w:tcW w:w="2532" w:type="dxa"/>
          </w:tcPr>
          <w:p w14:paraId="162C805A" w14:textId="6838484D" w:rsidR="003C128E" w:rsidRPr="00CD51D4" w:rsidRDefault="00ED61FF" w:rsidP="004B677C">
            <w:pPr>
              <w:jc w:val="both"/>
              <w:rPr>
                <w:rFonts w:ascii="Palatino Linotype" w:eastAsia="Calibri" w:hAnsi="Palatino Linotype"/>
                <w:sz w:val="24"/>
                <w:szCs w:val="24"/>
                <w:lang w:eastAsia="en-US"/>
              </w:rPr>
            </w:pPr>
            <w:r w:rsidRPr="00CD51D4">
              <w:rPr>
                <w:rFonts w:ascii="Palatino Linotype" w:eastAsia="Calibri" w:hAnsi="Palatino Linotype"/>
                <w:sz w:val="24"/>
                <w:szCs w:val="24"/>
                <w:lang w:eastAsia="en-US"/>
              </w:rPr>
              <w:t>Si</w:t>
            </w:r>
          </w:p>
        </w:tc>
      </w:tr>
    </w:tbl>
    <w:p w14:paraId="7F95E765" w14:textId="77777777" w:rsidR="009D6E8E" w:rsidRPr="00CD51D4" w:rsidRDefault="009D6E8E" w:rsidP="00E55452">
      <w:pPr>
        <w:pStyle w:val="Prrafodelista"/>
        <w:spacing w:line="360" w:lineRule="auto"/>
        <w:ind w:left="0"/>
        <w:jc w:val="both"/>
        <w:rPr>
          <w:rFonts w:ascii="Palatino Linotype" w:eastAsia="Calibri" w:hAnsi="Palatino Linotype"/>
          <w:color w:val="000000" w:themeColor="text1"/>
        </w:rPr>
      </w:pPr>
    </w:p>
    <w:p w14:paraId="1A7AF65F" w14:textId="0A0C9E8C" w:rsidR="00EB62EC" w:rsidRPr="00CD51D4" w:rsidRDefault="00ED61FF" w:rsidP="00E55452">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Calibri" w:hAnsi="Palatino Linotype"/>
          <w:color w:val="000000" w:themeColor="text1"/>
        </w:rPr>
        <w:lastRenderedPageBreak/>
        <w:t xml:space="preserve">En esa tesitura, cabe mencionar </w:t>
      </w:r>
      <w:r w:rsidR="000F0449" w:rsidRPr="00CD51D4">
        <w:rPr>
          <w:rFonts w:ascii="Palatino Linotype" w:eastAsia="Calibri" w:hAnsi="Palatino Linotype"/>
          <w:color w:val="000000" w:themeColor="text1"/>
        </w:rPr>
        <w:t xml:space="preserve">que </w:t>
      </w:r>
      <w:r w:rsidRPr="00CD51D4">
        <w:rPr>
          <w:rFonts w:ascii="Palatino Linotype" w:eastAsia="Calibri" w:hAnsi="Palatino Linotype"/>
          <w:color w:val="000000" w:themeColor="text1"/>
        </w:rPr>
        <w:t>r</w:t>
      </w:r>
      <w:r w:rsidR="000F0449" w:rsidRPr="00CD51D4">
        <w:rPr>
          <w:rFonts w:ascii="Palatino Linotype" w:eastAsia="Calibri" w:hAnsi="Palatino Linotype"/>
          <w:color w:val="000000" w:themeColor="text1"/>
        </w:rPr>
        <w:t>especto al</w:t>
      </w:r>
      <w:r w:rsidR="00561817" w:rsidRPr="00CD51D4">
        <w:rPr>
          <w:rFonts w:ascii="Palatino Linotype" w:eastAsia="Calibri" w:hAnsi="Palatino Linotype"/>
          <w:color w:val="000000" w:themeColor="text1"/>
        </w:rPr>
        <w:t xml:space="preserve"> recurso de revisión </w:t>
      </w:r>
      <w:r w:rsidR="00561817" w:rsidRPr="00CD51D4">
        <w:rPr>
          <w:rFonts w:ascii="Palatino Linotype" w:eastAsia="Calibri" w:hAnsi="Palatino Linotype"/>
          <w:b/>
          <w:color w:val="000000" w:themeColor="text1"/>
        </w:rPr>
        <w:t>02174/INFOEM/IP/RR/2022</w:t>
      </w:r>
      <w:r w:rsidR="00561817" w:rsidRPr="00CD51D4">
        <w:rPr>
          <w:rFonts w:ascii="Palatino Linotype" w:eastAsia="Calibri" w:hAnsi="Palatino Linotype"/>
          <w:color w:val="000000" w:themeColor="text1"/>
        </w:rPr>
        <w:t xml:space="preserve"> el Sujeto obligado colm</w:t>
      </w:r>
      <w:r w:rsidR="001C767D" w:rsidRPr="00CD51D4">
        <w:rPr>
          <w:rFonts w:ascii="Palatino Linotype" w:eastAsia="Calibri" w:hAnsi="Palatino Linotype"/>
          <w:color w:val="000000" w:themeColor="text1"/>
        </w:rPr>
        <w:t>ó</w:t>
      </w:r>
      <w:r w:rsidR="00561817" w:rsidRPr="00CD51D4">
        <w:rPr>
          <w:rFonts w:ascii="Palatino Linotype" w:eastAsia="Calibri" w:hAnsi="Palatino Linotype"/>
          <w:color w:val="000000" w:themeColor="text1"/>
        </w:rPr>
        <w:t xml:space="preserve"> dicha </w:t>
      </w:r>
      <w:r w:rsidR="000F0449" w:rsidRPr="00CD51D4">
        <w:rPr>
          <w:rFonts w:ascii="Palatino Linotype" w:eastAsia="Calibri" w:hAnsi="Palatino Linotype"/>
          <w:color w:val="000000" w:themeColor="text1"/>
        </w:rPr>
        <w:t xml:space="preserve">solicitud al remitir la </w:t>
      </w:r>
      <w:r w:rsidR="000F0449" w:rsidRPr="00CD51D4">
        <w:rPr>
          <w:rFonts w:ascii="Palatino Linotype" w:eastAsia="Calibri" w:hAnsi="Palatino Linotype"/>
          <w:color w:val="000000" w:themeColor="text1"/>
          <w:lang w:val="es-MX"/>
        </w:rPr>
        <w:t xml:space="preserve">Acta de la Centésima Séptima sesión Ordinaria de Cabildo del H. Ayuntamiento Constitucional de Metepec, Estado de México 2016-2018, en la que se aprobó la licencia temporal al cargo que se </w:t>
      </w:r>
      <w:r w:rsidR="001865E3" w:rsidRPr="00CD51D4">
        <w:rPr>
          <w:rFonts w:ascii="Palatino Linotype" w:eastAsia="Calibri" w:hAnsi="Palatino Linotype"/>
          <w:color w:val="000000" w:themeColor="text1"/>
          <w:lang w:val="es-MX"/>
        </w:rPr>
        <w:t>desempeñado,</w:t>
      </w:r>
      <w:r w:rsidR="000F0449" w:rsidRPr="00CD51D4">
        <w:rPr>
          <w:rFonts w:ascii="Palatino Linotype" w:eastAsia="Calibri" w:hAnsi="Palatino Linotype"/>
          <w:color w:val="000000" w:themeColor="text1"/>
          <w:lang w:val="es-MX"/>
        </w:rPr>
        <w:t xml:space="preserve"> del 15 de abril al </w:t>
      </w:r>
      <w:r w:rsidR="001865E3" w:rsidRPr="00CD51D4">
        <w:rPr>
          <w:rFonts w:ascii="Palatino Linotype" w:eastAsia="Calibri" w:hAnsi="Palatino Linotype"/>
          <w:color w:val="000000" w:themeColor="text1"/>
          <w:lang w:val="es-MX"/>
        </w:rPr>
        <w:t>04 de julio de dos 2018.</w:t>
      </w:r>
    </w:p>
    <w:p w14:paraId="212B1310" w14:textId="77777777" w:rsidR="001C767D" w:rsidRPr="00CD51D4" w:rsidRDefault="001C767D" w:rsidP="001C767D">
      <w:pPr>
        <w:pStyle w:val="Prrafodelista"/>
        <w:spacing w:line="360" w:lineRule="auto"/>
        <w:ind w:left="0"/>
        <w:jc w:val="both"/>
        <w:rPr>
          <w:rFonts w:ascii="Palatino Linotype" w:eastAsia="Calibri" w:hAnsi="Palatino Linotype"/>
          <w:color w:val="000000" w:themeColor="text1"/>
        </w:rPr>
      </w:pPr>
    </w:p>
    <w:p w14:paraId="01D277E0" w14:textId="4D89CAAD" w:rsidR="00EB62EC" w:rsidRPr="00CD51D4" w:rsidRDefault="00EB62EC" w:rsidP="00E55452">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Calibri" w:hAnsi="Palatino Linotype"/>
          <w:color w:val="000000" w:themeColor="text1"/>
        </w:rPr>
        <w:t xml:space="preserve">En relación a los recursos de revisión </w:t>
      </w:r>
      <w:r w:rsidR="00561817" w:rsidRPr="00CD51D4">
        <w:rPr>
          <w:rFonts w:ascii="Palatino Linotype" w:eastAsia="Calibri" w:hAnsi="Palatino Linotype"/>
          <w:b/>
          <w:color w:val="000000" w:themeColor="text1"/>
        </w:rPr>
        <w:t>02306/INFOEM/IP/RR/2022</w:t>
      </w:r>
      <w:r w:rsidR="00561817" w:rsidRPr="00CD51D4">
        <w:rPr>
          <w:rFonts w:ascii="Palatino Linotype" w:eastAsia="Calibri" w:hAnsi="Palatino Linotype"/>
          <w:color w:val="000000" w:themeColor="text1"/>
        </w:rPr>
        <w:t xml:space="preserve">, y </w:t>
      </w:r>
      <w:r w:rsidR="00561817" w:rsidRPr="00CD51D4">
        <w:rPr>
          <w:rFonts w:ascii="Palatino Linotype" w:eastAsia="Calibri" w:hAnsi="Palatino Linotype"/>
          <w:b/>
          <w:color w:val="000000" w:themeColor="text1"/>
        </w:rPr>
        <w:t xml:space="preserve">02307/INFOEM/IP/RR/2022, </w:t>
      </w:r>
      <w:r w:rsidR="00F655EB" w:rsidRPr="00CD51D4">
        <w:rPr>
          <w:rFonts w:ascii="Palatino Linotype" w:eastAsia="Calibri" w:hAnsi="Palatino Linotype"/>
          <w:color w:val="000000" w:themeColor="text1"/>
        </w:rPr>
        <w:t xml:space="preserve">en  ambos recursos se solicitó </w:t>
      </w:r>
      <w:r w:rsidRPr="00CD51D4">
        <w:rPr>
          <w:rFonts w:ascii="Palatino Linotype" w:eastAsia="Calibri" w:hAnsi="Palatino Linotype"/>
          <w:color w:val="000000" w:themeColor="text1"/>
        </w:rPr>
        <w:t xml:space="preserve">el Acta de Cabildo debidamente firmada de la sesión celebrada el primero de enero de dos mil veintitrés, por lo que es de apreciarse que  </w:t>
      </w:r>
      <w:r w:rsidRPr="00CD51D4">
        <w:rPr>
          <w:rFonts w:ascii="Palatino Linotype" w:eastAsia="Calibri" w:hAnsi="Palatino Linotype"/>
          <w:b/>
          <w:color w:val="000000" w:themeColor="text1"/>
        </w:rPr>
        <w:t xml:space="preserve">SUJETO OBLIGADO </w:t>
      </w:r>
      <w:r w:rsidRPr="00CD51D4">
        <w:rPr>
          <w:rFonts w:ascii="Palatino Linotype" w:eastAsia="Calibri" w:hAnsi="Palatino Linotype"/>
          <w:color w:val="000000" w:themeColor="text1"/>
        </w:rPr>
        <w:t>remitió a manera de respuesta en ambos recurso</w:t>
      </w:r>
      <w:r w:rsidR="00F655EB" w:rsidRPr="00CD51D4">
        <w:rPr>
          <w:rFonts w:ascii="Palatino Linotype" w:eastAsia="Calibri" w:hAnsi="Palatino Linotype"/>
          <w:color w:val="000000" w:themeColor="text1"/>
        </w:rPr>
        <w:t xml:space="preserve">s el </w:t>
      </w:r>
      <w:r w:rsidRPr="00CD51D4">
        <w:rPr>
          <w:rFonts w:ascii="Palatino Linotype" w:eastAsia="Calibri" w:hAnsi="Palatino Linotype"/>
          <w:color w:val="000000" w:themeColor="text1"/>
        </w:rPr>
        <w:t xml:space="preserve"> Acta </w:t>
      </w:r>
      <w:r w:rsidRPr="00CD51D4">
        <w:rPr>
          <w:rFonts w:ascii="Palatino Linotype" w:eastAsia="Calibri" w:hAnsi="Palatino Linotype"/>
          <w:lang w:eastAsia="en-US"/>
        </w:rPr>
        <w:t>de Sesión de instalación y Primera Ordinaria del Ayuntamiento de Metepe</w:t>
      </w:r>
      <w:r w:rsidR="00F655EB" w:rsidRPr="00CD51D4">
        <w:rPr>
          <w:rFonts w:ascii="Palatino Linotype" w:eastAsia="Calibri" w:hAnsi="Palatino Linotype"/>
          <w:lang w:eastAsia="en-US"/>
        </w:rPr>
        <w:t xml:space="preserve">c Estado de México, 2022-2024, por tanto, </w:t>
      </w:r>
      <w:r w:rsidRPr="00CD51D4">
        <w:rPr>
          <w:rFonts w:ascii="Palatino Linotype" w:hAnsi="Palatino Linotype" w:cs="Arial"/>
          <w:lang w:val="es-ES_tradnl"/>
        </w:rPr>
        <w:t>resultan infundadas las</w:t>
      </w:r>
      <w:r w:rsidRPr="00CD51D4">
        <w:rPr>
          <w:rFonts w:ascii="Palatino Linotype" w:hAnsi="Palatino Linotype" w:cs="Arial"/>
          <w:b/>
          <w:lang w:val="es-ES_tradnl"/>
        </w:rPr>
        <w:t xml:space="preserve"> </w:t>
      </w:r>
      <w:r w:rsidRPr="00CD51D4">
        <w:rPr>
          <w:rFonts w:ascii="Palatino Linotype" w:hAnsi="Palatino Linotype" w:cs="Arial"/>
        </w:rPr>
        <w:t xml:space="preserve">razones o motivos de inconformidad hechos valer </w:t>
      </w:r>
      <w:r w:rsidRPr="00CD51D4">
        <w:rPr>
          <w:rFonts w:ascii="Palatino Linotype" w:eastAsia="Calibri" w:hAnsi="Palatino Linotype" w:cs="Arial"/>
        </w:rPr>
        <w:t>en el recurso de revisión</w:t>
      </w:r>
      <w:r w:rsidR="00AC1B40" w:rsidRPr="00CD51D4">
        <w:rPr>
          <w:rFonts w:ascii="Palatino Linotype" w:eastAsia="Calibri" w:hAnsi="Palatino Linotype" w:cs="Arial"/>
        </w:rPr>
        <w:t>.</w:t>
      </w:r>
    </w:p>
    <w:p w14:paraId="4F6340C5" w14:textId="77777777" w:rsidR="00AC1B40" w:rsidRPr="00CD51D4" w:rsidRDefault="00AC1B40" w:rsidP="00E55452">
      <w:pPr>
        <w:pStyle w:val="Prrafodelista"/>
        <w:spacing w:line="360" w:lineRule="auto"/>
        <w:ind w:left="0"/>
        <w:jc w:val="both"/>
        <w:rPr>
          <w:rFonts w:ascii="Palatino Linotype" w:eastAsia="Calibri" w:hAnsi="Palatino Linotype"/>
          <w:color w:val="000000" w:themeColor="text1"/>
        </w:rPr>
      </w:pPr>
    </w:p>
    <w:p w14:paraId="2ED44D49" w14:textId="43792A0B" w:rsidR="00906D41" w:rsidRPr="00CD51D4" w:rsidRDefault="00F655EB" w:rsidP="00E55452">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Calibri" w:hAnsi="Palatino Linotype"/>
          <w:color w:val="000000" w:themeColor="text1"/>
        </w:rPr>
        <w:t>Respecto a</w:t>
      </w:r>
      <w:r w:rsidR="00906D41" w:rsidRPr="00CD51D4">
        <w:rPr>
          <w:rFonts w:ascii="Palatino Linotype" w:eastAsia="Calibri" w:hAnsi="Palatino Linotype"/>
          <w:color w:val="000000" w:themeColor="text1"/>
        </w:rPr>
        <w:t xml:space="preserve"> la solicitud de información </w:t>
      </w:r>
      <w:r w:rsidRPr="00CD51D4">
        <w:rPr>
          <w:rFonts w:ascii="Palatino Linotype" w:eastAsia="Calibri" w:hAnsi="Palatino Linotype"/>
          <w:b/>
          <w:color w:val="000000" w:themeColor="text1"/>
        </w:rPr>
        <w:t xml:space="preserve">00417/METEPEC/IP/2022, </w:t>
      </w:r>
      <w:r w:rsidR="00906D41" w:rsidRPr="00CD51D4">
        <w:rPr>
          <w:rFonts w:ascii="Palatino Linotype" w:eastAsia="Calibri" w:hAnsi="Palatino Linotype"/>
          <w:color w:val="000000" w:themeColor="text1"/>
        </w:rPr>
        <w:t xml:space="preserve">se advierte que el particular requirió conocer las </w:t>
      </w:r>
      <w:r w:rsidRPr="00CD51D4">
        <w:rPr>
          <w:rFonts w:ascii="Palatino Linotype" w:eastAsia="Calibri" w:hAnsi="Palatino Linotype"/>
          <w:lang w:eastAsia="en-US"/>
        </w:rPr>
        <w:t xml:space="preserve">quienes </w:t>
      </w:r>
      <w:r w:rsidR="00906D41" w:rsidRPr="00CD51D4">
        <w:rPr>
          <w:rFonts w:ascii="Palatino Linotype" w:eastAsia="Calibri" w:hAnsi="Palatino Linotype"/>
          <w:lang w:eastAsia="en-US"/>
        </w:rPr>
        <w:t xml:space="preserve"> acudieron a la reunión de delegados y mayordomos de San Gaspar Tlahuelilpan, encabezada por el Coordinador de Asuntos Religiosos Roberto Herrera Mena, la sede de la reunión, hora y minuta o acta generada.</w:t>
      </w:r>
    </w:p>
    <w:p w14:paraId="41CA2ADF" w14:textId="77777777" w:rsidR="00906D41" w:rsidRPr="00CD51D4" w:rsidRDefault="00906D41" w:rsidP="00E55452">
      <w:pPr>
        <w:pStyle w:val="Prrafodelista"/>
        <w:spacing w:line="360" w:lineRule="auto"/>
        <w:rPr>
          <w:rFonts w:ascii="Palatino Linotype" w:eastAsia="Calibri" w:hAnsi="Palatino Linotype"/>
          <w:color w:val="000000" w:themeColor="text1"/>
        </w:rPr>
      </w:pPr>
    </w:p>
    <w:p w14:paraId="0EF45766" w14:textId="4AECAEC9" w:rsidR="00906D41" w:rsidRPr="00CD51D4" w:rsidRDefault="00906D41" w:rsidP="00E55452">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Calibri" w:hAnsi="Palatino Linotype"/>
          <w:color w:val="000000" w:themeColor="text1"/>
        </w:rPr>
        <w:lastRenderedPageBreak/>
        <w:t xml:space="preserve">Por lo tanto, en respuesta, el Sujeto Obligado remitió el documento electrónico </w:t>
      </w:r>
      <w:r w:rsidRPr="00CD51D4">
        <w:rPr>
          <w:rFonts w:ascii="Palatino Linotype" w:eastAsia="Calibri" w:hAnsi="Palatino Linotype"/>
          <w:b/>
          <w:u w:val="single"/>
          <w:lang w:eastAsia="en-US"/>
        </w:rPr>
        <w:t xml:space="preserve">TURNO 00417.pdf </w:t>
      </w:r>
      <w:r w:rsidRPr="00CD51D4">
        <w:rPr>
          <w:rFonts w:ascii="Palatino Linotype" w:eastAsia="Calibri" w:hAnsi="Palatino Linotype"/>
          <w:lang w:eastAsia="en-US"/>
        </w:rPr>
        <w:t xml:space="preserve"> por medio del cual se pronuncia al respecto que habiendo realizado una búsqueda exhaustiva no se encontró información referente a la solicitud. </w:t>
      </w:r>
    </w:p>
    <w:p w14:paraId="0AA69C39" w14:textId="77777777" w:rsidR="00906D41" w:rsidRPr="00CD51D4" w:rsidRDefault="00906D41" w:rsidP="00E55452">
      <w:pPr>
        <w:pStyle w:val="Prrafodelista"/>
        <w:spacing w:line="360" w:lineRule="auto"/>
        <w:rPr>
          <w:rFonts w:ascii="Palatino Linotype" w:eastAsia="Calibri" w:hAnsi="Palatino Linotype"/>
          <w:color w:val="000000" w:themeColor="text1"/>
        </w:rPr>
      </w:pPr>
    </w:p>
    <w:p w14:paraId="42EA09F9" w14:textId="649FE2BE" w:rsidR="00906D41" w:rsidRPr="00CD51D4" w:rsidRDefault="00906D41" w:rsidP="00271613">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Calibri" w:hAnsi="Palatino Linotype" w:cs="Arial"/>
          <w:bCs/>
          <w:lang w:val="es-MX" w:eastAsia="en-US"/>
        </w:rPr>
        <w:t xml:space="preserve">En ese sentido, </w:t>
      </w:r>
      <w:r w:rsidRPr="00CD51D4">
        <w:rPr>
          <w:rFonts w:ascii="Palatino Linotype" w:eastAsia="Calibri" w:hAnsi="Palatino Linotype"/>
          <w:lang w:eastAsia="en-US"/>
        </w:rPr>
        <w:t>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r w:rsidR="008D3905" w:rsidRPr="00CD51D4">
        <w:rPr>
          <w:rFonts w:ascii="Palatino Linotype" w:eastAsia="Calibri" w:hAnsi="Palatino Linotype"/>
          <w:lang w:eastAsia="en-US"/>
        </w:rPr>
        <w:t>.</w:t>
      </w:r>
    </w:p>
    <w:p w14:paraId="54F3F11F" w14:textId="77777777" w:rsidR="008D3905" w:rsidRPr="00CD51D4" w:rsidRDefault="008D3905" w:rsidP="00E55452">
      <w:pPr>
        <w:pStyle w:val="Prrafodelista"/>
        <w:spacing w:line="360" w:lineRule="auto"/>
        <w:rPr>
          <w:rFonts w:ascii="Palatino Linotype" w:eastAsia="Calibri" w:hAnsi="Palatino Linotype"/>
          <w:color w:val="000000" w:themeColor="text1"/>
        </w:rPr>
      </w:pPr>
    </w:p>
    <w:p w14:paraId="1EC6660B" w14:textId="7688155B" w:rsidR="008D3905" w:rsidRPr="00CD51D4" w:rsidRDefault="008D3905" w:rsidP="00E55452">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Calibri" w:hAnsi="Palatino Linotype" w:cs="Arial"/>
          <w:lang w:val="es-MX" w:eastAsia="en-US"/>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w:t>
      </w:r>
      <w:r w:rsidR="00F655EB" w:rsidRPr="00CD51D4">
        <w:rPr>
          <w:rFonts w:ascii="Palatino Linotype" w:eastAsia="Calibri" w:hAnsi="Palatino Linotype" w:cs="Arial"/>
          <w:lang w:val="es-MX" w:eastAsia="en-US"/>
        </w:rPr>
        <w:t xml:space="preserve">, y de </w:t>
      </w:r>
      <w:r w:rsidRPr="00CD51D4">
        <w:rPr>
          <w:rFonts w:ascii="Palatino Linotype" w:eastAsia="Calibri" w:hAnsi="Palatino Linotype" w:cs="Arial"/>
          <w:lang w:val="es-MX" w:eastAsia="en-US"/>
        </w:rPr>
        <w:t xml:space="preserve">la verificación realizada al expediente electrónico integrado en el SAIMEX se aprecia que el titular de la Unidad de Transparencia </w:t>
      </w:r>
      <w:r w:rsidR="00F655EB" w:rsidRPr="00CD51D4">
        <w:rPr>
          <w:rFonts w:ascii="Palatino Linotype" w:eastAsia="Calibri" w:hAnsi="Palatino Linotype" w:cs="Arial"/>
          <w:lang w:val="es-MX" w:eastAsia="en-US"/>
        </w:rPr>
        <w:t xml:space="preserve">únicamente  turnó la solicitud de información al Director de Desarrollo social. </w:t>
      </w:r>
    </w:p>
    <w:p w14:paraId="7F5BF142" w14:textId="77777777" w:rsidR="008D3905" w:rsidRPr="00CD51D4" w:rsidRDefault="008D3905" w:rsidP="00E55452">
      <w:pPr>
        <w:pStyle w:val="Prrafodelista"/>
        <w:spacing w:line="360" w:lineRule="auto"/>
        <w:rPr>
          <w:rFonts w:ascii="Palatino Linotype" w:eastAsia="Calibri" w:hAnsi="Palatino Linotype"/>
          <w:color w:val="000000" w:themeColor="text1"/>
        </w:rPr>
      </w:pPr>
    </w:p>
    <w:p w14:paraId="1FA7BD6F" w14:textId="38361B1F" w:rsidR="008D3905" w:rsidRPr="00CD51D4" w:rsidRDefault="00F655EB" w:rsidP="00E55452">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Calibri" w:hAnsi="Palatino Linotype" w:cs="Arial"/>
          <w:lang w:val="es-MX" w:eastAsia="en-US"/>
        </w:rPr>
        <w:lastRenderedPageBreak/>
        <w:t xml:space="preserve">Sin embargo, </w:t>
      </w:r>
      <w:r w:rsidR="008D3905" w:rsidRPr="00CD51D4">
        <w:rPr>
          <w:rFonts w:ascii="Palatino Linotype" w:eastAsia="Calibri" w:hAnsi="Palatino Linotype" w:cs="Arial"/>
          <w:lang w:val="es-MX" w:eastAsia="en-US"/>
        </w:rPr>
        <w:t xml:space="preserve"> para dar cabal cumplimiento a la búsqueda exhaustiva y razonable de la información se deben turnar al área solicitada por el recurrente, que pudieran poseer la información e indicar de manera clara la información solicitada de acuerdo a sus facultades.</w:t>
      </w:r>
    </w:p>
    <w:p w14:paraId="0659F15E" w14:textId="77777777" w:rsidR="008D3905" w:rsidRPr="00CD51D4" w:rsidRDefault="008D3905" w:rsidP="00E55452">
      <w:pPr>
        <w:pStyle w:val="Prrafodelista"/>
        <w:spacing w:line="360" w:lineRule="auto"/>
        <w:rPr>
          <w:rFonts w:ascii="Palatino Linotype" w:eastAsia="Calibri" w:hAnsi="Palatino Linotype" w:cs="Arial"/>
          <w:lang w:val="es-MX" w:eastAsia="en-US"/>
        </w:rPr>
      </w:pPr>
    </w:p>
    <w:p w14:paraId="27186028" w14:textId="5541AE32" w:rsidR="008D3905" w:rsidRPr="00CD51D4" w:rsidRDefault="006D10B5" w:rsidP="00E55452">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Calibri" w:hAnsi="Palatino Linotype" w:cs="Arial"/>
          <w:lang w:val="es-MX" w:eastAsia="en-US"/>
        </w:rPr>
        <w:t>E</w:t>
      </w:r>
      <w:r w:rsidR="00F655EB" w:rsidRPr="00CD51D4">
        <w:rPr>
          <w:rFonts w:ascii="Palatino Linotype" w:eastAsia="Calibri" w:hAnsi="Palatino Linotype" w:cs="Arial"/>
          <w:lang w:val="es-MX" w:eastAsia="en-US"/>
        </w:rPr>
        <w:t xml:space="preserve">n </w:t>
      </w:r>
      <w:r w:rsidR="008D3905" w:rsidRPr="00CD51D4">
        <w:rPr>
          <w:rFonts w:ascii="Palatino Linotype" w:eastAsia="Calibri" w:hAnsi="Palatino Linotype" w:cs="Arial"/>
          <w:lang w:val="es-MX" w:eastAsia="en-US"/>
        </w:rPr>
        <w:t xml:space="preserve">el Bando Municipal del Ayuntamiento de Metepec, </w:t>
      </w:r>
      <w:r w:rsidR="0080141D" w:rsidRPr="00CD51D4">
        <w:rPr>
          <w:rFonts w:ascii="Palatino Linotype" w:eastAsia="Calibri" w:hAnsi="Palatino Linotype" w:cs="Arial"/>
          <w:lang w:val="es-MX" w:eastAsia="en-US"/>
        </w:rPr>
        <w:t xml:space="preserve">se identificó </w:t>
      </w:r>
      <w:r w:rsidR="008D3905" w:rsidRPr="00CD51D4">
        <w:rPr>
          <w:rFonts w:ascii="Palatino Linotype" w:eastAsia="Calibri" w:hAnsi="Palatino Linotype" w:cs="Arial"/>
          <w:lang w:val="es-MX" w:eastAsia="en-US"/>
        </w:rPr>
        <w:t xml:space="preserve">la siguiente coordinación, en la que pudiera obrar la información: </w:t>
      </w:r>
    </w:p>
    <w:p w14:paraId="7911EF89" w14:textId="77777777" w:rsidR="0080141D" w:rsidRPr="00CD51D4" w:rsidRDefault="0080141D" w:rsidP="00E55452">
      <w:pPr>
        <w:pStyle w:val="Prrafodelista"/>
        <w:spacing w:line="360" w:lineRule="auto"/>
        <w:rPr>
          <w:rFonts w:ascii="Palatino Linotype" w:eastAsia="Calibri" w:hAnsi="Palatino Linotype"/>
          <w:color w:val="000000" w:themeColor="text1"/>
        </w:rPr>
      </w:pPr>
    </w:p>
    <w:p w14:paraId="1F7B994D" w14:textId="63B4DC43" w:rsidR="0080141D" w:rsidRPr="00CD51D4" w:rsidRDefault="0080141D" w:rsidP="00E55452">
      <w:pPr>
        <w:pStyle w:val="Prrafodelista"/>
        <w:spacing w:line="360" w:lineRule="auto"/>
        <w:ind w:left="567" w:right="900"/>
        <w:jc w:val="both"/>
        <w:rPr>
          <w:rFonts w:ascii="Palatino Linotype" w:eastAsia="Calibri" w:hAnsi="Palatino Linotype"/>
          <w:i/>
          <w:color w:val="000000" w:themeColor="text1"/>
          <w:lang w:val="es-MX"/>
        </w:rPr>
      </w:pPr>
      <w:r w:rsidRPr="00CD51D4">
        <w:rPr>
          <w:rFonts w:ascii="Palatino Linotype" w:eastAsia="Calibri" w:hAnsi="Palatino Linotype"/>
          <w:b/>
          <w:i/>
          <w:color w:val="000000" w:themeColor="text1"/>
          <w:lang w:val="es-MX"/>
        </w:rPr>
        <w:t>ARTÍCULO 29.-</w:t>
      </w:r>
      <w:r w:rsidRPr="00CD51D4">
        <w:rPr>
          <w:rFonts w:ascii="Palatino Linotype" w:eastAsia="Calibri" w:hAnsi="Palatino Linotype"/>
          <w:i/>
          <w:color w:val="000000" w:themeColor="text1"/>
          <w:lang w:val="es-MX"/>
        </w:rPr>
        <w:t xml:space="preserve"> Para el cumplimiento de sus atribuciones, la Presidencia Municipal contará con las siguientes dependencias administrativas:</w:t>
      </w:r>
    </w:p>
    <w:p w14:paraId="3F8E5C04" w14:textId="77777777" w:rsidR="0080141D" w:rsidRPr="00CD51D4" w:rsidRDefault="0080141D" w:rsidP="00E55452">
      <w:pPr>
        <w:pStyle w:val="Prrafodelista"/>
        <w:spacing w:line="360" w:lineRule="auto"/>
        <w:ind w:left="567" w:right="900"/>
        <w:jc w:val="both"/>
        <w:rPr>
          <w:rFonts w:ascii="Palatino Linotype" w:eastAsia="Calibri" w:hAnsi="Palatino Linotype"/>
          <w:i/>
          <w:color w:val="000000" w:themeColor="text1"/>
          <w:lang w:val="es-MX"/>
        </w:rPr>
      </w:pPr>
    </w:p>
    <w:p w14:paraId="2C72E682" w14:textId="311F2828" w:rsidR="0080141D" w:rsidRPr="00CD51D4" w:rsidRDefault="0080141D" w:rsidP="00E55452">
      <w:pPr>
        <w:pStyle w:val="Prrafodelista"/>
        <w:spacing w:line="360" w:lineRule="auto"/>
        <w:ind w:left="567" w:right="900"/>
        <w:jc w:val="both"/>
        <w:rPr>
          <w:rFonts w:ascii="Palatino Linotype" w:hAnsi="Palatino Linotype"/>
          <w:i/>
        </w:rPr>
      </w:pPr>
      <w:r w:rsidRPr="00CD51D4">
        <w:rPr>
          <w:rFonts w:ascii="Palatino Linotype" w:hAnsi="Palatino Linotype"/>
          <w:b/>
          <w:i/>
        </w:rPr>
        <w:t>VI.</w:t>
      </w:r>
      <w:r w:rsidRPr="00CD51D4">
        <w:rPr>
          <w:rFonts w:ascii="Palatino Linotype" w:hAnsi="Palatino Linotype"/>
          <w:i/>
        </w:rPr>
        <w:t xml:space="preserve"> Coordinación de Asuntos Religiosos;</w:t>
      </w:r>
    </w:p>
    <w:p w14:paraId="3790CF20" w14:textId="77777777" w:rsidR="00F02C25" w:rsidRPr="00CD51D4" w:rsidRDefault="00F02C25" w:rsidP="00E55452">
      <w:pPr>
        <w:pStyle w:val="Prrafodelista"/>
        <w:spacing w:line="360" w:lineRule="auto"/>
        <w:ind w:left="567" w:right="900"/>
        <w:jc w:val="both"/>
        <w:rPr>
          <w:rFonts w:ascii="Palatino Linotype" w:eastAsia="Calibri" w:hAnsi="Palatino Linotype"/>
          <w:i/>
          <w:color w:val="000000" w:themeColor="text1"/>
          <w:lang w:val="es-MX"/>
        </w:rPr>
      </w:pPr>
    </w:p>
    <w:p w14:paraId="73A90E26" w14:textId="17D779DE" w:rsidR="00F02C25" w:rsidRPr="00CD51D4" w:rsidRDefault="00F02C25" w:rsidP="00F02C25">
      <w:pPr>
        <w:pStyle w:val="Prrafodelista"/>
        <w:numPr>
          <w:ilvl w:val="0"/>
          <w:numId w:val="4"/>
        </w:numPr>
        <w:spacing w:line="360" w:lineRule="auto"/>
        <w:ind w:left="0" w:firstLine="0"/>
        <w:jc w:val="both"/>
        <w:rPr>
          <w:rFonts w:ascii="Palatino Linotype" w:eastAsia="Calibri" w:hAnsi="Palatino Linotype" w:cs="Arial"/>
          <w:lang w:val="es-MX" w:eastAsia="en-US"/>
        </w:rPr>
      </w:pPr>
      <w:r w:rsidRPr="00CD51D4">
        <w:rPr>
          <w:rFonts w:ascii="Palatino Linotype" w:eastAsia="Calibri" w:hAnsi="Palatino Linotype" w:cs="Arial"/>
          <w:lang w:val="es-MX" w:eastAsia="en-US"/>
        </w:rPr>
        <w:t>Asimismo, en el Códi</w:t>
      </w:r>
      <w:r w:rsidR="00E872AD" w:rsidRPr="00CD51D4">
        <w:rPr>
          <w:rFonts w:ascii="Palatino Linotype" w:eastAsia="Calibri" w:hAnsi="Palatino Linotype" w:cs="Arial"/>
          <w:lang w:val="es-MX" w:eastAsia="en-US"/>
        </w:rPr>
        <w:t>go d</w:t>
      </w:r>
      <w:r w:rsidRPr="00CD51D4">
        <w:rPr>
          <w:rFonts w:ascii="Palatino Linotype" w:eastAsia="Calibri" w:hAnsi="Palatino Linotype" w:cs="Arial"/>
          <w:lang w:val="es-MX" w:eastAsia="en-US"/>
        </w:rPr>
        <w:t>e Reglamentación Municipal de Metepec, Estado de México, se indica:</w:t>
      </w:r>
    </w:p>
    <w:p w14:paraId="0FC74AB0" w14:textId="77777777" w:rsidR="00F02C25" w:rsidRPr="00CD51D4" w:rsidRDefault="00F02C25" w:rsidP="00F02C25">
      <w:pPr>
        <w:pStyle w:val="Prrafodelista"/>
        <w:spacing w:line="360" w:lineRule="auto"/>
        <w:ind w:left="0"/>
        <w:jc w:val="both"/>
        <w:rPr>
          <w:rFonts w:ascii="Palatino Linotype" w:eastAsia="Calibri" w:hAnsi="Palatino Linotype"/>
          <w:color w:val="000000" w:themeColor="text1"/>
        </w:rPr>
      </w:pPr>
    </w:p>
    <w:p w14:paraId="6B88F2CA" w14:textId="77777777" w:rsidR="00F02C25" w:rsidRPr="00CD51D4" w:rsidRDefault="005D7DA8" w:rsidP="00F02C25">
      <w:pPr>
        <w:tabs>
          <w:tab w:val="left" w:pos="142"/>
          <w:tab w:val="left" w:pos="709"/>
        </w:tabs>
        <w:spacing w:before="240" w:after="240" w:line="360" w:lineRule="auto"/>
        <w:ind w:left="567" w:right="113"/>
        <w:contextualSpacing/>
        <w:jc w:val="both"/>
        <w:rPr>
          <w:i/>
        </w:rPr>
      </w:pPr>
      <w:r w:rsidRPr="00CD51D4">
        <w:rPr>
          <w:b/>
          <w:i/>
        </w:rPr>
        <w:t>Artículo 3.7.-</w:t>
      </w:r>
      <w:r w:rsidRPr="00CD51D4">
        <w:rPr>
          <w:i/>
        </w:rPr>
        <w:t xml:space="preserve"> Le corresponde a la o el Presidenta(e):</w:t>
      </w:r>
    </w:p>
    <w:p w14:paraId="04B933D5" w14:textId="5BDD0FAF" w:rsidR="00F02C25" w:rsidRPr="00CD51D4" w:rsidRDefault="005D7DA8" w:rsidP="00F02C25">
      <w:pPr>
        <w:tabs>
          <w:tab w:val="left" w:pos="142"/>
          <w:tab w:val="left" w:pos="709"/>
        </w:tabs>
        <w:spacing w:before="240" w:after="240" w:line="360" w:lineRule="auto"/>
        <w:ind w:left="567" w:right="113"/>
        <w:contextualSpacing/>
        <w:jc w:val="both"/>
        <w:rPr>
          <w:i/>
        </w:rPr>
      </w:pPr>
      <w:r w:rsidRPr="00CD51D4">
        <w:rPr>
          <w:i/>
        </w:rPr>
        <w:t xml:space="preserve"> </w:t>
      </w:r>
      <w:r w:rsidR="00F02C25" w:rsidRPr="00CD51D4">
        <w:rPr>
          <w:i/>
        </w:rPr>
        <w:t>…</w:t>
      </w:r>
    </w:p>
    <w:p w14:paraId="4885CF38" w14:textId="744A5457" w:rsidR="005D7DA8" w:rsidRPr="00CD51D4" w:rsidRDefault="005D7DA8" w:rsidP="00F02C25">
      <w:pPr>
        <w:tabs>
          <w:tab w:val="left" w:pos="142"/>
          <w:tab w:val="left" w:pos="709"/>
        </w:tabs>
        <w:spacing w:before="240" w:after="240" w:line="360" w:lineRule="auto"/>
        <w:ind w:left="567" w:right="113"/>
        <w:contextualSpacing/>
        <w:jc w:val="both"/>
        <w:rPr>
          <w:i/>
        </w:rPr>
      </w:pPr>
      <w:r w:rsidRPr="00CD51D4">
        <w:rPr>
          <w:i/>
        </w:rPr>
        <w:t xml:space="preserve">V. </w:t>
      </w:r>
      <w:r w:rsidR="00F02C25" w:rsidRPr="00CD51D4">
        <w:rPr>
          <w:i/>
        </w:rPr>
        <w:t xml:space="preserve">Ser el vínculo con la ciudadanía interesada en las costumbres y tradiciones que deriven de la </w:t>
      </w:r>
      <w:r w:rsidR="00F02C25" w:rsidRPr="00CD51D4">
        <w:rPr>
          <w:b/>
          <w:i/>
        </w:rPr>
        <w:t>actividad religiosa</w:t>
      </w:r>
      <w:r w:rsidR="00F02C25" w:rsidRPr="00CD51D4">
        <w:rPr>
          <w:i/>
        </w:rPr>
        <w:t>;</w:t>
      </w:r>
    </w:p>
    <w:p w14:paraId="62929167" w14:textId="54EF3632" w:rsidR="00F02C25" w:rsidRPr="00CD51D4" w:rsidRDefault="00F02C25" w:rsidP="00F02C25">
      <w:pPr>
        <w:tabs>
          <w:tab w:val="left" w:pos="142"/>
          <w:tab w:val="left" w:pos="709"/>
        </w:tabs>
        <w:spacing w:before="240" w:after="240" w:line="360" w:lineRule="auto"/>
        <w:ind w:left="567" w:right="113"/>
        <w:contextualSpacing/>
        <w:jc w:val="both"/>
        <w:rPr>
          <w:i/>
        </w:rPr>
      </w:pPr>
      <w:r w:rsidRPr="00CD51D4">
        <w:rPr>
          <w:i/>
        </w:rPr>
        <w:t>….</w:t>
      </w:r>
    </w:p>
    <w:p w14:paraId="1CECCB50" w14:textId="066CA53D" w:rsidR="00F02C25" w:rsidRPr="00CD51D4" w:rsidRDefault="00F02C25" w:rsidP="00F02C25">
      <w:pPr>
        <w:tabs>
          <w:tab w:val="left" w:pos="142"/>
          <w:tab w:val="left" w:pos="709"/>
        </w:tabs>
        <w:spacing w:before="240" w:after="240" w:line="360" w:lineRule="auto"/>
        <w:ind w:left="567" w:right="113"/>
        <w:contextualSpacing/>
        <w:jc w:val="both"/>
        <w:rPr>
          <w:i/>
        </w:rPr>
      </w:pPr>
      <w:r w:rsidRPr="00CD51D4">
        <w:rPr>
          <w:b/>
          <w:i/>
        </w:rPr>
        <w:t>Artículo 3.185</w:t>
      </w:r>
      <w:r w:rsidRPr="00CD51D4">
        <w:rPr>
          <w:i/>
        </w:rPr>
        <w:t xml:space="preserve">.- La Dirección de Gobernación, es la dependencia encargada de atender los </w:t>
      </w:r>
      <w:r w:rsidRPr="00CD51D4">
        <w:rPr>
          <w:b/>
          <w:i/>
        </w:rPr>
        <w:t>asuntos religiosos</w:t>
      </w:r>
      <w:r w:rsidRPr="00CD51D4">
        <w:rPr>
          <w:i/>
        </w:rPr>
        <w:t xml:space="preserve">, sociales y políticos del territorio municipal procurando generar un ambiente de respeto y tolerancia, entre las autoridades </w:t>
      </w:r>
      <w:r w:rsidRPr="00CD51D4">
        <w:rPr>
          <w:i/>
        </w:rPr>
        <w:lastRenderedPageBreak/>
        <w:t>municipales y ciudadanía, mediante la recopilación de la información sociopolítica, veraz y oportuna que permita la toma de decisiones certeras para el bienestar de la comunidad y la gobernabilidad del Municipio, garantizando el estado de derecho; así como generar acciones orientadas a lograr cambios socioculturales para la prevención social de la delincuencia y violencia. Asimismo, dirigir, coordinar, vigilar y regular las acciones, así como diseñar las políticas que permitan verificar y ordenar la actividad comercial, industrial o de servicios y los eventos públicos, que se lleva a cabo en el territorio del Municipio.</w:t>
      </w:r>
    </w:p>
    <w:p w14:paraId="110BC93D" w14:textId="77777777" w:rsidR="00F02C25" w:rsidRPr="00CD51D4" w:rsidRDefault="00F02C25" w:rsidP="00F02C25">
      <w:pPr>
        <w:tabs>
          <w:tab w:val="left" w:pos="142"/>
          <w:tab w:val="left" w:pos="709"/>
        </w:tabs>
        <w:spacing w:before="240" w:after="240" w:line="360" w:lineRule="auto"/>
        <w:ind w:left="567" w:right="113"/>
        <w:contextualSpacing/>
        <w:jc w:val="both"/>
        <w:rPr>
          <w:i/>
        </w:rPr>
      </w:pPr>
    </w:p>
    <w:p w14:paraId="77FEFA45" w14:textId="77777777" w:rsidR="00F02C25" w:rsidRPr="00CD51D4" w:rsidRDefault="005D7DA8" w:rsidP="00F02C25">
      <w:pPr>
        <w:tabs>
          <w:tab w:val="left" w:pos="142"/>
          <w:tab w:val="left" w:pos="709"/>
        </w:tabs>
        <w:spacing w:before="240" w:after="240" w:line="360" w:lineRule="auto"/>
        <w:ind w:left="567" w:right="113"/>
        <w:contextualSpacing/>
        <w:jc w:val="both"/>
        <w:rPr>
          <w:i/>
        </w:rPr>
      </w:pPr>
      <w:r w:rsidRPr="00CD51D4">
        <w:rPr>
          <w:b/>
          <w:i/>
        </w:rPr>
        <w:t>Artículo 3.186.-</w:t>
      </w:r>
      <w:r w:rsidRPr="00CD51D4">
        <w:rPr>
          <w:i/>
        </w:rPr>
        <w:t xml:space="preserve"> Para el cumplimiento de sus fines, la Dirección de Gobernación tiene las siguientes atribuciones: </w:t>
      </w:r>
    </w:p>
    <w:p w14:paraId="1615C10E" w14:textId="31B459A6" w:rsidR="00F02C25" w:rsidRPr="00CD51D4" w:rsidRDefault="00F02C25" w:rsidP="00F02C25">
      <w:pPr>
        <w:tabs>
          <w:tab w:val="left" w:pos="142"/>
          <w:tab w:val="left" w:pos="709"/>
        </w:tabs>
        <w:spacing w:before="240" w:after="240" w:line="360" w:lineRule="auto"/>
        <w:ind w:left="567" w:right="113"/>
        <w:contextualSpacing/>
        <w:jc w:val="both"/>
        <w:rPr>
          <w:i/>
        </w:rPr>
      </w:pPr>
      <w:r w:rsidRPr="00CD51D4">
        <w:rPr>
          <w:i/>
        </w:rPr>
        <w:t>…</w:t>
      </w:r>
    </w:p>
    <w:p w14:paraId="41A11882" w14:textId="51987F3C" w:rsidR="005D7DA8" w:rsidRPr="00CD51D4" w:rsidRDefault="005D7DA8" w:rsidP="00F02C25">
      <w:pPr>
        <w:tabs>
          <w:tab w:val="left" w:pos="142"/>
          <w:tab w:val="left" w:pos="709"/>
        </w:tabs>
        <w:spacing w:before="240" w:after="240" w:line="360" w:lineRule="auto"/>
        <w:ind w:left="567" w:right="113"/>
        <w:contextualSpacing/>
        <w:jc w:val="both"/>
        <w:rPr>
          <w:i/>
        </w:rPr>
      </w:pPr>
      <w:r w:rsidRPr="00CD51D4">
        <w:rPr>
          <w:b/>
          <w:i/>
        </w:rPr>
        <w:t>XII. Atender solicitudes y propuestas de organizaciones, asociaciones, grupos y figuras religiosas con la finalidad de apoyarlos en la gestión, o en su caso, desarrollar actividades en conjunto que promuevan la sana convivencia, la capacitación y el desarrollo de la sociedad, conforme al marco legal vigente</w:t>
      </w:r>
      <w:r w:rsidRPr="00CD51D4">
        <w:rPr>
          <w:i/>
        </w:rPr>
        <w:t xml:space="preserve">; </w:t>
      </w:r>
      <w:r w:rsidR="00F02C25" w:rsidRPr="00CD51D4">
        <w:rPr>
          <w:i/>
        </w:rPr>
        <w:t>…</w:t>
      </w:r>
    </w:p>
    <w:p w14:paraId="76F020A5" w14:textId="77777777" w:rsidR="00E872AD" w:rsidRPr="00CD51D4" w:rsidRDefault="00E872AD" w:rsidP="00F02C25">
      <w:pPr>
        <w:tabs>
          <w:tab w:val="left" w:pos="142"/>
          <w:tab w:val="left" w:pos="709"/>
        </w:tabs>
        <w:spacing w:before="240" w:after="240" w:line="360" w:lineRule="auto"/>
        <w:ind w:left="567" w:right="113"/>
        <w:contextualSpacing/>
        <w:jc w:val="both"/>
        <w:rPr>
          <w:i/>
        </w:rPr>
      </w:pPr>
    </w:p>
    <w:p w14:paraId="4E65F22C" w14:textId="0F02B8CA" w:rsidR="00E872AD" w:rsidRPr="00CD51D4" w:rsidRDefault="00E872AD" w:rsidP="00E872AD">
      <w:pPr>
        <w:pStyle w:val="Prrafodelista"/>
        <w:numPr>
          <w:ilvl w:val="0"/>
          <w:numId w:val="4"/>
        </w:numPr>
        <w:spacing w:line="360" w:lineRule="auto"/>
        <w:ind w:left="0" w:right="49" w:firstLine="0"/>
        <w:contextualSpacing/>
        <w:jc w:val="both"/>
        <w:rPr>
          <w:rFonts w:ascii="Palatino Linotype" w:eastAsia="MS Gothic" w:hAnsi="Palatino Linotype" w:cstheme="majorBidi"/>
          <w:lang w:val="es-ES_tradnl"/>
        </w:rPr>
      </w:pPr>
      <w:r w:rsidRPr="00CD51D4">
        <w:rPr>
          <w:rFonts w:ascii="Palatino Linotype" w:hAnsi="Palatino Linotype" w:cs="Arial"/>
        </w:rPr>
        <w:t xml:space="preserve">En este caso, es necesario traer a contexto lo establecido </w:t>
      </w:r>
      <w:r w:rsidRPr="00CD51D4">
        <w:rPr>
          <w:rFonts w:ascii="Palatino Linotype" w:eastAsia="MS Gothic" w:hAnsi="Palatino Linotype" w:cstheme="majorBidi"/>
          <w:lang w:val="es-ES_tradnl"/>
        </w:rPr>
        <w:t xml:space="preserve">en el </w:t>
      </w:r>
      <w:r w:rsidRPr="00CD51D4">
        <w:rPr>
          <w:rFonts w:ascii="Palatino Linotype" w:hAnsi="Palatino Linotype" w:cs="Arial"/>
        </w:rPr>
        <w:t xml:space="preserve"> artículo 162 de la  Ley de Transparencia y Acceso a la Información Pública del Estado de México y Municipios, que establece que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situación que no fue realizada por el Titular de la Unidad de Transparencia del </w:t>
      </w:r>
      <w:r w:rsidRPr="00CD51D4">
        <w:rPr>
          <w:rFonts w:ascii="Palatino Linotype" w:hAnsi="Palatino Linotype" w:cs="Arial"/>
          <w:b/>
        </w:rPr>
        <w:t>SUJETO OBLIGADO</w:t>
      </w:r>
      <w:r w:rsidRPr="00CD51D4">
        <w:rPr>
          <w:rFonts w:ascii="Palatino Linotype" w:hAnsi="Palatino Linotype" w:cs="Arial"/>
        </w:rPr>
        <w:t xml:space="preserve">, ya que como anteriormente fuera </w:t>
      </w:r>
      <w:r w:rsidRPr="00CD51D4">
        <w:rPr>
          <w:rFonts w:ascii="Palatino Linotype" w:hAnsi="Palatino Linotype" w:cs="Arial"/>
        </w:rPr>
        <w:lastRenderedPageBreak/>
        <w:t xml:space="preserve">precisado, en las constancias que integran el presente asunto, la respuesta deriva de únicamente de un  área que integran orgánicamente al </w:t>
      </w:r>
      <w:r w:rsidRPr="00CD51D4">
        <w:rPr>
          <w:rFonts w:ascii="Palatino Linotype" w:hAnsi="Palatino Linotype" w:cs="Arial"/>
          <w:b/>
        </w:rPr>
        <w:t>SUJETO OBLIGADO</w:t>
      </w:r>
      <w:r w:rsidRPr="00CD51D4">
        <w:rPr>
          <w:rFonts w:ascii="Palatino Linotype" w:hAnsi="Palatino Linotype" w:cs="Arial"/>
        </w:rPr>
        <w:t>, motivo por el cual es necesario tomar en cuenta los artículos 50, 51, 53 fracciones II y IV, 59 y 162 de la Ley de la materia, mismos que a continuación se insertan:</w:t>
      </w:r>
    </w:p>
    <w:p w14:paraId="38085681" w14:textId="77777777" w:rsidR="00E872AD" w:rsidRPr="00CD51D4" w:rsidRDefault="00E872AD" w:rsidP="00F37EF7">
      <w:pPr>
        <w:spacing w:line="360" w:lineRule="auto"/>
        <w:ind w:left="1276" w:right="49"/>
        <w:contextualSpacing/>
        <w:jc w:val="both"/>
        <w:rPr>
          <w:rFonts w:ascii="Palatino Linotype" w:eastAsia="MS Gothic" w:hAnsi="Palatino Linotype" w:cstheme="majorBidi"/>
          <w:sz w:val="20"/>
          <w:szCs w:val="20"/>
          <w:lang w:val="es-ES_tradnl"/>
        </w:rPr>
      </w:pPr>
    </w:p>
    <w:p w14:paraId="32EB6882" w14:textId="77777777" w:rsidR="00E872AD" w:rsidRPr="00CD51D4" w:rsidRDefault="00E872AD" w:rsidP="00F37EF7">
      <w:pPr>
        <w:pStyle w:val="Prrafodelista"/>
        <w:ind w:left="1276" w:right="565"/>
        <w:jc w:val="both"/>
        <w:rPr>
          <w:rFonts w:ascii="Palatino Linotype" w:hAnsi="Palatino Linotype" w:cs="Arial"/>
          <w:i/>
          <w:lang w:val="es-MX"/>
        </w:rPr>
      </w:pPr>
      <w:r w:rsidRPr="00CD51D4">
        <w:rPr>
          <w:rFonts w:ascii="Palatino Linotype" w:hAnsi="Palatino Linotype"/>
          <w:b/>
          <w:i/>
        </w:rPr>
        <w:t>“Artículo 50.</w:t>
      </w:r>
      <w:r w:rsidRPr="00CD51D4">
        <w:rPr>
          <w:rFonts w:ascii="Palatino Linotype" w:hAnsi="Palatino Linotype"/>
          <w:i/>
        </w:rPr>
        <w:t xml:space="preserve"> Los sujetos obligados contarán con un área responsable para la atención de las solicitudes de información, a la que se le denominará Unidad de Transparencia.</w:t>
      </w:r>
    </w:p>
    <w:p w14:paraId="0C150E4F" w14:textId="77777777" w:rsidR="00E872AD" w:rsidRPr="00CD51D4" w:rsidRDefault="00E872AD" w:rsidP="00F37EF7">
      <w:pPr>
        <w:pStyle w:val="Prrafodelista"/>
        <w:ind w:left="1276" w:right="565"/>
        <w:jc w:val="both"/>
        <w:rPr>
          <w:rFonts w:ascii="Palatino Linotype" w:hAnsi="Palatino Linotype" w:cs="Arial"/>
          <w:i/>
        </w:rPr>
      </w:pPr>
    </w:p>
    <w:p w14:paraId="1ED2A054" w14:textId="77777777" w:rsidR="00E872AD" w:rsidRPr="00CD51D4" w:rsidRDefault="00E872AD" w:rsidP="00F37EF7">
      <w:pPr>
        <w:pStyle w:val="Prrafodelista"/>
        <w:ind w:left="1276" w:right="565"/>
        <w:jc w:val="both"/>
        <w:rPr>
          <w:rFonts w:ascii="Palatino Linotype" w:hAnsi="Palatino Linotype"/>
          <w:i/>
        </w:rPr>
      </w:pPr>
      <w:r w:rsidRPr="00CD51D4">
        <w:rPr>
          <w:rFonts w:ascii="Palatino Linotype" w:hAnsi="Palatino Linotype"/>
          <w:b/>
          <w:i/>
        </w:rPr>
        <w:t>Artículo 51.</w:t>
      </w:r>
      <w:r w:rsidRPr="00CD51D4">
        <w:rPr>
          <w:rFonts w:ascii="Palatino Linotype" w:hAnsi="Palatino Linotype"/>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15D6FC4" w14:textId="77777777" w:rsidR="00E872AD" w:rsidRPr="00CD51D4" w:rsidRDefault="00E872AD" w:rsidP="00F37EF7">
      <w:pPr>
        <w:pStyle w:val="Prrafodelista"/>
        <w:ind w:left="1276" w:right="565"/>
        <w:jc w:val="both"/>
        <w:rPr>
          <w:rFonts w:ascii="Palatino Linotype" w:hAnsi="Palatino Linotype" w:cs="Arial"/>
          <w:i/>
        </w:rPr>
      </w:pPr>
    </w:p>
    <w:p w14:paraId="48955CFD"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t>Artículo 53.</w:t>
      </w:r>
      <w:r w:rsidRPr="00CD51D4">
        <w:rPr>
          <w:rFonts w:ascii="Palatino Linotype" w:hAnsi="Palatino Linotype"/>
          <w:i/>
        </w:rPr>
        <w:t xml:space="preserve"> Las Unidades de Transparencia tendrán las siguientes funciones:</w:t>
      </w:r>
    </w:p>
    <w:p w14:paraId="251D24E3" w14:textId="77777777" w:rsidR="00E872AD" w:rsidRPr="00CD51D4" w:rsidRDefault="00E872AD" w:rsidP="00F37EF7">
      <w:pPr>
        <w:pStyle w:val="Prrafodelista"/>
        <w:ind w:left="1276" w:right="565"/>
        <w:jc w:val="both"/>
        <w:rPr>
          <w:rFonts w:ascii="Palatino Linotype" w:hAnsi="Palatino Linotype"/>
          <w:b/>
          <w:i/>
        </w:rPr>
      </w:pPr>
      <w:r w:rsidRPr="00CD51D4">
        <w:rPr>
          <w:rFonts w:ascii="Palatino Linotype" w:hAnsi="Palatino Linotype"/>
          <w:b/>
          <w:i/>
        </w:rPr>
        <w:t>…</w:t>
      </w:r>
    </w:p>
    <w:p w14:paraId="6A1CDD2C"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t xml:space="preserve">II. Recibir, </w:t>
      </w:r>
      <w:r w:rsidRPr="00CD51D4">
        <w:rPr>
          <w:rFonts w:ascii="Palatino Linotype" w:hAnsi="Palatino Linotype"/>
          <w:b/>
          <w:i/>
          <w:u w:val="single"/>
        </w:rPr>
        <w:t>tramitar</w:t>
      </w:r>
      <w:r w:rsidRPr="00CD51D4">
        <w:rPr>
          <w:rFonts w:ascii="Palatino Linotype" w:hAnsi="Palatino Linotype"/>
          <w:b/>
          <w:i/>
        </w:rPr>
        <w:t xml:space="preserve"> y dar respuesta a las solicitudes de acceso a la información;</w:t>
      </w:r>
    </w:p>
    <w:p w14:paraId="705DD07A" w14:textId="77777777" w:rsidR="00E872AD" w:rsidRPr="00CD51D4" w:rsidRDefault="00E872AD" w:rsidP="00F37EF7">
      <w:pPr>
        <w:pStyle w:val="Prrafodelista"/>
        <w:ind w:left="1276" w:right="565"/>
        <w:jc w:val="both"/>
        <w:rPr>
          <w:rFonts w:ascii="Palatino Linotype" w:hAnsi="Palatino Linotype"/>
          <w:i/>
        </w:rPr>
      </w:pPr>
      <w:r w:rsidRPr="00CD51D4">
        <w:rPr>
          <w:rFonts w:ascii="Palatino Linotype" w:hAnsi="Palatino Linotype"/>
          <w:i/>
        </w:rPr>
        <w:t>…</w:t>
      </w:r>
    </w:p>
    <w:p w14:paraId="5A13BCF3" w14:textId="77777777" w:rsidR="00E872AD" w:rsidRPr="00CD51D4" w:rsidRDefault="00E872AD" w:rsidP="00F37EF7">
      <w:pPr>
        <w:pStyle w:val="Prrafodelista"/>
        <w:ind w:left="1276" w:right="565"/>
        <w:jc w:val="both"/>
        <w:rPr>
          <w:rFonts w:ascii="Palatino Linotype" w:hAnsi="Palatino Linotype" w:cs="Arial"/>
          <w:b/>
          <w:i/>
        </w:rPr>
      </w:pPr>
      <w:r w:rsidRPr="00CD51D4">
        <w:rPr>
          <w:rFonts w:ascii="Palatino Linotype" w:hAnsi="Palatino Linotype"/>
          <w:b/>
          <w:i/>
        </w:rPr>
        <w:t xml:space="preserve"> IV.</w:t>
      </w:r>
      <w:r w:rsidRPr="00CD51D4">
        <w:rPr>
          <w:rFonts w:ascii="Palatino Linotype" w:hAnsi="Palatino Linotype"/>
          <w:i/>
        </w:rPr>
        <w:t xml:space="preserve"> </w:t>
      </w:r>
      <w:r w:rsidRPr="00CD51D4">
        <w:rPr>
          <w:rFonts w:ascii="Palatino Linotype" w:hAnsi="Palatino Linotype"/>
          <w:b/>
          <w:i/>
          <w:u w:val="single"/>
        </w:rPr>
        <w:t>Realizar</w:t>
      </w:r>
      <w:r w:rsidRPr="00CD51D4">
        <w:rPr>
          <w:rFonts w:ascii="Palatino Linotype" w:hAnsi="Palatino Linotype"/>
          <w:b/>
          <w:i/>
        </w:rPr>
        <w:t xml:space="preserve">, con efectividad, </w:t>
      </w:r>
      <w:r w:rsidRPr="00CD51D4">
        <w:rPr>
          <w:rFonts w:ascii="Palatino Linotype" w:hAnsi="Palatino Linotype"/>
          <w:b/>
          <w:i/>
          <w:u w:val="single"/>
        </w:rPr>
        <w:t>los trámites internos necesarios para la atención de las solicitudes de acceso a la información;</w:t>
      </w:r>
      <w:r w:rsidRPr="00CD51D4">
        <w:rPr>
          <w:rFonts w:ascii="Palatino Linotype" w:hAnsi="Palatino Linotype"/>
          <w:b/>
          <w:i/>
        </w:rPr>
        <w:t>…</w:t>
      </w:r>
    </w:p>
    <w:p w14:paraId="42448E05" w14:textId="77777777" w:rsidR="00E872AD" w:rsidRPr="00CD51D4" w:rsidRDefault="00E872AD" w:rsidP="00F37EF7">
      <w:pPr>
        <w:pStyle w:val="Prrafodelista"/>
        <w:ind w:left="1276" w:right="565"/>
        <w:jc w:val="both"/>
        <w:rPr>
          <w:rFonts w:ascii="Palatino Linotype" w:hAnsi="Palatino Linotype"/>
          <w:i/>
        </w:rPr>
      </w:pPr>
    </w:p>
    <w:p w14:paraId="5B092431"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t>Artículo 59.</w:t>
      </w:r>
      <w:r w:rsidRPr="00CD51D4">
        <w:rPr>
          <w:rFonts w:ascii="Palatino Linotype" w:hAnsi="Palatino Linotype"/>
          <w:i/>
        </w:rPr>
        <w:t xml:space="preserve"> Los servidores públicos habilitados tendrán las funciones siguientes:</w:t>
      </w:r>
    </w:p>
    <w:p w14:paraId="08BE457E"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t>I.</w:t>
      </w:r>
      <w:r w:rsidRPr="00CD51D4">
        <w:rPr>
          <w:rFonts w:ascii="Palatino Linotype" w:hAnsi="Palatino Linotype"/>
          <w:i/>
        </w:rPr>
        <w:t xml:space="preserve"> Localizar la información que le solicite la Unidad de Transparencia;</w:t>
      </w:r>
    </w:p>
    <w:p w14:paraId="067CB683"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t>II.</w:t>
      </w:r>
      <w:r w:rsidRPr="00CD51D4">
        <w:rPr>
          <w:rFonts w:ascii="Palatino Linotype" w:hAnsi="Palatino Linotype"/>
          <w:i/>
        </w:rPr>
        <w:t xml:space="preserve"> Proporcionar la información que obre en los archivos y que le sea solicitada por la Unidad de Transparencia;</w:t>
      </w:r>
    </w:p>
    <w:p w14:paraId="79727ADB"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lastRenderedPageBreak/>
        <w:t>III.</w:t>
      </w:r>
      <w:r w:rsidRPr="00CD51D4">
        <w:rPr>
          <w:rFonts w:ascii="Palatino Linotype" w:hAnsi="Palatino Linotype"/>
          <w:i/>
        </w:rPr>
        <w:t xml:space="preserve"> Apoyar a la Unidad de Transparencia en lo que esta le solicite para el cumplimiento de sus funciones;</w:t>
      </w:r>
    </w:p>
    <w:p w14:paraId="37E01766"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t>IV.</w:t>
      </w:r>
      <w:r w:rsidRPr="00CD51D4">
        <w:rPr>
          <w:rFonts w:ascii="Palatino Linotype" w:hAnsi="Palatino Linotype"/>
          <w:i/>
        </w:rPr>
        <w:t xml:space="preserve"> Proporcionar a la Unidad de Transparencia, las modificaciones a la información pública de oficio que obre en su poder;</w:t>
      </w:r>
    </w:p>
    <w:p w14:paraId="2AEE7700"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t>V.</w:t>
      </w:r>
      <w:r w:rsidRPr="00CD51D4">
        <w:rPr>
          <w:rFonts w:ascii="Palatino Linotype" w:hAnsi="Palatino Linotype"/>
          <w:i/>
        </w:rPr>
        <w:t xml:space="preserve"> Integrar y presentar al responsable de la Unidad de Transparencia la propuesta de clasificación de información, la cual tendrá los fundamentos y argumentos en que se basa dicha propuesta;</w:t>
      </w:r>
    </w:p>
    <w:p w14:paraId="195817C4" w14:textId="77777777" w:rsidR="00E872AD" w:rsidRPr="00CD51D4" w:rsidRDefault="00E872AD" w:rsidP="00F37EF7">
      <w:pPr>
        <w:pStyle w:val="Prrafodelista"/>
        <w:ind w:left="1276" w:right="565"/>
        <w:jc w:val="both"/>
        <w:rPr>
          <w:rFonts w:ascii="Palatino Linotype" w:hAnsi="Palatino Linotype" w:cs="Arial"/>
          <w:i/>
        </w:rPr>
      </w:pPr>
      <w:r w:rsidRPr="00CD51D4">
        <w:rPr>
          <w:rFonts w:ascii="Palatino Linotype" w:hAnsi="Palatino Linotype"/>
          <w:b/>
          <w:i/>
        </w:rPr>
        <w:t>VI.</w:t>
      </w:r>
      <w:r w:rsidRPr="00CD51D4">
        <w:rPr>
          <w:rFonts w:ascii="Palatino Linotype" w:hAnsi="Palatino Linotype"/>
          <w:i/>
        </w:rPr>
        <w:t xml:space="preserve"> Verificar, una vez analizado el contenido de la información, que no se encuentre en los supuestos de información clasificada; y</w:t>
      </w:r>
    </w:p>
    <w:p w14:paraId="639468BB" w14:textId="77777777" w:rsidR="00E872AD" w:rsidRPr="00CD51D4" w:rsidRDefault="00E872AD" w:rsidP="00F37EF7">
      <w:pPr>
        <w:pStyle w:val="Prrafodelista"/>
        <w:ind w:left="1276" w:right="565"/>
        <w:jc w:val="both"/>
        <w:rPr>
          <w:rFonts w:ascii="Palatino Linotype" w:hAnsi="Palatino Linotype"/>
          <w:i/>
        </w:rPr>
      </w:pPr>
      <w:r w:rsidRPr="00CD51D4">
        <w:rPr>
          <w:rFonts w:ascii="Palatino Linotype" w:hAnsi="Palatino Linotype"/>
          <w:b/>
          <w:i/>
        </w:rPr>
        <w:t>VII.</w:t>
      </w:r>
      <w:r w:rsidRPr="00CD51D4">
        <w:rPr>
          <w:rFonts w:ascii="Palatino Linotype" w:hAnsi="Palatino Linotype"/>
          <w:i/>
        </w:rPr>
        <w:t xml:space="preserve"> Dar cuenta a la Unidad de Transparencia del vencimiento de los plazos de reserva.</w:t>
      </w:r>
    </w:p>
    <w:p w14:paraId="4F82C66B" w14:textId="77777777" w:rsidR="00E872AD" w:rsidRPr="00CD51D4" w:rsidRDefault="00E872AD" w:rsidP="00F37EF7">
      <w:pPr>
        <w:pStyle w:val="Prrafodelista"/>
        <w:ind w:left="1276" w:right="565"/>
        <w:jc w:val="both"/>
        <w:rPr>
          <w:rFonts w:ascii="Palatino Linotype" w:hAnsi="Palatino Linotype"/>
          <w:i/>
        </w:rPr>
      </w:pPr>
    </w:p>
    <w:p w14:paraId="6702D3B5" w14:textId="77777777" w:rsidR="00E872AD" w:rsidRPr="00CD51D4" w:rsidRDefault="00E872AD" w:rsidP="00F37EF7">
      <w:pPr>
        <w:pStyle w:val="Prrafodelista"/>
        <w:ind w:left="1276" w:right="565"/>
        <w:jc w:val="both"/>
        <w:rPr>
          <w:rFonts w:ascii="Palatino Linotype" w:hAnsi="Palatino Linotype"/>
          <w:i/>
        </w:rPr>
      </w:pPr>
      <w:r w:rsidRPr="00CD51D4">
        <w:rPr>
          <w:rFonts w:ascii="Palatino Linotype" w:hAnsi="Palatino Linotype"/>
          <w:b/>
          <w:i/>
        </w:rPr>
        <w:t>Artículo 162.</w:t>
      </w:r>
      <w:r w:rsidRPr="00CD51D4">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280A29D" w14:textId="77777777" w:rsidR="00E872AD" w:rsidRPr="00CD51D4" w:rsidRDefault="00E872AD" w:rsidP="00E872AD">
      <w:pPr>
        <w:spacing w:line="360" w:lineRule="auto"/>
        <w:ind w:right="49"/>
        <w:contextualSpacing/>
        <w:jc w:val="both"/>
        <w:rPr>
          <w:rFonts w:ascii="Palatino Linotype" w:eastAsia="MS Gothic" w:hAnsi="Palatino Linotype" w:cstheme="majorBidi"/>
          <w:lang w:val="es-ES_tradnl"/>
        </w:rPr>
      </w:pPr>
    </w:p>
    <w:p w14:paraId="4BEB5566" w14:textId="77777777" w:rsidR="00E872AD" w:rsidRPr="00CD51D4" w:rsidRDefault="00E872AD" w:rsidP="00E872AD">
      <w:pPr>
        <w:numPr>
          <w:ilvl w:val="0"/>
          <w:numId w:val="4"/>
        </w:numPr>
        <w:spacing w:line="360" w:lineRule="auto"/>
        <w:ind w:left="0" w:right="49" w:firstLine="0"/>
        <w:contextualSpacing/>
        <w:jc w:val="both"/>
        <w:rPr>
          <w:rFonts w:ascii="Palatino Linotype" w:eastAsia="MS Gothic" w:hAnsi="Palatino Linotype" w:cstheme="majorBidi"/>
          <w:lang w:val="es-ES_tradnl"/>
        </w:rPr>
      </w:pPr>
      <w:r w:rsidRPr="00CD51D4">
        <w:rPr>
          <w:rFonts w:ascii="Palatino Linotype" w:eastAsia="MS Gothic" w:hAnsi="Palatino Linotype" w:cstheme="majorBidi"/>
          <w:lang w:val="es-ES_tradnl"/>
        </w:rPr>
        <w:t xml:space="preserve">De </w:t>
      </w:r>
      <w:r w:rsidRPr="00CD51D4">
        <w:rPr>
          <w:rFonts w:ascii="Palatino Linotype" w:hAnsi="Palatino Linotype"/>
        </w:rPr>
        <w:t xml:space="preserve">la </w:t>
      </w:r>
      <w:r w:rsidRPr="00CD51D4">
        <w:rPr>
          <w:rFonts w:ascii="Palatino Linotype" w:eastAsia="Calibri" w:hAnsi="Palatino Linotype"/>
        </w:rPr>
        <w:t xml:space="preserve">normatividad en cita se desprende que las Unidades de Transparencia, son el área responsable en cada sujeto obligado para dar atención a las solicitudes de información que se realicen al amparo de la Ley. El responsable de dicha área funge como enlace entre el </w:t>
      </w:r>
      <w:r w:rsidRPr="00CD51D4">
        <w:rPr>
          <w:rFonts w:ascii="Palatino Linotype" w:eastAsia="Calibri" w:hAnsi="Palatino Linotype"/>
          <w:b/>
          <w:bCs/>
        </w:rPr>
        <w:t>SUJETO OBLIGADO</w:t>
      </w:r>
      <w:r w:rsidRPr="00CD51D4">
        <w:rPr>
          <w:rFonts w:ascii="Palatino Linotype" w:eastAsia="Calibri" w:hAnsi="Palatino Linotype"/>
        </w:rPr>
        <w:t xml:space="preserve"> y los solicitantes, y tiene bajo su responsabilidad el tramitar internamente la solicitud de información.</w:t>
      </w:r>
    </w:p>
    <w:p w14:paraId="1E380758" w14:textId="77777777" w:rsidR="00E872AD" w:rsidRPr="00CD51D4" w:rsidRDefault="00E872AD" w:rsidP="00E872AD">
      <w:pPr>
        <w:spacing w:line="360" w:lineRule="auto"/>
        <w:ind w:right="49"/>
        <w:contextualSpacing/>
        <w:jc w:val="both"/>
        <w:rPr>
          <w:rFonts w:ascii="Palatino Linotype" w:eastAsia="MS Gothic" w:hAnsi="Palatino Linotype" w:cstheme="majorBidi"/>
          <w:lang w:val="es-ES_tradnl"/>
        </w:rPr>
      </w:pPr>
    </w:p>
    <w:p w14:paraId="667E73EA" w14:textId="77777777" w:rsidR="00E872AD" w:rsidRPr="00CD51D4" w:rsidRDefault="00E872AD" w:rsidP="00E872AD">
      <w:pPr>
        <w:numPr>
          <w:ilvl w:val="0"/>
          <w:numId w:val="4"/>
        </w:numPr>
        <w:spacing w:line="360" w:lineRule="auto"/>
        <w:ind w:left="0" w:right="49" w:firstLine="0"/>
        <w:contextualSpacing/>
        <w:jc w:val="both"/>
        <w:rPr>
          <w:rFonts w:ascii="Palatino Linotype" w:eastAsia="MS Gothic" w:hAnsi="Palatino Linotype" w:cstheme="majorBidi"/>
          <w:lang w:val="es-ES_tradnl"/>
        </w:rPr>
      </w:pPr>
      <w:r w:rsidRPr="00CD51D4">
        <w:rPr>
          <w:rFonts w:ascii="Palatino Linotype" w:eastAsia="MS Gothic" w:hAnsi="Palatino Linotype" w:cstheme="majorBidi"/>
          <w:lang w:val="es-ES_tradnl"/>
        </w:rPr>
        <w:t xml:space="preserve">De </w:t>
      </w:r>
      <w:r w:rsidRPr="00CD51D4">
        <w:rPr>
          <w:rFonts w:ascii="Palatino Linotype" w:hAnsi="Palatino Linotype"/>
        </w:rPr>
        <w:t xml:space="preserve">lo </w:t>
      </w:r>
      <w:r w:rsidRPr="00CD51D4">
        <w:rPr>
          <w:rFonts w:ascii="Palatino Linotype" w:eastAsia="Calibri" w:hAnsi="Palatino Linotype"/>
        </w:rPr>
        <w:t xml:space="preserve">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circunstancia que en el presente asunto no sucedió, toda vez que como se ha manifestado con </w:t>
      </w:r>
      <w:r w:rsidRPr="00CD51D4">
        <w:rPr>
          <w:rFonts w:ascii="Palatino Linotype" w:eastAsia="Calibri" w:hAnsi="Palatino Linotype"/>
        </w:rPr>
        <w:lastRenderedPageBreak/>
        <w:t xml:space="preserve">antelación, no exhibió los elementos suficientes para acreditar de manera fehaciente que la solicitud de mérito se haya turnado a  las diferentes unidades administrativas que integran al </w:t>
      </w:r>
      <w:r w:rsidRPr="00CD51D4">
        <w:rPr>
          <w:rFonts w:ascii="Palatino Linotype" w:eastAsia="Calibri" w:hAnsi="Palatino Linotype"/>
          <w:b/>
        </w:rPr>
        <w:t>SUJETO OBLIGADO</w:t>
      </w:r>
      <w:r w:rsidRPr="00CD51D4">
        <w:rPr>
          <w:rFonts w:ascii="Palatino Linotype" w:eastAsia="Calibri" w:hAnsi="Palatino Linotype"/>
        </w:rPr>
        <w:t xml:space="preserve">, y las que podrían contar con la información solicitada a efecto de que se </w:t>
      </w:r>
      <w:r w:rsidRPr="00CD51D4">
        <w:rPr>
          <w:rFonts w:ascii="Palatino Linotype" w:eastAsia="Calibri" w:hAnsi="Palatino Linotype"/>
          <w:b/>
        </w:rPr>
        <w:t>garantizara una búsqueda total,</w:t>
      </w:r>
      <w:r w:rsidRPr="00CD51D4">
        <w:rPr>
          <w:rFonts w:ascii="Palatino Linotype" w:eastAsia="Calibri" w:hAnsi="Palatino Linotype"/>
        </w:rPr>
        <w:t xml:space="preserve"> </w:t>
      </w:r>
      <w:r w:rsidRPr="00CD51D4">
        <w:rPr>
          <w:rFonts w:ascii="Palatino Linotype" w:eastAsia="Calibri" w:hAnsi="Palatino Linotype"/>
          <w:b/>
        </w:rPr>
        <w:t>exhaustiva y razonable</w:t>
      </w:r>
      <w:r w:rsidRPr="00CD51D4">
        <w:rPr>
          <w:rFonts w:ascii="Palatino Linotype" w:eastAsia="Calibri" w:hAnsi="Palatino Linotype"/>
        </w:rPr>
        <w:t xml:space="preserve"> con la finalidad de garantizar que se efectuaron las medidas necesarias para allegarse de la información requerida por la solicitante. </w:t>
      </w:r>
    </w:p>
    <w:p w14:paraId="1C31B3A6" w14:textId="77777777" w:rsidR="00E872AD" w:rsidRPr="00CD51D4" w:rsidRDefault="00E872AD" w:rsidP="00E872AD">
      <w:pPr>
        <w:pStyle w:val="Prrafodelista"/>
        <w:ind w:left="0"/>
        <w:rPr>
          <w:rFonts w:ascii="Palatino Linotype" w:eastAsia="MS Gothic" w:hAnsi="Palatino Linotype" w:cstheme="majorBidi"/>
          <w:lang w:val="es-ES_tradnl"/>
        </w:rPr>
      </w:pPr>
    </w:p>
    <w:p w14:paraId="39C5A067" w14:textId="2AEA0BCF" w:rsidR="00E872AD" w:rsidRPr="00CD51D4" w:rsidRDefault="00E872AD" w:rsidP="00E872AD">
      <w:pPr>
        <w:numPr>
          <w:ilvl w:val="0"/>
          <w:numId w:val="4"/>
        </w:numPr>
        <w:spacing w:line="360" w:lineRule="auto"/>
        <w:ind w:left="0" w:right="49" w:firstLine="0"/>
        <w:contextualSpacing/>
        <w:jc w:val="both"/>
        <w:rPr>
          <w:rFonts w:ascii="Palatino Linotype" w:eastAsia="MS Gothic" w:hAnsi="Palatino Linotype" w:cstheme="majorBidi"/>
          <w:lang w:val="es-ES_tradnl"/>
        </w:rPr>
      </w:pPr>
      <w:r w:rsidRPr="00CD51D4">
        <w:rPr>
          <w:rFonts w:ascii="Palatino Linotype" w:eastAsia="MS Gothic" w:hAnsi="Palatino Linotype" w:cstheme="majorBidi"/>
          <w:lang w:val="es-ES_tradnl"/>
        </w:rPr>
        <w:t xml:space="preserve">Por otro lado, es necesario mencionar que la solicitud hace referencia a una </w:t>
      </w:r>
      <w:r w:rsidRPr="00CD51D4">
        <w:rPr>
          <w:rFonts w:ascii="Palatino Linotype" w:eastAsia="Calibri" w:hAnsi="Palatino Linotype"/>
          <w:i/>
          <w:lang w:eastAsia="en-US"/>
        </w:rPr>
        <w:t>reunión con los delegados y mayordomos de San Gaspar Tlahuelilpan encabezada por el Coordinador de Asuntos Religiosos Roberto Herrera Mena, así como la sede de la reunión, hora, minuta o acta generada</w:t>
      </w:r>
      <w:r w:rsidRPr="00CD51D4">
        <w:rPr>
          <w:rFonts w:ascii="Palatino Linotype" w:eastAsia="MS Gothic" w:hAnsi="Palatino Linotype" w:cstheme="majorBidi"/>
          <w:lang w:val="es-ES_tradnl"/>
        </w:rPr>
        <w:t xml:space="preserve">, es decir, nos encontramos ante lo establecido en el segundo párrafo del artículo 19 de la Ley de Transparencia y Acceso a la Información Pública del Estado de México y Municipios, que alude a los actos no realizados y contemplados en alguna hipótesis jurídica pero cuya realización </w:t>
      </w:r>
      <w:r w:rsidRPr="00CD51D4">
        <w:rPr>
          <w:rFonts w:ascii="Palatino Linotype" w:eastAsia="Calibri" w:hAnsi="Palatino Linotype" w:cs="Arial"/>
        </w:rPr>
        <w:t>dependa de que un tercero demande la emisión de un acto de autoridad, en este caso,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CD51D4">
        <w:rPr>
          <w:rFonts w:ascii="Arial" w:eastAsia="Calibri" w:hAnsi="Arial" w:cs="Arial"/>
        </w:rPr>
        <w:t>.</w:t>
      </w:r>
    </w:p>
    <w:p w14:paraId="4A4AB533" w14:textId="77777777" w:rsidR="003E2778" w:rsidRPr="00CD51D4" w:rsidRDefault="003E2778" w:rsidP="003E2778">
      <w:pPr>
        <w:spacing w:line="360" w:lineRule="auto"/>
        <w:ind w:right="49"/>
        <w:contextualSpacing/>
        <w:jc w:val="both"/>
        <w:rPr>
          <w:rFonts w:ascii="Palatino Linotype" w:eastAsia="MS Gothic" w:hAnsi="Palatino Linotype" w:cstheme="majorBidi"/>
          <w:lang w:val="es-ES_tradnl"/>
        </w:rPr>
      </w:pPr>
    </w:p>
    <w:p w14:paraId="1DFD71E6" w14:textId="678F9EC0" w:rsidR="003E2778" w:rsidRPr="00CD51D4" w:rsidRDefault="003E2778" w:rsidP="003E2778">
      <w:pPr>
        <w:pStyle w:val="Prrafodelista"/>
        <w:numPr>
          <w:ilvl w:val="0"/>
          <w:numId w:val="4"/>
        </w:numPr>
        <w:spacing w:line="360" w:lineRule="auto"/>
        <w:ind w:left="0" w:firstLine="0"/>
        <w:jc w:val="both"/>
        <w:rPr>
          <w:rFonts w:ascii="Palatino Linotype" w:eastAsia="Calibri" w:hAnsi="Palatino Linotype"/>
          <w:color w:val="000000" w:themeColor="text1"/>
        </w:rPr>
      </w:pPr>
      <w:r w:rsidRPr="00CD51D4">
        <w:rPr>
          <w:rFonts w:ascii="Palatino Linotype" w:eastAsia="MS Mincho" w:hAnsi="Palatino Linotype"/>
          <w:color w:val="000000"/>
          <w:lang w:val="es-ES_tradnl" w:eastAsia="en-US"/>
        </w:rPr>
        <w:t xml:space="preserve">Asimismo resulta </w:t>
      </w:r>
      <w:r w:rsidRPr="00CD51D4">
        <w:rPr>
          <w:rFonts w:ascii="Palatino Linotype" w:eastAsia="MS Mincho" w:hAnsi="Palatino Linotype" w:cs="Arial"/>
          <w:lang w:val="es-ES_tradnl" w:eastAsia="en-US"/>
        </w:rPr>
        <w:t xml:space="preserve">necesario precisar que  el derecho de acceso a la información pública, consiste en que la información solicitada conste en un soporte documental en cualquiera de sus formas, a saber: expedientes, reportes, estudios, actas, resoluciones, oficios, correspondencia, acuerdos, directivas, directrices, </w:t>
      </w:r>
      <w:r w:rsidRPr="00CD51D4">
        <w:rPr>
          <w:rFonts w:ascii="Palatino Linotype" w:eastAsia="MS Mincho" w:hAnsi="Palatino Linotype" w:cs="Arial"/>
          <w:lang w:val="es-ES_tradnl" w:eastAsia="en-US"/>
        </w:rPr>
        <w:lastRenderedPageBreak/>
        <w:t xml:space="preserve">circulares, contratos, convenios, instructivos, notas, memorandos, estadísticas o bien, cualquier otro registro que documente el ejercicio de las facultades, funciones y competencias de </w:t>
      </w:r>
      <w:r w:rsidRPr="00CD51D4">
        <w:rPr>
          <w:rFonts w:ascii="Palatino Linotype" w:eastAsia="MS Mincho" w:hAnsi="Palatino Linotype" w:cs="Arial"/>
          <w:b/>
          <w:lang w:val="es-ES_tradnl" w:eastAsia="en-US"/>
        </w:rPr>
        <w:t>LOS SUJETOS OBLIGADOS</w:t>
      </w:r>
      <w:r w:rsidRPr="00CD51D4">
        <w:rPr>
          <w:rFonts w:ascii="Palatino Linotype" w:eastAsia="MS Mincho" w:hAnsi="Palatino Linotype" w:cs="Arial"/>
          <w:lang w:val="es-ES_tradnl" w:eastAsia="en-US"/>
        </w:rPr>
        <w:t xml:space="preserve">;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14:paraId="1F0739FB" w14:textId="77777777" w:rsidR="003E2778" w:rsidRPr="00CD51D4" w:rsidRDefault="003E2778" w:rsidP="003E2778">
      <w:pPr>
        <w:spacing w:before="240" w:after="360" w:line="360" w:lineRule="auto"/>
        <w:contextualSpacing/>
        <w:jc w:val="both"/>
        <w:rPr>
          <w:rFonts w:ascii="Palatino Linotype" w:eastAsia="Calibri" w:hAnsi="Palatino Linotype"/>
        </w:rPr>
      </w:pPr>
    </w:p>
    <w:p w14:paraId="73481936" w14:textId="77777777" w:rsidR="003E2778" w:rsidRPr="00CD51D4" w:rsidRDefault="003E2778" w:rsidP="003E2778">
      <w:pPr>
        <w:spacing w:after="160" w:line="360" w:lineRule="auto"/>
        <w:ind w:left="567" w:right="565"/>
        <w:jc w:val="both"/>
        <w:rPr>
          <w:rFonts w:ascii="Palatino Linotype" w:eastAsia="MS Mincho" w:hAnsi="Palatino Linotype" w:cs="Arial"/>
          <w:i/>
          <w:lang w:val="es-ES_tradnl" w:eastAsia="en-US"/>
        </w:rPr>
      </w:pPr>
      <w:r w:rsidRPr="00CD51D4">
        <w:rPr>
          <w:rFonts w:ascii="Palatino Linotype" w:eastAsia="MS Mincho" w:hAnsi="Palatino Linotype" w:cs="Arial"/>
          <w:i/>
          <w:lang w:val="es-ES_tradnl" w:eastAsia="en-US"/>
        </w:rPr>
        <w:t>“</w:t>
      </w:r>
      <w:r w:rsidRPr="00CD51D4">
        <w:rPr>
          <w:rFonts w:ascii="Palatino Linotype" w:eastAsia="MS Mincho" w:hAnsi="Palatino Linotype" w:cs="Arial"/>
          <w:b/>
          <w:i/>
          <w:lang w:val="es-ES_tradnl" w:eastAsia="en-US"/>
        </w:rPr>
        <w:t xml:space="preserve">Artículo 3. </w:t>
      </w:r>
      <w:r w:rsidRPr="00CD51D4">
        <w:rPr>
          <w:rFonts w:ascii="Palatino Linotype" w:eastAsia="MS Mincho" w:hAnsi="Palatino Linotype" w:cs="Arial"/>
          <w:i/>
          <w:lang w:val="es-ES_tradnl" w:eastAsia="en-US"/>
        </w:rPr>
        <w:t>Para los efectos de la presente Ley se entenderá por:</w:t>
      </w:r>
    </w:p>
    <w:p w14:paraId="2FFC3450" w14:textId="77777777" w:rsidR="003E2778" w:rsidRPr="00CD51D4" w:rsidRDefault="003E2778" w:rsidP="003E2778">
      <w:pPr>
        <w:spacing w:after="160" w:line="360" w:lineRule="auto"/>
        <w:ind w:left="567" w:right="565"/>
        <w:jc w:val="both"/>
        <w:rPr>
          <w:rFonts w:ascii="Palatino Linotype" w:eastAsia="MS Mincho" w:hAnsi="Palatino Linotype" w:cs="Arial"/>
          <w:i/>
          <w:lang w:val="es-ES_tradnl" w:eastAsia="en-US"/>
        </w:rPr>
      </w:pPr>
      <w:r w:rsidRPr="00CD51D4">
        <w:rPr>
          <w:rFonts w:ascii="Palatino Linotype" w:eastAsia="MS Mincho" w:hAnsi="Palatino Linotype" w:cs="Arial"/>
          <w:i/>
          <w:lang w:val="es-ES_tradnl" w:eastAsia="en-US"/>
        </w:rPr>
        <w:t>…</w:t>
      </w:r>
    </w:p>
    <w:p w14:paraId="796FB91A" w14:textId="77777777" w:rsidR="003E2778" w:rsidRPr="00CD51D4" w:rsidRDefault="003E2778" w:rsidP="003E2778">
      <w:pPr>
        <w:spacing w:after="160" w:line="360" w:lineRule="auto"/>
        <w:ind w:left="567" w:right="565"/>
        <w:jc w:val="both"/>
        <w:rPr>
          <w:rFonts w:ascii="Palatino Linotype" w:eastAsia="MS Mincho" w:hAnsi="Palatino Linotype" w:cs="Arial"/>
          <w:i/>
          <w:lang w:val="es-ES_tradnl" w:eastAsia="en-US"/>
        </w:rPr>
      </w:pPr>
      <w:r w:rsidRPr="00CD51D4">
        <w:rPr>
          <w:rFonts w:ascii="Palatino Linotype" w:eastAsia="MS Mincho" w:hAnsi="Palatino Linotype" w:cs="Arial"/>
          <w:b/>
          <w:i/>
          <w:lang w:val="es-ES_tradnl" w:eastAsia="en-US"/>
        </w:rPr>
        <w:t>XI. Documento:</w:t>
      </w:r>
      <w:r w:rsidRPr="00CD51D4">
        <w:rPr>
          <w:rFonts w:ascii="Palatino Linotype" w:eastAsia="MS Mincho" w:hAnsi="Palatino Linotype" w:cs="Arial"/>
          <w:i/>
          <w:lang w:val="es-ES_tradnl"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1D04B1" w14:textId="77777777" w:rsidR="003E2778" w:rsidRPr="00CD51D4" w:rsidRDefault="003E2778" w:rsidP="003E2778">
      <w:pPr>
        <w:spacing w:after="160" w:line="360" w:lineRule="auto"/>
        <w:ind w:left="567" w:right="565"/>
        <w:jc w:val="both"/>
        <w:rPr>
          <w:rFonts w:ascii="Palatino Linotype" w:eastAsia="MS Mincho" w:hAnsi="Palatino Linotype" w:cs="Arial"/>
          <w:i/>
          <w:lang w:val="es-ES_tradnl" w:eastAsia="en-US"/>
        </w:rPr>
      </w:pPr>
    </w:p>
    <w:p w14:paraId="4A49EA05" w14:textId="77777777" w:rsidR="003E2778" w:rsidRPr="00CD51D4" w:rsidRDefault="003E2778" w:rsidP="003E2778">
      <w:pPr>
        <w:numPr>
          <w:ilvl w:val="0"/>
          <w:numId w:val="4"/>
        </w:numPr>
        <w:spacing w:before="240" w:after="360" w:line="360" w:lineRule="auto"/>
        <w:ind w:left="0" w:firstLine="0"/>
        <w:contextualSpacing/>
        <w:jc w:val="both"/>
        <w:rPr>
          <w:rFonts w:ascii="Palatino Linotype" w:eastAsia="Calibri" w:hAnsi="Palatino Linotype"/>
        </w:rPr>
      </w:pPr>
      <w:r w:rsidRPr="00CD51D4">
        <w:rPr>
          <w:rFonts w:ascii="Palatino Linotype" w:eastAsia="Calibri" w:hAnsi="Palatino Linotype"/>
        </w:rPr>
        <w:t xml:space="preserve">Atendiendo a ello </w:t>
      </w:r>
      <w:r w:rsidRPr="00CD51D4">
        <w:rPr>
          <w:rFonts w:ascii="Palatino Linotype" w:eastAsia="MS Mincho" w:hAnsi="Palatino Linotype" w:cs="Arial"/>
          <w:lang w:val="es-ES_tradnl" w:eastAsia="en-US"/>
        </w:rPr>
        <w:t>sistemáticamente se ha señalado, y así lo establecen diversos Órganos Garantes</w:t>
      </w:r>
      <w:r w:rsidRPr="00CD51D4">
        <w:rPr>
          <w:rFonts w:ascii="Palatino Linotype" w:eastAsia="MS Mincho" w:hAnsi="Palatino Linotype" w:cs="Arial"/>
          <w:vertAlign w:val="superscript"/>
          <w:lang w:val="es-ES_tradnl" w:eastAsia="en-US"/>
        </w:rPr>
        <w:footnoteReference w:id="2"/>
      </w:r>
      <w:r w:rsidRPr="00CD51D4">
        <w:rPr>
          <w:rFonts w:ascii="Palatino Linotype" w:eastAsia="MS Mincho" w:hAnsi="Palatino Linotype" w:cs="Arial"/>
          <w:lang w:val="es-ES_tradnl" w:eastAsia="en-US"/>
        </w:rPr>
        <w:t xml:space="preserve"> Nacionales, como Órganos Internacionales </w:t>
      </w:r>
      <w:r w:rsidRPr="00CD51D4">
        <w:rPr>
          <w:rFonts w:ascii="Palatino Linotype" w:eastAsia="MS Mincho" w:hAnsi="Palatino Linotype" w:cs="Arial"/>
          <w:lang w:val="es-ES_tradnl" w:eastAsia="en-US"/>
        </w:rPr>
        <w:lastRenderedPageBreak/>
        <w:t>Especializados,</w:t>
      </w:r>
      <w:r w:rsidRPr="00CD51D4">
        <w:rPr>
          <w:rFonts w:ascii="Palatino Linotype" w:eastAsia="MS Mincho" w:hAnsi="Palatino Linotype" w:cs="Arial"/>
          <w:vertAlign w:val="superscript"/>
          <w:lang w:val="es-ES_tradnl" w:eastAsia="en-US"/>
        </w:rPr>
        <w:footnoteReference w:id="3"/>
      </w:r>
      <w:r w:rsidRPr="00CD51D4">
        <w:rPr>
          <w:rFonts w:ascii="Palatino Linotype" w:eastAsia="MS Mincho" w:hAnsi="Palatino Linotype" w:cs="Arial"/>
          <w:lang w:val="es-ES_tradnl" w:eastAsia="en-US"/>
        </w:rPr>
        <w:t xml:space="preserve"> el derecho de acceso a la información pública consiste en el </w:t>
      </w:r>
      <w:r w:rsidRPr="00CD51D4">
        <w:rPr>
          <w:rFonts w:ascii="Palatino Linotype" w:eastAsia="MS Mincho" w:hAnsi="Palatino Linotype" w:cs="Arial"/>
          <w:b/>
          <w:u w:val="single"/>
          <w:lang w:val="es-ES_tradnl" w:eastAsia="en-US"/>
        </w:rPr>
        <w:t>acceso a documentos</w:t>
      </w:r>
      <w:r w:rsidRPr="00CD51D4">
        <w:rPr>
          <w:rFonts w:ascii="Palatino Linotype" w:eastAsia="MS Mincho" w:hAnsi="Palatino Linotype" w:cs="Arial"/>
          <w:lang w:val="es-ES_tradnl" w:eastAsia="en-US"/>
        </w:rPr>
        <w:t xml:space="preserve"> generados, poseídos o administrados por la autoridad con antelación a que fuera presentada la solicitud de acceso a la información pública.</w:t>
      </w:r>
    </w:p>
    <w:p w14:paraId="10A394FD" w14:textId="77777777" w:rsidR="003E2778" w:rsidRPr="00CD51D4" w:rsidRDefault="003E2778" w:rsidP="003E2778">
      <w:pPr>
        <w:spacing w:before="240" w:after="360" w:line="360" w:lineRule="auto"/>
        <w:contextualSpacing/>
        <w:jc w:val="both"/>
        <w:rPr>
          <w:rFonts w:ascii="Palatino Linotype" w:eastAsia="MS Mincho" w:hAnsi="Palatino Linotype" w:cs="Arial"/>
          <w:lang w:eastAsia="en-US"/>
        </w:rPr>
      </w:pPr>
    </w:p>
    <w:p w14:paraId="6E977936" w14:textId="77777777" w:rsidR="003E2778" w:rsidRPr="00CD51D4" w:rsidRDefault="003E2778" w:rsidP="003E2778">
      <w:pPr>
        <w:numPr>
          <w:ilvl w:val="0"/>
          <w:numId w:val="4"/>
        </w:numPr>
        <w:spacing w:before="240" w:after="360" w:line="360" w:lineRule="auto"/>
        <w:ind w:left="0" w:firstLine="0"/>
        <w:contextualSpacing/>
        <w:jc w:val="both"/>
        <w:rPr>
          <w:rFonts w:ascii="Palatino Linotype" w:eastAsia="MS Mincho" w:hAnsi="Palatino Linotype" w:cs="Arial"/>
          <w:lang w:eastAsia="en-US"/>
        </w:rPr>
      </w:pPr>
      <w:r w:rsidRPr="00CD51D4">
        <w:rPr>
          <w:rFonts w:ascii="Palatino Linotype" w:eastAsia="MS Mincho" w:hAnsi="Palatino Linotype" w:cs="Arial"/>
          <w:lang w:val="es-ES_tradnl" w:eastAsia="en-US"/>
        </w:rPr>
        <w:t xml:space="preserve">Así, el </w:t>
      </w:r>
      <w:r w:rsidRPr="00CD51D4">
        <w:rPr>
          <w:rFonts w:ascii="Palatino Linotype" w:eastAsia="MS Mincho" w:hAnsi="Palatino Linotype" w:cs="Arial"/>
          <w:lang w:eastAsia="en-US"/>
        </w:rPr>
        <w:t>Criterio</w:t>
      </w:r>
      <w:r w:rsidRPr="00CD51D4">
        <w:rPr>
          <w:rFonts w:ascii="Palatino Linotype" w:eastAsia="MS Mincho" w:hAnsi="Palatino Linotype" w:cs="Arial"/>
          <w:lang w:val="es-ES_tradnl" w:eastAsia="en-US"/>
        </w:rPr>
        <w:t xml:space="preserve"> </w:t>
      </w:r>
      <w:r w:rsidRPr="00CD51D4">
        <w:rPr>
          <w:rFonts w:ascii="Palatino Linotype" w:eastAsia="MS Mincho" w:hAnsi="Palatino Linotype" w:cs="Arial"/>
          <w:lang w:eastAsia="en-US"/>
        </w:rPr>
        <w:t>028-10</w:t>
      </w:r>
      <w:r w:rsidRPr="00CD51D4">
        <w:rPr>
          <w:rFonts w:ascii="Palatino Linotype" w:eastAsia="MS Mincho" w:hAnsi="Palatino Linotype" w:cs="Arial"/>
          <w:lang w:val="es-ES_tradnl" w:eastAsia="en-US"/>
        </w:rPr>
        <w:t xml:space="preserve"> </w:t>
      </w:r>
      <w:r w:rsidRPr="00CD51D4">
        <w:rPr>
          <w:rFonts w:ascii="Palatino Linotype" w:eastAsia="MS Mincho" w:hAnsi="Palatino Linotype" w:cs="Arial"/>
          <w:lang w:eastAsia="en-US"/>
        </w:rPr>
        <w:t>emitido por</w:t>
      </w:r>
      <w:r w:rsidRPr="00CD51D4">
        <w:rPr>
          <w:rFonts w:ascii="Palatino Linotype" w:eastAsia="MS Mincho" w:hAnsi="Palatino Linotype" w:cs="Arial"/>
          <w:lang w:val="es-ES_tradnl" w:eastAsia="en-US"/>
        </w:rPr>
        <w:t xml:space="preserve"> el Pleno del entonces llamado </w:t>
      </w:r>
      <w:r w:rsidRPr="00CD51D4">
        <w:rPr>
          <w:rFonts w:ascii="Palatino Linotype" w:eastAsia="MS Mincho" w:hAnsi="Palatino Linotype" w:cs="Arial"/>
          <w:lang w:eastAsia="en-US"/>
        </w:rPr>
        <w:t>Instituto Federal de Acceso a la Información y Protección de Datos, ahora Instituto Nacional de Transparencia, Acceso a la Información y Protección de Datos Personales est</w:t>
      </w:r>
      <w:r w:rsidRPr="00CD51D4">
        <w:rPr>
          <w:rFonts w:ascii="Palatino Linotype" w:eastAsia="MS Mincho" w:hAnsi="Palatino Linotype" w:cs="Arial"/>
          <w:lang w:val="es-ES_tradnl" w:eastAsia="en-US"/>
        </w:rPr>
        <w:t xml:space="preserve">ablece que se deberá garantizar </w:t>
      </w:r>
      <w:r w:rsidRPr="00CD51D4">
        <w:rPr>
          <w:rFonts w:ascii="Palatino Linotype" w:eastAsia="MS Mincho" w:hAnsi="Palatino Linotype" w:cs="Arial"/>
          <w:lang w:eastAsia="en-US"/>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CD51D4">
        <w:rPr>
          <w:rFonts w:ascii="Palatino Linotype" w:eastAsia="MS Mincho" w:hAnsi="Palatino Linotype" w:cs="Arial"/>
          <w:lang w:val="es-ES_tradnl" w:eastAsia="en-US"/>
        </w:rPr>
        <w:t xml:space="preserve"> </w:t>
      </w:r>
      <w:r w:rsidRPr="00CD51D4">
        <w:rPr>
          <w:rFonts w:ascii="Palatino Linotype" w:eastAsia="MS Mincho" w:hAnsi="Palatino Linotype" w:cs="Arial"/>
          <w:lang w:eastAsia="en-US"/>
        </w:rPr>
        <w:t>particular lleve a cabo una solicitud de información sin identificar de forma precisa la do</w:t>
      </w:r>
      <w:r w:rsidRPr="00CD51D4">
        <w:rPr>
          <w:rFonts w:ascii="Palatino Linotype" w:eastAsia="MS Mincho" w:hAnsi="Palatino Linotype" w:cs="Arial"/>
          <w:lang w:val="es-ES_tradnl" w:eastAsia="en-US"/>
        </w:rPr>
        <w:t xml:space="preserve">cumentación a la que requiere acceso, como a continuación se observa: </w:t>
      </w:r>
    </w:p>
    <w:p w14:paraId="4411FB83" w14:textId="77777777" w:rsidR="003E2778" w:rsidRPr="00CD51D4" w:rsidRDefault="003E2778" w:rsidP="003E2778">
      <w:pPr>
        <w:spacing w:before="240" w:after="360" w:line="360" w:lineRule="auto"/>
        <w:ind w:right="616"/>
        <w:contextualSpacing/>
        <w:jc w:val="both"/>
        <w:rPr>
          <w:rFonts w:ascii="Palatino Linotype" w:eastAsia="MS Mincho" w:hAnsi="Palatino Linotype" w:cs="Arial"/>
          <w:lang w:eastAsia="en-US"/>
        </w:rPr>
      </w:pPr>
    </w:p>
    <w:p w14:paraId="00EAA3D7"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iCs/>
          <w:lang w:val="es-ES_tradnl" w:eastAsia="en-US"/>
        </w:rPr>
      </w:pPr>
      <w:r w:rsidRPr="00CD51D4">
        <w:rPr>
          <w:rFonts w:ascii="Palatino Linotype" w:eastAsia="MS Mincho" w:hAnsi="Palatino Linotype" w:cs="Arial"/>
          <w:b/>
          <w:bCs/>
          <w:i/>
          <w:iCs/>
          <w:lang w:val="es-ES_tradnl" w:eastAsia="en-US"/>
        </w:rPr>
        <w:lastRenderedPageBreak/>
        <w:t>“Cuando en una solicitud de información no se identifique un documento en específico, si ésta tiene una expresión documental, el sujeto obligado deberá entregar al particular el documento en específico.</w:t>
      </w:r>
      <w:r w:rsidRPr="00CD51D4">
        <w:rPr>
          <w:rFonts w:ascii="Palatino Linotype" w:eastAsia="MS Mincho" w:hAnsi="Palatino Linotype" w:cs="Arial"/>
          <w:i/>
          <w:iCs/>
          <w:lang w:val="es-ES_tradnl"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49C1B03" w14:textId="77777777" w:rsidR="003E2778" w:rsidRPr="00CD51D4" w:rsidRDefault="003E2778" w:rsidP="003E2778">
      <w:pPr>
        <w:spacing w:before="240" w:after="360" w:line="360" w:lineRule="auto"/>
        <w:ind w:right="616"/>
        <w:contextualSpacing/>
        <w:jc w:val="both"/>
        <w:rPr>
          <w:rFonts w:ascii="Palatino Linotype" w:eastAsia="MS Mincho" w:hAnsi="Palatino Linotype" w:cs="Arial"/>
          <w:i/>
          <w:iCs/>
          <w:lang w:val="es-ES_tradnl" w:eastAsia="en-US"/>
        </w:rPr>
      </w:pPr>
    </w:p>
    <w:p w14:paraId="33C52CDD" w14:textId="77777777" w:rsidR="003E2778" w:rsidRPr="00CD51D4" w:rsidRDefault="003E2778" w:rsidP="003E2778">
      <w:pPr>
        <w:numPr>
          <w:ilvl w:val="0"/>
          <w:numId w:val="4"/>
        </w:numPr>
        <w:spacing w:before="240" w:after="360" w:line="360" w:lineRule="auto"/>
        <w:ind w:left="0" w:firstLine="0"/>
        <w:contextualSpacing/>
        <w:jc w:val="both"/>
        <w:rPr>
          <w:rFonts w:ascii="Palatino Linotype" w:eastAsia="MS Mincho" w:hAnsi="Palatino Linotype" w:cs="Arial"/>
          <w:lang w:val="es-ES_tradnl" w:eastAsia="en-US"/>
        </w:rPr>
      </w:pPr>
      <w:r w:rsidRPr="00CD51D4">
        <w:rPr>
          <w:rFonts w:ascii="Palatino Linotype" w:eastAsia="MS Mincho" w:hAnsi="Palatino Linotype" w:cs="Arial"/>
          <w:lang w:eastAsia="en-US"/>
        </w:rPr>
        <w:t xml:space="preserve">Robustece lo anterior </w:t>
      </w:r>
      <w:r w:rsidRPr="00CD51D4">
        <w:rPr>
          <w:rFonts w:ascii="Palatino Linotype" w:eastAsia="MS Mincho" w:hAnsi="Palatino Linotype" w:cs="Arial"/>
          <w:lang w:val="es-ES_tradnl" w:eastAsia="en-US"/>
        </w:rPr>
        <w:t>el criterio orientador 16/17 emitido de igual forma por el Instituto Nacional de Transparencia, Acceso a la Información y Protección de Datos Personales que a la literalidad prevé:</w:t>
      </w:r>
    </w:p>
    <w:p w14:paraId="2E56F95F" w14:textId="77777777" w:rsidR="003E2778" w:rsidRPr="00CD51D4" w:rsidRDefault="003E2778" w:rsidP="003E2778">
      <w:pPr>
        <w:spacing w:before="240" w:after="360" w:line="360" w:lineRule="auto"/>
        <w:contextualSpacing/>
        <w:jc w:val="both"/>
        <w:rPr>
          <w:rFonts w:ascii="Palatino Linotype" w:eastAsia="MS Mincho" w:hAnsi="Palatino Linotype" w:cs="Arial"/>
          <w:lang w:val="es-ES_tradnl" w:eastAsia="en-US"/>
        </w:rPr>
      </w:pPr>
    </w:p>
    <w:p w14:paraId="59A9783E"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lang w:val="es-ES_tradnl" w:eastAsia="en-US"/>
        </w:rPr>
      </w:pPr>
      <w:r w:rsidRPr="00CD51D4">
        <w:rPr>
          <w:rFonts w:ascii="Palatino Linotype" w:eastAsia="MS Mincho" w:hAnsi="Palatino Linotype" w:cs="Arial"/>
          <w:b/>
          <w:i/>
          <w:lang w:val="es-ES_tradnl" w:eastAsia="en-US"/>
        </w:rPr>
        <w:lastRenderedPageBreak/>
        <w:t>“Expresión documental</w:t>
      </w:r>
      <w:r w:rsidRPr="00CD51D4">
        <w:rPr>
          <w:rFonts w:ascii="Palatino Linotype" w:eastAsia="MS Mincho" w:hAnsi="Palatino Linotype" w:cs="Arial"/>
          <w:i/>
          <w:lang w:val="es-ES_tradnl"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576CE58"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lang w:val="es-ES_tradnl" w:eastAsia="en-US"/>
        </w:rPr>
      </w:pPr>
    </w:p>
    <w:p w14:paraId="49D6EE6B"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lang w:val="es-ES_tradnl" w:eastAsia="en-US"/>
        </w:rPr>
      </w:pPr>
      <w:r w:rsidRPr="00CD51D4">
        <w:rPr>
          <w:rFonts w:ascii="Palatino Linotype" w:eastAsia="MS Mincho" w:hAnsi="Palatino Linotype" w:cs="Arial"/>
          <w:i/>
          <w:lang w:val="es-ES_tradnl" w:eastAsia="en-US"/>
        </w:rPr>
        <w:t>Resoluciones:</w:t>
      </w:r>
    </w:p>
    <w:p w14:paraId="558560A7"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lang w:val="es-ES_tradnl" w:eastAsia="en-US"/>
        </w:rPr>
      </w:pPr>
    </w:p>
    <w:p w14:paraId="78D9C214"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lang w:val="es-ES_tradnl" w:eastAsia="en-US"/>
        </w:rPr>
      </w:pPr>
      <w:r w:rsidRPr="00CD51D4">
        <w:rPr>
          <w:rFonts w:ascii="Palatino Linotype" w:eastAsia="MS Mincho" w:hAnsi="Palatino Linotype" w:cs="Arial"/>
          <w:i/>
          <w:lang w:val="es-ES_tradnl" w:eastAsia="en-US"/>
        </w:rPr>
        <w:t>•</w:t>
      </w:r>
      <w:r w:rsidRPr="00CD51D4">
        <w:rPr>
          <w:rFonts w:ascii="Palatino Linotype" w:eastAsia="MS Mincho" w:hAnsi="Palatino Linotype" w:cs="Arial"/>
          <w:i/>
          <w:lang w:val="es-ES_tradnl" w:eastAsia="en-US"/>
        </w:rPr>
        <w:tab/>
        <w:t>RRA 0774/16. Secretaría de Salud. 31 de agosto de 2016. Por unanimidad. Comisionada Ponente María Patricia Kurczyn Villalobos.</w:t>
      </w:r>
    </w:p>
    <w:p w14:paraId="54F76A2E"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lang w:val="es-ES_tradnl" w:eastAsia="en-US"/>
        </w:rPr>
      </w:pPr>
      <w:r w:rsidRPr="00CD51D4">
        <w:rPr>
          <w:rFonts w:ascii="Palatino Linotype" w:eastAsia="MS Mincho" w:hAnsi="Palatino Linotype" w:cs="Arial"/>
          <w:i/>
          <w:lang w:val="es-ES_tradnl" w:eastAsia="en-US"/>
        </w:rPr>
        <w:t>•</w:t>
      </w:r>
      <w:r w:rsidRPr="00CD51D4">
        <w:rPr>
          <w:rFonts w:ascii="Palatino Linotype" w:eastAsia="MS Mincho" w:hAnsi="Palatino Linotype" w:cs="Arial"/>
          <w:i/>
          <w:lang w:val="es-ES_tradnl" w:eastAsia="en-US"/>
        </w:rPr>
        <w:tab/>
        <w:t xml:space="preserve">RRA 0143/17. Universidad Autónoma Agraria Antonio Narro. 22 de febrero de 2017. Por unanimidad. Comisionado Ponente Oscar Mauricio Guerra Ford. </w:t>
      </w:r>
    </w:p>
    <w:p w14:paraId="32B15CB9"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lang w:val="es-ES_tradnl" w:eastAsia="en-US"/>
        </w:rPr>
      </w:pPr>
      <w:r w:rsidRPr="00CD51D4">
        <w:rPr>
          <w:rFonts w:ascii="Palatino Linotype" w:eastAsia="MS Mincho" w:hAnsi="Palatino Linotype" w:cs="Arial"/>
          <w:i/>
          <w:lang w:val="es-ES_tradnl" w:eastAsia="en-US"/>
        </w:rPr>
        <w:t>•</w:t>
      </w:r>
      <w:r w:rsidRPr="00CD51D4">
        <w:rPr>
          <w:rFonts w:ascii="Palatino Linotype" w:eastAsia="MS Mincho" w:hAnsi="Palatino Linotype" w:cs="Arial"/>
          <w:i/>
          <w:lang w:val="es-ES_tradnl" w:eastAsia="en-US"/>
        </w:rPr>
        <w:tab/>
        <w:t>RRA 0540/17. Secretaría de Economía. 08 de marzo del 2017. Por unanimidad. Comisionado Ponente Francisco Javier Acuña Llamas”</w:t>
      </w:r>
    </w:p>
    <w:p w14:paraId="593F0244" w14:textId="77777777" w:rsidR="003E2778" w:rsidRPr="00CD51D4" w:rsidRDefault="003E2778" w:rsidP="003E2778">
      <w:pPr>
        <w:spacing w:before="240" w:after="360" w:line="360" w:lineRule="auto"/>
        <w:ind w:left="567" w:right="616"/>
        <w:contextualSpacing/>
        <w:jc w:val="both"/>
        <w:rPr>
          <w:rFonts w:ascii="Palatino Linotype" w:eastAsia="MS Mincho" w:hAnsi="Palatino Linotype" w:cs="Arial"/>
          <w:i/>
          <w:lang w:val="es-ES_tradnl" w:eastAsia="en-US"/>
        </w:rPr>
      </w:pPr>
    </w:p>
    <w:p w14:paraId="6146DB78" w14:textId="77777777" w:rsidR="003E2778" w:rsidRPr="00CD51D4" w:rsidRDefault="003E2778" w:rsidP="003E2778">
      <w:pPr>
        <w:numPr>
          <w:ilvl w:val="0"/>
          <w:numId w:val="4"/>
        </w:numPr>
        <w:spacing w:before="240" w:after="360" w:line="360" w:lineRule="auto"/>
        <w:ind w:left="0" w:firstLine="0"/>
        <w:contextualSpacing/>
        <w:jc w:val="both"/>
        <w:rPr>
          <w:rFonts w:ascii="Palatino Linotype" w:eastAsia="MS Mincho" w:hAnsi="Palatino Linotype" w:cs="Arial"/>
          <w:i/>
          <w:lang w:val="es-ES_tradnl" w:eastAsia="en-US"/>
        </w:rPr>
      </w:pPr>
      <w:r w:rsidRPr="00CD51D4">
        <w:rPr>
          <w:rFonts w:ascii="Palatino Linotype" w:eastAsia="MS Mincho" w:hAnsi="Palatino Linotype" w:cs="Arial"/>
          <w:lang w:val="es-ES_tradnl" w:eastAsia="en-US"/>
        </w:rPr>
        <w:t>Por otro lado</w:t>
      </w:r>
      <w:r w:rsidRPr="00CD51D4">
        <w:rPr>
          <w:rFonts w:ascii="Palatino Linotype" w:eastAsia="Calibri" w:hAnsi="Palatino Linotype" w:cs="Arial"/>
          <w:lang w:eastAsia="en-US"/>
        </w:rPr>
        <w:t xml:space="preserve">, </w:t>
      </w:r>
      <w:r w:rsidRPr="00CD51D4">
        <w:rPr>
          <w:rFonts w:ascii="Palatino Linotype" w:eastAsia="Calibri" w:hAnsi="Palatino Linotype"/>
          <w:lang w:eastAsia="en-US"/>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765E7297" w14:textId="77777777" w:rsidR="003E2778" w:rsidRPr="00CD51D4" w:rsidRDefault="003E2778" w:rsidP="003E2778">
      <w:pPr>
        <w:spacing w:after="160" w:line="360" w:lineRule="auto"/>
        <w:ind w:left="708"/>
        <w:rPr>
          <w:rFonts w:ascii="Palatino Linotype" w:eastAsia="Calibri" w:hAnsi="Palatino Linotype"/>
          <w:lang w:eastAsia="en-US"/>
        </w:rPr>
      </w:pPr>
    </w:p>
    <w:p w14:paraId="205F0F8E" w14:textId="77777777" w:rsidR="003E2778" w:rsidRPr="00CD51D4" w:rsidRDefault="003E2778" w:rsidP="003E2778">
      <w:pPr>
        <w:spacing w:before="240" w:after="240" w:line="360" w:lineRule="auto"/>
        <w:ind w:left="567" w:right="616"/>
        <w:contextualSpacing/>
        <w:jc w:val="both"/>
        <w:rPr>
          <w:rFonts w:ascii="Palatino Linotype" w:eastAsia="Calibri" w:hAnsi="Palatino Linotype"/>
          <w:i/>
          <w:lang w:eastAsia="en-US"/>
        </w:rPr>
      </w:pPr>
      <w:r w:rsidRPr="00CD51D4">
        <w:rPr>
          <w:rFonts w:ascii="Palatino Linotype" w:eastAsia="Calibri" w:hAnsi="Palatino Linotype"/>
          <w:lang w:eastAsia="en-US"/>
        </w:rPr>
        <w:t>“</w:t>
      </w:r>
      <w:r w:rsidRPr="00CD51D4">
        <w:rPr>
          <w:rFonts w:ascii="Palatino Linotype" w:eastAsia="Calibri" w:hAnsi="Palatino Linotype"/>
          <w:b/>
          <w:i/>
          <w:lang w:eastAsia="en-US"/>
        </w:rPr>
        <w:t>Artículo 12.</w:t>
      </w:r>
      <w:r w:rsidRPr="00CD51D4">
        <w:rPr>
          <w:rFonts w:ascii="Palatino Linotype" w:eastAsia="Calibri" w:hAnsi="Palatino Linotype"/>
          <w:i/>
          <w:lang w:eastAsia="en-US"/>
        </w:rPr>
        <w:t xml:space="preserve"> Quienes generen, recopilen, administren, manejen, procesen, archiven o conserven información pública serán responsables de la misma en los </w:t>
      </w:r>
      <w:r w:rsidRPr="00CD51D4">
        <w:rPr>
          <w:rFonts w:ascii="Palatino Linotype" w:eastAsia="Calibri" w:hAnsi="Palatino Linotype"/>
          <w:i/>
          <w:lang w:eastAsia="en-US"/>
        </w:rPr>
        <w:lastRenderedPageBreak/>
        <w:t>términos de las disposiciones jurídicas aplicables. Los sujetos obligados sólo proporcionarán la información pública que se les requiera y que obre en sus archivos y en el estado en que ésta se encuentre.</w:t>
      </w:r>
    </w:p>
    <w:p w14:paraId="79E4886F" w14:textId="77777777" w:rsidR="003E2778" w:rsidRPr="00CD51D4" w:rsidRDefault="003E2778" w:rsidP="003E2778">
      <w:pPr>
        <w:spacing w:before="240" w:after="240" w:line="360" w:lineRule="auto"/>
        <w:ind w:left="567" w:right="616"/>
        <w:contextualSpacing/>
        <w:jc w:val="both"/>
        <w:rPr>
          <w:rFonts w:ascii="Palatino Linotype" w:eastAsia="Calibri" w:hAnsi="Palatino Linotype"/>
          <w:i/>
          <w:lang w:eastAsia="en-US"/>
        </w:rPr>
      </w:pPr>
    </w:p>
    <w:p w14:paraId="4F52FFF6" w14:textId="77777777" w:rsidR="003E2778" w:rsidRPr="00CD51D4" w:rsidRDefault="003E2778" w:rsidP="003E2778">
      <w:pPr>
        <w:spacing w:before="240" w:after="240" w:line="360" w:lineRule="auto"/>
        <w:ind w:left="567" w:right="616"/>
        <w:contextualSpacing/>
        <w:jc w:val="both"/>
        <w:rPr>
          <w:rFonts w:ascii="Palatino Linotype" w:eastAsia="Calibri" w:hAnsi="Palatino Linotype"/>
          <w:i/>
          <w:lang w:eastAsia="en-US"/>
        </w:rPr>
      </w:pPr>
      <w:r w:rsidRPr="00CD51D4">
        <w:rPr>
          <w:rFonts w:ascii="Palatino Linotype" w:eastAsia="Calibri" w:hAnsi="Palatino Linotype"/>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3E32611A" w14:textId="77777777" w:rsidR="003E2778" w:rsidRPr="00CD51D4" w:rsidRDefault="003E2778" w:rsidP="003E2778">
      <w:pPr>
        <w:spacing w:before="100" w:beforeAutospacing="1" w:after="100" w:afterAutospacing="1" w:line="360" w:lineRule="auto"/>
        <w:contextualSpacing/>
        <w:jc w:val="both"/>
        <w:rPr>
          <w:rFonts w:ascii="Palatino Linotype" w:eastAsia="MS Mincho" w:hAnsi="Palatino Linotype" w:cs="Segoe UI"/>
          <w:lang w:val="es-ES_tradnl" w:eastAsia="en-US"/>
        </w:rPr>
      </w:pPr>
    </w:p>
    <w:p w14:paraId="2DC3E907" w14:textId="77777777" w:rsidR="003E2778" w:rsidRPr="00CD51D4" w:rsidRDefault="003E2778" w:rsidP="003E2778">
      <w:pPr>
        <w:numPr>
          <w:ilvl w:val="0"/>
          <w:numId w:val="4"/>
        </w:numPr>
        <w:spacing w:before="240" w:after="240" w:line="360" w:lineRule="auto"/>
        <w:ind w:left="0" w:firstLine="0"/>
        <w:contextualSpacing/>
        <w:jc w:val="both"/>
        <w:rPr>
          <w:rFonts w:ascii="Palatino Linotype" w:eastAsia="Calibri" w:hAnsi="Palatino Linotype" w:cs="Arial"/>
          <w:i/>
          <w:lang w:val="es-ES_tradnl"/>
        </w:rPr>
      </w:pPr>
      <w:r w:rsidRPr="00CD51D4">
        <w:rPr>
          <w:rFonts w:ascii="Palatino Linotype" w:eastAsia="Calibri" w:hAnsi="Palatino Linotype" w:cs="Arial"/>
          <w:lang w:val="es-ES_tradnl" w:eastAsia="en-US"/>
        </w:rPr>
        <w:t xml:space="preserve">Es decir, el Derecho de Acceso a la Información Pública se satisface en aquellos casos en que se entregue el soporte documental en que conste la información pública, toda vez que </w:t>
      </w:r>
      <w:r w:rsidRPr="00CD51D4">
        <w:rPr>
          <w:rFonts w:ascii="Palatino Linotype" w:eastAsia="Calibri" w:hAnsi="Palatino Linotype" w:cs="Arial"/>
          <w:u w:val="single"/>
          <w:lang w:val="es-ES_tradnl" w:eastAsia="en-US"/>
        </w:rPr>
        <w:t xml:space="preserve">no se tiene el deber de generar un documento </w:t>
      </w:r>
      <w:r w:rsidRPr="00CD51D4">
        <w:rPr>
          <w:rFonts w:ascii="Palatino Linotype" w:eastAsia="Calibri" w:hAnsi="Palatino Linotype" w:cs="Arial"/>
          <w:i/>
          <w:u w:val="single"/>
          <w:lang w:val="es-ES_tradnl" w:eastAsia="en-US"/>
        </w:rPr>
        <w:t>ad hoc</w:t>
      </w:r>
      <w:r w:rsidRPr="00CD51D4">
        <w:rPr>
          <w:rFonts w:ascii="Palatino Linotype" w:eastAsia="Calibri" w:hAnsi="Palatino Linotype" w:cs="Arial"/>
          <w:u w:val="single"/>
          <w:lang w:val="es-ES_tradnl" w:eastAsia="en-US"/>
        </w:rPr>
        <w:t>, para satisfacer la solicitud</w:t>
      </w:r>
      <w:r w:rsidRPr="00CD51D4">
        <w:rPr>
          <w:rFonts w:ascii="Palatino Linotype" w:eastAsia="Calibri" w:hAnsi="Palatino Linotype" w:cs="Arial"/>
          <w:lang w:val="es-ES_tradnl" w:eastAsia="en-US"/>
        </w:rPr>
        <w:t>.</w:t>
      </w:r>
    </w:p>
    <w:p w14:paraId="4FCF8F6D" w14:textId="77777777" w:rsidR="003E2778" w:rsidRPr="00CD51D4" w:rsidRDefault="003E2778" w:rsidP="003E2778">
      <w:pPr>
        <w:spacing w:before="240" w:after="240" w:line="360" w:lineRule="auto"/>
        <w:contextualSpacing/>
        <w:jc w:val="both"/>
        <w:rPr>
          <w:rFonts w:ascii="Palatino Linotype" w:eastAsia="Calibri" w:hAnsi="Palatino Linotype" w:cs="Arial"/>
          <w:lang w:val="es-ES_tradnl"/>
        </w:rPr>
      </w:pPr>
    </w:p>
    <w:p w14:paraId="68BE394A" w14:textId="77777777" w:rsidR="003E2778" w:rsidRPr="00CD51D4" w:rsidRDefault="003E2778" w:rsidP="003E2778">
      <w:pPr>
        <w:numPr>
          <w:ilvl w:val="0"/>
          <w:numId w:val="4"/>
        </w:numPr>
        <w:spacing w:before="240" w:after="240" w:line="360" w:lineRule="auto"/>
        <w:ind w:left="0" w:firstLine="0"/>
        <w:contextualSpacing/>
        <w:jc w:val="both"/>
        <w:rPr>
          <w:rFonts w:ascii="Palatino Linotype" w:eastAsia="Calibri" w:hAnsi="Palatino Linotype" w:cs="Arial"/>
          <w:i/>
          <w:lang w:val="es-ES_tradnl"/>
        </w:rPr>
      </w:pPr>
      <w:r w:rsidRPr="00CD51D4">
        <w:rPr>
          <w:rFonts w:ascii="Palatino Linotype" w:eastAsia="Calibri" w:hAnsi="Palatino Linotype" w:cs="Arial"/>
          <w:lang w:val="es-ES_tradnl" w:eastAsia="en-US"/>
        </w:rPr>
        <w:t xml:space="preserve">Como apoyo a lo anterior, es aplicable por analogía el Criterio 09-10, emitido por el Pleno del entonces </w:t>
      </w:r>
      <w:r w:rsidRPr="00CD51D4">
        <w:rPr>
          <w:rFonts w:ascii="Palatino Linotype" w:eastAsia="Calibri" w:hAnsi="Palatino Linotype" w:cs="Arial"/>
          <w:bCs/>
          <w:lang w:val="es-ES_tradnl" w:eastAsia="en-US"/>
        </w:rPr>
        <w:t>Instituto Federal de Acceso a la Información y Protección de Datos, que a la letra dice:</w:t>
      </w:r>
    </w:p>
    <w:p w14:paraId="64A8ACEA" w14:textId="77777777" w:rsidR="003E2778" w:rsidRPr="00CD51D4" w:rsidRDefault="003E2778" w:rsidP="003E2778">
      <w:pPr>
        <w:tabs>
          <w:tab w:val="left" w:pos="207"/>
        </w:tabs>
        <w:spacing w:before="240" w:after="360" w:line="360" w:lineRule="auto"/>
        <w:ind w:right="49"/>
        <w:contextualSpacing/>
        <w:jc w:val="both"/>
        <w:rPr>
          <w:rFonts w:ascii="Palatino Linotype" w:eastAsia="Calibri" w:hAnsi="Palatino Linotype" w:cs="Arial"/>
          <w:lang w:val="es-ES_tradnl" w:eastAsia="en-US"/>
        </w:rPr>
      </w:pPr>
    </w:p>
    <w:p w14:paraId="35FE6F77" w14:textId="77777777" w:rsidR="003E2778" w:rsidRPr="00CD51D4" w:rsidRDefault="003E2778" w:rsidP="003E2778">
      <w:pPr>
        <w:spacing w:before="240" w:after="360" w:line="360" w:lineRule="auto"/>
        <w:ind w:left="567" w:right="616"/>
        <w:contextualSpacing/>
        <w:jc w:val="both"/>
        <w:rPr>
          <w:rFonts w:ascii="Palatino Linotype" w:eastAsia="Calibri" w:hAnsi="Palatino Linotype" w:cs="Arial"/>
          <w:lang w:val="es-ES_tradnl" w:eastAsia="en-US"/>
        </w:rPr>
      </w:pPr>
      <w:r w:rsidRPr="00CD51D4">
        <w:rPr>
          <w:rFonts w:ascii="Palatino Linotype" w:eastAsia="Calibri" w:hAnsi="Palatino Linotype" w:cs="Arial"/>
          <w:b/>
          <w:bCs/>
          <w:i/>
          <w:lang w:val="es-ES_tradnl" w:eastAsia="en-US"/>
        </w:rPr>
        <w:t xml:space="preserve">“Las dependencias y entidades no están obligadas a generar documentos </w:t>
      </w:r>
      <w:r w:rsidRPr="00CD51D4">
        <w:rPr>
          <w:rFonts w:ascii="Palatino Linotype" w:eastAsia="Calibri" w:hAnsi="Palatino Linotype" w:cs="Arial"/>
          <w:b/>
          <w:bCs/>
          <w:i/>
          <w:iCs/>
          <w:lang w:val="es-ES_tradnl" w:eastAsia="en-US"/>
        </w:rPr>
        <w:t xml:space="preserve">ad hoc </w:t>
      </w:r>
      <w:r w:rsidRPr="00CD51D4">
        <w:rPr>
          <w:rFonts w:ascii="Palatino Linotype" w:eastAsia="Calibri" w:hAnsi="Palatino Linotype" w:cs="Arial"/>
          <w:b/>
          <w:bCs/>
          <w:i/>
          <w:lang w:val="es-ES_tradnl" w:eastAsia="en-US"/>
        </w:rPr>
        <w:t xml:space="preserve">para responder una solicitud de acceso a la información. </w:t>
      </w:r>
      <w:r w:rsidRPr="00CD51D4">
        <w:rPr>
          <w:rFonts w:ascii="Palatino Linotype" w:eastAsia="Calibri" w:hAnsi="Palatino Linotype" w:cs="Arial"/>
          <w:i/>
          <w:lang w:val="es-ES_tradnl" w:eastAsia="en-US"/>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w:t>
      </w:r>
      <w:r w:rsidRPr="00CD51D4">
        <w:rPr>
          <w:rFonts w:ascii="Palatino Linotype" w:eastAsia="Calibri" w:hAnsi="Palatino Linotype" w:cs="Arial"/>
          <w:i/>
          <w:lang w:val="es-ES_tradnl" w:eastAsia="en-US"/>
        </w:rPr>
        <w:lastRenderedPageBreak/>
        <w:t xml:space="preserve">obligadas a elaborar documentos </w:t>
      </w:r>
      <w:r w:rsidRPr="00CD51D4">
        <w:rPr>
          <w:rFonts w:ascii="Palatino Linotype" w:eastAsia="Calibri" w:hAnsi="Palatino Linotype" w:cs="Arial"/>
          <w:i/>
          <w:iCs/>
          <w:lang w:val="es-ES_tradnl" w:eastAsia="en-US"/>
        </w:rPr>
        <w:t xml:space="preserve">ad hoc </w:t>
      </w:r>
      <w:r w:rsidRPr="00CD51D4">
        <w:rPr>
          <w:rFonts w:ascii="Palatino Linotype" w:eastAsia="Calibri" w:hAnsi="Palatino Linotype" w:cs="Arial"/>
          <w:i/>
          <w:lang w:val="es-ES_tradnl" w:eastAsia="en-US"/>
        </w:rPr>
        <w:t>para atender las solicitudes de información, sino que deben garantizar el acceso a la información con la que cuentan en el formato que la misma así lo permita o se encuentre, en aras de dar satisfacción a la solicitud presentada.</w:t>
      </w:r>
    </w:p>
    <w:p w14:paraId="7D06F5A1" w14:textId="77777777" w:rsidR="003E2778" w:rsidRPr="00CD51D4" w:rsidRDefault="003E2778" w:rsidP="003E2778">
      <w:pPr>
        <w:spacing w:before="240" w:after="360" w:line="360" w:lineRule="auto"/>
        <w:ind w:left="567" w:right="616"/>
        <w:contextualSpacing/>
        <w:jc w:val="both"/>
        <w:rPr>
          <w:rFonts w:ascii="Palatino Linotype" w:eastAsia="Calibri" w:hAnsi="Palatino Linotype" w:cs="Arial"/>
          <w:i/>
          <w:lang w:val="es-ES_tradnl" w:eastAsia="en-US"/>
        </w:rPr>
      </w:pPr>
      <w:r w:rsidRPr="00CD51D4">
        <w:rPr>
          <w:rFonts w:ascii="Palatino Linotype" w:eastAsia="Calibri" w:hAnsi="Palatino Linotype" w:cs="Arial"/>
          <w:b/>
          <w:bCs/>
          <w:i/>
          <w:lang w:val="es-ES_tradnl" w:eastAsia="en-US"/>
        </w:rPr>
        <w:t xml:space="preserve">Expedientes: </w:t>
      </w:r>
      <w:r w:rsidRPr="00CD51D4">
        <w:rPr>
          <w:rFonts w:ascii="Palatino Linotype" w:eastAsia="Calibri" w:hAnsi="Palatino Linotype" w:cs="Arial"/>
          <w:i/>
          <w:lang w:val="es-ES_tradnl" w:eastAsia="en-US"/>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6FD3C35C" w14:textId="77777777" w:rsidR="00E872AD" w:rsidRPr="00CD51D4" w:rsidRDefault="00E872AD" w:rsidP="00E872AD">
      <w:pPr>
        <w:spacing w:line="360" w:lineRule="auto"/>
        <w:ind w:right="49"/>
        <w:contextualSpacing/>
        <w:jc w:val="both"/>
        <w:rPr>
          <w:rFonts w:ascii="Palatino Linotype" w:eastAsia="MS Gothic" w:hAnsi="Palatino Linotype" w:cstheme="majorBidi"/>
          <w:lang w:val="es-ES_tradnl"/>
        </w:rPr>
      </w:pPr>
    </w:p>
    <w:p w14:paraId="7BB21763" w14:textId="6A750F58" w:rsidR="00B70FC4" w:rsidRPr="00CD51D4" w:rsidRDefault="00B70FC4" w:rsidP="00E872AD">
      <w:pPr>
        <w:numPr>
          <w:ilvl w:val="0"/>
          <w:numId w:val="4"/>
        </w:numPr>
        <w:spacing w:before="240" w:after="240" w:line="360" w:lineRule="auto"/>
        <w:ind w:left="0" w:right="113" w:firstLine="0"/>
        <w:contextualSpacing/>
        <w:jc w:val="both"/>
      </w:pPr>
      <w:r w:rsidRPr="00CD51D4">
        <w:rPr>
          <w:rFonts w:ascii="Palatino Linotype" w:eastAsia="Calibri" w:hAnsi="Palatino Linotype" w:cs="Arial"/>
          <w:color w:val="000000" w:themeColor="text1"/>
          <w:lang w:val="es-ES"/>
        </w:rPr>
        <w:t xml:space="preserve">Finalmente, no debe perderse de vista que el </w:t>
      </w:r>
      <w:r w:rsidRPr="00CD51D4">
        <w:rPr>
          <w:rFonts w:ascii="Palatino Linotype" w:eastAsia="Calibri" w:hAnsi="Palatino Linotype" w:cs="Arial"/>
          <w:b/>
          <w:color w:val="000000" w:themeColor="text1"/>
          <w:lang w:val="es-ES"/>
        </w:rPr>
        <w:t>RECURRENTE</w:t>
      </w:r>
      <w:r w:rsidRPr="00CD51D4">
        <w:rPr>
          <w:rFonts w:ascii="Palatino Linotype" w:eastAsia="Calibri" w:hAnsi="Palatino Linotype" w:cs="Arial"/>
          <w:color w:val="000000" w:themeColor="text1"/>
          <w:lang w:val="es-ES"/>
        </w:rPr>
        <w:t xml:space="preserve"> no señaló una fecha, periodo o plazo específico respecto del cual requiriese la información, toda vez que de la lectura al contenido de la solicitud de información </w:t>
      </w:r>
      <w:r w:rsidRPr="00CD51D4">
        <w:rPr>
          <w:rFonts w:ascii="Palatino Linotype" w:eastAsia="Calibri" w:hAnsi="Palatino Linotype" w:cs="Arial"/>
          <w:b/>
          <w:color w:val="000000" w:themeColor="text1"/>
          <w:lang w:val="es-ES"/>
        </w:rPr>
        <w:t>00417/METEPEC/IP/2022</w:t>
      </w:r>
      <w:r w:rsidRPr="00CD51D4">
        <w:rPr>
          <w:rFonts w:ascii="Palatino Linotype" w:eastAsia="Calibri" w:hAnsi="Palatino Linotype" w:cs="Arial"/>
          <w:color w:val="000000" w:themeColor="text1"/>
          <w:lang w:val="es-ES"/>
        </w:rPr>
        <w:t xml:space="preserve"> se advierte que el particular requirió conocer quiénes acudieron a </w:t>
      </w:r>
      <w:r w:rsidRPr="00CD51D4">
        <w:rPr>
          <w:rFonts w:ascii="Palatino Linotype" w:eastAsia="Calibri" w:hAnsi="Palatino Linotype" w:cs="Arial"/>
          <w:i/>
          <w:color w:val="000000" w:themeColor="text1"/>
          <w:lang w:val="es-ES"/>
        </w:rPr>
        <w:t>“una”</w:t>
      </w:r>
      <w:r w:rsidRPr="00CD51D4">
        <w:rPr>
          <w:rFonts w:ascii="Palatino Linotype" w:eastAsia="Calibri" w:hAnsi="Palatino Linotype" w:cs="Arial"/>
          <w:color w:val="000000" w:themeColor="text1"/>
          <w:lang w:val="es-ES"/>
        </w:rPr>
        <w:t xml:space="preserve"> reunión con delegados y mayordomos de San Gaspar Tlahuelilpan, mas no indicó fecha exacta de su realización. Por lo tanto, se deberá realizar la búsqueda de lo solicitado en los archivos del </w:t>
      </w:r>
      <w:r w:rsidRPr="00CD51D4">
        <w:rPr>
          <w:rFonts w:ascii="Palatino Linotype" w:eastAsia="Calibri" w:hAnsi="Palatino Linotype" w:cs="Arial"/>
          <w:b/>
          <w:color w:val="000000" w:themeColor="text1"/>
          <w:lang w:val="es-ES"/>
        </w:rPr>
        <w:t>SUJETO OBLIGADO</w:t>
      </w:r>
      <w:r w:rsidRPr="00CD51D4">
        <w:rPr>
          <w:rFonts w:ascii="Palatino Linotype" w:eastAsia="Calibri" w:hAnsi="Palatino Linotype" w:cs="Arial"/>
          <w:color w:val="000000" w:themeColor="text1"/>
          <w:lang w:val="es-ES"/>
        </w:rPr>
        <w:t xml:space="preserve"> por el periodo consistente en el año inmediato anterior a la fecha de la presentación de la solicitud, esto es del diez (10) de enero de dos mil veintiuno al diez (10) de enero de dos mil veintidós.</w:t>
      </w:r>
    </w:p>
    <w:p w14:paraId="2806EEE8" w14:textId="77777777" w:rsidR="00B70FC4" w:rsidRPr="00CD51D4" w:rsidRDefault="00B70FC4" w:rsidP="00B70FC4">
      <w:pPr>
        <w:spacing w:before="240" w:after="240" w:line="360" w:lineRule="auto"/>
        <w:ind w:right="113"/>
        <w:contextualSpacing/>
        <w:jc w:val="both"/>
      </w:pPr>
    </w:p>
    <w:p w14:paraId="7779728F" w14:textId="0EAED8A6" w:rsidR="00B70FC4" w:rsidRPr="00CD51D4" w:rsidRDefault="00B70FC4" w:rsidP="00E872AD">
      <w:pPr>
        <w:numPr>
          <w:ilvl w:val="0"/>
          <w:numId w:val="4"/>
        </w:numPr>
        <w:spacing w:before="240" w:after="240" w:line="360" w:lineRule="auto"/>
        <w:ind w:left="0" w:right="113" w:firstLine="0"/>
        <w:contextualSpacing/>
        <w:jc w:val="both"/>
      </w:pPr>
      <w:r w:rsidRPr="00CD51D4">
        <w:rPr>
          <w:rFonts w:ascii="Palatino Linotype" w:eastAsia="Calibri" w:hAnsi="Palatino Linotype" w:cs="Arial"/>
          <w:color w:val="000000" w:themeColor="text1"/>
          <w:lang w:val="es-ES"/>
        </w:rPr>
        <w:lastRenderedPageBreak/>
        <w:t>Sustenta lo anterior el Criterio de Interpretación 003/19 emitido por el Instituto Nacional de Transparencia, Acceso a la Información y Protección de Datos Personales, cuyo rubro y texto establecen lo siguiente:</w:t>
      </w:r>
    </w:p>
    <w:p w14:paraId="2D080343" w14:textId="77777777" w:rsidR="00B70FC4" w:rsidRPr="00CD51D4" w:rsidRDefault="00B70FC4" w:rsidP="00B70FC4">
      <w:pPr>
        <w:spacing w:before="240" w:after="240" w:line="360" w:lineRule="auto"/>
        <w:ind w:right="113"/>
        <w:contextualSpacing/>
        <w:jc w:val="both"/>
      </w:pPr>
    </w:p>
    <w:p w14:paraId="64B9FE71" w14:textId="7310341F" w:rsidR="00B70FC4" w:rsidRPr="00CD51D4" w:rsidRDefault="00B70FC4" w:rsidP="00B70FC4">
      <w:pPr>
        <w:spacing w:before="240" w:after="240" w:line="276" w:lineRule="auto"/>
        <w:ind w:left="567" w:right="567"/>
        <w:contextualSpacing/>
        <w:jc w:val="both"/>
        <w:rPr>
          <w:rFonts w:ascii="Palatino Linotype" w:hAnsi="Palatino Linotype"/>
          <w:i/>
          <w:sz w:val="22"/>
        </w:rPr>
      </w:pPr>
      <w:r w:rsidRPr="00CD51D4">
        <w:rPr>
          <w:rFonts w:ascii="Palatino Linotype" w:hAnsi="Palatino Linotype"/>
          <w:b/>
          <w:i/>
          <w:sz w:val="22"/>
        </w:rPr>
        <w:t>PERIODO DE BÚSQUEDA DE LA INFORMACIÓN</w:t>
      </w:r>
      <w:r w:rsidRPr="00CD51D4">
        <w:rPr>
          <w:rFonts w:ascii="Palatino Linotype" w:hAnsi="Palatino Linotype"/>
          <w:i/>
          <w:sz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A452AD0" w14:textId="77777777" w:rsidR="00B70FC4" w:rsidRPr="00CD51D4" w:rsidRDefault="00B70FC4" w:rsidP="00B70FC4">
      <w:pPr>
        <w:spacing w:before="240" w:after="240" w:line="360" w:lineRule="auto"/>
        <w:ind w:right="113"/>
        <w:contextualSpacing/>
        <w:jc w:val="both"/>
      </w:pPr>
    </w:p>
    <w:p w14:paraId="6255F145" w14:textId="4FAC8EEF" w:rsidR="00F02C25" w:rsidRPr="00CD51D4" w:rsidRDefault="00B70FC4" w:rsidP="00E872AD">
      <w:pPr>
        <w:numPr>
          <w:ilvl w:val="0"/>
          <w:numId w:val="4"/>
        </w:numPr>
        <w:spacing w:before="240" w:after="240" w:line="360" w:lineRule="auto"/>
        <w:ind w:left="0" w:right="113" w:firstLine="0"/>
        <w:contextualSpacing/>
        <w:jc w:val="both"/>
      </w:pPr>
      <w:r w:rsidRPr="00CD51D4">
        <w:rPr>
          <w:rFonts w:ascii="Palatino Linotype" w:eastAsia="Calibri" w:hAnsi="Palatino Linotype" w:cs="Arial"/>
          <w:color w:val="000000" w:themeColor="text1"/>
          <w:lang w:val="es-ES"/>
        </w:rPr>
        <w:t>P</w:t>
      </w:r>
      <w:r w:rsidR="00E872AD" w:rsidRPr="00CD51D4">
        <w:rPr>
          <w:rFonts w:ascii="Palatino Linotype" w:eastAsia="Calibri" w:hAnsi="Palatino Linotype" w:cs="Arial"/>
          <w:color w:val="000000" w:themeColor="text1"/>
          <w:lang w:val="es-ES"/>
        </w:rPr>
        <w:t xml:space="preserve">or todo lo anteriormente referido, este Órgano Garante determina procedente </w:t>
      </w:r>
      <w:r w:rsidR="00E872AD" w:rsidRPr="00CD51D4">
        <w:rPr>
          <w:rFonts w:ascii="Palatino Linotype" w:eastAsia="Calibri" w:hAnsi="Palatino Linotype" w:cs="Arial"/>
          <w:b/>
          <w:color w:val="000000" w:themeColor="text1"/>
          <w:lang w:val="es-ES"/>
        </w:rPr>
        <w:t>REVOCAR</w:t>
      </w:r>
      <w:r w:rsidR="00E872AD" w:rsidRPr="00CD51D4">
        <w:rPr>
          <w:rFonts w:ascii="Palatino Linotype" w:eastAsia="Calibri" w:hAnsi="Palatino Linotype" w:cs="Arial"/>
          <w:color w:val="000000" w:themeColor="text1"/>
          <w:lang w:val="es-ES"/>
        </w:rPr>
        <w:t xml:space="preserve"> la respuesta del Sujeto Obligado, y se </w:t>
      </w:r>
      <w:r w:rsidR="00E872AD" w:rsidRPr="00CD51D4">
        <w:rPr>
          <w:rFonts w:ascii="Palatino Linotype" w:eastAsia="Calibri" w:hAnsi="Palatino Linotype" w:cs="Arial"/>
          <w:b/>
          <w:color w:val="000000" w:themeColor="text1"/>
          <w:lang w:val="es-ES"/>
        </w:rPr>
        <w:t>ORDENA</w:t>
      </w:r>
      <w:r w:rsidR="00E872AD" w:rsidRPr="00CD51D4">
        <w:rPr>
          <w:rFonts w:ascii="Palatino Linotype" w:eastAsia="Calibri" w:hAnsi="Palatino Linotype" w:cs="Arial"/>
          <w:color w:val="000000" w:themeColor="text1"/>
          <w:lang w:val="es-ES"/>
        </w:rPr>
        <w:t xml:space="preserve"> de ser procedente en versión pública, el documento donde conste la reunión llevada a cabo </w:t>
      </w:r>
      <w:r w:rsidR="00E872AD" w:rsidRPr="00CD51D4">
        <w:rPr>
          <w:rFonts w:ascii="Palatino Linotype" w:eastAsia="Calibri" w:hAnsi="Palatino Linotype"/>
          <w:i/>
          <w:lang w:eastAsia="en-US"/>
        </w:rPr>
        <w:t>con los delegados y mayordomos de San Gaspar Tlahuelilpan encabezada por el Coordinador de Asuntos Religiosos Roberto Herrera Mena, así como la sede, hora, minuta o acta generada.</w:t>
      </w:r>
    </w:p>
    <w:p w14:paraId="3CCE0008" w14:textId="77777777" w:rsidR="00E872AD" w:rsidRPr="00CD51D4" w:rsidRDefault="00E872AD" w:rsidP="00E872AD">
      <w:pPr>
        <w:pStyle w:val="Prrafodelista"/>
      </w:pPr>
    </w:p>
    <w:p w14:paraId="1AEE2ED2" w14:textId="12C59991" w:rsidR="00EF1571" w:rsidRPr="00CD51D4" w:rsidRDefault="009C3FC4" w:rsidP="00E55452">
      <w:pPr>
        <w:tabs>
          <w:tab w:val="left" w:pos="0"/>
        </w:tabs>
        <w:spacing w:before="240" w:after="240" w:line="360" w:lineRule="auto"/>
        <w:ind w:right="113"/>
        <w:contextualSpacing/>
        <w:jc w:val="both"/>
        <w:rPr>
          <w:rFonts w:ascii="Palatino Linotype" w:eastAsia="Calibri" w:hAnsi="Palatino Linotype" w:cs="Arial"/>
          <w:b/>
        </w:rPr>
      </w:pPr>
      <w:r w:rsidRPr="00CD51D4">
        <w:rPr>
          <w:rFonts w:ascii="Palatino Linotype" w:eastAsia="Calibri" w:hAnsi="Palatino Linotype" w:cs="Arial"/>
          <w:b/>
        </w:rPr>
        <w:t>02177/INFOEM/IP/RR/2022</w:t>
      </w:r>
    </w:p>
    <w:p w14:paraId="3CDFDC2E" w14:textId="77777777" w:rsidR="009C3FC4" w:rsidRPr="00CD51D4" w:rsidRDefault="009C3FC4" w:rsidP="00E55452">
      <w:pPr>
        <w:tabs>
          <w:tab w:val="left" w:pos="0"/>
        </w:tabs>
        <w:spacing w:before="240" w:after="240" w:line="360" w:lineRule="auto"/>
        <w:ind w:right="113"/>
        <w:contextualSpacing/>
        <w:jc w:val="both"/>
        <w:rPr>
          <w:rFonts w:ascii="Palatino Linotype" w:eastAsia="Calibri" w:hAnsi="Palatino Linotype" w:cs="Arial"/>
          <w:b/>
        </w:rPr>
      </w:pPr>
    </w:p>
    <w:p w14:paraId="13EF10CE" w14:textId="0C171212" w:rsidR="00722596" w:rsidRPr="00CD51D4" w:rsidRDefault="009C3FC4" w:rsidP="00E55452">
      <w:pPr>
        <w:numPr>
          <w:ilvl w:val="0"/>
          <w:numId w:val="4"/>
        </w:numPr>
        <w:tabs>
          <w:tab w:val="left" w:pos="0"/>
        </w:tabs>
        <w:spacing w:before="240" w:after="240" w:line="360" w:lineRule="auto"/>
        <w:ind w:left="0" w:right="113" w:firstLine="0"/>
        <w:contextualSpacing/>
        <w:jc w:val="both"/>
        <w:rPr>
          <w:rFonts w:ascii="Palatino Linotype" w:eastAsia="Calibri" w:hAnsi="Palatino Linotype" w:cs="Arial"/>
        </w:rPr>
      </w:pPr>
      <w:r w:rsidRPr="00CD51D4">
        <w:rPr>
          <w:rFonts w:ascii="Palatino Linotype" w:eastAsiaTheme="minorEastAsia" w:hAnsi="Palatino Linotype" w:cstheme="minorBidi"/>
          <w:color w:val="000000" w:themeColor="text1"/>
        </w:rPr>
        <w:t>Es de referir que</w:t>
      </w:r>
      <w:r w:rsidR="00722596" w:rsidRPr="00CD51D4">
        <w:rPr>
          <w:rFonts w:ascii="Palatino Linotype" w:eastAsiaTheme="minorEastAsia" w:hAnsi="Palatino Linotype" w:cstheme="minorBidi"/>
          <w:color w:val="000000" w:themeColor="text1"/>
        </w:rPr>
        <w:t xml:space="preserve"> el Titular de la Unidad de Transparencia</w:t>
      </w:r>
      <w:r w:rsidRPr="00CD51D4">
        <w:rPr>
          <w:rFonts w:ascii="Palatino Linotype" w:eastAsiaTheme="minorEastAsia" w:hAnsi="Palatino Linotype" w:cstheme="minorBidi"/>
          <w:color w:val="000000" w:themeColor="text1"/>
        </w:rPr>
        <w:t xml:space="preserve"> hiz</w:t>
      </w:r>
      <w:r w:rsidR="00722596" w:rsidRPr="00CD51D4">
        <w:rPr>
          <w:rFonts w:ascii="Palatino Linotype" w:eastAsiaTheme="minorEastAsia" w:hAnsi="Palatino Linotype" w:cstheme="minorBidi"/>
          <w:color w:val="000000" w:themeColor="text1"/>
        </w:rPr>
        <w:t>o alusión que el DIF de Metepec</w:t>
      </w:r>
      <w:r w:rsidRPr="00CD51D4">
        <w:rPr>
          <w:rFonts w:ascii="Palatino Linotype" w:eastAsiaTheme="minorEastAsia" w:hAnsi="Palatino Linotype" w:cstheme="minorBidi"/>
          <w:color w:val="000000" w:themeColor="text1"/>
        </w:rPr>
        <w:t>, e</w:t>
      </w:r>
      <w:r w:rsidR="004462C5" w:rsidRPr="00CD51D4">
        <w:rPr>
          <w:rFonts w:ascii="Palatino Linotype" w:eastAsiaTheme="minorEastAsia" w:hAnsi="Palatino Linotype" w:cstheme="minorBidi"/>
          <w:color w:val="000000" w:themeColor="text1"/>
        </w:rPr>
        <w:t xml:space="preserve">s un organismo descentralizado, y en relación a los preceptos legales y máxima publicidad se orienta al solicitante, para que re-direccione su solicitud. </w:t>
      </w:r>
      <w:r w:rsidRPr="00CD51D4">
        <w:rPr>
          <w:rFonts w:ascii="Palatino Linotype" w:eastAsiaTheme="minorEastAsia" w:hAnsi="Palatino Linotype" w:cstheme="minorBidi"/>
          <w:color w:val="000000" w:themeColor="text1"/>
        </w:rPr>
        <w:t xml:space="preserve">Por lo tanto este Órgano Garante procedió a verificar dicho </w:t>
      </w:r>
      <w:r w:rsidRPr="00CD51D4">
        <w:rPr>
          <w:rFonts w:ascii="Palatino Linotype" w:eastAsiaTheme="minorEastAsia" w:hAnsi="Palatino Linotype" w:cstheme="minorBidi"/>
          <w:color w:val="000000" w:themeColor="text1"/>
        </w:rPr>
        <w:lastRenderedPageBreak/>
        <w:t>pronunciamiento. De conformidad con el Bando Municipal, Capitulo II, en el que se establece lo siguiente:</w:t>
      </w:r>
    </w:p>
    <w:p w14:paraId="7CA40214" w14:textId="77777777" w:rsidR="00722596" w:rsidRPr="00CD51D4" w:rsidRDefault="00722596" w:rsidP="00E55452">
      <w:pPr>
        <w:tabs>
          <w:tab w:val="left" w:pos="0"/>
        </w:tabs>
        <w:spacing w:before="240" w:after="240" w:line="360" w:lineRule="auto"/>
        <w:ind w:right="113"/>
        <w:contextualSpacing/>
        <w:jc w:val="both"/>
        <w:rPr>
          <w:rFonts w:ascii="Palatino Linotype" w:eastAsia="Calibri" w:hAnsi="Palatino Linotype" w:cs="Arial"/>
        </w:rPr>
      </w:pPr>
    </w:p>
    <w:p w14:paraId="50E4044C" w14:textId="25957C2C" w:rsidR="00722596" w:rsidRPr="00CD51D4" w:rsidRDefault="00722596" w:rsidP="00E55452">
      <w:pPr>
        <w:spacing w:before="240" w:after="240" w:line="360" w:lineRule="auto"/>
        <w:ind w:left="567" w:right="900"/>
        <w:contextualSpacing/>
        <w:jc w:val="center"/>
        <w:rPr>
          <w:rFonts w:ascii="Palatino Linotype" w:hAnsi="Palatino Linotype"/>
          <w:i/>
          <w:sz w:val="22"/>
          <w:lang w:eastAsia="es-ES_tradnl"/>
        </w:rPr>
      </w:pPr>
      <w:r w:rsidRPr="00CD51D4">
        <w:rPr>
          <w:rFonts w:ascii="Palatino Linotype" w:hAnsi="Palatino Linotype"/>
          <w:i/>
          <w:sz w:val="22"/>
          <w:lang w:eastAsia="es-ES_tradnl"/>
        </w:rPr>
        <w:t>CAPÍTULO II</w:t>
      </w:r>
    </w:p>
    <w:p w14:paraId="5685ACF4" w14:textId="72C95E0D" w:rsidR="00722596" w:rsidRPr="00CD51D4" w:rsidRDefault="00722596" w:rsidP="00E55452">
      <w:pPr>
        <w:spacing w:before="240" w:after="240" w:line="360" w:lineRule="auto"/>
        <w:ind w:left="567" w:right="900"/>
        <w:contextualSpacing/>
        <w:jc w:val="center"/>
        <w:rPr>
          <w:rFonts w:ascii="Palatino Linotype" w:hAnsi="Palatino Linotype"/>
          <w:i/>
          <w:sz w:val="22"/>
          <w:lang w:eastAsia="es-ES_tradnl"/>
        </w:rPr>
      </w:pPr>
      <w:r w:rsidRPr="00CD51D4">
        <w:rPr>
          <w:rFonts w:ascii="Palatino Linotype" w:hAnsi="Palatino Linotype"/>
          <w:i/>
          <w:sz w:val="22"/>
          <w:lang w:eastAsia="es-ES_tradnl"/>
        </w:rPr>
        <w:t>DE LA ADMINISTRACIÓN PÚBLICA DESCENTRALIZADA ARTÍCULO</w:t>
      </w:r>
    </w:p>
    <w:p w14:paraId="0BEEEF86" w14:textId="77777777" w:rsidR="001D1250" w:rsidRPr="00CD51D4" w:rsidRDefault="001D1250" w:rsidP="00E55452">
      <w:pPr>
        <w:spacing w:before="240" w:after="240" w:line="360" w:lineRule="auto"/>
        <w:ind w:left="567" w:right="900"/>
        <w:contextualSpacing/>
        <w:jc w:val="both"/>
        <w:rPr>
          <w:rFonts w:ascii="Palatino Linotype" w:hAnsi="Palatino Linotype"/>
          <w:i/>
          <w:sz w:val="22"/>
          <w:lang w:eastAsia="es-ES_tradnl"/>
        </w:rPr>
      </w:pPr>
    </w:p>
    <w:p w14:paraId="6148E235" w14:textId="47BBED38" w:rsidR="00722596" w:rsidRPr="00CD51D4" w:rsidRDefault="001D1250" w:rsidP="00E55452">
      <w:pPr>
        <w:spacing w:before="240" w:after="240" w:line="360" w:lineRule="auto"/>
        <w:ind w:left="567" w:right="900"/>
        <w:contextualSpacing/>
        <w:jc w:val="both"/>
        <w:rPr>
          <w:rFonts w:ascii="Palatino Linotype" w:hAnsi="Palatino Linotype"/>
          <w:i/>
          <w:sz w:val="22"/>
          <w:lang w:eastAsia="es-ES_tradnl"/>
        </w:rPr>
      </w:pPr>
      <w:r w:rsidRPr="00CD51D4">
        <w:rPr>
          <w:rFonts w:ascii="Palatino Linotype" w:hAnsi="Palatino Linotype"/>
          <w:i/>
          <w:sz w:val="22"/>
          <w:lang w:eastAsia="es-ES_tradnl"/>
        </w:rPr>
        <w:t xml:space="preserve">“Artículo </w:t>
      </w:r>
      <w:r w:rsidR="00722596" w:rsidRPr="00CD51D4">
        <w:rPr>
          <w:rFonts w:ascii="Palatino Linotype" w:hAnsi="Palatino Linotype"/>
          <w:i/>
          <w:sz w:val="22"/>
          <w:lang w:eastAsia="es-ES_tradnl"/>
        </w:rPr>
        <w:t xml:space="preserve">36.- La Administración Pública Descentralizada, es una forma de organización de la Administración Pública Municipal, integrada por Organismos Auxiliares y en su caso por Fideicomisos, con personalidad y patrimonio propios, la cual debe garantizar y promover el bienestar social y desarrollo de la comunidad, así como la atención permanente hacia la población metepequense. </w:t>
      </w:r>
    </w:p>
    <w:p w14:paraId="14CBA542" w14:textId="7A2E4D4F" w:rsidR="00722596" w:rsidRPr="00CD51D4" w:rsidRDefault="001D1250" w:rsidP="00E55452">
      <w:pPr>
        <w:spacing w:before="240" w:after="240" w:line="360" w:lineRule="auto"/>
        <w:ind w:left="567" w:right="900"/>
        <w:contextualSpacing/>
        <w:jc w:val="both"/>
        <w:rPr>
          <w:rFonts w:ascii="Palatino Linotype" w:hAnsi="Palatino Linotype"/>
          <w:i/>
          <w:sz w:val="22"/>
          <w:lang w:eastAsia="es-ES_tradnl"/>
        </w:rPr>
      </w:pPr>
      <w:r w:rsidRPr="00CD51D4">
        <w:rPr>
          <w:rFonts w:ascii="Palatino Linotype" w:hAnsi="Palatino Linotype"/>
          <w:i/>
          <w:sz w:val="22"/>
          <w:lang w:eastAsia="es-ES_tradnl"/>
        </w:rPr>
        <w:t>….</w:t>
      </w:r>
    </w:p>
    <w:p w14:paraId="441AF5BA" w14:textId="77777777" w:rsidR="00722596" w:rsidRPr="00CD51D4" w:rsidRDefault="00722596" w:rsidP="00E55452">
      <w:pPr>
        <w:spacing w:before="240" w:after="240" w:line="360" w:lineRule="auto"/>
        <w:ind w:left="567" w:right="900"/>
        <w:contextualSpacing/>
        <w:jc w:val="both"/>
        <w:rPr>
          <w:rFonts w:ascii="Palatino Linotype" w:hAnsi="Palatino Linotype"/>
          <w:i/>
          <w:sz w:val="22"/>
          <w:lang w:eastAsia="es-ES_tradnl"/>
        </w:rPr>
      </w:pPr>
      <w:r w:rsidRPr="00CD51D4">
        <w:rPr>
          <w:rFonts w:ascii="Palatino Linotype" w:hAnsi="Palatino Linotype"/>
          <w:i/>
          <w:sz w:val="22"/>
          <w:lang w:eastAsia="es-ES_tradnl"/>
        </w:rPr>
        <w:t>La Administración Pública Descentralizada se integra por:</w:t>
      </w:r>
    </w:p>
    <w:p w14:paraId="322A1DF2" w14:textId="561951D4" w:rsidR="00722596" w:rsidRPr="00CD51D4" w:rsidRDefault="001D1250" w:rsidP="00E55452">
      <w:pPr>
        <w:spacing w:before="240" w:after="240" w:line="360" w:lineRule="auto"/>
        <w:ind w:left="567" w:right="900"/>
        <w:contextualSpacing/>
        <w:jc w:val="both"/>
        <w:rPr>
          <w:rFonts w:ascii="Palatino Linotype" w:hAnsi="Palatino Linotype"/>
          <w:i/>
          <w:sz w:val="22"/>
          <w:lang w:eastAsia="es-ES_tradnl"/>
        </w:rPr>
      </w:pPr>
      <w:r w:rsidRPr="00CD51D4">
        <w:rPr>
          <w:rFonts w:ascii="Palatino Linotype" w:hAnsi="Palatino Linotype"/>
          <w:i/>
          <w:sz w:val="22"/>
          <w:lang w:eastAsia="es-ES_tradnl"/>
        </w:rPr>
        <w:t>…</w:t>
      </w:r>
    </w:p>
    <w:p w14:paraId="5951BEAE" w14:textId="77777777" w:rsidR="00722596" w:rsidRPr="00CD51D4" w:rsidRDefault="00722596" w:rsidP="00E55452">
      <w:pPr>
        <w:spacing w:before="240" w:after="240" w:line="360" w:lineRule="auto"/>
        <w:ind w:left="567" w:right="900"/>
        <w:contextualSpacing/>
        <w:jc w:val="both"/>
        <w:rPr>
          <w:rFonts w:ascii="Palatino Linotype" w:hAnsi="Palatino Linotype"/>
          <w:i/>
          <w:sz w:val="22"/>
          <w:lang w:eastAsia="es-ES_tradnl"/>
        </w:rPr>
      </w:pPr>
      <w:r w:rsidRPr="00CD51D4">
        <w:rPr>
          <w:rFonts w:ascii="Palatino Linotype" w:hAnsi="Palatino Linotype"/>
          <w:i/>
          <w:sz w:val="22"/>
          <w:lang w:eastAsia="es-ES_tradnl"/>
        </w:rPr>
        <w:t xml:space="preserve">I. Organismos descentralizados: </w:t>
      </w:r>
    </w:p>
    <w:p w14:paraId="300CF872" w14:textId="4EAFC53B" w:rsidR="00722596" w:rsidRPr="00CD51D4" w:rsidRDefault="00722596" w:rsidP="00E55452">
      <w:pPr>
        <w:spacing w:before="240" w:after="240" w:line="360" w:lineRule="auto"/>
        <w:ind w:left="567" w:right="900"/>
        <w:contextualSpacing/>
        <w:jc w:val="both"/>
        <w:rPr>
          <w:rFonts w:ascii="Palatino Linotype" w:hAnsi="Palatino Linotype"/>
          <w:i/>
          <w:sz w:val="22"/>
          <w:lang w:eastAsia="es-ES_tradnl"/>
        </w:rPr>
      </w:pPr>
      <w:r w:rsidRPr="00CD51D4">
        <w:rPr>
          <w:rFonts w:ascii="Palatino Linotype" w:hAnsi="Palatino Linotype"/>
          <w:i/>
          <w:sz w:val="22"/>
          <w:lang w:eastAsia="es-ES_tradnl"/>
        </w:rPr>
        <w:t xml:space="preserve">b) Sistema Municipal para el Desarrollo Integral de la Familia de Metepec; </w:t>
      </w:r>
      <w:r w:rsidR="001D1250" w:rsidRPr="00CD51D4">
        <w:rPr>
          <w:rFonts w:ascii="Palatino Linotype" w:hAnsi="Palatino Linotype"/>
          <w:i/>
          <w:sz w:val="22"/>
          <w:lang w:eastAsia="es-ES_tradnl"/>
        </w:rPr>
        <w:t>“</w:t>
      </w:r>
    </w:p>
    <w:p w14:paraId="3254B73F" w14:textId="77777777" w:rsidR="00722596" w:rsidRPr="00CD51D4" w:rsidRDefault="00722596" w:rsidP="00E55452">
      <w:pPr>
        <w:tabs>
          <w:tab w:val="left" w:pos="0"/>
        </w:tabs>
        <w:spacing w:before="240" w:after="240" w:line="360" w:lineRule="auto"/>
        <w:ind w:right="113"/>
        <w:contextualSpacing/>
        <w:jc w:val="both"/>
        <w:rPr>
          <w:rFonts w:ascii="Palatino Linotype" w:eastAsia="Calibri" w:hAnsi="Palatino Linotype" w:cs="Arial"/>
        </w:rPr>
      </w:pPr>
    </w:p>
    <w:p w14:paraId="72F2E1B9" w14:textId="7F6C90A9" w:rsidR="002F00AD" w:rsidRPr="00CD51D4" w:rsidRDefault="002F00AD" w:rsidP="00E55452">
      <w:pPr>
        <w:numPr>
          <w:ilvl w:val="0"/>
          <w:numId w:val="4"/>
        </w:numPr>
        <w:tabs>
          <w:tab w:val="left" w:pos="0"/>
        </w:tabs>
        <w:spacing w:before="240" w:after="240" w:line="360" w:lineRule="auto"/>
        <w:ind w:left="0" w:right="113" w:firstLine="0"/>
        <w:contextualSpacing/>
        <w:jc w:val="both"/>
        <w:rPr>
          <w:rFonts w:ascii="Palatino Linotype" w:eastAsia="Calibri" w:hAnsi="Palatino Linotype" w:cs="Arial"/>
        </w:rPr>
      </w:pPr>
      <w:r w:rsidRPr="00CD51D4">
        <w:rPr>
          <w:rFonts w:ascii="Palatino Linotype" w:eastAsiaTheme="minorEastAsia" w:hAnsi="Palatino Linotype" w:cstheme="minorBidi"/>
          <w:color w:val="000000" w:themeColor="text1"/>
        </w:rPr>
        <w:t xml:space="preserve">Además de conformidad con el Acuerdo mediante el cual se aprueba el padrón de Sujetos Obligados en materia de Transparencia y Acceso a la Información Pública del Estado de México y Municipios, este se encuentra en el </w:t>
      </w:r>
      <w:r w:rsidRPr="00CD51D4">
        <w:rPr>
          <w:rFonts w:ascii="Palatino Linotype" w:eastAsiaTheme="minorEastAsia" w:hAnsi="Palatino Linotype" w:cstheme="minorBidi"/>
          <w:b/>
          <w:color w:val="000000" w:themeColor="text1"/>
        </w:rPr>
        <w:t>IX. Organismos Descentralizados Municipales</w:t>
      </w:r>
      <w:r w:rsidRPr="00CD51D4">
        <w:rPr>
          <w:rFonts w:ascii="Palatino Linotype" w:eastAsiaTheme="minorEastAsia" w:hAnsi="Palatino Linotype" w:cstheme="minorBidi"/>
          <w:color w:val="000000" w:themeColor="text1"/>
        </w:rPr>
        <w:t xml:space="preserve">, apartado </w:t>
      </w:r>
      <w:r w:rsidRPr="00CD51D4">
        <w:rPr>
          <w:rFonts w:ascii="Palatino Linotype" w:eastAsiaTheme="minorEastAsia" w:hAnsi="Palatino Linotype" w:cstheme="minorBidi"/>
          <w:b/>
          <w:color w:val="000000" w:themeColor="text1"/>
        </w:rPr>
        <w:t>B) Sistema Municipal para el Desarrollo Integral de las Familias</w:t>
      </w:r>
      <w:r w:rsidR="004462C5" w:rsidRPr="00CD51D4">
        <w:rPr>
          <w:rFonts w:ascii="Palatino Linotype" w:eastAsiaTheme="minorEastAsia" w:hAnsi="Palatino Linotype" w:cstheme="minorBidi"/>
          <w:color w:val="000000" w:themeColor="text1"/>
        </w:rPr>
        <w:t>, numeral 300</w:t>
      </w:r>
      <w:r w:rsidRPr="00CD51D4">
        <w:rPr>
          <w:rFonts w:ascii="Palatino Linotype" w:eastAsiaTheme="minorEastAsia" w:hAnsi="Palatino Linotype" w:cstheme="minorBidi"/>
          <w:color w:val="000000" w:themeColor="text1"/>
        </w:rPr>
        <w:t xml:space="preserve"> (Sistema Municipal para el Desarrollo In</w:t>
      </w:r>
      <w:r w:rsidR="004462C5" w:rsidRPr="00CD51D4">
        <w:rPr>
          <w:rFonts w:ascii="Palatino Linotype" w:eastAsiaTheme="minorEastAsia" w:hAnsi="Palatino Linotype" w:cstheme="minorBidi"/>
          <w:color w:val="000000" w:themeColor="text1"/>
        </w:rPr>
        <w:t>tegral de la Familia de Metepec</w:t>
      </w:r>
      <w:r w:rsidRPr="00CD51D4">
        <w:rPr>
          <w:rFonts w:ascii="Palatino Linotype" w:eastAsiaTheme="minorEastAsia" w:hAnsi="Palatino Linotype" w:cstheme="minorBidi"/>
          <w:color w:val="000000" w:themeColor="text1"/>
        </w:rPr>
        <w:t>), por lo tanto es correcto lo que refiere el</w:t>
      </w:r>
      <w:r w:rsidRPr="00CD51D4">
        <w:rPr>
          <w:rFonts w:ascii="Palatino Linotype" w:eastAsiaTheme="minorEastAsia" w:hAnsi="Palatino Linotype" w:cstheme="minorBidi"/>
          <w:b/>
          <w:color w:val="000000" w:themeColor="text1"/>
        </w:rPr>
        <w:t xml:space="preserve"> SUJETO OBLIGADO. </w:t>
      </w:r>
    </w:p>
    <w:p w14:paraId="49D2630F" w14:textId="77777777" w:rsidR="004462C5" w:rsidRPr="00CD51D4" w:rsidRDefault="004462C5" w:rsidP="00E55452">
      <w:pPr>
        <w:tabs>
          <w:tab w:val="left" w:pos="0"/>
        </w:tabs>
        <w:spacing w:before="240" w:after="240" w:line="360" w:lineRule="auto"/>
        <w:ind w:right="113"/>
        <w:contextualSpacing/>
        <w:jc w:val="both"/>
        <w:rPr>
          <w:rFonts w:ascii="Palatino Linotype" w:eastAsia="Calibri" w:hAnsi="Palatino Linotype" w:cs="Arial"/>
        </w:rPr>
      </w:pPr>
    </w:p>
    <w:p w14:paraId="17B3E692" w14:textId="328474C1" w:rsidR="004462C5" w:rsidRPr="00CD51D4" w:rsidRDefault="004462C5" w:rsidP="00E55452">
      <w:pPr>
        <w:numPr>
          <w:ilvl w:val="0"/>
          <w:numId w:val="4"/>
        </w:numPr>
        <w:tabs>
          <w:tab w:val="left" w:pos="0"/>
        </w:tabs>
        <w:spacing w:before="240" w:after="240" w:line="360" w:lineRule="auto"/>
        <w:ind w:left="0" w:right="113" w:firstLine="0"/>
        <w:contextualSpacing/>
        <w:jc w:val="both"/>
        <w:rPr>
          <w:rFonts w:ascii="Palatino Linotype" w:eastAsia="Calibri" w:hAnsi="Palatino Linotype" w:cs="Arial"/>
        </w:rPr>
      </w:pPr>
      <w:r w:rsidRPr="00CD51D4">
        <w:rPr>
          <w:rFonts w:ascii="Palatino Linotype" w:eastAsiaTheme="minorEastAsia" w:hAnsi="Palatino Linotype" w:cstheme="minorBidi"/>
          <w:color w:val="000000" w:themeColor="text1"/>
        </w:rPr>
        <w:t xml:space="preserve">Por lo anterior, es concluyente que el </w:t>
      </w:r>
      <w:r w:rsidRPr="00CD51D4">
        <w:rPr>
          <w:rFonts w:ascii="Palatino Linotype" w:eastAsiaTheme="minorEastAsia" w:hAnsi="Palatino Linotype" w:cstheme="minorBidi"/>
          <w:b/>
          <w:color w:val="000000" w:themeColor="text1"/>
        </w:rPr>
        <w:t>SUJETO OBLIGADO</w:t>
      </w:r>
      <w:r w:rsidRPr="00CD51D4">
        <w:rPr>
          <w:rFonts w:ascii="Palatino Linotype" w:eastAsiaTheme="minorEastAsia" w:hAnsi="Palatino Linotype" w:cstheme="minorBidi"/>
          <w:color w:val="000000" w:themeColor="text1"/>
        </w:rPr>
        <w:t xml:space="preserve"> carece de competencia para generar, poseer o administrar la información solicitada; </w:t>
      </w:r>
      <w:r w:rsidRPr="00CD51D4">
        <w:rPr>
          <w:rFonts w:ascii="Palatino Linotype" w:eastAsiaTheme="minorEastAsia" w:hAnsi="Palatino Linotype" w:cs="Arial"/>
        </w:rPr>
        <w:t>Ergo, no se encuentra constreñido a entregar la información requerida ante la falta de atribuciones para generar, poseer o administrar lo solicitado. Resultando aplicable el criterio 13/17 emitido por el Pleno del Instituto Nacional de Transparencia, Acceso a la Información y Protección de Datos Personales, el cual, para pronta referencia se reproduce a continuación:</w:t>
      </w:r>
    </w:p>
    <w:p w14:paraId="6BA13B17" w14:textId="77777777" w:rsidR="004462C5" w:rsidRPr="00CD51D4" w:rsidRDefault="004462C5" w:rsidP="00E55452">
      <w:pPr>
        <w:tabs>
          <w:tab w:val="left" w:pos="142"/>
          <w:tab w:val="left" w:pos="284"/>
          <w:tab w:val="left" w:pos="426"/>
        </w:tabs>
        <w:spacing w:before="240" w:after="240" w:line="360" w:lineRule="auto"/>
        <w:contextualSpacing/>
        <w:jc w:val="both"/>
        <w:rPr>
          <w:rFonts w:ascii="Palatino Linotype" w:eastAsiaTheme="minorEastAsia" w:hAnsi="Palatino Linotype" w:cs="Arial"/>
        </w:rPr>
      </w:pPr>
    </w:p>
    <w:p w14:paraId="2364C935" w14:textId="77777777" w:rsidR="004462C5" w:rsidRPr="00CD51D4" w:rsidRDefault="004462C5" w:rsidP="00E55452">
      <w:pPr>
        <w:shd w:val="clear" w:color="auto" w:fill="FFFFFF"/>
        <w:spacing w:line="360" w:lineRule="auto"/>
        <w:ind w:left="567" w:right="567"/>
        <w:jc w:val="both"/>
        <w:rPr>
          <w:rFonts w:ascii="Palatino Linotype" w:eastAsiaTheme="minorEastAsia" w:hAnsi="Palatino Linotype" w:cs="Arial"/>
          <w:i/>
        </w:rPr>
      </w:pPr>
      <w:r w:rsidRPr="00CD51D4">
        <w:rPr>
          <w:rFonts w:ascii="Palatino Linotype" w:eastAsiaTheme="minorEastAsia" w:hAnsi="Palatino Linotype" w:cstheme="minorBidi"/>
          <w:b/>
          <w:i/>
        </w:rPr>
        <w:t>“Incompetencia.</w:t>
      </w:r>
      <w:r w:rsidRPr="00CD51D4">
        <w:rPr>
          <w:rFonts w:ascii="Palatino Linotype" w:eastAsiaTheme="minorEastAsia" w:hAnsi="Palatino Linotype" w:cstheme="minorBidi"/>
          <w:i/>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6C87C6CD" w14:textId="77777777" w:rsidR="004462C5" w:rsidRPr="00CD51D4" w:rsidRDefault="004462C5" w:rsidP="00E55452">
      <w:pPr>
        <w:tabs>
          <w:tab w:val="left" w:pos="142"/>
          <w:tab w:val="left" w:pos="284"/>
          <w:tab w:val="left" w:pos="426"/>
        </w:tabs>
        <w:spacing w:before="240" w:after="240" w:line="360" w:lineRule="auto"/>
        <w:contextualSpacing/>
        <w:rPr>
          <w:rFonts w:ascii="Palatino Linotype" w:eastAsiaTheme="minorEastAsia" w:hAnsi="Palatino Linotype" w:cs="Arial"/>
        </w:rPr>
      </w:pPr>
    </w:p>
    <w:p w14:paraId="2FE28A6E" w14:textId="77777777" w:rsidR="004462C5" w:rsidRPr="00CD51D4" w:rsidRDefault="004462C5" w:rsidP="00E55452">
      <w:pPr>
        <w:pStyle w:val="Prrafodelista"/>
        <w:numPr>
          <w:ilvl w:val="0"/>
          <w:numId w:val="4"/>
        </w:numPr>
        <w:tabs>
          <w:tab w:val="left" w:pos="142"/>
          <w:tab w:val="left" w:pos="284"/>
          <w:tab w:val="left" w:pos="426"/>
        </w:tabs>
        <w:spacing w:before="240" w:after="240" w:line="360" w:lineRule="auto"/>
        <w:ind w:left="0" w:firstLine="0"/>
        <w:contextualSpacing/>
        <w:jc w:val="both"/>
        <w:rPr>
          <w:rFonts w:ascii="Palatino Linotype" w:eastAsiaTheme="minorEastAsia" w:hAnsi="Palatino Linotype" w:cs="Arial"/>
          <w:lang w:val="es-MX"/>
        </w:rPr>
      </w:pPr>
      <w:r w:rsidRPr="00CD51D4">
        <w:rPr>
          <w:rFonts w:ascii="Palatino Linotype" w:hAnsi="Palatino Linotype" w:cs="Arial"/>
          <w:bCs/>
          <w:color w:val="000000" w:themeColor="text1"/>
          <w:lang w:val="es-MX" w:eastAsia="es-MX"/>
        </w:rPr>
        <w:t xml:space="preserve">Por otro lado,  para entender lo referente a la Declaratoria de Incompetencia del </w:t>
      </w:r>
      <w:r w:rsidRPr="00CD51D4">
        <w:rPr>
          <w:rFonts w:ascii="Palatino Linotype" w:hAnsi="Palatino Linotype" w:cs="Arial"/>
          <w:b/>
          <w:bCs/>
          <w:color w:val="000000" w:themeColor="text1"/>
          <w:lang w:val="es-MX" w:eastAsia="es-MX"/>
        </w:rPr>
        <w:t xml:space="preserve">SUJETO OBLIGADO </w:t>
      </w:r>
      <w:r w:rsidRPr="00CD51D4">
        <w:rPr>
          <w:rFonts w:ascii="Palatino Linotype" w:hAnsi="Palatino Linotype" w:cs="Arial"/>
          <w:bCs/>
          <w:color w:val="000000" w:themeColor="text1"/>
          <w:lang w:val="es-MX" w:eastAsia="es-MX"/>
        </w:rPr>
        <w:t>se considera importante citar el criterio de interpretación en el orden administrativo número 01/19 emitido por Acuerdo del Pleno de este Instituto de Transparencia y Acceso a la Información Pública del Estado de México y Municipios, publicado en el Periódico Oficial del Gobierno del Estado Libre y Soberano de México “Gaceta del Gobierno” el dieciocho de diciembre de dos mil diecinueve, cuyo rubro y texto dispone:</w:t>
      </w:r>
    </w:p>
    <w:p w14:paraId="20E55D6D" w14:textId="77777777" w:rsidR="004462C5" w:rsidRPr="00CD51D4" w:rsidRDefault="004462C5" w:rsidP="00E55452">
      <w:pPr>
        <w:tabs>
          <w:tab w:val="left" w:pos="426"/>
        </w:tabs>
        <w:spacing w:line="360" w:lineRule="auto"/>
        <w:ind w:right="49"/>
        <w:contextualSpacing/>
        <w:jc w:val="both"/>
        <w:rPr>
          <w:rFonts w:ascii="Palatino Linotype" w:hAnsi="Palatino Linotype" w:cs="Arial"/>
          <w:bCs/>
          <w:color w:val="000000" w:themeColor="text1"/>
        </w:rPr>
      </w:pPr>
    </w:p>
    <w:p w14:paraId="1A3DF2AB" w14:textId="77777777" w:rsidR="004462C5" w:rsidRPr="00CD51D4" w:rsidRDefault="004462C5" w:rsidP="00E55452">
      <w:pPr>
        <w:tabs>
          <w:tab w:val="left" w:pos="426"/>
        </w:tabs>
        <w:spacing w:line="360" w:lineRule="auto"/>
        <w:ind w:left="567" w:right="616"/>
        <w:contextualSpacing/>
        <w:jc w:val="both"/>
        <w:rPr>
          <w:rFonts w:ascii="Palatino Linotype" w:hAnsi="Palatino Linotype" w:cs="Arial"/>
          <w:b/>
          <w:bCs/>
          <w:i/>
          <w:color w:val="000000" w:themeColor="text1"/>
        </w:rPr>
      </w:pPr>
      <w:r w:rsidRPr="00CD51D4">
        <w:rPr>
          <w:rFonts w:ascii="Palatino Linotype" w:hAnsi="Palatino Linotype" w:cs="Arial"/>
          <w:b/>
          <w:bCs/>
          <w:i/>
          <w:color w:val="000000" w:themeColor="text1"/>
        </w:rPr>
        <w:t>Criterio Reiterado 01/19</w:t>
      </w:r>
    </w:p>
    <w:p w14:paraId="55935C51" w14:textId="77777777" w:rsidR="004462C5" w:rsidRPr="00CD51D4" w:rsidRDefault="004462C5" w:rsidP="00E55452">
      <w:pPr>
        <w:tabs>
          <w:tab w:val="left" w:pos="426"/>
        </w:tabs>
        <w:spacing w:line="360" w:lineRule="auto"/>
        <w:ind w:left="567" w:right="616"/>
        <w:contextualSpacing/>
        <w:jc w:val="both"/>
        <w:rPr>
          <w:rFonts w:ascii="Palatino Linotype" w:hAnsi="Palatino Linotype" w:cs="Arial"/>
          <w:bCs/>
          <w:i/>
          <w:color w:val="000000" w:themeColor="text1"/>
        </w:rPr>
      </w:pPr>
      <w:r w:rsidRPr="00CD51D4">
        <w:rPr>
          <w:rFonts w:ascii="Palatino Linotype" w:hAnsi="Palatino Linotype"/>
          <w:b/>
          <w:i/>
          <w:color w:val="000000"/>
        </w:rPr>
        <w:t>DECLARATORIA DE INCOMPETENCIA DEL SUJETO OBLIGADO. SUPUESTO PARA CONFIRMARLA POR ACUERDO DEL COMITÉ DE TRANSPARENCIA.</w:t>
      </w:r>
      <w:r w:rsidRPr="00CD51D4">
        <w:rPr>
          <w:rFonts w:ascii="Palatino Linotype" w:hAnsi="Palatino Linotype"/>
          <w:i/>
          <w:color w:val="000000"/>
        </w:rPr>
        <w:t xml:space="preserve"> 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w:t>
      </w:r>
      <w:r w:rsidRPr="00CD51D4">
        <w:rPr>
          <w:rFonts w:ascii="Palatino Linotype" w:hAnsi="Palatino Linotype"/>
          <w:i/>
          <w:color w:val="000000"/>
        </w:rPr>
        <w:lastRenderedPageBreak/>
        <w:t>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1149733C" w14:textId="77777777" w:rsidR="004462C5" w:rsidRPr="00CD51D4" w:rsidRDefault="004462C5" w:rsidP="00E55452">
      <w:pPr>
        <w:spacing w:before="100" w:beforeAutospacing="1" w:after="100" w:afterAutospacing="1" w:line="360" w:lineRule="auto"/>
        <w:ind w:left="567" w:right="616"/>
        <w:rPr>
          <w:rFonts w:ascii="Palatino Linotype" w:hAnsi="Palatino Linotype"/>
          <w:b/>
          <w:i/>
          <w:color w:val="000000"/>
        </w:rPr>
      </w:pPr>
      <w:r w:rsidRPr="00CD51D4">
        <w:rPr>
          <w:rFonts w:ascii="Palatino Linotype" w:hAnsi="Palatino Linotype"/>
          <w:b/>
          <w:i/>
          <w:color w:val="000000"/>
        </w:rPr>
        <w:t>Precedentes</w:t>
      </w:r>
    </w:p>
    <w:p w14:paraId="49D6762D" w14:textId="77777777" w:rsidR="004462C5" w:rsidRPr="00CD51D4" w:rsidRDefault="004462C5" w:rsidP="00E55452">
      <w:pPr>
        <w:numPr>
          <w:ilvl w:val="3"/>
          <w:numId w:val="17"/>
        </w:numPr>
        <w:spacing w:before="100" w:beforeAutospacing="1" w:after="100" w:afterAutospacing="1" w:line="360" w:lineRule="auto"/>
        <w:ind w:left="851" w:right="616"/>
        <w:contextualSpacing/>
        <w:jc w:val="both"/>
        <w:rPr>
          <w:rFonts w:ascii="Palatino Linotype" w:hAnsi="Palatino Linotype"/>
          <w:i/>
          <w:color w:val="000000"/>
        </w:rPr>
      </w:pPr>
      <w:r w:rsidRPr="00CD51D4">
        <w:rPr>
          <w:rFonts w:ascii="Palatino Linotype" w:hAnsi="Palatino Linotype"/>
          <w:i/>
          <w:color w:val="000000"/>
        </w:rPr>
        <w:t>En materia de acceso a la información pública. 5600/INFOEM/IP/RR/2019. Aprobado por unanimidad de votos. Ayuntamiento de Huixquilucan. Comisionada Ponente Zulema Martínez Sánchez.</w:t>
      </w:r>
    </w:p>
    <w:p w14:paraId="43806AB9" w14:textId="77777777" w:rsidR="004462C5" w:rsidRPr="00CD51D4" w:rsidRDefault="004462C5" w:rsidP="00E55452">
      <w:pPr>
        <w:numPr>
          <w:ilvl w:val="3"/>
          <w:numId w:val="17"/>
        </w:numPr>
        <w:spacing w:before="100" w:beforeAutospacing="1" w:after="100" w:afterAutospacing="1" w:line="360" w:lineRule="auto"/>
        <w:ind w:left="851" w:right="616"/>
        <w:contextualSpacing/>
        <w:jc w:val="both"/>
        <w:rPr>
          <w:rFonts w:ascii="Palatino Linotype" w:hAnsi="Palatino Linotype"/>
          <w:i/>
          <w:color w:val="000000"/>
        </w:rPr>
      </w:pPr>
      <w:r w:rsidRPr="00CD51D4">
        <w:rPr>
          <w:rFonts w:ascii="Palatino Linotype" w:hAnsi="Palatino Linotype"/>
          <w:i/>
          <w:color w:val="000000"/>
        </w:rPr>
        <w:t>En materia de acceso a la información pública. 5151/INFOEM/IP/RR/2019. Aprobado por unanimidad de votos, emitiendo voto particular el Comisionado Luis Gustavo Parra Noriega. Ayuntamiento de Naucalpan de Juárez. Comisionado Ponente Javier Martínez Cruz.</w:t>
      </w:r>
    </w:p>
    <w:p w14:paraId="308B14E6" w14:textId="77777777" w:rsidR="004462C5" w:rsidRPr="00CD51D4" w:rsidRDefault="004462C5" w:rsidP="00E55452">
      <w:pPr>
        <w:numPr>
          <w:ilvl w:val="3"/>
          <w:numId w:val="17"/>
        </w:numPr>
        <w:spacing w:before="100" w:beforeAutospacing="1" w:after="100" w:afterAutospacing="1" w:line="360" w:lineRule="auto"/>
        <w:ind w:left="851" w:right="616"/>
        <w:contextualSpacing/>
        <w:jc w:val="both"/>
        <w:rPr>
          <w:rFonts w:ascii="Palatino Linotype" w:hAnsi="Palatino Linotype"/>
          <w:i/>
          <w:color w:val="000000"/>
        </w:rPr>
      </w:pPr>
      <w:r w:rsidRPr="00CD51D4">
        <w:rPr>
          <w:rFonts w:ascii="Palatino Linotype" w:hAnsi="Palatino Linotype"/>
          <w:i/>
          <w:color w:val="000000"/>
        </w:rPr>
        <w:t>En materia de acceso a la información pública. 5272/INFOEM/IP/RR/2019 y acumulado. Aprobado por unanimidad de votos de los presentes. Organismo Público Descentralizado para la Prestación de Servicios de Agua Potable, Alcantarillado y Saneamiento del Municipio de Naucalpan de Juárez. Comisionada Ponente Eva Abaid Yapur.</w:t>
      </w:r>
      <w:r w:rsidRPr="00CD51D4">
        <w:rPr>
          <w:rFonts w:ascii="Palatino Linotype" w:hAnsi="Palatino Linotype"/>
          <w:i/>
          <w:color w:val="000000"/>
          <w:vertAlign w:val="superscript"/>
        </w:rPr>
        <w:footnoteReference w:id="4"/>
      </w:r>
    </w:p>
    <w:p w14:paraId="62AD7F4A" w14:textId="77777777" w:rsidR="004462C5" w:rsidRPr="00CD51D4" w:rsidRDefault="004462C5" w:rsidP="00E55452">
      <w:pPr>
        <w:spacing w:before="100" w:beforeAutospacing="1" w:after="100" w:afterAutospacing="1" w:line="360" w:lineRule="auto"/>
        <w:ind w:left="851" w:right="616"/>
        <w:contextualSpacing/>
        <w:jc w:val="both"/>
        <w:rPr>
          <w:rFonts w:ascii="Palatino Linotype" w:hAnsi="Palatino Linotype"/>
          <w:i/>
          <w:color w:val="000000"/>
        </w:rPr>
      </w:pPr>
    </w:p>
    <w:p w14:paraId="34F91B84" w14:textId="77777777" w:rsidR="004462C5" w:rsidRPr="00CD51D4" w:rsidRDefault="004462C5" w:rsidP="00E55452">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CD51D4">
        <w:rPr>
          <w:rFonts w:ascii="Palatino Linotype" w:hAnsi="Palatino Linotype" w:cs="Arial"/>
        </w:rPr>
        <w:lastRenderedPageBreak/>
        <w:t>Por lo anterior, es de resaltar que conforme a lo establecido en la Ley de Responsabilidades Administrativas de los Servidores Públicos, la información materia del presente asunto se encuentra en posesión de la Secretaria de la Contraloría del Gobierno del Estado de México, motivo por el cual es de mencionar que el artículo 167 de la Ley de Transparencia y Acceso a la Información Pública del Estado de México y Municipios establece que cuando las Unidades de Transparencia determinen la notoria incompetencia para atender una solicitud de información, deberán comunicarlo al Solicitante dentro de los tres días hábiles posteriores a la recepción de la solicitud, circunstancia que en el presente asunto no sucedió, actualizándose así lo previsto en la fracción II del artículo 49 de la Ley de la Materia, que se lee a continuación:</w:t>
      </w:r>
    </w:p>
    <w:p w14:paraId="53A1646E" w14:textId="77777777" w:rsidR="004462C5" w:rsidRPr="00CD51D4" w:rsidRDefault="004462C5" w:rsidP="00E55452">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196A2C1" w14:textId="77777777" w:rsidR="004462C5" w:rsidRPr="00CD51D4" w:rsidRDefault="004462C5" w:rsidP="00E55452">
      <w:pPr>
        <w:shd w:val="clear" w:color="auto" w:fill="FFFFFF"/>
        <w:spacing w:line="360" w:lineRule="auto"/>
        <w:ind w:left="567" w:right="567"/>
        <w:jc w:val="both"/>
        <w:rPr>
          <w:rFonts w:ascii="Palatino Linotype" w:hAnsi="Palatino Linotype" w:cs="Calibri"/>
          <w:i/>
        </w:rPr>
      </w:pPr>
      <w:r w:rsidRPr="00CD51D4">
        <w:rPr>
          <w:rFonts w:ascii="Palatino Linotype" w:hAnsi="Palatino Linotype" w:cs="Calibri"/>
          <w:b/>
          <w:i/>
        </w:rPr>
        <w:t>“Artículo 49.</w:t>
      </w:r>
      <w:r w:rsidRPr="00CD51D4">
        <w:rPr>
          <w:rFonts w:ascii="Palatino Linotype" w:hAnsi="Palatino Linotype" w:cs="Calibri"/>
          <w:i/>
        </w:rPr>
        <w:t xml:space="preserve"> Los Comités de Transparencia tendrán las siguientes atribuciones: </w:t>
      </w:r>
    </w:p>
    <w:p w14:paraId="3AEEBB4D" w14:textId="77777777" w:rsidR="004462C5" w:rsidRPr="00CD51D4" w:rsidRDefault="004462C5" w:rsidP="00E55452">
      <w:pPr>
        <w:shd w:val="clear" w:color="auto" w:fill="FFFFFF"/>
        <w:spacing w:line="360" w:lineRule="auto"/>
        <w:ind w:left="567" w:right="567"/>
        <w:jc w:val="both"/>
        <w:rPr>
          <w:rFonts w:ascii="Palatino Linotype" w:hAnsi="Palatino Linotype" w:cs="Calibri"/>
          <w:b/>
          <w:i/>
        </w:rPr>
      </w:pPr>
      <w:r w:rsidRPr="00CD51D4">
        <w:rPr>
          <w:rFonts w:ascii="Palatino Linotype" w:hAnsi="Palatino Linotype" w:cs="Calibri"/>
          <w:b/>
          <w:i/>
        </w:rPr>
        <w:t>(…)</w:t>
      </w:r>
    </w:p>
    <w:p w14:paraId="7394561B" w14:textId="77777777" w:rsidR="004462C5" w:rsidRPr="00CD51D4" w:rsidRDefault="004462C5" w:rsidP="00E55452">
      <w:pPr>
        <w:shd w:val="clear" w:color="auto" w:fill="FFFFFF"/>
        <w:spacing w:line="360" w:lineRule="auto"/>
        <w:ind w:left="567" w:right="567"/>
        <w:jc w:val="both"/>
        <w:rPr>
          <w:rFonts w:ascii="Palatino Linotype" w:hAnsi="Palatino Linotype" w:cs="Calibri"/>
          <w:i/>
        </w:rPr>
      </w:pPr>
      <w:r w:rsidRPr="00CD51D4">
        <w:rPr>
          <w:rFonts w:ascii="Palatino Linotype" w:hAnsi="Palatino Linotype" w:cs="Calibri"/>
          <w:b/>
          <w:i/>
        </w:rPr>
        <w:t>II</w:t>
      </w:r>
      <w:r w:rsidRPr="00CD51D4">
        <w:rPr>
          <w:rFonts w:ascii="Palatino Linotype" w:hAnsi="Palatino Linotype" w:cs="Calibri"/>
          <w:i/>
        </w:rPr>
        <w:t>. “</w:t>
      </w:r>
      <w:r w:rsidRPr="00CD51D4">
        <w:rPr>
          <w:rFonts w:ascii="Palatino Linotype" w:hAnsi="Palatino Linotype" w:cs="Calibri"/>
          <w:b/>
          <w:i/>
          <w:u w:val="single"/>
        </w:rPr>
        <w:t>Confirmar, modificar o revocar las determinaciones que en materia</w:t>
      </w:r>
      <w:r w:rsidRPr="00CD51D4">
        <w:rPr>
          <w:rFonts w:ascii="Palatino Linotype" w:hAnsi="Palatino Linotype" w:cs="Calibri"/>
          <w:i/>
        </w:rPr>
        <w:t xml:space="preserve"> de ampliación del plazo de respuesta, clasificación de la información y declaración de inexistencia o </w:t>
      </w:r>
      <w:r w:rsidRPr="00CD51D4">
        <w:rPr>
          <w:rFonts w:ascii="Palatino Linotype" w:hAnsi="Palatino Linotype" w:cs="Calibri"/>
          <w:b/>
          <w:i/>
          <w:u w:val="single"/>
        </w:rPr>
        <w:t>de incompetencia realicen los titulares de las áreas de los sujetos obligados</w:t>
      </w:r>
      <w:r w:rsidRPr="00CD51D4">
        <w:rPr>
          <w:rFonts w:ascii="Palatino Linotype" w:hAnsi="Palatino Linotype" w:cs="Calibri"/>
          <w:i/>
        </w:rPr>
        <w:t>.”</w:t>
      </w:r>
    </w:p>
    <w:p w14:paraId="1CB8418C" w14:textId="77777777" w:rsidR="004462C5" w:rsidRPr="00CD51D4" w:rsidRDefault="004462C5" w:rsidP="00E55452">
      <w:pPr>
        <w:shd w:val="clear" w:color="auto" w:fill="FFFFFF"/>
        <w:spacing w:line="360" w:lineRule="auto"/>
        <w:ind w:left="567" w:right="567"/>
        <w:jc w:val="both"/>
        <w:rPr>
          <w:rFonts w:ascii="Palatino Linotype" w:hAnsi="Palatino Linotype" w:cs="Calibri"/>
          <w:i/>
        </w:rPr>
      </w:pPr>
      <w:r w:rsidRPr="00CD51D4">
        <w:rPr>
          <w:rFonts w:ascii="Palatino Linotype" w:hAnsi="Palatino Linotype" w:cs="Calibri"/>
          <w:i/>
        </w:rPr>
        <w:t>(…)</w:t>
      </w:r>
    </w:p>
    <w:p w14:paraId="63B75586" w14:textId="77777777" w:rsidR="004462C5" w:rsidRPr="00CD51D4" w:rsidRDefault="004462C5" w:rsidP="00E55452">
      <w:pPr>
        <w:shd w:val="clear" w:color="auto" w:fill="FFFFFF"/>
        <w:spacing w:line="360" w:lineRule="auto"/>
        <w:ind w:left="567" w:right="567"/>
        <w:jc w:val="both"/>
        <w:rPr>
          <w:rFonts w:ascii="Palatino Linotype" w:hAnsi="Palatino Linotype" w:cs="Calibri"/>
        </w:rPr>
      </w:pPr>
      <w:r w:rsidRPr="00CD51D4">
        <w:rPr>
          <w:rFonts w:ascii="Palatino Linotype" w:hAnsi="Palatino Linotype" w:cs="Calibri"/>
        </w:rPr>
        <w:t>(Énfasis añadido.)</w:t>
      </w:r>
    </w:p>
    <w:p w14:paraId="0B58E254" w14:textId="77777777" w:rsidR="004462C5" w:rsidRPr="00CD51D4" w:rsidRDefault="004462C5" w:rsidP="00E55452">
      <w:pPr>
        <w:shd w:val="clear" w:color="auto" w:fill="FFFFFF"/>
        <w:spacing w:line="360" w:lineRule="auto"/>
        <w:ind w:left="567" w:right="567"/>
        <w:jc w:val="both"/>
        <w:rPr>
          <w:rFonts w:ascii="Palatino Linotype" w:hAnsi="Palatino Linotype" w:cs="Calibri"/>
        </w:rPr>
      </w:pPr>
    </w:p>
    <w:p w14:paraId="6BEF7286" w14:textId="77777777" w:rsidR="004462C5" w:rsidRPr="00CD51D4" w:rsidRDefault="004462C5" w:rsidP="00E55452">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CD51D4">
        <w:rPr>
          <w:rFonts w:ascii="Palatino Linotype" w:hAnsi="Palatino Linotype" w:cs="Arial"/>
        </w:rPr>
        <w:t xml:space="preserve">Luego entonces, el Comité de Transparencia del </w:t>
      </w:r>
      <w:r w:rsidRPr="00CD51D4">
        <w:rPr>
          <w:rFonts w:ascii="Palatino Linotype" w:hAnsi="Palatino Linotype" w:cs="Arial"/>
          <w:b/>
        </w:rPr>
        <w:t>SUJETO OBLIGADO</w:t>
      </w:r>
      <w:r w:rsidRPr="00CD51D4">
        <w:rPr>
          <w:rFonts w:ascii="Palatino Linotype" w:hAnsi="Palatino Linotype" w:cs="Arial"/>
        </w:rPr>
        <w:t xml:space="preserve"> deberá emitir el Acuerdo de Declaratoria de Incompetencia en términos de la Ley de </w:t>
      </w:r>
      <w:r w:rsidRPr="00CD51D4">
        <w:rPr>
          <w:rFonts w:ascii="Palatino Linotype" w:hAnsi="Palatino Linotype" w:cs="Arial"/>
        </w:rPr>
        <w:lastRenderedPageBreak/>
        <w:t>Transparencia y Acceso a la Información Pública del Estado de México y Municipios, ante la falta de la declaratoria de incompetencia en el plazo de tres días posteriores a la recepción de la solicitud, que trae consigo una deficiencia en la atención de la solicitud de información, contraviniendo así lo dispuesto en el artículo 1 párrafo tercero de la Constitución Política de los Estados Unidos Mexicanos, al no atender los principios de prontitud, eficacia y expedites consagrados en el artículo 17 del mismo ordenamiento jurídico, al no garantizar la protección más amplia al derecho de acceso a la información de la particular, cuando de manera automática advirtió no tener competencia para atender los requerimientos, lo que presupone una entorpecimiento irrestricto a los procedimientos señalados en la Ley Adjetiva.</w:t>
      </w:r>
    </w:p>
    <w:p w14:paraId="5C097FDB" w14:textId="77777777" w:rsidR="004462C5" w:rsidRPr="00CD51D4" w:rsidRDefault="004462C5" w:rsidP="00E55452">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37AD417" w14:textId="30F09C54" w:rsidR="004462C5" w:rsidRPr="00CD51D4" w:rsidRDefault="004462C5" w:rsidP="00E55452">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CD51D4">
        <w:rPr>
          <w:rFonts w:ascii="Palatino Linotype" w:eastAsiaTheme="minorEastAsia" w:hAnsi="Palatino Linotype" w:cstheme="minorBidi"/>
          <w:color w:val="000000" w:themeColor="text1"/>
        </w:rPr>
        <w:t xml:space="preserve">Es de referir que como el </w:t>
      </w:r>
      <w:r w:rsidRPr="00CD51D4">
        <w:rPr>
          <w:rFonts w:ascii="Palatino Linotype" w:eastAsiaTheme="minorEastAsia" w:hAnsi="Palatino Linotype" w:cstheme="minorBidi"/>
          <w:b/>
          <w:color w:val="000000" w:themeColor="text1"/>
        </w:rPr>
        <w:t>SUJETO OBLIGADO</w:t>
      </w:r>
      <w:r w:rsidRPr="00CD51D4">
        <w:rPr>
          <w:rFonts w:ascii="Palatino Linotype" w:eastAsiaTheme="minorEastAsia" w:hAnsi="Palatino Linotype" w:cstheme="minorBidi"/>
          <w:color w:val="000000" w:themeColor="text1"/>
        </w:rPr>
        <w:t xml:space="preserve"> no manifestó </w:t>
      </w:r>
      <w:r w:rsidRPr="00CD51D4">
        <w:rPr>
          <w:rFonts w:ascii="Palatino Linotype" w:hAnsi="Palatino Linotype" w:cs="Arial"/>
        </w:rPr>
        <w:t xml:space="preserve">la declaratoria de incompetencia en el plazo de tres días, resulta </w:t>
      </w:r>
      <w:r w:rsidR="001D1250" w:rsidRPr="00CD51D4">
        <w:rPr>
          <w:rFonts w:ascii="Palatino Linotype" w:hAnsi="Palatino Linotype" w:cs="Arial"/>
        </w:rPr>
        <w:t xml:space="preserve">procedente </w:t>
      </w:r>
      <w:r w:rsidRPr="00CD51D4">
        <w:rPr>
          <w:rFonts w:ascii="Palatino Linotype" w:hAnsi="Palatino Linotype" w:cs="Arial"/>
        </w:rPr>
        <w:t xml:space="preserve"> ORDENAR </w:t>
      </w:r>
      <w:r w:rsidRPr="00CD51D4">
        <w:rPr>
          <w:rFonts w:ascii="Palatino Linotype" w:hAnsi="Palatino Linotype" w:cs="Arial"/>
          <w:b/>
          <w:bCs/>
        </w:rPr>
        <w:t xml:space="preserve">Acuerdo que emita el comité de Transparencia en el que confirme la declaratoria de incompetencia. </w:t>
      </w:r>
    </w:p>
    <w:p w14:paraId="1F1548C2" w14:textId="77777777" w:rsidR="007D2507" w:rsidRPr="00CD51D4" w:rsidRDefault="007D2507" w:rsidP="00E55452">
      <w:pPr>
        <w:pStyle w:val="Prrafodelista"/>
        <w:spacing w:line="360" w:lineRule="auto"/>
        <w:rPr>
          <w:rFonts w:ascii="Palatino Linotype" w:eastAsiaTheme="minorEastAsia" w:hAnsi="Palatino Linotype" w:cstheme="minorBidi"/>
          <w:color w:val="000000" w:themeColor="text1"/>
        </w:rPr>
      </w:pPr>
    </w:p>
    <w:p w14:paraId="573ECB97" w14:textId="705F495A" w:rsidR="007D2507" w:rsidRPr="00CD51D4" w:rsidRDefault="001D1250" w:rsidP="00E55452">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242" w:name="_Toc459174366"/>
      <w:bookmarkStart w:id="243" w:name="_Toc459659884"/>
      <w:bookmarkStart w:id="244" w:name="_Toc461687280"/>
      <w:bookmarkStart w:id="245" w:name="_Toc462771051"/>
      <w:bookmarkStart w:id="246" w:name="_Toc464139201"/>
      <w:bookmarkStart w:id="247" w:name="_Toc89350464"/>
      <w:bookmarkStart w:id="248" w:name="_Toc94119619"/>
      <w:bookmarkStart w:id="249" w:name="_Toc105089668"/>
      <w:r w:rsidRPr="00CD51D4">
        <w:rPr>
          <w:rFonts w:ascii="Palatino Linotype" w:hAnsi="Palatino Linotype"/>
          <w:b/>
          <w:bCs/>
          <w:color w:val="000000"/>
        </w:rPr>
        <w:t>SEXTO</w:t>
      </w:r>
      <w:bookmarkEnd w:id="242"/>
      <w:bookmarkEnd w:id="243"/>
      <w:bookmarkEnd w:id="244"/>
      <w:bookmarkEnd w:id="245"/>
      <w:bookmarkEnd w:id="246"/>
      <w:bookmarkEnd w:id="247"/>
      <w:bookmarkEnd w:id="248"/>
      <w:r w:rsidRPr="00CD51D4">
        <w:rPr>
          <w:rFonts w:ascii="Palatino Linotype" w:hAnsi="Palatino Linotype"/>
          <w:b/>
          <w:bCs/>
          <w:color w:val="000000"/>
        </w:rPr>
        <w:t>.</w:t>
      </w:r>
      <w:r w:rsidR="007D2507" w:rsidRPr="00CD51D4">
        <w:rPr>
          <w:rFonts w:ascii="Palatino Linotype" w:eastAsia="MS Gothic" w:hAnsi="Palatino Linotype"/>
          <w:b/>
          <w:lang w:val="es-ES_tradnl" w:eastAsia="es-ES_tradnl"/>
        </w:rPr>
        <w:t xml:space="preserve"> </w:t>
      </w:r>
      <w:r w:rsidR="007D2507" w:rsidRPr="00CD51D4">
        <w:rPr>
          <w:rFonts w:ascii="Palatino Linotype" w:hAnsi="Palatino Linotype"/>
          <w:b/>
          <w:bCs/>
          <w:color w:val="000000"/>
        </w:rPr>
        <w:t>De la versión pública.</w:t>
      </w:r>
      <w:bookmarkEnd w:id="249"/>
    </w:p>
    <w:p w14:paraId="0808DE24" w14:textId="77777777" w:rsidR="007D2507" w:rsidRPr="00CD51D4" w:rsidRDefault="007D2507" w:rsidP="00E55452">
      <w:pPr>
        <w:pStyle w:val="Prrafodelista"/>
        <w:spacing w:line="360" w:lineRule="auto"/>
        <w:rPr>
          <w:rFonts w:ascii="Palatino Linotype" w:eastAsiaTheme="minorEastAsia" w:hAnsi="Palatino Linotype" w:cstheme="minorBidi"/>
          <w:color w:val="000000" w:themeColor="text1"/>
        </w:rPr>
      </w:pPr>
    </w:p>
    <w:p w14:paraId="6F9D97A5" w14:textId="77777777" w:rsidR="007D2507" w:rsidRPr="00CD51D4" w:rsidRDefault="007D2507" w:rsidP="00E55452">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CD51D4">
        <w:rPr>
          <w:rFonts w:ascii="Palatino Linotype" w:hAnsi="Palatino Linotype"/>
          <w:color w:val="000000"/>
        </w:rPr>
        <w:t>Debe destacarse que, debido a la naturaleza de la información solicitada</w:t>
      </w:r>
      <w:r w:rsidRPr="00CD51D4">
        <w:rPr>
          <w:rFonts w:ascii="Palatino Linotype" w:hAnsi="Palatino Linotype"/>
          <w:b/>
          <w:color w:val="000000"/>
        </w:rPr>
        <w:t xml:space="preserve"> </w:t>
      </w:r>
      <w:r w:rsidRPr="00CD51D4">
        <w:rPr>
          <w:rFonts w:ascii="Palatino Linotype" w:hAnsi="Palatino Linotype"/>
          <w:color w:val="000000"/>
        </w:rPr>
        <w:t xml:space="preserve">eventualmente pudieran obrar datos personales susceptibles de protegerse, y toda vez que este Instituto de Transparencia, Acceso a la Información Pública y </w:t>
      </w:r>
      <w:r w:rsidRPr="00CD51D4">
        <w:rPr>
          <w:rFonts w:ascii="Palatino Linotype" w:hAnsi="Palatino Linotype"/>
          <w:color w:val="000000"/>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1EAA89C" w14:textId="77777777" w:rsidR="007D2507" w:rsidRPr="00CD51D4" w:rsidRDefault="007D2507" w:rsidP="00E55452">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67BAF8D" w14:textId="0BCF7C92" w:rsidR="007D2507" w:rsidRPr="00CD51D4" w:rsidRDefault="007D2507" w:rsidP="00E55452">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CD51D4">
        <w:rPr>
          <w:rFonts w:ascii="Palatino Linotype" w:hAnsi="Palatino Linotype"/>
          <w:color w:val="000000"/>
        </w:rPr>
        <w:t xml:space="preserve">La </w:t>
      </w:r>
      <w:r w:rsidRPr="00CD51D4">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CD51D4">
        <w:rPr>
          <w:rFonts w:ascii="Palatino Linotype" w:hAnsi="Palatino Linotype" w:cs="Arial"/>
          <w:color w:val="000000"/>
        </w:rPr>
        <w:t xml:space="preserve">Actualmente, el grave problema que enfrentamos son los Acuerdos de Clasificación de la Información que emiten los </w:t>
      </w:r>
      <w:r w:rsidRPr="00CD51D4">
        <w:rPr>
          <w:rFonts w:ascii="Palatino Linotype" w:hAnsi="Palatino Linotype" w:cs="Arial"/>
          <w:b/>
          <w:color w:val="000000"/>
        </w:rPr>
        <w:t>SUJETOS OBLIGADOS</w:t>
      </w:r>
      <w:r w:rsidRPr="00CD51D4">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20AB5AA" w14:textId="77777777" w:rsidR="007D2507" w:rsidRPr="00CD51D4" w:rsidRDefault="007D2507" w:rsidP="00E55452">
      <w:pPr>
        <w:tabs>
          <w:tab w:val="left" w:pos="426"/>
        </w:tabs>
        <w:spacing w:before="240" w:after="240" w:line="360" w:lineRule="auto"/>
        <w:ind w:right="51"/>
        <w:contextualSpacing/>
        <w:jc w:val="both"/>
        <w:rPr>
          <w:rFonts w:ascii="Palatino Linotype" w:hAnsi="Palatino Linotype"/>
          <w:color w:val="000000"/>
        </w:rPr>
      </w:pPr>
    </w:p>
    <w:tbl>
      <w:tblPr>
        <w:tblStyle w:val="Tabladecuadrcula6concolores11"/>
        <w:tblW w:w="0" w:type="auto"/>
        <w:tblLook w:val="04A0" w:firstRow="1" w:lastRow="0" w:firstColumn="1" w:lastColumn="0" w:noHBand="0" w:noVBand="1"/>
      </w:tblPr>
      <w:tblGrid>
        <w:gridCol w:w="1838"/>
        <w:gridCol w:w="6990"/>
      </w:tblGrid>
      <w:tr w:rsidR="007D2507" w:rsidRPr="00CD51D4" w14:paraId="2AB63FFA" w14:textId="77777777" w:rsidTr="0067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E7E23E" w14:textId="77777777" w:rsidR="007D2507" w:rsidRPr="00CD51D4" w:rsidRDefault="007D2507" w:rsidP="00E55452">
            <w:pPr>
              <w:spacing w:before="240" w:after="240" w:line="360" w:lineRule="auto"/>
              <w:rPr>
                <w:rFonts w:ascii="Palatino Linotype" w:hAnsi="Palatino Linotype"/>
                <w:sz w:val="24"/>
                <w:szCs w:val="24"/>
              </w:rPr>
            </w:pPr>
            <w:r w:rsidRPr="00CD51D4">
              <w:rPr>
                <w:rFonts w:ascii="Palatino Linotype" w:hAnsi="Palatino Linotype"/>
                <w:sz w:val="24"/>
                <w:szCs w:val="24"/>
              </w:rPr>
              <w:t>a) Requisitos previos.</w:t>
            </w:r>
          </w:p>
        </w:tc>
        <w:tc>
          <w:tcPr>
            <w:tcW w:w="6990" w:type="dxa"/>
          </w:tcPr>
          <w:p w14:paraId="2DDF5A2A" w14:textId="77777777" w:rsidR="007D2507" w:rsidRPr="00CD51D4" w:rsidRDefault="007D2507" w:rsidP="00E5545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C92CE8D" w14:textId="77777777" w:rsidR="007D2507" w:rsidRPr="00CD51D4" w:rsidRDefault="007D2507" w:rsidP="00E5545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Al hacerlo tienen que precisar de qué información se trata, señalando el supuesto de clasificación (confidencialidad o reserva).</w:t>
            </w:r>
          </w:p>
          <w:p w14:paraId="570AFA7F" w14:textId="77777777" w:rsidR="007D2507" w:rsidRPr="00CD51D4" w:rsidRDefault="007D2507" w:rsidP="00E5545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lastRenderedPageBreak/>
              <w:t>Además, se debe señalar el procedimiento, de los tres que establecen los artículos 132 y 106 de la Ley Estatal y General, respectivamente.</w:t>
            </w:r>
          </w:p>
          <w:p w14:paraId="5B38BCF7" w14:textId="77777777" w:rsidR="007D2507" w:rsidRPr="00CD51D4" w:rsidRDefault="007D2507" w:rsidP="00E55452">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D51D4">
              <w:rPr>
                <w:rFonts w:ascii="Palatino Linotype" w:hAnsi="Palatino Linotype" w:cs="Arial"/>
                <w:sz w:val="24"/>
                <w:szCs w:val="24"/>
              </w:rPr>
              <w:t xml:space="preserve">El último de estos requisitos previos consiste en que no se pueden emitir acuerdos de carácter general ni particular, esto es, </w:t>
            </w:r>
            <w:r w:rsidRPr="00CD51D4">
              <w:rPr>
                <w:rFonts w:ascii="Palatino Linotype" w:hAnsi="Palatino Linotype" w:cs="Arial"/>
                <w:sz w:val="24"/>
                <w:szCs w:val="24"/>
                <w:u w:val="single"/>
              </w:rPr>
              <w:t xml:space="preserve">no se puede hacer un acuerdo para clasificar de manera general todos los documentos de un expediente o área,  </w:t>
            </w:r>
            <w:r w:rsidRPr="00CD51D4">
              <w:rPr>
                <w:rFonts w:ascii="Palatino Linotype" w:hAnsi="Palatino Linotype" w:cs="Arial"/>
                <w:sz w:val="24"/>
                <w:szCs w:val="24"/>
              </w:rPr>
              <w:t>sin individualizar su análisis y tampoco se puede hacer un acuerdo por cada dato que se vaya a clasificar dentro de un documento con diez datos, por ejemplo, susceptibles de ser clasificados.</w:t>
            </w:r>
          </w:p>
        </w:tc>
      </w:tr>
      <w:tr w:rsidR="007D2507" w:rsidRPr="00CD51D4" w14:paraId="1133CE59" w14:textId="77777777" w:rsidTr="0067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C1110B" w14:textId="77777777" w:rsidR="007D2507" w:rsidRPr="00CD51D4" w:rsidRDefault="007D2507" w:rsidP="00E55452">
            <w:pPr>
              <w:spacing w:before="240" w:after="240" w:line="360" w:lineRule="auto"/>
              <w:rPr>
                <w:rFonts w:ascii="Palatino Linotype" w:hAnsi="Palatino Linotype"/>
                <w:sz w:val="24"/>
                <w:szCs w:val="24"/>
              </w:rPr>
            </w:pPr>
            <w:r w:rsidRPr="00CD51D4">
              <w:rPr>
                <w:rFonts w:ascii="Palatino Linotype" w:hAnsi="Palatino Linotype"/>
                <w:sz w:val="24"/>
                <w:szCs w:val="24"/>
              </w:rPr>
              <w:lastRenderedPageBreak/>
              <w:t>b) Supuestos de clasificación.</w:t>
            </w:r>
          </w:p>
        </w:tc>
        <w:tc>
          <w:tcPr>
            <w:tcW w:w="6990" w:type="dxa"/>
          </w:tcPr>
          <w:p w14:paraId="05B7A7D2" w14:textId="77777777" w:rsidR="007D2507" w:rsidRPr="00CD51D4" w:rsidRDefault="007D2507" w:rsidP="00E5545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Las disposiciones constitucionales y legales en la materia establecen los dos supuestos generales para clasificar la información: por reserva y por confidencialidad.</w:t>
            </w:r>
          </w:p>
          <w:p w14:paraId="71ADC813" w14:textId="77777777" w:rsidR="007D2507" w:rsidRPr="00CD51D4" w:rsidRDefault="007D2507" w:rsidP="00E5545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CD51D4">
              <w:rPr>
                <w:rFonts w:ascii="Palatino Linotype" w:hAnsi="Palatino Linotype" w:cs="Arial"/>
                <w:sz w:val="24"/>
                <w:szCs w:val="24"/>
              </w:rPr>
              <w:lastRenderedPageBreak/>
              <w:t>ampliar las excepciones o supuestos de clasificación aduciendo analogía o mayoría de razón.</w:t>
            </w:r>
          </w:p>
          <w:p w14:paraId="32E18839" w14:textId="77777777" w:rsidR="007D2507" w:rsidRPr="00CD51D4" w:rsidRDefault="007D2507" w:rsidP="00E55452">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D51D4">
              <w:rPr>
                <w:rFonts w:ascii="Palatino Linotype" w:hAnsi="Palatino Linotype" w:cs="Arial"/>
                <w:sz w:val="24"/>
                <w:szCs w:val="24"/>
              </w:rPr>
              <w:t xml:space="preserve">El </w:t>
            </w:r>
            <w:r w:rsidRPr="00CD51D4">
              <w:rPr>
                <w:rFonts w:ascii="Palatino Linotype" w:hAnsi="Palatino Linotype" w:cs="Arial"/>
                <w:b/>
                <w:sz w:val="24"/>
                <w:szCs w:val="24"/>
              </w:rPr>
              <w:t>SUJETO OBLIGADO</w:t>
            </w:r>
            <w:r w:rsidRPr="00CD51D4">
              <w:rPr>
                <w:rFonts w:ascii="Palatino Linotype" w:hAnsi="Palatino Linotype" w:cs="Arial"/>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D2507" w:rsidRPr="00CD51D4" w14:paraId="3145685F" w14:textId="77777777" w:rsidTr="00676EC3">
        <w:tc>
          <w:tcPr>
            <w:cnfStyle w:val="001000000000" w:firstRow="0" w:lastRow="0" w:firstColumn="1" w:lastColumn="0" w:oddVBand="0" w:evenVBand="0" w:oddHBand="0" w:evenHBand="0" w:firstRowFirstColumn="0" w:firstRowLastColumn="0" w:lastRowFirstColumn="0" w:lastRowLastColumn="0"/>
            <w:tcW w:w="1838" w:type="dxa"/>
          </w:tcPr>
          <w:p w14:paraId="0B7FE56E" w14:textId="77777777" w:rsidR="007D2507" w:rsidRPr="00CD51D4" w:rsidRDefault="007D2507" w:rsidP="00E55452">
            <w:pPr>
              <w:spacing w:before="240" w:after="240" w:line="360" w:lineRule="auto"/>
              <w:rPr>
                <w:rFonts w:ascii="Palatino Linotype" w:hAnsi="Palatino Linotype"/>
                <w:sz w:val="24"/>
                <w:szCs w:val="24"/>
              </w:rPr>
            </w:pPr>
            <w:r w:rsidRPr="00CD51D4">
              <w:rPr>
                <w:rFonts w:ascii="Palatino Linotype" w:hAnsi="Palatino Linotype"/>
                <w:sz w:val="24"/>
                <w:szCs w:val="24"/>
              </w:rPr>
              <w:lastRenderedPageBreak/>
              <w:t>c) Formalidades para emitir el acuerdo de clasificación.</w:t>
            </w:r>
          </w:p>
        </w:tc>
        <w:tc>
          <w:tcPr>
            <w:tcW w:w="6990" w:type="dxa"/>
          </w:tcPr>
          <w:p w14:paraId="4491702C" w14:textId="77777777" w:rsidR="007D2507" w:rsidRPr="00CD51D4" w:rsidRDefault="007D2507" w:rsidP="00E5545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El Comité de Transparencia, según lo dispuesto en los artículos cuenta con las facultades para aprobar, modificar o revocar la clasificación de la información que haya propuesto. </w:t>
            </w:r>
          </w:p>
          <w:p w14:paraId="1A891F34" w14:textId="77777777" w:rsidR="007D2507" w:rsidRPr="00CD51D4" w:rsidRDefault="007D2507" w:rsidP="00E5545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Es necesario que </w:t>
            </w:r>
            <w:r w:rsidRPr="00CD51D4">
              <w:rPr>
                <w:rFonts w:ascii="Palatino Linotype" w:hAnsi="Palatino Linotype" w:cs="Arial"/>
                <w:b/>
                <w:sz w:val="24"/>
                <w:szCs w:val="24"/>
                <w:u w:val="single"/>
              </w:rPr>
              <w:t>el acto reúna con los requisitos elementales</w:t>
            </w:r>
            <w:r w:rsidRPr="00CD51D4">
              <w:rPr>
                <w:rFonts w:ascii="Palatino Linotype" w:hAnsi="Palatino Linotype" w:cs="Arial"/>
                <w:sz w:val="24"/>
                <w:szCs w:val="24"/>
              </w:rPr>
              <w:t>, entre ellos, que la autoridad que va a emitir el acto de autoridad sea la legalmente facultada para ello.</w:t>
            </w:r>
          </w:p>
          <w:p w14:paraId="197ED1DA" w14:textId="77777777" w:rsidR="007D2507" w:rsidRPr="00CD51D4" w:rsidRDefault="007D2507" w:rsidP="00E55452">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D51D4">
              <w:rPr>
                <w:rFonts w:ascii="Palatino Linotype" w:hAnsi="Palatino Linotype" w:cs="Arial"/>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w:t>
            </w:r>
            <w:r w:rsidRPr="00CD51D4">
              <w:rPr>
                <w:rFonts w:ascii="Palatino Linotype" w:hAnsi="Palatino Linotype" w:cs="Arial"/>
                <w:sz w:val="24"/>
                <w:szCs w:val="24"/>
              </w:rPr>
              <w:lastRenderedPageBreak/>
              <w:t>áreas y que son sujetas a control, en primera instancia, por el Comité de Transparencia.</w:t>
            </w:r>
          </w:p>
        </w:tc>
      </w:tr>
      <w:tr w:rsidR="007D2507" w:rsidRPr="00CD51D4" w14:paraId="7EE11F88" w14:textId="77777777" w:rsidTr="0067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C1C5A0" w14:textId="77777777" w:rsidR="007D2507" w:rsidRPr="00CD51D4" w:rsidRDefault="007D2507" w:rsidP="00E55452">
            <w:pPr>
              <w:spacing w:before="240" w:after="240" w:line="360" w:lineRule="auto"/>
              <w:rPr>
                <w:rFonts w:ascii="Palatino Linotype" w:hAnsi="Palatino Linotype"/>
                <w:sz w:val="24"/>
                <w:szCs w:val="24"/>
              </w:rPr>
            </w:pPr>
          </w:p>
          <w:p w14:paraId="7AC75F0B" w14:textId="77777777" w:rsidR="007D2507" w:rsidRPr="00CD51D4" w:rsidRDefault="007D2507" w:rsidP="00E55452">
            <w:pPr>
              <w:spacing w:before="240" w:after="240" w:line="360" w:lineRule="auto"/>
              <w:jc w:val="both"/>
              <w:rPr>
                <w:rFonts w:ascii="Palatino Linotype" w:hAnsi="Palatino Linotype"/>
                <w:sz w:val="24"/>
                <w:szCs w:val="24"/>
              </w:rPr>
            </w:pPr>
            <w:r w:rsidRPr="00CD51D4">
              <w:rPr>
                <w:rFonts w:ascii="Palatino Linotype" w:hAnsi="Palatino Linotype" w:cs="Arial"/>
                <w:sz w:val="24"/>
                <w:szCs w:val="24"/>
              </w:rPr>
              <w:t xml:space="preserve">d) Requisitos de fondo del acuerdo de clasificación. </w:t>
            </w:r>
          </w:p>
        </w:tc>
        <w:tc>
          <w:tcPr>
            <w:tcW w:w="6990" w:type="dxa"/>
          </w:tcPr>
          <w:p w14:paraId="4D96139E" w14:textId="77777777" w:rsidR="007D2507" w:rsidRPr="00CD51D4" w:rsidRDefault="007D2507" w:rsidP="00E5545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D51D4">
              <w:rPr>
                <w:rFonts w:ascii="Palatino Linotype" w:hAnsi="Palatino Linotype" w:cs="Arial"/>
                <w:b/>
                <w:sz w:val="24"/>
                <w:szCs w:val="24"/>
              </w:rPr>
              <w:t>Sujetos Obligados</w:t>
            </w:r>
            <w:r w:rsidRPr="00CD51D4">
              <w:rPr>
                <w:rFonts w:ascii="Palatino Linotype" w:hAnsi="Palatino Linotype" w:cs="Arial"/>
                <w:sz w:val="24"/>
                <w:szCs w:val="24"/>
              </w:rPr>
              <w:t xml:space="preserve">, por lo que deberán fundar y motivar debidamente la clasificación. </w:t>
            </w:r>
          </w:p>
          <w:p w14:paraId="117B8086" w14:textId="77777777" w:rsidR="007D2507" w:rsidRPr="00CD51D4" w:rsidRDefault="007D2507" w:rsidP="00E5545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De lo anterior, se desprende que para una correcta </w:t>
            </w:r>
            <w:r w:rsidRPr="00CD51D4">
              <w:rPr>
                <w:rFonts w:ascii="Palatino Linotype" w:hAnsi="Palatino Linotype" w:cs="Arial"/>
                <w:b/>
                <w:sz w:val="24"/>
                <w:szCs w:val="24"/>
              </w:rPr>
              <w:t>clasificación total o parcial</w:t>
            </w:r>
            <w:r w:rsidRPr="00CD51D4">
              <w:rPr>
                <w:rFonts w:ascii="Palatino Linotype" w:hAnsi="Palatino Linotype" w:cs="Arial"/>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FE4C47" w14:textId="77777777" w:rsidR="007D2507" w:rsidRPr="00CD51D4" w:rsidRDefault="007D2507" w:rsidP="00E5545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CD51D4">
              <w:rPr>
                <w:rFonts w:ascii="Palatino Linotype" w:hAnsi="Palatino Linotype" w:cs="Arial"/>
                <w:sz w:val="24"/>
                <w:szCs w:val="24"/>
              </w:rPr>
              <w:lastRenderedPageBreak/>
              <w:t>impugnar la decisión, permitiéndole una real y auténtica defensa.</w:t>
            </w:r>
          </w:p>
          <w:p w14:paraId="3BC11117" w14:textId="77777777" w:rsidR="007D2507" w:rsidRPr="00CD51D4" w:rsidRDefault="007D2507" w:rsidP="00E5545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En ese mismo sentido, el numeral trigésimo tercero fracción V de los Lineamientos Generales, precisa que para motivar la clasificación se deben acreditar las circunstancias de tiempo, modo y lugar.</w:t>
            </w:r>
          </w:p>
          <w:p w14:paraId="78B97C43" w14:textId="77777777" w:rsidR="007D2507" w:rsidRPr="00CD51D4" w:rsidRDefault="007D2507" w:rsidP="00E5545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Ahora bien, </w:t>
            </w:r>
            <w:r w:rsidRPr="00CD51D4">
              <w:rPr>
                <w:rFonts w:ascii="Palatino Linotype" w:hAnsi="Palatino Linotype" w:cs="Arial"/>
                <w:b/>
                <w:sz w:val="24"/>
                <w:szCs w:val="24"/>
                <w:u w:val="single"/>
              </w:rPr>
              <w:t>para cada caso además de fundar y motivar</w:t>
            </w:r>
            <w:r w:rsidRPr="00CD51D4">
              <w:rPr>
                <w:rFonts w:ascii="Palatino Linotype" w:hAnsi="Palatino Linotype" w:cs="Arial"/>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D2507" w:rsidRPr="00CD51D4" w14:paraId="6D1758A1" w14:textId="77777777" w:rsidTr="00676EC3">
        <w:tc>
          <w:tcPr>
            <w:cnfStyle w:val="001000000000" w:firstRow="0" w:lastRow="0" w:firstColumn="1" w:lastColumn="0" w:oddVBand="0" w:evenVBand="0" w:oddHBand="0" w:evenHBand="0" w:firstRowFirstColumn="0" w:firstRowLastColumn="0" w:lastRowFirstColumn="0" w:lastRowLastColumn="0"/>
            <w:tcW w:w="1838" w:type="dxa"/>
          </w:tcPr>
          <w:p w14:paraId="1D8394BA" w14:textId="77777777" w:rsidR="007D2507" w:rsidRPr="00CD51D4" w:rsidRDefault="007D2507" w:rsidP="00E55452">
            <w:pPr>
              <w:spacing w:before="240" w:after="240" w:line="360" w:lineRule="auto"/>
              <w:ind w:right="49"/>
              <w:jc w:val="both"/>
              <w:rPr>
                <w:rFonts w:ascii="Palatino Linotype" w:hAnsi="Palatino Linotype" w:cs="Arial"/>
                <w:sz w:val="24"/>
                <w:szCs w:val="24"/>
              </w:rPr>
            </w:pPr>
            <w:r w:rsidRPr="00CD51D4">
              <w:rPr>
                <w:rFonts w:ascii="Palatino Linotype" w:eastAsia="MS Gothic" w:hAnsi="Palatino Linotype"/>
                <w:sz w:val="24"/>
                <w:szCs w:val="24"/>
              </w:rPr>
              <w:lastRenderedPageBreak/>
              <w:t xml:space="preserve">e) Condiciones especiales de la clasificación de la información </w:t>
            </w:r>
            <w:r w:rsidRPr="00CD51D4">
              <w:rPr>
                <w:rFonts w:ascii="Palatino Linotype" w:eastAsia="MS Gothic" w:hAnsi="Palatino Linotype"/>
                <w:sz w:val="24"/>
                <w:szCs w:val="24"/>
              </w:rPr>
              <w:lastRenderedPageBreak/>
              <w:t xml:space="preserve">como confidencial. </w:t>
            </w:r>
          </w:p>
          <w:p w14:paraId="5BED61D6" w14:textId="77777777" w:rsidR="007D2507" w:rsidRPr="00CD51D4" w:rsidRDefault="007D2507" w:rsidP="00E55452">
            <w:pPr>
              <w:spacing w:before="240" w:after="240" w:line="360" w:lineRule="auto"/>
              <w:rPr>
                <w:rFonts w:ascii="Palatino Linotype" w:hAnsi="Palatino Linotype"/>
                <w:sz w:val="24"/>
                <w:szCs w:val="24"/>
              </w:rPr>
            </w:pPr>
          </w:p>
        </w:tc>
        <w:tc>
          <w:tcPr>
            <w:tcW w:w="6990" w:type="dxa"/>
          </w:tcPr>
          <w:p w14:paraId="3CCF2669" w14:textId="77777777" w:rsidR="007D2507" w:rsidRPr="00CD51D4" w:rsidRDefault="007D2507" w:rsidP="00E5545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7201518C" w14:textId="77777777" w:rsidR="007D2507" w:rsidRPr="00CD51D4" w:rsidRDefault="007D2507" w:rsidP="00E5545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CD51D4">
              <w:rPr>
                <w:rFonts w:ascii="Palatino Linotype" w:hAnsi="Palatino Linotype" w:cs="Arial"/>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7A26C09" w14:textId="77777777" w:rsidR="007D2507" w:rsidRPr="00CD51D4" w:rsidRDefault="007D2507" w:rsidP="00E55452">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D51D4">
              <w:rPr>
                <w:rFonts w:ascii="Palatino Linotype" w:hAnsi="Palatino Linotype" w:cs="Arial"/>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E275413" w14:textId="77777777" w:rsidR="007D2507" w:rsidRPr="00CD51D4" w:rsidRDefault="007D2507" w:rsidP="00E55452">
      <w:pPr>
        <w:tabs>
          <w:tab w:val="left" w:pos="0"/>
        </w:tabs>
        <w:spacing w:before="240" w:after="240" w:line="360" w:lineRule="auto"/>
        <w:ind w:right="113"/>
        <w:contextualSpacing/>
        <w:jc w:val="both"/>
        <w:rPr>
          <w:rFonts w:ascii="Palatino Linotype" w:eastAsia="Calibri" w:hAnsi="Palatino Linotype" w:cs="Arial"/>
        </w:rPr>
      </w:pPr>
    </w:p>
    <w:p w14:paraId="437CC4F2" w14:textId="77777777" w:rsidR="000867A8" w:rsidRPr="00CD51D4" w:rsidRDefault="000867A8" w:rsidP="00E55452">
      <w:pPr>
        <w:pStyle w:val="Ttulo1"/>
        <w:spacing w:before="0" w:line="360" w:lineRule="auto"/>
        <w:rPr>
          <w:rFonts w:ascii="Palatino Linotype" w:eastAsia="Calibri" w:hAnsi="Palatino Linotype"/>
          <w:b/>
          <w:color w:val="000000" w:themeColor="text1"/>
          <w:sz w:val="24"/>
          <w:szCs w:val="24"/>
          <w:lang w:val="es-ES"/>
        </w:rPr>
      </w:pPr>
    </w:p>
    <w:p w14:paraId="40BE9D81" w14:textId="77777777" w:rsidR="007C7F08" w:rsidRPr="00CD51D4" w:rsidRDefault="007C7F08" w:rsidP="00E55452">
      <w:pPr>
        <w:pStyle w:val="Ttulo1"/>
        <w:spacing w:before="0" w:line="360" w:lineRule="auto"/>
        <w:jc w:val="center"/>
        <w:rPr>
          <w:rFonts w:ascii="Palatino Linotype" w:eastAsia="Calibri" w:hAnsi="Palatino Linotype"/>
          <w:b/>
          <w:color w:val="000000" w:themeColor="text1"/>
          <w:sz w:val="24"/>
          <w:szCs w:val="24"/>
          <w:lang w:val="es-ES"/>
        </w:rPr>
      </w:pPr>
      <w:r w:rsidRPr="00CD51D4">
        <w:rPr>
          <w:rFonts w:ascii="Palatino Linotype" w:eastAsia="Calibri" w:hAnsi="Palatino Linotype"/>
          <w:b/>
          <w:color w:val="000000" w:themeColor="text1"/>
          <w:sz w:val="24"/>
          <w:szCs w:val="24"/>
          <w:lang w:val="es-ES"/>
        </w:rPr>
        <w:t>R E S O L U T I V O S</w:t>
      </w:r>
      <w:bookmarkEnd w:id="234"/>
      <w:bookmarkEnd w:id="235"/>
      <w:bookmarkEnd w:id="236"/>
      <w:bookmarkEnd w:id="237"/>
      <w:bookmarkEnd w:id="238"/>
      <w:bookmarkEnd w:id="239"/>
      <w:bookmarkEnd w:id="240"/>
      <w:bookmarkEnd w:id="241"/>
      <w:r w:rsidRPr="00CD51D4">
        <w:rPr>
          <w:rFonts w:ascii="Palatino Linotype" w:eastAsia="Calibri" w:hAnsi="Palatino Linotype"/>
          <w:b/>
          <w:color w:val="000000" w:themeColor="text1"/>
          <w:sz w:val="24"/>
          <w:szCs w:val="24"/>
          <w:lang w:val="es-ES"/>
        </w:rPr>
        <w:t xml:space="preserve"> </w:t>
      </w:r>
    </w:p>
    <w:p w14:paraId="01B08FF4" w14:textId="77777777" w:rsidR="004F1024" w:rsidRPr="00CD51D4" w:rsidRDefault="004F1024" w:rsidP="00E55452">
      <w:pPr>
        <w:spacing w:line="360" w:lineRule="auto"/>
        <w:rPr>
          <w:rFonts w:ascii="Palatino Linotype" w:eastAsia="Calibri" w:hAnsi="Palatino Linotype"/>
          <w:lang w:val="es-ES" w:eastAsia="es-ES"/>
        </w:rPr>
      </w:pPr>
    </w:p>
    <w:p w14:paraId="0F3AE68F" w14:textId="3C946386" w:rsidR="00676EC3" w:rsidRPr="00CD51D4" w:rsidRDefault="00B13439" w:rsidP="00E55452">
      <w:pPr>
        <w:spacing w:line="360" w:lineRule="auto"/>
        <w:jc w:val="both"/>
        <w:rPr>
          <w:rFonts w:ascii="Palatino Linotype" w:eastAsia="Calibri" w:hAnsi="Palatino Linotype" w:cs="Arial"/>
          <w:b/>
          <w:lang w:val="es-ES"/>
        </w:rPr>
      </w:pPr>
      <w:r w:rsidRPr="00CD51D4">
        <w:rPr>
          <w:rFonts w:ascii="Palatino Linotype" w:hAnsi="Palatino Linotype" w:cs="Arial"/>
          <w:b/>
          <w:bCs/>
        </w:rPr>
        <w:t>PRIMER</w:t>
      </w:r>
      <w:r w:rsidR="00372283" w:rsidRPr="00CD51D4">
        <w:rPr>
          <w:rFonts w:ascii="Palatino Linotype" w:hAnsi="Palatino Linotype" w:cs="Arial"/>
          <w:b/>
          <w:bCs/>
        </w:rPr>
        <w:t>O</w:t>
      </w:r>
      <w:r w:rsidR="00372283" w:rsidRPr="00CD51D4">
        <w:rPr>
          <w:rFonts w:ascii="Palatino Linotype" w:hAnsi="Palatino Linotype" w:cs="Arial"/>
        </w:rPr>
        <w:t>. Resultan infundadas las</w:t>
      </w:r>
      <w:r w:rsidR="00372283" w:rsidRPr="00CD51D4">
        <w:rPr>
          <w:rFonts w:ascii="Palatino Linotype" w:hAnsi="Palatino Linotype" w:cs="Arial"/>
          <w:b/>
        </w:rPr>
        <w:t xml:space="preserve"> </w:t>
      </w:r>
      <w:r w:rsidR="00372283" w:rsidRPr="00CD51D4">
        <w:rPr>
          <w:rFonts w:ascii="Palatino Linotype" w:hAnsi="Palatino Linotype" w:cs="Arial"/>
          <w:lang w:val="es-ES"/>
        </w:rPr>
        <w:t xml:space="preserve">razones o motivos de inconformidad hechos valer </w:t>
      </w:r>
      <w:r w:rsidR="007D2507" w:rsidRPr="00CD51D4">
        <w:rPr>
          <w:rFonts w:ascii="Palatino Linotype" w:eastAsia="Calibri" w:hAnsi="Palatino Linotype" w:cs="Arial"/>
          <w:lang w:val="es-ES"/>
        </w:rPr>
        <w:t>en los</w:t>
      </w:r>
      <w:r w:rsidR="00372283" w:rsidRPr="00CD51D4">
        <w:rPr>
          <w:rFonts w:ascii="Palatino Linotype" w:eastAsia="Calibri" w:hAnsi="Palatino Linotype" w:cs="Arial"/>
          <w:lang w:val="es-ES"/>
        </w:rPr>
        <w:t xml:space="preserve"> </w:t>
      </w:r>
      <w:r w:rsidRPr="00CD51D4">
        <w:rPr>
          <w:rFonts w:ascii="Palatino Linotype" w:eastAsia="Calibri" w:hAnsi="Palatino Linotype" w:cs="Arial"/>
          <w:lang w:val="es-ES"/>
        </w:rPr>
        <w:t>Recurso</w:t>
      </w:r>
      <w:r w:rsidR="007D2507" w:rsidRPr="00CD51D4">
        <w:rPr>
          <w:rFonts w:ascii="Palatino Linotype" w:eastAsia="Calibri" w:hAnsi="Palatino Linotype" w:cs="Arial"/>
          <w:lang w:val="es-ES"/>
        </w:rPr>
        <w:t>s</w:t>
      </w:r>
      <w:r w:rsidRPr="00CD51D4">
        <w:rPr>
          <w:rFonts w:ascii="Palatino Linotype" w:eastAsia="Calibri" w:hAnsi="Palatino Linotype" w:cs="Arial"/>
          <w:lang w:val="es-ES"/>
        </w:rPr>
        <w:t xml:space="preserve"> de R</w:t>
      </w:r>
      <w:r w:rsidR="007D2507" w:rsidRPr="00CD51D4">
        <w:rPr>
          <w:rFonts w:ascii="Palatino Linotype" w:eastAsia="Calibri" w:hAnsi="Palatino Linotype" w:cs="Arial"/>
          <w:lang w:val="es-ES"/>
        </w:rPr>
        <w:t xml:space="preserve">evisión </w:t>
      </w:r>
      <w:r w:rsidR="007D2507" w:rsidRPr="00CD51D4">
        <w:rPr>
          <w:rFonts w:ascii="Palatino Linotype" w:eastAsia="Calibri" w:hAnsi="Palatino Linotype" w:cs="Arial"/>
          <w:b/>
          <w:lang w:val="es-ES"/>
        </w:rPr>
        <w:t>02174/INFOEM/IP/RR/2022</w:t>
      </w:r>
      <w:r w:rsidR="00372283" w:rsidRPr="00CD51D4">
        <w:rPr>
          <w:rFonts w:ascii="Palatino Linotype" w:hAnsi="Palatino Linotype" w:cs="Arial"/>
          <w:b/>
          <w:bCs/>
        </w:rPr>
        <w:t>,</w:t>
      </w:r>
      <w:r w:rsidR="00676EC3" w:rsidRPr="00CD51D4">
        <w:rPr>
          <w:rFonts w:ascii="Palatino Linotype" w:hAnsi="Palatino Linotype" w:cs="Arial"/>
          <w:b/>
          <w:bCs/>
        </w:rPr>
        <w:t xml:space="preserve"> </w:t>
      </w:r>
      <w:r w:rsidR="00676EC3" w:rsidRPr="00CD51D4">
        <w:rPr>
          <w:rFonts w:ascii="Palatino Linotype" w:eastAsia="Calibri" w:hAnsi="Palatino Linotype" w:cs="Arial"/>
          <w:b/>
          <w:lang w:val="es-ES"/>
        </w:rPr>
        <w:t xml:space="preserve">02306/INFOEM/IP/RR/2022 y 02307/INFOEM/IP/RR/2022 </w:t>
      </w:r>
      <w:r w:rsidR="00372283" w:rsidRPr="00CD51D4">
        <w:rPr>
          <w:rFonts w:ascii="Palatino Linotype" w:hAnsi="Palatino Linotype" w:cs="Arial"/>
          <w:bCs/>
        </w:rPr>
        <w:t xml:space="preserve">en términos del </w:t>
      </w:r>
      <w:r w:rsidR="00372283" w:rsidRPr="00CD51D4">
        <w:rPr>
          <w:rFonts w:ascii="Palatino Linotype" w:hAnsi="Palatino Linotype" w:cs="Arial"/>
          <w:b/>
          <w:bCs/>
        </w:rPr>
        <w:t>Considerando</w:t>
      </w:r>
      <w:r w:rsidR="00372283" w:rsidRPr="00CD51D4">
        <w:rPr>
          <w:rFonts w:ascii="Palatino Linotype" w:hAnsi="Palatino Linotype" w:cs="Arial"/>
          <w:bCs/>
        </w:rPr>
        <w:t xml:space="preserve"> </w:t>
      </w:r>
      <w:r w:rsidR="007D2507" w:rsidRPr="00CD51D4">
        <w:rPr>
          <w:rFonts w:ascii="Palatino Linotype" w:hAnsi="Palatino Linotype" w:cs="Arial"/>
          <w:b/>
          <w:bCs/>
        </w:rPr>
        <w:t>Cuarto</w:t>
      </w:r>
      <w:r w:rsidR="00372283" w:rsidRPr="00CD51D4">
        <w:rPr>
          <w:rFonts w:ascii="Palatino Linotype" w:hAnsi="Palatino Linotype" w:cs="Arial"/>
          <w:bCs/>
        </w:rPr>
        <w:t xml:space="preserve"> de la presente resolución.</w:t>
      </w:r>
      <w:r w:rsidR="008F5AFF" w:rsidRPr="00CD51D4">
        <w:rPr>
          <w:rFonts w:ascii="Palatino Linotype" w:hAnsi="Palatino Linotype" w:cs="Arial"/>
          <w:b/>
          <w:bCs/>
        </w:rPr>
        <w:t xml:space="preserve"> </w:t>
      </w:r>
      <w:r w:rsidR="00372283" w:rsidRPr="00CD51D4">
        <w:rPr>
          <w:rFonts w:ascii="Palatino Linotype" w:eastAsia="Calibri" w:hAnsi="Palatino Linotype" w:cs="Arial"/>
          <w:lang w:val="es-ES"/>
        </w:rPr>
        <w:t>Se</w:t>
      </w:r>
      <w:r w:rsidR="00372283" w:rsidRPr="00CD51D4">
        <w:rPr>
          <w:rFonts w:ascii="Palatino Linotype" w:eastAsia="Calibri" w:hAnsi="Palatino Linotype" w:cs="Arial"/>
          <w:b/>
          <w:lang w:val="es-ES"/>
        </w:rPr>
        <w:t xml:space="preserve"> CONFIRMA </w:t>
      </w:r>
      <w:r w:rsidR="00372283" w:rsidRPr="00CD51D4">
        <w:rPr>
          <w:rFonts w:ascii="Palatino Linotype" w:eastAsia="Calibri" w:hAnsi="Palatino Linotype" w:cs="Arial"/>
          <w:lang w:val="es-ES"/>
        </w:rPr>
        <w:t>la respuesta emitida</w:t>
      </w:r>
      <w:r w:rsidR="00676EC3" w:rsidRPr="00CD51D4">
        <w:rPr>
          <w:rFonts w:ascii="Palatino Linotype" w:eastAsia="Calibri" w:hAnsi="Palatino Linotype" w:cs="Arial"/>
          <w:lang w:val="es-ES"/>
        </w:rPr>
        <w:t>s</w:t>
      </w:r>
      <w:r w:rsidR="00372283" w:rsidRPr="00CD51D4">
        <w:rPr>
          <w:rFonts w:ascii="Palatino Linotype" w:eastAsia="Calibri" w:hAnsi="Palatino Linotype" w:cs="Arial"/>
          <w:lang w:val="es-ES"/>
        </w:rPr>
        <w:t xml:space="preserve"> por el</w:t>
      </w:r>
      <w:r w:rsidR="00372283" w:rsidRPr="00CD51D4">
        <w:rPr>
          <w:rFonts w:ascii="Palatino Linotype" w:eastAsia="Calibri" w:hAnsi="Palatino Linotype" w:cs="Arial"/>
          <w:b/>
          <w:lang w:val="es-ES"/>
        </w:rPr>
        <w:t xml:space="preserve"> </w:t>
      </w:r>
      <w:r w:rsidR="00E7112D" w:rsidRPr="00CD51D4">
        <w:rPr>
          <w:rFonts w:ascii="Palatino Linotype" w:eastAsia="Calibri" w:hAnsi="Palatino Linotype" w:cs="Arial"/>
          <w:b/>
          <w:lang w:val="es-ES"/>
        </w:rPr>
        <w:t>Ayuntamiento de Metepec</w:t>
      </w:r>
      <w:r w:rsidR="00372283" w:rsidRPr="00CD51D4">
        <w:rPr>
          <w:rFonts w:ascii="Palatino Linotype" w:hAnsi="Palatino Linotype"/>
          <w:b/>
        </w:rPr>
        <w:t xml:space="preserve"> </w:t>
      </w:r>
      <w:r w:rsidR="00372283" w:rsidRPr="00CD51D4">
        <w:rPr>
          <w:rFonts w:ascii="Palatino Linotype" w:eastAsia="Calibri" w:hAnsi="Palatino Linotype" w:cs="Arial"/>
          <w:lang w:val="es-ES"/>
        </w:rPr>
        <w:t>a la</w:t>
      </w:r>
      <w:r w:rsidR="00676EC3" w:rsidRPr="00CD51D4">
        <w:rPr>
          <w:rFonts w:ascii="Palatino Linotype" w:eastAsia="Calibri" w:hAnsi="Palatino Linotype" w:cs="Arial"/>
          <w:lang w:val="es-ES"/>
        </w:rPr>
        <w:t>s</w:t>
      </w:r>
      <w:r w:rsidR="00372283" w:rsidRPr="00CD51D4">
        <w:rPr>
          <w:rFonts w:ascii="Palatino Linotype" w:eastAsia="Calibri" w:hAnsi="Palatino Linotype" w:cs="Arial"/>
          <w:lang w:val="es-ES"/>
        </w:rPr>
        <w:t xml:space="preserve"> solicitud</w:t>
      </w:r>
      <w:r w:rsidR="00676EC3" w:rsidRPr="00CD51D4">
        <w:rPr>
          <w:rFonts w:ascii="Palatino Linotype" w:eastAsia="Calibri" w:hAnsi="Palatino Linotype" w:cs="Arial"/>
          <w:lang w:val="es-ES"/>
        </w:rPr>
        <w:t xml:space="preserve">es de información </w:t>
      </w:r>
      <w:r w:rsidR="00676EC3" w:rsidRPr="00CD51D4">
        <w:rPr>
          <w:rFonts w:ascii="Palatino Linotype" w:eastAsia="Calibri" w:hAnsi="Palatino Linotype" w:cs="Arial"/>
          <w:b/>
          <w:lang w:val="es-ES"/>
        </w:rPr>
        <w:t>00416/METEPEC/IP/2022</w:t>
      </w:r>
      <w:r w:rsidR="00D4004D" w:rsidRPr="00CD51D4">
        <w:rPr>
          <w:rFonts w:ascii="Palatino Linotype" w:eastAsia="Calibri" w:hAnsi="Palatino Linotype" w:cs="Arial"/>
          <w:lang w:val="es-ES"/>
        </w:rPr>
        <w:t xml:space="preserve">, </w:t>
      </w:r>
      <w:r w:rsidR="00676EC3" w:rsidRPr="00CD51D4">
        <w:rPr>
          <w:rFonts w:ascii="Palatino Linotype" w:eastAsia="Calibri" w:hAnsi="Palatino Linotype" w:cs="Arial"/>
          <w:b/>
          <w:lang w:val="es-ES"/>
        </w:rPr>
        <w:t>00083/METEPEC/IP/2022</w:t>
      </w:r>
      <w:r w:rsidR="00D4004D" w:rsidRPr="00CD51D4">
        <w:rPr>
          <w:rFonts w:ascii="Palatino Linotype" w:eastAsia="Calibri" w:hAnsi="Palatino Linotype" w:cs="Arial"/>
          <w:lang w:val="es-ES"/>
        </w:rPr>
        <w:t xml:space="preserve"> y </w:t>
      </w:r>
      <w:r w:rsidR="00676EC3" w:rsidRPr="00CD51D4">
        <w:rPr>
          <w:rFonts w:ascii="Palatino Linotype" w:eastAsia="Calibri" w:hAnsi="Palatino Linotype" w:cs="Arial"/>
          <w:b/>
          <w:lang w:val="es-ES"/>
        </w:rPr>
        <w:t>00082/METEPEC/IP/2022</w:t>
      </w:r>
      <w:r w:rsidR="00D4004D" w:rsidRPr="00CD51D4">
        <w:rPr>
          <w:rFonts w:ascii="Palatino Linotype" w:eastAsia="Calibri" w:hAnsi="Palatino Linotype" w:cs="Arial"/>
          <w:b/>
          <w:lang w:val="es-ES"/>
        </w:rPr>
        <w:t>.</w:t>
      </w:r>
    </w:p>
    <w:p w14:paraId="7AE31059" w14:textId="65DB433B" w:rsidR="008F5AFF" w:rsidRPr="00CD51D4" w:rsidRDefault="008F5AFF" w:rsidP="00E55452">
      <w:pPr>
        <w:shd w:val="clear" w:color="auto" w:fill="FFFFFF"/>
        <w:spacing w:before="240" w:after="360" w:line="360" w:lineRule="auto"/>
        <w:ind w:right="49"/>
        <w:jc w:val="both"/>
        <w:rPr>
          <w:rFonts w:ascii="Palatino Linotype" w:hAnsi="Palatino Linotype"/>
          <w:lang w:val="es-ES_tradnl"/>
        </w:rPr>
      </w:pPr>
      <w:r w:rsidRPr="00CD51D4">
        <w:rPr>
          <w:rFonts w:ascii="Palatino Linotype" w:hAnsi="Palatino Linotype"/>
          <w:b/>
          <w:lang w:val="es-ES_tradnl"/>
        </w:rPr>
        <w:t>SEGUNDO</w:t>
      </w:r>
      <w:r w:rsidRPr="00CD51D4">
        <w:rPr>
          <w:rFonts w:ascii="Palatino Linotype" w:hAnsi="Palatino Linotype"/>
          <w:lang w:val="es-ES_tradnl"/>
        </w:rPr>
        <w:t xml:space="preserve">. </w:t>
      </w:r>
      <w:r w:rsidRPr="00CD51D4">
        <w:rPr>
          <w:rFonts w:ascii="Palatino Linotype" w:hAnsi="Palatino Linotype" w:cs="Arial"/>
          <w:lang w:eastAsia="en-US"/>
        </w:rPr>
        <w:t>Resultan fundadas las</w:t>
      </w:r>
      <w:r w:rsidRPr="00CD51D4">
        <w:rPr>
          <w:rFonts w:ascii="Palatino Linotype" w:hAnsi="Palatino Linotype" w:cs="Arial"/>
          <w:b/>
          <w:lang w:eastAsia="en-US"/>
        </w:rPr>
        <w:t xml:space="preserve"> </w:t>
      </w:r>
      <w:r w:rsidRPr="00CD51D4">
        <w:rPr>
          <w:rFonts w:ascii="Palatino Linotype" w:hAnsi="Palatino Linotype" w:cs="Arial"/>
          <w:lang w:eastAsia="en-US"/>
        </w:rPr>
        <w:t xml:space="preserve">razones o motivos de inconformidad hechos valer </w:t>
      </w:r>
      <w:r w:rsidRPr="00CD51D4">
        <w:rPr>
          <w:rFonts w:ascii="Palatino Linotype" w:eastAsia="Calibri" w:hAnsi="Palatino Linotype" w:cs="Arial"/>
          <w:lang w:eastAsia="en-US"/>
        </w:rPr>
        <w:t xml:space="preserve">en el recurso de revisión </w:t>
      </w:r>
      <w:r w:rsidRPr="00CD51D4">
        <w:rPr>
          <w:rFonts w:ascii="Palatino Linotype" w:eastAsia="Calibri" w:hAnsi="Palatino Linotype" w:cs="Arial"/>
          <w:b/>
          <w:lang w:eastAsia="en-US"/>
        </w:rPr>
        <w:t>02173/INFOEM/IP/RR/2022</w:t>
      </w:r>
      <w:r w:rsidRPr="00CD51D4">
        <w:rPr>
          <w:rFonts w:ascii="Palatino Linotype" w:eastAsia="Calibri" w:hAnsi="Palatino Linotype" w:cs="Arial"/>
          <w:lang w:eastAsia="en-US"/>
        </w:rPr>
        <w:t xml:space="preserve"> </w:t>
      </w:r>
      <w:r w:rsidRPr="00CD51D4">
        <w:rPr>
          <w:rFonts w:ascii="Palatino Linotype" w:eastAsia="Calibri" w:hAnsi="Palatino Linotype" w:cs="Arial"/>
          <w:bCs/>
        </w:rPr>
        <w:t xml:space="preserve">en términos del </w:t>
      </w:r>
      <w:r w:rsidRPr="00CD51D4">
        <w:rPr>
          <w:rFonts w:ascii="Palatino Linotype" w:eastAsia="Calibri" w:hAnsi="Palatino Linotype" w:cs="Arial"/>
          <w:b/>
          <w:bCs/>
        </w:rPr>
        <w:t xml:space="preserve">Considerando CUARTO </w:t>
      </w:r>
      <w:r w:rsidRPr="00CD51D4">
        <w:rPr>
          <w:rFonts w:ascii="Palatino Linotype" w:eastAsia="Calibri" w:hAnsi="Palatino Linotype" w:cs="Arial"/>
          <w:bCs/>
        </w:rPr>
        <w:t>de la presente resolución.</w:t>
      </w:r>
      <w:r w:rsidRPr="00CD51D4">
        <w:rPr>
          <w:rFonts w:ascii="Palatino Linotype" w:hAnsi="Palatino Linotype"/>
          <w:lang w:val="es-ES_tradnl"/>
        </w:rPr>
        <w:t xml:space="preserve"> Se </w:t>
      </w:r>
      <w:r w:rsidR="001D1250" w:rsidRPr="00CD51D4">
        <w:rPr>
          <w:rFonts w:ascii="Palatino Linotype" w:hAnsi="Palatino Linotype"/>
          <w:b/>
          <w:lang w:val="es-ES_tradnl"/>
        </w:rPr>
        <w:t>REVOCA</w:t>
      </w:r>
      <w:r w:rsidRPr="00CD51D4">
        <w:rPr>
          <w:rFonts w:ascii="Palatino Linotype" w:hAnsi="Palatino Linotype"/>
          <w:b/>
          <w:lang w:val="es-ES_tradnl"/>
        </w:rPr>
        <w:t xml:space="preserve"> </w:t>
      </w:r>
      <w:r w:rsidRPr="00CD51D4">
        <w:rPr>
          <w:rFonts w:ascii="Palatino Linotype" w:hAnsi="Palatino Linotype"/>
          <w:lang w:val="es-ES_tradnl"/>
        </w:rPr>
        <w:t xml:space="preserve">la respuesta emitida por el </w:t>
      </w:r>
      <w:r w:rsidRPr="00CD51D4">
        <w:rPr>
          <w:rFonts w:ascii="Palatino Linotype" w:eastAsia="Calibri" w:hAnsi="Palatino Linotype"/>
          <w:b/>
          <w:bCs/>
          <w:color w:val="000000"/>
          <w:lang w:eastAsia="en-US"/>
        </w:rPr>
        <w:t>Ayuntamiento de Metepec</w:t>
      </w:r>
      <w:r w:rsidRPr="00CD51D4">
        <w:rPr>
          <w:rFonts w:ascii="Palatino Linotype" w:hAnsi="Palatino Linotype"/>
          <w:lang w:val="es-ES_tradnl"/>
        </w:rPr>
        <w:t xml:space="preserve">, y se </w:t>
      </w:r>
      <w:r w:rsidRPr="00CD51D4">
        <w:rPr>
          <w:rFonts w:ascii="Palatino Linotype" w:hAnsi="Palatino Linotype"/>
          <w:b/>
          <w:lang w:val="es-ES_tradnl"/>
        </w:rPr>
        <w:t>ORDENA</w:t>
      </w:r>
      <w:r w:rsidRPr="00CD51D4">
        <w:rPr>
          <w:rFonts w:ascii="Palatino Linotype" w:hAnsi="Palatino Linotype"/>
          <w:lang w:val="es-ES_tradnl"/>
        </w:rPr>
        <w:t xml:space="preserve"> entregar vía Sistema de Acceso a la Información Mexiquense (</w:t>
      </w:r>
      <w:r w:rsidRPr="00CD51D4">
        <w:rPr>
          <w:rFonts w:ascii="Palatino Linotype" w:hAnsi="Palatino Linotype"/>
          <w:b/>
          <w:lang w:val="es-ES_tradnl"/>
        </w:rPr>
        <w:t>SAIMEX</w:t>
      </w:r>
      <w:r w:rsidRPr="00CD51D4">
        <w:rPr>
          <w:rFonts w:ascii="Palatino Linotype" w:hAnsi="Palatino Linotype"/>
          <w:lang w:val="es-ES_tradnl"/>
        </w:rPr>
        <w:t xml:space="preserve">), </w:t>
      </w:r>
      <w:r w:rsidR="001D1250" w:rsidRPr="00CD51D4">
        <w:rPr>
          <w:rFonts w:ascii="Palatino Linotype" w:hAnsi="Palatino Linotype"/>
          <w:lang w:val="es-ES_tradnl"/>
        </w:rPr>
        <w:t xml:space="preserve">previa búsqueda exhaustiva </w:t>
      </w:r>
      <w:r w:rsidRPr="00CD51D4">
        <w:rPr>
          <w:rFonts w:ascii="Palatino Linotype" w:hAnsi="Palatino Linotype"/>
          <w:lang w:val="es-ES_tradnl"/>
        </w:rPr>
        <w:t xml:space="preserve">de ser procedente en versión pública, los documentos en donde conste la siguiente información: </w:t>
      </w:r>
    </w:p>
    <w:p w14:paraId="1BFFF180" w14:textId="4C5EF576" w:rsidR="00E55452" w:rsidRPr="00CD51D4" w:rsidRDefault="001D1250" w:rsidP="00E55452">
      <w:pPr>
        <w:pStyle w:val="Prrafodelista"/>
        <w:numPr>
          <w:ilvl w:val="0"/>
          <w:numId w:val="19"/>
        </w:numPr>
        <w:spacing w:line="360" w:lineRule="auto"/>
        <w:jc w:val="both"/>
        <w:rPr>
          <w:rFonts w:ascii="Palatino Linotype" w:eastAsia="Calibri" w:hAnsi="Palatino Linotype"/>
          <w:b/>
          <w:color w:val="000000" w:themeColor="text1"/>
        </w:rPr>
      </w:pPr>
      <w:r w:rsidRPr="00CD51D4">
        <w:rPr>
          <w:rFonts w:ascii="Palatino Linotype" w:eastAsia="Calibri" w:hAnsi="Palatino Linotype"/>
          <w:b/>
          <w:lang w:eastAsia="en-US"/>
        </w:rPr>
        <w:lastRenderedPageBreak/>
        <w:t>M</w:t>
      </w:r>
      <w:r w:rsidR="00E55452" w:rsidRPr="00CD51D4">
        <w:rPr>
          <w:rFonts w:ascii="Palatino Linotype" w:eastAsia="Calibri" w:hAnsi="Palatino Linotype"/>
          <w:b/>
          <w:lang w:eastAsia="en-US"/>
        </w:rPr>
        <w:t>inuta</w:t>
      </w:r>
      <w:r w:rsidR="007A4457" w:rsidRPr="00CD51D4">
        <w:rPr>
          <w:rFonts w:ascii="Palatino Linotype" w:eastAsia="Calibri" w:hAnsi="Palatino Linotype"/>
          <w:b/>
          <w:lang w:eastAsia="en-US"/>
        </w:rPr>
        <w:t>s</w:t>
      </w:r>
      <w:r w:rsidR="00E55452" w:rsidRPr="00CD51D4">
        <w:rPr>
          <w:rFonts w:ascii="Palatino Linotype" w:eastAsia="Calibri" w:hAnsi="Palatino Linotype"/>
          <w:b/>
          <w:lang w:eastAsia="en-US"/>
        </w:rPr>
        <w:t xml:space="preserve"> o acta</w:t>
      </w:r>
      <w:r w:rsidR="007A4457" w:rsidRPr="00CD51D4">
        <w:rPr>
          <w:rFonts w:ascii="Palatino Linotype" w:eastAsia="Calibri" w:hAnsi="Palatino Linotype"/>
          <w:b/>
          <w:lang w:eastAsia="en-US"/>
        </w:rPr>
        <w:t>s</w:t>
      </w:r>
      <w:r w:rsidR="00E55452" w:rsidRPr="00CD51D4">
        <w:rPr>
          <w:rFonts w:ascii="Palatino Linotype" w:eastAsia="Calibri" w:hAnsi="Palatino Linotype"/>
          <w:b/>
          <w:lang w:eastAsia="en-US"/>
        </w:rPr>
        <w:t xml:space="preserve"> generada</w:t>
      </w:r>
      <w:r w:rsidR="007A4457" w:rsidRPr="00CD51D4">
        <w:rPr>
          <w:rFonts w:ascii="Palatino Linotype" w:eastAsia="Calibri" w:hAnsi="Palatino Linotype"/>
          <w:b/>
          <w:lang w:eastAsia="en-US"/>
        </w:rPr>
        <w:t>s,</w:t>
      </w:r>
      <w:r w:rsidRPr="00CD51D4">
        <w:rPr>
          <w:rFonts w:ascii="Palatino Linotype" w:eastAsia="Calibri" w:hAnsi="Palatino Linotype"/>
          <w:b/>
          <w:lang w:eastAsia="en-US"/>
        </w:rPr>
        <w:t xml:space="preserve"> derivada</w:t>
      </w:r>
      <w:r w:rsidR="007A4457" w:rsidRPr="00CD51D4">
        <w:rPr>
          <w:rFonts w:ascii="Palatino Linotype" w:eastAsia="Calibri" w:hAnsi="Palatino Linotype"/>
          <w:b/>
          <w:lang w:eastAsia="en-US"/>
        </w:rPr>
        <w:t>s</w:t>
      </w:r>
      <w:r w:rsidRPr="00CD51D4">
        <w:rPr>
          <w:rFonts w:ascii="Palatino Linotype" w:eastAsia="Calibri" w:hAnsi="Palatino Linotype"/>
          <w:b/>
          <w:lang w:eastAsia="en-US"/>
        </w:rPr>
        <w:t xml:space="preserve"> de la</w:t>
      </w:r>
      <w:r w:rsidR="007A4457" w:rsidRPr="00CD51D4">
        <w:rPr>
          <w:rFonts w:ascii="Palatino Linotype" w:eastAsia="Calibri" w:hAnsi="Palatino Linotype"/>
          <w:b/>
          <w:lang w:eastAsia="en-US"/>
        </w:rPr>
        <w:t>s</w:t>
      </w:r>
      <w:r w:rsidRPr="00CD51D4">
        <w:rPr>
          <w:rFonts w:ascii="Palatino Linotype" w:eastAsia="Calibri" w:hAnsi="Palatino Linotype"/>
          <w:b/>
          <w:lang w:eastAsia="en-US"/>
        </w:rPr>
        <w:t xml:space="preserve"> </w:t>
      </w:r>
      <w:r w:rsidR="007A4457" w:rsidRPr="00CD51D4">
        <w:rPr>
          <w:rFonts w:ascii="Palatino Linotype" w:eastAsia="Calibri" w:hAnsi="Palatino Linotype"/>
          <w:b/>
          <w:lang w:eastAsia="en-US"/>
        </w:rPr>
        <w:t>reuniones</w:t>
      </w:r>
      <w:r w:rsidRPr="00CD51D4">
        <w:rPr>
          <w:rFonts w:ascii="Palatino Linotype" w:eastAsia="Calibri" w:hAnsi="Palatino Linotype"/>
          <w:b/>
          <w:lang w:eastAsia="en-US"/>
        </w:rPr>
        <w:t xml:space="preserve"> </w:t>
      </w:r>
      <w:r w:rsidR="007A4457" w:rsidRPr="00CD51D4">
        <w:rPr>
          <w:rFonts w:ascii="Palatino Linotype" w:eastAsia="Calibri" w:hAnsi="Palatino Linotype"/>
          <w:b/>
          <w:lang w:eastAsia="en-US"/>
        </w:rPr>
        <w:t>entre</w:t>
      </w:r>
      <w:r w:rsidRPr="00CD51D4">
        <w:rPr>
          <w:rFonts w:ascii="Palatino Linotype" w:eastAsia="Calibri" w:hAnsi="Palatino Linotype"/>
          <w:b/>
          <w:lang w:eastAsia="en-US"/>
        </w:rPr>
        <w:t xml:space="preserve"> delegados y mayordomos de San Gaspar Tlahuelilpan, </w:t>
      </w:r>
      <w:r w:rsidR="007A4457" w:rsidRPr="00CD51D4">
        <w:rPr>
          <w:rFonts w:ascii="Palatino Linotype" w:eastAsia="Calibri" w:hAnsi="Palatino Linotype"/>
          <w:b/>
          <w:lang w:eastAsia="en-US"/>
        </w:rPr>
        <w:t>y la</w:t>
      </w:r>
      <w:r w:rsidRPr="00CD51D4">
        <w:rPr>
          <w:rFonts w:ascii="Palatino Linotype" w:eastAsia="Calibri" w:hAnsi="Palatino Linotype"/>
          <w:b/>
          <w:lang w:eastAsia="en-US"/>
        </w:rPr>
        <w:t xml:space="preserve"> Coordina</w:t>
      </w:r>
      <w:r w:rsidR="00F655EB" w:rsidRPr="00CD51D4">
        <w:rPr>
          <w:rFonts w:ascii="Palatino Linotype" w:eastAsia="Calibri" w:hAnsi="Palatino Linotype"/>
          <w:b/>
          <w:lang w:eastAsia="en-US"/>
        </w:rPr>
        <w:t xml:space="preserve">ción </w:t>
      </w:r>
      <w:r w:rsidRPr="00CD51D4">
        <w:rPr>
          <w:rFonts w:ascii="Palatino Linotype" w:eastAsia="Calibri" w:hAnsi="Palatino Linotype"/>
          <w:b/>
          <w:lang w:eastAsia="en-US"/>
        </w:rPr>
        <w:t xml:space="preserve"> de Asuntos Religiosos, </w:t>
      </w:r>
      <w:r w:rsidR="007A4457" w:rsidRPr="00CD51D4">
        <w:rPr>
          <w:rFonts w:ascii="Palatino Linotype" w:eastAsia="Calibri" w:hAnsi="Palatino Linotype"/>
          <w:b/>
          <w:lang w:eastAsia="en-US"/>
        </w:rPr>
        <w:t>donde conste la sede y hora, generadas del diez (10) de enero de dos mil veintiuno al diez (10) de enero de dos mil veintidós.</w:t>
      </w:r>
    </w:p>
    <w:p w14:paraId="6CC4998C" w14:textId="77777777" w:rsidR="008F5AFF" w:rsidRPr="00CD51D4" w:rsidRDefault="008F5AFF" w:rsidP="00E55452">
      <w:pPr>
        <w:spacing w:line="360" w:lineRule="auto"/>
        <w:ind w:right="567"/>
        <w:contextualSpacing/>
        <w:jc w:val="both"/>
        <w:rPr>
          <w:rFonts w:ascii="Palatino Linotype" w:eastAsia="Calibri" w:hAnsi="Palatino Linotype"/>
          <w:b/>
          <w:color w:val="000000"/>
          <w:lang w:eastAsia="en-US"/>
        </w:rPr>
      </w:pPr>
    </w:p>
    <w:p w14:paraId="23BAF122" w14:textId="7EF2C272" w:rsidR="008F5AFF" w:rsidRPr="00CD51D4" w:rsidRDefault="008F5AFF" w:rsidP="001D1250">
      <w:pPr>
        <w:spacing w:line="360" w:lineRule="auto"/>
        <w:ind w:right="49"/>
        <w:contextualSpacing/>
        <w:jc w:val="both"/>
        <w:rPr>
          <w:rFonts w:ascii="Palatino Linotype" w:eastAsia="Calibri" w:hAnsi="Palatino Linotype"/>
          <w:color w:val="000000"/>
          <w:lang w:eastAsia="en-US"/>
        </w:rPr>
      </w:pPr>
      <w:r w:rsidRPr="00CD51D4">
        <w:rPr>
          <w:rFonts w:ascii="Palatino Linotype" w:eastAsia="Calibri" w:hAnsi="Palatino Linotype"/>
          <w:color w:val="000000"/>
          <w:lang w:eastAsia="en-US"/>
        </w:rPr>
        <w:t xml:space="preserve"> 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CD51D4">
        <w:rPr>
          <w:rFonts w:ascii="Palatino Linotype" w:eastAsia="Calibri" w:hAnsi="Palatino Linotype"/>
          <w:b/>
          <w:color w:val="000000"/>
          <w:lang w:eastAsia="en-US"/>
        </w:rPr>
        <w:t>RECURRENTE</w:t>
      </w:r>
      <w:r w:rsidRPr="00CD51D4">
        <w:rPr>
          <w:rFonts w:ascii="Palatino Linotype" w:eastAsia="Calibri" w:hAnsi="Palatino Linotype"/>
          <w:color w:val="000000"/>
          <w:lang w:eastAsia="en-US"/>
        </w:rPr>
        <w:t>.</w:t>
      </w:r>
    </w:p>
    <w:p w14:paraId="6DA95C7E" w14:textId="77777777" w:rsidR="001D1250" w:rsidRPr="00CD51D4" w:rsidRDefault="001D1250" w:rsidP="00E55452">
      <w:pPr>
        <w:spacing w:line="360" w:lineRule="auto"/>
        <w:ind w:left="284" w:right="567"/>
        <w:contextualSpacing/>
        <w:jc w:val="both"/>
        <w:rPr>
          <w:rFonts w:ascii="Palatino Linotype" w:eastAsia="Calibri" w:hAnsi="Palatino Linotype"/>
          <w:color w:val="000000"/>
          <w:lang w:eastAsia="en-US"/>
        </w:rPr>
      </w:pPr>
    </w:p>
    <w:p w14:paraId="745CFC71" w14:textId="58B3C3E0" w:rsidR="001D1250" w:rsidRPr="00CD51D4" w:rsidRDefault="001D1250" w:rsidP="001D1250">
      <w:pPr>
        <w:spacing w:line="360" w:lineRule="auto"/>
        <w:ind w:right="48"/>
        <w:jc w:val="both"/>
        <w:rPr>
          <w:rFonts w:ascii="Palatino Linotype" w:hAnsi="Palatino Linotype"/>
        </w:rPr>
      </w:pPr>
      <w:r w:rsidRPr="00CD51D4">
        <w:rPr>
          <w:rFonts w:ascii="Palatino Linotype" w:hAnsi="Palatino Linotype"/>
        </w:rPr>
        <w:t xml:space="preserve">En el supuesto que la información ordenada no obre en los archivos del </w:t>
      </w:r>
      <w:r w:rsidR="007A4457" w:rsidRPr="00CD51D4">
        <w:rPr>
          <w:rFonts w:ascii="Palatino Linotype" w:hAnsi="Palatino Linotype"/>
          <w:b/>
        </w:rPr>
        <w:t>SUJETO OBLIGADO</w:t>
      </w:r>
      <w:r w:rsidRPr="00CD51D4">
        <w:rPr>
          <w:rFonts w:ascii="Palatino Linotype" w:hAnsi="Palatino Linotype"/>
        </w:rPr>
        <w:t xml:space="preserve"> por no haberse generado, bastará con que así lo haga del conocimiento de la parte Recurrente, de manera fundada y motivada, para tener por colmado el requerimiento de información.</w:t>
      </w:r>
    </w:p>
    <w:p w14:paraId="297030E4" w14:textId="77777777" w:rsidR="00D07005" w:rsidRPr="00CD51D4" w:rsidRDefault="00D07005" w:rsidP="001D1250">
      <w:pPr>
        <w:spacing w:line="360" w:lineRule="auto"/>
        <w:ind w:right="48"/>
        <w:jc w:val="both"/>
        <w:rPr>
          <w:rFonts w:ascii="Palatino Linotype" w:hAnsi="Palatino Linotype"/>
        </w:rPr>
      </w:pPr>
    </w:p>
    <w:p w14:paraId="3147C57E" w14:textId="77777777" w:rsidR="00D07005" w:rsidRPr="00CD51D4" w:rsidRDefault="00D07005" w:rsidP="001D1250">
      <w:pPr>
        <w:spacing w:line="360" w:lineRule="auto"/>
        <w:ind w:right="48"/>
        <w:jc w:val="both"/>
        <w:rPr>
          <w:rFonts w:ascii="Palatino Linotype" w:hAnsi="Palatino Linotype"/>
        </w:rPr>
      </w:pPr>
    </w:p>
    <w:p w14:paraId="2D98DEE6" w14:textId="44236DCA" w:rsidR="0094418D" w:rsidRPr="00CD51D4" w:rsidRDefault="0094418D" w:rsidP="00E55452">
      <w:pPr>
        <w:spacing w:line="360" w:lineRule="auto"/>
        <w:jc w:val="both"/>
        <w:rPr>
          <w:rFonts w:ascii="Palatino Linotype" w:hAnsi="Palatino Linotype"/>
          <w:b/>
        </w:rPr>
      </w:pPr>
      <w:r w:rsidRPr="00CD51D4">
        <w:rPr>
          <w:rFonts w:ascii="Palatino Linotype" w:eastAsia="Calibri" w:hAnsi="Palatino Linotype" w:cs="Arial"/>
          <w:b/>
          <w:lang w:val="es-ES"/>
        </w:rPr>
        <w:t>TERCERO.</w:t>
      </w:r>
      <w:r w:rsidR="00D84C81" w:rsidRPr="00CD51D4">
        <w:rPr>
          <w:rFonts w:ascii="Palatino Linotype" w:eastAsia="Calibri" w:hAnsi="Palatino Linotype" w:cs="Arial"/>
          <w:b/>
          <w:lang w:val="es-ES"/>
        </w:rPr>
        <w:t xml:space="preserve"> </w:t>
      </w:r>
      <w:r w:rsidRPr="00CD51D4">
        <w:rPr>
          <w:rFonts w:ascii="Palatino Linotype" w:hAnsi="Palatino Linotype" w:cs="Arial"/>
        </w:rPr>
        <w:t>Resultan parcialmente fundadas las</w:t>
      </w:r>
      <w:r w:rsidRPr="00CD51D4">
        <w:rPr>
          <w:rFonts w:ascii="Palatino Linotype" w:hAnsi="Palatino Linotype" w:cs="Arial"/>
          <w:b/>
        </w:rPr>
        <w:t xml:space="preserve"> </w:t>
      </w:r>
      <w:r w:rsidRPr="00CD51D4">
        <w:rPr>
          <w:rFonts w:ascii="Palatino Linotype" w:hAnsi="Palatino Linotype" w:cs="Arial"/>
        </w:rPr>
        <w:t xml:space="preserve">razones o motivos de inconformidad hechos valer </w:t>
      </w:r>
      <w:r w:rsidRPr="00CD51D4">
        <w:rPr>
          <w:rFonts w:ascii="Palatino Linotype" w:eastAsia="Calibri" w:hAnsi="Palatino Linotype" w:cs="Arial"/>
        </w:rPr>
        <w:t xml:space="preserve">en el recurso de revisión </w:t>
      </w:r>
      <w:r w:rsidRPr="00CD51D4">
        <w:rPr>
          <w:rFonts w:ascii="Palatino Linotype" w:hAnsi="Palatino Linotype"/>
          <w:b/>
        </w:rPr>
        <w:t xml:space="preserve">2177/INFOEM/IP/RR/2022 </w:t>
      </w:r>
      <w:r w:rsidRPr="00CD51D4">
        <w:rPr>
          <w:rFonts w:ascii="Palatino Linotype" w:hAnsi="Palatino Linotype"/>
        </w:rPr>
        <w:t>en términos de los</w:t>
      </w:r>
      <w:r w:rsidRPr="00CD51D4">
        <w:rPr>
          <w:rFonts w:ascii="Palatino Linotype" w:hAnsi="Palatino Linotype"/>
          <w:b/>
          <w:bCs/>
        </w:rPr>
        <w:t xml:space="preserve"> Considerando </w:t>
      </w:r>
      <w:r w:rsidRPr="00CD51D4">
        <w:rPr>
          <w:rFonts w:ascii="Palatino Linotype" w:hAnsi="Palatino Linotype"/>
          <w:b/>
        </w:rPr>
        <w:t>CUARTO</w:t>
      </w:r>
      <w:r w:rsidRPr="00CD51D4">
        <w:rPr>
          <w:rFonts w:ascii="Palatino Linotype" w:hAnsi="Palatino Linotype"/>
        </w:rPr>
        <w:t xml:space="preserve"> de la presente resolución. </w:t>
      </w:r>
      <w:r w:rsidRPr="00CD51D4">
        <w:rPr>
          <w:rFonts w:ascii="Palatino Linotype" w:eastAsia="Calibri" w:hAnsi="Palatino Linotype" w:cs="Arial"/>
        </w:rPr>
        <w:t xml:space="preserve">Se </w:t>
      </w:r>
      <w:r w:rsidRPr="00CD51D4">
        <w:rPr>
          <w:rFonts w:ascii="Palatino Linotype" w:eastAsia="Calibri" w:hAnsi="Palatino Linotype" w:cs="Arial"/>
          <w:b/>
        </w:rPr>
        <w:t>MODIFICA</w:t>
      </w:r>
      <w:r w:rsidRPr="00CD51D4">
        <w:rPr>
          <w:rFonts w:ascii="Palatino Linotype" w:eastAsia="Calibri" w:hAnsi="Palatino Linotype" w:cs="Arial"/>
        </w:rPr>
        <w:t xml:space="preserve"> </w:t>
      </w:r>
      <w:r w:rsidRPr="00CD51D4">
        <w:rPr>
          <w:rFonts w:ascii="Palatino Linotype" w:eastAsia="Calibri" w:hAnsi="Palatino Linotype" w:cs="Arial"/>
        </w:rPr>
        <w:lastRenderedPageBreak/>
        <w:t xml:space="preserve">las respuestas emitidas por el </w:t>
      </w:r>
      <w:r w:rsidRPr="00CD51D4">
        <w:rPr>
          <w:rFonts w:ascii="Palatino Linotype" w:hAnsi="Palatino Linotype"/>
          <w:b/>
          <w:lang w:val="es-ES_tradnl"/>
        </w:rPr>
        <w:t>Ayuntamiento de Metepec</w:t>
      </w:r>
      <w:r w:rsidRPr="00CD51D4">
        <w:rPr>
          <w:rFonts w:ascii="Palatino Linotype" w:eastAsia="Calibri" w:hAnsi="Palatino Linotype" w:cs="Arial"/>
          <w:bCs/>
        </w:rPr>
        <w:t xml:space="preserve"> y</w:t>
      </w:r>
      <w:r w:rsidRPr="00CD51D4">
        <w:rPr>
          <w:rFonts w:ascii="Palatino Linotype" w:eastAsia="Calibri" w:hAnsi="Palatino Linotype" w:cs="Arial"/>
        </w:rPr>
        <w:t xml:space="preserve"> se </w:t>
      </w:r>
      <w:r w:rsidRPr="00CD51D4">
        <w:rPr>
          <w:rFonts w:ascii="Palatino Linotype" w:eastAsia="Calibri" w:hAnsi="Palatino Linotype" w:cs="Arial"/>
          <w:b/>
        </w:rPr>
        <w:t xml:space="preserve">ORDENA </w:t>
      </w:r>
      <w:r w:rsidRPr="00CD51D4">
        <w:rPr>
          <w:rFonts w:ascii="Palatino Linotype" w:eastAsia="Calibri" w:hAnsi="Palatino Linotype" w:cs="Arial"/>
        </w:rPr>
        <w:t xml:space="preserve">entregar, el </w:t>
      </w:r>
      <w:r w:rsidRPr="00CD51D4">
        <w:rPr>
          <w:rFonts w:ascii="Palatino Linotype" w:hAnsi="Palatino Linotype" w:cs="Arial"/>
          <w:color w:val="000000"/>
        </w:rPr>
        <w:t xml:space="preserve">documento donde conste la siguiente información: </w:t>
      </w:r>
    </w:p>
    <w:p w14:paraId="5CABE5A2" w14:textId="77777777" w:rsidR="0094418D" w:rsidRPr="00CD51D4" w:rsidRDefault="0094418D" w:rsidP="00E55452">
      <w:pPr>
        <w:pStyle w:val="Prrafodelista"/>
        <w:spacing w:line="360" w:lineRule="auto"/>
        <w:ind w:left="720"/>
        <w:jc w:val="both"/>
        <w:rPr>
          <w:rFonts w:ascii="Palatino Linotype" w:hAnsi="Palatino Linotype"/>
          <w:lang w:val="es-MX"/>
        </w:rPr>
      </w:pPr>
    </w:p>
    <w:p w14:paraId="4224F6F6" w14:textId="6FED6592" w:rsidR="005275BC" w:rsidRPr="00CD51D4" w:rsidRDefault="0094418D" w:rsidP="00E55452">
      <w:pPr>
        <w:pStyle w:val="Prrafodelista"/>
        <w:numPr>
          <w:ilvl w:val="0"/>
          <w:numId w:val="18"/>
        </w:numPr>
        <w:spacing w:line="360" w:lineRule="auto"/>
        <w:ind w:firstLine="0"/>
        <w:jc w:val="both"/>
        <w:rPr>
          <w:rFonts w:ascii="Palatino Linotype" w:hAnsi="Palatino Linotype"/>
          <w:lang w:val="es-MX"/>
        </w:rPr>
      </w:pPr>
      <w:r w:rsidRPr="00CD51D4">
        <w:rPr>
          <w:rFonts w:ascii="Palatino Linotype" w:hAnsi="Palatino Linotype"/>
          <w:b/>
          <w:bCs/>
          <w:color w:val="000000"/>
        </w:rPr>
        <w:t>El Acuerdo que emita el comité de Transparencia en el que confirme la declaratoria de incompetencia del SUJETO OBLIGADO respecto de la información solicitada.</w:t>
      </w:r>
    </w:p>
    <w:p w14:paraId="3DEB2F60" w14:textId="77777777" w:rsidR="005C2DFE" w:rsidRPr="00CD51D4" w:rsidRDefault="005C2DFE" w:rsidP="005C2DFE">
      <w:pPr>
        <w:pStyle w:val="Prrafodelista"/>
        <w:spacing w:line="360" w:lineRule="auto"/>
        <w:ind w:left="720"/>
        <w:jc w:val="both"/>
        <w:rPr>
          <w:rFonts w:ascii="Palatino Linotype" w:hAnsi="Palatino Linotype"/>
          <w:lang w:val="es-MX"/>
        </w:rPr>
      </w:pPr>
    </w:p>
    <w:p w14:paraId="3E96B51B" w14:textId="1EAF324A" w:rsidR="001D1250" w:rsidRPr="00CD51D4" w:rsidRDefault="001D1250" w:rsidP="001D1250">
      <w:pPr>
        <w:tabs>
          <w:tab w:val="left" w:pos="8080"/>
        </w:tabs>
        <w:spacing w:line="360" w:lineRule="auto"/>
        <w:ind w:right="48"/>
        <w:contextualSpacing/>
        <w:jc w:val="both"/>
        <w:rPr>
          <w:rFonts w:ascii="Palatino Linotype" w:hAnsi="Palatino Linotype"/>
          <w:color w:val="222222"/>
          <w:shd w:val="clear" w:color="auto" w:fill="FFFFFF"/>
        </w:rPr>
      </w:pPr>
      <w:r w:rsidRPr="00CD51D4">
        <w:rPr>
          <w:rFonts w:ascii="Palatino Linotype" w:eastAsia="Palatino Linotype" w:hAnsi="Palatino Linotype" w:cs="Palatino Linotype"/>
          <w:b/>
        </w:rPr>
        <w:t xml:space="preserve">CUARTO. Notifíquese </w:t>
      </w:r>
      <w:r w:rsidRPr="00CD51D4">
        <w:rPr>
          <w:rFonts w:ascii="Palatino Linotype" w:eastAsia="Palatino Linotype" w:hAnsi="Palatino Linotype" w:cs="Palatino Linotype"/>
        </w:rPr>
        <w:t xml:space="preserve">al Titular de la Unidad de Transparencia del </w:t>
      </w:r>
      <w:r w:rsidRPr="00CD51D4">
        <w:rPr>
          <w:rFonts w:ascii="Palatino Linotype" w:eastAsia="Palatino Linotype" w:hAnsi="Palatino Linotype" w:cs="Palatino Linotype"/>
          <w:b/>
        </w:rPr>
        <w:t>SUJETO OBLIGADO</w:t>
      </w:r>
      <w:r w:rsidRPr="00CD51D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D51D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6AE9EDB" w14:textId="77777777" w:rsidR="001D1250" w:rsidRPr="00CD51D4" w:rsidRDefault="001D1250" w:rsidP="001D1250">
      <w:pPr>
        <w:tabs>
          <w:tab w:val="left" w:pos="8080"/>
        </w:tabs>
        <w:spacing w:line="360" w:lineRule="auto"/>
        <w:ind w:right="48"/>
        <w:contextualSpacing/>
        <w:jc w:val="both"/>
        <w:rPr>
          <w:rFonts w:ascii="Palatino Linotype" w:hAnsi="Palatino Linotype"/>
          <w:color w:val="222222"/>
          <w:shd w:val="clear" w:color="auto" w:fill="FFFFFF"/>
        </w:rPr>
      </w:pPr>
    </w:p>
    <w:p w14:paraId="64110D6D" w14:textId="3C15D259" w:rsidR="001D1250" w:rsidRPr="00CD51D4" w:rsidRDefault="001D1250" w:rsidP="001D1250">
      <w:pPr>
        <w:shd w:val="clear" w:color="auto" w:fill="FFFFFF"/>
        <w:spacing w:line="360" w:lineRule="auto"/>
        <w:ind w:right="48"/>
        <w:jc w:val="both"/>
        <w:rPr>
          <w:rFonts w:ascii="Palatino Linotype" w:hAnsi="Palatino Linotype"/>
        </w:rPr>
      </w:pPr>
      <w:r w:rsidRPr="00CD51D4">
        <w:rPr>
          <w:rFonts w:ascii="Palatino Linotype" w:hAnsi="Palatino Linotype" w:cs="Arial"/>
          <w:b/>
        </w:rPr>
        <w:t xml:space="preserve">QUINTO. </w:t>
      </w:r>
      <w:r w:rsidRPr="00CD51D4">
        <w:rPr>
          <w:rFonts w:ascii="Palatino Linotype" w:hAnsi="Palatino Linotype"/>
          <w:b/>
          <w:bCs/>
          <w:lang w:val="es-ES"/>
        </w:rPr>
        <w:t>Notifíquese al RECURRENTE</w:t>
      </w:r>
      <w:r w:rsidRPr="00CD51D4">
        <w:rPr>
          <w:rFonts w:ascii="Palatino Linotype" w:hAnsi="Palatino Linotype"/>
        </w:rPr>
        <w:t xml:space="preserve"> la presente resolución.</w:t>
      </w:r>
    </w:p>
    <w:p w14:paraId="7D3CEE94" w14:textId="77777777" w:rsidR="001D1250" w:rsidRPr="00CD51D4" w:rsidRDefault="001D1250" w:rsidP="001D1250">
      <w:pPr>
        <w:shd w:val="clear" w:color="auto" w:fill="FFFFFF"/>
        <w:spacing w:line="360" w:lineRule="auto"/>
        <w:ind w:right="48"/>
        <w:jc w:val="both"/>
        <w:rPr>
          <w:rFonts w:ascii="Palatino Linotype" w:hAnsi="Palatino Linotype"/>
          <w:b/>
          <w:color w:val="FF0000"/>
        </w:rPr>
      </w:pPr>
    </w:p>
    <w:p w14:paraId="259997C2" w14:textId="4CDA478E" w:rsidR="001D1250" w:rsidRPr="00CD51D4" w:rsidRDefault="001D1250" w:rsidP="001D1250">
      <w:pPr>
        <w:spacing w:line="360" w:lineRule="auto"/>
        <w:ind w:right="48"/>
        <w:jc w:val="both"/>
        <w:rPr>
          <w:rFonts w:ascii="Palatino Linotype" w:eastAsia="MS Mincho" w:hAnsi="Palatino Linotype"/>
          <w:lang w:val="es-ES"/>
        </w:rPr>
      </w:pPr>
      <w:r w:rsidRPr="00CD51D4">
        <w:rPr>
          <w:rFonts w:ascii="Palatino Linotype" w:eastAsia="MS Mincho" w:hAnsi="Palatino Linotype"/>
          <w:b/>
        </w:rPr>
        <w:t>SEXTO.</w:t>
      </w:r>
      <w:r w:rsidRPr="00CD51D4">
        <w:rPr>
          <w:rFonts w:ascii="Palatino Linotype" w:eastAsia="MS Mincho" w:hAnsi="Palatino Linotype"/>
        </w:rPr>
        <w:t xml:space="preserve"> </w:t>
      </w:r>
      <w:r w:rsidRPr="00CD51D4">
        <w:rPr>
          <w:rFonts w:ascii="Palatino Linotype" w:eastAsia="MS Mincho" w:hAnsi="Palatino Linotype"/>
          <w:lang w:val="es-ES"/>
        </w:rPr>
        <w:t xml:space="preserve">Se hace del conocimiento del </w:t>
      </w:r>
      <w:r w:rsidRPr="00CD51D4">
        <w:rPr>
          <w:rFonts w:ascii="Palatino Linotype" w:hAnsi="Palatino Linotype"/>
          <w:b/>
        </w:rPr>
        <w:t>RECURRENTE</w:t>
      </w:r>
      <w:r w:rsidRPr="00CD51D4">
        <w:rPr>
          <w:rFonts w:ascii="Palatino Linotype" w:hAnsi="Palatino Linotype"/>
        </w:rPr>
        <w:t xml:space="preserve"> </w:t>
      </w:r>
      <w:r w:rsidRPr="00CD51D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51D4">
        <w:rPr>
          <w:rFonts w:ascii="Palatino Linotype" w:eastAsia="MS Mincho" w:hAnsi="Palatino Linotype"/>
          <w:bCs/>
          <w:lang w:val="es-ES"/>
        </w:rPr>
        <w:t>vía juicio de amparo</w:t>
      </w:r>
      <w:r w:rsidRPr="00CD51D4">
        <w:rPr>
          <w:rFonts w:ascii="Palatino Linotype" w:eastAsia="MS Mincho" w:hAnsi="Palatino Linotype"/>
          <w:lang w:val="es-ES"/>
        </w:rPr>
        <w:t> en los términos de las leyes aplicables.</w:t>
      </w:r>
    </w:p>
    <w:p w14:paraId="105FA7D9" w14:textId="77777777" w:rsidR="001D1250" w:rsidRPr="00CD51D4" w:rsidRDefault="001D1250" w:rsidP="001D1250">
      <w:pPr>
        <w:spacing w:line="360" w:lineRule="auto"/>
        <w:ind w:right="48"/>
        <w:jc w:val="both"/>
        <w:rPr>
          <w:rFonts w:ascii="Palatino Linotype" w:hAnsi="Palatino Linotype"/>
          <w:color w:val="000000"/>
          <w:shd w:val="clear" w:color="auto" w:fill="FFFFFF"/>
        </w:rPr>
      </w:pPr>
    </w:p>
    <w:p w14:paraId="40B6F66A" w14:textId="7D782BCD" w:rsidR="001D1250" w:rsidRPr="00CD51D4" w:rsidRDefault="001D1250" w:rsidP="001D1250">
      <w:pPr>
        <w:spacing w:line="360" w:lineRule="auto"/>
        <w:ind w:right="48"/>
        <w:jc w:val="both"/>
        <w:rPr>
          <w:rFonts w:ascii="Palatino Linotype" w:eastAsia="Calibri" w:hAnsi="Palatino Linotype" w:cs="Arial"/>
          <w:bCs/>
        </w:rPr>
      </w:pPr>
      <w:r w:rsidRPr="00CD51D4">
        <w:rPr>
          <w:rFonts w:ascii="Palatino Linotype" w:hAnsi="Palatino Linotype"/>
          <w:b/>
          <w:color w:val="000000"/>
          <w:shd w:val="clear" w:color="auto" w:fill="FFFFFF"/>
        </w:rPr>
        <w:lastRenderedPageBreak/>
        <w:t xml:space="preserve">SEPTIMO. </w:t>
      </w:r>
      <w:r w:rsidRPr="00CD51D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67CC4E" w14:textId="77777777" w:rsidR="00340371" w:rsidRPr="00CD51D4" w:rsidRDefault="00340371" w:rsidP="00E55452">
      <w:pPr>
        <w:tabs>
          <w:tab w:val="left" w:pos="0"/>
        </w:tabs>
        <w:spacing w:line="360" w:lineRule="auto"/>
        <w:ind w:right="49"/>
        <w:jc w:val="both"/>
        <w:rPr>
          <w:rFonts w:ascii="Palatino Linotype" w:hAnsi="Palatino Linotype" w:cs="Arial"/>
        </w:rPr>
      </w:pPr>
    </w:p>
    <w:p w14:paraId="7B5ABDCC" w14:textId="3417B992" w:rsidR="00D84C81" w:rsidRDefault="00D84C81" w:rsidP="00D84C81">
      <w:pPr>
        <w:spacing w:before="240" w:after="240" w:line="360" w:lineRule="auto"/>
        <w:jc w:val="both"/>
        <w:rPr>
          <w:rFonts w:ascii="Palatino Linotype" w:hAnsi="Palatino Linotype"/>
        </w:rPr>
      </w:pPr>
      <w:r w:rsidRPr="00CD51D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65A99" w:rsidRPr="00CD51D4">
        <w:rPr>
          <w:rFonts w:ascii="Palatino Linotype" w:hAnsi="Palatino Linotype"/>
        </w:rPr>
        <w:t xml:space="preserve"> EMITIENDO VOTO PARTICULAR</w:t>
      </w:r>
      <w:r w:rsidRPr="00CD51D4">
        <w:rPr>
          <w:rFonts w:ascii="Palatino Linotype" w:hAnsi="Palatino Linotype"/>
        </w:rPr>
        <w:t xml:space="preserve"> EN LA SEGUNDA SESIÓN ORDINARIA CELEBRADA EL DIECIOCHO (18) DE ENERO DE DOS MIL VEINTITRÉS, ANTE EL SECRETARIO TÉCNICO DEL PLENO ALEXIS TAPIA RAMÍREZ.</w:t>
      </w:r>
      <w:bookmarkStart w:id="250" w:name="_GoBack"/>
      <w:bookmarkEnd w:id="250"/>
      <w:r w:rsidRPr="00624AAD">
        <w:rPr>
          <w:rFonts w:ascii="Palatino Linotype" w:hAnsi="Palatino Linotype"/>
        </w:rPr>
        <w:t xml:space="preserve"> </w:t>
      </w:r>
    </w:p>
    <w:p w14:paraId="1697FE1D" w14:textId="77777777" w:rsidR="009417CA" w:rsidRDefault="009417CA" w:rsidP="00E55452">
      <w:pPr>
        <w:spacing w:line="360" w:lineRule="auto"/>
        <w:rPr>
          <w:rFonts w:ascii="Palatino Linotype" w:hAnsi="Palatino Linotype"/>
          <w:lang w:eastAsia="en-US"/>
        </w:rPr>
      </w:pPr>
    </w:p>
    <w:p w14:paraId="0285539D" w14:textId="77777777" w:rsidR="005C2DFE" w:rsidRDefault="005C2DFE" w:rsidP="00E55452">
      <w:pPr>
        <w:spacing w:line="360" w:lineRule="auto"/>
        <w:rPr>
          <w:rFonts w:ascii="Palatino Linotype" w:hAnsi="Palatino Linotype"/>
          <w:lang w:eastAsia="en-US"/>
        </w:rPr>
      </w:pPr>
    </w:p>
    <w:p w14:paraId="4FE56A6D" w14:textId="77777777" w:rsidR="005C2DFE" w:rsidRDefault="005C2DFE" w:rsidP="00E55452">
      <w:pPr>
        <w:spacing w:line="360" w:lineRule="auto"/>
        <w:rPr>
          <w:rFonts w:ascii="Palatino Linotype" w:hAnsi="Palatino Linotype"/>
          <w:lang w:eastAsia="en-US"/>
        </w:rPr>
      </w:pPr>
    </w:p>
    <w:p w14:paraId="2F30C0E0" w14:textId="77777777" w:rsidR="005C2DFE" w:rsidRDefault="005C2DFE" w:rsidP="00E55452">
      <w:pPr>
        <w:spacing w:line="360" w:lineRule="auto"/>
        <w:rPr>
          <w:rFonts w:ascii="Palatino Linotype" w:hAnsi="Palatino Linotype"/>
          <w:lang w:eastAsia="en-US"/>
        </w:rPr>
      </w:pPr>
    </w:p>
    <w:p w14:paraId="7C6423B8" w14:textId="77777777" w:rsidR="005C2DFE" w:rsidRDefault="005C2DFE" w:rsidP="00E55452">
      <w:pPr>
        <w:spacing w:line="360" w:lineRule="auto"/>
        <w:rPr>
          <w:rFonts w:ascii="Palatino Linotype" w:hAnsi="Palatino Linotype"/>
          <w:lang w:eastAsia="en-US"/>
        </w:rPr>
      </w:pPr>
    </w:p>
    <w:p w14:paraId="28BB3B96" w14:textId="77777777" w:rsidR="005C2DFE" w:rsidRDefault="005C2DFE" w:rsidP="00E55452">
      <w:pPr>
        <w:spacing w:line="360" w:lineRule="auto"/>
        <w:rPr>
          <w:rFonts w:ascii="Palatino Linotype" w:hAnsi="Palatino Linotype"/>
          <w:lang w:eastAsia="en-US"/>
        </w:rPr>
      </w:pPr>
    </w:p>
    <w:p w14:paraId="31E9B924" w14:textId="77777777" w:rsidR="005C2DFE" w:rsidRDefault="005C2DFE" w:rsidP="00E55452">
      <w:pPr>
        <w:spacing w:line="360" w:lineRule="auto"/>
        <w:rPr>
          <w:rFonts w:ascii="Palatino Linotype" w:hAnsi="Palatino Linotype"/>
          <w:lang w:eastAsia="en-US"/>
        </w:rPr>
      </w:pPr>
    </w:p>
    <w:p w14:paraId="6E707723" w14:textId="77777777" w:rsidR="005C2DFE" w:rsidRPr="00E55452" w:rsidRDefault="005C2DFE" w:rsidP="00E55452">
      <w:pPr>
        <w:spacing w:line="360" w:lineRule="auto"/>
        <w:rPr>
          <w:rFonts w:ascii="Palatino Linotype" w:hAnsi="Palatino Linotype"/>
          <w:lang w:eastAsia="en-US"/>
        </w:rPr>
      </w:pPr>
    </w:p>
    <w:p w14:paraId="5FFC5801" w14:textId="77777777" w:rsidR="009417CA" w:rsidRPr="00E55452" w:rsidRDefault="009417CA" w:rsidP="00E55452">
      <w:pPr>
        <w:spacing w:line="360" w:lineRule="auto"/>
        <w:rPr>
          <w:rFonts w:ascii="Palatino Linotype" w:hAnsi="Palatino Linotype"/>
          <w:lang w:eastAsia="en-US"/>
        </w:rPr>
      </w:pPr>
    </w:p>
    <w:p w14:paraId="6EC9046A" w14:textId="77777777" w:rsidR="009417CA" w:rsidRPr="00E55452" w:rsidRDefault="009417CA" w:rsidP="00E55452">
      <w:pPr>
        <w:spacing w:line="360" w:lineRule="auto"/>
        <w:rPr>
          <w:rFonts w:ascii="Palatino Linotype" w:hAnsi="Palatino Linotype"/>
          <w:lang w:eastAsia="en-US"/>
        </w:rPr>
      </w:pPr>
    </w:p>
    <w:p w14:paraId="1911EFF0" w14:textId="77777777" w:rsidR="00750CDE" w:rsidRPr="00E55452" w:rsidRDefault="00750CDE" w:rsidP="00E55452">
      <w:pPr>
        <w:spacing w:line="360" w:lineRule="auto"/>
        <w:rPr>
          <w:rFonts w:ascii="Palatino Linotype" w:hAnsi="Palatino Linotype"/>
        </w:rPr>
      </w:pPr>
    </w:p>
    <w:p w14:paraId="57FF5113" w14:textId="77777777" w:rsidR="004A5F74" w:rsidRPr="00E55452" w:rsidRDefault="004A5F74" w:rsidP="00E55452">
      <w:pPr>
        <w:spacing w:line="360" w:lineRule="auto"/>
        <w:rPr>
          <w:rFonts w:ascii="Palatino Linotype" w:hAnsi="Palatino Linotype"/>
        </w:rPr>
      </w:pPr>
    </w:p>
    <w:p w14:paraId="78D628BB" w14:textId="77777777" w:rsidR="004A5F74" w:rsidRPr="00E55452" w:rsidRDefault="004A5F74" w:rsidP="00E55452">
      <w:pPr>
        <w:spacing w:line="360" w:lineRule="auto"/>
        <w:rPr>
          <w:rFonts w:ascii="Palatino Linotype" w:hAnsi="Palatino Linotype"/>
        </w:rPr>
      </w:pPr>
    </w:p>
    <w:p w14:paraId="4AE57E2D" w14:textId="77777777" w:rsidR="004A5F74" w:rsidRPr="00E55452" w:rsidRDefault="004A5F74" w:rsidP="00E55452">
      <w:pPr>
        <w:spacing w:line="360" w:lineRule="auto"/>
        <w:rPr>
          <w:rFonts w:ascii="Palatino Linotype" w:hAnsi="Palatino Linotype"/>
        </w:rPr>
      </w:pPr>
    </w:p>
    <w:p w14:paraId="61266215" w14:textId="77777777" w:rsidR="004A5F74" w:rsidRPr="00E55452" w:rsidRDefault="004A5F74" w:rsidP="00E55452">
      <w:pPr>
        <w:spacing w:line="360" w:lineRule="auto"/>
        <w:rPr>
          <w:rFonts w:ascii="Palatino Linotype" w:hAnsi="Palatino Linotype"/>
        </w:rPr>
      </w:pPr>
    </w:p>
    <w:p w14:paraId="188DA263" w14:textId="77777777" w:rsidR="004A5F74" w:rsidRPr="00E55452" w:rsidRDefault="004A5F74" w:rsidP="00E55452">
      <w:pPr>
        <w:spacing w:line="360" w:lineRule="auto"/>
        <w:rPr>
          <w:rFonts w:ascii="Palatino Linotype" w:hAnsi="Palatino Linotype"/>
        </w:rPr>
      </w:pPr>
    </w:p>
    <w:p w14:paraId="0C9B72E1" w14:textId="77777777" w:rsidR="004A5F74" w:rsidRPr="00E55452" w:rsidRDefault="004A5F74" w:rsidP="00E55452">
      <w:pPr>
        <w:spacing w:line="360" w:lineRule="auto"/>
        <w:rPr>
          <w:rFonts w:ascii="Palatino Linotype" w:hAnsi="Palatino Linotype"/>
        </w:rPr>
      </w:pPr>
    </w:p>
    <w:p w14:paraId="4292DD15" w14:textId="77777777" w:rsidR="004A5F74" w:rsidRPr="00E55452" w:rsidRDefault="004A5F74" w:rsidP="00E55452">
      <w:pPr>
        <w:spacing w:line="360" w:lineRule="auto"/>
        <w:rPr>
          <w:rFonts w:ascii="Palatino Linotype" w:hAnsi="Palatino Linotype"/>
        </w:rPr>
      </w:pPr>
    </w:p>
    <w:p w14:paraId="17384313" w14:textId="77777777" w:rsidR="004A5F74" w:rsidRPr="00E55452" w:rsidRDefault="004A5F74" w:rsidP="00E55452">
      <w:pPr>
        <w:spacing w:line="360" w:lineRule="auto"/>
        <w:rPr>
          <w:rFonts w:ascii="Palatino Linotype" w:hAnsi="Palatino Linotype"/>
        </w:rPr>
      </w:pPr>
    </w:p>
    <w:p w14:paraId="6471FE93" w14:textId="77777777" w:rsidR="004A5F74" w:rsidRPr="00E55452" w:rsidRDefault="004A5F74" w:rsidP="00E55452">
      <w:pPr>
        <w:spacing w:line="360" w:lineRule="auto"/>
        <w:rPr>
          <w:rFonts w:ascii="Palatino Linotype" w:hAnsi="Palatino Linotype"/>
        </w:rPr>
      </w:pPr>
    </w:p>
    <w:p w14:paraId="044042F8" w14:textId="77777777" w:rsidR="004A5F74" w:rsidRPr="00E55452" w:rsidRDefault="004A5F74" w:rsidP="00E55452">
      <w:pPr>
        <w:spacing w:line="360" w:lineRule="auto"/>
        <w:rPr>
          <w:rFonts w:ascii="Palatino Linotype" w:hAnsi="Palatino Linotype"/>
        </w:rPr>
      </w:pPr>
    </w:p>
    <w:p w14:paraId="3055D759" w14:textId="77777777" w:rsidR="004A5F74" w:rsidRPr="00E55452" w:rsidRDefault="004A5F74" w:rsidP="00E55452">
      <w:pPr>
        <w:spacing w:line="360" w:lineRule="auto"/>
        <w:rPr>
          <w:rFonts w:ascii="Palatino Linotype" w:hAnsi="Palatino Linotype"/>
        </w:rPr>
      </w:pPr>
    </w:p>
    <w:p w14:paraId="68332E19" w14:textId="77777777" w:rsidR="004A5F74" w:rsidRPr="00E55452" w:rsidRDefault="004A5F74" w:rsidP="00E55452">
      <w:pPr>
        <w:spacing w:line="360" w:lineRule="auto"/>
        <w:rPr>
          <w:rFonts w:ascii="Palatino Linotype" w:hAnsi="Palatino Linotype"/>
        </w:rPr>
      </w:pPr>
    </w:p>
    <w:p w14:paraId="0E7C5AD7" w14:textId="77777777" w:rsidR="004A5F74" w:rsidRPr="00E55452" w:rsidRDefault="004A5F74" w:rsidP="00E55452">
      <w:pPr>
        <w:spacing w:line="360" w:lineRule="auto"/>
        <w:rPr>
          <w:rFonts w:ascii="Palatino Linotype" w:hAnsi="Palatino Linotype"/>
        </w:rPr>
      </w:pPr>
    </w:p>
    <w:p w14:paraId="53B590D8" w14:textId="77777777" w:rsidR="004A5F74" w:rsidRPr="00E55452" w:rsidRDefault="004A5F74" w:rsidP="00E55452">
      <w:pPr>
        <w:spacing w:line="360" w:lineRule="auto"/>
        <w:rPr>
          <w:rFonts w:ascii="Palatino Linotype" w:hAnsi="Palatino Linotype"/>
        </w:rPr>
      </w:pPr>
    </w:p>
    <w:p w14:paraId="778284C8" w14:textId="77777777" w:rsidR="004A5F74" w:rsidRPr="00E55452" w:rsidRDefault="004A5F74" w:rsidP="00E55452">
      <w:pPr>
        <w:spacing w:line="360" w:lineRule="auto"/>
        <w:rPr>
          <w:rFonts w:ascii="Palatino Linotype" w:hAnsi="Palatino Linotype"/>
        </w:rPr>
      </w:pPr>
    </w:p>
    <w:p w14:paraId="652CF673" w14:textId="77777777" w:rsidR="004A5F74" w:rsidRPr="00E55452" w:rsidRDefault="004A5F74" w:rsidP="00E55452">
      <w:pPr>
        <w:spacing w:line="360" w:lineRule="auto"/>
        <w:rPr>
          <w:rFonts w:ascii="Palatino Linotype" w:hAnsi="Palatino Linotype"/>
        </w:rPr>
      </w:pPr>
    </w:p>
    <w:p w14:paraId="08F7751E" w14:textId="77777777" w:rsidR="004A5F74" w:rsidRPr="00E55452" w:rsidRDefault="004A5F74" w:rsidP="00E55452">
      <w:pPr>
        <w:spacing w:line="360" w:lineRule="auto"/>
        <w:rPr>
          <w:rFonts w:ascii="Palatino Linotype" w:hAnsi="Palatino Linotype"/>
        </w:rPr>
      </w:pPr>
    </w:p>
    <w:p w14:paraId="1854C37D" w14:textId="77777777" w:rsidR="004A5F74" w:rsidRPr="00E55452" w:rsidRDefault="004A5F74" w:rsidP="00E55452">
      <w:pPr>
        <w:spacing w:line="360" w:lineRule="auto"/>
        <w:rPr>
          <w:rFonts w:ascii="Palatino Linotype" w:hAnsi="Palatino Linotype"/>
        </w:rPr>
      </w:pPr>
    </w:p>
    <w:p w14:paraId="06DC3FBF" w14:textId="77777777" w:rsidR="004A5F74" w:rsidRPr="00E55452" w:rsidRDefault="004A5F74" w:rsidP="00E55452">
      <w:pPr>
        <w:spacing w:line="360" w:lineRule="auto"/>
        <w:rPr>
          <w:rFonts w:ascii="Palatino Linotype" w:hAnsi="Palatino Linotype"/>
        </w:rPr>
      </w:pPr>
    </w:p>
    <w:p w14:paraId="4A8631BE" w14:textId="77777777" w:rsidR="004A5F74" w:rsidRPr="00E55452" w:rsidRDefault="004A5F74" w:rsidP="00E55452">
      <w:pPr>
        <w:spacing w:line="360" w:lineRule="auto"/>
        <w:rPr>
          <w:rFonts w:ascii="Palatino Linotype" w:hAnsi="Palatino Linotype"/>
        </w:rPr>
      </w:pPr>
    </w:p>
    <w:p w14:paraId="192F1813" w14:textId="77777777" w:rsidR="004A5F74" w:rsidRPr="00E55452" w:rsidRDefault="004A5F74" w:rsidP="00E55452">
      <w:pPr>
        <w:spacing w:line="360" w:lineRule="auto"/>
        <w:rPr>
          <w:rFonts w:ascii="Palatino Linotype" w:hAnsi="Palatino Linotype"/>
        </w:rPr>
      </w:pPr>
    </w:p>
    <w:p w14:paraId="3EBB4068" w14:textId="77777777" w:rsidR="004A5F74" w:rsidRPr="00E55452" w:rsidRDefault="004A5F74" w:rsidP="00E55452">
      <w:pPr>
        <w:spacing w:line="360" w:lineRule="auto"/>
        <w:rPr>
          <w:rFonts w:ascii="Palatino Linotype" w:hAnsi="Palatino Linotype"/>
        </w:rPr>
      </w:pPr>
    </w:p>
    <w:p w14:paraId="30A2B5C4" w14:textId="77777777" w:rsidR="004A5F74" w:rsidRPr="00E55452" w:rsidRDefault="004A5F74" w:rsidP="00E55452">
      <w:pPr>
        <w:spacing w:line="360" w:lineRule="auto"/>
        <w:rPr>
          <w:rFonts w:ascii="Palatino Linotype" w:hAnsi="Palatino Linotype"/>
        </w:rPr>
      </w:pPr>
    </w:p>
    <w:p w14:paraId="6D23EDD4" w14:textId="77777777" w:rsidR="004A5F74" w:rsidRPr="00E55452" w:rsidRDefault="004A5F74" w:rsidP="00E55452">
      <w:pPr>
        <w:spacing w:line="360" w:lineRule="auto"/>
        <w:rPr>
          <w:rFonts w:ascii="Palatino Linotype" w:hAnsi="Palatino Linotype"/>
        </w:rPr>
      </w:pPr>
    </w:p>
    <w:p w14:paraId="1667BEC0" w14:textId="77777777" w:rsidR="004A5F74" w:rsidRPr="00E55452" w:rsidRDefault="004A5F74" w:rsidP="00E55452">
      <w:pPr>
        <w:spacing w:line="360" w:lineRule="auto"/>
        <w:rPr>
          <w:rFonts w:ascii="Palatino Linotype" w:hAnsi="Palatino Linotype"/>
        </w:rPr>
      </w:pPr>
    </w:p>
    <w:sectPr w:rsidR="004A5F74" w:rsidRPr="00E55452" w:rsidSect="00F42600">
      <w:headerReference w:type="default" r:id="rId8"/>
      <w:footerReference w:type="default" r:id="rId9"/>
      <w:headerReference w:type="first" r:id="rId10"/>
      <w:footerReference w:type="first" r:id="rId11"/>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186EA" w14:textId="77777777" w:rsidR="003B6F39" w:rsidRDefault="003B6F39" w:rsidP="00C80F8C">
      <w:r>
        <w:separator/>
      </w:r>
    </w:p>
  </w:endnote>
  <w:endnote w:type="continuationSeparator" w:id="0">
    <w:p w14:paraId="109F4C1F" w14:textId="77777777" w:rsidR="003B6F39" w:rsidRDefault="003B6F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226D807" w:rsidR="00271613" w:rsidRDefault="0027161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D51D4">
      <w:rPr>
        <w:rFonts w:ascii="Arial" w:hAnsi="Arial" w:cs="Arial"/>
        <w:b/>
        <w:bCs/>
        <w:noProof/>
        <w:sz w:val="20"/>
        <w:szCs w:val="20"/>
      </w:rPr>
      <w:t>63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D51D4">
      <w:rPr>
        <w:rFonts w:ascii="Arial" w:hAnsi="Arial" w:cs="Arial"/>
        <w:b/>
        <w:bCs/>
        <w:noProof/>
        <w:sz w:val="20"/>
        <w:szCs w:val="20"/>
      </w:rPr>
      <w:t>65</w:t>
    </w:r>
    <w:r>
      <w:rPr>
        <w:rFonts w:ascii="Arial" w:hAnsi="Arial" w:cs="Arial"/>
        <w:b/>
        <w:bCs/>
        <w:sz w:val="20"/>
        <w:szCs w:val="20"/>
      </w:rPr>
      <w:fldChar w:fldCharType="end"/>
    </w:r>
  </w:p>
  <w:p w14:paraId="1192A578" w14:textId="77777777" w:rsidR="00271613" w:rsidRDefault="00271613" w:rsidP="00935A0D">
    <w:pPr>
      <w:pStyle w:val="Piedepgina"/>
      <w:rPr>
        <w:rFonts w:ascii="Times New Roman" w:hAnsi="Times New Roman" w:cs="Times New Roman"/>
      </w:rPr>
    </w:pPr>
  </w:p>
  <w:p w14:paraId="14A770F8" w14:textId="77777777" w:rsidR="00271613" w:rsidRDefault="0027161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068C8B0" w:rsidR="00271613" w:rsidRDefault="0027161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D51D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D51D4">
      <w:rPr>
        <w:rFonts w:ascii="Arial" w:hAnsi="Arial" w:cs="Arial"/>
        <w:b/>
        <w:bCs/>
        <w:noProof/>
        <w:sz w:val="20"/>
        <w:szCs w:val="20"/>
      </w:rPr>
      <w:t>65</w:t>
    </w:r>
    <w:r>
      <w:rPr>
        <w:rFonts w:ascii="Arial" w:hAnsi="Arial" w:cs="Arial"/>
        <w:b/>
        <w:bCs/>
        <w:sz w:val="20"/>
        <w:szCs w:val="20"/>
      </w:rPr>
      <w:fldChar w:fldCharType="end"/>
    </w:r>
  </w:p>
  <w:p w14:paraId="5D98ABD5" w14:textId="77777777" w:rsidR="00271613" w:rsidRDefault="002716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1BFAB" w14:textId="77777777" w:rsidR="003B6F39" w:rsidRDefault="003B6F39" w:rsidP="00C80F8C">
      <w:r>
        <w:separator/>
      </w:r>
    </w:p>
  </w:footnote>
  <w:footnote w:type="continuationSeparator" w:id="0">
    <w:p w14:paraId="7496919D" w14:textId="77777777" w:rsidR="003B6F39" w:rsidRDefault="003B6F39" w:rsidP="00C80F8C">
      <w:r>
        <w:continuationSeparator/>
      </w:r>
    </w:p>
  </w:footnote>
  <w:footnote w:id="1">
    <w:p w14:paraId="5C94B856" w14:textId="77777777" w:rsidR="00271613" w:rsidRPr="00F75272" w:rsidRDefault="00271613" w:rsidP="00CA3912">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0A1CD29" w14:textId="77777777" w:rsidR="00271613" w:rsidRPr="00AE2E50" w:rsidRDefault="00271613" w:rsidP="003E2778">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2A48544B" w14:textId="77777777" w:rsidR="00271613" w:rsidRPr="00AE2E50" w:rsidRDefault="00271613" w:rsidP="003E2778">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33D69624" w14:textId="77777777" w:rsidR="00271613" w:rsidRPr="00AE2E50" w:rsidRDefault="00271613" w:rsidP="003E2778">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 w:id="4">
    <w:p w14:paraId="64A358CC" w14:textId="77777777" w:rsidR="00271613" w:rsidRPr="001C7B89" w:rsidRDefault="00271613" w:rsidP="004462C5">
      <w:pPr>
        <w:pStyle w:val="Textonotapie"/>
        <w:rPr>
          <w:rFonts w:ascii="Palatino Linotype" w:hAnsi="Palatino Linotype"/>
          <w:sz w:val="22"/>
          <w:szCs w:val="22"/>
        </w:rPr>
      </w:pPr>
      <w:r w:rsidRPr="001C7B89">
        <w:rPr>
          <w:rStyle w:val="Refdenotaalpie"/>
          <w:rFonts w:ascii="Palatino Linotype" w:hAnsi="Palatino Linotype"/>
          <w:sz w:val="22"/>
          <w:szCs w:val="22"/>
        </w:rPr>
        <w:footnoteRef/>
      </w:r>
      <w:hyperlink r:id="rId1" w:history="1">
        <w:r w:rsidRPr="001C7B89">
          <w:rPr>
            <w:rStyle w:val="Hipervnculo"/>
            <w:rFonts w:ascii="Palatino Linotype" w:hAnsi="Palatino Linotype"/>
            <w:sz w:val="22"/>
            <w:szCs w:val="22"/>
          </w:rPr>
          <w:t>https://legislacion.edomex.gob.mx/sites/legislacion.edomex.gob.mx/files/files/pdf/gct/2019/dic181.pdf</w:t>
        </w:r>
      </w:hyperlink>
      <w:r w:rsidRPr="001C7B89">
        <w:rPr>
          <w:rFonts w:ascii="Palatino Linotype" w:hAnsi="Palatino Linotype"/>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271613" w14:paraId="6B4E3B81" w14:textId="77777777" w:rsidTr="00AA465F">
      <w:tc>
        <w:tcPr>
          <w:tcW w:w="2552" w:type="dxa"/>
          <w:vAlign w:val="center"/>
          <w:hideMark/>
        </w:tcPr>
        <w:p w14:paraId="0ABBC6C0" w14:textId="7C21B4C9" w:rsidR="00271613" w:rsidRPr="008C5395" w:rsidRDefault="00271613"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257B758B" w:rsidR="00271613" w:rsidRPr="008C5395" w:rsidRDefault="00271613" w:rsidP="0017290E">
          <w:pPr>
            <w:jc w:val="both"/>
            <w:rPr>
              <w:rFonts w:ascii="Palatino Linotype" w:hAnsi="Palatino Linotype"/>
              <w:b/>
              <w:sz w:val="21"/>
              <w:szCs w:val="21"/>
              <w:lang w:val="es-ES_tradnl"/>
            </w:rPr>
          </w:pPr>
          <w:r w:rsidRPr="0017290E">
            <w:rPr>
              <w:rFonts w:ascii="Palatino Linotype" w:hAnsi="Palatino Linotype"/>
              <w:b/>
              <w:sz w:val="21"/>
              <w:szCs w:val="21"/>
              <w:lang w:val="es-ES_tradnl"/>
            </w:rPr>
            <w:t>02173/INFOEM/IP/RR/2022 y acumulados</w:t>
          </w:r>
        </w:p>
      </w:tc>
    </w:tr>
    <w:tr w:rsidR="00271613" w14:paraId="31CB780F" w14:textId="77777777" w:rsidTr="00AA465F">
      <w:trPr>
        <w:trHeight w:val="228"/>
      </w:trPr>
      <w:tc>
        <w:tcPr>
          <w:tcW w:w="2552" w:type="dxa"/>
          <w:vAlign w:val="center"/>
          <w:hideMark/>
        </w:tcPr>
        <w:p w14:paraId="4F49CB4A" w14:textId="6C7F970E" w:rsidR="00271613" w:rsidRPr="008C5395" w:rsidRDefault="00271613"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21C5956D" w:rsidR="00271613" w:rsidRPr="008C5395" w:rsidRDefault="00271613" w:rsidP="00130314">
          <w:pPr>
            <w:jc w:val="both"/>
            <w:rPr>
              <w:rFonts w:ascii="Palatino Linotype" w:hAnsi="Palatino Linotype"/>
              <w:b/>
              <w:sz w:val="21"/>
              <w:szCs w:val="21"/>
              <w:lang w:val="es-ES_tradnl"/>
            </w:rPr>
          </w:pPr>
          <w:r w:rsidRPr="0017290E">
            <w:rPr>
              <w:rFonts w:ascii="Palatino Linotype" w:hAnsi="Palatino Linotype"/>
              <w:b/>
              <w:sz w:val="21"/>
              <w:szCs w:val="21"/>
              <w:lang w:val="es-ES_tradnl"/>
            </w:rPr>
            <w:t>Ayuntamiento de Metepec</w:t>
          </w:r>
        </w:p>
      </w:tc>
    </w:tr>
    <w:tr w:rsidR="00271613" w14:paraId="69050F56" w14:textId="77777777" w:rsidTr="00AA465F">
      <w:tc>
        <w:tcPr>
          <w:tcW w:w="2552" w:type="dxa"/>
          <w:vAlign w:val="center"/>
          <w:hideMark/>
        </w:tcPr>
        <w:p w14:paraId="65C9B735" w14:textId="71CA0DD8" w:rsidR="00271613" w:rsidRPr="008C5395" w:rsidRDefault="00271613"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271613" w:rsidRPr="008C5395" w:rsidRDefault="00271613"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271613" w:rsidRDefault="00271613"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9D10923">
          <wp:simplePos x="0" y="0"/>
          <wp:positionH relativeFrom="page">
            <wp:posOffset>7620</wp:posOffset>
          </wp:positionH>
          <wp:positionV relativeFrom="paragraph">
            <wp:posOffset>-1054303</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271613" w:rsidRDefault="00271613"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271613" w14:paraId="477E149B" w14:textId="77777777" w:rsidTr="00750CDE">
      <w:tc>
        <w:tcPr>
          <w:tcW w:w="2551" w:type="dxa"/>
          <w:vAlign w:val="center"/>
          <w:hideMark/>
        </w:tcPr>
        <w:p w14:paraId="5C0586E4" w14:textId="77777777" w:rsidR="00271613" w:rsidRPr="008C5395" w:rsidRDefault="00271613"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714AC53C" w:rsidR="00271613" w:rsidRPr="001C1420" w:rsidRDefault="00271613" w:rsidP="00AA465F">
          <w:pPr>
            <w:rPr>
              <w:rFonts w:ascii="Palatino Linotype" w:hAnsi="Palatino Linotype"/>
              <w:b/>
              <w:sz w:val="21"/>
              <w:szCs w:val="21"/>
              <w:lang w:val="es-ES_tradnl"/>
            </w:rPr>
          </w:pPr>
          <w:r w:rsidRPr="00E7112D">
            <w:rPr>
              <w:rFonts w:ascii="Palatino Linotype" w:hAnsi="Palatino Linotype" w:cs="Arial"/>
              <w:b/>
              <w:bCs/>
              <w:sz w:val="21"/>
              <w:szCs w:val="21"/>
            </w:rPr>
            <w:t>02173/INFOEM/IP/RR/2022</w:t>
          </w:r>
          <w:r>
            <w:rPr>
              <w:rFonts w:ascii="Palatino Linotype" w:hAnsi="Palatino Linotype" w:cs="Arial"/>
              <w:b/>
              <w:bCs/>
              <w:sz w:val="21"/>
              <w:szCs w:val="21"/>
            </w:rPr>
            <w:t xml:space="preserve"> y acumulado</w:t>
          </w:r>
        </w:p>
      </w:tc>
    </w:tr>
    <w:tr w:rsidR="00271613" w14:paraId="5B5BE21C" w14:textId="77777777" w:rsidTr="00750CDE">
      <w:tc>
        <w:tcPr>
          <w:tcW w:w="2551" w:type="dxa"/>
          <w:vAlign w:val="center"/>
          <w:hideMark/>
        </w:tcPr>
        <w:p w14:paraId="4AE96902" w14:textId="77777777" w:rsidR="00271613" w:rsidRPr="008C5395" w:rsidRDefault="00271613"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0F2102B5" w:rsidR="00271613" w:rsidRPr="001C1420" w:rsidRDefault="00271613" w:rsidP="000A3F51">
          <w:pPr>
            <w:rPr>
              <w:rFonts w:ascii="Palatino Linotype" w:hAnsi="Palatino Linotype"/>
              <w:b/>
              <w:sz w:val="21"/>
              <w:szCs w:val="21"/>
            </w:rPr>
          </w:pPr>
        </w:p>
      </w:tc>
    </w:tr>
    <w:tr w:rsidR="00271613" w14:paraId="22601A11" w14:textId="77777777" w:rsidTr="00750CDE">
      <w:trPr>
        <w:trHeight w:val="228"/>
      </w:trPr>
      <w:tc>
        <w:tcPr>
          <w:tcW w:w="2551" w:type="dxa"/>
          <w:vAlign w:val="center"/>
          <w:hideMark/>
        </w:tcPr>
        <w:p w14:paraId="6EFE221D" w14:textId="337D5087" w:rsidR="00271613" w:rsidRPr="008C5395" w:rsidRDefault="00271613"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66DB88EE" w:rsidR="00271613" w:rsidRPr="00E7112D" w:rsidRDefault="00271613" w:rsidP="00130314">
          <w:pPr>
            <w:ind w:left="35" w:hanging="35"/>
            <w:jc w:val="both"/>
            <w:rPr>
              <w:rFonts w:ascii="Palatino Linotype" w:hAnsi="Palatino Linotype"/>
              <w:b/>
              <w:sz w:val="21"/>
              <w:szCs w:val="21"/>
            </w:rPr>
          </w:pPr>
          <w:r w:rsidRPr="00E7112D">
            <w:rPr>
              <w:rFonts w:ascii="Palatino Linotype" w:hAnsi="Palatino Linotype"/>
              <w:b/>
              <w:sz w:val="21"/>
              <w:szCs w:val="21"/>
            </w:rPr>
            <w:t>Ayuntamiento de Metepec</w:t>
          </w:r>
        </w:p>
      </w:tc>
    </w:tr>
    <w:tr w:rsidR="00271613" w14:paraId="2D6C630E" w14:textId="77777777" w:rsidTr="00750CDE">
      <w:tc>
        <w:tcPr>
          <w:tcW w:w="2551" w:type="dxa"/>
          <w:vAlign w:val="center"/>
          <w:hideMark/>
        </w:tcPr>
        <w:p w14:paraId="5BD4C6DB" w14:textId="40502EEE" w:rsidR="00271613" w:rsidRPr="008C5395" w:rsidRDefault="00271613"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271613" w:rsidRPr="001C1420" w:rsidRDefault="00271613"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271613" w:rsidRDefault="0027161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E6340"/>
    <w:multiLevelType w:val="hybridMultilevel"/>
    <w:tmpl w:val="FFB439F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1">
      <w:start w:val="1"/>
      <w:numFmt w:val="bullet"/>
      <w:lvlText w:val=""/>
      <w:lvlJc w:val="left"/>
      <w:pPr>
        <w:ind w:left="2520" w:firstLine="0"/>
      </w:pPr>
      <w:rPr>
        <w:rFonts w:ascii="Symbol" w:hAnsi="Symbol" w:hint="default"/>
      </w:rPr>
    </w:lvl>
    <w:lvl w:ilvl="4" w:tplc="F47AA2E4">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0E00DF"/>
    <w:multiLevelType w:val="hybridMultilevel"/>
    <w:tmpl w:val="4C107FE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B10BF8"/>
    <w:multiLevelType w:val="hybridMultilevel"/>
    <w:tmpl w:val="D152EBDE"/>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
    <w:nsid w:val="1EFB2EF2"/>
    <w:multiLevelType w:val="hybridMultilevel"/>
    <w:tmpl w:val="73748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B91245"/>
    <w:multiLevelType w:val="hybridMultilevel"/>
    <w:tmpl w:val="3DDED8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786C6A"/>
    <w:multiLevelType w:val="hybridMultilevel"/>
    <w:tmpl w:val="4EB28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6F168D"/>
    <w:multiLevelType w:val="hybridMultilevel"/>
    <w:tmpl w:val="2706666E"/>
    <w:lvl w:ilvl="0" w:tplc="04AEFCE2">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nsid w:val="511F5E3E"/>
    <w:multiLevelType w:val="hybridMultilevel"/>
    <w:tmpl w:val="7404468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1">
    <w:nsid w:val="519A3C11"/>
    <w:multiLevelType w:val="hybridMultilevel"/>
    <w:tmpl w:val="BA20CEA4"/>
    <w:lvl w:ilvl="0" w:tplc="F2A2EEAA">
      <w:start w:val="12"/>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2">
    <w:nsid w:val="52BD6C77"/>
    <w:multiLevelType w:val="hybridMultilevel"/>
    <w:tmpl w:val="C55018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60839D1"/>
    <w:multiLevelType w:val="hybridMultilevel"/>
    <w:tmpl w:val="F6DAA5B0"/>
    <w:lvl w:ilvl="0" w:tplc="92067BEA">
      <w:start w:val="1"/>
      <w:numFmt w:val="decimal"/>
      <w:lvlText w:val="%1."/>
      <w:lvlJc w:val="left"/>
      <w:pPr>
        <w:ind w:left="360" w:hanging="360"/>
      </w:pPr>
      <w:rPr>
        <w:rFonts w:ascii="Palatino Linotype" w:hAnsi="Palatino Linotype" w:hint="default"/>
        <w:b/>
        <w:i w:val="0"/>
        <w:color w:val="000000" w:themeColor="text1"/>
        <w:sz w:val="24"/>
        <w:szCs w:val="24"/>
      </w:rPr>
    </w:lvl>
    <w:lvl w:ilvl="1" w:tplc="BB4CF576">
      <w:start w:val="1"/>
      <w:numFmt w:val="lowerLetter"/>
      <w:lvlText w:val="%2)"/>
      <w:lvlJc w:val="left"/>
      <w:pPr>
        <w:ind w:left="1815" w:hanging="7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4E6A9A"/>
    <w:multiLevelType w:val="hybridMultilevel"/>
    <w:tmpl w:val="B40476B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E616099"/>
    <w:multiLevelType w:val="hybridMultilevel"/>
    <w:tmpl w:val="C5A4BD8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6"/>
  </w:num>
  <w:num w:numId="3">
    <w:abstractNumId w:val="8"/>
  </w:num>
  <w:num w:numId="4">
    <w:abstractNumId w:val="13"/>
  </w:num>
  <w:num w:numId="5">
    <w:abstractNumId w:val="15"/>
  </w:num>
  <w:num w:numId="6">
    <w:abstractNumId w:val="10"/>
  </w:num>
  <w:num w:numId="7">
    <w:abstractNumId w:val="18"/>
  </w:num>
  <w:num w:numId="8">
    <w:abstractNumId w:val="3"/>
  </w:num>
  <w:num w:numId="9">
    <w:abstractNumId w:val="6"/>
  </w:num>
  <w:num w:numId="10">
    <w:abstractNumId w:val="2"/>
  </w:num>
  <w:num w:numId="11">
    <w:abstractNumId w:val="1"/>
  </w:num>
  <w:num w:numId="12">
    <w:abstractNumId w:val="12"/>
  </w:num>
  <w:num w:numId="13">
    <w:abstractNumId w:val="14"/>
  </w:num>
  <w:num w:numId="14">
    <w:abstractNumId w:val="17"/>
  </w:num>
  <w:num w:numId="15">
    <w:abstractNumId w:val="7"/>
  </w:num>
  <w:num w:numId="16">
    <w:abstractNumId w:val="11"/>
  </w:num>
  <w:num w:numId="17">
    <w:abstractNumId w:val="0"/>
  </w:num>
  <w:num w:numId="18">
    <w:abstractNumId w:val="5"/>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56E3A"/>
    <w:rsid w:val="00060DA9"/>
    <w:rsid w:val="00061207"/>
    <w:rsid w:val="0006168A"/>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7A8"/>
    <w:rsid w:val="00086D0F"/>
    <w:rsid w:val="00087991"/>
    <w:rsid w:val="00087A2F"/>
    <w:rsid w:val="00091685"/>
    <w:rsid w:val="00092EB9"/>
    <w:rsid w:val="00093C10"/>
    <w:rsid w:val="00093E2C"/>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044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2B65"/>
    <w:rsid w:val="0012597C"/>
    <w:rsid w:val="00126A04"/>
    <w:rsid w:val="0012759E"/>
    <w:rsid w:val="00130314"/>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185D"/>
    <w:rsid w:val="001623C4"/>
    <w:rsid w:val="00164786"/>
    <w:rsid w:val="001650BF"/>
    <w:rsid w:val="0017290E"/>
    <w:rsid w:val="00172CF4"/>
    <w:rsid w:val="001735DB"/>
    <w:rsid w:val="001764BD"/>
    <w:rsid w:val="001766A8"/>
    <w:rsid w:val="001769CF"/>
    <w:rsid w:val="00176A2B"/>
    <w:rsid w:val="001774A9"/>
    <w:rsid w:val="001810BD"/>
    <w:rsid w:val="00181731"/>
    <w:rsid w:val="00183588"/>
    <w:rsid w:val="001865E3"/>
    <w:rsid w:val="0018704A"/>
    <w:rsid w:val="001877E3"/>
    <w:rsid w:val="001909D8"/>
    <w:rsid w:val="00190C0E"/>
    <w:rsid w:val="001910A9"/>
    <w:rsid w:val="00191CC2"/>
    <w:rsid w:val="00196246"/>
    <w:rsid w:val="001A16DE"/>
    <w:rsid w:val="001A211D"/>
    <w:rsid w:val="001A2661"/>
    <w:rsid w:val="001A2777"/>
    <w:rsid w:val="001A294A"/>
    <w:rsid w:val="001A295C"/>
    <w:rsid w:val="001A3FF7"/>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67D"/>
    <w:rsid w:val="001C78B4"/>
    <w:rsid w:val="001D1250"/>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38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CFF"/>
    <w:rsid w:val="00260D06"/>
    <w:rsid w:val="002612A6"/>
    <w:rsid w:val="00261EE8"/>
    <w:rsid w:val="0026350A"/>
    <w:rsid w:val="00263841"/>
    <w:rsid w:val="00263FE3"/>
    <w:rsid w:val="00264F5F"/>
    <w:rsid w:val="002650F0"/>
    <w:rsid w:val="0026697E"/>
    <w:rsid w:val="00266A02"/>
    <w:rsid w:val="002679E1"/>
    <w:rsid w:val="00270945"/>
    <w:rsid w:val="00271613"/>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76A"/>
    <w:rsid w:val="00285B91"/>
    <w:rsid w:val="00285C96"/>
    <w:rsid w:val="0028672A"/>
    <w:rsid w:val="00287609"/>
    <w:rsid w:val="002901AF"/>
    <w:rsid w:val="00290B7F"/>
    <w:rsid w:val="00292319"/>
    <w:rsid w:val="00293B56"/>
    <w:rsid w:val="002A091E"/>
    <w:rsid w:val="002A290A"/>
    <w:rsid w:val="002A3170"/>
    <w:rsid w:val="002A3355"/>
    <w:rsid w:val="002A389B"/>
    <w:rsid w:val="002A397A"/>
    <w:rsid w:val="002A3A0D"/>
    <w:rsid w:val="002A4288"/>
    <w:rsid w:val="002A442D"/>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0AD"/>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033C"/>
    <w:rsid w:val="00300AA9"/>
    <w:rsid w:val="003023F4"/>
    <w:rsid w:val="003055B9"/>
    <w:rsid w:val="00310308"/>
    <w:rsid w:val="00311057"/>
    <w:rsid w:val="00311123"/>
    <w:rsid w:val="00311EA8"/>
    <w:rsid w:val="00313EF9"/>
    <w:rsid w:val="00314104"/>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371"/>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015"/>
    <w:rsid w:val="00371446"/>
    <w:rsid w:val="0037226A"/>
    <w:rsid w:val="00372283"/>
    <w:rsid w:val="00372657"/>
    <w:rsid w:val="00372AA5"/>
    <w:rsid w:val="00372FB1"/>
    <w:rsid w:val="00373004"/>
    <w:rsid w:val="003737D5"/>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6F39"/>
    <w:rsid w:val="003B700F"/>
    <w:rsid w:val="003C01FC"/>
    <w:rsid w:val="003C0E48"/>
    <w:rsid w:val="003C1156"/>
    <w:rsid w:val="003C128E"/>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1ECF"/>
    <w:rsid w:val="003E249C"/>
    <w:rsid w:val="003E25E5"/>
    <w:rsid w:val="003E2778"/>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0932"/>
    <w:rsid w:val="00410D9C"/>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115E"/>
    <w:rsid w:val="004332A1"/>
    <w:rsid w:val="004349CB"/>
    <w:rsid w:val="00434DA7"/>
    <w:rsid w:val="00434EF7"/>
    <w:rsid w:val="00435296"/>
    <w:rsid w:val="004352B9"/>
    <w:rsid w:val="004353C8"/>
    <w:rsid w:val="00436B9A"/>
    <w:rsid w:val="00440F78"/>
    <w:rsid w:val="00444C11"/>
    <w:rsid w:val="0044547C"/>
    <w:rsid w:val="004462C5"/>
    <w:rsid w:val="004464E8"/>
    <w:rsid w:val="00446A0E"/>
    <w:rsid w:val="00447AF6"/>
    <w:rsid w:val="00447D32"/>
    <w:rsid w:val="00450966"/>
    <w:rsid w:val="00450F9B"/>
    <w:rsid w:val="00451262"/>
    <w:rsid w:val="00451EBC"/>
    <w:rsid w:val="0045375F"/>
    <w:rsid w:val="00454B4C"/>
    <w:rsid w:val="00455127"/>
    <w:rsid w:val="004554CC"/>
    <w:rsid w:val="004559FA"/>
    <w:rsid w:val="00456125"/>
    <w:rsid w:val="004569BD"/>
    <w:rsid w:val="00460202"/>
    <w:rsid w:val="00461A7F"/>
    <w:rsid w:val="00461C16"/>
    <w:rsid w:val="00462451"/>
    <w:rsid w:val="00462B69"/>
    <w:rsid w:val="004642D1"/>
    <w:rsid w:val="00464C10"/>
    <w:rsid w:val="00466025"/>
    <w:rsid w:val="00467BD4"/>
    <w:rsid w:val="0047014C"/>
    <w:rsid w:val="004706C8"/>
    <w:rsid w:val="00471C23"/>
    <w:rsid w:val="00473A67"/>
    <w:rsid w:val="00473EAE"/>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7C3"/>
    <w:rsid w:val="00483A1C"/>
    <w:rsid w:val="00484252"/>
    <w:rsid w:val="00484359"/>
    <w:rsid w:val="00484663"/>
    <w:rsid w:val="00484E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677C"/>
    <w:rsid w:val="004C182F"/>
    <w:rsid w:val="004C1E98"/>
    <w:rsid w:val="004C2B65"/>
    <w:rsid w:val="004C33C6"/>
    <w:rsid w:val="004C366B"/>
    <w:rsid w:val="004C4BE4"/>
    <w:rsid w:val="004C5292"/>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6FE9"/>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275BC"/>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55D"/>
    <w:rsid w:val="00556D4F"/>
    <w:rsid w:val="00556E6F"/>
    <w:rsid w:val="00557587"/>
    <w:rsid w:val="00560589"/>
    <w:rsid w:val="00561817"/>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1F1"/>
    <w:rsid w:val="00580905"/>
    <w:rsid w:val="0058160D"/>
    <w:rsid w:val="00582674"/>
    <w:rsid w:val="005826AB"/>
    <w:rsid w:val="00582972"/>
    <w:rsid w:val="00583A8F"/>
    <w:rsid w:val="00584687"/>
    <w:rsid w:val="00584C98"/>
    <w:rsid w:val="00584EBE"/>
    <w:rsid w:val="0059179D"/>
    <w:rsid w:val="00591A91"/>
    <w:rsid w:val="00591D6C"/>
    <w:rsid w:val="00591F82"/>
    <w:rsid w:val="00593F9C"/>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5331"/>
    <w:rsid w:val="005B6974"/>
    <w:rsid w:val="005B6CE9"/>
    <w:rsid w:val="005B7BD2"/>
    <w:rsid w:val="005C042D"/>
    <w:rsid w:val="005C07C0"/>
    <w:rsid w:val="005C1E67"/>
    <w:rsid w:val="005C2780"/>
    <w:rsid w:val="005C2DFE"/>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D7DA8"/>
    <w:rsid w:val="005E025A"/>
    <w:rsid w:val="005E057B"/>
    <w:rsid w:val="005E0A95"/>
    <w:rsid w:val="005E24A7"/>
    <w:rsid w:val="005E28D6"/>
    <w:rsid w:val="005E4D65"/>
    <w:rsid w:val="005E5433"/>
    <w:rsid w:val="005E6BF5"/>
    <w:rsid w:val="005E6C14"/>
    <w:rsid w:val="005E734F"/>
    <w:rsid w:val="005E7AD6"/>
    <w:rsid w:val="005F0C41"/>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3534"/>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EC3"/>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4E4C"/>
    <w:rsid w:val="006C57D0"/>
    <w:rsid w:val="006C6F20"/>
    <w:rsid w:val="006C7872"/>
    <w:rsid w:val="006D10B5"/>
    <w:rsid w:val="006D1442"/>
    <w:rsid w:val="006D27E2"/>
    <w:rsid w:val="006D47BC"/>
    <w:rsid w:val="006D5149"/>
    <w:rsid w:val="006D5615"/>
    <w:rsid w:val="006D57AB"/>
    <w:rsid w:val="006D709E"/>
    <w:rsid w:val="006E0AE1"/>
    <w:rsid w:val="006E0CD5"/>
    <w:rsid w:val="006E2945"/>
    <w:rsid w:val="006E2B0C"/>
    <w:rsid w:val="006E42B2"/>
    <w:rsid w:val="006E5110"/>
    <w:rsid w:val="006E5434"/>
    <w:rsid w:val="006E6389"/>
    <w:rsid w:val="006E7F99"/>
    <w:rsid w:val="006F2374"/>
    <w:rsid w:val="006F30A5"/>
    <w:rsid w:val="006F30F8"/>
    <w:rsid w:val="006F411B"/>
    <w:rsid w:val="00700E81"/>
    <w:rsid w:val="007023EF"/>
    <w:rsid w:val="007026A7"/>
    <w:rsid w:val="0070329B"/>
    <w:rsid w:val="0070396F"/>
    <w:rsid w:val="00703BB9"/>
    <w:rsid w:val="00704AF9"/>
    <w:rsid w:val="00711417"/>
    <w:rsid w:val="00712B80"/>
    <w:rsid w:val="007137D7"/>
    <w:rsid w:val="007144AE"/>
    <w:rsid w:val="0071531F"/>
    <w:rsid w:val="00716D27"/>
    <w:rsid w:val="00721A45"/>
    <w:rsid w:val="00722596"/>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47BD3"/>
    <w:rsid w:val="00750CDE"/>
    <w:rsid w:val="007517EC"/>
    <w:rsid w:val="00751B54"/>
    <w:rsid w:val="00752DAD"/>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6DE3"/>
    <w:rsid w:val="007671B5"/>
    <w:rsid w:val="00767D22"/>
    <w:rsid w:val="00771543"/>
    <w:rsid w:val="00771999"/>
    <w:rsid w:val="0077203A"/>
    <w:rsid w:val="00773D10"/>
    <w:rsid w:val="00774246"/>
    <w:rsid w:val="0077496D"/>
    <w:rsid w:val="007770D8"/>
    <w:rsid w:val="00777F72"/>
    <w:rsid w:val="0078251D"/>
    <w:rsid w:val="0078320B"/>
    <w:rsid w:val="00783385"/>
    <w:rsid w:val="00784E05"/>
    <w:rsid w:val="00785B43"/>
    <w:rsid w:val="00785B60"/>
    <w:rsid w:val="00787834"/>
    <w:rsid w:val="0078797D"/>
    <w:rsid w:val="00787C5F"/>
    <w:rsid w:val="007907E7"/>
    <w:rsid w:val="00791430"/>
    <w:rsid w:val="00791827"/>
    <w:rsid w:val="00792A1A"/>
    <w:rsid w:val="00794553"/>
    <w:rsid w:val="00794A5C"/>
    <w:rsid w:val="007A16BD"/>
    <w:rsid w:val="007A18BB"/>
    <w:rsid w:val="007A2187"/>
    <w:rsid w:val="007A21C4"/>
    <w:rsid w:val="007A2913"/>
    <w:rsid w:val="007A4457"/>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2507"/>
    <w:rsid w:val="007D3535"/>
    <w:rsid w:val="007D489A"/>
    <w:rsid w:val="007D4C85"/>
    <w:rsid w:val="007D63CB"/>
    <w:rsid w:val="007D6C06"/>
    <w:rsid w:val="007E131E"/>
    <w:rsid w:val="007E24AF"/>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141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781"/>
    <w:rsid w:val="008628AB"/>
    <w:rsid w:val="00863140"/>
    <w:rsid w:val="00863314"/>
    <w:rsid w:val="0086510C"/>
    <w:rsid w:val="00865579"/>
    <w:rsid w:val="00865AB3"/>
    <w:rsid w:val="00866A97"/>
    <w:rsid w:val="008709C6"/>
    <w:rsid w:val="00870E2F"/>
    <w:rsid w:val="00871814"/>
    <w:rsid w:val="008718F3"/>
    <w:rsid w:val="00871AE0"/>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674"/>
    <w:rsid w:val="008C3B4F"/>
    <w:rsid w:val="008C5395"/>
    <w:rsid w:val="008C550D"/>
    <w:rsid w:val="008D0A0E"/>
    <w:rsid w:val="008D0E05"/>
    <w:rsid w:val="008D1526"/>
    <w:rsid w:val="008D19D8"/>
    <w:rsid w:val="008D1F97"/>
    <w:rsid w:val="008D2285"/>
    <w:rsid w:val="008D3905"/>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8F5AFF"/>
    <w:rsid w:val="00901152"/>
    <w:rsid w:val="009013D8"/>
    <w:rsid w:val="009017A8"/>
    <w:rsid w:val="00901A67"/>
    <w:rsid w:val="0090220B"/>
    <w:rsid w:val="009042FC"/>
    <w:rsid w:val="00904D56"/>
    <w:rsid w:val="00904ED9"/>
    <w:rsid w:val="009062DC"/>
    <w:rsid w:val="00906B6B"/>
    <w:rsid w:val="00906D41"/>
    <w:rsid w:val="009077C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18D"/>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82"/>
    <w:rsid w:val="009843AF"/>
    <w:rsid w:val="009869AF"/>
    <w:rsid w:val="00986E8F"/>
    <w:rsid w:val="00987CC8"/>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421D"/>
    <w:rsid w:val="009B5C0F"/>
    <w:rsid w:val="009B5D9D"/>
    <w:rsid w:val="009C0DC0"/>
    <w:rsid w:val="009C1A6A"/>
    <w:rsid w:val="009C1D30"/>
    <w:rsid w:val="009C229C"/>
    <w:rsid w:val="009C22C3"/>
    <w:rsid w:val="009C2616"/>
    <w:rsid w:val="009C261B"/>
    <w:rsid w:val="009C29BB"/>
    <w:rsid w:val="009C3FC4"/>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D6E8E"/>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9F7C29"/>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CCF"/>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578A0"/>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77CF1"/>
    <w:rsid w:val="00A803AD"/>
    <w:rsid w:val="00A80521"/>
    <w:rsid w:val="00A80DEE"/>
    <w:rsid w:val="00A80FAC"/>
    <w:rsid w:val="00A81140"/>
    <w:rsid w:val="00A826C0"/>
    <w:rsid w:val="00A82D3C"/>
    <w:rsid w:val="00A83392"/>
    <w:rsid w:val="00A84B5C"/>
    <w:rsid w:val="00A857A6"/>
    <w:rsid w:val="00A874E1"/>
    <w:rsid w:val="00A87E8C"/>
    <w:rsid w:val="00A907F7"/>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465F"/>
    <w:rsid w:val="00AA555F"/>
    <w:rsid w:val="00AA5E30"/>
    <w:rsid w:val="00AB00FD"/>
    <w:rsid w:val="00AB0B76"/>
    <w:rsid w:val="00AB10AD"/>
    <w:rsid w:val="00AB155A"/>
    <w:rsid w:val="00AB2A1E"/>
    <w:rsid w:val="00AB3832"/>
    <w:rsid w:val="00AB6BDA"/>
    <w:rsid w:val="00AB6FC2"/>
    <w:rsid w:val="00AB7050"/>
    <w:rsid w:val="00AB7FA4"/>
    <w:rsid w:val="00AC035F"/>
    <w:rsid w:val="00AC1B40"/>
    <w:rsid w:val="00AC2A0F"/>
    <w:rsid w:val="00AC3899"/>
    <w:rsid w:val="00AC644D"/>
    <w:rsid w:val="00AD172C"/>
    <w:rsid w:val="00AD234E"/>
    <w:rsid w:val="00AD2460"/>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3439"/>
    <w:rsid w:val="00B14258"/>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3EA8"/>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0FC4"/>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1DE9"/>
    <w:rsid w:val="00C0496D"/>
    <w:rsid w:val="00C0535F"/>
    <w:rsid w:val="00C1068F"/>
    <w:rsid w:val="00C12232"/>
    <w:rsid w:val="00C1293B"/>
    <w:rsid w:val="00C13C66"/>
    <w:rsid w:val="00C13D6C"/>
    <w:rsid w:val="00C14192"/>
    <w:rsid w:val="00C21B72"/>
    <w:rsid w:val="00C22F87"/>
    <w:rsid w:val="00C23631"/>
    <w:rsid w:val="00C240DC"/>
    <w:rsid w:val="00C2425E"/>
    <w:rsid w:val="00C24A95"/>
    <w:rsid w:val="00C251CD"/>
    <w:rsid w:val="00C269DB"/>
    <w:rsid w:val="00C26A11"/>
    <w:rsid w:val="00C274A0"/>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3912"/>
    <w:rsid w:val="00CA439D"/>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1D4"/>
    <w:rsid w:val="00CD5285"/>
    <w:rsid w:val="00CE0E67"/>
    <w:rsid w:val="00CE1831"/>
    <w:rsid w:val="00CE2515"/>
    <w:rsid w:val="00CE4BC9"/>
    <w:rsid w:val="00CE5637"/>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4389"/>
    <w:rsid w:val="00D051CD"/>
    <w:rsid w:val="00D068E5"/>
    <w:rsid w:val="00D0700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004D"/>
    <w:rsid w:val="00D42905"/>
    <w:rsid w:val="00D42E7B"/>
    <w:rsid w:val="00D436EC"/>
    <w:rsid w:val="00D43F84"/>
    <w:rsid w:val="00D4425E"/>
    <w:rsid w:val="00D44B4D"/>
    <w:rsid w:val="00D44D22"/>
    <w:rsid w:val="00D45A6B"/>
    <w:rsid w:val="00D5183E"/>
    <w:rsid w:val="00D52757"/>
    <w:rsid w:val="00D528EC"/>
    <w:rsid w:val="00D533FB"/>
    <w:rsid w:val="00D535E0"/>
    <w:rsid w:val="00D538F8"/>
    <w:rsid w:val="00D56842"/>
    <w:rsid w:val="00D57345"/>
    <w:rsid w:val="00D57F54"/>
    <w:rsid w:val="00D606A3"/>
    <w:rsid w:val="00D63459"/>
    <w:rsid w:val="00D65352"/>
    <w:rsid w:val="00D6577A"/>
    <w:rsid w:val="00D660BF"/>
    <w:rsid w:val="00D66546"/>
    <w:rsid w:val="00D6669B"/>
    <w:rsid w:val="00D666B7"/>
    <w:rsid w:val="00D66BD7"/>
    <w:rsid w:val="00D67603"/>
    <w:rsid w:val="00D7132A"/>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4C81"/>
    <w:rsid w:val="00D85CA1"/>
    <w:rsid w:val="00D85E42"/>
    <w:rsid w:val="00D86DEC"/>
    <w:rsid w:val="00D8716A"/>
    <w:rsid w:val="00D8722C"/>
    <w:rsid w:val="00D90606"/>
    <w:rsid w:val="00D907A4"/>
    <w:rsid w:val="00D90C93"/>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ADB"/>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393"/>
    <w:rsid w:val="00DC555D"/>
    <w:rsid w:val="00DC6CE9"/>
    <w:rsid w:val="00DD1B6C"/>
    <w:rsid w:val="00DD252F"/>
    <w:rsid w:val="00DD35F9"/>
    <w:rsid w:val="00DD36DC"/>
    <w:rsid w:val="00DD4271"/>
    <w:rsid w:val="00DD43B7"/>
    <w:rsid w:val="00DD484F"/>
    <w:rsid w:val="00DD4FFF"/>
    <w:rsid w:val="00DD5730"/>
    <w:rsid w:val="00DD5BE6"/>
    <w:rsid w:val="00DD5C55"/>
    <w:rsid w:val="00DD6120"/>
    <w:rsid w:val="00DD7A22"/>
    <w:rsid w:val="00DD7F73"/>
    <w:rsid w:val="00DE0BC1"/>
    <w:rsid w:val="00DE1288"/>
    <w:rsid w:val="00DE200D"/>
    <w:rsid w:val="00DE2845"/>
    <w:rsid w:val="00DE2CA2"/>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DF7AEB"/>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BA"/>
    <w:rsid w:val="00E429D8"/>
    <w:rsid w:val="00E43294"/>
    <w:rsid w:val="00E43A79"/>
    <w:rsid w:val="00E443FF"/>
    <w:rsid w:val="00E44CEA"/>
    <w:rsid w:val="00E5024B"/>
    <w:rsid w:val="00E51FC4"/>
    <w:rsid w:val="00E54D3C"/>
    <w:rsid w:val="00E55452"/>
    <w:rsid w:val="00E55900"/>
    <w:rsid w:val="00E56CD4"/>
    <w:rsid w:val="00E60710"/>
    <w:rsid w:val="00E6084E"/>
    <w:rsid w:val="00E60927"/>
    <w:rsid w:val="00E61184"/>
    <w:rsid w:val="00E616BB"/>
    <w:rsid w:val="00E62DC0"/>
    <w:rsid w:val="00E63491"/>
    <w:rsid w:val="00E6366A"/>
    <w:rsid w:val="00E64FC8"/>
    <w:rsid w:val="00E65A99"/>
    <w:rsid w:val="00E6639F"/>
    <w:rsid w:val="00E6658E"/>
    <w:rsid w:val="00E66E90"/>
    <w:rsid w:val="00E671E7"/>
    <w:rsid w:val="00E67242"/>
    <w:rsid w:val="00E676A6"/>
    <w:rsid w:val="00E7112D"/>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2AD"/>
    <w:rsid w:val="00E87BD7"/>
    <w:rsid w:val="00E91016"/>
    <w:rsid w:val="00E9144E"/>
    <w:rsid w:val="00E91712"/>
    <w:rsid w:val="00E91E1D"/>
    <w:rsid w:val="00E91EC5"/>
    <w:rsid w:val="00E92F2F"/>
    <w:rsid w:val="00E93899"/>
    <w:rsid w:val="00E942BE"/>
    <w:rsid w:val="00E96B25"/>
    <w:rsid w:val="00EA0C16"/>
    <w:rsid w:val="00EA1706"/>
    <w:rsid w:val="00EA3FF8"/>
    <w:rsid w:val="00EA5426"/>
    <w:rsid w:val="00EA5464"/>
    <w:rsid w:val="00EA5E11"/>
    <w:rsid w:val="00EA7E3D"/>
    <w:rsid w:val="00EB0769"/>
    <w:rsid w:val="00EB19D7"/>
    <w:rsid w:val="00EB20EB"/>
    <w:rsid w:val="00EB22EA"/>
    <w:rsid w:val="00EB2AA7"/>
    <w:rsid w:val="00EB2C90"/>
    <w:rsid w:val="00EB2DE6"/>
    <w:rsid w:val="00EB3173"/>
    <w:rsid w:val="00EB4790"/>
    <w:rsid w:val="00EB49E8"/>
    <w:rsid w:val="00EB4AA3"/>
    <w:rsid w:val="00EB4D5A"/>
    <w:rsid w:val="00EB62EC"/>
    <w:rsid w:val="00EB6471"/>
    <w:rsid w:val="00EB70B4"/>
    <w:rsid w:val="00EB7113"/>
    <w:rsid w:val="00EB71E4"/>
    <w:rsid w:val="00EC0739"/>
    <w:rsid w:val="00EC1018"/>
    <w:rsid w:val="00EC1087"/>
    <w:rsid w:val="00EC1695"/>
    <w:rsid w:val="00EC1F9D"/>
    <w:rsid w:val="00EC25BC"/>
    <w:rsid w:val="00EC2B23"/>
    <w:rsid w:val="00EC49D9"/>
    <w:rsid w:val="00EC61EA"/>
    <w:rsid w:val="00EC65B1"/>
    <w:rsid w:val="00EC69F7"/>
    <w:rsid w:val="00EC717D"/>
    <w:rsid w:val="00EC74C6"/>
    <w:rsid w:val="00ED0428"/>
    <w:rsid w:val="00ED14E6"/>
    <w:rsid w:val="00ED2AAC"/>
    <w:rsid w:val="00ED456A"/>
    <w:rsid w:val="00ED5B1C"/>
    <w:rsid w:val="00ED610B"/>
    <w:rsid w:val="00ED61FF"/>
    <w:rsid w:val="00ED63B2"/>
    <w:rsid w:val="00ED68FE"/>
    <w:rsid w:val="00ED6D1E"/>
    <w:rsid w:val="00EE197F"/>
    <w:rsid w:val="00EE1E1A"/>
    <w:rsid w:val="00EE3F2B"/>
    <w:rsid w:val="00EE5956"/>
    <w:rsid w:val="00EE6402"/>
    <w:rsid w:val="00EF08D2"/>
    <w:rsid w:val="00EF1322"/>
    <w:rsid w:val="00EF1571"/>
    <w:rsid w:val="00EF188D"/>
    <w:rsid w:val="00EF210B"/>
    <w:rsid w:val="00EF35A8"/>
    <w:rsid w:val="00EF4435"/>
    <w:rsid w:val="00EF4C63"/>
    <w:rsid w:val="00EF63C9"/>
    <w:rsid w:val="00EF6536"/>
    <w:rsid w:val="00EF7A7F"/>
    <w:rsid w:val="00F00198"/>
    <w:rsid w:val="00F02C25"/>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1497"/>
    <w:rsid w:val="00F32066"/>
    <w:rsid w:val="00F354B7"/>
    <w:rsid w:val="00F35A37"/>
    <w:rsid w:val="00F3619F"/>
    <w:rsid w:val="00F36A13"/>
    <w:rsid w:val="00F37EF7"/>
    <w:rsid w:val="00F40969"/>
    <w:rsid w:val="00F416F1"/>
    <w:rsid w:val="00F42600"/>
    <w:rsid w:val="00F4305D"/>
    <w:rsid w:val="00F43779"/>
    <w:rsid w:val="00F45367"/>
    <w:rsid w:val="00F45C22"/>
    <w:rsid w:val="00F4632A"/>
    <w:rsid w:val="00F47964"/>
    <w:rsid w:val="00F47D8F"/>
    <w:rsid w:val="00F50B43"/>
    <w:rsid w:val="00F50C36"/>
    <w:rsid w:val="00F517DE"/>
    <w:rsid w:val="00F52722"/>
    <w:rsid w:val="00F52757"/>
    <w:rsid w:val="00F5298F"/>
    <w:rsid w:val="00F53135"/>
    <w:rsid w:val="00F555CC"/>
    <w:rsid w:val="00F561B9"/>
    <w:rsid w:val="00F565D7"/>
    <w:rsid w:val="00F56B8D"/>
    <w:rsid w:val="00F56F30"/>
    <w:rsid w:val="00F60011"/>
    <w:rsid w:val="00F63659"/>
    <w:rsid w:val="00F653FD"/>
    <w:rsid w:val="00F654BB"/>
    <w:rsid w:val="00F655E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0ECA"/>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1AC"/>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19B6AA74-24A1-42E2-AD12-04D86214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8E"/>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73EA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6concolores11">
    <w:name w:val="Tabla de cuadrícula 6 con colores11"/>
    <w:basedOn w:val="Tablanormal"/>
    <w:next w:val="Tabladecuadrcula6concolores"/>
    <w:uiPriority w:val="51"/>
    <w:rsid w:val="007D2507"/>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250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291398838">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3685905">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37164229">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588391928">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88138621">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8717693">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38866">
      <w:bodyDiv w:val="1"/>
      <w:marLeft w:val="0"/>
      <w:marRight w:val="0"/>
      <w:marTop w:val="0"/>
      <w:marBottom w:val="0"/>
      <w:divBdr>
        <w:top w:val="none" w:sz="0" w:space="0" w:color="auto"/>
        <w:left w:val="none" w:sz="0" w:space="0" w:color="auto"/>
        <w:bottom w:val="none" w:sz="0" w:space="0" w:color="auto"/>
        <w:right w:val="none" w:sz="0" w:space="0" w:color="auto"/>
      </w:divBdr>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06902794">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291127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38900675">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573266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31858319">
      <w:bodyDiv w:val="1"/>
      <w:marLeft w:val="0"/>
      <w:marRight w:val="0"/>
      <w:marTop w:val="0"/>
      <w:marBottom w:val="0"/>
      <w:divBdr>
        <w:top w:val="none" w:sz="0" w:space="0" w:color="auto"/>
        <w:left w:val="none" w:sz="0" w:space="0" w:color="auto"/>
        <w:bottom w:val="none" w:sz="0" w:space="0" w:color="auto"/>
        <w:right w:val="none" w:sz="0" w:space="0" w:color="auto"/>
      </w:divBdr>
    </w:div>
    <w:div w:id="1635328861">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77560017">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762821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9/dic18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99C7-29E6-4EFD-9572-746AF39E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65</Pages>
  <Words>12633</Words>
  <Characters>69486</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2019-04-02T22:25:00Z</cp:lastPrinted>
  <dcterms:created xsi:type="dcterms:W3CDTF">2023-01-12T02:33:00Z</dcterms:created>
  <dcterms:modified xsi:type="dcterms:W3CDTF">2023-02-08T20:14:00Z</dcterms:modified>
</cp:coreProperties>
</file>