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CC69F" w14:textId="77777777" w:rsidR="000D274F" w:rsidRPr="002A7451"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r w:rsidRPr="002A7451">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57FAC" w:rsidRPr="002A7451">
        <w:rPr>
          <w:rFonts w:ascii="Palatino Linotype" w:eastAsia="Times New Roman" w:hAnsi="Palatino Linotype" w:cs="Arial"/>
          <w:sz w:val="24"/>
          <w:szCs w:val="24"/>
          <w:lang w:eastAsia="es-MX"/>
        </w:rPr>
        <w:t xml:space="preserve">veinticinco de octubre </w:t>
      </w:r>
      <w:r w:rsidRPr="002A7451">
        <w:rPr>
          <w:rFonts w:ascii="Palatino Linotype" w:eastAsia="Times New Roman" w:hAnsi="Palatino Linotype" w:cs="Arial"/>
          <w:sz w:val="24"/>
          <w:szCs w:val="24"/>
          <w:lang w:eastAsia="es-MX"/>
        </w:rPr>
        <w:t>de dos mil veintitrés.</w:t>
      </w:r>
    </w:p>
    <w:p w14:paraId="53EC8798" w14:textId="77777777" w:rsidR="000D274F" w:rsidRPr="002A7451"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p>
    <w:p w14:paraId="341AB726" w14:textId="77777777" w:rsidR="000D274F" w:rsidRPr="002A7451" w:rsidRDefault="000D274F" w:rsidP="006D35F6">
      <w:pPr>
        <w:tabs>
          <w:tab w:val="left" w:pos="1701"/>
        </w:tabs>
        <w:spacing w:after="0" w:line="360" w:lineRule="auto"/>
        <w:jc w:val="both"/>
        <w:rPr>
          <w:rFonts w:ascii="Palatino Linotype" w:hAnsi="Palatino Linotype" w:cs="Arial"/>
          <w:b/>
          <w:sz w:val="24"/>
          <w:szCs w:val="24"/>
        </w:rPr>
      </w:pPr>
      <w:r w:rsidRPr="002A7451">
        <w:rPr>
          <w:rFonts w:ascii="Palatino Linotype" w:hAnsi="Palatino Linotype" w:cs="Arial"/>
          <w:b/>
          <w:sz w:val="24"/>
          <w:szCs w:val="24"/>
        </w:rPr>
        <w:t>VISTOS</w:t>
      </w:r>
      <w:r w:rsidRPr="002A7451">
        <w:rPr>
          <w:rFonts w:ascii="Palatino Linotype" w:hAnsi="Palatino Linotype" w:cs="Arial"/>
          <w:sz w:val="24"/>
          <w:szCs w:val="24"/>
        </w:rPr>
        <w:t xml:space="preserve"> los expedientes electrónicos formados con motivo de los recursos de revisión con números </w:t>
      </w:r>
      <w:r w:rsidR="00BC684F" w:rsidRPr="002A7451">
        <w:rPr>
          <w:rFonts w:ascii="Palatino Linotype" w:hAnsi="Palatino Linotype" w:cs="Arial"/>
          <w:b/>
          <w:bCs/>
          <w:sz w:val="23"/>
          <w:szCs w:val="23"/>
          <w:lang w:eastAsia="es-MX"/>
        </w:rPr>
        <w:t>00555/INFOEM/IP/RR/2023</w:t>
      </w:r>
      <w:r w:rsidRPr="002A7451">
        <w:rPr>
          <w:rFonts w:ascii="Palatino Linotype" w:hAnsi="Palatino Linotype" w:cs="Arial"/>
          <w:b/>
          <w:bCs/>
          <w:sz w:val="23"/>
          <w:szCs w:val="23"/>
          <w:lang w:eastAsia="es-MX"/>
        </w:rPr>
        <w:t xml:space="preserve">, </w:t>
      </w:r>
      <w:r w:rsidR="00BC684F" w:rsidRPr="002A7451">
        <w:rPr>
          <w:rFonts w:ascii="Palatino Linotype" w:hAnsi="Palatino Linotype" w:cs="Arial"/>
          <w:b/>
          <w:bCs/>
          <w:sz w:val="23"/>
          <w:szCs w:val="23"/>
          <w:lang w:eastAsia="es-MX"/>
        </w:rPr>
        <w:t>00556/INFOEM/IP/RR/2023</w:t>
      </w:r>
      <w:r w:rsidRPr="002A7451">
        <w:rPr>
          <w:rFonts w:ascii="Palatino Linotype" w:hAnsi="Palatino Linotype" w:cs="Arial"/>
          <w:b/>
          <w:bCs/>
          <w:sz w:val="23"/>
          <w:szCs w:val="23"/>
          <w:lang w:eastAsia="es-MX"/>
        </w:rPr>
        <w:t xml:space="preserve">, </w:t>
      </w:r>
      <w:r w:rsidR="00BC684F" w:rsidRPr="002A7451">
        <w:rPr>
          <w:rFonts w:ascii="Palatino Linotype" w:hAnsi="Palatino Linotype" w:cs="Arial"/>
          <w:b/>
          <w:bCs/>
          <w:sz w:val="23"/>
          <w:szCs w:val="23"/>
          <w:lang w:eastAsia="es-MX"/>
        </w:rPr>
        <w:t>00557/INFOEM/IP/RR/2023</w:t>
      </w:r>
      <w:r w:rsidR="008B61CE" w:rsidRPr="002A7451">
        <w:rPr>
          <w:rFonts w:ascii="Palatino Linotype" w:hAnsi="Palatino Linotype" w:cs="Arial"/>
          <w:b/>
          <w:bCs/>
          <w:sz w:val="23"/>
          <w:szCs w:val="23"/>
          <w:lang w:eastAsia="es-MX"/>
        </w:rPr>
        <w:t xml:space="preserve">, </w:t>
      </w:r>
      <w:r w:rsidR="00BC684F" w:rsidRPr="002A7451">
        <w:rPr>
          <w:rFonts w:ascii="Palatino Linotype" w:hAnsi="Palatino Linotype" w:cs="Arial"/>
          <w:b/>
          <w:bCs/>
          <w:sz w:val="23"/>
          <w:szCs w:val="23"/>
          <w:lang w:eastAsia="es-MX"/>
        </w:rPr>
        <w:t>00558/INFOEM/IP/RR/2023</w:t>
      </w:r>
      <w:r w:rsidRPr="002A7451">
        <w:rPr>
          <w:rFonts w:ascii="Palatino Linotype" w:hAnsi="Palatino Linotype" w:cs="Arial"/>
          <w:b/>
          <w:bCs/>
          <w:sz w:val="23"/>
          <w:szCs w:val="23"/>
          <w:lang w:eastAsia="es-MX"/>
        </w:rPr>
        <w:t xml:space="preserve">, </w:t>
      </w:r>
      <w:r w:rsidR="00BC684F" w:rsidRPr="002A7451">
        <w:rPr>
          <w:rFonts w:ascii="Palatino Linotype" w:hAnsi="Palatino Linotype" w:cs="Arial"/>
          <w:b/>
          <w:bCs/>
          <w:sz w:val="23"/>
          <w:szCs w:val="23"/>
          <w:lang w:eastAsia="es-MX"/>
        </w:rPr>
        <w:t>00559/INFOEM/IP/RR/2023</w:t>
      </w:r>
      <w:r w:rsidRPr="002A7451">
        <w:rPr>
          <w:rFonts w:ascii="Palatino Linotype" w:hAnsi="Palatino Linotype" w:cs="Arial"/>
          <w:b/>
          <w:bCs/>
          <w:sz w:val="23"/>
          <w:szCs w:val="23"/>
          <w:lang w:eastAsia="es-MX"/>
        </w:rPr>
        <w:t xml:space="preserve">, </w:t>
      </w:r>
      <w:r w:rsidR="00BC684F" w:rsidRPr="002A7451">
        <w:rPr>
          <w:rFonts w:ascii="Palatino Linotype" w:hAnsi="Palatino Linotype" w:cs="Arial"/>
          <w:b/>
          <w:bCs/>
          <w:sz w:val="23"/>
          <w:szCs w:val="23"/>
          <w:lang w:eastAsia="es-MX"/>
        </w:rPr>
        <w:t>00560/INFOEM/IP/RR/2023</w:t>
      </w:r>
      <w:r w:rsidRPr="002A7451">
        <w:rPr>
          <w:rFonts w:ascii="Palatino Linotype" w:hAnsi="Palatino Linotype" w:cs="Arial"/>
          <w:b/>
          <w:bCs/>
          <w:sz w:val="23"/>
          <w:szCs w:val="23"/>
          <w:lang w:eastAsia="es-MX"/>
        </w:rPr>
        <w:t xml:space="preserve">, </w:t>
      </w:r>
      <w:r w:rsidR="00BC684F" w:rsidRPr="002A7451">
        <w:rPr>
          <w:rFonts w:ascii="Palatino Linotype" w:hAnsi="Palatino Linotype" w:cs="Arial"/>
          <w:b/>
          <w:bCs/>
          <w:sz w:val="23"/>
          <w:szCs w:val="23"/>
          <w:lang w:eastAsia="es-MX"/>
        </w:rPr>
        <w:t>00561/INFOEM/IP/RR/2023</w:t>
      </w:r>
      <w:r w:rsidRPr="002A7451">
        <w:rPr>
          <w:rFonts w:ascii="Palatino Linotype" w:hAnsi="Palatino Linotype" w:cs="Arial"/>
          <w:b/>
          <w:bCs/>
          <w:sz w:val="23"/>
          <w:szCs w:val="23"/>
          <w:lang w:eastAsia="es-MX"/>
        </w:rPr>
        <w:t xml:space="preserve">, </w:t>
      </w:r>
      <w:r w:rsidR="00BC684F" w:rsidRPr="002A7451">
        <w:rPr>
          <w:rFonts w:ascii="Palatino Linotype" w:hAnsi="Palatino Linotype" w:cs="Arial"/>
          <w:b/>
          <w:bCs/>
          <w:sz w:val="23"/>
          <w:szCs w:val="23"/>
          <w:lang w:eastAsia="es-MX"/>
        </w:rPr>
        <w:t>005</w:t>
      </w:r>
      <w:r w:rsidR="003E4A3B" w:rsidRPr="002A7451">
        <w:rPr>
          <w:rFonts w:ascii="Palatino Linotype" w:hAnsi="Palatino Linotype" w:cs="Arial"/>
          <w:b/>
          <w:bCs/>
          <w:sz w:val="23"/>
          <w:szCs w:val="23"/>
          <w:lang w:eastAsia="es-MX"/>
        </w:rPr>
        <w:t>63</w:t>
      </w:r>
      <w:r w:rsidR="00BC684F" w:rsidRPr="002A7451">
        <w:rPr>
          <w:rFonts w:ascii="Palatino Linotype" w:hAnsi="Palatino Linotype" w:cs="Arial"/>
          <w:b/>
          <w:bCs/>
          <w:sz w:val="23"/>
          <w:szCs w:val="23"/>
          <w:lang w:eastAsia="es-MX"/>
        </w:rPr>
        <w:t>/INFOEM/IP/RR/2023</w:t>
      </w:r>
      <w:r w:rsidRPr="002A7451">
        <w:rPr>
          <w:rFonts w:ascii="Palatino Linotype" w:hAnsi="Palatino Linotype" w:cs="Arial"/>
          <w:b/>
          <w:bCs/>
          <w:sz w:val="23"/>
          <w:szCs w:val="23"/>
          <w:lang w:eastAsia="es-MX"/>
        </w:rPr>
        <w:t xml:space="preserve">, </w:t>
      </w:r>
      <w:r w:rsidR="00BC684F" w:rsidRPr="002A7451">
        <w:rPr>
          <w:rFonts w:ascii="Palatino Linotype" w:hAnsi="Palatino Linotype" w:cs="Arial"/>
          <w:b/>
          <w:bCs/>
          <w:sz w:val="23"/>
          <w:szCs w:val="23"/>
          <w:lang w:eastAsia="es-MX"/>
        </w:rPr>
        <w:t>005</w:t>
      </w:r>
      <w:r w:rsidR="003E4A3B" w:rsidRPr="002A7451">
        <w:rPr>
          <w:rFonts w:ascii="Palatino Linotype" w:hAnsi="Palatino Linotype" w:cs="Arial"/>
          <w:b/>
          <w:bCs/>
          <w:sz w:val="23"/>
          <w:szCs w:val="23"/>
          <w:lang w:eastAsia="es-MX"/>
        </w:rPr>
        <w:t>64</w:t>
      </w:r>
      <w:r w:rsidR="00BC684F" w:rsidRPr="002A7451">
        <w:rPr>
          <w:rFonts w:ascii="Palatino Linotype" w:hAnsi="Palatino Linotype" w:cs="Arial"/>
          <w:b/>
          <w:bCs/>
          <w:sz w:val="23"/>
          <w:szCs w:val="23"/>
          <w:lang w:eastAsia="es-MX"/>
        </w:rPr>
        <w:t>/INFOEM/IP/RR/2023</w:t>
      </w:r>
      <w:r w:rsidRPr="002A7451">
        <w:rPr>
          <w:rFonts w:ascii="Palatino Linotype" w:hAnsi="Palatino Linotype" w:cs="Arial"/>
          <w:b/>
          <w:bCs/>
          <w:sz w:val="23"/>
          <w:szCs w:val="23"/>
          <w:lang w:eastAsia="es-MX"/>
        </w:rPr>
        <w:t xml:space="preserve">, </w:t>
      </w:r>
      <w:r w:rsidR="003E4A3B" w:rsidRPr="002A7451">
        <w:rPr>
          <w:rFonts w:ascii="Palatino Linotype" w:hAnsi="Palatino Linotype" w:cs="Arial"/>
          <w:b/>
          <w:bCs/>
          <w:sz w:val="23"/>
          <w:szCs w:val="23"/>
          <w:lang w:eastAsia="es-MX"/>
        </w:rPr>
        <w:t>0056</w:t>
      </w:r>
      <w:r w:rsidR="00BC684F" w:rsidRPr="002A7451">
        <w:rPr>
          <w:rFonts w:ascii="Palatino Linotype" w:hAnsi="Palatino Linotype" w:cs="Arial"/>
          <w:b/>
          <w:bCs/>
          <w:sz w:val="23"/>
          <w:szCs w:val="23"/>
          <w:lang w:eastAsia="es-MX"/>
        </w:rPr>
        <w:t>5/INFOEM/IP/RR/2023</w:t>
      </w:r>
      <w:r w:rsidR="003E4A3B" w:rsidRPr="002A7451">
        <w:rPr>
          <w:rFonts w:ascii="Palatino Linotype" w:hAnsi="Palatino Linotype" w:cs="Arial"/>
          <w:b/>
          <w:bCs/>
          <w:sz w:val="23"/>
          <w:szCs w:val="23"/>
          <w:lang w:eastAsia="es-MX"/>
        </w:rPr>
        <w:t xml:space="preserve"> </w:t>
      </w:r>
      <w:r w:rsidRPr="002A7451">
        <w:rPr>
          <w:rFonts w:ascii="Palatino Linotype" w:hAnsi="Palatino Linotype" w:cs="Arial"/>
          <w:b/>
          <w:bCs/>
          <w:sz w:val="23"/>
          <w:szCs w:val="23"/>
          <w:lang w:eastAsia="es-MX"/>
        </w:rPr>
        <w:t xml:space="preserve">y </w:t>
      </w:r>
      <w:r w:rsidR="003E4A3B" w:rsidRPr="002A7451">
        <w:rPr>
          <w:rFonts w:ascii="Palatino Linotype" w:hAnsi="Palatino Linotype" w:cs="Arial"/>
          <w:b/>
          <w:bCs/>
          <w:sz w:val="23"/>
          <w:szCs w:val="23"/>
          <w:lang w:eastAsia="es-MX"/>
        </w:rPr>
        <w:t>00566</w:t>
      </w:r>
      <w:r w:rsidR="00BC684F" w:rsidRPr="002A7451">
        <w:rPr>
          <w:rFonts w:ascii="Palatino Linotype" w:hAnsi="Palatino Linotype" w:cs="Arial"/>
          <w:b/>
          <w:bCs/>
          <w:sz w:val="23"/>
          <w:szCs w:val="23"/>
          <w:lang w:eastAsia="es-MX"/>
        </w:rPr>
        <w:t>/INFOEM/IP/RR/2023</w:t>
      </w:r>
      <w:r w:rsidRPr="002A7451">
        <w:rPr>
          <w:rFonts w:ascii="Palatino Linotype" w:hAnsi="Palatino Linotype" w:cs="Arial"/>
          <w:sz w:val="24"/>
          <w:szCs w:val="24"/>
        </w:rPr>
        <w:t xml:space="preserve">, promovidos </w:t>
      </w:r>
      <w:r w:rsidRPr="002A7451">
        <w:rPr>
          <w:rFonts w:ascii="Palatino Linotype" w:hAnsi="Palatino Linotype"/>
          <w:sz w:val="24"/>
          <w:szCs w:val="24"/>
        </w:rPr>
        <w:t xml:space="preserve">por un particular que tanto al momento de ingresar las solicitudes de información como de interponer los recursos de revisión, no señalo como nombre o seudónimo con el cual desee ser identificado, quien en lo sucesivo se le denominara como </w:t>
      </w:r>
      <w:r w:rsidRPr="002A7451">
        <w:rPr>
          <w:rFonts w:ascii="Palatino Linotype" w:hAnsi="Palatino Linotype"/>
          <w:b/>
          <w:sz w:val="24"/>
          <w:szCs w:val="24"/>
        </w:rPr>
        <w:t>el Recurrente</w:t>
      </w:r>
      <w:r w:rsidRPr="002A7451">
        <w:rPr>
          <w:rFonts w:ascii="Palatino Linotype" w:hAnsi="Palatino Linotype" w:cs="Arial"/>
          <w:sz w:val="24"/>
          <w:szCs w:val="24"/>
        </w:rPr>
        <w:t xml:space="preserve">, en contra de las respuestas del </w:t>
      </w:r>
      <w:r w:rsidRPr="002A7451">
        <w:rPr>
          <w:rFonts w:ascii="Palatino Linotype" w:hAnsi="Palatino Linotype" w:cs="Arial"/>
          <w:b/>
          <w:bCs/>
          <w:sz w:val="24"/>
          <w:szCs w:val="24"/>
        </w:rPr>
        <w:t>Secretaría de Movilidad</w:t>
      </w:r>
      <w:r w:rsidRPr="002A7451">
        <w:rPr>
          <w:rFonts w:ascii="Palatino Linotype" w:hAnsi="Palatino Linotype" w:cs="Arial"/>
          <w:b/>
          <w:sz w:val="24"/>
          <w:szCs w:val="24"/>
        </w:rPr>
        <w:t xml:space="preserve">, </w:t>
      </w:r>
      <w:r w:rsidRPr="002A7451">
        <w:rPr>
          <w:rFonts w:ascii="Palatino Linotype" w:hAnsi="Palatino Linotype" w:cs="Arial"/>
          <w:sz w:val="24"/>
          <w:szCs w:val="24"/>
        </w:rPr>
        <w:t>en lo subsecuente</w:t>
      </w:r>
      <w:r w:rsidRPr="002A7451">
        <w:rPr>
          <w:rFonts w:ascii="Palatino Linotype" w:hAnsi="Palatino Linotype" w:cs="Arial"/>
          <w:b/>
          <w:sz w:val="24"/>
          <w:szCs w:val="24"/>
        </w:rPr>
        <w:t xml:space="preserve"> el Sujeto Obligado, </w:t>
      </w:r>
      <w:r w:rsidRPr="002A7451">
        <w:rPr>
          <w:rFonts w:ascii="Palatino Linotype" w:hAnsi="Palatino Linotype" w:cs="Arial"/>
          <w:sz w:val="24"/>
          <w:szCs w:val="24"/>
        </w:rPr>
        <w:t>se procede a dictar la presente resolución.</w:t>
      </w:r>
    </w:p>
    <w:p w14:paraId="7FF0F9FA" w14:textId="77777777" w:rsidR="000D274F" w:rsidRPr="002A7451" w:rsidRDefault="000D274F" w:rsidP="006D35F6">
      <w:pPr>
        <w:tabs>
          <w:tab w:val="left" w:pos="6960"/>
        </w:tabs>
        <w:spacing w:after="0" w:line="360" w:lineRule="auto"/>
        <w:jc w:val="both"/>
        <w:rPr>
          <w:rFonts w:ascii="Palatino Linotype" w:hAnsi="Palatino Linotype" w:cs="Arial"/>
          <w:sz w:val="24"/>
          <w:szCs w:val="24"/>
        </w:rPr>
      </w:pPr>
    </w:p>
    <w:p w14:paraId="5AB2EF78" w14:textId="77777777" w:rsidR="000D274F" w:rsidRPr="002A7451" w:rsidRDefault="000D274F" w:rsidP="006D35F6">
      <w:pPr>
        <w:spacing w:after="0" w:line="360" w:lineRule="auto"/>
        <w:jc w:val="center"/>
        <w:rPr>
          <w:rFonts w:ascii="Palatino Linotype" w:hAnsi="Palatino Linotype" w:cs="Arial"/>
          <w:b/>
          <w:sz w:val="28"/>
          <w:szCs w:val="24"/>
        </w:rPr>
      </w:pPr>
      <w:r w:rsidRPr="002A7451">
        <w:rPr>
          <w:rFonts w:ascii="Palatino Linotype" w:hAnsi="Palatino Linotype" w:cs="Arial"/>
          <w:b/>
          <w:sz w:val="28"/>
          <w:szCs w:val="24"/>
        </w:rPr>
        <w:t>A N T E C E D E N T E S</w:t>
      </w:r>
    </w:p>
    <w:p w14:paraId="1D99ADFB" w14:textId="77777777" w:rsidR="000D274F" w:rsidRPr="002A7451" w:rsidRDefault="000D274F" w:rsidP="006D35F6">
      <w:pPr>
        <w:spacing w:after="0" w:line="360" w:lineRule="auto"/>
        <w:rPr>
          <w:rFonts w:ascii="Palatino Linotype" w:hAnsi="Palatino Linotype" w:cs="Arial"/>
          <w:b/>
          <w:sz w:val="24"/>
          <w:szCs w:val="24"/>
        </w:rPr>
      </w:pPr>
    </w:p>
    <w:p w14:paraId="2BB4326D" w14:textId="77777777" w:rsidR="003E4A3B" w:rsidRPr="002A7451" w:rsidRDefault="000D274F" w:rsidP="006D35F6">
      <w:pPr>
        <w:spacing w:after="0" w:line="360" w:lineRule="auto"/>
        <w:jc w:val="both"/>
        <w:rPr>
          <w:rFonts w:ascii="Palatino Linotype" w:hAnsi="Palatino Linotype" w:cs="Arial"/>
          <w:sz w:val="24"/>
          <w:szCs w:val="24"/>
        </w:rPr>
      </w:pPr>
      <w:r w:rsidRPr="002A7451">
        <w:rPr>
          <w:rFonts w:ascii="Palatino Linotype" w:hAnsi="Palatino Linotype" w:cs="Arial"/>
          <w:b/>
          <w:sz w:val="28"/>
          <w:szCs w:val="28"/>
        </w:rPr>
        <w:t xml:space="preserve">PRIMERO. </w:t>
      </w:r>
      <w:r w:rsidR="003E4A3B" w:rsidRPr="002A7451">
        <w:rPr>
          <w:rFonts w:ascii="Palatino Linotype" w:hAnsi="Palatino Linotype" w:cs="Arial"/>
          <w:b/>
          <w:sz w:val="28"/>
        </w:rPr>
        <w:t>De la solicitud de información</w:t>
      </w:r>
      <w:r w:rsidR="003E4A3B" w:rsidRPr="002A7451">
        <w:rPr>
          <w:rFonts w:ascii="Palatino Linotype" w:hAnsi="Palatino Linotype" w:cs="Arial"/>
          <w:sz w:val="24"/>
          <w:szCs w:val="24"/>
        </w:rPr>
        <w:t>.</w:t>
      </w:r>
    </w:p>
    <w:p w14:paraId="3AFF5AF0" w14:textId="77777777" w:rsidR="000D274F" w:rsidRPr="002A7451" w:rsidRDefault="000D274F" w:rsidP="006D35F6">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Con fecha </w:t>
      </w:r>
      <w:r w:rsidR="003E4A3B" w:rsidRPr="002A7451">
        <w:rPr>
          <w:rFonts w:ascii="Palatino Linotype" w:hAnsi="Palatino Linotype" w:cs="Arial"/>
          <w:sz w:val="24"/>
          <w:szCs w:val="24"/>
        </w:rPr>
        <w:t>nueve de enero de dos mil veintitrés</w:t>
      </w:r>
      <w:r w:rsidRPr="002A7451">
        <w:rPr>
          <w:rFonts w:ascii="Palatino Linotype" w:hAnsi="Palatino Linotype" w:cs="Arial"/>
          <w:sz w:val="24"/>
          <w:szCs w:val="24"/>
        </w:rPr>
        <w:t>, el</w:t>
      </w:r>
      <w:r w:rsidRPr="002A7451">
        <w:rPr>
          <w:rFonts w:ascii="Palatino Linotype" w:hAnsi="Palatino Linotype" w:cs="Arial"/>
          <w:b/>
          <w:sz w:val="24"/>
          <w:szCs w:val="24"/>
        </w:rPr>
        <w:t xml:space="preserve"> Recurrente</w:t>
      </w:r>
      <w:r w:rsidRPr="002A7451">
        <w:rPr>
          <w:rFonts w:ascii="Palatino Linotype" w:hAnsi="Palatino Linotype" w:cs="Arial"/>
          <w:sz w:val="24"/>
          <w:szCs w:val="24"/>
        </w:rPr>
        <w:t xml:space="preserve"> presentó a través del Sistema de Acceso a la Información Mexiquense, en lo posterior el </w:t>
      </w:r>
      <w:r w:rsidRPr="002A7451">
        <w:rPr>
          <w:rFonts w:ascii="Palatino Linotype" w:hAnsi="Palatino Linotype" w:cs="Arial"/>
          <w:b/>
          <w:sz w:val="24"/>
          <w:szCs w:val="24"/>
        </w:rPr>
        <w:t>SAIMEX</w:t>
      </w:r>
      <w:r w:rsidRPr="002A7451">
        <w:rPr>
          <w:rFonts w:ascii="Palatino Linotype" w:hAnsi="Palatino Linotype" w:cs="Arial"/>
          <w:sz w:val="24"/>
          <w:szCs w:val="24"/>
        </w:rPr>
        <w:t xml:space="preserve">, ante </w:t>
      </w:r>
      <w:r w:rsidRPr="002A7451">
        <w:rPr>
          <w:rFonts w:ascii="Palatino Linotype" w:hAnsi="Palatino Linotype" w:cs="Arial"/>
          <w:b/>
          <w:sz w:val="24"/>
          <w:szCs w:val="24"/>
        </w:rPr>
        <w:t>el Sujeto Obligado</w:t>
      </w:r>
      <w:r w:rsidRPr="002A7451">
        <w:rPr>
          <w:rFonts w:ascii="Palatino Linotype" w:hAnsi="Palatino Linotype" w:cs="Arial"/>
          <w:sz w:val="24"/>
          <w:szCs w:val="24"/>
        </w:rPr>
        <w:t>, solicitudes de acceso a la información pública, registradas bajo los números de expedientes</w:t>
      </w:r>
      <w:r w:rsidR="008B61CE" w:rsidRPr="002A7451">
        <w:rPr>
          <w:rFonts w:ascii="Palatino Linotype" w:hAnsi="Palatino Linotype" w:cs="Arial"/>
          <w:sz w:val="24"/>
          <w:szCs w:val="24"/>
        </w:rPr>
        <w:t xml:space="preserve"> </w:t>
      </w:r>
      <w:r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00012/SMOV/IP/2023</w:t>
      </w:r>
      <w:r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00011/SMOV/IP/2023</w:t>
      </w:r>
      <w:r w:rsidR="008B61CE"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00010/SMOV/IP/2023</w:t>
      </w:r>
      <w:r w:rsidR="008B61CE"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00009/SMOV/IP/2023</w:t>
      </w:r>
      <w:r w:rsidR="008B61CE"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00008/SMOV/IP/2023</w:t>
      </w:r>
      <w:r w:rsidR="008B61CE"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lastRenderedPageBreak/>
        <w:t>00007/SMOV/IP/2023</w:t>
      </w:r>
      <w:r w:rsidR="008B61CE"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00006/SMOV/IP/2023</w:t>
      </w:r>
      <w:r w:rsidR="008B61CE"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00016/SMOV/IP/2023</w:t>
      </w:r>
      <w:r w:rsidR="008B61CE"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00015/SMOV/IP/2023</w:t>
      </w:r>
      <w:r w:rsidR="008B61CE" w:rsidRPr="002A7451">
        <w:rPr>
          <w:rFonts w:ascii="Palatino Linotype" w:hAnsi="Palatino Linotype" w:cs="Arial"/>
          <w:b/>
          <w:sz w:val="24"/>
          <w:szCs w:val="24"/>
        </w:rPr>
        <w:t xml:space="preserve">, </w:t>
      </w:r>
      <w:r w:rsidR="001462E6" w:rsidRPr="002A7451">
        <w:rPr>
          <w:rFonts w:ascii="Palatino Linotype" w:hAnsi="Palatino Linotype" w:cs="Arial"/>
          <w:b/>
          <w:sz w:val="24"/>
          <w:szCs w:val="24"/>
        </w:rPr>
        <w:t>00014/SMOV/IP/2023</w:t>
      </w:r>
      <w:r w:rsidRPr="002A7451">
        <w:rPr>
          <w:rFonts w:ascii="Palatino Linotype" w:hAnsi="Palatino Linotype" w:cs="Arial"/>
          <w:sz w:val="24"/>
          <w:szCs w:val="24"/>
        </w:rPr>
        <w:t xml:space="preserve"> y </w:t>
      </w:r>
      <w:r w:rsidR="001462E6" w:rsidRPr="002A7451">
        <w:rPr>
          <w:rFonts w:ascii="Palatino Linotype" w:hAnsi="Palatino Linotype" w:cs="Arial"/>
          <w:b/>
          <w:sz w:val="24"/>
          <w:szCs w:val="24"/>
        </w:rPr>
        <w:t>00013/SMOV/IP/2023</w:t>
      </w:r>
      <w:r w:rsidRPr="002A7451">
        <w:rPr>
          <w:rFonts w:ascii="Palatino Linotype" w:hAnsi="Palatino Linotype" w:cs="Arial"/>
          <w:sz w:val="24"/>
          <w:szCs w:val="24"/>
          <w:lang w:eastAsia="es-MX"/>
        </w:rPr>
        <w:t>,</w:t>
      </w:r>
      <w:r w:rsidRPr="002A7451">
        <w:rPr>
          <w:rFonts w:ascii="Palatino Linotype" w:hAnsi="Palatino Linotype" w:cs="Arial"/>
          <w:b/>
          <w:sz w:val="24"/>
          <w:szCs w:val="24"/>
          <w:lang w:eastAsia="es-MX"/>
        </w:rPr>
        <w:t xml:space="preserve"> </w:t>
      </w:r>
      <w:r w:rsidRPr="002A7451">
        <w:rPr>
          <w:rFonts w:ascii="Palatino Linotype" w:hAnsi="Palatino Linotype" w:cs="Arial"/>
          <w:sz w:val="24"/>
          <w:szCs w:val="24"/>
        </w:rPr>
        <w:t>mediante las cuales solicitó información en el tenor siguiente:</w:t>
      </w:r>
    </w:p>
    <w:p w14:paraId="71506CC5" w14:textId="77777777" w:rsidR="000D274F" w:rsidRPr="002A7451" w:rsidRDefault="000D274F" w:rsidP="006D35F6">
      <w:pPr>
        <w:spacing w:after="0" w:line="360" w:lineRule="auto"/>
        <w:jc w:val="both"/>
        <w:rPr>
          <w:rFonts w:ascii="Palatino Linotype" w:hAnsi="Palatino Linotype" w:cs="Arial"/>
          <w:sz w:val="24"/>
          <w:szCs w:val="24"/>
        </w:rPr>
      </w:pPr>
    </w:p>
    <w:p w14:paraId="3569BBA0" w14:textId="77777777" w:rsidR="000D274F" w:rsidRPr="002A7451" w:rsidRDefault="001462E6" w:rsidP="001462E6">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00012/SMOV/IP/2023</w:t>
      </w:r>
      <w:r w:rsidR="000D274F" w:rsidRPr="002A7451">
        <w:rPr>
          <w:rFonts w:ascii="Palatino Linotype" w:eastAsia="Times New Roman" w:hAnsi="Palatino Linotype" w:cs="Arial"/>
          <w:b/>
          <w:sz w:val="24"/>
          <w:szCs w:val="24"/>
          <w:lang w:val="es-ES" w:eastAsia="es-ES"/>
        </w:rPr>
        <w:t>:</w:t>
      </w:r>
    </w:p>
    <w:p w14:paraId="344FBEEB" w14:textId="77777777" w:rsidR="0016762E" w:rsidRPr="002A7451" w:rsidRDefault="0016762E" w:rsidP="006D35F6">
      <w:pPr>
        <w:spacing w:after="0" w:line="360" w:lineRule="auto"/>
        <w:jc w:val="both"/>
        <w:rPr>
          <w:rFonts w:ascii="Palatino Linotype" w:eastAsia="Times New Roman" w:hAnsi="Palatino Linotype" w:cs="Arial"/>
          <w:sz w:val="24"/>
          <w:szCs w:val="24"/>
          <w:lang w:val="es-ES" w:eastAsia="es-ES"/>
        </w:rPr>
      </w:pPr>
    </w:p>
    <w:p w14:paraId="725C1662" w14:textId="77777777" w:rsidR="000D274F" w:rsidRPr="002A7451" w:rsidRDefault="000D274F" w:rsidP="001462E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1462E6" w:rsidRPr="002A7451">
        <w:rPr>
          <w:rFonts w:ascii="Palatino Linotype" w:eastAsia="Times New Roman" w:hAnsi="Palatino Linotype" w:cs="Times New Roman"/>
          <w:i/>
          <w:szCs w:val="24"/>
          <w:lang w:eastAsia="es-ES"/>
        </w:rPr>
        <w:t>Los derroteros, bases y sistios autorizados en el Estado de México para transporte público con la copia del documento que lo autorizao en agosto de 2022.</w:t>
      </w:r>
      <w:r w:rsidR="001462E6" w:rsidRPr="002A7451">
        <w:rPr>
          <w:rFonts w:ascii="Palatino Linotype" w:eastAsia="Times New Roman" w:hAnsi="Palatino Linotype" w:cs="Times New Roman"/>
          <w:i/>
          <w:szCs w:val="24"/>
          <w:lang w:val="es-ES_tradnl" w:eastAsia="es-ES"/>
        </w:rPr>
        <w:t xml:space="preserve"> </w:t>
      </w:r>
      <w:r w:rsidRPr="002A7451">
        <w:rPr>
          <w:rFonts w:ascii="Palatino Linotype" w:eastAsia="Times New Roman" w:hAnsi="Palatino Linotype" w:cs="Times New Roman"/>
          <w:i/>
          <w:szCs w:val="24"/>
          <w:lang w:val="es-ES_tradnl" w:eastAsia="es-ES"/>
        </w:rPr>
        <w:t>"</w:t>
      </w:r>
    </w:p>
    <w:p w14:paraId="51D3A5B6" w14:textId="77777777" w:rsidR="000D274F" w:rsidRPr="002A7451" w:rsidRDefault="000D274F"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3F89178D" w14:textId="77777777" w:rsidR="000D274F" w:rsidRPr="002A7451" w:rsidRDefault="001462E6" w:rsidP="001462E6">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00011/SMOV/IP/2023</w:t>
      </w:r>
      <w:r w:rsidR="000D274F" w:rsidRPr="002A7451">
        <w:rPr>
          <w:rFonts w:ascii="Palatino Linotype" w:eastAsia="Times New Roman" w:hAnsi="Palatino Linotype" w:cs="Arial"/>
          <w:b/>
          <w:sz w:val="24"/>
          <w:szCs w:val="24"/>
          <w:lang w:val="es-ES" w:eastAsia="es-ES"/>
        </w:rPr>
        <w:t>:</w:t>
      </w:r>
    </w:p>
    <w:p w14:paraId="09594D4C" w14:textId="77777777" w:rsidR="000D274F" w:rsidRPr="002A7451" w:rsidRDefault="000D274F" w:rsidP="006D35F6">
      <w:pPr>
        <w:spacing w:after="0" w:line="360" w:lineRule="auto"/>
        <w:jc w:val="both"/>
        <w:rPr>
          <w:rFonts w:ascii="Palatino Linotype" w:hAnsi="Palatino Linotype" w:cs="Arial"/>
          <w:sz w:val="24"/>
          <w:szCs w:val="24"/>
        </w:rPr>
      </w:pPr>
    </w:p>
    <w:p w14:paraId="41F7249E" w14:textId="77777777" w:rsidR="000D274F" w:rsidRPr="002A7451"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1462E6" w:rsidRPr="002A7451">
        <w:rPr>
          <w:rFonts w:ascii="Palatino Linotype" w:eastAsia="Times New Roman" w:hAnsi="Palatino Linotype" w:cs="Times New Roman"/>
          <w:i/>
          <w:szCs w:val="24"/>
          <w:lang w:val="es-ES_tradnl" w:eastAsia="es-ES"/>
        </w:rPr>
        <w:t xml:space="preserve">Los derroteros, bases y sistios autorizados en el Estado de México para transporte público con la copia del documento que lo autorizao en junio de 2022. </w:t>
      </w:r>
      <w:r w:rsidRPr="002A7451">
        <w:rPr>
          <w:rFonts w:ascii="Palatino Linotype" w:eastAsia="Times New Roman" w:hAnsi="Palatino Linotype" w:cs="Times New Roman"/>
          <w:i/>
          <w:szCs w:val="24"/>
          <w:lang w:val="es-ES_tradnl" w:eastAsia="es-ES"/>
        </w:rPr>
        <w:t>"</w:t>
      </w:r>
    </w:p>
    <w:p w14:paraId="41448A3B" w14:textId="77777777" w:rsidR="000D274F" w:rsidRPr="002A7451"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D77C22F" w14:textId="77777777" w:rsidR="000D274F" w:rsidRPr="002A7451" w:rsidRDefault="001462E6" w:rsidP="001462E6">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00010/SMOV/IP/2023</w:t>
      </w:r>
      <w:r w:rsidR="000D274F" w:rsidRPr="002A7451">
        <w:rPr>
          <w:rFonts w:ascii="Palatino Linotype" w:eastAsia="Times New Roman" w:hAnsi="Palatino Linotype" w:cs="Arial"/>
          <w:b/>
          <w:sz w:val="24"/>
          <w:szCs w:val="24"/>
          <w:lang w:val="es-ES" w:eastAsia="es-ES"/>
        </w:rPr>
        <w:t>:</w:t>
      </w:r>
    </w:p>
    <w:p w14:paraId="76619396" w14:textId="77777777" w:rsidR="000D274F" w:rsidRPr="002A7451" w:rsidRDefault="000D274F" w:rsidP="006D35F6">
      <w:pPr>
        <w:spacing w:after="0" w:line="360" w:lineRule="auto"/>
        <w:jc w:val="both"/>
        <w:rPr>
          <w:rFonts w:ascii="Palatino Linotype" w:hAnsi="Palatino Linotype" w:cs="Arial"/>
          <w:sz w:val="24"/>
          <w:szCs w:val="24"/>
        </w:rPr>
      </w:pPr>
    </w:p>
    <w:p w14:paraId="1867CDEB" w14:textId="77777777" w:rsidR="000D274F" w:rsidRPr="002A7451" w:rsidRDefault="000D274F"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26605E" w:rsidRPr="002A7451">
        <w:rPr>
          <w:rFonts w:ascii="Palatino Linotype" w:eastAsia="Times New Roman" w:hAnsi="Palatino Linotype" w:cs="Times New Roman"/>
          <w:i/>
          <w:szCs w:val="24"/>
          <w:lang w:val="es-ES_tradnl" w:eastAsia="es-ES"/>
        </w:rPr>
        <w:t xml:space="preserve">Los derroteros, bases y sistios autorizados en el Estado de México para transporte público con la copia del documento que lo autorizao en mayo de 2022. </w:t>
      </w:r>
      <w:r w:rsidRPr="002A7451">
        <w:rPr>
          <w:rFonts w:ascii="Palatino Linotype" w:eastAsia="Times New Roman" w:hAnsi="Palatino Linotype" w:cs="Times New Roman"/>
          <w:i/>
          <w:szCs w:val="24"/>
          <w:lang w:val="es-ES_tradnl" w:eastAsia="es-ES"/>
        </w:rPr>
        <w:t>"</w:t>
      </w:r>
    </w:p>
    <w:p w14:paraId="61535D8D" w14:textId="77777777" w:rsidR="000D274F" w:rsidRPr="002A7451"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638D85E" w14:textId="77777777" w:rsidR="0016762E" w:rsidRPr="002A7451" w:rsidRDefault="0026605E" w:rsidP="0026605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00009/SMOV/IP/2023</w:t>
      </w:r>
      <w:r w:rsidR="0016762E" w:rsidRPr="002A7451">
        <w:rPr>
          <w:rFonts w:ascii="Palatino Linotype" w:eastAsia="Times New Roman" w:hAnsi="Palatino Linotype" w:cs="Arial"/>
          <w:b/>
          <w:sz w:val="24"/>
          <w:szCs w:val="24"/>
          <w:lang w:val="es-ES" w:eastAsia="es-ES"/>
        </w:rPr>
        <w:t>:</w:t>
      </w:r>
    </w:p>
    <w:p w14:paraId="5DD1686F" w14:textId="77777777" w:rsidR="0016762E" w:rsidRPr="002A7451" w:rsidRDefault="0016762E" w:rsidP="006D35F6">
      <w:pPr>
        <w:spacing w:after="0" w:line="360" w:lineRule="auto"/>
        <w:jc w:val="both"/>
        <w:rPr>
          <w:rFonts w:ascii="Palatino Linotype" w:eastAsia="Times New Roman" w:hAnsi="Palatino Linotype" w:cs="Arial"/>
          <w:sz w:val="24"/>
          <w:szCs w:val="24"/>
          <w:lang w:val="es-ES" w:eastAsia="es-ES"/>
        </w:rPr>
      </w:pPr>
    </w:p>
    <w:p w14:paraId="45A065CE" w14:textId="77777777" w:rsidR="0016762E" w:rsidRPr="002A7451"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26605E" w:rsidRPr="002A7451">
        <w:rPr>
          <w:rFonts w:ascii="Palatino Linotype" w:eastAsia="Times New Roman" w:hAnsi="Palatino Linotype" w:cs="Times New Roman"/>
          <w:i/>
          <w:szCs w:val="24"/>
          <w:lang w:eastAsia="es-ES"/>
        </w:rPr>
        <w:t xml:space="preserve">Los derroteros, bases y sistios autorizados en el Estado de México para transporte público con la copia del documento que lo autorizao en abril de 2022. </w:t>
      </w:r>
      <w:r w:rsidRPr="002A7451">
        <w:rPr>
          <w:rFonts w:ascii="Palatino Linotype" w:eastAsia="Times New Roman" w:hAnsi="Palatino Linotype" w:cs="Times New Roman"/>
          <w:i/>
          <w:szCs w:val="24"/>
          <w:lang w:val="es-ES_tradnl" w:eastAsia="es-ES"/>
        </w:rPr>
        <w:t>"</w:t>
      </w:r>
    </w:p>
    <w:p w14:paraId="356E76DD" w14:textId="77777777" w:rsidR="0016762E" w:rsidRPr="002A7451"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69D2CCC2" w14:textId="77777777" w:rsidR="0016762E" w:rsidRPr="002A7451" w:rsidRDefault="0026605E" w:rsidP="0026605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00008/SMOV/IP/2023</w:t>
      </w:r>
      <w:r w:rsidR="0016762E" w:rsidRPr="002A7451">
        <w:rPr>
          <w:rFonts w:ascii="Palatino Linotype" w:eastAsia="Times New Roman" w:hAnsi="Palatino Linotype" w:cs="Arial"/>
          <w:b/>
          <w:sz w:val="24"/>
          <w:szCs w:val="24"/>
          <w:lang w:val="es-ES" w:eastAsia="es-ES"/>
        </w:rPr>
        <w:t>:</w:t>
      </w:r>
    </w:p>
    <w:p w14:paraId="57060B76" w14:textId="77777777" w:rsidR="0016762E" w:rsidRPr="002A7451" w:rsidRDefault="0016762E" w:rsidP="006D35F6">
      <w:pPr>
        <w:spacing w:after="0" w:line="360" w:lineRule="auto"/>
        <w:jc w:val="both"/>
        <w:rPr>
          <w:rFonts w:ascii="Palatino Linotype" w:hAnsi="Palatino Linotype" w:cs="Arial"/>
          <w:sz w:val="24"/>
          <w:szCs w:val="24"/>
        </w:rPr>
      </w:pPr>
    </w:p>
    <w:p w14:paraId="1DF297AB" w14:textId="77777777" w:rsidR="0016762E" w:rsidRPr="002A7451"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26605E" w:rsidRPr="002A7451">
        <w:rPr>
          <w:rFonts w:ascii="Palatino Linotype" w:eastAsia="Times New Roman" w:hAnsi="Palatino Linotype" w:cs="Times New Roman"/>
          <w:i/>
          <w:szCs w:val="24"/>
          <w:lang w:val="es-ES_tradnl" w:eastAsia="es-ES"/>
        </w:rPr>
        <w:t xml:space="preserve">Los derroteros, bases y sistios autorizados en el Estado de México para transporte público con la copia del documento que lo autorizao en marzo de 2022. </w:t>
      </w:r>
      <w:r w:rsidRPr="002A7451">
        <w:rPr>
          <w:rFonts w:ascii="Palatino Linotype" w:eastAsia="Times New Roman" w:hAnsi="Palatino Linotype" w:cs="Times New Roman"/>
          <w:i/>
          <w:szCs w:val="24"/>
          <w:lang w:val="es-ES_tradnl" w:eastAsia="es-ES"/>
        </w:rPr>
        <w:t>"</w:t>
      </w:r>
    </w:p>
    <w:p w14:paraId="7EB140E0" w14:textId="77777777" w:rsidR="0016762E" w:rsidRPr="002A7451"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112D5B2" w14:textId="77777777" w:rsidR="0016762E" w:rsidRPr="002A7451" w:rsidRDefault="0026605E" w:rsidP="0026605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00007/SMOV/IP/2023</w:t>
      </w:r>
      <w:r w:rsidR="0016762E" w:rsidRPr="002A7451">
        <w:rPr>
          <w:rFonts w:ascii="Palatino Linotype" w:eastAsia="Times New Roman" w:hAnsi="Palatino Linotype" w:cs="Arial"/>
          <w:b/>
          <w:sz w:val="24"/>
          <w:szCs w:val="24"/>
          <w:lang w:val="es-ES" w:eastAsia="es-ES"/>
        </w:rPr>
        <w:t>:</w:t>
      </w:r>
    </w:p>
    <w:p w14:paraId="7A9D0579" w14:textId="77777777" w:rsidR="0016762E" w:rsidRPr="002A7451" w:rsidRDefault="0016762E" w:rsidP="006D35F6">
      <w:pPr>
        <w:spacing w:after="0" w:line="360" w:lineRule="auto"/>
        <w:jc w:val="both"/>
        <w:rPr>
          <w:rFonts w:ascii="Palatino Linotype" w:hAnsi="Palatino Linotype" w:cs="Arial"/>
          <w:sz w:val="24"/>
          <w:szCs w:val="24"/>
        </w:rPr>
      </w:pPr>
    </w:p>
    <w:p w14:paraId="74E7DDE0" w14:textId="77777777" w:rsidR="0016762E" w:rsidRPr="002A7451"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26605E" w:rsidRPr="002A7451">
        <w:rPr>
          <w:rFonts w:ascii="Palatino Linotype" w:eastAsia="Times New Roman" w:hAnsi="Palatino Linotype" w:cs="Times New Roman"/>
          <w:i/>
          <w:szCs w:val="24"/>
          <w:lang w:val="es-ES_tradnl" w:eastAsia="es-ES"/>
        </w:rPr>
        <w:t xml:space="preserve">Los derroteros, bases y sistios autorizados en el Estado de México para transporte público con la copia del documento que lo autorizao en febrero de 2022. </w:t>
      </w:r>
      <w:r w:rsidRPr="002A7451">
        <w:rPr>
          <w:rFonts w:ascii="Palatino Linotype" w:eastAsia="Times New Roman" w:hAnsi="Palatino Linotype" w:cs="Times New Roman"/>
          <w:i/>
          <w:szCs w:val="24"/>
          <w:lang w:val="es-ES_tradnl" w:eastAsia="es-ES"/>
        </w:rPr>
        <w:t>"</w:t>
      </w:r>
    </w:p>
    <w:p w14:paraId="7E37E25E" w14:textId="77777777" w:rsidR="001A7FB4" w:rsidRPr="002A7451" w:rsidRDefault="001A7FB4"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0F42410" w14:textId="77777777" w:rsidR="0016762E" w:rsidRPr="002A7451" w:rsidRDefault="0026605E" w:rsidP="0026605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00006/SMOV/IP/2023</w:t>
      </w:r>
      <w:r w:rsidR="0016762E" w:rsidRPr="002A7451">
        <w:rPr>
          <w:rFonts w:ascii="Palatino Linotype" w:eastAsia="Times New Roman" w:hAnsi="Palatino Linotype" w:cs="Arial"/>
          <w:b/>
          <w:sz w:val="24"/>
          <w:szCs w:val="24"/>
          <w:lang w:val="es-ES" w:eastAsia="es-ES"/>
        </w:rPr>
        <w:t>:</w:t>
      </w:r>
    </w:p>
    <w:p w14:paraId="711853A6" w14:textId="77777777" w:rsidR="0016762E" w:rsidRPr="002A7451" w:rsidRDefault="0016762E" w:rsidP="006D35F6">
      <w:pPr>
        <w:spacing w:after="0" w:line="360" w:lineRule="auto"/>
        <w:jc w:val="both"/>
        <w:rPr>
          <w:rFonts w:ascii="Palatino Linotype" w:eastAsia="Times New Roman" w:hAnsi="Palatino Linotype" w:cs="Arial"/>
          <w:sz w:val="24"/>
          <w:szCs w:val="24"/>
          <w:lang w:val="es-ES" w:eastAsia="es-ES"/>
        </w:rPr>
      </w:pPr>
    </w:p>
    <w:p w14:paraId="4D4DFF57" w14:textId="77777777" w:rsidR="0016762E" w:rsidRPr="002A7451"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26605E" w:rsidRPr="002A7451">
        <w:rPr>
          <w:rFonts w:ascii="Palatino Linotype" w:eastAsia="Times New Roman" w:hAnsi="Palatino Linotype" w:cs="Times New Roman"/>
          <w:i/>
          <w:szCs w:val="24"/>
          <w:lang w:eastAsia="es-ES"/>
        </w:rPr>
        <w:t>Los derroteros, bases y sistios autorizados en el Estado de México para transporte público con la copia del documento que lo autorizao en enero de 2022</w:t>
      </w:r>
      <w:r w:rsidR="001A7FB4" w:rsidRPr="002A7451">
        <w:rPr>
          <w:rFonts w:ascii="Palatino Linotype" w:eastAsia="Times New Roman" w:hAnsi="Palatino Linotype" w:cs="Times New Roman"/>
          <w:i/>
          <w:szCs w:val="24"/>
          <w:lang w:eastAsia="es-ES"/>
        </w:rPr>
        <w:t>.</w:t>
      </w:r>
      <w:r w:rsidRPr="002A7451">
        <w:rPr>
          <w:rFonts w:ascii="Palatino Linotype" w:eastAsia="Times New Roman" w:hAnsi="Palatino Linotype" w:cs="Times New Roman"/>
          <w:i/>
          <w:szCs w:val="24"/>
          <w:lang w:val="es-ES_tradnl" w:eastAsia="es-ES"/>
        </w:rPr>
        <w:t>"</w:t>
      </w:r>
    </w:p>
    <w:p w14:paraId="44498625" w14:textId="77777777" w:rsidR="0016762E" w:rsidRPr="002A7451"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53AC159A" w14:textId="77777777" w:rsidR="0016762E" w:rsidRPr="002A7451" w:rsidRDefault="0026605E" w:rsidP="0026605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00016/SMOV/IP/2023</w:t>
      </w:r>
      <w:r w:rsidR="0016762E" w:rsidRPr="002A7451">
        <w:rPr>
          <w:rFonts w:ascii="Palatino Linotype" w:eastAsia="Times New Roman" w:hAnsi="Palatino Linotype" w:cs="Arial"/>
          <w:b/>
          <w:sz w:val="24"/>
          <w:szCs w:val="24"/>
          <w:lang w:val="es-ES" w:eastAsia="es-ES"/>
        </w:rPr>
        <w:t>:</w:t>
      </w:r>
    </w:p>
    <w:p w14:paraId="0BC59ED3" w14:textId="77777777" w:rsidR="0016762E" w:rsidRPr="002A7451" w:rsidRDefault="0016762E" w:rsidP="006D35F6">
      <w:pPr>
        <w:spacing w:after="0" w:line="360" w:lineRule="auto"/>
        <w:jc w:val="both"/>
        <w:rPr>
          <w:rFonts w:ascii="Palatino Linotype" w:hAnsi="Palatino Linotype" w:cs="Arial"/>
          <w:sz w:val="24"/>
          <w:szCs w:val="24"/>
        </w:rPr>
      </w:pPr>
    </w:p>
    <w:p w14:paraId="376AAB04" w14:textId="77777777" w:rsidR="0016762E" w:rsidRPr="002A7451"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26605E" w:rsidRPr="002A7451">
        <w:rPr>
          <w:rFonts w:ascii="Palatino Linotype" w:eastAsia="Times New Roman" w:hAnsi="Palatino Linotype" w:cs="Times New Roman"/>
          <w:i/>
          <w:szCs w:val="24"/>
          <w:lang w:val="es-ES_tradnl" w:eastAsia="es-ES"/>
        </w:rPr>
        <w:t>Los derroteros, bases y sistios autorizados en el Estado de México para transporte público con la copia del documento que lo autorizao en diciembre de 2022.</w:t>
      </w:r>
      <w:r w:rsidRPr="002A7451">
        <w:rPr>
          <w:rFonts w:ascii="Palatino Linotype" w:eastAsia="Times New Roman" w:hAnsi="Palatino Linotype" w:cs="Times New Roman"/>
          <w:i/>
          <w:szCs w:val="24"/>
          <w:lang w:val="es-ES_tradnl" w:eastAsia="es-ES"/>
        </w:rPr>
        <w:t>"</w:t>
      </w:r>
    </w:p>
    <w:p w14:paraId="122F924C" w14:textId="77777777" w:rsidR="0016762E" w:rsidRPr="002A7451"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60C18EB" w14:textId="77777777" w:rsidR="0016762E" w:rsidRPr="002A7451" w:rsidRDefault="0026605E" w:rsidP="0026605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00015/SMOV/IP/2023</w:t>
      </w:r>
      <w:r w:rsidR="0016762E" w:rsidRPr="002A7451">
        <w:rPr>
          <w:rFonts w:ascii="Palatino Linotype" w:eastAsia="Times New Roman" w:hAnsi="Palatino Linotype" w:cs="Arial"/>
          <w:b/>
          <w:sz w:val="24"/>
          <w:szCs w:val="24"/>
          <w:lang w:val="es-ES" w:eastAsia="es-ES"/>
        </w:rPr>
        <w:t>:</w:t>
      </w:r>
    </w:p>
    <w:p w14:paraId="5924C8C2" w14:textId="77777777" w:rsidR="0016762E" w:rsidRPr="002A7451" w:rsidRDefault="0016762E" w:rsidP="006D35F6">
      <w:pPr>
        <w:spacing w:after="0" w:line="360" w:lineRule="auto"/>
        <w:jc w:val="both"/>
        <w:rPr>
          <w:rFonts w:ascii="Palatino Linotype" w:hAnsi="Palatino Linotype" w:cs="Arial"/>
          <w:sz w:val="24"/>
          <w:szCs w:val="24"/>
        </w:rPr>
      </w:pPr>
    </w:p>
    <w:p w14:paraId="7336AF10" w14:textId="77777777" w:rsidR="0016762E" w:rsidRPr="002A7451"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26605E" w:rsidRPr="002A7451">
        <w:rPr>
          <w:rFonts w:ascii="Palatino Linotype" w:eastAsia="Times New Roman" w:hAnsi="Palatino Linotype" w:cs="Times New Roman"/>
          <w:i/>
          <w:szCs w:val="24"/>
          <w:lang w:val="es-ES_tradnl" w:eastAsia="es-ES"/>
        </w:rPr>
        <w:t xml:space="preserve">Los derroteros, bases y sistios autorizados en el Estado de México para transporte público con la copia del documento que lo autorizao en noviembre de 2022. </w:t>
      </w:r>
      <w:r w:rsidRPr="002A7451">
        <w:rPr>
          <w:rFonts w:ascii="Palatino Linotype" w:eastAsia="Times New Roman" w:hAnsi="Palatino Linotype" w:cs="Times New Roman"/>
          <w:i/>
          <w:szCs w:val="24"/>
          <w:lang w:val="es-ES_tradnl" w:eastAsia="es-ES"/>
        </w:rPr>
        <w:t>"</w:t>
      </w:r>
    </w:p>
    <w:p w14:paraId="13E6EAEE" w14:textId="77777777" w:rsidR="0016762E" w:rsidRPr="002A7451" w:rsidRDefault="0016762E" w:rsidP="006D35F6">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1CCF7884" w14:textId="77777777" w:rsidR="0016762E" w:rsidRPr="002A7451" w:rsidRDefault="0026605E" w:rsidP="0026605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00014/SMOV/IP/2023</w:t>
      </w:r>
      <w:r w:rsidR="0016762E" w:rsidRPr="002A7451">
        <w:rPr>
          <w:rFonts w:ascii="Palatino Linotype" w:eastAsia="Times New Roman" w:hAnsi="Palatino Linotype" w:cs="Arial"/>
          <w:b/>
          <w:sz w:val="24"/>
          <w:szCs w:val="24"/>
          <w:lang w:val="es-ES" w:eastAsia="es-ES"/>
        </w:rPr>
        <w:t>:</w:t>
      </w:r>
    </w:p>
    <w:p w14:paraId="5E4F2170" w14:textId="77777777" w:rsidR="0016762E" w:rsidRPr="002A7451" w:rsidRDefault="0016762E" w:rsidP="006D35F6">
      <w:pPr>
        <w:spacing w:after="0" w:line="360" w:lineRule="auto"/>
        <w:jc w:val="both"/>
        <w:rPr>
          <w:rFonts w:ascii="Palatino Linotype" w:hAnsi="Palatino Linotype" w:cs="Arial"/>
          <w:sz w:val="24"/>
          <w:szCs w:val="24"/>
        </w:rPr>
      </w:pPr>
    </w:p>
    <w:p w14:paraId="1CC2BC74" w14:textId="77777777" w:rsidR="0016762E" w:rsidRPr="002A7451"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26605E" w:rsidRPr="002A7451">
        <w:rPr>
          <w:rFonts w:ascii="Palatino Linotype" w:eastAsia="Times New Roman" w:hAnsi="Palatino Linotype" w:cs="Times New Roman"/>
          <w:i/>
          <w:szCs w:val="24"/>
          <w:lang w:val="es-ES_tradnl" w:eastAsia="es-ES"/>
        </w:rPr>
        <w:t xml:space="preserve">Los derroteros, bases y sistios autorizados en el Estado de México para transporte público con la copia del documento que lo autorizao en octubre de 2022. </w:t>
      </w:r>
      <w:r w:rsidRPr="002A7451">
        <w:rPr>
          <w:rFonts w:ascii="Palatino Linotype" w:eastAsia="Times New Roman" w:hAnsi="Palatino Linotype" w:cs="Times New Roman"/>
          <w:i/>
          <w:szCs w:val="24"/>
          <w:lang w:val="es-ES_tradnl" w:eastAsia="es-ES"/>
        </w:rPr>
        <w:t>"</w:t>
      </w:r>
    </w:p>
    <w:p w14:paraId="75C45DCB" w14:textId="77777777" w:rsidR="0016762E" w:rsidRPr="002A7451"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94F22AB" w14:textId="77777777" w:rsidR="0016762E" w:rsidRPr="002A7451" w:rsidRDefault="0026605E" w:rsidP="0026605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00013/SMOV/IP/2023</w:t>
      </w:r>
      <w:r w:rsidR="0016762E" w:rsidRPr="002A7451">
        <w:rPr>
          <w:rFonts w:ascii="Palatino Linotype" w:eastAsia="Times New Roman" w:hAnsi="Palatino Linotype" w:cs="Arial"/>
          <w:b/>
          <w:sz w:val="24"/>
          <w:szCs w:val="24"/>
          <w:lang w:val="es-ES" w:eastAsia="es-ES"/>
        </w:rPr>
        <w:t>:</w:t>
      </w:r>
    </w:p>
    <w:p w14:paraId="3BF1BF95" w14:textId="77777777" w:rsidR="0016762E" w:rsidRPr="002A7451" w:rsidRDefault="0016762E" w:rsidP="006D35F6">
      <w:pPr>
        <w:spacing w:after="0" w:line="360" w:lineRule="auto"/>
        <w:jc w:val="both"/>
        <w:rPr>
          <w:rFonts w:ascii="Palatino Linotype" w:hAnsi="Palatino Linotype" w:cs="Arial"/>
          <w:sz w:val="24"/>
          <w:szCs w:val="24"/>
        </w:rPr>
      </w:pPr>
    </w:p>
    <w:p w14:paraId="444F7937" w14:textId="77777777" w:rsidR="0016762E" w:rsidRPr="002A7451"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lastRenderedPageBreak/>
        <w:t>"</w:t>
      </w:r>
      <w:r w:rsidR="0026605E" w:rsidRPr="002A7451">
        <w:rPr>
          <w:rFonts w:ascii="Palatino Linotype" w:eastAsia="Times New Roman" w:hAnsi="Palatino Linotype" w:cs="Times New Roman"/>
          <w:i/>
          <w:szCs w:val="24"/>
          <w:lang w:val="es-ES_tradnl" w:eastAsia="es-ES"/>
        </w:rPr>
        <w:t>Los derroteros, bases y sistios autorizados en el Estado de México para transporte público con la copia del documento que lo autorizao en septiembre de 2022.</w:t>
      </w:r>
      <w:r w:rsidRPr="002A7451">
        <w:rPr>
          <w:rFonts w:ascii="Palatino Linotype" w:eastAsia="Times New Roman" w:hAnsi="Palatino Linotype" w:cs="Times New Roman"/>
          <w:i/>
          <w:szCs w:val="24"/>
          <w:lang w:val="es-ES_tradnl" w:eastAsia="es-ES"/>
        </w:rPr>
        <w:t>"</w:t>
      </w:r>
    </w:p>
    <w:p w14:paraId="37EA14C3" w14:textId="77777777" w:rsidR="0016762E" w:rsidRPr="002A7451" w:rsidRDefault="0016762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A2B5841" w14:textId="77777777" w:rsidR="000D274F" w:rsidRPr="002A7451" w:rsidRDefault="000D274F" w:rsidP="006D35F6">
      <w:pPr>
        <w:tabs>
          <w:tab w:val="left" w:pos="5647"/>
        </w:tabs>
        <w:spacing w:after="0" w:line="360" w:lineRule="auto"/>
        <w:ind w:right="850"/>
        <w:jc w:val="both"/>
        <w:rPr>
          <w:rFonts w:ascii="Palatino Linotype" w:hAnsi="Palatino Linotype"/>
          <w:b/>
          <w:i/>
          <w:sz w:val="24"/>
          <w:szCs w:val="24"/>
        </w:rPr>
      </w:pPr>
      <w:r w:rsidRPr="002A7451">
        <w:rPr>
          <w:rFonts w:ascii="Palatino Linotype" w:eastAsia="Times New Roman" w:hAnsi="Palatino Linotype" w:cs="Times New Roman"/>
          <w:sz w:val="24"/>
          <w:szCs w:val="24"/>
          <w:lang w:val="es-ES_tradnl" w:eastAsia="es-ES"/>
        </w:rPr>
        <w:t xml:space="preserve">Modalidad de entrega: </w:t>
      </w:r>
      <w:r w:rsidRPr="002A7451">
        <w:rPr>
          <w:rFonts w:ascii="Palatino Linotype" w:hAnsi="Palatino Linotype"/>
          <w:b/>
          <w:i/>
          <w:sz w:val="24"/>
          <w:szCs w:val="24"/>
        </w:rPr>
        <w:t>A través del SAIMEX</w:t>
      </w:r>
    </w:p>
    <w:p w14:paraId="5BE5802A" w14:textId="77777777" w:rsidR="000D274F" w:rsidRPr="002A7451" w:rsidRDefault="000D274F" w:rsidP="006D35F6">
      <w:pPr>
        <w:tabs>
          <w:tab w:val="left" w:pos="5647"/>
        </w:tabs>
        <w:spacing w:after="0" w:line="360" w:lineRule="auto"/>
        <w:ind w:right="850"/>
        <w:jc w:val="both"/>
        <w:rPr>
          <w:rFonts w:ascii="Palatino Linotype" w:hAnsi="Palatino Linotype"/>
          <w:sz w:val="24"/>
          <w:szCs w:val="24"/>
        </w:rPr>
      </w:pPr>
    </w:p>
    <w:p w14:paraId="0E72C133" w14:textId="77777777" w:rsidR="00634E0B" w:rsidRPr="002A7451" w:rsidRDefault="000D274F" w:rsidP="006D35F6">
      <w:pPr>
        <w:spacing w:after="0" w:line="360" w:lineRule="auto"/>
        <w:jc w:val="both"/>
        <w:rPr>
          <w:rFonts w:ascii="Palatino Linotype" w:hAnsi="Palatino Linotype" w:cs="Arial"/>
          <w:b/>
          <w:sz w:val="28"/>
        </w:rPr>
      </w:pPr>
      <w:r w:rsidRPr="002A7451">
        <w:rPr>
          <w:rFonts w:ascii="Palatino Linotype" w:hAnsi="Palatino Linotype" w:cs="Arial"/>
          <w:b/>
          <w:sz w:val="28"/>
          <w:szCs w:val="24"/>
        </w:rPr>
        <w:t>SEGUNDO</w:t>
      </w:r>
      <w:r w:rsidRPr="002A7451">
        <w:rPr>
          <w:rFonts w:ascii="Palatino Linotype" w:hAnsi="Palatino Linotype" w:cs="Arial"/>
          <w:b/>
          <w:sz w:val="24"/>
          <w:szCs w:val="24"/>
        </w:rPr>
        <w:t>.</w:t>
      </w:r>
      <w:r w:rsidR="00634E0B" w:rsidRPr="002A7451">
        <w:rPr>
          <w:rFonts w:ascii="Palatino Linotype" w:hAnsi="Palatino Linotype" w:cs="Arial"/>
          <w:b/>
          <w:sz w:val="24"/>
          <w:szCs w:val="24"/>
        </w:rPr>
        <w:t xml:space="preserve"> </w:t>
      </w:r>
      <w:r w:rsidR="00634E0B" w:rsidRPr="002A7451">
        <w:rPr>
          <w:rFonts w:ascii="Palatino Linotype" w:hAnsi="Palatino Linotype" w:cs="Arial"/>
          <w:b/>
          <w:sz w:val="28"/>
        </w:rPr>
        <w:t>De las respuestas del Sujeto Obligado.</w:t>
      </w:r>
    </w:p>
    <w:p w14:paraId="636A7141" w14:textId="77777777" w:rsidR="000D274F" w:rsidRPr="002A7451" w:rsidRDefault="000D274F" w:rsidP="006D35F6">
      <w:pPr>
        <w:spacing w:after="0" w:line="360" w:lineRule="auto"/>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2A7451">
        <w:rPr>
          <w:rFonts w:ascii="Palatino Linotype" w:eastAsia="Times New Roman" w:hAnsi="Palatino Linotype" w:cs="Times New Roman"/>
          <w:b/>
          <w:sz w:val="24"/>
          <w:szCs w:val="24"/>
          <w:lang w:val="es-ES" w:eastAsia="es-ES"/>
        </w:rPr>
        <w:t xml:space="preserve"> Sujeto Obligado </w:t>
      </w:r>
      <w:r w:rsidRPr="002A7451">
        <w:rPr>
          <w:rFonts w:ascii="Palatino Linotype" w:eastAsia="Times New Roman" w:hAnsi="Palatino Linotype" w:cs="Times New Roman"/>
          <w:sz w:val="24"/>
          <w:szCs w:val="24"/>
          <w:lang w:val="es-ES" w:eastAsia="es-ES"/>
        </w:rPr>
        <w:t xml:space="preserve">emitió respuestas el día </w:t>
      </w:r>
      <w:r w:rsidR="00CD255B" w:rsidRPr="002A7451">
        <w:rPr>
          <w:rFonts w:ascii="Palatino Linotype" w:eastAsia="Times New Roman" w:hAnsi="Palatino Linotype" w:cs="Times New Roman"/>
          <w:sz w:val="24"/>
          <w:szCs w:val="24"/>
          <w:lang w:val="es-ES" w:eastAsia="es-ES"/>
        </w:rPr>
        <w:t>02</w:t>
      </w:r>
      <w:r w:rsidRPr="002A7451">
        <w:rPr>
          <w:rFonts w:ascii="Palatino Linotype" w:eastAsia="Times New Roman" w:hAnsi="Palatino Linotype" w:cs="Times New Roman"/>
          <w:sz w:val="24"/>
          <w:szCs w:val="24"/>
          <w:lang w:val="es-ES" w:eastAsia="es-ES"/>
        </w:rPr>
        <w:t xml:space="preserve"> (</w:t>
      </w:r>
      <w:r w:rsidR="00CD255B" w:rsidRPr="002A7451">
        <w:rPr>
          <w:rFonts w:ascii="Palatino Linotype" w:eastAsia="Times New Roman" w:hAnsi="Palatino Linotype" w:cs="Times New Roman"/>
          <w:sz w:val="24"/>
          <w:szCs w:val="24"/>
          <w:lang w:val="es-ES" w:eastAsia="es-ES"/>
        </w:rPr>
        <w:t>dos</w:t>
      </w:r>
      <w:r w:rsidRPr="002A7451">
        <w:rPr>
          <w:rFonts w:ascii="Palatino Linotype" w:eastAsia="Times New Roman" w:hAnsi="Palatino Linotype" w:cs="Times New Roman"/>
          <w:sz w:val="24"/>
          <w:szCs w:val="24"/>
          <w:lang w:val="es-ES" w:eastAsia="es-ES"/>
        </w:rPr>
        <w:t xml:space="preserve">) de </w:t>
      </w:r>
      <w:r w:rsidR="00CD255B" w:rsidRPr="002A7451">
        <w:rPr>
          <w:rFonts w:ascii="Palatino Linotype" w:eastAsia="Times New Roman" w:hAnsi="Palatino Linotype" w:cs="Times New Roman"/>
          <w:sz w:val="24"/>
          <w:szCs w:val="24"/>
          <w:lang w:val="es-ES" w:eastAsia="es-ES"/>
        </w:rPr>
        <w:t>diciembre</w:t>
      </w:r>
      <w:r w:rsidRPr="002A7451">
        <w:rPr>
          <w:rFonts w:ascii="Palatino Linotype" w:eastAsia="Times New Roman" w:hAnsi="Palatino Linotype" w:cs="Times New Roman"/>
          <w:sz w:val="24"/>
          <w:szCs w:val="24"/>
          <w:lang w:val="es-ES" w:eastAsia="es-ES"/>
        </w:rPr>
        <w:t xml:space="preserve"> de 2022 (dos mil veintidós), en los términos siguientes:</w:t>
      </w:r>
    </w:p>
    <w:p w14:paraId="0587BF81" w14:textId="77777777" w:rsidR="000D274F" w:rsidRPr="002A7451" w:rsidRDefault="000D274F" w:rsidP="006D35F6">
      <w:pPr>
        <w:spacing w:after="0" w:line="360" w:lineRule="auto"/>
        <w:jc w:val="both"/>
        <w:rPr>
          <w:rFonts w:ascii="Palatino Linotype" w:eastAsia="Times New Roman" w:hAnsi="Palatino Linotype" w:cs="Times New Roman"/>
          <w:sz w:val="24"/>
          <w:szCs w:val="24"/>
          <w:lang w:val="es-ES" w:eastAsia="es-ES"/>
        </w:rPr>
      </w:pPr>
    </w:p>
    <w:p w14:paraId="43CA7920" w14:textId="77777777" w:rsidR="000D274F" w:rsidRPr="002A7451" w:rsidRDefault="00634E0B" w:rsidP="00634E0B">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00012/SMOV/IP/2023</w:t>
      </w:r>
      <w:r w:rsidR="000D274F" w:rsidRPr="002A7451">
        <w:rPr>
          <w:rFonts w:ascii="Palatino Linotype" w:eastAsia="Times New Roman" w:hAnsi="Palatino Linotype" w:cs="Arial"/>
          <w:b/>
          <w:sz w:val="24"/>
          <w:szCs w:val="24"/>
          <w:lang w:val="es-ES" w:eastAsia="es-ES"/>
        </w:rPr>
        <w:t>:</w:t>
      </w:r>
    </w:p>
    <w:p w14:paraId="4995A27B" w14:textId="77777777" w:rsidR="000D274F" w:rsidRPr="002A7451" w:rsidRDefault="000D274F" w:rsidP="006D35F6">
      <w:pPr>
        <w:spacing w:after="0" w:line="360" w:lineRule="auto"/>
        <w:jc w:val="both"/>
        <w:rPr>
          <w:rFonts w:ascii="Palatino Linotype" w:eastAsia="Times New Roman" w:hAnsi="Palatino Linotype" w:cs="Arial"/>
          <w:sz w:val="24"/>
          <w:szCs w:val="24"/>
          <w:lang w:val="es-ES" w:eastAsia="es-ES"/>
        </w:rPr>
      </w:pPr>
    </w:p>
    <w:p w14:paraId="0C872B11" w14:textId="77777777" w:rsidR="00634E0B" w:rsidRPr="002A7451" w:rsidRDefault="000D274F" w:rsidP="00634E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val="es-ES_tradnl" w:eastAsia="es-ES"/>
        </w:rPr>
        <w:t>"</w:t>
      </w:r>
      <w:r w:rsidR="00634E0B" w:rsidRPr="002A7451">
        <w:t xml:space="preserve"> </w:t>
      </w:r>
      <w:r w:rsidR="00634E0B" w:rsidRPr="002A7451">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8BF19C"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eastAsia="es-ES"/>
        </w:rPr>
        <w:t>Se anexa respuesta</w:t>
      </w:r>
    </w:p>
    <w:p w14:paraId="6BC0BD9E"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5C374F55"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eastAsia="es-ES"/>
        </w:rPr>
        <w:t>ATENTAMENTE</w:t>
      </w:r>
    </w:p>
    <w:p w14:paraId="50EB5050" w14:textId="77777777" w:rsidR="000D274F" w:rsidRPr="002A7451" w:rsidRDefault="00634E0B" w:rsidP="00634E0B">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2A7451">
        <w:rPr>
          <w:rFonts w:ascii="Palatino Linotype" w:eastAsia="Times New Roman" w:hAnsi="Palatino Linotype" w:cs="Times New Roman"/>
          <w:i/>
          <w:szCs w:val="24"/>
          <w:lang w:eastAsia="es-ES"/>
        </w:rPr>
        <w:t>Lic. Luis Gustavo Mondragón Duarte</w:t>
      </w:r>
      <w:r w:rsidR="000D274F" w:rsidRPr="002A7451">
        <w:rPr>
          <w:rFonts w:ascii="Palatino Linotype" w:eastAsia="Times New Roman" w:hAnsi="Palatino Linotype" w:cs="Times New Roman"/>
          <w:i/>
          <w:szCs w:val="24"/>
          <w:lang w:eastAsia="es-ES"/>
        </w:rPr>
        <w:t>”</w:t>
      </w:r>
    </w:p>
    <w:p w14:paraId="6E74DE22" w14:textId="77777777" w:rsidR="00634E0B" w:rsidRPr="002A7451" w:rsidRDefault="00634E0B" w:rsidP="006D35F6">
      <w:pPr>
        <w:tabs>
          <w:tab w:val="left" w:pos="5647"/>
        </w:tabs>
        <w:spacing w:after="0" w:line="360" w:lineRule="auto"/>
        <w:jc w:val="both"/>
        <w:rPr>
          <w:rFonts w:ascii="Palatino Linotype" w:hAnsi="Palatino Linotype" w:cs="Arial"/>
        </w:rPr>
      </w:pPr>
    </w:p>
    <w:p w14:paraId="147AACB9" w14:textId="77777777" w:rsidR="000D274F" w:rsidRPr="002A7451" w:rsidRDefault="00634E0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los archivos electrónicos denominados </w:t>
      </w:r>
      <w:r w:rsidRPr="002A7451">
        <w:rPr>
          <w:rFonts w:ascii="Palatino Linotype" w:hAnsi="Palatino Linotype" w:cs="Arial"/>
          <w:i/>
        </w:rPr>
        <w:t>“Respuesta Solicitud 00012 (Final).pdf” y “Acta 9a Extraord Solic 00012 (Reserva).pdf”;</w:t>
      </w:r>
      <w:r w:rsidRPr="002A7451">
        <w:rPr>
          <w:rFonts w:ascii="Palatino Linotype" w:hAnsi="Palatino Linotype" w:cs="Arial"/>
        </w:rPr>
        <w:t xml:space="preserve"> cuyo contenido no se inserta por ser del conocimiento de las partes, sin embargo, será motivo de estudio en el Considerado respectivo.</w:t>
      </w:r>
    </w:p>
    <w:p w14:paraId="4140FE1D" w14:textId="77777777" w:rsidR="000D274F" w:rsidRPr="002A7451" w:rsidRDefault="000D274F"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5616E42" w14:textId="77777777" w:rsidR="000D274F" w:rsidRPr="002A7451" w:rsidRDefault="00634E0B" w:rsidP="00634E0B">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00011/SMOV/IP/2023</w:t>
      </w:r>
      <w:r w:rsidR="000D274F" w:rsidRPr="002A7451">
        <w:rPr>
          <w:rFonts w:ascii="Palatino Linotype" w:eastAsia="Times New Roman" w:hAnsi="Palatino Linotype" w:cs="Arial"/>
          <w:b/>
          <w:sz w:val="24"/>
          <w:szCs w:val="24"/>
          <w:lang w:val="es-ES" w:eastAsia="es-ES"/>
        </w:rPr>
        <w:t>:</w:t>
      </w:r>
    </w:p>
    <w:p w14:paraId="35CFBE02" w14:textId="77777777" w:rsidR="000D274F" w:rsidRPr="002A7451" w:rsidRDefault="000D274F" w:rsidP="006D35F6">
      <w:pPr>
        <w:spacing w:after="0" w:line="360" w:lineRule="auto"/>
        <w:jc w:val="both"/>
        <w:rPr>
          <w:rFonts w:ascii="Palatino Linotype" w:hAnsi="Palatino Linotype" w:cs="Arial"/>
          <w:sz w:val="24"/>
          <w:szCs w:val="24"/>
        </w:rPr>
      </w:pPr>
    </w:p>
    <w:p w14:paraId="7DB91915" w14:textId="77777777" w:rsidR="00634E0B" w:rsidRPr="002A7451" w:rsidRDefault="000D274F"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lastRenderedPageBreak/>
        <w:t>"</w:t>
      </w:r>
      <w:r w:rsidR="00634E0B" w:rsidRPr="002A745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0429F9"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Se anexa respuesta</w:t>
      </w:r>
    </w:p>
    <w:p w14:paraId="57CB0C4C"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23A3AD75"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ATENTAMENTE</w:t>
      </w:r>
    </w:p>
    <w:p w14:paraId="59421FEB" w14:textId="77777777" w:rsidR="000D274F"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Lic. Luis Gustavo Mondragón Duarte</w:t>
      </w:r>
      <w:r w:rsidR="000D274F" w:rsidRPr="002A7451">
        <w:rPr>
          <w:rFonts w:ascii="Palatino Linotype" w:eastAsia="Times New Roman" w:hAnsi="Palatino Linotype" w:cs="Times New Roman"/>
          <w:i/>
          <w:szCs w:val="24"/>
          <w:lang w:val="es-ES_tradnl" w:eastAsia="es-ES"/>
        </w:rPr>
        <w:t>"</w:t>
      </w:r>
    </w:p>
    <w:p w14:paraId="58CF5FF9" w14:textId="77777777" w:rsidR="00634E0B" w:rsidRPr="002A7451" w:rsidRDefault="00634E0B" w:rsidP="006D35F6">
      <w:pPr>
        <w:spacing w:after="0" w:line="360" w:lineRule="auto"/>
        <w:jc w:val="both"/>
        <w:rPr>
          <w:rFonts w:ascii="Palatino Linotype" w:hAnsi="Palatino Linotype" w:cs="Arial"/>
        </w:rPr>
      </w:pPr>
    </w:p>
    <w:p w14:paraId="26A1B8FD" w14:textId="77777777" w:rsidR="000D274F" w:rsidRPr="002A7451" w:rsidRDefault="00634E0B" w:rsidP="006D35F6">
      <w:pPr>
        <w:spacing w:after="0" w:line="360" w:lineRule="auto"/>
        <w:jc w:val="both"/>
        <w:rPr>
          <w:rFonts w:ascii="Palatino Linotype" w:hAnsi="Palatino Linotype" w:cs="Arial"/>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los archivos electrónicos denominados </w:t>
      </w:r>
      <w:r w:rsidRPr="002A7451">
        <w:rPr>
          <w:rFonts w:ascii="Palatino Linotype" w:hAnsi="Palatino Linotype" w:cs="Arial"/>
          <w:i/>
        </w:rPr>
        <w:t>“Acta 8a Extraord Solic 00011 (Reserva).pdf” y “Respuesta Solicitud 00011 (Final).pdf”;</w:t>
      </w:r>
      <w:r w:rsidRPr="002A7451">
        <w:rPr>
          <w:rFonts w:ascii="Palatino Linotype" w:hAnsi="Palatino Linotype" w:cs="Arial"/>
        </w:rPr>
        <w:t xml:space="preserve"> cuyo contenido no se inserta por ser del conocimiento de las partes, sin embargo, será motivo de estudio en el Considerado respectivo.</w:t>
      </w:r>
    </w:p>
    <w:p w14:paraId="25427A1C" w14:textId="77777777" w:rsidR="00634E0B" w:rsidRPr="002A7451" w:rsidRDefault="00634E0B" w:rsidP="006D35F6">
      <w:pPr>
        <w:spacing w:after="0" w:line="360" w:lineRule="auto"/>
        <w:jc w:val="both"/>
        <w:rPr>
          <w:rFonts w:ascii="Palatino Linotype" w:hAnsi="Palatino Linotype" w:cs="Arial"/>
          <w:sz w:val="24"/>
          <w:szCs w:val="24"/>
        </w:rPr>
      </w:pPr>
    </w:p>
    <w:p w14:paraId="0253407E" w14:textId="77777777" w:rsidR="000D274F" w:rsidRPr="002A7451" w:rsidRDefault="00634E0B" w:rsidP="00634E0B">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00010/SMOV/IP/2023</w:t>
      </w:r>
      <w:r w:rsidR="000D274F" w:rsidRPr="002A7451">
        <w:rPr>
          <w:rFonts w:ascii="Palatino Linotype" w:eastAsia="Times New Roman" w:hAnsi="Palatino Linotype" w:cs="Arial"/>
          <w:b/>
          <w:sz w:val="24"/>
          <w:szCs w:val="24"/>
          <w:lang w:val="es-ES" w:eastAsia="es-ES"/>
        </w:rPr>
        <w:t>:</w:t>
      </w:r>
    </w:p>
    <w:p w14:paraId="4EDDDDB7" w14:textId="77777777" w:rsidR="000D274F" w:rsidRPr="002A7451" w:rsidRDefault="000D274F" w:rsidP="006D35F6">
      <w:pPr>
        <w:spacing w:after="0" w:line="360" w:lineRule="auto"/>
        <w:jc w:val="both"/>
        <w:rPr>
          <w:rFonts w:ascii="Palatino Linotype" w:hAnsi="Palatino Linotype" w:cs="Arial"/>
          <w:sz w:val="14"/>
          <w:szCs w:val="24"/>
        </w:rPr>
      </w:pPr>
    </w:p>
    <w:p w14:paraId="308F9B50" w14:textId="77777777" w:rsidR="00634E0B" w:rsidRPr="002A7451" w:rsidRDefault="000D274F"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3E6B93" w:rsidRPr="002A7451">
        <w:t xml:space="preserve"> </w:t>
      </w:r>
      <w:r w:rsidR="00634E0B" w:rsidRPr="002A745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4610C6"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Se anexa respuesta</w:t>
      </w:r>
    </w:p>
    <w:p w14:paraId="6AFE450F"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7AC3514" w14:textId="77777777" w:rsidR="00634E0B"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ATENTAMENTE</w:t>
      </w:r>
    </w:p>
    <w:p w14:paraId="647D1801" w14:textId="77777777" w:rsidR="000D274F" w:rsidRPr="002A7451" w:rsidRDefault="00634E0B" w:rsidP="00634E0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Lic. Luis Gustavo Mondragón Duarte</w:t>
      </w:r>
      <w:r w:rsidR="000D274F" w:rsidRPr="002A7451">
        <w:rPr>
          <w:rFonts w:ascii="Palatino Linotype" w:eastAsia="Times New Roman" w:hAnsi="Palatino Linotype" w:cs="Times New Roman"/>
          <w:i/>
          <w:szCs w:val="24"/>
          <w:lang w:val="es-ES_tradnl" w:eastAsia="es-ES"/>
        </w:rPr>
        <w:t>"</w:t>
      </w:r>
    </w:p>
    <w:p w14:paraId="2E0ED31A" w14:textId="77777777" w:rsidR="00634E0B" w:rsidRPr="002A7451" w:rsidRDefault="00634E0B" w:rsidP="00634E0B">
      <w:pPr>
        <w:spacing w:after="0" w:line="360" w:lineRule="auto"/>
        <w:jc w:val="both"/>
        <w:rPr>
          <w:rFonts w:ascii="Palatino Linotype" w:hAnsi="Palatino Linotype" w:cs="Arial"/>
        </w:rPr>
      </w:pPr>
    </w:p>
    <w:p w14:paraId="09C56623" w14:textId="77777777" w:rsidR="00634E0B" w:rsidRPr="002A7451" w:rsidRDefault="00634E0B" w:rsidP="00634E0B">
      <w:pPr>
        <w:spacing w:after="0" w:line="360" w:lineRule="auto"/>
        <w:jc w:val="both"/>
        <w:rPr>
          <w:rFonts w:ascii="Palatino Linotype" w:hAnsi="Palatino Linotype" w:cs="Arial"/>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los archivos electrónicos denominados </w:t>
      </w:r>
      <w:r w:rsidRPr="002A7451">
        <w:rPr>
          <w:rFonts w:ascii="Palatino Linotype" w:hAnsi="Palatino Linotype" w:cs="Arial"/>
          <w:i/>
        </w:rPr>
        <w:t>“Acta 7a Extraord Solic 00010 (Reserva).pdf” y “Respuesta Solicitud 00010 (Final).pdf”;</w:t>
      </w:r>
      <w:r w:rsidRPr="002A7451">
        <w:rPr>
          <w:rFonts w:ascii="Palatino Linotype" w:hAnsi="Palatino Linotype" w:cs="Arial"/>
        </w:rPr>
        <w:t xml:space="preserve"> cuyo contenido no se inserta por ser del conocimiento de las partes, sin embargo, será motivo de estudio en el Considerado respectivo.</w:t>
      </w:r>
    </w:p>
    <w:p w14:paraId="74EC1072" w14:textId="77777777" w:rsidR="000D274F" w:rsidRPr="002A7451" w:rsidRDefault="000D274F" w:rsidP="006D35F6">
      <w:pPr>
        <w:spacing w:after="0" w:line="360" w:lineRule="auto"/>
        <w:jc w:val="both"/>
        <w:rPr>
          <w:rFonts w:ascii="Palatino Linotype" w:hAnsi="Palatino Linotype" w:cs="Arial"/>
          <w:sz w:val="24"/>
          <w:szCs w:val="24"/>
        </w:rPr>
      </w:pPr>
    </w:p>
    <w:p w14:paraId="1F3FED69" w14:textId="77777777" w:rsidR="00CD255B" w:rsidRPr="002A7451" w:rsidRDefault="0071634E" w:rsidP="0071634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00009/SMOV/IP/2023</w:t>
      </w:r>
      <w:r w:rsidR="00CD255B" w:rsidRPr="002A7451">
        <w:rPr>
          <w:rFonts w:ascii="Palatino Linotype" w:eastAsia="Times New Roman" w:hAnsi="Palatino Linotype" w:cs="Arial"/>
          <w:b/>
          <w:sz w:val="24"/>
          <w:szCs w:val="24"/>
          <w:lang w:val="es-ES" w:eastAsia="es-ES"/>
        </w:rPr>
        <w:t>:</w:t>
      </w:r>
    </w:p>
    <w:p w14:paraId="7283A2B1" w14:textId="77777777" w:rsidR="00CD255B" w:rsidRPr="002A7451" w:rsidRDefault="00CD255B" w:rsidP="006D35F6">
      <w:pPr>
        <w:spacing w:after="0" w:line="360" w:lineRule="auto"/>
        <w:jc w:val="both"/>
        <w:rPr>
          <w:rFonts w:ascii="Palatino Linotype" w:eastAsia="Times New Roman" w:hAnsi="Palatino Linotype" w:cs="Arial"/>
          <w:sz w:val="24"/>
          <w:szCs w:val="24"/>
          <w:lang w:val="es-ES" w:eastAsia="es-ES"/>
        </w:rPr>
      </w:pPr>
    </w:p>
    <w:p w14:paraId="3F05606E" w14:textId="77777777" w:rsidR="001D6050" w:rsidRPr="002A7451" w:rsidRDefault="00CD255B" w:rsidP="001D6050">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val="es-ES_tradnl" w:eastAsia="es-ES"/>
        </w:rPr>
        <w:lastRenderedPageBreak/>
        <w:t>"</w:t>
      </w:r>
      <w:r w:rsidR="00D37938" w:rsidRPr="002A7451">
        <w:t xml:space="preserve"> </w:t>
      </w:r>
      <w:r w:rsidR="001D6050" w:rsidRPr="002A7451">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5126D0" w14:textId="77777777" w:rsidR="001D6050" w:rsidRPr="002A7451" w:rsidRDefault="001D6050" w:rsidP="001D6050">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eastAsia="es-ES"/>
        </w:rPr>
        <w:t>Se anexa respuesta</w:t>
      </w:r>
    </w:p>
    <w:p w14:paraId="604AE502" w14:textId="77777777" w:rsidR="001D6050" w:rsidRPr="002A7451" w:rsidRDefault="001D6050" w:rsidP="001D6050">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eastAsia="es-ES"/>
        </w:rPr>
        <w:t>ATENTAMENTE</w:t>
      </w:r>
    </w:p>
    <w:p w14:paraId="344069B3" w14:textId="77777777" w:rsidR="00CD255B" w:rsidRPr="002A7451" w:rsidRDefault="001D6050" w:rsidP="001D6050">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2A7451">
        <w:rPr>
          <w:rFonts w:ascii="Palatino Linotype" w:eastAsia="Times New Roman" w:hAnsi="Palatino Linotype" w:cs="Times New Roman"/>
          <w:i/>
          <w:szCs w:val="24"/>
          <w:lang w:eastAsia="es-ES"/>
        </w:rPr>
        <w:t>Lic. Luis Gustavo Mondragón Duarte</w:t>
      </w:r>
      <w:r w:rsidR="00CD255B" w:rsidRPr="002A7451">
        <w:rPr>
          <w:rFonts w:ascii="Palatino Linotype" w:eastAsia="Times New Roman" w:hAnsi="Palatino Linotype" w:cs="Times New Roman"/>
          <w:i/>
          <w:szCs w:val="24"/>
          <w:lang w:eastAsia="es-ES"/>
        </w:rPr>
        <w:t>”</w:t>
      </w:r>
    </w:p>
    <w:p w14:paraId="2623C80D" w14:textId="77777777" w:rsidR="001D6050" w:rsidRPr="002A7451" w:rsidRDefault="001D6050" w:rsidP="001D6050">
      <w:pPr>
        <w:spacing w:after="0" w:line="360" w:lineRule="auto"/>
        <w:jc w:val="both"/>
        <w:rPr>
          <w:rFonts w:ascii="Palatino Linotype" w:hAnsi="Palatino Linotype" w:cs="Arial"/>
        </w:rPr>
      </w:pPr>
    </w:p>
    <w:p w14:paraId="45BE7443" w14:textId="77777777" w:rsidR="001D6050" w:rsidRPr="002A7451" w:rsidRDefault="001D6050" w:rsidP="001D6050">
      <w:pPr>
        <w:spacing w:after="0" w:line="360" w:lineRule="auto"/>
        <w:jc w:val="both"/>
        <w:rPr>
          <w:rFonts w:ascii="Palatino Linotype" w:hAnsi="Palatino Linotype" w:cs="Arial"/>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el archivo electrónico denominado </w:t>
      </w:r>
      <w:r w:rsidRPr="002A7451">
        <w:rPr>
          <w:rFonts w:ascii="Palatino Linotype" w:hAnsi="Palatino Linotype" w:cs="Arial"/>
          <w:i/>
        </w:rPr>
        <w:t>“Respuesta Solicitud 00009 (Final).pdf”;</w:t>
      </w:r>
      <w:r w:rsidRPr="002A7451">
        <w:rPr>
          <w:rFonts w:ascii="Palatino Linotype" w:hAnsi="Palatino Linotype" w:cs="Arial"/>
        </w:rPr>
        <w:t xml:space="preserve"> cuyo contenido no se inserta por ser del conocimiento de las partes, sin embargo, será motivo de estudio en el Considerado respectivo.</w:t>
      </w:r>
    </w:p>
    <w:p w14:paraId="367F0A81" w14:textId="77777777" w:rsidR="00CD255B" w:rsidRPr="002A7451"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2C2BA60" w14:textId="77777777" w:rsidR="00CD255B" w:rsidRPr="002A7451" w:rsidRDefault="001D6050" w:rsidP="001D6050">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00008/SMOV/IP/2023</w:t>
      </w:r>
      <w:r w:rsidR="00CD255B" w:rsidRPr="002A7451">
        <w:rPr>
          <w:rFonts w:ascii="Palatino Linotype" w:eastAsia="Times New Roman" w:hAnsi="Palatino Linotype" w:cs="Arial"/>
          <w:b/>
          <w:sz w:val="24"/>
          <w:szCs w:val="24"/>
          <w:lang w:val="es-ES" w:eastAsia="es-ES"/>
        </w:rPr>
        <w:t>:</w:t>
      </w:r>
    </w:p>
    <w:p w14:paraId="4374C19A" w14:textId="77777777" w:rsidR="00CD255B" w:rsidRPr="002A7451" w:rsidRDefault="00CD255B" w:rsidP="006D35F6">
      <w:pPr>
        <w:spacing w:after="0" w:line="360" w:lineRule="auto"/>
        <w:jc w:val="both"/>
        <w:rPr>
          <w:rFonts w:ascii="Palatino Linotype" w:hAnsi="Palatino Linotype" w:cs="Arial"/>
          <w:sz w:val="24"/>
          <w:szCs w:val="24"/>
        </w:rPr>
      </w:pPr>
    </w:p>
    <w:p w14:paraId="71340AC8" w14:textId="77777777" w:rsidR="001D6050" w:rsidRPr="002A7451" w:rsidRDefault="00CD255B" w:rsidP="001D605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1D6050" w:rsidRPr="002A745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8E92B0" w14:textId="77777777" w:rsidR="001D6050" w:rsidRPr="002A7451" w:rsidRDefault="001D6050" w:rsidP="001D605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Se anexa respuesta</w:t>
      </w:r>
    </w:p>
    <w:p w14:paraId="1C9E69D8" w14:textId="77777777" w:rsidR="001D6050" w:rsidRPr="002A7451" w:rsidRDefault="001D6050" w:rsidP="001D605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044F3959" w14:textId="77777777" w:rsidR="001D6050" w:rsidRPr="002A7451" w:rsidRDefault="001D6050" w:rsidP="001D605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ATENTAMENTE</w:t>
      </w:r>
    </w:p>
    <w:p w14:paraId="6E57AF72" w14:textId="77777777" w:rsidR="00CD255B" w:rsidRPr="002A7451" w:rsidRDefault="001D6050" w:rsidP="001D605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Lic. Luis Gustavo Mondragón Duarte</w:t>
      </w:r>
      <w:r w:rsidR="00CD255B" w:rsidRPr="002A7451">
        <w:rPr>
          <w:rFonts w:ascii="Palatino Linotype" w:eastAsia="Times New Roman" w:hAnsi="Palatino Linotype" w:cs="Times New Roman"/>
          <w:i/>
          <w:szCs w:val="24"/>
          <w:lang w:val="es-ES_tradnl" w:eastAsia="es-ES"/>
        </w:rPr>
        <w:t>"</w:t>
      </w:r>
    </w:p>
    <w:p w14:paraId="34F29762" w14:textId="77777777" w:rsidR="001D6050" w:rsidRPr="002A7451" w:rsidRDefault="001D6050" w:rsidP="006D35F6">
      <w:pPr>
        <w:spacing w:after="0" w:line="360" w:lineRule="auto"/>
        <w:jc w:val="both"/>
        <w:rPr>
          <w:rFonts w:ascii="Palatino Linotype" w:hAnsi="Palatino Linotype" w:cs="Arial"/>
        </w:rPr>
      </w:pPr>
    </w:p>
    <w:p w14:paraId="59A664E4" w14:textId="77777777" w:rsidR="00CD255B" w:rsidRPr="002A7451" w:rsidRDefault="001D6050" w:rsidP="006D35F6">
      <w:pPr>
        <w:spacing w:after="0" w:line="360" w:lineRule="auto"/>
        <w:jc w:val="both"/>
        <w:rPr>
          <w:rFonts w:ascii="Palatino Linotype" w:hAnsi="Palatino Linotype" w:cs="Arial"/>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el archivo electrónico denominado </w:t>
      </w:r>
      <w:r w:rsidRPr="002A7451">
        <w:rPr>
          <w:rFonts w:ascii="Palatino Linotype" w:hAnsi="Palatino Linotype" w:cs="Arial"/>
          <w:i/>
        </w:rPr>
        <w:t>“</w:t>
      </w:r>
      <w:r w:rsidR="00FC0232" w:rsidRPr="002A7451">
        <w:rPr>
          <w:rFonts w:ascii="Palatino Linotype" w:hAnsi="Palatino Linotype" w:cs="Arial"/>
          <w:i/>
        </w:rPr>
        <w:t>Respuesta Solicitud 00008 (Final).pdf</w:t>
      </w:r>
      <w:r w:rsidRPr="002A7451">
        <w:rPr>
          <w:rFonts w:ascii="Palatino Linotype" w:hAnsi="Palatino Linotype" w:cs="Arial"/>
          <w:i/>
        </w:rPr>
        <w:t>”;</w:t>
      </w:r>
      <w:r w:rsidRPr="002A7451">
        <w:rPr>
          <w:rFonts w:ascii="Palatino Linotype" w:hAnsi="Palatino Linotype" w:cs="Arial"/>
        </w:rPr>
        <w:t xml:space="preserve"> cuyo contenido no se inserta por ser del conocimiento de las partes, sin embargo, será motivo de estudio en el Considerado respectivo.</w:t>
      </w:r>
    </w:p>
    <w:p w14:paraId="5F7953F2" w14:textId="77777777" w:rsidR="001D6050" w:rsidRPr="002A7451" w:rsidRDefault="001D6050" w:rsidP="006D35F6">
      <w:pPr>
        <w:spacing w:after="0" w:line="360" w:lineRule="auto"/>
        <w:jc w:val="both"/>
        <w:rPr>
          <w:rFonts w:ascii="Palatino Linotype" w:hAnsi="Palatino Linotype" w:cs="Arial"/>
          <w:sz w:val="24"/>
          <w:szCs w:val="24"/>
        </w:rPr>
      </w:pPr>
    </w:p>
    <w:p w14:paraId="4C9651F1" w14:textId="77777777" w:rsidR="00CD255B" w:rsidRPr="002A7451" w:rsidRDefault="00FC0232" w:rsidP="00FC0232">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00007/SMOV/IP/2023</w:t>
      </w:r>
      <w:r w:rsidR="00CD255B" w:rsidRPr="002A7451">
        <w:rPr>
          <w:rFonts w:ascii="Palatino Linotype" w:eastAsia="Times New Roman" w:hAnsi="Palatino Linotype" w:cs="Arial"/>
          <w:b/>
          <w:sz w:val="24"/>
          <w:szCs w:val="24"/>
          <w:lang w:val="es-ES" w:eastAsia="es-ES"/>
        </w:rPr>
        <w:t>:</w:t>
      </w:r>
    </w:p>
    <w:p w14:paraId="3DD25B06" w14:textId="77777777" w:rsidR="00FC0232" w:rsidRPr="002A7451" w:rsidRDefault="00CD255B"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B013C5" w:rsidRPr="002A7451">
        <w:t xml:space="preserve"> </w:t>
      </w:r>
      <w:r w:rsidR="00FC0232" w:rsidRPr="002A745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FAD22A"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Se anexa respuesta</w:t>
      </w:r>
    </w:p>
    <w:p w14:paraId="365D7F0F"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BE02835"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ATENTAMENTE</w:t>
      </w:r>
    </w:p>
    <w:p w14:paraId="21735737" w14:textId="77777777" w:rsidR="00CD255B"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lastRenderedPageBreak/>
        <w:t>Lic. Luis Gustavo Mondragón Duarte</w:t>
      </w:r>
      <w:r w:rsidR="00CD255B" w:rsidRPr="002A7451">
        <w:rPr>
          <w:rFonts w:ascii="Palatino Linotype" w:eastAsia="Times New Roman" w:hAnsi="Palatino Linotype" w:cs="Times New Roman"/>
          <w:i/>
          <w:szCs w:val="24"/>
          <w:lang w:val="es-ES_tradnl" w:eastAsia="es-ES"/>
        </w:rPr>
        <w:t>"</w:t>
      </w:r>
    </w:p>
    <w:p w14:paraId="60E5AA47" w14:textId="77777777" w:rsidR="00CD255B" w:rsidRPr="002A7451" w:rsidRDefault="00CD255B" w:rsidP="006D35F6">
      <w:pPr>
        <w:spacing w:after="0" w:line="360" w:lineRule="auto"/>
        <w:jc w:val="both"/>
        <w:rPr>
          <w:rFonts w:ascii="Palatino Linotype" w:hAnsi="Palatino Linotype" w:cs="Arial"/>
          <w:sz w:val="24"/>
          <w:szCs w:val="24"/>
        </w:rPr>
      </w:pPr>
    </w:p>
    <w:p w14:paraId="65C242B4" w14:textId="77777777" w:rsidR="00CD255B" w:rsidRPr="002A7451" w:rsidRDefault="00FC0232" w:rsidP="006D35F6">
      <w:pPr>
        <w:spacing w:after="0" w:line="360" w:lineRule="auto"/>
        <w:jc w:val="both"/>
        <w:rPr>
          <w:rFonts w:ascii="Palatino Linotype" w:hAnsi="Palatino Linotype" w:cs="Arial"/>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los archivos electrónicos denominados </w:t>
      </w:r>
      <w:r w:rsidRPr="002A7451">
        <w:rPr>
          <w:rFonts w:ascii="Palatino Linotype" w:hAnsi="Palatino Linotype" w:cs="Arial"/>
          <w:i/>
        </w:rPr>
        <w:t>“Respuesta Solicitud 00007 (Final).pdf” y “Acta 6a Extraord Solic 00007 (Reserva).pdf”;</w:t>
      </w:r>
      <w:r w:rsidRPr="002A7451">
        <w:rPr>
          <w:rFonts w:ascii="Palatino Linotype" w:hAnsi="Palatino Linotype" w:cs="Arial"/>
        </w:rPr>
        <w:t xml:space="preserve"> cuyo contenido no se inserta por ser del conocimiento de las partes, sin embargo, será motivo de estudio en el Considerado respectivo.</w:t>
      </w:r>
    </w:p>
    <w:p w14:paraId="6885D638" w14:textId="77777777" w:rsidR="00FC0232" w:rsidRPr="002A7451" w:rsidRDefault="00FC0232" w:rsidP="006D35F6">
      <w:pPr>
        <w:spacing w:after="0" w:line="360" w:lineRule="auto"/>
        <w:jc w:val="both"/>
        <w:rPr>
          <w:rFonts w:ascii="Palatino Linotype" w:hAnsi="Palatino Linotype" w:cs="Arial"/>
          <w:sz w:val="24"/>
          <w:szCs w:val="24"/>
        </w:rPr>
      </w:pPr>
    </w:p>
    <w:p w14:paraId="71781295" w14:textId="77777777" w:rsidR="00CD255B" w:rsidRPr="002A7451" w:rsidRDefault="00FC0232" w:rsidP="00FC0232">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00006/SMOV/IP/2023</w:t>
      </w:r>
      <w:r w:rsidR="00CD255B" w:rsidRPr="002A7451">
        <w:rPr>
          <w:rFonts w:ascii="Palatino Linotype" w:eastAsia="Times New Roman" w:hAnsi="Palatino Linotype" w:cs="Arial"/>
          <w:b/>
          <w:sz w:val="24"/>
          <w:szCs w:val="24"/>
          <w:lang w:val="es-ES" w:eastAsia="es-ES"/>
        </w:rPr>
        <w:t>:</w:t>
      </w:r>
    </w:p>
    <w:p w14:paraId="266DE214" w14:textId="77777777" w:rsidR="00CD255B" w:rsidRPr="002A7451" w:rsidRDefault="00CD255B" w:rsidP="006D35F6">
      <w:pPr>
        <w:spacing w:after="0" w:line="360" w:lineRule="auto"/>
        <w:jc w:val="both"/>
        <w:rPr>
          <w:rFonts w:ascii="Palatino Linotype" w:eastAsia="Times New Roman" w:hAnsi="Palatino Linotype" w:cs="Arial"/>
          <w:sz w:val="24"/>
          <w:szCs w:val="24"/>
          <w:lang w:val="es-ES" w:eastAsia="es-ES"/>
        </w:rPr>
      </w:pPr>
    </w:p>
    <w:p w14:paraId="6086EE28" w14:textId="77777777" w:rsidR="00FC0232" w:rsidRPr="002A7451" w:rsidRDefault="00CD255B" w:rsidP="00FC0232">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val="es-ES_tradnl" w:eastAsia="es-ES"/>
        </w:rPr>
        <w:t>"</w:t>
      </w:r>
      <w:r w:rsidR="00FC0232" w:rsidRPr="002A7451">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6B6D04"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eastAsia="es-ES"/>
        </w:rPr>
        <w:t>Se anexa respuesta</w:t>
      </w:r>
    </w:p>
    <w:p w14:paraId="3B420F4A"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705165BE"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eastAsia="es-ES"/>
        </w:rPr>
        <w:t>ATENTAMENTE</w:t>
      </w:r>
    </w:p>
    <w:p w14:paraId="7DB91E62" w14:textId="77777777" w:rsidR="00CD255B" w:rsidRPr="002A7451" w:rsidRDefault="00FC0232" w:rsidP="00FC0232">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2A7451">
        <w:rPr>
          <w:rFonts w:ascii="Palatino Linotype" w:eastAsia="Times New Roman" w:hAnsi="Palatino Linotype" w:cs="Times New Roman"/>
          <w:i/>
          <w:szCs w:val="24"/>
          <w:lang w:eastAsia="es-ES"/>
        </w:rPr>
        <w:t>Lic. Luis Gustavo Mondragón Duarte</w:t>
      </w:r>
      <w:r w:rsidR="00CD255B" w:rsidRPr="002A7451">
        <w:rPr>
          <w:rFonts w:ascii="Palatino Linotype" w:eastAsia="Times New Roman" w:hAnsi="Palatino Linotype" w:cs="Times New Roman"/>
          <w:i/>
          <w:szCs w:val="24"/>
          <w:lang w:eastAsia="es-ES"/>
        </w:rPr>
        <w:t>”</w:t>
      </w:r>
    </w:p>
    <w:p w14:paraId="41CF9940" w14:textId="77777777" w:rsidR="00FC0232" w:rsidRPr="002A7451" w:rsidRDefault="00FC0232" w:rsidP="006D35F6">
      <w:pPr>
        <w:tabs>
          <w:tab w:val="left" w:pos="5647"/>
        </w:tabs>
        <w:spacing w:after="0" w:line="360" w:lineRule="auto"/>
        <w:jc w:val="both"/>
        <w:rPr>
          <w:rFonts w:ascii="Palatino Linotype" w:hAnsi="Palatino Linotype" w:cs="Arial"/>
        </w:rPr>
      </w:pPr>
    </w:p>
    <w:p w14:paraId="54370BA2" w14:textId="77777777" w:rsidR="00CD255B" w:rsidRPr="002A7451" w:rsidRDefault="00FC0232" w:rsidP="006D35F6">
      <w:pPr>
        <w:tabs>
          <w:tab w:val="left" w:pos="5647"/>
        </w:tabs>
        <w:spacing w:after="0" w:line="360" w:lineRule="auto"/>
        <w:jc w:val="both"/>
        <w:rPr>
          <w:rFonts w:ascii="Palatino Linotype" w:hAnsi="Palatino Linotype" w:cs="Arial"/>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los archivos electrónicos denominados </w:t>
      </w:r>
      <w:r w:rsidRPr="002A7451">
        <w:rPr>
          <w:rFonts w:ascii="Palatino Linotype" w:hAnsi="Palatino Linotype" w:cs="Arial"/>
          <w:i/>
        </w:rPr>
        <w:t>“Acta 5a Extraord Solic 00006 (Reserva).pdf” y “Respuesta Solicitud 00006 (Final).pdf”;</w:t>
      </w:r>
      <w:r w:rsidRPr="002A7451">
        <w:rPr>
          <w:rFonts w:ascii="Palatino Linotype" w:hAnsi="Palatino Linotype" w:cs="Arial"/>
        </w:rPr>
        <w:t xml:space="preserve"> cuyo contenido no se inserta por ser del conocimiento de las partes, sin embargo, será motivo de estudio en el Considerado respectivo.</w:t>
      </w:r>
    </w:p>
    <w:p w14:paraId="5EC62875" w14:textId="77777777" w:rsidR="00FC0232" w:rsidRPr="002A7451" w:rsidRDefault="00FC0232"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730AEBD7" w14:textId="77777777" w:rsidR="00CD255B" w:rsidRPr="002A7451" w:rsidRDefault="00FC0232" w:rsidP="00FC0232">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00016/SMOV/IP/2023</w:t>
      </w:r>
      <w:r w:rsidR="00CD255B" w:rsidRPr="002A7451">
        <w:rPr>
          <w:rFonts w:ascii="Palatino Linotype" w:eastAsia="Times New Roman" w:hAnsi="Palatino Linotype" w:cs="Arial"/>
          <w:b/>
          <w:sz w:val="24"/>
          <w:szCs w:val="24"/>
          <w:lang w:val="es-ES" w:eastAsia="es-ES"/>
        </w:rPr>
        <w:t>:</w:t>
      </w:r>
    </w:p>
    <w:p w14:paraId="0506810F" w14:textId="77777777" w:rsidR="00CD255B" w:rsidRPr="002A7451" w:rsidRDefault="00CD255B" w:rsidP="006D35F6">
      <w:pPr>
        <w:spacing w:after="0" w:line="360" w:lineRule="auto"/>
        <w:jc w:val="both"/>
        <w:rPr>
          <w:rFonts w:ascii="Palatino Linotype" w:hAnsi="Palatino Linotype" w:cs="Arial"/>
          <w:sz w:val="24"/>
          <w:szCs w:val="24"/>
        </w:rPr>
      </w:pPr>
    </w:p>
    <w:p w14:paraId="6591C9EE" w14:textId="77777777" w:rsidR="00FC0232" w:rsidRPr="002A7451" w:rsidRDefault="00CD255B"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FC0232" w:rsidRPr="002A745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FC931E"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Se anexa respuesta</w:t>
      </w:r>
    </w:p>
    <w:p w14:paraId="08A4AFB5"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0F56302"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ATENTAMENTE</w:t>
      </w:r>
    </w:p>
    <w:p w14:paraId="50E41CAA" w14:textId="77777777" w:rsidR="00CD255B"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Lic. Luis Gustavo Mondragón Duarte</w:t>
      </w:r>
      <w:r w:rsidR="00CD255B" w:rsidRPr="002A7451">
        <w:rPr>
          <w:rFonts w:ascii="Palatino Linotype" w:eastAsia="Times New Roman" w:hAnsi="Palatino Linotype" w:cs="Times New Roman"/>
          <w:i/>
          <w:szCs w:val="24"/>
          <w:lang w:val="es-ES_tradnl" w:eastAsia="es-ES"/>
        </w:rPr>
        <w:t>"</w:t>
      </w:r>
    </w:p>
    <w:p w14:paraId="5A2C96E6" w14:textId="77777777" w:rsidR="00CD255B" w:rsidRPr="002A7451" w:rsidRDefault="00FC0232" w:rsidP="006D35F6">
      <w:pPr>
        <w:spacing w:after="0" w:line="360" w:lineRule="auto"/>
        <w:jc w:val="both"/>
        <w:rPr>
          <w:rFonts w:ascii="Palatino Linotype" w:hAnsi="Palatino Linotype" w:cs="Arial"/>
          <w:sz w:val="24"/>
          <w:szCs w:val="24"/>
        </w:rPr>
      </w:pPr>
      <w:r w:rsidRPr="002A7451">
        <w:rPr>
          <w:rFonts w:ascii="Palatino Linotype" w:hAnsi="Palatino Linotype" w:cs="Arial"/>
        </w:rPr>
        <w:lastRenderedPageBreak/>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el archivo electrónico denominado </w:t>
      </w:r>
      <w:r w:rsidRPr="002A7451">
        <w:rPr>
          <w:rFonts w:ascii="Palatino Linotype" w:hAnsi="Palatino Linotype" w:cs="Arial"/>
          <w:i/>
        </w:rPr>
        <w:t>“Respuesta Solicitud 00016 (Final).pdf”;</w:t>
      </w:r>
      <w:r w:rsidRPr="002A7451">
        <w:rPr>
          <w:rFonts w:ascii="Palatino Linotype" w:hAnsi="Palatino Linotype" w:cs="Arial"/>
        </w:rPr>
        <w:t xml:space="preserve"> cuyo contenido no se inserta por ser del conocimiento de las partes, sin embargo, será motivo de estudio en el Considerado respectivo.</w:t>
      </w:r>
    </w:p>
    <w:p w14:paraId="7BA5DA08" w14:textId="77777777" w:rsidR="00CD255B" w:rsidRPr="002A7451" w:rsidRDefault="00CD255B"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4AA5500" w14:textId="77777777" w:rsidR="00CD255B" w:rsidRPr="002A7451" w:rsidRDefault="00FC0232" w:rsidP="00FC0232">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00015/SMOV/IP/2023</w:t>
      </w:r>
      <w:r w:rsidR="00CD255B" w:rsidRPr="002A7451">
        <w:rPr>
          <w:rFonts w:ascii="Palatino Linotype" w:eastAsia="Times New Roman" w:hAnsi="Palatino Linotype" w:cs="Arial"/>
          <w:b/>
          <w:sz w:val="24"/>
          <w:szCs w:val="24"/>
          <w:lang w:val="es-ES" w:eastAsia="es-ES"/>
        </w:rPr>
        <w:t>:</w:t>
      </w:r>
    </w:p>
    <w:p w14:paraId="358BB0A6" w14:textId="77777777" w:rsidR="00CD255B" w:rsidRPr="002A7451" w:rsidRDefault="00CD255B" w:rsidP="006D35F6">
      <w:pPr>
        <w:spacing w:after="0" w:line="360" w:lineRule="auto"/>
        <w:jc w:val="both"/>
        <w:rPr>
          <w:rFonts w:ascii="Palatino Linotype" w:hAnsi="Palatino Linotype" w:cs="Arial"/>
          <w:sz w:val="24"/>
          <w:szCs w:val="24"/>
        </w:rPr>
      </w:pPr>
    </w:p>
    <w:p w14:paraId="4B04AD5E" w14:textId="77777777" w:rsidR="00FC0232" w:rsidRPr="002A7451" w:rsidRDefault="00CD255B"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FC0232" w:rsidRPr="002A745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7BB98E"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Se anexa respuesta</w:t>
      </w:r>
    </w:p>
    <w:p w14:paraId="5E8A3E39"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7881EF0A" w14:textId="77777777" w:rsidR="00FC0232"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ATENTAMENTE</w:t>
      </w:r>
    </w:p>
    <w:p w14:paraId="2BBC46C6" w14:textId="77777777" w:rsidR="00CD255B" w:rsidRPr="002A7451" w:rsidRDefault="00FC0232" w:rsidP="00FC023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Lic. Luis Gustavo Mondragón Duarte</w:t>
      </w:r>
      <w:r w:rsidR="00CD255B" w:rsidRPr="002A7451">
        <w:rPr>
          <w:rFonts w:ascii="Palatino Linotype" w:eastAsia="Times New Roman" w:hAnsi="Palatino Linotype" w:cs="Times New Roman"/>
          <w:i/>
          <w:szCs w:val="24"/>
          <w:lang w:val="es-ES_tradnl" w:eastAsia="es-ES"/>
        </w:rPr>
        <w:t>"</w:t>
      </w:r>
    </w:p>
    <w:p w14:paraId="70F3E262" w14:textId="77777777" w:rsidR="00CD255B" w:rsidRPr="002A7451" w:rsidRDefault="00CD255B" w:rsidP="006D35F6">
      <w:pPr>
        <w:spacing w:after="0" w:line="360" w:lineRule="auto"/>
        <w:jc w:val="both"/>
        <w:rPr>
          <w:rFonts w:ascii="Palatino Linotype" w:hAnsi="Palatino Linotype" w:cs="Arial"/>
          <w:sz w:val="24"/>
          <w:szCs w:val="24"/>
        </w:rPr>
      </w:pPr>
    </w:p>
    <w:p w14:paraId="5740BC3E" w14:textId="77777777" w:rsidR="00FC0232" w:rsidRPr="002A7451" w:rsidRDefault="00FC0232" w:rsidP="006D35F6">
      <w:pPr>
        <w:spacing w:after="0" w:line="360" w:lineRule="auto"/>
        <w:jc w:val="both"/>
        <w:rPr>
          <w:rFonts w:ascii="Palatino Linotype" w:hAnsi="Palatino Linotype" w:cs="Arial"/>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los archivos electrónicos denominados </w:t>
      </w:r>
      <w:r w:rsidRPr="002A7451">
        <w:rPr>
          <w:rFonts w:ascii="Palatino Linotype" w:hAnsi="Palatino Linotype" w:cs="Arial"/>
          <w:i/>
        </w:rPr>
        <w:t>“Acta 11a Extraord Solic 00015 (Reserva).pdf” y “Respuesta Solicitud 00015 (Final).pdf”;</w:t>
      </w:r>
      <w:r w:rsidRPr="002A7451">
        <w:rPr>
          <w:rFonts w:ascii="Palatino Linotype" w:hAnsi="Palatino Linotype" w:cs="Arial"/>
        </w:rPr>
        <w:t xml:space="preserve"> cuyo contenido no se inserta por ser del conocimiento de las partes, sin embargo, será motivo de estudio en el Considerado respectivo.</w:t>
      </w:r>
    </w:p>
    <w:p w14:paraId="69826D10" w14:textId="77777777" w:rsidR="00FC0232" w:rsidRPr="002A7451" w:rsidRDefault="00FC0232" w:rsidP="006D35F6">
      <w:pPr>
        <w:spacing w:after="0" w:line="360" w:lineRule="auto"/>
        <w:jc w:val="both"/>
        <w:rPr>
          <w:rFonts w:ascii="Palatino Linotype" w:hAnsi="Palatino Linotype" w:cs="Arial"/>
          <w:sz w:val="24"/>
          <w:szCs w:val="24"/>
        </w:rPr>
      </w:pPr>
    </w:p>
    <w:p w14:paraId="4B9EF726" w14:textId="77777777" w:rsidR="00CD255B" w:rsidRPr="002A7451" w:rsidRDefault="00DB36DE" w:rsidP="00DB36D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00014/SMOV/IP/2023</w:t>
      </w:r>
      <w:r w:rsidR="00CD255B" w:rsidRPr="002A7451">
        <w:rPr>
          <w:rFonts w:ascii="Palatino Linotype" w:eastAsia="Times New Roman" w:hAnsi="Palatino Linotype" w:cs="Arial"/>
          <w:b/>
          <w:sz w:val="24"/>
          <w:szCs w:val="24"/>
          <w:lang w:val="es-ES" w:eastAsia="es-ES"/>
        </w:rPr>
        <w:t>:</w:t>
      </w:r>
    </w:p>
    <w:p w14:paraId="2C7C3BB5" w14:textId="77777777" w:rsidR="00CD255B" w:rsidRPr="002A7451" w:rsidRDefault="00CD255B" w:rsidP="006D35F6">
      <w:pPr>
        <w:spacing w:after="0" w:line="360" w:lineRule="auto"/>
        <w:jc w:val="both"/>
        <w:rPr>
          <w:rFonts w:ascii="Palatino Linotype" w:eastAsia="Times New Roman" w:hAnsi="Palatino Linotype" w:cs="Arial"/>
          <w:sz w:val="24"/>
          <w:szCs w:val="24"/>
          <w:lang w:val="es-ES" w:eastAsia="es-ES"/>
        </w:rPr>
      </w:pPr>
    </w:p>
    <w:p w14:paraId="350B4C7F" w14:textId="77777777" w:rsidR="00DB36DE" w:rsidRPr="002A7451" w:rsidRDefault="00CD255B" w:rsidP="00DB36DE">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val="es-ES_tradnl" w:eastAsia="es-ES"/>
        </w:rPr>
        <w:t>"</w:t>
      </w:r>
      <w:r w:rsidR="00DB36DE" w:rsidRPr="002A7451">
        <w:t xml:space="preserve"> </w:t>
      </w:r>
      <w:r w:rsidR="00DB36DE" w:rsidRPr="002A7451">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827164" w14:textId="77777777" w:rsidR="00DB36DE" w:rsidRPr="002A7451" w:rsidRDefault="00DB36DE" w:rsidP="00DB36DE">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eastAsia="es-ES"/>
        </w:rPr>
        <w:t>Se anexa respuesta</w:t>
      </w:r>
    </w:p>
    <w:p w14:paraId="6044C738" w14:textId="77777777" w:rsidR="00DB36DE" w:rsidRPr="002A7451" w:rsidRDefault="00DB36DE" w:rsidP="00DB36DE">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499B8A88" w14:textId="77777777" w:rsidR="00DB36DE" w:rsidRPr="002A7451" w:rsidRDefault="00DB36DE" w:rsidP="00DB36DE">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2A7451">
        <w:rPr>
          <w:rFonts w:ascii="Palatino Linotype" w:eastAsia="Times New Roman" w:hAnsi="Palatino Linotype" w:cs="Times New Roman"/>
          <w:i/>
          <w:szCs w:val="24"/>
          <w:lang w:eastAsia="es-ES"/>
        </w:rPr>
        <w:t>ATENTAMENTE</w:t>
      </w:r>
    </w:p>
    <w:p w14:paraId="6F1E5F6A" w14:textId="77777777" w:rsidR="00CD255B" w:rsidRPr="002A7451" w:rsidRDefault="00DB36DE" w:rsidP="00DB36DE">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2A7451">
        <w:rPr>
          <w:rFonts w:ascii="Palatino Linotype" w:eastAsia="Times New Roman" w:hAnsi="Palatino Linotype" w:cs="Times New Roman"/>
          <w:i/>
          <w:szCs w:val="24"/>
          <w:lang w:eastAsia="es-ES"/>
        </w:rPr>
        <w:t>Lic. Luis Gustavo Mondragón Duarte</w:t>
      </w:r>
      <w:r w:rsidR="00CD255B" w:rsidRPr="002A7451">
        <w:rPr>
          <w:rFonts w:ascii="Palatino Linotype" w:eastAsia="Times New Roman" w:hAnsi="Palatino Linotype" w:cs="Times New Roman"/>
          <w:i/>
          <w:szCs w:val="24"/>
          <w:lang w:eastAsia="es-ES"/>
        </w:rPr>
        <w:t>”</w:t>
      </w:r>
    </w:p>
    <w:p w14:paraId="7B3F67CE" w14:textId="77777777" w:rsidR="00CD255B" w:rsidRPr="002A7451"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A7E453E" w14:textId="77777777" w:rsidR="00CD255B" w:rsidRPr="002A7451" w:rsidRDefault="00DB36DE" w:rsidP="006D35F6">
      <w:pPr>
        <w:tabs>
          <w:tab w:val="left" w:pos="5647"/>
        </w:tabs>
        <w:spacing w:after="0" w:line="360" w:lineRule="auto"/>
        <w:ind w:right="850"/>
        <w:jc w:val="both"/>
        <w:rPr>
          <w:rFonts w:ascii="Palatino Linotype" w:hAnsi="Palatino Linotype" w:cs="Arial"/>
        </w:rPr>
      </w:pPr>
      <w:r w:rsidRPr="002A7451">
        <w:rPr>
          <w:rFonts w:ascii="Palatino Linotype" w:hAnsi="Palatino Linotype" w:cs="Arial"/>
        </w:rPr>
        <w:lastRenderedPageBreak/>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el archivo electrónico denominado </w:t>
      </w:r>
      <w:r w:rsidRPr="002A7451">
        <w:rPr>
          <w:rFonts w:ascii="Palatino Linotype" w:hAnsi="Palatino Linotype" w:cs="Arial"/>
          <w:i/>
        </w:rPr>
        <w:t>“Respuesta Solicitud 00014 (Final).pdf”;</w:t>
      </w:r>
      <w:r w:rsidRPr="002A7451">
        <w:rPr>
          <w:rFonts w:ascii="Palatino Linotype" w:hAnsi="Palatino Linotype" w:cs="Arial"/>
        </w:rPr>
        <w:t xml:space="preserve"> cuyo contenido no se inserta por ser del conocimiento de las partes, sin embargo, será motivo de estudio en el Considerado respectivo.</w:t>
      </w:r>
    </w:p>
    <w:p w14:paraId="69333BA7" w14:textId="77777777" w:rsidR="00DB36DE" w:rsidRPr="002A7451" w:rsidRDefault="00DB36DE"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D847797" w14:textId="77777777" w:rsidR="00CD255B" w:rsidRPr="002A7451" w:rsidRDefault="00DB36DE" w:rsidP="00DB36DE">
      <w:pPr>
        <w:numPr>
          <w:ilvl w:val="0"/>
          <w:numId w:val="1"/>
        </w:numPr>
        <w:spacing w:after="0" w:line="360" w:lineRule="auto"/>
        <w:jc w:val="both"/>
        <w:rPr>
          <w:rFonts w:ascii="Palatino Linotype" w:eastAsia="Times New Roman" w:hAnsi="Palatino Linotype" w:cs="Arial"/>
          <w:sz w:val="24"/>
          <w:szCs w:val="24"/>
          <w:lang w:val="es-ES" w:eastAsia="es-ES"/>
        </w:rPr>
      </w:pPr>
      <w:r w:rsidRPr="002A7451">
        <w:rPr>
          <w:rFonts w:ascii="Palatino Linotype" w:hAnsi="Palatino Linotype" w:cs="Arial"/>
          <w:b/>
          <w:sz w:val="24"/>
          <w:szCs w:val="24"/>
        </w:rPr>
        <w:t>00013/SMOV/IP/2023</w:t>
      </w:r>
      <w:r w:rsidR="00CD255B" w:rsidRPr="002A7451">
        <w:rPr>
          <w:rFonts w:ascii="Palatino Linotype" w:eastAsia="Times New Roman" w:hAnsi="Palatino Linotype" w:cs="Arial"/>
          <w:b/>
          <w:sz w:val="24"/>
          <w:szCs w:val="24"/>
          <w:lang w:val="es-ES" w:eastAsia="es-ES"/>
        </w:rPr>
        <w:t>:</w:t>
      </w:r>
    </w:p>
    <w:p w14:paraId="0DECDAB6" w14:textId="77777777" w:rsidR="00CD255B" w:rsidRPr="002A7451" w:rsidRDefault="00CD255B" w:rsidP="006D35F6">
      <w:pPr>
        <w:spacing w:after="0" w:line="360" w:lineRule="auto"/>
        <w:jc w:val="both"/>
        <w:rPr>
          <w:rFonts w:ascii="Palatino Linotype" w:hAnsi="Palatino Linotype" w:cs="Arial"/>
          <w:sz w:val="14"/>
          <w:szCs w:val="24"/>
        </w:rPr>
      </w:pPr>
    </w:p>
    <w:p w14:paraId="528F3F86" w14:textId="77777777" w:rsidR="00DB36DE" w:rsidRPr="002A7451" w:rsidRDefault="00CD255B" w:rsidP="00DB36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w:t>
      </w:r>
      <w:r w:rsidR="00B013C5" w:rsidRPr="002A7451">
        <w:t xml:space="preserve"> </w:t>
      </w:r>
      <w:r w:rsidR="00DB36DE" w:rsidRPr="002A745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84D57D" w14:textId="77777777" w:rsidR="00DB36DE" w:rsidRPr="002A7451" w:rsidRDefault="00DB36DE" w:rsidP="00DB36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Se anexa respuesta</w:t>
      </w:r>
    </w:p>
    <w:p w14:paraId="6EFF0622" w14:textId="77777777" w:rsidR="00DB36DE" w:rsidRPr="002A7451" w:rsidRDefault="00DB36DE" w:rsidP="00DB36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89B2B81" w14:textId="77777777" w:rsidR="00DB36DE" w:rsidRPr="002A7451" w:rsidRDefault="00DB36DE" w:rsidP="00DB36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ATENTAMENTE</w:t>
      </w:r>
    </w:p>
    <w:p w14:paraId="03E0D619" w14:textId="77777777" w:rsidR="00CD255B" w:rsidRPr="002A7451" w:rsidRDefault="00DB36DE" w:rsidP="00DB36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A7451">
        <w:rPr>
          <w:rFonts w:ascii="Palatino Linotype" w:eastAsia="Times New Roman" w:hAnsi="Palatino Linotype" w:cs="Times New Roman"/>
          <w:i/>
          <w:szCs w:val="24"/>
          <w:lang w:val="es-ES_tradnl" w:eastAsia="es-ES"/>
        </w:rPr>
        <w:t>Lic. Luis Gustavo Mondragón Duarte</w:t>
      </w:r>
      <w:r w:rsidR="00CD255B" w:rsidRPr="002A7451">
        <w:rPr>
          <w:rFonts w:ascii="Palatino Linotype" w:eastAsia="Times New Roman" w:hAnsi="Palatino Linotype" w:cs="Times New Roman"/>
          <w:i/>
          <w:szCs w:val="24"/>
          <w:lang w:val="es-ES_tradnl" w:eastAsia="es-ES"/>
        </w:rPr>
        <w:t>"</w:t>
      </w:r>
    </w:p>
    <w:p w14:paraId="63823593" w14:textId="77777777" w:rsidR="00DB36DE" w:rsidRPr="002A7451" w:rsidRDefault="00DB36DE" w:rsidP="00C41A82">
      <w:pPr>
        <w:tabs>
          <w:tab w:val="left" w:pos="2415"/>
        </w:tabs>
        <w:spacing w:after="0" w:line="360" w:lineRule="auto"/>
        <w:jc w:val="both"/>
        <w:rPr>
          <w:rFonts w:ascii="Palatino Linotype" w:hAnsi="Palatino Linotype" w:cs="Arial"/>
          <w:sz w:val="24"/>
          <w:szCs w:val="24"/>
        </w:rPr>
      </w:pPr>
    </w:p>
    <w:p w14:paraId="154E46F6" w14:textId="77777777" w:rsidR="00CD255B" w:rsidRPr="002A7451" w:rsidRDefault="00DB36DE" w:rsidP="00C41A82">
      <w:pPr>
        <w:tabs>
          <w:tab w:val="left" w:pos="2415"/>
        </w:tabs>
        <w:spacing w:after="0" w:line="360" w:lineRule="auto"/>
        <w:jc w:val="both"/>
        <w:rPr>
          <w:rFonts w:ascii="Palatino Linotype" w:hAnsi="Palatino Linotype" w:cs="Arial"/>
          <w:sz w:val="24"/>
          <w:szCs w:val="24"/>
        </w:rPr>
      </w:pPr>
      <w:r w:rsidRPr="002A7451">
        <w:rPr>
          <w:rFonts w:ascii="Palatino Linotype" w:hAnsi="Palatino Linotype" w:cs="Arial"/>
        </w:rPr>
        <w:t xml:space="preserve">El </w:t>
      </w:r>
      <w:r w:rsidRPr="002A7451">
        <w:rPr>
          <w:rFonts w:ascii="Palatino Linotype" w:hAnsi="Palatino Linotype" w:cs="Arial"/>
          <w:b/>
        </w:rPr>
        <w:t>Sujeto Obligado</w:t>
      </w:r>
      <w:r w:rsidRPr="002A7451">
        <w:rPr>
          <w:rFonts w:ascii="Palatino Linotype" w:hAnsi="Palatino Linotype" w:cs="Arial"/>
        </w:rPr>
        <w:t xml:space="preserve"> adjuntó a dicha respuesta, los archivos electrónicos denominados </w:t>
      </w:r>
      <w:r w:rsidRPr="002A7451">
        <w:rPr>
          <w:rFonts w:ascii="Palatino Linotype" w:hAnsi="Palatino Linotype" w:cs="Arial"/>
          <w:i/>
        </w:rPr>
        <w:t>“Acta 10a Extraord Solic 00013 (Reserva).pdf” y “Respuesta Solicitud 00013 (Final).pdf”;</w:t>
      </w:r>
      <w:r w:rsidRPr="002A7451">
        <w:rPr>
          <w:rFonts w:ascii="Palatino Linotype" w:hAnsi="Palatino Linotype" w:cs="Arial"/>
        </w:rPr>
        <w:t xml:space="preserve"> cuyo contenido no se inserta por ser del conocimiento de las partes, sin embargo, será motivo de estudio en el Considerado respectivo.</w:t>
      </w:r>
      <w:r w:rsidR="00C41A82" w:rsidRPr="002A7451">
        <w:rPr>
          <w:rFonts w:ascii="Palatino Linotype" w:hAnsi="Palatino Linotype" w:cs="Arial"/>
          <w:sz w:val="24"/>
          <w:szCs w:val="24"/>
        </w:rPr>
        <w:tab/>
      </w:r>
    </w:p>
    <w:p w14:paraId="7704F6D3" w14:textId="77777777" w:rsidR="00CD255B" w:rsidRPr="002A7451" w:rsidRDefault="00CD255B" w:rsidP="006D35F6">
      <w:pPr>
        <w:spacing w:after="0" w:line="360" w:lineRule="auto"/>
        <w:jc w:val="both"/>
        <w:rPr>
          <w:rFonts w:ascii="Palatino Linotype" w:hAnsi="Palatino Linotype" w:cs="Arial"/>
          <w:sz w:val="24"/>
          <w:szCs w:val="24"/>
        </w:rPr>
      </w:pPr>
    </w:p>
    <w:p w14:paraId="147DE3FB" w14:textId="77777777" w:rsidR="00DB36DE" w:rsidRPr="002A7451" w:rsidRDefault="000D274F" w:rsidP="006D35F6">
      <w:pPr>
        <w:spacing w:after="0" w:line="360" w:lineRule="auto"/>
        <w:jc w:val="both"/>
        <w:rPr>
          <w:rFonts w:ascii="Palatino Linotype" w:hAnsi="Palatino Linotype" w:cs="Arial"/>
          <w:b/>
          <w:sz w:val="28"/>
        </w:rPr>
      </w:pPr>
      <w:r w:rsidRPr="002A7451">
        <w:rPr>
          <w:rFonts w:ascii="Palatino Linotype" w:hAnsi="Palatino Linotype" w:cs="Arial"/>
          <w:b/>
          <w:sz w:val="28"/>
          <w:szCs w:val="24"/>
        </w:rPr>
        <w:t>TERCERO</w:t>
      </w:r>
      <w:r w:rsidRPr="002A7451">
        <w:rPr>
          <w:rFonts w:ascii="Palatino Linotype" w:hAnsi="Palatino Linotype" w:cs="Arial"/>
          <w:b/>
          <w:sz w:val="24"/>
          <w:szCs w:val="24"/>
        </w:rPr>
        <w:t>.</w:t>
      </w:r>
      <w:r w:rsidRPr="002A7451">
        <w:rPr>
          <w:rFonts w:ascii="Palatino Linotype" w:hAnsi="Palatino Linotype" w:cs="Arial"/>
          <w:sz w:val="24"/>
          <w:szCs w:val="24"/>
        </w:rPr>
        <w:t xml:space="preserve"> </w:t>
      </w:r>
      <w:r w:rsidR="00DB36DE" w:rsidRPr="002A7451">
        <w:rPr>
          <w:rFonts w:ascii="Palatino Linotype" w:hAnsi="Palatino Linotype" w:cs="Arial"/>
          <w:b/>
          <w:sz w:val="28"/>
        </w:rPr>
        <w:t>De los recursos de revisión.</w:t>
      </w:r>
    </w:p>
    <w:p w14:paraId="3C9FDA3E" w14:textId="77777777" w:rsidR="000D274F" w:rsidRPr="002A7451" w:rsidRDefault="000D274F" w:rsidP="006D35F6">
      <w:pPr>
        <w:spacing w:after="0" w:line="360" w:lineRule="auto"/>
        <w:jc w:val="both"/>
        <w:rPr>
          <w:rFonts w:ascii="Palatino Linotype" w:eastAsia="Times New Roman" w:hAnsi="Palatino Linotype" w:cs="Arial"/>
          <w:sz w:val="24"/>
          <w:szCs w:val="24"/>
          <w:lang w:val="es-ES" w:eastAsia="es-ES"/>
        </w:rPr>
      </w:pPr>
      <w:r w:rsidRPr="002A7451">
        <w:rPr>
          <w:rFonts w:ascii="Palatino Linotype" w:eastAsia="Times New Roman" w:hAnsi="Palatino Linotype" w:cs="Arial"/>
          <w:sz w:val="24"/>
          <w:szCs w:val="24"/>
          <w:lang w:val="es-ES" w:eastAsia="es-ES"/>
        </w:rPr>
        <w:t>Inconforme con las respuestas proporcionadas, el día</w:t>
      </w:r>
      <w:r w:rsidR="00DB36DE" w:rsidRPr="002A7451">
        <w:rPr>
          <w:rFonts w:ascii="Palatino Linotype" w:eastAsia="Times New Roman" w:hAnsi="Palatino Linotype" w:cs="Arial"/>
          <w:sz w:val="24"/>
          <w:szCs w:val="24"/>
          <w:lang w:val="es-ES" w:eastAsia="es-ES"/>
        </w:rPr>
        <w:t xml:space="preserve"> treinta y uno de enero de dos mil veintitrés</w:t>
      </w:r>
      <w:r w:rsidRPr="002A7451">
        <w:rPr>
          <w:rFonts w:ascii="Palatino Linotype" w:eastAsia="Times New Roman" w:hAnsi="Palatino Linotype" w:cs="Arial"/>
          <w:sz w:val="24"/>
          <w:szCs w:val="24"/>
          <w:lang w:val="es-ES" w:eastAsia="es-ES"/>
        </w:rPr>
        <w:t>, el</w:t>
      </w:r>
      <w:r w:rsidRPr="002A7451">
        <w:rPr>
          <w:rFonts w:ascii="Palatino Linotype" w:eastAsia="Times New Roman" w:hAnsi="Palatino Linotype" w:cs="Arial"/>
          <w:b/>
          <w:sz w:val="24"/>
          <w:szCs w:val="24"/>
          <w:lang w:val="es-ES" w:eastAsia="es-ES"/>
        </w:rPr>
        <w:t xml:space="preserve"> Recurrente</w:t>
      </w:r>
      <w:r w:rsidRPr="002A7451">
        <w:rPr>
          <w:rFonts w:ascii="Palatino Linotype" w:eastAsia="Times New Roman" w:hAnsi="Palatino Linotype" w:cs="Arial"/>
          <w:sz w:val="24"/>
          <w:szCs w:val="24"/>
          <w:lang w:val="es-ES" w:eastAsia="es-ES"/>
        </w:rPr>
        <w:t xml:space="preserve"> interpuso los presentes recursos de revisión, quedando registrados en el</w:t>
      </w:r>
      <w:r w:rsidRPr="002A7451">
        <w:rPr>
          <w:rFonts w:ascii="Palatino Linotype" w:eastAsia="Arial Unicode MS" w:hAnsi="Palatino Linotype" w:cs="Arial"/>
          <w:b/>
          <w:sz w:val="24"/>
          <w:szCs w:val="24"/>
          <w:lang w:val="es-ES" w:eastAsia="es-ES"/>
        </w:rPr>
        <w:t xml:space="preserve"> SAIMEX</w:t>
      </w:r>
      <w:r w:rsidRPr="002A7451">
        <w:rPr>
          <w:rFonts w:ascii="Palatino Linotype" w:eastAsia="Arial Unicode MS" w:hAnsi="Palatino Linotype" w:cs="Arial"/>
          <w:sz w:val="24"/>
          <w:szCs w:val="24"/>
          <w:lang w:val="es-ES" w:eastAsia="es-ES"/>
        </w:rPr>
        <w:t xml:space="preserve"> con los números de recurso </w:t>
      </w:r>
      <w:r w:rsidR="007B3AD3" w:rsidRPr="002A7451">
        <w:rPr>
          <w:rFonts w:ascii="Palatino Linotype" w:hAnsi="Palatino Linotype" w:cs="Arial"/>
          <w:b/>
          <w:bCs/>
          <w:sz w:val="23"/>
          <w:szCs w:val="23"/>
          <w:lang w:eastAsia="es-MX"/>
        </w:rPr>
        <w:t xml:space="preserve">00555/INFOEM/IP/RR/2023, 00556/INFOEM/IP/RR/2023, 00557/INFOEM/IP/RR/2023, 00558/INFOEM/IP/RR/2023, 00559/INFOEM/IP/RR/2023, 00560/INFOEM/IP/RR/2023, 00561/INFOEM/IP/RR/2023, 00563/INFOEM/IP/RR/2023, 00564/INFOEM/IP/RR/2023, 00565/INFOEM/IP/RR/2023 y </w:t>
      </w:r>
      <w:r w:rsidR="007B3AD3" w:rsidRPr="002A7451">
        <w:rPr>
          <w:rFonts w:ascii="Palatino Linotype" w:hAnsi="Palatino Linotype" w:cs="Arial"/>
          <w:b/>
          <w:bCs/>
          <w:sz w:val="23"/>
          <w:szCs w:val="23"/>
          <w:lang w:eastAsia="es-MX"/>
        </w:rPr>
        <w:lastRenderedPageBreak/>
        <w:t>00566/INFOEM/IP/RR/2023</w:t>
      </w:r>
      <w:r w:rsidRPr="002A7451">
        <w:rPr>
          <w:rFonts w:ascii="Palatino Linotype" w:eastAsia="Times New Roman" w:hAnsi="Palatino Linotype" w:cs="Times New Roman"/>
          <w:b/>
          <w:sz w:val="24"/>
          <w:szCs w:val="24"/>
          <w:lang w:val="es-ES" w:eastAsia="es-ES"/>
        </w:rPr>
        <w:t xml:space="preserve"> </w:t>
      </w:r>
      <w:r w:rsidRPr="002A7451">
        <w:rPr>
          <w:rFonts w:ascii="Palatino Linotype" w:eastAsia="Times New Roman" w:hAnsi="Palatino Linotype" w:cs="Arial"/>
          <w:sz w:val="24"/>
          <w:szCs w:val="24"/>
          <w:lang w:val="es-ES" w:eastAsia="es-ES"/>
        </w:rPr>
        <w:t xml:space="preserve">en los que expresó como acto impugnado y razones o motivos de inconformidad, </w:t>
      </w:r>
      <w:r w:rsidR="002D5A17" w:rsidRPr="002A7451">
        <w:rPr>
          <w:rFonts w:ascii="Palatino Linotype" w:eastAsia="Times New Roman" w:hAnsi="Palatino Linotype" w:cs="Arial"/>
          <w:sz w:val="24"/>
          <w:szCs w:val="24"/>
          <w:lang w:val="es-ES" w:eastAsia="es-ES"/>
        </w:rPr>
        <w:t>los siguientes</w:t>
      </w:r>
      <w:r w:rsidRPr="002A7451">
        <w:rPr>
          <w:rFonts w:ascii="Palatino Linotype" w:eastAsia="Times New Roman" w:hAnsi="Palatino Linotype" w:cs="Arial"/>
          <w:sz w:val="24"/>
          <w:szCs w:val="24"/>
          <w:lang w:val="es-ES" w:eastAsia="es-ES"/>
        </w:rPr>
        <w:t>:</w:t>
      </w:r>
    </w:p>
    <w:p w14:paraId="5B844FFE" w14:textId="77777777" w:rsidR="000D274F" w:rsidRPr="002A7451" w:rsidRDefault="000D274F" w:rsidP="006D35F6">
      <w:pPr>
        <w:spacing w:after="0" w:line="360" w:lineRule="auto"/>
        <w:ind w:right="51"/>
        <w:jc w:val="both"/>
        <w:rPr>
          <w:rFonts w:ascii="Palatino Linotype" w:eastAsia="Times New Roman" w:hAnsi="Palatino Linotype" w:cs="Arial"/>
          <w:sz w:val="24"/>
          <w:szCs w:val="24"/>
          <w:lang w:val="es-ES" w:eastAsia="es-ES"/>
        </w:rPr>
      </w:pPr>
    </w:p>
    <w:p w14:paraId="7DFDAA72" w14:textId="77777777" w:rsidR="00760B4E" w:rsidRPr="002A7451" w:rsidRDefault="00CF578B"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w:t>
      </w:r>
      <w:r w:rsidR="00760B4E" w:rsidRPr="002A7451">
        <w:rPr>
          <w:rFonts w:ascii="Palatino Linotype" w:hAnsi="Palatino Linotype" w:cs="Arial"/>
          <w:b/>
          <w:sz w:val="24"/>
          <w:szCs w:val="24"/>
        </w:rPr>
        <w:t>ecurso</w:t>
      </w:r>
      <w:r w:rsidRPr="002A7451">
        <w:rPr>
          <w:rFonts w:ascii="Palatino Linotype" w:hAnsi="Palatino Linotype" w:cs="Arial"/>
          <w:b/>
          <w:sz w:val="24"/>
          <w:szCs w:val="24"/>
        </w:rPr>
        <w:t>s de Revisión</w:t>
      </w:r>
      <w:r w:rsidR="00760B4E" w:rsidRPr="002A7451">
        <w:rPr>
          <w:rFonts w:ascii="Palatino Linotype" w:hAnsi="Palatino Linotype" w:cs="Arial"/>
          <w:b/>
          <w:sz w:val="24"/>
          <w:szCs w:val="24"/>
        </w:rPr>
        <w:t xml:space="preserve"> </w:t>
      </w:r>
      <w:r w:rsidR="00C71F6C" w:rsidRPr="002A7451">
        <w:rPr>
          <w:rFonts w:ascii="Palatino Linotype" w:hAnsi="Palatino Linotype" w:cs="Arial"/>
          <w:b/>
          <w:sz w:val="24"/>
          <w:szCs w:val="24"/>
        </w:rPr>
        <w:t>00555/INFOEM/IP/RR/2023:</w:t>
      </w:r>
    </w:p>
    <w:p w14:paraId="0780DC31" w14:textId="77777777" w:rsidR="000D274F" w:rsidRPr="002A7451"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758BF22E" w14:textId="77777777" w:rsidR="000D274F" w:rsidRPr="002A7451"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p>
    <w:p w14:paraId="14D6B943" w14:textId="77777777" w:rsidR="000D274F" w:rsidRPr="002A7451" w:rsidRDefault="000D274F" w:rsidP="006D35F6">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C71F6C" w:rsidRPr="002A7451">
        <w:rPr>
          <w:rFonts w:ascii="Palatino Linotype" w:eastAsia="Times New Roman" w:hAnsi="Palatino Linotype" w:cs="Times New Roman"/>
          <w:i/>
          <w:sz w:val="24"/>
          <w:szCs w:val="24"/>
          <w:lang w:eastAsia="es-ES"/>
        </w:rPr>
        <w:t>No se entrega la información de manera completa</w:t>
      </w:r>
      <w:r w:rsidRPr="002A7451">
        <w:rPr>
          <w:rFonts w:ascii="Palatino Linotype" w:eastAsia="Times New Roman" w:hAnsi="Palatino Linotype" w:cs="Times New Roman"/>
          <w:i/>
          <w:sz w:val="24"/>
          <w:szCs w:val="24"/>
          <w:lang w:val="es-ES" w:eastAsia="es-ES"/>
        </w:rPr>
        <w:t>” (sic)</w:t>
      </w:r>
    </w:p>
    <w:p w14:paraId="0C8DFE35" w14:textId="77777777" w:rsidR="000D274F" w:rsidRPr="002A7451" w:rsidRDefault="000D274F" w:rsidP="006D35F6">
      <w:pPr>
        <w:spacing w:after="0" w:line="360" w:lineRule="auto"/>
        <w:jc w:val="both"/>
        <w:rPr>
          <w:rFonts w:ascii="Palatino Linotype" w:hAnsi="Palatino Linotype" w:cs="Arial"/>
          <w:sz w:val="24"/>
          <w:szCs w:val="24"/>
        </w:rPr>
      </w:pPr>
    </w:p>
    <w:p w14:paraId="3E5DF9F1" w14:textId="77777777" w:rsidR="000D274F" w:rsidRPr="002A7451"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364A5F5A" w14:textId="77777777" w:rsidR="000D274F" w:rsidRPr="002A7451"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p>
    <w:p w14:paraId="5E38E080" w14:textId="77777777" w:rsidR="000D274F" w:rsidRPr="002A7451" w:rsidRDefault="000D274F" w:rsidP="006D35F6">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C71F6C" w:rsidRPr="002A7451">
        <w:rPr>
          <w:rFonts w:ascii="Palatino Linotype" w:eastAsia="Times New Roman" w:hAnsi="Palatino Linotype" w:cs="Times New Roman"/>
          <w:i/>
          <w:sz w:val="24"/>
          <w:szCs w:val="24"/>
          <w:lang w:eastAsia="es-ES"/>
        </w:rPr>
        <w:t>Niegan información de manera completa</w:t>
      </w:r>
      <w:r w:rsidRPr="002A7451">
        <w:rPr>
          <w:rFonts w:ascii="Palatino Linotype" w:eastAsia="Times New Roman" w:hAnsi="Palatino Linotype" w:cs="Times New Roman"/>
          <w:i/>
          <w:sz w:val="24"/>
          <w:szCs w:val="24"/>
          <w:lang w:val="es-ES" w:eastAsia="es-ES"/>
        </w:rPr>
        <w:t>” (sic)</w:t>
      </w:r>
    </w:p>
    <w:p w14:paraId="4709826A" w14:textId="77777777" w:rsidR="000D274F" w:rsidRPr="002A7451" w:rsidRDefault="000D274F" w:rsidP="006D35F6">
      <w:pPr>
        <w:spacing w:after="0" w:line="360" w:lineRule="auto"/>
        <w:jc w:val="both"/>
        <w:rPr>
          <w:rFonts w:ascii="Palatino Linotype" w:hAnsi="Palatino Linotype" w:cs="Arial"/>
          <w:sz w:val="24"/>
          <w:szCs w:val="24"/>
        </w:rPr>
      </w:pPr>
    </w:p>
    <w:p w14:paraId="52DCF645" w14:textId="77777777" w:rsidR="00C71F6C" w:rsidRPr="002A7451" w:rsidRDefault="00C71F6C"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Recursos de Revisión 00556/INFOEM/IP/RR/2023:</w:t>
      </w:r>
    </w:p>
    <w:p w14:paraId="01E0A623"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225243DD"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49024323"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Pr="002A7451">
        <w:rPr>
          <w:rFonts w:ascii="Palatino Linotype" w:eastAsia="Times New Roman" w:hAnsi="Palatino Linotype" w:cs="Times New Roman"/>
          <w:i/>
          <w:sz w:val="24"/>
          <w:szCs w:val="24"/>
          <w:lang w:eastAsia="es-ES"/>
        </w:rPr>
        <w:t>Reservan información con acta sin validez por que no tiene firmas</w:t>
      </w:r>
      <w:r w:rsidRPr="002A7451">
        <w:rPr>
          <w:rFonts w:ascii="Palatino Linotype" w:eastAsia="Times New Roman" w:hAnsi="Palatino Linotype" w:cs="Times New Roman"/>
          <w:i/>
          <w:sz w:val="24"/>
          <w:szCs w:val="24"/>
          <w:lang w:val="es-ES" w:eastAsia="es-ES"/>
        </w:rPr>
        <w:t>” (sic)</w:t>
      </w:r>
    </w:p>
    <w:p w14:paraId="76D67BFD" w14:textId="77777777" w:rsidR="00C71F6C" w:rsidRPr="002A7451" w:rsidRDefault="00C71F6C" w:rsidP="00C71F6C">
      <w:pPr>
        <w:spacing w:after="0" w:line="360" w:lineRule="auto"/>
        <w:jc w:val="both"/>
        <w:rPr>
          <w:rFonts w:ascii="Palatino Linotype" w:hAnsi="Palatino Linotype" w:cs="Arial"/>
          <w:sz w:val="24"/>
          <w:szCs w:val="24"/>
        </w:rPr>
      </w:pPr>
    </w:p>
    <w:p w14:paraId="1D5F96CB"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7728A337"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6D0A5B08"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Pr="002A7451">
        <w:rPr>
          <w:rFonts w:ascii="Palatino Linotype" w:eastAsia="Times New Roman" w:hAnsi="Palatino Linotype" w:cs="Times New Roman"/>
          <w:i/>
          <w:sz w:val="24"/>
          <w:szCs w:val="24"/>
          <w:lang w:eastAsia="es-ES"/>
        </w:rPr>
        <w:t>la información debe ser pública para los usuarios y se niega la reservan</w:t>
      </w:r>
      <w:r w:rsidRPr="002A7451">
        <w:rPr>
          <w:rFonts w:ascii="Palatino Linotype" w:eastAsia="Times New Roman" w:hAnsi="Palatino Linotype" w:cs="Times New Roman"/>
          <w:i/>
          <w:sz w:val="24"/>
          <w:szCs w:val="24"/>
          <w:lang w:val="es-ES" w:eastAsia="es-ES"/>
        </w:rPr>
        <w:t>” (sic)</w:t>
      </w:r>
    </w:p>
    <w:p w14:paraId="41532B08" w14:textId="77777777" w:rsidR="00760B4E" w:rsidRPr="002A7451" w:rsidRDefault="00760B4E" w:rsidP="006D35F6">
      <w:pPr>
        <w:spacing w:after="0" w:line="240" w:lineRule="auto"/>
        <w:ind w:left="567" w:right="616"/>
        <w:jc w:val="both"/>
        <w:rPr>
          <w:rFonts w:ascii="Palatino Linotype" w:eastAsia="Times New Roman" w:hAnsi="Palatino Linotype" w:cs="Times New Roman"/>
          <w:i/>
          <w:sz w:val="24"/>
          <w:szCs w:val="24"/>
          <w:lang w:val="es-ES" w:eastAsia="es-ES"/>
        </w:rPr>
      </w:pPr>
    </w:p>
    <w:p w14:paraId="2EA6A5C1" w14:textId="77777777" w:rsidR="00C71F6C" w:rsidRPr="002A7451" w:rsidRDefault="00C71F6C" w:rsidP="00C71F6C">
      <w:pPr>
        <w:spacing w:line="360" w:lineRule="auto"/>
        <w:ind w:right="51"/>
        <w:jc w:val="both"/>
        <w:rPr>
          <w:rFonts w:ascii="Palatino Linotype" w:hAnsi="Palatino Linotype" w:cs="Arial"/>
          <w:b/>
          <w:sz w:val="24"/>
          <w:szCs w:val="24"/>
        </w:rPr>
      </w:pPr>
    </w:p>
    <w:p w14:paraId="4A319A68" w14:textId="77777777" w:rsidR="00C71F6C" w:rsidRPr="002A7451" w:rsidRDefault="00C71F6C"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Recursos de Revisión 00557/INFOEM/IP/RR/2023:</w:t>
      </w:r>
    </w:p>
    <w:p w14:paraId="6BFD5195"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702FBE1B"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729D111C"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Pr="002A7451">
        <w:rPr>
          <w:rFonts w:ascii="Palatino Linotype" w:eastAsia="Times New Roman" w:hAnsi="Palatino Linotype" w:cs="Times New Roman"/>
          <w:i/>
          <w:sz w:val="24"/>
          <w:szCs w:val="24"/>
          <w:lang w:eastAsia="es-ES"/>
        </w:rPr>
        <w:t>No entrega la información entregado una acta sin frimas lo que nos valido que hace el INFOEM en estos caso</w:t>
      </w:r>
      <w:r w:rsidRPr="002A7451">
        <w:rPr>
          <w:rFonts w:ascii="Palatino Linotype" w:eastAsia="Times New Roman" w:hAnsi="Palatino Linotype" w:cs="Times New Roman"/>
          <w:i/>
          <w:sz w:val="24"/>
          <w:szCs w:val="24"/>
          <w:lang w:val="es-ES" w:eastAsia="es-ES"/>
        </w:rPr>
        <w:t>” (sic)</w:t>
      </w:r>
    </w:p>
    <w:p w14:paraId="0EA65064" w14:textId="77777777" w:rsidR="00C71F6C" w:rsidRPr="002A7451" w:rsidRDefault="00C71F6C" w:rsidP="00C71F6C">
      <w:pPr>
        <w:spacing w:after="0" w:line="360" w:lineRule="auto"/>
        <w:jc w:val="both"/>
        <w:rPr>
          <w:rFonts w:ascii="Palatino Linotype" w:hAnsi="Palatino Linotype" w:cs="Arial"/>
          <w:sz w:val="24"/>
          <w:szCs w:val="24"/>
        </w:rPr>
      </w:pPr>
    </w:p>
    <w:p w14:paraId="1D66D17D"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lastRenderedPageBreak/>
        <w:t>Razones o motivos de inconformidad:</w:t>
      </w:r>
    </w:p>
    <w:p w14:paraId="0C7F74FE"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10B7D9D1"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Pr="002A7451">
        <w:rPr>
          <w:rFonts w:ascii="Palatino Linotype" w:eastAsia="Times New Roman" w:hAnsi="Palatino Linotype" w:cs="Times New Roman"/>
          <w:i/>
          <w:sz w:val="24"/>
          <w:szCs w:val="24"/>
          <w:lang w:eastAsia="es-ES"/>
        </w:rPr>
        <w:t>Se niega información que debe ser pública</w:t>
      </w:r>
      <w:r w:rsidRPr="002A7451">
        <w:rPr>
          <w:rFonts w:ascii="Palatino Linotype" w:eastAsia="Times New Roman" w:hAnsi="Palatino Linotype" w:cs="Times New Roman"/>
          <w:i/>
          <w:sz w:val="24"/>
          <w:szCs w:val="24"/>
          <w:lang w:val="es-ES" w:eastAsia="es-ES"/>
        </w:rPr>
        <w:t>” (sic)</w:t>
      </w:r>
    </w:p>
    <w:p w14:paraId="782BDA79" w14:textId="77777777" w:rsidR="00C71F6C" w:rsidRPr="002A7451" w:rsidRDefault="00C71F6C" w:rsidP="00C71F6C">
      <w:pPr>
        <w:spacing w:line="360" w:lineRule="auto"/>
        <w:ind w:right="51"/>
        <w:jc w:val="both"/>
        <w:rPr>
          <w:rFonts w:ascii="Palatino Linotype" w:hAnsi="Palatino Linotype" w:cs="Arial"/>
          <w:b/>
          <w:sz w:val="24"/>
          <w:szCs w:val="24"/>
        </w:rPr>
      </w:pPr>
    </w:p>
    <w:p w14:paraId="456952F6" w14:textId="77777777" w:rsidR="00C71F6C" w:rsidRPr="002A7451" w:rsidRDefault="00C71F6C"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Recursos de Revisión 00558/INFOEM/IP/RR/2023:</w:t>
      </w:r>
    </w:p>
    <w:p w14:paraId="74A07CB5"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4BDD27AF"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7E484F32"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Pr="002A7451">
        <w:rPr>
          <w:rFonts w:ascii="Palatino Linotype" w:eastAsia="Times New Roman" w:hAnsi="Palatino Linotype" w:cs="Times New Roman"/>
          <w:i/>
          <w:sz w:val="24"/>
          <w:szCs w:val="24"/>
          <w:lang w:eastAsia="es-ES"/>
        </w:rPr>
        <w:t>Niega información con una acta de reserva sin firmas que no es validad</w:t>
      </w:r>
      <w:r w:rsidRPr="002A7451">
        <w:rPr>
          <w:rFonts w:ascii="Palatino Linotype" w:eastAsia="Times New Roman" w:hAnsi="Palatino Linotype" w:cs="Times New Roman"/>
          <w:i/>
          <w:sz w:val="24"/>
          <w:szCs w:val="24"/>
          <w:lang w:val="es-ES" w:eastAsia="es-ES"/>
        </w:rPr>
        <w:t>” (sic)</w:t>
      </w:r>
    </w:p>
    <w:p w14:paraId="37131D36" w14:textId="77777777" w:rsidR="00C71F6C" w:rsidRPr="002A7451" w:rsidRDefault="00C71F6C" w:rsidP="00C71F6C">
      <w:pPr>
        <w:spacing w:after="0" w:line="360" w:lineRule="auto"/>
        <w:jc w:val="both"/>
        <w:rPr>
          <w:rFonts w:ascii="Palatino Linotype" w:hAnsi="Palatino Linotype" w:cs="Arial"/>
          <w:sz w:val="24"/>
          <w:szCs w:val="24"/>
        </w:rPr>
      </w:pPr>
    </w:p>
    <w:p w14:paraId="735477C2"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0A8330D6"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65F52FD2"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Pr="002A7451">
        <w:rPr>
          <w:rFonts w:ascii="Palatino Linotype" w:eastAsia="Times New Roman" w:hAnsi="Palatino Linotype" w:cs="Times New Roman"/>
          <w:i/>
          <w:sz w:val="24"/>
          <w:szCs w:val="24"/>
          <w:lang w:eastAsia="es-ES"/>
        </w:rPr>
        <w:t>No entrega información que es pública para los usuarios</w:t>
      </w:r>
      <w:r w:rsidRPr="002A7451">
        <w:rPr>
          <w:rFonts w:ascii="Palatino Linotype" w:eastAsia="Times New Roman" w:hAnsi="Palatino Linotype" w:cs="Times New Roman"/>
          <w:i/>
          <w:sz w:val="24"/>
          <w:szCs w:val="24"/>
          <w:lang w:val="es-ES" w:eastAsia="es-ES"/>
        </w:rPr>
        <w:t>” (sic)</w:t>
      </w:r>
    </w:p>
    <w:p w14:paraId="0A388055"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p>
    <w:p w14:paraId="349FE5B7" w14:textId="77777777" w:rsidR="00C71F6C" w:rsidRPr="002A7451" w:rsidRDefault="00286163"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Recursos de Revisión 00559</w:t>
      </w:r>
      <w:r w:rsidR="00C71F6C" w:rsidRPr="002A7451">
        <w:rPr>
          <w:rFonts w:ascii="Palatino Linotype" w:hAnsi="Palatino Linotype" w:cs="Arial"/>
          <w:b/>
          <w:sz w:val="24"/>
          <w:szCs w:val="24"/>
        </w:rPr>
        <w:t>/INFOEM/IP/RR/2023:</w:t>
      </w:r>
    </w:p>
    <w:p w14:paraId="753C7717"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2BB1B6DA"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5BC088A9"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con una acta</w:t>
      </w:r>
      <w:r w:rsidRPr="002A7451">
        <w:rPr>
          <w:rFonts w:ascii="Palatino Linotype" w:eastAsia="Times New Roman" w:hAnsi="Palatino Linotype" w:cs="Times New Roman"/>
          <w:i/>
          <w:sz w:val="24"/>
          <w:szCs w:val="24"/>
          <w:lang w:val="es-ES" w:eastAsia="es-ES"/>
        </w:rPr>
        <w:t>” (sic)</w:t>
      </w:r>
    </w:p>
    <w:p w14:paraId="04478F78" w14:textId="77777777" w:rsidR="00C71F6C" w:rsidRPr="002A7451" w:rsidRDefault="00C71F6C" w:rsidP="00C71F6C">
      <w:pPr>
        <w:spacing w:after="0" w:line="360" w:lineRule="auto"/>
        <w:jc w:val="both"/>
        <w:rPr>
          <w:rFonts w:ascii="Palatino Linotype" w:hAnsi="Palatino Linotype" w:cs="Arial"/>
          <w:sz w:val="24"/>
          <w:szCs w:val="24"/>
        </w:rPr>
      </w:pPr>
    </w:p>
    <w:p w14:paraId="48579A6D"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63CC2B66"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2AA9E629"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No entrega informaicón que debe ser pública</w:t>
      </w:r>
      <w:r w:rsidRPr="002A7451">
        <w:rPr>
          <w:rFonts w:ascii="Palatino Linotype" w:eastAsia="Times New Roman" w:hAnsi="Palatino Linotype" w:cs="Times New Roman"/>
          <w:i/>
          <w:sz w:val="24"/>
          <w:szCs w:val="24"/>
          <w:lang w:val="es-ES" w:eastAsia="es-ES"/>
        </w:rPr>
        <w:t>” (sic)</w:t>
      </w:r>
    </w:p>
    <w:p w14:paraId="52EF8145" w14:textId="77777777" w:rsidR="00286163" w:rsidRPr="002A7451" w:rsidRDefault="00286163" w:rsidP="00C71F6C">
      <w:pPr>
        <w:spacing w:line="360" w:lineRule="auto"/>
        <w:ind w:right="51"/>
        <w:jc w:val="both"/>
        <w:rPr>
          <w:rFonts w:ascii="Palatino Linotype" w:hAnsi="Palatino Linotype" w:cs="Arial"/>
          <w:b/>
          <w:sz w:val="24"/>
          <w:szCs w:val="24"/>
        </w:rPr>
      </w:pPr>
    </w:p>
    <w:p w14:paraId="493F0DC1" w14:textId="77777777" w:rsidR="00C71F6C" w:rsidRPr="002A7451" w:rsidRDefault="00286163"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Recursos de Revisión 00560</w:t>
      </w:r>
      <w:r w:rsidR="00C71F6C" w:rsidRPr="002A7451">
        <w:rPr>
          <w:rFonts w:ascii="Palatino Linotype" w:hAnsi="Palatino Linotype" w:cs="Arial"/>
          <w:b/>
          <w:sz w:val="24"/>
          <w:szCs w:val="24"/>
        </w:rPr>
        <w:t>/INFOEM/IP/RR/2023:</w:t>
      </w:r>
    </w:p>
    <w:p w14:paraId="12FF8F37"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7125EC3F"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56E520BA"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con una acta sin firmas</w:t>
      </w:r>
      <w:r w:rsidRPr="002A7451">
        <w:rPr>
          <w:rFonts w:ascii="Palatino Linotype" w:eastAsia="Times New Roman" w:hAnsi="Palatino Linotype" w:cs="Times New Roman"/>
          <w:i/>
          <w:sz w:val="24"/>
          <w:szCs w:val="24"/>
          <w:lang w:val="es-ES" w:eastAsia="es-ES"/>
        </w:rPr>
        <w:t>” (sic)</w:t>
      </w:r>
    </w:p>
    <w:p w14:paraId="2F255284" w14:textId="77777777" w:rsidR="00C71F6C" w:rsidRPr="002A7451" w:rsidRDefault="00C71F6C" w:rsidP="00C71F6C">
      <w:pPr>
        <w:spacing w:after="0" w:line="360" w:lineRule="auto"/>
        <w:jc w:val="both"/>
        <w:rPr>
          <w:rFonts w:ascii="Palatino Linotype" w:hAnsi="Palatino Linotype" w:cs="Arial"/>
          <w:sz w:val="24"/>
          <w:szCs w:val="24"/>
        </w:rPr>
      </w:pPr>
    </w:p>
    <w:p w14:paraId="45DB6EB7"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0E333761"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5DE02FFF"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que debe ser pública</w:t>
      </w:r>
      <w:r w:rsidRPr="002A7451">
        <w:rPr>
          <w:rFonts w:ascii="Palatino Linotype" w:eastAsia="Times New Roman" w:hAnsi="Palatino Linotype" w:cs="Times New Roman"/>
          <w:i/>
          <w:sz w:val="24"/>
          <w:szCs w:val="24"/>
          <w:lang w:val="es-ES" w:eastAsia="es-ES"/>
        </w:rPr>
        <w:t>” (sic)</w:t>
      </w:r>
    </w:p>
    <w:p w14:paraId="7C9E2678" w14:textId="77777777" w:rsidR="00286163" w:rsidRPr="002A7451" w:rsidRDefault="00286163" w:rsidP="00C71F6C">
      <w:pPr>
        <w:spacing w:line="360" w:lineRule="auto"/>
        <w:ind w:right="51"/>
        <w:jc w:val="both"/>
        <w:rPr>
          <w:rFonts w:ascii="Palatino Linotype" w:hAnsi="Palatino Linotype" w:cs="Arial"/>
          <w:b/>
          <w:sz w:val="24"/>
          <w:szCs w:val="24"/>
        </w:rPr>
      </w:pPr>
    </w:p>
    <w:p w14:paraId="5A36CBD1" w14:textId="77777777" w:rsidR="00C71F6C" w:rsidRPr="002A7451" w:rsidRDefault="00C71F6C"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Recursos de Revisión 005</w:t>
      </w:r>
      <w:r w:rsidR="00286163" w:rsidRPr="002A7451">
        <w:rPr>
          <w:rFonts w:ascii="Palatino Linotype" w:hAnsi="Palatino Linotype" w:cs="Arial"/>
          <w:b/>
          <w:sz w:val="24"/>
          <w:szCs w:val="24"/>
        </w:rPr>
        <w:t>61</w:t>
      </w:r>
      <w:r w:rsidRPr="002A7451">
        <w:rPr>
          <w:rFonts w:ascii="Palatino Linotype" w:hAnsi="Palatino Linotype" w:cs="Arial"/>
          <w:b/>
          <w:sz w:val="24"/>
          <w:szCs w:val="24"/>
        </w:rPr>
        <w:t>/INFOEM/IP/RR/2023:</w:t>
      </w:r>
    </w:p>
    <w:p w14:paraId="03360571"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4A7B84D6"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7FA3D5D7"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reservando con una acta sin firmas</w:t>
      </w:r>
      <w:r w:rsidRPr="002A7451">
        <w:rPr>
          <w:rFonts w:ascii="Palatino Linotype" w:eastAsia="Times New Roman" w:hAnsi="Palatino Linotype" w:cs="Times New Roman"/>
          <w:i/>
          <w:sz w:val="24"/>
          <w:szCs w:val="24"/>
          <w:lang w:val="es-ES" w:eastAsia="es-ES"/>
        </w:rPr>
        <w:t>” (sic)</w:t>
      </w:r>
    </w:p>
    <w:p w14:paraId="4B4F909E" w14:textId="77777777" w:rsidR="00C71F6C" w:rsidRPr="002A7451" w:rsidRDefault="00C71F6C" w:rsidP="00C71F6C">
      <w:pPr>
        <w:spacing w:after="0" w:line="360" w:lineRule="auto"/>
        <w:jc w:val="both"/>
        <w:rPr>
          <w:rFonts w:ascii="Palatino Linotype" w:hAnsi="Palatino Linotype" w:cs="Arial"/>
          <w:sz w:val="24"/>
          <w:szCs w:val="24"/>
        </w:rPr>
      </w:pPr>
    </w:p>
    <w:p w14:paraId="466BCC73"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308F2375"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7E500482"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que debe ser pública</w:t>
      </w:r>
      <w:r w:rsidRPr="002A7451">
        <w:rPr>
          <w:rFonts w:ascii="Palatino Linotype" w:eastAsia="Times New Roman" w:hAnsi="Palatino Linotype" w:cs="Times New Roman"/>
          <w:i/>
          <w:sz w:val="24"/>
          <w:szCs w:val="24"/>
          <w:lang w:val="es-ES" w:eastAsia="es-ES"/>
        </w:rPr>
        <w:t>” (sic)</w:t>
      </w:r>
    </w:p>
    <w:p w14:paraId="5EC9FA97" w14:textId="77777777" w:rsidR="00286163" w:rsidRPr="002A7451" w:rsidRDefault="00286163" w:rsidP="00C71F6C">
      <w:pPr>
        <w:spacing w:line="360" w:lineRule="auto"/>
        <w:ind w:right="51"/>
        <w:jc w:val="both"/>
        <w:rPr>
          <w:rFonts w:ascii="Palatino Linotype" w:hAnsi="Palatino Linotype" w:cs="Arial"/>
          <w:b/>
          <w:sz w:val="24"/>
          <w:szCs w:val="24"/>
        </w:rPr>
      </w:pPr>
    </w:p>
    <w:p w14:paraId="059F6D5E" w14:textId="77777777" w:rsidR="00C71F6C" w:rsidRPr="002A7451" w:rsidRDefault="00C71F6C"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Recursos de Revisión 005</w:t>
      </w:r>
      <w:r w:rsidR="00286163" w:rsidRPr="002A7451">
        <w:rPr>
          <w:rFonts w:ascii="Palatino Linotype" w:hAnsi="Palatino Linotype" w:cs="Arial"/>
          <w:b/>
          <w:sz w:val="24"/>
          <w:szCs w:val="24"/>
        </w:rPr>
        <w:t>63</w:t>
      </w:r>
      <w:r w:rsidRPr="002A7451">
        <w:rPr>
          <w:rFonts w:ascii="Palatino Linotype" w:hAnsi="Palatino Linotype" w:cs="Arial"/>
          <w:b/>
          <w:sz w:val="24"/>
          <w:szCs w:val="24"/>
        </w:rPr>
        <w:t>/INFOEM/IP/RR/2023:</w:t>
      </w:r>
    </w:p>
    <w:p w14:paraId="503361F3"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5E4186F6"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12E3637C"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No entrega la información reservando</w:t>
      </w:r>
      <w:r w:rsidRPr="002A7451">
        <w:rPr>
          <w:rFonts w:ascii="Palatino Linotype" w:eastAsia="Times New Roman" w:hAnsi="Palatino Linotype" w:cs="Times New Roman"/>
          <w:i/>
          <w:sz w:val="24"/>
          <w:szCs w:val="24"/>
          <w:lang w:val="es-ES" w:eastAsia="es-ES"/>
        </w:rPr>
        <w:t>” (sic)</w:t>
      </w:r>
    </w:p>
    <w:p w14:paraId="386C56E7" w14:textId="77777777" w:rsidR="00C71F6C" w:rsidRPr="002A7451" w:rsidRDefault="00C71F6C" w:rsidP="00C71F6C">
      <w:pPr>
        <w:spacing w:after="0" w:line="360" w:lineRule="auto"/>
        <w:jc w:val="both"/>
        <w:rPr>
          <w:rFonts w:ascii="Palatino Linotype" w:hAnsi="Palatino Linotype" w:cs="Arial"/>
          <w:sz w:val="24"/>
          <w:szCs w:val="24"/>
        </w:rPr>
      </w:pPr>
    </w:p>
    <w:p w14:paraId="2F4EA101"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768368F8"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2A5EE87B"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que debe ser pública</w:t>
      </w:r>
      <w:r w:rsidRPr="002A7451">
        <w:rPr>
          <w:rFonts w:ascii="Palatino Linotype" w:eastAsia="Times New Roman" w:hAnsi="Palatino Linotype" w:cs="Times New Roman"/>
          <w:i/>
          <w:sz w:val="24"/>
          <w:szCs w:val="24"/>
          <w:lang w:val="es-ES" w:eastAsia="es-ES"/>
        </w:rPr>
        <w:t>” (sic)</w:t>
      </w:r>
    </w:p>
    <w:p w14:paraId="1609903A" w14:textId="77777777" w:rsidR="00286163" w:rsidRPr="002A7451" w:rsidRDefault="00286163" w:rsidP="00C71F6C">
      <w:pPr>
        <w:spacing w:line="360" w:lineRule="auto"/>
        <w:ind w:right="51"/>
        <w:jc w:val="both"/>
        <w:rPr>
          <w:rFonts w:ascii="Palatino Linotype" w:hAnsi="Palatino Linotype" w:cs="Arial"/>
          <w:b/>
          <w:sz w:val="24"/>
          <w:szCs w:val="24"/>
        </w:rPr>
      </w:pPr>
    </w:p>
    <w:p w14:paraId="07EEB6DF" w14:textId="77777777" w:rsidR="00C71F6C" w:rsidRPr="002A7451" w:rsidRDefault="00C71F6C"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 xml:space="preserve">Recursos de Revisión </w:t>
      </w:r>
      <w:r w:rsidR="00286163" w:rsidRPr="002A7451">
        <w:rPr>
          <w:rFonts w:ascii="Palatino Linotype" w:hAnsi="Palatino Linotype" w:cs="Arial"/>
          <w:b/>
          <w:sz w:val="24"/>
          <w:szCs w:val="24"/>
        </w:rPr>
        <w:t>005</w:t>
      </w:r>
      <w:r w:rsidRPr="002A7451">
        <w:rPr>
          <w:rFonts w:ascii="Palatino Linotype" w:hAnsi="Palatino Linotype" w:cs="Arial"/>
          <w:b/>
          <w:sz w:val="24"/>
          <w:szCs w:val="24"/>
        </w:rPr>
        <w:t>6</w:t>
      </w:r>
      <w:r w:rsidR="00286163" w:rsidRPr="002A7451">
        <w:rPr>
          <w:rFonts w:ascii="Palatino Linotype" w:hAnsi="Palatino Linotype" w:cs="Arial"/>
          <w:b/>
          <w:sz w:val="24"/>
          <w:szCs w:val="24"/>
        </w:rPr>
        <w:t>4</w:t>
      </w:r>
      <w:r w:rsidRPr="002A7451">
        <w:rPr>
          <w:rFonts w:ascii="Palatino Linotype" w:hAnsi="Palatino Linotype" w:cs="Arial"/>
          <w:b/>
          <w:sz w:val="24"/>
          <w:szCs w:val="24"/>
        </w:rPr>
        <w:t>/INFOEM/IP/RR/2023:</w:t>
      </w:r>
    </w:p>
    <w:p w14:paraId="6BEA4C85"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16867D69"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4085D89F"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No entrega la información reservando</w:t>
      </w:r>
      <w:r w:rsidRPr="002A7451">
        <w:rPr>
          <w:rFonts w:ascii="Palatino Linotype" w:eastAsia="Times New Roman" w:hAnsi="Palatino Linotype" w:cs="Times New Roman"/>
          <w:i/>
          <w:sz w:val="24"/>
          <w:szCs w:val="24"/>
          <w:lang w:val="es-ES" w:eastAsia="es-ES"/>
        </w:rPr>
        <w:t>” (sic)</w:t>
      </w:r>
    </w:p>
    <w:p w14:paraId="69D41D6E" w14:textId="77777777" w:rsidR="00C71F6C" w:rsidRPr="002A7451" w:rsidRDefault="00C71F6C" w:rsidP="00C71F6C">
      <w:pPr>
        <w:spacing w:after="0" w:line="360" w:lineRule="auto"/>
        <w:jc w:val="both"/>
        <w:rPr>
          <w:rFonts w:ascii="Palatino Linotype" w:hAnsi="Palatino Linotype" w:cs="Arial"/>
          <w:sz w:val="24"/>
          <w:szCs w:val="24"/>
        </w:rPr>
      </w:pPr>
    </w:p>
    <w:p w14:paraId="097A04B8"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2913AEB5"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73222181"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que debe ser pública</w:t>
      </w:r>
      <w:r w:rsidRPr="002A7451">
        <w:rPr>
          <w:rFonts w:ascii="Palatino Linotype" w:eastAsia="Times New Roman" w:hAnsi="Palatino Linotype" w:cs="Times New Roman"/>
          <w:i/>
          <w:sz w:val="24"/>
          <w:szCs w:val="24"/>
          <w:lang w:val="es-ES" w:eastAsia="es-ES"/>
        </w:rPr>
        <w:t>” (sic)</w:t>
      </w:r>
    </w:p>
    <w:p w14:paraId="7F6C4433" w14:textId="77777777" w:rsidR="00286163" w:rsidRPr="002A7451" w:rsidRDefault="00286163" w:rsidP="00C71F6C">
      <w:pPr>
        <w:spacing w:line="360" w:lineRule="auto"/>
        <w:ind w:right="51"/>
        <w:jc w:val="both"/>
        <w:rPr>
          <w:rFonts w:ascii="Palatino Linotype" w:hAnsi="Palatino Linotype" w:cs="Arial"/>
          <w:b/>
          <w:sz w:val="24"/>
          <w:szCs w:val="24"/>
        </w:rPr>
      </w:pPr>
    </w:p>
    <w:p w14:paraId="77815FEB" w14:textId="77777777" w:rsidR="00C71F6C" w:rsidRPr="002A7451" w:rsidRDefault="00C71F6C"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Recursos de Revisión 005</w:t>
      </w:r>
      <w:r w:rsidR="00286163" w:rsidRPr="002A7451">
        <w:rPr>
          <w:rFonts w:ascii="Palatino Linotype" w:hAnsi="Palatino Linotype" w:cs="Arial"/>
          <w:b/>
          <w:sz w:val="24"/>
          <w:szCs w:val="24"/>
        </w:rPr>
        <w:t>65</w:t>
      </w:r>
      <w:r w:rsidRPr="002A7451">
        <w:rPr>
          <w:rFonts w:ascii="Palatino Linotype" w:hAnsi="Palatino Linotype" w:cs="Arial"/>
          <w:b/>
          <w:sz w:val="24"/>
          <w:szCs w:val="24"/>
        </w:rPr>
        <w:t>/INFOEM/IP/RR/2023:</w:t>
      </w:r>
    </w:p>
    <w:p w14:paraId="3949C344"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5DD4DC25"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4A0E6C7B"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No entrega la información reservando</w:t>
      </w:r>
      <w:r w:rsidRPr="002A7451">
        <w:rPr>
          <w:rFonts w:ascii="Palatino Linotype" w:eastAsia="Times New Roman" w:hAnsi="Palatino Linotype" w:cs="Times New Roman"/>
          <w:i/>
          <w:sz w:val="24"/>
          <w:szCs w:val="24"/>
          <w:lang w:val="es-ES" w:eastAsia="es-ES"/>
        </w:rPr>
        <w:t>” (sic)</w:t>
      </w:r>
    </w:p>
    <w:p w14:paraId="266479E2" w14:textId="77777777" w:rsidR="00C71F6C" w:rsidRPr="002A7451" w:rsidRDefault="00C71F6C" w:rsidP="00C71F6C">
      <w:pPr>
        <w:spacing w:after="0" w:line="360" w:lineRule="auto"/>
        <w:jc w:val="both"/>
        <w:rPr>
          <w:rFonts w:ascii="Palatino Linotype" w:hAnsi="Palatino Linotype" w:cs="Arial"/>
          <w:sz w:val="24"/>
          <w:szCs w:val="24"/>
        </w:rPr>
      </w:pPr>
    </w:p>
    <w:p w14:paraId="77A4ACB6"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0382CB9D"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4BCA0580"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que debe ser pública</w:t>
      </w:r>
      <w:r w:rsidRPr="002A7451">
        <w:rPr>
          <w:rFonts w:ascii="Palatino Linotype" w:eastAsia="Times New Roman" w:hAnsi="Palatino Linotype" w:cs="Times New Roman"/>
          <w:i/>
          <w:sz w:val="24"/>
          <w:szCs w:val="24"/>
          <w:lang w:val="es-ES" w:eastAsia="es-ES"/>
        </w:rPr>
        <w:t>” (sic)</w:t>
      </w:r>
    </w:p>
    <w:p w14:paraId="2041D392" w14:textId="77777777" w:rsidR="00286163" w:rsidRPr="002A7451" w:rsidRDefault="00286163" w:rsidP="00C71F6C">
      <w:pPr>
        <w:spacing w:line="360" w:lineRule="auto"/>
        <w:ind w:right="51"/>
        <w:jc w:val="both"/>
        <w:rPr>
          <w:rFonts w:ascii="Palatino Linotype" w:hAnsi="Palatino Linotype" w:cs="Arial"/>
          <w:b/>
          <w:sz w:val="24"/>
          <w:szCs w:val="24"/>
        </w:rPr>
      </w:pPr>
    </w:p>
    <w:p w14:paraId="185E5A3D" w14:textId="77777777" w:rsidR="00C71F6C" w:rsidRPr="002A7451" w:rsidRDefault="00C71F6C" w:rsidP="00C71F6C">
      <w:pPr>
        <w:spacing w:line="360" w:lineRule="auto"/>
        <w:ind w:right="51"/>
        <w:jc w:val="both"/>
        <w:rPr>
          <w:rFonts w:ascii="Palatino Linotype" w:hAnsi="Palatino Linotype" w:cs="Arial"/>
          <w:b/>
          <w:sz w:val="24"/>
          <w:szCs w:val="24"/>
        </w:rPr>
      </w:pPr>
      <w:r w:rsidRPr="002A7451">
        <w:rPr>
          <w:rFonts w:ascii="Palatino Linotype" w:hAnsi="Palatino Linotype" w:cs="Arial"/>
          <w:b/>
          <w:sz w:val="24"/>
          <w:szCs w:val="24"/>
        </w:rPr>
        <w:t xml:space="preserve">Recursos de Revisión </w:t>
      </w:r>
      <w:r w:rsidR="00286163" w:rsidRPr="002A7451">
        <w:rPr>
          <w:rFonts w:ascii="Palatino Linotype" w:hAnsi="Palatino Linotype" w:cs="Arial"/>
          <w:b/>
          <w:sz w:val="24"/>
          <w:szCs w:val="24"/>
        </w:rPr>
        <w:t>0056</w:t>
      </w:r>
      <w:r w:rsidRPr="002A7451">
        <w:rPr>
          <w:rFonts w:ascii="Palatino Linotype" w:hAnsi="Palatino Linotype" w:cs="Arial"/>
          <w:b/>
          <w:sz w:val="24"/>
          <w:szCs w:val="24"/>
        </w:rPr>
        <w:t>6/INFOEM/IP/RR/2023:</w:t>
      </w:r>
    </w:p>
    <w:p w14:paraId="76B89399"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Acto Impugnado:</w:t>
      </w:r>
    </w:p>
    <w:p w14:paraId="220352B0"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7487F862" w14:textId="77777777" w:rsidR="00C71F6C" w:rsidRPr="002A7451" w:rsidRDefault="00C71F6C" w:rsidP="00C71F6C">
      <w:pPr>
        <w:spacing w:after="0" w:line="240" w:lineRule="auto"/>
        <w:ind w:left="567" w:right="616"/>
        <w:jc w:val="both"/>
        <w:rPr>
          <w:rFonts w:ascii="Palatino Linotype" w:eastAsia="Times New Roman" w:hAnsi="Palatino Linotype" w:cs="Times New Roman"/>
          <w:i/>
          <w:sz w:val="24"/>
          <w:szCs w:val="24"/>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ifnormación reservando con una acta sin firmas</w:t>
      </w:r>
      <w:r w:rsidRPr="002A7451">
        <w:rPr>
          <w:rFonts w:ascii="Palatino Linotype" w:eastAsia="Times New Roman" w:hAnsi="Palatino Linotype" w:cs="Times New Roman"/>
          <w:i/>
          <w:sz w:val="24"/>
          <w:szCs w:val="24"/>
          <w:lang w:val="es-ES" w:eastAsia="es-ES"/>
        </w:rPr>
        <w:t>” (sic)</w:t>
      </w:r>
    </w:p>
    <w:p w14:paraId="1F50CEA0" w14:textId="77777777" w:rsidR="00C71F6C" w:rsidRPr="002A7451" w:rsidRDefault="00C71F6C" w:rsidP="00C71F6C">
      <w:pPr>
        <w:spacing w:after="0" w:line="360" w:lineRule="auto"/>
        <w:jc w:val="both"/>
        <w:rPr>
          <w:rFonts w:ascii="Palatino Linotype" w:hAnsi="Palatino Linotype" w:cs="Arial"/>
          <w:sz w:val="24"/>
          <w:szCs w:val="24"/>
        </w:rPr>
      </w:pPr>
    </w:p>
    <w:p w14:paraId="7A138FE3"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r w:rsidRPr="002A7451">
        <w:rPr>
          <w:rFonts w:ascii="Palatino Linotype" w:eastAsia="Times New Roman" w:hAnsi="Palatino Linotype" w:cs="Times New Roman"/>
          <w:b/>
          <w:sz w:val="24"/>
          <w:szCs w:val="24"/>
          <w:lang w:val="es-ES" w:eastAsia="es-ES"/>
        </w:rPr>
        <w:t>Razones o motivos de inconformidad:</w:t>
      </w:r>
    </w:p>
    <w:p w14:paraId="5B83E768" w14:textId="77777777" w:rsidR="00C71F6C" w:rsidRPr="002A7451" w:rsidRDefault="00C71F6C" w:rsidP="00C71F6C">
      <w:pPr>
        <w:spacing w:after="0" w:line="276" w:lineRule="auto"/>
        <w:ind w:right="616"/>
        <w:jc w:val="both"/>
        <w:rPr>
          <w:rFonts w:ascii="Palatino Linotype" w:eastAsia="Times New Roman" w:hAnsi="Palatino Linotype" w:cs="Times New Roman"/>
          <w:sz w:val="24"/>
          <w:szCs w:val="24"/>
          <w:lang w:val="es-ES" w:eastAsia="es-ES"/>
        </w:rPr>
      </w:pPr>
    </w:p>
    <w:p w14:paraId="6E516901" w14:textId="77777777" w:rsidR="00C71F6C" w:rsidRPr="002A7451" w:rsidRDefault="00C71F6C" w:rsidP="00C71F6C">
      <w:pPr>
        <w:spacing w:after="0" w:line="240" w:lineRule="auto"/>
        <w:ind w:left="567" w:right="616"/>
        <w:jc w:val="both"/>
        <w:rPr>
          <w:rFonts w:ascii="Palatino Linotype" w:eastAsia="Times New Roman" w:hAnsi="Palatino Linotype" w:cs="Times New Roman"/>
          <w:i/>
          <w:lang w:val="es-ES" w:eastAsia="es-ES"/>
        </w:rPr>
      </w:pPr>
      <w:r w:rsidRPr="002A7451">
        <w:rPr>
          <w:rFonts w:ascii="Palatino Linotype" w:eastAsia="Times New Roman" w:hAnsi="Palatino Linotype" w:cs="Times New Roman"/>
          <w:i/>
          <w:sz w:val="24"/>
          <w:szCs w:val="24"/>
          <w:lang w:val="es-ES" w:eastAsia="es-ES"/>
        </w:rPr>
        <w:t>“</w:t>
      </w:r>
      <w:r w:rsidR="00286163" w:rsidRPr="002A7451">
        <w:rPr>
          <w:rFonts w:ascii="Palatino Linotype" w:eastAsia="Times New Roman" w:hAnsi="Palatino Linotype" w:cs="Times New Roman"/>
          <w:i/>
          <w:sz w:val="24"/>
          <w:szCs w:val="24"/>
          <w:lang w:eastAsia="es-ES"/>
        </w:rPr>
        <w:t>Niega la información que debe ser pública</w:t>
      </w:r>
      <w:r w:rsidRPr="002A7451">
        <w:rPr>
          <w:rFonts w:ascii="Palatino Linotype" w:eastAsia="Times New Roman" w:hAnsi="Palatino Linotype" w:cs="Times New Roman"/>
          <w:i/>
          <w:sz w:val="24"/>
          <w:szCs w:val="24"/>
          <w:lang w:val="es-ES" w:eastAsia="es-ES"/>
        </w:rPr>
        <w:t>” (sic)</w:t>
      </w:r>
    </w:p>
    <w:p w14:paraId="44363E9A" w14:textId="77777777" w:rsidR="00760B4E" w:rsidRPr="002A7451" w:rsidRDefault="00760B4E" w:rsidP="006D35F6">
      <w:pPr>
        <w:spacing w:after="0" w:line="360" w:lineRule="auto"/>
        <w:jc w:val="both"/>
        <w:rPr>
          <w:rFonts w:ascii="Palatino Linotype" w:hAnsi="Palatino Linotype" w:cs="Arial"/>
          <w:sz w:val="24"/>
          <w:szCs w:val="24"/>
        </w:rPr>
      </w:pPr>
    </w:p>
    <w:p w14:paraId="700C81DE" w14:textId="77777777" w:rsidR="00760B4E" w:rsidRPr="002A7451" w:rsidRDefault="00760B4E" w:rsidP="006D35F6">
      <w:pPr>
        <w:spacing w:after="0" w:line="360" w:lineRule="auto"/>
        <w:jc w:val="both"/>
        <w:rPr>
          <w:rFonts w:ascii="Palatino Linotype" w:hAnsi="Palatino Linotype" w:cs="Arial"/>
          <w:sz w:val="24"/>
          <w:szCs w:val="24"/>
        </w:rPr>
      </w:pPr>
    </w:p>
    <w:p w14:paraId="2ADF1F61" w14:textId="77777777" w:rsidR="00616760" w:rsidRPr="002A7451" w:rsidRDefault="000D274F" w:rsidP="006D35F6">
      <w:pPr>
        <w:spacing w:after="0" w:line="360" w:lineRule="auto"/>
        <w:ind w:right="49"/>
        <w:jc w:val="both"/>
        <w:rPr>
          <w:rFonts w:ascii="Palatino Linotype" w:eastAsia="Times New Roman" w:hAnsi="Palatino Linotype" w:cs="Arial"/>
          <w:b/>
          <w:sz w:val="28"/>
          <w:lang w:eastAsia="es-ES"/>
        </w:rPr>
      </w:pPr>
      <w:r w:rsidRPr="002A7451">
        <w:rPr>
          <w:rFonts w:ascii="Palatino Linotype" w:eastAsia="Times New Roman" w:hAnsi="Palatino Linotype" w:cs="Arial"/>
          <w:b/>
          <w:sz w:val="28"/>
          <w:lang w:eastAsia="es-ES"/>
        </w:rPr>
        <w:t>CUARTO.</w:t>
      </w:r>
      <w:r w:rsidR="00616760" w:rsidRPr="002A7451">
        <w:rPr>
          <w:rFonts w:ascii="Palatino Linotype" w:eastAsia="Times New Roman" w:hAnsi="Palatino Linotype" w:cs="Arial"/>
          <w:b/>
          <w:sz w:val="28"/>
          <w:lang w:eastAsia="es-ES"/>
        </w:rPr>
        <w:t xml:space="preserve"> Del turno del recurso.</w:t>
      </w:r>
      <w:r w:rsidRPr="002A7451">
        <w:rPr>
          <w:rFonts w:ascii="Palatino Linotype" w:eastAsia="Times New Roman" w:hAnsi="Palatino Linotype" w:cs="Arial"/>
          <w:b/>
          <w:sz w:val="28"/>
          <w:lang w:eastAsia="es-ES"/>
        </w:rPr>
        <w:t xml:space="preserve"> </w:t>
      </w:r>
    </w:p>
    <w:p w14:paraId="4CC39E49" w14:textId="77777777" w:rsidR="000D274F" w:rsidRPr="002A7451" w:rsidRDefault="002D5A17" w:rsidP="006D35F6">
      <w:pPr>
        <w:spacing w:after="0" w:line="360" w:lineRule="auto"/>
        <w:ind w:right="49"/>
        <w:jc w:val="both"/>
        <w:rPr>
          <w:rFonts w:ascii="Palatino Linotype" w:eastAsia="Times New Roman" w:hAnsi="Palatino Linotype" w:cs="Arial"/>
          <w:sz w:val="24"/>
          <w:szCs w:val="24"/>
          <w:lang w:val="es-ES_tradnl" w:eastAsia="es-ES"/>
        </w:rPr>
      </w:pPr>
      <w:r w:rsidRPr="002A7451">
        <w:rPr>
          <w:rFonts w:ascii="Palatino Linotype" w:eastAsia="Times New Roman" w:hAnsi="Palatino Linotype" w:cs="Arial"/>
          <w:sz w:val="24"/>
          <w:lang w:eastAsia="es-ES"/>
        </w:rPr>
        <w:t xml:space="preserve">Recursos </w:t>
      </w:r>
      <w:r w:rsidR="000D274F" w:rsidRPr="002A7451">
        <w:rPr>
          <w:rFonts w:ascii="Palatino Linotype" w:eastAsia="Times New Roman" w:hAnsi="Palatino Linotype" w:cs="Arial"/>
          <w:sz w:val="24"/>
          <w:szCs w:val="24"/>
          <w:lang w:val="es-ES_tradnl" w:eastAsia="es-ES"/>
        </w:rPr>
        <w:t>de que</w:t>
      </w:r>
      <w:r w:rsidR="000D274F" w:rsidRPr="002A7451">
        <w:rPr>
          <w:rFonts w:ascii="Palatino Linotype" w:eastAsia="Times New Roman" w:hAnsi="Palatino Linotype" w:cs="Arial"/>
          <w:sz w:val="24"/>
          <w:szCs w:val="24"/>
          <w:lang w:val="es-ES" w:eastAsia="es-ES"/>
        </w:rPr>
        <w:t xml:space="preserve"> se trata</w:t>
      </w:r>
      <w:r w:rsidRPr="002A7451">
        <w:rPr>
          <w:rFonts w:ascii="Palatino Linotype" w:eastAsia="Times New Roman" w:hAnsi="Palatino Linotype" w:cs="Arial"/>
          <w:sz w:val="24"/>
          <w:szCs w:val="24"/>
          <w:lang w:val="es-ES" w:eastAsia="es-ES"/>
        </w:rPr>
        <w:t>,</w:t>
      </w:r>
      <w:r w:rsidR="000D274F" w:rsidRPr="002A7451">
        <w:rPr>
          <w:rFonts w:ascii="Palatino Linotype" w:eastAsia="Times New Roman" w:hAnsi="Palatino Linotype" w:cs="Arial"/>
          <w:sz w:val="24"/>
          <w:szCs w:val="24"/>
          <w:lang w:val="es-ES_tradnl" w:eastAsia="es-ES"/>
        </w:rPr>
        <w:t xml:space="preserve"> se enviaron electrónicamente al Instituto de </w:t>
      </w:r>
      <w:r w:rsidR="000D274F" w:rsidRPr="002A7451">
        <w:rPr>
          <w:rFonts w:ascii="Palatino Linotype" w:eastAsia="Arial Unicode MS" w:hAnsi="Palatino Linotype" w:cs="Arial"/>
          <w:sz w:val="24"/>
          <w:szCs w:val="24"/>
          <w:lang w:val="es-ES" w:eastAsia="es-ES"/>
        </w:rPr>
        <w:t>Transparencia</w:t>
      </w:r>
      <w:r w:rsidR="000D274F" w:rsidRPr="002A745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D274F" w:rsidRPr="002A7451">
        <w:rPr>
          <w:rFonts w:ascii="Palatino Linotype" w:eastAsia="Times New Roman" w:hAnsi="Palatino Linotype" w:cs="Times New Roman"/>
          <w:sz w:val="24"/>
          <w:szCs w:val="24"/>
          <w:lang w:val="es-ES" w:eastAsia="es-ES"/>
        </w:rPr>
        <w:t>Ley de Transparencia y Acceso a la Información Pública del Estado de México y Municipios</w:t>
      </w:r>
      <w:r w:rsidR="000D274F" w:rsidRPr="002A7451">
        <w:rPr>
          <w:rFonts w:ascii="Palatino Linotype" w:eastAsia="Times New Roman" w:hAnsi="Palatino Linotype" w:cs="Arial"/>
          <w:sz w:val="24"/>
          <w:szCs w:val="24"/>
          <w:lang w:val="es-ES_tradnl" w:eastAsia="es-ES"/>
        </w:rPr>
        <w:t xml:space="preserve">, </w:t>
      </w:r>
      <w:r w:rsidR="000D274F" w:rsidRPr="002A7451">
        <w:rPr>
          <w:rFonts w:ascii="Palatino Linotype" w:eastAsia="Times New Roman" w:hAnsi="Palatino Linotype" w:cs="Arial"/>
          <w:sz w:val="24"/>
          <w:szCs w:val="24"/>
          <w:lang w:val="es-ES_tradnl" w:eastAsia="es-ES"/>
        </w:rPr>
        <w:lastRenderedPageBreak/>
        <w:t>se turnaron a través del</w:t>
      </w:r>
      <w:r w:rsidR="000D274F" w:rsidRPr="002A7451">
        <w:rPr>
          <w:rFonts w:ascii="Palatino Linotype" w:eastAsia="Arial Unicode MS" w:hAnsi="Palatino Linotype" w:cs="Arial"/>
          <w:sz w:val="24"/>
          <w:szCs w:val="24"/>
          <w:lang w:val="es-ES_tradnl" w:eastAsia="es-ES"/>
        </w:rPr>
        <w:t xml:space="preserve"> </w:t>
      </w:r>
      <w:r w:rsidR="000D274F" w:rsidRPr="002A7451">
        <w:rPr>
          <w:rFonts w:ascii="Palatino Linotype" w:eastAsia="Arial Unicode MS" w:hAnsi="Palatino Linotype" w:cs="Arial"/>
          <w:b/>
          <w:sz w:val="24"/>
          <w:szCs w:val="24"/>
          <w:lang w:val="es-ES_tradnl" w:eastAsia="es-ES"/>
        </w:rPr>
        <w:t>SAIMEX</w:t>
      </w:r>
      <w:r w:rsidR="000D274F" w:rsidRPr="002A7451">
        <w:rPr>
          <w:rFonts w:ascii="Palatino Linotype" w:eastAsia="Times New Roman" w:hAnsi="Palatino Linotype" w:cs="Times New Roman"/>
          <w:sz w:val="24"/>
          <w:szCs w:val="24"/>
          <w:lang w:val="es-ES" w:eastAsia="es-ES"/>
        </w:rPr>
        <w:t xml:space="preserve"> a los </w:t>
      </w:r>
      <w:r w:rsidR="000D274F" w:rsidRPr="002A7451">
        <w:rPr>
          <w:rFonts w:ascii="Palatino Linotype" w:eastAsia="Times New Roman" w:hAnsi="Palatino Linotype" w:cs="Arial"/>
          <w:sz w:val="24"/>
          <w:szCs w:val="24"/>
          <w:lang w:val="es-ES_tradnl" w:eastAsia="es-ES"/>
        </w:rPr>
        <w:t xml:space="preserve">Comisionados </w:t>
      </w:r>
      <w:r w:rsidR="000D274F" w:rsidRPr="002A7451">
        <w:rPr>
          <w:rFonts w:ascii="Palatino Linotype" w:eastAsia="Times New Roman" w:hAnsi="Palatino Linotype" w:cs="Arial"/>
          <w:b/>
          <w:sz w:val="24"/>
          <w:szCs w:val="24"/>
          <w:lang w:val="es-ES_tradnl" w:eastAsia="es-ES"/>
        </w:rPr>
        <w:t xml:space="preserve">JOSÉ MARTÍNEZ VILCHIS, LUIS GUSTAVO PARRA NORIEGA, </w:t>
      </w:r>
      <w:r w:rsidR="00616760" w:rsidRPr="002A7451">
        <w:rPr>
          <w:rFonts w:ascii="Palatino Linotype" w:eastAsia="Times New Roman" w:hAnsi="Palatino Linotype" w:cs="Arial"/>
          <w:b/>
          <w:sz w:val="24"/>
          <w:szCs w:val="24"/>
          <w:lang w:val="es-ES_tradnl" w:eastAsia="es-ES"/>
        </w:rPr>
        <w:t>SHARON CRISTINA MORALES MARTÍNEZ</w:t>
      </w:r>
      <w:r w:rsidR="00616760" w:rsidRPr="002A7451">
        <w:rPr>
          <w:rFonts w:ascii="Palatino Linotype" w:eastAsia="Times New Roman" w:hAnsi="Palatino Linotype" w:cs="Arial"/>
          <w:sz w:val="24"/>
          <w:szCs w:val="24"/>
          <w:lang w:val="es-ES_tradnl" w:eastAsia="es-ES"/>
        </w:rPr>
        <w:t xml:space="preserve">, </w:t>
      </w:r>
      <w:r w:rsidRPr="002A7451">
        <w:rPr>
          <w:rFonts w:ascii="Palatino Linotype" w:eastAsia="Times New Roman" w:hAnsi="Palatino Linotype" w:cs="Arial"/>
          <w:b/>
          <w:sz w:val="24"/>
          <w:szCs w:val="24"/>
          <w:lang w:val="es-ES_tradnl" w:eastAsia="es-ES"/>
        </w:rPr>
        <w:t>MARÍA DEL ROSARIO MEJÍA AYALA</w:t>
      </w:r>
      <w:r w:rsidRPr="002A7451">
        <w:rPr>
          <w:rFonts w:ascii="Palatino Linotype" w:eastAsia="Times New Roman" w:hAnsi="Palatino Linotype" w:cs="Arial"/>
          <w:sz w:val="24"/>
          <w:szCs w:val="24"/>
          <w:lang w:val="es-ES_tradnl" w:eastAsia="es-ES"/>
        </w:rPr>
        <w:t xml:space="preserve"> y </w:t>
      </w:r>
      <w:r w:rsidRPr="002A7451">
        <w:rPr>
          <w:rFonts w:ascii="Palatino Linotype" w:eastAsia="Times New Roman" w:hAnsi="Palatino Linotype" w:cs="Arial"/>
          <w:b/>
          <w:sz w:val="24"/>
          <w:szCs w:val="24"/>
          <w:lang w:val="es-ES_tradnl" w:eastAsia="es-ES"/>
        </w:rPr>
        <w:t>GUADALUPE RAMÍREZ PEÑA,</w:t>
      </w:r>
      <w:r w:rsidRPr="002A7451">
        <w:rPr>
          <w:rFonts w:ascii="Palatino Linotype" w:eastAsia="Times New Roman" w:hAnsi="Palatino Linotype" w:cs="Arial"/>
          <w:sz w:val="24"/>
          <w:szCs w:val="24"/>
          <w:lang w:val="es-ES_tradnl" w:eastAsia="es-ES"/>
        </w:rPr>
        <w:t xml:space="preserve"> </w:t>
      </w:r>
      <w:r w:rsidR="000D274F" w:rsidRPr="002A7451">
        <w:rPr>
          <w:rFonts w:ascii="Palatino Linotype" w:eastAsia="Times New Roman" w:hAnsi="Palatino Linotype" w:cs="Arial"/>
          <w:sz w:val="24"/>
          <w:szCs w:val="24"/>
          <w:lang w:val="es-ES_tradnl" w:eastAsia="es-ES"/>
        </w:rPr>
        <w:t>a efecto de que decretaran su admisión o desechamiento.</w:t>
      </w:r>
    </w:p>
    <w:p w14:paraId="079C2C64" w14:textId="77777777" w:rsidR="006D35F6" w:rsidRPr="002A7451" w:rsidRDefault="006D35F6" w:rsidP="006D35F6">
      <w:pPr>
        <w:spacing w:after="0" w:line="360" w:lineRule="auto"/>
        <w:ind w:right="49"/>
        <w:jc w:val="both"/>
        <w:rPr>
          <w:rFonts w:ascii="Palatino Linotype" w:eastAsia="Times New Roman" w:hAnsi="Palatino Linotype" w:cs="Arial"/>
          <w:sz w:val="24"/>
          <w:szCs w:val="24"/>
          <w:lang w:val="es-ES_tradnl" w:eastAsia="es-ES"/>
        </w:rPr>
      </w:pPr>
    </w:p>
    <w:p w14:paraId="0D5FB1F4" w14:textId="77777777" w:rsidR="00616760" w:rsidRPr="002A7451" w:rsidRDefault="000D274F" w:rsidP="006D35F6">
      <w:pPr>
        <w:spacing w:after="0" w:line="360" w:lineRule="auto"/>
        <w:ind w:right="49"/>
        <w:jc w:val="both"/>
        <w:rPr>
          <w:rFonts w:ascii="Palatino Linotype" w:eastAsia="Times New Roman" w:hAnsi="Palatino Linotype" w:cs="Arial"/>
          <w:b/>
          <w:sz w:val="28"/>
          <w:szCs w:val="28"/>
          <w:lang w:val="es-ES_tradnl" w:eastAsia="es-ES"/>
        </w:rPr>
      </w:pPr>
      <w:r w:rsidRPr="002A7451">
        <w:rPr>
          <w:rFonts w:ascii="Palatino Linotype" w:eastAsia="Times New Roman" w:hAnsi="Palatino Linotype" w:cs="Arial"/>
          <w:b/>
          <w:sz w:val="28"/>
          <w:szCs w:val="28"/>
          <w:lang w:val="es-ES_tradnl" w:eastAsia="es-ES"/>
        </w:rPr>
        <w:t>QUINTO.</w:t>
      </w:r>
      <w:r w:rsidR="00616760" w:rsidRPr="002A7451">
        <w:rPr>
          <w:rFonts w:ascii="Palatino Linotype" w:eastAsia="Times New Roman" w:hAnsi="Palatino Linotype" w:cs="Arial"/>
          <w:b/>
          <w:sz w:val="28"/>
          <w:szCs w:val="28"/>
          <w:lang w:val="es-ES_tradnl" w:eastAsia="es-ES"/>
        </w:rPr>
        <w:t xml:space="preserve"> De la admisión de los recursos.</w:t>
      </w:r>
    </w:p>
    <w:p w14:paraId="2B3A84E8" w14:textId="77777777" w:rsidR="000D274F" w:rsidRPr="002A7451" w:rsidRDefault="002D5A17" w:rsidP="006D35F6">
      <w:pPr>
        <w:spacing w:after="0" w:line="360" w:lineRule="auto"/>
        <w:ind w:right="49"/>
        <w:jc w:val="both"/>
        <w:rPr>
          <w:rFonts w:ascii="Palatino Linotype" w:eastAsia="Times New Roman" w:hAnsi="Palatino Linotype" w:cs="Arial"/>
          <w:sz w:val="24"/>
          <w:szCs w:val="24"/>
          <w:lang w:val="es-ES" w:eastAsia="es-ES"/>
        </w:rPr>
      </w:pPr>
      <w:r w:rsidRPr="002A7451">
        <w:rPr>
          <w:rFonts w:ascii="Palatino Linotype" w:eastAsia="Times New Roman" w:hAnsi="Palatino Linotype" w:cs="Arial"/>
          <w:sz w:val="24"/>
          <w:szCs w:val="24"/>
          <w:lang w:val="es-ES" w:eastAsia="es-ES"/>
        </w:rPr>
        <w:t xml:space="preserve">En </w:t>
      </w:r>
      <w:r w:rsidR="000024C4" w:rsidRPr="002A7451">
        <w:rPr>
          <w:rFonts w:ascii="Palatino Linotype" w:eastAsia="Times New Roman" w:hAnsi="Palatino Linotype" w:cs="Arial"/>
          <w:sz w:val="24"/>
          <w:szCs w:val="24"/>
          <w:lang w:val="es-ES" w:eastAsia="es-ES"/>
        </w:rPr>
        <w:t>primero, dos, tres y siete de febrero de dos mil veintitrés</w:t>
      </w:r>
      <w:r w:rsidRPr="002A7451">
        <w:rPr>
          <w:rFonts w:ascii="Palatino Linotype" w:eastAsia="Times New Roman" w:hAnsi="Palatino Linotype" w:cs="Arial"/>
          <w:sz w:val="24"/>
          <w:szCs w:val="24"/>
          <w:lang w:val="es-ES" w:eastAsia="es-ES"/>
        </w:rPr>
        <w:t>,</w:t>
      </w:r>
      <w:r w:rsidR="000D274F" w:rsidRPr="002A7451">
        <w:rPr>
          <w:rFonts w:ascii="Palatino Linotype" w:eastAsia="Times New Roman" w:hAnsi="Palatino Linotype" w:cs="Arial"/>
          <w:sz w:val="24"/>
          <w:szCs w:val="24"/>
          <w:lang w:val="es-ES" w:eastAsia="es-ES"/>
        </w:rPr>
        <w:t xml:space="preserve"> atento a lo dispuesto en el </w:t>
      </w:r>
      <w:r w:rsidR="000D274F" w:rsidRPr="002A7451">
        <w:rPr>
          <w:rFonts w:ascii="Palatino Linotype" w:eastAsia="Times New Roman" w:hAnsi="Palatino Linotype" w:cs="Arial"/>
          <w:sz w:val="24"/>
          <w:szCs w:val="24"/>
          <w:lang w:val="es-ES_tradnl" w:eastAsia="es-ES"/>
        </w:rPr>
        <w:t>artículo</w:t>
      </w:r>
      <w:r w:rsidR="000D274F" w:rsidRPr="002A7451">
        <w:rPr>
          <w:rFonts w:ascii="Palatino Linotype" w:eastAsia="Times New Roman" w:hAnsi="Palatino Linotype" w:cs="Arial"/>
          <w:sz w:val="24"/>
          <w:szCs w:val="24"/>
          <w:lang w:val="es-ES" w:eastAsia="es-ES"/>
        </w:rPr>
        <w:t xml:space="preserve"> 185 fracciones I, II y IV </w:t>
      </w:r>
      <w:r w:rsidR="000D274F" w:rsidRPr="002A7451">
        <w:rPr>
          <w:rFonts w:ascii="Palatino Linotype" w:eastAsia="Times New Roman" w:hAnsi="Palatino Linotype" w:cs="Arial"/>
          <w:sz w:val="24"/>
          <w:szCs w:val="24"/>
          <w:lang w:val="es-ES_tradnl" w:eastAsia="es-ES"/>
        </w:rPr>
        <w:t xml:space="preserve">de la </w:t>
      </w:r>
      <w:r w:rsidR="000D274F" w:rsidRPr="002A7451">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D274F" w:rsidRPr="002A7451">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7F0972A6" w14:textId="77777777" w:rsidR="000D274F" w:rsidRPr="002A7451" w:rsidRDefault="000D274F" w:rsidP="006D35F6">
      <w:pPr>
        <w:spacing w:after="0" w:line="360" w:lineRule="auto"/>
        <w:ind w:right="49"/>
        <w:jc w:val="both"/>
        <w:rPr>
          <w:rFonts w:ascii="Palatino Linotype" w:eastAsia="Times New Roman" w:hAnsi="Palatino Linotype" w:cs="Arial"/>
          <w:sz w:val="24"/>
          <w:szCs w:val="24"/>
          <w:lang w:val="es-ES" w:eastAsia="es-ES"/>
        </w:rPr>
      </w:pPr>
    </w:p>
    <w:p w14:paraId="28803741" w14:textId="77777777" w:rsidR="000024C4" w:rsidRPr="002A7451" w:rsidRDefault="000D274F" w:rsidP="006D35F6">
      <w:pPr>
        <w:spacing w:after="0" w:line="360" w:lineRule="auto"/>
        <w:jc w:val="both"/>
        <w:rPr>
          <w:rFonts w:ascii="Palatino Linotype" w:eastAsia="Times New Roman" w:hAnsi="Palatino Linotype" w:cs="Arial"/>
          <w:sz w:val="24"/>
          <w:szCs w:val="24"/>
          <w:lang w:val="es-ES" w:eastAsia="es-ES"/>
        </w:rPr>
      </w:pPr>
      <w:r w:rsidRPr="002A7451">
        <w:rPr>
          <w:rFonts w:ascii="Palatino Linotype" w:eastAsia="Times New Roman" w:hAnsi="Palatino Linotype" w:cs="Arial"/>
          <w:b/>
          <w:sz w:val="28"/>
          <w:szCs w:val="24"/>
          <w:lang w:val="es-ES" w:eastAsia="es-ES"/>
        </w:rPr>
        <w:t>SEXTO</w:t>
      </w:r>
      <w:r w:rsidRPr="002A7451">
        <w:rPr>
          <w:rFonts w:ascii="Palatino Linotype" w:eastAsia="Times New Roman" w:hAnsi="Palatino Linotype" w:cs="Arial"/>
          <w:sz w:val="24"/>
          <w:szCs w:val="24"/>
          <w:lang w:val="es-ES" w:eastAsia="es-ES"/>
        </w:rPr>
        <w:t>.</w:t>
      </w:r>
      <w:r w:rsidR="000024C4" w:rsidRPr="002A7451">
        <w:rPr>
          <w:rFonts w:ascii="Palatino Linotype" w:eastAsia="Times New Roman" w:hAnsi="Palatino Linotype" w:cs="Arial"/>
          <w:sz w:val="24"/>
          <w:szCs w:val="24"/>
          <w:lang w:val="es-ES" w:eastAsia="es-ES"/>
        </w:rPr>
        <w:t xml:space="preserve"> </w:t>
      </w:r>
      <w:r w:rsidR="000024C4" w:rsidRPr="002A7451">
        <w:rPr>
          <w:rFonts w:ascii="Palatino Linotype" w:eastAsia="Times New Roman" w:hAnsi="Palatino Linotype" w:cs="Arial"/>
          <w:b/>
          <w:sz w:val="28"/>
          <w:szCs w:val="24"/>
          <w:lang w:val="es-ES" w:eastAsia="es-ES"/>
        </w:rPr>
        <w:t>De la acumulación.</w:t>
      </w:r>
      <w:r w:rsidRPr="002A7451">
        <w:rPr>
          <w:rFonts w:ascii="Palatino Linotype" w:eastAsia="Times New Roman" w:hAnsi="Palatino Linotype" w:cs="Arial"/>
          <w:b/>
          <w:sz w:val="28"/>
          <w:szCs w:val="24"/>
          <w:lang w:val="es-ES" w:eastAsia="es-ES"/>
        </w:rPr>
        <w:t xml:space="preserve"> </w:t>
      </w:r>
    </w:p>
    <w:p w14:paraId="59D47049" w14:textId="77777777" w:rsidR="000D274F" w:rsidRPr="002A7451" w:rsidRDefault="000D274F" w:rsidP="006D35F6">
      <w:pPr>
        <w:spacing w:after="0" w:line="360" w:lineRule="auto"/>
        <w:jc w:val="both"/>
        <w:rPr>
          <w:rFonts w:ascii="Palatino Linotype" w:eastAsia="Times New Roman" w:hAnsi="Palatino Linotype" w:cs="Arial"/>
          <w:sz w:val="24"/>
          <w:szCs w:val="24"/>
          <w:lang w:val="es-ES" w:eastAsia="es-ES"/>
        </w:rPr>
      </w:pPr>
      <w:r w:rsidRPr="002A7451">
        <w:rPr>
          <w:rFonts w:ascii="Palatino Linotype" w:eastAsia="Times New Roman" w:hAnsi="Palatino Linotype" w:cs="Arial"/>
          <w:sz w:val="24"/>
          <w:szCs w:val="24"/>
          <w:lang w:val="es-ES" w:eastAsia="es-ES"/>
        </w:rPr>
        <w:t xml:space="preserve">En la </w:t>
      </w:r>
      <w:r w:rsidR="000024C4" w:rsidRPr="002A7451">
        <w:rPr>
          <w:rFonts w:ascii="Palatino Linotype" w:eastAsia="Times New Roman" w:hAnsi="Palatino Linotype" w:cs="Arial"/>
          <w:sz w:val="24"/>
          <w:szCs w:val="24"/>
          <w:lang w:val="es-ES" w:eastAsia="es-ES"/>
        </w:rPr>
        <w:t>Quinta</w:t>
      </w:r>
      <w:r w:rsidR="002D5A17" w:rsidRPr="002A7451">
        <w:rPr>
          <w:rFonts w:ascii="Palatino Linotype" w:eastAsia="Times New Roman" w:hAnsi="Palatino Linotype" w:cs="Arial"/>
          <w:sz w:val="24"/>
          <w:szCs w:val="24"/>
          <w:lang w:val="es-ES" w:eastAsia="es-ES"/>
        </w:rPr>
        <w:t xml:space="preserve"> Sesión Ordinaria </w:t>
      </w:r>
      <w:r w:rsidRPr="002A7451">
        <w:rPr>
          <w:rFonts w:ascii="Palatino Linotype" w:eastAsia="Times New Roman" w:hAnsi="Palatino Linotype" w:cs="Arial"/>
          <w:sz w:val="24"/>
          <w:szCs w:val="24"/>
          <w:lang w:val="es-ES" w:eastAsia="es-ES"/>
        </w:rPr>
        <w:t xml:space="preserve">del </w:t>
      </w:r>
      <w:r w:rsidR="000024C4" w:rsidRPr="002A7451">
        <w:rPr>
          <w:rFonts w:ascii="Palatino Linotype" w:eastAsia="Times New Roman" w:hAnsi="Palatino Linotype" w:cs="Arial"/>
          <w:sz w:val="24"/>
          <w:szCs w:val="24"/>
          <w:lang w:val="es-ES" w:eastAsia="es-ES"/>
        </w:rPr>
        <w:t xml:space="preserve">nueve de febrero </w:t>
      </w:r>
      <w:r w:rsidR="002D5A17" w:rsidRPr="002A7451">
        <w:rPr>
          <w:rFonts w:ascii="Palatino Linotype" w:eastAsia="Times New Roman" w:hAnsi="Palatino Linotype" w:cs="Arial"/>
          <w:sz w:val="24"/>
          <w:szCs w:val="24"/>
          <w:lang w:val="es-ES" w:eastAsia="es-ES"/>
        </w:rPr>
        <w:t>de 2023</w:t>
      </w:r>
      <w:r w:rsidRPr="002A7451">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2A7451">
        <w:rPr>
          <w:rFonts w:ascii="Palatino Linotype" w:eastAsia="Times New Roman" w:hAnsi="Palatino Linotype" w:cs="Arial"/>
          <w:b/>
          <w:sz w:val="24"/>
          <w:szCs w:val="24"/>
          <w:lang w:val="es-ES" w:eastAsia="es-ES"/>
        </w:rPr>
        <w:t>JOSÉ MARTÍNEZ VILCHIS</w:t>
      </w:r>
      <w:r w:rsidRPr="002A7451">
        <w:rPr>
          <w:rFonts w:ascii="Palatino Linotype" w:eastAsia="Times New Roman" w:hAnsi="Palatino Linotype" w:cs="Arial"/>
          <w:sz w:val="24"/>
          <w:szCs w:val="24"/>
          <w:lang w:val="es-ES" w:eastAsia="es-ES"/>
        </w:rPr>
        <w:t xml:space="preserve">, </w:t>
      </w:r>
      <w:r w:rsidRPr="002A7451">
        <w:rPr>
          <w:rFonts w:ascii="Palatino Linotype" w:eastAsia="MS Mincho" w:hAnsi="Palatino Linotype" w:cs="Arial"/>
          <w:sz w:val="24"/>
          <w:szCs w:val="24"/>
          <w:lang w:val="es-ES" w:eastAsia="es-ES"/>
        </w:rPr>
        <w:t xml:space="preserve">a efecto de que formulara y presentara el proyecto de resolución correspondiente y </w:t>
      </w:r>
      <w:r w:rsidRPr="002A7451">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w:t>
      </w:r>
      <w:r w:rsidRPr="002A7451">
        <w:rPr>
          <w:rFonts w:ascii="Palatino Linotype" w:eastAsia="Times New Roman" w:hAnsi="Palatino Linotype" w:cs="Arial"/>
          <w:sz w:val="24"/>
          <w:szCs w:val="24"/>
          <w:lang w:val="es-ES" w:eastAsia="es-ES"/>
        </w:rPr>
        <w:lastRenderedPageBreak/>
        <w:t>del Gobierno del Estado de México “Gaceta del Gobierno” de fecha treinta de octubre de dos mil ocho, que a la letra señala:</w:t>
      </w:r>
    </w:p>
    <w:p w14:paraId="45E478C9" w14:textId="77777777" w:rsidR="002D5A17" w:rsidRPr="002A7451" w:rsidRDefault="002D5A17" w:rsidP="006D35F6">
      <w:pPr>
        <w:spacing w:after="0" w:line="360" w:lineRule="auto"/>
        <w:jc w:val="both"/>
        <w:rPr>
          <w:rFonts w:ascii="Palatino Linotype" w:eastAsia="Times New Roman" w:hAnsi="Palatino Linotype" w:cs="Arial"/>
          <w:sz w:val="24"/>
          <w:szCs w:val="24"/>
          <w:lang w:val="es-ES" w:eastAsia="es-ES"/>
        </w:rPr>
      </w:pPr>
    </w:p>
    <w:p w14:paraId="68FA8FCF" w14:textId="77777777" w:rsidR="000D274F" w:rsidRPr="002A7451"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2A7451">
        <w:rPr>
          <w:rFonts w:ascii="Palatino Linotype" w:eastAsia="Times New Roman" w:hAnsi="Palatino Linotype" w:cs="Times New Roman"/>
          <w:b/>
          <w:i/>
          <w:szCs w:val="24"/>
          <w:lang w:val="es-ES" w:eastAsia="es-ES"/>
        </w:rPr>
        <w:t>“ONCE</w:t>
      </w:r>
      <w:r w:rsidRPr="002A7451">
        <w:rPr>
          <w:rFonts w:ascii="Palatino Linotype" w:eastAsia="Times New Roman" w:hAnsi="Palatino Linotype" w:cs="Times New Roman"/>
          <w:i/>
          <w:szCs w:val="24"/>
          <w:lang w:val="es-ES" w:eastAsia="es-ES"/>
        </w:rPr>
        <w:t>. El Instituto, para mejor resolver y evitar la emisión de resoluciones contradictorias, podrá acordar la acumulación de los expedientes de recursos de revisión, de oficio o a petición de parte cuando:</w:t>
      </w:r>
    </w:p>
    <w:p w14:paraId="6F6BDB67" w14:textId="77777777" w:rsidR="000D274F" w:rsidRPr="002A7451"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2A7451">
        <w:rPr>
          <w:rFonts w:ascii="Palatino Linotype" w:eastAsia="Times New Roman" w:hAnsi="Palatino Linotype" w:cs="Times New Roman"/>
          <w:i/>
          <w:szCs w:val="24"/>
          <w:lang w:val="es-ES" w:eastAsia="es-ES"/>
        </w:rPr>
        <w:t>a) El solicitante y la información referida sean las mismas;</w:t>
      </w:r>
    </w:p>
    <w:p w14:paraId="17CCEB24" w14:textId="77777777" w:rsidR="000D274F" w:rsidRPr="002A7451" w:rsidRDefault="000D274F" w:rsidP="006D35F6">
      <w:pPr>
        <w:spacing w:after="0" w:line="240" w:lineRule="auto"/>
        <w:ind w:left="567" w:right="567"/>
        <w:jc w:val="both"/>
        <w:rPr>
          <w:rFonts w:ascii="Palatino Linotype" w:eastAsia="Times New Roman" w:hAnsi="Palatino Linotype" w:cs="Times New Roman"/>
          <w:b/>
          <w:i/>
          <w:szCs w:val="24"/>
          <w:lang w:val="es-ES" w:eastAsia="es-ES"/>
        </w:rPr>
      </w:pPr>
      <w:r w:rsidRPr="002A7451">
        <w:rPr>
          <w:rFonts w:ascii="Palatino Linotype" w:eastAsia="Times New Roman" w:hAnsi="Palatino Linotype" w:cs="Times New Roman"/>
          <w:b/>
          <w:i/>
          <w:szCs w:val="24"/>
          <w:lang w:val="es-ES" w:eastAsia="es-ES"/>
        </w:rPr>
        <w:t xml:space="preserve">b) Las partes o los actos impugnados sean iguales: </w:t>
      </w:r>
    </w:p>
    <w:p w14:paraId="2B658D23" w14:textId="77777777" w:rsidR="000D274F" w:rsidRPr="002A7451"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2A7451">
        <w:rPr>
          <w:rFonts w:ascii="Palatino Linotype" w:eastAsia="Times New Roman" w:hAnsi="Palatino Linotype" w:cs="Times New Roman"/>
          <w:i/>
          <w:szCs w:val="24"/>
          <w:lang w:val="es-ES" w:eastAsia="es-ES"/>
        </w:rPr>
        <w:t>c) Cuando se trate del mismo solicitante, el mismo SUJETO OBLIGADO, aunque se trate de solicitudes diversas;</w:t>
      </w:r>
    </w:p>
    <w:p w14:paraId="71E42F02" w14:textId="77777777" w:rsidR="000D274F" w:rsidRPr="002A7451" w:rsidRDefault="000D274F" w:rsidP="006D35F6">
      <w:pPr>
        <w:spacing w:after="0" w:line="240" w:lineRule="auto"/>
        <w:ind w:left="567" w:right="567"/>
        <w:jc w:val="both"/>
        <w:rPr>
          <w:rFonts w:ascii="Palatino Linotype" w:eastAsia="Times New Roman" w:hAnsi="Palatino Linotype" w:cs="Times New Roman"/>
          <w:b/>
          <w:i/>
          <w:szCs w:val="24"/>
          <w:lang w:val="es-ES" w:eastAsia="es-ES"/>
        </w:rPr>
      </w:pPr>
      <w:r w:rsidRPr="002A7451">
        <w:rPr>
          <w:rFonts w:ascii="Palatino Linotype" w:eastAsia="Times New Roman" w:hAnsi="Palatino Linotype" w:cs="Times New Roman"/>
          <w:b/>
          <w:i/>
          <w:szCs w:val="24"/>
          <w:lang w:val="es-ES" w:eastAsia="es-ES"/>
        </w:rPr>
        <w:t>d) Resulte conveniente la resolución unificada de los asuntos; y</w:t>
      </w:r>
    </w:p>
    <w:p w14:paraId="59EC61E0" w14:textId="77777777" w:rsidR="000D274F" w:rsidRPr="002A7451"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2A7451">
        <w:rPr>
          <w:rFonts w:ascii="Palatino Linotype" w:eastAsia="Times New Roman" w:hAnsi="Palatino Linotype" w:cs="Times New Roman"/>
          <w:i/>
          <w:szCs w:val="24"/>
          <w:lang w:val="es-ES" w:eastAsia="es-ES"/>
        </w:rPr>
        <w:t>e) En cualquier otro caso que determine el Pleno.</w:t>
      </w:r>
    </w:p>
    <w:p w14:paraId="5C73BBD8" w14:textId="77777777" w:rsidR="000D274F" w:rsidRPr="002A7451" w:rsidRDefault="000D274F" w:rsidP="006D35F6">
      <w:pPr>
        <w:spacing w:after="0" w:line="240" w:lineRule="auto"/>
        <w:ind w:left="567" w:right="567"/>
        <w:jc w:val="both"/>
        <w:rPr>
          <w:rFonts w:ascii="Palatino Linotype" w:eastAsia="Times New Roman" w:hAnsi="Palatino Linotype" w:cs="Times New Roman"/>
          <w:i/>
          <w:szCs w:val="24"/>
          <w:lang w:val="es-ES" w:eastAsia="es-ES"/>
        </w:rPr>
      </w:pPr>
      <w:r w:rsidRPr="002A7451">
        <w:rPr>
          <w:rFonts w:ascii="Palatino Linotype" w:eastAsia="Times New Roman" w:hAnsi="Palatino Linotype" w:cs="Times New Roman"/>
          <w:i/>
          <w:szCs w:val="24"/>
          <w:lang w:val="es-ES" w:eastAsia="es-ES"/>
        </w:rPr>
        <w:t>La misma regla se aplicará, en lo conducente, para la separación de los expedientes.”</w:t>
      </w:r>
    </w:p>
    <w:p w14:paraId="5EFA35C4" w14:textId="77777777" w:rsidR="000D274F" w:rsidRPr="002A7451" w:rsidRDefault="000D274F" w:rsidP="006D35F6">
      <w:pPr>
        <w:spacing w:after="0" w:line="360" w:lineRule="auto"/>
        <w:jc w:val="both"/>
        <w:rPr>
          <w:rFonts w:ascii="Palatino Linotype" w:eastAsia="MS Mincho" w:hAnsi="Palatino Linotype" w:cs="Times New Roman"/>
          <w:sz w:val="24"/>
          <w:szCs w:val="24"/>
          <w:lang w:val="es-ES" w:eastAsia="es-ES"/>
        </w:rPr>
      </w:pPr>
    </w:p>
    <w:p w14:paraId="3FED9A69" w14:textId="77777777" w:rsidR="000D274F" w:rsidRPr="002A7451" w:rsidRDefault="000D274F" w:rsidP="006D35F6">
      <w:pPr>
        <w:spacing w:after="0" w:line="360" w:lineRule="auto"/>
        <w:jc w:val="both"/>
        <w:rPr>
          <w:rFonts w:ascii="Palatino Linotype" w:eastAsia="MS Mincho" w:hAnsi="Palatino Linotype" w:cs="Times New Roman"/>
          <w:sz w:val="24"/>
          <w:szCs w:val="24"/>
          <w:lang w:val="es-ES" w:eastAsia="es-ES"/>
        </w:rPr>
      </w:pPr>
      <w:r w:rsidRPr="002A7451">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94991CD" w14:textId="77777777" w:rsidR="000D274F" w:rsidRPr="002A7451" w:rsidRDefault="000D274F" w:rsidP="006D35F6">
      <w:pPr>
        <w:spacing w:after="0" w:line="360" w:lineRule="auto"/>
        <w:jc w:val="both"/>
        <w:rPr>
          <w:rFonts w:ascii="Palatino Linotype" w:eastAsia="MS Mincho" w:hAnsi="Palatino Linotype" w:cs="Times New Roman"/>
          <w:sz w:val="24"/>
          <w:szCs w:val="24"/>
          <w:lang w:val="es-ES" w:eastAsia="es-ES"/>
        </w:rPr>
      </w:pPr>
    </w:p>
    <w:p w14:paraId="366B2F47" w14:textId="77777777" w:rsidR="000D274F" w:rsidRPr="002A7451"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2A7451">
        <w:rPr>
          <w:rFonts w:ascii="Palatino Linotype" w:eastAsia="MS Mincho" w:hAnsi="Palatino Linotype" w:cs="Times New Roman"/>
          <w:b/>
          <w:i/>
          <w:szCs w:val="24"/>
          <w:lang w:val="es-ES" w:eastAsia="es-ES"/>
        </w:rPr>
        <w:t>Código de Procedimientos Administrativos del Estado de México</w:t>
      </w:r>
    </w:p>
    <w:p w14:paraId="49018D69" w14:textId="77777777" w:rsidR="000D274F" w:rsidRPr="002A7451"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14:paraId="5B9ACE15" w14:textId="77777777" w:rsidR="000D274F" w:rsidRPr="002A7451" w:rsidRDefault="000D274F" w:rsidP="006D35F6">
      <w:pPr>
        <w:spacing w:after="0" w:line="240" w:lineRule="auto"/>
        <w:ind w:left="567" w:right="567"/>
        <w:contextualSpacing/>
        <w:jc w:val="both"/>
        <w:rPr>
          <w:rFonts w:ascii="Palatino Linotype" w:eastAsia="MS Mincho" w:hAnsi="Palatino Linotype" w:cs="Times New Roman"/>
          <w:i/>
          <w:szCs w:val="24"/>
          <w:lang w:val="es-ES" w:eastAsia="es-ES"/>
        </w:rPr>
      </w:pPr>
      <w:r w:rsidRPr="002A7451">
        <w:rPr>
          <w:rFonts w:ascii="Palatino Linotype" w:eastAsia="MS Mincho" w:hAnsi="Palatino Linotype" w:cs="Times New Roman"/>
          <w:i/>
          <w:szCs w:val="24"/>
          <w:lang w:val="es-ES" w:eastAsia="es-ES"/>
        </w:rPr>
        <w:t>“</w:t>
      </w:r>
      <w:r w:rsidRPr="002A7451">
        <w:rPr>
          <w:rFonts w:ascii="Palatino Linotype" w:eastAsia="MS Mincho" w:hAnsi="Palatino Linotype" w:cs="Times New Roman"/>
          <w:b/>
          <w:i/>
          <w:szCs w:val="24"/>
          <w:lang w:val="es-ES" w:eastAsia="es-ES"/>
        </w:rPr>
        <w:t xml:space="preserve">Artículo 18.- </w:t>
      </w:r>
      <w:r w:rsidRPr="002A7451">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E0ECC5" w14:textId="77777777" w:rsidR="000D274F" w:rsidRPr="002A7451"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14:paraId="3BE8260C" w14:textId="77777777" w:rsidR="000D274F" w:rsidRPr="002A7451"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2A7451">
        <w:rPr>
          <w:rFonts w:ascii="Palatino Linotype" w:eastAsia="MS Mincho" w:hAnsi="Palatino Linotype" w:cs="Times New Roman"/>
          <w:b/>
          <w:i/>
          <w:szCs w:val="24"/>
          <w:lang w:val="es-ES" w:eastAsia="es-ES"/>
        </w:rPr>
        <w:t xml:space="preserve">Ley de Transparencia y Acceso a la Información Pública </w:t>
      </w:r>
    </w:p>
    <w:p w14:paraId="54086417" w14:textId="77777777" w:rsidR="000D274F" w:rsidRPr="002A7451"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r w:rsidRPr="002A7451">
        <w:rPr>
          <w:rFonts w:ascii="Palatino Linotype" w:eastAsia="MS Mincho" w:hAnsi="Palatino Linotype" w:cs="Times New Roman"/>
          <w:b/>
          <w:i/>
          <w:szCs w:val="24"/>
          <w:lang w:val="es-ES" w:eastAsia="es-ES"/>
        </w:rPr>
        <w:lastRenderedPageBreak/>
        <w:t>del Estado de México y Municipios</w:t>
      </w:r>
    </w:p>
    <w:p w14:paraId="60F49601" w14:textId="77777777" w:rsidR="000D274F" w:rsidRPr="002A7451" w:rsidRDefault="000D274F" w:rsidP="006D35F6">
      <w:pPr>
        <w:spacing w:after="0" w:line="240" w:lineRule="auto"/>
        <w:ind w:left="567" w:right="567"/>
        <w:contextualSpacing/>
        <w:jc w:val="center"/>
        <w:rPr>
          <w:rFonts w:ascii="Palatino Linotype" w:eastAsia="MS Mincho" w:hAnsi="Palatino Linotype" w:cs="Times New Roman"/>
          <w:b/>
          <w:i/>
          <w:szCs w:val="24"/>
          <w:lang w:val="es-ES" w:eastAsia="es-ES"/>
        </w:rPr>
      </w:pPr>
    </w:p>
    <w:p w14:paraId="222B816D" w14:textId="77777777" w:rsidR="000D274F" w:rsidRPr="002A7451" w:rsidRDefault="000D274F" w:rsidP="006D35F6">
      <w:pPr>
        <w:spacing w:after="0" w:line="240" w:lineRule="auto"/>
        <w:ind w:left="567" w:right="567"/>
        <w:contextualSpacing/>
        <w:jc w:val="both"/>
        <w:rPr>
          <w:rFonts w:ascii="Palatino Linotype" w:eastAsia="MS Mincho" w:hAnsi="Palatino Linotype" w:cs="Times New Roman"/>
          <w:i/>
          <w:szCs w:val="24"/>
          <w:lang w:val="es-ES" w:eastAsia="es-ES"/>
        </w:rPr>
      </w:pPr>
      <w:r w:rsidRPr="002A7451">
        <w:rPr>
          <w:rFonts w:ascii="Palatino Linotype" w:eastAsia="MS Mincho" w:hAnsi="Palatino Linotype" w:cs="Times New Roman"/>
          <w:i/>
          <w:szCs w:val="24"/>
          <w:lang w:val="es-ES" w:eastAsia="es-ES"/>
        </w:rPr>
        <w:t>“</w:t>
      </w:r>
      <w:r w:rsidRPr="002A7451">
        <w:rPr>
          <w:rFonts w:ascii="Palatino Linotype" w:eastAsia="MS Mincho" w:hAnsi="Palatino Linotype" w:cs="Times New Roman"/>
          <w:b/>
          <w:i/>
          <w:szCs w:val="24"/>
          <w:lang w:val="es-ES" w:eastAsia="es-ES"/>
        </w:rPr>
        <w:t>Artículo 195.</w:t>
      </w:r>
      <w:r w:rsidRPr="002A7451">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7A10FD00" w14:textId="77777777" w:rsidR="000D274F" w:rsidRPr="002A7451" w:rsidRDefault="000D274F" w:rsidP="006D35F6">
      <w:pPr>
        <w:spacing w:after="0" w:line="240" w:lineRule="auto"/>
        <w:ind w:left="567" w:right="567"/>
        <w:contextualSpacing/>
        <w:jc w:val="right"/>
        <w:rPr>
          <w:rFonts w:ascii="Palatino Linotype" w:eastAsia="Times New Roman" w:hAnsi="Palatino Linotype" w:cs="Arial"/>
          <w:szCs w:val="24"/>
          <w:lang w:val="es-ES" w:eastAsia="es-ES"/>
        </w:rPr>
      </w:pPr>
      <w:r w:rsidRPr="002A7451">
        <w:rPr>
          <w:rFonts w:ascii="Palatino Linotype" w:eastAsia="MS Mincho" w:hAnsi="Palatino Linotype" w:cs="Times New Roman"/>
          <w:szCs w:val="24"/>
          <w:lang w:val="es-ES" w:eastAsia="es-ES"/>
        </w:rPr>
        <w:t>(Énfasis añadido)</w:t>
      </w:r>
    </w:p>
    <w:p w14:paraId="78C6D0FF" w14:textId="77777777" w:rsidR="000D274F" w:rsidRPr="002A7451" w:rsidRDefault="000D274F" w:rsidP="006D35F6">
      <w:pPr>
        <w:spacing w:after="0" w:line="360" w:lineRule="auto"/>
        <w:jc w:val="both"/>
        <w:rPr>
          <w:rFonts w:ascii="Palatino Linotype" w:hAnsi="Palatino Linotype" w:cs="Arial"/>
          <w:sz w:val="24"/>
          <w:szCs w:val="28"/>
        </w:rPr>
      </w:pPr>
    </w:p>
    <w:p w14:paraId="7E4CCB55" w14:textId="77777777" w:rsidR="000024C4" w:rsidRPr="002A7451" w:rsidRDefault="000D274F" w:rsidP="006D35F6">
      <w:pPr>
        <w:spacing w:after="0" w:line="360" w:lineRule="auto"/>
        <w:jc w:val="both"/>
        <w:rPr>
          <w:rFonts w:ascii="Palatino Linotype" w:hAnsi="Palatino Linotype" w:cs="Arial"/>
          <w:b/>
          <w:sz w:val="28"/>
          <w:szCs w:val="28"/>
        </w:rPr>
      </w:pPr>
      <w:r w:rsidRPr="002A7451">
        <w:rPr>
          <w:rFonts w:ascii="Palatino Linotype" w:hAnsi="Palatino Linotype" w:cs="Arial"/>
          <w:b/>
          <w:sz w:val="28"/>
          <w:szCs w:val="28"/>
        </w:rPr>
        <w:t>SÉPTIMO.</w:t>
      </w:r>
      <w:r w:rsidR="000024C4" w:rsidRPr="002A7451">
        <w:rPr>
          <w:rFonts w:ascii="Palatino Linotype" w:hAnsi="Palatino Linotype" w:cs="Arial"/>
          <w:b/>
          <w:sz w:val="28"/>
          <w:szCs w:val="28"/>
        </w:rPr>
        <w:t xml:space="preserve"> De la etapa de instrucción.</w:t>
      </w:r>
    </w:p>
    <w:p w14:paraId="63217017" w14:textId="77777777" w:rsidR="0006372C" w:rsidRPr="002A7451" w:rsidRDefault="000D274F" w:rsidP="006D35F6">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Una vez abierta la etapa de instrucción, se advierte que el </w:t>
      </w:r>
      <w:r w:rsidRPr="002A7451">
        <w:rPr>
          <w:rFonts w:ascii="Palatino Linotype" w:hAnsi="Palatino Linotype" w:cs="Arial"/>
          <w:b/>
          <w:sz w:val="24"/>
          <w:szCs w:val="24"/>
        </w:rPr>
        <w:t>Sujeto Obligado</w:t>
      </w:r>
      <w:r w:rsidRPr="002A7451">
        <w:rPr>
          <w:rFonts w:ascii="Palatino Linotype" w:hAnsi="Palatino Linotype" w:cs="Arial"/>
          <w:sz w:val="24"/>
          <w:szCs w:val="24"/>
        </w:rPr>
        <w:t xml:space="preserve"> rindió sus informes justificados</w:t>
      </w:r>
      <w:r w:rsidR="0006372C" w:rsidRPr="002A7451">
        <w:rPr>
          <w:rFonts w:ascii="Palatino Linotype" w:hAnsi="Palatino Linotype" w:cs="Arial"/>
          <w:sz w:val="24"/>
          <w:szCs w:val="24"/>
        </w:rPr>
        <w:t xml:space="preserve"> en</w:t>
      </w:r>
      <w:r w:rsidR="000024C4" w:rsidRPr="002A7451">
        <w:rPr>
          <w:rFonts w:ascii="Palatino Linotype" w:hAnsi="Palatino Linotype" w:cs="Arial"/>
          <w:sz w:val="24"/>
          <w:szCs w:val="24"/>
        </w:rPr>
        <w:t xml:space="preserve"> fecha diez de febrero </w:t>
      </w:r>
      <w:r w:rsidR="0006372C" w:rsidRPr="002A7451">
        <w:rPr>
          <w:rFonts w:ascii="Palatino Linotype" w:hAnsi="Palatino Linotype" w:cs="Arial"/>
          <w:sz w:val="24"/>
          <w:szCs w:val="24"/>
        </w:rPr>
        <w:t>de dos mil veintitrés</w:t>
      </w:r>
      <w:r w:rsidRPr="002A7451">
        <w:rPr>
          <w:rFonts w:ascii="Palatino Linotype" w:hAnsi="Palatino Linotype" w:cs="Arial"/>
          <w:sz w:val="24"/>
          <w:szCs w:val="24"/>
        </w:rPr>
        <w:t xml:space="preserve">, los cuales fueron puestos a la vista del </w:t>
      </w:r>
      <w:r w:rsidR="0006372C" w:rsidRPr="002A7451">
        <w:rPr>
          <w:rFonts w:ascii="Palatino Linotype" w:hAnsi="Palatino Linotype" w:cs="Arial"/>
          <w:b/>
          <w:sz w:val="24"/>
          <w:szCs w:val="24"/>
        </w:rPr>
        <w:t xml:space="preserve">Recurrente </w:t>
      </w:r>
      <w:r w:rsidR="000024C4" w:rsidRPr="002A7451">
        <w:rPr>
          <w:rFonts w:ascii="Palatino Linotype" w:hAnsi="Palatino Linotype" w:cs="Arial"/>
          <w:sz w:val="24"/>
          <w:szCs w:val="24"/>
        </w:rPr>
        <w:t>en fecha veintiséis de septiembre de dos mil veintitrés,</w:t>
      </w:r>
      <w:r w:rsidRPr="002A7451">
        <w:rPr>
          <w:rFonts w:ascii="Palatino Linotype" w:hAnsi="Palatino Linotype" w:cs="Arial"/>
          <w:sz w:val="24"/>
          <w:szCs w:val="24"/>
        </w:rPr>
        <w:t xml:space="preserve"> a efecto que presentara las manifestaciones que a sus intereses conviniera. </w:t>
      </w:r>
    </w:p>
    <w:p w14:paraId="14D61812" w14:textId="77777777" w:rsidR="000D274F" w:rsidRPr="002A7451" w:rsidRDefault="000D274F" w:rsidP="006D35F6">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Así mismo se aprecia que no se llevaron a cabo audiencias durante la sustanciación de los recursos de revisión, todo lo anterior en términos de los artículos 185 fracciones II y IV, y 195 de la Ley de Transparencia y Acceso a la Información Pública del Estado de México y Municipios.</w:t>
      </w:r>
    </w:p>
    <w:p w14:paraId="74662BB9" w14:textId="77777777" w:rsidR="000D274F" w:rsidRPr="002A7451" w:rsidRDefault="000D274F" w:rsidP="006D35F6">
      <w:pPr>
        <w:spacing w:after="0" w:line="360" w:lineRule="auto"/>
        <w:jc w:val="both"/>
        <w:rPr>
          <w:rFonts w:ascii="Palatino Linotype" w:hAnsi="Palatino Linotype" w:cs="Arial"/>
          <w:sz w:val="24"/>
          <w:szCs w:val="24"/>
        </w:rPr>
      </w:pPr>
    </w:p>
    <w:p w14:paraId="0EA85976" w14:textId="77777777" w:rsidR="000024C4" w:rsidRPr="002A7451" w:rsidRDefault="000D274F" w:rsidP="000024C4">
      <w:pPr>
        <w:spacing w:after="0" w:line="360" w:lineRule="auto"/>
        <w:jc w:val="both"/>
        <w:rPr>
          <w:rFonts w:ascii="Palatino Linotype" w:hAnsi="Palatino Linotype" w:cs="Arial"/>
          <w:b/>
          <w:sz w:val="28"/>
          <w:szCs w:val="28"/>
        </w:rPr>
      </w:pPr>
      <w:r w:rsidRPr="002A7451">
        <w:rPr>
          <w:rFonts w:ascii="Palatino Linotype" w:hAnsi="Palatino Linotype" w:cs="Arial"/>
          <w:b/>
          <w:sz w:val="28"/>
          <w:szCs w:val="28"/>
        </w:rPr>
        <w:t>OCTAVO.</w:t>
      </w:r>
      <w:r w:rsidR="000024C4" w:rsidRPr="002A7451">
        <w:rPr>
          <w:rFonts w:ascii="Palatino Linotype" w:hAnsi="Palatino Linotype" w:cs="Arial"/>
          <w:b/>
          <w:sz w:val="28"/>
          <w:szCs w:val="28"/>
        </w:rPr>
        <w:t xml:space="preserve"> De la ampliación del término para resolver.</w:t>
      </w:r>
    </w:p>
    <w:p w14:paraId="6B7CC414"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En fecha diez de abril de dos mil veintitrés, se amplió el término para resolver el recurso de revisión en términos del artículo 181 párrafo tercero de la Ley de Transparencia y Acceso a la Información Pública del Estado de México y Municipios.</w:t>
      </w:r>
    </w:p>
    <w:p w14:paraId="2C7B26A8" w14:textId="77777777" w:rsidR="000024C4" w:rsidRPr="002A7451" w:rsidRDefault="000024C4" w:rsidP="000024C4">
      <w:pPr>
        <w:spacing w:after="0" w:line="360" w:lineRule="auto"/>
        <w:jc w:val="both"/>
        <w:rPr>
          <w:rFonts w:ascii="Palatino Linotype" w:hAnsi="Palatino Linotype" w:cs="Arial"/>
          <w:sz w:val="24"/>
          <w:szCs w:val="28"/>
        </w:rPr>
      </w:pPr>
    </w:p>
    <w:p w14:paraId="0B86CA62"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2A7451">
        <w:rPr>
          <w:rFonts w:ascii="Palatino Linotype" w:hAnsi="Palatino Linotype" w:cs="Arial"/>
          <w:sz w:val="24"/>
          <w:szCs w:val="28"/>
        </w:rPr>
        <w:lastRenderedPageBreak/>
        <w:t>aproximadamente un 400%, circunstancia atípica que ha rebasado las capacidades técnicas y humanas del personal encargado de la proyección de las resoluciones a dichos medios de impugnación.</w:t>
      </w:r>
    </w:p>
    <w:p w14:paraId="4D0ED2CA"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 xml:space="preserve"> </w:t>
      </w:r>
    </w:p>
    <w:p w14:paraId="4CB96A45"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2EBF93"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 xml:space="preserve"> </w:t>
      </w:r>
    </w:p>
    <w:p w14:paraId="1C780A19"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28348E"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 xml:space="preserve"> </w:t>
      </w:r>
    </w:p>
    <w:p w14:paraId="5574FAC9"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3C5CAA3"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 xml:space="preserve"> </w:t>
      </w:r>
    </w:p>
    <w:p w14:paraId="55FB8BFB"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 xml:space="preserve">Por ello, excepcionalmente, si un asunto es resuelto con posterioridad a los plazos señalados por la norma debe analizarse la razonabilidad del tiempo necesario para su resolución, atentos a los siguientes criterios:  </w:t>
      </w:r>
    </w:p>
    <w:p w14:paraId="2E3601F0" w14:textId="77777777" w:rsidR="000024C4" w:rsidRPr="002A7451" w:rsidRDefault="000024C4" w:rsidP="000024C4">
      <w:pPr>
        <w:spacing w:after="0" w:line="360" w:lineRule="auto"/>
        <w:jc w:val="both"/>
        <w:rPr>
          <w:rFonts w:ascii="Palatino Linotype" w:hAnsi="Palatino Linotype" w:cs="Arial"/>
          <w:sz w:val="24"/>
          <w:szCs w:val="28"/>
        </w:rPr>
      </w:pPr>
    </w:p>
    <w:p w14:paraId="68F52149"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a)</w:t>
      </w:r>
      <w:r w:rsidRPr="002A7451">
        <w:rPr>
          <w:rFonts w:ascii="Palatino Linotype" w:hAnsi="Palatino Linotype" w:cs="Arial"/>
          <w:sz w:val="24"/>
          <w:szCs w:val="28"/>
        </w:rPr>
        <w:tab/>
        <w:t>Complejidad del asunto: La complejidad de la prueba, la pluralidad de sujetos procesales, el tiempo transcurrido, las características y contexto del recurso.</w:t>
      </w:r>
    </w:p>
    <w:p w14:paraId="1F0AEA34"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b)</w:t>
      </w:r>
      <w:r w:rsidRPr="002A7451">
        <w:rPr>
          <w:rFonts w:ascii="Palatino Linotype" w:hAnsi="Palatino Linotype" w:cs="Arial"/>
          <w:sz w:val="24"/>
          <w:szCs w:val="28"/>
        </w:rPr>
        <w:tab/>
        <w:t>Actividad Procesal del interesado: Acciones u omisiones del interesado.</w:t>
      </w:r>
    </w:p>
    <w:p w14:paraId="00C789F6"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c)</w:t>
      </w:r>
      <w:r w:rsidRPr="002A7451">
        <w:rPr>
          <w:rFonts w:ascii="Palatino Linotype" w:hAnsi="Palatino Linotype" w:cs="Arial"/>
          <w:sz w:val="24"/>
          <w:szCs w:val="28"/>
        </w:rPr>
        <w:tab/>
        <w:t>Conducta de la Autoridad: Las Acciones u omisiones realizadas en el procedimiento. Así como si la autoridad actuó con la debida diligencia.</w:t>
      </w:r>
    </w:p>
    <w:p w14:paraId="02045745"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d)</w:t>
      </w:r>
      <w:r w:rsidRPr="002A7451">
        <w:rPr>
          <w:rFonts w:ascii="Palatino Linotype" w:hAnsi="Palatino Linotype" w:cs="Arial"/>
          <w:sz w:val="24"/>
          <w:szCs w:val="28"/>
        </w:rPr>
        <w:tab/>
        <w:t>La afectación generada en la situación jurídica de la persona involucrada en el proceso: Violación a sus derechos humanos.</w:t>
      </w:r>
    </w:p>
    <w:p w14:paraId="7B94AEAE" w14:textId="77777777" w:rsidR="000024C4" w:rsidRPr="002A7451" w:rsidRDefault="000024C4" w:rsidP="000024C4">
      <w:pPr>
        <w:spacing w:after="0" w:line="360" w:lineRule="auto"/>
        <w:jc w:val="both"/>
        <w:rPr>
          <w:rFonts w:ascii="Palatino Linotype" w:hAnsi="Palatino Linotype" w:cs="Arial"/>
          <w:sz w:val="24"/>
          <w:szCs w:val="28"/>
        </w:rPr>
      </w:pPr>
    </w:p>
    <w:p w14:paraId="11FE52E4"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EC1ED" w14:textId="77777777" w:rsidR="000024C4" w:rsidRPr="002A7451" w:rsidRDefault="000024C4" w:rsidP="000024C4">
      <w:pPr>
        <w:spacing w:after="0" w:line="360" w:lineRule="auto"/>
        <w:jc w:val="both"/>
        <w:rPr>
          <w:rFonts w:ascii="Palatino Linotype" w:hAnsi="Palatino Linotype" w:cs="Arial"/>
          <w:sz w:val="24"/>
          <w:szCs w:val="28"/>
        </w:rPr>
      </w:pPr>
    </w:p>
    <w:p w14:paraId="05229DC8"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0BBEBA"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 xml:space="preserve">Razones por las cuales cabe concluir que, la resolución al recurso de revisión se solventa hasta esta fecha, debido a que existe una excesiva carga de trabajo en </w:t>
      </w:r>
      <w:r w:rsidRPr="002A7451">
        <w:rPr>
          <w:rFonts w:ascii="Palatino Linotype" w:hAnsi="Palatino Linotype" w:cs="Arial"/>
          <w:sz w:val="24"/>
          <w:szCs w:val="28"/>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09A09A79" w14:textId="77777777" w:rsidR="000024C4" w:rsidRPr="002A7451" w:rsidRDefault="000024C4" w:rsidP="000024C4">
      <w:pPr>
        <w:spacing w:after="0" w:line="360" w:lineRule="auto"/>
        <w:jc w:val="both"/>
        <w:rPr>
          <w:rFonts w:ascii="Palatino Linotype" w:hAnsi="Palatino Linotype" w:cs="Arial"/>
          <w:sz w:val="24"/>
          <w:szCs w:val="28"/>
        </w:rPr>
      </w:pPr>
    </w:p>
    <w:p w14:paraId="7152D092"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“PLAZO RAZONABLE PARA RESOLVER. DIMENSIÓN Y EFECTOS DE ESTE CONCEPTO CUANDO SE ADUCE EXCESIVA CARGA DE TRABAJO.” consultable en el Seminario Judicial de la Federación y su gaceta, con el registro digital 2002351.</w:t>
      </w:r>
    </w:p>
    <w:p w14:paraId="11186F39" w14:textId="77777777" w:rsidR="000024C4" w:rsidRPr="002A7451" w:rsidRDefault="000024C4" w:rsidP="000024C4">
      <w:pPr>
        <w:spacing w:after="0" w:line="360" w:lineRule="auto"/>
        <w:jc w:val="both"/>
        <w:rPr>
          <w:rFonts w:ascii="Palatino Linotype" w:hAnsi="Palatino Linotype" w:cs="Arial"/>
          <w:sz w:val="24"/>
          <w:szCs w:val="28"/>
        </w:rPr>
      </w:pPr>
    </w:p>
    <w:p w14:paraId="716F8CAF" w14:textId="77777777" w:rsidR="000024C4" w:rsidRPr="002A7451" w:rsidRDefault="000024C4" w:rsidP="000024C4">
      <w:pPr>
        <w:spacing w:after="0" w:line="360" w:lineRule="auto"/>
        <w:jc w:val="both"/>
        <w:rPr>
          <w:rFonts w:ascii="Palatino Linotype" w:hAnsi="Palatino Linotype" w:cs="Arial"/>
          <w:sz w:val="24"/>
          <w:szCs w:val="28"/>
        </w:rPr>
      </w:pPr>
      <w:r w:rsidRPr="002A7451">
        <w:rPr>
          <w:rFonts w:ascii="Palatino Linotype" w:hAnsi="Palatino Linotype" w:cs="Arial"/>
          <w:sz w:val="24"/>
          <w:szCs w:val="28"/>
        </w:rPr>
        <w:t>“PLAZO RAZONABLE PARA RESOLVER. CONCEPTO Y ELEMENTOS QUE LO INTEGRAN A LA LUZ DEL DERECHO INTERNACIONAL DE LOS DERECHOS HUMANOS.”, visible en el Seminario Judicial de la Federación y su gaceta, con el registro digital 2002350.</w:t>
      </w:r>
    </w:p>
    <w:p w14:paraId="5F751181" w14:textId="77777777" w:rsidR="000024C4" w:rsidRPr="002A7451" w:rsidRDefault="000024C4" w:rsidP="000024C4">
      <w:pPr>
        <w:spacing w:after="0" w:line="360" w:lineRule="auto"/>
        <w:jc w:val="both"/>
        <w:rPr>
          <w:rFonts w:ascii="Palatino Linotype" w:hAnsi="Palatino Linotype" w:cs="Arial"/>
          <w:sz w:val="24"/>
          <w:szCs w:val="28"/>
        </w:rPr>
      </w:pPr>
    </w:p>
    <w:p w14:paraId="292D6C7D" w14:textId="77777777" w:rsidR="000D274F" w:rsidRPr="002A7451" w:rsidRDefault="000024C4" w:rsidP="000024C4">
      <w:pPr>
        <w:spacing w:after="0" w:line="360" w:lineRule="auto"/>
        <w:jc w:val="both"/>
        <w:rPr>
          <w:rFonts w:ascii="Palatino Linotype" w:hAnsi="Palatino Linotype" w:cs="Arial"/>
          <w:sz w:val="24"/>
          <w:szCs w:val="24"/>
        </w:rPr>
      </w:pPr>
      <w:r w:rsidRPr="002A7451">
        <w:rPr>
          <w:rFonts w:ascii="Palatino Linotype" w:hAnsi="Palatino Linotype" w:cs="Arial"/>
          <w:sz w:val="24"/>
          <w:szCs w:val="28"/>
        </w:rPr>
        <w:t>Por ello, este organismo garante comprometido con la tutela de los derechos humanos confiados señala que este exceso del plazo legal para resolver el presente asunto resulta de carácter excepcional.</w:t>
      </w:r>
    </w:p>
    <w:p w14:paraId="4EA7BD18" w14:textId="77777777" w:rsidR="000D274F" w:rsidRPr="002A7451" w:rsidRDefault="000D274F" w:rsidP="006D35F6">
      <w:pPr>
        <w:spacing w:after="0" w:line="360" w:lineRule="auto"/>
        <w:jc w:val="both"/>
        <w:rPr>
          <w:rFonts w:ascii="Palatino Linotype" w:hAnsi="Palatino Linotype" w:cs="Arial"/>
          <w:sz w:val="24"/>
          <w:szCs w:val="24"/>
        </w:rPr>
      </w:pPr>
    </w:p>
    <w:p w14:paraId="140E18B7" w14:textId="77777777" w:rsidR="000024C4" w:rsidRPr="002A7451" w:rsidRDefault="000D274F" w:rsidP="000024C4">
      <w:pPr>
        <w:spacing w:after="0" w:line="360" w:lineRule="auto"/>
        <w:jc w:val="both"/>
        <w:rPr>
          <w:rFonts w:ascii="Palatino Linotype" w:hAnsi="Palatino Linotype" w:cs="Arial"/>
          <w:b/>
          <w:sz w:val="28"/>
          <w:szCs w:val="28"/>
        </w:rPr>
      </w:pPr>
      <w:r w:rsidRPr="002A7451">
        <w:rPr>
          <w:rFonts w:ascii="Palatino Linotype" w:hAnsi="Palatino Linotype" w:cs="Arial"/>
          <w:b/>
          <w:sz w:val="28"/>
          <w:szCs w:val="28"/>
        </w:rPr>
        <w:lastRenderedPageBreak/>
        <w:t xml:space="preserve">NOVENO. </w:t>
      </w:r>
      <w:r w:rsidR="000024C4" w:rsidRPr="002A7451">
        <w:rPr>
          <w:rFonts w:ascii="Palatino Linotype" w:hAnsi="Palatino Linotype" w:cs="Arial"/>
          <w:b/>
          <w:sz w:val="28"/>
          <w:szCs w:val="28"/>
        </w:rPr>
        <w:t xml:space="preserve">Del cierre de instrucción. </w:t>
      </w:r>
    </w:p>
    <w:p w14:paraId="7BD6D388" w14:textId="77777777" w:rsidR="000024C4" w:rsidRPr="002A7451" w:rsidRDefault="000024C4" w:rsidP="000024C4">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decretó el cierre de instrucción en fecha tres de octubre de dos mil veintitrés, en términos del artículo 185 fracción VI de la Ley de Transparencia y Acceso a la Información Pública del Estado de México y Municipios, ordenándose turnar los expedientes a la resolución que en derecho proceda.</w:t>
      </w:r>
    </w:p>
    <w:p w14:paraId="7B7E0B4D" w14:textId="77777777" w:rsidR="000D274F" w:rsidRPr="002A7451" w:rsidRDefault="000D274F" w:rsidP="006D35F6">
      <w:pPr>
        <w:spacing w:after="0" w:line="360" w:lineRule="auto"/>
        <w:jc w:val="both"/>
        <w:rPr>
          <w:rFonts w:ascii="Palatino Linotype" w:hAnsi="Palatino Linotype" w:cs="Arial"/>
          <w:sz w:val="24"/>
          <w:szCs w:val="28"/>
        </w:rPr>
      </w:pPr>
    </w:p>
    <w:p w14:paraId="2D8495C4" w14:textId="77777777" w:rsidR="000024C4" w:rsidRPr="002A7451" w:rsidRDefault="000024C4" w:rsidP="006D35F6">
      <w:pPr>
        <w:spacing w:after="0" w:line="360" w:lineRule="auto"/>
        <w:jc w:val="both"/>
        <w:rPr>
          <w:rFonts w:ascii="Palatino Linotype" w:hAnsi="Palatino Linotype" w:cs="Arial"/>
          <w:sz w:val="24"/>
          <w:szCs w:val="24"/>
        </w:rPr>
      </w:pPr>
    </w:p>
    <w:p w14:paraId="52723F5E" w14:textId="77777777" w:rsidR="000D274F" w:rsidRPr="002A7451" w:rsidRDefault="000D274F" w:rsidP="006D35F6">
      <w:pPr>
        <w:spacing w:after="0" w:line="360" w:lineRule="auto"/>
        <w:jc w:val="center"/>
        <w:rPr>
          <w:rFonts w:ascii="Palatino Linotype" w:hAnsi="Palatino Linotype" w:cs="Arial"/>
          <w:sz w:val="24"/>
          <w:szCs w:val="24"/>
        </w:rPr>
      </w:pPr>
      <w:r w:rsidRPr="002A7451">
        <w:rPr>
          <w:rFonts w:ascii="Palatino Linotype" w:hAnsi="Palatino Linotype" w:cs="Arial"/>
          <w:b/>
          <w:sz w:val="28"/>
          <w:szCs w:val="24"/>
        </w:rPr>
        <w:t xml:space="preserve">C O N S I D E R A N D O </w:t>
      </w:r>
    </w:p>
    <w:p w14:paraId="03F5D7B6" w14:textId="77777777" w:rsidR="000D274F" w:rsidRPr="002A7451" w:rsidRDefault="000D274F" w:rsidP="006D35F6">
      <w:pPr>
        <w:spacing w:after="0" w:line="360" w:lineRule="auto"/>
        <w:jc w:val="center"/>
        <w:rPr>
          <w:rFonts w:ascii="Palatino Linotype" w:hAnsi="Palatino Linotype" w:cs="Arial"/>
          <w:sz w:val="24"/>
          <w:szCs w:val="24"/>
        </w:rPr>
      </w:pPr>
    </w:p>
    <w:p w14:paraId="09611D70" w14:textId="77777777" w:rsidR="000024C4" w:rsidRPr="002A7451" w:rsidRDefault="000024C4" w:rsidP="006D35F6">
      <w:pPr>
        <w:spacing w:after="0" w:line="360" w:lineRule="auto"/>
        <w:jc w:val="center"/>
        <w:rPr>
          <w:rFonts w:ascii="Palatino Linotype" w:hAnsi="Palatino Linotype" w:cs="Arial"/>
          <w:sz w:val="24"/>
          <w:szCs w:val="24"/>
        </w:rPr>
      </w:pPr>
    </w:p>
    <w:p w14:paraId="6DB30DA1" w14:textId="77777777" w:rsidR="000D274F" w:rsidRPr="002A7451" w:rsidRDefault="000D274F" w:rsidP="006D35F6">
      <w:pPr>
        <w:spacing w:after="0" w:line="360" w:lineRule="auto"/>
        <w:jc w:val="both"/>
        <w:rPr>
          <w:rFonts w:ascii="Palatino Linotype" w:hAnsi="Palatino Linotype" w:cs="Arial"/>
          <w:sz w:val="28"/>
          <w:szCs w:val="28"/>
        </w:rPr>
      </w:pPr>
      <w:r w:rsidRPr="002A7451">
        <w:rPr>
          <w:rFonts w:ascii="Palatino Linotype" w:hAnsi="Palatino Linotype" w:cs="Arial"/>
          <w:b/>
          <w:sz w:val="28"/>
          <w:szCs w:val="28"/>
        </w:rPr>
        <w:t xml:space="preserve">PRIMERO. </w:t>
      </w:r>
      <w:r w:rsidRPr="002A7451">
        <w:rPr>
          <w:rFonts w:ascii="Palatino Linotype" w:hAnsi="Palatino Linotype" w:cs="Arial"/>
          <w:b/>
          <w:sz w:val="26"/>
          <w:szCs w:val="26"/>
        </w:rPr>
        <w:t>De la competencia</w:t>
      </w:r>
      <w:r w:rsidRPr="002A7451">
        <w:rPr>
          <w:rFonts w:ascii="Palatino Linotype" w:hAnsi="Palatino Linotype" w:cs="Arial"/>
          <w:sz w:val="26"/>
          <w:szCs w:val="26"/>
        </w:rPr>
        <w:t>.</w:t>
      </w:r>
    </w:p>
    <w:p w14:paraId="091EBF52" w14:textId="77777777" w:rsidR="000D274F" w:rsidRPr="002A7451" w:rsidRDefault="002E4BB3" w:rsidP="006D35F6">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2A7451">
        <w:rPr>
          <w:rFonts w:ascii="Palatino Linotype" w:hAnsi="Palatino Linotype" w:cs="Arial"/>
          <w:sz w:val="24"/>
          <w:szCs w:val="24"/>
        </w:rPr>
        <w:lastRenderedPageBreak/>
        <w:t>Transparencia, Acceso a la Información Pública y Protección de Datos Personales del Estado de México y Municipios.</w:t>
      </w:r>
    </w:p>
    <w:p w14:paraId="7B9E5A91" w14:textId="77777777" w:rsidR="00C57E86" w:rsidRPr="002A7451" w:rsidRDefault="00C57E86" w:rsidP="006D35F6">
      <w:pPr>
        <w:spacing w:after="0" w:line="360" w:lineRule="auto"/>
        <w:jc w:val="both"/>
        <w:rPr>
          <w:rFonts w:ascii="Palatino Linotype" w:hAnsi="Palatino Linotype" w:cs="Arial"/>
          <w:sz w:val="24"/>
          <w:szCs w:val="24"/>
        </w:rPr>
      </w:pPr>
    </w:p>
    <w:p w14:paraId="05056C35" w14:textId="77777777" w:rsidR="000D274F" w:rsidRPr="002A7451" w:rsidRDefault="000D274F" w:rsidP="006D35F6">
      <w:pPr>
        <w:autoSpaceDE w:val="0"/>
        <w:autoSpaceDN w:val="0"/>
        <w:adjustRightInd w:val="0"/>
        <w:spacing w:after="0" w:line="360" w:lineRule="auto"/>
        <w:jc w:val="both"/>
        <w:rPr>
          <w:rFonts w:ascii="Palatino Linotype" w:hAnsi="Palatino Linotype" w:cs="Arial"/>
          <w:bCs/>
          <w:sz w:val="24"/>
          <w:szCs w:val="24"/>
        </w:rPr>
      </w:pPr>
      <w:r w:rsidRPr="002A7451">
        <w:rPr>
          <w:rFonts w:ascii="Palatino Linotype" w:hAnsi="Palatino Linotype" w:cs="Arial"/>
          <w:b/>
          <w:sz w:val="28"/>
          <w:szCs w:val="28"/>
        </w:rPr>
        <w:t>SEGUNDO. Del alcance de los recursos de revisión.</w:t>
      </w:r>
      <w:r w:rsidRPr="002A7451">
        <w:rPr>
          <w:rFonts w:ascii="Palatino Linotype" w:hAnsi="Palatino Linotype" w:cs="Arial"/>
          <w:bCs/>
          <w:sz w:val="28"/>
          <w:szCs w:val="28"/>
        </w:rPr>
        <w:t xml:space="preserve"> </w:t>
      </w:r>
    </w:p>
    <w:p w14:paraId="3C14E6B9" w14:textId="77777777" w:rsidR="000D274F" w:rsidRPr="002A7451"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r w:rsidRPr="002A7451">
        <w:rPr>
          <w:rFonts w:ascii="Palatino Linotype" w:eastAsia="Palatino Linotype" w:hAnsi="Palatino Linotype" w:cs="Palatino Linotype"/>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8E42D43" w14:textId="77777777" w:rsidR="000D274F" w:rsidRPr="002A7451"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34A925F4"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821C779" w14:textId="77777777" w:rsidR="000D274F" w:rsidRPr="002A7451"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22EE51E3"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Así mismo, esta Ponencia considera importante abordar el análisis de los requisitos de procedibilidad de los recursos de revisión, así el artículo 180 de la Ley de </w:t>
      </w:r>
      <w:r w:rsidRPr="002A7451">
        <w:rPr>
          <w:rFonts w:ascii="Palatino Linotype" w:hAnsi="Palatino Linotype" w:cs="Arial"/>
          <w:sz w:val="24"/>
          <w:szCs w:val="24"/>
        </w:rPr>
        <w:lastRenderedPageBreak/>
        <w:t>Transparencia y Acceso a la Información Pública del Estado de México y Municipios, que establece lo siguiente:</w:t>
      </w:r>
    </w:p>
    <w:p w14:paraId="2BC83EA4"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3C17F6DD"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r w:rsidRPr="002A7451">
        <w:rPr>
          <w:rFonts w:ascii="Palatino Linotype" w:hAnsi="Palatino Linotype" w:cs="Arial"/>
          <w:b/>
          <w:i/>
          <w:szCs w:val="24"/>
        </w:rPr>
        <w:t>Artículo 180</w:t>
      </w:r>
      <w:r w:rsidRPr="002A7451">
        <w:rPr>
          <w:rFonts w:ascii="Palatino Linotype" w:hAnsi="Palatino Linotype" w:cs="Arial"/>
          <w:i/>
          <w:szCs w:val="24"/>
        </w:rPr>
        <w:t xml:space="preserve">. El recurso de revisión contendrá: </w:t>
      </w:r>
    </w:p>
    <w:p w14:paraId="7E665B97"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I</w:t>
      </w:r>
      <w:r w:rsidRPr="002A7451">
        <w:rPr>
          <w:rFonts w:ascii="Palatino Linotype" w:hAnsi="Palatino Linotype" w:cs="Arial"/>
          <w:i/>
          <w:szCs w:val="24"/>
        </w:rPr>
        <w:t xml:space="preserve">. El Sujeto Obligado ante la cual se presentó la solicitud; </w:t>
      </w:r>
    </w:p>
    <w:p w14:paraId="37D4B1DB"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II</w:t>
      </w:r>
      <w:r w:rsidRPr="002A7451">
        <w:rPr>
          <w:rFonts w:ascii="Palatino Linotype" w:hAnsi="Palatino Linotype" w:cs="Arial"/>
          <w:i/>
          <w:szCs w:val="24"/>
        </w:rPr>
        <w:t xml:space="preserve">. </w:t>
      </w:r>
      <w:r w:rsidRPr="002A7451">
        <w:rPr>
          <w:rFonts w:ascii="Palatino Linotype" w:hAnsi="Palatino Linotype" w:cs="Arial"/>
          <w:i/>
          <w:szCs w:val="24"/>
          <w:u w:val="single"/>
        </w:rPr>
        <w:t>El nombre del solicitante</w:t>
      </w:r>
      <w:r w:rsidRPr="002A7451">
        <w:rPr>
          <w:rFonts w:ascii="Palatino Linotype" w:hAnsi="Palatino Linotype" w:cs="Arial"/>
          <w:i/>
          <w:szCs w:val="24"/>
        </w:rPr>
        <w:t xml:space="preserve"> que recurre o de su representante y, en su caso, del tercero interesado, así como la dirección o medio que señale para recibir notificaciones; </w:t>
      </w:r>
    </w:p>
    <w:p w14:paraId="75B7FE17"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III</w:t>
      </w:r>
      <w:r w:rsidRPr="002A7451">
        <w:rPr>
          <w:rFonts w:ascii="Palatino Linotype" w:hAnsi="Palatino Linotype" w:cs="Arial"/>
          <w:i/>
          <w:szCs w:val="24"/>
        </w:rPr>
        <w:t xml:space="preserve">. El número de folio de respuesta de la solicitud de acceso; </w:t>
      </w:r>
    </w:p>
    <w:p w14:paraId="2E9BA8E6"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IV</w:t>
      </w:r>
      <w:r w:rsidRPr="002A745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4AB52CD"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V</w:t>
      </w:r>
      <w:r w:rsidRPr="002A7451">
        <w:rPr>
          <w:rFonts w:ascii="Palatino Linotype" w:hAnsi="Palatino Linotype" w:cs="Arial"/>
          <w:i/>
          <w:szCs w:val="24"/>
        </w:rPr>
        <w:t xml:space="preserve">. El acto que se recurre; </w:t>
      </w:r>
    </w:p>
    <w:p w14:paraId="5B9454BE"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VI</w:t>
      </w:r>
      <w:r w:rsidRPr="002A7451">
        <w:rPr>
          <w:rFonts w:ascii="Palatino Linotype" w:hAnsi="Palatino Linotype" w:cs="Arial"/>
          <w:i/>
          <w:szCs w:val="24"/>
        </w:rPr>
        <w:t xml:space="preserve">. Las razones o motivos de inconformidad; </w:t>
      </w:r>
    </w:p>
    <w:p w14:paraId="6483E7CB"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VII</w:t>
      </w:r>
      <w:r w:rsidRPr="002A7451">
        <w:rPr>
          <w:rFonts w:ascii="Palatino Linotype" w:hAnsi="Palatino Linotype" w:cs="Arial"/>
          <w:i/>
          <w:szCs w:val="24"/>
        </w:rPr>
        <w:t xml:space="preserve">. La copia de la respuesta que se impugna y, en su caso, de la notificación correspondiente, en el caso de respuesta de la solicitud; y </w:t>
      </w:r>
    </w:p>
    <w:p w14:paraId="336050BB"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VIII</w:t>
      </w:r>
      <w:r w:rsidRPr="002A7451">
        <w:rPr>
          <w:rFonts w:ascii="Palatino Linotype" w:hAnsi="Palatino Linotype" w:cs="Arial"/>
          <w:i/>
          <w:szCs w:val="24"/>
        </w:rPr>
        <w:t xml:space="preserve">. Firma del Recurrente, en su caso, cuando se presente por escrito, requisito sin el cual se dará trámite al recurso. </w:t>
      </w:r>
    </w:p>
    <w:p w14:paraId="1105E4B0"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Adicionalmente, se podrán anexar las pruebas y demás elementos que considere procedentes someter a juicio del Instituto. </w:t>
      </w:r>
    </w:p>
    <w:p w14:paraId="2A22E3BE"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En ningún caso será necesario que el particular ratifique el recurso de revisión interpuesto. </w:t>
      </w:r>
    </w:p>
    <w:p w14:paraId="1787C585"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szCs w:val="24"/>
        </w:rPr>
      </w:pPr>
      <w:r w:rsidRPr="002A745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4EB13C75"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szCs w:val="24"/>
        </w:rPr>
      </w:pPr>
    </w:p>
    <w:p w14:paraId="006936BD" w14:textId="77777777" w:rsidR="000D274F" w:rsidRPr="002A7451" w:rsidRDefault="000D274F" w:rsidP="006D35F6">
      <w:pPr>
        <w:autoSpaceDE w:val="0"/>
        <w:autoSpaceDN w:val="0"/>
        <w:adjustRightInd w:val="0"/>
        <w:spacing w:after="0" w:line="240" w:lineRule="auto"/>
        <w:ind w:left="567" w:right="567"/>
        <w:jc w:val="right"/>
        <w:rPr>
          <w:rFonts w:ascii="Palatino Linotype" w:hAnsi="Palatino Linotype" w:cs="Arial"/>
          <w:szCs w:val="24"/>
        </w:rPr>
      </w:pPr>
      <w:r w:rsidRPr="002A7451">
        <w:rPr>
          <w:rFonts w:ascii="Palatino Linotype" w:hAnsi="Palatino Linotype" w:cs="Arial"/>
          <w:szCs w:val="24"/>
        </w:rPr>
        <w:t>(Énfasis añadido)</w:t>
      </w:r>
    </w:p>
    <w:p w14:paraId="5F65A928"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5A173BB9"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2A7451">
        <w:rPr>
          <w:rFonts w:ascii="Palatino Linotype" w:hAnsi="Palatino Linotype" w:cs="Arial"/>
          <w:b/>
          <w:sz w:val="24"/>
          <w:szCs w:val="24"/>
        </w:rPr>
        <w:t>Recurrente</w:t>
      </w:r>
      <w:r w:rsidRPr="002A7451">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C57E86" w:rsidRPr="002A7451">
        <w:rPr>
          <w:rFonts w:ascii="Palatino Linotype" w:hAnsi="Palatino Linotype" w:cs="Arial"/>
          <w:sz w:val="24"/>
          <w:szCs w:val="24"/>
        </w:rPr>
        <w:t xml:space="preserve">no </w:t>
      </w:r>
      <w:r w:rsidRPr="002A7451">
        <w:rPr>
          <w:rFonts w:ascii="Palatino Linotype" w:hAnsi="Palatino Linotype" w:cs="Arial"/>
          <w:sz w:val="24"/>
          <w:szCs w:val="24"/>
        </w:rPr>
        <w:t xml:space="preserve">señalo como nombre o seudónimo con el cual desee ser identificado, por lo que no se tiene certeza sobre su identidad, lo que en estricto </w:t>
      </w:r>
      <w:r w:rsidRPr="002A7451">
        <w:rPr>
          <w:rFonts w:ascii="Palatino Linotype" w:hAnsi="Palatino Linotype" w:cs="Arial"/>
          <w:sz w:val="24"/>
          <w:szCs w:val="24"/>
        </w:rPr>
        <w:lastRenderedPageBreak/>
        <w:t>sentido, no se colmarían los requisitos establecidos en el citado artículo 180 de la Ley de Transparencia.</w:t>
      </w:r>
    </w:p>
    <w:p w14:paraId="485B086A"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675EAD09"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A7451">
        <w:rPr>
          <w:rFonts w:ascii="Palatino Linotype" w:hAnsi="Palatino Linotype" w:cs="Arial"/>
          <w:i/>
          <w:sz w:val="24"/>
          <w:szCs w:val="24"/>
        </w:rPr>
        <w:t>sine qua non</w:t>
      </w:r>
      <w:r w:rsidRPr="002A745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6212D01"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31C84712"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B5B50DB"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2939E12A" w14:textId="77777777" w:rsidR="000D274F" w:rsidRPr="002A7451" w:rsidRDefault="000D274F" w:rsidP="006D35F6">
      <w:pPr>
        <w:autoSpaceDE w:val="0"/>
        <w:autoSpaceDN w:val="0"/>
        <w:adjustRightInd w:val="0"/>
        <w:spacing w:after="0" w:line="240" w:lineRule="auto"/>
        <w:jc w:val="center"/>
        <w:rPr>
          <w:rFonts w:ascii="Palatino Linotype" w:hAnsi="Palatino Linotype" w:cs="Arial"/>
          <w:b/>
          <w:i/>
        </w:rPr>
      </w:pPr>
      <w:r w:rsidRPr="002A7451">
        <w:rPr>
          <w:rFonts w:ascii="Palatino Linotype" w:hAnsi="Palatino Linotype" w:cs="Arial"/>
          <w:b/>
          <w:i/>
        </w:rPr>
        <w:t>Constitución Política de los Estados Unidos Mexicanos</w:t>
      </w:r>
    </w:p>
    <w:p w14:paraId="2C7FC89F" w14:textId="77777777" w:rsidR="000D274F" w:rsidRPr="002A7451" w:rsidRDefault="000D274F" w:rsidP="006D35F6">
      <w:pPr>
        <w:autoSpaceDE w:val="0"/>
        <w:autoSpaceDN w:val="0"/>
        <w:adjustRightInd w:val="0"/>
        <w:spacing w:after="0" w:line="240" w:lineRule="auto"/>
        <w:jc w:val="both"/>
        <w:rPr>
          <w:rFonts w:ascii="Palatino Linotype" w:hAnsi="Palatino Linotype" w:cs="Arial"/>
        </w:rPr>
      </w:pPr>
    </w:p>
    <w:p w14:paraId="3D4056BA"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rPr>
      </w:pPr>
      <w:r w:rsidRPr="002A7451">
        <w:rPr>
          <w:rFonts w:ascii="Palatino Linotype" w:hAnsi="Palatino Linotype" w:cs="Arial"/>
          <w:i/>
        </w:rPr>
        <w:t>“</w:t>
      </w:r>
      <w:r w:rsidRPr="002A7451">
        <w:rPr>
          <w:rFonts w:ascii="Palatino Linotype" w:hAnsi="Palatino Linotype" w:cs="Arial"/>
          <w:b/>
          <w:i/>
        </w:rPr>
        <w:t>Artículo 6o</w:t>
      </w:r>
      <w:r w:rsidRPr="002A745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84BE4AD"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4290A926"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Para efectos de lo dispuesto en el presente artículo se observará lo siguiente:</w:t>
      </w:r>
    </w:p>
    <w:p w14:paraId="42B5EAA6"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A</w:t>
      </w:r>
      <w:r w:rsidRPr="002A745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7F7C5F5"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I</w:t>
      </w:r>
      <w:r w:rsidRPr="002A745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72382C"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p>
    <w:p w14:paraId="53E1C69A"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III.</w:t>
      </w:r>
      <w:r w:rsidRPr="002A745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78CDAE3"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p>
    <w:p w14:paraId="11B6013F"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V</w:t>
      </w:r>
      <w:r w:rsidRPr="002A745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E5A8C01"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VI.</w:t>
      </w:r>
      <w:r w:rsidRPr="002A745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2B9CC18"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p>
    <w:p w14:paraId="6CD7845D"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La ley establecerá aquella información que se considere reservada o confidencial.</w:t>
      </w:r>
    </w:p>
    <w:p w14:paraId="22FDE736"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019BCD2D"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511AE08F" w14:textId="77777777" w:rsidR="000D274F" w:rsidRPr="002A7451" w:rsidRDefault="000D274F" w:rsidP="006D35F6">
      <w:pPr>
        <w:autoSpaceDE w:val="0"/>
        <w:autoSpaceDN w:val="0"/>
        <w:adjustRightInd w:val="0"/>
        <w:spacing w:after="0" w:line="240" w:lineRule="auto"/>
        <w:ind w:left="567" w:right="567"/>
        <w:jc w:val="center"/>
        <w:rPr>
          <w:rFonts w:ascii="Palatino Linotype" w:hAnsi="Palatino Linotype" w:cs="Arial"/>
          <w:b/>
          <w:i/>
          <w:szCs w:val="24"/>
        </w:rPr>
      </w:pPr>
      <w:r w:rsidRPr="002A7451">
        <w:rPr>
          <w:rFonts w:ascii="Palatino Linotype" w:hAnsi="Palatino Linotype" w:cs="Arial"/>
          <w:b/>
          <w:i/>
          <w:szCs w:val="24"/>
        </w:rPr>
        <w:t>Constitución Política del Estado Libre y Soberano de México</w:t>
      </w:r>
    </w:p>
    <w:p w14:paraId="0F25A40C"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321313FC"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r w:rsidRPr="002A7451">
        <w:rPr>
          <w:rFonts w:ascii="Palatino Linotype" w:hAnsi="Palatino Linotype" w:cs="Arial"/>
          <w:b/>
          <w:i/>
          <w:szCs w:val="24"/>
        </w:rPr>
        <w:t>Artículo 5</w:t>
      </w:r>
      <w:r w:rsidRPr="002A7451">
        <w:rPr>
          <w:rFonts w:ascii="Palatino Linotype" w:hAnsi="Palatino Linotype" w:cs="Arial"/>
          <w:i/>
          <w:szCs w:val="24"/>
        </w:rPr>
        <w:t xml:space="preserve">. … </w:t>
      </w:r>
    </w:p>
    <w:p w14:paraId="20F28A28"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p>
    <w:p w14:paraId="13AAF1AE"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20066F30"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E44926"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Este derecho se regirá por los principios y bases siguientes:</w:t>
      </w:r>
    </w:p>
    <w:p w14:paraId="1DD6FFF0"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I</w:t>
      </w:r>
      <w:r w:rsidRPr="002A7451">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255874"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p>
    <w:p w14:paraId="1FBF31CF"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III</w:t>
      </w:r>
      <w:r w:rsidRPr="002A745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4E6999C" w14:textId="77777777" w:rsidR="000D274F" w:rsidRPr="002A7451" w:rsidRDefault="000D274F" w:rsidP="006D35F6">
      <w:pPr>
        <w:autoSpaceDE w:val="0"/>
        <w:autoSpaceDN w:val="0"/>
        <w:adjustRightInd w:val="0"/>
        <w:spacing w:after="0" w:line="240" w:lineRule="auto"/>
        <w:ind w:left="567" w:right="567"/>
        <w:jc w:val="right"/>
        <w:rPr>
          <w:rFonts w:ascii="Palatino Linotype" w:hAnsi="Palatino Linotype" w:cs="Arial"/>
          <w:szCs w:val="24"/>
        </w:rPr>
      </w:pPr>
      <w:r w:rsidRPr="002A7451">
        <w:rPr>
          <w:rFonts w:ascii="Palatino Linotype" w:hAnsi="Palatino Linotype" w:cs="Arial"/>
          <w:szCs w:val="24"/>
        </w:rPr>
        <w:t>(Énfasis añadido)</w:t>
      </w:r>
    </w:p>
    <w:p w14:paraId="1D9FAD1F"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11C141A0"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Por otra parte, del contenido del artículo 1 de la Constitución Política de los Estados Unidos Mexicanos, se destaca lo siguiente:</w:t>
      </w:r>
    </w:p>
    <w:p w14:paraId="3DFF55EA"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078FD418"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r w:rsidRPr="002A7451">
        <w:rPr>
          <w:rFonts w:ascii="Palatino Linotype" w:hAnsi="Palatino Linotype" w:cs="Arial"/>
          <w:b/>
          <w:i/>
          <w:szCs w:val="24"/>
        </w:rPr>
        <w:t>Artículo 1o.</w:t>
      </w:r>
      <w:r w:rsidRPr="002A745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C84747"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5634F3A"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2A7451">
        <w:rPr>
          <w:rFonts w:ascii="Palatino Linotype" w:hAnsi="Palatino Linotype" w:cs="Arial"/>
          <w:i/>
          <w:szCs w:val="24"/>
        </w:rPr>
        <w:lastRenderedPageBreak/>
        <w:t>Estado deberá prevenir, investigar, sancionar y reparar las violaciones a los derechos humanos, en los términos que establezca la ley.”</w:t>
      </w:r>
    </w:p>
    <w:p w14:paraId="6DE33524"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407A9473"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9DC8AF"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7528B14C"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52694A4"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24211DF0"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r w:rsidRPr="002A7451">
        <w:rPr>
          <w:rFonts w:ascii="Palatino Linotype" w:hAnsi="Palatino Linotype" w:cs="Arial"/>
          <w:b/>
          <w:i/>
          <w:szCs w:val="24"/>
        </w:rPr>
        <w:t>Acceso a información gubernamental. No debe condicionarse a que el solicitante acredite su personalidad, demuestre interés alguno o justifique su utilización.</w:t>
      </w:r>
      <w:r w:rsidRPr="002A7451">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586492B"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2A7451">
        <w:rPr>
          <w:rFonts w:ascii="Palatino Linotype" w:hAnsi="Palatino Linotype" w:cs="Arial"/>
          <w:i/>
          <w:sz w:val="20"/>
          <w:szCs w:val="24"/>
        </w:rPr>
        <w:t>Resoluciones</w:t>
      </w:r>
    </w:p>
    <w:p w14:paraId="2BB1CD51"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2A7451">
        <w:rPr>
          <w:rFonts w:ascii="Palatino Linotype" w:hAnsi="Palatino Linotype" w:cs="Arial"/>
          <w:i/>
          <w:sz w:val="20"/>
          <w:szCs w:val="24"/>
        </w:rPr>
        <w:lastRenderedPageBreak/>
        <w:t>• RDA 5275/13. Interpuesto en contra de la Secretaría de la Defensa Nacional. Comisionado Ponente Ángel Trinidad Zaldívar.</w:t>
      </w:r>
    </w:p>
    <w:p w14:paraId="5F1E55F8"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2A7451">
        <w:rPr>
          <w:rFonts w:ascii="Palatino Linotype" w:hAnsi="Palatino Linotype" w:cs="Arial"/>
          <w:i/>
          <w:sz w:val="20"/>
          <w:szCs w:val="24"/>
        </w:rPr>
        <w:t>• RDA 2937/13. Interpuesto en contra de LICONSA, S.A. de C.V. Comisionado. Ponente Gerardo Laveaga Rendón.</w:t>
      </w:r>
    </w:p>
    <w:p w14:paraId="29D4F81E"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2A7451">
        <w:rPr>
          <w:rFonts w:ascii="Palatino Linotype" w:hAnsi="Palatino Linotype" w:cs="Arial"/>
          <w:i/>
          <w:sz w:val="20"/>
          <w:szCs w:val="24"/>
        </w:rPr>
        <w:t>• RDA 3609/12. Interpuesto en contra de la Secretaría de Educación Pública. Comisionada Ponente Sigrid Arzt Colunga.</w:t>
      </w:r>
    </w:p>
    <w:p w14:paraId="6A3F5563"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2A7451">
        <w:rPr>
          <w:rFonts w:ascii="Palatino Linotype" w:hAnsi="Palatino Linotype" w:cs="Arial"/>
          <w:i/>
          <w:sz w:val="20"/>
          <w:szCs w:val="24"/>
        </w:rPr>
        <w:t>• RDA 3361/12. Interpuesto en contra del Servicio de Administración Tributaria. Comisionada Ponente María Elena Pérez-Jaén Zermeño.</w:t>
      </w:r>
    </w:p>
    <w:p w14:paraId="1ABBA38A" w14:textId="77777777" w:rsidR="000D274F" w:rsidRPr="002A7451"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2A7451">
        <w:rPr>
          <w:rFonts w:ascii="Palatino Linotype" w:hAnsi="Palatino Linotype" w:cs="Arial"/>
          <w:i/>
          <w:sz w:val="20"/>
          <w:szCs w:val="24"/>
        </w:rPr>
        <w:t>• RDA 0563/12. Interpuesto en contra de la Secretaría de la Función Pública. Comisionada Ponente Jacqueline Peschard Mariscal.”</w:t>
      </w:r>
    </w:p>
    <w:p w14:paraId="2B7DA02E" w14:textId="77777777" w:rsidR="00C51F01" w:rsidRPr="002A7451" w:rsidRDefault="00C51F01" w:rsidP="006D35F6">
      <w:pPr>
        <w:autoSpaceDE w:val="0"/>
        <w:autoSpaceDN w:val="0"/>
        <w:adjustRightInd w:val="0"/>
        <w:spacing w:after="0" w:line="360" w:lineRule="auto"/>
        <w:jc w:val="both"/>
        <w:rPr>
          <w:rFonts w:ascii="Palatino Linotype" w:hAnsi="Palatino Linotype" w:cs="Arial"/>
          <w:sz w:val="24"/>
          <w:szCs w:val="24"/>
        </w:rPr>
      </w:pPr>
    </w:p>
    <w:p w14:paraId="0D76BD49"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2A7451">
        <w:rPr>
          <w:rFonts w:ascii="Palatino Linotype" w:hAnsi="Palatino Linotype" w:cs="Arial"/>
          <w:b/>
          <w:sz w:val="24"/>
          <w:szCs w:val="24"/>
        </w:rPr>
        <w:t>Recurrente</w:t>
      </w:r>
      <w:r w:rsidRPr="002A7451">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1F485251"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348ABB21"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939A253" w14:textId="77777777" w:rsidR="00E3718A" w:rsidRPr="002A7451" w:rsidRDefault="00E3718A" w:rsidP="006D35F6">
      <w:pPr>
        <w:autoSpaceDE w:val="0"/>
        <w:autoSpaceDN w:val="0"/>
        <w:adjustRightInd w:val="0"/>
        <w:spacing w:after="0" w:line="360" w:lineRule="auto"/>
        <w:jc w:val="both"/>
        <w:rPr>
          <w:rFonts w:ascii="Palatino Linotype" w:hAnsi="Palatino Linotype" w:cs="Arial"/>
          <w:sz w:val="24"/>
          <w:szCs w:val="24"/>
        </w:rPr>
      </w:pPr>
    </w:p>
    <w:p w14:paraId="431532FA"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En consecuencia, dado lo expuesto y fundado con anterioridad, se estima que el requisito relativo al nombre del </w:t>
      </w:r>
      <w:r w:rsidRPr="002A7451">
        <w:rPr>
          <w:rFonts w:ascii="Palatino Linotype" w:hAnsi="Palatino Linotype" w:cs="Arial"/>
          <w:b/>
          <w:sz w:val="24"/>
          <w:szCs w:val="24"/>
        </w:rPr>
        <w:t>Recurrente</w:t>
      </w:r>
      <w:r w:rsidRPr="002A7451">
        <w:rPr>
          <w:rFonts w:ascii="Palatino Linotype" w:hAnsi="Palatino Linotype" w:cs="Arial"/>
          <w:sz w:val="24"/>
          <w:szCs w:val="24"/>
        </w:rPr>
        <w:t xml:space="preserve"> no constituye un presupuesto </w:t>
      </w:r>
      <w:r w:rsidRPr="002A7451">
        <w:rPr>
          <w:rFonts w:ascii="Palatino Linotype" w:hAnsi="Palatino Linotype" w:cs="Arial"/>
          <w:sz w:val="24"/>
          <w:szCs w:val="24"/>
        </w:rPr>
        <w:lastRenderedPageBreak/>
        <w:t xml:space="preserve">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2A7451">
        <w:rPr>
          <w:rFonts w:ascii="Palatino Linotype" w:hAnsi="Palatino Linotype" w:cs="Arial"/>
          <w:b/>
          <w:sz w:val="24"/>
          <w:szCs w:val="24"/>
        </w:rPr>
        <w:t>Recurrente</w:t>
      </w:r>
      <w:r w:rsidRPr="002A7451">
        <w:rPr>
          <w:rFonts w:ascii="Palatino Linotype" w:hAnsi="Palatino Linotype" w:cs="Arial"/>
          <w:sz w:val="24"/>
          <w:szCs w:val="24"/>
        </w:rPr>
        <w:t>, es la misma persona que realizó la solicitud de acceso a la información pública que ahora se impugna.</w:t>
      </w:r>
    </w:p>
    <w:p w14:paraId="1F517F15" w14:textId="77777777" w:rsidR="00C57E86" w:rsidRPr="002A7451" w:rsidRDefault="00C57E86" w:rsidP="006D35F6">
      <w:pPr>
        <w:autoSpaceDE w:val="0"/>
        <w:autoSpaceDN w:val="0"/>
        <w:adjustRightInd w:val="0"/>
        <w:spacing w:after="0" w:line="360" w:lineRule="auto"/>
        <w:jc w:val="both"/>
        <w:rPr>
          <w:rFonts w:ascii="Palatino Linotype" w:hAnsi="Palatino Linotype" w:cs="Arial"/>
          <w:sz w:val="24"/>
          <w:szCs w:val="24"/>
        </w:rPr>
      </w:pPr>
    </w:p>
    <w:p w14:paraId="14850F70"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FAE081D" w14:textId="77777777" w:rsidR="000D274F" w:rsidRPr="002A7451"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eastAsia="es-MX"/>
        </w:rPr>
      </w:pPr>
    </w:p>
    <w:p w14:paraId="627A24DD" w14:textId="77777777" w:rsidR="000D274F" w:rsidRPr="002A7451"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02E51472" w14:textId="77777777" w:rsidR="000D274F" w:rsidRPr="002A7451" w:rsidRDefault="000D274F" w:rsidP="006D35F6">
      <w:pPr>
        <w:autoSpaceDE w:val="0"/>
        <w:autoSpaceDN w:val="0"/>
        <w:adjustRightInd w:val="0"/>
        <w:spacing w:after="0" w:line="360" w:lineRule="auto"/>
        <w:jc w:val="both"/>
        <w:rPr>
          <w:rFonts w:ascii="Palatino Linotype" w:hAnsi="Palatino Linotype" w:cs="Arial"/>
          <w:b/>
          <w:sz w:val="28"/>
          <w:szCs w:val="28"/>
        </w:rPr>
      </w:pPr>
      <w:r w:rsidRPr="002A7451">
        <w:rPr>
          <w:rFonts w:ascii="Palatino Linotype" w:hAnsi="Palatino Linotype" w:cs="Arial"/>
          <w:b/>
          <w:sz w:val="28"/>
          <w:szCs w:val="28"/>
        </w:rPr>
        <w:t xml:space="preserve">TERCERO. Del estudio de las causas de improcedencia. </w:t>
      </w:r>
    </w:p>
    <w:p w14:paraId="294E0AF2"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2A7451">
        <w:rPr>
          <w:rFonts w:ascii="Palatino Linotype" w:hAnsi="Palatino Linotype" w:cs="Arial"/>
          <w:sz w:val="24"/>
          <w:szCs w:val="24"/>
        </w:rPr>
        <w:lastRenderedPageBreak/>
        <w:t>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069BDE"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p>
    <w:p w14:paraId="429655BC" w14:textId="77777777" w:rsidR="000D274F" w:rsidRPr="002A7451" w:rsidRDefault="000D274F" w:rsidP="006D35F6">
      <w:pPr>
        <w:spacing w:after="0" w:line="240" w:lineRule="auto"/>
        <w:ind w:left="567" w:right="567"/>
        <w:jc w:val="both"/>
        <w:rPr>
          <w:rFonts w:ascii="Palatino Linotype" w:hAnsi="Palatino Linotype" w:cs="Arial"/>
        </w:rPr>
      </w:pPr>
      <w:r w:rsidRPr="002A7451">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A7451">
        <w:rPr>
          <w:rFonts w:ascii="Palatino Linotype" w:hAnsi="Palatino Linotype"/>
          <w:i/>
        </w:rPr>
        <w:t xml:space="preserve">Del examen de compatibilidad de los artículos </w:t>
      </w:r>
      <w:hyperlink r:id="rId8" w:history="1">
        <w:r w:rsidRPr="002A7451">
          <w:rPr>
            <w:rFonts w:ascii="Palatino Linotype" w:hAnsi="Palatino Linotype"/>
            <w:i/>
            <w:u w:val="single"/>
          </w:rPr>
          <w:t>73 y 74 de la Ley de Amparo</w:t>
        </w:r>
      </w:hyperlink>
      <w:r w:rsidRPr="002A7451">
        <w:rPr>
          <w:rFonts w:ascii="Palatino Linotype" w:hAnsi="Palatino Linotype"/>
          <w:i/>
          <w:u w:val="single"/>
        </w:rPr>
        <w:t xml:space="preserve"> </w:t>
      </w:r>
      <w:r w:rsidRPr="002A7451">
        <w:rPr>
          <w:rFonts w:ascii="Palatino Linotype" w:hAnsi="Palatino Linotype"/>
          <w:i/>
        </w:rPr>
        <w:t xml:space="preserve">con el artículo </w:t>
      </w:r>
      <w:hyperlink r:id="rId9" w:history="1">
        <w:r w:rsidRPr="002A7451">
          <w:rPr>
            <w:rFonts w:ascii="Palatino Linotype" w:hAnsi="Palatino Linotype"/>
            <w:i/>
            <w:u w:val="single"/>
          </w:rPr>
          <w:t>25.1 de la Convención Americana sobre Derechos Humanos</w:t>
        </w:r>
      </w:hyperlink>
      <w:r w:rsidRPr="002A7451">
        <w:rPr>
          <w:rFonts w:ascii="Palatino Linotype" w:hAnsi="Palatino Linotype"/>
          <w:i/>
        </w:rPr>
        <w:t xml:space="preserve"> </w:t>
      </w:r>
      <w:r w:rsidRPr="002A7451">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A7451">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C63EF15" w14:textId="77777777" w:rsidR="000D274F" w:rsidRPr="002A745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D7ADAE"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Por lo que una vez que se analizó el expediente en estudio se cae en la cuenta de que no se actualiza ninguna de las casuales a continuación transcritas:</w:t>
      </w:r>
    </w:p>
    <w:p w14:paraId="2D2EB6C4" w14:textId="77777777" w:rsidR="000D274F" w:rsidRPr="002A745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451">
        <w:rPr>
          <w:rFonts w:ascii="Palatino Linotype" w:eastAsia="Times New Roman" w:hAnsi="Palatino Linotype" w:cs="Arial"/>
          <w:i/>
          <w:lang w:val="es-ES" w:eastAsia="es-ES"/>
        </w:rPr>
        <w:t>“</w:t>
      </w:r>
      <w:r w:rsidRPr="002A7451">
        <w:rPr>
          <w:rFonts w:ascii="Palatino Linotype" w:eastAsia="Times New Roman" w:hAnsi="Palatino Linotype" w:cs="Arial"/>
          <w:b/>
          <w:i/>
          <w:lang w:val="es-ES" w:eastAsia="es-ES"/>
        </w:rPr>
        <w:t>Artículo 191</w:t>
      </w:r>
      <w:r w:rsidRPr="002A7451">
        <w:rPr>
          <w:rFonts w:ascii="Palatino Linotype" w:eastAsia="Times New Roman" w:hAnsi="Palatino Linotype" w:cs="Arial"/>
          <w:i/>
          <w:lang w:val="es-ES" w:eastAsia="es-ES"/>
        </w:rPr>
        <w:t xml:space="preserve">. El recurso será desechado por improcedente cuando:  </w:t>
      </w:r>
    </w:p>
    <w:p w14:paraId="74264CC6" w14:textId="77777777" w:rsidR="000D274F" w:rsidRPr="002A745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451">
        <w:rPr>
          <w:rFonts w:ascii="Palatino Linotype" w:eastAsia="Times New Roman" w:hAnsi="Palatino Linotype" w:cs="Arial"/>
          <w:b/>
          <w:i/>
          <w:lang w:val="es-ES" w:eastAsia="es-ES"/>
        </w:rPr>
        <w:t>I</w:t>
      </w:r>
      <w:r w:rsidRPr="002A7451">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C5C4462" w14:textId="77777777" w:rsidR="000D274F" w:rsidRPr="002A745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451">
        <w:rPr>
          <w:rFonts w:ascii="Palatino Linotype" w:eastAsia="Times New Roman" w:hAnsi="Palatino Linotype" w:cs="Arial"/>
          <w:b/>
          <w:i/>
          <w:lang w:val="es-ES" w:eastAsia="es-ES"/>
        </w:rPr>
        <w:lastRenderedPageBreak/>
        <w:t>II</w:t>
      </w:r>
      <w:r w:rsidRPr="002A7451">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14:paraId="7AB85890" w14:textId="77777777" w:rsidR="000D274F" w:rsidRPr="002A745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451">
        <w:rPr>
          <w:rFonts w:ascii="Palatino Linotype" w:eastAsia="Times New Roman" w:hAnsi="Palatino Linotype" w:cs="Arial"/>
          <w:b/>
          <w:i/>
          <w:lang w:val="es-ES" w:eastAsia="es-ES"/>
        </w:rPr>
        <w:t>III</w:t>
      </w:r>
      <w:r w:rsidRPr="002A7451">
        <w:rPr>
          <w:rFonts w:ascii="Palatino Linotype" w:eastAsia="Times New Roman" w:hAnsi="Palatino Linotype" w:cs="Arial"/>
          <w:i/>
          <w:lang w:val="es-ES" w:eastAsia="es-ES"/>
        </w:rPr>
        <w:t xml:space="preserve">. No actualice alguno de los supuestos previstos en la presente Ley;  </w:t>
      </w:r>
    </w:p>
    <w:p w14:paraId="0D2A7AFC" w14:textId="77777777" w:rsidR="000D274F" w:rsidRPr="002A745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451">
        <w:rPr>
          <w:rFonts w:ascii="Palatino Linotype" w:eastAsia="Times New Roman" w:hAnsi="Palatino Linotype" w:cs="Arial"/>
          <w:b/>
          <w:i/>
          <w:lang w:val="es-ES" w:eastAsia="es-ES"/>
        </w:rPr>
        <w:t>IV</w:t>
      </w:r>
      <w:r w:rsidRPr="002A7451">
        <w:rPr>
          <w:rFonts w:ascii="Palatino Linotype" w:eastAsia="Times New Roman" w:hAnsi="Palatino Linotype" w:cs="Arial"/>
          <w:i/>
          <w:lang w:val="es-ES" w:eastAsia="es-ES"/>
        </w:rPr>
        <w:t xml:space="preserve">. No se haya desahogado la prevención en los términos establecidos en la presente Ley;  </w:t>
      </w:r>
    </w:p>
    <w:p w14:paraId="31BCD3F7" w14:textId="77777777" w:rsidR="000D274F" w:rsidRPr="002A745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451">
        <w:rPr>
          <w:rFonts w:ascii="Palatino Linotype" w:eastAsia="Times New Roman" w:hAnsi="Palatino Linotype" w:cs="Arial"/>
          <w:b/>
          <w:i/>
          <w:lang w:val="es-ES" w:eastAsia="es-ES"/>
        </w:rPr>
        <w:t>V</w:t>
      </w:r>
      <w:r w:rsidRPr="002A7451">
        <w:rPr>
          <w:rFonts w:ascii="Palatino Linotype" w:eastAsia="Times New Roman" w:hAnsi="Palatino Linotype" w:cs="Arial"/>
          <w:i/>
          <w:lang w:val="es-ES" w:eastAsia="es-ES"/>
        </w:rPr>
        <w:t xml:space="preserve">. Se impugne la veracidad de la información proporcionada;  </w:t>
      </w:r>
    </w:p>
    <w:p w14:paraId="341C69F9" w14:textId="77777777" w:rsidR="000D274F" w:rsidRPr="002A745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451">
        <w:rPr>
          <w:rFonts w:ascii="Palatino Linotype" w:eastAsia="Times New Roman" w:hAnsi="Palatino Linotype" w:cs="Arial"/>
          <w:b/>
          <w:i/>
          <w:lang w:val="es-ES" w:eastAsia="es-ES"/>
        </w:rPr>
        <w:t>VI</w:t>
      </w:r>
      <w:r w:rsidRPr="002A7451">
        <w:rPr>
          <w:rFonts w:ascii="Palatino Linotype" w:eastAsia="Times New Roman" w:hAnsi="Palatino Linotype" w:cs="Arial"/>
          <w:i/>
          <w:lang w:val="es-ES" w:eastAsia="es-ES"/>
        </w:rPr>
        <w:t xml:space="preserve">. Se trate de una consulta, o trámite en específico; y  </w:t>
      </w:r>
    </w:p>
    <w:p w14:paraId="411A349F" w14:textId="77777777" w:rsidR="000D274F" w:rsidRPr="002A745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A7451">
        <w:rPr>
          <w:rFonts w:ascii="Palatino Linotype" w:eastAsia="Times New Roman" w:hAnsi="Palatino Linotype" w:cs="Arial"/>
          <w:b/>
          <w:i/>
          <w:lang w:val="es-ES" w:eastAsia="es-ES"/>
        </w:rPr>
        <w:t>VII</w:t>
      </w:r>
      <w:r w:rsidRPr="002A7451">
        <w:rPr>
          <w:rFonts w:ascii="Palatino Linotype" w:eastAsia="Times New Roman" w:hAnsi="Palatino Linotype" w:cs="Arial"/>
          <w:i/>
          <w:lang w:val="es-ES" w:eastAsia="es-ES"/>
        </w:rPr>
        <w:t>. La Recurrente amplíe su solicitud en el recurso de revisión, únicamente respecto de los nuevos contenidos.”</w:t>
      </w:r>
    </w:p>
    <w:p w14:paraId="25619653" w14:textId="77777777" w:rsidR="00C51F01" w:rsidRPr="002A7451" w:rsidRDefault="00C51F01" w:rsidP="006D35F6">
      <w:pPr>
        <w:autoSpaceDE w:val="0"/>
        <w:autoSpaceDN w:val="0"/>
        <w:adjustRightInd w:val="0"/>
        <w:spacing w:after="0" w:line="360" w:lineRule="auto"/>
        <w:jc w:val="both"/>
        <w:rPr>
          <w:rFonts w:ascii="Palatino Linotype" w:hAnsi="Palatino Linotype" w:cs="Arial"/>
          <w:sz w:val="24"/>
          <w:szCs w:val="24"/>
        </w:rPr>
      </w:pPr>
    </w:p>
    <w:p w14:paraId="2BD0AA79" w14:textId="77777777" w:rsidR="000D274F" w:rsidRPr="002A7451" w:rsidRDefault="000D274F" w:rsidP="006D35F6">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Ya que no fue interpuesto de forma extemporánea, no se está tramitando ante el Poder Judicial Federal, no son una consulta, o trámite en específico, ni tampoco se advierte que </w:t>
      </w:r>
      <w:r w:rsidRPr="002A7451">
        <w:rPr>
          <w:rFonts w:ascii="Palatino Linotype" w:hAnsi="Palatino Linotype" w:cs="Arial"/>
          <w:b/>
          <w:sz w:val="24"/>
          <w:szCs w:val="24"/>
        </w:rPr>
        <w:t>la Recurrente</w:t>
      </w:r>
      <w:r w:rsidRPr="002A7451">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7F289FE5" w14:textId="77777777" w:rsidR="00D54648" w:rsidRPr="002A7451" w:rsidRDefault="00D54648"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48B2062" w14:textId="77777777" w:rsidR="00E3718A" w:rsidRPr="002A7451" w:rsidRDefault="00E3718A"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86623BE" w14:textId="77777777" w:rsidR="000D274F" w:rsidRPr="002A7451" w:rsidRDefault="000D274F" w:rsidP="006D35F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A7451">
        <w:rPr>
          <w:rFonts w:ascii="Palatino Linotype" w:eastAsia="Times New Roman" w:hAnsi="Palatino Linotype" w:cs="Arial"/>
          <w:b/>
          <w:sz w:val="28"/>
          <w:szCs w:val="28"/>
          <w:lang w:val="es-ES" w:eastAsia="es-ES"/>
        </w:rPr>
        <w:t xml:space="preserve">CUARTO. </w:t>
      </w:r>
      <w:r w:rsidRPr="002A7451">
        <w:rPr>
          <w:rFonts w:ascii="Palatino Linotype" w:eastAsia="Times New Roman" w:hAnsi="Palatino Linotype" w:cs="Arial"/>
          <w:b/>
          <w:sz w:val="26"/>
          <w:szCs w:val="26"/>
          <w:lang w:val="es-ES" w:eastAsia="es-ES"/>
        </w:rPr>
        <w:t>Estudio y resolución de los recursos de revisión.</w:t>
      </w:r>
    </w:p>
    <w:p w14:paraId="01762F8E" w14:textId="77777777" w:rsidR="000D274F" w:rsidRPr="002A745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451">
        <w:rPr>
          <w:rFonts w:ascii="Palatino Linotype" w:eastAsia="Times New Roman" w:hAnsi="Palatino Linotype" w:cs="Arial"/>
          <w:sz w:val="24"/>
          <w:szCs w:val="24"/>
          <w:lang w:val="es-ES" w:eastAsia="es-ES"/>
        </w:rPr>
        <w:t>Se procede al análisis de los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E0B140F" w14:textId="77777777" w:rsidR="00E3718A" w:rsidRPr="002A7451" w:rsidRDefault="00E3718A"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0D4323" w14:textId="77777777" w:rsidR="000D274F" w:rsidRPr="002A745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451">
        <w:rPr>
          <w:rFonts w:ascii="Palatino Linotype" w:eastAsia="Times New Roman" w:hAnsi="Palatino Linotype" w:cs="Arial"/>
          <w:sz w:val="24"/>
          <w:szCs w:val="24"/>
          <w:lang w:val="es-ES" w:eastAsia="es-ES"/>
        </w:rPr>
        <w:lastRenderedPageBreak/>
        <w:t xml:space="preserve">Atentos a la redacción de las solicitudes de información se puede apreciar que el </w:t>
      </w:r>
      <w:r w:rsidRPr="002A7451">
        <w:rPr>
          <w:rFonts w:ascii="Palatino Linotype" w:eastAsia="Times New Roman" w:hAnsi="Palatino Linotype" w:cs="Arial"/>
          <w:b/>
          <w:sz w:val="24"/>
          <w:szCs w:val="24"/>
          <w:lang w:val="es-ES" w:eastAsia="es-ES"/>
        </w:rPr>
        <w:t>Recurrente</w:t>
      </w:r>
      <w:r w:rsidRPr="002A7451">
        <w:rPr>
          <w:rFonts w:ascii="Palatino Linotype" w:eastAsia="Times New Roman" w:hAnsi="Palatino Linotype" w:cs="Arial"/>
          <w:sz w:val="24"/>
          <w:szCs w:val="24"/>
          <w:lang w:val="es-ES" w:eastAsia="es-ES"/>
        </w:rPr>
        <w:t xml:space="preserve"> peticiona objetivamente, lo siguiente:</w:t>
      </w:r>
    </w:p>
    <w:p w14:paraId="69D58A30" w14:textId="77777777" w:rsidR="000D274F" w:rsidRPr="002A745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234E65" w14:textId="77777777" w:rsidR="00B42BB2" w:rsidRPr="002A7451" w:rsidRDefault="0099476F" w:rsidP="0099476F">
      <w:pPr>
        <w:pStyle w:val="Prrafodelista"/>
        <w:numPr>
          <w:ilvl w:val="0"/>
          <w:numId w:val="8"/>
        </w:numPr>
        <w:autoSpaceDE w:val="0"/>
        <w:autoSpaceDN w:val="0"/>
        <w:adjustRightInd w:val="0"/>
        <w:spacing w:line="360" w:lineRule="auto"/>
        <w:jc w:val="both"/>
        <w:rPr>
          <w:rFonts w:ascii="Palatino Linotype" w:hAnsi="Palatino Linotype" w:cs="Arial"/>
        </w:rPr>
      </w:pPr>
      <w:r w:rsidRPr="002A7451">
        <w:rPr>
          <w:rFonts w:ascii="Palatino Linotype" w:hAnsi="Palatino Linotype" w:cs="Arial"/>
        </w:rPr>
        <w:t>Los derroteros, bases y sitios autorizados en el Estado de México para transporte público con la copia del documento que lo autoriza en los meses de enero, febrero, marzo, abril, mayo, junio, agosto, septiembre, octubre, noviembre, diciembre.</w:t>
      </w:r>
    </w:p>
    <w:p w14:paraId="2583554E" w14:textId="77777777" w:rsidR="00AA1CBE" w:rsidRPr="002A7451" w:rsidRDefault="00AA1CBE"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6C584B" w14:textId="77777777" w:rsidR="000D274F" w:rsidRPr="002A7451" w:rsidRDefault="000D274F" w:rsidP="006D35F6">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2A7451">
        <w:rPr>
          <w:rFonts w:ascii="Palatino Linotype" w:eastAsia="Times New Roman" w:hAnsi="Palatino Linotype" w:cs="Arial"/>
          <w:sz w:val="24"/>
          <w:szCs w:val="24"/>
          <w:lang w:val="es-ES" w:eastAsia="es-ES"/>
        </w:rPr>
        <w:t xml:space="preserve">El </w:t>
      </w:r>
      <w:r w:rsidRPr="002A7451">
        <w:rPr>
          <w:rFonts w:ascii="Palatino Linotype" w:eastAsia="Times New Roman" w:hAnsi="Palatino Linotype" w:cs="Arial"/>
          <w:b/>
          <w:sz w:val="24"/>
          <w:szCs w:val="24"/>
          <w:lang w:val="es-ES" w:eastAsia="es-ES"/>
        </w:rPr>
        <w:t>Sujeto Obligado</w:t>
      </w:r>
      <w:r w:rsidRPr="002A7451">
        <w:rPr>
          <w:rFonts w:ascii="Palatino Linotype" w:eastAsia="Times New Roman" w:hAnsi="Palatino Linotype" w:cs="Arial"/>
          <w:sz w:val="24"/>
          <w:szCs w:val="24"/>
          <w:lang w:val="es-ES" w:eastAsia="es-ES"/>
        </w:rPr>
        <w:t xml:space="preserve"> se sirvió en dar respuestas, en lo que corresponde a la solicitud</w:t>
      </w:r>
      <w:r w:rsidR="00AA1CBE" w:rsidRPr="002A7451">
        <w:rPr>
          <w:rFonts w:ascii="Palatino Linotype" w:eastAsia="Times New Roman" w:hAnsi="Palatino Linotype" w:cs="Arial"/>
          <w:sz w:val="24"/>
          <w:szCs w:val="24"/>
          <w:lang w:val="es-ES" w:eastAsia="es-ES"/>
        </w:rPr>
        <w:t>es de información</w:t>
      </w:r>
      <w:r w:rsidRPr="002A7451">
        <w:rPr>
          <w:rFonts w:ascii="Palatino Linotype" w:eastAsia="Times New Roman" w:hAnsi="Palatino Linotype" w:cs="Arial"/>
          <w:sz w:val="24"/>
          <w:szCs w:val="24"/>
          <w:lang w:val="es-ES" w:eastAsia="es-ES"/>
        </w:rPr>
        <w:t xml:space="preserve"> </w:t>
      </w:r>
      <w:r w:rsidR="0099476F" w:rsidRPr="002A7451">
        <w:rPr>
          <w:rFonts w:ascii="Palatino Linotype" w:hAnsi="Palatino Linotype" w:cs="Arial"/>
          <w:b/>
          <w:sz w:val="24"/>
          <w:szCs w:val="24"/>
        </w:rPr>
        <w:t>00012/SMOV/IP/2023, 00011/SMOV/IP/2023, 00010/SMOV/IP/2023, 00009/SMOV/IP/2023, 00008/SMOV/IP/2023, 00007/SMOV/IP/2023, 00006/SMOV/IP/2023, 00016/SMOV/IP/2023, 00015/SMOV/IP/2023, 00014/SMOV/IP/2023 y 00013/SMOV/IP/202</w:t>
      </w:r>
      <w:r w:rsidRPr="002A7451">
        <w:rPr>
          <w:rFonts w:ascii="Palatino Linotype" w:eastAsia="Times New Roman" w:hAnsi="Palatino Linotype" w:cs="Times New Roman"/>
          <w:sz w:val="24"/>
          <w:szCs w:val="24"/>
          <w:lang w:val="es-ES_tradnl" w:eastAsia="es-ES"/>
        </w:rPr>
        <w:t xml:space="preserve">, </w:t>
      </w:r>
      <w:r w:rsidR="00297557" w:rsidRPr="002A7451">
        <w:rPr>
          <w:rFonts w:ascii="Palatino Linotype" w:hAnsi="Palatino Linotype" w:cs="Arial"/>
          <w:sz w:val="24"/>
          <w:szCs w:val="24"/>
        </w:rPr>
        <w:t>en los términos siguientes</w:t>
      </w:r>
      <w:r w:rsidRPr="002A7451">
        <w:rPr>
          <w:rFonts w:ascii="Palatino Linotype" w:eastAsia="Times New Roman" w:hAnsi="Palatino Linotype" w:cs="Times New Roman"/>
          <w:sz w:val="24"/>
          <w:szCs w:val="24"/>
          <w:lang w:val="es-ES_tradnl" w:eastAsia="es-ES"/>
        </w:rPr>
        <w:t>:</w:t>
      </w:r>
    </w:p>
    <w:p w14:paraId="69840F9B" w14:textId="77777777" w:rsidR="000D274F" w:rsidRPr="002A745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tbl>
      <w:tblPr>
        <w:tblStyle w:val="Tablaconcuadrcula"/>
        <w:tblW w:w="9067" w:type="dxa"/>
        <w:tblLook w:val="04A0" w:firstRow="1" w:lastRow="0" w:firstColumn="1" w:lastColumn="0" w:noHBand="0" w:noVBand="1"/>
      </w:tblPr>
      <w:tblGrid>
        <w:gridCol w:w="3256"/>
        <w:gridCol w:w="5811"/>
      </w:tblGrid>
      <w:tr w:rsidR="00E3452D" w:rsidRPr="002A7451" w14:paraId="1FC2E874" w14:textId="77777777" w:rsidTr="00E3452D">
        <w:tc>
          <w:tcPr>
            <w:tcW w:w="3256" w:type="dxa"/>
            <w:shd w:val="clear" w:color="auto" w:fill="F2F2F2" w:themeFill="background1" w:themeFillShade="F2"/>
            <w:vAlign w:val="center"/>
          </w:tcPr>
          <w:p w14:paraId="0A57AFC3"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val="es-ES" w:eastAsia="es-ES"/>
              </w:rPr>
              <w:t>Solicitud</w:t>
            </w:r>
          </w:p>
        </w:tc>
        <w:tc>
          <w:tcPr>
            <w:tcW w:w="5811" w:type="dxa"/>
            <w:shd w:val="clear" w:color="auto" w:fill="F2F2F2" w:themeFill="background1" w:themeFillShade="F2"/>
            <w:vAlign w:val="center"/>
          </w:tcPr>
          <w:p w14:paraId="60FE8861"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val="es-ES" w:eastAsia="es-ES"/>
              </w:rPr>
              <w:t>Respuesta</w:t>
            </w:r>
          </w:p>
        </w:tc>
      </w:tr>
      <w:tr w:rsidR="00E3452D" w:rsidRPr="002A7451" w14:paraId="4A0319D9" w14:textId="77777777" w:rsidTr="00E3452D">
        <w:trPr>
          <w:trHeight w:val="1524"/>
        </w:trPr>
        <w:tc>
          <w:tcPr>
            <w:tcW w:w="3256" w:type="dxa"/>
            <w:shd w:val="clear" w:color="auto" w:fill="D9D9D9" w:themeFill="background1" w:themeFillShade="D9"/>
            <w:vAlign w:val="center"/>
          </w:tcPr>
          <w:p w14:paraId="135C5D3F"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val="es-ES" w:eastAsia="es-ES"/>
              </w:rPr>
              <w:t>00012/SMOV/IP/2023</w:t>
            </w:r>
          </w:p>
        </w:tc>
        <w:tc>
          <w:tcPr>
            <w:tcW w:w="5811" w:type="dxa"/>
            <w:shd w:val="clear" w:color="auto" w:fill="D9D9D9" w:themeFill="background1" w:themeFillShade="D9"/>
            <w:vAlign w:val="center"/>
          </w:tcPr>
          <w:p w14:paraId="5971E8B7" w14:textId="77777777" w:rsidR="00E3452D" w:rsidRPr="002A7451" w:rsidRDefault="00E3452D" w:rsidP="006D35F6">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00012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 Asimismo, refiere mediante oficio 22001001A000000/2023/097, con la finalidad de clasificar como reservada la información consistente en las autorizaciones de base para la contratación del servicio discrecional individual en automóvil de alquiler, otorgadas por la Secretaría de Movilidad durante el mes de agosto de dos mil veintidós.</w:t>
            </w:r>
          </w:p>
          <w:p w14:paraId="01F9A27B" w14:textId="77777777" w:rsidR="00E3452D" w:rsidRPr="002A7451" w:rsidRDefault="00E3452D" w:rsidP="006F0BE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lang w:val="es-ES_tradnl" w:eastAsia="es-ES"/>
              </w:rPr>
              <w:lastRenderedPageBreak/>
              <w:t>Respecto a la Dirección General de Movilidad Zona II, refiere que después de una búsqueda exhaustiva en los archivos de dicha Dirección General, no se localizó registro alguno de autorizaciones de derroteros y bases de sitios del período solicitado. Por cuanto hace a la Dirección General de Movilidad Zona III, refiere que después de realizar una búsqueda exhaustiva consistente en autorizaciones de derroteros bases y sitios emitidas por la Dirección General de Movilidad Zona III en el mes de agosto de 2022, no se encontraron los documentos solicitados. Para el caso de la Dirección General de Movilidad Zona IV, informa que no se emitieron autorizaciones en ninguna modalidad, por lo que consecuentemente no obra ni existe ninguna información para exhibir.</w:t>
            </w:r>
          </w:p>
          <w:p w14:paraId="60DAEEAC" w14:textId="77777777" w:rsidR="00E3452D" w:rsidRPr="002A7451" w:rsidRDefault="00E3452D" w:rsidP="006F0BE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 xml:space="preserve">Acta 9a Extraord Solic 00012 (Reserva).pdf: </w:t>
            </w:r>
            <w:r w:rsidRPr="002A7451">
              <w:rPr>
                <w:rFonts w:ascii="Palatino Linotype" w:eastAsia="Times New Roman" w:hAnsi="Palatino Linotype" w:cs="Arial"/>
                <w:lang w:val="es-ES_tradnl" w:eastAsia="es-ES"/>
              </w:rPr>
              <w:t>Contiene el Acta de la Novena Sesión Extraordinaria del año dos mil veintitrés, del Comité de Transparencia de la Secretaría de Movilidad del Gobierno del Estado de México, mediante la cual medularmente, refiere que se aprueba por unanimidad la Reserva para dar respuesta a la solicitud número 00012/SMOV/IP/2023.</w:t>
            </w:r>
          </w:p>
        </w:tc>
      </w:tr>
      <w:tr w:rsidR="00E3452D" w:rsidRPr="002A7451" w14:paraId="11F58C9F" w14:textId="77777777" w:rsidTr="00E3452D">
        <w:tc>
          <w:tcPr>
            <w:tcW w:w="3256" w:type="dxa"/>
            <w:shd w:val="clear" w:color="auto" w:fill="F2F2F2" w:themeFill="background1" w:themeFillShade="F2"/>
            <w:vAlign w:val="center"/>
          </w:tcPr>
          <w:p w14:paraId="740370BF"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val="es-ES" w:eastAsia="es-ES"/>
              </w:rPr>
              <w:lastRenderedPageBreak/>
              <w:t>00011/SMOV/IP/2023</w:t>
            </w:r>
          </w:p>
        </w:tc>
        <w:tc>
          <w:tcPr>
            <w:tcW w:w="5811" w:type="dxa"/>
            <w:shd w:val="clear" w:color="auto" w:fill="F2F2F2" w:themeFill="background1" w:themeFillShade="F2"/>
            <w:vAlign w:val="center"/>
          </w:tcPr>
          <w:p w14:paraId="43094433" w14:textId="77777777" w:rsidR="00E3452D" w:rsidRPr="002A7451" w:rsidRDefault="00E3452D" w:rsidP="006F0BE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00011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 Asimismo, refiere mediante oficio 22001001A000000/2023/096, con la finalidad de clasificar como reservada la información consistente en las autorizaciones de base para la contratación del servicio discrecional individual en automóvil de alquiler, otorgadas por la Secretaría de Movilidad durante el mes de junio de dos mil veintidós.</w:t>
            </w:r>
          </w:p>
          <w:p w14:paraId="558A3942" w14:textId="77777777" w:rsidR="00E3452D" w:rsidRPr="002A7451" w:rsidRDefault="00E3452D" w:rsidP="006F0BE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lang w:val="es-ES_tradnl" w:eastAsia="es-ES"/>
              </w:rPr>
              <w:t xml:space="preserve">Respecto a la Dirección General de Movilidad Zona II, refiere que después de una búsqueda exhaustiva en los archivos de dicha Dirección General, no se localizó </w:t>
            </w:r>
            <w:r w:rsidRPr="002A7451">
              <w:rPr>
                <w:rFonts w:ascii="Palatino Linotype" w:eastAsia="Times New Roman" w:hAnsi="Palatino Linotype" w:cs="Arial"/>
                <w:lang w:val="es-ES_tradnl" w:eastAsia="es-ES"/>
              </w:rPr>
              <w:lastRenderedPageBreak/>
              <w:t>registro alguno de autorizaciones de derroteros y bases de sitios del período solicitado. Por cuanto hace a la Dirección General de Movilidad Zona III, refiere que después de realizar una búsqueda exhaustiva consistente en autorizaciones de derroteros bases y sitios emitidas por la Dirección General de Movilidad Zona III en el mes de junio de 2022, no se encontraron los documentos solicitados. Para el caso de la Dirección General de Movilidad Zona IV, informa que no se emitieron autorizaciones en ninguna modalidad, por lo que consecuentemente no obra ni existe ninguna información para exhibir.</w:t>
            </w:r>
          </w:p>
          <w:p w14:paraId="32C385EC" w14:textId="77777777" w:rsidR="00E3452D" w:rsidRPr="002A7451" w:rsidRDefault="00E3452D" w:rsidP="00456AE8">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b/>
                <w:lang w:val="es-ES_tradnl" w:eastAsia="es-ES"/>
              </w:rPr>
              <w:t xml:space="preserve">Acta 8a Extraord Solic 00011 (Reserva).pdf: </w:t>
            </w:r>
            <w:r w:rsidRPr="002A7451">
              <w:rPr>
                <w:rFonts w:ascii="Palatino Linotype" w:eastAsia="Times New Roman" w:hAnsi="Palatino Linotype" w:cs="Arial"/>
                <w:lang w:val="es-ES_tradnl" w:eastAsia="es-ES"/>
              </w:rPr>
              <w:t>Contiene el Acta de la Octava Sesión Extraordinaria del año dos mil veintitrés, del Comité de Transparencia de la Secretaría de Movilidad del Gobierno del Estado de México, mediante la cual medularmente, refiere que se aprueba por unanimidad la Reserva para dar respuesta a la solicitud número 00011/SMOV/IP/2023.</w:t>
            </w:r>
          </w:p>
        </w:tc>
      </w:tr>
      <w:tr w:rsidR="00E3452D" w:rsidRPr="002A7451" w14:paraId="3A73760B" w14:textId="77777777" w:rsidTr="00E3452D">
        <w:tc>
          <w:tcPr>
            <w:tcW w:w="3256" w:type="dxa"/>
            <w:shd w:val="clear" w:color="auto" w:fill="D9D9D9" w:themeFill="background1" w:themeFillShade="D9"/>
            <w:vAlign w:val="center"/>
          </w:tcPr>
          <w:p w14:paraId="14207A18"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eastAsia="es-ES"/>
              </w:rPr>
              <w:lastRenderedPageBreak/>
              <w:t>00010/SMOV/IP/2023</w:t>
            </w:r>
          </w:p>
        </w:tc>
        <w:tc>
          <w:tcPr>
            <w:tcW w:w="5811" w:type="dxa"/>
            <w:shd w:val="clear" w:color="auto" w:fill="D9D9D9" w:themeFill="background1" w:themeFillShade="D9"/>
            <w:vAlign w:val="center"/>
          </w:tcPr>
          <w:p w14:paraId="3CF8A563" w14:textId="77777777" w:rsidR="00E3452D" w:rsidRPr="002A7451" w:rsidRDefault="00E3452D" w:rsidP="00456AE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00010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 Asimismo, refiere mediante oficio 22001001A000000/2023/095, con la finalidad de clasificar como reservada la información consistente en las autorizaciones de base para la contratación del servicio discrecional individual en automóvil de alquiler, otorgadas por la Secretaría de Movilidad durante el mes de mayo de dos mil veintidós.</w:t>
            </w:r>
          </w:p>
          <w:p w14:paraId="29EDA96C" w14:textId="77777777" w:rsidR="00E3452D" w:rsidRPr="002A7451" w:rsidRDefault="00E3452D" w:rsidP="00456AE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lang w:val="es-ES_tradnl" w:eastAsia="es-ES"/>
              </w:rPr>
              <w:t xml:space="preserve">Respecto a la Dirección General de Movilidad Zona II, refiere que después de una búsqueda exhaustiva en los archivos de dicha Dirección General, no se localizó registro alguno de autorizaciones de derroteros y bases de sitios del período solicitado. Por cuanto hace a la Dirección General de Movilidad Zona III, refiere que </w:t>
            </w:r>
            <w:r w:rsidRPr="002A7451">
              <w:rPr>
                <w:rFonts w:ascii="Palatino Linotype" w:eastAsia="Times New Roman" w:hAnsi="Palatino Linotype" w:cs="Arial"/>
                <w:lang w:val="es-ES_tradnl" w:eastAsia="es-ES"/>
              </w:rPr>
              <w:lastRenderedPageBreak/>
              <w:t>después de realizar una búsqueda exhaustiva consistente en autorizaciones de derroteros bases y sitios emitidas por la Dirección General de Movilidad Zona III en el mes de mayo de 2022, no se encontraron los documentos solicitados. Para el caso de la Dirección General de Movilidad Zona IV, informa que a través del oficio 220010004A000000/0070/2023 se solicitó sesión del comité de transparencia para efectos de clasificar a información como reservada, así que se sometió a consideración del Comité de Transparencia, la reserva de información remitida por los Servidores Públicos Habilitados de las Direcciones Generales de Movilidad Zonas I y IV.</w:t>
            </w:r>
          </w:p>
          <w:p w14:paraId="1D8961A3" w14:textId="77777777" w:rsidR="00E3452D" w:rsidRPr="002A7451" w:rsidRDefault="00E3452D" w:rsidP="00887520">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b/>
                <w:lang w:val="es-ES_tradnl" w:eastAsia="es-ES"/>
              </w:rPr>
              <w:t xml:space="preserve">Acta 7a Extraord Solic 00010 (Reserva).pdf: </w:t>
            </w:r>
            <w:r w:rsidRPr="002A7451">
              <w:rPr>
                <w:rFonts w:ascii="Palatino Linotype" w:eastAsia="Times New Roman" w:hAnsi="Palatino Linotype" w:cs="Arial"/>
                <w:lang w:val="es-ES_tradnl" w:eastAsia="es-ES"/>
              </w:rPr>
              <w:t>Contiene el Acta de la Séptima Sesión Extraordinaria del año dos mil veintitrés, del Comité de Transparencia de la Secretaría de Movilidad del Gobierno del Estado de México, mediante la cual medularmente, refiere que se aprueba por unanimidad la Reserva para dar respuesta a la solicitud número 00010/SMOV/IP/2023.</w:t>
            </w:r>
          </w:p>
        </w:tc>
      </w:tr>
      <w:tr w:rsidR="00E3452D" w:rsidRPr="002A7451" w14:paraId="18A5723F" w14:textId="77777777" w:rsidTr="00E3452D">
        <w:trPr>
          <w:trHeight w:val="568"/>
        </w:trPr>
        <w:tc>
          <w:tcPr>
            <w:tcW w:w="3256" w:type="dxa"/>
            <w:shd w:val="clear" w:color="auto" w:fill="F2F2F2" w:themeFill="background1" w:themeFillShade="F2"/>
            <w:vAlign w:val="center"/>
          </w:tcPr>
          <w:p w14:paraId="7A8456F0" w14:textId="77777777" w:rsidR="00E3452D" w:rsidRPr="002A7451" w:rsidRDefault="00E3452D" w:rsidP="006D35F6">
            <w:pPr>
              <w:autoSpaceDE w:val="0"/>
              <w:autoSpaceDN w:val="0"/>
              <w:adjustRightInd w:val="0"/>
              <w:jc w:val="center"/>
              <w:rPr>
                <w:rFonts w:ascii="Palatino Linotype" w:eastAsia="Times New Roman" w:hAnsi="Palatino Linotype" w:cs="Arial"/>
                <w:b/>
                <w:lang w:eastAsia="es-ES"/>
              </w:rPr>
            </w:pPr>
          </w:p>
          <w:p w14:paraId="42083850"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eastAsia="es-ES"/>
              </w:rPr>
              <w:t>00009/SMOV/IP/2023</w:t>
            </w:r>
          </w:p>
        </w:tc>
        <w:tc>
          <w:tcPr>
            <w:tcW w:w="5811" w:type="dxa"/>
            <w:shd w:val="clear" w:color="auto" w:fill="F2F2F2" w:themeFill="background1" w:themeFillShade="F2"/>
            <w:vAlign w:val="center"/>
          </w:tcPr>
          <w:p w14:paraId="50652A1B" w14:textId="77777777" w:rsidR="00E3452D" w:rsidRPr="002A7451" w:rsidRDefault="00E3452D" w:rsidP="00321EC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00009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w:t>
            </w:r>
          </w:p>
          <w:p w14:paraId="540D2DDE" w14:textId="77777777" w:rsidR="00E3452D" w:rsidRPr="002A7451" w:rsidRDefault="00E3452D" w:rsidP="007A2C23">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lang w:val="es-ES_tradnl" w:eastAsia="es-ES"/>
              </w:rPr>
              <w:t xml:space="preserve">Respecto a la Dirección General de Movilidad Zona II, refiere que después de una búsqueda exhaustiva en los archivos de dicha Dirección General, no se localizó registro alguno de autorizaciones de derroteros y bases de sitios del período solicitado. Por cuanto hace a la Dirección General de Movilidad Zona III, refiere que después de realizar una búsqueda exhaustiva consistente en autorizaciones de derroteros bases y sitios emitidas por la Dirección General de Movilidad Zona III en el mes de abril de 2022, no se encontraron los documentos solicitados. Para el caso de la Dirección General de Movilidad Zona IV, informa que no se emitieron autorizaciones en ninguna modalidad, por lo que </w:t>
            </w:r>
            <w:r w:rsidRPr="002A7451">
              <w:rPr>
                <w:rFonts w:ascii="Palatino Linotype" w:eastAsia="Times New Roman" w:hAnsi="Palatino Linotype" w:cs="Arial"/>
                <w:lang w:val="es-ES_tradnl" w:eastAsia="es-ES"/>
              </w:rPr>
              <w:lastRenderedPageBreak/>
              <w:t>consecuentemente no obra ni existe ninguna información para exhibir.</w:t>
            </w:r>
          </w:p>
        </w:tc>
      </w:tr>
      <w:tr w:rsidR="00E3452D" w:rsidRPr="002A7451" w14:paraId="68A342EB" w14:textId="77777777" w:rsidTr="00E3452D">
        <w:tc>
          <w:tcPr>
            <w:tcW w:w="3256" w:type="dxa"/>
            <w:shd w:val="clear" w:color="auto" w:fill="F2F2F2" w:themeFill="background1" w:themeFillShade="F2"/>
            <w:vAlign w:val="center"/>
          </w:tcPr>
          <w:p w14:paraId="1E1C9123"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eastAsia="es-ES"/>
              </w:rPr>
              <w:lastRenderedPageBreak/>
              <w:t>00008/SMOV/IP/2023</w:t>
            </w:r>
          </w:p>
        </w:tc>
        <w:tc>
          <w:tcPr>
            <w:tcW w:w="5811" w:type="dxa"/>
            <w:shd w:val="clear" w:color="auto" w:fill="F2F2F2" w:themeFill="background1" w:themeFillShade="F2"/>
            <w:vAlign w:val="center"/>
          </w:tcPr>
          <w:p w14:paraId="48F8B2AC" w14:textId="77777777" w:rsidR="00E3452D" w:rsidRPr="002A7451" w:rsidRDefault="00E3452D" w:rsidP="007A2C23">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00008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w:t>
            </w:r>
          </w:p>
          <w:p w14:paraId="07EB4ADA" w14:textId="77777777" w:rsidR="00E3452D" w:rsidRPr="002A7451" w:rsidRDefault="00E3452D" w:rsidP="007A2C23">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lang w:val="es-ES_tradnl" w:eastAsia="es-ES"/>
              </w:rPr>
              <w:t>Respecto a la Dirección General de Movilidad Zona II, refiere que después de una búsqueda exhaustiva en los archivos de dicha Dirección General, no se localizó registro alguno de autorizaciones de derroteros y bases de sitios del período solicitado. Por cuanto hace a la Dirección General de Movilidad Zona III, refiere que después de realizar una búsqueda exhaustiva consistente en autorizaciones de derroteros bases y sitios emitidas por la Dirección General de Movilidad Zona III en el mes de marzo de 2022, no se encontraron los documentos solicitados. Para el caso de la Dirección General de Movilidad Zona IV, informa que no se emitieron autorizaciones en ninguna modalidad, por lo que consecuentemente no obra ni existe ninguna información para exhibir.</w:t>
            </w:r>
          </w:p>
        </w:tc>
      </w:tr>
      <w:tr w:rsidR="00E3452D" w:rsidRPr="002A7451" w14:paraId="3CE0FB6F" w14:textId="77777777" w:rsidTr="00E3452D">
        <w:tc>
          <w:tcPr>
            <w:tcW w:w="3256" w:type="dxa"/>
            <w:shd w:val="clear" w:color="auto" w:fill="D9D9D9" w:themeFill="background1" w:themeFillShade="D9"/>
            <w:vAlign w:val="center"/>
          </w:tcPr>
          <w:p w14:paraId="5A4B1446"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eastAsia="es-ES"/>
              </w:rPr>
              <w:t>00007/SMOV/IP/2023</w:t>
            </w:r>
          </w:p>
        </w:tc>
        <w:tc>
          <w:tcPr>
            <w:tcW w:w="5811" w:type="dxa"/>
            <w:shd w:val="clear" w:color="auto" w:fill="D9D9D9" w:themeFill="background1" w:themeFillShade="D9"/>
            <w:vAlign w:val="center"/>
          </w:tcPr>
          <w:p w14:paraId="0D55B8A5" w14:textId="77777777" w:rsidR="00E3452D" w:rsidRPr="002A7451" w:rsidRDefault="00E3452D" w:rsidP="007A2C23">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00007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w:t>
            </w:r>
          </w:p>
          <w:p w14:paraId="2C99450B" w14:textId="77777777" w:rsidR="00E3452D" w:rsidRPr="002A7451" w:rsidRDefault="00E3452D" w:rsidP="007A2C23">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lang w:val="es-ES_tradnl" w:eastAsia="es-ES"/>
              </w:rPr>
              <w:t xml:space="preserve">Respecto a la Dirección General de Movilidad Zona II, refiere que después de una búsqueda exhaustiva en los archivos de dicha Dirección General, no se localizó registro alguno de autorizaciones de derroteros y bases de sitios del período solicitado, únicamente el registro de autorizaciones de Bases de Sitios, sin embargo, se solicitó la Reserva de la Información al Comité de la Secretaría de Movilidad, misma que se adjunta al presente, mostrando </w:t>
            </w:r>
            <w:r w:rsidRPr="002A7451">
              <w:rPr>
                <w:rFonts w:ascii="Palatino Linotype" w:eastAsia="Times New Roman" w:hAnsi="Palatino Linotype" w:cs="Arial"/>
                <w:lang w:val="es-ES_tradnl" w:eastAsia="es-ES"/>
              </w:rPr>
              <w:lastRenderedPageBreak/>
              <w:t>las pruebas de daño que ocasionaría entregar dicha información.  Por cuanto hace a la Dirección General de Movilidad Zona III, refiere que después de realizar una búsqueda exhaustiva consistente en autorizaciones de derroteros bases y sitios emitidas por la Dirección General de Movilidad Zona III en el mes de febrero de 2022, no se encontraron los documentos solicitados. Para el caso de la Dirección General de Movilidad Zona IV, informa que no se emitieron autorizaciones en ninguna modalidad, por lo que consecuentemente no obra ni existe ninguna información para exhibir.</w:t>
            </w:r>
          </w:p>
          <w:p w14:paraId="0EFA8C31" w14:textId="77777777" w:rsidR="00E3452D" w:rsidRPr="002A7451" w:rsidRDefault="00E3452D" w:rsidP="00A21902">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b/>
                <w:lang w:val="es-ES_tradnl" w:eastAsia="es-ES"/>
              </w:rPr>
              <w:t xml:space="preserve">Acta 6a Extraord Solic 00007 (Reserva).pdf: </w:t>
            </w:r>
            <w:r w:rsidRPr="002A7451">
              <w:rPr>
                <w:rFonts w:ascii="Palatino Linotype" w:eastAsia="Times New Roman" w:hAnsi="Palatino Linotype" w:cs="Arial"/>
                <w:lang w:val="es-ES_tradnl" w:eastAsia="es-ES"/>
              </w:rPr>
              <w:t>Contiene el Acta de la Sexta Sesión Extraordinaria del año dos mil veintitrés, del Comité de Transparencia de la Secretaría de Movilidad del Gobierno del Estado de México, mediante la cual medularmente, refiere que se aprueba por unanimidad la Reserva para dar respuesta a la solicitud número 00007/SMOV/IP/2023.</w:t>
            </w:r>
          </w:p>
        </w:tc>
      </w:tr>
      <w:tr w:rsidR="00E3452D" w:rsidRPr="002A7451" w14:paraId="30236371" w14:textId="77777777" w:rsidTr="00E3452D">
        <w:tc>
          <w:tcPr>
            <w:tcW w:w="3256" w:type="dxa"/>
            <w:shd w:val="clear" w:color="auto" w:fill="F2F2F2" w:themeFill="background1" w:themeFillShade="F2"/>
            <w:vAlign w:val="center"/>
          </w:tcPr>
          <w:p w14:paraId="1E1A9DAE" w14:textId="77777777" w:rsidR="00E3452D" w:rsidRPr="002A7451" w:rsidRDefault="00E3452D" w:rsidP="006D35F6">
            <w:pPr>
              <w:autoSpaceDE w:val="0"/>
              <w:autoSpaceDN w:val="0"/>
              <w:adjustRightInd w:val="0"/>
              <w:jc w:val="center"/>
              <w:rPr>
                <w:rFonts w:ascii="Palatino Linotype" w:eastAsia="Times New Roman" w:hAnsi="Palatino Linotype" w:cs="Arial"/>
                <w:b/>
                <w:lang w:val="es-ES" w:eastAsia="es-ES"/>
              </w:rPr>
            </w:pPr>
            <w:r w:rsidRPr="002A7451">
              <w:rPr>
                <w:rFonts w:ascii="Palatino Linotype" w:eastAsia="Times New Roman" w:hAnsi="Palatino Linotype" w:cs="Arial"/>
                <w:b/>
                <w:lang w:eastAsia="es-ES"/>
              </w:rPr>
              <w:lastRenderedPageBreak/>
              <w:t>00006/SMOV/IP/2023</w:t>
            </w:r>
          </w:p>
        </w:tc>
        <w:tc>
          <w:tcPr>
            <w:tcW w:w="5811" w:type="dxa"/>
            <w:shd w:val="clear" w:color="auto" w:fill="F2F2F2" w:themeFill="background1" w:themeFillShade="F2"/>
            <w:vAlign w:val="center"/>
          </w:tcPr>
          <w:p w14:paraId="7E1FD334" w14:textId="77777777" w:rsidR="00E3452D" w:rsidRPr="002A7451" w:rsidRDefault="00E3452D" w:rsidP="00A21902">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00006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w:t>
            </w:r>
          </w:p>
          <w:p w14:paraId="25F67E88" w14:textId="77777777" w:rsidR="00E3452D" w:rsidRPr="002A7451" w:rsidRDefault="00E3452D" w:rsidP="00A21902">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lang w:val="es-ES_tradnl" w:eastAsia="es-ES"/>
              </w:rPr>
              <w:t xml:space="preserve">Respecto a la Dirección General de Movilidad Zona II, refiere que después de una búsqueda exhaustiva en los archivos de dicha Dirección General, no se localizó registro alguno de autorizaciones de derroteros y bases de sitios del período solicitado, únicamente registro de autorizaciones de Bases de Sitio, sin embargo, se solicitó la Reserva de la Información al Comité de la Secretaría de Movilidad.  Por cuanto hace a la Dirección General de Movilidad Zona III, refiere que después de realizar una búsqueda exhaustiva consistente en autorizaciones de derroteros bases y sitios emitidas por la Dirección General de Movilidad Zona III en el mes de enero de 2022, no se encontraron los documentos solicitados. Para el caso de la Dirección General de Movilidad Zona IV, informa que no </w:t>
            </w:r>
            <w:r w:rsidRPr="002A7451">
              <w:rPr>
                <w:rFonts w:ascii="Palatino Linotype" w:eastAsia="Times New Roman" w:hAnsi="Palatino Linotype" w:cs="Arial"/>
                <w:lang w:val="es-ES_tradnl" w:eastAsia="es-ES"/>
              </w:rPr>
              <w:lastRenderedPageBreak/>
              <w:t>se emitieron autorizaciones en ninguna modalidad, por lo que consecuentemente no obra ni existe ninguna información para exhibir.</w:t>
            </w:r>
          </w:p>
          <w:p w14:paraId="7C60FEFE" w14:textId="77777777" w:rsidR="00E3452D" w:rsidRPr="002A7451" w:rsidRDefault="00E3452D" w:rsidP="00A21902">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b/>
                <w:lang w:val="es-ES_tradnl" w:eastAsia="es-ES"/>
              </w:rPr>
              <w:t xml:space="preserve">Acta 5a Extraord Solic 00006 (Reserva).pdf: </w:t>
            </w:r>
            <w:r w:rsidRPr="002A7451">
              <w:rPr>
                <w:rFonts w:ascii="Palatino Linotype" w:eastAsia="Times New Roman" w:hAnsi="Palatino Linotype" w:cs="Arial"/>
                <w:lang w:val="es-ES_tradnl" w:eastAsia="es-ES"/>
              </w:rPr>
              <w:t>Contiene el Acta de la Quinta Sesión Extraordinaria del año dos mil veintitrés, del Comité de Transparencia de la Secretaría de Movilidad del Gobierno del Estado de México, mediante la cual medularmente, refiere que se aprueba por unanimidad la Reserva para dar respuesta a la solicitud número 00006/SMOV/IP/2023.</w:t>
            </w:r>
          </w:p>
        </w:tc>
      </w:tr>
      <w:tr w:rsidR="00E3452D" w:rsidRPr="002A7451" w14:paraId="1BEA8923" w14:textId="77777777" w:rsidTr="00E3452D">
        <w:tc>
          <w:tcPr>
            <w:tcW w:w="3256" w:type="dxa"/>
            <w:shd w:val="clear" w:color="auto" w:fill="D9D9D9" w:themeFill="background1" w:themeFillShade="D9"/>
            <w:vAlign w:val="center"/>
          </w:tcPr>
          <w:p w14:paraId="58AAA19E" w14:textId="77777777" w:rsidR="00E3452D" w:rsidRPr="002A7451" w:rsidRDefault="00E3452D" w:rsidP="0024222D">
            <w:pPr>
              <w:autoSpaceDE w:val="0"/>
              <w:autoSpaceDN w:val="0"/>
              <w:adjustRightInd w:val="0"/>
              <w:jc w:val="center"/>
              <w:rPr>
                <w:rFonts w:ascii="Palatino Linotype" w:eastAsia="Times New Roman" w:hAnsi="Palatino Linotype" w:cs="Arial"/>
                <w:b/>
                <w:lang w:eastAsia="es-ES"/>
              </w:rPr>
            </w:pPr>
            <w:r w:rsidRPr="002A7451">
              <w:rPr>
                <w:rFonts w:ascii="Palatino Linotype" w:eastAsia="Times New Roman" w:hAnsi="Palatino Linotype" w:cs="Arial"/>
                <w:b/>
                <w:lang w:eastAsia="es-ES"/>
              </w:rPr>
              <w:lastRenderedPageBreak/>
              <w:t>00016/SMOV/IP/2023</w:t>
            </w:r>
          </w:p>
        </w:tc>
        <w:tc>
          <w:tcPr>
            <w:tcW w:w="5811" w:type="dxa"/>
            <w:shd w:val="clear" w:color="auto" w:fill="D9D9D9" w:themeFill="background1" w:themeFillShade="D9"/>
            <w:vAlign w:val="center"/>
          </w:tcPr>
          <w:p w14:paraId="250713C0" w14:textId="77777777" w:rsidR="00E3452D" w:rsidRPr="002A7451" w:rsidRDefault="00E3452D" w:rsidP="00A21902">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00016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w:t>
            </w:r>
          </w:p>
          <w:p w14:paraId="1B8D6F10" w14:textId="77777777" w:rsidR="00E3452D" w:rsidRPr="002A7451" w:rsidRDefault="00E3452D" w:rsidP="00B12366">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lang w:val="es-ES_tradnl" w:eastAsia="es-ES"/>
              </w:rPr>
              <w:t>Respecto a la Dirección General de Movilidad Zona II, refiere que después de una búsqueda exhaustiva en los archivos de dicha Dirección General, no se localizó registro alguno de autorizaciones de derroteros y bases de sitios del período solicitado. Por cuanto hace a la Dirección General de Movilidad Zona III, refiere que después de realizar una búsqueda exhaustiva consistente en autorizaciones de derroteros bases y sitios emitidas por la Dirección General de Movilidad Zona III en el mes de diciembre de 2022, no se encontraron los documentos solicitados. Para el caso de la Dirección General de Movilidad Zona IV, informa que no se emitieron autorizaciones en ninguna modalidad, por lo que consecuentemente no obra ni existe ninguna información para exhibir.</w:t>
            </w:r>
          </w:p>
        </w:tc>
      </w:tr>
      <w:tr w:rsidR="00E3452D" w:rsidRPr="002A7451" w14:paraId="22FF2C7F" w14:textId="77777777" w:rsidTr="00E3452D">
        <w:tc>
          <w:tcPr>
            <w:tcW w:w="3256" w:type="dxa"/>
            <w:shd w:val="clear" w:color="auto" w:fill="F2F2F2" w:themeFill="background1" w:themeFillShade="F2"/>
            <w:vAlign w:val="center"/>
          </w:tcPr>
          <w:p w14:paraId="0F9BD2C4" w14:textId="77777777" w:rsidR="00E3452D" w:rsidRPr="002A7451" w:rsidRDefault="00E3452D" w:rsidP="00F424B9">
            <w:pPr>
              <w:autoSpaceDE w:val="0"/>
              <w:autoSpaceDN w:val="0"/>
              <w:adjustRightInd w:val="0"/>
              <w:jc w:val="center"/>
              <w:rPr>
                <w:rFonts w:ascii="Palatino Linotype" w:eastAsia="Times New Roman" w:hAnsi="Palatino Linotype" w:cs="Arial"/>
                <w:b/>
                <w:lang w:eastAsia="es-ES"/>
              </w:rPr>
            </w:pPr>
            <w:r w:rsidRPr="002A7451">
              <w:rPr>
                <w:rFonts w:ascii="Palatino Linotype" w:eastAsia="Times New Roman" w:hAnsi="Palatino Linotype" w:cs="Arial"/>
                <w:b/>
                <w:lang w:eastAsia="es-ES"/>
              </w:rPr>
              <w:t>00015/SMOV/IP/2023</w:t>
            </w:r>
          </w:p>
        </w:tc>
        <w:tc>
          <w:tcPr>
            <w:tcW w:w="5811" w:type="dxa"/>
            <w:shd w:val="clear" w:color="auto" w:fill="F2F2F2" w:themeFill="background1" w:themeFillShade="F2"/>
            <w:vAlign w:val="center"/>
          </w:tcPr>
          <w:p w14:paraId="67F174E1" w14:textId="77777777" w:rsidR="00E3452D" w:rsidRPr="002A7451" w:rsidRDefault="00E3452D" w:rsidP="00B12366">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00006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w:t>
            </w:r>
          </w:p>
          <w:p w14:paraId="351DC71D" w14:textId="77777777" w:rsidR="00E3452D" w:rsidRPr="002A7451" w:rsidRDefault="00E3452D" w:rsidP="00B12366">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lang w:val="es-ES_tradnl" w:eastAsia="es-ES"/>
              </w:rPr>
              <w:lastRenderedPageBreak/>
              <w:t>Respecto a la Dirección General de Movilidad Zona II, refiere que después de una búsqueda exhaustiva en los archivos de dicha Dirección General, no se localizó registro alguno de autorizaciones de derroteros y bases de sitios del período solicitado, únicamente registro de autorizaciones de Bases de Sitio, sin embargo, se solicitó la Reserva de la Información al Comité de la Secretaría de Movilidad.  Por cuanto hace a la Dirección General de Movilidad Zona III, refiere que después de realizar una búsqueda exhaustiva consistente en autorizaciones de derroteros bases y sitios emitidas por la Dirección General de Movilidad Zona III en el mes de enero de 2022, no se encontraron los documentos solicitados. Para el caso de la Dirección General de Movilidad Zona IV, informa que a través del oficio 220010004A000000/0073/2023 se solicitó sesión del Comité de Transparencia para efectos de clasificar la información como reservada.</w:t>
            </w:r>
          </w:p>
          <w:p w14:paraId="526C622D" w14:textId="77777777" w:rsidR="00E3452D" w:rsidRPr="002A7451" w:rsidRDefault="00E3452D" w:rsidP="002F6057">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b/>
                <w:lang w:val="es-ES_tradnl" w:eastAsia="es-ES"/>
              </w:rPr>
              <w:t xml:space="preserve">Acta 5a Extraord Solic 00006 (Reserva).pdf: </w:t>
            </w:r>
            <w:r w:rsidRPr="002A7451">
              <w:rPr>
                <w:rFonts w:ascii="Palatino Linotype" w:eastAsia="Times New Roman" w:hAnsi="Palatino Linotype" w:cs="Arial"/>
                <w:lang w:val="es-ES_tradnl" w:eastAsia="es-ES"/>
              </w:rPr>
              <w:t>Contiene el Acta de la Décima Primera Sesión Extraordinaria del año dos mil veintitrés, del Comité de Transparencia de la Secretaría de Movilidad del Gobierno del Estado de México, mediante la cual medularmente, refiere que se aprueba por unanimidad la Reserva para dar respuesta a la solicitud número 00015/SMOV/IP/2023.</w:t>
            </w:r>
          </w:p>
        </w:tc>
      </w:tr>
      <w:tr w:rsidR="00E3452D" w:rsidRPr="002A7451" w14:paraId="461DA7D7" w14:textId="77777777" w:rsidTr="00E3452D">
        <w:tc>
          <w:tcPr>
            <w:tcW w:w="3256" w:type="dxa"/>
            <w:shd w:val="clear" w:color="auto" w:fill="D9D9D9" w:themeFill="background1" w:themeFillShade="D9"/>
            <w:vAlign w:val="center"/>
          </w:tcPr>
          <w:p w14:paraId="325AB6F0" w14:textId="77777777" w:rsidR="00E3452D" w:rsidRPr="002A7451" w:rsidRDefault="00E3452D" w:rsidP="00C41A82">
            <w:pPr>
              <w:autoSpaceDE w:val="0"/>
              <w:autoSpaceDN w:val="0"/>
              <w:adjustRightInd w:val="0"/>
              <w:jc w:val="center"/>
              <w:rPr>
                <w:rFonts w:ascii="Palatino Linotype" w:eastAsia="Times New Roman" w:hAnsi="Palatino Linotype" w:cs="Arial"/>
                <w:b/>
                <w:lang w:eastAsia="es-ES"/>
              </w:rPr>
            </w:pPr>
            <w:r w:rsidRPr="002A7451">
              <w:rPr>
                <w:rFonts w:ascii="Palatino Linotype" w:eastAsia="Times New Roman" w:hAnsi="Palatino Linotype" w:cs="Arial"/>
                <w:b/>
                <w:lang w:eastAsia="es-ES"/>
              </w:rPr>
              <w:lastRenderedPageBreak/>
              <w:t>00014/SMOV/IP/2023</w:t>
            </w:r>
          </w:p>
        </w:tc>
        <w:tc>
          <w:tcPr>
            <w:tcW w:w="5811" w:type="dxa"/>
            <w:shd w:val="clear" w:color="auto" w:fill="D9D9D9" w:themeFill="background1" w:themeFillShade="D9"/>
            <w:vAlign w:val="center"/>
          </w:tcPr>
          <w:p w14:paraId="5D28F4DF" w14:textId="77777777" w:rsidR="00E3452D" w:rsidRPr="002A7451" w:rsidRDefault="00E3452D" w:rsidP="00591F1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00014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w:t>
            </w:r>
          </w:p>
          <w:p w14:paraId="0746E722" w14:textId="77777777" w:rsidR="00E3452D" w:rsidRPr="002A7451" w:rsidRDefault="00E3452D" w:rsidP="00591F18">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lang w:val="es-ES_tradnl" w:eastAsia="es-ES"/>
              </w:rPr>
              <w:t xml:space="preserve">Respecto a la Dirección General de Movilidad Zona II, refiere que después de una búsqueda exhaustiva en los archivos de dicha Dirección General, no se localizó registro alguno de autorizaciones de derroteros y bases de sitios del período solicitado. Por cuanto hace a la Dirección General de Movilidad Zona III, refiere que después de realizar una búsqueda exhaustiva consistente en autorizaciones de derroteros bases y sitios emitidas por </w:t>
            </w:r>
            <w:r w:rsidRPr="002A7451">
              <w:rPr>
                <w:rFonts w:ascii="Palatino Linotype" w:eastAsia="Times New Roman" w:hAnsi="Palatino Linotype" w:cs="Arial"/>
                <w:lang w:val="es-ES_tradnl" w:eastAsia="es-ES"/>
              </w:rPr>
              <w:lastRenderedPageBreak/>
              <w:t>la Dirección General de Movilidad Zona III en el mes de octubre de 2022, no se encontraron los documentos solicitados. Para el caso de la Dirección General de Movilidad Zona IV, informa que no se emitieron autorizaciones en ninguna modalidad, por lo que consecuentemente no obra ni existe ninguna información para exhibir.</w:t>
            </w:r>
          </w:p>
        </w:tc>
      </w:tr>
      <w:tr w:rsidR="00E3452D" w:rsidRPr="002A7451" w14:paraId="0F9C0BE0" w14:textId="77777777" w:rsidTr="00E3452D">
        <w:tc>
          <w:tcPr>
            <w:tcW w:w="3256" w:type="dxa"/>
            <w:shd w:val="clear" w:color="auto" w:fill="F2F2F2" w:themeFill="background1" w:themeFillShade="F2"/>
            <w:vAlign w:val="center"/>
          </w:tcPr>
          <w:p w14:paraId="7ABCCE8D" w14:textId="77777777" w:rsidR="00E3452D" w:rsidRPr="002A7451" w:rsidRDefault="00E3452D" w:rsidP="00C41A82">
            <w:pPr>
              <w:autoSpaceDE w:val="0"/>
              <w:autoSpaceDN w:val="0"/>
              <w:adjustRightInd w:val="0"/>
              <w:jc w:val="center"/>
              <w:rPr>
                <w:rFonts w:ascii="Palatino Linotype" w:eastAsia="Times New Roman" w:hAnsi="Palatino Linotype" w:cs="Arial"/>
                <w:b/>
                <w:lang w:eastAsia="es-ES"/>
              </w:rPr>
            </w:pPr>
            <w:r w:rsidRPr="002A7451">
              <w:rPr>
                <w:rFonts w:ascii="Palatino Linotype" w:eastAsia="Times New Roman" w:hAnsi="Palatino Linotype" w:cs="Arial"/>
                <w:b/>
                <w:lang w:eastAsia="es-ES"/>
              </w:rPr>
              <w:lastRenderedPageBreak/>
              <w:t>00013/SMOV/IP/2023</w:t>
            </w:r>
          </w:p>
        </w:tc>
        <w:tc>
          <w:tcPr>
            <w:tcW w:w="5811" w:type="dxa"/>
            <w:shd w:val="clear" w:color="auto" w:fill="F2F2F2" w:themeFill="background1" w:themeFillShade="F2"/>
            <w:vAlign w:val="center"/>
          </w:tcPr>
          <w:p w14:paraId="384CE332" w14:textId="77777777" w:rsidR="00E3452D" w:rsidRPr="002A7451" w:rsidRDefault="00E3452D" w:rsidP="00591F1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b/>
                <w:lang w:val="es-ES_tradnl" w:eastAsia="es-ES"/>
              </w:rPr>
              <w:t>Respuesta Solicitud 00013 (Final).pdf</w:t>
            </w:r>
            <w:r w:rsidRPr="002A7451">
              <w:rPr>
                <w:rFonts w:ascii="Palatino Linotype" w:eastAsia="Times New Roman" w:hAnsi="Palatino Linotype" w:cs="Arial"/>
                <w:lang w:val="es-ES_tradnl" w:eastAsia="es-ES"/>
              </w:rPr>
              <w:t>: En respuesta  la Dirección General de Movilidad Zona I, refiere que después de hacer una búsqueda exhaustiva dentro de los expedientes físicos que conforman dicha Dirección General, no se localizó antecedente alguno relacionado con autorización de derrotero alguno emitido por la Secretaría de Movilidad en la temporalidad señalada. Asimismo refiere que mediante oficio 22001001A000000/2023/098, solicitó a la Unidad de Transparencia  clasificar como Reservada la información consistente en las autorizaciones de bases para la contratación del servicio discrecional individual en automóvil de alquiler, otorgadas por la Secretaría de Movilidad durante el mes de Septiembre dentro de la circunscripción territorial perteneciente a la Dirección General de Movilidad Zona I.</w:t>
            </w:r>
          </w:p>
          <w:p w14:paraId="78B4C542" w14:textId="77777777" w:rsidR="00E3452D" w:rsidRPr="002A7451" w:rsidRDefault="00E3452D" w:rsidP="00591F18">
            <w:pPr>
              <w:autoSpaceDE w:val="0"/>
              <w:autoSpaceDN w:val="0"/>
              <w:adjustRightInd w:val="0"/>
              <w:jc w:val="both"/>
              <w:rPr>
                <w:rFonts w:ascii="Palatino Linotype" w:eastAsia="Times New Roman" w:hAnsi="Palatino Linotype" w:cs="Arial"/>
                <w:lang w:val="es-ES_tradnl" w:eastAsia="es-ES"/>
              </w:rPr>
            </w:pPr>
            <w:r w:rsidRPr="002A7451">
              <w:rPr>
                <w:rFonts w:ascii="Palatino Linotype" w:eastAsia="Times New Roman" w:hAnsi="Palatino Linotype" w:cs="Arial"/>
                <w:lang w:val="es-ES_tradnl" w:eastAsia="es-ES"/>
              </w:rPr>
              <w:t>Respecto a la Dirección General de Movilidad Zona II, refiere que después de una búsqueda exhaustiva en los archivos de dicha Dirección General, no se localizó registro alguno de autorizaciones de derroteros y bases de sitios del período solicitado.  Por cuanto hace a la Dirección General de Movilidad Zona III, refiere que después de realizar una búsqueda exhaustiva consistente en autorizaciones de derroteros bases y sitios emitidas por la Dirección General de Movilidad Zona III en el mes de septiembre de 2022, no se encontraron los documentos solicitados. Para el caso de la Dirección General de Movilidad Zona IV, informa que a través del oficio 220010004A000000/0071/2023 se solicitó sesión del Comité de Transparencia para efectos de clasificar la información como reservada.</w:t>
            </w:r>
          </w:p>
          <w:p w14:paraId="4A007BD9" w14:textId="77777777" w:rsidR="00E3452D" w:rsidRPr="002A7451" w:rsidRDefault="00E3452D" w:rsidP="007B3F4B">
            <w:pPr>
              <w:autoSpaceDE w:val="0"/>
              <w:autoSpaceDN w:val="0"/>
              <w:adjustRightInd w:val="0"/>
              <w:jc w:val="both"/>
              <w:rPr>
                <w:rFonts w:ascii="Palatino Linotype" w:eastAsia="Times New Roman" w:hAnsi="Palatino Linotype" w:cs="Arial"/>
                <w:lang w:val="es-ES" w:eastAsia="es-ES"/>
              </w:rPr>
            </w:pPr>
            <w:r w:rsidRPr="002A7451">
              <w:rPr>
                <w:rFonts w:ascii="Palatino Linotype" w:eastAsia="Times New Roman" w:hAnsi="Palatino Linotype" w:cs="Arial"/>
                <w:b/>
                <w:lang w:val="es-ES_tradnl" w:eastAsia="es-ES"/>
              </w:rPr>
              <w:lastRenderedPageBreak/>
              <w:t xml:space="preserve">Acta 10a Extraord Solic 00013 (Reserva).pdf: </w:t>
            </w:r>
            <w:r w:rsidRPr="002A7451">
              <w:rPr>
                <w:rFonts w:ascii="Palatino Linotype" w:eastAsia="Times New Roman" w:hAnsi="Palatino Linotype" w:cs="Arial"/>
                <w:lang w:val="es-ES_tradnl" w:eastAsia="es-ES"/>
              </w:rPr>
              <w:t>Contiene el Acta de la Décima Sesión Extraordinaria del año dos mil veintitrés, del Comité de Transparencia de la Secretaría de Movilidad del Gobierno del Estado de México, mediante la cual medularmente, refiere que se aprueba por unanimidad la Reserva para dar respuesta a la solicitud número 00013/SMOV/IP/2023.</w:t>
            </w:r>
          </w:p>
        </w:tc>
      </w:tr>
    </w:tbl>
    <w:p w14:paraId="70805442" w14:textId="77777777" w:rsidR="002F27E1" w:rsidRPr="002A7451" w:rsidRDefault="002F27E1" w:rsidP="006D35F6">
      <w:pPr>
        <w:spacing w:after="0" w:line="360" w:lineRule="auto"/>
        <w:jc w:val="both"/>
        <w:rPr>
          <w:rFonts w:ascii="Palatino Linotype" w:hAnsi="Palatino Linotype" w:cs="Arial"/>
          <w:sz w:val="24"/>
          <w:lang w:val="es-ES"/>
        </w:rPr>
      </w:pPr>
    </w:p>
    <w:p w14:paraId="062D578C" w14:textId="77777777" w:rsidR="00D54648" w:rsidRPr="002A7451" w:rsidRDefault="000D274F" w:rsidP="006D35F6">
      <w:pPr>
        <w:spacing w:after="0" w:line="360" w:lineRule="auto"/>
        <w:jc w:val="both"/>
        <w:rPr>
          <w:rFonts w:ascii="Palatino Linotype" w:hAnsi="Palatino Linotype" w:cs="Arial"/>
          <w:sz w:val="24"/>
          <w:lang w:val="es-ES"/>
        </w:rPr>
      </w:pPr>
      <w:r w:rsidRPr="002A7451">
        <w:rPr>
          <w:rFonts w:ascii="Palatino Linotype" w:hAnsi="Palatino Linotype" w:cs="Arial"/>
          <w:sz w:val="24"/>
          <w:lang w:val="es-ES"/>
        </w:rPr>
        <w:t xml:space="preserve">Inconforme con las respuestas, el </w:t>
      </w:r>
      <w:r w:rsidRPr="002A7451">
        <w:rPr>
          <w:rFonts w:ascii="Palatino Linotype" w:hAnsi="Palatino Linotype" w:cs="Arial"/>
          <w:b/>
          <w:sz w:val="24"/>
          <w:lang w:val="es-ES"/>
        </w:rPr>
        <w:t>Recurrente</w:t>
      </w:r>
      <w:r w:rsidRPr="002A7451">
        <w:rPr>
          <w:rFonts w:ascii="Palatino Linotype" w:hAnsi="Palatino Linotype" w:cs="Arial"/>
          <w:sz w:val="24"/>
          <w:lang w:val="es-ES"/>
        </w:rPr>
        <w:t xml:space="preserve"> interpuso recursos de revisión, considerando que se le había conculcado su derecho de acceso a la información. Señalando como </w:t>
      </w:r>
      <w:r w:rsidRPr="002A7451">
        <w:rPr>
          <w:rFonts w:ascii="Palatino Linotype" w:hAnsi="Palatino Linotype" w:cs="Arial"/>
          <w:b/>
          <w:sz w:val="24"/>
          <w:lang w:val="es-ES"/>
        </w:rPr>
        <w:t>acto impugnado</w:t>
      </w:r>
      <w:r w:rsidR="000B68E4" w:rsidRPr="002A7451">
        <w:rPr>
          <w:rFonts w:ascii="Palatino Linotype" w:hAnsi="Palatino Linotype" w:cs="Arial"/>
          <w:b/>
          <w:sz w:val="24"/>
          <w:lang w:val="es-ES"/>
        </w:rPr>
        <w:t xml:space="preserve"> </w:t>
      </w:r>
      <w:r w:rsidR="000B68E4" w:rsidRPr="002A7451">
        <w:rPr>
          <w:rFonts w:ascii="Palatino Linotype" w:hAnsi="Palatino Linotype" w:cs="Arial"/>
          <w:sz w:val="24"/>
          <w:lang w:val="es-ES"/>
        </w:rPr>
        <w:t xml:space="preserve"> medularmente la entrega de información incompleta, así como la entrega de un acta sin firmas mediante la cual se pretende reservar la información solicitada</w:t>
      </w:r>
      <w:r w:rsidRPr="002A7451">
        <w:rPr>
          <w:rFonts w:ascii="Palatino Linotype" w:hAnsi="Palatino Linotype" w:cs="Arial"/>
          <w:sz w:val="24"/>
        </w:rPr>
        <w:t xml:space="preserve">, y como </w:t>
      </w:r>
      <w:r w:rsidRPr="002A7451">
        <w:rPr>
          <w:rFonts w:ascii="Palatino Linotype" w:hAnsi="Palatino Linotype" w:cs="Arial"/>
          <w:b/>
          <w:sz w:val="24"/>
        </w:rPr>
        <w:t>razones o motivos de inconformidad</w:t>
      </w:r>
      <w:r w:rsidRPr="002A7451">
        <w:rPr>
          <w:rFonts w:ascii="Palatino Linotype" w:hAnsi="Palatino Linotype" w:cs="Arial"/>
          <w:sz w:val="24"/>
        </w:rPr>
        <w:t xml:space="preserve"> </w:t>
      </w:r>
      <w:r w:rsidR="000B68E4" w:rsidRPr="002A7451">
        <w:rPr>
          <w:rFonts w:ascii="Palatino Linotype" w:hAnsi="Palatino Linotype" w:cs="Arial"/>
          <w:sz w:val="24"/>
        </w:rPr>
        <w:t>medularmente que se niega la información, y la falta de entrega de información que debe ser pública</w:t>
      </w:r>
      <w:r w:rsidRPr="002A7451">
        <w:rPr>
          <w:rFonts w:ascii="Palatino Linotype" w:hAnsi="Palatino Linotype" w:cs="Arial"/>
          <w:sz w:val="24"/>
          <w:lang w:val="es-ES"/>
        </w:rPr>
        <w:t xml:space="preserve">; argumentaciones las cuales se encuentran fundadas para la interposición de los recursos, al encuadrar en la hipótesis normativa establecida en la fracciones </w:t>
      </w:r>
      <w:r w:rsidR="00AE4DE4" w:rsidRPr="002A7451">
        <w:rPr>
          <w:rFonts w:ascii="Palatino Linotype" w:hAnsi="Palatino Linotype" w:cs="Arial"/>
          <w:sz w:val="24"/>
          <w:lang w:val="es-ES"/>
        </w:rPr>
        <w:t>I y II</w:t>
      </w:r>
      <w:r w:rsidRPr="002A7451">
        <w:rPr>
          <w:rFonts w:ascii="Palatino Linotype" w:hAnsi="Palatino Linotype" w:cs="Arial"/>
          <w:sz w:val="24"/>
          <w:lang w:val="es-ES"/>
        </w:rPr>
        <w:t xml:space="preserve"> del artículo 179 de la Ley de Transparencia Local</w:t>
      </w:r>
      <w:r w:rsidRPr="002A7451">
        <w:rPr>
          <w:rStyle w:val="Refdenotaalpie"/>
          <w:rFonts w:ascii="Palatino Linotype" w:hAnsi="Palatino Linotype" w:cs="Arial"/>
          <w:sz w:val="24"/>
        </w:rPr>
        <w:footnoteReference w:id="1"/>
      </w:r>
      <w:r w:rsidRPr="002A7451">
        <w:rPr>
          <w:rFonts w:ascii="Palatino Linotype" w:hAnsi="Palatino Linotype" w:cs="Arial"/>
          <w:sz w:val="24"/>
          <w:lang w:val="es-ES"/>
        </w:rPr>
        <w:t>, relativa</w:t>
      </w:r>
      <w:r w:rsidR="001C512D" w:rsidRPr="002A7451">
        <w:rPr>
          <w:rFonts w:ascii="Palatino Linotype" w:hAnsi="Palatino Linotype" w:cs="Arial"/>
          <w:sz w:val="24"/>
          <w:lang w:val="es-ES"/>
        </w:rPr>
        <w:t>s a la negativa de</w:t>
      </w:r>
      <w:r w:rsidRPr="002A7451">
        <w:rPr>
          <w:rFonts w:ascii="Palatino Linotype" w:hAnsi="Palatino Linotype" w:cs="Arial"/>
          <w:sz w:val="24"/>
          <w:lang w:val="es-ES"/>
        </w:rPr>
        <w:t xml:space="preserve"> entrega de información</w:t>
      </w:r>
      <w:r w:rsidR="001C512D" w:rsidRPr="002A7451">
        <w:rPr>
          <w:rFonts w:ascii="Palatino Linotype" w:hAnsi="Palatino Linotype" w:cs="Arial"/>
          <w:sz w:val="24"/>
          <w:lang w:val="es-ES"/>
        </w:rPr>
        <w:t>, así como la clasificación de la información</w:t>
      </w:r>
      <w:r w:rsidRPr="002A7451">
        <w:rPr>
          <w:rFonts w:ascii="Palatino Linotype" w:hAnsi="Palatino Linotype" w:cs="Arial"/>
          <w:sz w:val="24"/>
          <w:lang w:val="es-ES"/>
        </w:rPr>
        <w:t>.</w:t>
      </w:r>
    </w:p>
    <w:p w14:paraId="14845B2C" w14:textId="77777777" w:rsidR="001C512D" w:rsidRPr="002A7451" w:rsidRDefault="001C512D" w:rsidP="006D35F6">
      <w:pPr>
        <w:spacing w:after="0" w:line="360" w:lineRule="auto"/>
        <w:jc w:val="both"/>
        <w:rPr>
          <w:rFonts w:ascii="Palatino Linotype" w:hAnsi="Palatino Linotype" w:cs="Arial"/>
          <w:sz w:val="24"/>
          <w:lang w:val="es-ES"/>
        </w:rPr>
      </w:pPr>
      <w:r w:rsidRPr="002A7451">
        <w:rPr>
          <w:rFonts w:ascii="Palatino Linotype" w:hAnsi="Palatino Linotype" w:cs="Arial"/>
          <w:sz w:val="24"/>
          <w:lang w:val="es-ES"/>
        </w:rPr>
        <w:t xml:space="preserve">Derivado de la interposición de los recursos de revisión, en la etapa de manifestaciones el </w:t>
      </w:r>
      <w:r w:rsidRPr="002A7451">
        <w:rPr>
          <w:rFonts w:ascii="Palatino Linotype" w:hAnsi="Palatino Linotype" w:cs="Arial"/>
          <w:b/>
          <w:sz w:val="24"/>
          <w:lang w:val="es-ES"/>
        </w:rPr>
        <w:t>Sujeto Obligado</w:t>
      </w:r>
      <w:r w:rsidRPr="002A7451">
        <w:rPr>
          <w:rFonts w:ascii="Palatino Linotype" w:hAnsi="Palatino Linotype" w:cs="Arial"/>
          <w:sz w:val="24"/>
          <w:lang w:val="es-ES"/>
        </w:rPr>
        <w:t xml:space="preserve"> presentó sus informes justificados, mediante </w:t>
      </w:r>
      <w:r w:rsidR="00C20BD8" w:rsidRPr="002A7451">
        <w:rPr>
          <w:rFonts w:ascii="Palatino Linotype" w:hAnsi="Palatino Linotype" w:cs="Arial"/>
          <w:sz w:val="24"/>
          <w:szCs w:val="24"/>
        </w:rPr>
        <w:t>los documentos electrónicos “</w:t>
      </w:r>
      <w:r w:rsidR="000B68E4" w:rsidRPr="002A7451">
        <w:rPr>
          <w:rFonts w:ascii="Palatino Linotype" w:hAnsi="Palatino Linotype" w:cs="Arial"/>
          <w:b/>
          <w:i/>
          <w:sz w:val="24"/>
          <w:szCs w:val="24"/>
        </w:rPr>
        <w:t>Anexos RR 00555.pdf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ab/>
        <w:t>Informe Justificado Recurso 00555.pdf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Anexos RR 00556.pdf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Informe Justificado Recurso 00556.pdf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Anexos RR 00557.pdf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Informe Justificado Recurso 00557.pdf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Anexos RR 00558.pdf</w:t>
      </w:r>
      <w:r w:rsidR="004F5F7F" w:rsidRPr="002A7451">
        <w:rPr>
          <w:rFonts w:ascii="Palatino Linotype" w:hAnsi="Palatino Linotype" w:cs="Arial"/>
          <w:b/>
          <w:i/>
          <w:sz w:val="24"/>
          <w:szCs w:val="24"/>
        </w:rPr>
        <w:t xml:space="preserve">”, </w:t>
      </w:r>
      <w:r w:rsidR="004F5F7F" w:rsidRPr="002A7451">
        <w:rPr>
          <w:rFonts w:ascii="Palatino Linotype" w:hAnsi="Palatino Linotype" w:cs="Arial"/>
          <w:b/>
          <w:i/>
          <w:sz w:val="24"/>
          <w:szCs w:val="24"/>
        </w:rPr>
        <w:lastRenderedPageBreak/>
        <w:t>“</w:t>
      </w:r>
      <w:r w:rsidR="000B68E4" w:rsidRPr="002A7451">
        <w:rPr>
          <w:rFonts w:ascii="Palatino Linotype" w:hAnsi="Palatino Linotype" w:cs="Arial"/>
          <w:b/>
          <w:i/>
          <w:sz w:val="24"/>
          <w:szCs w:val="24"/>
        </w:rPr>
        <w:t>Informe Justificado Recurso 00558.pdf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Anexos RR 00559.pdf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Informe Justificado Recurso 00559.pdf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Anexos RR 00560.pdf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Informe Justificado Recurso 00560.pdf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Anexos RR 00561.pdf</w:t>
      </w:r>
      <w:r w:rsidR="004F5F7F" w:rsidRPr="002A7451">
        <w:rPr>
          <w:rFonts w:ascii="Palatino Linotype" w:hAnsi="Palatino Linotype" w:cs="Arial"/>
          <w:b/>
          <w:i/>
          <w:sz w:val="24"/>
          <w:szCs w:val="24"/>
        </w:rPr>
        <w:t>”, “</w:t>
      </w:r>
      <w:r w:rsidR="000B68E4" w:rsidRPr="002A7451">
        <w:rPr>
          <w:rFonts w:ascii="Palatino Linotype" w:hAnsi="Palatino Linotype" w:cs="Arial"/>
          <w:b/>
          <w:i/>
          <w:sz w:val="24"/>
          <w:szCs w:val="24"/>
        </w:rPr>
        <w:t>Informe Justificado Recurso 00561.pdf</w:t>
      </w:r>
      <w:r w:rsidR="004F5F7F" w:rsidRPr="002A7451">
        <w:rPr>
          <w:rFonts w:ascii="Palatino Linotype" w:hAnsi="Palatino Linotype" w:cs="Arial"/>
          <w:b/>
          <w:i/>
          <w:sz w:val="24"/>
          <w:szCs w:val="24"/>
        </w:rPr>
        <w:t>”, “</w:t>
      </w:r>
      <w:r w:rsidR="00F3457C" w:rsidRPr="002A7451">
        <w:rPr>
          <w:rFonts w:ascii="Palatino Linotype" w:hAnsi="Palatino Linotype" w:cs="Arial"/>
          <w:b/>
          <w:i/>
          <w:sz w:val="24"/>
          <w:szCs w:val="24"/>
        </w:rPr>
        <w:t>Anexos RR 00563.pdf</w:t>
      </w:r>
      <w:r w:rsidR="004F5F7F" w:rsidRPr="002A7451">
        <w:rPr>
          <w:rFonts w:ascii="Palatino Linotype" w:hAnsi="Palatino Linotype" w:cs="Arial"/>
          <w:b/>
          <w:i/>
          <w:sz w:val="24"/>
          <w:szCs w:val="24"/>
        </w:rPr>
        <w:t>”, “</w:t>
      </w:r>
      <w:r w:rsidR="00F3457C" w:rsidRPr="002A7451">
        <w:rPr>
          <w:rFonts w:ascii="Palatino Linotype" w:hAnsi="Palatino Linotype" w:cs="Arial"/>
          <w:b/>
          <w:i/>
          <w:sz w:val="24"/>
          <w:szCs w:val="24"/>
        </w:rPr>
        <w:t>Informe Justificado Recurso 00563.pdf</w:t>
      </w:r>
      <w:r w:rsidR="004F5F7F" w:rsidRPr="002A7451">
        <w:rPr>
          <w:rFonts w:ascii="Palatino Linotype" w:hAnsi="Palatino Linotype" w:cs="Arial"/>
          <w:b/>
          <w:i/>
          <w:sz w:val="24"/>
          <w:szCs w:val="24"/>
        </w:rPr>
        <w:t>”, “</w:t>
      </w:r>
      <w:r w:rsidR="00F3457C" w:rsidRPr="002A7451">
        <w:rPr>
          <w:rFonts w:ascii="Palatino Linotype" w:hAnsi="Palatino Linotype" w:cs="Arial"/>
          <w:b/>
          <w:i/>
          <w:sz w:val="24"/>
          <w:szCs w:val="24"/>
        </w:rPr>
        <w:t>Anexos RR 00564.pdf</w:t>
      </w:r>
      <w:r w:rsidR="004F5F7F" w:rsidRPr="002A7451">
        <w:rPr>
          <w:rFonts w:ascii="Palatino Linotype" w:hAnsi="Palatino Linotype" w:cs="Arial"/>
          <w:b/>
          <w:i/>
          <w:sz w:val="24"/>
          <w:szCs w:val="24"/>
        </w:rPr>
        <w:t>”, “</w:t>
      </w:r>
      <w:r w:rsidR="00F3457C" w:rsidRPr="002A7451">
        <w:rPr>
          <w:rFonts w:ascii="Palatino Linotype" w:hAnsi="Palatino Linotype" w:cs="Arial"/>
          <w:b/>
          <w:i/>
          <w:sz w:val="24"/>
          <w:szCs w:val="24"/>
        </w:rPr>
        <w:t>Informe Justificado Recurso 00564.pdf</w:t>
      </w:r>
      <w:r w:rsidR="004F5F7F" w:rsidRPr="002A7451">
        <w:rPr>
          <w:rFonts w:ascii="Palatino Linotype" w:hAnsi="Palatino Linotype" w:cs="Arial"/>
          <w:b/>
          <w:i/>
          <w:sz w:val="24"/>
          <w:szCs w:val="24"/>
        </w:rPr>
        <w:t>”, “</w:t>
      </w:r>
      <w:r w:rsidR="00F3457C" w:rsidRPr="002A7451">
        <w:rPr>
          <w:rFonts w:ascii="Palatino Linotype" w:hAnsi="Palatino Linotype" w:cs="Arial"/>
          <w:b/>
          <w:i/>
          <w:sz w:val="24"/>
          <w:szCs w:val="24"/>
        </w:rPr>
        <w:t>Anexos RR 00565.pdf</w:t>
      </w:r>
      <w:r w:rsidR="004F5F7F" w:rsidRPr="002A7451">
        <w:rPr>
          <w:rFonts w:ascii="Palatino Linotype" w:hAnsi="Palatino Linotype" w:cs="Arial"/>
          <w:b/>
          <w:i/>
          <w:sz w:val="24"/>
          <w:szCs w:val="24"/>
        </w:rPr>
        <w:t>”, “</w:t>
      </w:r>
      <w:r w:rsidR="00F3457C" w:rsidRPr="002A7451">
        <w:rPr>
          <w:rFonts w:ascii="Palatino Linotype" w:hAnsi="Palatino Linotype" w:cs="Arial"/>
          <w:b/>
          <w:i/>
          <w:sz w:val="24"/>
          <w:szCs w:val="24"/>
        </w:rPr>
        <w:t>Informe Justificado Recurso 00565.pdf</w:t>
      </w:r>
      <w:r w:rsidR="004F5F7F" w:rsidRPr="002A7451">
        <w:rPr>
          <w:rFonts w:ascii="Palatino Linotype" w:hAnsi="Palatino Linotype" w:cs="Arial"/>
          <w:b/>
          <w:i/>
          <w:sz w:val="24"/>
          <w:szCs w:val="24"/>
        </w:rPr>
        <w:t>”, “</w:t>
      </w:r>
      <w:r w:rsidR="00F3457C" w:rsidRPr="002A7451">
        <w:rPr>
          <w:rFonts w:ascii="Palatino Linotype" w:hAnsi="Palatino Linotype" w:cs="Arial"/>
          <w:b/>
          <w:i/>
          <w:sz w:val="24"/>
          <w:szCs w:val="24"/>
        </w:rPr>
        <w:t>Anexos RR 00566.pdf</w:t>
      </w:r>
      <w:r w:rsidR="004F5F7F" w:rsidRPr="002A7451">
        <w:rPr>
          <w:rFonts w:ascii="Palatino Linotype" w:hAnsi="Palatino Linotype" w:cs="Arial"/>
          <w:b/>
          <w:i/>
          <w:sz w:val="24"/>
          <w:szCs w:val="24"/>
        </w:rPr>
        <w:t>” y “</w:t>
      </w:r>
      <w:r w:rsidR="00F3457C" w:rsidRPr="002A7451">
        <w:rPr>
          <w:rFonts w:ascii="Palatino Linotype" w:hAnsi="Palatino Linotype" w:cs="Arial"/>
          <w:b/>
          <w:i/>
          <w:sz w:val="24"/>
          <w:szCs w:val="24"/>
        </w:rPr>
        <w:t>Informe Justificado Recurso 00566.pdf</w:t>
      </w:r>
      <w:r w:rsidR="004F5F7F" w:rsidRPr="002A7451">
        <w:rPr>
          <w:rFonts w:ascii="Palatino Linotype" w:hAnsi="Palatino Linotype" w:cs="Arial"/>
          <w:b/>
          <w:i/>
          <w:sz w:val="24"/>
          <w:szCs w:val="24"/>
        </w:rPr>
        <w:t>”</w:t>
      </w:r>
      <w:r w:rsidR="00C20BD8" w:rsidRPr="002A7451">
        <w:rPr>
          <w:rFonts w:ascii="Palatino Linotype" w:hAnsi="Palatino Linotype" w:cs="Arial"/>
          <w:sz w:val="24"/>
          <w:szCs w:val="24"/>
        </w:rPr>
        <w:t>, a través de</w:t>
      </w:r>
      <w:r w:rsidR="00C20BD8" w:rsidRPr="002A7451">
        <w:rPr>
          <w:rFonts w:ascii="Palatino Linotype" w:hAnsi="Palatino Linotype" w:cs="Arial"/>
          <w:sz w:val="24"/>
          <w:lang w:val="es-ES"/>
        </w:rPr>
        <w:t xml:space="preserve"> </w:t>
      </w:r>
      <w:r w:rsidRPr="002A7451">
        <w:rPr>
          <w:rFonts w:ascii="Palatino Linotype" w:hAnsi="Palatino Linotype" w:cs="Arial"/>
          <w:sz w:val="24"/>
          <w:lang w:val="es-ES"/>
        </w:rPr>
        <w:t>los cuales rati</w:t>
      </w:r>
      <w:r w:rsidR="004F5F7F" w:rsidRPr="002A7451">
        <w:rPr>
          <w:rFonts w:ascii="Palatino Linotype" w:hAnsi="Palatino Linotype" w:cs="Arial"/>
          <w:sz w:val="24"/>
          <w:lang w:val="es-ES"/>
        </w:rPr>
        <w:t xml:space="preserve">ficó sus respuestas primigenias, como se puede advertir de la imagen que se inserta a modo de ejemplo a continuación: </w:t>
      </w:r>
    </w:p>
    <w:p w14:paraId="34AA5B23" w14:textId="77777777" w:rsidR="005E70CB" w:rsidRPr="002A7451" w:rsidRDefault="005E70CB" w:rsidP="006D35F6">
      <w:pPr>
        <w:spacing w:after="0" w:line="360" w:lineRule="auto"/>
        <w:jc w:val="both"/>
        <w:rPr>
          <w:rFonts w:ascii="Palatino Linotype" w:hAnsi="Palatino Linotype" w:cs="Arial"/>
          <w:sz w:val="24"/>
          <w:lang w:val="es-ES"/>
        </w:rPr>
      </w:pPr>
    </w:p>
    <w:p w14:paraId="06771161" w14:textId="77777777" w:rsidR="005E70CB" w:rsidRPr="002A7451" w:rsidRDefault="00D60296" w:rsidP="006D35F6">
      <w:pPr>
        <w:spacing w:after="0" w:line="360" w:lineRule="auto"/>
        <w:jc w:val="both"/>
        <w:rPr>
          <w:rFonts w:ascii="Palatino Linotype" w:hAnsi="Palatino Linotype" w:cs="Arial"/>
          <w:sz w:val="24"/>
          <w:lang w:val="es-ES"/>
        </w:rPr>
      </w:pPr>
      <w:r w:rsidRPr="002A7451">
        <w:rPr>
          <w:rFonts w:ascii="Palatino Linotype" w:hAnsi="Palatino Linotype" w:cs="Arial"/>
          <w:noProof/>
          <w:sz w:val="24"/>
          <w:lang w:eastAsia="es-MX"/>
        </w:rPr>
        <w:drawing>
          <wp:inline distT="0" distB="0" distL="0" distR="0" wp14:anchorId="55C45AC6" wp14:editId="68DB4926">
            <wp:extent cx="5762625" cy="7715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771525"/>
                    </a:xfrm>
                    <a:prstGeom prst="rect">
                      <a:avLst/>
                    </a:prstGeom>
                    <a:noFill/>
                    <a:ln>
                      <a:noFill/>
                    </a:ln>
                  </pic:spPr>
                </pic:pic>
              </a:graphicData>
            </a:graphic>
          </wp:inline>
        </w:drawing>
      </w:r>
    </w:p>
    <w:p w14:paraId="20E26A8A" w14:textId="77777777" w:rsidR="001C512D" w:rsidRPr="002A7451" w:rsidRDefault="001C512D" w:rsidP="006D35F6">
      <w:pPr>
        <w:spacing w:after="0" w:line="360" w:lineRule="auto"/>
        <w:jc w:val="both"/>
        <w:rPr>
          <w:rFonts w:ascii="Palatino Linotype" w:hAnsi="Palatino Linotype" w:cs="Arial"/>
          <w:sz w:val="24"/>
          <w:lang w:val="es-ES"/>
        </w:rPr>
      </w:pPr>
    </w:p>
    <w:p w14:paraId="291E01BB" w14:textId="77777777" w:rsidR="00C20BD8" w:rsidRPr="002A7451" w:rsidRDefault="00C51F01" w:rsidP="006D35F6">
      <w:pPr>
        <w:spacing w:after="0" w:line="360" w:lineRule="auto"/>
        <w:jc w:val="both"/>
        <w:rPr>
          <w:rFonts w:ascii="Palatino Linotype" w:hAnsi="Palatino Linotype" w:cs="Arial"/>
          <w:sz w:val="24"/>
          <w:lang w:val="es-ES"/>
        </w:rPr>
      </w:pPr>
      <w:r w:rsidRPr="002A7451">
        <w:rPr>
          <w:rFonts w:ascii="Palatino Linotype" w:hAnsi="Palatino Linotype" w:cs="Arial"/>
          <w:sz w:val="24"/>
          <w:lang w:val="es-ES"/>
        </w:rPr>
        <w:t xml:space="preserve">Una vez descrito el contenido de los documentos proporcionados tanto en respuesta como en informe justificado, podemos concretar que la </w:t>
      </w:r>
      <w:r w:rsidR="00D54648" w:rsidRPr="002A7451">
        <w:rPr>
          <w:rFonts w:ascii="Palatino Linotype" w:hAnsi="Palatino Linotype" w:cs="Arial"/>
          <w:i/>
          <w:sz w:val="24"/>
          <w:lang w:val="es-ES"/>
        </w:rPr>
        <w:t>&lt;</w:t>
      </w:r>
      <w:r w:rsidRPr="002A7451">
        <w:rPr>
          <w:rFonts w:ascii="Palatino Linotype" w:hAnsi="Palatino Linotype" w:cs="Arial"/>
          <w:i/>
          <w:sz w:val="24"/>
          <w:lang w:val="es-ES"/>
        </w:rPr>
        <w:t>Litis</w:t>
      </w:r>
      <w:r w:rsidR="00D54648" w:rsidRPr="002A7451">
        <w:rPr>
          <w:rFonts w:ascii="Palatino Linotype" w:hAnsi="Palatino Linotype" w:cs="Arial"/>
          <w:i/>
          <w:sz w:val="24"/>
          <w:lang w:val="es-ES"/>
        </w:rPr>
        <w:t>&gt;</w:t>
      </w:r>
      <w:r w:rsidRPr="002A7451">
        <w:rPr>
          <w:rFonts w:ascii="Palatino Linotype" w:hAnsi="Palatino Linotype" w:cs="Arial"/>
          <w:sz w:val="24"/>
          <w:lang w:val="es-ES"/>
        </w:rPr>
        <w:t xml:space="preserve"> en el presente asunto se centra en determinar si las respuestas fueron emitidas en términos de Ley y si tienen por colmados los requerimientos de información.</w:t>
      </w:r>
    </w:p>
    <w:p w14:paraId="7F35355A" w14:textId="77777777" w:rsidR="005E15DD" w:rsidRPr="002A7451" w:rsidRDefault="005E15DD" w:rsidP="006D35F6">
      <w:pPr>
        <w:spacing w:after="0" w:line="360" w:lineRule="auto"/>
        <w:jc w:val="both"/>
        <w:rPr>
          <w:rFonts w:ascii="Palatino Linotype" w:hAnsi="Palatino Linotype" w:cs="Arial"/>
          <w:sz w:val="24"/>
          <w:lang w:val="es-ES"/>
        </w:rPr>
      </w:pPr>
    </w:p>
    <w:p w14:paraId="374CB668" w14:textId="77777777" w:rsidR="004C7ABA" w:rsidRPr="002A7451" w:rsidRDefault="005E15DD" w:rsidP="004C7ABA">
      <w:pPr>
        <w:spacing w:after="0" w:line="360" w:lineRule="auto"/>
        <w:jc w:val="both"/>
        <w:rPr>
          <w:rFonts w:ascii="Palatino Linotype" w:eastAsia="Calibri" w:hAnsi="Palatino Linotype"/>
          <w:sz w:val="24"/>
          <w:szCs w:val="24"/>
          <w:lang w:eastAsia="es-MX"/>
        </w:rPr>
      </w:pPr>
      <w:r w:rsidRPr="002A7451">
        <w:rPr>
          <w:rFonts w:ascii="Palatino Linotype" w:hAnsi="Palatino Linotype" w:cs="Arial"/>
          <w:sz w:val="24"/>
          <w:lang w:val="es-ES"/>
        </w:rPr>
        <w:t xml:space="preserve">Es así que respecto a las solicitudes de información </w:t>
      </w:r>
      <w:r w:rsidRPr="002A7451">
        <w:rPr>
          <w:rFonts w:ascii="Palatino Linotype" w:hAnsi="Palatino Linotype" w:cs="Arial"/>
          <w:b/>
          <w:sz w:val="24"/>
          <w:lang w:val="es-ES"/>
        </w:rPr>
        <w:t>00009/SMOV/IP/2023, 00008/SMOV/IP/2023, 00016/SMOV/IP/2023, 00014/SMOV/IP/2023</w:t>
      </w:r>
      <w:r w:rsidRPr="002A7451">
        <w:rPr>
          <w:rFonts w:ascii="Palatino Linotype" w:hAnsi="Palatino Linotype" w:cs="Arial"/>
          <w:sz w:val="24"/>
          <w:lang w:val="es-ES"/>
        </w:rPr>
        <w:t xml:space="preserve">, el </w:t>
      </w:r>
      <w:r w:rsidR="004C7ABA" w:rsidRPr="002A7451">
        <w:rPr>
          <w:rFonts w:ascii="Palatino Linotype" w:hAnsi="Palatino Linotype" w:cs="Arial"/>
          <w:sz w:val="24"/>
          <w:lang w:val="es-ES"/>
        </w:rPr>
        <w:t xml:space="preserve">Sujeto Obligado </w:t>
      </w:r>
      <w:r w:rsidR="00E3452D" w:rsidRPr="002A7451">
        <w:rPr>
          <w:rFonts w:ascii="Palatino Linotype" w:hAnsi="Palatino Linotype" w:cs="Arial"/>
          <w:sz w:val="24"/>
          <w:lang w:val="es-ES"/>
        </w:rPr>
        <w:t>emitió respuestas, objetivamente manifestando haber agotado una búsqueda exhaustiva dentro de los archivos que obran en esta Unidad Administrativa, siendo dable precisar que no se han emitido autorizaciones de bases en los municipios indicados, en la temporalidad señalada.</w:t>
      </w:r>
    </w:p>
    <w:p w14:paraId="14FE7F3D" w14:textId="77777777" w:rsidR="004C7ABA" w:rsidRPr="002A7451" w:rsidRDefault="004C7ABA" w:rsidP="004C7ABA">
      <w:pPr>
        <w:spacing w:after="0" w:line="360" w:lineRule="auto"/>
        <w:ind w:right="51"/>
        <w:jc w:val="both"/>
        <w:rPr>
          <w:rFonts w:ascii="Palatino Linotype" w:hAnsi="Palatino Linotype" w:cs="Arial"/>
          <w:sz w:val="24"/>
          <w:szCs w:val="24"/>
        </w:rPr>
      </w:pPr>
    </w:p>
    <w:p w14:paraId="0263F745" w14:textId="77777777" w:rsidR="004C7ABA" w:rsidRPr="002A7451" w:rsidRDefault="004C7ABA" w:rsidP="004C7ABA">
      <w:pPr>
        <w:autoSpaceDE w:val="0"/>
        <w:autoSpaceDN w:val="0"/>
        <w:adjustRightInd w:val="0"/>
        <w:spacing w:after="0" w:line="360" w:lineRule="auto"/>
        <w:jc w:val="both"/>
        <w:rPr>
          <w:rFonts w:ascii="Palatino Linotype" w:eastAsia="Calibri" w:hAnsi="Palatino Linotype" w:cs="Arial"/>
          <w:sz w:val="24"/>
          <w:szCs w:val="24"/>
        </w:rPr>
      </w:pPr>
      <w:r w:rsidRPr="002A7451">
        <w:rPr>
          <w:rFonts w:ascii="Palatino Linotype" w:eastAsia="Calibri" w:hAnsi="Palatino Linotype" w:cs="Arial"/>
          <w:sz w:val="24"/>
          <w:szCs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5011B6B5" w14:textId="77777777" w:rsidR="004C7ABA" w:rsidRPr="002A7451" w:rsidRDefault="004C7ABA" w:rsidP="004C7ABA">
      <w:pPr>
        <w:spacing w:after="0" w:line="360" w:lineRule="auto"/>
        <w:ind w:right="51"/>
        <w:jc w:val="both"/>
        <w:rPr>
          <w:rFonts w:ascii="Palatino Linotype" w:hAnsi="Palatino Linotype" w:cs="Arial"/>
          <w:sz w:val="24"/>
          <w:szCs w:val="24"/>
        </w:rPr>
      </w:pPr>
    </w:p>
    <w:p w14:paraId="529B10C7" w14:textId="77777777" w:rsidR="004C7ABA" w:rsidRPr="002A7451" w:rsidRDefault="004C7ABA" w:rsidP="004C7ABA">
      <w:pPr>
        <w:autoSpaceDE w:val="0"/>
        <w:autoSpaceDN w:val="0"/>
        <w:adjustRightInd w:val="0"/>
        <w:spacing w:after="0" w:line="360" w:lineRule="auto"/>
        <w:jc w:val="both"/>
        <w:rPr>
          <w:rFonts w:ascii="Palatino Linotype" w:eastAsia="Calibri" w:hAnsi="Palatino Linotype" w:cs="Arial"/>
          <w:sz w:val="24"/>
          <w:szCs w:val="24"/>
        </w:rPr>
      </w:pPr>
      <w:r w:rsidRPr="002A7451">
        <w:rPr>
          <w:rFonts w:ascii="Palatino Linotype" w:eastAsia="Calibri" w:hAnsi="Palatino Linotype" w:cs="Arial"/>
          <w:sz w:val="24"/>
          <w:szCs w:val="24"/>
        </w:rPr>
        <w:t>Por lo anterior sirve de sustento la Tesis Aislada 267287, emanada por el Máximo Juzgador de la Nación, la cual refiere lo siguiente:</w:t>
      </w:r>
    </w:p>
    <w:p w14:paraId="21DF76AA" w14:textId="77777777" w:rsidR="004C7ABA" w:rsidRPr="002A7451" w:rsidRDefault="004C7ABA" w:rsidP="004C7ABA">
      <w:pPr>
        <w:spacing w:after="0"/>
        <w:rPr>
          <w:rFonts w:ascii="Palatino Linotype" w:hAnsi="Palatino Linotype"/>
        </w:rPr>
      </w:pPr>
    </w:p>
    <w:p w14:paraId="14D81F78" w14:textId="77777777" w:rsidR="004C7ABA" w:rsidRPr="002A7451" w:rsidRDefault="004C7ABA" w:rsidP="004C7ABA">
      <w:pPr>
        <w:shd w:val="clear" w:color="auto" w:fill="FFFFFF"/>
        <w:spacing w:after="0"/>
        <w:ind w:left="851" w:rightChars="386" w:right="849"/>
        <w:jc w:val="both"/>
        <w:rPr>
          <w:rFonts w:ascii="Palatino Linotype" w:eastAsia="Calibri" w:hAnsi="Palatino Linotype"/>
          <w:color w:val="222222"/>
        </w:rPr>
      </w:pPr>
      <w:r w:rsidRPr="002A7451">
        <w:rPr>
          <w:rFonts w:ascii="Palatino Linotype" w:eastAsia="Calibri" w:hAnsi="Palatino Linotype"/>
          <w:b/>
          <w:bCs/>
          <w:i/>
          <w:iCs/>
          <w:color w:val="222222"/>
        </w:rPr>
        <w:t>HECHOS NEGATIVOS, NO SON SUSCEPTIBLES DE DEMOSTRACIÓN. ”</w:t>
      </w:r>
      <w:r w:rsidRPr="002A7451">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423BEB8D" w14:textId="77777777" w:rsidR="004C7ABA" w:rsidRPr="002A7451" w:rsidRDefault="004C7ABA" w:rsidP="004C7ABA">
      <w:pPr>
        <w:shd w:val="clear" w:color="auto" w:fill="FFFFFF"/>
        <w:spacing w:after="0"/>
        <w:ind w:left="851" w:rightChars="386" w:right="849"/>
        <w:jc w:val="both"/>
        <w:rPr>
          <w:rFonts w:ascii="Palatino Linotype" w:eastAsia="Calibri" w:hAnsi="Palatino Linotype"/>
          <w:i/>
          <w:iCs/>
          <w:color w:val="222222"/>
        </w:rPr>
      </w:pPr>
      <w:r w:rsidRPr="002A7451">
        <w:rPr>
          <w:rFonts w:ascii="Palatino Linotype" w:eastAsia="Calibri" w:hAnsi="Palatino Linotype"/>
          <w:i/>
          <w:iCs/>
          <w:color w:val="222222"/>
        </w:rPr>
        <w:t>Amparo en revisión 2022/61. José García Florín (Menor). 9 de octubre de 1961. Cinco votos. Ponente: José Rivera Pérez Campos.”</w:t>
      </w:r>
    </w:p>
    <w:p w14:paraId="0FC85977" w14:textId="77777777" w:rsidR="004C7ABA" w:rsidRPr="002A7451" w:rsidRDefault="004C7ABA" w:rsidP="004C7ABA">
      <w:pPr>
        <w:spacing w:after="0"/>
        <w:rPr>
          <w:rFonts w:ascii="Palatino Linotype" w:hAnsi="Palatino Linotype"/>
          <w:sz w:val="14"/>
        </w:rPr>
      </w:pPr>
    </w:p>
    <w:p w14:paraId="141CEA86" w14:textId="77777777" w:rsidR="004C7ABA" w:rsidRPr="002A7451" w:rsidRDefault="004C7ABA" w:rsidP="004C7ABA">
      <w:pPr>
        <w:autoSpaceDE w:val="0"/>
        <w:autoSpaceDN w:val="0"/>
        <w:adjustRightInd w:val="0"/>
        <w:spacing w:after="0" w:line="360" w:lineRule="auto"/>
        <w:jc w:val="both"/>
        <w:rPr>
          <w:rFonts w:ascii="Palatino Linotype" w:eastAsia="Calibri" w:hAnsi="Palatino Linotype" w:cs="Arial"/>
          <w:sz w:val="24"/>
          <w:szCs w:val="24"/>
        </w:rPr>
      </w:pPr>
    </w:p>
    <w:p w14:paraId="345DC450" w14:textId="77777777" w:rsidR="004C7ABA" w:rsidRPr="002A7451" w:rsidRDefault="004C7ABA" w:rsidP="004C7ABA">
      <w:pPr>
        <w:autoSpaceDE w:val="0"/>
        <w:autoSpaceDN w:val="0"/>
        <w:adjustRightInd w:val="0"/>
        <w:spacing w:after="0" w:line="360" w:lineRule="auto"/>
        <w:jc w:val="both"/>
        <w:rPr>
          <w:rFonts w:ascii="Palatino Linotype" w:eastAsia="Calibri" w:hAnsi="Palatino Linotype" w:cs="Arial"/>
          <w:sz w:val="24"/>
          <w:szCs w:val="24"/>
        </w:rPr>
      </w:pPr>
      <w:r w:rsidRPr="002A7451">
        <w:rPr>
          <w:rFonts w:ascii="Palatino Linotype" w:eastAsia="Calibri" w:hAnsi="Palatino Linotype" w:cs="Arial"/>
          <w:sz w:val="24"/>
          <w:szCs w:val="24"/>
        </w:rPr>
        <w:t>De igual forma viene a colación el Criterio 7/2017, emitido por el Instituto Nacional de Transparencia, Acceso a la Información y Protección de Datos Personales, cuyo texto se transcribe a continuación:</w:t>
      </w:r>
    </w:p>
    <w:p w14:paraId="0C40FC4B" w14:textId="77777777" w:rsidR="004C7ABA" w:rsidRPr="002A7451" w:rsidRDefault="004C7ABA" w:rsidP="004C7ABA">
      <w:pPr>
        <w:autoSpaceDE w:val="0"/>
        <w:autoSpaceDN w:val="0"/>
        <w:adjustRightInd w:val="0"/>
        <w:spacing w:after="0" w:line="360" w:lineRule="auto"/>
        <w:jc w:val="both"/>
        <w:rPr>
          <w:rFonts w:ascii="Palatino Linotype" w:eastAsia="Calibri" w:hAnsi="Palatino Linotype" w:cs="Arial"/>
          <w:sz w:val="24"/>
          <w:szCs w:val="24"/>
        </w:rPr>
      </w:pPr>
    </w:p>
    <w:p w14:paraId="341B8ACF" w14:textId="77777777" w:rsidR="005E15DD" w:rsidRPr="002A7451" w:rsidRDefault="004C7ABA" w:rsidP="00E3452D">
      <w:pPr>
        <w:spacing w:after="0" w:line="360" w:lineRule="auto"/>
        <w:ind w:left="567" w:right="567"/>
        <w:jc w:val="both"/>
        <w:rPr>
          <w:rFonts w:ascii="Palatino Linotype" w:hAnsi="Palatino Linotype" w:cs="Arial"/>
          <w:sz w:val="24"/>
          <w:lang w:val="es-ES"/>
        </w:rPr>
      </w:pPr>
      <w:r w:rsidRPr="002A7451">
        <w:rPr>
          <w:rFonts w:ascii="Palatino Linotype" w:hAnsi="Palatino Linotype"/>
          <w:b/>
          <w:i/>
          <w:color w:val="222222"/>
        </w:rPr>
        <w:t>Casos en los que no es necesario que el Comité de Transparencia confirme formalmente la inexistencia de la información.</w:t>
      </w:r>
      <w:r w:rsidRPr="002A7451">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w:t>
      </w:r>
      <w:r w:rsidRPr="002A7451">
        <w:rPr>
          <w:rFonts w:ascii="Palatino Linotype" w:hAnsi="Palatino Linotype"/>
          <w:i/>
          <w:color w:val="222222"/>
        </w:rPr>
        <w:lastRenderedPageBreak/>
        <w:t>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1FA8FE91" w14:textId="77777777" w:rsidR="004C7ABA" w:rsidRPr="002A7451" w:rsidRDefault="004C7ABA" w:rsidP="005E15DD">
      <w:pPr>
        <w:tabs>
          <w:tab w:val="left" w:pos="2715"/>
        </w:tabs>
        <w:spacing w:after="0" w:line="360" w:lineRule="auto"/>
        <w:jc w:val="both"/>
        <w:rPr>
          <w:rFonts w:ascii="Palatino Linotype" w:eastAsia="Calibri" w:hAnsi="Palatino Linotype"/>
          <w:sz w:val="24"/>
        </w:rPr>
      </w:pPr>
    </w:p>
    <w:p w14:paraId="313AD293" w14:textId="77777777" w:rsidR="004C7ABA" w:rsidRPr="002A7451" w:rsidRDefault="004C7ABA" w:rsidP="004C7ABA">
      <w:pPr>
        <w:autoSpaceDE w:val="0"/>
        <w:autoSpaceDN w:val="0"/>
        <w:adjustRightInd w:val="0"/>
        <w:spacing w:after="0" w:line="360" w:lineRule="auto"/>
        <w:jc w:val="both"/>
        <w:rPr>
          <w:rFonts w:ascii="Palatino Linotype" w:eastAsia="Calibri" w:hAnsi="Palatino Linotype" w:cs="Arial"/>
          <w:sz w:val="24"/>
          <w:szCs w:val="24"/>
        </w:rPr>
      </w:pPr>
      <w:r w:rsidRPr="002A7451">
        <w:rPr>
          <w:rFonts w:ascii="Palatino Linotype" w:eastAsia="Calibri" w:hAnsi="Palatino Linotype" w:cs="Arial"/>
          <w:sz w:val="24"/>
          <w:szCs w:val="24"/>
        </w:rPr>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8AD1956" w14:textId="77777777" w:rsidR="004C7ABA" w:rsidRPr="002A7451" w:rsidRDefault="004C7ABA" w:rsidP="004C7ABA">
      <w:pPr>
        <w:spacing w:after="0"/>
        <w:rPr>
          <w:rFonts w:ascii="Palatino Linotype" w:hAnsi="Palatino Linotype"/>
        </w:rPr>
      </w:pPr>
    </w:p>
    <w:p w14:paraId="63B1BA1A" w14:textId="77777777" w:rsidR="004C7ABA" w:rsidRPr="002A7451" w:rsidRDefault="004C7ABA" w:rsidP="004C7ABA">
      <w:pPr>
        <w:spacing w:after="0"/>
        <w:ind w:left="851" w:right="850"/>
        <w:jc w:val="both"/>
        <w:rPr>
          <w:rFonts w:ascii="Palatino Linotype" w:hAnsi="Palatino Linotype"/>
          <w:i/>
        </w:rPr>
      </w:pPr>
      <w:r w:rsidRPr="002A7451">
        <w:rPr>
          <w:rFonts w:ascii="Palatino Linotype" w:hAnsi="Palatino Linotype"/>
        </w:rPr>
        <w:t>“</w:t>
      </w:r>
      <w:r w:rsidRPr="002A7451">
        <w:rPr>
          <w:rFonts w:ascii="Palatino Linotype" w:hAnsi="Palatino Linotype"/>
          <w:b/>
          <w:i/>
        </w:rPr>
        <w:t>Artículo 12.</w:t>
      </w:r>
      <w:r w:rsidRPr="002A745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343D6AB0" w14:textId="77777777" w:rsidR="004C7ABA" w:rsidRPr="002A7451" w:rsidRDefault="004C7ABA" w:rsidP="004C7ABA">
      <w:pPr>
        <w:spacing w:after="0"/>
        <w:ind w:left="851" w:right="850"/>
        <w:jc w:val="both"/>
        <w:rPr>
          <w:rFonts w:ascii="Palatino Linotype" w:hAnsi="Palatino Linotype"/>
          <w:i/>
        </w:rPr>
      </w:pPr>
    </w:p>
    <w:p w14:paraId="3332A35A" w14:textId="77777777" w:rsidR="004C7ABA" w:rsidRPr="002A7451" w:rsidRDefault="004C7ABA" w:rsidP="004C7ABA">
      <w:pPr>
        <w:spacing w:after="0"/>
        <w:ind w:left="851" w:right="850"/>
        <w:jc w:val="both"/>
        <w:rPr>
          <w:rFonts w:ascii="Palatino Linotype" w:hAnsi="Palatino Linotype"/>
        </w:rPr>
      </w:pPr>
      <w:r w:rsidRPr="002A7451">
        <w:rPr>
          <w:rFonts w:ascii="Palatino Linotype" w:hAnsi="Palatino Linotype"/>
          <w:b/>
          <w:i/>
          <w:u w:val="single"/>
        </w:rPr>
        <w:t>Los sujetos obligados sólo proporcionarán la información pública que se les requiera y que obre en sus archivos</w:t>
      </w:r>
      <w:r w:rsidRPr="002A7451">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8B17D20" w14:textId="77777777" w:rsidR="004C7ABA" w:rsidRPr="002A7451" w:rsidRDefault="004C7ABA" w:rsidP="004C7ABA">
      <w:pPr>
        <w:autoSpaceDE w:val="0"/>
        <w:autoSpaceDN w:val="0"/>
        <w:adjustRightInd w:val="0"/>
        <w:spacing w:after="0" w:line="360" w:lineRule="auto"/>
        <w:jc w:val="both"/>
        <w:rPr>
          <w:rFonts w:ascii="Palatino Linotype" w:eastAsia="Calibri" w:hAnsi="Palatino Linotype" w:cs="Arial"/>
        </w:rPr>
      </w:pPr>
    </w:p>
    <w:p w14:paraId="0C1A0EC4" w14:textId="77777777" w:rsidR="004C7ABA" w:rsidRPr="002A7451" w:rsidRDefault="004C7ABA" w:rsidP="004C7ABA">
      <w:pPr>
        <w:spacing w:after="0" w:line="360" w:lineRule="auto"/>
        <w:jc w:val="both"/>
        <w:rPr>
          <w:rFonts w:ascii="Palatino Linotype" w:eastAsia="Calibri" w:hAnsi="Palatino Linotype" w:cs="Arial"/>
          <w:sz w:val="24"/>
          <w:szCs w:val="24"/>
          <w:lang w:val="es-ES_tradnl"/>
        </w:rPr>
      </w:pPr>
      <w:r w:rsidRPr="002A7451">
        <w:rPr>
          <w:rFonts w:ascii="Palatino Linotype" w:eastAsia="Calibri" w:hAnsi="Palatino Linotype" w:cs="Arial"/>
          <w:sz w:val="24"/>
          <w:szCs w:val="24"/>
          <w:lang w:val="es-ES_tradnl"/>
        </w:rPr>
        <w:t>Por lo anterior, conviene subrayar que, este Órgano Garante conforme al artículo 36, que otorga la Ley de la Materia, no se encuentra facultado para pronunciarse acerca de la veracidad de la información remitida por los Sujetos Obligados.</w:t>
      </w:r>
    </w:p>
    <w:p w14:paraId="5EB53C62" w14:textId="77777777" w:rsidR="004C7ABA" w:rsidRPr="002A7451" w:rsidRDefault="004C7ABA" w:rsidP="004C7ABA">
      <w:pPr>
        <w:spacing w:after="0" w:line="360" w:lineRule="auto"/>
        <w:jc w:val="both"/>
        <w:rPr>
          <w:rFonts w:ascii="Palatino Linotype" w:eastAsia="Calibri" w:hAnsi="Palatino Linotype" w:cs="Arial"/>
          <w:lang w:val="es-ES_tradnl"/>
        </w:rPr>
      </w:pPr>
    </w:p>
    <w:p w14:paraId="69DA6ADE" w14:textId="77777777" w:rsidR="004C7ABA" w:rsidRPr="002A7451" w:rsidRDefault="004C7ABA" w:rsidP="004C7ABA">
      <w:pPr>
        <w:spacing w:after="0" w:line="360" w:lineRule="auto"/>
        <w:jc w:val="both"/>
        <w:rPr>
          <w:rFonts w:ascii="Palatino Linotype" w:eastAsia="Calibri" w:hAnsi="Palatino Linotype" w:cs="Arial"/>
          <w:color w:val="000000"/>
          <w:sz w:val="24"/>
          <w:szCs w:val="24"/>
          <w:lang w:val="es-ES_tradnl"/>
        </w:rPr>
      </w:pPr>
      <w:r w:rsidRPr="002A7451">
        <w:rPr>
          <w:rFonts w:ascii="Palatino Linotype" w:eastAsia="Calibri"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B42BCBB" w14:textId="77777777" w:rsidR="004C7ABA" w:rsidRPr="002A7451" w:rsidRDefault="004C7ABA" w:rsidP="004C7ABA">
      <w:pPr>
        <w:spacing w:after="0" w:line="360" w:lineRule="auto"/>
        <w:jc w:val="both"/>
        <w:rPr>
          <w:rFonts w:ascii="Palatino Linotype" w:eastAsia="Calibri" w:hAnsi="Palatino Linotype" w:cs="Arial"/>
          <w:sz w:val="24"/>
          <w:szCs w:val="24"/>
          <w:lang w:val="es-ES_tradnl"/>
        </w:rPr>
      </w:pPr>
    </w:p>
    <w:p w14:paraId="4A4F5C53" w14:textId="77777777" w:rsidR="004C7ABA" w:rsidRPr="002A7451" w:rsidRDefault="004C7ABA" w:rsidP="004C7ABA">
      <w:pPr>
        <w:spacing w:after="0"/>
        <w:ind w:left="851" w:right="1134"/>
        <w:jc w:val="both"/>
        <w:rPr>
          <w:rFonts w:ascii="Palatino Linotype" w:eastAsia="Calibri" w:hAnsi="Palatino Linotype" w:cs="Arial"/>
          <w:i/>
        </w:rPr>
      </w:pPr>
      <w:r w:rsidRPr="002A7451">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2A7451">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195C8DF" w14:textId="77777777" w:rsidR="004C7ABA" w:rsidRPr="002A7451" w:rsidRDefault="004C7ABA" w:rsidP="004C7ABA">
      <w:pPr>
        <w:spacing w:after="0"/>
        <w:ind w:left="851" w:right="1134"/>
        <w:jc w:val="both"/>
        <w:rPr>
          <w:rFonts w:ascii="Palatino Linotype" w:eastAsia="Calibri" w:hAnsi="Palatino Linotype" w:cs="Arial"/>
          <w:i/>
        </w:rPr>
      </w:pPr>
      <w:r w:rsidRPr="002A7451">
        <w:rPr>
          <w:rFonts w:ascii="Palatino Linotype" w:eastAsia="Calibri" w:hAnsi="Palatino Linotype" w:cs="Arial"/>
          <w:i/>
        </w:rPr>
        <w:t>Criterio 31/10</w:t>
      </w:r>
    </w:p>
    <w:p w14:paraId="4A48025B" w14:textId="77777777" w:rsidR="004C7ABA" w:rsidRPr="002A7451" w:rsidRDefault="004C7ABA" w:rsidP="004C7ABA">
      <w:pPr>
        <w:spacing w:after="0" w:line="360" w:lineRule="auto"/>
        <w:ind w:right="51"/>
        <w:jc w:val="both"/>
        <w:rPr>
          <w:rFonts w:ascii="Palatino Linotype" w:eastAsia="Calibri" w:hAnsi="Palatino Linotype" w:cs="Arial"/>
        </w:rPr>
      </w:pPr>
    </w:p>
    <w:p w14:paraId="478F33C0" w14:textId="77777777" w:rsidR="004C7ABA" w:rsidRPr="002A7451" w:rsidRDefault="004C7ABA" w:rsidP="004C7ABA">
      <w:pPr>
        <w:tabs>
          <w:tab w:val="left" w:pos="2715"/>
        </w:tabs>
        <w:spacing w:after="0" w:line="360" w:lineRule="auto"/>
        <w:jc w:val="both"/>
        <w:rPr>
          <w:rFonts w:ascii="Palatino Linotype" w:eastAsia="Calibri" w:hAnsi="Palatino Linotype" w:cs="Arial"/>
          <w:sz w:val="24"/>
          <w:szCs w:val="24"/>
        </w:rPr>
      </w:pPr>
      <w:r w:rsidRPr="002A7451">
        <w:rPr>
          <w:rFonts w:ascii="Palatino Linotype" w:eastAsia="Calibri" w:hAnsi="Palatino Linotype" w:cs="Arial"/>
          <w:sz w:val="24"/>
          <w:szCs w:val="24"/>
        </w:rPr>
        <w:t xml:space="preserve">En ese sentido, se tienen por colmada la pretensión del hoy Recurrente respecto de las solicitudes de información </w:t>
      </w:r>
      <w:r w:rsidRPr="002A7451">
        <w:rPr>
          <w:rFonts w:ascii="Palatino Linotype" w:hAnsi="Palatino Linotype" w:cs="Arial"/>
          <w:b/>
          <w:sz w:val="24"/>
          <w:lang w:val="es-ES"/>
        </w:rPr>
        <w:t>00009/SMOV/IP/2023, 00008/SMOV/IP/2023, 00016/SMOV/IP/2023, 00014/SMOV/IP/2023,</w:t>
      </w:r>
      <w:r w:rsidRPr="002A7451">
        <w:rPr>
          <w:rFonts w:ascii="Palatino Linotype" w:eastAsia="Calibri" w:hAnsi="Palatino Linotype" w:cs="Arial"/>
          <w:sz w:val="24"/>
          <w:szCs w:val="24"/>
        </w:rPr>
        <w:t xml:space="preserve"> del presente apartado, una vez que el Sujeto Obligado se ha pronunciado correctamente respecto de la información que obra en sus archivos para colmar la pretensión de particular.</w:t>
      </w:r>
    </w:p>
    <w:p w14:paraId="5BC12CA8" w14:textId="77777777" w:rsidR="00E3452D" w:rsidRPr="002A7451" w:rsidRDefault="00E3452D" w:rsidP="004C7ABA">
      <w:pPr>
        <w:tabs>
          <w:tab w:val="left" w:pos="2715"/>
        </w:tabs>
        <w:spacing w:after="0" w:line="360" w:lineRule="auto"/>
        <w:jc w:val="both"/>
        <w:rPr>
          <w:rFonts w:ascii="Palatino Linotype" w:eastAsia="Calibri" w:hAnsi="Palatino Linotype"/>
          <w:sz w:val="24"/>
        </w:rPr>
      </w:pPr>
    </w:p>
    <w:p w14:paraId="1CDB160E" w14:textId="77777777" w:rsidR="00E3452D" w:rsidRPr="002A7451" w:rsidRDefault="00E3452D" w:rsidP="00E3452D">
      <w:pPr>
        <w:spacing w:after="0" w:line="360" w:lineRule="auto"/>
        <w:jc w:val="both"/>
        <w:rPr>
          <w:rFonts w:ascii="Palatino Linotype" w:hAnsi="Palatino Linotype" w:cs="Arial"/>
          <w:sz w:val="24"/>
        </w:rPr>
      </w:pPr>
      <w:r w:rsidRPr="002A7451">
        <w:rPr>
          <w:rFonts w:ascii="Palatino Linotype" w:hAnsi="Palatino Linotype" w:cs="Arial"/>
          <w:sz w:val="24"/>
          <w:lang w:val="es-ES"/>
        </w:rPr>
        <w:t xml:space="preserve">Respecto a las solicitudes de información </w:t>
      </w:r>
      <w:r w:rsidRPr="002A7451">
        <w:rPr>
          <w:rFonts w:ascii="Palatino Linotype" w:hAnsi="Palatino Linotype" w:cs="Arial"/>
          <w:b/>
          <w:sz w:val="24"/>
          <w:lang w:val="es-ES"/>
        </w:rPr>
        <w:t>00012/SMOV/IP/2023, 00011/SMOV/IP/2023, 00010/SMOV/IP/2023, 00007/SMOV/IP/2023, 00006/SMOV/IP/2023, 00015/SMOV/IP/2023 y 00013/SMOV/IP/2023</w:t>
      </w:r>
      <w:r w:rsidR="001F2DAE" w:rsidRPr="002A7451">
        <w:rPr>
          <w:rFonts w:ascii="Palatino Linotype" w:hAnsi="Palatino Linotype" w:cs="Arial"/>
          <w:b/>
          <w:sz w:val="24"/>
          <w:lang w:val="es-ES"/>
        </w:rPr>
        <w:t xml:space="preserve">, </w:t>
      </w:r>
      <w:r w:rsidR="001F2DAE" w:rsidRPr="002A7451">
        <w:rPr>
          <w:rFonts w:ascii="Palatino Linotype" w:hAnsi="Palatino Linotype" w:cs="Arial"/>
          <w:sz w:val="24"/>
          <w:lang w:val="es-ES"/>
        </w:rPr>
        <w:t>p</w:t>
      </w:r>
      <w:r w:rsidRPr="002A7451">
        <w:rPr>
          <w:rFonts w:ascii="Palatino Linotype" w:hAnsi="Palatino Linotype" w:cs="Arial"/>
          <w:sz w:val="24"/>
          <w:lang w:val="es-ES"/>
        </w:rPr>
        <w:t xml:space="preserve">recisado lo </w:t>
      </w:r>
      <w:r w:rsidRPr="002A7451">
        <w:rPr>
          <w:rFonts w:ascii="Palatino Linotype" w:hAnsi="Palatino Linotype" w:cs="Arial"/>
          <w:sz w:val="24"/>
          <w:lang w:val="es-ES"/>
        </w:rPr>
        <w:lastRenderedPageBreak/>
        <w:t>anterior, se procede al estudio y resolución para ello, debemos traer a contexto las atribuciones de las Direcciones Generales de Movilidad Zonas I, II, III y IV, a efecto de poder determinar si es el área competente que cuenta con atribuciones para poseer la información.</w:t>
      </w:r>
    </w:p>
    <w:p w14:paraId="1BE9D594" w14:textId="77777777" w:rsidR="00E3452D" w:rsidRPr="002A7451" w:rsidRDefault="00E3452D" w:rsidP="00E3452D">
      <w:pPr>
        <w:spacing w:after="0" w:line="360" w:lineRule="auto"/>
        <w:jc w:val="both"/>
        <w:rPr>
          <w:rFonts w:ascii="Palatino Linotype" w:hAnsi="Palatino Linotype" w:cs="Arial"/>
          <w:sz w:val="24"/>
          <w:lang w:val="es-ES"/>
        </w:rPr>
      </w:pPr>
    </w:p>
    <w:p w14:paraId="74B354F8" w14:textId="77777777" w:rsidR="00E3452D" w:rsidRPr="002A7451" w:rsidRDefault="00E3452D" w:rsidP="00E3452D">
      <w:pPr>
        <w:spacing w:after="0" w:line="360" w:lineRule="auto"/>
        <w:jc w:val="both"/>
        <w:rPr>
          <w:rFonts w:ascii="Palatino Linotype" w:eastAsia="MS Mincho" w:hAnsi="Palatino Linotype" w:cs="Arial"/>
          <w:sz w:val="24"/>
          <w:szCs w:val="24"/>
          <w:lang w:val="es-ES"/>
        </w:rPr>
      </w:pPr>
      <w:r w:rsidRPr="002A7451">
        <w:rPr>
          <w:rFonts w:ascii="Palatino Linotype" w:eastAsia="MS Mincho" w:hAnsi="Palatino Linotype" w:cs="Arial"/>
          <w:sz w:val="24"/>
          <w:szCs w:val="24"/>
          <w:lang w:val="es-ES"/>
        </w:rPr>
        <w:t>Por ello, es necesario traer a colación los artículos 19 fracción XVI y 32 de la Ley Orgánica de la Administración Pública del Estado de México; 6 fracción XXIII, 8 fracción X, 11, 12, 13 fracciones IV y XI, y 15, del Reglamento Interior de la Secretaría de Movilidad, que señalan:</w:t>
      </w:r>
    </w:p>
    <w:p w14:paraId="1ECFB5DE" w14:textId="77777777" w:rsidR="00E3452D" w:rsidRPr="002A7451" w:rsidRDefault="00E3452D" w:rsidP="00E3452D">
      <w:pPr>
        <w:spacing w:after="0" w:line="360" w:lineRule="auto"/>
        <w:jc w:val="both"/>
        <w:rPr>
          <w:rFonts w:ascii="Palatino Linotype" w:eastAsia="MS Mincho" w:hAnsi="Palatino Linotype" w:cs="Arial"/>
          <w:sz w:val="24"/>
          <w:szCs w:val="24"/>
          <w:lang w:val="es-ES"/>
        </w:rPr>
      </w:pPr>
    </w:p>
    <w:p w14:paraId="2180BE39" w14:textId="77777777" w:rsidR="00E3452D" w:rsidRPr="002A7451" w:rsidRDefault="00E3452D" w:rsidP="00E3452D">
      <w:pPr>
        <w:spacing w:after="0" w:line="240" w:lineRule="auto"/>
        <w:ind w:left="567" w:right="567"/>
        <w:jc w:val="center"/>
        <w:rPr>
          <w:rFonts w:ascii="Palatino Linotype" w:eastAsia="MS Mincho" w:hAnsi="Palatino Linotype" w:cs="Arial"/>
          <w:b/>
          <w:i/>
          <w:szCs w:val="24"/>
          <w:lang w:val="es-ES"/>
        </w:rPr>
      </w:pPr>
      <w:r w:rsidRPr="002A7451">
        <w:rPr>
          <w:rFonts w:ascii="Palatino Linotype" w:eastAsia="MS Mincho" w:hAnsi="Palatino Linotype" w:cs="Arial"/>
          <w:b/>
          <w:i/>
          <w:szCs w:val="24"/>
          <w:lang w:val="es-ES"/>
        </w:rPr>
        <w:t>“Ley Orgánica de la Administración Pública del Estado de México</w:t>
      </w:r>
    </w:p>
    <w:p w14:paraId="630E4980"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p>
    <w:p w14:paraId="3626A791"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b/>
          <w:i/>
          <w:szCs w:val="24"/>
        </w:rPr>
        <w:t>Artículo 19.-</w:t>
      </w:r>
      <w:r w:rsidRPr="002A7451">
        <w:rPr>
          <w:rFonts w:ascii="Palatino Linotype" w:eastAsia="MS Mincho" w:hAnsi="Palatino Linotype" w:cs="Arial"/>
          <w:i/>
          <w:szCs w:val="24"/>
        </w:rPr>
        <w:t xml:space="preserve"> Para el estudio, planeación y despacho de los asuntos, en los diversos ramos de la Administración Pública del Estado, auxiliarán al Titular del Ejecutivo, las siguientes dependencias:</w:t>
      </w:r>
    </w:p>
    <w:p w14:paraId="03F72704"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i/>
          <w:szCs w:val="24"/>
          <w:lang w:val="es-ES"/>
        </w:rPr>
        <w:t>…</w:t>
      </w:r>
    </w:p>
    <w:p w14:paraId="3BA086EA"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b/>
          <w:i/>
          <w:szCs w:val="24"/>
        </w:rPr>
        <w:t>XVI.</w:t>
      </w:r>
      <w:r w:rsidRPr="002A7451">
        <w:rPr>
          <w:rFonts w:ascii="Palatino Linotype" w:eastAsia="MS Mincho" w:hAnsi="Palatino Linotype" w:cs="Arial"/>
          <w:i/>
          <w:szCs w:val="24"/>
        </w:rPr>
        <w:t xml:space="preserve"> Secretaría de Movilidad;</w:t>
      </w:r>
    </w:p>
    <w:p w14:paraId="18649D45"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p>
    <w:p w14:paraId="66F226DF"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b/>
          <w:i/>
          <w:szCs w:val="24"/>
        </w:rPr>
        <w:t>Artículo 32.-</w:t>
      </w:r>
      <w:r w:rsidRPr="002A7451">
        <w:rPr>
          <w:rFonts w:ascii="Palatino Linotype" w:eastAsia="MS Mincho" w:hAnsi="Palatino Linotype" w:cs="Arial"/>
          <w:i/>
          <w:szCs w:val="24"/>
        </w:rPr>
        <w:t xml:space="preserve"> La Secretaría de Movilidad es la dependencia encargada de planear, formular, dirigir, coordinar, gestionar, evaluar, ejecutar y supervisar las acciones, políticas, </w:t>
      </w:r>
      <w:r w:rsidRPr="002A7451">
        <w:rPr>
          <w:rFonts w:ascii="Palatino Linotype" w:eastAsia="MS Mincho" w:hAnsi="Palatino Linotype" w:cs="Arial"/>
          <w:i/>
          <w:szCs w:val="24"/>
          <w:u w:val="single"/>
        </w:rPr>
        <w:t>programas</w:t>
      </w:r>
      <w:r w:rsidRPr="002A7451">
        <w:rPr>
          <w:rFonts w:ascii="Palatino Linotype" w:eastAsia="MS Mincho" w:hAnsi="Palatino Linotype" w:cs="Arial"/>
          <w:i/>
          <w:szCs w:val="24"/>
        </w:rPr>
        <w:t xml:space="preserve">, protocolos, proyectos y estudios </w:t>
      </w:r>
      <w:r w:rsidRPr="002A7451">
        <w:rPr>
          <w:rFonts w:ascii="Palatino Linotype" w:eastAsia="MS Mincho" w:hAnsi="Palatino Linotype" w:cs="Arial"/>
          <w:i/>
          <w:szCs w:val="24"/>
          <w:u w:val="single"/>
        </w:rPr>
        <w:t>para el desarrollo del sistema integral de movilidad,</w:t>
      </w:r>
      <w:r w:rsidRPr="002A7451">
        <w:rPr>
          <w:rFonts w:ascii="Palatino Linotype" w:eastAsia="MS Mincho" w:hAnsi="Palatino Linotype" w:cs="Arial"/>
          <w:i/>
          <w:szCs w:val="24"/>
        </w:rPr>
        <w:t xml:space="preserve">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A esta Secretaría le corresponde el despacho de los siguientes asuntos:</w:t>
      </w:r>
    </w:p>
    <w:p w14:paraId="72CA2BCD"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I.</w:t>
      </w:r>
      <w:r w:rsidRPr="002A7451">
        <w:rPr>
          <w:rFonts w:ascii="Palatino Linotype" w:eastAsia="MS Mincho" w:hAnsi="Palatino Linotype" w:cs="Arial"/>
          <w:i/>
          <w:szCs w:val="24"/>
        </w:rPr>
        <w:t xml:space="preserve"> Formular y ejecutar planes, </w:t>
      </w:r>
      <w:r w:rsidRPr="002A7451">
        <w:rPr>
          <w:rFonts w:ascii="Palatino Linotype" w:eastAsia="MS Mincho" w:hAnsi="Palatino Linotype" w:cs="Arial"/>
          <w:i/>
          <w:szCs w:val="24"/>
          <w:u w:val="single"/>
        </w:rPr>
        <w:t>programas</w:t>
      </w:r>
      <w:r w:rsidRPr="002A7451">
        <w:rPr>
          <w:rFonts w:ascii="Palatino Linotype" w:eastAsia="MS Mincho" w:hAnsi="Palatino Linotype" w:cs="Arial"/>
          <w:i/>
          <w:szCs w:val="24"/>
        </w:rPr>
        <w:t xml:space="preserve"> y acciones para el desarrollo del transporte y sus servicios conexos, infraestructura vial primaria y comunicaciones de jurisdicción local, incluyendo los relativos a sistemas de transporte masivo o de alta capacidad; </w:t>
      </w:r>
    </w:p>
    <w:p w14:paraId="50FF3BCD"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i/>
          <w:szCs w:val="24"/>
        </w:rPr>
        <w:t>…</w:t>
      </w:r>
    </w:p>
    <w:p w14:paraId="6AA609B4"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p>
    <w:p w14:paraId="7ECF1D3F" w14:textId="77777777" w:rsidR="00E3452D" w:rsidRPr="002A7451" w:rsidRDefault="00E3452D" w:rsidP="00E3452D">
      <w:pPr>
        <w:spacing w:after="0" w:line="240" w:lineRule="auto"/>
        <w:ind w:left="567" w:right="567"/>
        <w:jc w:val="center"/>
        <w:rPr>
          <w:rFonts w:ascii="Palatino Linotype" w:eastAsia="MS Mincho" w:hAnsi="Palatino Linotype" w:cs="Arial"/>
          <w:b/>
          <w:i/>
          <w:szCs w:val="24"/>
          <w:lang w:val="es-ES"/>
        </w:rPr>
      </w:pPr>
      <w:r w:rsidRPr="002A7451">
        <w:rPr>
          <w:rFonts w:ascii="Palatino Linotype" w:eastAsia="MS Mincho" w:hAnsi="Palatino Linotype" w:cs="Arial"/>
          <w:b/>
          <w:i/>
          <w:szCs w:val="24"/>
        </w:rPr>
        <w:t>Reglamento Interior de la Secretaría de Movilidad</w:t>
      </w:r>
    </w:p>
    <w:p w14:paraId="6AA1F870"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p>
    <w:p w14:paraId="62C4D8F2"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b/>
          <w:i/>
          <w:szCs w:val="24"/>
        </w:rPr>
        <w:t>Artículo 6.</w:t>
      </w:r>
      <w:r w:rsidRPr="002A7451">
        <w:rPr>
          <w:rFonts w:ascii="Palatino Linotype" w:eastAsia="MS Mincho" w:hAnsi="Palatino Linotype" w:cs="Arial"/>
          <w:i/>
          <w:szCs w:val="24"/>
        </w:rPr>
        <w:t xml:space="preserve"> La persona titular de la Secretaría tendrá las atribuciones siguientes:</w:t>
      </w:r>
    </w:p>
    <w:p w14:paraId="34C3AA36"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p>
    <w:p w14:paraId="51659B7A"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 xml:space="preserve">XXIII. </w:t>
      </w:r>
      <w:r w:rsidRPr="002A7451">
        <w:rPr>
          <w:rFonts w:ascii="Palatino Linotype" w:eastAsia="MS Mincho" w:hAnsi="Palatino Linotype" w:cs="Arial"/>
          <w:i/>
          <w:szCs w:val="24"/>
        </w:rPr>
        <w:t xml:space="preserve">Aprobar los planes, </w:t>
      </w:r>
      <w:r w:rsidRPr="002A7451">
        <w:rPr>
          <w:rFonts w:ascii="Palatino Linotype" w:eastAsia="MS Mincho" w:hAnsi="Palatino Linotype" w:cs="Arial"/>
          <w:i/>
          <w:szCs w:val="24"/>
          <w:u w:val="single"/>
        </w:rPr>
        <w:t>programas</w:t>
      </w:r>
      <w:r w:rsidRPr="002A7451">
        <w:rPr>
          <w:rFonts w:ascii="Palatino Linotype" w:eastAsia="MS Mincho" w:hAnsi="Palatino Linotype" w:cs="Arial"/>
          <w:i/>
          <w:szCs w:val="24"/>
        </w:rPr>
        <w:t>, proyectos y acciones para el desarrollo del transporte y sus servicios conexos, infraestructura vial primaria y comunicaciones de jurisdicción local, incluyendo los relativos a sistemas de transporte masivo o de alta capacidad, así como vigilar su ejecución;</w:t>
      </w:r>
    </w:p>
    <w:p w14:paraId="420A8A8F"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p>
    <w:p w14:paraId="297277BA"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Artículo 8.</w:t>
      </w:r>
      <w:r w:rsidRPr="002A7451">
        <w:rPr>
          <w:rFonts w:ascii="Palatino Linotype" w:eastAsia="MS Mincho" w:hAnsi="Palatino Linotype" w:cs="Arial"/>
          <w:i/>
          <w:szCs w:val="24"/>
        </w:rPr>
        <w:t xml:space="preserve"> La persona titular de la </w:t>
      </w:r>
      <w:r w:rsidRPr="002A7451">
        <w:rPr>
          <w:rFonts w:ascii="Palatino Linotype" w:eastAsia="MS Mincho" w:hAnsi="Palatino Linotype" w:cs="Arial"/>
          <w:i/>
          <w:szCs w:val="24"/>
          <w:u w:val="single"/>
        </w:rPr>
        <w:t>Subsecretaría de Movilidad</w:t>
      </w:r>
      <w:r w:rsidRPr="002A7451">
        <w:rPr>
          <w:rFonts w:ascii="Palatino Linotype" w:eastAsia="MS Mincho" w:hAnsi="Palatino Linotype" w:cs="Arial"/>
          <w:i/>
          <w:szCs w:val="24"/>
        </w:rPr>
        <w:t xml:space="preserve"> tendrá las atribuciones siguientes:</w:t>
      </w:r>
    </w:p>
    <w:p w14:paraId="2767E400"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i/>
          <w:szCs w:val="24"/>
        </w:rPr>
        <w:t>…</w:t>
      </w:r>
    </w:p>
    <w:p w14:paraId="57A2AE23"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X</w:t>
      </w:r>
      <w:r w:rsidRPr="002A7451">
        <w:rPr>
          <w:rFonts w:ascii="Palatino Linotype" w:eastAsia="MS Mincho" w:hAnsi="Palatino Linotype" w:cs="Arial"/>
          <w:i/>
          <w:szCs w:val="24"/>
        </w:rPr>
        <w:t xml:space="preserve">. Suscribir los documentos relacionados con el otorgamiento de concesiones, permisos, </w:t>
      </w:r>
      <w:r w:rsidRPr="002A7451">
        <w:rPr>
          <w:rFonts w:ascii="Palatino Linotype" w:eastAsia="MS Mincho" w:hAnsi="Palatino Linotype" w:cs="Arial"/>
          <w:i/>
          <w:szCs w:val="24"/>
          <w:u w:val="single"/>
        </w:rPr>
        <w:t>autorizaciones de bases</w:t>
      </w:r>
      <w:r w:rsidRPr="002A7451">
        <w:rPr>
          <w:rFonts w:ascii="Palatino Linotype" w:eastAsia="MS Mincho" w:hAnsi="Palatino Linotype" w:cs="Arial"/>
          <w:i/>
          <w:szCs w:val="24"/>
        </w:rPr>
        <w:t xml:space="preserve">, lanzaderas y </w:t>
      </w:r>
      <w:r w:rsidRPr="002A7451">
        <w:rPr>
          <w:rFonts w:ascii="Palatino Linotype" w:eastAsia="MS Mincho" w:hAnsi="Palatino Linotype" w:cs="Arial"/>
          <w:b/>
          <w:i/>
          <w:szCs w:val="24"/>
        </w:rPr>
        <w:t>derroteros</w:t>
      </w:r>
      <w:r w:rsidRPr="002A7451">
        <w:rPr>
          <w:rFonts w:ascii="Palatino Linotype" w:eastAsia="MS Mincho" w:hAnsi="Palatino Linotype" w:cs="Arial"/>
          <w:i/>
          <w:szCs w:val="24"/>
        </w:rPr>
        <w:t>, modificaciones de alargamientos y enlaces de los mismos, así como con las autorizaciones de emplacamiento, previo acuerdo con la persona Titular de la Secretaría;</w:t>
      </w:r>
    </w:p>
    <w:p w14:paraId="16FF6243"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p>
    <w:p w14:paraId="5E696D3E"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Artículo 11.</w:t>
      </w:r>
      <w:r w:rsidRPr="002A7451">
        <w:rPr>
          <w:rFonts w:ascii="Palatino Linotype" w:eastAsia="MS Mincho" w:hAnsi="Palatino Linotype" w:cs="Arial"/>
          <w:i/>
          <w:szCs w:val="24"/>
        </w:rPr>
        <w:t xml:space="preserve"> A la Subsecretaría le corresponde planear, coordinar, dirigir, controlar y evaluar la operatividad del servicio de transporte público y mixto en el Estado, con apego a las leyes, reglamentos y demás ordenamientos jurídicos aplicables. </w:t>
      </w:r>
    </w:p>
    <w:p w14:paraId="0D90D99D"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p>
    <w:p w14:paraId="08F919B4"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Artículo 12.</w:t>
      </w:r>
      <w:r w:rsidRPr="002A7451">
        <w:rPr>
          <w:rFonts w:ascii="Palatino Linotype" w:eastAsia="MS Mincho" w:hAnsi="Palatino Linotype" w:cs="Arial"/>
          <w:i/>
          <w:szCs w:val="24"/>
        </w:rPr>
        <w:t xml:space="preserve"> La Subsecretaría tendrá bajo su adscripción las siguientes unidades administrativas: </w:t>
      </w:r>
    </w:p>
    <w:p w14:paraId="575BD4AC"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i/>
          <w:szCs w:val="24"/>
        </w:rPr>
        <w:t xml:space="preserve">I. Dirección General de Movilidad Zona I; </w:t>
      </w:r>
    </w:p>
    <w:p w14:paraId="78FAB2DB"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i/>
          <w:szCs w:val="24"/>
        </w:rPr>
        <w:t xml:space="preserve">II. Dirección General de Movilidad Zona II; </w:t>
      </w:r>
    </w:p>
    <w:p w14:paraId="44AC7CBC"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i/>
          <w:szCs w:val="24"/>
        </w:rPr>
        <w:t xml:space="preserve">III. Dirección General de Movilidad Zona III, y </w:t>
      </w:r>
    </w:p>
    <w:p w14:paraId="283A17D5"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i/>
          <w:szCs w:val="24"/>
        </w:rPr>
        <w:t>IV. Dirección General de Movilidad Zona IV</w:t>
      </w:r>
    </w:p>
    <w:p w14:paraId="57B1108F"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p>
    <w:p w14:paraId="3ED5110C"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b/>
          <w:i/>
          <w:szCs w:val="24"/>
        </w:rPr>
        <w:t>Artículo 13.</w:t>
      </w:r>
      <w:r w:rsidRPr="002A7451">
        <w:rPr>
          <w:rFonts w:ascii="Palatino Linotype" w:eastAsia="MS Mincho" w:hAnsi="Palatino Linotype" w:cs="Arial"/>
          <w:i/>
          <w:szCs w:val="24"/>
        </w:rPr>
        <w:t xml:space="preserve"> Corresponden a las direcciones generales de movilidad, en su respectiva circunscripción territorial, las atribuciones siguientes:</w:t>
      </w:r>
    </w:p>
    <w:p w14:paraId="0EFBBDB3"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i/>
          <w:szCs w:val="24"/>
          <w:lang w:val="es-ES"/>
        </w:rPr>
        <w:t>…</w:t>
      </w:r>
    </w:p>
    <w:p w14:paraId="6AA92250"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b/>
          <w:i/>
          <w:szCs w:val="24"/>
        </w:rPr>
        <w:t>IV.</w:t>
      </w:r>
      <w:r w:rsidRPr="002A7451">
        <w:rPr>
          <w:rFonts w:ascii="Palatino Linotype" w:eastAsia="MS Mincho" w:hAnsi="Palatino Linotype" w:cs="Arial"/>
          <w:i/>
          <w:szCs w:val="24"/>
        </w:rPr>
        <w:t xml:space="preserve"> </w:t>
      </w:r>
      <w:r w:rsidRPr="002A7451">
        <w:rPr>
          <w:rFonts w:ascii="Palatino Linotype" w:eastAsia="MS Mincho" w:hAnsi="Palatino Linotype" w:cs="Arial"/>
          <w:i/>
          <w:szCs w:val="24"/>
          <w:u w:val="single"/>
        </w:rPr>
        <w:t>Atender</w:t>
      </w:r>
      <w:r w:rsidRPr="002A7451">
        <w:rPr>
          <w:rFonts w:ascii="Palatino Linotype" w:eastAsia="MS Mincho" w:hAnsi="Palatino Linotype" w:cs="Arial"/>
          <w:i/>
          <w:szCs w:val="24"/>
        </w:rPr>
        <w:t xml:space="preserve">, previo acuerdo de la persona titular de la Subsecretaría, </w:t>
      </w:r>
      <w:r w:rsidRPr="002A7451">
        <w:rPr>
          <w:rFonts w:ascii="Palatino Linotype" w:eastAsia="MS Mincho" w:hAnsi="Palatino Linotype" w:cs="Arial"/>
          <w:i/>
          <w:szCs w:val="24"/>
          <w:u w:val="single"/>
        </w:rPr>
        <w:t>las solicitudes</w:t>
      </w:r>
      <w:r w:rsidRPr="002A7451">
        <w:rPr>
          <w:rFonts w:ascii="Palatino Linotype" w:eastAsia="MS Mincho" w:hAnsi="Palatino Linotype" w:cs="Arial"/>
          <w:i/>
          <w:szCs w:val="24"/>
        </w:rPr>
        <w:t xml:space="preserve"> para los alargamientos, derroteros, enlace, enrolamiento, </w:t>
      </w:r>
      <w:r w:rsidRPr="002A7451">
        <w:rPr>
          <w:rFonts w:ascii="Palatino Linotype" w:eastAsia="MS Mincho" w:hAnsi="Palatino Linotype" w:cs="Arial"/>
          <w:i/>
          <w:szCs w:val="24"/>
          <w:u w:val="single"/>
        </w:rPr>
        <w:t>bases</w:t>
      </w:r>
      <w:r w:rsidRPr="002A7451">
        <w:rPr>
          <w:rFonts w:ascii="Palatino Linotype" w:eastAsia="MS Mincho" w:hAnsi="Palatino Linotype" w:cs="Arial"/>
          <w:i/>
          <w:szCs w:val="24"/>
        </w:rPr>
        <w:t>, paraderos, frecuencia, rutas y horarios para la operación de los servicios de transporte en la Entidad, de acuerdo con los estudios técnicos y con la necesidad pública existente, para proceder a resolverlas;</w:t>
      </w:r>
    </w:p>
    <w:p w14:paraId="7596504B" w14:textId="77777777" w:rsidR="00E3452D" w:rsidRPr="002A7451" w:rsidRDefault="00E3452D" w:rsidP="00E3452D">
      <w:pPr>
        <w:spacing w:after="0" w:line="240" w:lineRule="auto"/>
        <w:ind w:left="567" w:right="567"/>
        <w:jc w:val="both"/>
        <w:rPr>
          <w:rFonts w:ascii="Palatino Linotype" w:eastAsia="MS Mincho" w:hAnsi="Palatino Linotype" w:cs="Arial"/>
          <w:i/>
          <w:szCs w:val="24"/>
          <w:lang w:val="es-ES"/>
        </w:rPr>
      </w:pPr>
      <w:r w:rsidRPr="002A7451">
        <w:rPr>
          <w:rFonts w:ascii="Palatino Linotype" w:eastAsia="MS Mincho" w:hAnsi="Palatino Linotype" w:cs="Arial"/>
          <w:i/>
          <w:szCs w:val="24"/>
          <w:lang w:val="es-ES"/>
        </w:rPr>
        <w:t>…</w:t>
      </w:r>
    </w:p>
    <w:p w14:paraId="22934968"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XI.</w:t>
      </w:r>
      <w:r w:rsidRPr="002A7451">
        <w:rPr>
          <w:rFonts w:ascii="Palatino Linotype" w:eastAsia="MS Mincho" w:hAnsi="Palatino Linotype" w:cs="Arial"/>
          <w:i/>
          <w:szCs w:val="24"/>
        </w:rPr>
        <w:t xml:space="preserve"> </w:t>
      </w:r>
      <w:r w:rsidRPr="002A7451">
        <w:rPr>
          <w:rFonts w:ascii="Palatino Linotype" w:eastAsia="MS Mincho" w:hAnsi="Palatino Linotype" w:cs="Arial"/>
          <w:i/>
          <w:szCs w:val="24"/>
          <w:u w:val="single"/>
        </w:rPr>
        <w:t>Dictaminar</w:t>
      </w:r>
      <w:r w:rsidRPr="002A7451">
        <w:rPr>
          <w:rFonts w:ascii="Palatino Linotype" w:eastAsia="MS Mincho" w:hAnsi="Palatino Linotype" w:cs="Arial"/>
          <w:i/>
          <w:szCs w:val="24"/>
        </w:rPr>
        <w:t xml:space="preserve"> respecto de la </w:t>
      </w:r>
      <w:r w:rsidRPr="002A7451">
        <w:rPr>
          <w:rFonts w:ascii="Palatino Linotype" w:eastAsia="MS Mincho" w:hAnsi="Palatino Linotype" w:cs="Arial"/>
          <w:i/>
          <w:szCs w:val="24"/>
          <w:u w:val="single"/>
        </w:rPr>
        <w:t>creación</w:t>
      </w:r>
      <w:r w:rsidRPr="002A7451">
        <w:rPr>
          <w:rFonts w:ascii="Palatino Linotype" w:eastAsia="MS Mincho" w:hAnsi="Palatino Linotype" w:cs="Arial"/>
          <w:i/>
          <w:szCs w:val="24"/>
        </w:rPr>
        <w:t xml:space="preserve">, modificación, enlace o cancelación de alargamientos, derroteros, enlaces, enrolamientos, </w:t>
      </w:r>
      <w:r w:rsidRPr="002A7451">
        <w:rPr>
          <w:rFonts w:ascii="Palatino Linotype" w:eastAsia="MS Mincho" w:hAnsi="Palatino Linotype" w:cs="Arial"/>
          <w:i/>
          <w:szCs w:val="24"/>
          <w:u w:val="single"/>
        </w:rPr>
        <w:t>bases</w:t>
      </w:r>
      <w:r w:rsidRPr="002A7451">
        <w:rPr>
          <w:rFonts w:ascii="Palatino Linotype" w:eastAsia="MS Mincho" w:hAnsi="Palatino Linotype" w:cs="Arial"/>
          <w:i/>
          <w:szCs w:val="24"/>
        </w:rPr>
        <w:t>, paraderos, frecuencias y horarios, previo acuerdo de la persona titular de la Subsecretaría;</w:t>
      </w:r>
    </w:p>
    <w:p w14:paraId="0773CD83"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p>
    <w:p w14:paraId="009FCCF2"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 xml:space="preserve">Artículo 15. </w:t>
      </w:r>
      <w:r w:rsidRPr="002A7451">
        <w:rPr>
          <w:rFonts w:ascii="Palatino Linotype" w:eastAsia="MS Mincho" w:hAnsi="Palatino Linotype" w:cs="Arial"/>
          <w:i/>
          <w:szCs w:val="24"/>
        </w:rPr>
        <w:t xml:space="preserve">Las direcciones generales de movilidad tendrán bajo su adscripción delegaciones regionales, con atribuciones en los municipios siguientes: </w:t>
      </w:r>
    </w:p>
    <w:p w14:paraId="0D8615CA" w14:textId="77777777" w:rsidR="00E3452D" w:rsidRPr="002A7451" w:rsidRDefault="00E3452D" w:rsidP="00E3452D">
      <w:pPr>
        <w:spacing w:after="0" w:line="240" w:lineRule="auto"/>
        <w:ind w:left="567" w:right="567"/>
        <w:jc w:val="both"/>
        <w:rPr>
          <w:rFonts w:ascii="Palatino Linotype" w:eastAsia="MS Mincho" w:hAnsi="Palatino Linotype" w:cs="Arial"/>
          <w:b/>
          <w:i/>
          <w:szCs w:val="24"/>
        </w:rPr>
      </w:pPr>
      <w:r w:rsidRPr="002A7451">
        <w:rPr>
          <w:rFonts w:ascii="Palatino Linotype" w:eastAsia="MS Mincho" w:hAnsi="Palatino Linotype" w:cs="Arial"/>
          <w:b/>
          <w:i/>
          <w:szCs w:val="24"/>
        </w:rPr>
        <w:lastRenderedPageBreak/>
        <w:t xml:space="preserve">I. Dirección General de Movilidad Zona I: </w:t>
      </w:r>
    </w:p>
    <w:p w14:paraId="6BFEB0DC"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a)</w:t>
      </w:r>
      <w:r w:rsidRPr="002A7451">
        <w:rPr>
          <w:rFonts w:ascii="Palatino Linotype" w:eastAsia="MS Mincho" w:hAnsi="Palatino Linotype" w:cs="Arial"/>
          <w:i/>
          <w:szCs w:val="24"/>
        </w:rPr>
        <w:t xml:space="preserve"> Delegación Regional Toluca: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w:t>
      </w:r>
    </w:p>
    <w:p w14:paraId="24D3E265"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b)</w:t>
      </w:r>
      <w:r w:rsidRPr="002A7451">
        <w:rPr>
          <w:rFonts w:ascii="Palatino Linotype" w:eastAsia="MS Mincho" w:hAnsi="Palatino Linotype" w:cs="Arial"/>
          <w:i/>
          <w:szCs w:val="24"/>
        </w:rPr>
        <w:t xml:space="preserve"> Delegación Regional Atlacomulco: Acambay, Aculco, Atlacomulco, Chapa de Mota, El Oro, Ixtlahuaca, Jilotepec, Jocotitlán, Morelos, Polotitlán, San Felipe del Progreso, San José del Rincón, Soyaniquilpan de Juárez, Temascalcingo y Timilpan; </w:t>
      </w:r>
    </w:p>
    <w:p w14:paraId="6FA0FF4D"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c)</w:t>
      </w:r>
      <w:r w:rsidRPr="002A7451">
        <w:rPr>
          <w:rFonts w:ascii="Palatino Linotype" w:eastAsia="MS Mincho" w:hAnsi="Palatino Linotype" w:cs="Arial"/>
          <w:i/>
          <w:szCs w:val="24"/>
        </w:rPr>
        <w:t xml:space="preserve"> Delegación Regional Valle de Bravo: Amanalco, Donato Guerra, Ixtapan del Oro, Otzoloapan, Santo Tomás, Valle de Bravo, Villa de Allende, Villa Victoria y Zacazonapan; </w:t>
      </w:r>
    </w:p>
    <w:p w14:paraId="0E6F192C"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d)</w:t>
      </w:r>
      <w:r w:rsidRPr="002A7451">
        <w:rPr>
          <w:rFonts w:ascii="Palatino Linotype" w:eastAsia="MS Mincho" w:hAnsi="Palatino Linotype" w:cs="Arial"/>
          <w:i/>
          <w:szCs w:val="24"/>
        </w:rPr>
        <w:t xml:space="preserve"> Delegación Regional de Tejupilco: Amatepec, Luvianos, San Simón de Guerrero, Tejupilco, Temascaltepec y Tlatlaya; </w:t>
      </w:r>
    </w:p>
    <w:p w14:paraId="57256B8C"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e)</w:t>
      </w:r>
      <w:r w:rsidRPr="002A7451">
        <w:rPr>
          <w:rFonts w:ascii="Palatino Linotype" w:eastAsia="MS Mincho" w:hAnsi="Palatino Linotype" w:cs="Arial"/>
          <w:i/>
          <w:szCs w:val="24"/>
        </w:rPr>
        <w:t xml:space="preserve"> Delegación Regional Ixtapan de la Sal: Almoloya de Alquisiras, Coatepec Harinas, Ixtapan de la Sal, Joquicingo, Malinalco, Ocuilan, Sultepec, Tenancingo, Texcaltitlán, Tonatico, Villa Guerrero, Zacualpan y Zumpahuacán; </w:t>
      </w:r>
    </w:p>
    <w:p w14:paraId="519BCD66" w14:textId="77777777" w:rsidR="00E3452D" w:rsidRPr="002A7451" w:rsidRDefault="00E3452D" w:rsidP="00E3452D">
      <w:pPr>
        <w:spacing w:after="0" w:line="240" w:lineRule="auto"/>
        <w:ind w:left="567" w:right="567"/>
        <w:jc w:val="both"/>
        <w:rPr>
          <w:rFonts w:ascii="Palatino Linotype" w:eastAsia="MS Mincho" w:hAnsi="Palatino Linotype" w:cs="Arial"/>
          <w:b/>
          <w:i/>
          <w:szCs w:val="24"/>
        </w:rPr>
      </w:pPr>
      <w:r w:rsidRPr="002A7451">
        <w:rPr>
          <w:rFonts w:ascii="Palatino Linotype" w:eastAsia="MS Mincho" w:hAnsi="Palatino Linotype" w:cs="Arial"/>
          <w:b/>
          <w:i/>
          <w:szCs w:val="24"/>
        </w:rPr>
        <w:t xml:space="preserve">II. Dirección General de Movilidad Zona II: </w:t>
      </w:r>
    </w:p>
    <w:p w14:paraId="61239F57"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a)</w:t>
      </w:r>
      <w:r w:rsidRPr="002A7451">
        <w:rPr>
          <w:rFonts w:ascii="Palatino Linotype" w:eastAsia="MS Mincho" w:hAnsi="Palatino Linotype" w:cs="Arial"/>
          <w:i/>
          <w:szCs w:val="24"/>
        </w:rPr>
        <w:t xml:space="preserve"> Delegación Regional Naucalpan: Atizapán de Zaragoza, Huixquilucan, Isidro Fabela, Jilotzingo, Naucalpan de Juárez, Nicolás Romero y Tlalnepantla de Baz; </w:t>
      </w:r>
    </w:p>
    <w:p w14:paraId="2EA4ABEA"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b)</w:t>
      </w:r>
      <w:r w:rsidRPr="002A7451">
        <w:rPr>
          <w:rFonts w:ascii="Palatino Linotype" w:eastAsia="MS Mincho" w:hAnsi="Palatino Linotype" w:cs="Arial"/>
          <w:i/>
          <w:szCs w:val="24"/>
        </w:rPr>
        <w:t xml:space="preserve"> Delegación Regional Cuautitlán Izcalli: Coyotepec, Coacalco de Berriozábal, Cuautitlán, Cuautitlán Izcalli, Huehuetoca, Melchor Ocampo, Teoloyucan, Tepotzotlán, Tultepec, Tultitlán y Villa del Carbón; </w:t>
      </w:r>
    </w:p>
    <w:p w14:paraId="7E640BA4"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c)</w:t>
      </w:r>
      <w:r w:rsidRPr="002A7451">
        <w:rPr>
          <w:rFonts w:ascii="Palatino Linotype" w:eastAsia="MS Mincho" w:hAnsi="Palatino Linotype" w:cs="Arial"/>
          <w:i/>
          <w:szCs w:val="24"/>
        </w:rPr>
        <w:t xml:space="preserve"> Delegación Regional Zumpango: Apaxco, Hueypoxtla, Jaltenco, Nextlalpan, Tequixquiac, Tonanitla y Zumpango; </w:t>
      </w:r>
    </w:p>
    <w:p w14:paraId="5F1F9866" w14:textId="77777777" w:rsidR="00E3452D" w:rsidRPr="002A7451" w:rsidRDefault="00E3452D" w:rsidP="00E3452D">
      <w:pPr>
        <w:spacing w:after="0" w:line="240" w:lineRule="auto"/>
        <w:ind w:left="567" w:right="567"/>
        <w:jc w:val="both"/>
        <w:rPr>
          <w:rFonts w:ascii="Palatino Linotype" w:eastAsia="MS Mincho" w:hAnsi="Palatino Linotype" w:cs="Arial"/>
          <w:b/>
          <w:i/>
          <w:szCs w:val="24"/>
        </w:rPr>
      </w:pPr>
      <w:r w:rsidRPr="002A7451">
        <w:rPr>
          <w:rFonts w:ascii="Palatino Linotype" w:eastAsia="MS Mincho" w:hAnsi="Palatino Linotype" w:cs="Arial"/>
          <w:b/>
          <w:i/>
          <w:szCs w:val="24"/>
        </w:rPr>
        <w:t xml:space="preserve">III. Dirección General de Movilidad Zona III: </w:t>
      </w:r>
    </w:p>
    <w:p w14:paraId="5A266AC7"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a)</w:t>
      </w:r>
      <w:r w:rsidRPr="002A7451">
        <w:rPr>
          <w:rFonts w:ascii="Palatino Linotype" w:eastAsia="MS Mincho" w:hAnsi="Palatino Linotype" w:cs="Arial"/>
          <w:i/>
          <w:szCs w:val="24"/>
        </w:rPr>
        <w:t xml:space="preserve"> Delegación Regional Texcoco: Atenco, Chiautla, Chiconcuac, Papalotla, Tepetlaoxtoc, Texcoco y Tezoyuca; </w:t>
      </w:r>
    </w:p>
    <w:p w14:paraId="0EDB3973"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b)</w:t>
      </w:r>
      <w:r w:rsidRPr="002A7451">
        <w:rPr>
          <w:rFonts w:ascii="Palatino Linotype" w:eastAsia="MS Mincho" w:hAnsi="Palatino Linotype" w:cs="Arial"/>
          <w:i/>
          <w:szCs w:val="24"/>
        </w:rPr>
        <w:t xml:space="preserve"> Delegación Regional Ecatepec: Acolman, Axapusco, Ecatepec de Morelos, Nopaltepec, Otumba, San Martín de las Pirámides, Tecámac, Temascalapa y Teotihuacán; </w:t>
      </w:r>
    </w:p>
    <w:p w14:paraId="0B37AC80" w14:textId="77777777" w:rsidR="00E3452D" w:rsidRPr="002A7451" w:rsidRDefault="00E3452D" w:rsidP="00E3452D">
      <w:pPr>
        <w:spacing w:after="0" w:line="240" w:lineRule="auto"/>
        <w:ind w:left="567" w:right="567"/>
        <w:jc w:val="both"/>
        <w:rPr>
          <w:rFonts w:ascii="Palatino Linotype" w:eastAsia="MS Mincho" w:hAnsi="Palatino Linotype" w:cs="Arial"/>
          <w:b/>
          <w:i/>
          <w:szCs w:val="24"/>
        </w:rPr>
      </w:pPr>
      <w:r w:rsidRPr="002A7451">
        <w:rPr>
          <w:rFonts w:ascii="Palatino Linotype" w:eastAsia="MS Mincho" w:hAnsi="Palatino Linotype" w:cs="Arial"/>
          <w:b/>
          <w:i/>
          <w:szCs w:val="24"/>
        </w:rPr>
        <w:t xml:space="preserve">IV. Dirección General de Movilidad Zona IV: </w:t>
      </w:r>
    </w:p>
    <w:p w14:paraId="71E1550E"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a)</w:t>
      </w:r>
      <w:r w:rsidRPr="002A7451">
        <w:rPr>
          <w:rFonts w:ascii="Palatino Linotype" w:eastAsia="MS Mincho" w:hAnsi="Palatino Linotype" w:cs="Arial"/>
          <w:i/>
          <w:szCs w:val="24"/>
        </w:rPr>
        <w:t xml:space="preserve"> Delegación Regional Nezahualcóyotl: Chicoloapan, Chimalhuacán, Ixtapaluca, La Paz y Nezahualcóyotl, y </w:t>
      </w:r>
    </w:p>
    <w:p w14:paraId="6C8900E1" w14:textId="77777777" w:rsidR="00E3452D" w:rsidRPr="002A7451" w:rsidRDefault="00E3452D" w:rsidP="00E3452D">
      <w:pPr>
        <w:spacing w:after="0" w:line="240" w:lineRule="auto"/>
        <w:ind w:left="567" w:right="567"/>
        <w:jc w:val="both"/>
        <w:rPr>
          <w:rFonts w:ascii="Palatino Linotype" w:eastAsia="MS Mincho" w:hAnsi="Palatino Linotype" w:cs="Arial"/>
          <w:i/>
          <w:szCs w:val="24"/>
        </w:rPr>
      </w:pPr>
      <w:r w:rsidRPr="002A7451">
        <w:rPr>
          <w:rFonts w:ascii="Palatino Linotype" w:eastAsia="MS Mincho" w:hAnsi="Palatino Linotype" w:cs="Arial"/>
          <w:b/>
          <w:i/>
          <w:szCs w:val="24"/>
        </w:rPr>
        <w:t>b)</w:t>
      </w:r>
      <w:r w:rsidRPr="002A7451">
        <w:rPr>
          <w:rFonts w:ascii="Palatino Linotype" w:eastAsia="MS Mincho" w:hAnsi="Palatino Linotype" w:cs="Arial"/>
          <w:i/>
          <w:szCs w:val="24"/>
        </w:rPr>
        <w:t xml:space="preserve"> Delegación Regional Chalco: Amecameca, Atlautla, Ayapango, Chalco, Cocotitlán, Ecatzingo, Juchitepec, Ozumba, Temamatla, Tenango del Aire, Tepetlixpa, Tlalmanalco y Valle de Chalco Solidaridad.</w:t>
      </w:r>
    </w:p>
    <w:p w14:paraId="5EF3AF3F" w14:textId="77777777" w:rsidR="00E3452D" w:rsidRPr="002A7451" w:rsidRDefault="00E3452D" w:rsidP="00E3452D">
      <w:pPr>
        <w:spacing w:after="0" w:line="240" w:lineRule="auto"/>
        <w:ind w:left="567" w:right="567"/>
        <w:jc w:val="both"/>
        <w:rPr>
          <w:rFonts w:ascii="Palatino Linotype" w:eastAsia="MS Mincho" w:hAnsi="Palatino Linotype" w:cs="Arial"/>
          <w:szCs w:val="24"/>
        </w:rPr>
      </w:pPr>
    </w:p>
    <w:p w14:paraId="4596F94D" w14:textId="77777777" w:rsidR="00E3452D" w:rsidRPr="002A7451" w:rsidRDefault="00E3452D" w:rsidP="00E3452D">
      <w:pPr>
        <w:spacing w:after="0" w:line="240" w:lineRule="auto"/>
        <w:ind w:left="567" w:right="567"/>
        <w:jc w:val="right"/>
        <w:rPr>
          <w:rFonts w:ascii="Palatino Linotype" w:eastAsia="MS Mincho" w:hAnsi="Palatino Linotype" w:cs="Arial"/>
          <w:szCs w:val="24"/>
        </w:rPr>
      </w:pPr>
      <w:r w:rsidRPr="002A7451">
        <w:rPr>
          <w:rFonts w:ascii="Palatino Linotype" w:eastAsia="MS Mincho" w:hAnsi="Palatino Linotype" w:cs="Arial"/>
          <w:szCs w:val="24"/>
        </w:rPr>
        <w:t>(Énfasis añadido)</w:t>
      </w:r>
    </w:p>
    <w:p w14:paraId="4BE6CAA6" w14:textId="77777777" w:rsidR="00E3452D" w:rsidRPr="002A7451" w:rsidRDefault="00E3452D" w:rsidP="00E3452D">
      <w:pPr>
        <w:spacing w:after="0" w:line="360" w:lineRule="auto"/>
        <w:jc w:val="both"/>
        <w:rPr>
          <w:rFonts w:ascii="Palatino Linotype" w:hAnsi="Palatino Linotype" w:cs="Arial"/>
          <w:sz w:val="24"/>
          <w:lang w:val="es-ES"/>
        </w:rPr>
      </w:pPr>
    </w:p>
    <w:p w14:paraId="6FF92DAD" w14:textId="77777777" w:rsidR="00E3452D" w:rsidRPr="002A7451" w:rsidRDefault="00E3452D" w:rsidP="00E3452D">
      <w:pPr>
        <w:spacing w:after="0" w:line="360" w:lineRule="auto"/>
        <w:jc w:val="both"/>
        <w:rPr>
          <w:rFonts w:ascii="Palatino Linotype" w:hAnsi="Palatino Linotype" w:cs="Arial"/>
          <w:sz w:val="24"/>
          <w:lang w:val="es-ES"/>
        </w:rPr>
      </w:pPr>
      <w:r w:rsidRPr="002A7451">
        <w:rPr>
          <w:rFonts w:ascii="Palatino Linotype" w:hAnsi="Palatino Linotype" w:cs="Arial"/>
          <w:sz w:val="24"/>
          <w:lang w:val="es-ES"/>
        </w:rPr>
        <w:lastRenderedPageBreak/>
        <w:t>Sirve a manera de robustecer lo antes referido, lo establecido en el Reglamento del Transporte Público y Servicios Conexos del Estado de México, que en su parte conducente, señala lo siguiente:</w:t>
      </w:r>
    </w:p>
    <w:p w14:paraId="455A2ADA" w14:textId="77777777" w:rsidR="00E3452D" w:rsidRPr="002A7451" w:rsidRDefault="00E3452D" w:rsidP="00E3452D">
      <w:pPr>
        <w:spacing w:after="0" w:line="360" w:lineRule="auto"/>
        <w:jc w:val="both"/>
        <w:rPr>
          <w:rFonts w:ascii="Palatino Linotype" w:hAnsi="Palatino Linotype" w:cs="Arial"/>
          <w:sz w:val="24"/>
          <w:lang w:val="es-ES"/>
        </w:rPr>
      </w:pPr>
    </w:p>
    <w:p w14:paraId="2F2AC157"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b/>
          <w:i/>
          <w:lang w:val="es-ES"/>
        </w:rPr>
        <w:t xml:space="preserve"> </w:t>
      </w:r>
      <w:r w:rsidRPr="002A7451">
        <w:rPr>
          <w:rFonts w:ascii="Palatino Linotype" w:hAnsi="Palatino Linotype" w:cs="Arial"/>
          <w:b/>
          <w:i/>
        </w:rPr>
        <w:t>ARTÍCULO 113</w:t>
      </w:r>
      <w:r w:rsidRPr="002A7451">
        <w:rPr>
          <w:rFonts w:ascii="Palatino Linotype" w:hAnsi="Palatino Linotype" w:cs="Arial"/>
          <w:i/>
        </w:rPr>
        <w:t xml:space="preserve">.- Los prestadores del servicio regular de transporte público de pasaje, concesionados por otras entidades federativas con áreas conurbadas al Estado, podrán obtener de la autoridad de transporte, autorizaciones complementarias de ruta, con sujeción a lo siguiente: </w:t>
      </w:r>
    </w:p>
    <w:p w14:paraId="1647FFC6" w14:textId="77777777" w:rsidR="00E3452D" w:rsidRPr="002A7451" w:rsidRDefault="00E3452D" w:rsidP="00E3452D">
      <w:pPr>
        <w:spacing w:after="0" w:line="240" w:lineRule="auto"/>
        <w:ind w:left="851" w:right="851"/>
        <w:jc w:val="both"/>
        <w:rPr>
          <w:rFonts w:ascii="Palatino Linotype" w:hAnsi="Palatino Linotype" w:cs="Arial"/>
          <w:i/>
        </w:rPr>
      </w:pPr>
    </w:p>
    <w:p w14:paraId="632C083F"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i/>
        </w:rPr>
        <w:t xml:space="preserve">I. El otorgamiento de autorizaciones complementarias, sólo podrá hacerse si existe convenio para tal efecto con la entidad federativa de que se trate. La autoridad de transporte sólo podrá celebrar convenios con otras entidades federativas, para el otorgamiento de autorizaciones complementarias de ruta si tales convenios se sujetan al principio de reciprocidad por virtud del cual sólo se expedirá un número igual de autorizaciones por cada entidad federativa, debiendo tales autorizaciones ser igualmente recíprocas en cuanto a longitud de recorrido, frecuencias, número, tipo de vehículos y horarios de operación en las rutas complementarias que se autoricen. </w:t>
      </w:r>
    </w:p>
    <w:p w14:paraId="2B45575E" w14:textId="77777777" w:rsidR="00E3452D" w:rsidRPr="002A7451" w:rsidRDefault="00E3452D" w:rsidP="00E3452D">
      <w:pPr>
        <w:spacing w:after="0" w:line="240" w:lineRule="auto"/>
        <w:ind w:left="851" w:right="851"/>
        <w:jc w:val="both"/>
        <w:rPr>
          <w:rFonts w:ascii="Palatino Linotype" w:hAnsi="Palatino Linotype" w:cs="Arial"/>
          <w:i/>
        </w:rPr>
      </w:pPr>
    </w:p>
    <w:p w14:paraId="1E357C01"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i/>
        </w:rPr>
        <w:t xml:space="preserve">II. Las autorizaciones serán complementarias de la ruta en la que los concesionarios de la entidad federativa de que se trate, operen sus servicios y con la que pretendan ingresar a territorio del Estado, por ende no significarán que el autorizado adquiera la calidad de concesionario del Estado. </w:t>
      </w:r>
    </w:p>
    <w:p w14:paraId="04E2F773" w14:textId="77777777" w:rsidR="00E3452D" w:rsidRPr="002A7451" w:rsidRDefault="00E3452D" w:rsidP="00E3452D">
      <w:pPr>
        <w:spacing w:after="0" w:line="240" w:lineRule="auto"/>
        <w:ind w:left="851" w:right="851"/>
        <w:jc w:val="both"/>
        <w:rPr>
          <w:rFonts w:ascii="Palatino Linotype" w:hAnsi="Palatino Linotype" w:cs="Arial"/>
          <w:i/>
        </w:rPr>
      </w:pPr>
    </w:p>
    <w:p w14:paraId="123BBC64"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b/>
          <w:i/>
          <w:u w:val="single"/>
        </w:rPr>
        <w:t>III. En cada autorización se determinará el derrotero que tendrán dentro del territorio del Estado</w:t>
      </w:r>
      <w:r w:rsidRPr="002A7451">
        <w:rPr>
          <w:rFonts w:ascii="Palatino Linotype" w:hAnsi="Palatino Linotype" w:cs="Arial"/>
          <w:i/>
        </w:rPr>
        <w:t xml:space="preserve">, partiendo de su punto de internamiento al mismo y hasta el destino que se señale en la misma. El punto de internamiento de los servicios de otra entidad federativa hacía el Estado, debe ser el de origen o destino que tenga señalado en su autorización o concesión original la ruta con la que se pretenda ingresar a territorio del Estado. </w:t>
      </w:r>
    </w:p>
    <w:p w14:paraId="18B6F1FE" w14:textId="77777777" w:rsidR="00E3452D" w:rsidRPr="002A7451" w:rsidRDefault="00E3452D" w:rsidP="00E3452D">
      <w:pPr>
        <w:spacing w:after="0" w:line="240" w:lineRule="auto"/>
        <w:ind w:left="851" w:right="851"/>
        <w:jc w:val="both"/>
        <w:rPr>
          <w:rFonts w:ascii="Palatino Linotype" w:hAnsi="Palatino Linotype" w:cs="Arial"/>
          <w:i/>
        </w:rPr>
      </w:pPr>
    </w:p>
    <w:p w14:paraId="3D6E5073"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b/>
          <w:i/>
          <w:u w:val="single"/>
        </w:rPr>
        <w:t>IV. En cada autorización se determinará el número, tipo de vehículos y frecuencia en la que se operará el servicio en los tramos comprendidos dentro del territorio del Estado, así como la tarifa aplicable a los mismos, la cual se cobrará a partir de su internamiento al territorio del Estado</w:t>
      </w:r>
      <w:r w:rsidRPr="002A7451">
        <w:rPr>
          <w:rFonts w:ascii="Palatino Linotype" w:hAnsi="Palatino Linotype" w:cs="Arial"/>
          <w:i/>
        </w:rPr>
        <w:t xml:space="preserve">. </w:t>
      </w:r>
    </w:p>
    <w:p w14:paraId="4C1127F0" w14:textId="77777777" w:rsidR="00E3452D" w:rsidRPr="002A7451" w:rsidRDefault="00E3452D" w:rsidP="00E3452D">
      <w:pPr>
        <w:spacing w:after="0" w:line="240" w:lineRule="auto"/>
        <w:ind w:left="851" w:right="851"/>
        <w:jc w:val="both"/>
        <w:rPr>
          <w:rFonts w:ascii="Palatino Linotype" w:hAnsi="Palatino Linotype" w:cs="Arial"/>
          <w:i/>
        </w:rPr>
      </w:pPr>
    </w:p>
    <w:p w14:paraId="49360C10"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i/>
        </w:rPr>
        <w:t xml:space="preserve">V. Sólo podrá autorizarse a quienes fueren titulares de concesiones vigentes para el mismo servicio a que se refiera la concesión que tengan otorgada por la autoridad </w:t>
      </w:r>
      <w:r w:rsidRPr="002A7451">
        <w:rPr>
          <w:rFonts w:ascii="Palatino Linotype" w:hAnsi="Palatino Linotype" w:cs="Arial"/>
          <w:i/>
        </w:rPr>
        <w:lastRenderedPageBreak/>
        <w:t xml:space="preserve">competente en materia de transporte de la entidad federativa con la que se tenga celebrado convenio para la expedición de tales autorizaciones. </w:t>
      </w:r>
    </w:p>
    <w:p w14:paraId="39798E8A" w14:textId="77777777" w:rsidR="00E3452D" w:rsidRPr="002A7451" w:rsidRDefault="00E3452D" w:rsidP="00E3452D">
      <w:pPr>
        <w:spacing w:after="0" w:line="240" w:lineRule="auto"/>
        <w:ind w:left="851" w:right="851"/>
        <w:jc w:val="both"/>
        <w:rPr>
          <w:rFonts w:ascii="Palatino Linotype" w:hAnsi="Palatino Linotype" w:cs="Arial"/>
          <w:i/>
        </w:rPr>
      </w:pPr>
    </w:p>
    <w:p w14:paraId="075E1DFA"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i/>
        </w:rPr>
        <w:t xml:space="preserve">VI. Las rutas complementarias que se autoricen a los concesionarios del servicio público de transporte de otras entidades federativas, en ningún caso podrán referirse a iguales servicios que presten concesionarios del Estado. </w:t>
      </w:r>
    </w:p>
    <w:p w14:paraId="40B0AB21" w14:textId="77777777" w:rsidR="00E3452D" w:rsidRPr="002A7451" w:rsidRDefault="00E3452D" w:rsidP="00E3452D">
      <w:pPr>
        <w:spacing w:after="0" w:line="240" w:lineRule="auto"/>
        <w:ind w:left="851" w:right="851"/>
        <w:jc w:val="both"/>
        <w:rPr>
          <w:rFonts w:ascii="Palatino Linotype" w:hAnsi="Palatino Linotype" w:cs="Arial"/>
          <w:i/>
        </w:rPr>
      </w:pPr>
    </w:p>
    <w:p w14:paraId="54A1EA60"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i/>
        </w:rPr>
        <w:t xml:space="preserve">VII. Las autorizaciones complementarias de ruta, no podrán implicar modificación de clasificación, modalidad y tipo de servicio que el autorizado tuviere concesionado en la entidad federativa de origen, y en las mismas se prevendrá al autorizado la prohibición de incrementar su parque vehicular o ampliar o modificar las bases y recorridos a que se refiera la autorización complementaria. </w:t>
      </w:r>
    </w:p>
    <w:p w14:paraId="62A95976" w14:textId="77777777" w:rsidR="00E3452D" w:rsidRPr="002A7451" w:rsidRDefault="00E3452D" w:rsidP="00E3452D">
      <w:pPr>
        <w:spacing w:after="0" w:line="240" w:lineRule="auto"/>
        <w:ind w:left="851" w:right="851"/>
        <w:jc w:val="both"/>
        <w:rPr>
          <w:rFonts w:ascii="Palatino Linotype" w:hAnsi="Palatino Linotype" w:cs="Arial"/>
          <w:i/>
        </w:rPr>
      </w:pPr>
    </w:p>
    <w:p w14:paraId="15D9F5FC" w14:textId="77777777" w:rsidR="00E3452D" w:rsidRPr="002A7451" w:rsidRDefault="00E3452D" w:rsidP="00E3452D">
      <w:pPr>
        <w:spacing w:after="0" w:line="240" w:lineRule="auto"/>
        <w:ind w:left="851" w:right="851"/>
        <w:jc w:val="both"/>
        <w:rPr>
          <w:rFonts w:ascii="Palatino Linotype" w:hAnsi="Palatino Linotype" w:cs="Arial"/>
          <w:i/>
        </w:rPr>
      </w:pPr>
      <w:r w:rsidRPr="002A7451">
        <w:rPr>
          <w:rFonts w:ascii="Palatino Linotype" w:hAnsi="Palatino Linotype" w:cs="Arial"/>
          <w:b/>
          <w:i/>
          <w:u w:val="single"/>
        </w:rPr>
        <w:t>VIII. Las autorizaciones complementarias tendrán vigencia por el plazo de un año y se refrendarán las veces que fuere necesario siempre que se satisfagan los siguientes requisitos</w:t>
      </w:r>
      <w:r w:rsidRPr="002A7451">
        <w:rPr>
          <w:rFonts w:ascii="Palatino Linotype" w:hAnsi="Palatino Linotype" w:cs="Arial"/>
          <w:i/>
        </w:rPr>
        <w:t xml:space="preserve">: </w:t>
      </w:r>
    </w:p>
    <w:p w14:paraId="65BE9086" w14:textId="77777777" w:rsidR="00E3452D" w:rsidRPr="002A7451" w:rsidRDefault="00E3452D" w:rsidP="00E3452D">
      <w:pPr>
        <w:spacing w:after="0" w:line="240" w:lineRule="auto"/>
        <w:ind w:left="851" w:right="851"/>
        <w:jc w:val="both"/>
        <w:rPr>
          <w:rFonts w:ascii="Palatino Linotype" w:hAnsi="Palatino Linotype" w:cs="Arial"/>
          <w:i/>
        </w:rPr>
      </w:pPr>
    </w:p>
    <w:p w14:paraId="5ABB4590" w14:textId="77777777" w:rsidR="00E3452D" w:rsidRPr="002A7451" w:rsidRDefault="00E3452D" w:rsidP="00E3452D">
      <w:pPr>
        <w:spacing w:after="0" w:line="240" w:lineRule="auto"/>
        <w:ind w:left="851" w:right="851"/>
        <w:jc w:val="both"/>
        <w:rPr>
          <w:rFonts w:ascii="Palatino Linotype" w:hAnsi="Palatino Linotype" w:cs="Arial"/>
          <w:i/>
          <w:lang w:val="es-ES"/>
        </w:rPr>
      </w:pPr>
      <w:r w:rsidRPr="002A7451">
        <w:rPr>
          <w:rFonts w:ascii="Palatino Linotype" w:hAnsi="Palatino Linotype" w:cs="Arial"/>
          <w:i/>
        </w:rPr>
        <w:t xml:space="preserve">a) </w:t>
      </w:r>
      <w:r w:rsidRPr="002A7451">
        <w:rPr>
          <w:rFonts w:ascii="Palatino Linotype" w:hAnsi="Palatino Linotype" w:cs="Arial"/>
          <w:b/>
          <w:i/>
          <w:u w:val="single"/>
        </w:rPr>
        <w:t>Que se acredite anualmente la vigencia de la concesión</w:t>
      </w:r>
      <w:r w:rsidRPr="002A7451">
        <w:rPr>
          <w:rFonts w:ascii="Palatino Linotype" w:hAnsi="Palatino Linotype" w:cs="Arial"/>
          <w:i/>
        </w:rPr>
        <w:t xml:space="preserve"> por cuya virtud se opera la ruta a que se refiera la autorización complementaria.</w:t>
      </w:r>
    </w:p>
    <w:p w14:paraId="5D6879D5" w14:textId="77777777" w:rsidR="00E3452D" w:rsidRPr="002A7451" w:rsidRDefault="00E3452D" w:rsidP="00E3452D">
      <w:pPr>
        <w:spacing w:after="0" w:line="360" w:lineRule="auto"/>
        <w:jc w:val="both"/>
        <w:rPr>
          <w:rFonts w:ascii="Palatino Linotype" w:hAnsi="Palatino Linotype" w:cs="Arial"/>
          <w:sz w:val="24"/>
          <w:lang w:val="es-ES"/>
        </w:rPr>
      </w:pPr>
    </w:p>
    <w:p w14:paraId="0C16B607" w14:textId="77777777" w:rsidR="00E3452D" w:rsidRPr="002A7451" w:rsidRDefault="00E3452D" w:rsidP="00E3452D">
      <w:pPr>
        <w:spacing w:after="0" w:line="360" w:lineRule="auto"/>
        <w:jc w:val="both"/>
        <w:rPr>
          <w:rFonts w:ascii="Palatino Linotype" w:hAnsi="Palatino Linotype" w:cs="Arial"/>
          <w:sz w:val="24"/>
          <w:lang w:val="es-ES"/>
        </w:rPr>
      </w:pPr>
      <w:r w:rsidRPr="002A7451">
        <w:rPr>
          <w:rFonts w:ascii="Palatino Linotype" w:hAnsi="Palatino Linotype" w:cs="Arial"/>
          <w:sz w:val="24"/>
          <w:lang w:val="es-ES"/>
        </w:rPr>
        <w:t xml:space="preserve">Preceptos legales con los cuales podemos observar que, dentro de las distintas unidades administrativas que integran la estructura orgánica del </w:t>
      </w:r>
      <w:r w:rsidRPr="002A7451">
        <w:rPr>
          <w:rFonts w:ascii="Palatino Linotype" w:hAnsi="Palatino Linotype" w:cs="Arial"/>
          <w:b/>
          <w:sz w:val="24"/>
          <w:lang w:val="es-ES"/>
        </w:rPr>
        <w:t>Sujeto Obligado</w:t>
      </w:r>
      <w:r w:rsidRPr="002A7451">
        <w:rPr>
          <w:rFonts w:ascii="Palatino Linotype" w:hAnsi="Palatino Linotype" w:cs="Arial"/>
          <w:sz w:val="24"/>
          <w:lang w:val="es-ES"/>
        </w:rPr>
        <w:t>, se encuentran las Direcciones Generales de Movilidad Zonas I, II, III y IV, las cuales cuentan con atribuciones en atender las solicitudes de derroteros, en sus respectivas circunscripciones territoriales, mismas que, para cada autorización complementaria, se determinará el derrotero que tendrán dentro del territorio del Estado vigencia por el plazo de un año y se podrán refrendar las veces que fuere necesario.</w:t>
      </w:r>
    </w:p>
    <w:p w14:paraId="5E51CF42" w14:textId="77777777" w:rsidR="00514A89" w:rsidRPr="002A7451" w:rsidRDefault="00514A89" w:rsidP="004C7ABA">
      <w:pPr>
        <w:tabs>
          <w:tab w:val="left" w:pos="2715"/>
        </w:tabs>
        <w:spacing w:after="0" w:line="360" w:lineRule="auto"/>
        <w:jc w:val="both"/>
        <w:rPr>
          <w:rFonts w:ascii="Palatino Linotype" w:eastAsia="Calibri" w:hAnsi="Palatino Linotype"/>
          <w:sz w:val="24"/>
        </w:rPr>
      </w:pPr>
    </w:p>
    <w:p w14:paraId="0388F0F8" w14:textId="77777777" w:rsidR="001F2DAE" w:rsidRPr="002A7451" w:rsidRDefault="001F2DAE" w:rsidP="001F2DAE">
      <w:pPr>
        <w:spacing w:after="0" w:line="360" w:lineRule="auto"/>
        <w:jc w:val="both"/>
        <w:rPr>
          <w:rFonts w:ascii="Palatino Linotype" w:hAnsi="Palatino Linotype" w:cs="Arial"/>
          <w:sz w:val="24"/>
          <w:lang w:val="es-ES"/>
        </w:rPr>
      </w:pPr>
      <w:r w:rsidRPr="002A7451">
        <w:rPr>
          <w:rFonts w:ascii="Palatino Linotype" w:hAnsi="Palatino Linotype" w:cs="Arial"/>
          <w:sz w:val="24"/>
          <w:lang w:val="es-ES"/>
        </w:rPr>
        <w:t xml:space="preserve">Respecto de las autorizaciones de las bases, el </w:t>
      </w:r>
      <w:r w:rsidRPr="002A7451">
        <w:rPr>
          <w:rFonts w:ascii="Palatino Linotype" w:hAnsi="Palatino Linotype" w:cs="Arial"/>
          <w:b/>
          <w:sz w:val="24"/>
          <w:lang w:val="es-ES"/>
        </w:rPr>
        <w:t>Sujeto Obligado</w:t>
      </w:r>
      <w:r w:rsidRPr="002A7451">
        <w:rPr>
          <w:rFonts w:ascii="Palatino Linotype" w:hAnsi="Palatino Linotype" w:cs="Arial"/>
          <w:sz w:val="24"/>
          <w:lang w:val="es-ES"/>
        </w:rPr>
        <w:t xml:space="preserve"> manifiesta que, mediante las Actas Quinta, Sexta, Séptima, Octava, Novena, Décima y Décima Primera Sesiones Extraordinarias fue aprobada la clasificación como información reservada.</w:t>
      </w:r>
    </w:p>
    <w:p w14:paraId="37911357" w14:textId="77777777" w:rsidR="001F2DAE" w:rsidRPr="002A7451" w:rsidRDefault="001F2DAE" w:rsidP="001F2DAE">
      <w:pPr>
        <w:spacing w:after="0" w:line="360" w:lineRule="auto"/>
        <w:jc w:val="both"/>
        <w:rPr>
          <w:rFonts w:ascii="Palatino Linotype" w:hAnsi="Palatino Linotype" w:cs="Arial"/>
          <w:sz w:val="24"/>
          <w:lang w:val="es-ES"/>
        </w:rPr>
      </w:pPr>
    </w:p>
    <w:p w14:paraId="539FC1C0" w14:textId="77777777" w:rsidR="001F2DAE" w:rsidRPr="002A7451" w:rsidRDefault="001F2DAE" w:rsidP="001F2DAE">
      <w:pPr>
        <w:spacing w:after="0" w:line="360" w:lineRule="auto"/>
        <w:jc w:val="both"/>
        <w:rPr>
          <w:rFonts w:ascii="Palatino Linotype" w:hAnsi="Palatino Linotype" w:cs="Arial"/>
          <w:sz w:val="24"/>
          <w:lang w:val="es-ES"/>
        </w:rPr>
      </w:pPr>
      <w:r w:rsidRPr="002A7451">
        <w:rPr>
          <w:rFonts w:ascii="Palatino Linotype" w:hAnsi="Palatino Linotype" w:cs="Arial"/>
          <w:sz w:val="24"/>
          <w:lang w:val="es-ES"/>
        </w:rPr>
        <w:lastRenderedPageBreak/>
        <w:t>Actas de las que una vez analizado su contenido, se procede a calificar los acuerdos de clasificación, a efecto de poder determinar si satisfacen los requisitos de Ley, respecto a la debida fundamentación y motivación.</w:t>
      </w:r>
    </w:p>
    <w:p w14:paraId="32D8D817" w14:textId="77777777" w:rsidR="001F2DAE" w:rsidRPr="002A7451" w:rsidRDefault="001F2DAE" w:rsidP="001F2DAE">
      <w:pPr>
        <w:spacing w:after="0" w:line="360" w:lineRule="auto"/>
        <w:jc w:val="both"/>
        <w:rPr>
          <w:rFonts w:ascii="Palatino Linotype" w:hAnsi="Palatino Linotype" w:cs="Arial"/>
          <w:sz w:val="24"/>
          <w:lang w:val="es-ES"/>
        </w:rPr>
      </w:pPr>
    </w:p>
    <w:tbl>
      <w:tblPr>
        <w:tblStyle w:val="Tablaconcuadrcula"/>
        <w:tblW w:w="9072" w:type="dxa"/>
        <w:tblLayout w:type="fixed"/>
        <w:tblLook w:val="04A0" w:firstRow="1" w:lastRow="0" w:firstColumn="1" w:lastColumn="0" w:noHBand="0" w:noVBand="1"/>
      </w:tblPr>
      <w:tblGrid>
        <w:gridCol w:w="1560"/>
        <w:gridCol w:w="1417"/>
        <w:gridCol w:w="6095"/>
      </w:tblGrid>
      <w:tr w:rsidR="001F2DAE" w:rsidRPr="002A7451" w14:paraId="5E1BC765" w14:textId="77777777" w:rsidTr="00BA0441">
        <w:tc>
          <w:tcPr>
            <w:tcW w:w="1560" w:type="dxa"/>
            <w:tcBorders>
              <w:top w:val="nil"/>
              <w:left w:val="nil"/>
            </w:tcBorders>
          </w:tcPr>
          <w:p w14:paraId="43E6AF11" w14:textId="77777777" w:rsidR="001F2DAE" w:rsidRPr="002A7451" w:rsidRDefault="001F2DAE" w:rsidP="00BA0441">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14:paraId="03D6E84F" w14:textId="77777777" w:rsidR="001F2DAE" w:rsidRPr="002A7451" w:rsidRDefault="001F2DAE" w:rsidP="00BA0441">
            <w:pPr>
              <w:pStyle w:val="Prrafodelista"/>
              <w:ind w:left="47"/>
              <w:jc w:val="center"/>
              <w:rPr>
                <w:rFonts w:ascii="Palatino Linotype" w:hAnsi="Palatino Linotype"/>
                <w:b/>
                <w:sz w:val="20"/>
                <w:szCs w:val="20"/>
              </w:rPr>
            </w:pPr>
            <w:r w:rsidRPr="002A7451">
              <w:rPr>
                <w:rFonts w:ascii="Palatino Linotype" w:hAnsi="Palatino Linotype"/>
                <w:b/>
                <w:szCs w:val="20"/>
              </w:rPr>
              <w:t>Cumplió:</w:t>
            </w:r>
          </w:p>
        </w:tc>
        <w:tc>
          <w:tcPr>
            <w:tcW w:w="6095" w:type="dxa"/>
            <w:tcBorders>
              <w:bottom w:val="single" w:sz="4" w:space="0" w:color="auto"/>
            </w:tcBorders>
            <w:shd w:val="clear" w:color="auto" w:fill="BFBFBF" w:themeFill="background1" w:themeFillShade="BF"/>
            <w:vAlign w:val="bottom"/>
          </w:tcPr>
          <w:p w14:paraId="669ADCF6" w14:textId="77777777" w:rsidR="001F2DAE" w:rsidRPr="002A7451" w:rsidRDefault="001F2DAE" w:rsidP="00BA0441">
            <w:pPr>
              <w:pStyle w:val="Prrafodelista"/>
              <w:ind w:left="47"/>
              <w:jc w:val="center"/>
              <w:rPr>
                <w:rFonts w:ascii="Palatino Linotype" w:hAnsi="Palatino Linotype"/>
                <w:b/>
              </w:rPr>
            </w:pPr>
            <w:r w:rsidRPr="002A7451">
              <w:rPr>
                <w:rFonts w:ascii="Palatino Linotype" w:hAnsi="Palatino Linotype"/>
                <w:b/>
              </w:rPr>
              <w:t>Contenido</w:t>
            </w:r>
          </w:p>
        </w:tc>
      </w:tr>
      <w:tr w:rsidR="001F2DAE" w:rsidRPr="002A7451" w14:paraId="3C8E42B0" w14:textId="77777777" w:rsidTr="00BA0441">
        <w:tc>
          <w:tcPr>
            <w:tcW w:w="1560" w:type="dxa"/>
            <w:shd w:val="clear" w:color="auto" w:fill="D5DCE4" w:themeFill="text2" w:themeFillTint="33"/>
            <w:vAlign w:val="center"/>
          </w:tcPr>
          <w:p w14:paraId="6ABD5B76" w14:textId="77777777" w:rsidR="001F2DAE" w:rsidRPr="002A7451" w:rsidRDefault="001F2DAE" w:rsidP="00BA0441">
            <w:pPr>
              <w:jc w:val="center"/>
              <w:rPr>
                <w:rFonts w:ascii="Palatino Linotype" w:hAnsi="Palatino Linotype"/>
                <w:b/>
                <w:sz w:val="16"/>
                <w:szCs w:val="16"/>
              </w:rPr>
            </w:pPr>
            <w:r w:rsidRPr="002A7451">
              <w:rPr>
                <w:rFonts w:ascii="Palatino Linotype" w:hAnsi="Palatino Linotype"/>
                <w:b/>
                <w:sz w:val="16"/>
                <w:szCs w:val="16"/>
              </w:rPr>
              <w:t>Números de folio de la solicitud</w:t>
            </w:r>
          </w:p>
        </w:tc>
        <w:tc>
          <w:tcPr>
            <w:tcW w:w="1417" w:type="dxa"/>
            <w:tcBorders>
              <w:top w:val="single" w:sz="4" w:space="0" w:color="auto"/>
            </w:tcBorders>
            <w:shd w:val="clear" w:color="auto" w:fill="D5DCE4" w:themeFill="text2" w:themeFillTint="33"/>
            <w:vAlign w:val="center"/>
          </w:tcPr>
          <w:p w14:paraId="7D6A9BAD" w14:textId="77777777" w:rsidR="001F2DAE" w:rsidRPr="002A7451" w:rsidRDefault="008B3479" w:rsidP="00BA0441">
            <w:pPr>
              <w:ind w:left="47"/>
              <w:jc w:val="center"/>
              <w:rPr>
                <w:rFonts w:ascii="Palatino Linotype" w:hAnsi="Palatino Linotype"/>
                <w:b/>
              </w:rPr>
            </w:pPr>
            <w:r w:rsidRPr="002A7451">
              <w:rPr>
                <w:rFonts w:ascii="Palatino Linotype" w:hAnsi="Palatino Linotype"/>
                <w:b/>
              </w:rPr>
              <w:t>Sí</w:t>
            </w:r>
          </w:p>
        </w:tc>
        <w:tc>
          <w:tcPr>
            <w:tcW w:w="6095" w:type="dxa"/>
            <w:tcBorders>
              <w:top w:val="single" w:sz="4" w:space="0" w:color="auto"/>
            </w:tcBorders>
            <w:shd w:val="clear" w:color="auto" w:fill="D5DCE4" w:themeFill="text2" w:themeFillTint="33"/>
            <w:vAlign w:val="center"/>
          </w:tcPr>
          <w:p w14:paraId="7DE32591" w14:textId="77777777" w:rsidR="001F2DAE" w:rsidRPr="002A7451" w:rsidRDefault="001F2DAE" w:rsidP="00BA0441">
            <w:pPr>
              <w:ind w:left="-115"/>
              <w:jc w:val="both"/>
              <w:rPr>
                <w:rFonts w:ascii="Palatino Linotype" w:hAnsi="Palatino Linotype"/>
                <w:sz w:val="20"/>
              </w:rPr>
            </w:pPr>
            <w:r w:rsidRPr="002A7451">
              <w:rPr>
                <w:rFonts w:ascii="Palatino Linotype" w:hAnsi="Palatino Linotype"/>
                <w:sz w:val="20"/>
              </w:rPr>
              <w:t xml:space="preserve">“…la </w:t>
            </w:r>
            <w:r w:rsidR="008B3479" w:rsidRPr="002A7451">
              <w:rPr>
                <w:rFonts w:ascii="Palatino Linotype" w:hAnsi="Palatino Linotype"/>
                <w:sz w:val="20"/>
              </w:rPr>
              <w:t>confirmación</w:t>
            </w:r>
            <w:r w:rsidRPr="002A7451">
              <w:rPr>
                <w:rFonts w:ascii="Palatino Linotype" w:hAnsi="Palatino Linotype"/>
                <w:sz w:val="20"/>
              </w:rPr>
              <w:t xml:space="preserve"> de la RESERVA de la información requerida </w:t>
            </w:r>
            <w:r w:rsidR="008B3479" w:rsidRPr="002A7451">
              <w:rPr>
                <w:rFonts w:ascii="Palatino Linotype" w:hAnsi="Palatino Linotype"/>
                <w:sz w:val="20"/>
              </w:rPr>
              <w:t xml:space="preserve">por la Dirección General de Movilidad Zona II, para atender </w:t>
            </w:r>
            <w:r w:rsidRPr="002A7451">
              <w:rPr>
                <w:rFonts w:ascii="Palatino Linotype" w:hAnsi="Palatino Linotype"/>
                <w:sz w:val="20"/>
              </w:rPr>
              <w:t xml:space="preserve">la solicitud </w:t>
            </w:r>
            <w:r w:rsidR="008B3479" w:rsidRPr="002A7451">
              <w:rPr>
                <w:rFonts w:ascii="Palatino Linotype" w:hAnsi="Palatino Linotype"/>
                <w:sz w:val="20"/>
              </w:rPr>
              <w:t>00006</w:t>
            </w:r>
            <w:r w:rsidRPr="002A7451">
              <w:rPr>
                <w:rFonts w:ascii="Palatino Linotype" w:hAnsi="Palatino Linotype"/>
                <w:sz w:val="20"/>
              </w:rPr>
              <w:t>/SMOV/IP/202</w:t>
            </w:r>
            <w:r w:rsidR="008B3479" w:rsidRPr="002A7451">
              <w:rPr>
                <w:rFonts w:ascii="Palatino Linotype" w:hAnsi="Palatino Linotype"/>
                <w:sz w:val="20"/>
              </w:rPr>
              <w:t>3</w:t>
            </w:r>
            <w:r w:rsidRPr="002A7451">
              <w:rPr>
                <w:rFonts w:ascii="Palatino Linotype" w:hAnsi="Palatino Linotype"/>
                <w:sz w:val="20"/>
              </w:rPr>
              <w:t>…”</w:t>
            </w:r>
          </w:p>
          <w:p w14:paraId="0E253745" w14:textId="77777777" w:rsidR="001F2DAE" w:rsidRPr="002A7451" w:rsidRDefault="001F2DAE" w:rsidP="00BA0441">
            <w:pPr>
              <w:ind w:left="-115"/>
              <w:jc w:val="both"/>
              <w:rPr>
                <w:rFonts w:ascii="Palatino Linotype" w:hAnsi="Palatino Linotype"/>
                <w:sz w:val="20"/>
              </w:rPr>
            </w:pPr>
          </w:p>
          <w:p w14:paraId="44C614D4" w14:textId="77777777" w:rsidR="001F2DAE" w:rsidRPr="002A7451" w:rsidRDefault="008B3479" w:rsidP="00BA0441">
            <w:pPr>
              <w:ind w:left="-115"/>
              <w:jc w:val="both"/>
              <w:rPr>
                <w:rFonts w:ascii="Palatino Linotype" w:hAnsi="Palatino Linotype"/>
                <w:sz w:val="20"/>
              </w:rPr>
            </w:pPr>
            <w:r w:rsidRPr="002A7451">
              <w:rPr>
                <w:rFonts w:ascii="Palatino Linotype" w:hAnsi="Palatino Linotype"/>
                <w:sz w:val="20"/>
              </w:rPr>
              <w:t>“…la confirmación de la RESERVA de la información requerida por la Dirección General de Movilidad Zona II, para atender la solicitud 00007/SMOV/IP/2023…”</w:t>
            </w:r>
          </w:p>
          <w:p w14:paraId="7E19DCC8" w14:textId="77777777" w:rsidR="001F2DAE" w:rsidRPr="002A7451" w:rsidRDefault="001F2DAE" w:rsidP="00BA0441">
            <w:pPr>
              <w:ind w:left="-115"/>
              <w:jc w:val="both"/>
              <w:rPr>
                <w:rFonts w:ascii="Palatino Linotype" w:hAnsi="Palatino Linotype"/>
                <w:sz w:val="20"/>
              </w:rPr>
            </w:pPr>
          </w:p>
          <w:p w14:paraId="4137E7B5" w14:textId="77777777" w:rsidR="001F2DAE" w:rsidRPr="002A7451" w:rsidRDefault="008B3479" w:rsidP="00BA0441">
            <w:pPr>
              <w:ind w:left="-115"/>
              <w:jc w:val="both"/>
              <w:rPr>
                <w:rFonts w:ascii="Palatino Linotype" w:hAnsi="Palatino Linotype"/>
                <w:sz w:val="20"/>
              </w:rPr>
            </w:pPr>
            <w:r w:rsidRPr="002A7451">
              <w:rPr>
                <w:rFonts w:ascii="Palatino Linotype" w:hAnsi="Palatino Linotype"/>
                <w:sz w:val="20"/>
              </w:rPr>
              <w:t>“…la confirmación de la RESERVA de la información requerida por la Dirección General de Movilidad Zona I y IV, para atender la solicitud 00010/SMOV/IP/2023…”</w:t>
            </w:r>
          </w:p>
          <w:p w14:paraId="18C0D8C2" w14:textId="77777777" w:rsidR="001F2DAE" w:rsidRPr="002A7451" w:rsidRDefault="001F2DAE" w:rsidP="00BA0441">
            <w:pPr>
              <w:ind w:left="-115"/>
              <w:jc w:val="both"/>
              <w:rPr>
                <w:rFonts w:ascii="Palatino Linotype" w:hAnsi="Palatino Linotype"/>
                <w:sz w:val="20"/>
              </w:rPr>
            </w:pPr>
          </w:p>
          <w:p w14:paraId="39484153" w14:textId="77777777" w:rsidR="001F2DAE" w:rsidRPr="002A7451" w:rsidRDefault="008B3479" w:rsidP="00BA0441">
            <w:pPr>
              <w:ind w:left="-115"/>
              <w:jc w:val="both"/>
              <w:rPr>
                <w:rFonts w:ascii="Palatino Linotype" w:hAnsi="Palatino Linotype"/>
                <w:sz w:val="20"/>
              </w:rPr>
            </w:pPr>
            <w:r w:rsidRPr="002A7451">
              <w:rPr>
                <w:rFonts w:ascii="Palatino Linotype" w:hAnsi="Palatino Linotype"/>
                <w:sz w:val="20"/>
              </w:rPr>
              <w:t>“…la confirmación de la RESERVA de la información requerida por la Dirección General de Movilidad Zona I, para atender la solicitud 00012/SMOV/IP/2023…”</w:t>
            </w:r>
          </w:p>
          <w:p w14:paraId="23FEE57F" w14:textId="77777777" w:rsidR="001F2DAE" w:rsidRPr="002A7451" w:rsidRDefault="001F2DAE" w:rsidP="00BA0441">
            <w:pPr>
              <w:ind w:left="-115"/>
              <w:jc w:val="both"/>
              <w:rPr>
                <w:rFonts w:ascii="Palatino Linotype" w:hAnsi="Palatino Linotype"/>
                <w:sz w:val="20"/>
              </w:rPr>
            </w:pPr>
          </w:p>
          <w:p w14:paraId="04B6F289" w14:textId="77777777" w:rsidR="001F2DAE" w:rsidRPr="002A7451" w:rsidRDefault="008B3479" w:rsidP="00BA0441">
            <w:pPr>
              <w:ind w:left="-115"/>
              <w:jc w:val="both"/>
              <w:rPr>
                <w:rFonts w:ascii="Palatino Linotype" w:hAnsi="Palatino Linotype"/>
                <w:sz w:val="20"/>
              </w:rPr>
            </w:pPr>
            <w:r w:rsidRPr="002A7451">
              <w:rPr>
                <w:rFonts w:ascii="Palatino Linotype" w:hAnsi="Palatino Linotype"/>
                <w:sz w:val="20"/>
              </w:rPr>
              <w:t>“…la confirmación de la RESERVA de la información requerida por la Dirección General de Movilidad Zona I y IV, para atender la solicitud 00013/SMOV/IP/2023…”</w:t>
            </w:r>
          </w:p>
          <w:p w14:paraId="79832A7D" w14:textId="77777777" w:rsidR="001F2DAE" w:rsidRPr="002A7451" w:rsidRDefault="001F2DAE" w:rsidP="00BA0441">
            <w:pPr>
              <w:ind w:left="-115"/>
              <w:jc w:val="both"/>
              <w:rPr>
                <w:rFonts w:ascii="Palatino Linotype" w:hAnsi="Palatino Linotype"/>
                <w:sz w:val="20"/>
              </w:rPr>
            </w:pPr>
          </w:p>
          <w:p w14:paraId="3801EA82" w14:textId="77777777" w:rsidR="001F2DAE" w:rsidRPr="002A7451" w:rsidRDefault="008B3479" w:rsidP="008B3479">
            <w:pPr>
              <w:ind w:left="-115"/>
              <w:jc w:val="both"/>
              <w:rPr>
                <w:rFonts w:ascii="Palatino Linotype" w:hAnsi="Palatino Linotype"/>
                <w:sz w:val="20"/>
              </w:rPr>
            </w:pPr>
            <w:r w:rsidRPr="002A7451">
              <w:rPr>
                <w:rFonts w:ascii="Palatino Linotype" w:hAnsi="Palatino Linotype"/>
                <w:sz w:val="20"/>
              </w:rPr>
              <w:t>“…la confirmación de la RESERVA de la información requerida por la Dirección General de Movilidad Zona IV, para atender la solicitud 00015/SMOV/IP/2023…”</w:t>
            </w:r>
          </w:p>
        </w:tc>
      </w:tr>
      <w:tr w:rsidR="001F2DAE" w:rsidRPr="002A7451" w14:paraId="4D4C6636" w14:textId="77777777" w:rsidTr="00BA0441">
        <w:tc>
          <w:tcPr>
            <w:tcW w:w="1560" w:type="dxa"/>
            <w:shd w:val="clear" w:color="auto" w:fill="F2F2F2" w:themeFill="background1" w:themeFillShade="F2"/>
            <w:vAlign w:val="center"/>
          </w:tcPr>
          <w:p w14:paraId="38A11C06" w14:textId="77777777" w:rsidR="001F2DAE" w:rsidRPr="002A7451" w:rsidRDefault="001F2DAE" w:rsidP="00BA0441">
            <w:pPr>
              <w:jc w:val="center"/>
              <w:rPr>
                <w:rFonts w:ascii="Palatino Linotype" w:hAnsi="Palatino Linotype"/>
                <w:b/>
                <w:sz w:val="16"/>
                <w:szCs w:val="16"/>
              </w:rPr>
            </w:pPr>
            <w:r w:rsidRPr="002A7451">
              <w:rPr>
                <w:rFonts w:ascii="Palatino Linotype" w:hAnsi="Palatino Linotype"/>
                <w:b/>
                <w:sz w:val="16"/>
                <w:szCs w:val="16"/>
              </w:rPr>
              <w:t>Referencia de la información solicitada</w:t>
            </w:r>
          </w:p>
        </w:tc>
        <w:tc>
          <w:tcPr>
            <w:tcW w:w="1417" w:type="dxa"/>
            <w:shd w:val="clear" w:color="auto" w:fill="F2F2F2" w:themeFill="background1" w:themeFillShade="F2"/>
            <w:vAlign w:val="center"/>
          </w:tcPr>
          <w:p w14:paraId="17BCF3F7" w14:textId="77777777" w:rsidR="001F2DAE" w:rsidRPr="002A7451" w:rsidRDefault="001F2DAE" w:rsidP="00BA0441">
            <w:pPr>
              <w:ind w:left="47"/>
              <w:jc w:val="center"/>
              <w:rPr>
                <w:rFonts w:ascii="Palatino Linotype" w:hAnsi="Palatino Linotype"/>
                <w:b/>
              </w:rPr>
            </w:pPr>
            <w:r w:rsidRPr="002A7451">
              <w:rPr>
                <w:rFonts w:ascii="Palatino Linotype" w:hAnsi="Palatino Linotype"/>
                <w:b/>
              </w:rPr>
              <w:t>Sí</w:t>
            </w:r>
          </w:p>
        </w:tc>
        <w:tc>
          <w:tcPr>
            <w:tcW w:w="6095" w:type="dxa"/>
            <w:shd w:val="clear" w:color="auto" w:fill="F2F2F2" w:themeFill="background1" w:themeFillShade="F2"/>
            <w:vAlign w:val="center"/>
          </w:tcPr>
          <w:p w14:paraId="46E7FFC8" w14:textId="77777777" w:rsidR="001F2DAE" w:rsidRPr="002A7451" w:rsidRDefault="001F2DAE" w:rsidP="000D6554">
            <w:pPr>
              <w:jc w:val="both"/>
              <w:rPr>
                <w:rFonts w:ascii="Palatino Linotype" w:hAnsi="Palatino Linotype"/>
                <w:sz w:val="20"/>
              </w:rPr>
            </w:pPr>
            <w:r w:rsidRPr="002A7451">
              <w:rPr>
                <w:rFonts w:ascii="Palatino Linotype" w:hAnsi="Palatino Linotype"/>
                <w:i/>
                <w:sz w:val="20"/>
                <w:lang w:val="es-ES_tradnl"/>
              </w:rPr>
              <w:t xml:space="preserve">“…la aprobación de la RESERVA de la información requerida a través de las solicitudes </w:t>
            </w:r>
            <w:r w:rsidR="000D6554" w:rsidRPr="002A7451">
              <w:rPr>
                <w:rFonts w:ascii="Palatino Linotype" w:hAnsi="Palatino Linotype"/>
                <w:sz w:val="20"/>
              </w:rPr>
              <w:t xml:space="preserve">00006/SMOV/IP/2023, 00007/SMOV/IP/2023, 00010/SMOV/IP/2023, 00012/SMOV/IP/2023, 00013/SMOV/IP/2023, 00015/SMOV/IP/2023 </w:t>
            </w:r>
            <w:r w:rsidRPr="002A7451">
              <w:rPr>
                <w:rFonts w:ascii="Palatino Linotype" w:hAnsi="Palatino Linotype"/>
                <w:i/>
                <w:sz w:val="20"/>
                <w:lang w:val="es-ES_tradnl"/>
              </w:rPr>
              <w:t>…, referentes a las autorizaciones de bases que operan en los municipios de…”</w:t>
            </w:r>
          </w:p>
        </w:tc>
      </w:tr>
      <w:tr w:rsidR="001F2DAE" w:rsidRPr="002A7451" w14:paraId="0E3AB51C" w14:textId="77777777" w:rsidTr="00BA0441">
        <w:tc>
          <w:tcPr>
            <w:tcW w:w="1560" w:type="dxa"/>
            <w:shd w:val="clear" w:color="auto" w:fill="D5DCE4" w:themeFill="text2" w:themeFillTint="33"/>
            <w:vAlign w:val="center"/>
          </w:tcPr>
          <w:p w14:paraId="06F9F532" w14:textId="77777777" w:rsidR="001F2DAE" w:rsidRPr="002A7451" w:rsidRDefault="001F2DAE" w:rsidP="00BA0441">
            <w:pPr>
              <w:jc w:val="center"/>
              <w:rPr>
                <w:rFonts w:ascii="Palatino Linotype" w:hAnsi="Palatino Linotype"/>
                <w:b/>
                <w:sz w:val="16"/>
                <w:szCs w:val="16"/>
              </w:rPr>
            </w:pPr>
            <w:r w:rsidRPr="002A7451">
              <w:rPr>
                <w:rFonts w:ascii="Palatino Linotype" w:hAnsi="Palatino Linotype"/>
                <w:b/>
                <w:sz w:val="16"/>
                <w:szCs w:val="16"/>
              </w:rPr>
              <w:t xml:space="preserve">Causal aplicable del artículo 113 de la Ley General, vinculándola con el Lineamiento específico del presente ordenamiento y, cuando </w:t>
            </w:r>
            <w:r w:rsidRPr="002A7451">
              <w:rPr>
                <w:rFonts w:ascii="Palatino Linotype" w:hAnsi="Palatino Linotype"/>
                <w:b/>
                <w:sz w:val="16"/>
                <w:szCs w:val="16"/>
              </w:rPr>
              <w:lastRenderedPageBreak/>
              <w:t>corresponda, el supuesto normativo que expresamente le otorga el carácter de información reservada</w:t>
            </w:r>
          </w:p>
        </w:tc>
        <w:tc>
          <w:tcPr>
            <w:tcW w:w="1417" w:type="dxa"/>
            <w:shd w:val="clear" w:color="auto" w:fill="D5DCE4" w:themeFill="text2" w:themeFillTint="33"/>
            <w:vAlign w:val="center"/>
          </w:tcPr>
          <w:p w14:paraId="3E402EE5" w14:textId="77777777" w:rsidR="001F2DAE" w:rsidRPr="002A7451" w:rsidRDefault="001F2DAE" w:rsidP="00BA0441">
            <w:pPr>
              <w:ind w:left="47"/>
              <w:jc w:val="center"/>
              <w:rPr>
                <w:rFonts w:ascii="Palatino Linotype" w:hAnsi="Palatino Linotype"/>
                <w:sz w:val="18"/>
                <w:szCs w:val="18"/>
              </w:rPr>
            </w:pPr>
            <w:r w:rsidRPr="002A7451">
              <w:rPr>
                <w:rFonts w:ascii="Palatino Linotype" w:hAnsi="Palatino Linotype"/>
                <w:sz w:val="18"/>
                <w:szCs w:val="18"/>
              </w:rPr>
              <w:lastRenderedPageBreak/>
              <w:t>Parcialmente</w:t>
            </w:r>
          </w:p>
        </w:tc>
        <w:tc>
          <w:tcPr>
            <w:tcW w:w="6095" w:type="dxa"/>
            <w:shd w:val="clear" w:color="auto" w:fill="D5DCE4" w:themeFill="text2" w:themeFillTint="33"/>
            <w:vAlign w:val="center"/>
          </w:tcPr>
          <w:p w14:paraId="3F53D5B7" w14:textId="77777777" w:rsidR="001F2DAE" w:rsidRPr="002A7451" w:rsidRDefault="001F2DAE" w:rsidP="00BA0441">
            <w:pPr>
              <w:jc w:val="both"/>
              <w:rPr>
                <w:rFonts w:ascii="Palatino Linotype" w:hAnsi="Palatino Linotype"/>
                <w:b/>
                <w:noProof/>
                <w:lang w:eastAsia="es-MX"/>
              </w:rPr>
            </w:pPr>
            <w:r w:rsidRPr="002A7451">
              <w:rPr>
                <w:rFonts w:ascii="Palatino Linotype" w:hAnsi="Palatino Linotype"/>
                <w:noProof/>
                <w:sz w:val="20"/>
                <w:lang w:eastAsia="es-MX"/>
              </w:rPr>
              <w:t>Los acuerdos unicamente se encuentran fundamentados conforme a la Ley General de Transparencia y Acceso a la Información Pública y la Ley de Transparencia y Acceso a la Información Pública del Estado de México y Municipios.</w:t>
            </w:r>
          </w:p>
        </w:tc>
      </w:tr>
      <w:tr w:rsidR="001F2DAE" w:rsidRPr="002A7451" w14:paraId="637A5D71" w14:textId="77777777" w:rsidTr="00BA0441">
        <w:tc>
          <w:tcPr>
            <w:tcW w:w="1560" w:type="dxa"/>
            <w:shd w:val="clear" w:color="auto" w:fill="F2F2F2" w:themeFill="background1" w:themeFillShade="F2"/>
            <w:vAlign w:val="center"/>
          </w:tcPr>
          <w:p w14:paraId="7D42AEA9" w14:textId="77777777" w:rsidR="001F2DAE" w:rsidRPr="002A7451" w:rsidRDefault="001F2DAE" w:rsidP="00BA0441">
            <w:pPr>
              <w:tabs>
                <w:tab w:val="left" w:pos="317"/>
              </w:tabs>
              <w:jc w:val="center"/>
              <w:rPr>
                <w:rFonts w:ascii="Palatino Linotype" w:hAnsi="Palatino Linotype"/>
                <w:b/>
                <w:sz w:val="16"/>
                <w:szCs w:val="16"/>
              </w:rPr>
            </w:pPr>
            <w:r w:rsidRPr="002A7451">
              <w:rPr>
                <w:rFonts w:ascii="Palatino Linotype" w:hAnsi="Palatino Linotype"/>
                <w:b/>
                <w:sz w:val="16"/>
                <w:szCs w:val="16"/>
              </w:rPr>
              <w:t>Fundamento y Motivación Legal</w:t>
            </w:r>
          </w:p>
        </w:tc>
        <w:tc>
          <w:tcPr>
            <w:tcW w:w="1417" w:type="dxa"/>
            <w:shd w:val="clear" w:color="auto" w:fill="F2F2F2" w:themeFill="background1" w:themeFillShade="F2"/>
            <w:vAlign w:val="center"/>
          </w:tcPr>
          <w:p w14:paraId="02339225" w14:textId="77777777" w:rsidR="001F2DAE" w:rsidRPr="002A7451" w:rsidRDefault="001F2DAE" w:rsidP="00BA0441">
            <w:pPr>
              <w:ind w:left="47"/>
              <w:jc w:val="center"/>
              <w:rPr>
                <w:rFonts w:ascii="Palatino Linotype" w:hAnsi="Palatino Linotype"/>
                <w:sz w:val="18"/>
                <w:szCs w:val="18"/>
              </w:rPr>
            </w:pPr>
            <w:r w:rsidRPr="002A7451">
              <w:rPr>
                <w:rFonts w:ascii="Palatino Linotype" w:hAnsi="Palatino Linotype"/>
                <w:sz w:val="18"/>
                <w:szCs w:val="18"/>
              </w:rPr>
              <w:t xml:space="preserve">Si </w:t>
            </w:r>
          </w:p>
        </w:tc>
        <w:tc>
          <w:tcPr>
            <w:tcW w:w="6095" w:type="dxa"/>
            <w:shd w:val="clear" w:color="auto" w:fill="F2F2F2" w:themeFill="background1" w:themeFillShade="F2"/>
            <w:vAlign w:val="center"/>
          </w:tcPr>
          <w:p w14:paraId="0F7A3597" w14:textId="77777777" w:rsidR="001F2DAE" w:rsidRPr="002A7451" w:rsidRDefault="001F2DAE" w:rsidP="00BA0441">
            <w:pPr>
              <w:ind w:left="47"/>
              <w:jc w:val="both"/>
              <w:rPr>
                <w:rFonts w:ascii="Palatino Linotype" w:hAnsi="Palatino Linotype"/>
                <w:sz w:val="20"/>
                <w:lang w:val="es-ES_tradnl"/>
              </w:rPr>
            </w:pPr>
            <w:r w:rsidRPr="002A7451">
              <w:rPr>
                <w:rFonts w:ascii="Palatino Linotype" w:hAnsi="Palatino Linotype"/>
                <w:sz w:val="20"/>
                <w:lang w:val="es-ES_tradnl"/>
              </w:rPr>
              <w:t>Artículos 100, 101, 104 y 113 fracciones I, VIII y XIII de la Ley General de Transparencia y Acceso a la Información Pública</w:t>
            </w:r>
          </w:p>
          <w:p w14:paraId="5E669269" w14:textId="77777777" w:rsidR="001F2DAE" w:rsidRPr="002A7451" w:rsidRDefault="001F2DAE" w:rsidP="00BA0441">
            <w:pPr>
              <w:ind w:left="47"/>
              <w:jc w:val="both"/>
              <w:rPr>
                <w:rFonts w:ascii="Palatino Linotype" w:hAnsi="Palatino Linotype"/>
                <w:i/>
                <w:sz w:val="20"/>
                <w:lang w:val="es-ES_tradnl"/>
              </w:rPr>
            </w:pPr>
          </w:p>
          <w:p w14:paraId="200BAB9A" w14:textId="77777777" w:rsidR="001F2DAE" w:rsidRPr="002A7451" w:rsidRDefault="001F2DAE" w:rsidP="00BA0441">
            <w:pPr>
              <w:ind w:left="47"/>
              <w:jc w:val="both"/>
              <w:rPr>
                <w:rFonts w:ascii="Palatino Linotype" w:hAnsi="Palatino Linotype"/>
                <w:i/>
                <w:sz w:val="20"/>
                <w:lang w:val="es-ES_tradnl"/>
              </w:rPr>
            </w:pPr>
            <w:r w:rsidRPr="002A7451">
              <w:rPr>
                <w:rFonts w:ascii="Palatino Linotype" w:hAnsi="Palatino Linotype"/>
                <w:b/>
                <w:i/>
                <w:sz w:val="20"/>
                <w:lang w:val="es-ES_tradnl"/>
              </w:rPr>
              <w:t>Artículo 113</w:t>
            </w:r>
            <w:r w:rsidRPr="002A7451">
              <w:rPr>
                <w:rFonts w:ascii="Palatino Linotype" w:hAnsi="Palatino Linotype"/>
                <w:i/>
                <w:sz w:val="20"/>
                <w:lang w:val="es-ES_tradnl"/>
              </w:rPr>
              <w:t>. Como información reservada podrá clasificarse aquella cuya publicación:</w:t>
            </w:r>
          </w:p>
          <w:p w14:paraId="7AC2E42C" w14:textId="77777777" w:rsidR="001F2DAE" w:rsidRPr="002A7451" w:rsidRDefault="001F2DAE" w:rsidP="00BA0441">
            <w:pPr>
              <w:ind w:left="47"/>
              <w:jc w:val="both"/>
              <w:rPr>
                <w:rFonts w:ascii="Palatino Linotype" w:hAnsi="Palatino Linotype"/>
                <w:i/>
                <w:sz w:val="20"/>
              </w:rPr>
            </w:pPr>
            <w:r w:rsidRPr="002A7451">
              <w:rPr>
                <w:rFonts w:ascii="Palatino Linotype" w:hAnsi="Palatino Linotype"/>
                <w:b/>
                <w:i/>
                <w:sz w:val="20"/>
              </w:rPr>
              <w:t>I.</w:t>
            </w:r>
            <w:r w:rsidRPr="002A7451">
              <w:rPr>
                <w:rFonts w:ascii="Palatino Linotype" w:hAnsi="Palatino Linotype"/>
                <w:i/>
                <w:sz w:val="20"/>
              </w:rPr>
              <w:t xml:space="preserve"> Comprometa la seguridad nacional, la seguridad pública o la defensa nacional y cuente con un propósito genuino y un efecto demostrable;</w:t>
            </w:r>
          </w:p>
          <w:p w14:paraId="21B852CA" w14:textId="77777777" w:rsidR="001F2DAE" w:rsidRPr="002A7451" w:rsidRDefault="001F2DAE" w:rsidP="00BA0441">
            <w:pPr>
              <w:ind w:left="47"/>
              <w:jc w:val="both"/>
              <w:rPr>
                <w:rFonts w:ascii="Palatino Linotype" w:hAnsi="Palatino Linotype"/>
                <w:i/>
                <w:sz w:val="20"/>
              </w:rPr>
            </w:pPr>
            <w:r w:rsidRPr="002A7451">
              <w:rPr>
                <w:rFonts w:ascii="Palatino Linotype" w:hAnsi="Palatino Linotype"/>
                <w:i/>
                <w:sz w:val="20"/>
              </w:rPr>
              <w:t>…</w:t>
            </w:r>
          </w:p>
          <w:p w14:paraId="374CCAF4" w14:textId="77777777" w:rsidR="001F2DAE" w:rsidRPr="002A7451" w:rsidRDefault="001F2DAE" w:rsidP="00BA0441">
            <w:pPr>
              <w:ind w:left="47"/>
              <w:jc w:val="both"/>
              <w:rPr>
                <w:rFonts w:ascii="Palatino Linotype" w:hAnsi="Palatino Linotype"/>
                <w:i/>
                <w:sz w:val="20"/>
                <w:lang w:val="es-ES_tradnl"/>
              </w:rPr>
            </w:pPr>
            <w:r w:rsidRPr="002A7451">
              <w:rPr>
                <w:rFonts w:ascii="Palatino Linotype" w:hAnsi="Palatino Linotype"/>
                <w:b/>
                <w:i/>
                <w:sz w:val="20"/>
              </w:rPr>
              <w:t>VIII.</w:t>
            </w:r>
            <w:r w:rsidRPr="002A7451">
              <w:rPr>
                <w:rFonts w:ascii="Palatino Linotype" w:hAnsi="Palatino Linotype"/>
                <w:i/>
                <w:sz w:val="20"/>
              </w:rPr>
              <w:t xml:space="preserve"> La que contenga las opiniones, recomendaciones o puntos de vista que formen parte del proceso deliberativo de los servidores públicos, hasta en tanto no sea adoptada la decisión definitiva, la cual deberá estar documentada;</w:t>
            </w:r>
          </w:p>
          <w:p w14:paraId="1812B5A1" w14:textId="77777777" w:rsidR="001F2DAE" w:rsidRPr="002A7451" w:rsidRDefault="001F2DAE" w:rsidP="00BA0441">
            <w:pPr>
              <w:ind w:left="47"/>
              <w:jc w:val="both"/>
              <w:rPr>
                <w:rFonts w:ascii="Palatino Linotype" w:hAnsi="Palatino Linotype"/>
                <w:i/>
                <w:sz w:val="20"/>
                <w:lang w:val="es-ES_tradnl"/>
              </w:rPr>
            </w:pPr>
            <w:r w:rsidRPr="002A7451">
              <w:rPr>
                <w:rFonts w:ascii="Palatino Linotype" w:hAnsi="Palatino Linotype"/>
                <w:i/>
                <w:sz w:val="20"/>
                <w:lang w:val="es-ES_tradnl"/>
              </w:rPr>
              <w:t>…</w:t>
            </w:r>
          </w:p>
          <w:p w14:paraId="20CEA3CD" w14:textId="77777777" w:rsidR="001F2DAE" w:rsidRPr="002A7451" w:rsidRDefault="001F2DAE" w:rsidP="00BA0441">
            <w:pPr>
              <w:ind w:left="47"/>
              <w:jc w:val="both"/>
              <w:rPr>
                <w:rFonts w:ascii="Palatino Linotype" w:hAnsi="Palatino Linotype"/>
                <w:i/>
                <w:sz w:val="20"/>
                <w:lang w:val="es-ES_tradnl"/>
              </w:rPr>
            </w:pPr>
            <w:r w:rsidRPr="002A7451">
              <w:rPr>
                <w:rFonts w:ascii="Palatino Linotype" w:hAnsi="Palatino Linotype"/>
                <w:b/>
                <w:i/>
                <w:sz w:val="20"/>
                <w:lang w:val="es-ES_tradnl"/>
              </w:rPr>
              <w:t>XIII</w:t>
            </w:r>
            <w:r w:rsidRPr="002A7451">
              <w:rPr>
                <w:rFonts w:ascii="Palatino Linotype" w:hAnsi="Palatino Linotype"/>
                <w:i/>
                <w:sz w:val="20"/>
                <w:lang w:val="es-ES_tradnl"/>
              </w:rPr>
              <w:t>. Las que por disposición expresa de una ley tengan tal carácter, siempre que sean acordes con las bases, principios y disposiciones establecidos en esta Ley y no la contravengan; así como las previstas en tratados internacionales.</w:t>
            </w:r>
          </w:p>
          <w:p w14:paraId="326EBFCC" w14:textId="77777777" w:rsidR="001F2DAE" w:rsidRPr="002A7451" w:rsidRDefault="001F2DAE" w:rsidP="00BA0441">
            <w:pPr>
              <w:ind w:left="47"/>
              <w:jc w:val="both"/>
              <w:rPr>
                <w:rFonts w:ascii="Palatino Linotype" w:hAnsi="Palatino Linotype"/>
                <w:i/>
                <w:sz w:val="20"/>
                <w:lang w:val="es-ES_tradnl"/>
              </w:rPr>
            </w:pPr>
          </w:p>
          <w:p w14:paraId="5DC0C428" w14:textId="77777777" w:rsidR="001F2DAE" w:rsidRPr="002A7451" w:rsidRDefault="001F2DAE" w:rsidP="00BA0441">
            <w:pPr>
              <w:ind w:left="47"/>
              <w:jc w:val="both"/>
              <w:rPr>
                <w:rFonts w:ascii="Palatino Linotype" w:hAnsi="Palatino Linotype"/>
                <w:sz w:val="20"/>
                <w:lang w:val="es-ES_tradnl"/>
              </w:rPr>
            </w:pPr>
            <w:r w:rsidRPr="002A7451">
              <w:rPr>
                <w:rFonts w:ascii="Palatino Linotype" w:hAnsi="Palatino Linotype"/>
                <w:sz w:val="20"/>
                <w:lang w:val="es-ES_tradnl"/>
              </w:rPr>
              <w:t>Artículos 3 fracción XXXIII, 49 fracción VIII, 125, 128, 129, 131 fracción X y 141 de la Ley de Transparencia y Acceso a la Información Pública del Estado de México y Municipios.</w:t>
            </w:r>
          </w:p>
          <w:p w14:paraId="47322492" w14:textId="77777777" w:rsidR="001F2DAE" w:rsidRPr="002A7451" w:rsidRDefault="001F2DAE" w:rsidP="00BA0441">
            <w:pPr>
              <w:ind w:left="47"/>
              <w:jc w:val="both"/>
              <w:rPr>
                <w:rFonts w:ascii="Palatino Linotype" w:hAnsi="Palatino Linotype"/>
                <w:i/>
                <w:sz w:val="20"/>
                <w:lang w:val="es-ES_tradnl"/>
              </w:rPr>
            </w:pPr>
          </w:p>
          <w:p w14:paraId="69B1E069" w14:textId="77777777" w:rsidR="001F2DAE" w:rsidRPr="002A7451" w:rsidRDefault="001F2DAE" w:rsidP="00BA0441">
            <w:pPr>
              <w:ind w:left="47"/>
              <w:jc w:val="both"/>
              <w:rPr>
                <w:rFonts w:ascii="Palatino Linotype" w:hAnsi="Palatino Linotype"/>
                <w:i/>
                <w:sz w:val="20"/>
                <w:lang w:val="es-ES_tradnl"/>
              </w:rPr>
            </w:pPr>
            <w:r w:rsidRPr="002A7451">
              <w:rPr>
                <w:rFonts w:ascii="Palatino Linotype" w:hAnsi="Palatino Linotype"/>
                <w:b/>
                <w:i/>
                <w:sz w:val="20"/>
                <w:lang w:val="es-ES_tradnl"/>
              </w:rPr>
              <w:t xml:space="preserve">Artículo 140. </w:t>
            </w:r>
            <w:r w:rsidRPr="002A7451">
              <w:rPr>
                <w:rFonts w:ascii="Palatino Linotype" w:hAnsi="Palatino Linotype"/>
                <w:i/>
                <w:sz w:val="20"/>
                <w:lang w:val="es-ES_tradnl"/>
              </w:rPr>
              <w:t>El acceso a la información pública será restringido excepcionalmente, cuando por razones de interés público, ésta sea clasificada como reservada, conforme a los criterios siguientes:</w:t>
            </w:r>
          </w:p>
          <w:p w14:paraId="67FB0125" w14:textId="77777777" w:rsidR="001F2DAE" w:rsidRPr="002A7451" w:rsidRDefault="001F2DAE" w:rsidP="00BA0441">
            <w:pPr>
              <w:ind w:left="47"/>
              <w:jc w:val="both"/>
              <w:rPr>
                <w:rFonts w:ascii="Palatino Linotype" w:hAnsi="Palatino Linotype"/>
                <w:i/>
                <w:sz w:val="20"/>
                <w:lang w:val="es-ES_tradnl"/>
              </w:rPr>
            </w:pPr>
            <w:r w:rsidRPr="002A7451">
              <w:rPr>
                <w:rFonts w:ascii="Palatino Linotype" w:hAnsi="Palatino Linotype"/>
                <w:i/>
                <w:sz w:val="20"/>
                <w:lang w:val="es-ES_tradnl"/>
              </w:rPr>
              <w:t>…</w:t>
            </w:r>
          </w:p>
          <w:p w14:paraId="2367E2F4" w14:textId="77777777" w:rsidR="001F2DAE" w:rsidRPr="002A7451" w:rsidRDefault="001F2DAE" w:rsidP="00BA0441">
            <w:pPr>
              <w:ind w:left="47"/>
              <w:jc w:val="both"/>
              <w:rPr>
                <w:rFonts w:ascii="Palatino Linotype" w:hAnsi="Palatino Linotype"/>
                <w:i/>
                <w:sz w:val="20"/>
              </w:rPr>
            </w:pPr>
            <w:r w:rsidRPr="002A7451">
              <w:rPr>
                <w:rFonts w:ascii="Palatino Linotype" w:hAnsi="Palatino Linotype"/>
                <w:b/>
                <w:i/>
                <w:sz w:val="20"/>
              </w:rPr>
              <w:t>X.</w:t>
            </w:r>
            <w:r w:rsidRPr="002A7451">
              <w:rPr>
                <w:rFonts w:ascii="Palatino Linotype" w:hAnsi="Palatino Linotype"/>
                <w:i/>
                <w:sz w:val="2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tc>
      </w:tr>
      <w:tr w:rsidR="001F2DAE" w:rsidRPr="002A7451" w14:paraId="669F00F0" w14:textId="77777777" w:rsidTr="00BA0441">
        <w:tc>
          <w:tcPr>
            <w:tcW w:w="1560" w:type="dxa"/>
            <w:shd w:val="clear" w:color="auto" w:fill="D5DCE4" w:themeFill="text2" w:themeFillTint="33"/>
            <w:vAlign w:val="center"/>
          </w:tcPr>
          <w:p w14:paraId="685F97BB" w14:textId="77777777" w:rsidR="001F2DAE" w:rsidRPr="002A7451" w:rsidRDefault="001F2DAE" w:rsidP="00BA0441">
            <w:pPr>
              <w:jc w:val="center"/>
              <w:rPr>
                <w:rFonts w:ascii="Palatino Linotype" w:hAnsi="Palatino Linotype"/>
                <w:b/>
                <w:sz w:val="16"/>
                <w:szCs w:val="16"/>
              </w:rPr>
            </w:pPr>
            <w:r w:rsidRPr="002A7451">
              <w:rPr>
                <w:rFonts w:ascii="Palatino Linotype" w:hAnsi="Palatino Linotype"/>
                <w:b/>
                <w:sz w:val="16"/>
                <w:szCs w:val="16"/>
              </w:rPr>
              <w:t>Conexión entre los fundamentos y motivos que dieron origen a la Reserva de la información</w:t>
            </w:r>
          </w:p>
        </w:tc>
        <w:tc>
          <w:tcPr>
            <w:tcW w:w="1417" w:type="dxa"/>
            <w:shd w:val="clear" w:color="auto" w:fill="D5DCE4" w:themeFill="text2" w:themeFillTint="33"/>
            <w:vAlign w:val="center"/>
          </w:tcPr>
          <w:p w14:paraId="364CDF6A" w14:textId="77777777" w:rsidR="001F2DAE" w:rsidRPr="002A7451" w:rsidRDefault="001F2DAE" w:rsidP="00BA0441">
            <w:pPr>
              <w:pStyle w:val="Prrafodelista"/>
              <w:ind w:left="29" w:firstLine="18"/>
              <w:jc w:val="center"/>
              <w:rPr>
                <w:rFonts w:ascii="Palatino Linotype" w:hAnsi="Palatino Linotype"/>
                <w:b/>
                <w:sz w:val="18"/>
                <w:szCs w:val="18"/>
              </w:rPr>
            </w:pPr>
            <w:r w:rsidRPr="002A7451">
              <w:rPr>
                <w:rFonts w:ascii="Palatino Linotype" w:hAnsi="Palatino Linotype"/>
                <w:b/>
                <w:sz w:val="18"/>
                <w:szCs w:val="18"/>
              </w:rPr>
              <w:t>Si</w:t>
            </w:r>
          </w:p>
        </w:tc>
        <w:tc>
          <w:tcPr>
            <w:tcW w:w="6095" w:type="dxa"/>
            <w:shd w:val="clear" w:color="auto" w:fill="D5DCE4" w:themeFill="text2" w:themeFillTint="33"/>
            <w:vAlign w:val="center"/>
          </w:tcPr>
          <w:p w14:paraId="3E23B05D" w14:textId="77777777" w:rsidR="001F2DAE" w:rsidRPr="002A7451" w:rsidRDefault="00813FF4" w:rsidP="00BA0441">
            <w:pPr>
              <w:autoSpaceDE w:val="0"/>
              <w:autoSpaceDN w:val="0"/>
              <w:adjustRightInd w:val="0"/>
              <w:jc w:val="both"/>
              <w:rPr>
                <w:rFonts w:ascii="Palatino Linotype" w:hAnsi="Palatino Linotype" w:cs="Arial"/>
                <w:i/>
                <w:sz w:val="20"/>
                <w:szCs w:val="24"/>
              </w:rPr>
            </w:pPr>
            <w:r w:rsidRPr="002A7451">
              <w:rPr>
                <w:rFonts w:ascii="Palatino Linotype" w:hAnsi="Palatino Linotype" w:cs="Arial"/>
                <w:i/>
                <w:sz w:val="20"/>
                <w:szCs w:val="24"/>
              </w:rPr>
              <w:t xml:space="preserve">Derivado de que esta Secretaría de Movilidad, continúa con la implementación del programa del ordenamiento del transporte público, con el objeto de generar condiciones que garanticen a los mexiquenses el derecho a la debida movilidad, desplazándose por el territorio estatal de manera eficiente, estableciendo plazos para actualizar concesiones y autorizaciones de bases y derroteros tal y como consta en el </w:t>
            </w:r>
            <w:r w:rsidR="001F2DAE" w:rsidRPr="002A7451">
              <w:rPr>
                <w:rFonts w:ascii="Palatino Linotype" w:hAnsi="Palatino Linotype" w:cs="Arial"/>
                <w:i/>
                <w:sz w:val="20"/>
                <w:szCs w:val="24"/>
              </w:rPr>
              <w:t>ACUERDO DEL SECRETARIO DE MOVILIDAD P</w:t>
            </w:r>
            <w:r w:rsidR="000D6554" w:rsidRPr="002A7451">
              <w:rPr>
                <w:rFonts w:ascii="Palatino Linotype" w:hAnsi="Palatino Linotype" w:cs="Arial"/>
                <w:i/>
                <w:sz w:val="20"/>
                <w:szCs w:val="24"/>
              </w:rPr>
              <w:t xml:space="preserve">OR EL QUE SE EXTIENDE HASTA EL </w:t>
            </w:r>
            <w:r w:rsidRPr="002A7451">
              <w:rPr>
                <w:rFonts w:ascii="Palatino Linotype" w:hAnsi="Palatino Linotype" w:cs="Arial"/>
                <w:i/>
                <w:sz w:val="20"/>
                <w:szCs w:val="24"/>
              </w:rPr>
              <w:t>QUINCE DE DICIEMBRE</w:t>
            </w:r>
            <w:r w:rsidR="001F2DAE" w:rsidRPr="002A7451">
              <w:rPr>
                <w:rFonts w:ascii="Palatino Linotype" w:hAnsi="Palatino Linotype" w:cs="Arial"/>
                <w:i/>
                <w:sz w:val="20"/>
                <w:szCs w:val="24"/>
              </w:rPr>
              <w:t xml:space="preserve"> DEL AÑO DOS MIL </w:t>
            </w:r>
            <w:r w:rsidR="001F2DAE" w:rsidRPr="002A7451">
              <w:rPr>
                <w:rFonts w:ascii="Palatino Linotype" w:hAnsi="Palatino Linotype" w:cs="Arial"/>
                <w:i/>
                <w:sz w:val="20"/>
                <w:szCs w:val="24"/>
              </w:rPr>
              <w:lastRenderedPageBreak/>
              <w:t xml:space="preserve">VEINTIDÓS, LA EJECUCIÓN DEL DIVERSO ACUERDO DEL SECRETARIO DE MOVILIDAD POR EL QUE AUTORIZA POR TIEMPO DETERMINADO LA CULMINACIÓN DE LOS TRÁMITES DE OTORGAMIENTO DE CONCESIONES, </w:t>
            </w:r>
            <w:r w:rsidR="001F2DAE" w:rsidRPr="002A7451">
              <w:rPr>
                <w:rFonts w:ascii="Palatino Linotype" w:hAnsi="Palatino Linotype" w:cs="Arial"/>
                <w:b/>
                <w:i/>
                <w:sz w:val="20"/>
                <w:szCs w:val="24"/>
              </w:rPr>
              <w:t>AUTORIZACIONES DE BASE</w:t>
            </w:r>
            <w:r w:rsidR="001F2DAE" w:rsidRPr="002A7451">
              <w:rPr>
                <w:rFonts w:ascii="Palatino Linotype" w:hAnsi="Palatino Linotype" w:cs="Arial"/>
                <w:i/>
                <w:sz w:val="20"/>
                <w:szCs w:val="24"/>
              </w:rPr>
              <w:t>, TERMINALES, DERROTEROS, LANZADERAS, ALARGAMIENTOS Y MODIFICACIONES DE DERROTEROS QUE HAYAN INICIADO Y NO CONCLUIDO; ASÍ COMO DE LAS CONCESIONES VENCIDAS QUE NO FUERON PRORROGADAS EN TIEMPO Y FORMA.</w:t>
            </w:r>
          </w:p>
          <w:p w14:paraId="7A31A4DE" w14:textId="77777777" w:rsidR="001F2DAE" w:rsidRPr="002A7451" w:rsidRDefault="001F2DAE" w:rsidP="00BA0441">
            <w:pPr>
              <w:autoSpaceDE w:val="0"/>
              <w:autoSpaceDN w:val="0"/>
              <w:adjustRightInd w:val="0"/>
              <w:jc w:val="both"/>
              <w:rPr>
                <w:rFonts w:ascii="Palatino Linotype" w:hAnsi="Palatino Linotype" w:cs="Arial"/>
                <w:i/>
                <w:sz w:val="20"/>
                <w:szCs w:val="24"/>
              </w:rPr>
            </w:pPr>
          </w:p>
          <w:p w14:paraId="5D8EC49E" w14:textId="77777777" w:rsidR="001F2DAE" w:rsidRPr="002A7451" w:rsidRDefault="001F2DAE" w:rsidP="00BA0441">
            <w:pPr>
              <w:autoSpaceDE w:val="0"/>
              <w:autoSpaceDN w:val="0"/>
              <w:adjustRightInd w:val="0"/>
              <w:jc w:val="both"/>
              <w:rPr>
                <w:rFonts w:ascii="Palatino Linotype" w:hAnsi="Palatino Linotype" w:cs="Arial"/>
                <w:i/>
                <w:sz w:val="20"/>
                <w:szCs w:val="24"/>
              </w:rPr>
            </w:pPr>
            <w:r w:rsidRPr="002A7451">
              <w:rPr>
                <w:rFonts w:ascii="Palatino Linotype" w:hAnsi="Palatino Linotype" w:cs="Arial"/>
                <w:i/>
                <w:sz w:val="20"/>
                <w:szCs w:val="24"/>
              </w:rPr>
              <w:t xml:space="preserve">En esa virtud; </w:t>
            </w:r>
            <w:r w:rsidR="00813FF4" w:rsidRPr="002A7451">
              <w:rPr>
                <w:rFonts w:ascii="Palatino Linotype" w:hAnsi="Palatino Linotype" w:cs="Arial"/>
                <w:i/>
                <w:sz w:val="20"/>
                <w:szCs w:val="24"/>
              </w:rPr>
              <w:t>las diversas Zonas de Movilidad, estamos desarrollando la identificación correcta y puntual de la ubicación y/o reubicación de base, sin perder de vista su evolución inminente, analizando las acciones que permitan uniformar el procedimiento de registro gráfico en todo el Estado de México</w:t>
            </w:r>
            <w:r w:rsidRPr="002A7451">
              <w:rPr>
                <w:rFonts w:ascii="Palatino Linotype" w:hAnsi="Palatino Linotype" w:cs="Arial"/>
                <w:i/>
                <w:sz w:val="20"/>
                <w:szCs w:val="24"/>
              </w:rPr>
              <w:t>.</w:t>
            </w:r>
          </w:p>
          <w:p w14:paraId="4919D7DC" w14:textId="77777777" w:rsidR="001F2DAE" w:rsidRPr="002A7451" w:rsidRDefault="001F2DAE" w:rsidP="00BA0441">
            <w:pPr>
              <w:autoSpaceDE w:val="0"/>
              <w:autoSpaceDN w:val="0"/>
              <w:adjustRightInd w:val="0"/>
              <w:jc w:val="both"/>
              <w:rPr>
                <w:rFonts w:ascii="Palatino Linotype" w:hAnsi="Palatino Linotype" w:cs="Arial"/>
                <w:i/>
                <w:sz w:val="20"/>
                <w:szCs w:val="24"/>
              </w:rPr>
            </w:pPr>
          </w:p>
          <w:p w14:paraId="7F7AF36D" w14:textId="77777777" w:rsidR="001F2DAE" w:rsidRPr="002A7451" w:rsidRDefault="001F2DAE" w:rsidP="00BA0441">
            <w:pPr>
              <w:autoSpaceDE w:val="0"/>
              <w:autoSpaceDN w:val="0"/>
              <w:adjustRightInd w:val="0"/>
              <w:jc w:val="both"/>
              <w:rPr>
                <w:rFonts w:ascii="Palatino Linotype" w:hAnsi="Palatino Linotype" w:cs="Arial"/>
                <w:i/>
                <w:sz w:val="20"/>
                <w:szCs w:val="24"/>
              </w:rPr>
            </w:pPr>
            <w:r w:rsidRPr="002A7451">
              <w:rPr>
                <w:rFonts w:ascii="Palatino Linotype" w:hAnsi="Palatino Linotype" w:cs="Arial"/>
                <w:b/>
                <w:i/>
                <w:sz w:val="20"/>
                <w:szCs w:val="24"/>
              </w:rPr>
              <w:t>MOTIVACIÓN</w:t>
            </w:r>
            <w:r w:rsidRPr="002A7451">
              <w:rPr>
                <w:rFonts w:ascii="Palatino Linotype" w:hAnsi="Palatino Linotype" w:cs="Arial"/>
                <w:i/>
                <w:sz w:val="20"/>
                <w:szCs w:val="24"/>
              </w:rPr>
              <w:t>:</w:t>
            </w:r>
          </w:p>
          <w:p w14:paraId="2AD99B01" w14:textId="77777777" w:rsidR="001F2DAE" w:rsidRPr="002A7451" w:rsidRDefault="001F2DAE" w:rsidP="00BA0441">
            <w:pPr>
              <w:autoSpaceDE w:val="0"/>
              <w:autoSpaceDN w:val="0"/>
              <w:adjustRightInd w:val="0"/>
              <w:jc w:val="both"/>
              <w:rPr>
                <w:rFonts w:ascii="Palatino Linotype" w:hAnsi="Palatino Linotype" w:cs="Arial"/>
                <w:i/>
                <w:sz w:val="20"/>
                <w:szCs w:val="24"/>
              </w:rPr>
            </w:pPr>
          </w:p>
          <w:p w14:paraId="791C3952" w14:textId="77777777" w:rsidR="001F2DAE" w:rsidRPr="002A7451" w:rsidRDefault="001F2DAE" w:rsidP="00BA0441">
            <w:pPr>
              <w:autoSpaceDE w:val="0"/>
              <w:autoSpaceDN w:val="0"/>
              <w:adjustRightInd w:val="0"/>
              <w:jc w:val="both"/>
              <w:rPr>
                <w:rFonts w:ascii="Palatino Linotype" w:hAnsi="Palatino Linotype" w:cs="Arial"/>
                <w:i/>
                <w:sz w:val="20"/>
                <w:szCs w:val="24"/>
              </w:rPr>
            </w:pPr>
            <w:r w:rsidRPr="002A7451">
              <w:rPr>
                <w:rFonts w:ascii="Palatino Linotype" w:hAnsi="Palatino Linotype" w:cs="Arial"/>
                <w:i/>
                <w:sz w:val="20"/>
                <w:szCs w:val="24"/>
              </w:rPr>
              <w:t>Como consecuencia del proyecto antes citado y del Programa de Reordenamiento que a la fecha se encuentra vigente, se podrían ver afectadas las autorizaciones de bases emitidas por parte de esta Secretaría; resultando una posible modificación de las mismas, o la autorización de nuevas.</w:t>
            </w:r>
          </w:p>
          <w:p w14:paraId="4ACFF553" w14:textId="77777777" w:rsidR="001F2DAE" w:rsidRPr="002A7451" w:rsidRDefault="001F2DAE" w:rsidP="00BA0441">
            <w:pPr>
              <w:autoSpaceDE w:val="0"/>
              <w:autoSpaceDN w:val="0"/>
              <w:adjustRightInd w:val="0"/>
              <w:jc w:val="both"/>
              <w:rPr>
                <w:rFonts w:ascii="Palatino Linotype" w:hAnsi="Palatino Linotype" w:cs="Arial"/>
                <w:i/>
                <w:sz w:val="20"/>
                <w:szCs w:val="24"/>
              </w:rPr>
            </w:pPr>
          </w:p>
          <w:p w14:paraId="270358C8" w14:textId="77777777" w:rsidR="001F2DAE" w:rsidRPr="002A7451" w:rsidRDefault="001F2DAE" w:rsidP="00BA0441">
            <w:pPr>
              <w:autoSpaceDE w:val="0"/>
              <w:autoSpaceDN w:val="0"/>
              <w:adjustRightInd w:val="0"/>
              <w:jc w:val="both"/>
              <w:rPr>
                <w:rFonts w:ascii="Palatino Linotype" w:hAnsi="Palatino Linotype" w:cs="Arial"/>
                <w:i/>
                <w:sz w:val="20"/>
                <w:szCs w:val="24"/>
              </w:rPr>
            </w:pPr>
            <w:r w:rsidRPr="002A7451">
              <w:rPr>
                <w:rFonts w:ascii="Palatino Linotype" w:hAnsi="Palatino Linotype" w:cs="Arial"/>
                <w:i/>
                <w:sz w:val="20"/>
                <w:szCs w:val="24"/>
              </w:rPr>
              <w:t>Luego entonces, en caso de proporcionar la información requerida, podría ser manejada de manera negativa en beneficio de intereses particulares, causando con ello, una afectación directa a la implementación del citado Reordenamiento, así como al proyecto del Tren Interurbano de Pasajeros Toluca-Valle de México. Por lo anterior, esta Secretaría de ningún modo pretende ser causante de alguna afectación a los proyectos de referencia, en virtud que el segundo de los mencionados es de carácter único y exclusivamente federal</w:t>
            </w:r>
          </w:p>
          <w:p w14:paraId="4671AC26" w14:textId="77777777" w:rsidR="001F2DAE" w:rsidRPr="002A7451" w:rsidRDefault="001F2DAE" w:rsidP="00BA0441">
            <w:pPr>
              <w:autoSpaceDE w:val="0"/>
              <w:autoSpaceDN w:val="0"/>
              <w:adjustRightInd w:val="0"/>
              <w:jc w:val="both"/>
              <w:rPr>
                <w:rFonts w:ascii="Palatino Linotype" w:hAnsi="Palatino Linotype" w:cs="Arial"/>
                <w:i/>
                <w:sz w:val="20"/>
                <w:szCs w:val="24"/>
              </w:rPr>
            </w:pPr>
            <w:r w:rsidRPr="002A7451">
              <w:rPr>
                <w:rFonts w:ascii="Palatino Linotype" w:hAnsi="Palatino Linotype" w:cs="Arial"/>
                <w:i/>
                <w:sz w:val="20"/>
                <w:szCs w:val="24"/>
              </w:rPr>
              <w:t>.</w:t>
            </w:r>
          </w:p>
          <w:p w14:paraId="11E61030" w14:textId="77777777" w:rsidR="001F2DAE" w:rsidRPr="002A7451" w:rsidRDefault="001F2DAE" w:rsidP="00BA0441">
            <w:pPr>
              <w:autoSpaceDE w:val="0"/>
              <w:autoSpaceDN w:val="0"/>
              <w:adjustRightInd w:val="0"/>
              <w:jc w:val="both"/>
              <w:rPr>
                <w:rFonts w:ascii="Palatino Linotype" w:hAnsi="Palatino Linotype" w:cs="Arial"/>
                <w:i/>
                <w:sz w:val="20"/>
                <w:szCs w:val="24"/>
              </w:rPr>
            </w:pPr>
            <w:r w:rsidRPr="002A7451">
              <w:rPr>
                <w:rFonts w:ascii="Palatino Linotype" w:hAnsi="Palatino Linotype" w:cs="Arial"/>
                <w:i/>
                <w:sz w:val="20"/>
                <w:szCs w:val="24"/>
              </w:rPr>
              <w:t xml:space="preserve">Luego entonces, en caso de proporcionar la información requerida, se afectaría de manera directa la implementación del citado Reordenamiento, y afectar de ¡igual forma el proyecto del Tren Interurbano de Pasajeros ME de México, esto en virtud de diversos intereses por parte de los concesionarios del servicio de transporte público o de particulares, quienes al presumir la existencia de una afectación, podrían generar conflicto, como movilizaciones, manifestaciones, alteración del orden público, el cierre de avenidas principales para la circulación, cortando con ésta última el derecho constitucional a la movilidad humana, causando, una afectación económica, de seguridad y movilidad; que pondría en peligro la integridad </w:t>
            </w:r>
            <w:r w:rsidRPr="002A7451">
              <w:rPr>
                <w:rFonts w:ascii="Palatino Linotype" w:hAnsi="Palatino Linotype" w:cs="Arial"/>
                <w:i/>
                <w:sz w:val="20"/>
                <w:szCs w:val="24"/>
              </w:rPr>
              <w:lastRenderedPageBreak/>
              <w:t>humana de los participantes o de terceras personas, causando una afectación directa al orden público y un perjuicio general a la sociedad.</w:t>
            </w:r>
          </w:p>
          <w:p w14:paraId="4207C7DF" w14:textId="77777777" w:rsidR="001F2DAE" w:rsidRPr="002A7451" w:rsidRDefault="001F2DAE" w:rsidP="00BA0441">
            <w:pPr>
              <w:autoSpaceDE w:val="0"/>
              <w:autoSpaceDN w:val="0"/>
              <w:adjustRightInd w:val="0"/>
              <w:jc w:val="both"/>
              <w:rPr>
                <w:rFonts w:ascii="Palatino Linotype" w:hAnsi="Palatino Linotype" w:cs="Arial"/>
                <w:i/>
                <w:sz w:val="20"/>
                <w:szCs w:val="24"/>
              </w:rPr>
            </w:pPr>
          </w:p>
          <w:p w14:paraId="3F8B85F6" w14:textId="77777777" w:rsidR="001F2DAE" w:rsidRPr="002A7451" w:rsidRDefault="001F2DAE" w:rsidP="00BA0441">
            <w:pPr>
              <w:autoSpaceDE w:val="0"/>
              <w:autoSpaceDN w:val="0"/>
              <w:adjustRightInd w:val="0"/>
              <w:jc w:val="both"/>
              <w:rPr>
                <w:sz w:val="2"/>
              </w:rPr>
            </w:pPr>
            <w:r w:rsidRPr="002A7451">
              <w:rPr>
                <w:rFonts w:ascii="Palatino Linotype" w:hAnsi="Palatino Linotype" w:cs="Arial"/>
                <w:i/>
                <w:sz w:val="20"/>
                <w:szCs w:val="24"/>
              </w:rPr>
              <w:t>Por lo anterior, esta Secretaría de ningún modo pretende ser causante de alguna afectación a los proyectos de referencia; en virtud que el segundo de los mencionados, es de carácter única y exclusivamente federal, ni mucho menos menoscabar los derechos de cualquier ciudadano, ya que si bien es cierto, ella peticionario(a) basa su solicitud en un derecho ciudadano, el cual no puede ser negado, no menos cierto es también, que un derecho particular, no puede sobreponerse ante un derecho general, basado en la colectividad que éste representa, ya que la implementación del proyecto del Tren Interurbano, beneficia de manera directa a la población, siendo su objetivo principal, atender la problemática de transporte público presentada en la Zona Metropolitana del Valle de Toluca, así como en el tramo interurbano que conecta la Ciudad de Toluca con la Ciudad de México, y atendiendo al principio rector de esta Secretaría que es la movilidad humana, de igual forma el Programa de Reordenamiento del Transporte Público en el Estado de México cuya finalidad estriba en el mejoramiento del servicio público de transporte de pasajeros de jurisdicción estatal.</w:t>
            </w:r>
          </w:p>
        </w:tc>
      </w:tr>
      <w:tr w:rsidR="001F2DAE" w:rsidRPr="002A7451" w14:paraId="319E0018" w14:textId="77777777" w:rsidTr="00BA0441">
        <w:tc>
          <w:tcPr>
            <w:tcW w:w="9072" w:type="dxa"/>
            <w:gridSpan w:val="3"/>
            <w:shd w:val="clear" w:color="auto" w:fill="D9D9D9" w:themeFill="background1" w:themeFillShade="D9"/>
            <w:vAlign w:val="center"/>
          </w:tcPr>
          <w:p w14:paraId="7CF3D778" w14:textId="77777777" w:rsidR="001F2DAE" w:rsidRPr="002A7451" w:rsidRDefault="001F2DAE" w:rsidP="00BA0441">
            <w:pPr>
              <w:pStyle w:val="Prrafodelista"/>
              <w:ind w:left="29" w:firstLine="18"/>
              <w:jc w:val="center"/>
              <w:rPr>
                <w:rFonts w:ascii="Palatino Linotype" w:hAnsi="Palatino Linotype"/>
              </w:rPr>
            </w:pPr>
            <w:r w:rsidRPr="002A7451">
              <w:rPr>
                <w:rFonts w:ascii="Palatino Linotype" w:hAnsi="Palatino Linotype"/>
                <w:b/>
              </w:rPr>
              <w:lastRenderedPageBreak/>
              <w:t>Prueba de Daño</w:t>
            </w:r>
          </w:p>
        </w:tc>
      </w:tr>
      <w:tr w:rsidR="001F2DAE" w:rsidRPr="002A7451" w14:paraId="7F168F14" w14:textId="77777777" w:rsidTr="00BA0441">
        <w:tc>
          <w:tcPr>
            <w:tcW w:w="1560" w:type="dxa"/>
            <w:shd w:val="clear" w:color="auto" w:fill="F2F2F2" w:themeFill="background1" w:themeFillShade="F2"/>
            <w:vAlign w:val="center"/>
          </w:tcPr>
          <w:p w14:paraId="157668F8" w14:textId="77777777" w:rsidR="001F2DAE" w:rsidRPr="002A7451" w:rsidRDefault="001F2DAE" w:rsidP="00BA0441">
            <w:pPr>
              <w:jc w:val="center"/>
              <w:rPr>
                <w:rFonts w:ascii="Palatino Linotype" w:hAnsi="Palatino Linotype"/>
                <w:b/>
                <w:sz w:val="16"/>
                <w:szCs w:val="16"/>
              </w:rPr>
            </w:pPr>
            <w:r w:rsidRPr="002A7451">
              <w:rPr>
                <w:rFonts w:ascii="Palatino Linotype" w:hAnsi="Palatino Linotype"/>
                <w:b/>
                <w:sz w:val="16"/>
                <w:szCs w:val="16"/>
              </w:rPr>
              <w:t>Riesgo Real, Demostrable e Identificable</w:t>
            </w:r>
          </w:p>
          <w:p w14:paraId="7AA5BA2C" w14:textId="77777777" w:rsidR="001F2DAE" w:rsidRPr="002A7451" w:rsidRDefault="001F2DAE" w:rsidP="00BA0441">
            <w:pPr>
              <w:jc w:val="center"/>
              <w:rPr>
                <w:rFonts w:ascii="Palatino Linotype" w:hAnsi="Palatino Linotype"/>
                <w:b/>
                <w:sz w:val="16"/>
                <w:szCs w:val="16"/>
              </w:rPr>
            </w:pPr>
            <w:r w:rsidRPr="002A7451">
              <w:rPr>
                <w:rFonts w:ascii="Palatino Linotype" w:hAnsi="Palatino Linotype"/>
                <w:b/>
                <w:sz w:val="16"/>
                <w:szCs w:val="16"/>
              </w:rPr>
              <w:t>(Modo, Tiempo y Lugar)</w:t>
            </w:r>
          </w:p>
        </w:tc>
        <w:tc>
          <w:tcPr>
            <w:tcW w:w="1417" w:type="dxa"/>
            <w:shd w:val="clear" w:color="auto" w:fill="F2F2F2" w:themeFill="background1" w:themeFillShade="F2"/>
            <w:vAlign w:val="center"/>
          </w:tcPr>
          <w:p w14:paraId="42E42025" w14:textId="77777777" w:rsidR="001F2DAE" w:rsidRPr="002A7451" w:rsidRDefault="001F2DAE" w:rsidP="00BA0441">
            <w:pPr>
              <w:pStyle w:val="Prrafodelista"/>
              <w:ind w:left="29" w:firstLine="18"/>
              <w:jc w:val="center"/>
              <w:rPr>
                <w:rFonts w:ascii="Palatino Linotype" w:hAnsi="Palatino Linotype"/>
                <w:b/>
                <w:sz w:val="18"/>
                <w:szCs w:val="18"/>
              </w:rPr>
            </w:pPr>
            <w:r w:rsidRPr="002A7451">
              <w:rPr>
                <w:rFonts w:ascii="Palatino Linotype" w:hAnsi="Palatino Linotype"/>
                <w:b/>
                <w:sz w:val="18"/>
                <w:szCs w:val="18"/>
              </w:rPr>
              <w:t>No</w:t>
            </w:r>
          </w:p>
        </w:tc>
        <w:tc>
          <w:tcPr>
            <w:tcW w:w="6095" w:type="dxa"/>
            <w:shd w:val="clear" w:color="auto" w:fill="F2F2F2" w:themeFill="background1" w:themeFillShade="F2"/>
            <w:vAlign w:val="center"/>
          </w:tcPr>
          <w:p w14:paraId="44B21684" w14:textId="77777777" w:rsidR="001F2DAE" w:rsidRPr="002A7451" w:rsidRDefault="001F2DAE" w:rsidP="00BA0441">
            <w:pPr>
              <w:pStyle w:val="Prrafodelista"/>
              <w:ind w:left="29" w:firstLine="18"/>
              <w:jc w:val="both"/>
              <w:rPr>
                <w:rFonts w:ascii="Palatino Linotype" w:hAnsi="Palatino Linotype"/>
                <w:sz w:val="2"/>
              </w:rPr>
            </w:pPr>
            <w:r w:rsidRPr="002A7451">
              <w:rPr>
                <w:rFonts w:ascii="Palatino Linotype" w:hAnsi="Palatino Linotype"/>
                <w:sz w:val="20"/>
              </w:rPr>
              <w:t>No contienen las consideraciones claras y precisas de los probables riesgos que causarían la publicidad de la información.</w:t>
            </w:r>
          </w:p>
        </w:tc>
      </w:tr>
      <w:tr w:rsidR="001F2DAE" w:rsidRPr="002A7451" w14:paraId="73BEDD42" w14:textId="77777777" w:rsidTr="00BA0441">
        <w:tc>
          <w:tcPr>
            <w:tcW w:w="1560" w:type="dxa"/>
            <w:shd w:val="clear" w:color="auto" w:fill="D5DCE4" w:themeFill="text2" w:themeFillTint="33"/>
            <w:vAlign w:val="center"/>
          </w:tcPr>
          <w:p w14:paraId="1F7BFD43" w14:textId="77777777" w:rsidR="001F2DAE" w:rsidRPr="002A7451" w:rsidRDefault="001F2DAE" w:rsidP="00BA0441">
            <w:pPr>
              <w:jc w:val="center"/>
              <w:rPr>
                <w:rFonts w:ascii="Palatino Linotype" w:hAnsi="Palatino Linotype"/>
                <w:b/>
                <w:sz w:val="16"/>
                <w:szCs w:val="16"/>
              </w:rPr>
            </w:pPr>
            <w:r w:rsidRPr="002A7451">
              <w:rPr>
                <w:rFonts w:ascii="Palatino Linotype" w:hAnsi="Palatino Linotype"/>
                <w:b/>
                <w:sz w:val="16"/>
                <w:szCs w:val="16"/>
              </w:rPr>
              <w:t>Temporalidad de la Reserva de la información</w:t>
            </w:r>
          </w:p>
        </w:tc>
        <w:tc>
          <w:tcPr>
            <w:tcW w:w="1417" w:type="dxa"/>
            <w:shd w:val="clear" w:color="auto" w:fill="D5DCE4" w:themeFill="text2" w:themeFillTint="33"/>
            <w:vAlign w:val="center"/>
          </w:tcPr>
          <w:p w14:paraId="72AFA4B7" w14:textId="77777777" w:rsidR="001F2DAE" w:rsidRPr="002A7451" w:rsidRDefault="001F2DAE" w:rsidP="00BA0441">
            <w:pPr>
              <w:pStyle w:val="Prrafodelista"/>
              <w:ind w:left="29" w:firstLine="18"/>
              <w:jc w:val="center"/>
              <w:rPr>
                <w:rFonts w:ascii="Palatino Linotype" w:hAnsi="Palatino Linotype"/>
                <w:b/>
              </w:rPr>
            </w:pPr>
            <w:r w:rsidRPr="002A7451">
              <w:rPr>
                <w:rFonts w:ascii="Palatino Linotype" w:hAnsi="Palatino Linotype"/>
                <w:b/>
              </w:rPr>
              <w:t>Sí</w:t>
            </w:r>
          </w:p>
        </w:tc>
        <w:tc>
          <w:tcPr>
            <w:tcW w:w="6095" w:type="dxa"/>
            <w:shd w:val="clear" w:color="auto" w:fill="D5DCE4" w:themeFill="text2" w:themeFillTint="33"/>
            <w:vAlign w:val="center"/>
          </w:tcPr>
          <w:p w14:paraId="574EF538" w14:textId="77777777" w:rsidR="001F2DAE" w:rsidRPr="002A7451" w:rsidRDefault="001F2DAE" w:rsidP="00BA0441">
            <w:pPr>
              <w:pStyle w:val="Prrafodelista"/>
              <w:ind w:left="29" w:firstLine="18"/>
              <w:jc w:val="both"/>
              <w:rPr>
                <w:rFonts w:ascii="Palatino Linotype" w:hAnsi="Palatino Linotype"/>
                <w:sz w:val="20"/>
                <w:lang w:val="es-MX"/>
              </w:rPr>
            </w:pPr>
            <w:r w:rsidRPr="002A7451">
              <w:rPr>
                <w:rFonts w:ascii="Palatino Linotype" w:hAnsi="Palatino Linotype"/>
                <w:sz w:val="20"/>
                <w:lang w:val="es-MX"/>
              </w:rPr>
              <w:t xml:space="preserve">En las solicitudes de información </w:t>
            </w:r>
            <w:r w:rsidRPr="002A7451">
              <w:rPr>
                <w:rFonts w:ascii="Palatino Linotype" w:hAnsi="Palatino Linotype"/>
                <w:b/>
                <w:sz w:val="20"/>
                <w:lang w:val="es-MX"/>
              </w:rPr>
              <w:t>00</w:t>
            </w:r>
            <w:r w:rsidR="000D6554" w:rsidRPr="002A7451">
              <w:rPr>
                <w:rFonts w:ascii="Palatino Linotype" w:hAnsi="Palatino Linotype"/>
                <w:b/>
                <w:sz w:val="20"/>
                <w:lang w:val="es-MX"/>
              </w:rPr>
              <w:t>010</w:t>
            </w:r>
            <w:r w:rsidRPr="002A7451">
              <w:rPr>
                <w:rFonts w:ascii="Palatino Linotype" w:hAnsi="Palatino Linotype"/>
                <w:b/>
                <w:sz w:val="20"/>
                <w:lang w:val="es-MX"/>
              </w:rPr>
              <w:t>/SMOV/IP/202</w:t>
            </w:r>
            <w:r w:rsidR="000D6554" w:rsidRPr="002A7451">
              <w:rPr>
                <w:rFonts w:ascii="Palatino Linotype" w:hAnsi="Palatino Linotype"/>
                <w:b/>
                <w:sz w:val="20"/>
                <w:lang w:val="es-MX"/>
              </w:rPr>
              <w:t>3</w:t>
            </w:r>
            <w:r w:rsidR="008352ED" w:rsidRPr="002A7451">
              <w:rPr>
                <w:rFonts w:ascii="Palatino Linotype" w:hAnsi="Palatino Linotype"/>
                <w:b/>
                <w:sz w:val="20"/>
                <w:lang w:val="es-MX"/>
              </w:rPr>
              <w:t>, 00</w:t>
            </w:r>
            <w:r w:rsidRPr="002A7451">
              <w:rPr>
                <w:rFonts w:ascii="Palatino Linotype" w:hAnsi="Palatino Linotype"/>
                <w:b/>
                <w:sz w:val="20"/>
                <w:lang w:val="es-MX"/>
              </w:rPr>
              <w:t>0</w:t>
            </w:r>
            <w:r w:rsidR="008352ED" w:rsidRPr="002A7451">
              <w:rPr>
                <w:rFonts w:ascii="Palatino Linotype" w:hAnsi="Palatino Linotype"/>
                <w:b/>
                <w:sz w:val="20"/>
                <w:lang w:val="es-MX"/>
              </w:rPr>
              <w:t>12/SMOV/IP/2023 y 00013</w:t>
            </w:r>
            <w:r w:rsidRPr="002A7451">
              <w:rPr>
                <w:rFonts w:ascii="Palatino Linotype" w:hAnsi="Palatino Linotype"/>
                <w:b/>
                <w:sz w:val="20"/>
                <w:lang w:val="es-MX"/>
              </w:rPr>
              <w:t>/SMOV/IP/202</w:t>
            </w:r>
            <w:r w:rsidR="008352ED" w:rsidRPr="002A7451">
              <w:rPr>
                <w:rFonts w:ascii="Palatino Linotype" w:hAnsi="Palatino Linotype"/>
                <w:b/>
                <w:sz w:val="20"/>
                <w:lang w:val="es-MX"/>
              </w:rPr>
              <w:t>3</w:t>
            </w:r>
          </w:p>
          <w:p w14:paraId="0B223F30" w14:textId="77777777" w:rsidR="001F2DAE" w:rsidRPr="002A7451" w:rsidRDefault="001F2DAE" w:rsidP="00BA0441">
            <w:pPr>
              <w:pStyle w:val="Prrafodelista"/>
              <w:ind w:left="29" w:firstLine="18"/>
              <w:jc w:val="both"/>
              <w:rPr>
                <w:rFonts w:ascii="Palatino Linotype" w:hAnsi="Palatino Linotype"/>
                <w:sz w:val="20"/>
                <w:lang w:val="es-MX"/>
              </w:rPr>
            </w:pPr>
          </w:p>
          <w:p w14:paraId="3BDEBFBF" w14:textId="77777777" w:rsidR="001F2DAE" w:rsidRPr="002A7451" w:rsidRDefault="001F2DAE" w:rsidP="00BA0441">
            <w:pPr>
              <w:pStyle w:val="Prrafodelista"/>
              <w:ind w:left="29" w:firstLine="18"/>
              <w:jc w:val="both"/>
              <w:rPr>
                <w:rFonts w:ascii="Palatino Linotype" w:hAnsi="Palatino Linotype"/>
                <w:i/>
                <w:sz w:val="20"/>
                <w:lang w:val="es-MX"/>
              </w:rPr>
            </w:pPr>
            <w:r w:rsidRPr="002A7451">
              <w:rPr>
                <w:rFonts w:ascii="Palatino Linotype" w:hAnsi="Palatino Linotype"/>
                <w:i/>
                <w:sz w:val="20"/>
                <w:lang w:val="es-MX"/>
              </w:rPr>
              <w:t>“…sírvase establecer cuatro años como plazo de reserva.”</w:t>
            </w:r>
          </w:p>
          <w:p w14:paraId="6B6EDBC6" w14:textId="77777777" w:rsidR="001F2DAE" w:rsidRPr="002A7451" w:rsidRDefault="001F2DAE" w:rsidP="00BA0441">
            <w:pPr>
              <w:pStyle w:val="Prrafodelista"/>
              <w:ind w:left="29" w:firstLine="18"/>
              <w:jc w:val="both"/>
              <w:rPr>
                <w:rFonts w:ascii="Palatino Linotype" w:hAnsi="Palatino Linotype"/>
                <w:sz w:val="20"/>
                <w:lang w:val="es-MX"/>
              </w:rPr>
            </w:pPr>
          </w:p>
          <w:p w14:paraId="16F22F85" w14:textId="77777777" w:rsidR="001F2DAE" w:rsidRPr="002A7451" w:rsidRDefault="001F2DAE" w:rsidP="00BA0441">
            <w:pPr>
              <w:pStyle w:val="Prrafodelista"/>
              <w:ind w:left="29" w:firstLine="18"/>
              <w:jc w:val="both"/>
              <w:rPr>
                <w:rFonts w:ascii="Palatino Linotype" w:hAnsi="Palatino Linotype"/>
                <w:sz w:val="20"/>
                <w:lang w:val="es-MX"/>
              </w:rPr>
            </w:pPr>
            <w:r w:rsidRPr="002A7451">
              <w:rPr>
                <w:rFonts w:ascii="Palatino Linotype" w:hAnsi="Palatino Linotype"/>
                <w:sz w:val="20"/>
                <w:lang w:val="es-MX"/>
              </w:rPr>
              <w:t xml:space="preserve">En las solicitudes de información </w:t>
            </w:r>
            <w:r w:rsidR="008352ED" w:rsidRPr="002A7451">
              <w:rPr>
                <w:rFonts w:ascii="Palatino Linotype" w:hAnsi="Palatino Linotype"/>
                <w:b/>
                <w:sz w:val="20"/>
                <w:lang w:val="es-MX"/>
              </w:rPr>
              <w:t xml:space="preserve">00006/SMOV/IP/2023, 00007/SMOV/IP/2023, </w:t>
            </w:r>
            <w:r w:rsidR="000D6554" w:rsidRPr="002A7451">
              <w:rPr>
                <w:rFonts w:ascii="Palatino Linotype" w:hAnsi="Palatino Linotype"/>
                <w:b/>
                <w:sz w:val="20"/>
                <w:lang w:val="es-MX"/>
              </w:rPr>
              <w:t>00010/SMOV/IP/2023</w:t>
            </w:r>
            <w:r w:rsidR="008352ED" w:rsidRPr="002A7451">
              <w:rPr>
                <w:rFonts w:ascii="Palatino Linotype" w:hAnsi="Palatino Linotype"/>
                <w:b/>
                <w:sz w:val="20"/>
                <w:lang w:val="es-MX"/>
              </w:rPr>
              <w:t>, 00013</w:t>
            </w:r>
            <w:r w:rsidRPr="002A7451">
              <w:rPr>
                <w:rFonts w:ascii="Palatino Linotype" w:hAnsi="Palatino Linotype"/>
                <w:b/>
                <w:sz w:val="20"/>
                <w:lang w:val="es-MX"/>
              </w:rPr>
              <w:t>/SMOV/IP/202</w:t>
            </w:r>
            <w:r w:rsidR="008352ED" w:rsidRPr="002A7451">
              <w:rPr>
                <w:rFonts w:ascii="Palatino Linotype" w:hAnsi="Palatino Linotype"/>
                <w:b/>
                <w:sz w:val="20"/>
                <w:lang w:val="es-MX"/>
              </w:rPr>
              <w:t>3</w:t>
            </w:r>
            <w:r w:rsidRPr="002A7451">
              <w:rPr>
                <w:rFonts w:ascii="Palatino Linotype" w:hAnsi="Palatino Linotype"/>
                <w:b/>
                <w:sz w:val="20"/>
                <w:lang w:val="es-MX"/>
              </w:rPr>
              <w:t xml:space="preserve"> y 00</w:t>
            </w:r>
            <w:r w:rsidR="008352ED" w:rsidRPr="002A7451">
              <w:rPr>
                <w:rFonts w:ascii="Palatino Linotype" w:hAnsi="Palatino Linotype"/>
                <w:b/>
                <w:sz w:val="20"/>
                <w:lang w:val="es-MX"/>
              </w:rPr>
              <w:t>015</w:t>
            </w:r>
            <w:r w:rsidRPr="002A7451">
              <w:rPr>
                <w:rFonts w:ascii="Palatino Linotype" w:hAnsi="Palatino Linotype"/>
                <w:b/>
                <w:sz w:val="20"/>
                <w:lang w:val="es-MX"/>
              </w:rPr>
              <w:t>/SMOV/IP/202</w:t>
            </w:r>
            <w:r w:rsidR="008352ED" w:rsidRPr="002A7451">
              <w:rPr>
                <w:rFonts w:ascii="Palatino Linotype" w:hAnsi="Palatino Linotype"/>
                <w:b/>
                <w:sz w:val="20"/>
                <w:lang w:val="es-MX"/>
              </w:rPr>
              <w:t>3</w:t>
            </w:r>
          </w:p>
          <w:p w14:paraId="6415CD11" w14:textId="77777777" w:rsidR="001F2DAE" w:rsidRPr="002A7451" w:rsidRDefault="001F2DAE" w:rsidP="00BA0441">
            <w:pPr>
              <w:pStyle w:val="Prrafodelista"/>
              <w:ind w:left="29" w:firstLine="18"/>
              <w:jc w:val="both"/>
              <w:rPr>
                <w:rFonts w:ascii="Palatino Linotype" w:hAnsi="Palatino Linotype"/>
                <w:lang w:val="es-MX"/>
              </w:rPr>
            </w:pPr>
          </w:p>
          <w:p w14:paraId="3368F784" w14:textId="77777777" w:rsidR="001F2DAE" w:rsidRPr="002A7451" w:rsidRDefault="001F2DAE" w:rsidP="00BA0441">
            <w:pPr>
              <w:pStyle w:val="Prrafodelista"/>
              <w:ind w:left="29" w:firstLine="18"/>
              <w:jc w:val="both"/>
              <w:rPr>
                <w:rFonts w:ascii="Palatino Linotype" w:hAnsi="Palatino Linotype"/>
                <w:i/>
                <w:sz w:val="20"/>
                <w:lang w:val="es-MX"/>
              </w:rPr>
            </w:pPr>
            <w:r w:rsidRPr="002A7451">
              <w:rPr>
                <w:rFonts w:ascii="Palatino Linotype" w:hAnsi="Palatino Linotype"/>
                <w:i/>
                <w:sz w:val="20"/>
                <w:lang w:val="es-MX"/>
              </w:rPr>
              <w:t>“…sírvase establecer cinco años como plazo de reserva.”</w:t>
            </w:r>
          </w:p>
          <w:p w14:paraId="5CEC63D5" w14:textId="77777777" w:rsidR="001F2DAE" w:rsidRPr="002A7451" w:rsidRDefault="001F2DAE" w:rsidP="00BA0441">
            <w:pPr>
              <w:pStyle w:val="Prrafodelista"/>
              <w:ind w:left="29" w:firstLine="18"/>
              <w:jc w:val="both"/>
              <w:rPr>
                <w:rFonts w:ascii="Palatino Linotype" w:hAnsi="Palatino Linotype"/>
                <w:lang w:val="es-MX"/>
              </w:rPr>
            </w:pPr>
          </w:p>
        </w:tc>
      </w:tr>
      <w:tr w:rsidR="001F2DAE" w:rsidRPr="002A7451" w14:paraId="6C251566" w14:textId="77777777" w:rsidTr="00BA0441">
        <w:trPr>
          <w:trHeight w:val="1204"/>
        </w:trPr>
        <w:tc>
          <w:tcPr>
            <w:tcW w:w="1560" w:type="dxa"/>
            <w:shd w:val="clear" w:color="auto" w:fill="F2F2F2" w:themeFill="background1" w:themeFillShade="F2"/>
            <w:vAlign w:val="center"/>
          </w:tcPr>
          <w:p w14:paraId="7C3B28FB" w14:textId="77777777" w:rsidR="001F2DAE" w:rsidRPr="002A7451" w:rsidRDefault="001F2DAE" w:rsidP="00BA0441">
            <w:pPr>
              <w:tabs>
                <w:tab w:val="left" w:pos="317"/>
              </w:tabs>
              <w:jc w:val="center"/>
              <w:rPr>
                <w:rFonts w:ascii="Palatino Linotype" w:hAnsi="Palatino Linotype"/>
                <w:b/>
                <w:sz w:val="16"/>
                <w:szCs w:val="16"/>
              </w:rPr>
            </w:pPr>
            <w:r w:rsidRPr="002A7451">
              <w:rPr>
                <w:rFonts w:ascii="Palatino Linotype" w:hAnsi="Palatino Linotype"/>
                <w:b/>
                <w:sz w:val="16"/>
                <w:szCs w:val="16"/>
              </w:rPr>
              <w:lastRenderedPageBreak/>
              <w:t>Autoridades competentes.</w:t>
            </w:r>
          </w:p>
        </w:tc>
        <w:tc>
          <w:tcPr>
            <w:tcW w:w="1417" w:type="dxa"/>
            <w:shd w:val="clear" w:color="auto" w:fill="F2F2F2" w:themeFill="background1" w:themeFillShade="F2"/>
            <w:vAlign w:val="center"/>
          </w:tcPr>
          <w:p w14:paraId="04A016B4" w14:textId="77777777" w:rsidR="001F2DAE" w:rsidRPr="002A7451" w:rsidRDefault="001F2DAE" w:rsidP="00BA0441">
            <w:pPr>
              <w:pStyle w:val="Prrafodelista"/>
              <w:ind w:left="29" w:firstLine="18"/>
              <w:jc w:val="center"/>
              <w:rPr>
                <w:rFonts w:ascii="Palatino Linotype" w:hAnsi="Palatino Linotype"/>
                <w:b/>
                <w:sz w:val="18"/>
              </w:rPr>
            </w:pPr>
            <w:r w:rsidRPr="002A7451">
              <w:rPr>
                <w:rFonts w:ascii="Palatino Linotype" w:hAnsi="Palatino Linotype"/>
                <w:b/>
                <w:sz w:val="18"/>
              </w:rPr>
              <w:t>No</w:t>
            </w:r>
          </w:p>
          <w:p w14:paraId="0C93B210" w14:textId="77777777" w:rsidR="001F2DAE" w:rsidRPr="002A7451" w:rsidRDefault="001F2DAE" w:rsidP="00BA0441">
            <w:pPr>
              <w:pStyle w:val="Prrafodelista"/>
              <w:ind w:left="29" w:firstLine="18"/>
              <w:jc w:val="center"/>
              <w:rPr>
                <w:rFonts w:ascii="Palatino Linotype" w:hAnsi="Palatino Linotype"/>
                <w:b/>
                <w:sz w:val="18"/>
              </w:rPr>
            </w:pPr>
          </w:p>
          <w:p w14:paraId="1922CBE8" w14:textId="77777777" w:rsidR="001F2DAE" w:rsidRPr="002A7451" w:rsidRDefault="001F2DAE" w:rsidP="00BA0441">
            <w:pPr>
              <w:pStyle w:val="Prrafodelista"/>
              <w:ind w:left="29" w:firstLine="18"/>
              <w:jc w:val="center"/>
              <w:rPr>
                <w:rFonts w:ascii="Palatino Linotype" w:hAnsi="Palatino Linotype"/>
                <w:b/>
              </w:rPr>
            </w:pPr>
            <w:r w:rsidRPr="002A7451">
              <w:rPr>
                <w:rFonts w:ascii="Palatino Linotype" w:hAnsi="Palatino Linotype"/>
                <w:b/>
                <w:sz w:val="18"/>
              </w:rPr>
              <w:t>Al carecer de firmas por parte de los que intervinieron.</w:t>
            </w:r>
          </w:p>
        </w:tc>
        <w:tc>
          <w:tcPr>
            <w:tcW w:w="6095" w:type="dxa"/>
            <w:shd w:val="clear" w:color="auto" w:fill="F2F2F2" w:themeFill="background1" w:themeFillShade="F2"/>
          </w:tcPr>
          <w:p w14:paraId="66F550AE" w14:textId="77777777" w:rsidR="001F2DAE" w:rsidRPr="002A7451" w:rsidRDefault="001F2DAE" w:rsidP="00BA0441">
            <w:pPr>
              <w:jc w:val="center"/>
              <w:rPr>
                <w:rFonts w:ascii="Palatino Linotype" w:hAnsi="Palatino Linotype"/>
              </w:rPr>
            </w:pPr>
            <w:r w:rsidRPr="002A7451">
              <w:rPr>
                <w:rFonts w:ascii="Palatino Linotype" w:hAnsi="Palatino Linotype"/>
                <w:noProof/>
                <w:lang w:eastAsia="es-MX"/>
              </w:rPr>
              <w:drawing>
                <wp:inline distT="0" distB="0" distL="0" distR="0" wp14:anchorId="3F92343C" wp14:editId="66EABE2E">
                  <wp:extent cx="3028493" cy="2137820"/>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37614" cy="2144258"/>
                          </a:xfrm>
                          <a:prstGeom prst="rect">
                            <a:avLst/>
                          </a:prstGeom>
                        </pic:spPr>
                      </pic:pic>
                    </a:graphicData>
                  </a:graphic>
                </wp:inline>
              </w:drawing>
            </w:r>
          </w:p>
        </w:tc>
      </w:tr>
    </w:tbl>
    <w:p w14:paraId="65B2E35D" w14:textId="77777777" w:rsidR="001F2DAE" w:rsidRPr="002A7451" w:rsidRDefault="001F2DAE" w:rsidP="001F2DAE">
      <w:pPr>
        <w:spacing w:after="0" w:line="360" w:lineRule="auto"/>
        <w:jc w:val="both"/>
        <w:rPr>
          <w:rFonts w:ascii="Palatino Linotype" w:hAnsi="Palatino Linotype" w:cs="Arial"/>
          <w:sz w:val="24"/>
          <w:lang w:val="es-ES"/>
        </w:rPr>
      </w:pPr>
    </w:p>
    <w:p w14:paraId="1AC943A0" w14:textId="77777777" w:rsidR="001F2DAE" w:rsidRPr="002A7451" w:rsidRDefault="001F2DAE" w:rsidP="001F2DAE">
      <w:pPr>
        <w:spacing w:after="0" w:line="360" w:lineRule="auto"/>
        <w:jc w:val="both"/>
        <w:rPr>
          <w:rFonts w:ascii="Palatino Linotype" w:hAnsi="Palatino Linotype"/>
          <w:sz w:val="24"/>
          <w:szCs w:val="24"/>
        </w:rPr>
      </w:pPr>
      <w:r w:rsidRPr="002A7451">
        <w:rPr>
          <w:rFonts w:ascii="Palatino Linotype" w:hAnsi="Palatino Linotype"/>
          <w:sz w:val="24"/>
          <w:szCs w:val="24"/>
        </w:rPr>
        <w:t xml:space="preserve">En razón de lo anterior, se destaca que la pauta metodológica necesaria para clasificar la información como reservada se desprende inicialmente de identificar las causales aplicables, por ello, resulta oportuno realizar un análisis sistemático del numeral 140 de la Ley de Transparencia y Acceso a la Información Pública del Estado de México y Municipios, </w:t>
      </w:r>
      <w:r w:rsidRPr="002A7451">
        <w:rPr>
          <w:rFonts w:ascii="Palatino Linotype" w:hAnsi="Palatino Linotype"/>
          <w:b/>
          <w:sz w:val="24"/>
          <w:szCs w:val="24"/>
        </w:rPr>
        <w:t>así como el artículo 113 de la Ley General de Transparencia</w:t>
      </w:r>
      <w:r w:rsidRPr="002A7451">
        <w:rPr>
          <w:rFonts w:ascii="Palatino Linotype" w:hAnsi="Palatino Linotype"/>
          <w:sz w:val="24"/>
          <w:szCs w:val="24"/>
        </w:rPr>
        <w:t xml:space="preserve">, que disponen a la literalidad lo siguiente: </w:t>
      </w:r>
    </w:p>
    <w:p w14:paraId="363406A0" w14:textId="77777777" w:rsidR="001F2DAE" w:rsidRPr="002A7451" w:rsidRDefault="001F2DAE" w:rsidP="001F2DAE">
      <w:pPr>
        <w:spacing w:after="0" w:line="360" w:lineRule="auto"/>
        <w:jc w:val="both"/>
        <w:rPr>
          <w:rFonts w:ascii="Palatino Linotype" w:hAnsi="Palatino Linotype"/>
          <w:sz w:val="24"/>
          <w:szCs w:val="24"/>
        </w:rPr>
      </w:pPr>
    </w:p>
    <w:p w14:paraId="04EEF621" w14:textId="77777777" w:rsidR="001F2DAE" w:rsidRPr="002A7451" w:rsidRDefault="001F2DAE" w:rsidP="001F2DAE">
      <w:pPr>
        <w:spacing w:after="0" w:line="240" w:lineRule="auto"/>
        <w:ind w:left="567" w:right="567"/>
        <w:jc w:val="center"/>
        <w:rPr>
          <w:rFonts w:ascii="Palatino Linotype" w:hAnsi="Palatino Linotype" w:cs="Arial"/>
          <w:b/>
          <w:i/>
        </w:rPr>
      </w:pPr>
      <w:r w:rsidRPr="002A7451">
        <w:rPr>
          <w:rFonts w:ascii="Palatino Linotype" w:hAnsi="Palatino Linotype" w:cs="Arial"/>
          <w:b/>
          <w:i/>
        </w:rPr>
        <w:t xml:space="preserve">Ley de Transparencia y Acceso a la Información Pública del </w:t>
      </w:r>
    </w:p>
    <w:p w14:paraId="5E6506D6" w14:textId="77777777" w:rsidR="001F2DAE" w:rsidRPr="002A7451" w:rsidRDefault="001F2DAE" w:rsidP="001F2DAE">
      <w:pPr>
        <w:spacing w:after="0" w:line="240" w:lineRule="auto"/>
        <w:ind w:left="567" w:right="567"/>
        <w:jc w:val="center"/>
        <w:rPr>
          <w:rFonts w:ascii="Palatino Linotype" w:hAnsi="Palatino Linotype" w:cs="Arial"/>
          <w:b/>
          <w:i/>
        </w:rPr>
      </w:pPr>
      <w:r w:rsidRPr="002A7451">
        <w:rPr>
          <w:rFonts w:ascii="Palatino Linotype" w:hAnsi="Palatino Linotype" w:cs="Arial"/>
          <w:b/>
          <w:i/>
        </w:rPr>
        <w:t xml:space="preserve">Estado de México y Municipios </w:t>
      </w:r>
    </w:p>
    <w:p w14:paraId="64C41815" w14:textId="77777777" w:rsidR="001F2DAE" w:rsidRPr="002A7451" w:rsidRDefault="001F2DAE" w:rsidP="001F2DAE">
      <w:pPr>
        <w:spacing w:after="0" w:line="240" w:lineRule="auto"/>
        <w:ind w:left="567" w:right="567"/>
        <w:jc w:val="center"/>
        <w:rPr>
          <w:rFonts w:ascii="Palatino Linotype" w:hAnsi="Palatino Linotype" w:cs="Arial"/>
          <w:b/>
          <w:i/>
        </w:rPr>
      </w:pPr>
    </w:p>
    <w:p w14:paraId="51DCBD63"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w:t>
      </w:r>
      <w:r w:rsidRPr="002A7451">
        <w:rPr>
          <w:rFonts w:ascii="Palatino Linotype" w:hAnsi="Palatino Linotype" w:cs="Arial"/>
          <w:b/>
          <w:i/>
        </w:rPr>
        <w:t>Artículo 140.</w:t>
      </w:r>
      <w:r w:rsidRPr="002A7451">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 </w:t>
      </w:r>
    </w:p>
    <w:p w14:paraId="1C5A5E0D"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 Comprometa la seguridad pública y cuente con un propósito genuino y un efecto demostrable; </w:t>
      </w:r>
    </w:p>
    <w:p w14:paraId="51D6DF74"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II. Pueda menoscabar la conducción de las negociaciones y relaciones internacionales; </w:t>
      </w:r>
    </w:p>
    <w:p w14:paraId="3B4750F7"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9F9D5D1"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IV. Ponga en riesgo la vida, la seguridad o la salud de una persona física; </w:t>
      </w:r>
    </w:p>
    <w:p w14:paraId="408C94B5"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V. Aquella cuya divulgación obstruya o pueda causar un serio perjuicio a: </w:t>
      </w:r>
    </w:p>
    <w:p w14:paraId="6C31BF2A" w14:textId="77777777" w:rsidR="001F2DAE" w:rsidRPr="002A7451" w:rsidRDefault="001F2DAE" w:rsidP="001F2DAE">
      <w:pPr>
        <w:spacing w:after="0" w:line="240" w:lineRule="auto"/>
        <w:ind w:left="993" w:right="567" w:hanging="284"/>
        <w:jc w:val="both"/>
        <w:rPr>
          <w:rFonts w:ascii="Palatino Linotype" w:hAnsi="Palatino Linotype" w:cs="Arial"/>
          <w:i/>
        </w:rPr>
      </w:pPr>
      <w:r w:rsidRPr="002A7451">
        <w:rPr>
          <w:rFonts w:ascii="Palatino Linotype" w:hAnsi="Palatino Linotype" w:cs="Arial"/>
          <w:i/>
        </w:rPr>
        <w:lastRenderedPageBreak/>
        <w:t xml:space="preserve">1. Las actividades de fiscalización, verificación, inspección, comprobación y auditoría sobre el cumplimiento de las Leyes; o </w:t>
      </w:r>
    </w:p>
    <w:p w14:paraId="4B7F9F2D" w14:textId="77777777" w:rsidR="001F2DAE" w:rsidRPr="002A7451" w:rsidRDefault="001F2DAE" w:rsidP="001F2DAE">
      <w:pPr>
        <w:spacing w:after="0" w:line="240" w:lineRule="auto"/>
        <w:ind w:left="993" w:right="567" w:hanging="284"/>
        <w:jc w:val="both"/>
        <w:rPr>
          <w:rFonts w:ascii="Palatino Linotype" w:hAnsi="Palatino Linotype" w:cs="Arial"/>
          <w:i/>
        </w:rPr>
      </w:pPr>
      <w:r w:rsidRPr="002A7451">
        <w:rPr>
          <w:rFonts w:ascii="Palatino Linotype" w:hAnsi="Palatino Linotype" w:cs="Arial"/>
          <w:i/>
        </w:rPr>
        <w:t xml:space="preserve">2. La recaudación de las contribuciones. </w:t>
      </w:r>
    </w:p>
    <w:p w14:paraId="7A0A50FE"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8D223B2" w14:textId="77777777" w:rsidR="001F2DAE" w:rsidRPr="002A7451" w:rsidRDefault="001F2DAE" w:rsidP="001F2DAE">
      <w:pPr>
        <w:spacing w:after="0" w:line="240" w:lineRule="auto"/>
        <w:ind w:left="567" w:right="567"/>
        <w:jc w:val="both"/>
        <w:rPr>
          <w:rFonts w:ascii="Palatino Linotype" w:hAnsi="Palatino Linotype" w:cs="Arial"/>
          <w:b/>
          <w:i/>
        </w:rPr>
      </w:pPr>
      <w:r w:rsidRPr="002A7451">
        <w:rPr>
          <w:rFonts w:ascii="Palatino Linotype" w:hAnsi="Palatino Linotype" w:cs="Arial"/>
          <w:b/>
          <w:i/>
        </w:rPr>
        <w:t xml:space="preserve">VII. La que contengan las opiniones, recomendaciones o puntos de vista que formen parte del proceso deliberativo de los servidores públicos, hasta en tanto sea adoptada la decisión definitiva, la cual deberá estar documentada; </w:t>
      </w:r>
    </w:p>
    <w:p w14:paraId="30B05495"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VIII. Vulnere la conducción de los expedientes judiciales o de los procedimientos administrativos seguidos en forma de juicio, en tanto no hayan quedado firmes; </w:t>
      </w:r>
    </w:p>
    <w:p w14:paraId="77A9A7C6"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IX. Se encuentre contenida dentro de las investigaciones de hechos que la Ley señale como delitos y se tramiten ante el Ministerio Público; </w:t>
      </w:r>
    </w:p>
    <w:p w14:paraId="42965A5B" w14:textId="77777777" w:rsidR="001F2DAE" w:rsidRPr="002A7451" w:rsidRDefault="001F2DAE" w:rsidP="001F2DAE">
      <w:pPr>
        <w:spacing w:after="0" w:line="240" w:lineRule="auto"/>
        <w:ind w:left="567" w:right="567"/>
        <w:jc w:val="both"/>
        <w:rPr>
          <w:rFonts w:ascii="Palatino Linotype" w:hAnsi="Palatino Linotype" w:cs="Arial"/>
          <w:b/>
          <w:i/>
        </w:rPr>
      </w:pPr>
      <w:r w:rsidRPr="002A7451">
        <w:rPr>
          <w:rFonts w:ascii="Palatino Linotype" w:hAnsi="Palatino Linotype" w:cs="Arial"/>
          <w:b/>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D151F9D"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E6A999C"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14:paraId="6A93CBC3" w14:textId="77777777" w:rsidR="001F2DAE" w:rsidRPr="002A7451" w:rsidRDefault="001F2DAE" w:rsidP="001F2DAE">
      <w:pPr>
        <w:spacing w:after="0" w:line="240" w:lineRule="auto"/>
        <w:ind w:left="567" w:right="567"/>
        <w:jc w:val="both"/>
        <w:rPr>
          <w:rFonts w:ascii="Palatino Linotype" w:hAnsi="Palatino Linotype" w:cs="Arial"/>
          <w:i/>
        </w:rPr>
      </w:pPr>
    </w:p>
    <w:p w14:paraId="42FCECBA" w14:textId="77777777" w:rsidR="001F2DAE" w:rsidRPr="002A7451" w:rsidRDefault="001F2DAE" w:rsidP="001F2DAE">
      <w:pPr>
        <w:spacing w:after="0" w:line="240" w:lineRule="auto"/>
        <w:ind w:left="567" w:right="567"/>
        <w:jc w:val="center"/>
        <w:rPr>
          <w:rFonts w:ascii="Palatino Linotype" w:hAnsi="Palatino Linotype" w:cs="Arial"/>
          <w:b/>
          <w:i/>
        </w:rPr>
      </w:pPr>
      <w:r w:rsidRPr="002A7451">
        <w:rPr>
          <w:rFonts w:ascii="Palatino Linotype" w:hAnsi="Palatino Linotype" w:cs="Arial"/>
          <w:b/>
          <w:i/>
        </w:rPr>
        <w:t xml:space="preserve">LEY GENERAL DE TRANSPARENCIA Y ACCESO A </w:t>
      </w:r>
    </w:p>
    <w:p w14:paraId="7C128331" w14:textId="77777777" w:rsidR="001F2DAE" w:rsidRPr="002A7451" w:rsidRDefault="001F2DAE" w:rsidP="001F2DAE">
      <w:pPr>
        <w:spacing w:after="0" w:line="240" w:lineRule="auto"/>
        <w:ind w:left="567" w:right="567"/>
        <w:jc w:val="center"/>
        <w:rPr>
          <w:rFonts w:ascii="Palatino Linotype" w:hAnsi="Palatino Linotype" w:cs="Arial"/>
          <w:b/>
          <w:i/>
        </w:rPr>
      </w:pPr>
      <w:r w:rsidRPr="002A7451">
        <w:rPr>
          <w:rFonts w:ascii="Palatino Linotype" w:hAnsi="Palatino Linotype" w:cs="Arial"/>
          <w:b/>
          <w:i/>
        </w:rPr>
        <w:t>LA INFORMACIÓN PÚBLICA</w:t>
      </w:r>
    </w:p>
    <w:p w14:paraId="6D3FF705" w14:textId="77777777" w:rsidR="001F2DAE" w:rsidRPr="002A7451" w:rsidRDefault="001F2DAE" w:rsidP="001F2DAE">
      <w:pPr>
        <w:spacing w:after="0" w:line="240" w:lineRule="auto"/>
        <w:ind w:left="567" w:right="567"/>
        <w:jc w:val="both"/>
        <w:rPr>
          <w:rFonts w:ascii="Palatino Linotype" w:hAnsi="Palatino Linotype" w:cs="Arial"/>
          <w:i/>
        </w:rPr>
      </w:pPr>
    </w:p>
    <w:p w14:paraId="49F45D59"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b/>
          <w:i/>
        </w:rPr>
        <w:t>Artículo 113.</w:t>
      </w:r>
      <w:r w:rsidRPr="002A7451">
        <w:rPr>
          <w:rFonts w:ascii="Palatino Linotype" w:hAnsi="Palatino Linotype" w:cs="Arial"/>
          <w:i/>
        </w:rPr>
        <w:t xml:space="preserve"> Como información reservada podrá clasificarse aquella cuya publicación: </w:t>
      </w:r>
    </w:p>
    <w:p w14:paraId="3EADF3C7"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 Comprometa la seguridad nacional, la seguridad pública o la defensa nacional y cuente con un propósito genuino y un efecto demostrable; </w:t>
      </w:r>
    </w:p>
    <w:p w14:paraId="326DE7F8"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II. Pueda menoscabar la conducción de las negociaciones y relaciones internacionales; </w:t>
      </w:r>
    </w:p>
    <w:p w14:paraId="3D68E44B"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III. Se entregue al Estado mexicano expresamente con ese carácter o el de confidencial por otro u otros sujetos de derecho internacional, excepto cuando se trate de violaciones graves </w:t>
      </w:r>
      <w:r w:rsidRPr="002A7451">
        <w:rPr>
          <w:rFonts w:ascii="Palatino Linotype" w:hAnsi="Palatino Linotype" w:cs="Arial"/>
          <w:i/>
        </w:rPr>
        <w:lastRenderedPageBreak/>
        <w:t xml:space="preserve">de derechos humanos o delitos de lesa humanidad de conformidad con el derecho internacional; </w:t>
      </w:r>
    </w:p>
    <w:p w14:paraId="7C0AEADB"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49E0DD0D"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V. Pueda poner en riesgo la vida, seguridad o salud de una persona física; </w:t>
      </w:r>
    </w:p>
    <w:p w14:paraId="528D218D"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VI. Obstruya las actividades de verificación, inspección y auditoría relativas al cumplimiento de las leyes o afecte la recaudación de contribuciones; </w:t>
      </w:r>
    </w:p>
    <w:p w14:paraId="0B4CF24C"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VII. Obstruya la prevención o persecución de los delitos; </w:t>
      </w:r>
    </w:p>
    <w:p w14:paraId="21F7F972" w14:textId="77777777" w:rsidR="001F2DAE" w:rsidRPr="002A7451" w:rsidRDefault="001F2DAE" w:rsidP="001F2DAE">
      <w:pPr>
        <w:spacing w:after="0" w:line="240" w:lineRule="auto"/>
        <w:ind w:left="567" w:right="567"/>
        <w:jc w:val="both"/>
        <w:rPr>
          <w:rFonts w:ascii="Palatino Linotype" w:hAnsi="Palatino Linotype" w:cs="Arial"/>
          <w:b/>
          <w:i/>
        </w:rPr>
      </w:pPr>
      <w:r w:rsidRPr="002A7451">
        <w:rPr>
          <w:rFonts w:ascii="Palatino Linotype" w:hAnsi="Palatino Linotype" w:cs="Arial"/>
          <w:b/>
          <w:i/>
        </w:rPr>
        <w:t xml:space="preserve">VIII. La que contenga las opiniones, recomendaciones o puntos de vista que formen parte del proceso deliberativo de los servidores públicos, hasta en tanto no sea adoptada la decisión definitiva, la cual deberá estar documentada; </w:t>
      </w:r>
    </w:p>
    <w:p w14:paraId="412947DB"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IX. Obstruya los procedimientos para fincar responsabilidad a los Servidores Públicos, en tanto no se haya dictado la resolución administrativa;</w:t>
      </w:r>
    </w:p>
    <w:p w14:paraId="67B6744C"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X. Afecte los derechos del debido proceso; </w:t>
      </w:r>
    </w:p>
    <w:p w14:paraId="5D987C59"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XI. Vulnere la conducción de los Expedientes judiciales o de los procedimientos administrativos seguidos en forma de juicio, en tanto no hayan causado estado; </w:t>
      </w:r>
    </w:p>
    <w:p w14:paraId="3DE73C06"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 xml:space="preserve">XII. Se encuentre contenida dentro de las investigaciones de hechos que la ley señale como delitos y se tramiten ante el Ministerio Público, y </w:t>
      </w:r>
    </w:p>
    <w:p w14:paraId="6AF675EA"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rPr>
        <w:t>XIII. Las que por disposición expresa de una ley tengan tal carácter, siempre que sean acordes con las bases, principios y disposiciones establecidos en esta Ley y no la contravengan; así como las previstas en tratados internacionales.</w:t>
      </w:r>
    </w:p>
    <w:p w14:paraId="0C1673A5" w14:textId="77777777" w:rsidR="001F2DAE" w:rsidRPr="002A7451" w:rsidRDefault="001F2DAE" w:rsidP="001F2DAE">
      <w:pPr>
        <w:spacing w:after="0" w:line="240" w:lineRule="auto"/>
        <w:ind w:left="567" w:right="567"/>
        <w:jc w:val="both"/>
        <w:rPr>
          <w:rFonts w:ascii="Palatino Linotype" w:hAnsi="Palatino Linotype" w:cs="Arial"/>
        </w:rPr>
      </w:pPr>
    </w:p>
    <w:p w14:paraId="545F2821" w14:textId="77777777" w:rsidR="001F2DAE" w:rsidRPr="002A7451" w:rsidRDefault="001F2DAE" w:rsidP="001F2DAE">
      <w:pPr>
        <w:spacing w:after="0" w:line="240" w:lineRule="auto"/>
        <w:ind w:left="567" w:right="567"/>
        <w:jc w:val="right"/>
        <w:rPr>
          <w:rFonts w:ascii="Palatino Linotype" w:hAnsi="Palatino Linotype" w:cs="Arial"/>
          <w:sz w:val="24"/>
          <w:szCs w:val="24"/>
        </w:rPr>
      </w:pPr>
      <w:r w:rsidRPr="002A7451">
        <w:rPr>
          <w:rFonts w:ascii="Palatino Linotype" w:hAnsi="Palatino Linotype" w:cs="Arial"/>
        </w:rPr>
        <w:t>(Énfasis añadido)</w:t>
      </w:r>
    </w:p>
    <w:p w14:paraId="619353C0" w14:textId="77777777" w:rsidR="001F2DAE" w:rsidRPr="002A7451" w:rsidRDefault="001F2DAE" w:rsidP="001F2DAE">
      <w:pPr>
        <w:spacing w:after="0" w:line="360" w:lineRule="auto"/>
        <w:jc w:val="both"/>
        <w:rPr>
          <w:rFonts w:ascii="Palatino Linotype" w:hAnsi="Palatino Linotype"/>
          <w:sz w:val="24"/>
          <w:szCs w:val="24"/>
        </w:rPr>
      </w:pPr>
    </w:p>
    <w:p w14:paraId="6C00DDD0" w14:textId="77777777" w:rsidR="001F2DAE" w:rsidRPr="002A7451" w:rsidRDefault="001F2DAE" w:rsidP="001F2DAE">
      <w:pPr>
        <w:spacing w:after="0" w:line="360" w:lineRule="auto"/>
        <w:jc w:val="both"/>
        <w:rPr>
          <w:rFonts w:ascii="Palatino Linotype" w:hAnsi="Palatino Linotype"/>
          <w:sz w:val="24"/>
          <w:szCs w:val="24"/>
        </w:rPr>
      </w:pPr>
      <w:r w:rsidRPr="002A7451">
        <w:rPr>
          <w:rFonts w:ascii="Palatino Linotype" w:hAnsi="Palatino Linotype"/>
          <w:sz w:val="24"/>
          <w:szCs w:val="24"/>
        </w:rPr>
        <w:t xml:space="preserve">Luego entonces, esta Ponencia Resolutora estima que la información requerida pudiera ser susceptible de actualizar la causal de procedencia de reserva de la información inmersa en la fracción X del artículo 140 de la Ley de Transparencia local (numeral 113, fracción VIII de la Ley General de Transparencia), relativas a que “El daño que pueda producirse con la publicación de la información sea mayor que el interés público de conocer la información de referencia, siempre que esté directamente </w:t>
      </w:r>
      <w:r w:rsidRPr="002A7451">
        <w:rPr>
          <w:rFonts w:ascii="Palatino Linotype" w:hAnsi="Palatino Linotype"/>
          <w:sz w:val="24"/>
          <w:szCs w:val="24"/>
        </w:rPr>
        <w:lastRenderedPageBreak/>
        <w:t xml:space="preserve">relacionado con procesos o </w:t>
      </w:r>
      <w:r w:rsidRPr="002A7451">
        <w:rPr>
          <w:rFonts w:ascii="Palatino Linotype" w:hAnsi="Palatino Linotype"/>
          <w:b/>
          <w:sz w:val="24"/>
          <w:szCs w:val="24"/>
        </w:rPr>
        <w:t>procedimientos administrativos</w:t>
      </w:r>
      <w:r w:rsidRPr="002A7451">
        <w:rPr>
          <w:rFonts w:ascii="Palatino Linotype" w:hAnsi="Palatino Linotype"/>
          <w:sz w:val="24"/>
          <w:szCs w:val="24"/>
        </w:rPr>
        <w:t xml:space="preserve"> o judiciales que no hayan quedado firmes;”</w:t>
      </w:r>
    </w:p>
    <w:p w14:paraId="784A786F" w14:textId="77777777" w:rsidR="001F2DAE" w:rsidRPr="002A7451" w:rsidRDefault="001F2DAE" w:rsidP="001F2DAE">
      <w:pPr>
        <w:spacing w:after="0" w:line="360" w:lineRule="auto"/>
        <w:jc w:val="both"/>
        <w:rPr>
          <w:rFonts w:ascii="Palatino Linotype" w:hAnsi="Palatino Linotype"/>
          <w:sz w:val="24"/>
          <w:szCs w:val="24"/>
        </w:rPr>
      </w:pPr>
    </w:p>
    <w:p w14:paraId="5BFB2E89" w14:textId="77777777" w:rsidR="001F2DAE" w:rsidRPr="002A7451" w:rsidRDefault="001F2DAE" w:rsidP="001F2DAE">
      <w:pPr>
        <w:spacing w:after="0" w:line="360" w:lineRule="auto"/>
        <w:jc w:val="both"/>
        <w:rPr>
          <w:rFonts w:ascii="Palatino Linotype" w:hAnsi="Palatino Linotype"/>
          <w:sz w:val="24"/>
          <w:szCs w:val="24"/>
        </w:rPr>
      </w:pPr>
      <w:r w:rsidRPr="002A7451">
        <w:rPr>
          <w:rFonts w:ascii="Palatino Linotype" w:hAnsi="Palatino Linotype"/>
          <w:sz w:val="24"/>
          <w:szCs w:val="24"/>
        </w:rPr>
        <w:t xml:space="preserve">Bajo este contexto, para delimitar las fronteras conceptuales entre </w:t>
      </w:r>
      <w:r w:rsidRPr="002A7451">
        <w:rPr>
          <w:rFonts w:ascii="Palatino Linotype" w:hAnsi="Palatino Linotype"/>
          <w:b/>
          <w:sz w:val="24"/>
          <w:szCs w:val="24"/>
          <w:u w:val="single"/>
        </w:rPr>
        <w:t>falta</w:t>
      </w:r>
      <w:r w:rsidRPr="002A7451">
        <w:rPr>
          <w:rFonts w:ascii="Palatino Linotype" w:hAnsi="Palatino Linotype"/>
          <w:sz w:val="24"/>
          <w:szCs w:val="24"/>
        </w:rPr>
        <w:t xml:space="preserve"> e </w:t>
      </w:r>
      <w:r w:rsidRPr="002A7451">
        <w:rPr>
          <w:rFonts w:ascii="Palatino Linotype" w:hAnsi="Palatino Linotype"/>
          <w:b/>
          <w:sz w:val="24"/>
          <w:szCs w:val="24"/>
        </w:rPr>
        <w:t>indebida</w:t>
      </w:r>
      <w:r w:rsidRPr="002A7451">
        <w:rPr>
          <w:rFonts w:ascii="Palatino Linotype" w:hAnsi="Palatino Linotype"/>
          <w:sz w:val="24"/>
          <w:szCs w:val="24"/>
        </w:rPr>
        <w:t xml:space="preserve"> </w:t>
      </w:r>
      <w:r w:rsidRPr="002A7451">
        <w:rPr>
          <w:rFonts w:ascii="Palatino Linotype" w:hAnsi="Palatino Linotype"/>
          <w:b/>
          <w:sz w:val="24"/>
          <w:szCs w:val="24"/>
        </w:rPr>
        <w:t>fundamentación y motivación</w:t>
      </w:r>
      <w:r w:rsidRPr="002A7451">
        <w:rPr>
          <w:rFonts w:ascii="Palatino Linotype" w:hAnsi="Palatino Linotype"/>
          <w:sz w:val="24"/>
          <w:szCs w:val="24"/>
        </w:rPr>
        <w:t xml:space="preserve">, cobra particular relevancia la corriente que emana del Tercer Tribunal Colegiado en Materia Civil del Primer Circuito, a través de la jurisprudencia con número de registro digital </w:t>
      </w:r>
      <w:r w:rsidRPr="002A7451">
        <w:rPr>
          <w:rFonts w:ascii="Palatino Linotype" w:hAnsi="Palatino Linotype"/>
          <w:b/>
          <w:sz w:val="24"/>
          <w:szCs w:val="24"/>
        </w:rPr>
        <w:t xml:space="preserve">170307 </w:t>
      </w:r>
      <w:r w:rsidRPr="002A7451">
        <w:rPr>
          <w:rFonts w:ascii="Palatino Linotype" w:hAnsi="Palatino Linotype"/>
          <w:sz w:val="24"/>
          <w:szCs w:val="24"/>
        </w:rPr>
        <w:t>de la Novena Época, visible en el Semanario Judicial de la Federación y su Gaceta, Tomo XXVII, de febrero de 2008, tesis I.3o.C. J/47 en materia común, en la que establece lo siguiente:</w:t>
      </w:r>
    </w:p>
    <w:p w14:paraId="4E35337B" w14:textId="77777777" w:rsidR="001F2DAE" w:rsidRPr="002A7451" w:rsidRDefault="001F2DAE" w:rsidP="001F2DAE">
      <w:pPr>
        <w:spacing w:after="0" w:line="360" w:lineRule="auto"/>
        <w:jc w:val="both"/>
        <w:rPr>
          <w:rFonts w:ascii="Palatino Linotype" w:hAnsi="Palatino Linotype"/>
          <w:sz w:val="24"/>
          <w:szCs w:val="24"/>
        </w:rPr>
      </w:pPr>
    </w:p>
    <w:p w14:paraId="6A04DD3B" w14:textId="77777777" w:rsidR="001F2DAE" w:rsidRPr="002A7451" w:rsidRDefault="001F2DAE" w:rsidP="001F2DAE">
      <w:pPr>
        <w:spacing w:after="0" w:line="240" w:lineRule="auto"/>
        <w:ind w:left="567" w:right="567"/>
        <w:jc w:val="both"/>
        <w:rPr>
          <w:rFonts w:ascii="Palatino Linotype" w:hAnsi="Palatino Linotype" w:cs="Arial"/>
          <w:b/>
          <w:i/>
        </w:rPr>
      </w:pPr>
      <w:r w:rsidRPr="002A7451">
        <w:rPr>
          <w:rFonts w:ascii="Palatino Linotype" w:hAnsi="Palatino Linotype" w:cs="Arial"/>
          <w:b/>
          <w:i/>
        </w:rPr>
        <w:t>“FUNDAMENTACIÓN Y MOTIVACIÓN. LA DIFERENCIA ENTRE LA FALTA Y LA INDEBIDA SATISFACCIÓN DE AMBOS REQUISITOS CONSTITUCIONALES TRASCIENDE AL ORDEN EN QUE DEBEN ESTUDIARSE LOS CONCEPTOS DE VIOLACIÓN Y A LOS EFECTOS DEL FALLO PROTECTOR.</w:t>
      </w:r>
    </w:p>
    <w:p w14:paraId="57A821AF" w14:textId="77777777" w:rsidR="001F2DAE" w:rsidRPr="002A7451" w:rsidRDefault="001F2DAE" w:rsidP="001F2DAE">
      <w:pPr>
        <w:spacing w:after="0" w:line="240" w:lineRule="auto"/>
        <w:ind w:left="567" w:right="567"/>
        <w:jc w:val="both"/>
        <w:rPr>
          <w:rFonts w:ascii="Palatino Linotype" w:hAnsi="Palatino Linotype" w:cs="Arial"/>
          <w:i/>
        </w:rPr>
      </w:pPr>
      <w:r w:rsidRPr="002A7451">
        <w:rPr>
          <w:rFonts w:ascii="Palatino Linotype" w:hAnsi="Palatino Linotype" w:cs="Arial"/>
          <w:i/>
          <w:u w:val="single"/>
        </w:rPr>
        <w:t>La falta de fundamentación y motivación es una violación formal</w:t>
      </w:r>
      <w:r w:rsidRPr="002A7451">
        <w:rPr>
          <w:rFonts w:ascii="Palatino Linotype" w:hAnsi="Palatino Linotype" w:cs="Arial"/>
          <w:i/>
        </w:rPr>
        <w:t xml:space="preserve"> diversa a la indebida o incorrecta fundamentación y motivación, que es una violación material o de fondo, siendo distintos los efectos que genera la existencia de una u otra, por lo que el estudio de aquella omisión debe hacerse de manera previa. En efecto, el artículo </w:t>
      </w:r>
      <w:hyperlink r:id="rId12" w:history="1">
        <w:r w:rsidRPr="002A7451">
          <w:rPr>
            <w:rFonts w:ascii="Palatino Linotype" w:hAnsi="Palatino Linotype" w:cs="Arial"/>
            <w:i/>
          </w:rPr>
          <w:t>16 constitucional</w:t>
        </w:r>
      </w:hyperlink>
      <w:r w:rsidRPr="002A7451">
        <w:rPr>
          <w:rFonts w:ascii="Palatino Linotype" w:hAnsi="Palatino Linotype" w:cs="Arial"/>
          <w:i/>
        </w:rPr>
        <w:t xml:space="preserve">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2A7451">
        <w:rPr>
          <w:rFonts w:ascii="Palatino Linotype" w:hAnsi="Palatino Linotype" w:cs="Arial"/>
          <w:b/>
          <w:i/>
        </w:rPr>
        <w:t>la falta de fundamentación y motivación</w:t>
      </w:r>
      <w:r w:rsidRPr="002A7451">
        <w:rPr>
          <w:rFonts w:ascii="Palatino Linotype" w:hAnsi="Palatino Linotype" w:cs="Arial"/>
          <w:i/>
        </w:rPr>
        <w:t xml:space="preserve">, cuando </w:t>
      </w:r>
      <w:r w:rsidRPr="002A7451">
        <w:rPr>
          <w:rFonts w:ascii="Palatino Linotype" w:hAnsi="Palatino Linotype" w:cs="Arial"/>
          <w:i/>
          <w:u w:val="single"/>
        </w:rPr>
        <w:t>se omite expresar el dispositivo legal aplicable al asunto y las razones que se hayan considerado para estimar que el caso puede subsumirse en la hipótesis prevista en esa norma jurídica</w:t>
      </w:r>
      <w:r w:rsidRPr="002A7451">
        <w:rPr>
          <w:rFonts w:ascii="Palatino Linotype" w:hAnsi="Palatino Linotype" w:cs="Arial"/>
          <w:i/>
        </w:rPr>
        <w:t xml:space="preserve">. En cambio, hay una </w:t>
      </w:r>
      <w:r w:rsidRPr="002A7451">
        <w:rPr>
          <w:rFonts w:ascii="Palatino Linotype" w:hAnsi="Palatino Linotype" w:cs="Arial"/>
          <w:b/>
          <w:i/>
        </w:rPr>
        <w:t>indebida fundamentación</w:t>
      </w:r>
      <w:r w:rsidRPr="002A7451">
        <w:rPr>
          <w:rFonts w:ascii="Palatino Linotype" w:hAnsi="Palatino Linotype" w:cs="Arial"/>
          <w:i/>
        </w:rPr>
        <w:t xml:space="preserve"> cuando en </w:t>
      </w:r>
      <w:r w:rsidRPr="002A7451">
        <w:rPr>
          <w:rFonts w:ascii="Palatino Linotype" w:hAnsi="Palatino Linotype" w:cs="Arial"/>
          <w:i/>
          <w:u w:val="single"/>
        </w:rPr>
        <w:t>el acto de autoridad sí se invoca el precepto legal, sin embargo, resulta inaplicable al asunto por las características específicas de éste que impiden su adecuación o encuadre en la hipótesis normativa;</w:t>
      </w:r>
      <w:r w:rsidRPr="002A7451">
        <w:rPr>
          <w:rFonts w:ascii="Palatino Linotype" w:hAnsi="Palatino Linotype" w:cs="Arial"/>
          <w:i/>
        </w:rPr>
        <w:t xml:space="preserve">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w:t>
      </w:r>
      <w:r w:rsidRPr="002A7451">
        <w:rPr>
          <w:rFonts w:ascii="Palatino Linotype" w:hAnsi="Palatino Linotype" w:cs="Arial"/>
          <w:i/>
        </w:rPr>
        <w:lastRenderedPageBreak/>
        <w:t>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68211D13" w14:textId="77777777" w:rsidR="001F2DAE" w:rsidRPr="002A7451" w:rsidRDefault="001F2DAE" w:rsidP="001F2DAE">
      <w:pPr>
        <w:spacing w:after="0" w:line="240" w:lineRule="auto"/>
        <w:ind w:left="567" w:right="567"/>
        <w:jc w:val="both"/>
        <w:rPr>
          <w:rFonts w:ascii="Palatino Linotype" w:hAnsi="Palatino Linotype" w:cs="Arial"/>
          <w:i/>
          <w:sz w:val="18"/>
        </w:rPr>
      </w:pPr>
      <w:r w:rsidRPr="002A7451">
        <w:rPr>
          <w:rFonts w:ascii="Palatino Linotype" w:hAnsi="Palatino Linotype" w:cs="Arial"/>
          <w:i/>
          <w:sz w:val="18"/>
        </w:rPr>
        <w:t>TERCER TRIBUNAL COLEGIADO EN MATERIA CIVIL DEL PRIMER CIRCUITO.</w:t>
      </w:r>
    </w:p>
    <w:p w14:paraId="59654E53" w14:textId="77777777" w:rsidR="001F2DAE" w:rsidRPr="002A7451" w:rsidRDefault="001F2DAE" w:rsidP="001F2DAE">
      <w:pPr>
        <w:spacing w:after="0" w:line="240" w:lineRule="auto"/>
        <w:ind w:left="567" w:right="567"/>
        <w:jc w:val="both"/>
        <w:rPr>
          <w:rFonts w:ascii="Palatino Linotype" w:hAnsi="Palatino Linotype" w:cs="Arial"/>
          <w:i/>
          <w:sz w:val="18"/>
        </w:rPr>
      </w:pPr>
      <w:r w:rsidRPr="002A7451">
        <w:rPr>
          <w:rFonts w:ascii="Palatino Linotype" w:hAnsi="Palatino Linotype" w:cs="Arial"/>
          <w:i/>
          <w:sz w:val="18"/>
        </w:rPr>
        <w:t>Amparo directo 551/2005. Jorge Luis Almaral Mendívil. 20 de octubre de 2005. Unanimidad de votos. Ponente: Neófito López Ramos. Secretario: Raúl Alfaro Telpalo.</w:t>
      </w:r>
    </w:p>
    <w:p w14:paraId="1E7A99A0" w14:textId="77777777" w:rsidR="001F2DAE" w:rsidRPr="002A7451" w:rsidRDefault="001F2DAE" w:rsidP="001F2DAE">
      <w:pPr>
        <w:spacing w:after="0" w:line="240" w:lineRule="auto"/>
        <w:ind w:left="567" w:right="567"/>
        <w:jc w:val="both"/>
        <w:rPr>
          <w:rFonts w:ascii="Palatino Linotype" w:hAnsi="Palatino Linotype" w:cs="Arial"/>
          <w:i/>
          <w:sz w:val="18"/>
        </w:rPr>
      </w:pPr>
      <w:r w:rsidRPr="002A7451">
        <w:rPr>
          <w:rFonts w:ascii="Palatino Linotype" w:hAnsi="Palatino Linotype" w:cs="Arial"/>
          <w:i/>
          <w:sz w:val="18"/>
        </w:rPr>
        <w:t>Amparo directo 66/2007. Juan Ramón Jaime Alcántara. 15 de febrero de 2007. Unanimidad de votos. Ponente: Neófito López Ramos. Secretario: Raúl Alfaro Telpalo.</w:t>
      </w:r>
    </w:p>
    <w:p w14:paraId="60644FF0" w14:textId="77777777" w:rsidR="001F2DAE" w:rsidRPr="002A7451" w:rsidRDefault="001F2DAE" w:rsidP="001F2DAE">
      <w:pPr>
        <w:spacing w:after="0" w:line="240" w:lineRule="auto"/>
        <w:ind w:left="567" w:right="567"/>
        <w:jc w:val="both"/>
        <w:rPr>
          <w:rFonts w:ascii="Palatino Linotype" w:hAnsi="Palatino Linotype" w:cs="Arial"/>
          <w:i/>
          <w:sz w:val="18"/>
        </w:rPr>
      </w:pPr>
      <w:r w:rsidRPr="002A7451">
        <w:rPr>
          <w:rFonts w:ascii="Palatino Linotype" w:hAnsi="Palatino Linotype" w:cs="Arial"/>
          <w:i/>
          <w:sz w:val="18"/>
        </w:rPr>
        <w:t>Amparo directo 364/2007. Guadalupe Rodríguez Daniel. 6 de julio de 2007. Unanimidad de votos. Ponente: Neófito López Ramos. Secretaria: Greta Lozada Amezcua.</w:t>
      </w:r>
    </w:p>
    <w:p w14:paraId="035B889A" w14:textId="77777777" w:rsidR="001F2DAE" w:rsidRPr="002A7451" w:rsidRDefault="001F2DAE" w:rsidP="001F2DAE">
      <w:pPr>
        <w:spacing w:after="0" w:line="240" w:lineRule="auto"/>
        <w:ind w:left="567" w:right="567"/>
        <w:jc w:val="both"/>
        <w:rPr>
          <w:rFonts w:ascii="Palatino Linotype" w:hAnsi="Palatino Linotype" w:cs="Arial"/>
          <w:i/>
          <w:sz w:val="18"/>
        </w:rPr>
      </w:pPr>
      <w:r w:rsidRPr="002A7451">
        <w:rPr>
          <w:rFonts w:ascii="Palatino Linotype" w:hAnsi="Palatino Linotype" w:cs="Arial"/>
          <w:i/>
          <w:sz w:val="18"/>
        </w:rPr>
        <w:t>Amparo directo 513/2007. Autofinanciamiento México, S.A. de C.V. 4 de octubre de 2007. Unanimidad de votos. Ponente: Neófito López Ramos. Secretario: Raúl Alfaro Telpalo.</w:t>
      </w:r>
    </w:p>
    <w:p w14:paraId="69942A53" w14:textId="77777777" w:rsidR="001F2DAE" w:rsidRPr="002A7451" w:rsidRDefault="001F2DAE" w:rsidP="001F2DAE">
      <w:pPr>
        <w:spacing w:after="0" w:line="240" w:lineRule="auto"/>
        <w:ind w:left="567" w:right="567"/>
        <w:jc w:val="both"/>
        <w:rPr>
          <w:rFonts w:ascii="Palatino Linotype" w:hAnsi="Palatino Linotype" w:cs="Arial"/>
          <w:sz w:val="20"/>
        </w:rPr>
      </w:pPr>
      <w:r w:rsidRPr="002A7451">
        <w:rPr>
          <w:rFonts w:ascii="Palatino Linotype" w:hAnsi="Palatino Linotype" w:cs="Arial"/>
          <w:i/>
          <w:sz w:val="18"/>
        </w:rPr>
        <w:t>Amparo directo 562/2007. Arenas y Gravas Xaltepec, S.A. 11 de octubre de 2007. Unanimidad de votos. Ponente: Neófito López Ramos. Secretario: Raúl Alfaro Telpalo.” (Sic)</w:t>
      </w:r>
    </w:p>
    <w:p w14:paraId="74289CB3" w14:textId="77777777" w:rsidR="001F2DAE" w:rsidRPr="002A7451" w:rsidRDefault="001F2DAE" w:rsidP="001F2DAE">
      <w:pPr>
        <w:spacing w:after="0" w:line="240" w:lineRule="auto"/>
        <w:ind w:left="567" w:right="567"/>
        <w:jc w:val="both"/>
        <w:rPr>
          <w:rFonts w:ascii="Palatino Linotype" w:hAnsi="Palatino Linotype" w:cs="Arial"/>
          <w:sz w:val="20"/>
        </w:rPr>
      </w:pPr>
    </w:p>
    <w:p w14:paraId="5510641B" w14:textId="77777777" w:rsidR="001F2DAE" w:rsidRPr="002A7451" w:rsidRDefault="001F2DAE" w:rsidP="001F2DAE">
      <w:pPr>
        <w:spacing w:after="0" w:line="240" w:lineRule="auto"/>
        <w:ind w:left="567" w:right="567"/>
        <w:jc w:val="right"/>
        <w:rPr>
          <w:rFonts w:ascii="Palatino Linotype" w:hAnsi="Palatino Linotype" w:cs="Arial"/>
          <w:b/>
          <w:sz w:val="20"/>
        </w:rPr>
      </w:pPr>
      <w:r w:rsidRPr="002A7451">
        <w:rPr>
          <w:rFonts w:ascii="Palatino Linotype" w:hAnsi="Palatino Linotype" w:cs="Arial"/>
          <w:sz w:val="20"/>
        </w:rPr>
        <w:t>(Énfasis añadido)</w:t>
      </w:r>
    </w:p>
    <w:p w14:paraId="70DD3AFE" w14:textId="77777777" w:rsidR="001F2DAE" w:rsidRPr="002A7451" w:rsidRDefault="001F2DAE" w:rsidP="001F2DAE">
      <w:pPr>
        <w:spacing w:after="0" w:line="360" w:lineRule="auto"/>
        <w:jc w:val="both"/>
        <w:rPr>
          <w:rFonts w:ascii="Palatino Linotype" w:hAnsi="Palatino Linotype" w:cs="Arial"/>
          <w:noProof/>
          <w:sz w:val="24"/>
          <w:lang w:eastAsia="es-MX"/>
        </w:rPr>
      </w:pPr>
    </w:p>
    <w:p w14:paraId="722D24A5" w14:textId="77777777" w:rsidR="001F2DAE" w:rsidRPr="002A7451" w:rsidRDefault="001F2DAE" w:rsidP="001F2DAE">
      <w:pPr>
        <w:spacing w:after="0" w:line="360" w:lineRule="auto"/>
        <w:jc w:val="both"/>
        <w:rPr>
          <w:rFonts w:ascii="Palatino Linotype" w:hAnsi="Palatino Linotype" w:cs="Arial"/>
          <w:sz w:val="24"/>
          <w:szCs w:val="24"/>
        </w:rPr>
      </w:pPr>
      <w:r w:rsidRPr="002A7451">
        <w:rPr>
          <w:rFonts w:ascii="Palatino Linotype" w:hAnsi="Palatino Linotype" w:cs="Arial"/>
          <w:noProof/>
          <w:sz w:val="24"/>
          <w:szCs w:val="24"/>
          <w:lang w:eastAsia="es-MX"/>
        </w:rPr>
        <w:t xml:space="preserve">Con base en lo anteriormente expuesto, se arriba a la conclusión de que </w:t>
      </w:r>
      <w:r w:rsidRPr="002A7451">
        <w:rPr>
          <w:rFonts w:ascii="Palatino Linotype" w:hAnsi="Palatino Linotype" w:cs="Arial"/>
          <w:b/>
          <w:noProof/>
          <w:sz w:val="24"/>
          <w:szCs w:val="24"/>
          <w:lang w:eastAsia="es-MX"/>
        </w:rPr>
        <w:t>el acuerdo de clasificación remitido no cumple con la pauta metodologica</w:t>
      </w:r>
      <w:r w:rsidRPr="002A7451">
        <w:rPr>
          <w:rFonts w:ascii="Palatino Linotype" w:hAnsi="Palatino Linotype" w:cs="Arial"/>
          <w:noProof/>
          <w:sz w:val="24"/>
          <w:szCs w:val="24"/>
          <w:lang w:eastAsia="es-MX"/>
        </w:rPr>
        <w:t xml:space="preserve"> prevista en los </w:t>
      </w:r>
      <w:r w:rsidRPr="002A7451">
        <w:rPr>
          <w:rFonts w:ascii="Palatino Linotype" w:hAnsi="Palatino Linotype" w:cs="Arial"/>
          <w:sz w:val="24"/>
          <w:szCs w:val="24"/>
        </w:rPr>
        <w:t xml:space="preserve">Lineamientos Generales en Materia de Clasificación y Desclasificación de la </w:t>
      </w:r>
      <w:r w:rsidRPr="002A7451">
        <w:rPr>
          <w:rFonts w:ascii="Palatino Linotype" w:hAnsi="Palatino Linotype" w:cs="Arial"/>
          <w:sz w:val="24"/>
          <w:szCs w:val="24"/>
        </w:rPr>
        <w:lastRenderedPageBreak/>
        <w:t xml:space="preserve">Información, así como para la Elaboración de Versiones Públicas, y demás normatividad aplicable, lo anterior al tomar en consideración que </w:t>
      </w:r>
      <w:r w:rsidRPr="002A7451">
        <w:rPr>
          <w:rFonts w:ascii="Palatino Linotype" w:hAnsi="Palatino Linotype" w:cs="Arial"/>
          <w:b/>
          <w:sz w:val="24"/>
          <w:szCs w:val="24"/>
        </w:rPr>
        <w:t>el acuerdo remitido refleja falta de la debida fundamentación (al no señalar los Lineamientos en comento) y motivación (respecto del riesgo real, demostrable e identificable).</w:t>
      </w:r>
    </w:p>
    <w:p w14:paraId="48E3D03E" w14:textId="77777777" w:rsidR="001F2DAE" w:rsidRPr="002A7451" w:rsidRDefault="001F2DAE" w:rsidP="001F2DAE">
      <w:pPr>
        <w:spacing w:after="0" w:line="360" w:lineRule="auto"/>
        <w:jc w:val="both"/>
        <w:rPr>
          <w:rFonts w:ascii="Palatino Linotype" w:hAnsi="Palatino Linotype" w:cs="Arial"/>
          <w:sz w:val="24"/>
          <w:szCs w:val="24"/>
        </w:rPr>
      </w:pPr>
    </w:p>
    <w:p w14:paraId="66B8AF91" w14:textId="77777777" w:rsidR="001F2DAE" w:rsidRPr="002A7451" w:rsidRDefault="001F2DAE" w:rsidP="001F2DAE">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Ello es así, atendiendo que como se observa en el cuadro inserto en párrafos previos, se acredita que el </w:t>
      </w:r>
      <w:r w:rsidRPr="002A7451">
        <w:rPr>
          <w:rFonts w:ascii="Palatino Linotype" w:hAnsi="Palatino Linotype" w:cs="Arial"/>
          <w:b/>
          <w:sz w:val="24"/>
          <w:szCs w:val="24"/>
        </w:rPr>
        <w:t>Sujeto Obligado</w:t>
      </w:r>
      <w:r w:rsidRPr="002A7451">
        <w:rPr>
          <w:rFonts w:ascii="Palatino Linotype" w:hAnsi="Palatino Linotype" w:cs="Arial"/>
          <w:sz w:val="24"/>
          <w:szCs w:val="24"/>
        </w:rPr>
        <w:t xml:space="preserve"> fue omiso en realizar su prueba de daño, al no señalar el </w:t>
      </w:r>
      <w:r w:rsidRPr="002A7451">
        <w:rPr>
          <w:rFonts w:ascii="Palatino Linotype" w:hAnsi="Palatino Linotype" w:cs="Arial"/>
          <w:b/>
          <w:sz w:val="24"/>
          <w:szCs w:val="24"/>
        </w:rPr>
        <w:t>riesgo real, demostrable e identificable</w:t>
      </w:r>
      <w:r w:rsidRPr="002A7451">
        <w:rPr>
          <w:rFonts w:ascii="Palatino Linotype" w:hAnsi="Palatino Linotype" w:cs="Arial"/>
          <w:sz w:val="24"/>
          <w:szCs w:val="24"/>
        </w:rPr>
        <w:t xml:space="preserve">. Aunado que, </w:t>
      </w:r>
      <w:r w:rsidRPr="002A7451">
        <w:rPr>
          <w:rFonts w:ascii="Palatino Linotype" w:hAnsi="Palatino Linotype" w:cs="Arial"/>
          <w:b/>
          <w:sz w:val="24"/>
          <w:szCs w:val="24"/>
        </w:rPr>
        <w:t>las Acta de su Comité de Transparencia, no cuentan con firmas de los Titulares de las Áreas que participaron y le otorgan validez</w:t>
      </w:r>
      <w:r w:rsidRPr="002A7451">
        <w:rPr>
          <w:rFonts w:ascii="Palatino Linotype" w:hAnsi="Palatino Linotype" w:cs="Arial"/>
          <w:sz w:val="24"/>
          <w:szCs w:val="24"/>
        </w:rPr>
        <w:t>. Como lo establecen los artículos 1.7 y 1.8 del Código Administrativo del Estado de México, que dispone:</w:t>
      </w:r>
    </w:p>
    <w:p w14:paraId="56342DBC" w14:textId="77777777" w:rsidR="001F2DAE" w:rsidRPr="002A7451" w:rsidRDefault="001F2DAE" w:rsidP="001F2DAE">
      <w:pPr>
        <w:spacing w:after="0" w:line="360" w:lineRule="auto"/>
        <w:jc w:val="both"/>
        <w:rPr>
          <w:rFonts w:ascii="Palatino Linotype" w:hAnsi="Palatino Linotype" w:cs="Arial"/>
          <w:sz w:val="24"/>
          <w:szCs w:val="24"/>
        </w:rPr>
      </w:pPr>
    </w:p>
    <w:p w14:paraId="2ACB59E4"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w:t>
      </w:r>
      <w:r w:rsidRPr="002A7451">
        <w:rPr>
          <w:rFonts w:ascii="Palatino Linotype" w:hAnsi="Palatino Linotype" w:cs="Arial"/>
          <w:b/>
          <w:i/>
          <w:szCs w:val="24"/>
        </w:rPr>
        <w:t>Artículo 1.7.-</w:t>
      </w:r>
      <w:r w:rsidRPr="002A7451">
        <w:rPr>
          <w:rFonts w:ascii="Palatino Linotype" w:hAnsi="Palatino Linotype" w:cs="Arial"/>
          <w:i/>
          <w:szCs w:val="24"/>
        </w:rPr>
        <w:t xml:space="preserve"> Las disposiciones de este Título son aplicables a los actos administrativos que dicten las autoridades del Poder Ejecutivo del Estado, los municipios y los organismos descentralizados de carácter estatal y municipal con funciones de autoridad, incluso en materias diversas a las listadas en el artículo 1.1. </w:t>
      </w:r>
    </w:p>
    <w:p w14:paraId="56445C70"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Para efectos de este Título, se entiende por </w:t>
      </w:r>
      <w:r w:rsidRPr="002A7451">
        <w:rPr>
          <w:rFonts w:ascii="Palatino Linotype" w:hAnsi="Palatino Linotype" w:cs="Arial"/>
          <w:i/>
          <w:szCs w:val="24"/>
          <w:u w:val="single"/>
        </w:rPr>
        <w:t>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2A7451">
        <w:rPr>
          <w:rFonts w:ascii="Palatino Linotype" w:hAnsi="Palatino Linotype" w:cs="Arial"/>
          <w:i/>
          <w:szCs w:val="24"/>
        </w:rPr>
        <w:t xml:space="preserve"> </w:t>
      </w:r>
    </w:p>
    <w:p w14:paraId="179B2203" w14:textId="77777777" w:rsidR="001F2DAE" w:rsidRPr="002A7451" w:rsidRDefault="001F2DAE" w:rsidP="001F2DAE">
      <w:pPr>
        <w:spacing w:after="0" w:line="240" w:lineRule="auto"/>
        <w:ind w:left="567" w:right="567"/>
        <w:jc w:val="both"/>
        <w:rPr>
          <w:rFonts w:ascii="Palatino Linotype" w:hAnsi="Palatino Linotype" w:cs="Arial"/>
          <w:i/>
          <w:szCs w:val="24"/>
        </w:rPr>
      </w:pPr>
    </w:p>
    <w:p w14:paraId="35748117"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b/>
          <w:i/>
          <w:szCs w:val="24"/>
        </w:rPr>
        <w:t>Artículo 1.8.-</w:t>
      </w:r>
      <w:r w:rsidRPr="002A7451">
        <w:rPr>
          <w:rFonts w:ascii="Palatino Linotype" w:hAnsi="Palatino Linotype" w:cs="Arial"/>
          <w:i/>
          <w:szCs w:val="24"/>
        </w:rPr>
        <w:t xml:space="preserve"> Para tener validez, el acto administrativo deberá satisfacer lo siguiente: </w:t>
      </w:r>
    </w:p>
    <w:p w14:paraId="51892B71"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I. Ser expedido por autoridad competente y, en caso de que se trate de órgano colegiado, se deberá cumplir con las formalidades previstas al efecto en el ordenamiento que lo faculta para emitirlo; </w:t>
      </w:r>
    </w:p>
    <w:p w14:paraId="165470F6"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II. Ser expedido sin que medie error sobre el objeto, causa o fin del acto; </w:t>
      </w:r>
    </w:p>
    <w:p w14:paraId="407E37DA"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III. Ser expedido sin que existan dolo ni violencia en su emisión; </w:t>
      </w:r>
    </w:p>
    <w:p w14:paraId="45317FA9"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IV. Que su objeto sea posible de hecho, determinado o determinable y esté previsto en el ordenamiento que resulte aplicable; </w:t>
      </w:r>
    </w:p>
    <w:p w14:paraId="16FB4B97"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V. Cumplir con la finalidad de interés público señalada en el ordenamiento que resulte aplicable, sin que puedan perseguirse otros fines distintos; </w:t>
      </w:r>
    </w:p>
    <w:p w14:paraId="418FA77D"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lastRenderedPageBreak/>
        <w:t xml:space="preserve">VI. </w:t>
      </w:r>
      <w:r w:rsidRPr="002A7451">
        <w:rPr>
          <w:rFonts w:ascii="Palatino Linotype" w:hAnsi="Palatino Linotype" w:cs="Arial"/>
          <w:i/>
          <w:szCs w:val="24"/>
          <w:u w:val="single"/>
        </w:rPr>
        <w:t>Constar por escrito o de manera electrónica indicando la autoridad de la que emane y contener la firma autógrafa, electrónica avanzada o el sello electrónico en su caso del servidor público;</w:t>
      </w:r>
      <w:r w:rsidRPr="002A7451">
        <w:rPr>
          <w:rFonts w:ascii="Palatino Linotype" w:hAnsi="Palatino Linotype" w:cs="Arial"/>
          <w:i/>
          <w:szCs w:val="24"/>
        </w:rPr>
        <w:t xml:space="preserve"> </w:t>
      </w:r>
    </w:p>
    <w:p w14:paraId="3F1932C3"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VII. 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14:paraId="44BD4033"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VIII. </w:t>
      </w:r>
      <w:r w:rsidRPr="002A7451">
        <w:rPr>
          <w:rFonts w:ascii="Palatino Linotype" w:hAnsi="Palatino Linotype" w:cs="Arial"/>
          <w:i/>
          <w:szCs w:val="24"/>
          <w:u w:val="single"/>
        </w:rPr>
        <w:t>Expedirse de conformidad con los principios, normas e instituciones jurídicas que establezcan las disposiciones aplicables;</w:t>
      </w:r>
      <w:r w:rsidRPr="002A7451">
        <w:rPr>
          <w:rFonts w:ascii="Palatino Linotype" w:hAnsi="Palatino Linotype" w:cs="Arial"/>
          <w:i/>
          <w:szCs w:val="24"/>
        </w:rPr>
        <w:t xml:space="preserve"> </w:t>
      </w:r>
    </w:p>
    <w:p w14:paraId="2B54CACE"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IX. Guardar congruencia en su contenido y, en su caso, con lo solicitado; </w:t>
      </w:r>
    </w:p>
    <w:p w14:paraId="6EF5185A"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X. Señalar el lugar y la fecha de su emisión, así como los datos relativos a la identificación precisa del expediente, documentos, nombre y domicilio físico o correo electrónico de las personas de que se trate; </w:t>
      </w:r>
    </w:p>
    <w:p w14:paraId="4BB41487"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XI. Tratándose de actos administrativos que deban notificarse, se hará mención expresa de la dependencia emisora, la oficina en la que se encuentra dicho expediente o el portal electrónico a través del cual puede realizar la consulta del expediente respectivo; </w:t>
      </w:r>
    </w:p>
    <w:p w14:paraId="5684652B" w14:textId="77777777" w:rsidR="001F2DAE" w:rsidRPr="002A7451" w:rsidRDefault="001F2DAE" w:rsidP="001F2DAE">
      <w:pPr>
        <w:spacing w:after="0" w:line="240" w:lineRule="auto"/>
        <w:ind w:left="567" w:right="567"/>
        <w:jc w:val="both"/>
        <w:rPr>
          <w:rFonts w:ascii="Palatino Linotype" w:hAnsi="Palatino Linotype" w:cs="Arial"/>
          <w:i/>
          <w:szCs w:val="24"/>
        </w:rPr>
      </w:pPr>
      <w:r w:rsidRPr="002A7451">
        <w:rPr>
          <w:rFonts w:ascii="Palatino Linotype" w:hAnsi="Palatino Linotype" w:cs="Arial"/>
          <w:i/>
          <w:szCs w:val="24"/>
        </w:rPr>
        <w:t xml:space="preserve">XII. Tratándose de resoluciones desfavorables a los derechos e intereses legítimos de los particulares, deberá hacerse mención del derecho y plazo que tienen para promover el recurso administrativo de inconformidad o el juicio ante el Tribunal de lo Contencioso Administrativo; </w:t>
      </w:r>
    </w:p>
    <w:p w14:paraId="302A1291" w14:textId="77777777" w:rsidR="001F2DAE" w:rsidRPr="002A7451" w:rsidRDefault="001F2DAE" w:rsidP="001F2DAE">
      <w:pPr>
        <w:spacing w:after="0" w:line="240" w:lineRule="auto"/>
        <w:ind w:left="567" w:right="567"/>
        <w:jc w:val="both"/>
        <w:rPr>
          <w:rFonts w:ascii="Palatino Linotype" w:hAnsi="Palatino Linotype" w:cs="Arial"/>
          <w:szCs w:val="24"/>
        </w:rPr>
      </w:pPr>
      <w:r w:rsidRPr="002A7451">
        <w:rPr>
          <w:rFonts w:ascii="Palatino Linotype" w:hAnsi="Palatino Linotype" w:cs="Arial"/>
          <w:i/>
          <w:szCs w:val="24"/>
        </w:rPr>
        <w:t>XIII. Resolver expresamente todos los puntos propuestos por los interesados o previstos en las disposiciones aplicables.”</w:t>
      </w:r>
    </w:p>
    <w:p w14:paraId="59170663" w14:textId="77777777" w:rsidR="001F2DAE" w:rsidRPr="002A7451" w:rsidRDefault="001F2DAE" w:rsidP="001F2DAE">
      <w:pPr>
        <w:spacing w:after="0" w:line="240" w:lineRule="auto"/>
        <w:ind w:left="567" w:right="567"/>
        <w:jc w:val="right"/>
        <w:rPr>
          <w:rFonts w:ascii="Palatino Linotype" w:hAnsi="Palatino Linotype" w:cs="Arial"/>
          <w:szCs w:val="24"/>
        </w:rPr>
      </w:pPr>
      <w:r w:rsidRPr="002A7451">
        <w:rPr>
          <w:rFonts w:ascii="Palatino Linotype" w:hAnsi="Palatino Linotype" w:cs="Arial"/>
          <w:szCs w:val="24"/>
        </w:rPr>
        <w:t>(Énfasis añadido)</w:t>
      </w:r>
    </w:p>
    <w:p w14:paraId="635CE944" w14:textId="77777777" w:rsidR="001F2DAE" w:rsidRPr="002A7451" w:rsidRDefault="001F2DAE" w:rsidP="001F2DAE">
      <w:pPr>
        <w:spacing w:after="0" w:line="360" w:lineRule="auto"/>
        <w:jc w:val="both"/>
        <w:rPr>
          <w:rFonts w:ascii="Palatino Linotype" w:hAnsi="Palatino Linotype" w:cs="Arial"/>
          <w:sz w:val="24"/>
          <w:szCs w:val="24"/>
        </w:rPr>
      </w:pPr>
    </w:p>
    <w:p w14:paraId="7E6DC5B8" w14:textId="77777777" w:rsidR="001F2DAE" w:rsidRPr="002A7451" w:rsidRDefault="001F2DAE" w:rsidP="001F2DAE">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 xml:space="preserve">Circunstancias que al tenerse por acreditadas, generan una afectación al </w:t>
      </w:r>
      <w:r w:rsidRPr="002A7451">
        <w:rPr>
          <w:rFonts w:ascii="Palatino Linotype" w:hAnsi="Palatino Linotype" w:cs="Arial"/>
          <w:b/>
          <w:sz w:val="24"/>
          <w:szCs w:val="24"/>
        </w:rPr>
        <w:t>Recurrente</w:t>
      </w:r>
      <w:r w:rsidRPr="002A7451">
        <w:rPr>
          <w:rFonts w:ascii="Palatino Linotype" w:hAnsi="Palatino Linotype" w:cs="Arial"/>
          <w:sz w:val="24"/>
          <w:szCs w:val="24"/>
        </w:rPr>
        <w:t>, quien se encuentra en estado de incertidumbre, al no contar con las consideraciones de hecho (debida justificación) y de derecho (validez) que sirvieron de base para la pretendida clasificación como reservada de la información.</w:t>
      </w:r>
    </w:p>
    <w:p w14:paraId="544712E3" w14:textId="77777777" w:rsidR="001F2DAE" w:rsidRPr="002A7451" w:rsidRDefault="001F2DAE" w:rsidP="001F2DAE">
      <w:pPr>
        <w:spacing w:after="0" w:line="360" w:lineRule="auto"/>
        <w:jc w:val="both"/>
        <w:rPr>
          <w:rFonts w:ascii="Palatino Linotype" w:eastAsia="Calibri" w:hAnsi="Palatino Linotype"/>
          <w:sz w:val="24"/>
        </w:rPr>
      </w:pPr>
    </w:p>
    <w:p w14:paraId="45AC6FCC" w14:textId="77777777" w:rsidR="001F2DAE" w:rsidRPr="002A7451" w:rsidRDefault="001F2DAE" w:rsidP="001F2DAE">
      <w:pPr>
        <w:spacing w:after="0" w:line="360" w:lineRule="auto"/>
        <w:jc w:val="both"/>
        <w:rPr>
          <w:rFonts w:ascii="Palatino Linotype" w:eastAsia="Calibri" w:hAnsi="Palatino Linotype"/>
          <w:sz w:val="24"/>
        </w:rPr>
      </w:pPr>
      <w:r w:rsidRPr="002A7451">
        <w:rPr>
          <w:rFonts w:ascii="Palatino Linotype" w:eastAsia="Calibri" w:hAnsi="Palatino Linotype"/>
          <w:sz w:val="24"/>
        </w:rPr>
        <w:t xml:space="preserve">Finalmente, respecto a la calidad de información peticionada, se considera que la misma es de interés público. Ello derivado que, permite conocer si las autorizaciones de base fueron emitidas cumpliendo todos y cada uno de los requisitos de Ley. Respecto a las consideraciones del Sujeto Obligado para pretender clasificar la </w:t>
      </w:r>
      <w:r w:rsidRPr="002A7451">
        <w:rPr>
          <w:rFonts w:ascii="Palatino Linotype" w:eastAsia="Calibri" w:hAnsi="Palatino Linotype"/>
          <w:sz w:val="24"/>
        </w:rPr>
        <w:lastRenderedPageBreak/>
        <w:t>información, las mismas no resultan atendibles, en el entendido que pretender reservar la información, derivado que se encuentran en proceso de reordenamiento, lo que trae en consecuencia la posible emisión de nuevas autorización o reubicación de las bases ya autorizadas. Argumentos que no resultan suficientes para la clasificación de la información, derivado que se está peticionando la entrega de las autorizaciones ya emitidas, no así de, las que se encuentren en proceso deliberativo</w:t>
      </w:r>
    </w:p>
    <w:p w14:paraId="0349BD14" w14:textId="77777777" w:rsidR="001F2DAE" w:rsidRPr="002A7451" w:rsidRDefault="001F2DAE" w:rsidP="001F2DAE">
      <w:pPr>
        <w:spacing w:after="0" w:line="360" w:lineRule="auto"/>
        <w:jc w:val="both"/>
        <w:rPr>
          <w:rFonts w:ascii="Palatino Linotype" w:eastAsia="Calibri" w:hAnsi="Palatino Linotype"/>
          <w:sz w:val="24"/>
        </w:rPr>
      </w:pPr>
    </w:p>
    <w:p w14:paraId="3EE7652F" w14:textId="77777777" w:rsidR="001F2DAE" w:rsidRPr="002A7451" w:rsidRDefault="001F2DAE" w:rsidP="001F2DAE">
      <w:pPr>
        <w:spacing w:after="0" w:line="360" w:lineRule="auto"/>
        <w:jc w:val="both"/>
        <w:rPr>
          <w:rFonts w:ascii="Palatino Linotype" w:eastAsia="Calibri" w:hAnsi="Palatino Linotype" w:cs="Times New Roman"/>
          <w:sz w:val="24"/>
          <w:szCs w:val="24"/>
          <w:lang w:val="es-ES_tradnl" w:eastAsia="es-ES"/>
        </w:rPr>
      </w:pPr>
      <w:r w:rsidRPr="002A7451">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2A7451">
        <w:rPr>
          <w:rFonts w:ascii="Palatino Linotype" w:eastAsia="Calibri" w:hAnsi="Palatino Linotype" w:cs="Times New Roman"/>
          <w:b/>
          <w:sz w:val="24"/>
          <w:szCs w:val="24"/>
          <w:lang w:val="es-ES_tradnl" w:eastAsia="es-ES"/>
        </w:rPr>
        <w:t>Sujeto Obligado</w:t>
      </w:r>
      <w:r w:rsidRPr="002A7451">
        <w:rPr>
          <w:rFonts w:ascii="Palatino Linotype" w:eastAsia="Calibri" w:hAnsi="Palatino Linotype" w:cs="Times New Roman"/>
          <w:sz w:val="24"/>
          <w:szCs w:val="24"/>
          <w:lang w:val="es-ES_tradnl" w:eastAsia="es-ES"/>
        </w:rPr>
        <w:t xml:space="preserve"> no satisface los requerimientos de información del </w:t>
      </w:r>
      <w:r w:rsidRPr="002A7451">
        <w:rPr>
          <w:rFonts w:ascii="Palatino Linotype" w:eastAsia="Calibri" w:hAnsi="Palatino Linotype" w:cs="Times New Roman"/>
          <w:b/>
          <w:sz w:val="24"/>
          <w:szCs w:val="24"/>
          <w:lang w:val="es-ES_tradnl" w:eastAsia="es-ES"/>
        </w:rPr>
        <w:t>Recurrente</w:t>
      </w:r>
      <w:r w:rsidRPr="002A7451">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14:paraId="4E218967" w14:textId="77777777" w:rsidR="001F2DAE" w:rsidRPr="002A7451" w:rsidRDefault="001F2DAE" w:rsidP="001F2DAE">
      <w:pPr>
        <w:spacing w:after="0" w:line="360" w:lineRule="auto"/>
        <w:jc w:val="both"/>
        <w:rPr>
          <w:rFonts w:ascii="Palatino Linotype" w:hAnsi="Palatino Linotype" w:cs="Arial"/>
          <w:sz w:val="24"/>
          <w:lang w:val="es-ES"/>
        </w:rPr>
      </w:pPr>
    </w:p>
    <w:p w14:paraId="77A11047" w14:textId="77777777" w:rsidR="001F2DAE" w:rsidRPr="002A7451" w:rsidRDefault="001F2DAE" w:rsidP="001F2DAE">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A7451">
        <w:rPr>
          <w:rFonts w:ascii="Palatino Linotype" w:eastAsia="Times New Roman" w:hAnsi="Palatino Linotype" w:cs="Arial"/>
          <w:b/>
          <w:i/>
          <w:sz w:val="28"/>
          <w:szCs w:val="24"/>
          <w:lang w:val="es-ES" w:eastAsia="es-ES"/>
        </w:rPr>
        <w:t>De la versión pública</w:t>
      </w:r>
    </w:p>
    <w:p w14:paraId="78FA6827"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p>
    <w:p w14:paraId="397AA3D1"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r w:rsidRPr="002A7451">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0EB6850"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p>
    <w:p w14:paraId="520D814E"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r w:rsidRPr="002A7451">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w:t>
      </w:r>
      <w:r w:rsidRPr="002A7451">
        <w:rPr>
          <w:rFonts w:ascii="Palatino Linotype" w:hAnsi="Palatino Linotype" w:cs="Arial"/>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B2668AC"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p>
    <w:p w14:paraId="3B8A786F"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r w:rsidRPr="002A745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A3B0E2B"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p>
    <w:p w14:paraId="569B6B46"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r w:rsidRPr="002A7451">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36F4C99"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p>
    <w:p w14:paraId="7FDA6032" w14:textId="77777777" w:rsidR="001F2DAE" w:rsidRPr="002A7451" w:rsidRDefault="001F2DAE" w:rsidP="001F2DAE">
      <w:pPr>
        <w:tabs>
          <w:tab w:val="left" w:pos="8505"/>
        </w:tabs>
        <w:spacing w:after="0" w:line="240" w:lineRule="auto"/>
        <w:ind w:left="567" w:right="567"/>
        <w:jc w:val="both"/>
        <w:rPr>
          <w:rFonts w:ascii="Palatino Linotype" w:hAnsi="Palatino Linotype" w:cs="Arial"/>
          <w:bCs/>
          <w:i/>
        </w:rPr>
      </w:pPr>
      <w:r w:rsidRPr="002A7451">
        <w:rPr>
          <w:rFonts w:ascii="Palatino Linotype" w:hAnsi="Palatino Linotype" w:cs="Arial"/>
          <w:bCs/>
          <w:i/>
        </w:rPr>
        <w:t>“</w:t>
      </w:r>
      <w:r w:rsidRPr="002A7451">
        <w:rPr>
          <w:rFonts w:ascii="Palatino Linotype" w:hAnsi="Palatino Linotype" w:cs="Arial"/>
          <w:b/>
          <w:bCs/>
          <w:i/>
        </w:rPr>
        <w:t>Cuarto</w:t>
      </w:r>
      <w:r w:rsidRPr="002A7451">
        <w:rPr>
          <w:rFonts w:ascii="Palatino Linotype" w:hAnsi="Palatino Linotype" w:cs="Arial"/>
          <w:bCs/>
          <w:i/>
        </w:rPr>
        <w:t xml:space="preserve">. </w:t>
      </w:r>
      <w:r w:rsidRPr="002A7451">
        <w:rPr>
          <w:rFonts w:ascii="Palatino Linotype" w:hAnsi="Palatino Linotype" w:cs="Arial"/>
          <w:b/>
          <w:bCs/>
          <w:i/>
          <w:u w:val="single"/>
        </w:rPr>
        <w:t>Para clasificar la información como reservada o confidencial,</w:t>
      </w:r>
      <w:r w:rsidRPr="002A7451">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A95D77"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Cs/>
          <w:i/>
        </w:rPr>
        <w:t>Los sujetos obligados deberán aplicar, de manera estricta, las excepciones al derecho de acceso a la información y sólo podrán invocarlas cuando acrediten su procedencia.</w:t>
      </w:r>
    </w:p>
    <w:p w14:paraId="37738F73"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Cs/>
          <w:i/>
        </w:rPr>
        <w:t>…</w:t>
      </w:r>
    </w:p>
    <w:p w14:paraId="6752F3EF"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
          <w:bCs/>
          <w:i/>
        </w:rPr>
        <w:t>Quinto</w:t>
      </w:r>
      <w:r w:rsidRPr="002A7451">
        <w:rPr>
          <w:rFonts w:ascii="Palatino Linotype" w:hAnsi="Palatino Linotype" w:cs="Arial"/>
          <w:bCs/>
          <w:i/>
        </w:rPr>
        <w:t xml:space="preserve">. </w:t>
      </w:r>
      <w:r w:rsidRPr="002A7451">
        <w:rPr>
          <w:rFonts w:ascii="Palatino Linotype" w:hAnsi="Palatino Linotype" w:cs="Arial"/>
          <w:b/>
          <w:bCs/>
          <w:i/>
        </w:rPr>
        <w:t xml:space="preserve">La carga de la prueba para justificar toda negativa de acceso a la información, </w:t>
      </w:r>
      <w:r w:rsidRPr="002A7451">
        <w:rPr>
          <w:rFonts w:ascii="Palatino Linotype" w:hAnsi="Palatino Linotype" w:cs="Arial"/>
          <w:bCs/>
          <w:i/>
        </w:rPr>
        <w:t>por actualizarse cualquiera de los supuestos de clasificación previstos en la Ley General, la Ley Federal y leyes estatales, corresponderá</w:t>
      </w:r>
      <w:r w:rsidRPr="002A7451">
        <w:rPr>
          <w:rFonts w:ascii="Palatino Linotype" w:hAnsi="Palatino Linotype" w:cs="Arial"/>
          <w:b/>
          <w:bCs/>
          <w:i/>
        </w:rPr>
        <w:t xml:space="preserve"> a los sujetos obligados, por </w:t>
      </w:r>
      <w:r w:rsidRPr="002A7451">
        <w:rPr>
          <w:rFonts w:ascii="Palatino Linotype" w:hAnsi="Palatino Linotype" w:cs="Arial"/>
          <w:b/>
          <w:bCs/>
          <w:i/>
        </w:rPr>
        <w:lastRenderedPageBreak/>
        <w:t>lo que deberán fundar y motivar debidamente la clasificación de la información ante una solicitud de acceso o al momento en que generen versiones públicas para dar cumplimiento a las obligaciones de transparencia</w:t>
      </w:r>
      <w:r w:rsidRPr="002A7451">
        <w:rPr>
          <w:rFonts w:ascii="Palatino Linotype" w:hAnsi="Palatino Linotype" w:cs="Arial"/>
          <w:bCs/>
          <w:i/>
        </w:rPr>
        <w:t>, observando lo dispuesto en la Ley General y las demás disposiciones aplicables en la materia.</w:t>
      </w:r>
    </w:p>
    <w:p w14:paraId="74650AC3"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
          <w:bCs/>
          <w:i/>
        </w:rPr>
        <w:t>Octavo</w:t>
      </w:r>
      <w:r w:rsidRPr="002A7451">
        <w:rPr>
          <w:rFonts w:ascii="Palatino Linotype" w:hAnsi="Palatino Linotype" w:cs="Arial"/>
          <w:bCs/>
          <w:i/>
        </w:rPr>
        <w:t xml:space="preserve">. </w:t>
      </w:r>
      <w:r w:rsidRPr="002A7451">
        <w:rPr>
          <w:rFonts w:ascii="Palatino Linotype" w:hAnsi="Palatino Linotype" w:cs="Arial"/>
          <w:bCs/>
          <w:i/>
          <w:u w:val="single"/>
        </w:rPr>
        <w:t>Para fundar la clasificación de la información se debe señalar el artículo, fracción, inciso, párrafo o numeral de la ley o tratado internacional</w:t>
      </w:r>
      <w:r w:rsidRPr="002A7451">
        <w:rPr>
          <w:rFonts w:ascii="Palatino Linotype" w:hAnsi="Palatino Linotype" w:cs="Arial"/>
          <w:bCs/>
          <w:i/>
        </w:rPr>
        <w:t xml:space="preserve"> suscrito por el Estado mexicano que expresamente le otorga el carácter de reservada o confidencial.</w:t>
      </w:r>
    </w:p>
    <w:p w14:paraId="635ACD1B"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D7B5ECD"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Cs/>
          <w:i/>
        </w:rPr>
        <w:t>…</w:t>
      </w:r>
    </w:p>
    <w:p w14:paraId="70F097B7" w14:textId="77777777" w:rsidR="001F2DAE" w:rsidRPr="002A7451" w:rsidRDefault="001F2DAE" w:rsidP="001F2DAE">
      <w:pPr>
        <w:tabs>
          <w:tab w:val="left" w:pos="8647"/>
        </w:tabs>
        <w:spacing w:after="0" w:line="240" w:lineRule="auto"/>
        <w:ind w:left="567" w:right="567"/>
        <w:jc w:val="both"/>
        <w:rPr>
          <w:rFonts w:ascii="Palatino Linotype" w:hAnsi="Palatino Linotype" w:cs="Arial"/>
          <w:b/>
          <w:bCs/>
          <w:i/>
        </w:rPr>
      </w:pPr>
      <w:r w:rsidRPr="002A7451">
        <w:rPr>
          <w:rFonts w:ascii="Palatino Linotype" w:hAnsi="Palatino Linotype" w:cs="Arial"/>
          <w:b/>
          <w:bCs/>
          <w:i/>
        </w:rPr>
        <w:t>DE LA INFORMACIÓN CONFIDENCIAL</w:t>
      </w:r>
    </w:p>
    <w:p w14:paraId="58F93EFD"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
          <w:bCs/>
          <w:i/>
        </w:rPr>
        <w:t xml:space="preserve">Trigésimo octavo. </w:t>
      </w:r>
      <w:r w:rsidRPr="002A7451">
        <w:rPr>
          <w:rFonts w:ascii="Palatino Linotype" w:hAnsi="Palatino Linotype" w:cs="Arial"/>
          <w:bCs/>
          <w:i/>
        </w:rPr>
        <w:t>Se considera información confidencial:</w:t>
      </w:r>
    </w:p>
    <w:p w14:paraId="6CF26552" w14:textId="77777777" w:rsidR="001F2DAE" w:rsidRPr="002A7451" w:rsidRDefault="001F2DAE" w:rsidP="001F2DAE">
      <w:pPr>
        <w:tabs>
          <w:tab w:val="left" w:pos="8647"/>
        </w:tabs>
        <w:spacing w:after="0" w:line="240" w:lineRule="auto"/>
        <w:ind w:left="567" w:right="567"/>
        <w:jc w:val="both"/>
        <w:rPr>
          <w:rFonts w:ascii="Palatino Linotype" w:hAnsi="Palatino Linotype" w:cs="Arial"/>
          <w:b/>
          <w:bCs/>
          <w:i/>
        </w:rPr>
      </w:pPr>
      <w:r w:rsidRPr="002A7451">
        <w:rPr>
          <w:rFonts w:ascii="Palatino Linotype" w:hAnsi="Palatino Linotype" w:cs="Arial"/>
          <w:bCs/>
          <w:i/>
        </w:rPr>
        <w:t xml:space="preserve">I. </w:t>
      </w:r>
      <w:r w:rsidRPr="002A7451">
        <w:rPr>
          <w:rFonts w:ascii="Palatino Linotype" w:hAnsi="Palatino Linotype" w:cs="Arial"/>
          <w:b/>
          <w:bCs/>
          <w:i/>
          <w:u w:val="single"/>
        </w:rPr>
        <w:t>Los datos personales en los términos de la norma aplicable</w:t>
      </w:r>
      <w:r w:rsidRPr="002A7451">
        <w:rPr>
          <w:rFonts w:ascii="Palatino Linotype" w:hAnsi="Palatino Linotype" w:cs="Arial"/>
          <w:b/>
          <w:bCs/>
          <w:i/>
        </w:rPr>
        <w:t>;</w:t>
      </w:r>
    </w:p>
    <w:p w14:paraId="2A25ECD5"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BFB6C8B"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Cs/>
          <w:i/>
        </w:rPr>
        <w:t>III …</w:t>
      </w:r>
    </w:p>
    <w:p w14:paraId="477FB6B6" w14:textId="77777777" w:rsidR="001F2DAE" w:rsidRPr="002A7451" w:rsidRDefault="001F2DAE" w:rsidP="001F2DAE">
      <w:pPr>
        <w:tabs>
          <w:tab w:val="left" w:pos="8647"/>
        </w:tabs>
        <w:spacing w:after="0" w:line="240" w:lineRule="auto"/>
        <w:ind w:left="567" w:right="567"/>
        <w:jc w:val="both"/>
        <w:rPr>
          <w:rFonts w:ascii="Palatino Linotype" w:hAnsi="Palatino Linotype" w:cs="Arial"/>
          <w:bCs/>
          <w:i/>
        </w:rPr>
      </w:pPr>
      <w:r w:rsidRPr="002A7451">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913006" w14:textId="77777777" w:rsidR="001F2DAE" w:rsidRPr="002A7451" w:rsidRDefault="001F2DAE" w:rsidP="001F2DAE">
      <w:pPr>
        <w:tabs>
          <w:tab w:val="left" w:pos="8647"/>
        </w:tabs>
        <w:spacing w:after="0" w:line="240" w:lineRule="auto"/>
        <w:ind w:left="567" w:right="567"/>
        <w:jc w:val="right"/>
        <w:rPr>
          <w:rFonts w:ascii="Palatino Linotype" w:hAnsi="Palatino Linotype" w:cs="Arial"/>
          <w:bCs/>
        </w:rPr>
      </w:pPr>
      <w:r w:rsidRPr="002A7451">
        <w:rPr>
          <w:rFonts w:ascii="Palatino Linotype" w:hAnsi="Palatino Linotype" w:cs="Arial"/>
          <w:bCs/>
        </w:rPr>
        <w:t>(Énfasis añadido)</w:t>
      </w:r>
    </w:p>
    <w:p w14:paraId="21EC09BC"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p>
    <w:p w14:paraId="773E2392"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r w:rsidRPr="002A7451">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2A7451">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E793AC" w14:textId="77777777" w:rsidR="001F2DAE" w:rsidRPr="002A7451" w:rsidRDefault="001F2DAE" w:rsidP="001F2DAE">
      <w:pPr>
        <w:tabs>
          <w:tab w:val="left" w:pos="8647"/>
        </w:tabs>
        <w:spacing w:after="0" w:line="360" w:lineRule="auto"/>
        <w:ind w:right="51"/>
        <w:jc w:val="both"/>
        <w:rPr>
          <w:rFonts w:ascii="Palatino Linotype" w:hAnsi="Palatino Linotype" w:cs="Arial"/>
          <w:sz w:val="24"/>
          <w:szCs w:val="24"/>
        </w:rPr>
      </w:pPr>
    </w:p>
    <w:p w14:paraId="4018FC3C" w14:textId="77777777" w:rsidR="001F2DAE" w:rsidRPr="002A7451" w:rsidRDefault="001F2DAE" w:rsidP="001F2DAE">
      <w:pPr>
        <w:autoSpaceDE w:val="0"/>
        <w:autoSpaceDN w:val="0"/>
        <w:adjustRightInd w:val="0"/>
        <w:spacing w:after="0" w:line="360" w:lineRule="auto"/>
        <w:contextualSpacing/>
        <w:jc w:val="both"/>
        <w:rPr>
          <w:rFonts w:ascii="Palatino Linotype" w:hAnsi="Palatino Linotype" w:cs="Arial"/>
          <w:sz w:val="24"/>
          <w:lang w:val="es-ES"/>
        </w:rPr>
      </w:pPr>
      <w:r w:rsidRPr="002A7451">
        <w:rPr>
          <w:rFonts w:ascii="Palatino Linotype" w:eastAsia="Times New Roman" w:hAnsi="Palatino Linotype" w:cs="Arial"/>
          <w:sz w:val="24"/>
          <w:szCs w:val="24"/>
          <w:lang w:val="es-ES" w:eastAsia="es-ES"/>
        </w:rPr>
        <w:t xml:space="preserve">Entonces, el </w:t>
      </w:r>
      <w:r w:rsidRPr="002A7451">
        <w:rPr>
          <w:rFonts w:ascii="Palatino Linotype" w:eastAsia="Times New Roman" w:hAnsi="Palatino Linotype" w:cs="Arial"/>
          <w:b/>
          <w:sz w:val="24"/>
          <w:szCs w:val="24"/>
          <w:lang w:val="es-ES" w:eastAsia="es-ES"/>
        </w:rPr>
        <w:t>Sujeto Obligado</w:t>
      </w:r>
      <w:r w:rsidRPr="002A7451">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A7451">
        <w:rPr>
          <w:rFonts w:ascii="Palatino Linotype" w:eastAsia="Times New Roman" w:hAnsi="Palatino Linotype" w:cs="Arial"/>
          <w:i/>
          <w:iCs/>
          <w:sz w:val="24"/>
          <w:szCs w:val="24"/>
          <w:lang w:val="es-ES" w:eastAsia="es-ES"/>
        </w:rPr>
        <w:t>.</w:t>
      </w:r>
    </w:p>
    <w:p w14:paraId="19915FF8" w14:textId="77777777" w:rsidR="001F2DAE" w:rsidRPr="002A7451" w:rsidRDefault="001F2DAE" w:rsidP="001F2DAE">
      <w:pPr>
        <w:spacing w:after="0" w:line="360" w:lineRule="auto"/>
        <w:jc w:val="both"/>
        <w:rPr>
          <w:rFonts w:ascii="Palatino Linotype" w:hAnsi="Palatino Linotype" w:cs="Arial"/>
          <w:sz w:val="24"/>
          <w:szCs w:val="24"/>
          <w:lang w:val="es-ES"/>
        </w:rPr>
      </w:pPr>
    </w:p>
    <w:p w14:paraId="791B5C38" w14:textId="77777777" w:rsidR="001F2DAE" w:rsidRPr="002A7451" w:rsidRDefault="001F2DAE" w:rsidP="001F2DAE">
      <w:pPr>
        <w:spacing w:after="0" w:line="360" w:lineRule="auto"/>
        <w:jc w:val="both"/>
        <w:rPr>
          <w:rFonts w:ascii="Palatino Linotype" w:eastAsia="Times New Roman" w:hAnsi="Palatino Linotype" w:cs="Times New Roman"/>
          <w:sz w:val="24"/>
          <w:szCs w:val="24"/>
          <w:lang w:val="es-ES" w:eastAsia="es-ES"/>
        </w:rPr>
      </w:pPr>
      <w:r w:rsidRPr="002A7451">
        <w:rPr>
          <w:rFonts w:ascii="Palatino Linotype" w:hAnsi="Palatino Linotype" w:cs="Arial"/>
          <w:sz w:val="24"/>
          <w:szCs w:val="24"/>
          <w:lang w:val="es-ES"/>
        </w:rPr>
        <w:t xml:space="preserve">Es con base en las consideraciones de hecho y de derecho señaladas en párrafos previos, que el </w:t>
      </w:r>
      <w:r w:rsidRPr="002A7451">
        <w:rPr>
          <w:rFonts w:ascii="Palatino Linotype" w:hAnsi="Palatino Linotype" w:cs="Arial"/>
          <w:b/>
          <w:sz w:val="24"/>
          <w:szCs w:val="24"/>
          <w:lang w:val="es-ES"/>
        </w:rPr>
        <w:t>Sujeto Obligado</w:t>
      </w:r>
      <w:r w:rsidRPr="002A7451">
        <w:rPr>
          <w:rFonts w:ascii="Palatino Linotype" w:hAnsi="Palatino Linotype" w:cs="Arial"/>
          <w:sz w:val="24"/>
          <w:szCs w:val="24"/>
          <w:lang w:val="es-ES"/>
        </w:rPr>
        <w:t xml:space="preserve"> emitió respuesta en términos de Ley, al informar que no existe fuente obligacional para generar versiones estenográficas, </w:t>
      </w:r>
      <w:r w:rsidRPr="002A7451">
        <w:rPr>
          <w:rFonts w:ascii="Palatino Linotype" w:eastAsia="Times New Roman" w:hAnsi="Palatino Linotype" w:cs="Times New Roman"/>
          <w:bCs/>
          <w:sz w:val="24"/>
          <w:szCs w:val="24"/>
          <w:lang w:val="es-ES" w:eastAsia="es-ES"/>
        </w:rPr>
        <w:t xml:space="preserve">por lo que, </w:t>
      </w:r>
      <w:r w:rsidRPr="002A7451">
        <w:rPr>
          <w:rFonts w:ascii="Palatino Linotype" w:eastAsia="Times New Roman" w:hAnsi="Palatino Linotype" w:cs="Arial"/>
          <w:b/>
          <w:sz w:val="24"/>
          <w:szCs w:val="24"/>
          <w:lang w:val="es-ES" w:eastAsia="es-ES"/>
        </w:rPr>
        <w:t xml:space="preserve">con fundamento en la fracción II del artículo 186, </w:t>
      </w:r>
      <w:r w:rsidRPr="002A745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2A7451">
        <w:rPr>
          <w:rFonts w:ascii="Palatino Linotype" w:eastAsia="Times New Roman" w:hAnsi="Palatino Linotype" w:cs="Arial"/>
          <w:b/>
          <w:sz w:val="24"/>
          <w:szCs w:val="24"/>
          <w:lang w:val="es-ES" w:eastAsia="es-ES"/>
        </w:rPr>
        <w:t xml:space="preserve">CONFIRMAN </w:t>
      </w:r>
      <w:r w:rsidRPr="002A7451">
        <w:rPr>
          <w:rFonts w:ascii="Palatino Linotype" w:eastAsia="Times New Roman" w:hAnsi="Palatino Linotype" w:cs="Arial"/>
          <w:sz w:val="24"/>
          <w:szCs w:val="24"/>
          <w:lang w:val="es-ES" w:eastAsia="es-ES"/>
        </w:rPr>
        <w:t>las respuestas de las solicitudes número</w:t>
      </w:r>
      <w:r w:rsidRPr="002A7451">
        <w:rPr>
          <w:rFonts w:ascii="Palatino Linotype" w:eastAsia="Times New Roman" w:hAnsi="Palatino Linotype" w:cs="Times New Roman"/>
          <w:sz w:val="24"/>
          <w:szCs w:val="24"/>
          <w:lang w:val="es-ES" w:eastAsia="es-ES"/>
        </w:rPr>
        <w:t xml:space="preserve"> </w:t>
      </w:r>
      <w:r w:rsidR="00642A28" w:rsidRPr="002A7451">
        <w:rPr>
          <w:rFonts w:ascii="Palatino Linotype" w:hAnsi="Palatino Linotype" w:cs="Arial"/>
          <w:b/>
          <w:sz w:val="24"/>
          <w:lang w:val="es-ES"/>
        </w:rPr>
        <w:t>00009/SMOV/IP/2023, 00008/SMOV/IP/2023, 00016/SMOV/IP/2023, 00014/SMOV/IP/2023</w:t>
      </w:r>
      <w:r w:rsidRPr="002A7451">
        <w:rPr>
          <w:rFonts w:ascii="Palatino Linotype" w:eastAsia="Times New Roman" w:hAnsi="Palatino Linotype" w:cs="Times New Roman"/>
          <w:b/>
          <w:sz w:val="24"/>
          <w:szCs w:val="24"/>
          <w:lang w:val="es-ES" w:eastAsia="es-ES"/>
        </w:rPr>
        <w:t>.</w:t>
      </w:r>
    </w:p>
    <w:p w14:paraId="29ADDA37" w14:textId="77777777" w:rsidR="001F2DAE" w:rsidRPr="002A7451" w:rsidRDefault="001F2DAE" w:rsidP="001F2DA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0D992BDA" w14:textId="77777777" w:rsidR="001F2DAE" w:rsidRPr="002A7451" w:rsidRDefault="001F2DAE" w:rsidP="001F2DA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2A7451">
        <w:rPr>
          <w:rFonts w:ascii="Palatino Linotype" w:eastAsia="Palatino Linotype" w:hAnsi="Palatino Linotype" w:cs="Palatino Linotype"/>
          <w:sz w:val="24"/>
          <w:szCs w:val="24"/>
          <w:lang w:eastAsia="es-MX"/>
        </w:rPr>
        <w:t xml:space="preserve">Respecto de los motivos de inconformidad planteados por el </w:t>
      </w:r>
      <w:r w:rsidRPr="002A7451">
        <w:rPr>
          <w:rFonts w:ascii="Palatino Linotype" w:eastAsia="Palatino Linotype" w:hAnsi="Palatino Linotype" w:cs="Palatino Linotype"/>
          <w:b/>
          <w:sz w:val="24"/>
          <w:szCs w:val="24"/>
          <w:lang w:eastAsia="es-MX"/>
        </w:rPr>
        <w:t>Recurrente</w:t>
      </w:r>
      <w:r w:rsidRPr="002A7451">
        <w:rPr>
          <w:rFonts w:ascii="Palatino Linotype" w:eastAsia="Palatino Linotype" w:hAnsi="Palatino Linotype" w:cs="Palatino Linotype"/>
          <w:sz w:val="24"/>
          <w:szCs w:val="24"/>
          <w:lang w:eastAsia="es-MX"/>
        </w:rPr>
        <w:t xml:space="preserve"> resultan fundados; por ello </w:t>
      </w:r>
      <w:r w:rsidRPr="002A7451">
        <w:rPr>
          <w:rFonts w:ascii="Palatino Linotype" w:eastAsia="Palatino Linotype" w:hAnsi="Palatino Linotype" w:cs="Palatino Linotype"/>
          <w:b/>
          <w:sz w:val="24"/>
          <w:szCs w:val="24"/>
          <w:lang w:eastAsia="es-MX"/>
        </w:rPr>
        <w:t xml:space="preserve">con fundamento en la segunda hipótesis de la fracción III del artículo 186 </w:t>
      </w:r>
      <w:r w:rsidRPr="002A7451">
        <w:rPr>
          <w:rFonts w:ascii="Palatino Linotype" w:eastAsia="Palatino Linotype" w:hAnsi="Palatino Linotype" w:cs="Palatino Linotype"/>
          <w:sz w:val="24"/>
          <w:szCs w:val="24"/>
          <w:lang w:eastAsia="es-MX"/>
        </w:rPr>
        <w:t xml:space="preserve">de la Ley de Transparencia y Acceso a la Información Pública del Estado de México y Municipios, se </w:t>
      </w:r>
      <w:r w:rsidRPr="002A7451">
        <w:rPr>
          <w:rFonts w:ascii="Palatino Linotype" w:eastAsia="Palatino Linotype" w:hAnsi="Palatino Linotype" w:cs="Palatino Linotype"/>
          <w:b/>
          <w:sz w:val="24"/>
          <w:szCs w:val="24"/>
          <w:lang w:eastAsia="es-MX"/>
        </w:rPr>
        <w:t xml:space="preserve">MODIFICAN </w:t>
      </w:r>
      <w:r w:rsidRPr="002A7451">
        <w:rPr>
          <w:rFonts w:ascii="Palatino Linotype" w:eastAsia="Palatino Linotype" w:hAnsi="Palatino Linotype" w:cs="Palatino Linotype"/>
          <w:sz w:val="24"/>
          <w:szCs w:val="24"/>
          <w:lang w:eastAsia="es-MX"/>
        </w:rPr>
        <w:t xml:space="preserve">la respuesta de la solicitud de información </w:t>
      </w:r>
      <w:r w:rsidRPr="002A7451">
        <w:rPr>
          <w:rFonts w:ascii="Palatino Linotype" w:eastAsia="Palatino Linotype" w:hAnsi="Palatino Linotype" w:cs="Palatino Linotype"/>
          <w:sz w:val="24"/>
          <w:szCs w:val="24"/>
          <w:lang w:eastAsia="es-MX"/>
        </w:rPr>
        <w:lastRenderedPageBreak/>
        <w:t>número</w:t>
      </w:r>
      <w:r w:rsidRPr="002A7451">
        <w:rPr>
          <w:rFonts w:ascii="Palatino Linotype" w:eastAsia="Palatino Linotype" w:hAnsi="Palatino Linotype" w:cs="Palatino Linotype"/>
          <w:b/>
          <w:sz w:val="24"/>
          <w:szCs w:val="24"/>
          <w:lang w:eastAsia="es-MX"/>
        </w:rPr>
        <w:t xml:space="preserve"> </w:t>
      </w:r>
      <w:r w:rsidR="00642A28" w:rsidRPr="002A7451">
        <w:rPr>
          <w:rFonts w:ascii="Palatino Linotype" w:hAnsi="Palatino Linotype" w:cs="Arial"/>
          <w:b/>
          <w:sz w:val="24"/>
          <w:lang w:val="es-ES"/>
        </w:rPr>
        <w:t>00012/SMOV/IP/2023, 00011/SMOV/IP/2023, 00010/SMOV/IP/2023, 00007/SMOV/IP/2023, 00006/SMOV/IP/2023, 00015/SMOV/IP/2023 y 00013/SMOV/IP/2023</w:t>
      </w:r>
      <w:r w:rsidRPr="002A7451">
        <w:rPr>
          <w:rFonts w:ascii="Palatino Linotype" w:eastAsia="Palatino Linotype" w:hAnsi="Palatino Linotype" w:cs="Palatino Linotype"/>
          <w:sz w:val="24"/>
          <w:szCs w:val="24"/>
          <w:lang w:eastAsia="es-MX"/>
        </w:rPr>
        <w:t>.</w:t>
      </w:r>
    </w:p>
    <w:p w14:paraId="483402B1" w14:textId="77777777" w:rsidR="001F2DAE" w:rsidRPr="002A7451" w:rsidRDefault="001F2DAE" w:rsidP="001F2DAE">
      <w:pPr>
        <w:spacing w:after="0" w:line="360" w:lineRule="auto"/>
        <w:jc w:val="both"/>
        <w:rPr>
          <w:rFonts w:ascii="Palatino Linotype" w:hAnsi="Palatino Linotype" w:cs="Arial"/>
          <w:sz w:val="24"/>
          <w:szCs w:val="24"/>
          <w:lang w:val="es-ES"/>
        </w:rPr>
      </w:pPr>
    </w:p>
    <w:p w14:paraId="0E58187F" w14:textId="77777777" w:rsidR="007A7B36" w:rsidRPr="002A7451" w:rsidRDefault="001F2DAE" w:rsidP="001F2DAE">
      <w:pPr>
        <w:autoSpaceDE w:val="0"/>
        <w:autoSpaceDN w:val="0"/>
        <w:adjustRightInd w:val="0"/>
        <w:spacing w:after="0" w:line="360" w:lineRule="auto"/>
        <w:jc w:val="both"/>
        <w:rPr>
          <w:rFonts w:ascii="Palatino Linotype" w:hAnsi="Palatino Linotype" w:cs="Arial"/>
          <w:sz w:val="24"/>
          <w:szCs w:val="24"/>
        </w:rPr>
      </w:pPr>
      <w:r w:rsidRPr="002A7451">
        <w:rPr>
          <w:rFonts w:ascii="Palatino Linotype" w:hAnsi="Palatino Linotype" w:cs="Arial"/>
          <w:sz w:val="24"/>
          <w:szCs w:val="24"/>
        </w:rPr>
        <w:t>Por lo antes expuesto y fundado es de resolverse y,</w:t>
      </w:r>
    </w:p>
    <w:p w14:paraId="64B06B98" w14:textId="77777777" w:rsidR="007A7B36" w:rsidRPr="002A7451" w:rsidRDefault="007A7B36" w:rsidP="006D35F6">
      <w:pPr>
        <w:autoSpaceDE w:val="0"/>
        <w:autoSpaceDN w:val="0"/>
        <w:adjustRightInd w:val="0"/>
        <w:spacing w:after="0" w:line="360" w:lineRule="auto"/>
        <w:jc w:val="both"/>
        <w:rPr>
          <w:rFonts w:ascii="Palatino Linotype" w:hAnsi="Palatino Linotype" w:cs="Arial"/>
          <w:sz w:val="24"/>
          <w:szCs w:val="24"/>
        </w:rPr>
      </w:pPr>
    </w:p>
    <w:p w14:paraId="5F1C8D8B" w14:textId="77777777" w:rsidR="007A7B36" w:rsidRPr="002A7451" w:rsidRDefault="007A7B36" w:rsidP="006D35F6">
      <w:pPr>
        <w:spacing w:after="0" w:line="360" w:lineRule="auto"/>
        <w:ind w:left="426"/>
        <w:jc w:val="center"/>
        <w:rPr>
          <w:rFonts w:ascii="Palatino Linotype" w:eastAsia="Times New Roman" w:hAnsi="Palatino Linotype" w:cs="Times New Roman"/>
          <w:b/>
          <w:sz w:val="28"/>
          <w:szCs w:val="24"/>
          <w:lang w:val="es-ES" w:eastAsia="es-ES"/>
        </w:rPr>
      </w:pPr>
      <w:r w:rsidRPr="002A7451">
        <w:rPr>
          <w:rFonts w:ascii="Palatino Linotype" w:eastAsia="Times New Roman" w:hAnsi="Palatino Linotype" w:cs="Times New Roman"/>
          <w:b/>
          <w:sz w:val="28"/>
          <w:szCs w:val="24"/>
          <w:lang w:val="es-ES" w:eastAsia="es-ES"/>
        </w:rPr>
        <w:t>SE    RESUELVE</w:t>
      </w:r>
    </w:p>
    <w:p w14:paraId="656EF9D7" w14:textId="77777777" w:rsidR="007A7B36" w:rsidRPr="002A7451" w:rsidRDefault="007A7B36" w:rsidP="006D35F6">
      <w:pPr>
        <w:spacing w:after="0" w:line="360" w:lineRule="auto"/>
        <w:ind w:left="426"/>
        <w:jc w:val="center"/>
        <w:rPr>
          <w:rFonts w:ascii="Palatino Linotype" w:eastAsia="Times New Roman" w:hAnsi="Palatino Linotype" w:cs="Times New Roman"/>
          <w:b/>
          <w:sz w:val="24"/>
          <w:szCs w:val="24"/>
          <w:lang w:val="es-ES" w:eastAsia="es-ES"/>
        </w:rPr>
      </w:pPr>
    </w:p>
    <w:p w14:paraId="6D739FF8" w14:textId="77777777" w:rsidR="001F2DAE" w:rsidRPr="002A7451" w:rsidRDefault="001F2DAE" w:rsidP="001F2DAE">
      <w:pPr>
        <w:tabs>
          <w:tab w:val="left" w:pos="8647"/>
        </w:tabs>
        <w:spacing w:after="0" w:line="360" w:lineRule="auto"/>
        <w:jc w:val="both"/>
        <w:rPr>
          <w:rFonts w:ascii="Palatino Linotype" w:eastAsia="Times New Roman" w:hAnsi="Palatino Linotype" w:cs="Arial"/>
          <w:sz w:val="24"/>
          <w:szCs w:val="24"/>
          <w:lang w:val="es-ES" w:eastAsia="es-ES"/>
        </w:rPr>
      </w:pPr>
      <w:r w:rsidRPr="002A7451">
        <w:rPr>
          <w:rFonts w:ascii="Palatino Linotype" w:eastAsia="Times New Roman" w:hAnsi="Palatino Linotype" w:cs="Arial"/>
          <w:b/>
          <w:sz w:val="28"/>
          <w:szCs w:val="24"/>
          <w:lang w:val="es-ES" w:eastAsia="es-ES"/>
        </w:rPr>
        <w:t>PRIMERO</w:t>
      </w:r>
      <w:r w:rsidRPr="002A7451">
        <w:rPr>
          <w:rFonts w:ascii="Palatino Linotype" w:eastAsia="Times New Roman" w:hAnsi="Palatino Linotype" w:cs="Arial"/>
          <w:b/>
          <w:sz w:val="24"/>
          <w:szCs w:val="24"/>
          <w:lang w:val="es-ES" w:eastAsia="es-ES"/>
        </w:rPr>
        <w:t xml:space="preserve">. </w:t>
      </w:r>
      <w:r w:rsidRPr="002A7451">
        <w:rPr>
          <w:rFonts w:ascii="Palatino Linotype" w:eastAsia="Times New Roman" w:hAnsi="Palatino Linotype" w:cs="Arial"/>
          <w:sz w:val="24"/>
          <w:szCs w:val="24"/>
          <w:lang w:val="es-ES" w:eastAsia="es-ES"/>
        </w:rPr>
        <w:t xml:space="preserve">Se </w:t>
      </w:r>
      <w:r w:rsidRPr="002A7451">
        <w:rPr>
          <w:rFonts w:ascii="Palatino Linotype" w:eastAsia="Times New Roman" w:hAnsi="Palatino Linotype" w:cs="Arial"/>
          <w:b/>
          <w:sz w:val="24"/>
          <w:szCs w:val="24"/>
          <w:lang w:val="es-ES" w:eastAsia="es-ES"/>
        </w:rPr>
        <w:t>CONFIRMAN</w:t>
      </w:r>
      <w:r w:rsidRPr="002A7451">
        <w:rPr>
          <w:rFonts w:ascii="Palatino Linotype" w:eastAsia="Times New Roman" w:hAnsi="Palatino Linotype" w:cs="Arial"/>
          <w:sz w:val="24"/>
          <w:szCs w:val="24"/>
          <w:lang w:val="es-ES" w:eastAsia="es-ES"/>
        </w:rPr>
        <w:t xml:space="preserve"> las respuestas del </w:t>
      </w:r>
      <w:r w:rsidRPr="002A7451">
        <w:rPr>
          <w:rFonts w:ascii="Palatino Linotype" w:eastAsia="Times New Roman" w:hAnsi="Palatino Linotype" w:cs="Arial"/>
          <w:b/>
          <w:sz w:val="24"/>
          <w:szCs w:val="24"/>
          <w:lang w:val="es-ES" w:eastAsia="es-ES"/>
        </w:rPr>
        <w:t xml:space="preserve">Sujeto Obligado </w:t>
      </w:r>
      <w:r w:rsidRPr="002A7451">
        <w:rPr>
          <w:rFonts w:ascii="Palatino Linotype" w:eastAsia="Times New Roman" w:hAnsi="Palatino Linotype" w:cs="Arial"/>
          <w:sz w:val="24"/>
          <w:szCs w:val="24"/>
          <w:lang w:val="es-ES" w:eastAsia="es-ES"/>
        </w:rPr>
        <w:t xml:space="preserve">emitidas a las solicitudes de información </w:t>
      </w:r>
      <w:r w:rsidR="00642A28" w:rsidRPr="002A7451">
        <w:rPr>
          <w:rFonts w:ascii="Palatino Linotype" w:hAnsi="Palatino Linotype" w:cs="Arial"/>
          <w:b/>
          <w:sz w:val="24"/>
          <w:lang w:val="es-ES"/>
        </w:rPr>
        <w:t>00009/SMOV/IP/2023, 00008/SMOV/IP/2023, 00016/SMOV/IP/2023, 00014/SMOV/IP/2023</w:t>
      </w:r>
      <w:r w:rsidRPr="002A7451">
        <w:rPr>
          <w:rFonts w:ascii="Palatino Linotype" w:eastAsia="Times New Roman" w:hAnsi="Palatino Linotype" w:cs="Arial"/>
          <w:sz w:val="24"/>
          <w:szCs w:val="24"/>
          <w:lang w:val="es-ES" w:eastAsia="es-ES"/>
        </w:rPr>
        <w:t>,</w:t>
      </w:r>
      <w:r w:rsidRPr="002A7451">
        <w:rPr>
          <w:rFonts w:ascii="Palatino Linotype" w:eastAsia="Times New Roman" w:hAnsi="Palatino Linotype" w:cs="Arial"/>
          <w:bCs/>
          <w:sz w:val="24"/>
          <w:szCs w:val="24"/>
          <w:lang w:val="es-ES" w:eastAsia="es-ES"/>
        </w:rPr>
        <w:t xml:space="preserve"> </w:t>
      </w:r>
      <w:r w:rsidRPr="002A7451">
        <w:rPr>
          <w:rFonts w:ascii="Palatino Linotype" w:eastAsia="Times New Roman" w:hAnsi="Palatino Linotype" w:cs="Arial"/>
          <w:sz w:val="24"/>
          <w:szCs w:val="24"/>
          <w:lang w:val="es-ES_tradnl" w:eastAsia="es-ES"/>
        </w:rPr>
        <w:t xml:space="preserve">por resultar infundadas </w:t>
      </w:r>
      <w:r w:rsidRPr="002A7451">
        <w:rPr>
          <w:rFonts w:ascii="Palatino Linotype" w:eastAsia="Times New Roman" w:hAnsi="Palatino Linotype" w:cs="Arial"/>
          <w:sz w:val="24"/>
          <w:szCs w:val="24"/>
          <w:lang w:val="es-ES" w:eastAsia="es-ES"/>
        </w:rPr>
        <w:t xml:space="preserve">las razones o motivos de inconformidad hechos valer por el </w:t>
      </w:r>
      <w:r w:rsidRPr="002A7451">
        <w:rPr>
          <w:rFonts w:ascii="Palatino Linotype" w:eastAsia="Times New Roman" w:hAnsi="Palatino Linotype" w:cs="Arial"/>
          <w:b/>
          <w:sz w:val="24"/>
          <w:szCs w:val="24"/>
          <w:lang w:val="es-ES" w:eastAsia="es-ES"/>
        </w:rPr>
        <w:t>Recurrente</w:t>
      </w:r>
      <w:r w:rsidRPr="002A7451">
        <w:rPr>
          <w:rFonts w:ascii="Palatino Linotype" w:eastAsia="Times New Roman" w:hAnsi="Palatino Linotype" w:cs="Arial"/>
          <w:sz w:val="24"/>
          <w:szCs w:val="24"/>
          <w:lang w:val="es-ES" w:eastAsia="es-ES"/>
        </w:rPr>
        <w:t xml:space="preserve">, en términos del Considerando </w:t>
      </w:r>
      <w:r w:rsidRPr="002A7451">
        <w:rPr>
          <w:rFonts w:ascii="Palatino Linotype" w:eastAsia="Times New Roman" w:hAnsi="Palatino Linotype" w:cs="Arial"/>
          <w:b/>
          <w:sz w:val="24"/>
          <w:szCs w:val="24"/>
          <w:lang w:val="es-ES" w:eastAsia="es-ES"/>
        </w:rPr>
        <w:t xml:space="preserve">CUARTO </w:t>
      </w:r>
      <w:r w:rsidRPr="002A7451">
        <w:rPr>
          <w:rFonts w:ascii="Palatino Linotype" w:eastAsia="Times New Roman" w:hAnsi="Palatino Linotype" w:cs="Arial"/>
          <w:sz w:val="24"/>
          <w:szCs w:val="24"/>
          <w:lang w:val="es-ES" w:eastAsia="es-ES"/>
        </w:rPr>
        <w:t>de esta resolución.</w:t>
      </w:r>
    </w:p>
    <w:p w14:paraId="07CCD865" w14:textId="77777777" w:rsidR="001F2DAE" w:rsidRPr="002A7451" w:rsidRDefault="001F2DAE" w:rsidP="001F2DAE">
      <w:pPr>
        <w:spacing w:after="0" w:line="360" w:lineRule="auto"/>
        <w:jc w:val="both"/>
        <w:rPr>
          <w:rFonts w:ascii="Palatino Linotype" w:eastAsia="Times New Roman" w:hAnsi="Palatino Linotype" w:cs="Times New Roman"/>
          <w:b/>
          <w:sz w:val="24"/>
          <w:szCs w:val="24"/>
          <w:lang w:val="es-ES" w:eastAsia="es-ES"/>
        </w:rPr>
      </w:pPr>
    </w:p>
    <w:p w14:paraId="5896525D" w14:textId="77777777" w:rsidR="001F2DAE" w:rsidRPr="002A7451" w:rsidRDefault="001F2DAE" w:rsidP="001F2DAE">
      <w:pPr>
        <w:spacing w:after="0" w:line="360" w:lineRule="auto"/>
        <w:jc w:val="both"/>
        <w:rPr>
          <w:rFonts w:ascii="Palatino Linotype" w:eastAsia="Times New Roman" w:hAnsi="Palatino Linotype" w:cs="Arial"/>
          <w:sz w:val="24"/>
          <w:szCs w:val="24"/>
          <w:lang w:eastAsia="es-ES"/>
        </w:rPr>
      </w:pPr>
      <w:r w:rsidRPr="002A7451">
        <w:rPr>
          <w:rFonts w:ascii="Palatino Linotype" w:eastAsia="Times New Roman" w:hAnsi="Palatino Linotype" w:cs="Arial"/>
          <w:b/>
          <w:sz w:val="28"/>
          <w:szCs w:val="24"/>
          <w:lang w:eastAsia="es-ES"/>
        </w:rPr>
        <w:t>SEGUNDO</w:t>
      </w:r>
      <w:r w:rsidRPr="002A7451">
        <w:rPr>
          <w:rFonts w:ascii="Palatino Linotype" w:eastAsia="Times New Roman" w:hAnsi="Palatino Linotype" w:cs="Arial"/>
          <w:b/>
          <w:sz w:val="24"/>
          <w:szCs w:val="24"/>
          <w:lang w:eastAsia="es-ES"/>
        </w:rPr>
        <w:t xml:space="preserve">. </w:t>
      </w:r>
      <w:r w:rsidRPr="002A7451">
        <w:rPr>
          <w:rFonts w:ascii="Palatino Linotype" w:eastAsia="Times New Roman" w:hAnsi="Palatino Linotype" w:cs="Arial"/>
          <w:sz w:val="24"/>
          <w:szCs w:val="24"/>
          <w:lang w:eastAsia="es-ES"/>
        </w:rPr>
        <w:t>Se</w:t>
      </w:r>
      <w:r w:rsidRPr="002A7451">
        <w:rPr>
          <w:rFonts w:ascii="Palatino Linotype" w:eastAsia="Times New Roman" w:hAnsi="Palatino Linotype" w:cs="Arial"/>
          <w:b/>
          <w:sz w:val="24"/>
          <w:szCs w:val="24"/>
          <w:lang w:eastAsia="es-ES"/>
        </w:rPr>
        <w:t xml:space="preserve"> MODIFICAN </w:t>
      </w:r>
      <w:r w:rsidRPr="002A7451">
        <w:rPr>
          <w:rFonts w:ascii="Palatino Linotype" w:eastAsia="Times New Roman" w:hAnsi="Palatino Linotype" w:cs="Arial"/>
          <w:sz w:val="24"/>
          <w:szCs w:val="24"/>
          <w:lang w:eastAsia="es-ES"/>
        </w:rPr>
        <w:t xml:space="preserve">las respuestas del </w:t>
      </w:r>
      <w:r w:rsidRPr="002A7451">
        <w:rPr>
          <w:rFonts w:ascii="Palatino Linotype" w:eastAsia="Times New Roman" w:hAnsi="Palatino Linotype" w:cs="Arial"/>
          <w:b/>
          <w:sz w:val="24"/>
          <w:szCs w:val="24"/>
          <w:lang w:eastAsia="es-ES"/>
        </w:rPr>
        <w:t>Sujeto Obligado</w:t>
      </w:r>
      <w:r w:rsidRPr="002A7451">
        <w:rPr>
          <w:rFonts w:ascii="Palatino Linotype" w:eastAsia="Times New Roman" w:hAnsi="Palatino Linotype" w:cs="Arial"/>
          <w:sz w:val="24"/>
          <w:szCs w:val="24"/>
          <w:lang w:eastAsia="es-ES"/>
        </w:rPr>
        <w:t xml:space="preserve"> a las solicitudes de acceso a la información pública </w:t>
      </w:r>
      <w:r w:rsidR="00642A28" w:rsidRPr="002A7451">
        <w:rPr>
          <w:rFonts w:ascii="Palatino Linotype" w:eastAsia="Palatino Linotype" w:hAnsi="Palatino Linotype" w:cs="Palatino Linotype"/>
          <w:b/>
          <w:sz w:val="24"/>
          <w:szCs w:val="24"/>
          <w:lang w:eastAsia="es-MX"/>
        </w:rPr>
        <w:t>00012/SMOV/IP/2023, 00011/SMOV/IP/2023, 00010/SMOV/IP/2023, 00007/SMOV/IP/2023, 00006/SMOV/IP/2023, 00015/SMOV/IP/2023 y 00013/SMOV/IP/2023</w:t>
      </w:r>
      <w:r w:rsidRPr="002A7451">
        <w:rPr>
          <w:rFonts w:ascii="Palatino Linotype" w:hAnsi="Palatino Linotype" w:cs="Arial"/>
          <w:sz w:val="24"/>
          <w:szCs w:val="24"/>
        </w:rPr>
        <w:t xml:space="preserve">, </w:t>
      </w:r>
      <w:r w:rsidRPr="002A7451">
        <w:rPr>
          <w:rFonts w:ascii="Palatino Linotype" w:eastAsia="Times New Roman" w:hAnsi="Palatino Linotype" w:cs="Arial"/>
          <w:sz w:val="24"/>
          <w:szCs w:val="24"/>
          <w:lang w:eastAsia="es-ES"/>
        </w:rPr>
        <w:t xml:space="preserve">por resultar </w:t>
      </w:r>
      <w:r w:rsidRPr="002A7451">
        <w:rPr>
          <w:rFonts w:ascii="Palatino Linotype" w:eastAsia="Times New Roman" w:hAnsi="Palatino Linotype" w:cs="Arial"/>
          <w:b/>
          <w:sz w:val="24"/>
          <w:szCs w:val="24"/>
          <w:lang w:eastAsia="es-ES"/>
        </w:rPr>
        <w:t xml:space="preserve">fundados </w:t>
      </w:r>
      <w:r w:rsidRPr="002A7451">
        <w:rPr>
          <w:rFonts w:ascii="Palatino Linotype" w:eastAsia="Times New Roman" w:hAnsi="Palatino Linotype" w:cs="Arial"/>
          <w:sz w:val="24"/>
          <w:szCs w:val="24"/>
          <w:lang w:eastAsia="es-ES"/>
        </w:rPr>
        <w:t xml:space="preserve">los motivos de inconformidad vertidos por el </w:t>
      </w:r>
      <w:r w:rsidRPr="002A7451">
        <w:rPr>
          <w:rFonts w:ascii="Palatino Linotype" w:eastAsia="Times New Roman" w:hAnsi="Palatino Linotype" w:cs="Arial"/>
          <w:b/>
          <w:sz w:val="24"/>
          <w:szCs w:val="24"/>
          <w:lang w:eastAsia="es-ES"/>
        </w:rPr>
        <w:t>Recurrente</w:t>
      </w:r>
      <w:r w:rsidRPr="002A7451">
        <w:rPr>
          <w:rFonts w:ascii="Palatino Linotype" w:eastAsia="Times New Roman" w:hAnsi="Palatino Linotype" w:cs="Arial"/>
          <w:sz w:val="24"/>
          <w:szCs w:val="24"/>
          <w:lang w:eastAsia="es-ES"/>
        </w:rPr>
        <w:t>, en términos del considerandos</w:t>
      </w:r>
      <w:r w:rsidRPr="002A7451">
        <w:rPr>
          <w:rFonts w:ascii="Palatino Linotype" w:eastAsia="Times New Roman" w:hAnsi="Palatino Linotype" w:cs="Arial"/>
          <w:b/>
          <w:sz w:val="24"/>
          <w:szCs w:val="24"/>
          <w:lang w:eastAsia="es-ES"/>
        </w:rPr>
        <w:t xml:space="preserve"> CUARTO </w:t>
      </w:r>
      <w:r w:rsidRPr="002A7451">
        <w:rPr>
          <w:rFonts w:ascii="Palatino Linotype" w:eastAsia="Times New Roman" w:hAnsi="Palatino Linotype" w:cs="Arial"/>
          <w:sz w:val="24"/>
          <w:szCs w:val="24"/>
          <w:lang w:eastAsia="es-ES"/>
        </w:rPr>
        <w:t>de la presente Resolución.</w:t>
      </w:r>
    </w:p>
    <w:p w14:paraId="19E2920E" w14:textId="77777777" w:rsidR="001F2DAE" w:rsidRPr="002A7451" w:rsidRDefault="001F2DAE" w:rsidP="001F2DAE">
      <w:pPr>
        <w:spacing w:after="0" w:line="360" w:lineRule="auto"/>
        <w:ind w:right="-595"/>
        <w:jc w:val="both"/>
        <w:rPr>
          <w:rFonts w:ascii="Palatino Linotype" w:eastAsia="Times New Roman" w:hAnsi="Palatino Linotype" w:cs="Arial"/>
          <w:b/>
          <w:sz w:val="24"/>
          <w:szCs w:val="24"/>
          <w:lang w:eastAsia="es-ES"/>
        </w:rPr>
      </w:pPr>
    </w:p>
    <w:p w14:paraId="2409D584" w14:textId="77777777" w:rsidR="001F2DAE" w:rsidRPr="002A7451" w:rsidRDefault="001F2DAE" w:rsidP="001F2DA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2A7451">
        <w:rPr>
          <w:rFonts w:ascii="Palatino Linotype" w:eastAsia="Times New Roman" w:hAnsi="Palatino Linotype" w:cs="Arial"/>
          <w:b/>
          <w:sz w:val="28"/>
          <w:szCs w:val="24"/>
          <w:lang w:eastAsia="es-ES"/>
        </w:rPr>
        <w:t>TERCERO</w:t>
      </w:r>
      <w:r w:rsidRPr="002A7451">
        <w:rPr>
          <w:rFonts w:ascii="Palatino Linotype" w:eastAsia="Times New Roman" w:hAnsi="Palatino Linotype" w:cs="Arial"/>
          <w:b/>
          <w:sz w:val="24"/>
          <w:szCs w:val="24"/>
          <w:lang w:eastAsia="es-ES"/>
        </w:rPr>
        <w:t>.</w:t>
      </w:r>
      <w:r w:rsidRPr="002A7451">
        <w:rPr>
          <w:rFonts w:ascii="Palatino Linotype" w:eastAsia="Times New Roman" w:hAnsi="Palatino Linotype" w:cs="Tahoma"/>
          <w:sz w:val="24"/>
          <w:szCs w:val="24"/>
          <w:lang w:eastAsia="es-ES"/>
        </w:rPr>
        <w:t xml:space="preserve"> </w:t>
      </w:r>
      <w:r w:rsidRPr="002A7451">
        <w:rPr>
          <w:rFonts w:ascii="Palatino Linotype" w:eastAsia="Palatino Linotype" w:hAnsi="Palatino Linotype" w:cs="Palatino Linotype"/>
          <w:sz w:val="24"/>
          <w:szCs w:val="24"/>
          <w:lang w:eastAsia="es-MX"/>
        </w:rPr>
        <w:t xml:space="preserve">Se </w:t>
      </w:r>
      <w:r w:rsidRPr="002A7451">
        <w:rPr>
          <w:rFonts w:ascii="Palatino Linotype" w:eastAsia="Palatino Linotype" w:hAnsi="Palatino Linotype" w:cs="Palatino Linotype"/>
          <w:b/>
          <w:sz w:val="24"/>
          <w:szCs w:val="24"/>
          <w:lang w:eastAsia="es-MX"/>
        </w:rPr>
        <w:t>ORDENA</w:t>
      </w:r>
      <w:r w:rsidRPr="002A7451">
        <w:rPr>
          <w:rFonts w:ascii="Palatino Linotype" w:eastAsia="Palatino Linotype" w:hAnsi="Palatino Linotype" w:cs="Palatino Linotype"/>
          <w:sz w:val="24"/>
          <w:szCs w:val="24"/>
          <w:lang w:eastAsia="es-MX"/>
        </w:rPr>
        <w:t xml:space="preserve"> al </w:t>
      </w:r>
      <w:r w:rsidRPr="002A7451">
        <w:rPr>
          <w:rFonts w:ascii="Palatino Linotype" w:eastAsia="Palatino Linotype" w:hAnsi="Palatino Linotype" w:cs="Palatino Linotype"/>
          <w:b/>
          <w:sz w:val="24"/>
          <w:szCs w:val="24"/>
          <w:lang w:eastAsia="es-MX"/>
        </w:rPr>
        <w:t>Sujeto Obligado</w:t>
      </w:r>
      <w:r w:rsidRPr="002A7451">
        <w:rPr>
          <w:rFonts w:ascii="Palatino Linotype" w:eastAsia="Palatino Linotype" w:hAnsi="Palatino Linotype" w:cs="Palatino Linotype"/>
          <w:sz w:val="24"/>
          <w:szCs w:val="24"/>
          <w:lang w:eastAsia="es-MX"/>
        </w:rPr>
        <w:t xml:space="preserve"> que haga entrega al </w:t>
      </w:r>
      <w:r w:rsidRPr="002A7451">
        <w:rPr>
          <w:rFonts w:ascii="Palatino Linotype" w:eastAsia="Palatino Linotype" w:hAnsi="Palatino Linotype" w:cs="Palatino Linotype"/>
          <w:b/>
          <w:sz w:val="24"/>
          <w:szCs w:val="24"/>
          <w:lang w:eastAsia="es-MX"/>
        </w:rPr>
        <w:t>Recurrente</w:t>
      </w:r>
      <w:r w:rsidRPr="002A7451">
        <w:rPr>
          <w:rFonts w:ascii="Palatino Linotype" w:eastAsia="Palatino Linotype" w:hAnsi="Palatino Linotype" w:cs="Palatino Linotype"/>
          <w:sz w:val="24"/>
          <w:szCs w:val="24"/>
          <w:lang w:eastAsia="es-MX"/>
        </w:rPr>
        <w:t xml:space="preserve"> mediante el Sistema de Acceso a la Información Mexiquense (SAIMEX), en su caso en </w:t>
      </w:r>
      <w:r w:rsidRPr="002A7451">
        <w:rPr>
          <w:rFonts w:ascii="Palatino Linotype" w:eastAsia="Palatino Linotype" w:hAnsi="Palatino Linotype" w:cs="Palatino Linotype"/>
          <w:sz w:val="24"/>
          <w:szCs w:val="24"/>
          <w:lang w:eastAsia="es-MX"/>
        </w:rPr>
        <w:lastRenderedPageBreak/>
        <w:t>versión pública, en términos del Considerando</w:t>
      </w:r>
      <w:r w:rsidRPr="002A7451">
        <w:rPr>
          <w:rFonts w:ascii="Palatino Linotype" w:eastAsia="Palatino Linotype" w:hAnsi="Palatino Linotype" w:cs="Palatino Linotype"/>
          <w:b/>
          <w:sz w:val="24"/>
          <w:szCs w:val="24"/>
          <w:lang w:eastAsia="es-MX"/>
        </w:rPr>
        <w:t xml:space="preserve"> CUARTO</w:t>
      </w:r>
      <w:r w:rsidRPr="002A7451">
        <w:rPr>
          <w:rFonts w:ascii="Palatino Linotype" w:eastAsia="Palatino Linotype" w:hAnsi="Palatino Linotype" w:cs="Palatino Linotype"/>
          <w:sz w:val="24"/>
          <w:szCs w:val="24"/>
          <w:lang w:eastAsia="es-MX"/>
        </w:rPr>
        <w:t>, del soporte documental</w:t>
      </w:r>
      <w:r w:rsidRPr="002A7451">
        <w:rPr>
          <w:rFonts w:ascii="Palatino Linotype" w:hAnsi="Palatino Linotype" w:cs="Arial"/>
          <w:sz w:val="24"/>
          <w:szCs w:val="24"/>
        </w:rPr>
        <w:t>,</w:t>
      </w:r>
      <w:r w:rsidRPr="002A7451">
        <w:rPr>
          <w:rFonts w:ascii="Palatino Linotype" w:eastAsia="Palatino Linotype" w:hAnsi="Palatino Linotype" w:cs="Palatino Linotype"/>
          <w:sz w:val="24"/>
          <w:szCs w:val="24"/>
          <w:lang w:eastAsia="es-MX"/>
        </w:rPr>
        <w:t xml:space="preserve"> en que obre lo siguiente: </w:t>
      </w:r>
    </w:p>
    <w:p w14:paraId="2850E5CC" w14:textId="77777777" w:rsidR="001F2DAE" w:rsidRPr="002A7451" w:rsidRDefault="001F2DAE" w:rsidP="001F2DAE">
      <w:pPr>
        <w:spacing w:after="0" w:line="360" w:lineRule="auto"/>
        <w:jc w:val="both"/>
        <w:rPr>
          <w:rFonts w:ascii="Palatino Linotype" w:hAnsi="Palatino Linotype" w:cs="Tahoma"/>
          <w:sz w:val="24"/>
          <w:szCs w:val="24"/>
        </w:rPr>
      </w:pPr>
    </w:p>
    <w:p w14:paraId="428C8978" w14:textId="77777777" w:rsidR="00642A28" w:rsidRPr="002A7451" w:rsidRDefault="001F2DAE" w:rsidP="00642A28">
      <w:pPr>
        <w:numPr>
          <w:ilvl w:val="0"/>
          <w:numId w:val="7"/>
        </w:num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eastAsia="es-MX"/>
        </w:rPr>
      </w:pPr>
      <w:r w:rsidRPr="002A7451">
        <w:rPr>
          <w:rFonts w:ascii="Palatino Linotype" w:eastAsia="Calibri" w:hAnsi="Palatino Linotype" w:cs="Times New Roman"/>
          <w:sz w:val="24"/>
          <w:szCs w:val="24"/>
          <w:lang w:val="es-ES_tradnl" w:eastAsia="es-ES"/>
        </w:rPr>
        <w:t xml:space="preserve">Las autorizaciones de bases </w:t>
      </w:r>
      <w:r w:rsidR="00642A28" w:rsidRPr="002A7451">
        <w:rPr>
          <w:rFonts w:ascii="Palatino Linotype" w:eastAsia="Calibri" w:hAnsi="Palatino Linotype" w:cs="Times New Roman"/>
          <w:sz w:val="24"/>
          <w:szCs w:val="24"/>
          <w:lang w:val="es-ES_tradnl" w:eastAsia="es-ES"/>
        </w:rPr>
        <w:t>del mes de enero, febrero, junio y agosto, de dos mil veintidós.</w:t>
      </w:r>
    </w:p>
    <w:p w14:paraId="24828993" w14:textId="77777777" w:rsidR="00E7678D" w:rsidRPr="002A7451" w:rsidRDefault="00642A28" w:rsidP="00642A28">
      <w:pPr>
        <w:numPr>
          <w:ilvl w:val="0"/>
          <w:numId w:val="7"/>
        </w:num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eastAsia="es-MX"/>
        </w:rPr>
      </w:pPr>
      <w:r w:rsidRPr="002A7451">
        <w:rPr>
          <w:rFonts w:ascii="Palatino Linotype" w:eastAsia="Calibri" w:hAnsi="Palatino Linotype" w:cs="Times New Roman"/>
          <w:sz w:val="24"/>
          <w:szCs w:val="24"/>
          <w:lang w:val="es-ES_tradnl" w:eastAsia="es-ES"/>
        </w:rPr>
        <w:t>L</w:t>
      </w:r>
      <w:r w:rsidR="00DE059E" w:rsidRPr="002A7451">
        <w:rPr>
          <w:rFonts w:ascii="Palatino Linotype" w:eastAsia="Calibri" w:hAnsi="Palatino Linotype" w:cs="Times New Roman"/>
          <w:sz w:val="24"/>
          <w:szCs w:val="24"/>
          <w:lang w:val="es-ES_tradnl" w:eastAsia="es-ES"/>
        </w:rPr>
        <w:t>as</w:t>
      </w:r>
      <w:r w:rsidR="00E7678D" w:rsidRPr="002A7451">
        <w:rPr>
          <w:rFonts w:ascii="Palatino Linotype" w:eastAsia="Calibri" w:hAnsi="Palatino Linotype" w:cs="Times New Roman"/>
          <w:sz w:val="24"/>
          <w:szCs w:val="24"/>
          <w:lang w:val="es-ES_tradnl" w:eastAsia="es-ES"/>
        </w:rPr>
        <w:t xml:space="preserve"> autorizaciones de </w:t>
      </w:r>
      <w:r w:rsidR="007620A5" w:rsidRPr="002A7451">
        <w:rPr>
          <w:rFonts w:ascii="Palatino Linotype" w:eastAsia="Calibri" w:hAnsi="Palatino Linotype" w:cs="Times New Roman"/>
          <w:sz w:val="24"/>
          <w:szCs w:val="24"/>
          <w:lang w:val="es-ES_tradnl" w:eastAsia="es-ES"/>
        </w:rPr>
        <w:t>derroteros</w:t>
      </w:r>
      <w:r w:rsidR="00DE059E" w:rsidRPr="002A7451">
        <w:rPr>
          <w:rFonts w:ascii="Palatino Linotype" w:eastAsia="Calibri" w:hAnsi="Palatino Linotype" w:cs="Times New Roman"/>
          <w:sz w:val="24"/>
          <w:szCs w:val="24"/>
          <w:lang w:val="es-ES_tradnl" w:eastAsia="es-ES"/>
        </w:rPr>
        <w:t>, bases y sitios</w:t>
      </w:r>
      <w:r w:rsidR="003D003D" w:rsidRPr="002A7451">
        <w:rPr>
          <w:rFonts w:ascii="Palatino Linotype" w:eastAsia="Calibri" w:hAnsi="Palatino Linotype" w:cs="Times New Roman"/>
          <w:sz w:val="24"/>
          <w:szCs w:val="24"/>
          <w:lang w:val="es-ES_tradnl" w:eastAsia="es-ES"/>
        </w:rPr>
        <w:t xml:space="preserve"> </w:t>
      </w:r>
      <w:r w:rsidR="00DE059E" w:rsidRPr="002A7451">
        <w:rPr>
          <w:rFonts w:ascii="Palatino Linotype" w:eastAsia="Calibri" w:hAnsi="Palatino Linotype" w:cs="Times New Roman"/>
          <w:sz w:val="24"/>
          <w:szCs w:val="24"/>
          <w:lang w:val="es-ES_tradnl" w:eastAsia="es-ES"/>
        </w:rPr>
        <w:t>de</w:t>
      </w:r>
      <w:r w:rsidR="009B6214" w:rsidRPr="002A7451">
        <w:rPr>
          <w:rFonts w:ascii="Palatino Linotype" w:eastAsia="Calibri" w:hAnsi="Palatino Linotype" w:cs="Times New Roman"/>
          <w:sz w:val="24"/>
          <w:szCs w:val="24"/>
          <w:lang w:val="es-ES_tradnl" w:eastAsia="es-ES"/>
        </w:rPr>
        <w:t xml:space="preserve"> los meses </w:t>
      </w:r>
      <w:r w:rsidRPr="002A7451">
        <w:rPr>
          <w:rFonts w:ascii="Palatino Linotype" w:eastAsia="Calibri" w:hAnsi="Palatino Linotype" w:cs="Times New Roman"/>
          <w:sz w:val="24"/>
          <w:szCs w:val="24"/>
          <w:lang w:val="es-ES_tradnl" w:eastAsia="es-ES"/>
        </w:rPr>
        <w:t xml:space="preserve">de mayo, septiembre y </w:t>
      </w:r>
      <w:r w:rsidR="009B6214" w:rsidRPr="002A7451">
        <w:rPr>
          <w:rFonts w:ascii="Palatino Linotype" w:eastAsia="Calibri" w:hAnsi="Palatino Linotype" w:cs="Times New Roman"/>
          <w:sz w:val="24"/>
          <w:szCs w:val="24"/>
          <w:lang w:val="es-ES_tradnl" w:eastAsia="es-ES"/>
        </w:rPr>
        <w:t>noviembre</w:t>
      </w:r>
      <w:r w:rsidR="0033716E" w:rsidRPr="002A7451">
        <w:rPr>
          <w:rFonts w:ascii="Palatino Linotype" w:eastAsia="Calibri" w:hAnsi="Palatino Linotype" w:cs="Times New Roman"/>
          <w:sz w:val="24"/>
          <w:szCs w:val="24"/>
          <w:lang w:val="es-ES_tradnl" w:eastAsia="es-ES"/>
        </w:rPr>
        <w:t xml:space="preserve"> de dos mil veintidós</w:t>
      </w:r>
      <w:r w:rsidR="00BB4FCE" w:rsidRPr="002A7451">
        <w:rPr>
          <w:rFonts w:ascii="Palatino Linotype" w:eastAsia="Calibri" w:hAnsi="Palatino Linotype" w:cs="Times New Roman"/>
          <w:sz w:val="24"/>
          <w:szCs w:val="24"/>
          <w:lang w:val="es-ES_tradnl" w:eastAsia="es-ES"/>
        </w:rPr>
        <w:t>.</w:t>
      </w:r>
    </w:p>
    <w:p w14:paraId="3EE4A318" w14:textId="77777777" w:rsidR="007A7B36" w:rsidRPr="002A7451" w:rsidRDefault="007A7B36" w:rsidP="00BB4FCE">
      <w:pPr>
        <w:spacing w:after="0" w:line="240" w:lineRule="auto"/>
        <w:ind w:right="-595"/>
        <w:jc w:val="both"/>
        <w:rPr>
          <w:rFonts w:ascii="Palatino Linotype" w:eastAsia="Times New Roman" w:hAnsi="Palatino Linotype" w:cs="Tahoma"/>
          <w:i/>
          <w:sz w:val="24"/>
          <w:szCs w:val="24"/>
          <w:lang w:val="es-ES_tradnl" w:eastAsia="es-ES"/>
        </w:rPr>
      </w:pPr>
    </w:p>
    <w:p w14:paraId="6451AFA0" w14:textId="77777777" w:rsidR="00E7678D" w:rsidRPr="002A7451" w:rsidRDefault="007A7B36" w:rsidP="00BB4FCE">
      <w:pPr>
        <w:spacing w:after="0" w:line="240" w:lineRule="auto"/>
        <w:jc w:val="both"/>
        <w:rPr>
          <w:rFonts w:ascii="Palatino Linotype" w:eastAsia="Times New Roman" w:hAnsi="Palatino Linotype" w:cs="Tahoma"/>
          <w:i/>
          <w:sz w:val="24"/>
          <w:szCs w:val="24"/>
          <w:lang w:eastAsia="es-ES"/>
        </w:rPr>
      </w:pPr>
      <w:r w:rsidRPr="002A7451">
        <w:rPr>
          <w:rFonts w:ascii="Palatino Linotype" w:eastAsia="Times New Roman" w:hAnsi="Palatino Linotype" w:cs="Tahoma"/>
          <w:i/>
          <w:sz w:val="24"/>
          <w:szCs w:val="24"/>
          <w:lang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sidR="00BB4FCE" w:rsidRPr="002A7451">
        <w:rPr>
          <w:rFonts w:ascii="Palatino Linotype" w:eastAsia="Times New Roman" w:hAnsi="Palatino Linotype" w:cs="Tahoma"/>
          <w:i/>
          <w:sz w:val="24"/>
          <w:szCs w:val="24"/>
          <w:lang w:eastAsia="es-ES"/>
        </w:rPr>
        <w:t>a a disposición del recurrente.</w:t>
      </w:r>
    </w:p>
    <w:p w14:paraId="2CCB7A26" w14:textId="77777777" w:rsidR="007A7B36" w:rsidRPr="002A7451" w:rsidRDefault="007A7B36" w:rsidP="006D35F6">
      <w:pPr>
        <w:spacing w:after="0" w:line="360" w:lineRule="auto"/>
        <w:jc w:val="both"/>
        <w:rPr>
          <w:rFonts w:ascii="Palatino Linotype" w:eastAsia="Times New Roman" w:hAnsi="Palatino Linotype" w:cs="Tahoma"/>
          <w:sz w:val="24"/>
          <w:szCs w:val="24"/>
          <w:lang w:eastAsia="es-ES"/>
        </w:rPr>
      </w:pPr>
    </w:p>
    <w:p w14:paraId="1519C24C" w14:textId="77777777" w:rsidR="00944DD7" w:rsidRPr="002A7451" w:rsidRDefault="00642A28" w:rsidP="00944DD7">
      <w:pPr>
        <w:autoSpaceDE w:val="0"/>
        <w:autoSpaceDN w:val="0"/>
        <w:adjustRightInd w:val="0"/>
        <w:spacing w:after="0" w:line="360" w:lineRule="auto"/>
        <w:jc w:val="both"/>
        <w:rPr>
          <w:rFonts w:ascii="Palatino Linotype" w:hAnsi="Palatino Linotype" w:cs="Arial"/>
        </w:rPr>
      </w:pPr>
      <w:r w:rsidRPr="002A7451">
        <w:rPr>
          <w:rFonts w:ascii="Palatino Linotype" w:eastAsia="Times New Roman" w:hAnsi="Palatino Linotype" w:cs="Arial"/>
          <w:b/>
          <w:sz w:val="28"/>
          <w:szCs w:val="24"/>
          <w:lang w:eastAsia="es-ES"/>
        </w:rPr>
        <w:t>CUARTO</w:t>
      </w:r>
      <w:r w:rsidRPr="002A7451">
        <w:rPr>
          <w:rFonts w:ascii="Palatino Linotype" w:eastAsia="Times New Roman" w:hAnsi="Palatino Linotype" w:cs="Arial"/>
          <w:b/>
          <w:sz w:val="24"/>
          <w:szCs w:val="24"/>
          <w:lang w:eastAsia="es-ES"/>
        </w:rPr>
        <w:t>.</w:t>
      </w:r>
      <w:r w:rsidRPr="002A7451">
        <w:rPr>
          <w:rFonts w:ascii="Palatino Linotype" w:eastAsia="Times New Roman" w:hAnsi="Palatino Linotype" w:cs="Arial"/>
          <w:sz w:val="24"/>
          <w:szCs w:val="24"/>
          <w:lang w:eastAsia="es-ES"/>
        </w:rPr>
        <w:t xml:space="preserve"> </w:t>
      </w:r>
      <w:r w:rsidR="00944DD7" w:rsidRPr="002A7451">
        <w:rPr>
          <w:rFonts w:ascii="Palatino Linotype" w:hAnsi="Palatino Linotype" w:cs="Arial"/>
          <w:b/>
          <w:sz w:val="24"/>
        </w:rPr>
        <w:t>Notifíquese</w:t>
      </w:r>
      <w:r w:rsidR="00944DD7" w:rsidRPr="002A7451">
        <w:rPr>
          <w:rFonts w:ascii="Palatino Linotype" w:hAnsi="Palatino Linotype" w:cs="Arial"/>
          <w:b/>
          <w:i/>
          <w:sz w:val="24"/>
        </w:rPr>
        <w:t xml:space="preserve"> </w:t>
      </w:r>
      <w:r w:rsidR="00944DD7" w:rsidRPr="002A7451">
        <w:rPr>
          <w:rFonts w:ascii="Palatino Linotype" w:hAnsi="Palatino Linotype" w:cs="Arial"/>
          <w:sz w:val="24"/>
        </w:rPr>
        <w:t>al Titular de la Unidad de Transparencia del</w:t>
      </w:r>
      <w:r w:rsidR="00944DD7" w:rsidRPr="002A7451">
        <w:rPr>
          <w:rFonts w:ascii="Palatino Linotype" w:hAnsi="Palatino Linotype" w:cs="Arial"/>
          <w:b/>
          <w:sz w:val="24"/>
        </w:rPr>
        <w:t xml:space="preserve"> SUJETO OBLIGADO</w:t>
      </w:r>
      <w:r w:rsidR="00944DD7" w:rsidRPr="002A7451">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00944DD7" w:rsidRPr="002A7451">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3FA3D2" w14:textId="77777777" w:rsidR="00642A28" w:rsidRPr="002A7451" w:rsidRDefault="00642A28" w:rsidP="00642A28">
      <w:pPr>
        <w:spacing w:after="0" w:line="360" w:lineRule="auto"/>
        <w:jc w:val="both"/>
        <w:rPr>
          <w:rFonts w:ascii="Palatino Linotype" w:eastAsia="Times New Roman" w:hAnsi="Palatino Linotype" w:cs="Tahoma"/>
          <w:sz w:val="24"/>
          <w:szCs w:val="24"/>
          <w:lang w:eastAsia="es-ES"/>
        </w:rPr>
      </w:pPr>
    </w:p>
    <w:p w14:paraId="5C7C6A55" w14:textId="77777777" w:rsidR="00642A28" w:rsidRPr="002A7451" w:rsidRDefault="00642A28" w:rsidP="00642A28">
      <w:pPr>
        <w:spacing w:after="0" w:line="360" w:lineRule="auto"/>
        <w:jc w:val="both"/>
        <w:rPr>
          <w:rFonts w:ascii="Palatino Linotype" w:eastAsia="Times New Roman" w:hAnsi="Palatino Linotype" w:cs="Tahoma"/>
          <w:sz w:val="24"/>
          <w:szCs w:val="24"/>
          <w:lang w:eastAsia="es-ES"/>
        </w:rPr>
      </w:pPr>
    </w:p>
    <w:p w14:paraId="2C081DD1" w14:textId="77777777" w:rsidR="00642A28" w:rsidRPr="002A7451" w:rsidRDefault="00642A28" w:rsidP="00642A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A7451">
        <w:rPr>
          <w:rFonts w:ascii="Palatino Linotype" w:eastAsia="Times New Roman" w:hAnsi="Palatino Linotype" w:cs="Arial"/>
          <w:b/>
          <w:sz w:val="28"/>
          <w:szCs w:val="28"/>
          <w:lang w:val="es-ES" w:eastAsia="es-ES"/>
        </w:rPr>
        <w:lastRenderedPageBreak/>
        <w:t>QUINTO.</w:t>
      </w:r>
      <w:r w:rsidRPr="002A7451">
        <w:rPr>
          <w:rFonts w:ascii="Palatino Linotype" w:eastAsia="Times New Roman" w:hAnsi="Palatino Linotype" w:cs="Arial"/>
          <w:b/>
          <w:sz w:val="24"/>
          <w:szCs w:val="24"/>
          <w:lang w:val="es-ES" w:eastAsia="es-ES"/>
        </w:rPr>
        <w:t xml:space="preserve"> </w:t>
      </w:r>
      <w:r w:rsidRPr="002A7451">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2A7451">
        <w:rPr>
          <w:rFonts w:ascii="Palatino Linotype" w:eastAsia="Times New Roman" w:hAnsi="Palatino Linotype" w:cs="Arial"/>
          <w:b/>
          <w:sz w:val="24"/>
          <w:szCs w:val="24"/>
          <w:lang w:val="es-ES" w:eastAsia="es-ES"/>
        </w:rPr>
        <w:t>Sujeto Obligado</w:t>
      </w:r>
      <w:r w:rsidRPr="002A7451">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E6C93B9" w14:textId="77777777" w:rsidR="00642A28" w:rsidRPr="002A7451" w:rsidRDefault="00642A28" w:rsidP="00642A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6BEDE9" w14:textId="77777777" w:rsidR="007A7B36" w:rsidRPr="002A7451" w:rsidRDefault="00642A28" w:rsidP="00642A28">
      <w:pPr>
        <w:autoSpaceDE w:val="0"/>
        <w:autoSpaceDN w:val="0"/>
        <w:adjustRightInd w:val="0"/>
        <w:spacing w:after="0" w:line="360" w:lineRule="auto"/>
        <w:jc w:val="both"/>
        <w:rPr>
          <w:rFonts w:ascii="Palatino Linotype" w:hAnsi="Palatino Linotype"/>
          <w:sz w:val="24"/>
          <w:szCs w:val="24"/>
          <w:lang w:eastAsia="es-ES_tradnl"/>
        </w:rPr>
      </w:pPr>
      <w:r w:rsidRPr="002A7451">
        <w:rPr>
          <w:rFonts w:ascii="Palatino Linotype" w:hAnsi="Palatino Linotype"/>
          <w:b/>
          <w:sz w:val="28"/>
          <w:szCs w:val="28"/>
        </w:rPr>
        <w:t>SEXTO</w:t>
      </w:r>
      <w:r w:rsidRPr="002A7451">
        <w:rPr>
          <w:rFonts w:ascii="Palatino Linotype" w:hAnsi="Palatino Linotype"/>
          <w:b/>
          <w:sz w:val="24"/>
          <w:szCs w:val="24"/>
        </w:rPr>
        <w:t xml:space="preserve">. </w:t>
      </w:r>
      <w:r w:rsidRPr="002A7451">
        <w:rPr>
          <w:rFonts w:ascii="Palatino Linotype" w:hAnsi="Palatino Linotype" w:cs="Arial"/>
          <w:b/>
          <w:sz w:val="24"/>
          <w:szCs w:val="24"/>
        </w:rPr>
        <w:t>NOTIFÍQUESE</w:t>
      </w:r>
      <w:r w:rsidRPr="002A7451">
        <w:rPr>
          <w:rFonts w:ascii="Palatino Linotype" w:hAnsi="Palatino Linotype" w:cs="Arial"/>
          <w:sz w:val="24"/>
          <w:szCs w:val="24"/>
        </w:rPr>
        <w:t xml:space="preserve"> a través del Sistema de Acceso a la Información Mexiquense (SAIMEX), al </w:t>
      </w:r>
      <w:r w:rsidRPr="002A7451">
        <w:rPr>
          <w:rFonts w:ascii="Palatino Linotype" w:hAnsi="Palatino Linotype" w:cs="Arial"/>
          <w:b/>
          <w:sz w:val="24"/>
          <w:szCs w:val="24"/>
        </w:rPr>
        <w:t>Recurrente</w:t>
      </w:r>
      <w:r w:rsidRPr="002A7451">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592C4FB" w14:textId="77777777" w:rsidR="002D65D2" w:rsidRPr="002A7451" w:rsidRDefault="002D65D2" w:rsidP="006D35F6">
      <w:pPr>
        <w:autoSpaceDE w:val="0"/>
        <w:autoSpaceDN w:val="0"/>
        <w:adjustRightInd w:val="0"/>
        <w:spacing w:after="0" w:line="360" w:lineRule="auto"/>
        <w:jc w:val="both"/>
        <w:rPr>
          <w:rFonts w:ascii="Palatino Linotype" w:hAnsi="Palatino Linotype" w:cs="Arial"/>
          <w:sz w:val="24"/>
          <w:szCs w:val="24"/>
          <w:lang w:val="es-ES"/>
        </w:rPr>
      </w:pPr>
    </w:p>
    <w:p w14:paraId="4A9BBA02" w14:textId="77777777" w:rsidR="009462D2" w:rsidRPr="002A7451" w:rsidRDefault="000D274F" w:rsidP="006D35F6">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ASÍ LO RESUELVE, POR UNANIMIDAD DE VOTOS EL PLENO DEL</w:t>
      </w:r>
      <w:r w:rsidRPr="002A745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A7451">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w:t>
      </w:r>
      <w:r w:rsidR="00813FF4" w:rsidRPr="002A7451">
        <w:rPr>
          <w:rFonts w:ascii="Palatino Linotype" w:hAnsi="Palatino Linotype" w:cs="Arial"/>
          <w:sz w:val="24"/>
          <w:szCs w:val="24"/>
        </w:rPr>
        <w:t xml:space="preserve"> TRIGÉSIMA OCTAVA </w:t>
      </w:r>
      <w:r w:rsidRPr="002A7451">
        <w:rPr>
          <w:rFonts w:ascii="Palatino Linotype" w:hAnsi="Palatino Linotype" w:cs="Arial"/>
          <w:sz w:val="24"/>
          <w:szCs w:val="24"/>
        </w:rPr>
        <w:t xml:space="preserve">SESIÓN ORDINARIA CELEBRADA EL </w:t>
      </w:r>
      <w:r w:rsidR="00157FAC" w:rsidRPr="002A7451">
        <w:rPr>
          <w:rFonts w:ascii="Palatino Linotype" w:hAnsi="Palatino Linotype" w:cs="Arial"/>
          <w:sz w:val="24"/>
          <w:szCs w:val="24"/>
        </w:rPr>
        <w:t>VEINTICINCO</w:t>
      </w:r>
      <w:r w:rsidR="00813FF4" w:rsidRPr="002A7451">
        <w:rPr>
          <w:rFonts w:ascii="Palatino Linotype" w:hAnsi="Palatino Linotype" w:cs="Arial"/>
          <w:sz w:val="24"/>
          <w:szCs w:val="24"/>
        </w:rPr>
        <w:t xml:space="preserve"> DE OCTUBRE </w:t>
      </w:r>
      <w:r w:rsidRPr="002A7451">
        <w:rPr>
          <w:rFonts w:ascii="Palatino Linotype" w:hAnsi="Palatino Linotype" w:cs="Arial"/>
          <w:sz w:val="24"/>
          <w:szCs w:val="24"/>
        </w:rPr>
        <w:t>DE DOS MIL VEINTITRÉS, ANTE EL SECRETARIO TÉCNICO DEL PLENO, ALEXIS TAPIA RAMÍREZ. --------------------------------------------</w:t>
      </w:r>
      <w:r w:rsidR="00813FF4" w:rsidRPr="002A7451">
        <w:rPr>
          <w:rFonts w:ascii="Palatino Linotype" w:hAnsi="Palatino Linotype" w:cs="Arial"/>
          <w:sz w:val="24"/>
          <w:szCs w:val="24"/>
        </w:rPr>
        <w:t>--------------</w:t>
      </w:r>
      <w:r w:rsidR="009462D2" w:rsidRPr="002A7451">
        <w:rPr>
          <w:rFonts w:ascii="Palatino Linotype" w:hAnsi="Palatino Linotype" w:cs="Arial"/>
          <w:sz w:val="24"/>
          <w:szCs w:val="24"/>
        </w:rPr>
        <w:t>-------</w:t>
      </w:r>
    </w:p>
    <w:p w14:paraId="533BBCFC" w14:textId="77777777" w:rsidR="009462D2" w:rsidRPr="002A7451" w:rsidRDefault="009462D2" w:rsidP="006D35F6">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w:t>
      </w:r>
    </w:p>
    <w:p w14:paraId="35CDFCB8" w14:textId="77777777" w:rsidR="009462D2" w:rsidRPr="002A7451" w:rsidRDefault="009462D2" w:rsidP="006D35F6">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w:t>
      </w:r>
    </w:p>
    <w:p w14:paraId="3A64EB45" w14:textId="77777777" w:rsidR="009462D2" w:rsidRPr="002A7451" w:rsidRDefault="009462D2" w:rsidP="006D35F6">
      <w:pPr>
        <w:spacing w:after="0" w:line="360" w:lineRule="auto"/>
        <w:jc w:val="both"/>
        <w:rPr>
          <w:rFonts w:ascii="Palatino Linotype" w:hAnsi="Palatino Linotype" w:cs="Arial"/>
          <w:sz w:val="24"/>
          <w:szCs w:val="24"/>
        </w:rPr>
      </w:pPr>
      <w:r w:rsidRPr="002A7451">
        <w:rPr>
          <w:rFonts w:ascii="Palatino Linotype" w:hAnsi="Palatino Linotype" w:cs="Arial"/>
          <w:sz w:val="24"/>
          <w:szCs w:val="24"/>
        </w:rPr>
        <w:t>-----------------------------------------------------------------------------------------------------------------</w:t>
      </w:r>
    </w:p>
    <w:p w14:paraId="4CA29A65" w14:textId="77777777" w:rsidR="000D274F" w:rsidRPr="00813FF4" w:rsidRDefault="000A6F08" w:rsidP="006D35F6">
      <w:pPr>
        <w:spacing w:after="0" w:line="360" w:lineRule="auto"/>
        <w:jc w:val="both"/>
        <w:rPr>
          <w:rFonts w:ascii="Palatino Linotype" w:hAnsi="Palatino Linotype" w:cs="Arial"/>
          <w:sz w:val="20"/>
        </w:rPr>
      </w:pPr>
      <w:r w:rsidRPr="002A7451">
        <w:rPr>
          <w:rFonts w:ascii="Palatino Linotype" w:hAnsi="Palatino Linotype" w:cs="Arial"/>
          <w:sz w:val="20"/>
        </w:rPr>
        <w:t>JMV/</w:t>
      </w:r>
      <w:r w:rsidR="000D274F" w:rsidRPr="002A7451">
        <w:rPr>
          <w:rFonts w:ascii="Palatino Linotype" w:hAnsi="Palatino Linotype" w:cs="Arial"/>
          <w:sz w:val="20"/>
        </w:rPr>
        <w:t>CCR/</w:t>
      </w:r>
      <w:r w:rsidR="00157FAC" w:rsidRPr="002A7451">
        <w:rPr>
          <w:rFonts w:ascii="Palatino Linotype" w:hAnsi="Palatino Linotype" w:cs="Arial"/>
          <w:sz w:val="20"/>
        </w:rPr>
        <w:t>fjjc</w:t>
      </w:r>
      <w:bookmarkStart w:id="0" w:name="_GoBack"/>
      <w:bookmarkEnd w:id="0"/>
    </w:p>
    <w:p w14:paraId="1509F6DA" w14:textId="77777777" w:rsidR="000D274F" w:rsidRPr="00E70E17" w:rsidRDefault="000D274F" w:rsidP="006D35F6">
      <w:pPr>
        <w:spacing w:after="0" w:line="360" w:lineRule="auto"/>
        <w:jc w:val="both"/>
        <w:rPr>
          <w:rFonts w:ascii="Palatino Linotype" w:hAnsi="Palatino Linotype" w:cs="Arial"/>
          <w:sz w:val="24"/>
          <w:szCs w:val="24"/>
        </w:rPr>
      </w:pPr>
    </w:p>
    <w:p w14:paraId="3A4FBAB9" w14:textId="77777777" w:rsidR="000D274F" w:rsidRPr="00E70E17" w:rsidRDefault="000D274F" w:rsidP="006D35F6">
      <w:pPr>
        <w:spacing w:after="0" w:line="360" w:lineRule="auto"/>
        <w:jc w:val="both"/>
        <w:rPr>
          <w:rFonts w:ascii="Palatino Linotype" w:hAnsi="Palatino Linotype" w:cs="Arial"/>
          <w:sz w:val="24"/>
          <w:szCs w:val="24"/>
        </w:rPr>
      </w:pPr>
    </w:p>
    <w:p w14:paraId="1FBB2785" w14:textId="77777777" w:rsidR="000D274F" w:rsidRPr="00E70E17" w:rsidRDefault="000D274F" w:rsidP="006D35F6">
      <w:pPr>
        <w:spacing w:after="0"/>
        <w:rPr>
          <w:rFonts w:ascii="Palatino Linotype" w:hAnsi="Palatino Linotype"/>
        </w:rPr>
      </w:pPr>
    </w:p>
    <w:p w14:paraId="69E7EAC3" w14:textId="77777777" w:rsidR="000D274F" w:rsidRPr="00E70E17" w:rsidRDefault="000D274F" w:rsidP="006D35F6">
      <w:pPr>
        <w:spacing w:after="0"/>
        <w:rPr>
          <w:rFonts w:ascii="Palatino Linotype" w:hAnsi="Palatino Linotype"/>
        </w:rPr>
      </w:pPr>
    </w:p>
    <w:p w14:paraId="012625B1" w14:textId="77777777" w:rsidR="000D274F" w:rsidRPr="00E70E17" w:rsidRDefault="000D274F" w:rsidP="006D35F6">
      <w:pPr>
        <w:spacing w:after="0"/>
        <w:rPr>
          <w:rFonts w:ascii="Palatino Linotype" w:hAnsi="Palatino Linotype"/>
        </w:rPr>
      </w:pPr>
    </w:p>
    <w:p w14:paraId="2F80AB87" w14:textId="77777777" w:rsidR="000D274F" w:rsidRPr="00E70E17" w:rsidRDefault="000D274F" w:rsidP="006D35F6">
      <w:pPr>
        <w:spacing w:after="0"/>
        <w:rPr>
          <w:rFonts w:ascii="Palatino Linotype" w:hAnsi="Palatino Linotype"/>
        </w:rPr>
      </w:pPr>
    </w:p>
    <w:p w14:paraId="764124AB" w14:textId="77777777" w:rsidR="000D274F" w:rsidRPr="00E70E17" w:rsidRDefault="000D274F" w:rsidP="006D35F6">
      <w:pPr>
        <w:spacing w:after="0"/>
        <w:rPr>
          <w:rFonts w:ascii="Palatino Linotype" w:hAnsi="Palatino Linotype"/>
        </w:rPr>
      </w:pPr>
    </w:p>
    <w:p w14:paraId="3C28BC87" w14:textId="77777777" w:rsidR="000D274F" w:rsidRPr="00E70E17" w:rsidRDefault="000D274F" w:rsidP="006D35F6">
      <w:pPr>
        <w:spacing w:after="0"/>
        <w:rPr>
          <w:rFonts w:ascii="Palatino Linotype" w:hAnsi="Palatino Linotype"/>
        </w:rPr>
      </w:pPr>
    </w:p>
    <w:p w14:paraId="01D567C8" w14:textId="77777777" w:rsidR="000D274F" w:rsidRPr="00E70E17" w:rsidRDefault="000D274F" w:rsidP="006D35F6">
      <w:pPr>
        <w:spacing w:after="0"/>
        <w:rPr>
          <w:rFonts w:ascii="Palatino Linotype" w:hAnsi="Palatino Linotype"/>
        </w:rPr>
      </w:pPr>
    </w:p>
    <w:p w14:paraId="72FB03DF" w14:textId="77777777" w:rsidR="000D274F" w:rsidRPr="00E70E17" w:rsidRDefault="000D274F" w:rsidP="006D35F6">
      <w:pPr>
        <w:spacing w:after="0"/>
        <w:rPr>
          <w:rFonts w:ascii="Palatino Linotype" w:hAnsi="Palatino Linotype"/>
        </w:rPr>
      </w:pPr>
    </w:p>
    <w:p w14:paraId="22D08644" w14:textId="77777777" w:rsidR="000D274F" w:rsidRPr="00E70E17" w:rsidRDefault="000D274F" w:rsidP="006D35F6">
      <w:pPr>
        <w:spacing w:after="0"/>
        <w:rPr>
          <w:rFonts w:ascii="Palatino Linotype" w:hAnsi="Palatino Linotype"/>
        </w:rPr>
      </w:pPr>
    </w:p>
    <w:p w14:paraId="34BB99AC" w14:textId="77777777" w:rsidR="000D274F" w:rsidRPr="00E70E17" w:rsidRDefault="000D274F" w:rsidP="006D35F6">
      <w:pPr>
        <w:spacing w:after="0"/>
      </w:pPr>
    </w:p>
    <w:p w14:paraId="1C033374" w14:textId="77777777" w:rsidR="000D274F" w:rsidRPr="00E70E17" w:rsidRDefault="000D274F" w:rsidP="006D35F6">
      <w:pPr>
        <w:spacing w:after="0"/>
      </w:pPr>
    </w:p>
    <w:p w14:paraId="41D9A60F" w14:textId="77777777" w:rsidR="00C145C3" w:rsidRPr="00E70E17" w:rsidRDefault="00C145C3" w:rsidP="006D35F6">
      <w:pPr>
        <w:spacing w:after="0"/>
      </w:pPr>
    </w:p>
    <w:sectPr w:rsidR="00C145C3" w:rsidRPr="00E70E17" w:rsidSect="00C145C3">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641CE" w14:textId="77777777" w:rsidR="005E15DD" w:rsidRDefault="005E15DD" w:rsidP="000D274F">
      <w:pPr>
        <w:spacing w:after="0" w:line="240" w:lineRule="auto"/>
      </w:pPr>
      <w:r>
        <w:separator/>
      </w:r>
    </w:p>
  </w:endnote>
  <w:endnote w:type="continuationSeparator" w:id="0">
    <w:p w14:paraId="0DF4400E" w14:textId="77777777" w:rsidR="005E15DD" w:rsidRDefault="005E15DD" w:rsidP="000D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5C2AFE5" w14:textId="77777777" w:rsidR="005E15DD" w:rsidRPr="002D6DD8" w:rsidRDefault="005E15DD"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7451">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A7451">
              <w:rPr>
                <w:rFonts w:ascii="Palatino Linotype" w:hAnsi="Palatino Linotype"/>
                <w:bCs/>
                <w:noProof/>
                <w:sz w:val="20"/>
              </w:rPr>
              <w:t>68</w:t>
            </w:r>
            <w:r>
              <w:rPr>
                <w:rFonts w:ascii="Palatino Linotype" w:hAnsi="Palatino Linotype"/>
                <w:bCs/>
                <w:noProof/>
                <w:sz w:val="20"/>
              </w:rPr>
              <w:fldChar w:fldCharType="end"/>
            </w:r>
          </w:p>
        </w:sdtContent>
      </w:sdt>
    </w:sdtContent>
  </w:sdt>
  <w:p w14:paraId="38E2AA40" w14:textId="77777777" w:rsidR="005E15DD" w:rsidRDefault="005E15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947" w14:textId="77777777" w:rsidR="005E15DD" w:rsidRPr="000B69FA" w:rsidRDefault="005E15DD"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74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A7451">
      <w:rPr>
        <w:rFonts w:ascii="Palatino Linotype" w:hAnsi="Palatino Linotype"/>
        <w:bCs/>
        <w:noProof/>
        <w:sz w:val="20"/>
      </w:rPr>
      <w:t>68</w:t>
    </w:r>
    <w:r>
      <w:rPr>
        <w:rFonts w:ascii="Palatino Linotype" w:hAnsi="Palatino Linotype"/>
        <w:bCs/>
        <w:noProof/>
        <w:sz w:val="20"/>
      </w:rPr>
      <w:fldChar w:fldCharType="end"/>
    </w:r>
  </w:p>
  <w:p w14:paraId="5D07AB3F" w14:textId="77777777" w:rsidR="005E15DD" w:rsidRDefault="005E15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EE97D" w14:textId="77777777" w:rsidR="005E15DD" w:rsidRDefault="005E15DD" w:rsidP="000D274F">
      <w:pPr>
        <w:spacing w:after="0" w:line="240" w:lineRule="auto"/>
      </w:pPr>
      <w:r>
        <w:separator/>
      </w:r>
    </w:p>
  </w:footnote>
  <w:footnote w:type="continuationSeparator" w:id="0">
    <w:p w14:paraId="76D5E4AD" w14:textId="77777777" w:rsidR="005E15DD" w:rsidRDefault="005E15DD" w:rsidP="000D274F">
      <w:pPr>
        <w:spacing w:after="0" w:line="240" w:lineRule="auto"/>
      </w:pPr>
      <w:r>
        <w:continuationSeparator/>
      </w:r>
    </w:p>
  </w:footnote>
  <w:footnote w:id="1">
    <w:p w14:paraId="47F79108" w14:textId="77777777" w:rsidR="005E15DD" w:rsidRPr="00801B5C" w:rsidRDefault="005E15DD" w:rsidP="000D274F">
      <w:pPr>
        <w:pStyle w:val="Textonotapie"/>
        <w:jc w:val="both"/>
        <w:rPr>
          <w:rFonts w:ascii="Palatino Linotype" w:hAnsi="Palatino Linotype"/>
        </w:rPr>
      </w:pPr>
      <w:r>
        <w:rPr>
          <w:rStyle w:val="Refdenotaalpie"/>
        </w:rPr>
        <w:footnoteRef/>
      </w:r>
      <w:r>
        <w:t xml:space="preserve"> </w:t>
      </w:r>
      <w:r w:rsidRPr="00801B5C">
        <w:rPr>
          <w:rFonts w:ascii="Palatino Linotype" w:hAnsi="Palatino Linotype"/>
          <w:b/>
        </w:rPr>
        <w:t>Artículo 179.</w:t>
      </w:r>
      <w:r w:rsidRPr="00801B5C">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7F83BACA" w14:textId="77777777" w:rsidR="005E15DD" w:rsidRDefault="005E15DD" w:rsidP="000D274F">
      <w:pPr>
        <w:pStyle w:val="Textonotapie"/>
        <w:jc w:val="both"/>
        <w:rPr>
          <w:rFonts w:ascii="Palatino Linotype" w:hAnsi="Palatino Linotype"/>
          <w:b/>
          <w:lang w:val="es-MX"/>
        </w:rPr>
      </w:pPr>
      <w:r w:rsidRPr="00AE4DE4">
        <w:rPr>
          <w:rFonts w:ascii="Palatino Linotype" w:hAnsi="Palatino Linotype"/>
          <w:b/>
          <w:lang w:val="es-MX"/>
        </w:rPr>
        <w:t>I.</w:t>
      </w:r>
      <w:r w:rsidRPr="00AE4DE4">
        <w:rPr>
          <w:rFonts w:ascii="Palatino Linotype" w:hAnsi="Palatino Linotype"/>
          <w:lang w:val="es-MX"/>
        </w:rPr>
        <w:t xml:space="preserve"> La negativa a la información solicitada; </w:t>
      </w:r>
    </w:p>
    <w:p w14:paraId="7BA1E43F" w14:textId="77777777" w:rsidR="005E15DD" w:rsidRDefault="005E15DD" w:rsidP="000D274F">
      <w:pPr>
        <w:pStyle w:val="Textonotapie"/>
        <w:jc w:val="both"/>
      </w:pPr>
      <w:r w:rsidRPr="00AE4DE4">
        <w:rPr>
          <w:rFonts w:ascii="Palatino Linotype" w:hAnsi="Palatino Linotype"/>
          <w:b/>
          <w:lang w:val="es-MX"/>
        </w:rPr>
        <w:t>II.</w:t>
      </w:r>
      <w:r w:rsidRPr="00AE4DE4">
        <w:rPr>
          <w:rFonts w:ascii="Palatino Linotype" w:hAnsi="Palatino Linotype"/>
          <w:lang w:val="es-MX"/>
        </w:rPr>
        <w:t xml:space="preserve"> La clasificación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E15DD" w14:paraId="5975C7B8" w14:textId="77777777" w:rsidTr="00C145C3">
      <w:trPr>
        <w:trHeight w:val="227"/>
      </w:trPr>
      <w:tc>
        <w:tcPr>
          <w:tcW w:w="5246" w:type="dxa"/>
          <w:hideMark/>
        </w:tcPr>
        <w:p w14:paraId="2D37BACD" w14:textId="77777777" w:rsidR="005E15DD" w:rsidRPr="00641471" w:rsidRDefault="005E15DD"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E060EE2" w14:textId="77777777" w:rsidR="005E15DD" w:rsidRPr="00641471" w:rsidRDefault="00813FF4" w:rsidP="00813FF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szCs w:val="24"/>
              <w:lang w:eastAsia="es-MX"/>
            </w:rPr>
            <w:t>00555</w:t>
          </w:r>
          <w:r w:rsidR="005E15DD" w:rsidRPr="008B61C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005E15DD">
            <w:rPr>
              <w:rFonts w:ascii="Palatino Linotype" w:hAnsi="Palatino Linotype" w:cs="Arial"/>
              <w:b/>
              <w:bCs/>
              <w:sz w:val="24"/>
              <w:szCs w:val="24"/>
              <w:lang w:eastAsia="es-MX"/>
            </w:rPr>
            <w:t xml:space="preserve"> y acumulados</w:t>
          </w:r>
        </w:p>
      </w:tc>
    </w:tr>
    <w:tr w:rsidR="005E15DD" w14:paraId="1643887B" w14:textId="77777777" w:rsidTr="00C145C3">
      <w:trPr>
        <w:trHeight w:val="242"/>
      </w:trPr>
      <w:tc>
        <w:tcPr>
          <w:tcW w:w="5246" w:type="dxa"/>
          <w:hideMark/>
        </w:tcPr>
        <w:p w14:paraId="167BD2F6" w14:textId="77777777" w:rsidR="005E15DD" w:rsidRPr="00641471" w:rsidRDefault="005E15DD"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758D72C" w14:textId="77777777" w:rsidR="005E15DD" w:rsidRPr="00641471" w:rsidRDefault="005E15DD" w:rsidP="00C145C3">
          <w:pPr>
            <w:spacing w:after="120" w:line="256" w:lineRule="auto"/>
            <w:ind w:left="-486" w:right="214" w:firstLine="284"/>
            <w:jc w:val="right"/>
            <w:rPr>
              <w:rFonts w:ascii="Palatino Linotype" w:hAnsi="Palatino Linotype" w:cs="Arial"/>
              <w:b/>
              <w:szCs w:val="20"/>
            </w:rPr>
          </w:pPr>
          <w:r w:rsidRPr="0016762E">
            <w:rPr>
              <w:rFonts w:ascii="Palatino Linotype" w:hAnsi="Palatino Linotype" w:cs="Arial"/>
              <w:b/>
              <w:szCs w:val="20"/>
            </w:rPr>
            <w:t>Secretaría de Movilidad</w:t>
          </w:r>
        </w:p>
      </w:tc>
    </w:tr>
    <w:tr w:rsidR="005E15DD" w14:paraId="4222A7F6" w14:textId="77777777" w:rsidTr="00C145C3">
      <w:trPr>
        <w:trHeight w:val="342"/>
      </w:trPr>
      <w:tc>
        <w:tcPr>
          <w:tcW w:w="5246" w:type="dxa"/>
          <w:hideMark/>
        </w:tcPr>
        <w:p w14:paraId="37D793D3" w14:textId="77777777" w:rsidR="005E15DD" w:rsidRPr="00641471" w:rsidRDefault="005E15DD" w:rsidP="00C145C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44EE7E2" w14:textId="77777777" w:rsidR="005E15DD" w:rsidRPr="00641471" w:rsidRDefault="005E15DD" w:rsidP="00C145C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692608F" w14:textId="77777777" w:rsidR="005E15DD" w:rsidRPr="00AE046A" w:rsidRDefault="005E15DD" w:rsidP="00C145C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BCD3DE" wp14:editId="7C18A2CB">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E15DD" w14:paraId="7B0891D0" w14:textId="77777777" w:rsidTr="00C145C3">
      <w:trPr>
        <w:trHeight w:val="227"/>
      </w:trPr>
      <w:tc>
        <w:tcPr>
          <w:tcW w:w="5104" w:type="dxa"/>
          <w:hideMark/>
        </w:tcPr>
        <w:p w14:paraId="1D827606" w14:textId="77777777" w:rsidR="005E15DD" w:rsidRPr="00641471" w:rsidRDefault="005E15DD"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0F67C3A" w14:textId="77777777" w:rsidR="005E15DD" w:rsidRPr="00641471" w:rsidRDefault="005E15DD" w:rsidP="00BC684F">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szCs w:val="24"/>
              <w:lang w:eastAsia="es-MX"/>
            </w:rPr>
            <w:t>00555</w:t>
          </w:r>
          <w:r w:rsidRPr="008B61C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 y acumulados</w:t>
          </w:r>
        </w:p>
      </w:tc>
    </w:tr>
    <w:tr w:rsidR="005E15DD" w14:paraId="6109A81A" w14:textId="77777777" w:rsidTr="00C145C3">
      <w:trPr>
        <w:trHeight w:val="242"/>
      </w:trPr>
      <w:tc>
        <w:tcPr>
          <w:tcW w:w="5104" w:type="dxa"/>
          <w:hideMark/>
        </w:tcPr>
        <w:p w14:paraId="12CEC31D" w14:textId="77777777" w:rsidR="005E15DD" w:rsidRPr="00641471" w:rsidRDefault="005E15DD"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11FEE67" w14:textId="77777777" w:rsidR="005E15DD" w:rsidRPr="00641471" w:rsidRDefault="005E15DD" w:rsidP="00C145C3">
          <w:pPr>
            <w:spacing w:after="120" w:line="256" w:lineRule="auto"/>
            <w:ind w:left="-486" w:right="214" w:firstLine="284"/>
            <w:jc w:val="right"/>
            <w:rPr>
              <w:rFonts w:ascii="Palatino Linotype" w:hAnsi="Palatino Linotype" w:cs="Arial"/>
              <w:b/>
              <w:szCs w:val="20"/>
            </w:rPr>
          </w:pPr>
          <w:r w:rsidRPr="000D274F">
            <w:rPr>
              <w:rFonts w:ascii="Palatino Linotype" w:hAnsi="Palatino Linotype" w:cs="Arial"/>
              <w:b/>
              <w:szCs w:val="20"/>
            </w:rPr>
            <w:t>Secretaría de Movilidad</w:t>
          </w:r>
        </w:p>
      </w:tc>
    </w:tr>
    <w:tr w:rsidR="005E15DD" w14:paraId="1912B93D" w14:textId="77777777" w:rsidTr="00C145C3">
      <w:trPr>
        <w:trHeight w:val="342"/>
      </w:trPr>
      <w:tc>
        <w:tcPr>
          <w:tcW w:w="5104" w:type="dxa"/>
        </w:tcPr>
        <w:p w14:paraId="4A82E09C" w14:textId="77777777" w:rsidR="005E15DD" w:rsidRPr="00641471" w:rsidRDefault="005E15DD"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9EFA17B" w14:textId="42A42114" w:rsidR="005E15DD" w:rsidRPr="00641471" w:rsidRDefault="00E10E86" w:rsidP="00C145C3">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5E15DD" w14:paraId="766A6609" w14:textId="77777777" w:rsidTr="00C145C3">
      <w:trPr>
        <w:trHeight w:val="342"/>
      </w:trPr>
      <w:tc>
        <w:tcPr>
          <w:tcW w:w="5104" w:type="dxa"/>
        </w:tcPr>
        <w:p w14:paraId="7E590C8F" w14:textId="77777777" w:rsidR="005E15DD" w:rsidRPr="00641471" w:rsidRDefault="005E15DD"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943BB04" w14:textId="77777777" w:rsidR="005E15DD" w:rsidRPr="00641471" w:rsidRDefault="005E15DD" w:rsidP="00C145C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AD96273" w14:textId="77777777" w:rsidR="005E15DD" w:rsidRPr="00C222C0" w:rsidRDefault="005E15D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2A39F5" wp14:editId="66FE61B7">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A0345"/>
    <w:multiLevelType w:val="hybridMultilevel"/>
    <w:tmpl w:val="4C1C2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B7A7ECC"/>
    <w:multiLevelType w:val="hybridMultilevel"/>
    <w:tmpl w:val="0F42B6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894002"/>
    <w:multiLevelType w:val="hybridMultilevel"/>
    <w:tmpl w:val="A7E4463C"/>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3067B0"/>
    <w:multiLevelType w:val="hybridMultilevel"/>
    <w:tmpl w:val="2604E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4F"/>
    <w:rsid w:val="000024C4"/>
    <w:rsid w:val="0001106E"/>
    <w:rsid w:val="00021DA6"/>
    <w:rsid w:val="0002279F"/>
    <w:rsid w:val="00041A8C"/>
    <w:rsid w:val="0006372C"/>
    <w:rsid w:val="000674E6"/>
    <w:rsid w:val="00092113"/>
    <w:rsid w:val="0009380C"/>
    <w:rsid w:val="000A6F08"/>
    <w:rsid w:val="000B68E4"/>
    <w:rsid w:val="000C3640"/>
    <w:rsid w:val="000D274F"/>
    <w:rsid w:val="000D2BF0"/>
    <w:rsid w:val="000D6554"/>
    <w:rsid w:val="000F15C5"/>
    <w:rsid w:val="0010077A"/>
    <w:rsid w:val="00130E1E"/>
    <w:rsid w:val="001462E6"/>
    <w:rsid w:val="00157FAC"/>
    <w:rsid w:val="0016762E"/>
    <w:rsid w:val="00186DDD"/>
    <w:rsid w:val="001A0A53"/>
    <w:rsid w:val="001A7FB4"/>
    <w:rsid w:val="001B2C54"/>
    <w:rsid w:val="001C512D"/>
    <w:rsid w:val="001D37B3"/>
    <w:rsid w:val="001D6050"/>
    <w:rsid w:val="001F2DAE"/>
    <w:rsid w:val="001F4868"/>
    <w:rsid w:val="00214A3C"/>
    <w:rsid w:val="00227395"/>
    <w:rsid w:val="0024222D"/>
    <w:rsid w:val="00261D7C"/>
    <w:rsid w:val="0026605E"/>
    <w:rsid w:val="00286163"/>
    <w:rsid w:val="00297557"/>
    <w:rsid w:val="002A7451"/>
    <w:rsid w:val="002C0147"/>
    <w:rsid w:val="002D5A17"/>
    <w:rsid w:val="002D65D2"/>
    <w:rsid w:val="002E4BB3"/>
    <w:rsid w:val="002F27E1"/>
    <w:rsid w:val="002F6057"/>
    <w:rsid w:val="00321EC8"/>
    <w:rsid w:val="00334773"/>
    <w:rsid w:val="0033716E"/>
    <w:rsid w:val="003429AA"/>
    <w:rsid w:val="00366421"/>
    <w:rsid w:val="0038674D"/>
    <w:rsid w:val="003D003D"/>
    <w:rsid w:val="003E4A3B"/>
    <w:rsid w:val="003E6B93"/>
    <w:rsid w:val="003F6AB3"/>
    <w:rsid w:val="00400776"/>
    <w:rsid w:val="0040117B"/>
    <w:rsid w:val="004021B2"/>
    <w:rsid w:val="0041327D"/>
    <w:rsid w:val="00413EE6"/>
    <w:rsid w:val="00456AE8"/>
    <w:rsid w:val="00474210"/>
    <w:rsid w:val="00476EA3"/>
    <w:rsid w:val="00494AEA"/>
    <w:rsid w:val="004A02C2"/>
    <w:rsid w:val="004A79D6"/>
    <w:rsid w:val="004B54CC"/>
    <w:rsid w:val="004C7ABA"/>
    <w:rsid w:val="004E22FF"/>
    <w:rsid w:val="004F5F7F"/>
    <w:rsid w:val="00514A89"/>
    <w:rsid w:val="00521B57"/>
    <w:rsid w:val="0056107D"/>
    <w:rsid w:val="00591F18"/>
    <w:rsid w:val="005E15DD"/>
    <w:rsid w:val="005E70CB"/>
    <w:rsid w:val="005F76D4"/>
    <w:rsid w:val="00615C8E"/>
    <w:rsid w:val="00616760"/>
    <w:rsid w:val="00634A7F"/>
    <w:rsid w:val="00634E0B"/>
    <w:rsid w:val="00642A28"/>
    <w:rsid w:val="00646381"/>
    <w:rsid w:val="00666E4D"/>
    <w:rsid w:val="006D35F6"/>
    <w:rsid w:val="006F0BE8"/>
    <w:rsid w:val="0071208A"/>
    <w:rsid w:val="007156BE"/>
    <w:rsid w:val="0071634E"/>
    <w:rsid w:val="0072161F"/>
    <w:rsid w:val="007233BE"/>
    <w:rsid w:val="00760B4E"/>
    <w:rsid w:val="007620A5"/>
    <w:rsid w:val="0078259A"/>
    <w:rsid w:val="007A2C23"/>
    <w:rsid w:val="007A5D05"/>
    <w:rsid w:val="007A7B36"/>
    <w:rsid w:val="007B3AD3"/>
    <w:rsid w:val="007B3F4B"/>
    <w:rsid w:val="007B7752"/>
    <w:rsid w:val="007E2BAA"/>
    <w:rsid w:val="00813FF4"/>
    <w:rsid w:val="00830B55"/>
    <w:rsid w:val="00831649"/>
    <w:rsid w:val="00834128"/>
    <w:rsid w:val="008352ED"/>
    <w:rsid w:val="00855607"/>
    <w:rsid w:val="0086375D"/>
    <w:rsid w:val="008870FB"/>
    <w:rsid w:val="00887520"/>
    <w:rsid w:val="0089754B"/>
    <w:rsid w:val="008B3479"/>
    <w:rsid w:val="008B61CE"/>
    <w:rsid w:val="00905F0C"/>
    <w:rsid w:val="00926A22"/>
    <w:rsid w:val="00944DD7"/>
    <w:rsid w:val="009462D2"/>
    <w:rsid w:val="00961EFD"/>
    <w:rsid w:val="009716D6"/>
    <w:rsid w:val="00984762"/>
    <w:rsid w:val="00984DE3"/>
    <w:rsid w:val="0099476F"/>
    <w:rsid w:val="009977F0"/>
    <w:rsid w:val="009A6D5A"/>
    <w:rsid w:val="009B6214"/>
    <w:rsid w:val="009C1C36"/>
    <w:rsid w:val="009D3512"/>
    <w:rsid w:val="009D6332"/>
    <w:rsid w:val="00A20AE3"/>
    <w:rsid w:val="00A21902"/>
    <w:rsid w:val="00A32DEC"/>
    <w:rsid w:val="00A47662"/>
    <w:rsid w:val="00A5689C"/>
    <w:rsid w:val="00A818C4"/>
    <w:rsid w:val="00A8206E"/>
    <w:rsid w:val="00A97350"/>
    <w:rsid w:val="00AA1CBE"/>
    <w:rsid w:val="00AC6CA7"/>
    <w:rsid w:val="00AE4DE4"/>
    <w:rsid w:val="00B013C5"/>
    <w:rsid w:val="00B12366"/>
    <w:rsid w:val="00B21975"/>
    <w:rsid w:val="00B2334E"/>
    <w:rsid w:val="00B33E94"/>
    <w:rsid w:val="00B42BB2"/>
    <w:rsid w:val="00B5702C"/>
    <w:rsid w:val="00B7057E"/>
    <w:rsid w:val="00BB4FCE"/>
    <w:rsid w:val="00BC684F"/>
    <w:rsid w:val="00C145C3"/>
    <w:rsid w:val="00C155B5"/>
    <w:rsid w:val="00C20BD8"/>
    <w:rsid w:val="00C41A82"/>
    <w:rsid w:val="00C467F2"/>
    <w:rsid w:val="00C51F01"/>
    <w:rsid w:val="00C57E86"/>
    <w:rsid w:val="00C60BD2"/>
    <w:rsid w:val="00C665B5"/>
    <w:rsid w:val="00C665EF"/>
    <w:rsid w:val="00C71F6C"/>
    <w:rsid w:val="00C90A7A"/>
    <w:rsid w:val="00CC3A7B"/>
    <w:rsid w:val="00CD255B"/>
    <w:rsid w:val="00CD7458"/>
    <w:rsid w:val="00CF578B"/>
    <w:rsid w:val="00D36593"/>
    <w:rsid w:val="00D37938"/>
    <w:rsid w:val="00D54648"/>
    <w:rsid w:val="00D60296"/>
    <w:rsid w:val="00D62A62"/>
    <w:rsid w:val="00D97500"/>
    <w:rsid w:val="00DB1187"/>
    <w:rsid w:val="00DB36DE"/>
    <w:rsid w:val="00DD1F47"/>
    <w:rsid w:val="00DE059E"/>
    <w:rsid w:val="00DE0D84"/>
    <w:rsid w:val="00DF242B"/>
    <w:rsid w:val="00DF2727"/>
    <w:rsid w:val="00E02DC1"/>
    <w:rsid w:val="00E10E86"/>
    <w:rsid w:val="00E132E4"/>
    <w:rsid w:val="00E3452D"/>
    <w:rsid w:val="00E3718A"/>
    <w:rsid w:val="00E45173"/>
    <w:rsid w:val="00E52BF6"/>
    <w:rsid w:val="00E56B89"/>
    <w:rsid w:val="00E70E17"/>
    <w:rsid w:val="00E75683"/>
    <w:rsid w:val="00E7678D"/>
    <w:rsid w:val="00E87C3A"/>
    <w:rsid w:val="00E90B23"/>
    <w:rsid w:val="00EC5FA1"/>
    <w:rsid w:val="00ED4E98"/>
    <w:rsid w:val="00F33715"/>
    <w:rsid w:val="00F3457C"/>
    <w:rsid w:val="00F424B9"/>
    <w:rsid w:val="00F636D9"/>
    <w:rsid w:val="00F73429"/>
    <w:rsid w:val="00F76E1C"/>
    <w:rsid w:val="00FA0FA1"/>
    <w:rsid w:val="00FC02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C973AC"/>
  <w15:chartTrackingRefBased/>
  <w15:docId w15:val="{C375C8BD-A5D6-4AA2-BF2B-B1CA56B7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7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27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27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27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274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274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274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274F"/>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29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636D9"/>
    <w:rPr>
      <w:sz w:val="16"/>
      <w:szCs w:val="16"/>
    </w:rPr>
  </w:style>
  <w:style w:type="paragraph" w:styleId="Textocomentario">
    <w:name w:val="annotation text"/>
    <w:basedOn w:val="Normal"/>
    <w:link w:val="TextocomentarioCar"/>
    <w:uiPriority w:val="99"/>
    <w:semiHidden/>
    <w:unhideWhenUsed/>
    <w:rsid w:val="00F636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36D9"/>
    <w:rPr>
      <w:sz w:val="20"/>
      <w:szCs w:val="20"/>
    </w:rPr>
  </w:style>
  <w:style w:type="paragraph" w:styleId="Asuntodelcomentario">
    <w:name w:val="annotation subject"/>
    <w:basedOn w:val="Textocomentario"/>
    <w:next w:val="Textocomentario"/>
    <w:link w:val="AsuntodelcomentarioCar"/>
    <w:uiPriority w:val="99"/>
    <w:semiHidden/>
    <w:unhideWhenUsed/>
    <w:rsid w:val="00F636D9"/>
    <w:rPr>
      <w:b/>
      <w:bCs/>
    </w:rPr>
  </w:style>
  <w:style w:type="character" w:customStyle="1" w:styleId="AsuntodelcomentarioCar">
    <w:name w:val="Asunto del comentario Car"/>
    <w:basedOn w:val="TextocomentarioCar"/>
    <w:link w:val="Asuntodelcomentario"/>
    <w:uiPriority w:val="99"/>
    <w:semiHidden/>
    <w:rsid w:val="00F636D9"/>
    <w:rPr>
      <w:b/>
      <w:bCs/>
      <w:sz w:val="20"/>
      <w:szCs w:val="20"/>
    </w:rPr>
  </w:style>
  <w:style w:type="paragraph" w:styleId="Textodeglobo">
    <w:name w:val="Balloon Text"/>
    <w:basedOn w:val="Normal"/>
    <w:link w:val="TextodegloboCar"/>
    <w:uiPriority w:val="99"/>
    <w:semiHidden/>
    <w:unhideWhenUsed/>
    <w:rsid w:val="00F636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6D9"/>
    <w:rPr>
      <w:rFonts w:ascii="Segoe UI" w:hAnsi="Segoe UI" w:cs="Segoe UI"/>
      <w:sz w:val="18"/>
      <w:szCs w:val="18"/>
    </w:rPr>
  </w:style>
  <w:style w:type="character" w:styleId="Hipervnculo">
    <w:name w:val="Hyperlink"/>
    <w:basedOn w:val="Fuentedeprrafopredeter"/>
    <w:uiPriority w:val="99"/>
    <w:unhideWhenUsed/>
    <w:rsid w:val="002C0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372">
      <w:bodyDiv w:val="1"/>
      <w:marLeft w:val="0"/>
      <w:marRight w:val="0"/>
      <w:marTop w:val="0"/>
      <w:marBottom w:val="0"/>
      <w:divBdr>
        <w:top w:val="none" w:sz="0" w:space="0" w:color="auto"/>
        <w:left w:val="none" w:sz="0" w:space="0" w:color="auto"/>
        <w:bottom w:val="none" w:sz="0" w:space="0" w:color="auto"/>
        <w:right w:val="none" w:sz="0" w:space="0" w:color="auto"/>
      </w:divBdr>
    </w:div>
    <w:div w:id="13384899">
      <w:bodyDiv w:val="1"/>
      <w:marLeft w:val="0"/>
      <w:marRight w:val="0"/>
      <w:marTop w:val="0"/>
      <w:marBottom w:val="0"/>
      <w:divBdr>
        <w:top w:val="none" w:sz="0" w:space="0" w:color="auto"/>
        <w:left w:val="none" w:sz="0" w:space="0" w:color="auto"/>
        <w:bottom w:val="none" w:sz="0" w:space="0" w:color="auto"/>
        <w:right w:val="none" w:sz="0" w:space="0" w:color="auto"/>
      </w:divBdr>
    </w:div>
    <w:div w:id="205021459">
      <w:bodyDiv w:val="1"/>
      <w:marLeft w:val="0"/>
      <w:marRight w:val="0"/>
      <w:marTop w:val="0"/>
      <w:marBottom w:val="0"/>
      <w:divBdr>
        <w:top w:val="none" w:sz="0" w:space="0" w:color="auto"/>
        <w:left w:val="none" w:sz="0" w:space="0" w:color="auto"/>
        <w:bottom w:val="none" w:sz="0" w:space="0" w:color="auto"/>
        <w:right w:val="none" w:sz="0" w:space="0" w:color="auto"/>
      </w:divBdr>
    </w:div>
    <w:div w:id="280310423">
      <w:bodyDiv w:val="1"/>
      <w:marLeft w:val="0"/>
      <w:marRight w:val="0"/>
      <w:marTop w:val="0"/>
      <w:marBottom w:val="0"/>
      <w:divBdr>
        <w:top w:val="none" w:sz="0" w:space="0" w:color="auto"/>
        <w:left w:val="none" w:sz="0" w:space="0" w:color="auto"/>
        <w:bottom w:val="none" w:sz="0" w:space="0" w:color="auto"/>
        <w:right w:val="none" w:sz="0" w:space="0" w:color="auto"/>
      </w:divBdr>
    </w:div>
    <w:div w:id="302929308">
      <w:bodyDiv w:val="1"/>
      <w:marLeft w:val="0"/>
      <w:marRight w:val="0"/>
      <w:marTop w:val="0"/>
      <w:marBottom w:val="0"/>
      <w:divBdr>
        <w:top w:val="none" w:sz="0" w:space="0" w:color="auto"/>
        <w:left w:val="none" w:sz="0" w:space="0" w:color="auto"/>
        <w:bottom w:val="none" w:sz="0" w:space="0" w:color="auto"/>
        <w:right w:val="none" w:sz="0" w:space="0" w:color="auto"/>
      </w:divBdr>
    </w:div>
    <w:div w:id="414327638">
      <w:bodyDiv w:val="1"/>
      <w:marLeft w:val="0"/>
      <w:marRight w:val="0"/>
      <w:marTop w:val="0"/>
      <w:marBottom w:val="0"/>
      <w:divBdr>
        <w:top w:val="none" w:sz="0" w:space="0" w:color="auto"/>
        <w:left w:val="none" w:sz="0" w:space="0" w:color="auto"/>
        <w:bottom w:val="none" w:sz="0" w:space="0" w:color="auto"/>
        <w:right w:val="none" w:sz="0" w:space="0" w:color="auto"/>
      </w:divBdr>
    </w:div>
    <w:div w:id="533270914">
      <w:bodyDiv w:val="1"/>
      <w:marLeft w:val="0"/>
      <w:marRight w:val="0"/>
      <w:marTop w:val="0"/>
      <w:marBottom w:val="0"/>
      <w:divBdr>
        <w:top w:val="none" w:sz="0" w:space="0" w:color="auto"/>
        <w:left w:val="none" w:sz="0" w:space="0" w:color="auto"/>
        <w:bottom w:val="none" w:sz="0" w:space="0" w:color="auto"/>
        <w:right w:val="none" w:sz="0" w:space="0" w:color="auto"/>
      </w:divBdr>
    </w:div>
    <w:div w:id="577597606">
      <w:bodyDiv w:val="1"/>
      <w:marLeft w:val="0"/>
      <w:marRight w:val="0"/>
      <w:marTop w:val="0"/>
      <w:marBottom w:val="0"/>
      <w:divBdr>
        <w:top w:val="none" w:sz="0" w:space="0" w:color="auto"/>
        <w:left w:val="none" w:sz="0" w:space="0" w:color="auto"/>
        <w:bottom w:val="none" w:sz="0" w:space="0" w:color="auto"/>
        <w:right w:val="none" w:sz="0" w:space="0" w:color="auto"/>
      </w:divBdr>
    </w:div>
    <w:div w:id="617638693">
      <w:bodyDiv w:val="1"/>
      <w:marLeft w:val="0"/>
      <w:marRight w:val="0"/>
      <w:marTop w:val="0"/>
      <w:marBottom w:val="0"/>
      <w:divBdr>
        <w:top w:val="none" w:sz="0" w:space="0" w:color="auto"/>
        <w:left w:val="none" w:sz="0" w:space="0" w:color="auto"/>
        <w:bottom w:val="none" w:sz="0" w:space="0" w:color="auto"/>
        <w:right w:val="none" w:sz="0" w:space="0" w:color="auto"/>
      </w:divBdr>
    </w:div>
    <w:div w:id="684595731">
      <w:bodyDiv w:val="1"/>
      <w:marLeft w:val="0"/>
      <w:marRight w:val="0"/>
      <w:marTop w:val="0"/>
      <w:marBottom w:val="0"/>
      <w:divBdr>
        <w:top w:val="none" w:sz="0" w:space="0" w:color="auto"/>
        <w:left w:val="none" w:sz="0" w:space="0" w:color="auto"/>
        <w:bottom w:val="none" w:sz="0" w:space="0" w:color="auto"/>
        <w:right w:val="none" w:sz="0" w:space="0" w:color="auto"/>
      </w:divBdr>
    </w:div>
    <w:div w:id="757604473">
      <w:bodyDiv w:val="1"/>
      <w:marLeft w:val="0"/>
      <w:marRight w:val="0"/>
      <w:marTop w:val="0"/>
      <w:marBottom w:val="0"/>
      <w:divBdr>
        <w:top w:val="none" w:sz="0" w:space="0" w:color="auto"/>
        <w:left w:val="none" w:sz="0" w:space="0" w:color="auto"/>
        <w:bottom w:val="none" w:sz="0" w:space="0" w:color="auto"/>
        <w:right w:val="none" w:sz="0" w:space="0" w:color="auto"/>
      </w:divBdr>
    </w:div>
    <w:div w:id="767699035">
      <w:bodyDiv w:val="1"/>
      <w:marLeft w:val="0"/>
      <w:marRight w:val="0"/>
      <w:marTop w:val="0"/>
      <w:marBottom w:val="0"/>
      <w:divBdr>
        <w:top w:val="none" w:sz="0" w:space="0" w:color="auto"/>
        <w:left w:val="none" w:sz="0" w:space="0" w:color="auto"/>
        <w:bottom w:val="none" w:sz="0" w:space="0" w:color="auto"/>
        <w:right w:val="none" w:sz="0" w:space="0" w:color="auto"/>
      </w:divBdr>
    </w:div>
    <w:div w:id="977801731">
      <w:bodyDiv w:val="1"/>
      <w:marLeft w:val="0"/>
      <w:marRight w:val="0"/>
      <w:marTop w:val="0"/>
      <w:marBottom w:val="0"/>
      <w:divBdr>
        <w:top w:val="none" w:sz="0" w:space="0" w:color="auto"/>
        <w:left w:val="none" w:sz="0" w:space="0" w:color="auto"/>
        <w:bottom w:val="none" w:sz="0" w:space="0" w:color="auto"/>
        <w:right w:val="none" w:sz="0" w:space="0" w:color="auto"/>
      </w:divBdr>
    </w:div>
    <w:div w:id="1086995068">
      <w:bodyDiv w:val="1"/>
      <w:marLeft w:val="0"/>
      <w:marRight w:val="0"/>
      <w:marTop w:val="0"/>
      <w:marBottom w:val="0"/>
      <w:divBdr>
        <w:top w:val="none" w:sz="0" w:space="0" w:color="auto"/>
        <w:left w:val="none" w:sz="0" w:space="0" w:color="auto"/>
        <w:bottom w:val="none" w:sz="0" w:space="0" w:color="auto"/>
        <w:right w:val="none" w:sz="0" w:space="0" w:color="auto"/>
      </w:divBdr>
    </w:div>
    <w:div w:id="1145200459">
      <w:bodyDiv w:val="1"/>
      <w:marLeft w:val="0"/>
      <w:marRight w:val="0"/>
      <w:marTop w:val="0"/>
      <w:marBottom w:val="0"/>
      <w:divBdr>
        <w:top w:val="none" w:sz="0" w:space="0" w:color="auto"/>
        <w:left w:val="none" w:sz="0" w:space="0" w:color="auto"/>
        <w:bottom w:val="none" w:sz="0" w:space="0" w:color="auto"/>
        <w:right w:val="none" w:sz="0" w:space="0" w:color="auto"/>
      </w:divBdr>
    </w:div>
    <w:div w:id="1245844760">
      <w:bodyDiv w:val="1"/>
      <w:marLeft w:val="0"/>
      <w:marRight w:val="0"/>
      <w:marTop w:val="0"/>
      <w:marBottom w:val="0"/>
      <w:divBdr>
        <w:top w:val="none" w:sz="0" w:space="0" w:color="auto"/>
        <w:left w:val="none" w:sz="0" w:space="0" w:color="auto"/>
        <w:bottom w:val="none" w:sz="0" w:space="0" w:color="auto"/>
        <w:right w:val="none" w:sz="0" w:space="0" w:color="auto"/>
      </w:divBdr>
    </w:div>
    <w:div w:id="1289318674">
      <w:bodyDiv w:val="1"/>
      <w:marLeft w:val="0"/>
      <w:marRight w:val="0"/>
      <w:marTop w:val="0"/>
      <w:marBottom w:val="0"/>
      <w:divBdr>
        <w:top w:val="none" w:sz="0" w:space="0" w:color="auto"/>
        <w:left w:val="none" w:sz="0" w:space="0" w:color="auto"/>
        <w:bottom w:val="none" w:sz="0" w:space="0" w:color="auto"/>
        <w:right w:val="none" w:sz="0" w:space="0" w:color="auto"/>
      </w:divBdr>
    </w:div>
    <w:div w:id="1362709720">
      <w:bodyDiv w:val="1"/>
      <w:marLeft w:val="0"/>
      <w:marRight w:val="0"/>
      <w:marTop w:val="0"/>
      <w:marBottom w:val="0"/>
      <w:divBdr>
        <w:top w:val="none" w:sz="0" w:space="0" w:color="auto"/>
        <w:left w:val="none" w:sz="0" w:space="0" w:color="auto"/>
        <w:bottom w:val="none" w:sz="0" w:space="0" w:color="auto"/>
        <w:right w:val="none" w:sz="0" w:space="0" w:color="auto"/>
      </w:divBdr>
    </w:div>
    <w:div w:id="1388457321">
      <w:bodyDiv w:val="1"/>
      <w:marLeft w:val="0"/>
      <w:marRight w:val="0"/>
      <w:marTop w:val="0"/>
      <w:marBottom w:val="0"/>
      <w:divBdr>
        <w:top w:val="none" w:sz="0" w:space="0" w:color="auto"/>
        <w:left w:val="none" w:sz="0" w:space="0" w:color="auto"/>
        <w:bottom w:val="none" w:sz="0" w:space="0" w:color="auto"/>
        <w:right w:val="none" w:sz="0" w:space="0" w:color="auto"/>
      </w:divBdr>
    </w:div>
    <w:div w:id="1404448986">
      <w:bodyDiv w:val="1"/>
      <w:marLeft w:val="0"/>
      <w:marRight w:val="0"/>
      <w:marTop w:val="0"/>
      <w:marBottom w:val="0"/>
      <w:divBdr>
        <w:top w:val="none" w:sz="0" w:space="0" w:color="auto"/>
        <w:left w:val="none" w:sz="0" w:space="0" w:color="auto"/>
        <w:bottom w:val="none" w:sz="0" w:space="0" w:color="auto"/>
        <w:right w:val="none" w:sz="0" w:space="0" w:color="auto"/>
      </w:divBdr>
    </w:div>
    <w:div w:id="1455832434">
      <w:bodyDiv w:val="1"/>
      <w:marLeft w:val="0"/>
      <w:marRight w:val="0"/>
      <w:marTop w:val="0"/>
      <w:marBottom w:val="0"/>
      <w:divBdr>
        <w:top w:val="none" w:sz="0" w:space="0" w:color="auto"/>
        <w:left w:val="none" w:sz="0" w:space="0" w:color="auto"/>
        <w:bottom w:val="none" w:sz="0" w:space="0" w:color="auto"/>
        <w:right w:val="none" w:sz="0" w:space="0" w:color="auto"/>
      </w:divBdr>
    </w:div>
    <w:div w:id="1521624269">
      <w:bodyDiv w:val="1"/>
      <w:marLeft w:val="0"/>
      <w:marRight w:val="0"/>
      <w:marTop w:val="0"/>
      <w:marBottom w:val="0"/>
      <w:divBdr>
        <w:top w:val="none" w:sz="0" w:space="0" w:color="auto"/>
        <w:left w:val="none" w:sz="0" w:space="0" w:color="auto"/>
        <w:bottom w:val="none" w:sz="0" w:space="0" w:color="auto"/>
        <w:right w:val="none" w:sz="0" w:space="0" w:color="auto"/>
      </w:divBdr>
    </w:div>
    <w:div w:id="1526019431">
      <w:bodyDiv w:val="1"/>
      <w:marLeft w:val="0"/>
      <w:marRight w:val="0"/>
      <w:marTop w:val="0"/>
      <w:marBottom w:val="0"/>
      <w:divBdr>
        <w:top w:val="none" w:sz="0" w:space="0" w:color="auto"/>
        <w:left w:val="none" w:sz="0" w:space="0" w:color="auto"/>
        <w:bottom w:val="none" w:sz="0" w:space="0" w:color="auto"/>
        <w:right w:val="none" w:sz="0" w:space="0" w:color="auto"/>
      </w:divBdr>
    </w:div>
    <w:div w:id="1552880471">
      <w:bodyDiv w:val="1"/>
      <w:marLeft w:val="0"/>
      <w:marRight w:val="0"/>
      <w:marTop w:val="0"/>
      <w:marBottom w:val="0"/>
      <w:divBdr>
        <w:top w:val="none" w:sz="0" w:space="0" w:color="auto"/>
        <w:left w:val="none" w:sz="0" w:space="0" w:color="auto"/>
        <w:bottom w:val="none" w:sz="0" w:space="0" w:color="auto"/>
        <w:right w:val="none" w:sz="0" w:space="0" w:color="auto"/>
      </w:divBdr>
    </w:div>
    <w:div w:id="1753547737">
      <w:bodyDiv w:val="1"/>
      <w:marLeft w:val="0"/>
      <w:marRight w:val="0"/>
      <w:marTop w:val="0"/>
      <w:marBottom w:val="0"/>
      <w:divBdr>
        <w:top w:val="none" w:sz="0" w:space="0" w:color="auto"/>
        <w:left w:val="none" w:sz="0" w:space="0" w:color="auto"/>
        <w:bottom w:val="none" w:sz="0" w:space="0" w:color="auto"/>
        <w:right w:val="none" w:sz="0" w:space="0" w:color="auto"/>
      </w:divBdr>
    </w:div>
    <w:div w:id="1875148137">
      <w:bodyDiv w:val="1"/>
      <w:marLeft w:val="0"/>
      <w:marRight w:val="0"/>
      <w:marTop w:val="0"/>
      <w:marBottom w:val="0"/>
      <w:divBdr>
        <w:top w:val="none" w:sz="0" w:space="0" w:color="auto"/>
        <w:left w:val="none" w:sz="0" w:space="0" w:color="auto"/>
        <w:bottom w:val="none" w:sz="0" w:space="0" w:color="auto"/>
        <w:right w:val="none" w:sz="0" w:space="0" w:color="auto"/>
      </w:divBdr>
    </w:div>
    <w:div w:id="1954940239">
      <w:bodyDiv w:val="1"/>
      <w:marLeft w:val="0"/>
      <w:marRight w:val="0"/>
      <w:marTop w:val="0"/>
      <w:marBottom w:val="0"/>
      <w:divBdr>
        <w:top w:val="none" w:sz="0" w:space="0" w:color="auto"/>
        <w:left w:val="none" w:sz="0" w:space="0" w:color="auto"/>
        <w:bottom w:val="none" w:sz="0" w:space="0" w:color="auto"/>
        <w:right w:val="none" w:sz="0" w:space="0" w:color="auto"/>
      </w:divBdr>
    </w:div>
    <w:div w:id="1988896728">
      <w:bodyDiv w:val="1"/>
      <w:marLeft w:val="0"/>
      <w:marRight w:val="0"/>
      <w:marTop w:val="0"/>
      <w:marBottom w:val="0"/>
      <w:divBdr>
        <w:top w:val="none" w:sz="0" w:space="0" w:color="auto"/>
        <w:left w:val="none" w:sz="0" w:space="0" w:color="auto"/>
        <w:bottom w:val="none" w:sz="0" w:space="0" w:color="auto"/>
        <w:right w:val="none" w:sz="0" w:space="0" w:color="auto"/>
      </w:divBdr>
    </w:div>
    <w:div w:id="20703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BCAD7-F6C9-4A6A-9F91-9DBA38B7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68</Pages>
  <Words>18191</Words>
  <Characters>100054</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Cuenta Microsoft</cp:lastModifiedBy>
  <cp:revision>11</cp:revision>
  <dcterms:created xsi:type="dcterms:W3CDTF">2023-10-03T19:39:00Z</dcterms:created>
  <dcterms:modified xsi:type="dcterms:W3CDTF">2023-11-08T20:27:00Z</dcterms:modified>
</cp:coreProperties>
</file>