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6F8345C" w:rsidR="00662C69" w:rsidRPr="003F2109" w:rsidRDefault="009B11D6" w:rsidP="00B31E90">
      <w:pPr>
        <w:tabs>
          <w:tab w:val="left" w:pos="3465"/>
        </w:tabs>
        <w:spacing w:line="360" w:lineRule="auto"/>
        <w:jc w:val="both"/>
        <w:rPr>
          <w:rFonts w:ascii="Palatino Linotype" w:hAnsi="Palatino Linotype"/>
          <w:color w:val="000000" w:themeColor="text1"/>
        </w:rPr>
      </w:pPr>
      <w:r w:rsidRPr="003F2109">
        <w:rPr>
          <w:rFonts w:ascii="Palatino Linotype" w:hAnsi="Palatino Linotype"/>
          <w:color w:val="000000" w:themeColor="text1"/>
        </w:rPr>
        <w:t>R</w:t>
      </w:r>
      <w:r w:rsidR="00662C69" w:rsidRPr="003F2109">
        <w:rPr>
          <w:rFonts w:ascii="Palatino Linotype" w:hAnsi="Palatino Linotype"/>
          <w:color w:val="000000" w:themeColor="text1"/>
        </w:rPr>
        <w:t xml:space="preserve">esolución del Pleno del Instituto de Transparencia, Acceso a la Información Pública y Protección de Datos Personales del Estado de </w:t>
      </w:r>
      <w:bookmarkStart w:id="0" w:name="_GoBack"/>
      <w:bookmarkEnd w:id="0"/>
      <w:r w:rsidR="00662C69" w:rsidRPr="003F2109">
        <w:rPr>
          <w:rFonts w:ascii="Palatino Linotype" w:hAnsi="Palatino Linotype"/>
          <w:color w:val="000000" w:themeColor="text1"/>
        </w:rPr>
        <w:t>México y Mun</w:t>
      </w:r>
      <w:r w:rsidR="000D5A1D" w:rsidRPr="003F2109">
        <w:rPr>
          <w:rFonts w:ascii="Palatino Linotype" w:hAnsi="Palatino Linotype"/>
          <w:color w:val="000000" w:themeColor="text1"/>
        </w:rPr>
        <w:t>icipios, con</w:t>
      </w:r>
      <w:r w:rsidR="00662C69" w:rsidRPr="003F2109">
        <w:rPr>
          <w:rFonts w:ascii="Palatino Linotype" w:hAnsi="Palatino Linotype"/>
          <w:color w:val="000000" w:themeColor="text1"/>
        </w:rPr>
        <w:t xml:space="preserve"> </w:t>
      </w:r>
      <w:r w:rsidR="00485DB6" w:rsidRPr="003F2109">
        <w:rPr>
          <w:rFonts w:ascii="Palatino Linotype" w:hAnsi="Palatino Linotype"/>
          <w:color w:val="000000" w:themeColor="text1"/>
        </w:rPr>
        <w:t xml:space="preserve">domicilio </w:t>
      </w:r>
      <w:r w:rsidR="00662C69" w:rsidRPr="003F2109">
        <w:rPr>
          <w:rFonts w:ascii="Palatino Linotype" w:hAnsi="Palatino Linotype"/>
          <w:color w:val="000000" w:themeColor="text1"/>
        </w:rPr>
        <w:t xml:space="preserve">en Metepec, Estado de México; de </w:t>
      </w:r>
      <w:r w:rsidR="00AB18AF" w:rsidRPr="003F2109">
        <w:rPr>
          <w:rFonts w:ascii="Palatino Linotype" w:hAnsi="Palatino Linotype"/>
          <w:color w:val="000000" w:themeColor="text1"/>
        </w:rPr>
        <w:t>veinticinco (25</w:t>
      </w:r>
      <w:r w:rsidR="0063423A" w:rsidRPr="003F2109">
        <w:rPr>
          <w:rFonts w:ascii="Palatino Linotype" w:hAnsi="Palatino Linotype"/>
          <w:color w:val="000000" w:themeColor="text1"/>
        </w:rPr>
        <w:t>) de enero de dos mil veintitrés</w:t>
      </w:r>
      <w:r w:rsidR="00662C69" w:rsidRPr="003F2109">
        <w:rPr>
          <w:rFonts w:ascii="Palatino Linotype" w:hAnsi="Palatino Linotype"/>
          <w:color w:val="000000" w:themeColor="text1"/>
        </w:rPr>
        <w:t>.</w:t>
      </w:r>
    </w:p>
    <w:p w14:paraId="1181C59D" w14:textId="77777777" w:rsidR="00B31E90" w:rsidRPr="003F2109" w:rsidRDefault="00B31E90" w:rsidP="00B31E90">
      <w:pPr>
        <w:tabs>
          <w:tab w:val="left" w:pos="3465"/>
        </w:tabs>
        <w:spacing w:line="360" w:lineRule="auto"/>
        <w:jc w:val="both"/>
        <w:rPr>
          <w:rFonts w:ascii="Palatino Linotype" w:hAnsi="Palatino Linotype"/>
          <w:color w:val="000000" w:themeColor="text1"/>
        </w:rPr>
      </w:pPr>
    </w:p>
    <w:p w14:paraId="04F87235" w14:textId="39EFC4D8" w:rsidR="005F0007" w:rsidRPr="003F2109" w:rsidRDefault="00662C69" w:rsidP="00B31E90">
      <w:pPr>
        <w:spacing w:line="360" w:lineRule="auto"/>
        <w:jc w:val="both"/>
        <w:rPr>
          <w:rFonts w:ascii="Palatino Linotype" w:eastAsia="Times New Roman" w:hAnsi="Palatino Linotype" w:cs="Times New Roman"/>
          <w:color w:val="000000" w:themeColor="text1"/>
        </w:rPr>
      </w:pPr>
      <w:r w:rsidRPr="003F2109">
        <w:rPr>
          <w:rFonts w:ascii="Palatino Linotype" w:hAnsi="Palatino Linotype"/>
          <w:b/>
          <w:color w:val="000000" w:themeColor="text1"/>
        </w:rPr>
        <w:t>VISTO</w:t>
      </w:r>
      <w:r w:rsidRPr="003F2109">
        <w:rPr>
          <w:rFonts w:ascii="Palatino Linotype" w:hAnsi="Palatino Linotype"/>
          <w:color w:val="000000" w:themeColor="text1"/>
        </w:rPr>
        <w:t xml:space="preserve"> </w:t>
      </w:r>
      <w:r w:rsidR="00F25B61" w:rsidRPr="003F2109">
        <w:rPr>
          <w:rFonts w:ascii="Palatino Linotype" w:hAnsi="Palatino Linotype"/>
          <w:color w:val="000000" w:themeColor="text1"/>
        </w:rPr>
        <w:t>el</w:t>
      </w:r>
      <w:r w:rsidRPr="003F2109">
        <w:rPr>
          <w:rFonts w:ascii="Palatino Linotype" w:hAnsi="Palatino Linotype"/>
          <w:color w:val="000000" w:themeColor="text1"/>
        </w:rPr>
        <w:t xml:space="preserve"> expediente electrónico for</w:t>
      </w:r>
      <w:r w:rsidR="00D37494" w:rsidRPr="003F2109">
        <w:rPr>
          <w:rFonts w:ascii="Palatino Linotype" w:hAnsi="Palatino Linotype"/>
          <w:color w:val="000000" w:themeColor="text1"/>
        </w:rPr>
        <w:t>mado con motivo del</w:t>
      </w:r>
      <w:r w:rsidRPr="003F2109">
        <w:rPr>
          <w:rFonts w:ascii="Palatino Linotype" w:hAnsi="Palatino Linotype"/>
          <w:color w:val="000000" w:themeColor="text1"/>
        </w:rPr>
        <w:t xml:space="preserve"> recurso de revisión </w:t>
      </w:r>
      <w:r w:rsidR="006F23E4" w:rsidRPr="003F2109">
        <w:rPr>
          <w:rFonts w:ascii="Palatino Linotype" w:hAnsi="Palatino Linotype"/>
          <w:b/>
          <w:bCs/>
          <w:color w:val="000000" w:themeColor="text1"/>
        </w:rPr>
        <w:t>12633/INFOEM/IP/RR/2022</w:t>
      </w:r>
      <w:r w:rsidR="005F1362" w:rsidRPr="003F2109">
        <w:rPr>
          <w:rFonts w:ascii="Palatino Linotype" w:eastAsia="Times New Roman" w:hAnsi="Palatino Linotype" w:cs="Arial"/>
          <w:bCs/>
          <w:color w:val="000000" w:themeColor="text1"/>
        </w:rPr>
        <w:t xml:space="preserve">, </w:t>
      </w:r>
      <w:r w:rsidR="006B31E7" w:rsidRPr="003F2109">
        <w:rPr>
          <w:rFonts w:ascii="Palatino Linotype" w:eastAsia="Times New Roman" w:hAnsi="Palatino Linotype" w:cs="Times New Roman"/>
          <w:color w:val="000000" w:themeColor="text1"/>
        </w:rPr>
        <w:t xml:space="preserve">interpuesto </w:t>
      </w:r>
      <w:r w:rsidR="0063423A" w:rsidRPr="003F2109">
        <w:rPr>
          <w:rFonts w:ascii="Palatino Linotype" w:eastAsia="Times New Roman" w:hAnsi="Palatino Linotype" w:cs="Times New Roman"/>
          <w:color w:val="000000" w:themeColor="text1"/>
        </w:rPr>
        <w:t xml:space="preserve">por </w:t>
      </w:r>
      <w:r w:rsidR="003F2109" w:rsidRPr="003F2109">
        <w:rPr>
          <w:rFonts w:ascii="Palatino Linotype" w:eastAsia="Times New Roman" w:hAnsi="Palatino Linotype" w:cs="Times New Roman"/>
          <w:b/>
          <w:color w:val="000000" w:themeColor="text1"/>
        </w:rPr>
        <w:t xml:space="preserve">XXXX </w:t>
      </w:r>
      <w:proofErr w:type="spellStart"/>
      <w:r w:rsidR="003F2109" w:rsidRPr="003F2109">
        <w:rPr>
          <w:rFonts w:ascii="Palatino Linotype" w:eastAsia="Times New Roman" w:hAnsi="Palatino Linotype" w:cs="Times New Roman"/>
          <w:b/>
          <w:color w:val="000000" w:themeColor="text1"/>
        </w:rPr>
        <w:t>XXXX</w:t>
      </w:r>
      <w:proofErr w:type="spellEnd"/>
      <w:r w:rsidR="003F2109" w:rsidRPr="003F2109">
        <w:rPr>
          <w:rFonts w:ascii="Palatino Linotype" w:eastAsia="Times New Roman" w:hAnsi="Palatino Linotype" w:cs="Times New Roman"/>
          <w:b/>
          <w:color w:val="000000" w:themeColor="text1"/>
        </w:rPr>
        <w:t xml:space="preserve"> XXXXX</w:t>
      </w:r>
      <w:r w:rsidR="0063423A" w:rsidRPr="003F2109">
        <w:rPr>
          <w:rFonts w:ascii="Palatino Linotype" w:eastAsia="Times New Roman" w:hAnsi="Palatino Linotype" w:cs="Times New Roman"/>
          <w:color w:val="000000" w:themeColor="text1"/>
        </w:rPr>
        <w:t xml:space="preserve">, en lo sucesivo, el </w:t>
      </w:r>
      <w:r w:rsidR="0063423A" w:rsidRPr="003F2109">
        <w:rPr>
          <w:rFonts w:ascii="Palatino Linotype" w:eastAsia="Times New Roman" w:hAnsi="Palatino Linotype" w:cs="Times New Roman"/>
          <w:b/>
          <w:color w:val="000000" w:themeColor="text1"/>
        </w:rPr>
        <w:t>RECURRENTE</w:t>
      </w:r>
      <w:r w:rsidR="00E647FF" w:rsidRPr="003F2109">
        <w:rPr>
          <w:rFonts w:ascii="Palatino Linotype" w:eastAsia="Times New Roman" w:hAnsi="Palatino Linotype" w:cs="Arial"/>
          <w:color w:val="000000" w:themeColor="text1"/>
        </w:rPr>
        <w:t>;</w:t>
      </w:r>
      <w:r w:rsidR="005F1362" w:rsidRPr="003F2109">
        <w:rPr>
          <w:rFonts w:ascii="Palatino Linotype" w:eastAsia="Times New Roman" w:hAnsi="Palatino Linotype" w:cs="Arial"/>
          <w:color w:val="000000" w:themeColor="text1"/>
        </w:rPr>
        <w:t xml:space="preserve"> en contra de la respuesta del</w:t>
      </w:r>
      <w:r w:rsidR="002C1007" w:rsidRPr="003F2109">
        <w:rPr>
          <w:rFonts w:ascii="Palatino Linotype" w:eastAsia="Times New Roman" w:hAnsi="Palatino Linotype" w:cs="Arial"/>
          <w:color w:val="000000" w:themeColor="text1"/>
        </w:rPr>
        <w:t xml:space="preserve"> </w:t>
      </w:r>
      <w:r w:rsidR="006F23E4" w:rsidRPr="003F2109">
        <w:rPr>
          <w:rFonts w:ascii="Palatino Linotype" w:eastAsia="Times New Roman" w:hAnsi="Palatino Linotype" w:cs="Arial"/>
          <w:b/>
          <w:color w:val="000000" w:themeColor="text1"/>
        </w:rPr>
        <w:t>Ayuntamiento de Jilotepec</w:t>
      </w:r>
      <w:r w:rsidR="009572EE" w:rsidRPr="003F2109">
        <w:rPr>
          <w:rFonts w:ascii="Palatino Linotype" w:eastAsia="Calibri" w:hAnsi="Palatino Linotype" w:cs="Arial"/>
          <w:color w:val="000000" w:themeColor="text1"/>
          <w:lang w:val="es-ES"/>
        </w:rPr>
        <w:t>,</w:t>
      </w:r>
      <w:r w:rsidR="005F1362" w:rsidRPr="003F2109">
        <w:rPr>
          <w:rFonts w:ascii="Palatino Linotype" w:eastAsia="Calibri" w:hAnsi="Palatino Linotype" w:cs="Arial"/>
          <w:color w:val="000000" w:themeColor="text1"/>
          <w:lang w:val="es-ES"/>
        </w:rPr>
        <w:t xml:space="preserve"> </w:t>
      </w:r>
      <w:r w:rsidR="00F17EFA" w:rsidRPr="003F2109">
        <w:rPr>
          <w:rFonts w:ascii="Palatino Linotype" w:eastAsia="Calibri" w:hAnsi="Palatino Linotype" w:cs="Arial"/>
          <w:color w:val="000000" w:themeColor="text1"/>
          <w:lang w:val="es-ES"/>
        </w:rPr>
        <w:t>en adelante,</w:t>
      </w:r>
      <w:r w:rsidR="00F17EFA" w:rsidRPr="003F2109">
        <w:rPr>
          <w:rFonts w:ascii="Palatino Linotype" w:eastAsia="Times New Roman" w:hAnsi="Palatino Linotype" w:cs="Times New Roman"/>
          <w:color w:val="000000" w:themeColor="text1"/>
        </w:rPr>
        <w:t xml:space="preserve"> </w:t>
      </w:r>
      <w:r w:rsidR="005F1362" w:rsidRPr="003F2109">
        <w:rPr>
          <w:rFonts w:ascii="Palatino Linotype" w:eastAsia="Times New Roman" w:hAnsi="Palatino Linotype" w:cs="Times New Roman"/>
          <w:color w:val="000000" w:themeColor="text1"/>
        </w:rPr>
        <w:t>el</w:t>
      </w:r>
      <w:r w:rsidR="005F1362" w:rsidRPr="003F2109">
        <w:rPr>
          <w:rFonts w:ascii="Palatino Linotype" w:eastAsia="Times New Roman" w:hAnsi="Palatino Linotype" w:cs="Times New Roman"/>
          <w:b/>
          <w:color w:val="000000" w:themeColor="text1"/>
        </w:rPr>
        <w:t xml:space="preserve"> SUJETO OBLIGADO</w:t>
      </w:r>
      <w:r w:rsidR="005F1362" w:rsidRPr="003F2109">
        <w:rPr>
          <w:rFonts w:ascii="Palatino Linotype" w:eastAsia="Times New Roman" w:hAnsi="Palatino Linotype" w:cs="Times New Roman"/>
          <w:color w:val="000000" w:themeColor="text1"/>
        </w:rPr>
        <w:t>,</w:t>
      </w:r>
      <w:r w:rsidR="005F1362" w:rsidRPr="003F2109">
        <w:rPr>
          <w:rFonts w:ascii="Palatino Linotype" w:eastAsia="Times New Roman" w:hAnsi="Palatino Linotype" w:cs="Times New Roman"/>
          <w:b/>
          <w:color w:val="000000" w:themeColor="text1"/>
        </w:rPr>
        <w:t xml:space="preserve"> </w:t>
      </w:r>
      <w:r w:rsidR="005F1362" w:rsidRPr="003F210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3F2109" w:rsidRDefault="009A593A" w:rsidP="00B31E90">
      <w:pPr>
        <w:spacing w:line="360" w:lineRule="auto"/>
        <w:jc w:val="both"/>
        <w:rPr>
          <w:rFonts w:ascii="Palatino Linotype" w:hAnsi="Palatino Linotype"/>
          <w:b/>
          <w:color w:val="000000" w:themeColor="text1"/>
        </w:rPr>
      </w:pPr>
    </w:p>
    <w:p w14:paraId="769E1410" w14:textId="5FE2D20C" w:rsidR="00587366" w:rsidRPr="003F2109"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3F2109">
        <w:rPr>
          <w:b/>
          <w:color w:val="000000" w:themeColor="text1"/>
        </w:rPr>
        <w:t>A</w:t>
      </w:r>
      <w:r w:rsidR="00C87A66" w:rsidRPr="003F2109">
        <w:rPr>
          <w:b/>
          <w:color w:val="000000" w:themeColor="text1"/>
        </w:rPr>
        <w:t xml:space="preserve"> </w:t>
      </w:r>
      <w:r w:rsidRPr="003F2109">
        <w:rPr>
          <w:b/>
          <w:color w:val="000000" w:themeColor="text1"/>
        </w:rPr>
        <w:t>N</w:t>
      </w:r>
      <w:r w:rsidR="00C87A66" w:rsidRPr="003F2109">
        <w:rPr>
          <w:b/>
          <w:color w:val="000000" w:themeColor="text1"/>
        </w:rPr>
        <w:t xml:space="preserve"> </w:t>
      </w:r>
      <w:r w:rsidRPr="003F2109">
        <w:rPr>
          <w:b/>
          <w:color w:val="000000" w:themeColor="text1"/>
        </w:rPr>
        <w:t>T</w:t>
      </w:r>
      <w:r w:rsidR="00C87A66" w:rsidRPr="003F2109">
        <w:rPr>
          <w:b/>
          <w:color w:val="000000" w:themeColor="text1"/>
        </w:rPr>
        <w:t xml:space="preserve"> </w:t>
      </w:r>
      <w:r w:rsidRPr="003F2109">
        <w:rPr>
          <w:b/>
          <w:color w:val="000000" w:themeColor="text1"/>
        </w:rPr>
        <w:t>E</w:t>
      </w:r>
      <w:r w:rsidR="00C87A66" w:rsidRPr="003F2109">
        <w:rPr>
          <w:b/>
          <w:color w:val="000000" w:themeColor="text1"/>
        </w:rPr>
        <w:t xml:space="preserve"> </w:t>
      </w:r>
      <w:r w:rsidRPr="003F2109">
        <w:rPr>
          <w:b/>
          <w:color w:val="000000" w:themeColor="text1"/>
        </w:rPr>
        <w:t>C</w:t>
      </w:r>
      <w:r w:rsidR="00C87A66" w:rsidRPr="003F2109">
        <w:rPr>
          <w:b/>
          <w:color w:val="000000" w:themeColor="text1"/>
        </w:rPr>
        <w:t xml:space="preserve"> </w:t>
      </w:r>
      <w:r w:rsidRPr="003F2109">
        <w:rPr>
          <w:b/>
          <w:color w:val="000000" w:themeColor="text1"/>
        </w:rPr>
        <w:t>E</w:t>
      </w:r>
      <w:r w:rsidR="00C87A66" w:rsidRPr="003F2109">
        <w:rPr>
          <w:b/>
          <w:color w:val="000000" w:themeColor="text1"/>
        </w:rPr>
        <w:t xml:space="preserve"> </w:t>
      </w:r>
      <w:r w:rsidRPr="003F2109">
        <w:rPr>
          <w:b/>
          <w:color w:val="000000" w:themeColor="text1"/>
        </w:rPr>
        <w:t>D</w:t>
      </w:r>
      <w:r w:rsidR="00C87A66" w:rsidRPr="003F2109">
        <w:rPr>
          <w:b/>
          <w:color w:val="000000" w:themeColor="text1"/>
        </w:rPr>
        <w:t xml:space="preserve"> </w:t>
      </w:r>
      <w:r w:rsidRPr="003F2109">
        <w:rPr>
          <w:b/>
          <w:color w:val="000000" w:themeColor="text1"/>
        </w:rPr>
        <w:t>E</w:t>
      </w:r>
      <w:r w:rsidR="00C87A66" w:rsidRPr="003F2109">
        <w:rPr>
          <w:b/>
          <w:color w:val="000000" w:themeColor="text1"/>
        </w:rPr>
        <w:t xml:space="preserve"> </w:t>
      </w:r>
      <w:r w:rsidRPr="003F2109">
        <w:rPr>
          <w:b/>
          <w:color w:val="000000" w:themeColor="text1"/>
        </w:rPr>
        <w:t>N</w:t>
      </w:r>
      <w:r w:rsidR="00C87A66" w:rsidRPr="003F2109">
        <w:rPr>
          <w:b/>
          <w:color w:val="000000" w:themeColor="text1"/>
        </w:rPr>
        <w:t xml:space="preserve"> </w:t>
      </w:r>
      <w:r w:rsidRPr="003F2109">
        <w:rPr>
          <w:b/>
          <w:color w:val="000000" w:themeColor="text1"/>
        </w:rPr>
        <w:t>T</w:t>
      </w:r>
      <w:r w:rsidR="00C87A66" w:rsidRPr="003F2109">
        <w:rPr>
          <w:b/>
          <w:color w:val="000000" w:themeColor="text1"/>
        </w:rPr>
        <w:t xml:space="preserve"> </w:t>
      </w:r>
      <w:r w:rsidRPr="003F2109">
        <w:rPr>
          <w:b/>
          <w:color w:val="000000" w:themeColor="text1"/>
        </w:rPr>
        <w:t>E</w:t>
      </w:r>
      <w:r w:rsidR="00C87A66" w:rsidRPr="003F2109">
        <w:rPr>
          <w:b/>
          <w:color w:val="000000" w:themeColor="text1"/>
        </w:rPr>
        <w:t xml:space="preserve"> </w:t>
      </w:r>
      <w:r w:rsidRPr="003F2109">
        <w:rPr>
          <w:b/>
          <w:color w:val="000000" w:themeColor="text1"/>
        </w:rPr>
        <w:t>S</w:t>
      </w:r>
      <w:bookmarkEnd w:id="1"/>
      <w:bookmarkEnd w:id="2"/>
      <w:bookmarkEnd w:id="3"/>
    </w:p>
    <w:p w14:paraId="5672105D" w14:textId="77777777" w:rsidR="00B31E90" w:rsidRPr="003F210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795818A4" w:rsidR="002D063B" w:rsidRPr="003F2109"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2109">
        <w:rPr>
          <w:rFonts w:ascii="Palatino Linotype" w:eastAsia="Calibri" w:hAnsi="Palatino Linotype" w:cs="Arial"/>
          <w:color w:val="000000" w:themeColor="text1"/>
          <w:lang w:val="es-ES"/>
        </w:rPr>
        <w:t>El</w:t>
      </w:r>
      <w:r w:rsidR="00D9392E" w:rsidRPr="003F2109">
        <w:rPr>
          <w:rFonts w:ascii="Palatino Linotype" w:eastAsia="Calibri" w:hAnsi="Palatino Linotype" w:cs="Arial"/>
          <w:color w:val="000000" w:themeColor="text1"/>
          <w:lang w:val="es-ES"/>
        </w:rPr>
        <w:t xml:space="preserve"> </w:t>
      </w:r>
      <w:r w:rsidR="006F23E4" w:rsidRPr="003F2109">
        <w:rPr>
          <w:rFonts w:ascii="Palatino Linotype" w:eastAsia="Calibri" w:hAnsi="Palatino Linotype" w:cs="Arial"/>
          <w:color w:val="000000" w:themeColor="text1"/>
          <w:lang w:val="es-ES"/>
        </w:rPr>
        <w:t>veintisiete (27</w:t>
      </w:r>
      <w:r w:rsidR="00AB18AF" w:rsidRPr="003F2109">
        <w:rPr>
          <w:rFonts w:ascii="Palatino Linotype" w:eastAsia="Calibri" w:hAnsi="Palatino Linotype" w:cs="Arial"/>
          <w:color w:val="000000" w:themeColor="text1"/>
          <w:lang w:val="es-ES"/>
        </w:rPr>
        <w:t xml:space="preserve">) de junio </w:t>
      </w:r>
      <w:r w:rsidR="002D063B" w:rsidRPr="003F2109">
        <w:rPr>
          <w:rFonts w:ascii="Palatino Linotype" w:eastAsia="Calibri" w:hAnsi="Palatino Linotype" w:cs="Arial"/>
          <w:color w:val="000000" w:themeColor="text1"/>
          <w:lang w:val="es-ES"/>
        </w:rPr>
        <w:t xml:space="preserve">de dos mil veintidós, </w:t>
      </w:r>
      <w:r w:rsidR="002D063B" w:rsidRPr="003F2109">
        <w:rPr>
          <w:rFonts w:ascii="Palatino Linotype" w:hAnsi="Palatino Linotype"/>
          <w:color w:val="000000" w:themeColor="text1"/>
        </w:rPr>
        <w:t>el particular presentó,</w:t>
      </w:r>
      <w:r w:rsidR="002D063B" w:rsidRPr="003F2109">
        <w:rPr>
          <w:rFonts w:ascii="Palatino Linotype" w:hAnsi="Palatino Linotype"/>
          <w:b/>
          <w:color w:val="000000" w:themeColor="text1"/>
        </w:rPr>
        <w:t xml:space="preserve"> </w:t>
      </w:r>
      <w:r w:rsidR="002D063B" w:rsidRPr="003F2109">
        <w:rPr>
          <w:rFonts w:ascii="Palatino Linotype" w:hAnsi="Palatino Linotype"/>
          <w:bCs/>
          <w:color w:val="000000" w:themeColor="text1"/>
        </w:rPr>
        <w:t xml:space="preserve">a través </w:t>
      </w:r>
      <w:r w:rsidR="00AB18AF" w:rsidRPr="003F2109">
        <w:rPr>
          <w:rFonts w:ascii="Palatino Linotype" w:hAnsi="Palatino Linotype"/>
          <w:bCs/>
          <w:color w:val="000000" w:themeColor="text1"/>
        </w:rPr>
        <w:t>del</w:t>
      </w:r>
      <w:r w:rsidR="0063423A" w:rsidRPr="003F2109">
        <w:rPr>
          <w:rFonts w:ascii="Palatino Linotype" w:hAnsi="Palatino Linotype"/>
          <w:bCs/>
          <w:color w:val="000000" w:themeColor="text1"/>
        </w:rPr>
        <w:t xml:space="preserve"> Sistema de Acceso a la Información Mexiquense (SAIMEX)</w:t>
      </w:r>
      <w:r w:rsidR="002D063B" w:rsidRPr="003F2109">
        <w:rPr>
          <w:rFonts w:ascii="Palatino Linotype" w:eastAsia="Calibri" w:hAnsi="Palatino Linotype" w:cs="Arial"/>
          <w:color w:val="000000" w:themeColor="text1"/>
          <w:lang w:val="es-ES"/>
        </w:rPr>
        <w:t>, la solicitud de información pública registrada con el número</w:t>
      </w:r>
      <w:r w:rsidR="002D063B" w:rsidRPr="003F2109">
        <w:rPr>
          <w:rFonts w:ascii="Palatino Linotype" w:hAnsi="Palatino Linotype"/>
          <w:b/>
          <w:bCs/>
          <w:color w:val="000000" w:themeColor="text1"/>
        </w:rPr>
        <w:t xml:space="preserve"> </w:t>
      </w:r>
      <w:r w:rsidR="006F23E4" w:rsidRPr="003F2109">
        <w:rPr>
          <w:rFonts w:ascii="Palatino Linotype" w:hAnsi="Palatino Linotype"/>
          <w:b/>
          <w:bCs/>
          <w:color w:val="000000" w:themeColor="text1"/>
        </w:rPr>
        <w:t>00085/JILOTEPE/IP/2022</w:t>
      </w:r>
      <w:r w:rsidR="002D063B" w:rsidRPr="003F2109">
        <w:rPr>
          <w:rFonts w:ascii="Palatino Linotype" w:hAnsi="Palatino Linotype"/>
          <w:b/>
          <w:bCs/>
          <w:color w:val="000000" w:themeColor="text1"/>
        </w:rPr>
        <w:t>,</w:t>
      </w:r>
      <w:r w:rsidR="002D063B" w:rsidRPr="003F2109">
        <w:rPr>
          <w:rFonts w:ascii="Palatino Linotype" w:eastAsia="Calibri" w:hAnsi="Palatino Linotype" w:cs="Arial"/>
          <w:color w:val="000000" w:themeColor="text1"/>
          <w:lang w:val="es-ES"/>
        </w:rPr>
        <w:t xml:space="preserve"> mediante la cual requirió lo siguiente:</w:t>
      </w:r>
    </w:p>
    <w:p w14:paraId="3508C5F6" w14:textId="77777777" w:rsidR="002D063B" w:rsidRPr="003F2109"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52F1C189" w:rsidR="002D063B" w:rsidRPr="003F2109" w:rsidRDefault="002D063B" w:rsidP="002D063B">
      <w:pPr>
        <w:pStyle w:val="Prrafodelista"/>
        <w:spacing w:line="276" w:lineRule="auto"/>
        <w:ind w:left="567" w:right="567"/>
        <w:jc w:val="both"/>
        <w:rPr>
          <w:rFonts w:ascii="Palatino Linotype" w:hAnsi="Palatino Linotype"/>
          <w:i/>
          <w:color w:val="000000" w:themeColor="text1"/>
          <w:szCs w:val="22"/>
        </w:rPr>
      </w:pPr>
      <w:r w:rsidRPr="003F2109">
        <w:rPr>
          <w:rFonts w:ascii="Palatino Linotype" w:hAnsi="Palatino Linotype"/>
          <w:i/>
          <w:color w:val="000000" w:themeColor="text1"/>
          <w:sz w:val="22"/>
          <w:szCs w:val="22"/>
        </w:rPr>
        <w:t>“</w:t>
      </w:r>
      <w:r w:rsidR="006F23E4" w:rsidRPr="003F2109">
        <w:rPr>
          <w:rFonts w:ascii="Palatino Linotype" w:hAnsi="Palatino Linotype"/>
          <w:i/>
          <w:iCs/>
          <w:color w:val="000000" w:themeColor="text1"/>
          <w:sz w:val="22"/>
          <w:szCs w:val="22"/>
        </w:rPr>
        <w:t>Solicito amablemente la información que sustentan e integran el expediente técnico, proyecto ejecutivo, proceso de licitación, proceso de contratación, bitácora de obra, acta de entrega, y demás documentos que integran todo el expediente de cada obra que se han concluido durante el 01 enero de 2022 al 30 de junio de 2022. En especifico de la obra del pozo de agua potable de San Miguel de la Victoria, encementados de la localidad de San Pablo Huantepec, la techumbre de la escuela primaria 16 de septiembre de la localidad de ojo de agua. Así mismo la información si hubo modificación en el presupuesto autorizado al presupuesto ejercido en la totalidad de la obra.</w:t>
      </w:r>
      <w:r w:rsidRPr="003F2109">
        <w:rPr>
          <w:rFonts w:ascii="Palatino Linotype" w:hAnsi="Palatino Linotype"/>
          <w:i/>
          <w:color w:val="000000" w:themeColor="text1"/>
          <w:sz w:val="22"/>
          <w:szCs w:val="22"/>
        </w:rPr>
        <w:t xml:space="preserve">” </w:t>
      </w:r>
      <w:r w:rsidRPr="003F2109">
        <w:rPr>
          <w:rFonts w:ascii="Palatino Linotype" w:hAnsi="Palatino Linotype"/>
          <w:color w:val="000000" w:themeColor="text1"/>
          <w:sz w:val="22"/>
          <w:szCs w:val="22"/>
        </w:rPr>
        <w:t>(Sic).</w:t>
      </w:r>
    </w:p>
    <w:p w14:paraId="75686D82" w14:textId="77777777" w:rsidR="002D063B" w:rsidRPr="003F2109" w:rsidRDefault="002D063B" w:rsidP="002D063B">
      <w:pPr>
        <w:spacing w:line="360" w:lineRule="auto"/>
        <w:ind w:right="333"/>
        <w:jc w:val="both"/>
        <w:rPr>
          <w:rFonts w:ascii="Palatino Linotype" w:hAnsi="Palatino Linotype"/>
          <w:color w:val="000000" w:themeColor="text1"/>
        </w:rPr>
      </w:pPr>
    </w:p>
    <w:p w14:paraId="49C21E77" w14:textId="68C2BD2E" w:rsidR="0039142B" w:rsidRPr="003F2109"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F2109">
        <w:rPr>
          <w:rFonts w:ascii="Palatino Linotype" w:hAnsi="Palatino Linotype" w:cs="Arial"/>
          <w:color w:val="000000" w:themeColor="text1"/>
        </w:rPr>
        <w:lastRenderedPageBreak/>
        <w:t xml:space="preserve">Se hace constar que </w:t>
      </w:r>
      <w:r w:rsidRPr="003F2109">
        <w:rPr>
          <w:rFonts w:ascii="Palatino Linotype" w:eastAsia="Times New Roman" w:hAnsi="Palatino Linotype" w:cs="Arial"/>
          <w:color w:val="000000" w:themeColor="text1"/>
          <w:lang w:val="es-ES"/>
        </w:rPr>
        <w:t xml:space="preserve">el entonces </w:t>
      </w:r>
      <w:r w:rsidRPr="003F2109">
        <w:rPr>
          <w:rFonts w:ascii="Palatino Linotype" w:eastAsia="Times New Roman" w:hAnsi="Palatino Linotype" w:cs="Arial"/>
          <w:b/>
          <w:color w:val="000000" w:themeColor="text1"/>
          <w:lang w:val="es-ES"/>
        </w:rPr>
        <w:t>SOLICITANTE</w:t>
      </w:r>
      <w:r w:rsidRPr="003F2109">
        <w:rPr>
          <w:rFonts w:ascii="Palatino Linotype" w:eastAsia="Times New Roman" w:hAnsi="Palatino Linotype" w:cs="Arial"/>
          <w:color w:val="000000" w:themeColor="text1"/>
          <w:lang w:val="es-ES"/>
        </w:rPr>
        <w:t xml:space="preserve"> señaló como modalidad de entrega de la información</w:t>
      </w:r>
      <w:r w:rsidRPr="003F2109">
        <w:rPr>
          <w:rFonts w:ascii="Palatino Linotype" w:eastAsia="Times New Roman" w:hAnsi="Palatino Linotype" w:cs="Arial"/>
          <w:b/>
          <w:color w:val="000000" w:themeColor="text1"/>
          <w:lang w:val="es-ES"/>
        </w:rPr>
        <w:t xml:space="preserve">: </w:t>
      </w:r>
      <w:r w:rsidRPr="003F2109">
        <w:rPr>
          <w:rFonts w:ascii="Palatino Linotype" w:eastAsia="Times New Roman" w:hAnsi="Palatino Linotype" w:cs="Arial"/>
          <w:b/>
          <w:i/>
          <w:iCs/>
          <w:color w:val="000000" w:themeColor="text1"/>
          <w:lang w:val="es-ES"/>
        </w:rPr>
        <w:t>A través del SAIMEX</w:t>
      </w:r>
      <w:r w:rsidRPr="003F2109">
        <w:rPr>
          <w:rFonts w:ascii="Palatino Linotype" w:eastAsia="Calibri" w:hAnsi="Palatino Linotype" w:cs="Arial"/>
          <w:b/>
          <w:bCs/>
          <w:i/>
          <w:color w:val="000000" w:themeColor="text1"/>
          <w:lang w:val="es-AR"/>
        </w:rPr>
        <w:t>.</w:t>
      </w:r>
    </w:p>
    <w:p w14:paraId="35BA18A9" w14:textId="77777777" w:rsidR="0039142B" w:rsidRPr="003F210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23104114" w:rsidR="0063423A" w:rsidRPr="003F2109"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3F2109">
        <w:rPr>
          <w:rFonts w:ascii="Palatino Linotype" w:eastAsia="MS Mincho" w:hAnsi="Palatino Linotype" w:cs="Times New Roman"/>
          <w:color w:val="000000" w:themeColor="text1"/>
        </w:rPr>
        <w:t>E</w:t>
      </w:r>
      <w:r w:rsidR="0063423A" w:rsidRPr="003F2109">
        <w:rPr>
          <w:rFonts w:ascii="Palatino Linotype" w:eastAsia="MS Mincho" w:hAnsi="Palatino Linotype" w:cs="Times New Roman"/>
          <w:color w:val="000000" w:themeColor="text1"/>
        </w:rPr>
        <w:t xml:space="preserve">l </w:t>
      </w:r>
      <w:r w:rsidR="006F23E4" w:rsidRPr="003F2109">
        <w:rPr>
          <w:rFonts w:ascii="Palatino Linotype" w:eastAsia="MS Mincho" w:hAnsi="Palatino Linotype" w:cs="Times New Roman"/>
          <w:color w:val="000000" w:themeColor="text1"/>
        </w:rPr>
        <w:t xml:space="preserve">cinco (05) de julio </w:t>
      </w:r>
      <w:r w:rsidR="0063423A" w:rsidRPr="003F2109">
        <w:rPr>
          <w:rFonts w:ascii="Palatino Linotype" w:eastAsia="MS Mincho" w:hAnsi="Palatino Linotype" w:cs="Times New Roman"/>
          <w:color w:val="000000" w:themeColor="text1"/>
        </w:rPr>
        <w:t xml:space="preserve">de dos mil veintidós, el </w:t>
      </w:r>
      <w:r w:rsidR="0063423A" w:rsidRPr="003F2109">
        <w:rPr>
          <w:rFonts w:ascii="Palatino Linotype" w:eastAsia="MS Mincho" w:hAnsi="Palatino Linotype" w:cs="Times New Roman"/>
          <w:b/>
          <w:color w:val="000000" w:themeColor="text1"/>
        </w:rPr>
        <w:t>SUJETO OBLIGADO</w:t>
      </w:r>
      <w:r w:rsidR="0063423A" w:rsidRPr="003F2109">
        <w:rPr>
          <w:rFonts w:ascii="Palatino Linotype" w:eastAsia="MS Mincho" w:hAnsi="Palatino Linotype" w:cs="Times New Roman"/>
          <w:color w:val="000000" w:themeColor="text1"/>
        </w:rPr>
        <w:t xml:space="preserve"> </w:t>
      </w:r>
      <w:r w:rsidR="00DC19B2" w:rsidRPr="003F2109">
        <w:rPr>
          <w:rFonts w:ascii="Palatino Linotype" w:eastAsia="MS Mincho" w:hAnsi="Palatino Linotype" w:cs="Times New Roman"/>
          <w:color w:val="000000" w:themeColor="text1"/>
        </w:rPr>
        <w:t>dio respuesta a la solicitud de información en</w:t>
      </w:r>
      <w:r w:rsidR="0063423A" w:rsidRPr="003F2109">
        <w:rPr>
          <w:rFonts w:ascii="Palatino Linotype" w:eastAsia="MS Mincho" w:hAnsi="Palatino Linotype" w:cs="Times New Roman"/>
          <w:color w:val="000000" w:themeColor="text1"/>
        </w:rPr>
        <w:t xml:space="preserve"> los siguientes términos:</w:t>
      </w:r>
    </w:p>
    <w:p w14:paraId="70E6F301" w14:textId="77777777" w:rsidR="0063423A" w:rsidRPr="003F2109" w:rsidRDefault="0063423A" w:rsidP="0063423A">
      <w:pPr>
        <w:pStyle w:val="Prrafodelista"/>
        <w:tabs>
          <w:tab w:val="left" w:pos="426"/>
        </w:tabs>
        <w:spacing w:line="360" w:lineRule="auto"/>
        <w:ind w:left="0"/>
        <w:jc w:val="both"/>
        <w:rPr>
          <w:rFonts w:ascii="Palatino Linotype" w:hAnsi="Palatino Linotype" w:cs="Arial"/>
        </w:rPr>
      </w:pPr>
    </w:p>
    <w:p w14:paraId="7B4C1EEC" w14:textId="77777777" w:rsidR="006F23E4" w:rsidRPr="003F2109" w:rsidRDefault="0063423A" w:rsidP="006F23E4">
      <w:pPr>
        <w:pStyle w:val="Prrafodelista"/>
        <w:tabs>
          <w:tab w:val="left" w:pos="426"/>
        </w:tabs>
        <w:spacing w:line="276" w:lineRule="auto"/>
        <w:ind w:left="567" w:right="567"/>
        <w:jc w:val="both"/>
        <w:rPr>
          <w:rFonts w:ascii="Palatino Linotype" w:hAnsi="Palatino Linotype" w:cs="Arial"/>
          <w:i/>
          <w:sz w:val="22"/>
        </w:rPr>
      </w:pPr>
      <w:r w:rsidRPr="003F2109">
        <w:rPr>
          <w:rFonts w:ascii="Palatino Linotype" w:hAnsi="Palatino Linotype" w:cs="Arial"/>
          <w:i/>
          <w:sz w:val="22"/>
        </w:rPr>
        <w:t>“</w:t>
      </w:r>
      <w:r w:rsidR="006F23E4" w:rsidRPr="003F2109">
        <w:rPr>
          <w:rFonts w:ascii="Palatino Linotype" w:hAnsi="Palatino Linotype" w:cs="Arial"/>
          <w:i/>
          <w:sz w:val="22"/>
        </w:rPr>
        <w:t>EN ATENCIÓN A SU SOLICITUD DE INFORMCIÓN CON NUMERO ECONOMICO: 00085/JILOTEPE/IP/2022, SE REMITE LA RESPUESTA CORRESPONDIENTE MEDIANTE ARCHIVO EN FORMATO PDF DENOMINDADO: "Respuesta_085_0002"</w:t>
      </w:r>
    </w:p>
    <w:p w14:paraId="5457FD8C" w14:textId="77777777" w:rsidR="006F23E4" w:rsidRPr="003F2109" w:rsidRDefault="006F23E4" w:rsidP="006F23E4">
      <w:pPr>
        <w:pStyle w:val="Prrafodelista"/>
        <w:tabs>
          <w:tab w:val="left" w:pos="426"/>
        </w:tabs>
        <w:spacing w:line="276" w:lineRule="auto"/>
        <w:ind w:left="567" w:right="567"/>
        <w:jc w:val="both"/>
        <w:rPr>
          <w:rFonts w:ascii="Palatino Linotype" w:hAnsi="Palatino Linotype" w:cs="Arial"/>
          <w:i/>
          <w:sz w:val="22"/>
        </w:rPr>
      </w:pPr>
    </w:p>
    <w:p w14:paraId="324B328E" w14:textId="77777777" w:rsidR="006F23E4" w:rsidRPr="003F2109" w:rsidRDefault="006F23E4" w:rsidP="006F23E4">
      <w:pPr>
        <w:pStyle w:val="Prrafodelista"/>
        <w:tabs>
          <w:tab w:val="left" w:pos="426"/>
        </w:tabs>
        <w:spacing w:line="276" w:lineRule="auto"/>
        <w:ind w:left="567" w:right="567"/>
        <w:jc w:val="both"/>
        <w:rPr>
          <w:rFonts w:ascii="Palatino Linotype" w:hAnsi="Palatino Linotype" w:cs="Arial"/>
          <w:i/>
          <w:sz w:val="22"/>
        </w:rPr>
      </w:pPr>
      <w:r w:rsidRPr="003F2109">
        <w:rPr>
          <w:rFonts w:ascii="Palatino Linotype" w:hAnsi="Palatino Linotype" w:cs="Arial"/>
          <w:i/>
          <w:sz w:val="22"/>
        </w:rPr>
        <w:t>ATENTAMENTE</w:t>
      </w:r>
    </w:p>
    <w:p w14:paraId="27855762" w14:textId="09DF3DF1" w:rsidR="0063423A" w:rsidRPr="003F2109" w:rsidRDefault="006F23E4" w:rsidP="006F23E4">
      <w:pPr>
        <w:pStyle w:val="Prrafodelista"/>
        <w:tabs>
          <w:tab w:val="left" w:pos="426"/>
        </w:tabs>
        <w:spacing w:line="276" w:lineRule="auto"/>
        <w:ind w:left="567" w:right="567"/>
        <w:jc w:val="both"/>
        <w:rPr>
          <w:rFonts w:ascii="Palatino Linotype" w:hAnsi="Palatino Linotype" w:cs="Arial"/>
          <w:sz w:val="22"/>
        </w:rPr>
      </w:pPr>
      <w:r w:rsidRPr="003F2109">
        <w:rPr>
          <w:rFonts w:ascii="Palatino Linotype" w:hAnsi="Palatino Linotype" w:cs="Arial"/>
          <w:i/>
          <w:sz w:val="22"/>
        </w:rPr>
        <w:t>LIC. RAYMUNDO DE JESÚS ALCÁNTARA</w:t>
      </w:r>
      <w:r w:rsidR="0063423A" w:rsidRPr="003F2109">
        <w:rPr>
          <w:rFonts w:ascii="Palatino Linotype" w:hAnsi="Palatino Linotype" w:cs="Arial"/>
          <w:i/>
          <w:sz w:val="22"/>
        </w:rPr>
        <w:t>”</w:t>
      </w:r>
      <w:r w:rsidR="0063423A" w:rsidRPr="003F2109">
        <w:rPr>
          <w:rFonts w:ascii="Palatino Linotype" w:hAnsi="Palatino Linotype" w:cs="Arial"/>
          <w:sz w:val="22"/>
        </w:rPr>
        <w:t xml:space="preserve"> (Sic)</w:t>
      </w:r>
    </w:p>
    <w:p w14:paraId="41760BCA" w14:textId="77777777" w:rsidR="0063423A" w:rsidRPr="003F2109" w:rsidRDefault="0063423A" w:rsidP="0063423A">
      <w:pPr>
        <w:pStyle w:val="Prrafodelista"/>
        <w:tabs>
          <w:tab w:val="left" w:pos="426"/>
        </w:tabs>
        <w:spacing w:line="360" w:lineRule="auto"/>
        <w:ind w:left="0"/>
        <w:jc w:val="both"/>
        <w:rPr>
          <w:rFonts w:ascii="Palatino Linotype" w:hAnsi="Palatino Linotype" w:cs="Arial"/>
        </w:rPr>
      </w:pPr>
    </w:p>
    <w:p w14:paraId="68884910" w14:textId="7A47ED18" w:rsidR="00DC19B2" w:rsidRPr="003F2109"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3F2109">
        <w:rPr>
          <w:rFonts w:ascii="Palatino Linotype" w:eastAsia="MS Mincho" w:hAnsi="Palatino Linotype" w:cs="Times New Roman"/>
          <w:color w:val="000000" w:themeColor="text1"/>
        </w:rPr>
        <w:t xml:space="preserve">Se hace constar que el </w:t>
      </w:r>
      <w:r w:rsidRPr="003F2109">
        <w:rPr>
          <w:rFonts w:ascii="Palatino Linotype" w:eastAsia="MS Mincho" w:hAnsi="Palatino Linotype" w:cs="Times New Roman"/>
          <w:b/>
          <w:color w:val="000000" w:themeColor="text1"/>
        </w:rPr>
        <w:t>SUJETO OBLIGADO</w:t>
      </w:r>
      <w:r w:rsidRPr="003F2109">
        <w:rPr>
          <w:rFonts w:ascii="Palatino Linotype" w:eastAsia="MS Mincho" w:hAnsi="Palatino Linotype" w:cs="Times New Roman"/>
          <w:color w:val="000000" w:themeColor="text1"/>
        </w:rPr>
        <w:t xml:space="preserve"> acompañó a su acuse de respuesta con el siguiente archivo electrónico:</w:t>
      </w:r>
    </w:p>
    <w:p w14:paraId="345FA542" w14:textId="6B44942F" w:rsidR="00DC19B2" w:rsidRPr="003F2109"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3F2109">
        <w:rPr>
          <w:rFonts w:ascii="Palatino Linotype" w:eastAsia="MS Mincho" w:hAnsi="Palatino Linotype" w:cs="Times New Roman"/>
          <w:b/>
          <w:i/>
          <w:color w:val="000000" w:themeColor="text1"/>
        </w:rPr>
        <w:t>“</w:t>
      </w:r>
      <w:r w:rsidR="006F23E4" w:rsidRPr="003F2109">
        <w:rPr>
          <w:rFonts w:ascii="Palatino Linotype" w:eastAsia="MS Mincho" w:hAnsi="Palatino Linotype" w:cs="Times New Roman"/>
          <w:b/>
          <w:i/>
          <w:color w:val="000000" w:themeColor="text1"/>
        </w:rPr>
        <w:t>Respuesta_085_0002</w:t>
      </w:r>
      <w:r w:rsidRPr="003F2109">
        <w:rPr>
          <w:rFonts w:ascii="Palatino Linotype" w:eastAsia="MS Mincho" w:hAnsi="Palatino Linotype" w:cs="Times New Roman"/>
          <w:b/>
          <w:i/>
          <w:color w:val="000000" w:themeColor="text1"/>
        </w:rPr>
        <w:t>.pdf”</w:t>
      </w:r>
      <w:r w:rsidRPr="003F2109">
        <w:rPr>
          <w:rFonts w:ascii="Palatino Linotype" w:eastAsia="MS Mincho" w:hAnsi="Palatino Linotype" w:cs="Times New Roman"/>
          <w:color w:val="000000" w:themeColor="text1"/>
        </w:rPr>
        <w:t xml:space="preserve">: Documento de </w:t>
      </w:r>
      <w:r w:rsidR="006F23E4" w:rsidRPr="003F2109">
        <w:rPr>
          <w:rFonts w:ascii="Palatino Linotype" w:eastAsia="MS Mincho" w:hAnsi="Palatino Linotype" w:cs="Times New Roman"/>
          <w:color w:val="000000" w:themeColor="text1"/>
        </w:rPr>
        <w:t>tres fojas consistente en la copia digitalizada del oficio número JILO/OP/686/2022, de treinta (30) de junio de dos mil veintidós, emitido por el Director de Obras Públicas, y dirigido al Director de Planeación, por el que manifiesta que la solicitud de información primigenia no se sustenta en el ejercicio del derecho de acceso a la información, sino en el derecho de petición.</w:t>
      </w:r>
    </w:p>
    <w:p w14:paraId="1DDC61CC" w14:textId="77777777" w:rsidR="00DC19B2" w:rsidRPr="003F2109" w:rsidRDefault="00DC19B2" w:rsidP="00DC19B2">
      <w:pPr>
        <w:pStyle w:val="Prrafodelista"/>
        <w:tabs>
          <w:tab w:val="left" w:pos="426"/>
        </w:tabs>
        <w:spacing w:line="360" w:lineRule="auto"/>
        <w:ind w:left="0"/>
        <w:jc w:val="both"/>
        <w:rPr>
          <w:rFonts w:ascii="Palatino Linotype" w:hAnsi="Palatino Linotype" w:cs="Arial"/>
        </w:rPr>
      </w:pPr>
    </w:p>
    <w:p w14:paraId="58B565D4" w14:textId="420A8D8C" w:rsidR="002D063B" w:rsidRPr="003F2109"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4" w:name="_Toc461555889"/>
      <w:bookmarkStart w:id="5" w:name="_Toc466371858"/>
      <w:r w:rsidRPr="003F2109">
        <w:rPr>
          <w:rFonts w:ascii="Palatino Linotype" w:eastAsia="Times New Roman" w:hAnsi="Palatino Linotype" w:cs="Arial"/>
          <w:color w:val="000000" w:themeColor="text1"/>
          <w:lang w:val="es-ES"/>
        </w:rPr>
        <w:t>E</w:t>
      </w:r>
      <w:r w:rsidR="002D063B" w:rsidRPr="003F2109">
        <w:rPr>
          <w:rFonts w:ascii="Palatino Linotype" w:eastAsia="Times New Roman" w:hAnsi="Palatino Linotype" w:cs="Arial"/>
          <w:color w:val="000000" w:themeColor="text1"/>
          <w:lang w:val="es-ES"/>
        </w:rPr>
        <w:t xml:space="preserve">l </w:t>
      </w:r>
      <w:r w:rsidR="006F23E4" w:rsidRPr="003F2109">
        <w:rPr>
          <w:rFonts w:ascii="Palatino Linotype" w:eastAsia="Times New Roman" w:hAnsi="Palatino Linotype" w:cs="Arial"/>
          <w:color w:val="000000" w:themeColor="text1"/>
          <w:lang w:val="es-ES"/>
        </w:rPr>
        <w:t>doce (12) de julio</w:t>
      </w:r>
      <w:r w:rsidR="00DC19B2" w:rsidRPr="003F2109">
        <w:rPr>
          <w:rFonts w:ascii="Palatino Linotype" w:eastAsia="Times New Roman" w:hAnsi="Palatino Linotype" w:cs="Arial"/>
          <w:color w:val="000000" w:themeColor="text1"/>
          <w:lang w:val="es-ES"/>
        </w:rPr>
        <w:t xml:space="preserve"> </w:t>
      </w:r>
      <w:r w:rsidR="002D063B" w:rsidRPr="003F2109">
        <w:rPr>
          <w:rFonts w:ascii="Palatino Linotype" w:eastAsia="Times New Roman" w:hAnsi="Palatino Linotype" w:cs="Arial"/>
          <w:color w:val="000000" w:themeColor="text1"/>
          <w:lang w:val="es-ES"/>
        </w:rPr>
        <w:t xml:space="preserve">de dos mil veintidós, el particular impugnó la respuesta del </w:t>
      </w:r>
      <w:r w:rsidR="002D063B" w:rsidRPr="003F2109">
        <w:rPr>
          <w:rFonts w:ascii="Palatino Linotype" w:eastAsia="Times New Roman" w:hAnsi="Palatino Linotype" w:cs="Arial"/>
          <w:b/>
          <w:bCs/>
          <w:color w:val="000000" w:themeColor="text1"/>
          <w:lang w:val="es-ES"/>
        </w:rPr>
        <w:t>SUJETO OBLIGADO</w:t>
      </w:r>
      <w:r w:rsidR="002D063B" w:rsidRPr="003F2109">
        <w:rPr>
          <w:rFonts w:ascii="Palatino Linotype" w:eastAsia="Times New Roman" w:hAnsi="Palatino Linotype" w:cs="Arial"/>
          <w:color w:val="000000" w:themeColor="text1"/>
          <w:lang w:val="es-ES"/>
        </w:rPr>
        <w:t xml:space="preserve"> mediante el recurso de revisión </w:t>
      </w:r>
      <w:r w:rsidR="006F23E4" w:rsidRPr="003F2109">
        <w:rPr>
          <w:rFonts w:ascii="Palatino Linotype" w:eastAsia="Calibri" w:hAnsi="Palatino Linotype" w:cs="Arial"/>
          <w:b/>
          <w:color w:val="000000" w:themeColor="text1"/>
          <w:lang w:val="es-ES"/>
        </w:rPr>
        <w:t>12633/INFOEM/IP/RR/2022</w:t>
      </w:r>
      <w:r w:rsidR="002D063B" w:rsidRPr="003F2109">
        <w:rPr>
          <w:rFonts w:ascii="Palatino Linotype" w:eastAsia="Calibri" w:hAnsi="Palatino Linotype" w:cs="Arial"/>
          <w:bCs/>
          <w:color w:val="000000" w:themeColor="text1"/>
          <w:lang w:val="es-ES"/>
        </w:rPr>
        <w:t>;</w:t>
      </w:r>
      <w:r w:rsidR="002D063B" w:rsidRPr="003F2109">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3F2109"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0555B642" w:rsidR="002D063B" w:rsidRPr="003F2109" w:rsidRDefault="002D063B" w:rsidP="00791BF5">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3F2109">
        <w:rPr>
          <w:rFonts w:ascii="Palatino Linotype" w:eastAsia="Times New Roman" w:hAnsi="Palatino Linotype" w:cs="Arial"/>
          <w:b/>
          <w:color w:val="000000" w:themeColor="text1"/>
          <w:lang w:val="es-ES"/>
        </w:rPr>
        <w:lastRenderedPageBreak/>
        <w:t>Acto impugnado:</w:t>
      </w:r>
      <w:r w:rsidRPr="003F2109">
        <w:rPr>
          <w:rFonts w:ascii="Palatino Linotype" w:eastAsia="Times New Roman" w:hAnsi="Palatino Linotype" w:cs="Arial"/>
          <w:color w:val="000000" w:themeColor="text1"/>
          <w:lang w:val="es-ES"/>
        </w:rPr>
        <w:t xml:space="preserve"> “</w:t>
      </w:r>
      <w:r w:rsidR="00791BF5" w:rsidRPr="003F2109">
        <w:rPr>
          <w:rFonts w:ascii="Palatino Linotype" w:eastAsia="Times New Roman" w:hAnsi="Palatino Linotype" w:cs="Arial"/>
          <w:i/>
          <w:color w:val="000000" w:themeColor="text1"/>
        </w:rPr>
        <w:t>Solicite la información que sustentan e integran el expediente técnico, proyecto ejecutivo, proceso de licitación, proceso de contratación, bitácora de obra, acta de entrega, y demás documentos que integran todo el expediente de cada obra que se han concluido durante el 01 enero de 2022 al 30 de junio de 2022. En especifico de la obra del pozo de agua potable de San Miguel de la Victoria, encementados de la localidad de San Pablo Huantepec, la techumbre de la escuela primaria 16 de septiembre de la localidad de ojo de agua. Así mismo la información si hubo modificación en el presupuesto autorizado al presupuesto ejercido en la totalidad de la obra.</w:t>
      </w:r>
      <w:r w:rsidRPr="003F2109">
        <w:rPr>
          <w:rFonts w:ascii="Palatino Linotype" w:eastAsia="Times New Roman" w:hAnsi="Palatino Linotype" w:cs="Arial"/>
          <w:i/>
          <w:color w:val="000000" w:themeColor="text1"/>
          <w:lang w:val="es-ES"/>
        </w:rPr>
        <w:t>”</w:t>
      </w:r>
      <w:r w:rsidRPr="003F2109">
        <w:rPr>
          <w:rFonts w:ascii="Palatino Linotype" w:eastAsia="Times New Roman" w:hAnsi="Palatino Linotype" w:cs="Arial"/>
          <w:color w:val="000000" w:themeColor="text1"/>
          <w:lang w:val="es-ES"/>
        </w:rPr>
        <w:t xml:space="preserve"> (Sic).</w:t>
      </w:r>
    </w:p>
    <w:p w14:paraId="3E31E0D4" w14:textId="77777777" w:rsidR="002D063B" w:rsidRPr="003F2109"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7A7FF83E" w:rsidR="002D063B" w:rsidRPr="003F2109" w:rsidRDefault="002D063B" w:rsidP="00791BF5">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3F2109">
        <w:rPr>
          <w:rFonts w:ascii="Palatino Linotype" w:eastAsia="Times New Roman" w:hAnsi="Palatino Linotype" w:cs="Arial"/>
          <w:b/>
          <w:color w:val="000000" w:themeColor="text1"/>
          <w:lang w:val="es-ES"/>
        </w:rPr>
        <w:t>Razones o motivos de inconformidad:</w:t>
      </w:r>
      <w:r w:rsidRPr="003F2109">
        <w:rPr>
          <w:rFonts w:ascii="Palatino Linotype" w:eastAsia="Times New Roman" w:hAnsi="Palatino Linotype" w:cs="Arial"/>
          <w:color w:val="000000" w:themeColor="text1"/>
          <w:lang w:val="es-ES"/>
        </w:rPr>
        <w:t xml:space="preserve"> “</w:t>
      </w:r>
      <w:r w:rsidR="00791BF5" w:rsidRPr="003F2109">
        <w:rPr>
          <w:rFonts w:ascii="Palatino Linotype" w:hAnsi="Palatino Linotype"/>
          <w:i/>
          <w:iCs/>
          <w:color w:val="000000"/>
        </w:rPr>
        <w:t>No me proporciona la información solicitada.</w:t>
      </w:r>
      <w:r w:rsidRPr="003F2109">
        <w:rPr>
          <w:rFonts w:ascii="Palatino Linotype" w:eastAsia="Times New Roman" w:hAnsi="Palatino Linotype" w:cs="Arial"/>
          <w:i/>
          <w:color w:val="000000" w:themeColor="text1"/>
          <w:lang w:val="es-ES"/>
        </w:rPr>
        <w:t>”</w:t>
      </w:r>
      <w:r w:rsidRPr="003F2109">
        <w:rPr>
          <w:rFonts w:ascii="Palatino Linotype" w:eastAsia="Times New Roman" w:hAnsi="Palatino Linotype" w:cs="Arial"/>
          <w:color w:val="000000" w:themeColor="text1"/>
          <w:lang w:val="es-ES"/>
        </w:rPr>
        <w:t xml:space="preserve"> (Sic).</w:t>
      </w:r>
    </w:p>
    <w:p w14:paraId="61124CB8" w14:textId="77777777" w:rsidR="002D063B" w:rsidRPr="003F2109"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2489524C" w:rsidR="002D063B" w:rsidRPr="003F2109"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2109">
        <w:rPr>
          <w:rFonts w:ascii="Palatino Linotype" w:eastAsia="Times New Roman" w:hAnsi="Palatino Linotype" w:cs="Arial"/>
          <w:color w:val="000000" w:themeColor="text1"/>
          <w:lang w:val="es-ES"/>
        </w:rPr>
        <w:t>S</w:t>
      </w:r>
      <w:r w:rsidR="002D063B" w:rsidRPr="003F2109">
        <w:rPr>
          <w:rFonts w:ascii="Palatino Linotype" w:eastAsia="Times New Roman" w:hAnsi="Palatino Linotype" w:cs="Arial"/>
          <w:color w:val="000000" w:themeColor="text1"/>
          <w:lang w:val="es-ES"/>
        </w:rPr>
        <w:t xml:space="preserve">e registró el recurso de revisión bajo el número de expediente </w:t>
      </w:r>
      <w:r w:rsidR="002D063B" w:rsidRPr="003F2109">
        <w:rPr>
          <w:rFonts w:ascii="Palatino Linotype" w:hAnsi="Palatino Linotype" w:cs="Arial"/>
          <w:bCs/>
          <w:color w:val="000000" w:themeColor="text1"/>
        </w:rPr>
        <w:t xml:space="preserve">al rubro indicado; asimismo, con fundamento en lo dispuesto por el </w:t>
      </w:r>
      <w:r w:rsidR="002D063B" w:rsidRPr="003F210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3F2109">
        <w:rPr>
          <w:rFonts w:ascii="Palatino Linotype" w:eastAsia="Times New Roman" w:hAnsi="Palatino Linotype" w:cs="Arial"/>
          <w:bCs/>
          <w:color w:val="000000" w:themeColor="text1"/>
          <w:lang w:val="es-ES"/>
        </w:rPr>
        <w:t xml:space="preserve">se turnó a la </w:t>
      </w:r>
      <w:r w:rsidR="002D063B" w:rsidRPr="003F2109">
        <w:rPr>
          <w:rFonts w:ascii="Palatino Linotype" w:eastAsia="Times New Roman" w:hAnsi="Palatino Linotype" w:cs="Arial"/>
          <w:b/>
          <w:color w:val="000000" w:themeColor="text1"/>
          <w:lang w:val="es-ES"/>
        </w:rPr>
        <w:t>Comisionada María del Rosario Mejía Ayala</w:t>
      </w:r>
      <w:r w:rsidR="002D063B" w:rsidRPr="003F2109">
        <w:rPr>
          <w:rFonts w:ascii="Palatino Linotype" w:eastAsia="Times New Roman" w:hAnsi="Palatino Linotype" w:cs="Arial"/>
          <w:bCs/>
          <w:color w:val="000000" w:themeColor="text1"/>
          <w:lang w:val="es-ES"/>
        </w:rPr>
        <w:t xml:space="preserve">, con el objeto de </w:t>
      </w:r>
      <w:r w:rsidR="002D063B" w:rsidRPr="003F2109">
        <w:rPr>
          <w:rFonts w:ascii="Palatino Linotype" w:eastAsia="Times New Roman" w:hAnsi="Palatino Linotype" w:cs="Arial"/>
          <w:bCs/>
          <w:color w:val="000000" w:themeColor="text1"/>
        </w:rPr>
        <w:t>su análisis.</w:t>
      </w:r>
    </w:p>
    <w:p w14:paraId="6B73D867" w14:textId="77777777" w:rsidR="002D063B" w:rsidRPr="003F2109"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093C215A" w:rsidR="002D063B" w:rsidRPr="003F2109"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2109">
        <w:rPr>
          <w:rFonts w:ascii="Palatino Linotype" w:eastAsia="Times New Roman" w:hAnsi="Palatino Linotype" w:cs="Arial"/>
          <w:color w:val="000000" w:themeColor="text1"/>
          <w:lang w:val="es-ES"/>
        </w:rPr>
        <w:t xml:space="preserve">La </w:t>
      </w:r>
      <w:r w:rsidRPr="003F2109">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001FA2" w:rsidRPr="003F2109">
        <w:rPr>
          <w:rFonts w:ascii="Palatino Linotype" w:eastAsia="Calibri" w:hAnsi="Palatino Linotype" w:cs="Arial"/>
          <w:color w:val="000000" w:themeColor="text1"/>
          <w:lang w:val="es-ES"/>
        </w:rPr>
        <w:t>uno (01</w:t>
      </w:r>
      <w:r w:rsidR="00DC19B2" w:rsidRPr="003F2109">
        <w:rPr>
          <w:rFonts w:ascii="Palatino Linotype" w:eastAsia="Calibri" w:hAnsi="Palatino Linotype" w:cs="Arial"/>
          <w:color w:val="000000" w:themeColor="text1"/>
          <w:lang w:val="es-ES"/>
        </w:rPr>
        <w:t xml:space="preserve">) de agosto </w:t>
      </w:r>
      <w:r w:rsidRPr="003F2109">
        <w:rPr>
          <w:rFonts w:ascii="Palatino Linotype" w:eastAsia="Calibri" w:hAnsi="Palatino Linotype" w:cs="Arial"/>
          <w:color w:val="000000" w:themeColor="text1"/>
          <w:lang w:val="es-ES"/>
        </w:rPr>
        <w:t xml:space="preserve">de dos mil veintidós, puso a disposición de las partes el expediente electrónico, </w:t>
      </w:r>
      <w:r w:rsidRPr="003F2109">
        <w:rPr>
          <w:rFonts w:ascii="Palatino Linotype" w:eastAsia="Calibri" w:hAnsi="Palatino Linotype" w:cs="Arial"/>
          <w:color w:val="000000" w:themeColor="text1"/>
        </w:rPr>
        <w:t xml:space="preserve">vía </w:t>
      </w:r>
      <w:r w:rsidRPr="003F2109">
        <w:rPr>
          <w:rFonts w:ascii="Palatino Linotype" w:eastAsia="Calibri" w:hAnsi="Palatino Linotype" w:cs="Arial"/>
          <w:color w:val="000000" w:themeColor="text1"/>
          <w:lang w:val="es-ES"/>
        </w:rPr>
        <w:t>SAIMEX,</w:t>
      </w:r>
      <w:r w:rsidRPr="003F2109">
        <w:rPr>
          <w:rFonts w:ascii="Palatino Linotype" w:eastAsia="Calibri" w:hAnsi="Palatino Linotype" w:cs="Arial"/>
          <w:b/>
          <w:color w:val="000000" w:themeColor="text1"/>
          <w:lang w:val="es-ES"/>
        </w:rPr>
        <w:t xml:space="preserve"> </w:t>
      </w:r>
      <w:r w:rsidRPr="003F2109">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w:t>
      </w:r>
      <w:r w:rsidRPr="003F2109">
        <w:rPr>
          <w:rFonts w:ascii="Palatino Linotype" w:eastAsia="Calibri" w:hAnsi="Palatino Linotype" w:cs="Arial"/>
          <w:color w:val="000000" w:themeColor="text1"/>
          <w:lang w:val="es-ES"/>
        </w:rPr>
        <w:lastRenderedPageBreak/>
        <w:t xml:space="preserve">concretos, de esta forma para que el </w:t>
      </w:r>
      <w:r w:rsidRPr="003F2109">
        <w:rPr>
          <w:rFonts w:ascii="Palatino Linotype" w:eastAsia="Calibri" w:hAnsi="Palatino Linotype" w:cs="Arial"/>
          <w:b/>
          <w:color w:val="000000" w:themeColor="text1"/>
          <w:lang w:val="es-ES"/>
        </w:rPr>
        <w:t>SUJETO OBLIGADO</w:t>
      </w:r>
      <w:r w:rsidRPr="003F2109">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3F2109"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3623AB7A" w:rsidR="002D063B" w:rsidRPr="003F2109" w:rsidRDefault="00001FA2"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eastAsia="Calibri" w:hAnsi="Palatino Linotype" w:cs="Arial"/>
          <w:color w:val="000000" w:themeColor="text1"/>
          <w:lang w:val="es-ES"/>
        </w:rPr>
        <w:t xml:space="preserve">De las constancias que obran dentro del expediente electrónico formado en el SAIMEX se aprecia que </w:t>
      </w:r>
      <w:r w:rsidRPr="003F2109">
        <w:rPr>
          <w:rFonts w:ascii="Palatino Linotype" w:eastAsia="Calibri" w:hAnsi="Palatino Linotype" w:cs="Arial"/>
        </w:rPr>
        <w:t xml:space="preserve">el </w:t>
      </w:r>
      <w:r w:rsidRPr="003F2109">
        <w:rPr>
          <w:rFonts w:ascii="Palatino Linotype" w:eastAsia="Calibri" w:hAnsi="Palatino Linotype" w:cs="Arial"/>
          <w:b/>
        </w:rPr>
        <w:t>SUJETO OBLIGADO</w:t>
      </w:r>
      <w:r w:rsidRPr="003F2109">
        <w:rPr>
          <w:rFonts w:ascii="Palatino Linotype" w:eastAsia="Calibri" w:hAnsi="Palatino Linotype" w:cs="Arial"/>
        </w:rPr>
        <w:t xml:space="preserve"> omitió presentar su informe justificado, mientras que el </w:t>
      </w:r>
      <w:r w:rsidRPr="003F2109">
        <w:rPr>
          <w:rFonts w:ascii="Palatino Linotype" w:eastAsia="Calibri" w:hAnsi="Palatino Linotype" w:cs="Arial"/>
          <w:b/>
        </w:rPr>
        <w:t>RECURRENTE</w:t>
      </w:r>
      <w:r w:rsidRPr="003F2109">
        <w:rPr>
          <w:rFonts w:ascii="Palatino Linotype" w:eastAsia="Calibri" w:hAnsi="Palatino Linotype" w:cs="Arial"/>
        </w:rPr>
        <w:t xml:space="preserve"> no hizo uso de su derecho para presentar manifestaciones o alegatos. Se adjunta la captura de imagen del apartado de </w:t>
      </w:r>
      <w:r w:rsidRPr="003F2109">
        <w:rPr>
          <w:rFonts w:ascii="Palatino Linotype" w:eastAsia="Calibri" w:hAnsi="Palatino Linotype" w:cs="Arial"/>
          <w:i/>
        </w:rPr>
        <w:t>Manifestaciones</w:t>
      </w:r>
      <w:r w:rsidRPr="003F2109">
        <w:rPr>
          <w:rFonts w:ascii="Palatino Linotype" w:eastAsia="Calibri" w:hAnsi="Palatino Linotype" w:cs="Arial"/>
        </w:rPr>
        <w:t xml:space="preserve"> a modo de referencia:</w:t>
      </w:r>
    </w:p>
    <w:p w14:paraId="73D4979C" w14:textId="77777777" w:rsidR="002D063B" w:rsidRPr="003F2109"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11762CEF" w14:textId="33527D39" w:rsidR="00001FA2" w:rsidRPr="003F2109" w:rsidRDefault="00001FA2" w:rsidP="00001FA2">
      <w:pPr>
        <w:pStyle w:val="Prrafodelista"/>
        <w:tabs>
          <w:tab w:val="left" w:pos="426"/>
        </w:tabs>
        <w:spacing w:line="360" w:lineRule="auto"/>
        <w:ind w:left="0"/>
        <w:jc w:val="center"/>
        <w:rPr>
          <w:rFonts w:ascii="Palatino Linotype" w:hAnsi="Palatino Linotype"/>
          <w:color w:val="000000" w:themeColor="text1"/>
        </w:rPr>
      </w:pPr>
      <w:r w:rsidRPr="003F2109">
        <w:rPr>
          <w:rFonts w:ascii="Palatino Linotype" w:hAnsi="Palatino Linotype"/>
          <w:noProof/>
          <w:color w:val="000000" w:themeColor="text1"/>
          <w:lang w:eastAsia="es-MX"/>
        </w:rPr>
        <w:drawing>
          <wp:inline distT="0" distB="0" distL="0" distR="0" wp14:anchorId="7E9AC813" wp14:editId="5F4E27C2">
            <wp:extent cx="4820560" cy="1117052"/>
            <wp:effectExtent l="57150" t="57150" r="113665" b="1212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9666" cy="112379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A6767B" w14:textId="77777777" w:rsidR="00001FA2" w:rsidRPr="003F2109" w:rsidRDefault="00001FA2" w:rsidP="002D063B">
      <w:pPr>
        <w:pStyle w:val="Prrafodelista"/>
        <w:tabs>
          <w:tab w:val="left" w:pos="426"/>
        </w:tabs>
        <w:spacing w:line="360" w:lineRule="auto"/>
        <w:ind w:left="0"/>
        <w:jc w:val="both"/>
        <w:rPr>
          <w:rFonts w:ascii="Palatino Linotype" w:hAnsi="Palatino Linotype"/>
          <w:color w:val="000000" w:themeColor="text1"/>
        </w:rPr>
      </w:pPr>
    </w:p>
    <w:p w14:paraId="746BBAE8" w14:textId="1F209C74" w:rsidR="005B4984" w:rsidRPr="003F2109"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2109">
        <w:rPr>
          <w:rFonts w:ascii="Palatino Linotype" w:eastAsia="Times New Roman" w:hAnsi="Palatino Linotype" w:cs="Arial"/>
          <w:color w:val="000000" w:themeColor="text1"/>
        </w:rPr>
        <w:t xml:space="preserve">El </w:t>
      </w:r>
      <w:r w:rsidR="00B343F6" w:rsidRPr="003F2109">
        <w:rPr>
          <w:rFonts w:ascii="Palatino Linotype" w:eastAsia="Times New Roman" w:hAnsi="Palatino Linotype" w:cs="Arial"/>
          <w:color w:val="000000" w:themeColor="text1"/>
        </w:rPr>
        <w:t>doce (12</w:t>
      </w:r>
      <w:r w:rsidRPr="003F2109">
        <w:rPr>
          <w:rFonts w:ascii="Palatino Linotype" w:eastAsia="Times New Roman" w:hAnsi="Palatino Linotype" w:cs="Arial"/>
          <w:color w:val="000000" w:themeColor="text1"/>
        </w:rPr>
        <w:t>) de diciembre de dos mil veintidós</w:t>
      </w:r>
      <w:r w:rsidRPr="003F2109">
        <w:rPr>
          <w:rFonts w:ascii="Palatino Linotype" w:hAnsi="Palatino Linotype" w:cs="Arial"/>
          <w:color w:val="000000" w:themeColor="text1"/>
        </w:rPr>
        <w:t xml:space="preserve">, </w:t>
      </w:r>
      <w:r w:rsidRPr="003F210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3F2109">
        <w:rPr>
          <w:rFonts w:ascii="Palatino Linotype" w:hAnsi="Palatino Linotype" w:cs="Arial"/>
          <w:bCs/>
          <w:color w:val="000000" w:themeColor="text1"/>
          <w:lang w:val="es-ES"/>
        </w:rPr>
        <w:t xml:space="preserve"> </w:t>
      </w:r>
      <w:r w:rsidRPr="003F2109">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3F2109"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color w:val="000000" w:themeColor="text1"/>
          <w:lang w:val="es-ES"/>
        </w:rPr>
        <w:t xml:space="preserve">Este </w:t>
      </w:r>
      <w:r w:rsidRPr="003F2109">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w:t>
      </w:r>
      <w:r w:rsidRPr="003F2109">
        <w:rPr>
          <w:rFonts w:ascii="Palatino Linotype" w:eastAsia="Calibri" w:hAnsi="Palatino Linotype" w:cs="Arial"/>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3F210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3F2109"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color w:val="000000" w:themeColor="text1"/>
        </w:rPr>
        <w:t xml:space="preserve">Así, </w:t>
      </w:r>
      <w:r w:rsidRPr="003F210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rPr>
        <w:t xml:space="preserve">En </w:t>
      </w:r>
      <w:r w:rsidRPr="003F2109">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3F210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eastAsia="Calibri" w:hAnsi="Palatino Linotype" w:cs="Arial"/>
        </w:rPr>
        <w:t xml:space="preserve">Por </w:t>
      </w:r>
      <w:r w:rsidRPr="003F210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3F2109"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3F2109">
        <w:rPr>
          <w:rFonts w:ascii="Palatino Linotype" w:eastAsia="Calibri" w:hAnsi="Palatino Linotype" w:cs="Arial"/>
          <w:b/>
          <w:bCs/>
        </w:rPr>
        <w:lastRenderedPageBreak/>
        <w:t>Complejidad del Asunto:</w:t>
      </w:r>
      <w:r w:rsidRPr="003F2109">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3F2109"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3F2109">
        <w:rPr>
          <w:rFonts w:ascii="Palatino Linotype" w:eastAsia="Calibri" w:hAnsi="Palatino Linotype" w:cs="Arial"/>
          <w:b/>
          <w:bCs/>
        </w:rPr>
        <w:t>Actividad Procesal del interesado:</w:t>
      </w:r>
      <w:r w:rsidRPr="003F2109">
        <w:rPr>
          <w:rFonts w:ascii="Palatino Linotype" w:eastAsia="Calibri" w:hAnsi="Palatino Linotype" w:cs="Arial"/>
        </w:rPr>
        <w:t xml:space="preserve"> Acciones u omisiones del interesado.</w:t>
      </w:r>
    </w:p>
    <w:p w14:paraId="2EF90D9D" w14:textId="77777777" w:rsidR="005B4984" w:rsidRPr="003F2109"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3F2109">
        <w:rPr>
          <w:rFonts w:ascii="Palatino Linotype" w:eastAsia="Calibri" w:hAnsi="Palatino Linotype" w:cs="Arial"/>
          <w:b/>
          <w:bCs/>
        </w:rPr>
        <w:t>Conducta de la Autoridad:</w:t>
      </w:r>
      <w:r w:rsidRPr="003F2109">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3F2109" w:rsidRDefault="005B4984" w:rsidP="008D0826">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3F2109">
        <w:rPr>
          <w:rFonts w:ascii="Palatino Linotype" w:eastAsia="Calibri" w:hAnsi="Palatino Linotype" w:cs="Arial"/>
          <w:b/>
          <w:bCs/>
        </w:rPr>
        <w:t xml:space="preserve">La afectación generada en la situación jurídica de la persona involucrada en el proceso: </w:t>
      </w:r>
      <w:r w:rsidRPr="003F2109">
        <w:rPr>
          <w:rFonts w:ascii="Palatino Linotype" w:eastAsia="Calibri" w:hAnsi="Palatino Linotype" w:cs="Arial"/>
        </w:rPr>
        <w:t>Violación a sus derechos humanos.</w:t>
      </w:r>
    </w:p>
    <w:p w14:paraId="4C150E3C" w14:textId="77777777" w:rsidR="005B4984" w:rsidRPr="003F2109"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color w:val="000000" w:themeColor="text1"/>
        </w:rPr>
        <w:t xml:space="preserve">De </w:t>
      </w:r>
      <w:r w:rsidRPr="003F210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rPr>
        <w:t xml:space="preserve">Argumento </w:t>
      </w:r>
      <w:r w:rsidRPr="003F2109">
        <w:rPr>
          <w:rFonts w:ascii="Palatino Linotype" w:hAnsi="Palatino Linotype"/>
        </w:rPr>
        <w:t xml:space="preserve">que encuentra sustento en la jurisprudencia P./J. 32/92 emitida por el Pleno de la Suprema Corte de Justicia de la Nación de rubro </w:t>
      </w:r>
      <w:r w:rsidRPr="003F210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F2109">
        <w:rPr>
          <w:rStyle w:val="Refdenotaalpie"/>
          <w:rFonts w:ascii="Palatino Linotype" w:hAnsi="Palatino Linotype"/>
          <w:i/>
        </w:rPr>
        <w:footnoteReference w:id="1"/>
      </w:r>
      <w:r w:rsidRPr="003F2109">
        <w:rPr>
          <w:rFonts w:ascii="Palatino Linotype" w:hAnsi="Palatino Linotype"/>
        </w:rPr>
        <w:t>, visible en la Gaceta del Seminario Judicial de la Federación con el registro digital 205635.</w:t>
      </w:r>
    </w:p>
    <w:p w14:paraId="1FF0E795"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3F2109"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F2109">
        <w:rPr>
          <w:rFonts w:ascii="Palatino Linotype" w:eastAsia="Calibri" w:hAnsi="Palatino Linotype" w:cs="Arial"/>
        </w:rPr>
        <w:t xml:space="preserve">Razones </w:t>
      </w:r>
      <w:r w:rsidRPr="003F2109">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3F2109"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3F210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eastAsia="Calibri" w:hAnsi="Palatino Linotype" w:cs="Arial"/>
        </w:rPr>
        <w:lastRenderedPageBreak/>
        <w:t xml:space="preserve">Al </w:t>
      </w:r>
      <w:r w:rsidRPr="003F210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3F2109"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3F2109" w:rsidRDefault="005B4984" w:rsidP="005B4984">
      <w:pPr>
        <w:pStyle w:val="Prrafodelista"/>
        <w:spacing w:line="276" w:lineRule="auto"/>
        <w:ind w:left="567" w:right="567"/>
        <w:jc w:val="both"/>
        <w:rPr>
          <w:rFonts w:ascii="Palatino Linotype" w:hAnsi="Palatino Linotype"/>
          <w:i/>
          <w:sz w:val="22"/>
        </w:rPr>
      </w:pPr>
      <w:r w:rsidRPr="003F2109">
        <w:rPr>
          <w:rFonts w:ascii="Palatino Linotype" w:hAnsi="Palatino Linotype"/>
          <w:b/>
          <w:i/>
          <w:sz w:val="22"/>
        </w:rPr>
        <w:t>PLAZO RAZONABLE PARA RESOLVER. DIMENSIÓN Y EFECTOS DE ESTE CONCEPTO CUANDO SE ADUCE EXCESIVA CARGA DE TRABAJO.</w:t>
      </w:r>
      <w:r w:rsidRPr="003F210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3F2109">
        <w:rPr>
          <w:rFonts w:ascii="Palatino Linotype" w:hAnsi="Palatino Linotype"/>
          <w:i/>
          <w:sz w:val="22"/>
        </w:rPr>
        <w:lastRenderedPageBreak/>
        <w:t>jurisdiccionales, sino también a todas aquellas que tienen injerencia en trámites análogos.”</w:t>
      </w:r>
      <w:r w:rsidRPr="003F2109">
        <w:rPr>
          <w:rStyle w:val="Refdenotaalpie"/>
          <w:rFonts w:ascii="Palatino Linotype" w:hAnsi="Palatino Linotype"/>
          <w:i/>
          <w:sz w:val="22"/>
        </w:rPr>
        <w:footnoteReference w:id="2"/>
      </w:r>
    </w:p>
    <w:p w14:paraId="42D09E04" w14:textId="77777777" w:rsidR="005B4984" w:rsidRPr="003F2109"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3F2109" w:rsidRDefault="005B4984" w:rsidP="005B4984">
      <w:pPr>
        <w:pStyle w:val="Prrafodelista"/>
        <w:spacing w:line="276" w:lineRule="auto"/>
        <w:ind w:left="567" w:right="567"/>
        <w:jc w:val="both"/>
        <w:rPr>
          <w:rFonts w:ascii="Palatino Linotype" w:hAnsi="Palatino Linotype"/>
          <w:i/>
          <w:sz w:val="22"/>
        </w:rPr>
      </w:pPr>
      <w:r w:rsidRPr="003F2109">
        <w:rPr>
          <w:rFonts w:ascii="Palatino Linotype" w:hAnsi="Palatino Linotype"/>
          <w:b/>
          <w:i/>
          <w:sz w:val="22"/>
        </w:rPr>
        <w:t>PLAZO RAZONABLE PARA RESOLVER. CONCEPTO Y ELEMENTOS QUE LO INTEGRAN A LA LUZ DEL DERECHO INTERNACIONAL DE LOS DERECHOS HUMANOS.</w:t>
      </w:r>
      <w:r w:rsidRPr="003F210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3F2109">
        <w:rPr>
          <w:rFonts w:ascii="Palatino Linotype" w:hAnsi="Palatino Linotype"/>
          <w:i/>
          <w:sz w:val="22"/>
        </w:rPr>
        <w:lastRenderedPageBreak/>
        <w:t>conflicto en su jurisdicción en un tiempo razonable, se traduce en un examen de sentido común y sensata apreciación en cada caso concreto.”</w:t>
      </w:r>
      <w:r w:rsidRPr="003F2109">
        <w:rPr>
          <w:rStyle w:val="Refdenotaalpie"/>
          <w:rFonts w:ascii="Palatino Linotype" w:hAnsi="Palatino Linotype"/>
          <w:i/>
          <w:sz w:val="22"/>
        </w:rPr>
        <w:footnoteReference w:id="3"/>
      </w:r>
    </w:p>
    <w:p w14:paraId="4CF46798" w14:textId="77777777" w:rsidR="005B4984" w:rsidRPr="003F2109"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3F210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eastAsia="Calibri" w:hAnsi="Palatino Linotype" w:cs="Arial"/>
          <w:color w:val="000000" w:themeColor="text1"/>
        </w:rPr>
        <w:t xml:space="preserve">Por </w:t>
      </w:r>
      <w:r w:rsidRPr="003F210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3F2109"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4F0BFA4D" w14:textId="32E84153" w:rsidR="002D063B" w:rsidRPr="003F2109"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2109">
        <w:rPr>
          <w:rFonts w:ascii="Palatino Linotype" w:hAnsi="Palatino Linotype" w:cs="Arial"/>
          <w:color w:val="000000" w:themeColor="text1"/>
        </w:rPr>
        <w:t>Finalmente, el</w:t>
      </w:r>
      <w:r w:rsidR="00862273" w:rsidRPr="003F2109">
        <w:rPr>
          <w:rFonts w:ascii="Palatino Linotype" w:hAnsi="Palatino Linotype" w:cs="Arial"/>
          <w:color w:val="000000" w:themeColor="text1"/>
        </w:rPr>
        <w:t xml:space="preserve"> </w:t>
      </w:r>
      <w:r w:rsidR="00001FA2" w:rsidRPr="003F2109">
        <w:rPr>
          <w:rFonts w:ascii="Palatino Linotype" w:hAnsi="Palatino Linotype" w:cs="Arial"/>
          <w:color w:val="000000" w:themeColor="text1"/>
        </w:rPr>
        <w:t>dieciocho (18</w:t>
      </w:r>
      <w:r w:rsidRPr="003F2109">
        <w:rPr>
          <w:rFonts w:ascii="Palatino Linotype" w:hAnsi="Palatino Linotype" w:cs="Arial"/>
          <w:color w:val="000000" w:themeColor="text1"/>
        </w:rPr>
        <w:t>) de enero de dos mil veintitrés</w:t>
      </w:r>
      <w:r w:rsidR="00862273" w:rsidRPr="003F2109">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3F2109">
        <w:rPr>
          <w:rFonts w:ascii="Palatino Linotype" w:hAnsi="Palatino Linotype" w:cs="Arial"/>
          <w:color w:val="000000" w:themeColor="text1"/>
        </w:rPr>
        <w:t>; y ------------------------</w:t>
      </w:r>
    </w:p>
    <w:p w14:paraId="653EB0DF" w14:textId="77777777" w:rsidR="00B343F6" w:rsidRPr="003F2109"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3F2109"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3F2109" w:rsidRDefault="007C0013" w:rsidP="00B31E90">
      <w:pPr>
        <w:pStyle w:val="Ttulo1"/>
        <w:spacing w:before="0"/>
        <w:jc w:val="center"/>
        <w:rPr>
          <w:b/>
          <w:color w:val="000000" w:themeColor="text1"/>
        </w:rPr>
      </w:pPr>
      <w:bookmarkStart w:id="6" w:name="_Toc88071777"/>
      <w:r w:rsidRPr="003F2109">
        <w:rPr>
          <w:b/>
          <w:color w:val="000000" w:themeColor="text1"/>
        </w:rPr>
        <w:t>C</w:t>
      </w:r>
      <w:r w:rsidR="00523A4D" w:rsidRPr="003F2109">
        <w:rPr>
          <w:b/>
          <w:color w:val="000000" w:themeColor="text1"/>
        </w:rPr>
        <w:t xml:space="preserve"> </w:t>
      </w:r>
      <w:r w:rsidRPr="003F2109">
        <w:rPr>
          <w:b/>
          <w:color w:val="000000" w:themeColor="text1"/>
        </w:rPr>
        <w:t>O</w:t>
      </w:r>
      <w:r w:rsidR="00523A4D" w:rsidRPr="003F2109">
        <w:rPr>
          <w:b/>
          <w:color w:val="000000" w:themeColor="text1"/>
        </w:rPr>
        <w:t xml:space="preserve"> </w:t>
      </w:r>
      <w:r w:rsidRPr="003F2109">
        <w:rPr>
          <w:b/>
          <w:color w:val="000000" w:themeColor="text1"/>
        </w:rPr>
        <w:t>N</w:t>
      </w:r>
      <w:r w:rsidR="00523A4D" w:rsidRPr="003F2109">
        <w:rPr>
          <w:b/>
          <w:color w:val="000000" w:themeColor="text1"/>
        </w:rPr>
        <w:t xml:space="preserve"> </w:t>
      </w:r>
      <w:r w:rsidRPr="003F2109">
        <w:rPr>
          <w:b/>
          <w:color w:val="000000" w:themeColor="text1"/>
        </w:rPr>
        <w:t>S</w:t>
      </w:r>
      <w:r w:rsidR="00523A4D" w:rsidRPr="003F2109">
        <w:rPr>
          <w:b/>
          <w:color w:val="000000" w:themeColor="text1"/>
        </w:rPr>
        <w:t xml:space="preserve"> </w:t>
      </w:r>
      <w:r w:rsidRPr="003F2109">
        <w:rPr>
          <w:b/>
          <w:color w:val="000000" w:themeColor="text1"/>
        </w:rPr>
        <w:t>I</w:t>
      </w:r>
      <w:r w:rsidR="00523A4D" w:rsidRPr="003F2109">
        <w:rPr>
          <w:b/>
          <w:color w:val="000000" w:themeColor="text1"/>
        </w:rPr>
        <w:t xml:space="preserve"> </w:t>
      </w:r>
      <w:r w:rsidRPr="003F2109">
        <w:rPr>
          <w:b/>
          <w:color w:val="000000" w:themeColor="text1"/>
        </w:rPr>
        <w:t>D</w:t>
      </w:r>
      <w:r w:rsidR="00523A4D" w:rsidRPr="003F2109">
        <w:rPr>
          <w:b/>
          <w:color w:val="000000" w:themeColor="text1"/>
        </w:rPr>
        <w:t xml:space="preserve"> </w:t>
      </w:r>
      <w:r w:rsidRPr="003F2109">
        <w:rPr>
          <w:b/>
          <w:color w:val="000000" w:themeColor="text1"/>
        </w:rPr>
        <w:t>E</w:t>
      </w:r>
      <w:r w:rsidR="00523A4D" w:rsidRPr="003F2109">
        <w:rPr>
          <w:b/>
          <w:color w:val="000000" w:themeColor="text1"/>
        </w:rPr>
        <w:t xml:space="preserve"> </w:t>
      </w:r>
      <w:r w:rsidRPr="003F2109">
        <w:rPr>
          <w:b/>
          <w:color w:val="000000" w:themeColor="text1"/>
        </w:rPr>
        <w:t>R</w:t>
      </w:r>
      <w:r w:rsidR="00523A4D" w:rsidRPr="003F2109">
        <w:rPr>
          <w:b/>
          <w:color w:val="000000" w:themeColor="text1"/>
        </w:rPr>
        <w:t xml:space="preserve"> </w:t>
      </w:r>
      <w:r w:rsidRPr="003F2109">
        <w:rPr>
          <w:b/>
          <w:color w:val="000000" w:themeColor="text1"/>
        </w:rPr>
        <w:t>A</w:t>
      </w:r>
      <w:r w:rsidR="00523A4D" w:rsidRPr="003F2109">
        <w:rPr>
          <w:b/>
          <w:color w:val="000000" w:themeColor="text1"/>
        </w:rPr>
        <w:t xml:space="preserve"> </w:t>
      </w:r>
      <w:r w:rsidRPr="003F2109">
        <w:rPr>
          <w:b/>
          <w:color w:val="000000" w:themeColor="text1"/>
        </w:rPr>
        <w:t>N</w:t>
      </w:r>
      <w:r w:rsidR="00523A4D" w:rsidRPr="003F2109">
        <w:rPr>
          <w:b/>
          <w:color w:val="000000" w:themeColor="text1"/>
        </w:rPr>
        <w:t xml:space="preserve"> </w:t>
      </w:r>
      <w:r w:rsidRPr="003F2109">
        <w:rPr>
          <w:b/>
          <w:color w:val="000000" w:themeColor="text1"/>
        </w:rPr>
        <w:t>D</w:t>
      </w:r>
      <w:r w:rsidR="00523A4D" w:rsidRPr="003F2109">
        <w:rPr>
          <w:b/>
          <w:color w:val="000000" w:themeColor="text1"/>
        </w:rPr>
        <w:t xml:space="preserve"> </w:t>
      </w:r>
      <w:r w:rsidRPr="003F2109">
        <w:rPr>
          <w:b/>
          <w:color w:val="000000" w:themeColor="text1"/>
        </w:rPr>
        <w:t>O</w:t>
      </w:r>
      <w:bookmarkEnd w:id="4"/>
      <w:bookmarkEnd w:id="5"/>
      <w:bookmarkEnd w:id="6"/>
    </w:p>
    <w:p w14:paraId="435CF9A4" w14:textId="77777777" w:rsidR="00FC1DA7" w:rsidRPr="003F2109" w:rsidRDefault="00FC1DA7" w:rsidP="00B31E90">
      <w:pPr>
        <w:rPr>
          <w:color w:val="000000" w:themeColor="text1"/>
          <w:lang w:eastAsia="en-US"/>
        </w:rPr>
      </w:pPr>
    </w:p>
    <w:p w14:paraId="629A5BE2" w14:textId="1FC05436" w:rsidR="007C0013" w:rsidRPr="003F2109"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3F2109">
        <w:rPr>
          <w:rFonts w:ascii="Palatino Linotype" w:hAnsi="Palatino Linotype"/>
          <w:b/>
          <w:color w:val="000000" w:themeColor="text1"/>
          <w:sz w:val="24"/>
        </w:rPr>
        <w:t>PRIMERO. De la competencia</w:t>
      </w:r>
      <w:bookmarkEnd w:id="7"/>
      <w:bookmarkEnd w:id="8"/>
      <w:bookmarkEnd w:id="9"/>
    </w:p>
    <w:p w14:paraId="60FBD8C7" w14:textId="77777777" w:rsidR="00FC1DA7" w:rsidRPr="003F2109" w:rsidRDefault="00FC1DA7" w:rsidP="00B31E90">
      <w:pPr>
        <w:rPr>
          <w:rFonts w:ascii="Palatino Linotype" w:hAnsi="Palatino Linotype"/>
          <w:color w:val="000000" w:themeColor="text1"/>
          <w:lang w:eastAsia="en-US"/>
        </w:rPr>
      </w:pPr>
    </w:p>
    <w:p w14:paraId="0BF52B18" w14:textId="3F246E85" w:rsidR="005A228F" w:rsidRPr="003F210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F210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F2109">
        <w:rPr>
          <w:rFonts w:ascii="Palatino Linotype" w:eastAsia="Calibri" w:hAnsi="Palatino Linotype" w:cs="Times New Roman"/>
          <w:color w:val="000000" w:themeColor="text1"/>
          <w:lang w:val="es-ES"/>
        </w:rPr>
        <w:t xml:space="preserve">etente para conocer y resolver </w:t>
      </w:r>
      <w:r w:rsidR="005C7898" w:rsidRPr="003F2109">
        <w:rPr>
          <w:rFonts w:ascii="Palatino Linotype" w:eastAsia="Calibri" w:hAnsi="Palatino Linotype" w:cs="Times New Roman"/>
          <w:color w:val="000000" w:themeColor="text1"/>
          <w:lang w:val="es-ES"/>
        </w:rPr>
        <w:t>los</w:t>
      </w:r>
      <w:r w:rsidRPr="003F2109">
        <w:rPr>
          <w:rFonts w:ascii="Palatino Linotype" w:eastAsia="Calibri" w:hAnsi="Palatino Linotype" w:cs="Times New Roman"/>
          <w:color w:val="000000" w:themeColor="text1"/>
          <w:lang w:val="es-ES"/>
        </w:rPr>
        <w:t xml:space="preserve"> presente</w:t>
      </w:r>
      <w:r w:rsidR="005C7898" w:rsidRPr="003F2109">
        <w:rPr>
          <w:rFonts w:ascii="Palatino Linotype" w:eastAsia="Calibri" w:hAnsi="Palatino Linotype" w:cs="Times New Roman"/>
          <w:color w:val="000000" w:themeColor="text1"/>
          <w:lang w:val="es-ES"/>
        </w:rPr>
        <w:t>s</w:t>
      </w:r>
      <w:r w:rsidRPr="003F2109">
        <w:rPr>
          <w:rFonts w:ascii="Palatino Linotype" w:eastAsia="Calibri" w:hAnsi="Palatino Linotype" w:cs="Times New Roman"/>
          <w:color w:val="000000" w:themeColor="text1"/>
          <w:lang w:val="es-ES"/>
        </w:rPr>
        <w:t xml:space="preserve"> recurso</w:t>
      </w:r>
      <w:r w:rsidR="005C7898" w:rsidRPr="003F2109">
        <w:rPr>
          <w:rFonts w:ascii="Palatino Linotype" w:eastAsia="Calibri" w:hAnsi="Palatino Linotype" w:cs="Times New Roman"/>
          <w:color w:val="000000" w:themeColor="text1"/>
          <w:lang w:val="es-ES"/>
        </w:rPr>
        <w:t>s</w:t>
      </w:r>
      <w:r w:rsidRPr="003F2109">
        <w:rPr>
          <w:rFonts w:ascii="Palatino Linotype" w:eastAsia="Calibri" w:hAnsi="Palatino Linotype" w:cs="Times New Roman"/>
          <w:color w:val="000000" w:themeColor="text1"/>
          <w:lang w:val="es-ES"/>
        </w:rPr>
        <w:t xml:space="preserve"> de conformidad con el artículo: 6, apartado A, fracción IV</w:t>
      </w:r>
      <w:r w:rsidR="006225C6"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de la </w:t>
      </w:r>
      <w:r w:rsidRPr="003F2109">
        <w:rPr>
          <w:rFonts w:ascii="Palatino Linotype" w:eastAsia="Calibri" w:hAnsi="Palatino Linotype" w:cs="Times New Roman"/>
          <w:b/>
          <w:color w:val="000000" w:themeColor="text1"/>
          <w:lang w:val="es-ES"/>
        </w:rPr>
        <w:t>Constitución Política de los Estados Unidos Mexicanos</w:t>
      </w:r>
      <w:r w:rsidRPr="003F2109">
        <w:rPr>
          <w:rFonts w:ascii="Palatino Linotype" w:eastAsia="Calibri" w:hAnsi="Palatino Linotype" w:cs="Times New Roman"/>
          <w:color w:val="000000" w:themeColor="text1"/>
          <w:lang w:val="es-ES"/>
        </w:rPr>
        <w:t xml:space="preserve">; 5, párrafos </w:t>
      </w:r>
      <w:r w:rsidR="000B7C4F" w:rsidRPr="003F2109">
        <w:rPr>
          <w:rFonts w:ascii="Palatino Linotype" w:eastAsia="Calibri" w:hAnsi="Palatino Linotype" w:cs="Times New Roman"/>
          <w:color w:val="000000" w:themeColor="text1"/>
          <w:lang w:val="es-ES"/>
        </w:rPr>
        <w:t>trigésimo, trigésimo primero y trigésimo segundo</w:t>
      </w:r>
      <w:r w:rsidR="004F785F"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fracciones IV y V</w:t>
      </w:r>
      <w:r w:rsidR="004F785F"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de la </w:t>
      </w:r>
      <w:r w:rsidRPr="003F2109">
        <w:rPr>
          <w:rFonts w:ascii="Palatino Linotype" w:eastAsia="Calibri" w:hAnsi="Palatino Linotype" w:cs="Times New Roman"/>
          <w:b/>
          <w:color w:val="000000" w:themeColor="text1"/>
          <w:lang w:val="es-ES"/>
        </w:rPr>
        <w:t>Constitución Política del Estado Libre y Soberano de México</w:t>
      </w:r>
      <w:r w:rsidRPr="003F2109">
        <w:rPr>
          <w:rFonts w:ascii="Palatino Linotype" w:eastAsia="Calibri" w:hAnsi="Palatino Linotype" w:cs="Times New Roman"/>
          <w:color w:val="000000" w:themeColor="text1"/>
          <w:lang w:val="es-ES"/>
        </w:rPr>
        <w:t>; artículos 1, 2 fracción II, 13, 29, 36</w:t>
      </w:r>
      <w:r w:rsidR="006225C6"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fracciones I y II, 176, 178, 179, 181</w:t>
      </w:r>
      <w:r w:rsidR="006225C6"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párrafo tercero</w:t>
      </w:r>
      <w:r w:rsidR="006225C6" w:rsidRPr="003F2109">
        <w:rPr>
          <w:rFonts w:ascii="Palatino Linotype" w:eastAsia="Calibri" w:hAnsi="Palatino Linotype" w:cs="Times New Roman"/>
          <w:color w:val="000000" w:themeColor="text1"/>
          <w:lang w:val="es-ES"/>
        </w:rPr>
        <w:t>,</w:t>
      </w:r>
      <w:r w:rsidRPr="003F2109">
        <w:rPr>
          <w:rFonts w:ascii="Palatino Linotype" w:eastAsia="Calibri" w:hAnsi="Palatino Linotype" w:cs="Times New Roman"/>
          <w:color w:val="000000" w:themeColor="text1"/>
          <w:lang w:val="es-ES"/>
        </w:rPr>
        <w:t xml:space="preserve"> y 185 </w:t>
      </w:r>
      <w:r w:rsidRPr="003F2109">
        <w:rPr>
          <w:rFonts w:ascii="Palatino Linotype" w:eastAsia="Calibri" w:hAnsi="Palatino Linotype" w:cs="Arial"/>
          <w:color w:val="000000" w:themeColor="text1"/>
          <w:lang w:val="es-ES"/>
        </w:rPr>
        <w:t xml:space="preserve">de la </w:t>
      </w:r>
      <w:r w:rsidRPr="003F2109">
        <w:rPr>
          <w:rFonts w:ascii="Palatino Linotype" w:eastAsia="Calibri" w:hAnsi="Palatino Linotype" w:cs="Arial"/>
          <w:b/>
          <w:color w:val="000000" w:themeColor="text1"/>
          <w:lang w:val="es-ES"/>
        </w:rPr>
        <w:t>Ley de Transparencia y Acceso a la Información Pública del Estado de México y Municipios</w:t>
      </w:r>
      <w:r w:rsidRPr="003F2109">
        <w:rPr>
          <w:rFonts w:ascii="Palatino Linotype" w:eastAsia="Calibri" w:hAnsi="Palatino Linotype" w:cs="Arial"/>
          <w:color w:val="000000" w:themeColor="text1"/>
          <w:lang w:val="es-ES"/>
        </w:rPr>
        <w:t>; y 10, 7, 9</w:t>
      </w:r>
      <w:r w:rsidR="006225C6" w:rsidRPr="003F2109">
        <w:rPr>
          <w:rFonts w:ascii="Palatino Linotype" w:eastAsia="Calibri" w:hAnsi="Palatino Linotype" w:cs="Arial"/>
          <w:color w:val="000000" w:themeColor="text1"/>
          <w:lang w:val="es-ES"/>
        </w:rPr>
        <w:t>,</w:t>
      </w:r>
      <w:r w:rsidRPr="003F2109">
        <w:rPr>
          <w:rFonts w:ascii="Palatino Linotype" w:eastAsia="Calibri" w:hAnsi="Palatino Linotype" w:cs="Arial"/>
          <w:color w:val="000000" w:themeColor="text1"/>
          <w:lang w:val="es-ES"/>
        </w:rPr>
        <w:t xml:space="preserve"> fracciones I y XXIV, y 11 del </w:t>
      </w:r>
      <w:r w:rsidRPr="003F2109">
        <w:rPr>
          <w:rFonts w:ascii="Palatino Linotype" w:eastAsia="Calibri" w:hAnsi="Palatino Linotype" w:cs="Arial"/>
          <w:b/>
          <w:color w:val="000000" w:themeColor="text1"/>
          <w:lang w:val="es-ES"/>
        </w:rPr>
        <w:t xml:space="preserve">Reglamento Interior del </w:t>
      </w:r>
      <w:r w:rsidRPr="003F2109">
        <w:rPr>
          <w:rFonts w:ascii="Palatino Linotype" w:eastAsia="Calibri" w:hAnsi="Palatino Linotype" w:cs="Arial"/>
          <w:b/>
          <w:color w:val="000000" w:themeColor="text1"/>
          <w:lang w:val="es-ES"/>
        </w:rPr>
        <w:lastRenderedPageBreak/>
        <w:t>Instituto de Transparencia, Acceso a la Información Pública y Protección de Datos Personales del Estado de México y Municipios.</w:t>
      </w:r>
    </w:p>
    <w:p w14:paraId="1956B329" w14:textId="77777777" w:rsidR="00B76C73" w:rsidRPr="003F2109"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F2109"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3F2109">
        <w:rPr>
          <w:rFonts w:ascii="Palatino Linotype" w:hAnsi="Palatino Linotype"/>
          <w:b/>
          <w:color w:val="000000" w:themeColor="text1"/>
          <w:sz w:val="24"/>
        </w:rPr>
        <w:t>SEGUNDO. De la oportunidad y proced</w:t>
      </w:r>
      <w:r w:rsidR="00F35C44" w:rsidRPr="003F2109">
        <w:rPr>
          <w:rFonts w:ascii="Palatino Linotype" w:hAnsi="Palatino Linotype"/>
          <w:b/>
          <w:color w:val="000000" w:themeColor="text1"/>
          <w:sz w:val="24"/>
        </w:rPr>
        <w:t>encia</w:t>
      </w:r>
      <w:r w:rsidRPr="003F2109">
        <w:rPr>
          <w:rFonts w:ascii="Palatino Linotype" w:hAnsi="Palatino Linotype"/>
          <w:b/>
          <w:color w:val="000000" w:themeColor="text1"/>
          <w:sz w:val="24"/>
        </w:rPr>
        <w:t>.</w:t>
      </w:r>
      <w:bookmarkEnd w:id="10"/>
      <w:bookmarkEnd w:id="11"/>
      <w:bookmarkEnd w:id="12"/>
    </w:p>
    <w:p w14:paraId="18E22450" w14:textId="77777777" w:rsidR="00C6440A" w:rsidRPr="003F2109" w:rsidRDefault="00C6440A" w:rsidP="00B31E90">
      <w:pPr>
        <w:rPr>
          <w:color w:val="000000" w:themeColor="text1"/>
          <w:lang w:eastAsia="en-US"/>
        </w:rPr>
      </w:pPr>
    </w:p>
    <w:p w14:paraId="1DAE4B2B" w14:textId="63C87C89" w:rsidR="008A7F1F" w:rsidRPr="003F2109"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3F2109">
        <w:rPr>
          <w:rFonts w:ascii="Palatino Linotype" w:eastAsia="Calibri" w:hAnsi="Palatino Linotype" w:cs="Arial"/>
          <w:color w:val="000000" w:themeColor="text1"/>
        </w:rPr>
        <w:t>El</w:t>
      </w:r>
      <w:r w:rsidR="003E6D0F" w:rsidRPr="003F2109">
        <w:rPr>
          <w:rFonts w:ascii="Palatino Linotype" w:eastAsia="Calibri" w:hAnsi="Palatino Linotype" w:cs="Arial"/>
          <w:color w:val="000000" w:themeColor="text1"/>
        </w:rPr>
        <w:t xml:space="preserve"> </w:t>
      </w:r>
      <w:r w:rsidRPr="003F2109">
        <w:rPr>
          <w:rFonts w:ascii="Palatino Linotype" w:eastAsia="Calibri" w:hAnsi="Palatino Linotype" w:cs="Arial"/>
          <w:lang w:val="es-ES_tradnl"/>
        </w:rPr>
        <w:t>medio de impugnación fue presentado a través del SAIMEX</w:t>
      </w:r>
      <w:r w:rsidRPr="003F2109">
        <w:rPr>
          <w:rFonts w:ascii="Palatino Linotype" w:eastAsia="Calibri" w:hAnsi="Palatino Linotype" w:cs="Arial"/>
          <w:b/>
          <w:lang w:val="es-ES_tradnl"/>
        </w:rPr>
        <w:t>,</w:t>
      </w:r>
      <w:r w:rsidRPr="003F210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F2109">
        <w:rPr>
          <w:rFonts w:ascii="Palatino Linotype" w:eastAsia="Calibri" w:hAnsi="Palatino Linotype" w:cs="Arial"/>
          <w:b/>
          <w:lang w:val="es-ES_tradnl"/>
        </w:rPr>
        <w:t>SUJETO OBLIGADO</w:t>
      </w:r>
      <w:r w:rsidRPr="003F2109">
        <w:rPr>
          <w:rFonts w:ascii="Palatino Linotype" w:eastAsia="Calibri" w:hAnsi="Palatino Linotype" w:cs="Arial"/>
          <w:lang w:val="es-ES_tradnl"/>
        </w:rPr>
        <w:t xml:space="preserve"> entregó respuesta el </w:t>
      </w:r>
      <w:r w:rsidR="00001FA2" w:rsidRPr="003F2109">
        <w:rPr>
          <w:rFonts w:ascii="Palatino Linotype" w:eastAsia="Calibri" w:hAnsi="Palatino Linotype" w:cs="Arial"/>
          <w:lang w:val="es-ES_tradnl"/>
        </w:rPr>
        <w:t xml:space="preserve">cinco (05) de julio </w:t>
      </w:r>
      <w:r w:rsidRPr="003F2109">
        <w:rPr>
          <w:rFonts w:ascii="Palatino Linotype" w:eastAsia="Calibri" w:hAnsi="Palatino Linotype" w:cs="Arial"/>
          <w:lang w:val="es-ES_tradnl"/>
        </w:rPr>
        <w:t>de dos mil veintidós</w:t>
      </w:r>
      <w:r w:rsidRPr="003F2109">
        <w:rPr>
          <w:rFonts w:ascii="Palatino Linotype" w:eastAsia="Calibri" w:hAnsi="Palatino Linotype" w:cs="Arial"/>
        </w:rPr>
        <w:t xml:space="preserve">, el plazo para interponer el recurso de revisión trascurrió del </w:t>
      </w:r>
      <w:r w:rsidR="00001FA2" w:rsidRPr="003F2109">
        <w:rPr>
          <w:rFonts w:ascii="Palatino Linotype" w:eastAsia="Calibri" w:hAnsi="Palatino Linotype" w:cs="Arial"/>
        </w:rPr>
        <w:t xml:space="preserve">seis (06) de julio al nueve (09) de agosto </w:t>
      </w:r>
      <w:r w:rsidRPr="003F2109">
        <w:rPr>
          <w:rFonts w:ascii="Palatino Linotype" w:eastAsia="Calibri" w:hAnsi="Palatino Linotype" w:cs="Arial"/>
        </w:rPr>
        <w:t xml:space="preserve">de dos mil veintidós; sin contemplar en el cómputo los </w:t>
      </w:r>
      <w:r w:rsidR="006225C6" w:rsidRPr="003F2109">
        <w:rPr>
          <w:rFonts w:ascii="Palatino Linotype" w:eastAsia="Calibri" w:hAnsi="Palatino Linotype" w:cs="Arial"/>
        </w:rPr>
        <w:t>sábados</w:t>
      </w:r>
      <w:r w:rsidR="00001FA2" w:rsidRPr="003F2109">
        <w:rPr>
          <w:rFonts w:ascii="Palatino Linotype" w:eastAsia="Calibri" w:hAnsi="Palatino Linotype" w:cs="Arial"/>
        </w:rPr>
        <w:t>,</w:t>
      </w:r>
      <w:r w:rsidR="006225C6" w:rsidRPr="003F2109">
        <w:rPr>
          <w:rFonts w:ascii="Palatino Linotype" w:eastAsia="Calibri" w:hAnsi="Palatino Linotype" w:cs="Arial"/>
        </w:rPr>
        <w:t xml:space="preserve"> domingos</w:t>
      </w:r>
      <w:r w:rsidR="00001FA2" w:rsidRPr="003F2109">
        <w:rPr>
          <w:rFonts w:ascii="Palatino Linotype" w:eastAsia="Calibri" w:hAnsi="Palatino Linotype" w:cs="Arial"/>
        </w:rPr>
        <w:t xml:space="preserve"> e inhábiles</w:t>
      </w:r>
      <w:r w:rsidRPr="003F2109">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3F2109"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76C135FD" w:rsidR="00740BA4" w:rsidRPr="003F2109"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eastAsia="Calibri" w:hAnsi="Palatino Linotype" w:cs="Arial"/>
        </w:rPr>
        <w:t xml:space="preserve">Luego entonces, si el presente recurso de revisión fue interpuesto el </w:t>
      </w:r>
      <w:r w:rsidR="00001FA2" w:rsidRPr="003F2109">
        <w:rPr>
          <w:rFonts w:ascii="Palatino Linotype" w:eastAsia="Calibri" w:hAnsi="Palatino Linotype" w:cs="Arial"/>
        </w:rPr>
        <w:t xml:space="preserve">doce (12) de julio </w:t>
      </w:r>
      <w:r w:rsidRPr="003F2109">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3F2109">
        <w:rPr>
          <w:rFonts w:ascii="Palatino Linotype" w:eastAsia="Calibri" w:hAnsi="Palatino Linotype" w:cs="Arial"/>
          <w:b/>
        </w:rPr>
        <w:t xml:space="preserve"> </w:t>
      </w:r>
      <w:r w:rsidRPr="003F2109">
        <w:rPr>
          <w:rFonts w:ascii="Palatino Linotype" w:eastAsia="Calibri" w:hAnsi="Palatino Linotype" w:cs="Arial"/>
        </w:rPr>
        <w:t>vigente.</w:t>
      </w:r>
    </w:p>
    <w:p w14:paraId="701BD232"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1820889" w14:textId="6D412E68"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eastAsia="Calibri" w:hAnsi="Palatino Linotype" w:cs="Arial"/>
        </w:rPr>
        <w:t xml:space="preserve">Por </w:t>
      </w:r>
      <w:r w:rsidRPr="003F2109">
        <w:rPr>
          <w:rFonts w:ascii="Palatino Linotype" w:hAnsi="Palatino Linotype" w:cs="Arial"/>
          <w:color w:val="000000" w:themeColor="text1"/>
          <w:lang w:val="es-ES"/>
        </w:rPr>
        <w:t xml:space="preserve">otro lado, de la revisión al expediente electrónico contenido en el sistema </w:t>
      </w:r>
      <w:r w:rsidRPr="003F2109">
        <w:rPr>
          <w:rFonts w:ascii="Palatino Linotype" w:hAnsi="Palatino Linotype" w:cs="Arial"/>
          <w:b/>
          <w:color w:val="000000" w:themeColor="text1"/>
          <w:lang w:val="es-ES"/>
        </w:rPr>
        <w:t>SAIMEX,</w:t>
      </w:r>
      <w:r w:rsidRPr="003F2109">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3F2109">
        <w:rPr>
          <w:rFonts w:ascii="Palatino Linotype" w:hAnsi="Palatino Linotype" w:cs="Arial"/>
          <w:b/>
          <w:color w:val="000000" w:themeColor="text1"/>
          <w:lang w:val="es-ES"/>
        </w:rPr>
        <w:t xml:space="preserve">no señaló </w:t>
      </w:r>
      <w:r w:rsidR="003F1FD9" w:rsidRPr="003F2109">
        <w:rPr>
          <w:rFonts w:ascii="Palatino Linotype" w:hAnsi="Palatino Linotype" w:cs="Arial"/>
          <w:b/>
          <w:color w:val="000000" w:themeColor="text1"/>
          <w:lang w:val="es-ES"/>
        </w:rPr>
        <w:t>su nombre,</w:t>
      </w:r>
      <w:r w:rsidRPr="003F2109">
        <w:rPr>
          <w:rFonts w:ascii="Palatino Linotype" w:hAnsi="Palatino Linotype" w:cs="Arial"/>
          <w:b/>
          <w:color w:val="000000" w:themeColor="text1"/>
          <w:lang w:val="es-ES"/>
        </w:rPr>
        <w:t xml:space="preserve"> ni se tiene certeza de su identidad</w:t>
      </w:r>
      <w:r w:rsidRPr="003F2109">
        <w:rPr>
          <w:rFonts w:ascii="Palatino Linotype" w:hAnsi="Palatino Linotype" w:cs="Arial"/>
          <w:color w:val="000000" w:themeColor="text1"/>
          <w:lang w:val="es-ES"/>
        </w:rPr>
        <w:t xml:space="preserve">; sin embargo, es importante señalar que </w:t>
      </w:r>
      <w:r w:rsidRPr="003F2109">
        <w:rPr>
          <w:rFonts w:ascii="Palatino Linotype" w:hAnsi="Palatino Linotype" w:cs="Arial"/>
          <w:color w:val="000000" w:themeColor="text1"/>
        </w:rPr>
        <w:t xml:space="preserve">el nombre de los Solicitantes y Recurrentes no es un requisito indispensable para la tramitación del </w:t>
      </w:r>
      <w:r w:rsidRPr="003F2109">
        <w:rPr>
          <w:rFonts w:ascii="Palatino Linotype" w:hAnsi="Palatino Linotype" w:cs="Arial"/>
          <w:color w:val="000000" w:themeColor="text1"/>
        </w:rPr>
        <w:lastRenderedPageBreak/>
        <w:t>acto procesal específico en materia de acceso a la información, ello en estricto apego al numeral 155 párrafo tercero de la Ley de la materia, en concatenación con el 180 del mismo ordenamiento.</w:t>
      </w:r>
    </w:p>
    <w:p w14:paraId="148E35C1"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B0F99E" w14:textId="77777777"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hAnsi="Palatino Linotype" w:cs="Arial"/>
          <w:color w:val="000000" w:themeColor="text1"/>
        </w:rPr>
        <w:t xml:space="preserve">Esto </w:t>
      </w:r>
      <w:r w:rsidRPr="003F2109">
        <w:rPr>
          <w:rFonts w:ascii="Palatino Linotype" w:hAnsi="Palatino Linotype" w:cs="Arial"/>
          <w:color w:val="000000" w:themeColor="text1"/>
          <w:lang w:val="es-ES"/>
        </w:rPr>
        <w:t xml:space="preserve">es así, ya que de conformidad con los artículos 6, apartado A, fracciones III y IV de la </w:t>
      </w:r>
      <w:r w:rsidRPr="003F2109">
        <w:rPr>
          <w:rFonts w:ascii="Palatino Linotype" w:hAnsi="Palatino Linotype" w:cs="Arial"/>
          <w:b/>
          <w:color w:val="000000" w:themeColor="text1"/>
          <w:lang w:val="es-ES"/>
        </w:rPr>
        <w:t>Constitución Política de los Estados Unidos Mexicanos</w:t>
      </w:r>
      <w:r w:rsidRPr="003F2109">
        <w:rPr>
          <w:rFonts w:ascii="Palatino Linotype" w:hAnsi="Palatino Linotype" w:cs="Arial"/>
          <w:color w:val="000000" w:themeColor="text1"/>
          <w:lang w:val="es-ES"/>
        </w:rPr>
        <w:t xml:space="preserve">; 5, párrafos vigésimo segundo, vigésimo tercero y vigésimo cuarto, fracciones III, IV y V, de la </w:t>
      </w:r>
      <w:r w:rsidRPr="003F2109">
        <w:rPr>
          <w:rFonts w:ascii="Palatino Linotype" w:hAnsi="Palatino Linotype" w:cs="Arial"/>
          <w:b/>
          <w:color w:val="000000" w:themeColor="text1"/>
          <w:lang w:val="es-ES"/>
        </w:rPr>
        <w:t>Constitución Política del Estado Libre y Soberano de México</w:t>
      </w:r>
      <w:r w:rsidRPr="003F2109">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4E755"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0B85E9" w14:textId="77777777"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hAnsi="Palatino Linotype" w:cs="Arial"/>
          <w:color w:val="000000" w:themeColor="text1"/>
        </w:rPr>
        <w:t xml:space="preserve">Por </w:t>
      </w:r>
      <w:r w:rsidRPr="003F2109">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D3A45"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51685F" w14:textId="77777777"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hAnsi="Palatino Linotype" w:cs="Arial"/>
          <w:color w:val="000000" w:themeColor="text1"/>
        </w:rPr>
        <w:lastRenderedPageBreak/>
        <w:t xml:space="preserve">Asimismo, </w:t>
      </w:r>
      <w:r w:rsidRPr="003F2109">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F1DCF5D"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A90E3B" w14:textId="77777777"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hAnsi="Palatino Linotype" w:cs="Arial"/>
          <w:color w:val="000000" w:themeColor="text1"/>
        </w:rPr>
        <w:t xml:space="preserve">De </w:t>
      </w:r>
      <w:r w:rsidRPr="003F210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193D98F" w14:textId="77777777" w:rsidR="0024737A" w:rsidRPr="003F2109"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702640" w14:textId="400DFA8C" w:rsidR="0024737A" w:rsidRPr="003F2109"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2109">
        <w:rPr>
          <w:rFonts w:ascii="Palatino Linotype" w:hAnsi="Palatino Linotype" w:cs="Arial"/>
          <w:color w:val="000000" w:themeColor="text1"/>
        </w:rPr>
        <w:t>Luego entonces</w:t>
      </w:r>
      <w:r w:rsidRPr="003F2109">
        <w:rPr>
          <w:rFonts w:ascii="Palatino Linotype" w:eastAsia="Calibri" w:hAnsi="Palatino Linotype" w:cs="Arial"/>
        </w:rPr>
        <w:t xml:space="preserve">, </w:t>
      </w:r>
      <w:r w:rsidRPr="003F2109">
        <w:rPr>
          <w:rFonts w:ascii="Palatino Linotype" w:eastAsia="Times New Roman" w:hAnsi="Palatino Linotype" w:cs="Arial"/>
          <w:color w:val="000000" w:themeColor="text1"/>
          <w:lang w:val="es-ES" w:eastAsia="es-MX"/>
        </w:rPr>
        <w:t xml:space="preserve">el nombre del </w:t>
      </w:r>
      <w:r w:rsidRPr="003F2109">
        <w:rPr>
          <w:rFonts w:ascii="Palatino Linotype" w:eastAsia="Times New Roman" w:hAnsi="Palatino Linotype" w:cs="Arial"/>
          <w:b/>
          <w:color w:val="000000" w:themeColor="text1"/>
          <w:lang w:val="es-ES" w:eastAsia="es-MX"/>
        </w:rPr>
        <w:t>SOLICITANTE</w:t>
      </w:r>
      <w:r w:rsidRPr="003F2109">
        <w:rPr>
          <w:rFonts w:ascii="Palatino Linotype" w:eastAsia="Times New Roman" w:hAnsi="Palatino Linotype" w:cs="Arial"/>
          <w:color w:val="000000" w:themeColor="text1"/>
          <w:lang w:val="es-ES" w:eastAsia="es-MX"/>
        </w:rPr>
        <w:t xml:space="preserve"> y subsecuente </w:t>
      </w:r>
      <w:r w:rsidRPr="003F2109">
        <w:rPr>
          <w:rFonts w:ascii="Palatino Linotype" w:eastAsia="Times New Roman" w:hAnsi="Palatino Linotype" w:cs="Arial"/>
          <w:b/>
          <w:color w:val="000000" w:themeColor="text1"/>
          <w:lang w:val="es-ES" w:eastAsia="es-MX"/>
        </w:rPr>
        <w:t>RECURRENTE</w:t>
      </w:r>
      <w:r w:rsidRPr="003F2109">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3F210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3F210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3F2109">
        <w:rPr>
          <w:rFonts w:ascii="Palatino Linotype" w:eastAsia="Calibri" w:hAnsi="Palatino Linotype" w:cs="Arial"/>
          <w:color w:val="000000" w:themeColor="text1"/>
        </w:rPr>
        <w:t xml:space="preserve">Consecuencia de lo anterior, </w:t>
      </w:r>
      <w:r w:rsidR="00566BC5" w:rsidRPr="003F2109">
        <w:rPr>
          <w:rFonts w:ascii="Palatino Linotype" w:eastAsia="Calibri" w:hAnsi="Palatino Linotype" w:cs="Arial"/>
          <w:color w:val="000000" w:themeColor="text1"/>
        </w:rPr>
        <w:t>este Órgano Garante</w:t>
      </w:r>
      <w:r w:rsidRPr="003F2109">
        <w:rPr>
          <w:rFonts w:ascii="Palatino Linotype" w:eastAsia="Calibri" w:hAnsi="Palatino Linotype" w:cs="Arial"/>
          <w:color w:val="000000" w:themeColor="text1"/>
        </w:rPr>
        <w:t xml:space="preserve"> advierte que </w:t>
      </w:r>
      <w:r w:rsidR="00FB2EE1" w:rsidRPr="003F2109">
        <w:rPr>
          <w:rFonts w:ascii="Palatino Linotype" w:eastAsia="Calibri" w:hAnsi="Palatino Linotype" w:cs="Arial"/>
          <w:color w:val="000000" w:themeColor="text1"/>
        </w:rPr>
        <w:t>el</w:t>
      </w:r>
      <w:r w:rsidR="00540208" w:rsidRPr="003F2109">
        <w:rPr>
          <w:rFonts w:ascii="Palatino Linotype" w:eastAsia="Calibri" w:hAnsi="Palatino Linotype" w:cs="Arial"/>
          <w:color w:val="000000" w:themeColor="text1"/>
        </w:rPr>
        <w:t xml:space="preserve"> </w:t>
      </w:r>
      <w:r w:rsidR="00FB2EE1" w:rsidRPr="003F2109">
        <w:rPr>
          <w:rFonts w:ascii="Palatino Linotype" w:eastAsia="Calibri" w:hAnsi="Palatino Linotype" w:cs="Arial"/>
          <w:color w:val="000000" w:themeColor="text1"/>
        </w:rPr>
        <w:t xml:space="preserve">escrito </w:t>
      </w:r>
      <w:r w:rsidR="00540208" w:rsidRPr="003F2109">
        <w:rPr>
          <w:rFonts w:ascii="Palatino Linotype" w:eastAsia="Calibri" w:hAnsi="Palatino Linotype" w:cs="Arial"/>
          <w:color w:val="000000" w:themeColor="text1"/>
        </w:rPr>
        <w:t>contiene las formalidades previstas por el artículo 180</w:t>
      </w:r>
      <w:r w:rsidR="00FB2EE1" w:rsidRPr="003F2109">
        <w:rPr>
          <w:rFonts w:ascii="Palatino Linotype" w:eastAsia="Calibri" w:hAnsi="Palatino Linotype" w:cs="Arial"/>
          <w:color w:val="000000" w:themeColor="text1"/>
        </w:rPr>
        <w:t>,</w:t>
      </w:r>
      <w:r w:rsidR="00540208" w:rsidRPr="003F2109">
        <w:rPr>
          <w:rFonts w:ascii="Palatino Linotype" w:eastAsia="Calibri" w:hAnsi="Palatino Linotype" w:cs="Arial"/>
          <w:color w:val="000000" w:themeColor="text1"/>
        </w:rPr>
        <w:t xml:space="preserve"> último párrafo</w:t>
      </w:r>
      <w:r w:rsidR="00FB2EE1" w:rsidRPr="003F2109">
        <w:rPr>
          <w:rFonts w:ascii="Palatino Linotype" w:eastAsia="Calibri" w:hAnsi="Palatino Linotype" w:cs="Arial"/>
          <w:color w:val="000000" w:themeColor="text1"/>
        </w:rPr>
        <w:t>,</w:t>
      </w:r>
      <w:r w:rsidR="00540208" w:rsidRPr="003F2109">
        <w:rPr>
          <w:rFonts w:ascii="Palatino Linotype" w:eastAsia="Calibri" w:hAnsi="Palatino Linotype" w:cs="Arial"/>
          <w:color w:val="000000" w:themeColor="text1"/>
        </w:rPr>
        <w:t xml:space="preserve"> de la Ley </w:t>
      </w:r>
      <w:r w:rsidR="004911B6" w:rsidRPr="003F2109">
        <w:rPr>
          <w:rFonts w:ascii="Palatino Linotype" w:eastAsia="Calibri" w:hAnsi="Palatino Linotype" w:cs="Arial"/>
          <w:color w:val="000000" w:themeColor="text1"/>
        </w:rPr>
        <w:t>de Transparencia y Acceso a la Información Pública del Estado de México y Municipios</w:t>
      </w:r>
      <w:r w:rsidR="00540208" w:rsidRPr="003F2109">
        <w:rPr>
          <w:rFonts w:ascii="Palatino Linotype" w:eastAsia="Calibri" w:hAnsi="Palatino Linotype" w:cs="Arial"/>
          <w:color w:val="000000" w:themeColor="text1"/>
        </w:rPr>
        <w:t xml:space="preserve">, por lo que es procedente que </w:t>
      </w:r>
      <w:r w:rsidR="004911B6" w:rsidRPr="003F2109">
        <w:rPr>
          <w:rFonts w:ascii="Palatino Linotype" w:eastAsia="Calibri" w:hAnsi="Palatino Linotype" w:cs="Arial"/>
          <w:color w:val="000000" w:themeColor="text1"/>
        </w:rPr>
        <w:t>e</w:t>
      </w:r>
      <w:r w:rsidR="00540208" w:rsidRPr="003F2109">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3F2109">
        <w:rPr>
          <w:rFonts w:ascii="Palatino Linotype" w:eastAsia="Calibri" w:hAnsi="Palatino Linotype" w:cs="Arial"/>
          <w:color w:val="000000" w:themeColor="text1"/>
        </w:rPr>
        <w:t xml:space="preserve">Municipios, conozca y resuelva </w:t>
      </w:r>
      <w:r w:rsidR="00FB2EE1" w:rsidRPr="003F2109">
        <w:rPr>
          <w:rFonts w:ascii="Palatino Linotype" w:eastAsia="Calibri" w:hAnsi="Palatino Linotype" w:cs="Arial"/>
          <w:color w:val="000000" w:themeColor="text1"/>
        </w:rPr>
        <w:t>el</w:t>
      </w:r>
      <w:r w:rsidR="00540208" w:rsidRPr="003F2109">
        <w:rPr>
          <w:rFonts w:ascii="Palatino Linotype" w:eastAsia="Calibri" w:hAnsi="Palatino Linotype" w:cs="Arial"/>
          <w:color w:val="000000" w:themeColor="text1"/>
        </w:rPr>
        <w:t xml:space="preserve"> presente recurso.</w:t>
      </w:r>
    </w:p>
    <w:p w14:paraId="316CB621" w14:textId="77777777" w:rsidR="00710B50" w:rsidRPr="003F2109"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3F2109"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3F2109">
        <w:rPr>
          <w:rFonts w:ascii="Palatino Linotype" w:hAnsi="Palatino Linotype"/>
          <w:b/>
          <w:color w:val="000000" w:themeColor="text1"/>
        </w:rPr>
        <w:t xml:space="preserve">TERCERO. </w:t>
      </w:r>
      <w:r w:rsidR="00D5750C" w:rsidRPr="003F2109">
        <w:rPr>
          <w:rFonts w:ascii="Palatino Linotype" w:hAnsi="Palatino Linotype"/>
          <w:b/>
          <w:color w:val="000000" w:themeColor="text1"/>
        </w:rPr>
        <w:t xml:space="preserve">Del planteamiento de la </w:t>
      </w:r>
      <w:r w:rsidR="00D5750C" w:rsidRPr="003F2109">
        <w:rPr>
          <w:rFonts w:ascii="Palatino Linotype" w:hAnsi="Palatino Linotype"/>
          <w:b/>
          <w:i/>
          <w:color w:val="000000" w:themeColor="text1"/>
        </w:rPr>
        <w:t>Litis</w:t>
      </w:r>
      <w:r w:rsidRPr="003F2109">
        <w:rPr>
          <w:rFonts w:ascii="Palatino Linotype" w:hAnsi="Palatino Linotype"/>
          <w:b/>
          <w:color w:val="000000" w:themeColor="text1"/>
        </w:rPr>
        <w:t>.</w:t>
      </w:r>
      <w:bookmarkEnd w:id="13"/>
    </w:p>
    <w:p w14:paraId="4FB84CAD" w14:textId="77777777" w:rsidR="00CA62D4" w:rsidRPr="003F2109"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2142B3E5" w:rsidR="0024737A" w:rsidRPr="003F2109" w:rsidRDefault="0024737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3F2109">
        <w:rPr>
          <w:rFonts w:ascii="Palatino Linotype" w:hAnsi="Palatino Linotype" w:cs="Arial"/>
          <w:color w:val="000000" w:themeColor="text1"/>
        </w:rPr>
        <w:lastRenderedPageBreak/>
        <w:t xml:space="preserve">Se </w:t>
      </w:r>
      <w:r w:rsidR="002743CC" w:rsidRPr="003F2109">
        <w:rPr>
          <w:rFonts w:ascii="Palatino Linotype" w:hAnsi="Palatino Linotype" w:cs="Arial"/>
          <w:color w:val="000000" w:themeColor="text1"/>
        </w:rPr>
        <w:t>requiri</w:t>
      </w:r>
      <w:r w:rsidR="005D5917" w:rsidRPr="003F2109">
        <w:rPr>
          <w:rFonts w:ascii="Palatino Linotype" w:hAnsi="Palatino Linotype" w:cs="Arial"/>
          <w:color w:val="000000" w:themeColor="text1"/>
        </w:rPr>
        <w:t xml:space="preserve">ó </w:t>
      </w:r>
      <w:r w:rsidR="003A7AAD" w:rsidRPr="003F2109">
        <w:rPr>
          <w:rFonts w:ascii="Palatino Linotype" w:hAnsi="Palatino Linotype" w:cs="Arial"/>
          <w:color w:val="000000" w:themeColor="text1"/>
        </w:rPr>
        <w:t xml:space="preserve">el </w:t>
      </w:r>
      <w:r w:rsidR="00001FA2" w:rsidRPr="003F2109">
        <w:rPr>
          <w:rFonts w:ascii="Palatino Linotype" w:hAnsi="Palatino Linotype" w:cs="Arial"/>
          <w:color w:val="000000" w:themeColor="text1"/>
        </w:rPr>
        <w:t>expediente técnico, proyecto ejecutivo, proceso de licitación y contratación, bitácora de obra, acta de entrega</w:t>
      </w:r>
      <w:r w:rsidR="00963899" w:rsidRPr="003F2109">
        <w:rPr>
          <w:rFonts w:ascii="Palatino Linotype" w:hAnsi="Palatino Linotype" w:cs="Arial"/>
          <w:color w:val="000000" w:themeColor="text1"/>
        </w:rPr>
        <w:t>, modificaciones en el presupuesto,</w:t>
      </w:r>
      <w:r w:rsidR="00001FA2" w:rsidRPr="003F2109">
        <w:rPr>
          <w:rFonts w:ascii="Palatino Linotype" w:hAnsi="Palatino Linotype" w:cs="Arial"/>
          <w:color w:val="000000" w:themeColor="text1"/>
        </w:rPr>
        <w:t xml:space="preserve"> y demás documentos que integran los </w:t>
      </w:r>
      <w:r w:rsidR="003A7AAD" w:rsidRPr="003F2109">
        <w:rPr>
          <w:rFonts w:ascii="Palatino Linotype" w:hAnsi="Palatino Linotype" w:cs="Arial"/>
          <w:color w:val="000000" w:themeColor="text1"/>
        </w:rPr>
        <w:t xml:space="preserve"> </w:t>
      </w:r>
      <w:r w:rsidR="00963899" w:rsidRPr="003F2109">
        <w:rPr>
          <w:rFonts w:ascii="Palatino Linotype" w:hAnsi="Palatino Linotype" w:cs="Arial"/>
          <w:color w:val="000000" w:themeColor="text1"/>
        </w:rPr>
        <w:t>expedientes de obras concluidas durante el periodo comprendido del uno (01) de enero al treinta (30) de junio de dos mil veintidós.</w:t>
      </w:r>
    </w:p>
    <w:p w14:paraId="75A5DFBC" w14:textId="77777777" w:rsidR="0024737A" w:rsidRPr="003F2109"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72A5CB16" w:rsidR="00963723" w:rsidRPr="003F2109"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2109">
        <w:rPr>
          <w:rFonts w:ascii="Palatino Linotype" w:hAnsi="Palatino Linotype" w:cs="Arial"/>
          <w:color w:val="000000" w:themeColor="text1"/>
        </w:rPr>
        <w:t>E</w:t>
      </w:r>
      <w:r w:rsidR="00E50385" w:rsidRPr="003F2109">
        <w:rPr>
          <w:rFonts w:ascii="Palatino Linotype" w:hAnsi="Palatino Linotype" w:cs="Arial"/>
          <w:color w:val="000000" w:themeColor="text1"/>
        </w:rPr>
        <w:t xml:space="preserve">l </w:t>
      </w:r>
      <w:r w:rsidR="00E50385" w:rsidRPr="003F2109">
        <w:rPr>
          <w:rFonts w:ascii="Palatino Linotype" w:hAnsi="Palatino Linotype" w:cs="Arial"/>
          <w:b/>
          <w:color w:val="000000" w:themeColor="text1"/>
        </w:rPr>
        <w:t>SUJETO OBLIGADO</w:t>
      </w:r>
      <w:r w:rsidR="00963723" w:rsidRPr="003F2109">
        <w:rPr>
          <w:rFonts w:ascii="Palatino Linotype" w:hAnsi="Palatino Linotype" w:cs="Arial"/>
          <w:color w:val="000000" w:themeColor="text1"/>
        </w:rPr>
        <w:t xml:space="preserve"> </w:t>
      </w:r>
      <w:r w:rsidR="00963899" w:rsidRPr="003F2109">
        <w:rPr>
          <w:rFonts w:ascii="Palatino Linotype" w:hAnsi="Palatino Linotype" w:cs="Arial"/>
          <w:color w:val="000000" w:themeColor="text1"/>
        </w:rPr>
        <w:t>refirió al particular, a través del Director de Obras Públicas, que su solicitud de información no podía ser atendida al tratarse de un derecho de petición.</w:t>
      </w:r>
    </w:p>
    <w:p w14:paraId="2C7AC7DC" w14:textId="77777777" w:rsidR="00963723" w:rsidRPr="003F2109"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0C0DCD9" w:rsidR="0056788F" w:rsidRPr="003F2109"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2109">
        <w:rPr>
          <w:rFonts w:ascii="Palatino Linotype" w:hAnsi="Palatino Linotype" w:cs="Arial"/>
          <w:color w:val="000000" w:themeColor="text1"/>
        </w:rPr>
        <w:t>El</w:t>
      </w:r>
      <w:r w:rsidR="007758D3" w:rsidRPr="003F2109">
        <w:rPr>
          <w:rFonts w:ascii="Palatino Linotype" w:hAnsi="Palatino Linotype" w:cs="Arial"/>
          <w:color w:val="000000" w:themeColor="text1"/>
        </w:rPr>
        <w:t xml:space="preserve"> particular impugnó la respuesta del </w:t>
      </w:r>
      <w:r w:rsidR="007758D3" w:rsidRPr="003F2109">
        <w:rPr>
          <w:rFonts w:ascii="Palatino Linotype" w:hAnsi="Palatino Linotype" w:cs="Arial"/>
          <w:b/>
          <w:color w:val="000000" w:themeColor="text1"/>
        </w:rPr>
        <w:t>SUJETO OBLIGADO</w:t>
      </w:r>
      <w:r w:rsidR="007758D3" w:rsidRPr="003F2109">
        <w:rPr>
          <w:rFonts w:ascii="Palatino Linotype" w:hAnsi="Palatino Linotype" w:cs="Arial"/>
          <w:color w:val="000000" w:themeColor="text1"/>
        </w:rPr>
        <w:t xml:space="preserve"> mediante recurso de revisión</w:t>
      </w:r>
      <w:r w:rsidRPr="003F2109">
        <w:rPr>
          <w:rFonts w:ascii="Palatino Linotype" w:hAnsi="Palatino Linotype" w:cs="Arial"/>
          <w:color w:val="000000" w:themeColor="text1"/>
        </w:rPr>
        <w:t>,</w:t>
      </w:r>
      <w:r w:rsidR="007758D3" w:rsidRPr="003F2109">
        <w:rPr>
          <w:rFonts w:ascii="Palatino Linotype" w:hAnsi="Palatino Linotype" w:cs="Arial"/>
          <w:color w:val="000000" w:themeColor="text1"/>
        </w:rPr>
        <w:t xml:space="preserve"> </w:t>
      </w:r>
      <w:r w:rsidRPr="003F2109">
        <w:rPr>
          <w:rFonts w:ascii="Palatino Linotype" w:hAnsi="Palatino Linotype" w:cs="Arial"/>
          <w:color w:val="000000" w:themeColor="text1"/>
        </w:rPr>
        <w:t xml:space="preserve">y </w:t>
      </w:r>
      <w:r w:rsidR="007758D3" w:rsidRPr="003F2109">
        <w:rPr>
          <w:rFonts w:ascii="Palatino Linotype" w:hAnsi="Palatino Linotype" w:cs="Arial"/>
          <w:color w:val="000000" w:themeColor="text1"/>
        </w:rPr>
        <w:t xml:space="preserve">en </w:t>
      </w:r>
      <w:r w:rsidR="006D57BE" w:rsidRPr="003F2109">
        <w:rPr>
          <w:rFonts w:ascii="Palatino Linotype" w:hAnsi="Palatino Linotype" w:cs="Arial"/>
          <w:color w:val="000000" w:themeColor="text1"/>
        </w:rPr>
        <w:t>el</w:t>
      </w:r>
      <w:r w:rsidR="006015F0" w:rsidRPr="003F2109">
        <w:rPr>
          <w:rFonts w:ascii="Palatino Linotype" w:hAnsi="Palatino Linotype" w:cs="Arial"/>
          <w:color w:val="000000" w:themeColor="text1"/>
        </w:rPr>
        <w:t xml:space="preserve"> que señaló por agravios</w:t>
      </w:r>
      <w:r w:rsidR="002D063B" w:rsidRPr="003F2109">
        <w:rPr>
          <w:rFonts w:ascii="Palatino Linotype" w:hAnsi="Palatino Linotype" w:cs="Arial"/>
          <w:color w:val="000000" w:themeColor="text1"/>
        </w:rPr>
        <w:t xml:space="preserve">, </w:t>
      </w:r>
      <w:r w:rsidR="009141E0" w:rsidRPr="003F2109">
        <w:rPr>
          <w:rFonts w:ascii="Palatino Linotype" w:hAnsi="Palatino Linotype" w:cs="Arial"/>
          <w:color w:val="000000" w:themeColor="text1"/>
        </w:rPr>
        <w:t>que</w:t>
      </w:r>
      <w:r w:rsidR="003A7AAD" w:rsidRPr="003F2109">
        <w:rPr>
          <w:rFonts w:ascii="Palatino Linotype" w:hAnsi="Palatino Linotype" w:cs="Arial"/>
          <w:color w:val="000000" w:themeColor="text1"/>
        </w:rPr>
        <w:t xml:space="preserve"> no se le había </w:t>
      </w:r>
      <w:r w:rsidR="00963899" w:rsidRPr="003F2109">
        <w:rPr>
          <w:rFonts w:ascii="Palatino Linotype" w:hAnsi="Palatino Linotype" w:cs="Arial"/>
          <w:color w:val="000000" w:themeColor="text1"/>
        </w:rPr>
        <w:t>proporcionado</w:t>
      </w:r>
      <w:r w:rsidR="003A7AAD" w:rsidRPr="003F2109">
        <w:rPr>
          <w:rFonts w:ascii="Palatino Linotype" w:hAnsi="Palatino Linotype" w:cs="Arial"/>
          <w:color w:val="000000" w:themeColor="text1"/>
        </w:rPr>
        <w:t xml:space="preserve"> la información solicitada</w:t>
      </w:r>
      <w:r w:rsidR="002D063B" w:rsidRPr="003F2109">
        <w:rPr>
          <w:rFonts w:ascii="Palatino Linotype" w:hAnsi="Palatino Linotype" w:cs="Arial"/>
          <w:color w:val="000000" w:themeColor="text1"/>
        </w:rPr>
        <w:t>.</w:t>
      </w:r>
    </w:p>
    <w:p w14:paraId="52493E42" w14:textId="77777777" w:rsidR="0056788F" w:rsidRPr="003F2109"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27E10B4" w:rsidR="001A032D" w:rsidRPr="003F210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2109">
        <w:rPr>
          <w:rFonts w:ascii="Palatino Linotype" w:hAnsi="Palatino Linotype" w:cs="Arial"/>
          <w:color w:val="000000" w:themeColor="text1"/>
        </w:rPr>
        <w:t xml:space="preserve">En ese sentido, </w:t>
      </w:r>
      <w:r w:rsidR="00566BC5" w:rsidRPr="003F2109">
        <w:rPr>
          <w:rFonts w:ascii="Palatino Linotype" w:hAnsi="Palatino Linotype" w:cs="Arial"/>
          <w:color w:val="000000" w:themeColor="text1"/>
        </w:rPr>
        <w:t>este Órgano Garante</w:t>
      </w:r>
      <w:r w:rsidR="002E160F" w:rsidRPr="003F2109">
        <w:rPr>
          <w:rFonts w:ascii="Palatino Linotype" w:hAnsi="Palatino Linotype" w:cs="Arial"/>
          <w:color w:val="000000" w:themeColor="text1"/>
        </w:rPr>
        <w:t xml:space="preserve"> advierte que las razones o motivos de inconformidad manifestados por el </w:t>
      </w:r>
      <w:r w:rsidRPr="003F2109">
        <w:rPr>
          <w:rFonts w:ascii="Palatino Linotype" w:hAnsi="Palatino Linotype" w:cs="Arial"/>
          <w:b/>
          <w:bCs/>
          <w:color w:val="000000" w:themeColor="text1"/>
        </w:rPr>
        <w:t>RECURRENTE</w:t>
      </w:r>
      <w:r w:rsidRPr="003F2109">
        <w:rPr>
          <w:rFonts w:ascii="Palatino Linotype" w:hAnsi="Palatino Linotype" w:cs="Arial"/>
          <w:color w:val="000000" w:themeColor="text1"/>
        </w:rPr>
        <w:t xml:space="preserve"> </w:t>
      </w:r>
      <w:r w:rsidR="002E160F" w:rsidRPr="003F2109">
        <w:rPr>
          <w:rFonts w:ascii="Palatino Linotype" w:hAnsi="Palatino Linotype" w:cs="Arial"/>
          <w:color w:val="000000" w:themeColor="text1"/>
        </w:rPr>
        <w:t>sugieren que la respuesta proporcionada</w:t>
      </w:r>
      <w:r w:rsidR="00B855AA" w:rsidRPr="003F2109">
        <w:rPr>
          <w:rFonts w:ascii="Palatino Linotype" w:hAnsi="Palatino Linotype" w:cs="Arial"/>
          <w:color w:val="000000" w:themeColor="text1"/>
        </w:rPr>
        <w:t xml:space="preserve"> por el </w:t>
      </w:r>
      <w:r w:rsidR="00B855AA" w:rsidRPr="003F2109">
        <w:rPr>
          <w:rFonts w:ascii="Palatino Linotype" w:hAnsi="Palatino Linotype" w:cs="Arial"/>
          <w:b/>
          <w:bCs/>
          <w:color w:val="000000" w:themeColor="text1"/>
        </w:rPr>
        <w:t>SUJETO OBLIGADO</w:t>
      </w:r>
      <w:r w:rsidR="007409D8" w:rsidRPr="003F2109">
        <w:rPr>
          <w:rFonts w:ascii="Palatino Linotype" w:hAnsi="Palatino Linotype" w:cs="Arial"/>
          <w:color w:val="000000" w:themeColor="text1"/>
        </w:rPr>
        <w:t xml:space="preserve"> no </w:t>
      </w:r>
      <w:r w:rsidR="006D57BE" w:rsidRPr="003F2109">
        <w:rPr>
          <w:rFonts w:ascii="Palatino Linotype" w:hAnsi="Palatino Linotype" w:cs="Arial"/>
          <w:color w:val="000000" w:themeColor="text1"/>
        </w:rPr>
        <w:t>cumplió</w:t>
      </w:r>
      <w:r w:rsidR="00B855AA" w:rsidRPr="003F2109">
        <w:rPr>
          <w:rFonts w:ascii="Palatino Linotype" w:hAnsi="Palatino Linotype" w:cs="Arial"/>
          <w:color w:val="000000" w:themeColor="text1"/>
        </w:rPr>
        <w:t xml:space="preserve"> con </w:t>
      </w:r>
      <w:r w:rsidR="008F7752" w:rsidRPr="003F2109">
        <w:rPr>
          <w:rFonts w:ascii="Palatino Linotype" w:hAnsi="Palatino Linotype" w:cs="Arial"/>
          <w:color w:val="000000" w:themeColor="text1"/>
        </w:rPr>
        <w:t>los</w:t>
      </w:r>
      <w:r w:rsidR="00B855AA" w:rsidRPr="003F2109">
        <w:rPr>
          <w:rFonts w:ascii="Palatino Linotype" w:hAnsi="Palatino Linotype" w:cs="Arial"/>
          <w:color w:val="000000" w:themeColor="text1"/>
        </w:rPr>
        <w:t xml:space="preserve"> principio</w:t>
      </w:r>
      <w:r w:rsidR="008F7752" w:rsidRPr="003F2109">
        <w:rPr>
          <w:rFonts w:ascii="Palatino Linotype" w:hAnsi="Palatino Linotype" w:cs="Arial"/>
          <w:color w:val="000000" w:themeColor="text1"/>
        </w:rPr>
        <w:t>s</w:t>
      </w:r>
      <w:r w:rsidR="00B855AA" w:rsidRPr="003F2109">
        <w:rPr>
          <w:rFonts w:ascii="Palatino Linotype" w:hAnsi="Palatino Linotype" w:cs="Arial"/>
          <w:color w:val="000000" w:themeColor="text1"/>
        </w:rPr>
        <w:t xml:space="preserve"> contendido</w:t>
      </w:r>
      <w:r w:rsidR="008F7752" w:rsidRPr="003F2109">
        <w:rPr>
          <w:rFonts w:ascii="Palatino Linotype" w:hAnsi="Palatino Linotype" w:cs="Arial"/>
          <w:color w:val="000000" w:themeColor="text1"/>
        </w:rPr>
        <w:t>s</w:t>
      </w:r>
      <w:r w:rsidR="00B855AA" w:rsidRPr="003F210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3F2109">
        <w:rPr>
          <w:rFonts w:ascii="Palatino Linotype" w:hAnsi="Palatino Linotype" w:cs="Arial"/>
          <w:color w:val="000000" w:themeColor="text1"/>
        </w:rPr>
        <w:t>os</w:t>
      </w:r>
      <w:r w:rsidR="00B855AA" w:rsidRPr="003F2109">
        <w:rPr>
          <w:rFonts w:ascii="Palatino Linotype" w:hAnsi="Palatino Linotype" w:cs="Arial"/>
          <w:color w:val="000000" w:themeColor="text1"/>
        </w:rPr>
        <w:t xml:space="preserve"> cual</w:t>
      </w:r>
      <w:r w:rsidR="008F7752" w:rsidRPr="003F2109">
        <w:rPr>
          <w:rFonts w:ascii="Palatino Linotype" w:hAnsi="Palatino Linotype" w:cs="Arial"/>
          <w:color w:val="000000" w:themeColor="text1"/>
        </w:rPr>
        <w:t>es</w:t>
      </w:r>
      <w:r w:rsidR="00B855AA" w:rsidRPr="003F2109">
        <w:rPr>
          <w:rFonts w:ascii="Palatino Linotype" w:hAnsi="Palatino Linotype" w:cs="Arial"/>
          <w:color w:val="000000" w:themeColor="text1"/>
        </w:rPr>
        <w:t xml:space="preserve"> señala</w:t>
      </w:r>
      <w:r w:rsidR="008F7752" w:rsidRPr="003F2109">
        <w:rPr>
          <w:rFonts w:ascii="Palatino Linotype" w:hAnsi="Palatino Linotype" w:cs="Arial"/>
          <w:color w:val="000000" w:themeColor="text1"/>
        </w:rPr>
        <w:t>n</w:t>
      </w:r>
      <w:r w:rsidR="00B855AA" w:rsidRPr="003F2109">
        <w:rPr>
          <w:rFonts w:ascii="Palatino Linotype" w:hAnsi="Palatino Linotype" w:cs="Arial"/>
          <w:color w:val="000000" w:themeColor="text1"/>
        </w:rPr>
        <w:t xml:space="preserve"> que en la generación, publicación y entrega de información se deberá garantizar que ésta </w:t>
      </w:r>
      <w:r w:rsidR="00C51671" w:rsidRPr="003F2109">
        <w:rPr>
          <w:rFonts w:ascii="Palatino Linotype" w:hAnsi="Palatino Linotype" w:cs="Arial"/>
          <w:color w:val="000000" w:themeColor="text1"/>
        </w:rPr>
        <w:t>sea</w:t>
      </w:r>
      <w:r w:rsidR="0024737A" w:rsidRPr="003F2109">
        <w:rPr>
          <w:rFonts w:ascii="Palatino Linotype" w:hAnsi="Palatino Linotype" w:cs="Arial"/>
          <w:color w:val="000000" w:themeColor="text1"/>
        </w:rPr>
        <w:t xml:space="preserve"> </w:t>
      </w:r>
      <w:r w:rsidR="00963899" w:rsidRPr="003F2109">
        <w:rPr>
          <w:rFonts w:ascii="Palatino Linotype" w:hAnsi="Palatino Linotype" w:cs="Arial"/>
          <w:b/>
          <w:color w:val="000000" w:themeColor="text1"/>
        </w:rPr>
        <w:t xml:space="preserve">accesible, congruente </w:t>
      </w:r>
      <w:r w:rsidR="00963899" w:rsidRPr="003F2109">
        <w:rPr>
          <w:rFonts w:ascii="Palatino Linotype" w:hAnsi="Palatino Linotype" w:cs="Arial"/>
          <w:color w:val="000000" w:themeColor="text1"/>
        </w:rPr>
        <w:t>y</w:t>
      </w:r>
      <w:r w:rsidR="00963899" w:rsidRPr="003F2109">
        <w:rPr>
          <w:rFonts w:ascii="Palatino Linotype" w:hAnsi="Palatino Linotype" w:cs="Arial"/>
          <w:b/>
          <w:color w:val="000000" w:themeColor="text1"/>
        </w:rPr>
        <w:t xml:space="preserve"> expedita</w:t>
      </w:r>
      <w:r w:rsidR="00B855AA" w:rsidRPr="003F2109">
        <w:rPr>
          <w:rFonts w:ascii="Palatino Linotype" w:hAnsi="Palatino Linotype" w:cs="Arial"/>
          <w:color w:val="000000" w:themeColor="text1"/>
        </w:rPr>
        <w:t>.</w:t>
      </w:r>
    </w:p>
    <w:p w14:paraId="026A3A70" w14:textId="77777777" w:rsidR="00197091" w:rsidRPr="003F210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F389D3" w:rsidR="00AD76A1" w:rsidRPr="003F210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2109">
        <w:rPr>
          <w:rFonts w:ascii="Palatino Linotype" w:hAnsi="Palatino Linotype" w:cs="Arial"/>
          <w:color w:val="000000" w:themeColor="text1"/>
          <w:szCs w:val="23"/>
        </w:rPr>
        <w:t xml:space="preserve">Por lo anterior, la </w:t>
      </w:r>
      <w:r w:rsidRPr="003F2109">
        <w:rPr>
          <w:rFonts w:ascii="Palatino Linotype" w:hAnsi="Palatino Linotype" w:cs="Arial"/>
          <w:i/>
          <w:color w:val="000000" w:themeColor="text1"/>
          <w:szCs w:val="23"/>
        </w:rPr>
        <w:t>Litis</w:t>
      </w:r>
      <w:r w:rsidRPr="003F2109">
        <w:rPr>
          <w:rFonts w:ascii="Palatino Linotype" w:hAnsi="Palatino Linotype" w:cs="Arial"/>
          <w:color w:val="000000" w:themeColor="text1"/>
          <w:szCs w:val="23"/>
        </w:rPr>
        <w:t xml:space="preserve"> a resolver en el presente recurso se circunscribe en determinar si</w:t>
      </w:r>
      <w:r w:rsidR="002C6561" w:rsidRPr="003F2109">
        <w:rPr>
          <w:rFonts w:ascii="Palatino Linotype" w:hAnsi="Palatino Linotype" w:cs="Arial"/>
          <w:color w:val="000000" w:themeColor="text1"/>
          <w:szCs w:val="23"/>
        </w:rPr>
        <w:t xml:space="preserve"> </w:t>
      </w:r>
      <w:r w:rsidR="004B0EB6" w:rsidRPr="003F2109">
        <w:rPr>
          <w:rFonts w:ascii="Palatino Linotype" w:hAnsi="Palatino Linotype" w:cs="Arial"/>
          <w:color w:val="000000" w:themeColor="text1"/>
          <w:szCs w:val="23"/>
        </w:rPr>
        <w:t>la respuesta del</w:t>
      </w:r>
      <w:r w:rsidR="002C6561" w:rsidRPr="003F2109">
        <w:rPr>
          <w:rFonts w:ascii="Palatino Linotype" w:hAnsi="Palatino Linotype" w:cs="Arial"/>
          <w:color w:val="000000" w:themeColor="text1"/>
          <w:szCs w:val="23"/>
        </w:rPr>
        <w:t xml:space="preserve"> </w:t>
      </w:r>
      <w:r w:rsidR="002C6561" w:rsidRPr="003F2109">
        <w:rPr>
          <w:rFonts w:ascii="Palatino Linotype" w:hAnsi="Palatino Linotype" w:cs="Arial"/>
          <w:b/>
          <w:bCs/>
          <w:color w:val="000000" w:themeColor="text1"/>
          <w:szCs w:val="23"/>
        </w:rPr>
        <w:t>SUJETO OBLIGADO</w:t>
      </w:r>
      <w:r w:rsidR="002C6561" w:rsidRPr="003F2109">
        <w:rPr>
          <w:rFonts w:ascii="Palatino Linotype" w:hAnsi="Palatino Linotype" w:cs="Arial"/>
          <w:color w:val="000000" w:themeColor="text1"/>
          <w:szCs w:val="23"/>
        </w:rPr>
        <w:t xml:space="preserve"> </w:t>
      </w:r>
      <w:r w:rsidR="004B0EB6" w:rsidRPr="003F2109">
        <w:rPr>
          <w:rFonts w:ascii="Palatino Linotype" w:hAnsi="Palatino Linotype" w:cs="Arial"/>
          <w:color w:val="000000" w:themeColor="text1"/>
          <w:szCs w:val="23"/>
        </w:rPr>
        <w:t xml:space="preserve">colma el derecho de acceso a la información ejercido por </w:t>
      </w:r>
      <w:r w:rsidR="001025C6" w:rsidRPr="003F2109">
        <w:rPr>
          <w:rFonts w:ascii="Palatino Linotype" w:hAnsi="Palatino Linotype" w:cs="Arial"/>
          <w:color w:val="000000" w:themeColor="text1"/>
          <w:szCs w:val="23"/>
        </w:rPr>
        <w:t>el</w:t>
      </w:r>
      <w:r w:rsidR="004B0EB6" w:rsidRPr="003F2109">
        <w:rPr>
          <w:rFonts w:ascii="Palatino Linotype" w:hAnsi="Palatino Linotype" w:cs="Arial"/>
          <w:color w:val="000000" w:themeColor="text1"/>
          <w:szCs w:val="23"/>
        </w:rPr>
        <w:t xml:space="preserve"> </w:t>
      </w:r>
      <w:r w:rsidR="004B0EB6" w:rsidRPr="003F2109">
        <w:rPr>
          <w:rFonts w:ascii="Palatino Linotype" w:hAnsi="Palatino Linotype" w:cs="Arial"/>
          <w:b/>
          <w:bCs/>
          <w:color w:val="000000" w:themeColor="text1"/>
          <w:szCs w:val="23"/>
        </w:rPr>
        <w:t>RECURRENTE</w:t>
      </w:r>
      <w:r w:rsidR="002C6561" w:rsidRPr="003F2109">
        <w:rPr>
          <w:rFonts w:ascii="Palatino Linotype" w:hAnsi="Palatino Linotype" w:cs="Arial"/>
          <w:color w:val="000000" w:themeColor="text1"/>
          <w:szCs w:val="23"/>
        </w:rPr>
        <w:t xml:space="preserve"> o</w:t>
      </w:r>
      <w:r w:rsidR="001025C6" w:rsidRPr="003F2109">
        <w:rPr>
          <w:rFonts w:ascii="Palatino Linotype" w:hAnsi="Palatino Linotype" w:cs="Arial"/>
          <w:color w:val="000000" w:themeColor="text1"/>
          <w:szCs w:val="23"/>
        </w:rPr>
        <w:t>,</w:t>
      </w:r>
      <w:r w:rsidR="002C6561" w:rsidRPr="003F2109">
        <w:rPr>
          <w:rFonts w:ascii="Palatino Linotype" w:hAnsi="Palatino Linotype" w:cs="Arial"/>
          <w:color w:val="000000" w:themeColor="text1"/>
          <w:szCs w:val="23"/>
        </w:rPr>
        <w:t xml:space="preserve"> si por el contrario, se</w:t>
      </w:r>
      <w:r w:rsidR="00E32652" w:rsidRPr="003F2109">
        <w:rPr>
          <w:rFonts w:ascii="Palatino Linotype" w:hAnsi="Palatino Linotype" w:cs="Arial"/>
          <w:color w:val="000000" w:themeColor="text1"/>
          <w:szCs w:val="23"/>
        </w:rPr>
        <w:t xml:space="preserve"> </w:t>
      </w:r>
      <w:r w:rsidR="0028248C" w:rsidRPr="003F2109">
        <w:rPr>
          <w:rFonts w:ascii="Palatino Linotype" w:hAnsi="Palatino Linotype"/>
          <w:color w:val="000000" w:themeColor="text1"/>
        </w:rPr>
        <w:t>actualiza</w:t>
      </w:r>
      <w:r w:rsidR="00C51671" w:rsidRPr="003F2109">
        <w:rPr>
          <w:rFonts w:ascii="Palatino Linotype" w:hAnsi="Palatino Linotype"/>
          <w:color w:val="000000" w:themeColor="text1"/>
        </w:rPr>
        <w:t>n</w:t>
      </w:r>
      <w:r w:rsidR="0028248C" w:rsidRPr="003F2109">
        <w:rPr>
          <w:rFonts w:ascii="Palatino Linotype" w:hAnsi="Palatino Linotype"/>
          <w:color w:val="000000" w:themeColor="text1"/>
        </w:rPr>
        <w:t xml:space="preserve"> la</w:t>
      </w:r>
      <w:r w:rsidR="00C51671" w:rsidRPr="003F2109">
        <w:rPr>
          <w:rFonts w:ascii="Palatino Linotype" w:hAnsi="Palatino Linotype"/>
          <w:color w:val="000000" w:themeColor="text1"/>
        </w:rPr>
        <w:t>s</w:t>
      </w:r>
      <w:r w:rsidR="0028248C" w:rsidRPr="003F2109">
        <w:rPr>
          <w:rFonts w:ascii="Palatino Linotype" w:hAnsi="Palatino Linotype"/>
          <w:color w:val="000000" w:themeColor="text1"/>
        </w:rPr>
        <w:t xml:space="preserve"> </w:t>
      </w:r>
      <w:r w:rsidR="0028248C" w:rsidRPr="003F2109">
        <w:rPr>
          <w:rFonts w:ascii="Palatino Linotype" w:hAnsi="Palatino Linotype"/>
          <w:color w:val="000000" w:themeColor="text1"/>
        </w:rPr>
        <w:lastRenderedPageBreak/>
        <w:t>causal</w:t>
      </w:r>
      <w:r w:rsidR="00C51671" w:rsidRPr="003F2109">
        <w:rPr>
          <w:rFonts w:ascii="Palatino Linotype" w:hAnsi="Palatino Linotype"/>
          <w:color w:val="000000" w:themeColor="text1"/>
        </w:rPr>
        <w:t>es</w:t>
      </w:r>
      <w:r w:rsidR="0028248C" w:rsidRPr="003F2109">
        <w:rPr>
          <w:rFonts w:ascii="Palatino Linotype" w:hAnsi="Palatino Linotype"/>
          <w:color w:val="000000" w:themeColor="text1"/>
        </w:rPr>
        <w:t xml:space="preserve"> de procedencia</w:t>
      </w:r>
      <w:r w:rsidR="00E66A80" w:rsidRPr="003F2109">
        <w:rPr>
          <w:rFonts w:ascii="Palatino Linotype" w:hAnsi="Palatino Linotype" w:cs="Arial"/>
          <w:color w:val="000000" w:themeColor="text1"/>
          <w:szCs w:val="23"/>
        </w:rPr>
        <w:t xml:space="preserve"> del recurso de revisión establecida</w:t>
      </w:r>
      <w:r w:rsidR="00C51671" w:rsidRPr="003F2109">
        <w:rPr>
          <w:rFonts w:ascii="Palatino Linotype" w:hAnsi="Palatino Linotype" w:cs="Arial"/>
          <w:color w:val="000000" w:themeColor="text1"/>
          <w:szCs w:val="23"/>
        </w:rPr>
        <w:t>s</w:t>
      </w:r>
      <w:r w:rsidR="00E66A80" w:rsidRPr="003F2109">
        <w:rPr>
          <w:rFonts w:ascii="Palatino Linotype" w:hAnsi="Palatino Linotype" w:cs="Arial"/>
          <w:color w:val="000000" w:themeColor="text1"/>
          <w:szCs w:val="23"/>
        </w:rPr>
        <w:t xml:space="preserve"> en el artículo 179 </w:t>
      </w:r>
      <w:r w:rsidR="00C51671" w:rsidRPr="003F2109">
        <w:rPr>
          <w:rFonts w:ascii="Palatino Linotype" w:hAnsi="Palatino Linotype" w:cs="Arial"/>
          <w:color w:val="000000" w:themeColor="text1"/>
          <w:szCs w:val="23"/>
        </w:rPr>
        <w:t>fracciones</w:t>
      </w:r>
      <w:r w:rsidR="00E66A80" w:rsidRPr="003F2109">
        <w:rPr>
          <w:rFonts w:ascii="Palatino Linotype" w:hAnsi="Palatino Linotype" w:cs="Arial"/>
          <w:color w:val="000000" w:themeColor="text1"/>
          <w:szCs w:val="23"/>
        </w:rPr>
        <w:t xml:space="preserve"> </w:t>
      </w:r>
      <w:r w:rsidR="006015F0" w:rsidRPr="003F2109">
        <w:rPr>
          <w:rFonts w:ascii="Palatino Linotype" w:hAnsi="Palatino Linotype" w:cs="Arial"/>
          <w:color w:val="000000" w:themeColor="text1"/>
          <w:szCs w:val="23"/>
        </w:rPr>
        <w:t>I</w:t>
      </w:r>
      <w:r w:rsidR="00963899" w:rsidRPr="003F2109">
        <w:rPr>
          <w:rFonts w:ascii="Palatino Linotype" w:hAnsi="Palatino Linotype" w:cs="Arial"/>
          <w:color w:val="000000" w:themeColor="text1"/>
          <w:szCs w:val="23"/>
        </w:rPr>
        <w:t xml:space="preserve">, XI </w:t>
      </w:r>
      <w:r w:rsidR="00EC683D" w:rsidRPr="003F2109">
        <w:rPr>
          <w:rFonts w:ascii="Palatino Linotype" w:hAnsi="Palatino Linotype" w:cs="Arial"/>
          <w:color w:val="000000" w:themeColor="text1"/>
          <w:szCs w:val="23"/>
        </w:rPr>
        <w:t>y/o XIII</w:t>
      </w:r>
      <w:r w:rsidR="00390D23" w:rsidRPr="003F2109">
        <w:rPr>
          <w:rFonts w:ascii="Palatino Linotype" w:hAnsi="Palatino Linotype" w:cs="Arial"/>
          <w:color w:val="000000" w:themeColor="text1"/>
          <w:szCs w:val="23"/>
        </w:rPr>
        <w:t xml:space="preserve"> </w:t>
      </w:r>
      <w:r w:rsidR="00E66A80" w:rsidRPr="003F2109">
        <w:rPr>
          <w:rFonts w:ascii="Palatino Linotype" w:hAnsi="Palatino Linotype" w:cs="Arial"/>
          <w:color w:val="000000" w:themeColor="text1"/>
          <w:szCs w:val="23"/>
        </w:rPr>
        <w:t xml:space="preserve">de la Ley de Transparencia y Acceso a la Información Pública del Estado de México y Municipios, </w:t>
      </w:r>
      <w:r w:rsidR="00C51671" w:rsidRPr="003F2109">
        <w:rPr>
          <w:rFonts w:ascii="Palatino Linotype" w:hAnsi="Palatino Linotype" w:cs="Arial"/>
          <w:color w:val="000000" w:themeColor="text1"/>
          <w:szCs w:val="23"/>
        </w:rPr>
        <w:t xml:space="preserve">y </w:t>
      </w:r>
      <w:r w:rsidR="00E66A80" w:rsidRPr="003F2109">
        <w:rPr>
          <w:rFonts w:ascii="Palatino Linotype" w:hAnsi="Palatino Linotype" w:cs="Arial"/>
          <w:color w:val="000000" w:themeColor="text1"/>
          <w:szCs w:val="23"/>
        </w:rPr>
        <w:t>que se transcribe</w:t>
      </w:r>
      <w:r w:rsidR="00C51671" w:rsidRPr="003F2109">
        <w:rPr>
          <w:rFonts w:ascii="Palatino Linotype" w:hAnsi="Palatino Linotype" w:cs="Arial"/>
          <w:color w:val="000000" w:themeColor="text1"/>
          <w:szCs w:val="23"/>
        </w:rPr>
        <w:t>n</w:t>
      </w:r>
      <w:r w:rsidR="00E66A80" w:rsidRPr="003F2109">
        <w:rPr>
          <w:rFonts w:ascii="Palatino Linotype" w:hAnsi="Palatino Linotype" w:cs="Arial"/>
          <w:color w:val="000000" w:themeColor="text1"/>
          <w:szCs w:val="23"/>
        </w:rPr>
        <w:t xml:space="preserve"> a continuación:</w:t>
      </w:r>
    </w:p>
    <w:p w14:paraId="5D251E5B" w14:textId="77777777" w:rsidR="002630E4" w:rsidRPr="003F210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3F2109" w:rsidRDefault="00E66A80" w:rsidP="00B31E90">
      <w:pPr>
        <w:pStyle w:val="Sinespaciado"/>
        <w:tabs>
          <w:tab w:val="left" w:pos="426"/>
        </w:tabs>
        <w:ind w:left="851"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r w:rsidRPr="003F2109">
        <w:rPr>
          <w:rFonts w:ascii="Palatino Linotype" w:hAnsi="Palatino Linotype"/>
          <w:b/>
          <w:i/>
          <w:color w:val="000000" w:themeColor="text1"/>
          <w:sz w:val="22"/>
        </w:rPr>
        <w:t>Artículo 179.</w:t>
      </w:r>
      <w:r w:rsidRPr="003F210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3F2109" w:rsidRDefault="007409D8" w:rsidP="00B31E90">
      <w:pPr>
        <w:pStyle w:val="Sinespaciado"/>
        <w:tabs>
          <w:tab w:val="left" w:pos="426"/>
        </w:tabs>
        <w:ind w:left="851" w:right="567"/>
        <w:jc w:val="both"/>
        <w:rPr>
          <w:rFonts w:ascii="Palatino Linotype" w:hAnsi="Palatino Linotype"/>
          <w:bCs/>
          <w:i/>
          <w:color w:val="000000" w:themeColor="text1"/>
          <w:sz w:val="22"/>
        </w:rPr>
      </w:pPr>
      <w:r w:rsidRPr="003F2109">
        <w:rPr>
          <w:rFonts w:ascii="Palatino Linotype" w:hAnsi="Palatino Linotype"/>
          <w:b/>
          <w:bCs/>
          <w:i/>
          <w:color w:val="000000" w:themeColor="text1"/>
          <w:sz w:val="22"/>
        </w:rPr>
        <w:t>I.</w:t>
      </w:r>
      <w:r w:rsidRPr="003F2109">
        <w:rPr>
          <w:rFonts w:ascii="Palatino Linotype" w:hAnsi="Palatino Linotype"/>
          <w:bCs/>
          <w:i/>
          <w:color w:val="000000" w:themeColor="text1"/>
          <w:sz w:val="22"/>
        </w:rPr>
        <w:t xml:space="preserve"> La negativa a la información solicitada;</w:t>
      </w:r>
    </w:p>
    <w:p w14:paraId="0FA844DD" w14:textId="6953D0C9" w:rsidR="004107D7" w:rsidRPr="003F2109" w:rsidRDefault="004107D7" w:rsidP="004107D7">
      <w:pPr>
        <w:pStyle w:val="Sinespaciado"/>
        <w:tabs>
          <w:tab w:val="left" w:pos="426"/>
        </w:tabs>
        <w:ind w:left="851"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1DFB37A6" w14:textId="1E98F0F9" w:rsidR="00963899" w:rsidRPr="003F2109" w:rsidRDefault="00963899" w:rsidP="004107D7">
      <w:pPr>
        <w:pStyle w:val="Sinespaciado"/>
        <w:tabs>
          <w:tab w:val="left" w:pos="426"/>
        </w:tabs>
        <w:ind w:left="851" w:right="567"/>
        <w:jc w:val="both"/>
        <w:rPr>
          <w:rFonts w:ascii="Palatino Linotype" w:hAnsi="Palatino Linotype"/>
          <w:i/>
          <w:color w:val="000000" w:themeColor="text1"/>
          <w:sz w:val="22"/>
        </w:rPr>
      </w:pPr>
      <w:r w:rsidRPr="003F2109">
        <w:rPr>
          <w:rFonts w:ascii="Palatino Linotype" w:hAnsi="Palatino Linotype"/>
          <w:b/>
          <w:i/>
          <w:color w:val="000000" w:themeColor="text1"/>
          <w:sz w:val="22"/>
        </w:rPr>
        <w:t>XI.</w:t>
      </w:r>
      <w:r w:rsidRPr="003F2109">
        <w:rPr>
          <w:rFonts w:ascii="Palatino Linotype" w:hAnsi="Palatino Linotype"/>
          <w:i/>
          <w:color w:val="000000" w:themeColor="text1"/>
          <w:sz w:val="22"/>
        </w:rPr>
        <w:t xml:space="preserve"> La falta de trámite a una solicitud;</w:t>
      </w:r>
    </w:p>
    <w:p w14:paraId="4992A688" w14:textId="1575DD81" w:rsidR="00963899" w:rsidRPr="003F2109" w:rsidRDefault="00963899" w:rsidP="004107D7">
      <w:pPr>
        <w:pStyle w:val="Sinespaciado"/>
        <w:tabs>
          <w:tab w:val="left" w:pos="426"/>
        </w:tabs>
        <w:ind w:left="851"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4FAB54C9" w14:textId="77777777" w:rsidR="008577D1" w:rsidRPr="003F2109"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3F2109">
        <w:rPr>
          <w:rFonts w:ascii="Palatino Linotype" w:hAnsi="Palatino Linotype"/>
          <w:b/>
          <w:i/>
          <w:color w:val="000000" w:themeColor="text1"/>
          <w:sz w:val="22"/>
          <w:lang w:val="es-MX"/>
        </w:rPr>
        <w:t>XIII.</w:t>
      </w:r>
      <w:r w:rsidRPr="003F2109">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Pr="003F2109" w:rsidRDefault="008577D1" w:rsidP="004107D7">
      <w:pPr>
        <w:pStyle w:val="Sinespaciado"/>
        <w:tabs>
          <w:tab w:val="left" w:pos="426"/>
        </w:tabs>
        <w:ind w:left="851" w:right="567"/>
        <w:jc w:val="both"/>
        <w:rPr>
          <w:rFonts w:ascii="Palatino Linotype" w:hAnsi="Palatino Linotype"/>
          <w:i/>
          <w:color w:val="000000" w:themeColor="text1"/>
          <w:sz w:val="22"/>
        </w:rPr>
      </w:pPr>
      <w:r w:rsidRPr="003F2109">
        <w:rPr>
          <w:rFonts w:ascii="Palatino Linotype" w:hAnsi="Palatino Linotype"/>
          <w:i/>
          <w:color w:val="000000" w:themeColor="text1"/>
          <w:sz w:val="22"/>
          <w:lang w:val="es-MX"/>
        </w:rPr>
        <w:t>(…</w:t>
      </w:r>
      <w:r w:rsidRPr="003F2109">
        <w:rPr>
          <w:rFonts w:ascii="Palatino Linotype" w:hAnsi="Palatino Linotype"/>
          <w:i/>
          <w:color w:val="000000" w:themeColor="text1"/>
          <w:sz w:val="22"/>
        </w:rPr>
        <w:t>)</w:t>
      </w:r>
      <w:r w:rsidR="004107D7" w:rsidRPr="003F2109">
        <w:rPr>
          <w:rFonts w:ascii="Palatino Linotype" w:hAnsi="Palatino Linotype"/>
          <w:i/>
          <w:color w:val="000000" w:themeColor="text1"/>
          <w:sz w:val="22"/>
        </w:rPr>
        <w:t>”</w:t>
      </w:r>
    </w:p>
    <w:p w14:paraId="17A656F3" w14:textId="77777777" w:rsidR="0021056F" w:rsidRPr="003F2109"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3F2109" w:rsidRDefault="0021056F" w:rsidP="0021056F">
      <w:pPr>
        <w:rPr>
          <w:lang w:eastAsia="en-US"/>
        </w:rPr>
      </w:pPr>
    </w:p>
    <w:p w14:paraId="5CEC2F48" w14:textId="072A0162" w:rsidR="00EF014A" w:rsidRPr="003F2109" w:rsidRDefault="00094B41" w:rsidP="00F96156">
      <w:pPr>
        <w:pStyle w:val="Ttulo2"/>
        <w:tabs>
          <w:tab w:val="left" w:pos="426"/>
        </w:tabs>
        <w:rPr>
          <w:rFonts w:ascii="Palatino Linotype" w:hAnsi="Palatino Linotype" w:cs="Arial"/>
          <w:b/>
          <w:color w:val="000000" w:themeColor="text1"/>
          <w:sz w:val="24"/>
        </w:rPr>
      </w:pPr>
      <w:bookmarkStart w:id="19" w:name="_Toc88071781"/>
      <w:r w:rsidRPr="003F2109">
        <w:rPr>
          <w:rFonts w:ascii="Palatino Linotype" w:hAnsi="Palatino Linotype" w:cs="Arial"/>
          <w:b/>
          <w:color w:val="000000" w:themeColor="text1"/>
          <w:sz w:val="24"/>
        </w:rPr>
        <w:t>CUARTO</w:t>
      </w:r>
      <w:r w:rsidR="00EF014A" w:rsidRPr="003F2109">
        <w:rPr>
          <w:rFonts w:ascii="Palatino Linotype" w:hAnsi="Palatino Linotype" w:cs="Arial"/>
          <w:b/>
          <w:color w:val="000000" w:themeColor="text1"/>
          <w:sz w:val="24"/>
        </w:rPr>
        <w:t>. Estudio y Resolución del asunto.</w:t>
      </w:r>
      <w:bookmarkEnd w:id="19"/>
    </w:p>
    <w:p w14:paraId="6E979250" w14:textId="2A34D6B5" w:rsidR="00A55D2B" w:rsidRPr="003F210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3F2109"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3F2109">
        <w:rPr>
          <w:rFonts w:ascii="Palatino Linotype" w:hAnsi="Palatino Linotype"/>
          <w:b/>
          <w:color w:val="000000" w:themeColor="text1"/>
        </w:rPr>
        <w:t xml:space="preserve">I. </w:t>
      </w:r>
      <w:r w:rsidR="008C33F9" w:rsidRPr="003F2109">
        <w:rPr>
          <w:rFonts w:ascii="Palatino Linotype" w:hAnsi="Palatino Linotype"/>
          <w:b/>
          <w:color w:val="000000" w:themeColor="text1"/>
        </w:rPr>
        <w:t>Del deber de las autoridades de promover, respetar, proteger y garantizar el derecho de acceso a la información pública</w:t>
      </w:r>
      <w:r w:rsidR="00167813" w:rsidRPr="003F2109">
        <w:rPr>
          <w:rFonts w:ascii="Palatino Linotype" w:hAnsi="Palatino Linotype"/>
          <w:b/>
          <w:color w:val="000000" w:themeColor="text1"/>
        </w:rPr>
        <w:t>.</w:t>
      </w:r>
      <w:bookmarkEnd w:id="22"/>
    </w:p>
    <w:p w14:paraId="126843DA" w14:textId="77777777" w:rsidR="008C33F9" w:rsidRPr="003F210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3F210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lang w:val="es-ES"/>
        </w:rPr>
        <w:t xml:space="preserve">Es elemental </w:t>
      </w:r>
      <w:r w:rsidRPr="003F2109">
        <w:rPr>
          <w:rFonts w:ascii="Palatino Linotype" w:hAnsi="Palatino Linotype"/>
          <w:lang w:val="es-ES_tradnl"/>
        </w:rPr>
        <w:t>precisar</w:t>
      </w:r>
      <w:r w:rsidRPr="003F2109">
        <w:rPr>
          <w:rFonts w:ascii="Palatino Linotype" w:hAnsi="Palatino Linotype"/>
          <w:bCs/>
        </w:rPr>
        <w:t xml:space="preserve"> que </w:t>
      </w:r>
      <w:r w:rsidRPr="003F210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F2109">
        <w:rPr>
          <w:rFonts w:ascii="Palatino Linotype" w:hAnsi="Palatino Linotype"/>
          <w:b/>
          <w:bCs/>
          <w:lang w:val="es-ES_tradnl"/>
        </w:rPr>
        <w:t>SUJETO OBLIGADO</w:t>
      </w:r>
      <w:r w:rsidRPr="003F210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2109">
        <w:rPr>
          <w:rFonts w:ascii="Palatino Linotype" w:hAnsi="Palatino Linotype"/>
          <w:b/>
          <w:bCs/>
          <w:lang w:val="es-ES_tradnl"/>
        </w:rPr>
        <w:t xml:space="preserve">Constitución Política </w:t>
      </w:r>
      <w:r w:rsidRPr="003F2109">
        <w:rPr>
          <w:rFonts w:ascii="Palatino Linotype" w:hAnsi="Palatino Linotype"/>
          <w:b/>
          <w:bCs/>
          <w:lang w:val="es-ES_tradnl"/>
        </w:rPr>
        <w:lastRenderedPageBreak/>
        <w:t xml:space="preserve">de los Estados Unidos Mexicanos </w:t>
      </w:r>
      <w:r w:rsidRPr="003F2109">
        <w:rPr>
          <w:rFonts w:ascii="Palatino Linotype" w:hAnsi="Palatino Linotype"/>
          <w:bCs/>
          <w:lang w:val="es-ES_tradnl"/>
        </w:rPr>
        <w:t>al señalar la obligación de “</w:t>
      </w:r>
      <w:r w:rsidRPr="003F2109">
        <w:rPr>
          <w:rFonts w:ascii="Palatino Linotype" w:hAnsi="Palatino Linotype"/>
          <w:bCs/>
          <w:i/>
          <w:lang w:val="es-ES_tradnl"/>
        </w:rPr>
        <w:t xml:space="preserve">promover, </w:t>
      </w:r>
      <w:r w:rsidRPr="003F2109">
        <w:rPr>
          <w:rFonts w:ascii="Palatino Linotype" w:hAnsi="Palatino Linotype"/>
          <w:b/>
          <w:bCs/>
          <w:i/>
          <w:lang w:val="es-ES_tradnl"/>
        </w:rPr>
        <w:t>respetar</w:t>
      </w:r>
      <w:r w:rsidRPr="003F2109">
        <w:rPr>
          <w:rFonts w:ascii="Palatino Linotype" w:hAnsi="Palatino Linotype"/>
          <w:bCs/>
          <w:i/>
          <w:lang w:val="es-ES_tradnl"/>
        </w:rPr>
        <w:t xml:space="preserve">, proteger y </w:t>
      </w:r>
      <w:r w:rsidRPr="003F2109">
        <w:rPr>
          <w:rFonts w:ascii="Palatino Linotype" w:hAnsi="Palatino Linotype"/>
          <w:b/>
          <w:bCs/>
          <w:i/>
          <w:lang w:val="es-ES_tradnl"/>
        </w:rPr>
        <w:t>garantizar</w:t>
      </w:r>
      <w:r w:rsidRPr="003F2109">
        <w:rPr>
          <w:rFonts w:ascii="Palatino Linotype" w:hAnsi="Palatino Linotype"/>
          <w:bCs/>
          <w:i/>
          <w:lang w:val="es-ES_tradnl"/>
        </w:rPr>
        <w:t xml:space="preserve"> los derechos humanos</w:t>
      </w:r>
      <w:r w:rsidRPr="003F2109">
        <w:rPr>
          <w:rFonts w:ascii="Palatino Linotype" w:hAnsi="Palatino Linotype"/>
          <w:bCs/>
          <w:lang w:val="es-ES_tradnl"/>
        </w:rPr>
        <w:t>”, entre los cuales se encuentra dicho derecho.</w:t>
      </w:r>
    </w:p>
    <w:p w14:paraId="1F31B48B" w14:textId="77777777" w:rsidR="008C33F9" w:rsidRPr="003F210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3F210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lang w:val="es-ES"/>
        </w:rPr>
        <w:t xml:space="preserve">Por </w:t>
      </w:r>
      <w:r w:rsidRPr="003F2109">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3F210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3F210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lang w:val="es-ES"/>
        </w:rPr>
        <w:t xml:space="preserve">Así las cosas, </w:t>
      </w:r>
      <w:r w:rsidRPr="003F2109">
        <w:rPr>
          <w:rFonts w:ascii="Palatino Linotype" w:hAnsi="Palatino Linotype"/>
          <w:color w:val="000000" w:themeColor="text1"/>
        </w:rPr>
        <w:t xml:space="preserve">podemos definir el Derecho de Acceso a la Información Pública como: </w:t>
      </w:r>
      <w:r w:rsidRPr="003F2109">
        <w:rPr>
          <w:rFonts w:ascii="Palatino Linotype" w:hAnsi="Palatino Linotype"/>
          <w:i/>
          <w:color w:val="000000" w:themeColor="text1"/>
        </w:rPr>
        <w:t>La igualdad de oportunidades para recibir, buscar e impartir información</w:t>
      </w:r>
      <w:r w:rsidRPr="003F2109">
        <w:rPr>
          <w:rFonts w:ascii="Palatino Linotype" w:hAnsi="Palatino Linotype"/>
          <w:i/>
          <w:color w:val="000000" w:themeColor="text1"/>
          <w:vertAlign w:val="superscript"/>
        </w:rPr>
        <w:footnoteReference w:id="4"/>
      </w:r>
      <w:r w:rsidRPr="003F210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2109">
        <w:rPr>
          <w:rFonts w:ascii="Palatino Linotype" w:hAnsi="Palatino Linotype"/>
          <w:i/>
          <w:color w:val="000000" w:themeColor="text1"/>
          <w:vertAlign w:val="superscript"/>
        </w:rPr>
        <w:footnoteReference w:id="5"/>
      </w:r>
      <w:r w:rsidRPr="003F2109">
        <w:rPr>
          <w:rFonts w:ascii="Palatino Linotype" w:hAnsi="Palatino Linotype"/>
          <w:color w:val="000000" w:themeColor="text1"/>
        </w:rPr>
        <w:t>que se constituye como una herramienta fundamental para ejercer</w:t>
      </w:r>
      <w:r w:rsidRPr="003F2109">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3F2109">
        <w:rPr>
          <w:rFonts w:ascii="Palatino Linotype" w:hAnsi="Palatino Linotype"/>
          <w:i/>
          <w:color w:val="000000" w:themeColor="text1"/>
          <w:vertAlign w:val="superscript"/>
        </w:rPr>
        <w:footnoteReference w:id="6"/>
      </w:r>
      <w:r w:rsidRPr="003F2109">
        <w:rPr>
          <w:rFonts w:ascii="Palatino Linotype" w:hAnsi="Palatino Linotype"/>
          <w:i/>
          <w:color w:val="000000" w:themeColor="text1"/>
        </w:rPr>
        <w:t xml:space="preserve"> </w:t>
      </w:r>
      <w:r w:rsidRPr="003F2109">
        <w:rPr>
          <w:rFonts w:ascii="Palatino Linotype" w:hAnsi="Palatino Linotype"/>
          <w:color w:val="000000" w:themeColor="text1"/>
        </w:rPr>
        <w:t>fomentando</w:t>
      </w:r>
      <w:r w:rsidRPr="003F2109">
        <w:rPr>
          <w:rFonts w:ascii="Palatino Linotype" w:hAnsi="Palatino Linotype"/>
          <w:i/>
          <w:color w:val="000000" w:themeColor="text1"/>
        </w:rPr>
        <w:t xml:space="preserve"> la transparencia de las actividades estatales y </w:t>
      </w:r>
      <w:r w:rsidRPr="003F2109">
        <w:rPr>
          <w:rFonts w:ascii="Palatino Linotype" w:hAnsi="Palatino Linotype"/>
          <w:color w:val="000000" w:themeColor="text1"/>
        </w:rPr>
        <w:t>promoviendo</w:t>
      </w:r>
      <w:r w:rsidRPr="003F2109">
        <w:rPr>
          <w:rFonts w:ascii="Palatino Linotype" w:hAnsi="Palatino Linotype"/>
          <w:i/>
          <w:color w:val="000000" w:themeColor="text1"/>
        </w:rPr>
        <w:t xml:space="preserve"> la responsabilidad de los funcionarios sobre su gestión pública,</w:t>
      </w:r>
      <w:r w:rsidRPr="003F2109">
        <w:rPr>
          <w:rFonts w:ascii="Palatino Linotype" w:hAnsi="Palatino Linotype"/>
          <w:i/>
          <w:color w:val="000000" w:themeColor="text1"/>
          <w:vertAlign w:val="superscript"/>
        </w:rPr>
        <w:footnoteReference w:id="7"/>
      </w:r>
      <w:r w:rsidRPr="003F2109">
        <w:rPr>
          <w:rFonts w:ascii="Palatino Linotype" w:hAnsi="Palatino Linotype"/>
          <w:color w:val="000000" w:themeColor="text1"/>
        </w:rPr>
        <w:t>que permite</w:t>
      </w:r>
      <w:r w:rsidRPr="003F210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3F210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3F210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lang w:val="es-ES"/>
        </w:rPr>
        <w:t xml:space="preserve">Por </w:t>
      </w:r>
      <w:r w:rsidRPr="003F2109">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3F2109">
        <w:rPr>
          <w:rFonts w:ascii="Palatino Linotype" w:hAnsi="Palatino Linotype"/>
          <w:color w:val="000000" w:themeColor="text1"/>
        </w:rPr>
        <w:t>,</w:t>
      </w:r>
      <w:r w:rsidRPr="003F2109">
        <w:rPr>
          <w:rFonts w:ascii="Palatino Linotype" w:hAnsi="Palatino Linotype"/>
          <w:color w:val="000000" w:themeColor="text1"/>
        </w:rPr>
        <w:t xml:space="preserve"> establece que </w:t>
      </w:r>
      <w:r w:rsidRPr="003F2109">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3F2109">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3F2109"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3F2109"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3F2109">
        <w:rPr>
          <w:rFonts w:ascii="Palatino Linotype" w:hAnsi="Palatino Linotype"/>
          <w:b/>
          <w:color w:val="000000" w:themeColor="text1"/>
        </w:rPr>
        <w:t>I</w:t>
      </w:r>
      <w:r w:rsidR="009E260E" w:rsidRPr="003F2109">
        <w:rPr>
          <w:rFonts w:ascii="Palatino Linotype" w:hAnsi="Palatino Linotype"/>
          <w:b/>
          <w:color w:val="000000" w:themeColor="text1"/>
        </w:rPr>
        <w:t>I. De la atención a la solicitud de información.</w:t>
      </w:r>
      <w:bookmarkEnd w:id="23"/>
    </w:p>
    <w:p w14:paraId="5E98A031" w14:textId="77777777" w:rsidR="0031153E" w:rsidRPr="003F2109"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3F210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3F210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3F210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Para atender las solicitudes de información, los Sujetos Obligados contarán con un área denominada </w:t>
      </w:r>
      <w:r w:rsidRPr="003F2109">
        <w:rPr>
          <w:rFonts w:ascii="Palatino Linotype" w:hAnsi="Palatino Linotype"/>
          <w:b/>
          <w:bCs/>
          <w:color w:val="000000" w:themeColor="text1"/>
        </w:rPr>
        <w:t>Unidad de Transparencia</w:t>
      </w:r>
      <w:r w:rsidRPr="003F2109">
        <w:rPr>
          <w:rFonts w:ascii="Palatino Linotype" w:hAnsi="Palatino Linotype"/>
          <w:color w:val="000000" w:themeColor="text1"/>
          <w:vertAlign w:val="superscript"/>
        </w:rPr>
        <w:footnoteReference w:id="8"/>
      </w:r>
      <w:r w:rsidRPr="003F2109">
        <w:rPr>
          <w:rFonts w:ascii="Palatino Linotype" w:hAnsi="Palatino Linotype"/>
          <w:color w:val="000000" w:themeColor="text1"/>
        </w:rPr>
        <w:t xml:space="preserve">, la cual será presidida por un Titular, quien fungirá como enlace entre éstos y los solicitantes. Dicha Unidad </w:t>
      </w:r>
      <w:r w:rsidRPr="003F2109">
        <w:rPr>
          <w:rFonts w:ascii="Palatino Linotype" w:hAnsi="Palatino Linotype"/>
          <w:b/>
          <w:bCs/>
          <w:color w:val="000000" w:themeColor="text1"/>
        </w:rPr>
        <w:t>será la encargada de tramitar internamente la solicitud de información</w:t>
      </w:r>
      <w:r w:rsidRPr="003F2109">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3F2109">
        <w:rPr>
          <w:rFonts w:ascii="Palatino Linotype" w:hAnsi="Palatino Linotype"/>
          <w:b/>
          <w:bCs/>
          <w:color w:val="000000" w:themeColor="text1"/>
        </w:rPr>
        <w:t xml:space="preserve">gestionar la atención a las solicitudes de información </w:t>
      </w:r>
      <w:r w:rsidRPr="003F2109">
        <w:rPr>
          <w:rFonts w:ascii="Palatino Linotype" w:hAnsi="Palatino Linotype"/>
          <w:color w:val="000000" w:themeColor="text1"/>
        </w:rPr>
        <w:t>en los términos de la Ley General y la Ley de Transparencia y Acceso a la Información Pública del Estado de México y Municipios</w:t>
      </w:r>
      <w:r w:rsidRPr="003F2109">
        <w:rPr>
          <w:rFonts w:ascii="Palatino Linotype" w:hAnsi="Palatino Linotype"/>
          <w:color w:val="000000" w:themeColor="text1"/>
          <w:vertAlign w:val="superscript"/>
        </w:rPr>
        <w:footnoteReference w:id="9"/>
      </w:r>
      <w:r w:rsidRPr="003F2109">
        <w:rPr>
          <w:rFonts w:ascii="Palatino Linotype" w:hAnsi="Palatino Linotype"/>
          <w:color w:val="000000" w:themeColor="text1"/>
        </w:rPr>
        <w:t>.</w:t>
      </w:r>
    </w:p>
    <w:p w14:paraId="5D0D7CB4" w14:textId="77777777" w:rsidR="000435A5" w:rsidRPr="003F210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3F210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 xml:space="preserve">De </w:t>
      </w:r>
      <w:r w:rsidRPr="003F2109">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3F2109"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3F2109">
        <w:rPr>
          <w:rFonts w:ascii="Palatino Linotype" w:eastAsia="MS Mincho" w:hAnsi="Palatino Linotype" w:cs="Times New Roman"/>
          <w:color w:val="000000"/>
        </w:rPr>
        <w:t>Recibir, tramitar y dar respuesta a las solicitudes de acceso a la información;</w:t>
      </w:r>
    </w:p>
    <w:p w14:paraId="6C2C3A0D" w14:textId="77777777" w:rsidR="000435A5" w:rsidRPr="003F2109"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3F2109">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3F2109"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3F2109">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3F2109" w:rsidRDefault="000435A5" w:rsidP="008D082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Efectuar las notificaciones a los solicitantes.</w:t>
      </w:r>
    </w:p>
    <w:p w14:paraId="6A3849A5" w14:textId="77777777" w:rsidR="000435A5" w:rsidRPr="003F210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3F210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 xml:space="preserve">Otros sujetos del proceso de atención a las solicitudes de información son los servidores públicos habilitados, quienes serán designados por el titular del Sujeto </w:t>
      </w:r>
      <w:r w:rsidRPr="003F2109">
        <w:rPr>
          <w:rFonts w:ascii="Palatino Linotype" w:hAnsi="Palatino Linotype"/>
        </w:rPr>
        <w:lastRenderedPageBreak/>
        <w:t>Obligado a propuesta del responsable de la Unidad de Transparencia</w:t>
      </w:r>
      <w:r w:rsidRPr="003F2109">
        <w:rPr>
          <w:rFonts w:ascii="Palatino Linotype" w:hAnsi="Palatino Linotype"/>
          <w:vertAlign w:val="superscript"/>
        </w:rPr>
        <w:footnoteReference w:id="10"/>
      </w:r>
      <w:r w:rsidRPr="003F2109">
        <w:rPr>
          <w:rFonts w:ascii="Palatino Linotype" w:hAnsi="Palatino Linotype"/>
        </w:rPr>
        <w:t xml:space="preserve"> y tendrán, entre sus atribuciones, las siguientes</w:t>
      </w:r>
      <w:r w:rsidRPr="003F2109">
        <w:rPr>
          <w:rFonts w:ascii="Palatino Linotype" w:hAnsi="Palatino Linotype"/>
          <w:vertAlign w:val="superscript"/>
        </w:rPr>
        <w:footnoteReference w:id="11"/>
      </w:r>
      <w:r w:rsidRPr="003F2109">
        <w:rPr>
          <w:rFonts w:ascii="Palatino Linotype" w:hAnsi="Palatino Linotype"/>
        </w:rPr>
        <w:t>:</w:t>
      </w:r>
    </w:p>
    <w:p w14:paraId="25765840" w14:textId="77777777" w:rsidR="000435A5" w:rsidRPr="003F2109"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rPr>
      </w:pPr>
      <w:r w:rsidRPr="003F2109">
        <w:rPr>
          <w:rFonts w:ascii="Palatino Linotype" w:hAnsi="Palatino Linotype"/>
        </w:rPr>
        <w:t>Localizar la información que le solicite la Unidad de Transparencia; y</w:t>
      </w:r>
    </w:p>
    <w:p w14:paraId="6C3FAB50" w14:textId="48244E1D" w:rsidR="000435A5" w:rsidRPr="003F2109"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rPr>
        <w:t>Proporcionar la información que obre en los archivos y que le sea solicitada por la Unidad de Transparencia.</w:t>
      </w:r>
    </w:p>
    <w:p w14:paraId="7C2BA39A" w14:textId="77777777" w:rsidR="000435A5" w:rsidRPr="003F210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3F210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 xml:space="preserve">De tal </w:t>
      </w:r>
      <w:r w:rsidRPr="003F2109">
        <w:rPr>
          <w:rFonts w:ascii="Palatino Linotype" w:eastAsia="MS Mincho" w:hAnsi="Palatino Linotype" w:cs="Times New Roman"/>
          <w:color w:val="000000"/>
        </w:rPr>
        <w:t xml:space="preserve">manera que cada una de las áreas administrativas del </w:t>
      </w:r>
      <w:r w:rsidRPr="003F2109">
        <w:rPr>
          <w:rFonts w:ascii="Palatino Linotype" w:eastAsia="MS Mincho" w:hAnsi="Palatino Linotype" w:cs="Times New Roman"/>
          <w:b/>
          <w:bCs/>
          <w:color w:val="000000"/>
        </w:rPr>
        <w:t>SUJETO OBLIGADO</w:t>
      </w:r>
      <w:r w:rsidRPr="003F2109">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3F2109"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3416BFA0" w:rsidR="009E260E" w:rsidRPr="003F2109"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U</w:t>
      </w:r>
      <w:r w:rsidR="00215A63" w:rsidRPr="003F2109">
        <w:rPr>
          <w:rFonts w:ascii="Palatino Linotype" w:hAnsi="Palatino Linotype"/>
        </w:rPr>
        <w:t xml:space="preserve">na expuesto lo anterior, </w:t>
      </w:r>
      <w:r w:rsidR="009E260E" w:rsidRPr="003F2109">
        <w:rPr>
          <w:rFonts w:ascii="Palatino Linotype" w:hAnsi="Palatino Linotype"/>
        </w:rPr>
        <w:t xml:space="preserve">de la lectura a la solicitud de información </w:t>
      </w:r>
      <w:r w:rsidR="006F23E4" w:rsidRPr="003F2109">
        <w:rPr>
          <w:rFonts w:ascii="Palatino Linotype" w:hAnsi="Palatino Linotype"/>
          <w:b/>
        </w:rPr>
        <w:t>00085/JILOTEPE/IP/2022</w:t>
      </w:r>
      <w:r w:rsidR="002D57AA" w:rsidRPr="003F2109">
        <w:rPr>
          <w:rFonts w:ascii="Palatino Linotype" w:hAnsi="Palatino Linotype"/>
        </w:rPr>
        <w:t>,</w:t>
      </w:r>
      <w:r w:rsidR="009E260E" w:rsidRPr="003F2109">
        <w:rPr>
          <w:rFonts w:ascii="Palatino Linotype" w:hAnsi="Palatino Linotype"/>
        </w:rPr>
        <w:t xml:space="preserve">  </w:t>
      </w:r>
      <w:r w:rsidR="006D57BE" w:rsidRPr="003F2109">
        <w:rPr>
          <w:rFonts w:ascii="Palatino Linotype" w:hAnsi="Palatino Linotype"/>
        </w:rPr>
        <w:t xml:space="preserve">y </w:t>
      </w:r>
      <w:r w:rsidR="009E260E" w:rsidRPr="003F2109">
        <w:rPr>
          <w:rFonts w:ascii="Palatino Linotype" w:hAnsi="Palatino Linotype"/>
        </w:rPr>
        <w:t xml:space="preserve">como fuera señalado en el </w:t>
      </w:r>
      <w:r w:rsidR="009E260E" w:rsidRPr="003F2109">
        <w:rPr>
          <w:rFonts w:ascii="Palatino Linotype" w:hAnsi="Palatino Linotype"/>
          <w:i/>
          <w:iCs/>
        </w:rPr>
        <w:t>Planteamiento de la Litis</w:t>
      </w:r>
      <w:r w:rsidR="009E260E" w:rsidRPr="003F2109">
        <w:rPr>
          <w:rFonts w:ascii="Palatino Linotype" w:hAnsi="Palatino Linotype"/>
        </w:rPr>
        <w:t xml:space="preserve"> de esta resolución, se advierte que el entonces </w:t>
      </w:r>
      <w:r w:rsidR="009E260E" w:rsidRPr="003F2109">
        <w:rPr>
          <w:rFonts w:ascii="Palatino Linotype" w:hAnsi="Palatino Linotype"/>
          <w:b/>
        </w:rPr>
        <w:t>SOLICITANTE</w:t>
      </w:r>
      <w:r w:rsidR="009E260E" w:rsidRPr="003F2109">
        <w:rPr>
          <w:rFonts w:ascii="Palatino Linotype" w:hAnsi="Palatino Linotype"/>
        </w:rPr>
        <w:t xml:space="preserve"> requirió acceder a la siguiente información:</w:t>
      </w:r>
    </w:p>
    <w:p w14:paraId="0919DF13" w14:textId="0E9E00DB" w:rsidR="0088427A" w:rsidRPr="003F2109" w:rsidRDefault="00963899"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s="Arial"/>
          <w:color w:val="000000" w:themeColor="text1"/>
        </w:rPr>
        <w:t xml:space="preserve">Expediente técnico, proyecto ejecutivo, proceso de licitación y contratación, bitácora de obra, acta de entrega, modificaciones en el presupuesto, y demás documentos que integran los  </w:t>
      </w:r>
      <w:r w:rsidRPr="003F2109">
        <w:rPr>
          <w:rFonts w:ascii="Palatino Linotype" w:hAnsi="Palatino Linotype" w:cs="Arial"/>
          <w:b/>
          <w:color w:val="000000" w:themeColor="text1"/>
        </w:rPr>
        <w:t>expedientes de obras concluidas durante el periodo comprendido del uno (01) de enero al treinta (30) de junio de dos mil veintidós</w:t>
      </w:r>
      <w:r w:rsidRPr="003F2109">
        <w:rPr>
          <w:rFonts w:ascii="Palatino Linotype" w:hAnsi="Palatino Linotype" w:cs="Arial"/>
          <w:color w:val="000000" w:themeColor="text1"/>
        </w:rPr>
        <w:t>; específicamente, las siguientes:</w:t>
      </w:r>
    </w:p>
    <w:p w14:paraId="02347251" w14:textId="50406D11" w:rsidR="00963899" w:rsidRPr="003F2109" w:rsidRDefault="00963899" w:rsidP="00963899">
      <w:pPr>
        <w:pStyle w:val="Prrafodelista"/>
        <w:numPr>
          <w:ilvl w:val="2"/>
          <w:numId w:val="9"/>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Obra del pozo de agua potable de San Miguel de la Victoria;</w:t>
      </w:r>
    </w:p>
    <w:p w14:paraId="52A515A4" w14:textId="413EC89B" w:rsidR="00963899" w:rsidRPr="003F2109" w:rsidRDefault="00963899" w:rsidP="00963899">
      <w:pPr>
        <w:pStyle w:val="Prrafodelista"/>
        <w:numPr>
          <w:ilvl w:val="2"/>
          <w:numId w:val="9"/>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Encementados de la localidad de San Pablo Huantepec; y</w:t>
      </w:r>
    </w:p>
    <w:p w14:paraId="583696A9" w14:textId="580E5B55" w:rsidR="00963899" w:rsidRPr="003F2109" w:rsidRDefault="00963899" w:rsidP="00963899">
      <w:pPr>
        <w:pStyle w:val="Prrafodelista"/>
        <w:numPr>
          <w:ilvl w:val="2"/>
          <w:numId w:val="9"/>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Techumbre de la Escuela Primaria ’16 de septiembre’, de la localidad Ojo de Agua.</w:t>
      </w:r>
    </w:p>
    <w:p w14:paraId="7BE75996" w14:textId="77777777" w:rsidR="00E33688" w:rsidRPr="003F2109"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5F100A0C" w14:textId="070577FE" w:rsidR="00B6015A" w:rsidRPr="003F2109" w:rsidRDefault="00963899"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rPr>
        <w:t>E</w:t>
      </w:r>
      <w:r w:rsidR="00734FF5" w:rsidRPr="003F2109">
        <w:rPr>
          <w:rFonts w:ascii="Palatino Linotype" w:hAnsi="Palatino Linotype"/>
        </w:rPr>
        <w:t>n</w:t>
      </w:r>
      <w:r w:rsidR="00984D47" w:rsidRPr="003F2109">
        <w:rPr>
          <w:rFonts w:ascii="Palatino Linotype" w:hAnsi="Palatino Linotype"/>
        </w:rPr>
        <w:t xml:space="preserve"> respuesta a la solicitud de información </w:t>
      </w:r>
      <w:r w:rsidR="006F23E4" w:rsidRPr="003F2109">
        <w:rPr>
          <w:rFonts w:ascii="Palatino Linotype" w:hAnsi="Palatino Linotype"/>
          <w:b/>
          <w:bCs/>
        </w:rPr>
        <w:t>00085/JILOTEPE/IP/2022</w:t>
      </w:r>
      <w:r w:rsidR="00984D47" w:rsidRPr="003F2109">
        <w:rPr>
          <w:rFonts w:ascii="Palatino Linotype" w:hAnsi="Palatino Linotype"/>
        </w:rPr>
        <w:t xml:space="preserve">, </w:t>
      </w:r>
      <w:r w:rsidR="005917A6" w:rsidRPr="003F2109">
        <w:rPr>
          <w:rFonts w:ascii="Palatino Linotype" w:hAnsi="Palatino Linotype"/>
        </w:rPr>
        <w:t xml:space="preserve">el </w:t>
      </w:r>
      <w:r w:rsidR="005917A6" w:rsidRPr="003F2109">
        <w:rPr>
          <w:rFonts w:ascii="Palatino Linotype" w:hAnsi="Palatino Linotype"/>
          <w:b/>
        </w:rPr>
        <w:t>SUJETO OBLIGADO</w:t>
      </w:r>
      <w:r w:rsidRPr="003F2109">
        <w:rPr>
          <w:rFonts w:ascii="Palatino Linotype" w:hAnsi="Palatino Linotype"/>
        </w:rPr>
        <w:t xml:space="preserve"> entregó al particular la copia digitalizada del oficio número JILO/OP/686/2022, de treinta (30) de junio de dos mil veintidós, suscrito por el Director de Obras P</w:t>
      </w:r>
      <w:r w:rsidR="007E3F53" w:rsidRPr="003F2109">
        <w:rPr>
          <w:rFonts w:ascii="Palatino Linotype" w:hAnsi="Palatino Linotype"/>
        </w:rPr>
        <w:t>úblicas, mismo que se inserta a continuación:</w:t>
      </w:r>
    </w:p>
    <w:p w14:paraId="432DA9AF" w14:textId="231D98B6" w:rsidR="003A7AAD" w:rsidRPr="003F2109" w:rsidRDefault="007E3F53" w:rsidP="003A7AAD">
      <w:pPr>
        <w:pStyle w:val="Prrafodelista"/>
        <w:tabs>
          <w:tab w:val="left" w:pos="426"/>
        </w:tabs>
        <w:spacing w:before="240" w:after="240" w:line="360" w:lineRule="auto"/>
        <w:ind w:left="0" w:right="51"/>
        <w:jc w:val="both"/>
        <w:rPr>
          <w:rFonts w:ascii="Palatino Linotype" w:hAnsi="Palatino Linotype"/>
          <w:color w:val="000000" w:themeColor="text1"/>
        </w:rPr>
      </w:pPr>
      <w:r w:rsidRPr="003F2109">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1783351" wp14:editId="1C08E245">
                <wp:simplePos x="0" y="0"/>
                <wp:positionH relativeFrom="margin">
                  <wp:align>right</wp:align>
                </wp:positionH>
                <wp:positionV relativeFrom="paragraph">
                  <wp:posOffset>44298</wp:posOffset>
                </wp:positionV>
                <wp:extent cx="5515660" cy="4761636"/>
                <wp:effectExtent l="38100" t="38100" r="66040" b="77470"/>
                <wp:wrapNone/>
                <wp:docPr id="9" name="Conector recto 9"/>
                <wp:cNvGraphicFramePr/>
                <a:graphic xmlns:a="http://schemas.openxmlformats.org/drawingml/2006/main">
                  <a:graphicData uri="http://schemas.microsoft.com/office/word/2010/wordprocessingShape">
                    <wps:wsp>
                      <wps:cNvCnPr/>
                      <wps:spPr>
                        <a:xfrm flipV="1">
                          <a:off x="0" y="0"/>
                          <a:ext cx="5515660" cy="476163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A189DE" id="Conector recto 9"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1pt,3.5pt" to="817.4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" strokecolor="black [3200]" strokeweight="1pt">
                <v:shadow on="t" color="black" opacity="24903f" origin=",.5" offset="0,.55556mm"/>
                <w10:wrap anchorx="margin"/>
              </v:line>
            </w:pict>
          </mc:Fallback>
        </mc:AlternateContent>
      </w:r>
    </w:p>
    <w:p w14:paraId="77D90351" w14:textId="11BA3EFE" w:rsidR="007E3F53" w:rsidRPr="003F2109" w:rsidRDefault="007E3F53" w:rsidP="007E3F53">
      <w:pPr>
        <w:pStyle w:val="Prrafodelista"/>
        <w:tabs>
          <w:tab w:val="left" w:pos="426"/>
        </w:tabs>
        <w:spacing w:before="240" w:after="240" w:line="360" w:lineRule="auto"/>
        <w:ind w:left="0" w:right="51"/>
        <w:jc w:val="center"/>
        <w:rPr>
          <w:rFonts w:ascii="Palatino Linotype" w:hAnsi="Palatino Linotype"/>
          <w:color w:val="000000" w:themeColor="text1"/>
        </w:rPr>
      </w:pPr>
      <w:r w:rsidRPr="003F2109">
        <w:rPr>
          <w:rFonts w:ascii="Palatino Linotype" w:hAnsi="Palatino Linotype"/>
          <w:noProof/>
          <w:color w:val="000000" w:themeColor="text1"/>
          <w:lang w:eastAsia="es-MX"/>
        </w:rPr>
        <w:lastRenderedPageBreak/>
        <w:drawing>
          <wp:inline distT="0" distB="0" distL="0" distR="0" wp14:anchorId="310F54B1" wp14:editId="13B800D7">
            <wp:extent cx="4767824" cy="6164713"/>
            <wp:effectExtent l="57150" t="57150" r="109220" b="1219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0257" cy="616785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B098A9" w14:textId="42CCABD6" w:rsidR="007E3F53" w:rsidRPr="003F2109" w:rsidRDefault="007E3F53" w:rsidP="007E3F53">
      <w:pPr>
        <w:pStyle w:val="Prrafodelista"/>
        <w:tabs>
          <w:tab w:val="left" w:pos="426"/>
        </w:tabs>
        <w:spacing w:before="240" w:after="240" w:line="360" w:lineRule="auto"/>
        <w:ind w:left="0" w:right="51"/>
        <w:jc w:val="center"/>
        <w:rPr>
          <w:rFonts w:ascii="Palatino Linotype" w:hAnsi="Palatino Linotype"/>
          <w:color w:val="000000" w:themeColor="text1"/>
        </w:rPr>
      </w:pPr>
      <w:r w:rsidRPr="003F2109">
        <w:rPr>
          <w:rFonts w:ascii="Palatino Linotype" w:hAnsi="Palatino Linotype"/>
          <w:noProof/>
          <w:color w:val="000000" w:themeColor="text1"/>
          <w:lang w:eastAsia="es-MX"/>
        </w:rPr>
        <w:lastRenderedPageBreak/>
        <w:drawing>
          <wp:inline distT="0" distB="0" distL="0" distR="0" wp14:anchorId="40E90304" wp14:editId="0C3CABED">
            <wp:extent cx="4763840" cy="6203093"/>
            <wp:effectExtent l="57150" t="57150" r="113030" b="1219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8159" cy="62087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0115E8" w14:textId="36AE76D9" w:rsidR="007E3F53" w:rsidRPr="003F2109" w:rsidRDefault="007E3F53" w:rsidP="007E3F53">
      <w:pPr>
        <w:pStyle w:val="Prrafodelista"/>
        <w:tabs>
          <w:tab w:val="left" w:pos="426"/>
        </w:tabs>
        <w:spacing w:before="240" w:after="240" w:line="360" w:lineRule="auto"/>
        <w:ind w:left="0" w:right="51"/>
        <w:jc w:val="center"/>
        <w:rPr>
          <w:rFonts w:ascii="Palatino Linotype" w:hAnsi="Palatino Linotype"/>
          <w:color w:val="000000" w:themeColor="text1"/>
        </w:rPr>
      </w:pPr>
      <w:r w:rsidRPr="003F2109">
        <w:rPr>
          <w:rFonts w:ascii="Palatino Linotype" w:hAnsi="Palatino Linotype"/>
          <w:noProof/>
          <w:color w:val="000000" w:themeColor="text1"/>
          <w:lang w:eastAsia="es-MX"/>
        </w:rPr>
        <w:lastRenderedPageBreak/>
        <w:drawing>
          <wp:inline distT="0" distB="0" distL="0" distR="0" wp14:anchorId="5E12243E" wp14:editId="771F5EF3">
            <wp:extent cx="4781439" cy="6237027"/>
            <wp:effectExtent l="57150" t="57150" r="114935" b="1066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5374" cy="62421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613588" w14:textId="77777777" w:rsidR="007E3F53" w:rsidRPr="003F2109" w:rsidRDefault="007E3F53" w:rsidP="003A7AAD">
      <w:pPr>
        <w:pStyle w:val="Prrafodelista"/>
        <w:tabs>
          <w:tab w:val="left" w:pos="426"/>
        </w:tabs>
        <w:spacing w:before="240" w:after="240" w:line="360" w:lineRule="auto"/>
        <w:ind w:left="0" w:right="51"/>
        <w:jc w:val="both"/>
        <w:rPr>
          <w:rFonts w:ascii="Palatino Linotype" w:hAnsi="Palatino Linotype"/>
          <w:color w:val="000000" w:themeColor="text1"/>
        </w:rPr>
      </w:pPr>
    </w:p>
    <w:p w14:paraId="1BDD26F1" w14:textId="7F7E43C2" w:rsidR="007E3F53" w:rsidRPr="003F2109" w:rsidRDefault="007E3F5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De la lectura al contenido del documento anterior, podemos rescatar los siguientes elementos:</w:t>
      </w:r>
    </w:p>
    <w:p w14:paraId="29FA590C" w14:textId="4743B565" w:rsidR="007E3F53" w:rsidRPr="003F2109" w:rsidRDefault="007E3F53" w:rsidP="007E3F53">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Que el Director de Obras Públicas negó totalmente el acceso a la información requerida a través de la solicitud </w:t>
      </w:r>
      <w:r w:rsidRPr="003F2109">
        <w:rPr>
          <w:rFonts w:ascii="Palatino Linotype" w:hAnsi="Palatino Linotype"/>
          <w:b/>
          <w:color w:val="000000" w:themeColor="text1"/>
        </w:rPr>
        <w:t>00085/JILOTEPE/IP/2022</w:t>
      </w:r>
      <w:r w:rsidRPr="003F2109">
        <w:rPr>
          <w:rFonts w:ascii="Palatino Linotype" w:hAnsi="Palatino Linotype"/>
          <w:color w:val="000000" w:themeColor="text1"/>
        </w:rPr>
        <w:t xml:space="preserve"> pues, a su dicho, el particular pretendía que se procesara información mediante la generación de documentos </w:t>
      </w:r>
      <w:r w:rsidRPr="003F2109">
        <w:rPr>
          <w:rFonts w:ascii="Palatino Linotype" w:hAnsi="Palatino Linotype"/>
          <w:i/>
          <w:color w:val="000000" w:themeColor="text1"/>
        </w:rPr>
        <w:t>ad hoc</w:t>
      </w:r>
      <w:r w:rsidRPr="003F2109">
        <w:rPr>
          <w:rFonts w:ascii="Palatino Linotype" w:hAnsi="Palatino Linotype"/>
          <w:color w:val="000000" w:themeColor="text1"/>
        </w:rPr>
        <w:t>, a fin de que ésta se entregara conforme a sus intereses; y</w:t>
      </w:r>
    </w:p>
    <w:p w14:paraId="6E8C6257" w14:textId="3A3AE90E" w:rsidR="007E3F53" w:rsidRPr="003F2109" w:rsidRDefault="007E3F53" w:rsidP="007E3F53">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Que el Director de Obras Públicas, a su interpretación, determinó que la solicitud </w:t>
      </w:r>
      <w:r w:rsidRPr="003F2109">
        <w:rPr>
          <w:rFonts w:ascii="Palatino Linotype" w:hAnsi="Palatino Linotype"/>
          <w:b/>
          <w:color w:val="000000" w:themeColor="text1"/>
        </w:rPr>
        <w:t>00085/JILOTEPE/IP/2022</w:t>
      </w:r>
      <w:r w:rsidRPr="003F2109">
        <w:rPr>
          <w:rFonts w:ascii="Palatino Linotype" w:hAnsi="Palatino Linotype"/>
          <w:color w:val="000000" w:themeColor="text1"/>
        </w:rPr>
        <w:t xml:space="preserve"> no se sustentaba en el ejercicio del derecho de acceso a la información pública, sino en el derecho de petición, por lo que exhortó al particular a presentar su solicitud ante la Oficialía de Partes de la Presidencia Municipal.</w:t>
      </w:r>
    </w:p>
    <w:p w14:paraId="3E2F3AB2" w14:textId="77777777" w:rsidR="007E3F53" w:rsidRPr="003F2109" w:rsidRDefault="007E3F53" w:rsidP="007E3F53">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0C8DFCFD" w:rsidR="009747E8" w:rsidRPr="003F2109" w:rsidRDefault="007E3F53"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P</w:t>
      </w:r>
      <w:r w:rsidR="00975447" w:rsidRPr="003F2109">
        <w:rPr>
          <w:rFonts w:ascii="Palatino Linotype" w:hAnsi="Palatino Linotype"/>
          <w:color w:val="000000" w:themeColor="text1"/>
        </w:rPr>
        <w:t xml:space="preserve">or su </w:t>
      </w:r>
      <w:r w:rsidR="00975447" w:rsidRPr="003F2109">
        <w:rPr>
          <w:rFonts w:ascii="Palatino Linotype" w:eastAsia="Times New Roman" w:hAnsi="Palatino Linotype" w:cs="Arial"/>
        </w:rPr>
        <w:t xml:space="preserve">parte, el </w:t>
      </w:r>
      <w:r w:rsidR="00975447" w:rsidRPr="003F2109">
        <w:rPr>
          <w:rFonts w:ascii="Palatino Linotype" w:eastAsia="Times New Roman" w:hAnsi="Palatino Linotype" w:cs="Arial"/>
          <w:b/>
          <w:bCs/>
        </w:rPr>
        <w:t>RECURRENTE</w:t>
      </w:r>
      <w:r w:rsidR="00975447" w:rsidRPr="003F2109">
        <w:rPr>
          <w:rFonts w:ascii="Palatino Linotype" w:eastAsia="Times New Roman" w:hAnsi="Palatino Linotype" w:cs="Arial"/>
        </w:rPr>
        <w:t xml:space="preserve"> presentó el recurso de revisión con número al rubro citado, en contra de la respuesta del </w:t>
      </w:r>
      <w:r w:rsidR="00975447" w:rsidRPr="003F2109">
        <w:rPr>
          <w:rFonts w:ascii="Palatino Linotype" w:eastAsia="Times New Roman" w:hAnsi="Palatino Linotype" w:cs="Arial"/>
          <w:b/>
          <w:bCs/>
        </w:rPr>
        <w:t>SUJETO OBLIGADO</w:t>
      </w:r>
      <w:r w:rsidR="00975447" w:rsidRPr="003F2109">
        <w:rPr>
          <w:rFonts w:ascii="Palatino Linotype" w:eastAsia="Times New Roman" w:hAnsi="Palatino Linotype" w:cs="Arial"/>
        </w:rPr>
        <w:t>, y en el que señaló por agravios lo siguiente:</w:t>
      </w:r>
    </w:p>
    <w:p w14:paraId="0C62A530" w14:textId="2B45BD6C" w:rsidR="00975447" w:rsidRPr="003F2109" w:rsidRDefault="0085214E"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Times New Roman" w:hAnsi="Palatino Linotype" w:cs="Arial"/>
        </w:rPr>
        <w:t xml:space="preserve">Que </w:t>
      </w:r>
      <w:r w:rsidR="00163000" w:rsidRPr="003F2109">
        <w:rPr>
          <w:rFonts w:ascii="Palatino Linotype" w:eastAsia="Times New Roman" w:hAnsi="Palatino Linotype" w:cs="Arial"/>
        </w:rPr>
        <w:t xml:space="preserve">el </w:t>
      </w:r>
      <w:r w:rsidR="00163000" w:rsidRPr="003F2109">
        <w:rPr>
          <w:rFonts w:ascii="Palatino Linotype" w:eastAsia="Times New Roman" w:hAnsi="Palatino Linotype" w:cs="Arial"/>
          <w:b/>
          <w:bCs/>
        </w:rPr>
        <w:t>SUJETO OBLIGADO</w:t>
      </w:r>
      <w:r w:rsidR="00163000" w:rsidRPr="003F2109">
        <w:rPr>
          <w:rFonts w:ascii="Palatino Linotype" w:eastAsia="Times New Roman" w:hAnsi="Palatino Linotype" w:cs="Arial"/>
        </w:rPr>
        <w:t xml:space="preserve"> no </w:t>
      </w:r>
      <w:r w:rsidR="000764E1" w:rsidRPr="003F2109">
        <w:rPr>
          <w:rFonts w:ascii="Palatino Linotype" w:eastAsia="Times New Roman" w:hAnsi="Palatino Linotype" w:cs="Arial"/>
        </w:rPr>
        <w:t xml:space="preserve">le </w:t>
      </w:r>
      <w:r w:rsidR="007E3F53" w:rsidRPr="003F2109">
        <w:rPr>
          <w:rFonts w:ascii="Palatino Linotype" w:eastAsia="Times New Roman" w:hAnsi="Palatino Linotype" w:cs="Arial"/>
        </w:rPr>
        <w:t>proporcionó</w:t>
      </w:r>
      <w:r w:rsidR="000764E1" w:rsidRPr="003F2109">
        <w:rPr>
          <w:rFonts w:ascii="Palatino Linotype" w:eastAsia="Times New Roman" w:hAnsi="Palatino Linotype" w:cs="Arial"/>
        </w:rPr>
        <w:t xml:space="preserve"> la información solicitada.</w:t>
      </w:r>
    </w:p>
    <w:p w14:paraId="35553B91" w14:textId="77777777" w:rsidR="00392FF3" w:rsidRPr="003F2109"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267D2C60" w:rsidR="00A53182" w:rsidRPr="003F2109" w:rsidRDefault="000764E1"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R</w:t>
      </w:r>
      <w:r w:rsidR="000A2A8C" w:rsidRPr="003F2109">
        <w:rPr>
          <w:rFonts w:ascii="Palatino Linotype" w:hAnsi="Palatino Linotype"/>
          <w:color w:val="000000" w:themeColor="text1"/>
        </w:rPr>
        <w:t>azón de lo anterior</w:t>
      </w:r>
      <w:r w:rsidR="004A2A62" w:rsidRPr="003F2109">
        <w:rPr>
          <w:rFonts w:ascii="Palatino Linotype" w:hAnsi="Palatino Linotype"/>
          <w:color w:val="000000" w:themeColor="text1"/>
        </w:rPr>
        <w:t>, se procede</w:t>
      </w:r>
      <w:r w:rsidR="00923604" w:rsidRPr="003F2109">
        <w:rPr>
          <w:rFonts w:ascii="Palatino Linotype" w:hAnsi="Palatino Linotype"/>
          <w:color w:val="000000" w:themeColor="text1"/>
        </w:rPr>
        <w:t>rá</w:t>
      </w:r>
      <w:r w:rsidR="004A2A62" w:rsidRPr="003F2109">
        <w:rPr>
          <w:rFonts w:ascii="Palatino Linotype" w:hAnsi="Palatino Linotype"/>
          <w:color w:val="000000" w:themeColor="text1"/>
        </w:rPr>
        <w:t xml:space="preserve"> a analizar el marco legal que engloba</w:t>
      </w:r>
      <w:r w:rsidR="007E3F53" w:rsidRPr="003F2109">
        <w:rPr>
          <w:rFonts w:ascii="Palatino Linotype" w:hAnsi="Palatino Linotype"/>
          <w:color w:val="000000" w:themeColor="text1"/>
        </w:rPr>
        <w:t xml:space="preserve"> el derecho de acceso a la información, así como</w:t>
      </w:r>
      <w:r w:rsidR="004A2A62" w:rsidRPr="003F2109">
        <w:rPr>
          <w:rFonts w:ascii="Palatino Linotype" w:hAnsi="Palatino Linotype"/>
          <w:color w:val="000000" w:themeColor="text1"/>
        </w:rPr>
        <w:t xml:space="preserve"> la </w:t>
      </w:r>
      <w:r w:rsidR="007E3F53" w:rsidRPr="003F2109">
        <w:rPr>
          <w:rFonts w:ascii="Palatino Linotype" w:hAnsi="Palatino Linotype"/>
          <w:color w:val="000000" w:themeColor="text1"/>
        </w:rPr>
        <w:t xml:space="preserve">naturaleza de la </w:t>
      </w:r>
      <w:r w:rsidR="004A2A62" w:rsidRPr="003F2109">
        <w:rPr>
          <w:rFonts w:ascii="Palatino Linotype" w:hAnsi="Palatino Linotype"/>
          <w:color w:val="000000" w:themeColor="text1"/>
        </w:rPr>
        <w:t>información solicitada,</w:t>
      </w:r>
      <w:r w:rsidR="000A2A8C" w:rsidRPr="003F2109">
        <w:rPr>
          <w:rFonts w:ascii="Palatino Linotype" w:hAnsi="Palatino Linotype"/>
          <w:color w:val="000000" w:themeColor="text1"/>
        </w:rPr>
        <w:t xml:space="preserve"> </w:t>
      </w:r>
      <w:r w:rsidR="007E3F53" w:rsidRPr="003F2109">
        <w:rPr>
          <w:rFonts w:ascii="Palatino Linotype" w:hAnsi="Palatino Linotype"/>
          <w:color w:val="000000" w:themeColor="text1"/>
        </w:rPr>
        <w:t xml:space="preserve">a fin de determinar si, con su respuesta, el </w:t>
      </w:r>
      <w:r w:rsidR="007E3F53" w:rsidRPr="003F2109">
        <w:rPr>
          <w:rFonts w:ascii="Palatino Linotype" w:hAnsi="Palatino Linotype"/>
          <w:b/>
          <w:color w:val="000000" w:themeColor="text1"/>
        </w:rPr>
        <w:t>SUJETO OBLIGADO</w:t>
      </w:r>
      <w:r w:rsidR="007E3F53" w:rsidRPr="003F2109">
        <w:rPr>
          <w:rFonts w:ascii="Palatino Linotype" w:hAnsi="Palatino Linotype"/>
          <w:color w:val="000000" w:themeColor="text1"/>
        </w:rPr>
        <w:t xml:space="preserve"> atendió correctamente la solicitud de información primigenia o, si por el contrario, procede el ordenar la entrega de información.</w:t>
      </w:r>
    </w:p>
    <w:p w14:paraId="31D47FAF"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40333AFC" w14:textId="358C3B58" w:rsidR="00513AE4" w:rsidRPr="003F2109" w:rsidRDefault="00513AE4" w:rsidP="00513AE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III. Del derecho de acceso a la información pública.</w:t>
      </w:r>
    </w:p>
    <w:p w14:paraId="086AAA4B"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11D0E986"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169B7600" w14:textId="77777777" w:rsidR="00513AE4" w:rsidRPr="003F2109" w:rsidRDefault="00513AE4" w:rsidP="00513AE4">
      <w:pPr>
        <w:pStyle w:val="Prrafodelista"/>
        <w:tabs>
          <w:tab w:val="left" w:pos="426"/>
        </w:tabs>
        <w:spacing w:before="240" w:line="360" w:lineRule="auto"/>
        <w:ind w:left="0" w:right="51"/>
        <w:jc w:val="both"/>
        <w:rPr>
          <w:rFonts w:ascii="Palatino Linotype" w:hAnsi="Palatino Linotype"/>
          <w:color w:val="000000" w:themeColor="text1"/>
        </w:rPr>
      </w:pPr>
    </w:p>
    <w:p w14:paraId="650A99F1"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3F21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C09860"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1A29550"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546C9E6"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7BC39FF" w14:textId="77777777" w:rsidR="00513AE4" w:rsidRPr="003F2109" w:rsidRDefault="00513AE4" w:rsidP="00513AE4">
      <w:pPr>
        <w:spacing w:line="276" w:lineRule="auto"/>
        <w:ind w:left="567" w:right="567"/>
        <w:jc w:val="both"/>
        <w:rPr>
          <w:rFonts w:ascii="Palatino Linotype" w:eastAsia="Palatino Linotype" w:hAnsi="Palatino Linotype" w:cs="Palatino Linotype"/>
        </w:rPr>
      </w:pPr>
      <w:r w:rsidRPr="003F2109">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B09C360"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40992E9D"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El </w:t>
      </w:r>
      <w:r w:rsidRPr="003F2109">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3F2109">
        <w:rPr>
          <w:rFonts w:ascii="Palatino Linotype" w:eastAsia="Palatino Linotype" w:hAnsi="Palatino Linotype" w:cs="Palatino Linotype"/>
          <w:color w:val="000000"/>
          <w:vertAlign w:val="superscript"/>
        </w:rPr>
        <w:footnoteReference w:id="12"/>
      </w:r>
      <w:r w:rsidRPr="003F2109">
        <w:rPr>
          <w:rFonts w:ascii="Palatino Linotype" w:eastAsia="Palatino Linotype" w:hAnsi="Palatino Linotype" w:cs="Palatino Linotype"/>
          <w:color w:val="000000"/>
        </w:rPr>
        <w:t>, para darnos un mejor panorama:</w:t>
      </w:r>
    </w:p>
    <w:p w14:paraId="4F9E16E0" w14:textId="77777777" w:rsidR="00513AE4" w:rsidRPr="003F2109" w:rsidRDefault="00513AE4" w:rsidP="00513AE4">
      <w:pPr>
        <w:pStyle w:val="Prrafodelista"/>
        <w:tabs>
          <w:tab w:val="left" w:pos="426"/>
        </w:tabs>
        <w:spacing w:before="240" w:line="360" w:lineRule="auto"/>
        <w:ind w:left="0" w:right="51"/>
        <w:jc w:val="both"/>
        <w:rPr>
          <w:rFonts w:ascii="Palatino Linotype" w:hAnsi="Palatino Linotype"/>
          <w:color w:val="000000" w:themeColor="text1"/>
        </w:rPr>
      </w:pPr>
    </w:p>
    <w:p w14:paraId="7EE0610B"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b/>
          <w:i/>
          <w:sz w:val="22"/>
          <w:szCs w:val="22"/>
        </w:rPr>
        <w:t xml:space="preserve">“XI. Documento: </w:t>
      </w:r>
      <w:r w:rsidRPr="003F2109">
        <w:rPr>
          <w:rFonts w:ascii="Palatino Linotype" w:eastAsia="Palatino Linotype" w:hAnsi="Palatino Linotype" w:cs="Palatino Linotype"/>
          <w:b/>
          <w:bCs/>
          <w:i/>
          <w:sz w:val="22"/>
          <w:szCs w:val="22"/>
        </w:rPr>
        <w:t>Los expedientes</w:t>
      </w:r>
      <w:r w:rsidRPr="003F2109">
        <w:rPr>
          <w:rFonts w:ascii="Palatino Linotype" w:eastAsia="Palatino Linotype" w:hAnsi="Palatino Linotype" w:cs="Palatino Linotype"/>
          <w:bCs/>
          <w:i/>
          <w:sz w:val="22"/>
          <w:szCs w:val="22"/>
        </w:rPr>
        <w:t xml:space="preserve">, </w:t>
      </w:r>
      <w:r w:rsidRPr="003F2109">
        <w:rPr>
          <w:rFonts w:ascii="Palatino Linotype" w:eastAsia="Palatino Linotype" w:hAnsi="Palatino Linotype" w:cs="Palatino Linotype"/>
          <w:b/>
          <w:bCs/>
          <w:i/>
          <w:sz w:val="22"/>
          <w:szCs w:val="22"/>
        </w:rPr>
        <w:t>reportes</w:t>
      </w:r>
      <w:r w:rsidRPr="003F2109">
        <w:rPr>
          <w:rFonts w:ascii="Palatino Linotype" w:eastAsia="Palatino Linotype" w:hAnsi="Palatino Linotype" w:cs="Palatino Linotype"/>
          <w:bCs/>
          <w:i/>
          <w:sz w:val="22"/>
          <w:szCs w:val="22"/>
        </w:rPr>
        <w:t>, estudios,</w:t>
      </w:r>
      <w:r w:rsidRPr="003F2109">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3F2109">
        <w:rPr>
          <w:rFonts w:ascii="Palatino Linotype" w:eastAsia="Palatino Linotype" w:hAnsi="Palatino Linotype" w:cs="Palatino Linotype"/>
          <w:b/>
          <w:i/>
          <w:sz w:val="22"/>
          <w:szCs w:val="22"/>
        </w:rPr>
        <w:t>instructivos</w:t>
      </w:r>
      <w:r w:rsidRPr="003F2109">
        <w:rPr>
          <w:rFonts w:ascii="Palatino Linotype" w:eastAsia="Palatino Linotype" w:hAnsi="Palatino Linotype" w:cs="Palatino Linotype"/>
          <w:i/>
          <w:sz w:val="22"/>
          <w:szCs w:val="22"/>
        </w:rPr>
        <w:t xml:space="preserve">, notas, memorandos, estadísticas o bien, </w:t>
      </w:r>
      <w:r w:rsidRPr="003F2109">
        <w:rPr>
          <w:rFonts w:ascii="Palatino Linotype" w:eastAsia="Palatino Linotype" w:hAnsi="Palatino Linotype" w:cs="Palatino Linotype"/>
          <w:b/>
          <w:bCs/>
          <w:i/>
          <w:sz w:val="22"/>
          <w:szCs w:val="22"/>
        </w:rPr>
        <w:t>cualquier</w:t>
      </w:r>
      <w:r w:rsidRPr="003F2109">
        <w:rPr>
          <w:rFonts w:ascii="Palatino Linotype" w:eastAsia="Palatino Linotype" w:hAnsi="Palatino Linotype" w:cs="Palatino Linotype"/>
          <w:i/>
          <w:sz w:val="22"/>
          <w:szCs w:val="22"/>
        </w:rPr>
        <w:t xml:space="preserve"> otro </w:t>
      </w:r>
      <w:r w:rsidRPr="003F2109">
        <w:rPr>
          <w:rFonts w:ascii="Palatino Linotype" w:eastAsia="Palatino Linotype" w:hAnsi="Palatino Linotype" w:cs="Palatino Linotype"/>
          <w:b/>
          <w:bCs/>
          <w:i/>
          <w:sz w:val="22"/>
          <w:szCs w:val="22"/>
        </w:rPr>
        <w:t>registro que documente el ejercicio de las facultades, funciones y competencias de los</w:t>
      </w:r>
      <w:r w:rsidRPr="003F2109">
        <w:rPr>
          <w:rFonts w:ascii="Palatino Linotype" w:eastAsia="Palatino Linotype" w:hAnsi="Palatino Linotype" w:cs="Palatino Linotype"/>
          <w:i/>
          <w:sz w:val="22"/>
          <w:szCs w:val="22"/>
        </w:rPr>
        <w:t xml:space="preserve"> sujetos obligados, sus </w:t>
      </w:r>
      <w:r w:rsidRPr="003F2109">
        <w:rPr>
          <w:rFonts w:ascii="Palatino Linotype" w:eastAsia="Palatino Linotype" w:hAnsi="Palatino Linotype" w:cs="Palatino Linotype"/>
          <w:b/>
          <w:bCs/>
          <w:i/>
          <w:sz w:val="22"/>
          <w:szCs w:val="22"/>
        </w:rPr>
        <w:t>servidores públicos</w:t>
      </w:r>
      <w:r w:rsidRPr="003F2109">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0F7E2C1" w14:textId="77777777" w:rsidR="00513AE4" w:rsidRPr="003F2109" w:rsidRDefault="00513AE4" w:rsidP="00513AE4">
      <w:pPr>
        <w:spacing w:line="276" w:lineRule="auto"/>
        <w:ind w:left="567" w:right="567"/>
        <w:jc w:val="both"/>
        <w:rPr>
          <w:rFonts w:ascii="Palatino Linotype" w:eastAsia="Palatino Linotype" w:hAnsi="Palatino Linotype" w:cs="Palatino Linotype"/>
          <w:iCs/>
          <w:sz w:val="22"/>
          <w:szCs w:val="22"/>
        </w:rPr>
      </w:pPr>
      <w:r w:rsidRPr="003F2109">
        <w:rPr>
          <w:rFonts w:ascii="Palatino Linotype" w:eastAsia="Palatino Linotype" w:hAnsi="Palatino Linotype" w:cs="Palatino Linotype"/>
          <w:sz w:val="22"/>
          <w:szCs w:val="22"/>
        </w:rPr>
        <w:t>(Énfasis añadido)</w:t>
      </w:r>
    </w:p>
    <w:p w14:paraId="40C2AE0D"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079BFB73"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Correlativo </w:t>
      </w:r>
      <w:r w:rsidRPr="003F2109">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60A17BD" w14:textId="77777777" w:rsidR="00513AE4" w:rsidRPr="003F2109" w:rsidRDefault="00513AE4" w:rsidP="00513AE4">
      <w:pPr>
        <w:pStyle w:val="Prrafodelista"/>
        <w:tabs>
          <w:tab w:val="left" w:pos="426"/>
        </w:tabs>
        <w:spacing w:before="240" w:line="360" w:lineRule="auto"/>
        <w:ind w:left="0" w:right="51"/>
        <w:jc w:val="both"/>
        <w:rPr>
          <w:rFonts w:ascii="Palatino Linotype" w:hAnsi="Palatino Linotype"/>
          <w:color w:val="000000" w:themeColor="text1"/>
        </w:rPr>
      </w:pPr>
    </w:p>
    <w:p w14:paraId="4C3D6089"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b/>
          <w:i/>
          <w:sz w:val="22"/>
          <w:szCs w:val="22"/>
        </w:rPr>
        <w:t xml:space="preserve">“Artículo 4. </w:t>
      </w:r>
      <w:r w:rsidRPr="003F2109">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9AD4E6B"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F21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A6593B" w14:textId="77777777" w:rsidR="00513AE4" w:rsidRPr="003F2109" w:rsidRDefault="00513AE4" w:rsidP="00513AE4">
      <w:pPr>
        <w:spacing w:line="276" w:lineRule="auto"/>
        <w:ind w:left="567" w:right="567"/>
        <w:jc w:val="both"/>
        <w:rPr>
          <w:rFonts w:ascii="Palatino Linotype" w:eastAsia="Palatino Linotype" w:hAnsi="Palatino Linotype" w:cs="Palatino Linotype"/>
          <w:b/>
          <w:i/>
          <w:sz w:val="22"/>
          <w:szCs w:val="22"/>
        </w:rPr>
      </w:pPr>
      <w:r w:rsidRPr="003F2109">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60B9F7A9" w14:textId="77777777" w:rsidR="00513AE4" w:rsidRPr="003F2109" w:rsidRDefault="00513AE4" w:rsidP="00513AE4">
      <w:pPr>
        <w:spacing w:line="276" w:lineRule="auto"/>
        <w:ind w:right="567"/>
        <w:jc w:val="both"/>
        <w:rPr>
          <w:rFonts w:ascii="Palatino Linotype" w:eastAsia="Palatino Linotype" w:hAnsi="Palatino Linotype" w:cs="Palatino Linotype"/>
          <w:i/>
          <w:color w:val="000000"/>
          <w:sz w:val="28"/>
          <w:szCs w:val="28"/>
        </w:rPr>
      </w:pPr>
    </w:p>
    <w:p w14:paraId="595EF652"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3F2109">
        <w:rPr>
          <w:rFonts w:ascii="Palatino Linotype" w:eastAsia="Palatino Linotype" w:hAnsi="Palatino Linotype" w:cs="Palatino Linotype"/>
          <w:i/>
          <w:sz w:val="22"/>
          <w:szCs w:val="22"/>
        </w:rPr>
        <w:t xml:space="preserve">. </w:t>
      </w:r>
    </w:p>
    <w:p w14:paraId="2B1C7F28" w14:textId="77777777" w:rsidR="00513AE4" w:rsidRPr="003F2109" w:rsidRDefault="00513AE4" w:rsidP="00513AE4">
      <w:pPr>
        <w:spacing w:line="276" w:lineRule="auto"/>
        <w:ind w:left="567" w:right="567"/>
        <w:jc w:val="both"/>
        <w:rPr>
          <w:rFonts w:ascii="Palatino Linotype" w:eastAsia="Palatino Linotype" w:hAnsi="Palatino Linotype" w:cs="Palatino Linotype"/>
          <w:i/>
          <w:sz w:val="22"/>
          <w:szCs w:val="22"/>
        </w:rPr>
      </w:pPr>
      <w:r w:rsidRPr="003F210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46F36D" w14:textId="77777777" w:rsidR="00513AE4" w:rsidRPr="003F2109" w:rsidRDefault="00513AE4" w:rsidP="00513AE4">
      <w:pPr>
        <w:spacing w:line="276" w:lineRule="auto"/>
        <w:ind w:left="567" w:right="567"/>
        <w:jc w:val="both"/>
        <w:rPr>
          <w:rFonts w:ascii="Palatino Linotype" w:eastAsia="Palatino Linotype" w:hAnsi="Palatino Linotype" w:cs="Palatino Linotype"/>
          <w:sz w:val="22"/>
          <w:szCs w:val="22"/>
        </w:rPr>
      </w:pPr>
      <w:r w:rsidRPr="003F2109">
        <w:rPr>
          <w:rFonts w:ascii="Palatino Linotype" w:eastAsia="Palatino Linotype" w:hAnsi="Palatino Linotype" w:cs="Palatino Linotype"/>
          <w:sz w:val="22"/>
          <w:szCs w:val="22"/>
        </w:rPr>
        <w:t>(Énfasis añadido)</w:t>
      </w:r>
    </w:p>
    <w:p w14:paraId="5FF58AE4"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15D5F39B" w14:textId="657B73D1"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Es </w:t>
      </w:r>
      <w:r w:rsidRPr="003F2109">
        <w:rPr>
          <w:rFonts w:ascii="Palatino Linotype" w:eastAsia="Palatino Linotype" w:hAnsi="Palatino Linotype" w:cs="Palatino Linotype"/>
          <w:color w:val="000000"/>
        </w:rPr>
        <w:t xml:space="preserve">así como </w:t>
      </w:r>
      <w:r w:rsidRPr="003F2109">
        <w:rPr>
          <w:rFonts w:ascii="Palatino Linotype" w:eastAsia="Palatino Linotype" w:hAnsi="Palatino Linotype" w:cs="Palatino Linotype"/>
          <w:b/>
          <w:color w:val="000000"/>
        </w:rPr>
        <w:t>todos los actos de autoridad</w:t>
      </w:r>
      <w:r w:rsidRPr="003F2109">
        <w:rPr>
          <w:rFonts w:ascii="Palatino Linotype" w:eastAsia="Palatino Linotype" w:hAnsi="Palatino Linotype" w:cs="Palatino Linotype"/>
          <w:color w:val="000000"/>
        </w:rPr>
        <w:t xml:space="preserve"> que realicen los Sujetos Obligados deben estar documentados, y bajo el más alto estándar de transparencia, </w:t>
      </w:r>
      <w:r w:rsidRPr="003F2109">
        <w:rPr>
          <w:rFonts w:ascii="Palatino Linotype" w:eastAsia="Palatino Linotype" w:hAnsi="Palatino Linotype" w:cs="Palatino Linotype"/>
          <w:b/>
          <w:color w:val="000000"/>
        </w:rPr>
        <w:t>deberán poner toda la información que se encuentre en su posesión</w:t>
      </w:r>
      <w:r w:rsidRPr="003F2109">
        <w:rPr>
          <w:rFonts w:ascii="Palatino Linotype" w:eastAsia="Palatino Linotype" w:hAnsi="Palatino Linotype" w:cs="Palatino Linotype"/>
          <w:color w:val="000000"/>
        </w:rPr>
        <w:t xml:space="preserve">, de manera permanente y actualizada, </w:t>
      </w:r>
      <w:r w:rsidRPr="003F2109">
        <w:rPr>
          <w:rFonts w:ascii="Palatino Linotype" w:eastAsia="Palatino Linotype" w:hAnsi="Palatino Linotype" w:cs="Palatino Linotype"/>
          <w:b/>
          <w:color w:val="000000"/>
        </w:rPr>
        <w:t>a disposición de los particulares que la soliciten</w:t>
      </w:r>
      <w:r w:rsidRPr="003F2109">
        <w:rPr>
          <w:rFonts w:ascii="Palatino Linotype" w:eastAsia="Palatino Linotype" w:hAnsi="Palatino Linotype" w:cs="Palatino Linotype"/>
          <w:color w:val="000000"/>
        </w:rPr>
        <w:t>.</w:t>
      </w:r>
    </w:p>
    <w:p w14:paraId="5FF540D6"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3593D478"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Por </w:t>
      </w:r>
      <w:r w:rsidRPr="003F2109">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F2109">
        <w:rPr>
          <w:rFonts w:ascii="Palatino Linotype" w:eastAsia="Palatino Linotype" w:hAnsi="Palatino Linotype" w:cs="Palatino Linotype"/>
          <w:color w:val="000000"/>
          <w:vertAlign w:val="superscript"/>
        </w:rPr>
        <w:footnoteReference w:id="13"/>
      </w:r>
      <w:r w:rsidRPr="003F2109">
        <w:rPr>
          <w:rFonts w:ascii="Palatino Linotype" w:eastAsia="Palatino Linotype" w:hAnsi="Palatino Linotype" w:cs="Palatino Linotype"/>
          <w:color w:val="000000"/>
        </w:rPr>
        <w:t>.</w:t>
      </w:r>
    </w:p>
    <w:p w14:paraId="034ADFF5"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6A7E5DBE"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En </w:t>
      </w:r>
      <w:r w:rsidRPr="003F2109">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F2109">
        <w:rPr>
          <w:rFonts w:ascii="Palatino Linotype" w:eastAsia="Palatino Linotype" w:hAnsi="Palatino Linotype" w:cs="Palatino Linotype"/>
          <w:color w:val="000000"/>
          <w:vertAlign w:val="superscript"/>
        </w:rPr>
        <w:footnoteReference w:id="14"/>
      </w:r>
      <w:r w:rsidRPr="003F2109">
        <w:rPr>
          <w:rFonts w:ascii="Palatino Linotype" w:eastAsia="Palatino Linotype" w:hAnsi="Palatino Linotype" w:cs="Palatino Linotype"/>
          <w:color w:val="000000"/>
        </w:rPr>
        <w:t xml:space="preserve"> y máxima publicidad; sobre éste último se debe poner mayor énfasis, puesto que establece que </w:t>
      </w:r>
      <w:r w:rsidRPr="003F2109">
        <w:rPr>
          <w:rFonts w:ascii="Palatino Linotype" w:eastAsia="Palatino Linotype" w:hAnsi="Palatino Linotype" w:cs="Palatino Linotype"/>
          <w:b/>
          <w:color w:val="000000"/>
          <w:u w:val="single"/>
        </w:rPr>
        <w:t>toda la información en posesión de los Sujetos Obligados será</w:t>
      </w:r>
      <w:r w:rsidRPr="003F2109">
        <w:rPr>
          <w:rFonts w:ascii="Palatino Linotype" w:eastAsia="Palatino Linotype" w:hAnsi="Palatino Linotype" w:cs="Palatino Linotype"/>
          <w:color w:val="000000"/>
        </w:rPr>
        <w:t xml:space="preserve"> pública, completa, </w:t>
      </w:r>
      <w:r w:rsidRPr="003F2109">
        <w:rPr>
          <w:rFonts w:ascii="Palatino Linotype" w:eastAsia="Palatino Linotype" w:hAnsi="Palatino Linotype" w:cs="Palatino Linotype"/>
          <w:b/>
          <w:color w:val="000000"/>
          <w:u w:val="single"/>
        </w:rPr>
        <w:t>oportuna</w:t>
      </w:r>
      <w:r w:rsidRPr="003F2109">
        <w:rPr>
          <w:rFonts w:ascii="Palatino Linotype" w:eastAsia="Palatino Linotype" w:hAnsi="Palatino Linotype" w:cs="Palatino Linotype"/>
          <w:color w:val="000000"/>
        </w:rPr>
        <w:t xml:space="preserve"> y </w:t>
      </w:r>
      <w:r w:rsidRPr="003F2109">
        <w:rPr>
          <w:rFonts w:ascii="Palatino Linotype" w:eastAsia="Palatino Linotype" w:hAnsi="Palatino Linotype" w:cs="Palatino Linotype"/>
          <w:b/>
          <w:color w:val="000000"/>
          <w:u w:val="single"/>
        </w:rPr>
        <w:t>accesible</w:t>
      </w:r>
      <w:r w:rsidRPr="003F2109">
        <w:rPr>
          <w:rFonts w:ascii="Palatino Linotype" w:eastAsia="Palatino Linotype" w:hAnsi="Palatino Linotype" w:cs="Palatino Linotype"/>
          <w:color w:val="000000"/>
        </w:rPr>
        <w:t xml:space="preserve">, </w:t>
      </w:r>
      <w:r w:rsidRPr="003F2109">
        <w:rPr>
          <w:rFonts w:ascii="Palatino Linotype" w:eastAsia="Palatino Linotype" w:hAnsi="Palatino Linotype" w:cs="Palatino Linotype"/>
          <w:b/>
          <w:color w:val="000000"/>
        </w:rPr>
        <w:t>lo que permite que la ciudadanía tenga un amplio acceso sobre lo que es el actuar de las autoridades</w:t>
      </w:r>
      <w:r w:rsidRPr="003F2109">
        <w:rPr>
          <w:rFonts w:ascii="Palatino Linotype" w:eastAsia="Palatino Linotype" w:hAnsi="Palatino Linotype" w:cs="Palatino Linotype"/>
          <w:color w:val="000000"/>
        </w:rPr>
        <w:t>.</w:t>
      </w:r>
    </w:p>
    <w:p w14:paraId="0CDF3485"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69EE8B69" w14:textId="77777777"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Robustece </w:t>
      </w:r>
      <w:r w:rsidRPr="003F2109">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F6724B7" w14:textId="77777777" w:rsidR="00513AE4" w:rsidRPr="003F2109" w:rsidRDefault="00513AE4" w:rsidP="00513AE4">
      <w:pPr>
        <w:pStyle w:val="Prrafodelista"/>
        <w:tabs>
          <w:tab w:val="left" w:pos="426"/>
        </w:tabs>
        <w:spacing w:before="240" w:line="360" w:lineRule="auto"/>
        <w:ind w:left="0" w:right="51"/>
        <w:jc w:val="both"/>
        <w:rPr>
          <w:rFonts w:ascii="Palatino Linotype" w:hAnsi="Palatino Linotype"/>
          <w:color w:val="000000" w:themeColor="text1"/>
        </w:rPr>
      </w:pPr>
    </w:p>
    <w:p w14:paraId="32F87E10" w14:textId="77777777" w:rsidR="00513AE4" w:rsidRPr="003F2109" w:rsidRDefault="00513AE4" w:rsidP="00513AE4">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3F2109">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3F2109">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3F2109">
        <w:rPr>
          <w:rFonts w:ascii="Palatino Linotype" w:eastAsia="Palatino Linotype" w:hAnsi="Palatino Linotype" w:cs="Palatino Linotype"/>
          <w:i/>
          <w:color w:val="000000"/>
          <w:sz w:val="22"/>
          <w:szCs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208EFC7" w14:textId="77777777" w:rsidR="00513AE4" w:rsidRPr="003F2109" w:rsidRDefault="00513AE4" w:rsidP="00513AE4">
      <w:pPr>
        <w:pStyle w:val="Prrafodelista"/>
        <w:tabs>
          <w:tab w:val="left" w:pos="426"/>
        </w:tabs>
        <w:spacing w:before="240" w:after="240" w:line="360" w:lineRule="auto"/>
        <w:ind w:left="0" w:right="51"/>
        <w:jc w:val="both"/>
        <w:rPr>
          <w:rFonts w:ascii="Palatino Linotype" w:hAnsi="Palatino Linotype"/>
          <w:color w:val="000000" w:themeColor="text1"/>
        </w:rPr>
      </w:pPr>
    </w:p>
    <w:p w14:paraId="5FCD7819" w14:textId="2BE34F1B" w:rsidR="00513AE4" w:rsidRPr="003F2109" w:rsidRDefault="00513AE4"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Tal y como se ha señalado, </w:t>
      </w:r>
      <w:r w:rsidRPr="003F2109">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3F2109">
        <w:rPr>
          <w:rFonts w:ascii="Palatino Linotype" w:hAnsi="Palatino Linotype"/>
          <w:color w:val="000000" w:themeColor="text1"/>
        </w:rPr>
        <w:t xml:space="preserve">, ya sea porque la genera, posee o administra; </w:t>
      </w:r>
      <w:r w:rsidRPr="003F2109">
        <w:rPr>
          <w:rFonts w:ascii="Palatino Linotype" w:hAnsi="Palatino Linotype"/>
          <w:b/>
          <w:bCs/>
          <w:color w:val="000000" w:themeColor="text1"/>
        </w:rPr>
        <w:t>toda vez que</w:t>
      </w:r>
      <w:r w:rsidRPr="003F2109">
        <w:rPr>
          <w:rFonts w:ascii="Palatino Linotype" w:hAnsi="Palatino Linotype"/>
          <w:color w:val="000000" w:themeColor="text1"/>
        </w:rPr>
        <w:t xml:space="preserve">, a través de dicha acción, </w:t>
      </w:r>
      <w:r w:rsidRPr="003F2109">
        <w:rPr>
          <w:rFonts w:ascii="Palatino Linotype" w:hAnsi="Palatino Linotype"/>
          <w:b/>
          <w:color w:val="000000" w:themeColor="text1"/>
        </w:rPr>
        <w:t>permite que las personas ejerzan un medio de control sobre las acciones que se están ejerciendo y evaluar su desempeño</w:t>
      </w:r>
      <w:r w:rsidRPr="003F2109">
        <w:rPr>
          <w:rFonts w:ascii="Palatino Linotype" w:hAnsi="Palatino Linotype"/>
          <w:color w:val="000000" w:themeColor="text1"/>
        </w:rPr>
        <w:t>.</w:t>
      </w:r>
    </w:p>
    <w:p w14:paraId="5BE5F6B6"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2036854D" w14:textId="15C8D3AC" w:rsidR="0024641C" w:rsidRPr="003F2109" w:rsidRDefault="0024641C" w:rsidP="0024641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III.I. Diferencias entre el derecho de acceso a la información y el derecho de petición.</w:t>
      </w:r>
    </w:p>
    <w:p w14:paraId="66A4A500"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07878E8A" w14:textId="09290203"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Por otro lado, en lo que respecta al Derecho de Petición referido por el </w:t>
      </w:r>
      <w:r w:rsidRPr="003F2109">
        <w:rPr>
          <w:rFonts w:ascii="Palatino Linotype" w:hAnsi="Palatino Linotype"/>
          <w:b/>
          <w:color w:val="000000" w:themeColor="text1"/>
        </w:rPr>
        <w:t>SUJETO OBLIGADO</w:t>
      </w:r>
      <w:r w:rsidRPr="003F2109">
        <w:rPr>
          <w:rFonts w:ascii="Palatino Linotype" w:hAnsi="Palatino Linotype"/>
          <w:color w:val="000000" w:themeColor="text1"/>
        </w:rPr>
        <w:t xml:space="preserve"> en respuesta a la solicitud de información </w:t>
      </w:r>
      <w:r w:rsidRPr="003F2109">
        <w:rPr>
          <w:rFonts w:ascii="Palatino Linotype" w:hAnsi="Palatino Linotype"/>
          <w:b/>
          <w:color w:val="000000" w:themeColor="text1"/>
        </w:rPr>
        <w:t>00085/JILOTEPE/IP/2022</w:t>
      </w:r>
      <w:r w:rsidRPr="003F2109">
        <w:rPr>
          <w:rFonts w:ascii="Palatino Linotype" w:hAnsi="Palatino Linotype"/>
          <w:color w:val="000000" w:themeColor="text1"/>
        </w:rPr>
        <w:t>, el Maestro Ignacio Burgoa Orihuela refiere lo siguiente:</w:t>
      </w:r>
    </w:p>
    <w:p w14:paraId="241915F8"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053EE225" w14:textId="17651AE7" w:rsidR="0024641C" w:rsidRPr="003F2109" w:rsidRDefault="0024641C" w:rsidP="0024641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F2109">
        <w:rPr>
          <w:rFonts w:ascii="Palatino Linotype" w:hAnsi="Palatino Linotype"/>
          <w:i/>
          <w:color w:val="000000" w:themeColor="text1"/>
          <w:sz w:val="22"/>
        </w:rPr>
        <w:lastRenderedPageBreak/>
        <w:t xml:space="preserve">“(…) </w:t>
      </w:r>
      <w:r w:rsidRPr="003F2109">
        <w:rPr>
          <w:rFonts w:ascii="Palatino Linotype" w:hAnsi="Palatino Linotype"/>
          <w:i/>
          <w:color w:val="000000" w:themeColor="text1"/>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F2109">
        <w:rPr>
          <w:rFonts w:ascii="Palatino Linotype" w:hAnsi="Palatino Linotype"/>
          <w:color w:val="000000" w:themeColor="text1"/>
          <w:sz w:val="22"/>
          <w:lang w:val="es-ES_tradnl"/>
        </w:rPr>
        <w:t xml:space="preserve"> (Sic.)</w:t>
      </w:r>
    </w:p>
    <w:p w14:paraId="587649A1"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6BEE93E5" w14:textId="20B225A8"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Por </w:t>
      </w:r>
      <w:r w:rsidRPr="003F2109">
        <w:rPr>
          <w:rFonts w:ascii="Palatino Linotype" w:eastAsia="MS Mincho" w:hAnsi="Palatino Linotype" w:cs="Arial"/>
          <w:lang w:val="es-ES_tradnl"/>
        </w:rPr>
        <w:t>su parte, David Cienfuegos Salgado, concibe al derecho de petición como:</w:t>
      </w:r>
    </w:p>
    <w:p w14:paraId="716C805D"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34DBB27B" w14:textId="42C22D53" w:rsidR="0024641C" w:rsidRPr="003F2109" w:rsidRDefault="0024641C" w:rsidP="0024641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F2109">
        <w:rPr>
          <w:rFonts w:ascii="Palatino Linotype" w:hAnsi="Palatino Linotype"/>
          <w:i/>
          <w:color w:val="000000" w:themeColor="text1"/>
          <w:sz w:val="22"/>
        </w:rPr>
        <w:t xml:space="preserve">“(…) </w:t>
      </w:r>
      <w:r w:rsidRPr="003F2109">
        <w:rPr>
          <w:rFonts w:ascii="Palatino Linotype" w:hAnsi="Palatino Linotype"/>
          <w:i/>
          <w:color w:val="000000" w:themeColor="text1"/>
          <w:sz w:val="22"/>
          <w:lang w:val="es-ES_tradnl"/>
        </w:rPr>
        <w:t>el derecho de toda persona a ser escuchado por quienes ejercen el poder público.”</w:t>
      </w:r>
      <w:r w:rsidRPr="003F2109">
        <w:rPr>
          <w:rFonts w:ascii="Palatino Linotype" w:hAnsi="Palatino Linotype"/>
          <w:color w:val="000000" w:themeColor="text1"/>
          <w:sz w:val="22"/>
          <w:lang w:val="es-ES_tradnl"/>
        </w:rPr>
        <w:t xml:space="preserve"> (Sic.)</w:t>
      </w:r>
    </w:p>
    <w:p w14:paraId="62EB3E8D"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0A0087EF" w14:textId="19667257"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A este </w:t>
      </w:r>
      <w:r w:rsidRPr="003F2109">
        <w:rPr>
          <w:rFonts w:ascii="Palatino Linotype" w:eastAsia="MS Mincho" w:hAnsi="Palatino Linotype" w:cs="Arial"/>
          <w:lang w:val="es-ES_tradnl"/>
        </w:rPr>
        <w:t>respecto, para diferenciar el derecho de petición al derecho de acceso a la información, resulta conducente señalar que José Guadalupe Robles, conceptualiza el derecho a la información como:</w:t>
      </w:r>
    </w:p>
    <w:p w14:paraId="34892D4C"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7E4EA2DA" w14:textId="0CD74E39" w:rsidR="0024641C" w:rsidRPr="003F2109" w:rsidRDefault="0024641C" w:rsidP="0024641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F2109">
        <w:rPr>
          <w:rFonts w:ascii="Palatino Linotype" w:hAnsi="Palatino Linotype"/>
          <w:i/>
          <w:color w:val="000000" w:themeColor="text1"/>
          <w:sz w:val="22"/>
        </w:rPr>
        <w:t xml:space="preserve">“(…) </w:t>
      </w:r>
      <w:r w:rsidRPr="003F2109">
        <w:rPr>
          <w:rFonts w:ascii="Palatino Linotype" w:hAnsi="Palatino Linotype"/>
          <w:i/>
          <w:color w:val="000000" w:themeColor="text1"/>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F2109">
        <w:rPr>
          <w:rFonts w:ascii="Palatino Linotype" w:hAnsi="Palatino Linotype"/>
          <w:color w:val="000000" w:themeColor="text1"/>
          <w:sz w:val="22"/>
          <w:lang w:val="es-ES_tradnl"/>
        </w:rPr>
        <w:t xml:space="preserve"> (Sic.)</w:t>
      </w:r>
    </w:p>
    <w:p w14:paraId="6A52BCCB"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2E51AA56" w14:textId="07FE5832"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Es </w:t>
      </w:r>
      <w:r w:rsidRPr="003F2109">
        <w:rPr>
          <w:rFonts w:ascii="Palatino Linotype" w:eastAsia="MS Mincho" w:hAnsi="Palatino Linotype" w:cs="Arial"/>
          <w:lang w:val="es-ES_tradnl"/>
        </w:rPr>
        <w:t>por ello que, el derecho de acceso a la información pública, implica –como fuera establecido en párrafos previos- el conocimiento de los particulares de la información contenida en los documentos que posean los órganos del estado; incluso se impone la obligación a las autoridades de preservar sus documentos en archivos administrativos actualizados.</w:t>
      </w:r>
    </w:p>
    <w:p w14:paraId="0D9B8179"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07AC8E70" w14:textId="57EAEA84"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Por </w:t>
      </w:r>
      <w:r w:rsidRPr="003F2109">
        <w:rPr>
          <w:rFonts w:ascii="Palatino Linotype" w:eastAsia="MS Mincho" w:hAnsi="Palatino Linotype" w:cs="Arial"/>
          <w:lang w:val="es-ES_tradnl"/>
        </w:rPr>
        <w:t>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21C2AFAA"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40EF37B6" w14:textId="093F1626"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En </w:t>
      </w:r>
      <w:r w:rsidRPr="003F2109">
        <w:rPr>
          <w:rFonts w:ascii="Palatino Linotype" w:eastAsia="MS Mincho" w:hAnsi="Palatino Linotype" w:cs="Arial"/>
          <w:lang w:val="es-ES_tradnl"/>
        </w:rPr>
        <w:t>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4D9C2C8"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2E804370" w14:textId="6B979DEE"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Para </w:t>
      </w:r>
      <w:r w:rsidRPr="003F2109">
        <w:rPr>
          <w:rFonts w:ascii="Palatino Linotype" w:eastAsia="MS Mincho" w:hAnsi="Palatino Linotype" w:cs="Arial"/>
          <w:lang w:val="es-ES_tradnl"/>
        </w:rPr>
        <w:t xml:space="preserve">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w:t>
      </w:r>
      <w:r w:rsidRPr="003F2109">
        <w:rPr>
          <w:rFonts w:ascii="Palatino Linotype" w:eastAsia="MS Mincho" w:hAnsi="Palatino Linotype" w:cs="Arial"/>
          <w:lang w:val="es-ES_tradnl"/>
        </w:rPr>
        <w:lastRenderedPageBreak/>
        <w:t>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7560AE"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3292A4C1" w14:textId="65CC8D53"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90ADF42"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3EC74C2A" w14:textId="41462BFD"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Arial"/>
          <w:lang w:val="es-ES_tradnl"/>
        </w:rPr>
        <w:t xml:space="preserve">Corolario </w:t>
      </w:r>
      <w:r w:rsidRPr="003F2109">
        <w:rPr>
          <w:rFonts w:ascii="Palatino Linotype" w:eastAsia="MS Mincho" w:hAnsi="Palatino Linotype" w:cs="Arial"/>
          <w:lang w:val="es-ES_tradnl" w:eastAsia="es-MX"/>
        </w:rPr>
        <w:t xml:space="preserve">a lo anterior, el doctrinario Ernesto Villanueva </w:t>
      </w:r>
      <w:proofErr w:type="spellStart"/>
      <w:r w:rsidRPr="003F2109">
        <w:rPr>
          <w:rFonts w:ascii="Palatino Linotype" w:eastAsia="MS Mincho" w:hAnsi="Palatino Linotype" w:cs="Arial"/>
          <w:lang w:val="es-ES_tradnl" w:eastAsia="es-MX"/>
        </w:rPr>
        <w:t>Villanueva</w:t>
      </w:r>
      <w:proofErr w:type="spellEnd"/>
      <w:r w:rsidRPr="003F2109">
        <w:rPr>
          <w:rFonts w:ascii="Palatino Linotype" w:eastAsia="MS Mincho" w:hAnsi="Palatino Linotype" w:cs="Arial"/>
          <w:lang w:val="es-ES_tradnl" w:eastAsia="es-MX"/>
        </w:rPr>
        <w:t xml:space="preserve"> define al derecho de acceso a la información como:</w:t>
      </w:r>
    </w:p>
    <w:p w14:paraId="1123BDF9"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6D27FD3C" w14:textId="77777777" w:rsidR="0024641C" w:rsidRPr="003F2109" w:rsidRDefault="0024641C" w:rsidP="0024641C">
      <w:pPr>
        <w:spacing w:line="276" w:lineRule="auto"/>
        <w:ind w:left="567" w:right="567"/>
        <w:contextualSpacing/>
        <w:jc w:val="both"/>
        <w:rPr>
          <w:rFonts w:ascii="Palatino Linotype" w:eastAsia="MS Mincho" w:hAnsi="Palatino Linotype" w:cs="Arial"/>
          <w:i/>
          <w:sz w:val="22"/>
          <w:lang w:val="es-ES_tradnl" w:eastAsia="es-MX"/>
        </w:rPr>
      </w:pPr>
      <w:r w:rsidRPr="003F2109">
        <w:rPr>
          <w:rFonts w:ascii="Palatino Linotype" w:eastAsia="MS Mincho" w:hAnsi="Palatino Linotype" w:cs="Arial"/>
          <w:b/>
          <w:i/>
          <w:sz w:val="22"/>
          <w:lang w:val="es-ES_tradnl" w:eastAsia="es-MX"/>
        </w:rPr>
        <w:t>“</w:t>
      </w:r>
      <w:r w:rsidRPr="003F2109">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F2109">
        <w:rPr>
          <w:rFonts w:ascii="Palatino Linotype" w:eastAsia="MS Mincho" w:hAnsi="Palatino Linotype" w:cs="Arial"/>
          <w:b/>
          <w:i/>
          <w:sz w:val="22"/>
          <w:lang w:val="es-ES_tradnl" w:eastAsia="es-MX"/>
        </w:rPr>
        <w:t>”</w:t>
      </w:r>
      <w:r w:rsidRPr="003F2109">
        <w:rPr>
          <w:rFonts w:ascii="Palatino Linotype" w:eastAsia="MS Mincho" w:hAnsi="Palatino Linotype" w:cs="Arial"/>
          <w:i/>
          <w:sz w:val="22"/>
          <w:vertAlign w:val="superscript"/>
          <w:lang w:val="es-ES_tradnl" w:eastAsia="es-MX"/>
        </w:rPr>
        <w:t xml:space="preserve"> </w:t>
      </w:r>
      <w:r w:rsidRPr="003F2109">
        <w:rPr>
          <w:rFonts w:ascii="Palatino Linotype" w:eastAsia="MS Mincho" w:hAnsi="Palatino Linotype" w:cs="Arial"/>
          <w:i/>
          <w:sz w:val="22"/>
          <w:lang w:val="es-ES_tradnl" w:eastAsia="es-MX"/>
        </w:rPr>
        <w:t xml:space="preserve">(sic) </w:t>
      </w:r>
    </w:p>
    <w:p w14:paraId="2988643B" w14:textId="77777777" w:rsidR="0024641C" w:rsidRPr="003F2109" w:rsidRDefault="0024641C" w:rsidP="0024641C">
      <w:pPr>
        <w:pStyle w:val="Prrafodelista"/>
        <w:tabs>
          <w:tab w:val="left" w:pos="426"/>
        </w:tabs>
        <w:spacing w:before="240" w:after="240" w:line="360" w:lineRule="auto"/>
        <w:ind w:left="0" w:right="51"/>
        <w:jc w:val="both"/>
        <w:rPr>
          <w:rFonts w:ascii="Palatino Linotype" w:hAnsi="Palatino Linotype"/>
          <w:color w:val="000000" w:themeColor="text1"/>
        </w:rPr>
      </w:pPr>
    </w:p>
    <w:p w14:paraId="6B2DFEF3" w14:textId="2B22896D" w:rsidR="0024641C" w:rsidRPr="003F2109" w:rsidRDefault="0024641C" w:rsidP="00513A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3F2109">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3F2109">
        <w:rPr>
          <w:rFonts w:ascii="Palatino Linotype" w:eastAsia="MS Mincho" w:hAnsi="Palatino Linotype" w:cs="Arial"/>
          <w:bCs/>
          <w:lang w:val="es-ES_tradnl" w:eastAsia="es-CO"/>
        </w:rPr>
        <w:t xml:space="preserve">segundo supuesto </w:t>
      </w:r>
      <w:r w:rsidRPr="003F2109">
        <w:rPr>
          <w:rFonts w:ascii="Palatino Linotype" w:eastAsia="MS Mincho" w:hAnsi="Palatino Linotype" w:cs="Arial"/>
          <w:b/>
          <w:bCs/>
          <w:u w:val="single"/>
          <w:lang w:val="es-ES_tradnl" w:eastAsia="es-CO"/>
        </w:rPr>
        <w:t xml:space="preserve">la solicitud de acceso a la información pública se </w:t>
      </w:r>
      <w:r w:rsidRPr="003F2109">
        <w:rPr>
          <w:rFonts w:ascii="Palatino Linotype" w:eastAsia="MS Mincho" w:hAnsi="Palatino Linotype" w:cs="Arial"/>
          <w:b/>
          <w:bCs/>
          <w:u w:val="single"/>
          <w:lang w:val="es-ES_tradnl" w:eastAsia="es-CO"/>
        </w:rPr>
        <w:lastRenderedPageBreak/>
        <w:t>encamina primordialmente a</w:t>
      </w:r>
      <w:r w:rsidRPr="003F2109">
        <w:rPr>
          <w:rFonts w:ascii="Palatino Linotype" w:eastAsia="MS Mincho" w:hAnsi="Palatino Linotype" w:cs="Arial"/>
          <w:b/>
          <w:u w:val="single"/>
          <w:lang w:val="es-ES_tradnl"/>
        </w:rPr>
        <w:t xml:space="preserve"> permitir el </w:t>
      </w:r>
      <w:r w:rsidRPr="003F2109">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3F2109">
        <w:rPr>
          <w:rFonts w:ascii="Palatino Linotype" w:eastAsia="MS Mincho" w:hAnsi="Palatino Linotype" w:cs="Arial"/>
          <w:b/>
          <w:u w:val="single"/>
          <w:lang w:val="es-ES_tradnl"/>
        </w:rPr>
        <w:t>la autoridad</w:t>
      </w:r>
      <w:r w:rsidRPr="003F2109">
        <w:rPr>
          <w:rFonts w:ascii="Palatino Linotype" w:eastAsia="MS Mincho" w:hAnsi="Palatino Linotype" w:cs="Arial"/>
          <w:lang w:val="es-ES_tradnl"/>
        </w:rPr>
        <w:t>.</w:t>
      </w:r>
    </w:p>
    <w:p w14:paraId="425ECEAA" w14:textId="60891794" w:rsidR="00A53182" w:rsidRPr="003F2109"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47049506" w:rsidR="00A53182" w:rsidRPr="003F2109" w:rsidRDefault="00513AE4"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3F2109">
        <w:rPr>
          <w:rFonts w:ascii="Palatino Linotype" w:hAnsi="Palatino Linotype"/>
          <w:b/>
          <w:bCs/>
          <w:color w:val="000000" w:themeColor="text1"/>
        </w:rPr>
        <w:t>IV</w:t>
      </w:r>
      <w:r w:rsidR="00A53182" w:rsidRPr="003F2109">
        <w:rPr>
          <w:rFonts w:ascii="Palatino Linotype" w:hAnsi="Palatino Linotype"/>
          <w:b/>
          <w:bCs/>
          <w:color w:val="000000" w:themeColor="text1"/>
        </w:rPr>
        <w:t xml:space="preserve">. </w:t>
      </w:r>
      <w:r w:rsidR="00AD1795" w:rsidRPr="003F2109">
        <w:rPr>
          <w:rFonts w:ascii="Palatino Linotype" w:hAnsi="Palatino Linotype"/>
          <w:b/>
          <w:bCs/>
          <w:color w:val="000000" w:themeColor="text1"/>
        </w:rPr>
        <w:t>De la competencia del SUJETO OBLIGADO para poseer, generar y administrar la información solictada</w:t>
      </w:r>
      <w:r w:rsidR="00A53182" w:rsidRPr="003F2109">
        <w:rPr>
          <w:rFonts w:ascii="Palatino Linotype" w:hAnsi="Palatino Linotype"/>
          <w:b/>
          <w:bCs/>
          <w:color w:val="000000" w:themeColor="text1"/>
        </w:rPr>
        <w:t>.</w:t>
      </w:r>
    </w:p>
    <w:p w14:paraId="1483D177" w14:textId="77777777" w:rsidR="00A53182" w:rsidRPr="003F2109"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3F2109"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El </w:t>
      </w:r>
      <w:r w:rsidRPr="003F2109">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3F2109">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3F2109">
        <w:rPr>
          <w:rFonts w:ascii="Palatino Linotype" w:eastAsia="MS Mincho" w:hAnsi="Palatino Linotype" w:cs="Times New Roman"/>
          <w:color w:val="000000"/>
        </w:rPr>
        <w:t>y aseguren la participación ciudadana y vecinal.</w:t>
      </w:r>
    </w:p>
    <w:p w14:paraId="74A50423" w14:textId="77777777" w:rsidR="00756B9B" w:rsidRPr="003F2109"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0B616E33" w14:textId="3288A171" w:rsidR="00756B9B" w:rsidRPr="003F2109" w:rsidRDefault="00F35DD4" w:rsidP="00756B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IV</w:t>
      </w:r>
      <w:r w:rsidR="00756B9B" w:rsidRPr="003F2109">
        <w:rPr>
          <w:rFonts w:ascii="Palatino Linotype" w:hAnsi="Palatino Linotype"/>
          <w:b/>
          <w:color w:val="000000" w:themeColor="text1"/>
        </w:rPr>
        <w:t xml:space="preserve">.I </w:t>
      </w:r>
      <w:r w:rsidR="004E5AA0" w:rsidRPr="003F2109">
        <w:rPr>
          <w:rFonts w:ascii="Palatino Linotype" w:hAnsi="Palatino Linotype"/>
          <w:b/>
          <w:color w:val="000000" w:themeColor="text1"/>
        </w:rPr>
        <w:t>De las obras públicas en general</w:t>
      </w:r>
      <w:r w:rsidR="00756B9B" w:rsidRPr="003F2109">
        <w:rPr>
          <w:rFonts w:ascii="Palatino Linotype" w:hAnsi="Palatino Linotype"/>
          <w:b/>
          <w:color w:val="000000" w:themeColor="text1"/>
        </w:rPr>
        <w:t>.</w:t>
      </w:r>
    </w:p>
    <w:p w14:paraId="33CD5FB0" w14:textId="77777777" w:rsidR="00756B9B" w:rsidRPr="003F2109"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0AD08A58" w14:textId="0247B298" w:rsidR="00AD1795" w:rsidRPr="003F2109" w:rsidRDefault="00756B9B"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El Libro </w:t>
      </w:r>
      <w:r w:rsidR="00442A9A" w:rsidRPr="003F2109">
        <w:rPr>
          <w:rFonts w:ascii="Palatino Linotype" w:eastAsia="MS Mincho" w:hAnsi="Palatino Linotype" w:cs="Times New Roman"/>
          <w:color w:val="000000"/>
        </w:rPr>
        <w:t>Décimo Segundo</w:t>
      </w:r>
      <w:r w:rsidR="0013401A" w:rsidRPr="003F2109">
        <w:rPr>
          <w:rFonts w:ascii="Palatino Linotype" w:eastAsia="MS Mincho" w:hAnsi="Palatino Linotype" w:cs="Times New Roman"/>
          <w:color w:val="000000"/>
        </w:rPr>
        <w:t xml:space="preserve"> del Código Administrativo del Estado de México</w:t>
      </w:r>
      <w:r w:rsidR="00C75F23" w:rsidRPr="003F2109">
        <w:rPr>
          <w:rFonts w:ascii="Palatino Linotype" w:eastAsia="MS Mincho" w:hAnsi="Palatino Linotype" w:cs="Times New Roman"/>
          <w:color w:val="000000"/>
        </w:rPr>
        <w:t xml:space="preserve">, tiene por </w:t>
      </w:r>
      <w:r w:rsidR="00FF7C3C" w:rsidRPr="003F2109">
        <w:rPr>
          <w:rFonts w:ascii="Palatino Linotype" w:eastAsia="MS Mincho" w:hAnsi="Palatino Linotype" w:cs="Times New Roman"/>
          <w:color w:val="000000"/>
        </w:rPr>
        <w:t xml:space="preserve">por objeto regular los actos relativos a la planeación, programación, presupuestación, adjudicación, contratación, ejecución y control de la obra pública, </w:t>
      </w:r>
      <w:r w:rsidR="00FF7C3C" w:rsidRPr="003F2109">
        <w:rPr>
          <w:rFonts w:ascii="Palatino Linotype" w:eastAsia="MS Mincho" w:hAnsi="Palatino Linotype" w:cs="Times New Roman"/>
          <w:color w:val="000000"/>
        </w:rPr>
        <w:lastRenderedPageBreak/>
        <w:t>así como los servicios relacionados con la misma que, por sí o por conducto de terceros</w:t>
      </w:r>
      <w:r w:rsidR="009E67BB" w:rsidRPr="003F2109">
        <w:rPr>
          <w:rFonts w:ascii="Palatino Linotype" w:eastAsia="MS Mincho" w:hAnsi="Palatino Linotype" w:cs="Times New Roman"/>
          <w:color w:val="000000"/>
        </w:rPr>
        <w:t>, realicen</w:t>
      </w:r>
      <w:r w:rsidR="009E67BB" w:rsidRPr="003F2109">
        <w:rPr>
          <w:rStyle w:val="Refdenotaalpie"/>
          <w:rFonts w:ascii="Palatino Linotype" w:eastAsia="MS Mincho" w:hAnsi="Palatino Linotype" w:cs="Times New Roman"/>
          <w:color w:val="000000"/>
        </w:rPr>
        <w:footnoteReference w:id="15"/>
      </w:r>
      <w:r w:rsidR="009E67BB" w:rsidRPr="003F2109">
        <w:rPr>
          <w:rFonts w:ascii="Palatino Linotype" w:eastAsia="MS Mincho" w:hAnsi="Palatino Linotype" w:cs="Times New Roman"/>
          <w:color w:val="000000"/>
        </w:rPr>
        <w:t xml:space="preserve">: </w:t>
      </w:r>
    </w:p>
    <w:p w14:paraId="7C33FC05" w14:textId="77777777" w:rsidR="001400C2" w:rsidRPr="003F2109" w:rsidRDefault="009E67BB" w:rsidP="009E67BB">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Las </w:t>
      </w:r>
      <w:r w:rsidR="001400C2" w:rsidRPr="003F2109">
        <w:rPr>
          <w:rFonts w:ascii="Palatino Linotype" w:eastAsia="MS Mincho" w:hAnsi="Palatino Linotype" w:cs="Times New Roman"/>
          <w:color w:val="000000"/>
        </w:rPr>
        <w:t xml:space="preserve">secretarías y unidades administrativas del Poder Ejecutivo del Estado; </w:t>
      </w:r>
    </w:p>
    <w:p w14:paraId="61680EFB" w14:textId="77777777" w:rsidR="001400C2" w:rsidRPr="003F2109" w:rsidRDefault="001400C2" w:rsidP="009E67BB">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 Fiscalía General de Justicia; </w:t>
      </w:r>
    </w:p>
    <w:p w14:paraId="24D1B5B9" w14:textId="77777777" w:rsidR="001400C2" w:rsidRPr="003F2109" w:rsidRDefault="001400C2" w:rsidP="009E67BB">
      <w:pPr>
        <w:pStyle w:val="Prrafodelista"/>
        <w:numPr>
          <w:ilvl w:val="1"/>
          <w:numId w:val="19"/>
        </w:numPr>
        <w:tabs>
          <w:tab w:val="left" w:pos="426"/>
        </w:tabs>
        <w:spacing w:before="240" w:after="240" w:line="360" w:lineRule="auto"/>
        <w:ind w:left="1134" w:right="51"/>
        <w:jc w:val="both"/>
        <w:rPr>
          <w:rFonts w:ascii="Palatino Linotype" w:hAnsi="Palatino Linotype"/>
          <w:b/>
          <w:bCs/>
          <w:color w:val="000000" w:themeColor="text1"/>
        </w:rPr>
      </w:pPr>
      <w:r w:rsidRPr="003F2109">
        <w:rPr>
          <w:rFonts w:ascii="Palatino Linotype" w:eastAsia="MS Mincho" w:hAnsi="Palatino Linotype" w:cs="Times New Roman"/>
          <w:b/>
          <w:bCs/>
          <w:color w:val="000000"/>
        </w:rPr>
        <w:t xml:space="preserve">Los ayuntamientos de los municipios del Estado; </w:t>
      </w:r>
    </w:p>
    <w:p w14:paraId="1A93A650" w14:textId="77777777" w:rsidR="001400C2" w:rsidRPr="003F2109" w:rsidRDefault="001400C2" w:rsidP="009E67BB">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Los organismos auxiliares y fideicomisos públicos del Estado y municipios; </w:t>
      </w:r>
    </w:p>
    <w:p w14:paraId="7C7B1EB6" w14:textId="44480925" w:rsidR="009E67BB" w:rsidRPr="003F2109" w:rsidRDefault="001400C2" w:rsidP="009E67BB">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Los tribunales administrativos.</w:t>
      </w:r>
    </w:p>
    <w:p w14:paraId="2E5F5E26"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7575CBF1" w14:textId="3F4F6DB3" w:rsidR="004E5AA0" w:rsidRPr="003F2109" w:rsidRDefault="005D1BDD"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Se considerará </w:t>
      </w:r>
      <w:r w:rsidR="00526F3F" w:rsidRPr="003F2109">
        <w:rPr>
          <w:rFonts w:ascii="Palatino Linotype" w:eastAsia="MS Mincho" w:hAnsi="Palatino Linotype" w:cs="Times New Roman"/>
          <w:color w:val="000000"/>
        </w:rPr>
        <w:t>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w:t>
      </w:r>
      <w:r w:rsidR="00526F3F" w:rsidRPr="003F2109">
        <w:rPr>
          <w:rStyle w:val="Refdenotaalpie"/>
          <w:rFonts w:ascii="Palatino Linotype" w:eastAsia="MS Mincho" w:hAnsi="Palatino Linotype" w:cs="Times New Roman"/>
          <w:color w:val="000000"/>
        </w:rPr>
        <w:footnoteReference w:id="16"/>
      </w:r>
      <w:r w:rsidR="00526F3F" w:rsidRPr="003F2109">
        <w:rPr>
          <w:rFonts w:ascii="Palatino Linotype" w:eastAsia="MS Mincho" w:hAnsi="Palatino Linotype" w:cs="Times New Roman"/>
          <w:color w:val="000000"/>
        </w:rPr>
        <w:t>.</w:t>
      </w:r>
    </w:p>
    <w:p w14:paraId="252F7417"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3C7FF913" w14:textId="468712AA" w:rsidR="004E5AA0" w:rsidRPr="003F2109" w:rsidRDefault="00526F3F"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De conformidad con lo dispuesto por el numeral 12.4 del Código Administrativo del Estado de México, </w:t>
      </w:r>
      <w:r w:rsidR="00804E86" w:rsidRPr="003F2109">
        <w:rPr>
          <w:rFonts w:ascii="Palatino Linotype" w:eastAsia="MS Mincho" w:hAnsi="Palatino Linotype" w:cs="Times New Roman"/>
          <w:color w:val="000000"/>
        </w:rPr>
        <w:t>estarán comprendidos dentro de la obra pública:</w:t>
      </w:r>
    </w:p>
    <w:p w14:paraId="00C2F83D" w14:textId="77777777" w:rsidR="00832ED4" w:rsidRPr="003F2109" w:rsidRDefault="00804E86"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El </w:t>
      </w:r>
      <w:r w:rsidR="00832ED4" w:rsidRPr="003F2109">
        <w:rPr>
          <w:rFonts w:ascii="Palatino Linotype" w:hAnsi="Palatino Linotype"/>
          <w:color w:val="000000" w:themeColor="text1"/>
        </w:rPr>
        <w:t xml:space="preserve">mantenimiento, restauración, desmantelamiento o remoción de bienes muebles incorporados o adheridos a un inmueble; </w:t>
      </w:r>
    </w:p>
    <w:p w14:paraId="676B10D3" w14:textId="77777777" w:rsidR="00832ED4" w:rsidRPr="003F2109" w:rsidRDefault="00832ED4"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proyectos integrales o comúnmente denominados llave en mano, en los cuales el contratista se obliga desde el diseño de la obra hasta su </w:t>
      </w:r>
      <w:r w:rsidRPr="003F2109">
        <w:rPr>
          <w:rFonts w:ascii="Palatino Linotype" w:hAnsi="Palatino Linotype"/>
          <w:color w:val="000000" w:themeColor="text1"/>
        </w:rPr>
        <w:lastRenderedPageBreak/>
        <w:t xml:space="preserve">terminación total, incluyéndose, cuando se requiera, la transferencia de tecnología; </w:t>
      </w:r>
    </w:p>
    <w:p w14:paraId="45C2D887" w14:textId="77777777" w:rsidR="00832ED4" w:rsidRPr="003F2109" w:rsidRDefault="00832ED4"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2739E4DF" w14:textId="77777777" w:rsidR="00832ED4" w:rsidRPr="003F2109" w:rsidRDefault="00832ED4"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trabajos de infraestructura agropecuaria e hidroagrícola: </w:t>
      </w:r>
    </w:p>
    <w:p w14:paraId="7A977FDF" w14:textId="77777777" w:rsidR="00832ED4" w:rsidRPr="003F2109" w:rsidRDefault="00832ED4"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317C2871" w14:textId="2A36A99F" w:rsidR="00804E86" w:rsidRPr="003F2109" w:rsidRDefault="00832ED4" w:rsidP="00804E86">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demás que tengan por objeto principal alguno de los conceptos a que se refiere </w:t>
      </w:r>
      <w:r w:rsidR="00511053" w:rsidRPr="003F2109">
        <w:rPr>
          <w:rFonts w:ascii="Palatino Linotype" w:hAnsi="Palatino Linotype"/>
          <w:color w:val="000000" w:themeColor="text1"/>
        </w:rPr>
        <w:t>la fracción I</w:t>
      </w:r>
      <w:r w:rsidRPr="003F2109">
        <w:rPr>
          <w:rFonts w:ascii="Palatino Linotype" w:hAnsi="Palatino Linotype"/>
          <w:color w:val="000000" w:themeColor="text1"/>
        </w:rPr>
        <w:t>, excluyéndose expresamente los trabajos regulados por el Libro Décimo Sexto de</w:t>
      </w:r>
      <w:r w:rsidR="00511053" w:rsidRPr="003F2109">
        <w:rPr>
          <w:rFonts w:ascii="Palatino Linotype" w:hAnsi="Palatino Linotype"/>
          <w:color w:val="000000" w:themeColor="text1"/>
        </w:rPr>
        <w:t>l</w:t>
      </w:r>
      <w:r w:rsidRPr="003F2109">
        <w:rPr>
          <w:rFonts w:ascii="Palatino Linotype" w:hAnsi="Palatino Linotype"/>
          <w:color w:val="000000" w:themeColor="text1"/>
        </w:rPr>
        <w:t xml:space="preserve"> Código.</w:t>
      </w:r>
    </w:p>
    <w:p w14:paraId="1DBE92EC"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7197DCD2" w14:textId="5D4DB6C4" w:rsidR="004E5AA0" w:rsidRPr="003F2109" w:rsidRDefault="00EF390D"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Por otro lado, se </w:t>
      </w:r>
      <w:r w:rsidR="001C4726" w:rsidRPr="003F2109">
        <w:rPr>
          <w:rFonts w:ascii="Palatino Linotype" w:eastAsia="MS Mincho" w:hAnsi="Palatino Linotype" w:cs="Times New Roman"/>
          <w:color w:val="000000"/>
        </w:rPr>
        <w:t xml:space="preserve">consideran servicios relacionados con la obra pública, los trabajos que tengan por objeto concebir, diseñar y calcular los elementos que integran un proyecto de obra pública; las investigaciones, estudios, asesorías y consultorías que se vinculen con los actos que regula el Libro Décimo Segundo; la dirección y supervisión de la ejecución de las obras y los estudios que tengan por </w:t>
      </w:r>
      <w:r w:rsidR="001C4726" w:rsidRPr="003F2109">
        <w:rPr>
          <w:rFonts w:ascii="Palatino Linotype" w:eastAsia="MS Mincho" w:hAnsi="Palatino Linotype" w:cs="Times New Roman"/>
          <w:color w:val="000000"/>
        </w:rPr>
        <w:lastRenderedPageBreak/>
        <w:t>objeto principal rehabilitar, corregir o incrementar la eficiencia de las instalaciones con excepción de los trabajos regulados por el Libro Décimo Sexto del Código</w:t>
      </w:r>
      <w:r w:rsidR="001C4726" w:rsidRPr="003F2109">
        <w:rPr>
          <w:rStyle w:val="Refdenotaalpie"/>
          <w:rFonts w:ascii="Palatino Linotype" w:eastAsia="MS Mincho" w:hAnsi="Palatino Linotype" w:cs="Times New Roman"/>
          <w:color w:val="000000"/>
        </w:rPr>
        <w:footnoteReference w:id="17"/>
      </w:r>
      <w:r w:rsidR="001C4726" w:rsidRPr="003F2109">
        <w:rPr>
          <w:rFonts w:ascii="Palatino Linotype" w:eastAsia="MS Mincho" w:hAnsi="Palatino Linotype" w:cs="Times New Roman"/>
          <w:color w:val="000000"/>
        </w:rPr>
        <w:t>.</w:t>
      </w:r>
    </w:p>
    <w:p w14:paraId="1AE5BC7D"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61C5FCFC" w14:textId="1F2DC19B" w:rsidR="004E5AA0" w:rsidRPr="003F2109" w:rsidRDefault="001C4726"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De acuerdo con lo dispuesto por el artículo 12.5 del Código Administrativo del Es</w:t>
      </w:r>
      <w:r w:rsidR="004F0429" w:rsidRPr="003F2109">
        <w:rPr>
          <w:rFonts w:ascii="Palatino Linotype" w:eastAsia="MS Mincho" w:hAnsi="Palatino Linotype" w:cs="Times New Roman"/>
          <w:color w:val="000000"/>
        </w:rPr>
        <w:t>tado de México, estarán comprendidos dentro de los servicios relacionados con la obra pública:</w:t>
      </w:r>
    </w:p>
    <w:p w14:paraId="7952FA68" w14:textId="77777777" w:rsidR="001667C0" w:rsidRPr="003F2109" w:rsidRDefault="004F0429"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La </w:t>
      </w:r>
      <w:r w:rsidR="001667C0" w:rsidRPr="003F2109">
        <w:rPr>
          <w:rFonts w:ascii="Palatino Linotype" w:hAnsi="Palatino Linotype"/>
          <w:color w:val="000000" w:themeColor="text1"/>
        </w:rPr>
        <w:t xml:space="preserve">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4F387931" w14:textId="77777777" w:rsidR="001667C0" w:rsidRPr="003F2109" w:rsidRDefault="001667C0"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14:paraId="14430B62" w14:textId="77777777" w:rsidR="001667C0" w:rsidRPr="003F2109" w:rsidRDefault="001667C0"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5B83D05B" w14:textId="77777777" w:rsidR="001667C0" w:rsidRPr="003F2109" w:rsidRDefault="001667C0"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Los estudios económicos y de planeación de preinversión, factibilidad técnico económica, ecológica o social, de evaluación, adaptación, tenencia de la tierra, financieros, de desarrollo y restitución de la eficiencia de las instalaciones; </w:t>
      </w:r>
    </w:p>
    <w:p w14:paraId="11F722D8" w14:textId="235A5536" w:rsidR="004F0429" w:rsidRPr="003F2109" w:rsidRDefault="001667C0"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w:t>
      </w:r>
    </w:p>
    <w:p w14:paraId="2B9F24F4" w14:textId="77777777" w:rsidR="00867B49" w:rsidRPr="003F2109" w:rsidRDefault="001667C0"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w:t>
      </w:r>
      <w:r w:rsidR="00867B49" w:rsidRPr="003F2109">
        <w:rPr>
          <w:rFonts w:ascii="Palatino Linotype" w:hAnsi="Palatino Linotype"/>
          <w:color w:val="000000" w:themeColor="text1"/>
        </w:rPr>
        <w:t xml:space="preserve">trabajos de organización, informática, comunicaciones, cibernética y sistemas aplicados a las materias que regulan este Libro; </w:t>
      </w:r>
    </w:p>
    <w:p w14:paraId="233E1ED3" w14:textId="77777777" w:rsidR="00867B49" w:rsidRPr="003F2109" w:rsidRDefault="00867B49"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dictámenes, peritajes, avalúos y auditorías técnico normativas, y estudios aplicables a la obra pública; </w:t>
      </w:r>
    </w:p>
    <w:p w14:paraId="50FE5682" w14:textId="77777777" w:rsidR="00867B49" w:rsidRPr="003F2109" w:rsidRDefault="00867B49"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estudios que tengan por objeto rehabilitar, corregir, sustituir o incrementar la eficiencia de las instalaciones en un bien inmueble; </w:t>
      </w:r>
    </w:p>
    <w:p w14:paraId="567C3C13" w14:textId="77777777" w:rsidR="00867B49" w:rsidRPr="003F2109" w:rsidRDefault="00867B49"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 xml:space="preserve">Los estudios de apoyo tecnológico, incluyendo los de desarrollo y transferencia de tecnología, entre otros; </w:t>
      </w:r>
    </w:p>
    <w:p w14:paraId="414C96CC" w14:textId="0EB11039" w:rsidR="001667C0" w:rsidRPr="003F2109" w:rsidRDefault="00867B49" w:rsidP="004F0429">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hAnsi="Palatino Linotype"/>
          <w:color w:val="000000" w:themeColor="text1"/>
        </w:rPr>
        <w:t>Los demás que tengan por objeto alguno de los conceptos a que se refiere el párrafo anterior.</w:t>
      </w:r>
    </w:p>
    <w:p w14:paraId="1D7C4F41"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6754F6C3" w14:textId="7FA33100" w:rsidR="004E5AA0" w:rsidRPr="003F2109" w:rsidRDefault="005444A3"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En </w:t>
      </w:r>
      <w:r w:rsidR="00836D95" w:rsidRPr="003F2109">
        <w:rPr>
          <w:rFonts w:ascii="Palatino Linotype" w:eastAsia="MS Mincho" w:hAnsi="Palatino Linotype" w:cs="Times New Roman"/>
          <w:color w:val="000000"/>
        </w:rPr>
        <w:t>la planeación de la obra pública o de los servicios relacionados con la misma, de conformidad con el artículo 12.12 del Código Administrativo del Estado de México, las dependencias, entidades y ayuntamientos, deberán:</w:t>
      </w:r>
    </w:p>
    <w:p w14:paraId="2454DEC1"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283D6548" w14:textId="77777777" w:rsidR="001930E0" w:rsidRPr="003F2109" w:rsidRDefault="00836D95"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lastRenderedPageBreak/>
        <w:t>“</w:t>
      </w:r>
      <w:r w:rsidR="001930E0" w:rsidRPr="003F2109">
        <w:rPr>
          <w:rFonts w:ascii="Palatino Linotype" w:hAnsi="Palatino Linotype"/>
          <w:b/>
          <w:bCs/>
          <w:i/>
          <w:iCs/>
          <w:color w:val="000000" w:themeColor="text1"/>
          <w:sz w:val="22"/>
          <w:szCs w:val="22"/>
        </w:rPr>
        <w:t>Artículo 12.12.</w:t>
      </w:r>
      <w:r w:rsidR="001930E0" w:rsidRPr="003F2109">
        <w:rPr>
          <w:rFonts w:ascii="Palatino Linotype" w:hAnsi="Palatino Linotype"/>
          <w:i/>
          <w:iCs/>
          <w:color w:val="000000" w:themeColor="text1"/>
          <w:sz w:val="22"/>
          <w:szCs w:val="22"/>
        </w:rPr>
        <w:t xml:space="preserve"> (...)</w:t>
      </w:r>
    </w:p>
    <w:p w14:paraId="586DC90F"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w:t>
      </w:r>
      <w:r w:rsidRPr="003F2109">
        <w:rPr>
          <w:rFonts w:ascii="Palatino Linotype" w:hAnsi="Palatino Linotype"/>
          <w:i/>
          <w:iCs/>
          <w:color w:val="000000" w:themeColor="text1"/>
          <w:sz w:val="22"/>
          <w:szCs w:val="22"/>
        </w:rPr>
        <w:t xml:space="preserve"> Ajustarse a las políticas, objetivos y prioridades señalados en los planes de desarrollo estatal y municipales. Los programas de obra municipales serán congruentes con los programas estatales; </w:t>
      </w:r>
    </w:p>
    <w:p w14:paraId="210CC11B"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w:t>
      </w:r>
      <w:r w:rsidRPr="003F2109">
        <w:rPr>
          <w:rFonts w:ascii="Palatino Linotype" w:hAnsi="Palatino Linotype"/>
          <w:i/>
          <w:iCs/>
          <w:color w:val="000000" w:themeColor="text1"/>
          <w:sz w:val="22"/>
          <w:szCs w:val="22"/>
        </w:rPr>
        <w:t xml:space="preserve"> Jerarquizar las obras públicas en función de las necesidades del Estado o del municipio, considerando el beneficia económico, social y ambiental que representen; </w:t>
      </w:r>
    </w:p>
    <w:p w14:paraId="4DB93822"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III.</w:t>
      </w:r>
      <w:r w:rsidRPr="003F2109">
        <w:rPr>
          <w:rFonts w:ascii="Palatino Linotype" w:hAnsi="Palatino Linotype"/>
          <w:i/>
          <w:iCs/>
          <w:color w:val="000000" w:themeColor="text1"/>
          <w:sz w:val="22"/>
          <w:szCs w:val="22"/>
        </w:rPr>
        <w:t xml:space="preserve"> Sujetarse a lo establecido por las disposiciones legales; </w:t>
      </w:r>
    </w:p>
    <w:p w14:paraId="27C89140"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IV.</w:t>
      </w:r>
      <w:r w:rsidRPr="003F2109">
        <w:rPr>
          <w:rFonts w:ascii="Palatino Linotype" w:hAnsi="Palatino Linotype"/>
          <w:i/>
          <w:iCs/>
          <w:color w:val="000000" w:themeColor="text1"/>
          <w:sz w:val="22"/>
          <w:szCs w:val="22"/>
        </w:rPr>
        <w:t xml:space="preserve"> Contar con inmuebles aptos para la obra pública que se pretenda ejecutar. Tratándose de obra con cargo a recursos estatales total o parcialmente, se requerirá dictamen de la Secretaría del Ramo; </w:t>
      </w:r>
    </w:p>
    <w:p w14:paraId="401208C0"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w:t>
      </w:r>
      <w:r w:rsidRPr="003F2109">
        <w:rPr>
          <w:rFonts w:ascii="Palatino Linotype" w:hAnsi="Palatino Linotype"/>
          <w:i/>
          <w:iCs/>
          <w:color w:val="000000" w:themeColor="text1"/>
          <w:sz w:val="22"/>
          <w:szCs w:val="22"/>
        </w:rPr>
        <w:t xml:space="preserve"> Considerar la disponibilidad de recursos financieros; </w:t>
      </w:r>
    </w:p>
    <w:p w14:paraId="3D6DD7B5" w14:textId="77777777" w:rsidR="001930E0"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 xml:space="preserve">VI. </w:t>
      </w:r>
      <w:r w:rsidRPr="003F2109">
        <w:rPr>
          <w:rFonts w:ascii="Palatino Linotype" w:hAnsi="Palatino Linotype"/>
          <w:i/>
          <w:iCs/>
          <w:color w:val="000000" w:themeColor="text1"/>
          <w:sz w:val="22"/>
          <w:szCs w:val="22"/>
        </w:rPr>
        <w:t xml:space="preserve">Prever las obras principales, de infraestructura, complementarias y accesorias, así como las acciones necesarias para poner aquellas en servicio, estableciendo las etapas que se requieran para su terminación; </w:t>
      </w:r>
    </w:p>
    <w:p w14:paraId="35A58837" w14:textId="77777777" w:rsidR="00F456FE" w:rsidRPr="003F2109" w:rsidRDefault="001930E0"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w:t>
      </w:r>
      <w:r w:rsidRPr="003F2109">
        <w:rPr>
          <w:rFonts w:ascii="Palatino Linotype" w:hAnsi="Palatino Linotype"/>
          <w:i/>
          <w:iCs/>
          <w:color w:val="000000" w:themeColor="text1"/>
          <w:sz w:val="22"/>
          <w:szCs w:val="22"/>
        </w:rPr>
        <w:t xml:space="preserve"> Considerar la tecnología aplicable, en función de la naturaleza de las obras y la selección de </w:t>
      </w:r>
      <w:r w:rsidR="00F456FE" w:rsidRPr="003F2109">
        <w:rPr>
          <w:rFonts w:ascii="Palatino Linotype" w:hAnsi="Palatino Linotype"/>
          <w:i/>
          <w:iCs/>
          <w:color w:val="000000" w:themeColor="text1"/>
          <w:sz w:val="22"/>
          <w:szCs w:val="22"/>
        </w:rPr>
        <w:t xml:space="preserve">materiales, productos, equipos y procedimientos de tecnología nacional preferentemente, que satisfagan los requerimientos técnicos y económicos del proyecto; </w:t>
      </w:r>
    </w:p>
    <w:p w14:paraId="5D01AB18" w14:textId="77777777" w:rsidR="00F456FE" w:rsidRPr="003F2109" w:rsidRDefault="00F456FE"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VIII.</w:t>
      </w:r>
      <w:r w:rsidRPr="003F2109">
        <w:rPr>
          <w:rFonts w:ascii="Palatino Linotype" w:hAnsi="Palatino Linotype"/>
          <w:i/>
          <w:iCs/>
          <w:color w:val="000000" w:themeColor="text1"/>
          <w:sz w:val="22"/>
          <w:szCs w:val="22"/>
        </w:rPr>
        <w:t xml:space="preserve"> Preferir el empleo de los recursos humanos y la utilización de los materiales propios de la región donde se ubiquen las obras; </w:t>
      </w:r>
    </w:p>
    <w:p w14:paraId="1B02B955" w14:textId="6E1D222A" w:rsidR="00836D95" w:rsidRPr="003F2109" w:rsidRDefault="00F456FE" w:rsidP="00836D9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IX.</w:t>
      </w:r>
      <w:r w:rsidRPr="003F2109">
        <w:rPr>
          <w:rFonts w:ascii="Palatino Linotype" w:hAnsi="Palatino Linotype"/>
          <w:i/>
          <w:iCs/>
          <w:color w:val="000000" w:themeColor="text1"/>
          <w:sz w:val="22"/>
          <w:szCs w:val="22"/>
        </w:rPr>
        <w:t xml:space="preserve"> Cuando así se requiera, ajustarse a lo establecido en la Evaluación de Impacto Estatal.”</w:t>
      </w:r>
    </w:p>
    <w:p w14:paraId="7D64CF8A" w14:textId="77777777" w:rsidR="00836D95" w:rsidRPr="003F2109" w:rsidRDefault="00836D95"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54B03B8C" w14:textId="6B40F807" w:rsidR="004E5AA0" w:rsidRPr="003F2109" w:rsidRDefault="00807AAE"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Las </w:t>
      </w:r>
      <w:r w:rsidR="00E45712" w:rsidRPr="003F2109">
        <w:rPr>
          <w:rFonts w:ascii="Palatino Linotype" w:eastAsia="MS Mincho" w:hAnsi="Palatino Linotype" w:cs="Times New Roman"/>
          <w:color w:val="000000"/>
        </w:rPr>
        <w:t>dependencias, entidades y ayuntamientos que requieran contratar o realizar estudios o proyectos, verificarán previamente en sus archivos o en los de la Secretaría del Ramo, si existen esos estudios o proyectos; en caso de que existan estudios o proyectos que satisfagan los requerimientos de la dependencia, entidad o ayuntamiento, no procederá la contratación, con excepción de aquellos que sean necesarios para su adecuación, actualización o complemento</w:t>
      </w:r>
      <w:r w:rsidR="00E45712" w:rsidRPr="003F2109">
        <w:rPr>
          <w:rStyle w:val="Refdenotaalpie"/>
          <w:rFonts w:ascii="Palatino Linotype" w:eastAsia="MS Mincho" w:hAnsi="Palatino Linotype" w:cs="Times New Roman"/>
          <w:color w:val="000000"/>
        </w:rPr>
        <w:footnoteReference w:id="18"/>
      </w:r>
      <w:r w:rsidR="00E45712" w:rsidRPr="003F2109">
        <w:rPr>
          <w:rFonts w:ascii="Palatino Linotype" w:eastAsia="MS Mincho" w:hAnsi="Palatino Linotype" w:cs="Times New Roman"/>
          <w:color w:val="000000"/>
        </w:rPr>
        <w:t>.</w:t>
      </w:r>
    </w:p>
    <w:p w14:paraId="7AB19D81"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59EC80A7" w14:textId="6CA9D223" w:rsidR="004E5AA0" w:rsidRPr="003F2109" w:rsidRDefault="00963D20"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lastRenderedPageBreak/>
        <w:t xml:space="preserve">Para formular los </w:t>
      </w:r>
      <w:r w:rsidR="00DF2C29" w:rsidRPr="003F2109">
        <w:rPr>
          <w:rFonts w:ascii="Palatino Linotype" w:eastAsia="MS Mincho" w:hAnsi="Palatino Linotype" w:cs="Times New Roman"/>
          <w:color w:val="000000"/>
        </w:rPr>
        <w:t xml:space="preserve">programas de obra pública, o de servicios relacionados con la misma, las dependencias, entidades y ayuntamientos deberán </w:t>
      </w:r>
      <w:r w:rsidR="00E030C9" w:rsidRPr="003F2109">
        <w:rPr>
          <w:rFonts w:ascii="Palatino Linotype" w:eastAsia="MS Mincho" w:hAnsi="Palatino Linotype" w:cs="Times New Roman"/>
          <w:color w:val="000000"/>
        </w:rPr>
        <w:t>considerar los elementos establecidos en el artículo 12.15 del Código Administrativo del Estado de México, mismo que dice:</w:t>
      </w:r>
    </w:p>
    <w:p w14:paraId="585FAB3D"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0D405241" w14:textId="77777777" w:rsidR="00AB635E" w:rsidRPr="003F2109" w:rsidRDefault="00E030C9"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AB635E" w:rsidRPr="003F2109">
        <w:rPr>
          <w:rFonts w:ascii="Palatino Linotype" w:hAnsi="Palatino Linotype"/>
          <w:b/>
          <w:bCs/>
          <w:i/>
          <w:iCs/>
          <w:color w:val="000000" w:themeColor="text1"/>
          <w:sz w:val="22"/>
          <w:szCs w:val="22"/>
        </w:rPr>
        <w:t>Artículo 12.15.-</w:t>
      </w:r>
      <w:r w:rsidR="00AB635E" w:rsidRPr="003F2109">
        <w:rPr>
          <w:rFonts w:ascii="Palatino Linotype" w:hAnsi="Palatino Linotype"/>
          <w:i/>
          <w:iCs/>
          <w:color w:val="000000" w:themeColor="text1"/>
          <w:sz w:val="22"/>
          <w:szCs w:val="22"/>
        </w:rPr>
        <w:t xml:space="preserve"> Las dependencias, entidades y 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 considerando: </w:t>
      </w:r>
    </w:p>
    <w:p w14:paraId="59862D56"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w:t>
      </w:r>
      <w:r w:rsidRPr="003F2109">
        <w:rPr>
          <w:rFonts w:ascii="Palatino Linotype" w:hAnsi="Palatino Linotype"/>
          <w:i/>
          <w:iCs/>
          <w:color w:val="000000" w:themeColor="text1"/>
          <w:sz w:val="22"/>
          <w:szCs w:val="22"/>
        </w:rPr>
        <w:t xml:space="preserve"> Entre las obras prioritarias, aquéllas que se encuentren en proceso de ejecución; </w:t>
      </w:r>
    </w:p>
    <w:p w14:paraId="3390E3B7"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w:t>
      </w:r>
      <w:r w:rsidRPr="003F2109">
        <w:rPr>
          <w:rFonts w:ascii="Palatino Linotype" w:hAnsi="Palatino Linotype"/>
          <w:i/>
          <w:iCs/>
          <w:color w:val="000000" w:themeColor="text1"/>
          <w:sz w:val="22"/>
          <w:szCs w:val="22"/>
        </w:rPr>
        <w:t xml:space="preserve"> El resultado de los estudios que se requieran para definir la factibilidad técnica, económica, social, ecológica y ambiental de los trabajos; </w:t>
      </w:r>
    </w:p>
    <w:p w14:paraId="40E5AD96"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III.</w:t>
      </w:r>
      <w:r w:rsidRPr="003F2109">
        <w:rPr>
          <w:rFonts w:ascii="Palatino Linotype" w:hAnsi="Palatino Linotype"/>
          <w:i/>
          <w:iCs/>
          <w:color w:val="000000" w:themeColor="text1"/>
          <w:sz w:val="22"/>
          <w:szCs w:val="22"/>
        </w:rPr>
        <w:t xml:space="preserve"> Los objetivos y metas a corto, mediano y largo plazo; </w:t>
      </w:r>
    </w:p>
    <w:p w14:paraId="4E4F5DB9"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IV.</w:t>
      </w:r>
      <w:r w:rsidRPr="003F2109">
        <w:rPr>
          <w:rFonts w:ascii="Palatino Linotype" w:hAnsi="Palatino Linotype"/>
          <w:i/>
          <w:iCs/>
          <w:color w:val="000000" w:themeColor="text1"/>
          <w:sz w:val="22"/>
          <w:szCs w:val="22"/>
        </w:rPr>
        <w:t xml:space="preserve"> Las acciones previas, simultáneas y posteriores a la ejecución de la obra pública, incluyendo, cuando corresponda, las obras principales, de infraestructura, inducidas, complementarias y accesorias, así como las acciones para poner aquellas en servicio; </w:t>
      </w:r>
    </w:p>
    <w:p w14:paraId="749455AB"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w:t>
      </w:r>
      <w:r w:rsidRPr="003F2109">
        <w:rPr>
          <w:rFonts w:ascii="Palatino Linotype" w:hAnsi="Palatino Linotype"/>
          <w:i/>
          <w:iCs/>
          <w:color w:val="000000" w:themeColor="text1"/>
          <w:sz w:val="22"/>
          <w:szCs w:val="22"/>
        </w:rPr>
        <w:t xml:space="preserve"> Las características ambientales, climáticas y geográficas de la región donde deba realizarse la obra pública, así como los resultados previsibles; </w:t>
      </w:r>
    </w:p>
    <w:p w14:paraId="281F35AA"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w:t>
      </w:r>
      <w:r w:rsidRPr="003F2109">
        <w:rPr>
          <w:rFonts w:ascii="Palatino Linotype" w:hAnsi="Palatino Linotype"/>
          <w:i/>
          <w:iCs/>
          <w:color w:val="000000" w:themeColor="text1"/>
          <w:sz w:val="22"/>
          <w:szCs w:val="22"/>
        </w:rPr>
        <w:t xml:space="preserve"> La coordinación que sea necesaria para resolver posibles interferencias y evitar duplicidad de trabajos o interrupción de servicios públicos; </w:t>
      </w:r>
    </w:p>
    <w:p w14:paraId="38B6C04C"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w:t>
      </w:r>
      <w:r w:rsidRPr="003F2109">
        <w:rPr>
          <w:rFonts w:ascii="Palatino Linotype" w:hAnsi="Palatino Linotype"/>
          <w:i/>
          <w:iCs/>
          <w:color w:val="000000" w:themeColor="text1"/>
          <w:sz w:val="22"/>
          <w:szCs w:val="22"/>
        </w:rPr>
        <w:t xml:space="preserve"> La calendarización física y financiera de los recursos necesarios para la realización de estudios y proyectos, ejecución de los trabajos y cobertura de los gastos de operación; </w:t>
      </w:r>
    </w:p>
    <w:p w14:paraId="3D70CAE2"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VIII.</w:t>
      </w:r>
      <w:r w:rsidRPr="003F2109">
        <w:rPr>
          <w:rFonts w:ascii="Palatino Linotype" w:hAnsi="Palatino Linotype"/>
          <w:i/>
          <w:iCs/>
          <w:color w:val="000000" w:themeColor="text1"/>
          <w:sz w:val="22"/>
          <w:szCs w:val="22"/>
        </w:rPr>
        <w:t xml:space="preserve"> Las fechas de inicio y término de los trabajos; </w:t>
      </w:r>
    </w:p>
    <w:p w14:paraId="22CA86D0"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IX.</w:t>
      </w:r>
      <w:r w:rsidRPr="003F2109">
        <w:rPr>
          <w:rFonts w:ascii="Palatino Linotype" w:hAnsi="Palatino Linotype"/>
          <w:i/>
          <w:iCs/>
          <w:color w:val="000000" w:themeColor="text1"/>
          <w:sz w:val="22"/>
          <w:szCs w:val="22"/>
        </w:rPr>
        <w:t xml:space="preserve"> Las investigaciones, asesorías, consultorías, y estudios que se requieran, incluyendo los proyectos arquitectónicos y de ingeniería necesarios; </w:t>
      </w:r>
    </w:p>
    <w:p w14:paraId="4DD2C140"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w:t>
      </w:r>
      <w:r w:rsidRPr="003F2109">
        <w:rPr>
          <w:rFonts w:ascii="Palatino Linotype" w:hAnsi="Palatino Linotype"/>
          <w:i/>
          <w:iCs/>
          <w:color w:val="000000" w:themeColor="text1"/>
          <w:sz w:val="22"/>
          <w:szCs w:val="22"/>
        </w:rPr>
        <w:t xml:space="preserve"> La adquisición y regularización en su caso, de la tenencia de la tierra; </w:t>
      </w:r>
    </w:p>
    <w:p w14:paraId="7BA5BAFC"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w:t>
      </w:r>
      <w:r w:rsidRPr="003F2109">
        <w:rPr>
          <w:rFonts w:ascii="Palatino Linotype" w:hAnsi="Palatino Linotype"/>
          <w:i/>
          <w:iCs/>
          <w:color w:val="000000" w:themeColor="text1"/>
          <w:sz w:val="22"/>
          <w:szCs w:val="22"/>
        </w:rPr>
        <w:t xml:space="preserve"> La ejecución, que deberá comprender el costo estimado, incluyendo probables ajustes; las condiciones de suministro de materiales, de maquinaria, de equipo o de cualquier otro accesorio relacionado con los trabajos; los cargos para pruebas de funcionamiento, así como los indirectos de la obra o servicios relacionados con la misma; </w:t>
      </w:r>
    </w:p>
    <w:p w14:paraId="3C2E2ACA"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XII.</w:t>
      </w:r>
      <w:r w:rsidRPr="003F2109">
        <w:rPr>
          <w:rFonts w:ascii="Palatino Linotype" w:hAnsi="Palatino Linotype"/>
          <w:i/>
          <w:iCs/>
          <w:color w:val="000000" w:themeColor="text1"/>
          <w:sz w:val="22"/>
          <w:szCs w:val="22"/>
        </w:rPr>
        <w:t xml:space="preserve"> Los trabajos de mantenimiento preventivo y correctivo de los bienes inmuebles a su cargo; </w:t>
      </w:r>
    </w:p>
    <w:p w14:paraId="0A5B87BD" w14:textId="77777777" w:rsidR="00AB635E"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lastRenderedPageBreak/>
        <w:t>XIII.</w:t>
      </w:r>
      <w:r w:rsidRPr="003F2109">
        <w:rPr>
          <w:rFonts w:ascii="Palatino Linotype" w:hAnsi="Palatino Linotype"/>
          <w:i/>
          <w:iCs/>
          <w:color w:val="000000" w:themeColor="text1"/>
          <w:sz w:val="22"/>
          <w:szCs w:val="22"/>
        </w:rPr>
        <w:t xml:space="preserve"> La accesibilidad, evacuación, libre tránsito sin barreras arquitectónicas para todas las personas; y cumplir con las normas de diseño y de señalización que se emitan, en instalaciones, circulaciones, servicios sanitarios y demás instalaciones análogas para las personas con discapacidad; </w:t>
      </w:r>
    </w:p>
    <w:p w14:paraId="0336CA36" w14:textId="522C58E7" w:rsidR="00E030C9" w:rsidRPr="003F2109" w:rsidRDefault="00AB635E" w:rsidP="00E030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XIV.</w:t>
      </w:r>
      <w:r w:rsidRPr="003F2109">
        <w:rPr>
          <w:rFonts w:ascii="Palatino Linotype" w:hAnsi="Palatino Linotype"/>
          <w:i/>
          <w:iCs/>
          <w:color w:val="000000" w:themeColor="text1"/>
          <w:sz w:val="22"/>
          <w:szCs w:val="22"/>
        </w:rPr>
        <w:t xml:space="preserve"> La forma de ejecución sea por contrato o por administración directa.”</w:t>
      </w:r>
    </w:p>
    <w:p w14:paraId="2BA1D1D4" w14:textId="77777777" w:rsidR="00D06B56" w:rsidRPr="003F2109" w:rsidRDefault="00D06B56"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6313D71B" w14:textId="3CC68C2F" w:rsidR="00937116" w:rsidRPr="003F2109" w:rsidRDefault="00937116" w:rsidP="0093711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3F2109">
        <w:rPr>
          <w:rFonts w:ascii="Palatino Linotype" w:hAnsi="Palatino Linotype"/>
          <w:b/>
          <w:bCs/>
          <w:color w:val="000000" w:themeColor="text1"/>
        </w:rPr>
        <w:t>IV.II De las modalidades de adjudicación de obra pública.</w:t>
      </w:r>
    </w:p>
    <w:p w14:paraId="4C7BA7A1" w14:textId="77777777" w:rsidR="00937116" w:rsidRPr="003F2109" w:rsidRDefault="00937116"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39F1677A" w14:textId="507765AC" w:rsidR="004E5AA0" w:rsidRPr="003F2109" w:rsidRDefault="002B3ED1"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Ahora bien, de acuerdo con los artículos 12.20 y 12.21 del Código Administrativo del Estado de México, los contratos que se suscriban para la realización de obra pública, o de servicios relacionados con ésta, </w:t>
      </w:r>
      <w:r w:rsidR="0072550F" w:rsidRPr="003F2109">
        <w:rPr>
          <w:rFonts w:ascii="Palatino Linotype" w:eastAsia="MS Mincho" w:hAnsi="Palatino Linotype" w:cs="Times New Roman"/>
          <w:color w:val="000000"/>
        </w:rPr>
        <w:t>se adjudicarán a través de tres modalidades, a saber:</w:t>
      </w:r>
    </w:p>
    <w:p w14:paraId="65F9633D" w14:textId="5972510A" w:rsidR="0072550F" w:rsidRPr="003F2109" w:rsidRDefault="0072550F" w:rsidP="0072550F">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Licitación pública;</w:t>
      </w:r>
    </w:p>
    <w:p w14:paraId="350B42D1" w14:textId="1DC449EB" w:rsidR="003F18C5" w:rsidRPr="003F2109" w:rsidRDefault="003F18C5" w:rsidP="0072550F">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Invitación restringida; o</w:t>
      </w:r>
    </w:p>
    <w:p w14:paraId="24C2CBF6" w14:textId="64E626C3" w:rsidR="0072550F" w:rsidRPr="003F2109" w:rsidRDefault="0072550F" w:rsidP="0072550F">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Adjudicación directa</w:t>
      </w:r>
      <w:r w:rsidR="003F18C5" w:rsidRPr="003F2109">
        <w:rPr>
          <w:rFonts w:ascii="Palatino Linotype" w:eastAsia="MS Mincho" w:hAnsi="Palatino Linotype" w:cs="Times New Roman"/>
          <w:color w:val="000000"/>
        </w:rPr>
        <w:t>.</w:t>
      </w:r>
    </w:p>
    <w:p w14:paraId="4E1A862E"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6AC237C1" w14:textId="4F6D314A" w:rsidR="004E5AA0" w:rsidRPr="003F2109" w:rsidRDefault="003F18C5"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w:t>
      </w:r>
      <w:r w:rsidR="00176DF6" w:rsidRPr="003F2109">
        <w:rPr>
          <w:rStyle w:val="Refdenotaalpie"/>
          <w:rFonts w:ascii="Palatino Linotype" w:eastAsia="MS Mincho" w:hAnsi="Palatino Linotype" w:cs="Times New Roman"/>
          <w:color w:val="000000"/>
        </w:rPr>
        <w:footnoteReference w:id="19"/>
      </w:r>
      <w:r w:rsidRPr="003F2109">
        <w:rPr>
          <w:rFonts w:ascii="Palatino Linotype" w:eastAsia="MS Mincho" w:hAnsi="Palatino Linotype" w:cs="Times New Roman"/>
          <w:color w:val="000000"/>
        </w:rPr>
        <w:t>.</w:t>
      </w:r>
    </w:p>
    <w:p w14:paraId="6C7A1DA5" w14:textId="77777777" w:rsidR="00CD5B66" w:rsidRPr="003F2109" w:rsidRDefault="00CD5B66" w:rsidP="00CD5B66">
      <w:pPr>
        <w:pStyle w:val="Prrafodelista"/>
        <w:tabs>
          <w:tab w:val="left" w:pos="426"/>
        </w:tabs>
        <w:spacing w:before="240" w:after="240" w:line="360" w:lineRule="auto"/>
        <w:ind w:left="0" w:right="51"/>
        <w:jc w:val="both"/>
        <w:rPr>
          <w:rFonts w:ascii="Palatino Linotype" w:hAnsi="Palatino Linotype"/>
          <w:color w:val="000000" w:themeColor="text1"/>
        </w:rPr>
      </w:pPr>
    </w:p>
    <w:p w14:paraId="47C641C2" w14:textId="6255A554" w:rsidR="00CD5B66" w:rsidRPr="003F2109" w:rsidRDefault="00CD5B66"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De acuerdo con el artículo 35 de la Ley de Contratación Pública del Estado de México y Municipios, en los procedimientos de licitación pública, deberá observarse lo siguiente:</w:t>
      </w:r>
    </w:p>
    <w:p w14:paraId="1B7155BD"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lastRenderedPageBreak/>
        <w:t xml:space="preserve">El acto de presentación y apertura de propuestas se llevará a cabo por el servidor público que designe la convocante, conforme al procedimiento que se establezca en el reglamento de esta Ley. </w:t>
      </w:r>
    </w:p>
    <w:p w14:paraId="031E609E"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El comité de adquisiciones y servicios evaluará y analizará las propuestas técnicas y económicas presentadas por los licitantes en el ámbito de las respectivas competencias de sus integrantes, y emitirá el dictamen de adjudicación. </w:t>
      </w:r>
    </w:p>
    <w:p w14:paraId="0A6AD1F7"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Las bases de licitación se pondrán a la venta a partir de la fecha de publicación de la convocatoria y hasta el día hábil anterior a la fecha de celebración de la junta de aclaraciones o, en su defecto, del acto de presentación y apertura de propuestas. </w:t>
      </w:r>
    </w:p>
    <w:p w14:paraId="6E3700B1"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b/>
          <w:color w:val="000000" w:themeColor="text1"/>
        </w:rPr>
      </w:pPr>
      <w:r w:rsidRPr="003F2109">
        <w:rPr>
          <w:rFonts w:ascii="Palatino Linotype" w:eastAsia="MS Mincho" w:hAnsi="Palatino Linotype" w:cs="Times New Roman"/>
          <w:b/>
          <w:color w:val="000000"/>
        </w:rPr>
        <w:t xml:space="preserve">Las convocantes podrán modificar los plazos y términos establecidos en la convocatoria o en las bases de licitación, hasta cinco días hábiles anteriores a la fecha de la celebración del acto de presentación y apertura de propuestas. </w:t>
      </w:r>
    </w:p>
    <w:p w14:paraId="01F15A00"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b/>
          <w:color w:val="000000" w:themeColor="text1"/>
        </w:rPr>
      </w:pPr>
      <w:r w:rsidRPr="003F2109">
        <w:rPr>
          <w:rFonts w:ascii="Palatino Linotype" w:eastAsia="MS Mincho" w:hAnsi="Palatino Linotype" w:cs="Times New Roman"/>
          <w:b/>
          <w:color w:val="000000"/>
        </w:rPr>
        <w:t xml:space="preserve">Las modificaciones no podrán limitar el número de licitantes, sustituir o variar sustancialmente los bienes o servicios convocados originalmente, ni adicionar otros distintos. </w:t>
      </w:r>
    </w:p>
    <w:p w14:paraId="7DA6B679"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b/>
          <w:color w:val="000000" w:themeColor="text1"/>
        </w:rPr>
      </w:pPr>
      <w:r w:rsidRPr="003F2109">
        <w:rPr>
          <w:rFonts w:ascii="Palatino Linotype" w:eastAsia="MS Mincho" w:hAnsi="Palatino Linotype" w:cs="Times New Roman"/>
          <w:b/>
          <w:color w:val="000000"/>
        </w:rPr>
        <w:t xml:space="preserve">Las modificaciones a la convocatoria o a las bases se harán del conocimiento de los interesados hasta tres días hábiles antes de la fecha señalada para el acto de presentación y apertura de propuestas. </w:t>
      </w:r>
    </w:p>
    <w:p w14:paraId="27EC5340" w14:textId="77777777"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Se emitirá el fallo dentro de los 15 días hábiles siguientes a la publicación de la convocatoria. </w:t>
      </w:r>
    </w:p>
    <w:p w14:paraId="0AB47A4F" w14:textId="30429086" w:rsidR="00CD5B66" w:rsidRPr="003F2109" w:rsidRDefault="00CD5B66" w:rsidP="00CD5B66">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Los licitantes se podrán registrar hasta el día y la hora fijados para el acto de presentación y apertura de propuestas.</w:t>
      </w:r>
    </w:p>
    <w:p w14:paraId="446AEA8E"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28BEB69B" w14:textId="5D576981" w:rsidR="004E5AA0" w:rsidRPr="003F2109" w:rsidRDefault="00A000D8"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Para realizar una licitación pública, deberá emitirse una convocatoria, la cual, de acuerdo con el artículo 12.25 del Código Administrativo del Estado de México, deberá considerar lo siguiente:</w:t>
      </w:r>
    </w:p>
    <w:p w14:paraId="42FA8B55"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17049413" w14:textId="77777777" w:rsidR="0003374D" w:rsidRPr="003F2109" w:rsidRDefault="00A000D8" w:rsidP="00A000D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03374D" w:rsidRPr="003F2109">
        <w:rPr>
          <w:rFonts w:ascii="Palatino Linotype" w:hAnsi="Palatino Linotype"/>
          <w:b/>
          <w:bCs/>
          <w:i/>
          <w:iCs/>
          <w:color w:val="000000" w:themeColor="text1"/>
          <w:sz w:val="22"/>
          <w:szCs w:val="22"/>
        </w:rPr>
        <w:t>Artículo 12.25.-</w:t>
      </w:r>
      <w:r w:rsidR="0003374D" w:rsidRPr="003F2109">
        <w:rPr>
          <w:rFonts w:ascii="Palatino Linotype" w:hAnsi="Palatino Linotype"/>
          <w:i/>
          <w:iCs/>
          <w:color w:val="000000" w:themeColor="text1"/>
          <w:sz w:val="22"/>
          <w:szCs w:val="22"/>
        </w:rPr>
        <w:t xml:space="preserve"> Las convocatorias públicas que podrán referirse a una o más obras públicas o servicios relacionados con las mismas, se publicarán cuando menos en uno de los diarios de mayor circulación en la capital del Estado y en uno de los diarios de mayor circulación nacional; así como a través de los medios electrónicos que para tal efecto disponga la Contraloría y contendrán: </w:t>
      </w:r>
    </w:p>
    <w:p w14:paraId="7A4CE906"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w:t>
      </w:r>
      <w:r w:rsidRPr="003F2109">
        <w:rPr>
          <w:rFonts w:ascii="Palatino Linotype" w:hAnsi="Palatino Linotype"/>
          <w:i/>
          <w:iCs/>
          <w:color w:val="000000" w:themeColor="text1"/>
          <w:sz w:val="22"/>
          <w:szCs w:val="22"/>
        </w:rPr>
        <w:t xml:space="preserve"> El nombre, denominación o razón social de la dependencia, entidad o ayuntamiento convocante; </w:t>
      </w:r>
    </w:p>
    <w:p w14:paraId="267D0BDD"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w:t>
      </w:r>
      <w:r w:rsidRPr="003F2109">
        <w:rPr>
          <w:rFonts w:ascii="Palatino Linotype" w:hAnsi="Palatino Linotype"/>
          <w:i/>
          <w:iCs/>
          <w:color w:val="000000" w:themeColor="text1"/>
          <w:sz w:val="22"/>
          <w:szCs w:val="22"/>
        </w:rPr>
        <w:t xml:space="preserve"> El nombre y la descripción general de la obra o del servicio y el lugar en donde se llevarán a cabo los trabajos; </w:t>
      </w:r>
    </w:p>
    <w:p w14:paraId="07B40869"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III.</w:t>
      </w:r>
      <w:r w:rsidRPr="003F2109">
        <w:rPr>
          <w:rFonts w:ascii="Palatino Linotype" w:hAnsi="Palatino Linotype"/>
          <w:i/>
          <w:iCs/>
          <w:color w:val="000000" w:themeColor="text1"/>
          <w:sz w:val="22"/>
          <w:szCs w:val="22"/>
        </w:rPr>
        <w:t xml:space="preserve"> La indicación de si la licitación es nacional o internacional; y en caso de ser internacional, si se realizará o no bajo la cobertura del capítulo de compras del sector público de alguno de los Tratados de Libre Comercio celebrados por México con otras naciones y el idioma o idiomas, además del español, en que podrán presentarse las proposiciones; </w:t>
      </w:r>
    </w:p>
    <w:p w14:paraId="1AEA83CC"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IV.</w:t>
      </w:r>
      <w:r w:rsidRPr="003F2109">
        <w:rPr>
          <w:rFonts w:ascii="Palatino Linotype" w:hAnsi="Palatino Linotype"/>
          <w:i/>
          <w:iCs/>
          <w:color w:val="000000" w:themeColor="text1"/>
          <w:sz w:val="22"/>
          <w:szCs w:val="22"/>
        </w:rPr>
        <w:t xml:space="preserve"> El origen de los recursos para su ejecución; </w:t>
      </w:r>
    </w:p>
    <w:p w14:paraId="6C6F046E"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w:t>
      </w:r>
      <w:r w:rsidRPr="003F2109">
        <w:rPr>
          <w:rFonts w:ascii="Palatino Linotype" w:hAnsi="Palatino Linotype"/>
          <w:i/>
          <w:iCs/>
          <w:color w:val="000000" w:themeColor="text1"/>
          <w:sz w:val="22"/>
          <w:szCs w:val="22"/>
        </w:rPr>
        <w:t xml:space="preserve"> La forma en que los interesados deberán acreditar su existencia legal, experiencia, capacidad técnica y financiera que se requiera para participar en la licitación, de acuerdo con las características, complejidad y magnitud de los trabajos; </w:t>
      </w:r>
    </w:p>
    <w:p w14:paraId="6A6C0BB6"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w:t>
      </w:r>
      <w:r w:rsidRPr="003F2109">
        <w:rPr>
          <w:rFonts w:ascii="Palatino Linotype" w:hAnsi="Palatino Linotype"/>
          <w:i/>
          <w:iCs/>
          <w:color w:val="000000" w:themeColor="text1"/>
          <w:sz w:val="22"/>
          <w:szCs w:val="22"/>
        </w:rPr>
        <w:t xml:space="preserve"> La indicación de los lugares, fechas, horarios y medios electrónicos en que los interesados podrán obtener las bases de la licitación y en su caso, el costo y forma de pago de las mismas; </w:t>
      </w:r>
    </w:p>
    <w:p w14:paraId="75E22835"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w:t>
      </w:r>
      <w:r w:rsidRPr="003F2109">
        <w:rPr>
          <w:rFonts w:ascii="Palatino Linotype" w:hAnsi="Palatino Linotype"/>
          <w:i/>
          <w:iCs/>
          <w:color w:val="000000" w:themeColor="text1"/>
          <w:sz w:val="22"/>
          <w:szCs w:val="22"/>
        </w:rPr>
        <w:t xml:space="preserve"> El lugar, fecha y hora de celebración de los actos relativos a la presentación y apertura de proposiciones y a la vista al sitio de realización de los trabajos; </w:t>
      </w:r>
    </w:p>
    <w:p w14:paraId="6965E899"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VIII.</w:t>
      </w:r>
      <w:r w:rsidRPr="003F2109">
        <w:rPr>
          <w:rFonts w:ascii="Palatino Linotype" w:hAnsi="Palatino Linotype"/>
          <w:i/>
          <w:iCs/>
          <w:color w:val="000000" w:themeColor="text1"/>
          <w:sz w:val="22"/>
          <w:szCs w:val="22"/>
        </w:rPr>
        <w:t xml:space="preserve"> Plazo de ejecución de los trabajos, indicando la fecha estimada de inicio de los mismos, así como el importe de la primera asignación, en el caso de que dicho plazo comprenda más de un ejercicio; </w:t>
      </w:r>
    </w:p>
    <w:p w14:paraId="5D3C136B"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IX.</w:t>
      </w:r>
      <w:r w:rsidRPr="003F2109">
        <w:rPr>
          <w:rFonts w:ascii="Palatino Linotype" w:hAnsi="Palatino Linotype"/>
          <w:i/>
          <w:iCs/>
          <w:color w:val="000000" w:themeColor="text1"/>
          <w:sz w:val="22"/>
          <w:szCs w:val="22"/>
        </w:rPr>
        <w:t xml:space="preserve"> Los porcentajes de los anticipos que, en su caso, se otorgarán; </w:t>
      </w:r>
    </w:p>
    <w:p w14:paraId="7C525B08"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lastRenderedPageBreak/>
        <w:t>X.</w:t>
      </w:r>
      <w:r w:rsidRPr="003F2109">
        <w:rPr>
          <w:rFonts w:ascii="Palatino Linotype" w:hAnsi="Palatino Linotype"/>
          <w:i/>
          <w:iCs/>
          <w:color w:val="000000" w:themeColor="text1"/>
          <w:sz w:val="22"/>
          <w:szCs w:val="22"/>
        </w:rPr>
        <w:t xml:space="preserve"> La indicación de las personas que estén impedidas a participar, conforme con las disposiciones de este Libro; </w:t>
      </w:r>
    </w:p>
    <w:p w14:paraId="595C213A"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w:t>
      </w:r>
      <w:r w:rsidRPr="003F2109">
        <w:rPr>
          <w:rFonts w:ascii="Palatino Linotype" w:hAnsi="Palatino Linotype"/>
          <w:i/>
          <w:iCs/>
          <w:color w:val="000000" w:themeColor="text1"/>
          <w:sz w:val="22"/>
          <w:szCs w:val="22"/>
        </w:rPr>
        <w:t xml:space="preserve"> La garantía que deberá otorgarse para asegurar la seriedad de la propuesta; </w:t>
      </w:r>
    </w:p>
    <w:p w14:paraId="716B44BA" w14:textId="77777777" w:rsidR="0003374D"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XII.</w:t>
      </w:r>
      <w:r w:rsidRPr="003F2109">
        <w:rPr>
          <w:rFonts w:ascii="Palatino Linotype" w:hAnsi="Palatino Linotype"/>
          <w:i/>
          <w:iCs/>
          <w:color w:val="000000" w:themeColor="text1"/>
          <w:sz w:val="22"/>
          <w:szCs w:val="22"/>
        </w:rPr>
        <w:t xml:space="preserve"> Los ejercicios en que deberá pagarse la obra o servicio relacionados con la misma, cuando se trate de pago diferido; </w:t>
      </w:r>
    </w:p>
    <w:p w14:paraId="65E9F107" w14:textId="3E738969" w:rsidR="00A000D8" w:rsidRPr="003F2109" w:rsidRDefault="0003374D" w:rsidP="0003374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XIII.</w:t>
      </w:r>
      <w:r w:rsidRPr="003F2109">
        <w:rPr>
          <w:rFonts w:ascii="Palatino Linotype" w:hAnsi="Palatino Linotype"/>
          <w:i/>
          <w:iCs/>
          <w:color w:val="000000" w:themeColor="text1"/>
          <w:sz w:val="22"/>
          <w:szCs w:val="22"/>
        </w:rPr>
        <w:t xml:space="preserve"> Los demás requisitos generales que deberán cumplir los interesados, según las características, complejidad y magnitud de los trabajos.”</w:t>
      </w:r>
    </w:p>
    <w:p w14:paraId="0AAABF7C" w14:textId="77777777" w:rsidR="00A000D8" w:rsidRPr="003F2109" w:rsidRDefault="00A000D8"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0E88677F" w14:textId="0440A0CD" w:rsidR="004E5AA0" w:rsidRPr="003F2109" w:rsidRDefault="00722F74"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La evaluación de las proposiciones sólo podrá realizarse cuando éstas cumplan con los requisitos establecidos en las bases de licitación</w:t>
      </w:r>
      <w:r w:rsidRPr="003F2109">
        <w:rPr>
          <w:rStyle w:val="Refdenotaalpie"/>
          <w:rFonts w:ascii="Palatino Linotype" w:eastAsia="MS Mincho" w:hAnsi="Palatino Linotype" w:cs="Times New Roman"/>
          <w:color w:val="000000"/>
        </w:rPr>
        <w:footnoteReference w:id="20"/>
      </w:r>
      <w:r w:rsidRPr="003F2109">
        <w:rPr>
          <w:rFonts w:ascii="Palatino Linotype" w:eastAsia="MS Mincho" w:hAnsi="Palatino Linotype" w:cs="Times New Roman"/>
          <w:color w:val="000000"/>
        </w:rPr>
        <w:t xml:space="preserve">. Una </w:t>
      </w:r>
      <w:r w:rsidR="00C03D38" w:rsidRPr="003F2109">
        <w:rPr>
          <w:rFonts w:ascii="Palatino Linotype" w:eastAsia="MS Mincho" w:hAnsi="Palatino Linotype" w:cs="Times New Roman"/>
          <w:color w:val="000000"/>
        </w:rPr>
        <w:t>vez hecha la evaluación de las proposiciones, la convocante emitirá un dictamen que servirá como base para el fallo, en el que se hará constar la reseña cronológica de los actos del procedimiento, el análisis de las proposiciones y las razones para admitirlas o desecharlas</w:t>
      </w:r>
      <w:r w:rsidR="00C03D38" w:rsidRPr="003F2109">
        <w:rPr>
          <w:rStyle w:val="Refdenotaalpie"/>
          <w:rFonts w:ascii="Palatino Linotype" w:eastAsia="MS Mincho" w:hAnsi="Palatino Linotype" w:cs="Times New Roman"/>
          <w:color w:val="000000"/>
        </w:rPr>
        <w:footnoteReference w:id="21"/>
      </w:r>
      <w:r w:rsidR="00C03D38" w:rsidRPr="003F2109">
        <w:rPr>
          <w:rFonts w:ascii="Palatino Linotype" w:eastAsia="MS Mincho" w:hAnsi="Palatino Linotype" w:cs="Times New Roman"/>
          <w:color w:val="000000"/>
        </w:rPr>
        <w:t>.</w:t>
      </w:r>
    </w:p>
    <w:p w14:paraId="031F7041"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34341BCC" w14:textId="359B7697" w:rsidR="004E5AA0" w:rsidRPr="003F2109" w:rsidRDefault="00C03D38"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El </w:t>
      </w:r>
      <w:r w:rsidR="009F3902" w:rsidRPr="003F2109">
        <w:rPr>
          <w:rFonts w:ascii="Palatino Linotype" w:eastAsia="MS Mincho" w:hAnsi="Palatino Linotype" w:cs="Times New Roman"/>
          <w:color w:val="000000"/>
        </w:rPr>
        <w:t>contrato se adjudicará de entre los licitantes, a aquel cuya propuesta cumpla con las bases de licitación y resulte idónea por asegurar las mejores condiciones disponibles en cuanto a precio, calidad, financiamiento, oportunidad y demás circunstancias pertinentes</w:t>
      </w:r>
      <w:r w:rsidR="009F3902" w:rsidRPr="003F2109">
        <w:rPr>
          <w:rStyle w:val="Refdenotaalpie"/>
          <w:rFonts w:ascii="Palatino Linotype" w:eastAsia="MS Mincho" w:hAnsi="Palatino Linotype" w:cs="Times New Roman"/>
          <w:color w:val="000000"/>
        </w:rPr>
        <w:footnoteReference w:id="22"/>
      </w:r>
      <w:r w:rsidR="009F3902" w:rsidRPr="003F2109">
        <w:rPr>
          <w:rFonts w:ascii="Palatino Linotype" w:eastAsia="MS Mincho" w:hAnsi="Palatino Linotype" w:cs="Times New Roman"/>
          <w:color w:val="000000"/>
        </w:rPr>
        <w:t>.</w:t>
      </w:r>
    </w:p>
    <w:p w14:paraId="7FCF675D"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75072C1A" w14:textId="12C3F4BE" w:rsidR="004E5AA0" w:rsidRPr="003F2109" w:rsidRDefault="00BD23E9"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Por cuanto hace a la invitación restringida, </w:t>
      </w:r>
      <w:r w:rsidR="0064255C" w:rsidRPr="003F2109">
        <w:rPr>
          <w:rFonts w:ascii="Palatino Linotype" w:eastAsia="MS Mincho" w:hAnsi="Palatino Linotype" w:cs="Times New Roman"/>
          <w:color w:val="000000"/>
        </w:rPr>
        <w:t>las dependencias, entidades y ayuntamientos podrán contratar obra pública o servicios relacionados con la misma, mediante esta modalidad, cuando</w:t>
      </w:r>
      <w:r w:rsidR="0064255C" w:rsidRPr="003F2109">
        <w:rPr>
          <w:rStyle w:val="Refdenotaalpie"/>
          <w:rFonts w:ascii="Palatino Linotype" w:eastAsia="MS Mincho" w:hAnsi="Palatino Linotype" w:cs="Times New Roman"/>
          <w:color w:val="000000"/>
        </w:rPr>
        <w:footnoteReference w:id="23"/>
      </w:r>
      <w:r w:rsidR="0064255C" w:rsidRPr="003F2109">
        <w:rPr>
          <w:rFonts w:ascii="Palatino Linotype" w:eastAsia="MS Mincho" w:hAnsi="Palatino Linotype" w:cs="Times New Roman"/>
          <w:color w:val="000000"/>
        </w:rPr>
        <w:t>:</w:t>
      </w:r>
    </w:p>
    <w:p w14:paraId="1123AA06" w14:textId="77777777" w:rsidR="00C01C9A" w:rsidRPr="003F2109" w:rsidRDefault="0064255C" w:rsidP="00C01C9A">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Se </w:t>
      </w:r>
      <w:r w:rsidR="00C01C9A" w:rsidRPr="003F2109">
        <w:rPr>
          <w:rFonts w:ascii="Palatino Linotype" w:eastAsia="MS Mincho" w:hAnsi="Palatino Linotype" w:cs="Times New Roman"/>
          <w:color w:val="000000"/>
        </w:rPr>
        <w:t xml:space="preserve">hubiere declarado desierto un procedimiento de licitación; o </w:t>
      </w:r>
    </w:p>
    <w:p w14:paraId="539CAE4D" w14:textId="4566BB13" w:rsidR="0064255C" w:rsidRPr="003F2109" w:rsidRDefault="00C01C9A" w:rsidP="00C01C9A">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lastRenderedPageBreak/>
        <w:t>Las obras o servicios a contratar, no rebasen los montos establecidos por el Presupuesto de Egresos del Gobierno del Estado del ejercicio correspondiente.</w:t>
      </w:r>
    </w:p>
    <w:p w14:paraId="447DF77C"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28C17F23" w14:textId="4A9C3331" w:rsidR="004E5AA0" w:rsidRPr="003F2109" w:rsidRDefault="00C01C9A"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El procedimiento de invitación restrigida </w:t>
      </w:r>
      <w:r w:rsidR="00EC69B9" w:rsidRPr="003F2109">
        <w:rPr>
          <w:rFonts w:ascii="Palatino Linotype" w:eastAsia="MS Mincho" w:hAnsi="Palatino Linotype" w:cs="Times New Roman"/>
          <w:color w:val="000000"/>
        </w:rPr>
        <w:t>comprende la invitación de tres personas, cuando menos, que serán seleccionadas de entre las que se inscriban en el catálogo de contratistas que para estos efectos opere la Secretaría del Ramo, en los términos que disponga el Reglamento del Libro Décimo Segundo del Código Administrativo del Estado de México</w:t>
      </w:r>
      <w:r w:rsidR="00EC69B9" w:rsidRPr="003F2109">
        <w:rPr>
          <w:rStyle w:val="Refdenotaalpie"/>
          <w:rFonts w:ascii="Palatino Linotype" w:eastAsia="MS Mincho" w:hAnsi="Palatino Linotype" w:cs="Times New Roman"/>
          <w:color w:val="000000"/>
        </w:rPr>
        <w:footnoteReference w:id="24"/>
      </w:r>
      <w:r w:rsidR="00EC69B9" w:rsidRPr="003F2109">
        <w:rPr>
          <w:rFonts w:ascii="Palatino Linotype" w:eastAsia="MS Mincho" w:hAnsi="Palatino Linotype" w:cs="Times New Roman"/>
          <w:color w:val="000000"/>
        </w:rPr>
        <w:t>.</w:t>
      </w:r>
    </w:p>
    <w:p w14:paraId="311B4506"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46AE06AA" w14:textId="75C035FD" w:rsidR="004E5AA0" w:rsidRPr="003F2109" w:rsidRDefault="00EC69B9"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Mientras que para la </w:t>
      </w:r>
      <w:r w:rsidR="00E23DD2" w:rsidRPr="003F2109">
        <w:rPr>
          <w:rFonts w:ascii="Palatino Linotype" w:eastAsia="MS Mincho" w:hAnsi="Palatino Linotype" w:cs="Times New Roman"/>
          <w:color w:val="000000"/>
        </w:rPr>
        <w:t xml:space="preserve">adjudicación directa, </w:t>
      </w:r>
      <w:r w:rsidR="00A16A14" w:rsidRPr="003F2109">
        <w:rPr>
          <w:rFonts w:ascii="Palatino Linotype" w:eastAsia="MS Mincho" w:hAnsi="Palatino Linotype" w:cs="Times New Roman"/>
          <w:color w:val="000000"/>
        </w:rPr>
        <w:t xml:space="preserve">se podrá adjudicar obra pública a través de esta modalidad cuando se </w:t>
      </w:r>
      <w:r w:rsidR="00EE117F" w:rsidRPr="003F2109">
        <w:rPr>
          <w:rFonts w:ascii="Palatino Linotype" w:eastAsia="MS Mincho" w:hAnsi="Palatino Linotype" w:cs="Times New Roman"/>
          <w:color w:val="000000"/>
        </w:rPr>
        <w:t>actualice alguno de los supuestos reconocidos dentro del numeral 12.37 del Código Administrativo del Estado de México, mismo que dice:</w:t>
      </w:r>
    </w:p>
    <w:p w14:paraId="22B5F7B5"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5585F650" w14:textId="77777777" w:rsidR="00937116" w:rsidRPr="003F2109" w:rsidRDefault="00EE117F"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937116" w:rsidRPr="003F2109">
        <w:rPr>
          <w:rFonts w:ascii="Palatino Linotype" w:hAnsi="Palatino Linotype"/>
          <w:b/>
          <w:bCs/>
          <w:i/>
          <w:iCs/>
          <w:color w:val="000000" w:themeColor="text1"/>
          <w:sz w:val="22"/>
          <w:szCs w:val="22"/>
        </w:rPr>
        <w:t>Artículo 12.37.-</w:t>
      </w:r>
      <w:r w:rsidR="00937116" w:rsidRPr="003F2109">
        <w:rPr>
          <w:rFonts w:ascii="Palatino Linotype" w:hAnsi="Palatino Linotype"/>
          <w:i/>
          <w:iCs/>
          <w:color w:val="000000" w:themeColor="text1"/>
          <w:sz w:val="22"/>
          <w:szCs w:val="22"/>
        </w:rPr>
        <w:t xml:space="preserve"> Las dependencias, entidades y ayuntamientos podrán adjudicar obra pública o servicios relacionados con la misma, mediante el procedimiento de adjudicación directa, cuando: </w:t>
      </w:r>
    </w:p>
    <w:p w14:paraId="39273AB4"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w:t>
      </w:r>
      <w:r w:rsidRPr="003F2109">
        <w:rPr>
          <w:rFonts w:ascii="Palatino Linotype" w:hAnsi="Palatino Linotype"/>
          <w:i/>
          <w:iCs/>
          <w:color w:val="000000" w:themeColor="text1"/>
          <w:sz w:val="22"/>
          <w:szCs w:val="22"/>
        </w:rPr>
        <w:t xml:space="preserve"> Se trate de restauración de monumentos arqueológicos, artísticos e históricos; </w:t>
      </w:r>
    </w:p>
    <w:p w14:paraId="7CE580F5"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w:t>
      </w:r>
      <w:r w:rsidRPr="003F2109">
        <w:rPr>
          <w:rFonts w:ascii="Palatino Linotype" w:hAnsi="Palatino Linotype"/>
          <w:i/>
          <w:iCs/>
          <w:color w:val="000000" w:themeColor="text1"/>
          <w:sz w:val="22"/>
          <w:szCs w:val="22"/>
        </w:rPr>
        <w:t xml:space="preserve"> Para la ejecución de la obra o servicios se requiera contratar al titular de una patente, derechos de autor u otros derechos exclusivos; </w:t>
      </w:r>
    </w:p>
    <w:p w14:paraId="5B2B3301"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III.</w:t>
      </w:r>
      <w:r w:rsidRPr="003F2109">
        <w:rPr>
          <w:rFonts w:ascii="Palatino Linotype" w:hAnsi="Palatino Linotype"/>
          <w:i/>
          <w:iCs/>
          <w:color w:val="000000" w:themeColor="text1"/>
          <w:sz w:val="22"/>
          <w:szCs w:val="22"/>
        </w:rPr>
        <w:t xml:space="preserve"> Se requiera de experiencia, materiales, equipos o técnicas especiales; </w:t>
      </w:r>
    </w:p>
    <w:p w14:paraId="663CA695"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IV.</w:t>
      </w:r>
      <w:r w:rsidRPr="003F2109">
        <w:rPr>
          <w:rFonts w:ascii="Palatino Linotype" w:hAnsi="Palatino Linotype"/>
          <w:i/>
          <w:iCs/>
          <w:color w:val="000000" w:themeColor="text1"/>
          <w:sz w:val="22"/>
          <w:szCs w:val="22"/>
        </w:rPr>
        <w:t xml:space="preserve">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14:paraId="19406353"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lastRenderedPageBreak/>
        <w:t>V.</w:t>
      </w:r>
      <w:r w:rsidRPr="003F2109">
        <w:rPr>
          <w:rFonts w:ascii="Palatino Linotype" w:hAnsi="Palatino Linotype"/>
          <w:i/>
          <w:iCs/>
          <w:color w:val="000000" w:themeColor="text1"/>
          <w:sz w:val="22"/>
          <w:szCs w:val="22"/>
        </w:rPr>
        <w:t xml:space="preserve"> Existan circunstancias que puedan provocar pérdidas o costos adicionales importantes al erario; </w:t>
      </w:r>
    </w:p>
    <w:p w14:paraId="6967F549"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w:t>
      </w:r>
      <w:r w:rsidRPr="003F2109">
        <w:rPr>
          <w:rFonts w:ascii="Palatino Linotype" w:hAnsi="Palatino Linotype"/>
          <w:i/>
          <w:iCs/>
          <w:color w:val="000000" w:themeColor="text1"/>
          <w:sz w:val="22"/>
          <w:szCs w:val="22"/>
        </w:rPr>
        <w:t xml:space="preserve"> Pueda comprometerse información de naturaleza confidencial para el Estado o municipios, por razones de seguridad pública; </w:t>
      </w:r>
    </w:p>
    <w:p w14:paraId="4BE19010"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w:t>
      </w:r>
      <w:r w:rsidRPr="003F2109">
        <w:rPr>
          <w:rFonts w:ascii="Palatino Linotype" w:hAnsi="Palatino Linotype"/>
          <w:i/>
          <w:iCs/>
          <w:color w:val="000000" w:themeColor="text1"/>
          <w:sz w:val="22"/>
          <w:szCs w:val="22"/>
        </w:rPr>
        <w:t xml:space="preserve"> Existan circunstancias extraordinarias o imprevisibles que generen riesgo o desastre. En este supuesto, la contratación deberá limitarse a lo estrictamente necesario para enfrentar tal eventualidad; </w:t>
      </w:r>
    </w:p>
    <w:p w14:paraId="3EE3E64C"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VIII.</w:t>
      </w:r>
      <w:r w:rsidRPr="003F2109">
        <w:rPr>
          <w:rFonts w:ascii="Palatino Linotype" w:hAnsi="Palatino Linotype"/>
          <w:i/>
          <w:iCs/>
          <w:color w:val="000000" w:themeColor="text1"/>
          <w:sz w:val="22"/>
          <w:szCs w:val="22"/>
        </w:rPr>
        <w:t xml:space="preserve"> Se hubiere rescindido un contrato por causas imputables al contratista ganador en una licitación; o la persona que habiendo resultado ganadora no concurra a la celebración del contrato en el plazo que dispone este Libro. 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 </w:t>
      </w:r>
    </w:p>
    <w:p w14:paraId="468FB9C5"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IX.</w:t>
      </w:r>
      <w:r w:rsidRPr="003F2109">
        <w:rPr>
          <w:rFonts w:ascii="Palatino Linotype" w:hAnsi="Palatino Linotype"/>
          <w:i/>
          <w:iCs/>
          <w:color w:val="000000" w:themeColor="text1"/>
          <w:sz w:val="22"/>
          <w:szCs w:val="22"/>
        </w:rPr>
        <w:t xml:space="preserve"> Se hubiere declarado desierto un procedimiento de invitación restringida; </w:t>
      </w:r>
    </w:p>
    <w:p w14:paraId="4D55C7F6" w14:textId="77777777" w:rsidR="00937116"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w:t>
      </w:r>
      <w:r w:rsidRPr="003F2109">
        <w:rPr>
          <w:rFonts w:ascii="Palatino Linotype" w:hAnsi="Palatino Linotype"/>
          <w:i/>
          <w:iCs/>
          <w:color w:val="000000" w:themeColor="text1"/>
          <w:sz w:val="22"/>
          <w:szCs w:val="22"/>
        </w:rPr>
        <w:t xml:space="preserve">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14:paraId="71C1246B" w14:textId="12D6966E" w:rsidR="00EE117F" w:rsidRPr="003F2109" w:rsidRDefault="00937116" w:rsidP="00EE117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w:t>
      </w:r>
      <w:r w:rsidRPr="003F2109">
        <w:rPr>
          <w:rFonts w:ascii="Palatino Linotype" w:hAnsi="Palatino Linotype"/>
          <w:i/>
          <w:iCs/>
          <w:color w:val="000000" w:themeColor="text1"/>
          <w:sz w:val="22"/>
          <w:szCs w:val="22"/>
        </w:rPr>
        <w:t xml:space="preserve"> Las obras o servicios a contratar, no rebasen los montos establecidos por el Presupuesto de Egresos del Gobierno del Estado del ejercicio correspondiente.”</w:t>
      </w:r>
    </w:p>
    <w:p w14:paraId="083F52D3" w14:textId="77777777" w:rsidR="00EE117F" w:rsidRPr="003F2109" w:rsidRDefault="00EE117F"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641A2765" w14:textId="24D50E64" w:rsidR="00EB3C92" w:rsidRPr="003F2109" w:rsidRDefault="00EB3C92" w:rsidP="00EB3C9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3F2109">
        <w:rPr>
          <w:rFonts w:ascii="Palatino Linotype" w:hAnsi="Palatino Linotype"/>
          <w:b/>
          <w:bCs/>
          <w:color w:val="000000" w:themeColor="text1"/>
        </w:rPr>
        <w:t>IV.III. De la ejecución de obra pública.</w:t>
      </w:r>
    </w:p>
    <w:p w14:paraId="1CCAD549" w14:textId="77777777" w:rsidR="00EB3C92" w:rsidRPr="003F2109" w:rsidRDefault="00EB3C92"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5AC65278" w14:textId="0E9796E5" w:rsidR="004F3DC1" w:rsidRPr="003F2109" w:rsidRDefault="00EB3C92" w:rsidP="004F3DC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 </w:t>
      </w:r>
      <w:r w:rsidR="004F3DC1" w:rsidRPr="003F2109">
        <w:rPr>
          <w:rFonts w:ascii="Palatino Linotype" w:eastAsia="MS Mincho" w:hAnsi="Palatino Linotype" w:cs="Times New Roman"/>
          <w:color w:val="000000"/>
        </w:rPr>
        <w:t>ejecución de los trabajos contratados deberá iniciarse en la fecha señalada en el contrato. La dependencia, entidad o ayuntamiento contratante, proporcionará previamente al contratista el o los inmuebles en que deberán llevarse a cabo</w:t>
      </w:r>
      <w:r w:rsidR="004F3DC1" w:rsidRPr="003F2109">
        <w:rPr>
          <w:rStyle w:val="Refdenotaalpie"/>
          <w:rFonts w:ascii="Palatino Linotype" w:eastAsia="MS Mincho" w:hAnsi="Palatino Linotype" w:cs="Times New Roman"/>
          <w:color w:val="000000"/>
        </w:rPr>
        <w:footnoteReference w:id="25"/>
      </w:r>
      <w:r w:rsidR="004F3DC1" w:rsidRPr="003F2109">
        <w:rPr>
          <w:rFonts w:ascii="Palatino Linotype" w:eastAsia="MS Mincho" w:hAnsi="Palatino Linotype" w:cs="Times New Roman"/>
          <w:color w:val="000000"/>
        </w:rPr>
        <w:t xml:space="preserve">. </w:t>
      </w:r>
    </w:p>
    <w:p w14:paraId="63E2CB21" w14:textId="77777777" w:rsidR="004F3DC1" w:rsidRPr="003F2109" w:rsidRDefault="004F3DC1" w:rsidP="004F3DC1">
      <w:pPr>
        <w:pStyle w:val="Prrafodelista"/>
        <w:tabs>
          <w:tab w:val="left" w:pos="426"/>
        </w:tabs>
        <w:spacing w:before="240" w:after="240" w:line="360" w:lineRule="auto"/>
        <w:ind w:left="0" w:right="51"/>
        <w:jc w:val="both"/>
        <w:rPr>
          <w:rFonts w:ascii="Palatino Linotype" w:hAnsi="Palatino Linotype"/>
          <w:color w:val="000000" w:themeColor="text1"/>
        </w:rPr>
      </w:pPr>
    </w:p>
    <w:p w14:paraId="111E1574" w14:textId="2C0FF2B6" w:rsidR="004E5AA0" w:rsidRPr="003F2109" w:rsidRDefault="002D785E"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Las dependencias y entidades deberán informar a las secretarías del Ramo, de Finanzas y a la Contraloría, o al ayuntamiento en su caso, el inicio, avance y </w:t>
      </w:r>
      <w:r w:rsidRPr="003F2109">
        <w:rPr>
          <w:rFonts w:ascii="Palatino Linotype" w:eastAsia="MS Mincho" w:hAnsi="Palatino Linotype" w:cs="Times New Roman"/>
          <w:color w:val="000000"/>
        </w:rPr>
        <w:lastRenderedPageBreak/>
        <w:t>conclusión de las obras que se realizan ya sea que se ejecuten por contrato o por administración directa</w:t>
      </w:r>
      <w:r w:rsidRPr="003F2109">
        <w:rPr>
          <w:rStyle w:val="Refdenotaalpie"/>
          <w:rFonts w:ascii="Palatino Linotype" w:eastAsia="MS Mincho" w:hAnsi="Palatino Linotype" w:cs="Times New Roman"/>
          <w:color w:val="000000"/>
        </w:rPr>
        <w:footnoteReference w:id="26"/>
      </w:r>
      <w:r w:rsidRPr="003F2109">
        <w:rPr>
          <w:rFonts w:ascii="Palatino Linotype" w:eastAsia="MS Mincho" w:hAnsi="Palatino Linotype" w:cs="Times New Roman"/>
          <w:color w:val="000000"/>
        </w:rPr>
        <w:t xml:space="preserve">. </w:t>
      </w:r>
    </w:p>
    <w:p w14:paraId="74A17C14"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15204479" w14:textId="55B21DE9" w:rsidR="004E5AA0" w:rsidRPr="003F2109" w:rsidRDefault="00976E0D"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Cuando </w:t>
      </w:r>
      <w:r w:rsidR="005203A2" w:rsidRPr="003F2109">
        <w:rPr>
          <w:rFonts w:ascii="Palatino Linotype" w:eastAsia="MS Mincho" w:hAnsi="Palatino Linotype" w:cs="Times New Roman"/>
          <w:color w:val="000000"/>
        </w:rPr>
        <w:t>a partir de la presentación de propuestas ocurran circunstancias de orden económico que determinen un aumento o reducción superior al cinco por ciento de los costos originalmente pactados, para aplicar los incrementos o decrementos a los trabajos no ejecutados a partir del momento de la variación económica, conforme al programa pactado</w:t>
      </w:r>
      <w:r w:rsidR="005203A2" w:rsidRPr="003F2109">
        <w:rPr>
          <w:rStyle w:val="Refdenotaalpie"/>
          <w:rFonts w:ascii="Palatino Linotype" w:eastAsia="MS Mincho" w:hAnsi="Palatino Linotype" w:cs="Times New Roman"/>
          <w:color w:val="000000"/>
        </w:rPr>
        <w:footnoteReference w:id="27"/>
      </w:r>
      <w:r w:rsidR="005203A2" w:rsidRPr="003F2109">
        <w:rPr>
          <w:rFonts w:ascii="Palatino Linotype" w:eastAsia="MS Mincho" w:hAnsi="Palatino Linotype" w:cs="Times New Roman"/>
          <w:color w:val="000000"/>
        </w:rPr>
        <w:t>.</w:t>
      </w:r>
    </w:p>
    <w:p w14:paraId="48C3BE3B" w14:textId="77777777" w:rsidR="00CD5B66" w:rsidRPr="003F2109" w:rsidRDefault="00CD5B66" w:rsidP="00CD5B66">
      <w:pPr>
        <w:pStyle w:val="Prrafodelista"/>
        <w:tabs>
          <w:tab w:val="left" w:pos="426"/>
        </w:tabs>
        <w:spacing w:before="240" w:after="240" w:line="360" w:lineRule="auto"/>
        <w:ind w:left="0" w:right="51"/>
        <w:jc w:val="both"/>
        <w:rPr>
          <w:rFonts w:ascii="Palatino Linotype" w:hAnsi="Palatino Linotype"/>
          <w:color w:val="000000" w:themeColor="text1"/>
        </w:rPr>
      </w:pPr>
    </w:p>
    <w:p w14:paraId="632A9C5A" w14:textId="620D2907" w:rsidR="00CD5B66" w:rsidRPr="003F2109" w:rsidRDefault="00CD5B66"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Lo anterior es recuperado en la Ley de contratación Pública del Estado de México y Municipios, donde en su artículo 69, establece que en los contratos deberá pactarse la condición de precio fijo; sin embargo, 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w:t>
      </w:r>
    </w:p>
    <w:p w14:paraId="38C9F63A" w14:textId="77777777" w:rsidR="00CD5B66" w:rsidRPr="003F2109" w:rsidRDefault="00CD5B66" w:rsidP="00CD5B66">
      <w:pPr>
        <w:pStyle w:val="Prrafodelista"/>
        <w:tabs>
          <w:tab w:val="left" w:pos="426"/>
        </w:tabs>
        <w:spacing w:before="240" w:after="240" w:line="360" w:lineRule="auto"/>
        <w:ind w:left="0" w:right="51"/>
        <w:jc w:val="both"/>
        <w:rPr>
          <w:rFonts w:ascii="Palatino Linotype" w:hAnsi="Palatino Linotype"/>
          <w:color w:val="000000" w:themeColor="text1"/>
        </w:rPr>
      </w:pPr>
    </w:p>
    <w:p w14:paraId="2DEBCE88" w14:textId="5678C8D8" w:rsidR="00CD5B66" w:rsidRPr="003F2109" w:rsidRDefault="00CD5B66"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lastRenderedPageBreak/>
        <w:t>En los contratos abiertos podrán pactarse ajustes al importe de los bienes o de los servicios contratados, en caso de aumento o decremento en los precios, dentro del presupuesto autorizado</w:t>
      </w:r>
      <w:r w:rsidRPr="003F2109">
        <w:rPr>
          <w:rStyle w:val="Refdenotaalpie"/>
          <w:rFonts w:ascii="Palatino Linotype" w:eastAsia="MS Mincho" w:hAnsi="Palatino Linotype" w:cs="Times New Roman"/>
          <w:color w:val="000000"/>
        </w:rPr>
        <w:footnoteReference w:id="28"/>
      </w:r>
      <w:r w:rsidRPr="003F2109">
        <w:rPr>
          <w:rFonts w:ascii="Palatino Linotype" w:eastAsia="MS Mincho" w:hAnsi="Palatino Linotype" w:cs="Times New Roman"/>
          <w:color w:val="000000"/>
        </w:rPr>
        <w:t>.</w:t>
      </w:r>
    </w:p>
    <w:p w14:paraId="1CA668CB"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2236C4A4" w14:textId="1E98937E" w:rsidR="00862ECC" w:rsidRPr="003F2109" w:rsidRDefault="00D63F35"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El </w:t>
      </w:r>
      <w:r w:rsidR="00D17D55" w:rsidRPr="003F2109">
        <w:rPr>
          <w:rFonts w:ascii="Palatino Linotype" w:eastAsia="MS Mincho" w:hAnsi="Palatino Linotype" w:cs="Times New Roman"/>
          <w:color w:val="000000"/>
        </w:rPr>
        <w:t>contratista comunicará por escrito a la dependencia, entidad o ayuntamiento contratante la conclusión de los trabajos que le fueron encomendados, para que ésta verifique la debida terminación de los mismos conforme a las condiciones establecidas en el contrato</w:t>
      </w:r>
      <w:r w:rsidR="00862ECC" w:rsidRPr="003F2109">
        <w:rPr>
          <w:rStyle w:val="Refdenotaalpie"/>
          <w:rFonts w:ascii="Palatino Linotype" w:eastAsia="MS Mincho" w:hAnsi="Palatino Linotype" w:cs="Times New Roman"/>
          <w:color w:val="000000"/>
        </w:rPr>
        <w:footnoteReference w:id="29"/>
      </w:r>
      <w:r w:rsidR="00D17D55" w:rsidRPr="003F2109">
        <w:rPr>
          <w:rFonts w:ascii="Palatino Linotype" w:eastAsia="MS Mincho" w:hAnsi="Palatino Linotype" w:cs="Times New Roman"/>
          <w:color w:val="000000"/>
        </w:rPr>
        <w:t>.</w:t>
      </w:r>
    </w:p>
    <w:p w14:paraId="07929CDE" w14:textId="77777777" w:rsidR="00862ECC" w:rsidRPr="003F2109" w:rsidRDefault="00862ECC" w:rsidP="00862ECC">
      <w:pPr>
        <w:pStyle w:val="Prrafodelista"/>
        <w:tabs>
          <w:tab w:val="left" w:pos="426"/>
        </w:tabs>
        <w:spacing w:before="240" w:after="240" w:line="360" w:lineRule="auto"/>
        <w:ind w:left="0" w:right="51"/>
        <w:jc w:val="both"/>
        <w:rPr>
          <w:rFonts w:ascii="Palatino Linotype" w:hAnsi="Palatino Linotype"/>
          <w:color w:val="000000" w:themeColor="text1"/>
        </w:rPr>
      </w:pPr>
    </w:p>
    <w:p w14:paraId="619E4027" w14:textId="4046F98F" w:rsidR="004E5AA0" w:rsidRPr="003F2109" w:rsidRDefault="00862ECC" w:rsidP="004E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Una vez finalizada </w:t>
      </w:r>
      <w:r w:rsidR="00D17D55" w:rsidRPr="003F2109">
        <w:rPr>
          <w:rFonts w:ascii="Palatino Linotype" w:eastAsia="MS Mincho" w:hAnsi="Palatino Linotype" w:cs="Times New Roman"/>
          <w:color w:val="000000"/>
        </w:rPr>
        <w:t>la verificación de los trabajos, la dependencia, entidad o ayuntamiento procederá a su recepción física, haciéndolo constar en el acta correspondiente. En la fecha señalada para la recepción, la dependencia, entidad o ayuntamiento contratante y el contratista suscribirán el finiquito correspondiente</w:t>
      </w:r>
      <w:r w:rsidRPr="003F2109">
        <w:rPr>
          <w:rStyle w:val="Refdenotaalpie"/>
          <w:rFonts w:ascii="Palatino Linotype" w:eastAsia="MS Mincho" w:hAnsi="Palatino Linotype" w:cs="Times New Roman"/>
          <w:color w:val="000000"/>
        </w:rPr>
        <w:footnoteReference w:id="30"/>
      </w:r>
      <w:r w:rsidR="00D17D55" w:rsidRPr="003F2109">
        <w:rPr>
          <w:rFonts w:ascii="Palatino Linotype" w:eastAsia="MS Mincho" w:hAnsi="Palatino Linotype" w:cs="Times New Roman"/>
          <w:color w:val="000000"/>
        </w:rPr>
        <w:t>.</w:t>
      </w:r>
    </w:p>
    <w:p w14:paraId="6E478E3A" w14:textId="77777777" w:rsidR="004E5AA0" w:rsidRPr="003F2109" w:rsidRDefault="004E5AA0" w:rsidP="004E5AA0">
      <w:pPr>
        <w:pStyle w:val="Prrafodelista"/>
        <w:tabs>
          <w:tab w:val="left" w:pos="426"/>
        </w:tabs>
        <w:spacing w:before="240" w:after="240" w:line="360" w:lineRule="auto"/>
        <w:ind w:left="0" w:right="51"/>
        <w:jc w:val="both"/>
        <w:rPr>
          <w:rFonts w:ascii="Palatino Linotype" w:hAnsi="Palatino Linotype"/>
          <w:color w:val="000000" w:themeColor="text1"/>
        </w:rPr>
      </w:pPr>
    </w:p>
    <w:p w14:paraId="799C99BD" w14:textId="16307633" w:rsidR="00756B9B" w:rsidRPr="003F2109" w:rsidRDefault="00BA3445" w:rsidP="00756B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IV</w:t>
      </w:r>
      <w:r w:rsidR="00756B9B" w:rsidRPr="003F2109">
        <w:rPr>
          <w:rFonts w:ascii="Palatino Linotype" w:hAnsi="Palatino Linotype"/>
          <w:b/>
          <w:color w:val="000000" w:themeColor="text1"/>
        </w:rPr>
        <w:t>.I</w:t>
      </w:r>
      <w:r w:rsidRPr="003F2109">
        <w:rPr>
          <w:rFonts w:ascii="Palatino Linotype" w:hAnsi="Palatino Linotype"/>
          <w:b/>
          <w:color w:val="000000" w:themeColor="text1"/>
        </w:rPr>
        <w:t>V</w:t>
      </w:r>
      <w:r w:rsidR="00756B9B" w:rsidRPr="003F2109">
        <w:rPr>
          <w:rFonts w:ascii="Palatino Linotype" w:hAnsi="Palatino Linotype"/>
          <w:b/>
          <w:color w:val="000000" w:themeColor="text1"/>
        </w:rPr>
        <w:t xml:space="preserve"> De la </w:t>
      </w:r>
      <w:r w:rsidR="004E5AA0" w:rsidRPr="003F2109">
        <w:rPr>
          <w:rFonts w:ascii="Palatino Linotype" w:hAnsi="Palatino Linotype"/>
          <w:b/>
          <w:color w:val="000000" w:themeColor="text1"/>
        </w:rPr>
        <w:t>D</w:t>
      </w:r>
      <w:r w:rsidR="00756B9B" w:rsidRPr="003F2109">
        <w:rPr>
          <w:rFonts w:ascii="Palatino Linotype" w:hAnsi="Palatino Linotype"/>
          <w:b/>
          <w:color w:val="000000" w:themeColor="text1"/>
        </w:rPr>
        <w:t xml:space="preserve">irección de </w:t>
      </w:r>
      <w:r w:rsidR="004E5AA0" w:rsidRPr="003F2109">
        <w:rPr>
          <w:rFonts w:ascii="Palatino Linotype" w:hAnsi="Palatino Linotype"/>
          <w:b/>
          <w:color w:val="000000" w:themeColor="text1"/>
        </w:rPr>
        <w:t>Obras Públicas</w:t>
      </w:r>
      <w:r w:rsidR="00756B9B" w:rsidRPr="003F2109">
        <w:rPr>
          <w:rFonts w:ascii="Palatino Linotype" w:hAnsi="Palatino Linotype"/>
          <w:b/>
          <w:color w:val="000000" w:themeColor="text1"/>
        </w:rPr>
        <w:t>.</w:t>
      </w:r>
    </w:p>
    <w:p w14:paraId="07C2DE93" w14:textId="77777777" w:rsidR="00756B9B" w:rsidRPr="003F2109" w:rsidRDefault="00756B9B"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1EA36666" w14:textId="292E5AAF" w:rsidR="00AD1795" w:rsidRPr="003F2109" w:rsidRDefault="00BA344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Ahora bien</w:t>
      </w:r>
      <w:r w:rsidR="00821411" w:rsidRPr="003F2109">
        <w:rPr>
          <w:rFonts w:ascii="Palatino Linotype" w:hAnsi="Palatino Linotype"/>
          <w:color w:val="000000" w:themeColor="text1"/>
        </w:rPr>
        <w:t>, la Ley Orgánica Municipal del Estado de México establece que cada municipio será gobernado por un ayuntamiento de elección popular directa y no habrá ninguna autoridad intermedia entre éste y el Gobierno del Estado</w:t>
      </w:r>
      <w:r w:rsidR="00821411" w:rsidRPr="003F2109">
        <w:rPr>
          <w:rStyle w:val="Refdenotaalpie"/>
          <w:rFonts w:ascii="Palatino Linotype" w:hAnsi="Palatino Linotype"/>
          <w:color w:val="000000" w:themeColor="text1"/>
        </w:rPr>
        <w:footnoteReference w:id="31"/>
      </w:r>
      <w:r w:rsidR="00821411" w:rsidRPr="003F2109">
        <w:rPr>
          <w:rFonts w:ascii="Palatino Linotype" w:hAnsi="Palatino Linotype"/>
          <w:color w:val="000000" w:themeColor="text1"/>
        </w:rPr>
        <w:t>; asimismo, se integrarán por un Presidente, un Síndico y los Regidores que se determinen según el principio de representación proporcional</w:t>
      </w:r>
      <w:r w:rsidR="00821411" w:rsidRPr="003F2109">
        <w:rPr>
          <w:rStyle w:val="Refdenotaalpie"/>
          <w:rFonts w:ascii="Palatino Linotype" w:hAnsi="Palatino Linotype"/>
          <w:color w:val="000000" w:themeColor="text1"/>
        </w:rPr>
        <w:footnoteReference w:id="32"/>
      </w:r>
      <w:r w:rsidR="00821411" w:rsidRPr="003F2109">
        <w:rPr>
          <w:rFonts w:ascii="Palatino Linotype" w:hAnsi="Palatino Linotype"/>
          <w:color w:val="000000" w:themeColor="text1"/>
        </w:rPr>
        <w:t>.</w:t>
      </w:r>
    </w:p>
    <w:p w14:paraId="64397B29" w14:textId="77777777" w:rsidR="00AD1795" w:rsidRPr="003F2109" w:rsidRDefault="00AD1795" w:rsidP="00AD1795">
      <w:pPr>
        <w:pStyle w:val="Prrafodelista"/>
        <w:rPr>
          <w:rFonts w:ascii="Palatino Linotype" w:hAnsi="Palatino Linotype"/>
          <w:color w:val="000000" w:themeColor="text1"/>
        </w:rPr>
      </w:pPr>
    </w:p>
    <w:p w14:paraId="36B8A25C" w14:textId="77777777" w:rsidR="00AD1795" w:rsidRPr="003F2109"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2254A2D" w14:textId="77777777" w:rsidR="003E5498" w:rsidRPr="003F2109" w:rsidRDefault="00821411" w:rsidP="003E54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Para </w:t>
      </w:r>
      <w:r w:rsidR="003E5498" w:rsidRPr="003F2109">
        <w:rPr>
          <w:rFonts w:ascii="Palatino Linotype" w:hAnsi="Palatino Linotype"/>
          <w:color w:val="000000" w:themeColor="text1"/>
        </w:rPr>
        <w:t>el despacho, estudio y planeación de los diversos asuntos de la administración municipal, el ayuntamiento contará por lo menos con las siguientes Dependencias</w:t>
      </w:r>
      <w:r w:rsidR="003E5498" w:rsidRPr="003F2109">
        <w:rPr>
          <w:rStyle w:val="Refdenotaalpie"/>
          <w:rFonts w:ascii="Palatino Linotype" w:hAnsi="Palatino Linotype"/>
          <w:color w:val="000000" w:themeColor="text1"/>
        </w:rPr>
        <w:footnoteReference w:id="33"/>
      </w:r>
      <w:r w:rsidR="003E5498" w:rsidRPr="003F2109">
        <w:rPr>
          <w:rFonts w:ascii="Palatino Linotype" w:hAnsi="Palatino Linotype"/>
          <w:color w:val="000000" w:themeColor="text1"/>
        </w:rPr>
        <w:t>:</w:t>
      </w:r>
    </w:p>
    <w:p w14:paraId="7B9B8366" w14:textId="701948CD"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3F2109">
        <w:rPr>
          <w:rFonts w:ascii="Palatino Linotype" w:hAnsi="Palatino Linotype"/>
          <w:bCs/>
          <w:color w:val="000000" w:themeColor="text1"/>
        </w:rPr>
        <w:t xml:space="preserve">La </w:t>
      </w:r>
      <w:r w:rsidR="00530476" w:rsidRPr="003F2109">
        <w:rPr>
          <w:rFonts w:ascii="Palatino Linotype" w:hAnsi="Palatino Linotype"/>
          <w:bCs/>
          <w:color w:val="000000" w:themeColor="text1"/>
        </w:rPr>
        <w:t>S</w:t>
      </w:r>
      <w:r w:rsidRPr="003F2109">
        <w:rPr>
          <w:rFonts w:ascii="Palatino Linotype" w:hAnsi="Palatino Linotype"/>
          <w:bCs/>
          <w:color w:val="000000" w:themeColor="text1"/>
        </w:rPr>
        <w:t xml:space="preserve">ecretaría del </w:t>
      </w:r>
      <w:r w:rsidR="00530476" w:rsidRPr="003F2109">
        <w:rPr>
          <w:rFonts w:ascii="Palatino Linotype" w:hAnsi="Palatino Linotype"/>
          <w:bCs/>
          <w:color w:val="000000" w:themeColor="text1"/>
        </w:rPr>
        <w:t>A</w:t>
      </w:r>
      <w:r w:rsidRPr="003F2109">
        <w:rPr>
          <w:rFonts w:ascii="Palatino Linotype" w:hAnsi="Palatino Linotype"/>
          <w:bCs/>
          <w:color w:val="000000" w:themeColor="text1"/>
        </w:rPr>
        <w:t>yuntamiento;</w:t>
      </w:r>
    </w:p>
    <w:p w14:paraId="180CE534" w14:textId="5C507818"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3F2109">
        <w:rPr>
          <w:rFonts w:ascii="Palatino Linotype" w:hAnsi="Palatino Linotype"/>
          <w:bCs/>
          <w:color w:val="000000" w:themeColor="text1"/>
        </w:rPr>
        <w:t xml:space="preserve">La </w:t>
      </w:r>
      <w:r w:rsidR="00530476" w:rsidRPr="003F2109">
        <w:rPr>
          <w:rFonts w:ascii="Palatino Linotype" w:hAnsi="Palatino Linotype"/>
          <w:bCs/>
          <w:color w:val="000000" w:themeColor="text1"/>
        </w:rPr>
        <w:t>T</w:t>
      </w:r>
      <w:r w:rsidRPr="003F2109">
        <w:rPr>
          <w:rFonts w:ascii="Palatino Linotype" w:hAnsi="Palatino Linotype"/>
          <w:bCs/>
          <w:color w:val="000000" w:themeColor="text1"/>
        </w:rPr>
        <w:t xml:space="preserve">esorería </w:t>
      </w:r>
      <w:r w:rsidR="00530476" w:rsidRPr="003F2109">
        <w:rPr>
          <w:rFonts w:ascii="Palatino Linotype" w:hAnsi="Palatino Linotype"/>
          <w:bCs/>
          <w:color w:val="000000" w:themeColor="text1"/>
        </w:rPr>
        <w:t>M</w:t>
      </w:r>
      <w:r w:rsidRPr="003F2109">
        <w:rPr>
          <w:rFonts w:ascii="Palatino Linotype" w:hAnsi="Palatino Linotype"/>
          <w:bCs/>
          <w:color w:val="000000" w:themeColor="text1"/>
        </w:rPr>
        <w:t>unicipal.</w:t>
      </w:r>
    </w:p>
    <w:p w14:paraId="41C1CD30" w14:textId="77777777"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
          <w:bCs/>
          <w:color w:val="000000" w:themeColor="text1"/>
        </w:rPr>
      </w:pPr>
      <w:r w:rsidRPr="003F2109">
        <w:rPr>
          <w:rFonts w:ascii="Palatino Linotype" w:hAnsi="Palatino Linotype"/>
          <w:b/>
          <w:bCs/>
          <w:color w:val="000000" w:themeColor="text1"/>
        </w:rPr>
        <w:t>La Dirección de Obras Públicas o equivalente.</w:t>
      </w:r>
    </w:p>
    <w:p w14:paraId="42E98759" w14:textId="77777777"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La Dirección de Desarrollo Económico o equivalente.</w:t>
      </w:r>
    </w:p>
    <w:p w14:paraId="13FA442A" w14:textId="77777777"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3F2109">
        <w:rPr>
          <w:rFonts w:ascii="Palatino Linotype" w:hAnsi="Palatino Linotype"/>
          <w:bCs/>
          <w:color w:val="000000" w:themeColor="text1"/>
        </w:rPr>
        <w:t>La Dirección de Desarrollo Urbano o equivalente;</w:t>
      </w:r>
    </w:p>
    <w:p w14:paraId="0315C924" w14:textId="092BE246"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La Dirección de Ecología o equivalente; </w:t>
      </w:r>
    </w:p>
    <w:p w14:paraId="69EC224E" w14:textId="1A4420E1" w:rsidR="003E5498" w:rsidRPr="003F2109"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La Dirección de Desarrollo Social o equivalente</w:t>
      </w:r>
      <w:r w:rsidR="00A227B3" w:rsidRPr="003F2109">
        <w:rPr>
          <w:rFonts w:ascii="Palatino Linotype" w:hAnsi="Palatino Linotype"/>
          <w:color w:val="000000" w:themeColor="text1"/>
        </w:rPr>
        <w:t>;</w:t>
      </w:r>
      <w:r w:rsidRPr="003F2109">
        <w:rPr>
          <w:rFonts w:ascii="Palatino Linotype" w:hAnsi="Palatino Linotype"/>
          <w:color w:val="000000" w:themeColor="text1"/>
        </w:rPr>
        <w:t xml:space="preserve"> y</w:t>
      </w:r>
    </w:p>
    <w:p w14:paraId="2C413403" w14:textId="506FFD68" w:rsidR="00A227B3" w:rsidRPr="003F2109" w:rsidRDefault="00A227B3"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La Coordinación Municipal de Protección Civil o equivalente.</w:t>
      </w:r>
    </w:p>
    <w:p w14:paraId="137484BD" w14:textId="77777777" w:rsidR="00EF6A63" w:rsidRPr="003F2109" w:rsidRDefault="00EF6A63" w:rsidP="00EF6A63">
      <w:pPr>
        <w:pStyle w:val="Prrafodelista"/>
        <w:tabs>
          <w:tab w:val="left" w:pos="426"/>
        </w:tabs>
        <w:spacing w:before="240" w:after="240" w:line="360" w:lineRule="auto"/>
        <w:ind w:left="0" w:right="51"/>
        <w:jc w:val="both"/>
        <w:rPr>
          <w:rFonts w:ascii="Palatino Linotype" w:hAnsi="Palatino Linotype"/>
          <w:color w:val="000000" w:themeColor="text1"/>
        </w:rPr>
      </w:pPr>
    </w:p>
    <w:p w14:paraId="43D56A39" w14:textId="1E051445" w:rsidR="003E5498" w:rsidRPr="003F2109" w:rsidRDefault="00EF6A63"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El artículo 96 </w:t>
      </w:r>
      <w:r w:rsidR="0069639B" w:rsidRPr="003F2109">
        <w:rPr>
          <w:rFonts w:ascii="Palatino Linotype" w:hAnsi="Palatino Linotype"/>
          <w:color w:val="000000" w:themeColor="text1"/>
        </w:rPr>
        <w:t>Bis</w:t>
      </w:r>
      <w:r w:rsidRPr="003F2109">
        <w:rPr>
          <w:rFonts w:ascii="Palatino Linotype" w:hAnsi="Palatino Linotype"/>
          <w:color w:val="000000" w:themeColor="text1"/>
        </w:rPr>
        <w:t xml:space="preserve"> de la Ley Orgánica Municipal del Estado de México </w:t>
      </w:r>
      <w:r w:rsidR="00006A78" w:rsidRPr="003F2109">
        <w:rPr>
          <w:rFonts w:ascii="Palatino Linotype" w:hAnsi="Palatino Linotype"/>
          <w:color w:val="000000" w:themeColor="text1"/>
        </w:rPr>
        <w:t xml:space="preserve">establece que la Dirección de </w:t>
      </w:r>
      <w:r w:rsidR="00996F8F" w:rsidRPr="003F2109">
        <w:rPr>
          <w:rFonts w:ascii="Palatino Linotype" w:hAnsi="Palatino Linotype"/>
          <w:color w:val="000000" w:themeColor="text1"/>
        </w:rPr>
        <w:t>Obras Públicas</w:t>
      </w:r>
      <w:r w:rsidR="00006A78" w:rsidRPr="003F2109">
        <w:rPr>
          <w:rFonts w:ascii="Palatino Linotype" w:hAnsi="Palatino Linotype"/>
          <w:color w:val="000000" w:themeColor="text1"/>
        </w:rPr>
        <w:t xml:space="preserve"> tendrá, entre sus atribuciones, las siguientes:</w:t>
      </w:r>
    </w:p>
    <w:p w14:paraId="45256362" w14:textId="77777777" w:rsidR="00A227B3" w:rsidRPr="003F2109" w:rsidRDefault="00A227B3"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234225E2" w14:textId="77777777" w:rsidR="000F412A" w:rsidRPr="003F2109" w:rsidRDefault="00815D6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r w:rsidR="000F412A" w:rsidRPr="003F2109">
        <w:rPr>
          <w:rFonts w:ascii="Palatino Linotype" w:hAnsi="Palatino Linotype"/>
          <w:b/>
          <w:bCs/>
          <w:i/>
          <w:color w:val="000000" w:themeColor="text1"/>
          <w:sz w:val="22"/>
        </w:rPr>
        <w:t xml:space="preserve">Artículo 96. Bis.- </w:t>
      </w:r>
      <w:r w:rsidR="000F412A" w:rsidRPr="003F2109">
        <w:rPr>
          <w:rFonts w:ascii="Palatino Linotype" w:hAnsi="Palatino Linotype"/>
          <w:i/>
          <w:color w:val="000000" w:themeColor="text1"/>
          <w:sz w:val="22"/>
        </w:rPr>
        <w:t xml:space="preserve">El Director de Obras Públicas o el Titular de la Unidad Administrativa equivalente, tiene las siguientes atribuciones: </w:t>
      </w:r>
    </w:p>
    <w:p w14:paraId="79A8EBCE" w14:textId="77777777" w:rsidR="000F412A" w:rsidRPr="003F2109" w:rsidRDefault="000F412A"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I.</w:t>
      </w:r>
      <w:r w:rsidRPr="003F2109">
        <w:rPr>
          <w:rFonts w:ascii="Palatino Linotype" w:hAnsi="Palatino Linotype"/>
          <w:i/>
          <w:color w:val="000000" w:themeColor="text1"/>
          <w:sz w:val="22"/>
        </w:rPr>
        <w:t xml:space="preserve"> Realizar la programación y ejecución de las obras públicas y servicios relacionados, que por orden expresa del Ayuntamiento requieran prioridad; </w:t>
      </w:r>
    </w:p>
    <w:p w14:paraId="078E0E81" w14:textId="6FCF2AC6" w:rsidR="000F412A" w:rsidRPr="003F2109" w:rsidRDefault="000F412A"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II.</w:t>
      </w:r>
      <w:r w:rsidRPr="003F2109">
        <w:rPr>
          <w:rFonts w:ascii="Palatino Linotype" w:hAnsi="Palatino Linotype"/>
          <w:i/>
          <w:color w:val="000000" w:themeColor="text1"/>
          <w:sz w:val="22"/>
        </w:rPr>
        <w:t xml:space="preserve"> Planear y coordinar los proyectos de obras públicas y servicios relacionados con las mismas que autorice el Ayuntamiento, una vez que se cumplan los requisitos de licitación y otros que determine la ley de la materia; </w:t>
      </w:r>
    </w:p>
    <w:p w14:paraId="52D16F4B" w14:textId="3BB41B74" w:rsidR="00996F8F" w:rsidRPr="003F2109" w:rsidRDefault="000F412A"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III.</w:t>
      </w:r>
      <w:r w:rsidRPr="003F2109">
        <w:rPr>
          <w:rFonts w:ascii="Palatino Linotype" w:hAnsi="Palatino Linotype"/>
          <w:i/>
          <w:color w:val="000000" w:themeColor="text1"/>
          <w:sz w:val="22"/>
        </w:rPr>
        <w:t xml:space="preserve"> Proyectar las obras públicas y servicios relacionados, que realice el Municipio, incluyendo la conservación y mantenimiento de edificios, monumentos, calles, parques y jardines;</w:t>
      </w:r>
    </w:p>
    <w:p w14:paraId="7C19AB2E" w14:textId="2B2AE826" w:rsidR="000F412A" w:rsidRPr="003F2109" w:rsidRDefault="000F412A"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14FFFB55" w14:textId="77777777" w:rsidR="0084243E" w:rsidRPr="003F2109" w:rsidRDefault="0084243E"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lastRenderedPageBreak/>
        <w:t>VIII.</w:t>
      </w:r>
      <w:r w:rsidRPr="003F2109">
        <w:rPr>
          <w:rFonts w:ascii="Palatino Linotype" w:hAnsi="Palatino Linotype"/>
          <w:i/>
          <w:color w:val="000000" w:themeColor="text1"/>
          <w:sz w:val="22"/>
        </w:rPr>
        <w:t xml:space="preserve"> Vigilar la construcción en las obras por contrato y por administración que hayan sido adjudicadas a los contratistas; </w:t>
      </w:r>
    </w:p>
    <w:p w14:paraId="7B0EF786" w14:textId="77777777" w:rsidR="0084243E" w:rsidRPr="003F2109" w:rsidRDefault="0084243E"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IX.</w:t>
      </w:r>
      <w:r w:rsidRPr="003F2109">
        <w:rPr>
          <w:rFonts w:ascii="Palatino Linotype" w:hAnsi="Palatino Linotype"/>
          <w:i/>
          <w:color w:val="000000" w:themeColor="text1"/>
          <w:sz w:val="22"/>
        </w:rPr>
        <w:t xml:space="preserve">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4A77304" w14:textId="77777777" w:rsidR="0084243E" w:rsidRPr="003F2109" w:rsidRDefault="0084243E"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w:t>
      </w:r>
      <w:r w:rsidRPr="003F2109">
        <w:rPr>
          <w:rFonts w:ascii="Palatino Linotype" w:hAnsi="Palatino Linotype"/>
          <w:i/>
          <w:color w:val="000000" w:themeColor="text1"/>
          <w:sz w:val="22"/>
        </w:rPr>
        <w:t xml:space="preserve"> Verificar que las obras públicas y los servicios relacionados con la misma, hayan sido programadas, presupuestadas, ejecutadas, adquiridas y contratadas en estricto apego a las disposiciones legales aplicables; </w:t>
      </w:r>
    </w:p>
    <w:p w14:paraId="5876F567" w14:textId="083AD91A" w:rsidR="000F412A" w:rsidRPr="003F2109" w:rsidRDefault="0084243E"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XI.</w:t>
      </w:r>
      <w:r w:rsidRPr="003F2109">
        <w:rPr>
          <w:rFonts w:ascii="Palatino Linotype" w:hAnsi="Palatino Linotype"/>
          <w:i/>
          <w:color w:val="000000" w:themeColor="text1"/>
          <w:sz w:val="22"/>
        </w:rPr>
        <w:t xml:space="preserve"> Integrar y verificar que se elaboren de manera correcta y completa las bitácoras y/o expedientes abiertos con motivo de la obra pública y servicios relacionados con la misma, conforme a lo establecido en las disposiciones legales aplicables;</w:t>
      </w:r>
    </w:p>
    <w:p w14:paraId="0E1DCD09" w14:textId="0EA7CE21" w:rsidR="000F412A" w:rsidRPr="003F2109" w:rsidRDefault="0084243E"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22935E39" w14:textId="77777777" w:rsidR="00BF4AD8" w:rsidRPr="003F2109" w:rsidRDefault="00BF4AD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XIII.</w:t>
      </w:r>
      <w:r w:rsidRPr="003F2109">
        <w:rPr>
          <w:rFonts w:ascii="Palatino Linotype" w:hAnsi="Palatino Linotype"/>
          <w:i/>
          <w:color w:val="000000" w:themeColor="text1"/>
          <w:sz w:val="22"/>
        </w:rPr>
        <w:t xml:space="preserve"> Formular y conducir la política municipal en materia de obras públicas e infraestructura para el desarrollo; </w:t>
      </w:r>
    </w:p>
    <w:p w14:paraId="2CDAF398" w14:textId="77777777" w:rsidR="00BF4AD8" w:rsidRPr="003F2109" w:rsidRDefault="00BF4AD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XIV.</w:t>
      </w:r>
      <w:r w:rsidRPr="003F2109">
        <w:rPr>
          <w:rFonts w:ascii="Palatino Linotype" w:hAnsi="Palatino Linotype"/>
          <w:i/>
          <w:color w:val="000000" w:themeColor="text1"/>
          <w:sz w:val="22"/>
        </w:rPr>
        <w:t xml:space="preserve"> Cumplir y hacer cumplir la legislación y normatividad en materia de obra pública; </w:t>
      </w:r>
    </w:p>
    <w:p w14:paraId="28C1F48A" w14:textId="0A92628A" w:rsidR="0084243E" w:rsidRPr="003F2109" w:rsidRDefault="00BF4AD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XV.</w:t>
      </w:r>
      <w:r w:rsidRPr="003F2109">
        <w:rPr>
          <w:rFonts w:ascii="Palatino Linotype" w:hAnsi="Palatino Linotype"/>
          <w:i/>
          <w:color w:val="000000" w:themeColor="text1"/>
          <w:sz w:val="22"/>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677C040E" w14:textId="06018E4E" w:rsidR="00BF4AD8" w:rsidRPr="003F2109" w:rsidRDefault="00BF4AD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1DAC107D" w14:textId="77777777" w:rsidR="00C908C0" w:rsidRPr="003F2109" w:rsidRDefault="00C908C0"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XVII.</w:t>
      </w:r>
      <w:r w:rsidRPr="003F2109">
        <w:rPr>
          <w:rFonts w:ascii="Palatino Linotype" w:hAnsi="Palatino Linotype"/>
          <w:i/>
          <w:color w:val="000000" w:themeColor="text1"/>
          <w:sz w:val="22"/>
        </w:rPr>
        <w:t xml:space="preserve">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67CFEE5A" w14:textId="77777777" w:rsidR="00C908C0" w:rsidRPr="003F2109" w:rsidRDefault="00C908C0"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XVIII.</w:t>
      </w:r>
      <w:r w:rsidRPr="003F2109">
        <w:rPr>
          <w:rFonts w:ascii="Palatino Linotype" w:hAnsi="Palatino Linotype"/>
          <w:i/>
          <w:color w:val="000000" w:themeColor="text1"/>
          <w:sz w:val="22"/>
        </w:rPr>
        <w:t xml:space="preserve"> Vigilar que la ejecución de la obra pública adjudicada y los servicios relacionados con ésta, se sujeten a las condiciones contratadas; </w:t>
      </w:r>
    </w:p>
    <w:p w14:paraId="78F4B5CF" w14:textId="77777777" w:rsidR="00C908C0" w:rsidRPr="003F2109" w:rsidRDefault="00C908C0"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XIX.</w:t>
      </w:r>
      <w:r w:rsidRPr="003F2109">
        <w:rPr>
          <w:rFonts w:ascii="Palatino Linotype" w:hAnsi="Palatino Linotype"/>
          <w:i/>
          <w:color w:val="000000" w:themeColor="text1"/>
          <w:sz w:val="22"/>
        </w:rPr>
        <w:t xml:space="preserve"> Establecer los lineamientos para la realización de estudios y proyectos de construcción de obras públicas; </w:t>
      </w:r>
    </w:p>
    <w:p w14:paraId="6191A92E" w14:textId="2EF7F167" w:rsidR="00BF4AD8" w:rsidRPr="003F2109" w:rsidRDefault="00C908C0"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XX.</w:t>
      </w:r>
      <w:r w:rsidRPr="003F2109">
        <w:rPr>
          <w:rFonts w:ascii="Palatino Linotype" w:hAnsi="Palatino Linotype"/>
          <w:i/>
          <w:color w:val="000000" w:themeColor="text1"/>
          <w:sz w:val="22"/>
        </w:rPr>
        <w:t xml:space="preserve"> Autorizar para su pago, previa validación del avance y calidad de las obras, los presupuestos y estimaciones que presenten los contratistas de obras públicas municipales;</w:t>
      </w:r>
    </w:p>
    <w:p w14:paraId="3250C61C" w14:textId="4A220AE8" w:rsidR="00116058" w:rsidRPr="003F2109" w:rsidRDefault="0011605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596C3CB5" w14:textId="74D38CDE" w:rsidR="00116058" w:rsidRPr="003F2109" w:rsidRDefault="0011605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lastRenderedPageBreak/>
        <w:t>XXII.</w:t>
      </w:r>
      <w:r w:rsidRPr="003F2109">
        <w:rPr>
          <w:rFonts w:ascii="Palatino Linotype" w:hAnsi="Palatino Linotype"/>
          <w:i/>
          <w:color w:val="000000" w:themeColor="text1"/>
          <w:sz w:val="22"/>
        </w:rPr>
        <w:t xml:space="preserve"> Coordinar y supervisar que todo el proceso de las obras públicas que se realicen en el municipio se realice conforme a la legislación y normatividad en materia de obra pública;</w:t>
      </w:r>
    </w:p>
    <w:p w14:paraId="6BA4DEA6" w14:textId="5EF5A0EC" w:rsidR="00116058" w:rsidRPr="003F2109" w:rsidRDefault="00116058"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p>
    <w:p w14:paraId="6BBF9D92" w14:textId="0AB824FF" w:rsidR="00116058" w:rsidRPr="003F2109" w:rsidRDefault="0062043B" w:rsidP="00996F8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b/>
          <w:bCs/>
          <w:i/>
          <w:color w:val="000000" w:themeColor="text1"/>
          <w:sz w:val="22"/>
        </w:rPr>
        <w:t>XXV.</w:t>
      </w:r>
      <w:r w:rsidRPr="003F2109">
        <w:rPr>
          <w:rFonts w:ascii="Palatino Linotype" w:hAnsi="Palatino Linotype"/>
          <w:i/>
          <w:color w:val="000000" w:themeColor="text1"/>
          <w:sz w:val="22"/>
        </w:rPr>
        <w:t xml:space="preserve"> Formular las bases y expedir la convocatoria a los concursos para la realización de las obras públicas municipales, de acuerdo con los requisitos que para dichos actos señale la legislación y normatividad respectiva, vigilando su correcta ejecución; y</w:t>
      </w:r>
    </w:p>
    <w:p w14:paraId="651753EA" w14:textId="15FB4AD3" w:rsidR="00815D68" w:rsidRPr="003F2109" w:rsidRDefault="0062043B"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F2109">
        <w:rPr>
          <w:rFonts w:ascii="Palatino Linotype" w:hAnsi="Palatino Linotype"/>
          <w:i/>
          <w:color w:val="000000" w:themeColor="text1"/>
          <w:sz w:val="22"/>
        </w:rPr>
        <w:t>(...)</w:t>
      </w:r>
      <w:r w:rsidR="00815D68" w:rsidRPr="003F2109">
        <w:rPr>
          <w:rFonts w:ascii="Palatino Linotype" w:hAnsi="Palatino Linotype"/>
          <w:i/>
          <w:color w:val="000000" w:themeColor="text1"/>
          <w:sz w:val="22"/>
        </w:rPr>
        <w:t>”</w:t>
      </w:r>
    </w:p>
    <w:p w14:paraId="4AFB1C56" w14:textId="77777777" w:rsidR="00815D68" w:rsidRPr="003F2109" w:rsidRDefault="00815D68" w:rsidP="00815D6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F2109">
        <w:rPr>
          <w:rFonts w:ascii="Palatino Linotype" w:hAnsi="Palatino Linotype"/>
          <w:color w:val="000000" w:themeColor="text1"/>
          <w:sz w:val="22"/>
        </w:rPr>
        <w:t>(Énfasis añadido)</w:t>
      </w:r>
    </w:p>
    <w:p w14:paraId="7473FF32" w14:textId="77777777" w:rsidR="00006A78" w:rsidRPr="003F2109" w:rsidRDefault="00006A78"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4C65D116" w14:textId="60EDDD40" w:rsidR="002A2544" w:rsidRPr="003F2109" w:rsidRDefault="000D704C"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Lo anterior es </w:t>
      </w:r>
      <w:r w:rsidR="006001D7" w:rsidRPr="003F2109">
        <w:rPr>
          <w:rFonts w:ascii="Palatino Linotype" w:eastAsia="MS Mincho" w:hAnsi="Palatino Linotype" w:cs="Times New Roman"/>
          <w:color w:val="000000"/>
        </w:rPr>
        <w:t>reiterado</w:t>
      </w:r>
      <w:r w:rsidRPr="003F2109">
        <w:rPr>
          <w:rFonts w:ascii="Palatino Linotype" w:eastAsia="MS Mincho" w:hAnsi="Palatino Linotype" w:cs="Times New Roman"/>
          <w:color w:val="000000"/>
        </w:rPr>
        <w:t xml:space="preserve"> dentro del Bando Municipal de </w:t>
      </w:r>
      <w:r w:rsidR="0070034B" w:rsidRPr="003F2109">
        <w:rPr>
          <w:rFonts w:ascii="Palatino Linotype" w:eastAsia="MS Mincho" w:hAnsi="Palatino Linotype" w:cs="Times New Roman"/>
          <w:color w:val="000000"/>
        </w:rPr>
        <w:t>Jilotepec</w:t>
      </w:r>
      <w:r w:rsidRPr="003F2109">
        <w:rPr>
          <w:rFonts w:ascii="Palatino Linotype" w:eastAsia="MS Mincho" w:hAnsi="Palatino Linotype" w:cs="Times New Roman"/>
          <w:color w:val="000000"/>
        </w:rPr>
        <w:t xml:space="preserve">, </w:t>
      </w:r>
      <w:r w:rsidR="006001D7" w:rsidRPr="003F2109">
        <w:rPr>
          <w:rFonts w:ascii="Palatino Linotype" w:eastAsia="MS Mincho" w:hAnsi="Palatino Linotype" w:cs="Times New Roman"/>
          <w:color w:val="000000"/>
        </w:rPr>
        <w:t>pues</w:t>
      </w:r>
      <w:r w:rsidR="00257740" w:rsidRPr="003F2109">
        <w:rPr>
          <w:rFonts w:ascii="Palatino Linotype" w:eastAsia="MS Mincho" w:hAnsi="Palatino Linotype" w:cs="Times New Roman"/>
          <w:color w:val="000000"/>
        </w:rPr>
        <w:t xml:space="preserve"> en su artículo </w:t>
      </w:r>
      <w:r w:rsidR="002A2544" w:rsidRPr="003F2109">
        <w:rPr>
          <w:rFonts w:ascii="Palatino Linotype" w:eastAsia="MS Mincho" w:hAnsi="Palatino Linotype" w:cs="Times New Roman"/>
          <w:color w:val="000000"/>
        </w:rPr>
        <w:t>1</w:t>
      </w:r>
      <w:r w:rsidR="0070034B" w:rsidRPr="003F2109">
        <w:rPr>
          <w:rFonts w:ascii="Palatino Linotype" w:eastAsia="MS Mincho" w:hAnsi="Palatino Linotype" w:cs="Times New Roman"/>
          <w:color w:val="000000"/>
        </w:rPr>
        <w:t>45 reconoce que el ayuntamiento tendrá la responsabilidad de planear, programar, presupuestar, ejecutar, conservar, mantener, controlar y en su caso, adecuar las obras de infraestructura y equipamiento urbano municipal. Asimismo, supervisará, asistirá técnicamente y apoyará la realización de obras con la participación de la sociedad civil, en coordinación con las autoridades auxiliares.</w:t>
      </w:r>
    </w:p>
    <w:p w14:paraId="2A9859C7"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784F5DD9" w14:textId="4B8A752E" w:rsidR="00FB32B3" w:rsidRPr="003F2109" w:rsidRDefault="00631E50"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Por su parte, el artículo 147 del Bando Municipal en comento establece lo siguiente:</w:t>
      </w:r>
    </w:p>
    <w:p w14:paraId="205393B3"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39CE2B79" w14:textId="77777777" w:rsidR="00814745" w:rsidRPr="003F2109" w:rsidRDefault="00631E50"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781494" w:rsidRPr="003F2109">
        <w:rPr>
          <w:rFonts w:ascii="Palatino Linotype" w:hAnsi="Palatino Linotype"/>
          <w:b/>
          <w:bCs/>
          <w:i/>
          <w:iCs/>
          <w:color w:val="000000" w:themeColor="text1"/>
          <w:sz w:val="22"/>
          <w:szCs w:val="22"/>
        </w:rPr>
        <w:t>Artículo 147.-</w:t>
      </w:r>
      <w:r w:rsidR="00781494" w:rsidRPr="003F2109">
        <w:rPr>
          <w:rFonts w:ascii="Palatino Linotype" w:hAnsi="Palatino Linotype"/>
          <w:i/>
          <w:iCs/>
          <w:color w:val="000000" w:themeColor="text1"/>
          <w:sz w:val="22"/>
          <w:szCs w:val="22"/>
        </w:rPr>
        <w:t xml:space="preserve"> El Ayuntamiento de conformidad con los Libros Décimo Segundo del Código Administrativo del Estado de México, Ley de Contratación Pública del Estado de México y Municipios, la Ley de Obras Públicas y Servicios Relacionados con las Mismas, Ley de Adquisiciones, Arrendamientos y Servicios del Sector Público y sus respectivos reglamentos y demás disposiciones administrativas, tiene las siguientes atribuciones en materia de obra pública: </w:t>
      </w:r>
    </w:p>
    <w:p w14:paraId="38CC7E22"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w:t>
      </w:r>
      <w:r w:rsidRPr="003F2109">
        <w:rPr>
          <w:rFonts w:ascii="Palatino Linotype" w:hAnsi="Palatino Linotype"/>
          <w:i/>
          <w:iCs/>
          <w:color w:val="000000" w:themeColor="text1"/>
          <w:sz w:val="22"/>
          <w:szCs w:val="22"/>
        </w:rPr>
        <w:t xml:space="preserve"> Elaborar los programas anuales de obras públicas de conformidad con las prioridades, objetivos y lineamientos del Plan de Desarrollo Municipal, los Planes de Desarrollo Federal y Estatal, integrando en la medida de lo posible la participación ciudadana; </w:t>
      </w:r>
    </w:p>
    <w:p w14:paraId="2B3FE253"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lastRenderedPageBreak/>
        <w:t>II.</w:t>
      </w:r>
      <w:r w:rsidRPr="003F2109">
        <w:rPr>
          <w:rFonts w:ascii="Palatino Linotype" w:hAnsi="Palatino Linotype"/>
          <w:i/>
          <w:iCs/>
          <w:color w:val="000000" w:themeColor="text1"/>
          <w:sz w:val="22"/>
          <w:szCs w:val="22"/>
        </w:rPr>
        <w:t xml:space="preserve"> Elaborar los estudios técnicos, sociales, de impacto ambiental y los proyectos ejecutivos de las obras públicas incluidas en los programas anuales; </w:t>
      </w:r>
    </w:p>
    <w:p w14:paraId="6D0D890D"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III.</w:t>
      </w:r>
      <w:r w:rsidRPr="003F2109">
        <w:rPr>
          <w:rFonts w:ascii="Palatino Linotype" w:hAnsi="Palatino Linotype"/>
          <w:i/>
          <w:iCs/>
          <w:color w:val="000000" w:themeColor="text1"/>
          <w:sz w:val="22"/>
          <w:szCs w:val="22"/>
        </w:rPr>
        <w:t xml:space="preserve"> Ejecutar las obras públicas de los programas anuales aprobados; </w:t>
      </w:r>
    </w:p>
    <w:p w14:paraId="69E50DAB"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IV.</w:t>
      </w:r>
      <w:r w:rsidR="00814745" w:rsidRPr="003F2109">
        <w:rPr>
          <w:rFonts w:ascii="Palatino Linotype" w:hAnsi="Palatino Linotype"/>
          <w:i/>
          <w:iCs/>
          <w:color w:val="000000" w:themeColor="text1"/>
          <w:sz w:val="22"/>
          <w:szCs w:val="22"/>
        </w:rPr>
        <w:t xml:space="preserve"> </w:t>
      </w:r>
      <w:r w:rsidRPr="003F2109">
        <w:rPr>
          <w:rFonts w:ascii="Palatino Linotype" w:hAnsi="Palatino Linotype"/>
          <w:i/>
          <w:iCs/>
          <w:color w:val="000000" w:themeColor="text1"/>
          <w:sz w:val="22"/>
          <w:szCs w:val="22"/>
        </w:rPr>
        <w:t xml:space="preserve">Licitar, concursar o asignar, según sea el caso, servicios de obras y las obras públicas aprobadas en los programas anuales, de conformidad con la normatividad de la fuente de recursos y los montos aprobados; </w:t>
      </w:r>
    </w:p>
    <w:p w14:paraId="228042CC"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w:t>
      </w:r>
      <w:r w:rsidRPr="003F2109">
        <w:rPr>
          <w:rFonts w:ascii="Palatino Linotype" w:hAnsi="Palatino Linotype"/>
          <w:i/>
          <w:iCs/>
          <w:color w:val="000000" w:themeColor="text1"/>
          <w:sz w:val="22"/>
          <w:szCs w:val="22"/>
        </w:rPr>
        <w:t xml:space="preserve"> Elaborar los contratos de obra pública y gestionar el pago de anticipos; </w:t>
      </w:r>
    </w:p>
    <w:p w14:paraId="6E784D47"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w:t>
      </w:r>
      <w:r w:rsidRPr="003F2109">
        <w:rPr>
          <w:rFonts w:ascii="Palatino Linotype" w:hAnsi="Palatino Linotype"/>
          <w:i/>
          <w:iCs/>
          <w:color w:val="000000" w:themeColor="text1"/>
          <w:sz w:val="22"/>
          <w:szCs w:val="22"/>
        </w:rPr>
        <w:t xml:space="preserve"> Revisar las estimaciones de obra y gestionar los pagos correspondientes hasta el finiquito de las mismas, así como aplicar las sanciones a que se hagan acreedores los contratistas por incumplimiento de los términos pactados; </w:t>
      </w:r>
    </w:p>
    <w:p w14:paraId="7462BEBA" w14:textId="77777777" w:rsidR="00814745" w:rsidRPr="003F2109" w:rsidRDefault="00781494"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w:t>
      </w:r>
      <w:r w:rsidRPr="003F2109">
        <w:rPr>
          <w:rFonts w:ascii="Palatino Linotype" w:hAnsi="Palatino Linotype"/>
          <w:i/>
          <w:iCs/>
          <w:color w:val="000000" w:themeColor="text1"/>
          <w:sz w:val="22"/>
          <w:szCs w:val="22"/>
        </w:rPr>
        <w:t xml:space="preserve"> Ejecutar las obras por administración aprobadas en el programa anual; </w:t>
      </w:r>
    </w:p>
    <w:p w14:paraId="43C2BAC1" w14:textId="77777777" w:rsidR="00814745" w:rsidRPr="003F2109" w:rsidRDefault="00781494" w:rsidP="0081474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VIII.</w:t>
      </w:r>
      <w:r w:rsidRPr="003F2109">
        <w:rPr>
          <w:rFonts w:ascii="Palatino Linotype" w:hAnsi="Palatino Linotype"/>
          <w:i/>
          <w:iCs/>
          <w:color w:val="000000" w:themeColor="text1"/>
          <w:sz w:val="22"/>
          <w:szCs w:val="22"/>
        </w:rPr>
        <w:t xml:space="preserve"> Supervisar y ejecutar pruebas de control de calidad, a fin de verificar que todas las obras del programa anual se ejecuten de </w:t>
      </w:r>
      <w:r w:rsidR="00DC343E" w:rsidRPr="003F2109">
        <w:rPr>
          <w:rFonts w:ascii="Palatino Linotype" w:hAnsi="Palatino Linotype"/>
          <w:i/>
          <w:iCs/>
          <w:color w:val="000000" w:themeColor="text1"/>
          <w:sz w:val="22"/>
          <w:szCs w:val="22"/>
        </w:rPr>
        <w:t xml:space="preserve">conformidad con el proyecto y las especificaciones técnicas respectivas; </w:t>
      </w:r>
    </w:p>
    <w:p w14:paraId="6A1F99D2" w14:textId="77777777" w:rsidR="00814745" w:rsidRPr="003F2109" w:rsidRDefault="00DC343E" w:rsidP="0081474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IX.</w:t>
      </w:r>
      <w:r w:rsidRPr="003F2109">
        <w:rPr>
          <w:rFonts w:ascii="Palatino Linotype" w:hAnsi="Palatino Linotype"/>
          <w:i/>
          <w:iCs/>
          <w:color w:val="000000" w:themeColor="text1"/>
          <w:sz w:val="22"/>
          <w:szCs w:val="22"/>
        </w:rPr>
        <w:t xml:space="preserve"> Elaborar las actas de entrega recepción y/o acuerdos de las obras concluidas física, administrativa y financieramente de conformidad con las normas establecidas; </w:t>
      </w:r>
    </w:p>
    <w:p w14:paraId="5C9D08D7" w14:textId="77777777" w:rsidR="00814745" w:rsidRPr="003F2109" w:rsidRDefault="00DC343E" w:rsidP="0081474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w:t>
      </w:r>
      <w:r w:rsidRPr="003F2109">
        <w:rPr>
          <w:rFonts w:ascii="Palatino Linotype" w:hAnsi="Palatino Linotype"/>
          <w:i/>
          <w:iCs/>
          <w:color w:val="000000" w:themeColor="text1"/>
          <w:sz w:val="22"/>
          <w:szCs w:val="22"/>
        </w:rPr>
        <w:t xml:space="preserve"> Elaborar estudios y proyectos de ingeniería vial, en coordinación con la Dirección de Desarrollo Urbano; </w:t>
      </w:r>
    </w:p>
    <w:p w14:paraId="3542173F" w14:textId="595CEA80" w:rsidR="00631E50" w:rsidRPr="003F2109" w:rsidRDefault="00DC343E" w:rsidP="0081474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w:t>
      </w:r>
      <w:r w:rsidRPr="003F2109">
        <w:rPr>
          <w:rFonts w:ascii="Palatino Linotype" w:hAnsi="Palatino Linotype"/>
          <w:i/>
          <w:iCs/>
          <w:color w:val="000000" w:themeColor="text1"/>
          <w:sz w:val="22"/>
          <w:szCs w:val="22"/>
        </w:rPr>
        <w:t xml:space="preserve"> Construir obras viales e instalar los equipos y el señalamiento necesario para el control vial;</w:t>
      </w:r>
    </w:p>
    <w:p w14:paraId="77866260" w14:textId="696CA153" w:rsidR="00DC343E" w:rsidRPr="003F2109" w:rsidRDefault="00DC343E"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4A2CA05E" w14:textId="77777777" w:rsidR="00814745" w:rsidRPr="003F2109" w:rsidRDefault="00814745"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XIV.</w:t>
      </w:r>
      <w:r w:rsidRPr="003F2109">
        <w:rPr>
          <w:rFonts w:ascii="Palatino Linotype" w:hAnsi="Palatino Linotype"/>
          <w:i/>
          <w:iCs/>
          <w:color w:val="000000" w:themeColor="text1"/>
          <w:sz w:val="22"/>
          <w:szCs w:val="22"/>
        </w:rPr>
        <w:t xml:space="preserve"> Celebrar convenios con particulares, dependencias y organismos de los niveles de Gobierno Federal, Estatal y de otros Municipios, para la ejecución de obras públicas; </w:t>
      </w:r>
    </w:p>
    <w:p w14:paraId="0581ED59" w14:textId="77777777" w:rsidR="00814745" w:rsidRPr="003F2109" w:rsidRDefault="00814745"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XV.</w:t>
      </w:r>
      <w:r w:rsidRPr="003F2109">
        <w:rPr>
          <w:rFonts w:ascii="Palatino Linotype" w:hAnsi="Palatino Linotype"/>
          <w:i/>
          <w:iCs/>
          <w:color w:val="000000" w:themeColor="text1"/>
          <w:sz w:val="22"/>
          <w:szCs w:val="22"/>
        </w:rPr>
        <w:t xml:space="preserve"> Elaborar los informes de avance de las obras públicas que la normativa de los distintos programas establece y entregarlos dentro de los plazos previstos a las instancias respectivas; </w:t>
      </w:r>
    </w:p>
    <w:p w14:paraId="6523B7A7" w14:textId="77777777" w:rsidR="00814745" w:rsidRPr="003F2109" w:rsidRDefault="00814745"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XVI.</w:t>
      </w:r>
      <w:r w:rsidRPr="003F2109">
        <w:rPr>
          <w:rFonts w:ascii="Palatino Linotype" w:hAnsi="Palatino Linotype"/>
          <w:i/>
          <w:iCs/>
          <w:color w:val="000000" w:themeColor="text1"/>
          <w:sz w:val="22"/>
          <w:szCs w:val="22"/>
        </w:rPr>
        <w:t xml:space="preserve"> Integrar y mantener actualizado el padrón de contratistas del Municipio; </w:t>
      </w:r>
    </w:p>
    <w:p w14:paraId="4EFAB1F1" w14:textId="647B316B" w:rsidR="00DC343E" w:rsidRPr="003F2109" w:rsidRDefault="00814745"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XVII.</w:t>
      </w:r>
      <w:r w:rsidRPr="003F2109">
        <w:rPr>
          <w:rFonts w:ascii="Palatino Linotype" w:hAnsi="Palatino Linotype"/>
          <w:i/>
          <w:iCs/>
          <w:color w:val="000000" w:themeColor="text1"/>
          <w:sz w:val="22"/>
          <w:szCs w:val="22"/>
        </w:rPr>
        <w:t xml:space="preserve"> Evaluar el cumplimiento de los programas anuales de obras públicas y el avance en la consecución de los objetivos del Plan de Desarrollo Municipal en la materia;</w:t>
      </w:r>
    </w:p>
    <w:p w14:paraId="0E407FB6" w14:textId="43E625E1" w:rsidR="00814745" w:rsidRPr="003F2109" w:rsidRDefault="00814745" w:rsidP="00631E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0367E16A" w14:textId="77777777" w:rsidR="00631E50" w:rsidRPr="003F2109" w:rsidRDefault="00631E50"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5C7AFC74" w14:textId="77777777" w:rsidR="00814745" w:rsidRPr="003F2109" w:rsidRDefault="00814745" w:rsidP="008147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Luego entonces, podemos identificar a la Dirección de Obras Públicas como la dependencia encargada de planear, programar, coordinar y ejecutar las obras públicas, y servicios relacionados con éstas, que autorice el ayuntamiento; por ende, </w:t>
      </w:r>
      <w:r w:rsidRPr="003F2109">
        <w:rPr>
          <w:rFonts w:ascii="Palatino Linotype" w:hAnsi="Palatino Linotype"/>
          <w:color w:val="000000" w:themeColor="text1"/>
        </w:rPr>
        <w:lastRenderedPageBreak/>
        <w:t>se encargará de elaborar el programa anual de obras, coordinar los procedimientos de adjudicación y vigilar la ejecución de todas y cada una de las obras públicas que se realicen en el territorio municipal.</w:t>
      </w:r>
    </w:p>
    <w:p w14:paraId="1B7C1D65"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6CCC978F" w14:textId="57F8B1D7" w:rsidR="00FB32B3" w:rsidRPr="003F2109" w:rsidRDefault="00D120B2"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Una vez establecido lo anterior, es menester mencionar que, contrario a lo referido por el</w:t>
      </w:r>
      <w:r w:rsidR="00061059" w:rsidRPr="003F2109">
        <w:rPr>
          <w:rFonts w:ascii="Palatino Linotype" w:eastAsia="MS Mincho" w:hAnsi="Palatino Linotype" w:cs="Times New Roman"/>
          <w:color w:val="000000"/>
        </w:rPr>
        <w:t xml:space="preserve"> </w:t>
      </w:r>
      <w:r w:rsidR="00061059" w:rsidRPr="003F2109">
        <w:rPr>
          <w:rFonts w:ascii="Palatino Linotype" w:eastAsia="MS Mincho" w:hAnsi="Palatino Linotype" w:cs="Times New Roman"/>
          <w:b/>
          <w:bCs/>
          <w:color w:val="000000"/>
        </w:rPr>
        <w:t>SUJETO OBLIGADO</w:t>
      </w:r>
      <w:r w:rsidR="00061059" w:rsidRPr="003F2109">
        <w:rPr>
          <w:rFonts w:ascii="Palatino Linotype" w:eastAsia="MS Mincho" w:hAnsi="Palatino Linotype" w:cs="Times New Roman"/>
          <w:color w:val="000000"/>
        </w:rPr>
        <w:t xml:space="preserve"> en respuesta a la solicitud de información </w:t>
      </w:r>
      <w:r w:rsidR="00061059" w:rsidRPr="003F2109">
        <w:rPr>
          <w:rFonts w:ascii="Palatino Linotype" w:eastAsia="MS Mincho" w:hAnsi="Palatino Linotype" w:cs="Times New Roman"/>
          <w:b/>
          <w:bCs/>
          <w:color w:val="000000"/>
        </w:rPr>
        <w:t>00085/JILOTEPE/IP/2022</w:t>
      </w:r>
      <w:r w:rsidR="00061059" w:rsidRPr="003F2109">
        <w:rPr>
          <w:rFonts w:ascii="Palatino Linotype" w:eastAsia="MS Mincho" w:hAnsi="Palatino Linotype" w:cs="Times New Roman"/>
          <w:color w:val="000000"/>
        </w:rPr>
        <w:t xml:space="preserve">, </w:t>
      </w:r>
      <w:r w:rsidR="009A57FC" w:rsidRPr="003F2109">
        <w:rPr>
          <w:rFonts w:ascii="Palatino Linotype" w:eastAsia="MS Mincho" w:hAnsi="Palatino Linotype" w:cs="Times New Roman"/>
          <w:color w:val="000000"/>
        </w:rPr>
        <w:t>la información solicitada se relaciona con parte de la obligaciones de transparencia común, las cuales, el Ayuntamiento de Jilotepec está constreñido a publicar y difundir, de manera permanente y actualizada, a la ciudadanía</w:t>
      </w:r>
      <w:r w:rsidR="00E826F6" w:rsidRPr="003F2109">
        <w:rPr>
          <w:rFonts w:ascii="Palatino Linotype" w:eastAsia="MS Mincho" w:hAnsi="Palatino Linotype" w:cs="Times New Roman"/>
          <w:color w:val="000000"/>
        </w:rPr>
        <w:t xml:space="preserve">, de </w:t>
      </w:r>
      <w:r w:rsidR="004D17FC" w:rsidRPr="003F2109">
        <w:rPr>
          <w:rFonts w:ascii="Palatino Linotype" w:eastAsia="MS Mincho" w:hAnsi="Palatino Linotype" w:cs="Times New Roman"/>
          <w:color w:val="000000"/>
        </w:rPr>
        <w:t>conformidad</w:t>
      </w:r>
      <w:r w:rsidR="00E826F6" w:rsidRPr="003F2109">
        <w:rPr>
          <w:rFonts w:ascii="Palatino Linotype" w:eastAsia="MS Mincho" w:hAnsi="Palatino Linotype" w:cs="Times New Roman"/>
          <w:color w:val="000000"/>
        </w:rPr>
        <w:t xml:space="preserve"> con lo establecido por el artículo 92, fracción </w:t>
      </w:r>
      <w:r w:rsidR="004D17FC" w:rsidRPr="003F2109">
        <w:rPr>
          <w:rFonts w:ascii="Palatino Linotype" w:eastAsia="MS Mincho" w:hAnsi="Palatino Linotype" w:cs="Times New Roman"/>
          <w:color w:val="000000"/>
        </w:rPr>
        <w:t>XXIX, de la Ley de Transparencia y Acceso a la Información Pública del Estado de México y Municipios, mismo que se transcribe a continuación:</w:t>
      </w:r>
    </w:p>
    <w:p w14:paraId="4C7690CE"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6A33B6FC" w14:textId="21B59323" w:rsidR="004D17FC" w:rsidRPr="003F2109" w:rsidRDefault="004D17FC" w:rsidP="004D17F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D54886" w:rsidRPr="003F2109">
        <w:rPr>
          <w:rFonts w:ascii="Palatino Linotype" w:hAnsi="Palatino Linotype"/>
          <w:b/>
          <w:bCs/>
          <w:i/>
          <w:iCs/>
          <w:color w:val="000000" w:themeColor="text1"/>
          <w:sz w:val="22"/>
          <w:szCs w:val="22"/>
        </w:rPr>
        <w:t>Artículo 92.</w:t>
      </w:r>
      <w:r w:rsidR="00D54886" w:rsidRPr="003F2109">
        <w:rPr>
          <w:rFonts w:ascii="Palatino Linotype" w:hAnsi="Palatino Linotype"/>
          <w:i/>
          <w:iCs/>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DCE317" w14:textId="0EC036C1" w:rsidR="00D54886" w:rsidRPr="003F2109" w:rsidRDefault="00D54886" w:rsidP="004D17F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16ACDE4D" w14:textId="77777777" w:rsidR="00893412" w:rsidRPr="003F2109" w:rsidRDefault="00893412" w:rsidP="004D17F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XXIX.</w:t>
      </w:r>
      <w:r w:rsidRPr="003F2109">
        <w:rPr>
          <w:rFonts w:ascii="Palatino Linotype" w:hAnsi="Palatino Linotype"/>
          <w:i/>
          <w:iCs/>
          <w:color w:val="000000" w:themeColor="text1"/>
          <w:sz w:val="22"/>
          <w:szCs w:val="22"/>
        </w:rPr>
        <w:t xml:space="preserve"> </w:t>
      </w:r>
      <w:r w:rsidRPr="003F2109">
        <w:rPr>
          <w:rFonts w:ascii="Palatino Linotype" w:hAnsi="Palatino Linotype"/>
          <w:b/>
          <w:bCs/>
          <w:i/>
          <w:iCs/>
          <w:color w:val="000000" w:themeColor="text1"/>
          <w:sz w:val="22"/>
          <w:szCs w:val="22"/>
        </w:rPr>
        <w:t>La información sobre los procesos y resultados sobre procedimientos de adjudicación</w:t>
      </w:r>
      <w:r w:rsidRPr="003F2109">
        <w:rPr>
          <w:rFonts w:ascii="Palatino Linotype" w:hAnsi="Palatino Linotype"/>
          <w:i/>
          <w:iCs/>
          <w:color w:val="000000" w:themeColor="text1"/>
          <w:sz w:val="22"/>
          <w:szCs w:val="22"/>
        </w:rPr>
        <w:t xml:space="preserve"> directa, invitación restringida y licitación de cualquier naturaleza, </w:t>
      </w:r>
      <w:r w:rsidRPr="003F2109">
        <w:rPr>
          <w:rFonts w:ascii="Palatino Linotype" w:hAnsi="Palatino Linotype"/>
          <w:b/>
          <w:bCs/>
          <w:i/>
          <w:iCs/>
          <w:color w:val="000000" w:themeColor="text1"/>
          <w:sz w:val="22"/>
          <w:szCs w:val="22"/>
        </w:rPr>
        <w:t>incluyendo la versión pública del expediente respectivo y de los contratos celebrados</w:t>
      </w:r>
      <w:r w:rsidRPr="003F2109">
        <w:rPr>
          <w:rFonts w:ascii="Palatino Linotype" w:hAnsi="Palatino Linotype"/>
          <w:i/>
          <w:iCs/>
          <w:color w:val="000000" w:themeColor="text1"/>
          <w:sz w:val="22"/>
          <w:szCs w:val="22"/>
        </w:rPr>
        <w:t xml:space="preserve">, que deberán contener, </w:t>
      </w:r>
      <w:r w:rsidRPr="003F2109">
        <w:rPr>
          <w:rFonts w:ascii="Palatino Linotype" w:hAnsi="Palatino Linotype"/>
          <w:b/>
          <w:bCs/>
          <w:i/>
          <w:iCs/>
          <w:color w:val="000000" w:themeColor="text1"/>
          <w:sz w:val="22"/>
          <w:szCs w:val="22"/>
          <w:u w:val="single"/>
        </w:rPr>
        <w:t>por los menos</w:t>
      </w:r>
      <w:r w:rsidRPr="003F2109">
        <w:rPr>
          <w:rFonts w:ascii="Palatino Linotype" w:hAnsi="Palatino Linotype"/>
          <w:i/>
          <w:iCs/>
          <w:color w:val="000000" w:themeColor="text1"/>
          <w:sz w:val="22"/>
          <w:szCs w:val="22"/>
        </w:rPr>
        <w:t xml:space="preserve">, lo siguiente: </w:t>
      </w:r>
    </w:p>
    <w:p w14:paraId="6C69576A" w14:textId="77777777" w:rsidR="00893412" w:rsidRPr="003F2109" w:rsidRDefault="00893412" w:rsidP="00893412">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3F2109">
        <w:rPr>
          <w:rFonts w:ascii="Palatino Linotype" w:hAnsi="Palatino Linotype"/>
          <w:b/>
          <w:bCs/>
          <w:i/>
          <w:iCs/>
          <w:color w:val="000000" w:themeColor="text1"/>
          <w:sz w:val="22"/>
          <w:szCs w:val="22"/>
        </w:rPr>
        <w:t xml:space="preserve">a) De licitaciones públicas o procedimientos de invitación restringida: </w:t>
      </w:r>
    </w:p>
    <w:p w14:paraId="11691629"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 xml:space="preserve">1) </w:t>
      </w:r>
      <w:r w:rsidRPr="003F2109">
        <w:rPr>
          <w:rFonts w:ascii="Palatino Linotype" w:hAnsi="Palatino Linotype"/>
          <w:i/>
          <w:iCs/>
          <w:color w:val="000000" w:themeColor="text1"/>
          <w:sz w:val="22"/>
          <w:szCs w:val="22"/>
        </w:rPr>
        <w:t xml:space="preserve">La convocatoria o invitación emitida, así como los fundamentos legales aplicados para llevarla a cabo; </w:t>
      </w:r>
    </w:p>
    <w:p w14:paraId="68EBDEDC"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2)</w:t>
      </w:r>
      <w:r w:rsidRPr="003F2109">
        <w:rPr>
          <w:rFonts w:ascii="Palatino Linotype" w:hAnsi="Palatino Linotype"/>
          <w:i/>
          <w:iCs/>
          <w:color w:val="000000" w:themeColor="text1"/>
          <w:sz w:val="22"/>
          <w:szCs w:val="22"/>
        </w:rPr>
        <w:t xml:space="preserve"> Los nombres de los participantes o invitados; </w:t>
      </w:r>
    </w:p>
    <w:p w14:paraId="733BE856"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3)</w:t>
      </w:r>
      <w:r w:rsidRPr="003F2109">
        <w:rPr>
          <w:rFonts w:ascii="Palatino Linotype" w:hAnsi="Palatino Linotype"/>
          <w:i/>
          <w:iCs/>
          <w:color w:val="000000" w:themeColor="text1"/>
          <w:sz w:val="22"/>
          <w:szCs w:val="22"/>
        </w:rPr>
        <w:t xml:space="preserve"> El nombre del ganador y las razones que lo justifican; </w:t>
      </w:r>
    </w:p>
    <w:p w14:paraId="188E1A78"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4)</w:t>
      </w:r>
      <w:r w:rsidRPr="003F2109">
        <w:rPr>
          <w:rFonts w:ascii="Palatino Linotype" w:hAnsi="Palatino Linotype"/>
          <w:i/>
          <w:iCs/>
          <w:color w:val="000000" w:themeColor="text1"/>
          <w:sz w:val="22"/>
          <w:szCs w:val="22"/>
        </w:rPr>
        <w:t xml:space="preserve"> El área solicitante y la responsable de su ejecución; </w:t>
      </w:r>
    </w:p>
    <w:p w14:paraId="1D437B10"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5)</w:t>
      </w:r>
      <w:r w:rsidRPr="003F2109">
        <w:rPr>
          <w:rFonts w:ascii="Palatino Linotype" w:hAnsi="Palatino Linotype"/>
          <w:i/>
          <w:iCs/>
          <w:color w:val="000000" w:themeColor="text1"/>
          <w:sz w:val="22"/>
          <w:szCs w:val="22"/>
        </w:rPr>
        <w:t xml:space="preserve"> Las convocatorias e invitaciones emitidas; </w:t>
      </w:r>
    </w:p>
    <w:p w14:paraId="3FCC5CC5"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lastRenderedPageBreak/>
        <w:t>6)</w:t>
      </w:r>
      <w:r w:rsidRPr="003F2109">
        <w:rPr>
          <w:rFonts w:ascii="Palatino Linotype" w:hAnsi="Palatino Linotype"/>
          <w:i/>
          <w:iCs/>
          <w:color w:val="000000" w:themeColor="text1"/>
          <w:sz w:val="22"/>
          <w:szCs w:val="22"/>
        </w:rPr>
        <w:t xml:space="preserve"> Los dictámenes y fallo de adjudicación; </w:t>
      </w:r>
    </w:p>
    <w:p w14:paraId="5C68E411"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7)</w:t>
      </w:r>
      <w:r w:rsidRPr="003F2109">
        <w:rPr>
          <w:rFonts w:ascii="Palatino Linotype" w:hAnsi="Palatino Linotype"/>
          <w:i/>
          <w:iCs/>
          <w:color w:val="000000" w:themeColor="text1"/>
          <w:sz w:val="22"/>
          <w:szCs w:val="22"/>
        </w:rPr>
        <w:t xml:space="preserve"> El contrato y, en su caso, sus anexos; </w:t>
      </w:r>
    </w:p>
    <w:p w14:paraId="56D9B632"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8)</w:t>
      </w:r>
      <w:r w:rsidRPr="003F2109">
        <w:rPr>
          <w:rFonts w:ascii="Palatino Linotype" w:hAnsi="Palatino Linotype"/>
          <w:i/>
          <w:iCs/>
          <w:color w:val="000000" w:themeColor="text1"/>
          <w:sz w:val="22"/>
          <w:szCs w:val="22"/>
        </w:rPr>
        <w:t xml:space="preserve"> Los mecanismos de vigilancia y supervisión, incluyendo en su caso, los estudios de impacto urbano y ambiental, según corresponda; </w:t>
      </w:r>
    </w:p>
    <w:p w14:paraId="3091CAB6"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9)</w:t>
      </w:r>
      <w:r w:rsidRPr="003F2109">
        <w:rPr>
          <w:rFonts w:ascii="Palatino Linotype" w:hAnsi="Palatino Linotype"/>
          <w:i/>
          <w:iCs/>
          <w:color w:val="000000" w:themeColor="text1"/>
          <w:sz w:val="22"/>
          <w:szCs w:val="22"/>
        </w:rPr>
        <w:t xml:space="preserve"> La partida presupuestal, de conformidad con el clasificador por objeto del gasto, en el caso de ser aplicable; </w:t>
      </w:r>
    </w:p>
    <w:p w14:paraId="67FE256A"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10)</w:t>
      </w:r>
      <w:r w:rsidRPr="003F2109">
        <w:rPr>
          <w:rFonts w:ascii="Palatino Linotype" w:hAnsi="Palatino Linotype"/>
          <w:i/>
          <w:iCs/>
          <w:color w:val="000000" w:themeColor="text1"/>
          <w:sz w:val="22"/>
          <w:szCs w:val="22"/>
        </w:rPr>
        <w:t xml:space="preserve"> Origen de los recursos especificando si son federales, estatales o municipales, así como el tipo de fondo de participación o aportación respectiva; </w:t>
      </w:r>
    </w:p>
    <w:p w14:paraId="1FC0CDCB"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11)</w:t>
      </w:r>
      <w:r w:rsidRPr="003F2109">
        <w:rPr>
          <w:rFonts w:ascii="Palatino Linotype" w:hAnsi="Palatino Linotype"/>
          <w:i/>
          <w:iCs/>
          <w:color w:val="000000" w:themeColor="text1"/>
          <w:sz w:val="22"/>
          <w:szCs w:val="22"/>
        </w:rPr>
        <w:t xml:space="preserve"> Los convenios modificatorios que, en su caso, sean firmados, precisando el objeto y la fecha de celebración; </w:t>
      </w:r>
    </w:p>
    <w:p w14:paraId="1BA8B6A3"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12)</w:t>
      </w:r>
      <w:r w:rsidRPr="003F2109">
        <w:rPr>
          <w:rFonts w:ascii="Palatino Linotype" w:hAnsi="Palatino Linotype"/>
          <w:i/>
          <w:iCs/>
          <w:color w:val="000000" w:themeColor="text1"/>
          <w:sz w:val="22"/>
          <w:szCs w:val="22"/>
        </w:rPr>
        <w:t xml:space="preserve"> Los informes de avance físico y financiero sobre las obras o servicios</w:t>
      </w:r>
      <w:r w:rsidRPr="003F2109">
        <w:t xml:space="preserve"> </w:t>
      </w:r>
      <w:r w:rsidRPr="003F2109">
        <w:rPr>
          <w:rFonts w:ascii="Palatino Linotype" w:hAnsi="Palatino Linotype"/>
          <w:i/>
          <w:iCs/>
          <w:color w:val="000000" w:themeColor="text1"/>
          <w:sz w:val="22"/>
          <w:szCs w:val="22"/>
        </w:rPr>
        <w:t xml:space="preserve">contratados; </w:t>
      </w:r>
    </w:p>
    <w:p w14:paraId="0BD6CB5A" w14:textId="77777777" w:rsidR="00F655DD"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13)</w:t>
      </w:r>
      <w:r w:rsidRPr="003F2109">
        <w:rPr>
          <w:rFonts w:ascii="Palatino Linotype" w:hAnsi="Palatino Linotype"/>
          <w:i/>
          <w:iCs/>
          <w:color w:val="000000" w:themeColor="text1"/>
          <w:sz w:val="22"/>
          <w:szCs w:val="22"/>
        </w:rPr>
        <w:t xml:space="preserve"> El convenio de terminación; y </w:t>
      </w:r>
    </w:p>
    <w:p w14:paraId="653F0832" w14:textId="3273497B" w:rsidR="00893412" w:rsidRPr="003F2109" w:rsidRDefault="00893412" w:rsidP="00893412">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14)</w:t>
      </w:r>
      <w:r w:rsidRPr="003F2109">
        <w:rPr>
          <w:rFonts w:ascii="Palatino Linotype" w:hAnsi="Palatino Linotype"/>
          <w:i/>
          <w:iCs/>
          <w:color w:val="000000" w:themeColor="text1"/>
          <w:sz w:val="22"/>
          <w:szCs w:val="22"/>
        </w:rPr>
        <w:t xml:space="preserve"> El finiquito.</w:t>
      </w:r>
    </w:p>
    <w:p w14:paraId="48C066C8" w14:textId="77777777" w:rsidR="00F655DD" w:rsidRPr="003F2109" w:rsidRDefault="00893412" w:rsidP="00893412">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3F2109">
        <w:rPr>
          <w:rFonts w:ascii="Palatino Linotype" w:hAnsi="Palatino Linotype"/>
          <w:b/>
          <w:bCs/>
          <w:i/>
          <w:iCs/>
          <w:color w:val="000000" w:themeColor="text1"/>
          <w:sz w:val="22"/>
          <w:szCs w:val="22"/>
        </w:rPr>
        <w:t xml:space="preserve">b) De las adjudicaciones directas: </w:t>
      </w:r>
    </w:p>
    <w:p w14:paraId="2E37DA42"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w:t>
      </w:r>
      <w:r w:rsidRPr="003F2109">
        <w:rPr>
          <w:rFonts w:ascii="Palatino Linotype" w:hAnsi="Palatino Linotype"/>
          <w:i/>
          <w:iCs/>
          <w:color w:val="000000" w:themeColor="text1"/>
          <w:sz w:val="22"/>
          <w:szCs w:val="22"/>
        </w:rPr>
        <w:t xml:space="preserve"> La propuesta enviada por el participante; </w:t>
      </w:r>
    </w:p>
    <w:p w14:paraId="7AEA9D64"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2)</w:t>
      </w:r>
      <w:r w:rsidRPr="003F2109">
        <w:rPr>
          <w:rFonts w:ascii="Palatino Linotype" w:hAnsi="Palatino Linotype"/>
          <w:i/>
          <w:iCs/>
          <w:color w:val="000000" w:themeColor="text1"/>
          <w:sz w:val="22"/>
          <w:szCs w:val="22"/>
        </w:rPr>
        <w:t xml:space="preserve"> Los motivos y fundamentos legales aplicados para llevarla a cabo; </w:t>
      </w:r>
    </w:p>
    <w:p w14:paraId="780E35ED"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3)</w:t>
      </w:r>
      <w:r w:rsidRPr="003F2109">
        <w:rPr>
          <w:rFonts w:ascii="Palatino Linotype" w:hAnsi="Palatino Linotype"/>
          <w:i/>
          <w:iCs/>
          <w:color w:val="000000" w:themeColor="text1"/>
          <w:sz w:val="22"/>
          <w:szCs w:val="22"/>
        </w:rPr>
        <w:t xml:space="preserve"> La autorización del ejercicio de la opción; </w:t>
      </w:r>
    </w:p>
    <w:p w14:paraId="76E17773"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4)</w:t>
      </w:r>
      <w:r w:rsidRPr="003F2109">
        <w:rPr>
          <w:rFonts w:ascii="Palatino Linotype" w:hAnsi="Palatino Linotype"/>
          <w:i/>
          <w:iCs/>
          <w:color w:val="000000" w:themeColor="text1"/>
          <w:sz w:val="22"/>
          <w:szCs w:val="22"/>
        </w:rPr>
        <w:t xml:space="preserve"> En su caso, las cotizaciones consideradas, especificando los nombres de los proveedores y sus montos; </w:t>
      </w:r>
    </w:p>
    <w:p w14:paraId="04338B24"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5)</w:t>
      </w:r>
      <w:r w:rsidRPr="003F2109">
        <w:rPr>
          <w:rFonts w:ascii="Palatino Linotype" w:hAnsi="Palatino Linotype"/>
          <w:i/>
          <w:iCs/>
          <w:color w:val="000000" w:themeColor="text1"/>
          <w:sz w:val="22"/>
          <w:szCs w:val="22"/>
        </w:rPr>
        <w:t xml:space="preserve"> El nombre de la persona física o jurídica colectiva adjudicada; </w:t>
      </w:r>
    </w:p>
    <w:p w14:paraId="318C7B0A"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6)</w:t>
      </w:r>
      <w:r w:rsidRPr="003F2109">
        <w:rPr>
          <w:rFonts w:ascii="Palatino Linotype" w:hAnsi="Palatino Linotype"/>
          <w:i/>
          <w:iCs/>
          <w:color w:val="000000" w:themeColor="text1"/>
          <w:sz w:val="22"/>
          <w:szCs w:val="22"/>
        </w:rPr>
        <w:t xml:space="preserve"> La unidad administrativa solicitante y la responsable de su ejecución; </w:t>
      </w:r>
    </w:p>
    <w:p w14:paraId="73E338E9"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7)</w:t>
      </w:r>
      <w:r w:rsidRPr="003F2109">
        <w:rPr>
          <w:rFonts w:ascii="Palatino Linotype" w:hAnsi="Palatino Linotype"/>
          <w:i/>
          <w:iCs/>
          <w:color w:val="000000" w:themeColor="text1"/>
          <w:sz w:val="22"/>
          <w:szCs w:val="22"/>
        </w:rPr>
        <w:t xml:space="preserve"> El número, fecha, el monto del contrato y el plazo de entrega o de ejecución de los servicios u obra; </w:t>
      </w:r>
    </w:p>
    <w:p w14:paraId="1C89622B"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8)</w:t>
      </w:r>
      <w:r w:rsidRPr="003F2109">
        <w:rPr>
          <w:rFonts w:ascii="Palatino Linotype" w:hAnsi="Palatino Linotype"/>
          <w:i/>
          <w:iCs/>
          <w:color w:val="000000" w:themeColor="text1"/>
          <w:sz w:val="22"/>
          <w:szCs w:val="22"/>
        </w:rPr>
        <w:t xml:space="preserve"> Los mecanismos de vigilancia y supervisión, incluyendo, en su caso, los estudios de impacto urbano y ambiental, según corresponda; </w:t>
      </w:r>
    </w:p>
    <w:p w14:paraId="4038C006"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9)</w:t>
      </w:r>
      <w:r w:rsidRPr="003F2109">
        <w:rPr>
          <w:rFonts w:ascii="Palatino Linotype" w:hAnsi="Palatino Linotype"/>
          <w:i/>
          <w:iCs/>
          <w:color w:val="000000" w:themeColor="text1"/>
          <w:sz w:val="22"/>
          <w:szCs w:val="22"/>
        </w:rPr>
        <w:t xml:space="preserve"> Los informes de avance sobre las obras o servicios contratados; </w:t>
      </w:r>
    </w:p>
    <w:p w14:paraId="0BF7D033" w14:textId="77777777" w:rsidR="00F655DD"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10)</w:t>
      </w:r>
      <w:r w:rsidRPr="003F2109">
        <w:rPr>
          <w:rFonts w:ascii="Palatino Linotype" w:hAnsi="Palatino Linotype"/>
          <w:i/>
          <w:iCs/>
          <w:color w:val="000000" w:themeColor="text1"/>
          <w:sz w:val="22"/>
          <w:szCs w:val="22"/>
        </w:rPr>
        <w:t xml:space="preserve"> El convenio de terminación; y </w:t>
      </w:r>
    </w:p>
    <w:p w14:paraId="6D0682A3" w14:textId="5C2B80C4" w:rsidR="00D54886" w:rsidRPr="003F2109" w:rsidRDefault="00893412" w:rsidP="00F655DD">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11)</w:t>
      </w:r>
      <w:r w:rsidRPr="003F2109">
        <w:rPr>
          <w:rFonts w:ascii="Palatino Linotype" w:hAnsi="Palatino Linotype"/>
          <w:i/>
          <w:iCs/>
          <w:color w:val="000000" w:themeColor="text1"/>
          <w:sz w:val="22"/>
          <w:szCs w:val="22"/>
        </w:rPr>
        <w:t xml:space="preserve"> El finiquito.</w:t>
      </w:r>
    </w:p>
    <w:p w14:paraId="6B640C57" w14:textId="086711D7" w:rsidR="00D54886" w:rsidRPr="003F2109" w:rsidRDefault="00D54886" w:rsidP="004D17F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503EEC57" w14:textId="34E9FABF" w:rsidR="007D68B3" w:rsidRPr="003F2109" w:rsidRDefault="003965EC" w:rsidP="004D17F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3F2109">
        <w:rPr>
          <w:rFonts w:ascii="Palatino Linotype" w:hAnsi="Palatino Linotype"/>
          <w:color w:val="000000" w:themeColor="text1"/>
          <w:sz w:val="22"/>
          <w:szCs w:val="22"/>
        </w:rPr>
        <w:t>(Énfasis añadido)</w:t>
      </w:r>
    </w:p>
    <w:p w14:paraId="5D28AF94" w14:textId="77777777" w:rsidR="004D17FC" w:rsidRPr="003F2109" w:rsidRDefault="004D17FC"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01AA930B" w14:textId="2705DBEF" w:rsidR="00FB32B3" w:rsidRPr="003F2109" w:rsidRDefault="003965EC"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No se ignora que </w:t>
      </w:r>
      <w:r w:rsidR="004D4982" w:rsidRPr="003F2109">
        <w:rPr>
          <w:rFonts w:ascii="Palatino Linotype" w:eastAsia="MS Mincho" w:hAnsi="Palatino Linotype" w:cs="Times New Roman"/>
          <w:color w:val="000000"/>
        </w:rPr>
        <w:t xml:space="preserve">si bien el particular solicitó, en general, los documentos que </w:t>
      </w:r>
      <w:r w:rsidR="00785763" w:rsidRPr="003F2109">
        <w:rPr>
          <w:rFonts w:ascii="Palatino Linotype" w:eastAsia="MS Mincho" w:hAnsi="Palatino Linotype" w:cs="Times New Roman"/>
          <w:color w:val="000000"/>
        </w:rPr>
        <w:t xml:space="preserve">integran los expedientes de cada obra conluida durante el periodo comprendido del </w:t>
      </w:r>
      <w:r w:rsidR="00785763" w:rsidRPr="003F2109">
        <w:rPr>
          <w:rFonts w:ascii="Palatino Linotype" w:eastAsia="MS Mincho" w:hAnsi="Palatino Linotype" w:cs="Times New Roman"/>
          <w:color w:val="000000"/>
        </w:rPr>
        <w:lastRenderedPageBreak/>
        <w:t>uno (01) de enero al treinta (30) de junio de dos mil veintidós</w:t>
      </w:r>
      <w:r w:rsidR="002D667F" w:rsidRPr="003F2109">
        <w:rPr>
          <w:rFonts w:ascii="Palatino Linotype" w:eastAsia="MS Mincho" w:hAnsi="Palatino Linotype" w:cs="Times New Roman"/>
          <w:color w:val="000000"/>
        </w:rPr>
        <w:t>, también señaló se forma específica ciertos documentos, consistentes en:</w:t>
      </w:r>
    </w:p>
    <w:p w14:paraId="0AD77FCE" w14:textId="0140B7EE" w:rsidR="002D667F" w:rsidRPr="003F2109" w:rsidRDefault="002D667F"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Expediente técnico;</w:t>
      </w:r>
    </w:p>
    <w:p w14:paraId="76E290B1" w14:textId="701E8A69" w:rsidR="002D667F" w:rsidRPr="003F2109" w:rsidRDefault="002D667F"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Proyecto ejecutivo;</w:t>
      </w:r>
    </w:p>
    <w:p w14:paraId="4123DB87" w14:textId="4EDBC449" w:rsidR="002D667F" w:rsidRPr="003F2109" w:rsidRDefault="002D667F"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Proceso de licitación;</w:t>
      </w:r>
    </w:p>
    <w:p w14:paraId="637FC41F" w14:textId="240BD3C1" w:rsidR="002D667F" w:rsidRPr="003F2109" w:rsidRDefault="002D667F"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Proceso de contratación;</w:t>
      </w:r>
    </w:p>
    <w:p w14:paraId="1DE8A9A4" w14:textId="0E344DCE" w:rsidR="002D667F" w:rsidRPr="003F2109" w:rsidRDefault="006A28AB"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Bitácora de obra; y</w:t>
      </w:r>
    </w:p>
    <w:p w14:paraId="4D44BEF9" w14:textId="65585E0C" w:rsidR="006A28AB" w:rsidRPr="003F2109" w:rsidRDefault="006A28AB" w:rsidP="002D667F">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3F2109">
        <w:rPr>
          <w:rFonts w:ascii="Palatino Linotype" w:eastAsia="MS Mincho" w:hAnsi="Palatino Linotype" w:cs="Times New Roman"/>
          <w:color w:val="000000"/>
        </w:rPr>
        <w:t>Acta de entrega.</w:t>
      </w:r>
    </w:p>
    <w:p w14:paraId="29B1797D"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58E8B56F" w14:textId="1B60806A" w:rsidR="00FB32B3" w:rsidRPr="003F2109" w:rsidRDefault="006C6157"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De acuerdo con </w:t>
      </w:r>
      <w:r w:rsidR="008E25D4" w:rsidRPr="003F2109">
        <w:rPr>
          <w:rFonts w:ascii="Palatino Linotype" w:eastAsia="MS Mincho" w:hAnsi="Palatino Linotype" w:cs="Times New Roman"/>
          <w:color w:val="000000"/>
        </w:rPr>
        <w:t xml:space="preserve">el </w:t>
      </w:r>
      <w:r w:rsidR="00756BC6" w:rsidRPr="003F2109">
        <w:rPr>
          <w:rFonts w:ascii="Palatino Linotype" w:eastAsia="MS Mincho" w:hAnsi="Palatino Linotype" w:cs="Times New Roman"/>
          <w:i/>
          <w:iCs/>
          <w:color w:val="000000"/>
        </w:rPr>
        <w:t>Glosario de Términos Más Comunes en la Planeación, Presupuestación y Ejecución de las Obras Públicas y los Servicios Relacionados con Éstas</w:t>
      </w:r>
      <w:r w:rsidR="00756BC6" w:rsidRPr="003F2109">
        <w:rPr>
          <w:rStyle w:val="Refdenotaalpie"/>
          <w:rFonts w:ascii="Palatino Linotype" w:eastAsia="MS Mincho" w:hAnsi="Palatino Linotype" w:cs="Times New Roman"/>
          <w:i/>
          <w:iCs/>
          <w:color w:val="000000"/>
        </w:rPr>
        <w:footnoteReference w:id="34"/>
      </w:r>
      <w:r w:rsidR="00C70C42" w:rsidRPr="003F2109">
        <w:rPr>
          <w:rFonts w:ascii="Palatino Linotype" w:eastAsia="MS Mincho" w:hAnsi="Palatino Linotype" w:cs="Times New Roman"/>
          <w:color w:val="000000"/>
        </w:rPr>
        <w:t xml:space="preserve">, el término </w:t>
      </w:r>
      <w:r w:rsidR="00DF2006" w:rsidRPr="003F2109">
        <w:rPr>
          <w:rFonts w:ascii="Palatino Linotype" w:eastAsia="MS Mincho" w:hAnsi="Palatino Linotype" w:cs="Times New Roman"/>
          <w:color w:val="000000"/>
        </w:rPr>
        <w:t>‘</w:t>
      </w:r>
      <w:r w:rsidR="00DF2006" w:rsidRPr="003F2109">
        <w:rPr>
          <w:rFonts w:ascii="Palatino Linotype" w:eastAsia="MS Mincho" w:hAnsi="Palatino Linotype" w:cs="Times New Roman"/>
          <w:b/>
          <w:bCs/>
          <w:color w:val="000000"/>
        </w:rPr>
        <w:t>expediente’</w:t>
      </w:r>
      <w:r w:rsidR="00DF2006" w:rsidRPr="003F2109">
        <w:rPr>
          <w:rFonts w:ascii="Palatino Linotype" w:eastAsia="MS Mincho" w:hAnsi="Palatino Linotype" w:cs="Times New Roman"/>
          <w:color w:val="000000"/>
        </w:rPr>
        <w:t xml:space="preserve"> se entenderá de la siguiente manera:</w:t>
      </w:r>
    </w:p>
    <w:p w14:paraId="2D860001"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3BA84AB1" w14:textId="77777777" w:rsidR="00103AD7" w:rsidRPr="003F2109" w:rsidRDefault="00103AD7" w:rsidP="00103AD7">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F2109">
        <w:rPr>
          <w:rFonts w:ascii="Palatino Linotype" w:hAnsi="Palatino Linotype"/>
          <w:i/>
          <w:iCs/>
          <w:color w:val="000000" w:themeColor="text1"/>
          <w:sz w:val="22"/>
          <w:szCs w:val="22"/>
        </w:rPr>
        <w:t>“</w:t>
      </w:r>
      <w:r w:rsidRPr="003F2109">
        <w:rPr>
          <w:rFonts w:ascii="Palatino Linotype" w:hAnsi="Palatino Linotype"/>
          <w:b/>
          <w:bCs/>
          <w:i/>
          <w:iCs/>
          <w:color w:val="000000" w:themeColor="text1"/>
          <w:sz w:val="22"/>
          <w:szCs w:val="22"/>
        </w:rPr>
        <w:t xml:space="preserve">EXPEDIENTE. </w:t>
      </w:r>
    </w:p>
    <w:p w14:paraId="1D4D0647" w14:textId="77777777" w:rsidR="00103AD7" w:rsidRPr="003F2109" w:rsidRDefault="00103AD7" w:rsidP="00103A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 xml:space="preserve">Constancia escrita de las actuaciones o diligencias practicadas en un negocio administrativo por los funcionarios a quien corresponde, o de las actuaciones o diligencias practicadas en los actos de jurisdicción voluntaria. </w:t>
      </w:r>
    </w:p>
    <w:p w14:paraId="440A06BA" w14:textId="77777777" w:rsidR="00103AD7" w:rsidRPr="003F2109" w:rsidRDefault="00103AD7" w:rsidP="00103A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 xml:space="preserve">La dependencia o negocio que se sigue sin juicio contradictorio en los Tribunales a solicitud de algún interesado o de oficio; y el conjunto de todos los papeles correspondientes a un asunto o negocio, en cuyo sentido se dice: únase al expediente. </w:t>
      </w:r>
    </w:p>
    <w:p w14:paraId="6F30DF24" w14:textId="2EF69049" w:rsidR="00DF2006" w:rsidRPr="003F2109" w:rsidRDefault="00103AD7" w:rsidP="00103AD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El conjunto de los papeles que pertenecen a un asunto, negocio o causa.”</w:t>
      </w:r>
    </w:p>
    <w:p w14:paraId="6B53EB87" w14:textId="77777777" w:rsidR="00DF2006" w:rsidRPr="003F2109" w:rsidRDefault="00DF2006"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6F2F196F" w14:textId="26803941" w:rsidR="00FB32B3" w:rsidRPr="003F2109" w:rsidRDefault="00840BFE"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Luego entonces, el </w:t>
      </w:r>
      <w:r w:rsidRPr="003F2109">
        <w:rPr>
          <w:rFonts w:ascii="Palatino Linotype" w:eastAsia="MS Mincho" w:hAnsi="Palatino Linotype" w:cs="Times New Roman"/>
          <w:b/>
          <w:bCs/>
          <w:color w:val="000000"/>
        </w:rPr>
        <w:t>expediente técnico</w:t>
      </w:r>
      <w:r w:rsidRPr="003F2109">
        <w:rPr>
          <w:rFonts w:ascii="Palatino Linotype" w:eastAsia="MS Mincho" w:hAnsi="Palatino Linotype" w:cs="Times New Roman"/>
          <w:color w:val="000000"/>
        </w:rPr>
        <w:t xml:space="preserve"> de una obra pública se entenderá como el conjunto de todos y cada uno de los documentos generados </w:t>
      </w:r>
      <w:r w:rsidR="008D07A5" w:rsidRPr="003F2109">
        <w:rPr>
          <w:rFonts w:ascii="Palatino Linotype" w:eastAsia="MS Mincho" w:hAnsi="Palatino Linotype" w:cs="Times New Roman"/>
          <w:color w:val="000000"/>
        </w:rPr>
        <w:t xml:space="preserve">en cada una de las </w:t>
      </w:r>
      <w:r w:rsidR="008D07A5" w:rsidRPr="003F2109">
        <w:rPr>
          <w:rFonts w:ascii="Palatino Linotype" w:eastAsia="MS Mincho" w:hAnsi="Palatino Linotype" w:cs="Times New Roman"/>
          <w:color w:val="000000"/>
        </w:rPr>
        <w:lastRenderedPageBreak/>
        <w:t>etapas del proyecto de obra pública; por ende, su contenido dependerá del tipo de proyecto que sea autorizado.</w:t>
      </w:r>
    </w:p>
    <w:p w14:paraId="0620DDCE"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164AB55D" w14:textId="5DB037E3" w:rsidR="00FB32B3" w:rsidRPr="003F2109" w:rsidRDefault="00B14953"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En lo que correspone a los </w:t>
      </w:r>
      <w:r w:rsidRPr="003F2109">
        <w:rPr>
          <w:rFonts w:ascii="Palatino Linotype" w:eastAsia="MS Mincho" w:hAnsi="Palatino Linotype" w:cs="Times New Roman"/>
          <w:b/>
          <w:bCs/>
          <w:color w:val="000000"/>
        </w:rPr>
        <w:t xml:space="preserve">documentos consistentes en </w:t>
      </w:r>
      <w:r w:rsidR="00FF42AA" w:rsidRPr="003F2109">
        <w:rPr>
          <w:rFonts w:ascii="Palatino Linotype" w:eastAsia="MS Mincho" w:hAnsi="Palatino Linotype" w:cs="Times New Roman"/>
          <w:b/>
          <w:bCs/>
          <w:color w:val="000000"/>
        </w:rPr>
        <w:t>los procesos de licitación y contratación</w:t>
      </w:r>
      <w:r w:rsidR="00FF42AA" w:rsidRPr="003F2109">
        <w:rPr>
          <w:rFonts w:ascii="Palatino Linotype" w:eastAsia="MS Mincho" w:hAnsi="Palatino Linotype" w:cs="Times New Roman"/>
          <w:color w:val="000000"/>
        </w:rPr>
        <w:t xml:space="preserve">, éstos suponen todos los documentos generados, poseídos y administrados durante las etapas de </w:t>
      </w:r>
      <w:r w:rsidR="00BC02D6" w:rsidRPr="003F2109">
        <w:rPr>
          <w:rFonts w:ascii="Palatino Linotype" w:eastAsia="MS Mincho" w:hAnsi="Palatino Linotype" w:cs="Times New Roman"/>
          <w:color w:val="000000"/>
        </w:rPr>
        <w:t>licitación pública y posterior contratación de una persona física o jurídico-colectiva quien fuera seleccionada del proceso de adjudicación para llevar a cabo la obra pública</w:t>
      </w:r>
      <w:r w:rsidR="00101EA3" w:rsidRPr="003F2109">
        <w:rPr>
          <w:rFonts w:ascii="Palatino Linotype" w:eastAsia="MS Mincho" w:hAnsi="Palatino Linotype" w:cs="Times New Roman"/>
          <w:color w:val="000000"/>
        </w:rPr>
        <w:t>; estas etapas fueron analizadas con mayor detenimiento en párrafos previos.</w:t>
      </w:r>
    </w:p>
    <w:p w14:paraId="653C5881"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43E83B10" w14:textId="64FC6D5D" w:rsidR="00FB32B3" w:rsidRPr="003F2109" w:rsidRDefault="00101EA3"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Por otro lado, en lo que corresponde al </w:t>
      </w:r>
      <w:r w:rsidRPr="003F2109">
        <w:rPr>
          <w:rFonts w:ascii="Palatino Linotype" w:eastAsia="MS Mincho" w:hAnsi="Palatino Linotype" w:cs="Times New Roman"/>
          <w:b/>
          <w:bCs/>
          <w:color w:val="000000"/>
        </w:rPr>
        <w:t>proyecto ejecutivo</w:t>
      </w:r>
      <w:r w:rsidRPr="003F2109">
        <w:rPr>
          <w:rFonts w:ascii="Palatino Linotype" w:eastAsia="MS Mincho" w:hAnsi="Palatino Linotype" w:cs="Times New Roman"/>
          <w:color w:val="000000"/>
        </w:rPr>
        <w:t xml:space="preserve"> y </w:t>
      </w:r>
      <w:r w:rsidR="00D97E0A" w:rsidRPr="003F2109">
        <w:rPr>
          <w:rFonts w:ascii="Palatino Linotype" w:eastAsia="MS Mincho" w:hAnsi="Palatino Linotype" w:cs="Times New Roman"/>
          <w:b/>
          <w:bCs/>
          <w:color w:val="000000"/>
        </w:rPr>
        <w:t>bitácoras de obra</w:t>
      </w:r>
      <w:r w:rsidR="00D97E0A" w:rsidRPr="003F2109">
        <w:rPr>
          <w:rFonts w:ascii="Palatino Linotype" w:eastAsia="MS Mincho" w:hAnsi="Palatino Linotype" w:cs="Times New Roman"/>
          <w:color w:val="000000"/>
        </w:rPr>
        <w:t>, el Reglamento del Libro Décimo Segundo del Código Administrativo del Estado de México, en su artículo 3, establece lo siguiente:</w:t>
      </w:r>
    </w:p>
    <w:p w14:paraId="6F502A30" w14:textId="77777777" w:rsidR="00FB32B3" w:rsidRPr="003F2109" w:rsidRDefault="00FB32B3"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69FE27A9" w14:textId="1E38C433" w:rsidR="00D97E0A" w:rsidRPr="003F2109" w:rsidRDefault="00D97E0A" w:rsidP="00D97E0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34085D" w:rsidRPr="003F2109">
        <w:rPr>
          <w:rFonts w:ascii="Palatino Linotype" w:hAnsi="Palatino Linotype"/>
          <w:b/>
          <w:bCs/>
          <w:i/>
          <w:iCs/>
          <w:color w:val="000000" w:themeColor="text1"/>
          <w:sz w:val="22"/>
          <w:szCs w:val="22"/>
        </w:rPr>
        <w:t>Artículo 3.-</w:t>
      </w:r>
      <w:r w:rsidR="0034085D" w:rsidRPr="003F2109">
        <w:rPr>
          <w:rFonts w:ascii="Palatino Linotype" w:hAnsi="Palatino Linotype"/>
          <w:i/>
          <w:iCs/>
          <w:color w:val="000000" w:themeColor="text1"/>
          <w:sz w:val="22"/>
          <w:szCs w:val="22"/>
        </w:rPr>
        <w:t xml:space="preserve"> Para los efectos del presente reglamento, se entiende por:</w:t>
      </w:r>
    </w:p>
    <w:p w14:paraId="3CC41951" w14:textId="100F8EFE" w:rsidR="0034085D" w:rsidRPr="003F2109" w:rsidRDefault="0034085D" w:rsidP="00D97E0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132DE32C" w14:textId="3B8E38FF" w:rsidR="0034085D" w:rsidRPr="003F2109" w:rsidRDefault="0034085D" w:rsidP="00D97E0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 xml:space="preserve">IV. Bitácora: </w:t>
      </w:r>
      <w:r w:rsidRPr="003F2109">
        <w:rPr>
          <w:rFonts w:ascii="Palatino Linotype" w:hAnsi="Palatino Linotype"/>
          <w:i/>
          <w:iCs/>
          <w:color w:val="000000" w:themeColor="text1"/>
          <w:sz w:val="22"/>
          <w:szCs w:val="22"/>
        </w:rPr>
        <w:t>instrumento legal para el registro y control de la ejecución de la obra pública o servicio, vigente durante el periodo del contrato; funciona como medio de comunicación y acuerdo entre contratante y contratista e inscripción de los asuntos relevantes.</w:t>
      </w:r>
    </w:p>
    <w:p w14:paraId="37A4155B" w14:textId="32F1B27A" w:rsidR="0034085D" w:rsidRPr="003F2109" w:rsidRDefault="0034085D" w:rsidP="00D97E0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p>
    <w:p w14:paraId="4F025C14" w14:textId="05A0CEF1" w:rsidR="0034085D" w:rsidRPr="003F2109" w:rsidRDefault="00FE7568" w:rsidP="00D97E0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XXXI.</w:t>
      </w:r>
      <w:r w:rsidRPr="003F2109">
        <w:rPr>
          <w:rFonts w:ascii="Palatino Linotype" w:hAnsi="Palatino Linotype"/>
          <w:i/>
          <w:iCs/>
          <w:color w:val="000000" w:themeColor="text1"/>
          <w:sz w:val="22"/>
          <w:szCs w:val="22"/>
        </w:rPr>
        <w:t xml:space="preserve"> </w:t>
      </w:r>
      <w:r w:rsidRPr="003F2109">
        <w:rPr>
          <w:rFonts w:ascii="Palatino Linotype" w:hAnsi="Palatino Linotype"/>
          <w:b/>
          <w:bCs/>
          <w:i/>
          <w:iCs/>
          <w:color w:val="000000" w:themeColor="text1"/>
          <w:sz w:val="22"/>
          <w:szCs w:val="22"/>
        </w:rPr>
        <w:t>Proyecto arquitectónico:</w:t>
      </w:r>
      <w:r w:rsidRPr="003F2109">
        <w:rPr>
          <w:rFonts w:ascii="Palatino Linotype" w:hAnsi="Palatino Linotype"/>
          <w:i/>
          <w:iCs/>
          <w:color w:val="000000" w:themeColor="text1"/>
          <w:sz w:val="22"/>
          <w:szCs w:val="22"/>
        </w:rPr>
        <w:t xml:space="preserve"> representación gráfica del diseño de la forma, estilo, distribución funcional de una obra. Se expresa en planos, maquetas, perspectivas, dibujos, entre otros.</w:t>
      </w:r>
    </w:p>
    <w:p w14:paraId="39433040" w14:textId="77777777" w:rsidR="00FE7568" w:rsidRPr="003F2109" w:rsidRDefault="00FE7568" w:rsidP="00FE75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XXXII.</w:t>
      </w:r>
      <w:r w:rsidRPr="003F2109">
        <w:rPr>
          <w:rFonts w:ascii="Palatino Linotype" w:hAnsi="Palatino Linotype"/>
          <w:i/>
          <w:iCs/>
          <w:color w:val="000000" w:themeColor="text1"/>
          <w:sz w:val="22"/>
          <w:szCs w:val="22"/>
        </w:rPr>
        <w:t xml:space="preserve"> </w:t>
      </w:r>
      <w:r w:rsidRPr="003F2109">
        <w:rPr>
          <w:rFonts w:ascii="Palatino Linotype" w:hAnsi="Palatino Linotype"/>
          <w:b/>
          <w:bCs/>
          <w:i/>
          <w:iCs/>
          <w:color w:val="000000" w:themeColor="text1"/>
          <w:sz w:val="22"/>
          <w:szCs w:val="22"/>
        </w:rPr>
        <w:t>Proyecto de ingeniería:</w:t>
      </w:r>
      <w:r w:rsidRPr="003F2109">
        <w:rPr>
          <w:rFonts w:ascii="Palatino Linotype" w:hAnsi="Palatino Linotype"/>
          <w:i/>
          <w:iCs/>
          <w:color w:val="000000" w:themeColor="text1"/>
          <w:sz w:val="22"/>
          <w:szCs w:val="22"/>
        </w:rPr>
        <w:t xml:space="preserve"> el diseño de la estructura y las instalaciones de cualquier especialidad de una obra. Se expresa en planos constructivos, memorias de cálculo y descriptivas. </w:t>
      </w:r>
    </w:p>
    <w:p w14:paraId="02FFCC7D" w14:textId="1CFD3767" w:rsidR="00FE7568" w:rsidRPr="003F2109" w:rsidRDefault="00FE7568" w:rsidP="00FE75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b/>
          <w:bCs/>
          <w:i/>
          <w:iCs/>
          <w:color w:val="000000" w:themeColor="text1"/>
          <w:sz w:val="22"/>
          <w:szCs w:val="22"/>
        </w:rPr>
        <w:t>XXXIII.Proyecto ejecutivo:</w:t>
      </w:r>
      <w:r w:rsidRPr="003F2109">
        <w:rPr>
          <w:rFonts w:ascii="Palatino Linotype" w:hAnsi="Palatino Linotype"/>
          <w:i/>
          <w:iCs/>
          <w:color w:val="000000" w:themeColor="text1"/>
          <w:sz w:val="22"/>
          <w:szCs w:val="22"/>
        </w:rPr>
        <w:t xml:space="preserve"> el proyecto de ingeniería y, en su caso, el arquitectónico para la ejecución de la obra.</w:t>
      </w:r>
    </w:p>
    <w:p w14:paraId="28D76DE4" w14:textId="0C3FBBAE" w:rsidR="00FE7568" w:rsidRPr="003F2109" w:rsidRDefault="00FE7568" w:rsidP="00FE75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lastRenderedPageBreak/>
        <w:t>(...)”</w:t>
      </w:r>
    </w:p>
    <w:p w14:paraId="1C7D27F9" w14:textId="77777777" w:rsidR="00D97E0A" w:rsidRPr="003F2109" w:rsidRDefault="00D97E0A" w:rsidP="00FB32B3">
      <w:pPr>
        <w:pStyle w:val="Prrafodelista"/>
        <w:tabs>
          <w:tab w:val="left" w:pos="426"/>
        </w:tabs>
        <w:spacing w:before="240" w:after="240" w:line="360" w:lineRule="auto"/>
        <w:ind w:left="0" w:right="51"/>
        <w:jc w:val="both"/>
        <w:rPr>
          <w:rFonts w:ascii="Palatino Linotype" w:hAnsi="Palatino Linotype"/>
          <w:color w:val="000000" w:themeColor="text1"/>
        </w:rPr>
      </w:pPr>
    </w:p>
    <w:p w14:paraId="7E1E1213" w14:textId="254F4DD2" w:rsidR="00FB32B3" w:rsidRPr="003F2109" w:rsidRDefault="00A52EDB"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Finalmente, por cuanto hace al </w:t>
      </w:r>
      <w:r w:rsidRPr="003F2109">
        <w:rPr>
          <w:rFonts w:ascii="Palatino Linotype" w:eastAsia="MS Mincho" w:hAnsi="Palatino Linotype" w:cs="Times New Roman"/>
          <w:b/>
          <w:bCs/>
          <w:color w:val="000000"/>
        </w:rPr>
        <w:t>acta de entrega-recepción</w:t>
      </w:r>
      <w:r w:rsidRPr="003F2109">
        <w:rPr>
          <w:rFonts w:ascii="Palatino Linotype" w:eastAsia="MS Mincho" w:hAnsi="Palatino Linotype" w:cs="Times New Roman"/>
          <w:color w:val="000000"/>
        </w:rPr>
        <w:t xml:space="preserve">, ésta consiste en el documento generado por el </w:t>
      </w:r>
      <w:r w:rsidR="00B030F8" w:rsidRPr="003F2109">
        <w:rPr>
          <w:rFonts w:ascii="Palatino Linotype" w:eastAsia="MS Mincho" w:hAnsi="Palatino Linotype" w:cs="Times New Roman"/>
          <w:b/>
          <w:bCs/>
          <w:color w:val="000000"/>
        </w:rPr>
        <w:t>SUJETO OBLIGADO</w:t>
      </w:r>
      <w:r w:rsidR="00B030F8" w:rsidRPr="003F2109">
        <w:rPr>
          <w:rFonts w:ascii="Palatino Linotype" w:eastAsia="MS Mincho" w:hAnsi="Palatino Linotype" w:cs="Times New Roman"/>
          <w:color w:val="000000"/>
        </w:rPr>
        <w:t xml:space="preserve"> y la persona física o jurídico-colectiva contratante, </w:t>
      </w:r>
      <w:r w:rsidR="00C97892" w:rsidRPr="003F2109">
        <w:rPr>
          <w:rFonts w:ascii="Palatino Linotype" w:eastAsia="MS Mincho" w:hAnsi="Palatino Linotype" w:cs="Times New Roman"/>
          <w:color w:val="000000"/>
        </w:rPr>
        <w:t>a través de la cual se hace constar la recepción física de la obra pública concluida.</w:t>
      </w:r>
    </w:p>
    <w:p w14:paraId="7F68BB26"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115D194E" w14:textId="58C8B5F7" w:rsidR="00C95F8F" w:rsidRPr="003F2109" w:rsidRDefault="00C95F8F"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En consecuencia de todo lo anterior, queda fehacientemente demostrado que el Director de Obras Públicas realizó una interpretación por demás pobre y ajena a</w:t>
      </w:r>
      <w:r w:rsidR="00EB2CD9" w:rsidRPr="003F2109">
        <w:rPr>
          <w:rFonts w:ascii="Palatino Linotype" w:eastAsia="MS Mincho" w:hAnsi="Palatino Linotype" w:cs="Times New Roman"/>
          <w:color w:val="000000"/>
        </w:rPr>
        <w:t xml:space="preserve"> los principios de </w:t>
      </w:r>
      <w:r w:rsidR="00EB2CD9" w:rsidRPr="003F2109">
        <w:rPr>
          <w:rFonts w:ascii="Palatino Linotype" w:eastAsia="MS Mincho" w:hAnsi="Palatino Linotype" w:cs="Times New Roman"/>
          <w:b/>
          <w:bCs/>
          <w:color w:val="000000"/>
        </w:rPr>
        <w:t xml:space="preserve">objetividad </w:t>
      </w:r>
      <w:r w:rsidR="00EB2CD9" w:rsidRPr="003F2109">
        <w:rPr>
          <w:rFonts w:ascii="Palatino Linotype" w:eastAsia="MS Mincho" w:hAnsi="Palatino Linotype" w:cs="Times New Roman"/>
          <w:color w:val="000000"/>
        </w:rPr>
        <w:t xml:space="preserve">y </w:t>
      </w:r>
      <w:r w:rsidR="00EB2CD9" w:rsidRPr="003F2109">
        <w:rPr>
          <w:rFonts w:ascii="Palatino Linotype" w:eastAsia="MS Mincho" w:hAnsi="Palatino Linotype" w:cs="Times New Roman"/>
          <w:b/>
          <w:bCs/>
          <w:color w:val="000000"/>
        </w:rPr>
        <w:t>profesionalismo</w:t>
      </w:r>
      <w:r w:rsidR="00EB2CD9" w:rsidRPr="003F2109">
        <w:rPr>
          <w:rFonts w:ascii="Palatino Linotype" w:eastAsia="MS Mincho" w:hAnsi="Palatino Linotype" w:cs="Times New Roman"/>
          <w:color w:val="000000"/>
        </w:rPr>
        <w:t xml:space="preserve"> que deben regir la atención de las solicitudes de información</w:t>
      </w:r>
      <w:r w:rsidR="00C42640" w:rsidRPr="003F2109">
        <w:rPr>
          <w:rFonts w:ascii="Palatino Linotype" w:eastAsia="MS Mincho" w:hAnsi="Palatino Linotype" w:cs="Times New Roman"/>
          <w:color w:val="000000"/>
        </w:rPr>
        <w:t xml:space="preserve">, y </w:t>
      </w:r>
      <w:r w:rsidR="00116D9D" w:rsidRPr="003F2109">
        <w:rPr>
          <w:rFonts w:ascii="Palatino Linotype" w:eastAsia="MS Mincho" w:hAnsi="Palatino Linotype" w:cs="Times New Roman"/>
          <w:color w:val="000000"/>
        </w:rPr>
        <w:t xml:space="preserve">de forma completamente arbitraria, determinó que la solicitud </w:t>
      </w:r>
      <w:r w:rsidR="00CA74D2" w:rsidRPr="003F2109">
        <w:rPr>
          <w:rFonts w:ascii="Palatino Linotype" w:eastAsia="MS Mincho" w:hAnsi="Palatino Linotype" w:cs="Times New Roman"/>
          <w:color w:val="000000"/>
        </w:rPr>
        <w:t xml:space="preserve">número </w:t>
      </w:r>
      <w:r w:rsidR="00CA74D2" w:rsidRPr="003F2109">
        <w:rPr>
          <w:rFonts w:ascii="Palatino Linotype" w:eastAsia="MS Mincho" w:hAnsi="Palatino Linotype" w:cs="Times New Roman"/>
          <w:b/>
          <w:bCs/>
          <w:color w:val="000000"/>
        </w:rPr>
        <w:t>00085/JILOTEPE/IP/2022</w:t>
      </w:r>
      <w:r w:rsidR="00CA74D2" w:rsidRPr="003F2109">
        <w:rPr>
          <w:rFonts w:ascii="Palatino Linotype" w:eastAsia="MS Mincho" w:hAnsi="Palatino Linotype" w:cs="Times New Roman"/>
          <w:color w:val="000000"/>
        </w:rPr>
        <w:t xml:space="preserve"> consistía en un derecho de petición,</w:t>
      </w:r>
      <w:r w:rsidR="00FB74A5" w:rsidRPr="003F2109">
        <w:rPr>
          <w:rFonts w:ascii="Palatino Linotype" w:eastAsia="MS Mincho" w:hAnsi="Palatino Linotype" w:cs="Times New Roman"/>
          <w:color w:val="000000"/>
        </w:rPr>
        <w:t xml:space="preserve"> lo cual resulta ajeno a la realidad, pues la inormación solicitada consiste en los documentos que la Dirección de Obras Públicas debe generar, poseer y administrar por el mero ejercicio de sus funciones relacionadas con la planeación, presupuestación, </w:t>
      </w:r>
      <w:r w:rsidR="00BC57AB" w:rsidRPr="003F2109">
        <w:rPr>
          <w:rFonts w:ascii="Palatino Linotype" w:eastAsia="MS Mincho" w:hAnsi="Palatino Linotype" w:cs="Times New Roman"/>
          <w:color w:val="000000"/>
        </w:rPr>
        <w:t>adjudicación, contratación, ejecución, control , administración y supervisión de la obra pública, y los servicios relacionados con ésta, que se lleven a cabo dentro del territorio municipal.</w:t>
      </w:r>
    </w:p>
    <w:p w14:paraId="178ABBAE"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0C6F2DE7" w14:textId="7B1CDB88" w:rsidR="00C95F8F" w:rsidRPr="003F2109" w:rsidRDefault="00C35702"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En el mismo sentido,</w:t>
      </w:r>
      <w:r w:rsidR="008C3212" w:rsidRPr="003F2109">
        <w:rPr>
          <w:rFonts w:ascii="Palatino Linotype" w:eastAsia="MS Mincho" w:hAnsi="Palatino Linotype" w:cs="Times New Roman"/>
          <w:color w:val="000000"/>
        </w:rPr>
        <w:t xml:space="preserve"> si bien </w:t>
      </w:r>
      <w:r w:rsidR="00451726" w:rsidRPr="003F2109">
        <w:rPr>
          <w:rFonts w:ascii="Palatino Linotype" w:eastAsia="MS Mincho" w:hAnsi="Palatino Linotype" w:cs="Times New Roman"/>
          <w:color w:val="000000"/>
        </w:rPr>
        <w:t xml:space="preserve">es cierto que </w:t>
      </w:r>
      <w:r w:rsidR="008C3212" w:rsidRPr="003F2109">
        <w:rPr>
          <w:rFonts w:ascii="Palatino Linotype" w:eastAsia="MS Mincho" w:hAnsi="Palatino Linotype" w:cs="Times New Roman"/>
          <w:color w:val="000000"/>
        </w:rPr>
        <w:t xml:space="preserve">el </w:t>
      </w:r>
      <w:r w:rsidR="00451726" w:rsidRPr="003F2109">
        <w:rPr>
          <w:rFonts w:ascii="Palatino Linotype" w:eastAsia="MS Mincho" w:hAnsi="Palatino Linotype" w:cs="Times New Roman"/>
          <w:b/>
          <w:bCs/>
          <w:color w:val="000000"/>
        </w:rPr>
        <w:t>RECURRENTE</w:t>
      </w:r>
      <w:r w:rsidR="00451726" w:rsidRPr="003F2109">
        <w:rPr>
          <w:rFonts w:ascii="Palatino Linotype" w:eastAsia="MS Mincho" w:hAnsi="Palatino Linotype" w:cs="Times New Roman"/>
          <w:color w:val="000000"/>
        </w:rPr>
        <w:t xml:space="preserve"> requirió acceder a los expedientes de todas las obras públicas concluidas durante un periodo determinado, también lo es que </w:t>
      </w:r>
      <w:r w:rsidR="00E022A3" w:rsidRPr="003F2109">
        <w:rPr>
          <w:rFonts w:ascii="Palatino Linotype" w:eastAsia="MS Mincho" w:hAnsi="Palatino Linotype" w:cs="Times New Roman"/>
          <w:color w:val="000000"/>
        </w:rPr>
        <w:t>mostró un particular interés por cuatro obras específicas, a saber:</w:t>
      </w:r>
    </w:p>
    <w:p w14:paraId="573F246D" w14:textId="77777777" w:rsidR="008E5DE6" w:rsidRPr="003F2109" w:rsidRDefault="008E5DE6" w:rsidP="00CD5B66">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szCs w:val="21"/>
        </w:rPr>
      </w:pPr>
      <w:r w:rsidRPr="003F2109">
        <w:rPr>
          <w:rFonts w:ascii="Palatino Linotype" w:hAnsi="Palatino Linotype"/>
          <w:color w:val="000000" w:themeColor="text1"/>
          <w:szCs w:val="21"/>
        </w:rPr>
        <w:t>Obra del pozo de agua potable de San Miguel de la Victoria;</w:t>
      </w:r>
    </w:p>
    <w:p w14:paraId="7A2F1CD8" w14:textId="1DCF1BA6" w:rsidR="008E5DE6" w:rsidRPr="003F2109" w:rsidRDefault="008E5DE6" w:rsidP="00CD5B66">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szCs w:val="21"/>
        </w:rPr>
      </w:pPr>
      <w:r w:rsidRPr="003F2109">
        <w:rPr>
          <w:rFonts w:ascii="Palatino Linotype" w:hAnsi="Palatino Linotype"/>
          <w:color w:val="000000" w:themeColor="text1"/>
          <w:szCs w:val="21"/>
        </w:rPr>
        <w:t>Encementados de la localidad de San Pablo Huantepec; y</w:t>
      </w:r>
    </w:p>
    <w:p w14:paraId="0A770B18" w14:textId="148C0C3B" w:rsidR="00E022A3" w:rsidRPr="003F2109" w:rsidRDefault="008E5DE6" w:rsidP="00CD5B66">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szCs w:val="21"/>
        </w:rPr>
      </w:pPr>
      <w:r w:rsidRPr="003F2109">
        <w:rPr>
          <w:rFonts w:ascii="Palatino Linotype" w:hAnsi="Palatino Linotype"/>
          <w:color w:val="000000" w:themeColor="text1"/>
          <w:szCs w:val="21"/>
        </w:rPr>
        <w:lastRenderedPageBreak/>
        <w:t>Techumbre de la Escuela Primaria ‘16 de septiembre’, de la localidad de Ojo de Agua.</w:t>
      </w:r>
    </w:p>
    <w:p w14:paraId="201237E5"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49C6A3B9" w14:textId="5A435B18" w:rsidR="00C95F8F" w:rsidRPr="003F2109" w:rsidRDefault="008E5DE6"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Al respecto, este Organismo Garante realizó un ejercicio de investigación </w:t>
      </w:r>
      <w:r w:rsidR="00D877FF" w:rsidRPr="003F2109">
        <w:rPr>
          <w:rFonts w:ascii="Palatino Linotype" w:eastAsia="MS Mincho" w:hAnsi="Palatino Linotype" w:cs="Times New Roman"/>
          <w:color w:val="000000"/>
        </w:rPr>
        <w:t xml:space="preserve">respecto a las obras públicas antes referidas, encontrándose que, </w:t>
      </w:r>
      <w:r w:rsidR="00293B14" w:rsidRPr="003F2109">
        <w:rPr>
          <w:rFonts w:ascii="Palatino Linotype" w:eastAsia="MS Mincho" w:hAnsi="Palatino Linotype" w:cs="Times New Roman"/>
          <w:color w:val="000000"/>
        </w:rPr>
        <w:t>sobre el pozo de agua potable de San Miguel de la Victora, el dieciocho (18) de junio de dos mil veintidós, dentro del portal del Ayuntamiento de Jilotepec</w:t>
      </w:r>
      <w:r w:rsidR="00E039AA" w:rsidRPr="003F2109">
        <w:rPr>
          <w:rStyle w:val="Refdenotaalpie"/>
          <w:rFonts w:ascii="Palatino Linotype" w:eastAsia="MS Mincho" w:hAnsi="Palatino Linotype" w:cs="Times New Roman"/>
          <w:color w:val="000000"/>
        </w:rPr>
        <w:footnoteReference w:id="35"/>
      </w:r>
      <w:r w:rsidR="00293B14" w:rsidRPr="003F2109">
        <w:rPr>
          <w:rFonts w:ascii="Palatino Linotype" w:eastAsia="MS Mincho" w:hAnsi="Palatino Linotype" w:cs="Times New Roman"/>
          <w:color w:val="000000"/>
        </w:rPr>
        <w:t xml:space="preserve">, </w:t>
      </w:r>
      <w:r w:rsidR="00E039AA" w:rsidRPr="003F2109">
        <w:rPr>
          <w:rFonts w:ascii="Palatino Linotype" w:eastAsia="MS Mincho" w:hAnsi="Palatino Linotype" w:cs="Times New Roman"/>
          <w:color w:val="000000"/>
        </w:rPr>
        <w:t>se publicó el siguiente comunicado oficial</w:t>
      </w:r>
      <w:r w:rsidR="00E039AA" w:rsidRPr="003F2109">
        <w:rPr>
          <w:rStyle w:val="Refdenotaalpie"/>
          <w:rFonts w:ascii="Palatino Linotype" w:eastAsia="MS Mincho" w:hAnsi="Palatino Linotype" w:cs="Times New Roman"/>
          <w:color w:val="000000"/>
        </w:rPr>
        <w:footnoteReference w:id="36"/>
      </w:r>
      <w:r w:rsidR="00E039AA" w:rsidRPr="003F2109">
        <w:rPr>
          <w:rFonts w:ascii="Palatino Linotype" w:eastAsia="MS Mincho" w:hAnsi="Palatino Linotype" w:cs="Times New Roman"/>
          <w:color w:val="000000"/>
        </w:rPr>
        <w:t>:</w:t>
      </w:r>
    </w:p>
    <w:p w14:paraId="1F8D16DD"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4586DBE6" w14:textId="77777777" w:rsidR="004B15AA" w:rsidRPr="003F2109" w:rsidRDefault="004B15AA" w:rsidP="004B15AA">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F2109">
        <w:rPr>
          <w:rFonts w:ascii="Palatino Linotype" w:hAnsi="Palatino Linotype"/>
          <w:i/>
          <w:iCs/>
          <w:color w:val="000000" w:themeColor="text1"/>
          <w:sz w:val="22"/>
          <w:szCs w:val="22"/>
        </w:rPr>
        <w:t>“</w:t>
      </w:r>
      <w:r w:rsidRPr="003F2109">
        <w:rPr>
          <w:rFonts w:ascii="Palatino Linotype" w:hAnsi="Palatino Linotype"/>
          <w:b/>
          <w:bCs/>
          <w:i/>
          <w:iCs/>
          <w:color w:val="000000" w:themeColor="text1"/>
          <w:sz w:val="22"/>
          <w:szCs w:val="22"/>
        </w:rPr>
        <w:t>Inauguración del Pozo de Agua potable de San Miguel de la Victoria</w:t>
      </w:r>
    </w:p>
    <w:p w14:paraId="0E8141BE" w14:textId="77777777" w:rsidR="004B15AA" w:rsidRPr="003F2109" w:rsidRDefault="004B15AA" w:rsidP="004B15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FC3DD6F" w14:textId="77777777" w:rsidR="004B15AA" w:rsidRPr="003F2109" w:rsidRDefault="004B15AA" w:rsidP="004B15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El Presidente Municipal de Jilotepec, Lic. Rodolfo Noguez llevó a cabo la inauguración del Pozo de Agua potable de San Miguel de la Victoria, el cual beneficiará a localidades de esa zona, en especial San Miguel de la Victoria, Mexicaltongo y La Comunidad.</w:t>
      </w:r>
    </w:p>
    <w:p w14:paraId="6812A2C5" w14:textId="77777777" w:rsidR="004B15AA" w:rsidRPr="003F2109" w:rsidRDefault="004B15AA" w:rsidP="004B15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049CEE9" w14:textId="5CD786B3" w:rsidR="004B15AA" w:rsidRPr="003F2109" w:rsidRDefault="004B15AA" w:rsidP="004B15A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La administración 2022-2024 está comprometida a mejorar el sistema de este vital líquido para todo el Municipio.”</w:t>
      </w:r>
    </w:p>
    <w:p w14:paraId="5F0FB0E3" w14:textId="77777777" w:rsidR="004B15AA" w:rsidRPr="003F2109" w:rsidRDefault="004B15AA"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0E188D64" w14:textId="182588D1" w:rsidR="00C95F8F" w:rsidRPr="003F2109" w:rsidRDefault="00C53674"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Mientras que el doce (12) de junio de dos mil veintidós, se publicó el siguiente comunicado oficial relacionado con </w:t>
      </w:r>
      <w:r w:rsidR="009A096B" w:rsidRPr="003F2109">
        <w:rPr>
          <w:rFonts w:ascii="Palatino Linotype" w:eastAsia="MS Mincho" w:hAnsi="Palatino Linotype" w:cs="Times New Roman"/>
          <w:color w:val="000000"/>
        </w:rPr>
        <w:t>obras de encementado</w:t>
      </w:r>
      <w:r w:rsidR="009A096B" w:rsidRPr="003F2109">
        <w:rPr>
          <w:rStyle w:val="Refdenotaalpie"/>
          <w:rFonts w:ascii="Palatino Linotype" w:eastAsia="MS Mincho" w:hAnsi="Palatino Linotype" w:cs="Times New Roman"/>
          <w:color w:val="000000"/>
        </w:rPr>
        <w:footnoteReference w:id="37"/>
      </w:r>
      <w:r w:rsidRPr="003F2109">
        <w:rPr>
          <w:rFonts w:ascii="Palatino Linotype" w:eastAsia="MS Mincho" w:hAnsi="Palatino Linotype" w:cs="Times New Roman"/>
          <w:color w:val="000000"/>
        </w:rPr>
        <w:t>:</w:t>
      </w:r>
    </w:p>
    <w:p w14:paraId="24EF8E70"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535EFEC2" w14:textId="77777777" w:rsidR="004429CC" w:rsidRPr="003F2109" w:rsidRDefault="009A096B" w:rsidP="004429CC">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3F2109">
        <w:rPr>
          <w:rFonts w:ascii="Palatino Linotype" w:hAnsi="Palatino Linotype"/>
          <w:i/>
          <w:iCs/>
          <w:color w:val="000000" w:themeColor="text1"/>
          <w:sz w:val="22"/>
          <w:szCs w:val="22"/>
        </w:rPr>
        <w:t>“</w:t>
      </w:r>
      <w:r w:rsidR="004429CC" w:rsidRPr="003F2109">
        <w:rPr>
          <w:rFonts w:ascii="Palatino Linotype" w:hAnsi="Palatino Linotype"/>
          <w:b/>
          <w:bCs/>
          <w:i/>
          <w:iCs/>
          <w:color w:val="000000" w:themeColor="text1"/>
          <w:sz w:val="22"/>
          <w:szCs w:val="22"/>
        </w:rPr>
        <w:t>Inauguración del encementado de la Manzana de “Los Sauces”</w:t>
      </w:r>
    </w:p>
    <w:p w14:paraId="4F6AF193" w14:textId="77777777" w:rsidR="004429CC" w:rsidRPr="003F2109" w:rsidRDefault="004429CC" w:rsidP="004429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B9C184A" w14:textId="51FF5CC4" w:rsidR="009A096B" w:rsidRPr="003F2109" w:rsidRDefault="004429CC" w:rsidP="004429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Esta mañana el Presidente Municipal, Lic. Rodolfo Noguez en compañía de Regidores, la Presidenta del Sistema Municipal DIF, Dra. Lolita Barajas Licea y autoridades auxiliares de San Pablo Huantepec, inauguraron el encementado de la Manzana de “Los Sauces</w:t>
      </w:r>
      <w:r w:rsidR="009A096B" w:rsidRPr="003F2109">
        <w:rPr>
          <w:rFonts w:ascii="Palatino Linotype" w:hAnsi="Palatino Linotype"/>
          <w:i/>
          <w:iCs/>
          <w:color w:val="000000" w:themeColor="text1"/>
          <w:sz w:val="22"/>
          <w:szCs w:val="22"/>
        </w:rPr>
        <w:t>”</w:t>
      </w:r>
    </w:p>
    <w:p w14:paraId="78C7B45A" w14:textId="77777777" w:rsidR="009A096B" w:rsidRPr="003F2109" w:rsidRDefault="009A096B"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700D2BF1" w14:textId="5040E91A" w:rsidR="00C95F8F" w:rsidRPr="003F2109" w:rsidRDefault="005001A9" w:rsidP="004B15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Por su parte, el veintisiete (27) de junio de dos mil veintidós, se publicó el siguiente comunicado oficial relacionado con la </w:t>
      </w:r>
      <w:r w:rsidR="00CE0E0F" w:rsidRPr="003F2109">
        <w:rPr>
          <w:rFonts w:ascii="Palatino Linotype" w:eastAsia="MS Mincho" w:hAnsi="Palatino Linotype" w:cs="Times New Roman"/>
          <w:color w:val="000000"/>
        </w:rPr>
        <w:t>techumbre de la Escuela Primaria ’16 de septiembre’</w:t>
      </w:r>
      <w:r w:rsidR="00CE0E0F" w:rsidRPr="003F2109">
        <w:rPr>
          <w:rStyle w:val="Refdenotaalpie"/>
          <w:rFonts w:ascii="Palatino Linotype" w:eastAsia="MS Mincho" w:hAnsi="Palatino Linotype" w:cs="Times New Roman"/>
          <w:color w:val="000000"/>
        </w:rPr>
        <w:footnoteReference w:id="38"/>
      </w:r>
      <w:r w:rsidR="00CE0E0F" w:rsidRPr="003F2109">
        <w:rPr>
          <w:rFonts w:ascii="Palatino Linotype" w:eastAsia="MS Mincho" w:hAnsi="Palatino Linotype" w:cs="Times New Roman"/>
          <w:color w:val="000000"/>
        </w:rPr>
        <w:t>:</w:t>
      </w:r>
    </w:p>
    <w:p w14:paraId="2836C338"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2CAADF5F" w14:textId="77777777" w:rsidR="00EF65F9" w:rsidRPr="003F2109" w:rsidRDefault="00CE0E0F" w:rsidP="00EF65F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w:t>
      </w:r>
      <w:r w:rsidR="00EF65F9" w:rsidRPr="003F2109">
        <w:rPr>
          <w:rFonts w:ascii="Palatino Linotype" w:hAnsi="Palatino Linotype"/>
          <w:b/>
          <w:bCs/>
          <w:i/>
          <w:iCs/>
          <w:color w:val="000000" w:themeColor="text1"/>
          <w:sz w:val="22"/>
          <w:szCs w:val="22"/>
        </w:rPr>
        <w:t>Entrega de obras de gran impacto en la Escuela Primaria 16 de Septiembre</w:t>
      </w:r>
    </w:p>
    <w:p w14:paraId="11D950B1" w14:textId="77777777" w:rsidR="00EF65F9" w:rsidRPr="003F2109" w:rsidRDefault="00EF65F9" w:rsidP="00EF65F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AD60155" w14:textId="3BA113AE" w:rsidR="00CE0E0F" w:rsidRPr="003F2109" w:rsidRDefault="00EF65F9" w:rsidP="00EF65F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F2109">
        <w:rPr>
          <w:rFonts w:ascii="Palatino Linotype" w:hAnsi="Palatino Linotype"/>
          <w:i/>
          <w:iCs/>
          <w:color w:val="000000" w:themeColor="text1"/>
          <w:sz w:val="22"/>
          <w:szCs w:val="22"/>
        </w:rPr>
        <w:t>Esta mañana en la Escuela Primaria 16 de Septiembre, de la comunidad de Ojo de Agua, el Lic. Rodolfo Noguez, Presidente Municipal de Jilotepec hizo entrega de la Techumbre así como de 1 Aula, el Presidente reiteró su compromiso con la educación y la infraestructura de las escuelas del Municipio.”</w:t>
      </w:r>
    </w:p>
    <w:p w14:paraId="13CB60C3" w14:textId="77777777" w:rsidR="00C95F8F" w:rsidRPr="003F2109" w:rsidRDefault="00C95F8F" w:rsidP="00C95F8F">
      <w:pPr>
        <w:pStyle w:val="Prrafodelista"/>
        <w:tabs>
          <w:tab w:val="left" w:pos="426"/>
        </w:tabs>
        <w:spacing w:before="240" w:after="240" w:line="360" w:lineRule="auto"/>
        <w:ind w:left="0" w:right="51"/>
        <w:jc w:val="both"/>
        <w:rPr>
          <w:rFonts w:ascii="Palatino Linotype" w:hAnsi="Palatino Linotype"/>
          <w:color w:val="000000" w:themeColor="text1"/>
        </w:rPr>
      </w:pPr>
    </w:p>
    <w:p w14:paraId="5DABAA2D" w14:textId="1A63A454" w:rsidR="008C3212" w:rsidRPr="003F2109" w:rsidRDefault="008C3212" w:rsidP="008C32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t xml:space="preserve">Por lo tanto, este Organismo Garante concluye conforme a derecho el </w:t>
      </w:r>
      <w:r w:rsidRPr="003F2109">
        <w:rPr>
          <w:rFonts w:ascii="Palatino Linotype" w:eastAsia="MS Mincho" w:hAnsi="Palatino Linotype" w:cs="Times New Roman"/>
          <w:b/>
          <w:bCs/>
          <w:color w:val="000000"/>
        </w:rPr>
        <w:t>revocar</w:t>
      </w:r>
      <w:r w:rsidRPr="003F2109">
        <w:rPr>
          <w:rFonts w:ascii="Palatino Linotype" w:eastAsia="MS Mincho" w:hAnsi="Palatino Linotype" w:cs="Times New Roman"/>
          <w:color w:val="000000"/>
        </w:rPr>
        <w:t xml:space="preserve"> la respuesta del </w:t>
      </w:r>
      <w:r w:rsidRPr="003F2109">
        <w:rPr>
          <w:rFonts w:ascii="Palatino Linotype" w:eastAsia="MS Mincho" w:hAnsi="Palatino Linotype" w:cs="Times New Roman"/>
          <w:b/>
          <w:bCs/>
          <w:color w:val="000000"/>
        </w:rPr>
        <w:t>SUJETO OBLIGADO</w:t>
      </w:r>
      <w:r w:rsidRPr="003F2109">
        <w:rPr>
          <w:rFonts w:ascii="Palatino Linotype" w:eastAsia="MS Mincho" w:hAnsi="Palatino Linotype" w:cs="Times New Roman"/>
          <w:color w:val="000000"/>
        </w:rPr>
        <w:t xml:space="preserve"> y se </w:t>
      </w:r>
      <w:r w:rsidRPr="003F2109">
        <w:rPr>
          <w:rFonts w:ascii="Palatino Linotype" w:eastAsia="MS Mincho" w:hAnsi="Palatino Linotype" w:cs="Times New Roman"/>
          <w:b/>
          <w:bCs/>
          <w:color w:val="000000"/>
        </w:rPr>
        <w:t>ordena</w:t>
      </w:r>
      <w:r w:rsidRPr="003F2109">
        <w:rPr>
          <w:rFonts w:ascii="Palatino Linotype" w:eastAsia="MS Mincho" w:hAnsi="Palatino Linotype" w:cs="Times New Roman"/>
          <w:color w:val="000000"/>
        </w:rPr>
        <w:t xml:space="preserve"> la entrega del soporte documental que integre los expedientes de todas las obras públicas concluidas durante el periodo comprendido del </w:t>
      </w:r>
      <w:r w:rsidR="0033697A" w:rsidRPr="003F2109">
        <w:rPr>
          <w:rFonts w:ascii="Palatino Linotype" w:eastAsia="MS Mincho" w:hAnsi="Palatino Linotype" w:cs="Times New Roman"/>
          <w:color w:val="000000"/>
        </w:rPr>
        <w:t>uno</w:t>
      </w:r>
      <w:r w:rsidRPr="003F2109">
        <w:rPr>
          <w:rFonts w:ascii="Palatino Linotype" w:eastAsia="MS Mincho" w:hAnsi="Palatino Linotype" w:cs="Times New Roman"/>
          <w:color w:val="000000"/>
        </w:rPr>
        <w:t xml:space="preserve"> (01) de enero al treinta (30) de junio de dos mil veintidós</w:t>
      </w:r>
      <w:r w:rsidR="005940E2" w:rsidRPr="003F2109">
        <w:rPr>
          <w:rFonts w:ascii="Palatino Linotype" w:eastAsia="MS Mincho" w:hAnsi="Palatino Linotype" w:cs="Times New Roman"/>
          <w:color w:val="000000"/>
        </w:rPr>
        <w:t>,</w:t>
      </w:r>
      <w:r w:rsidR="00A94412" w:rsidRPr="003F2109">
        <w:rPr>
          <w:rFonts w:ascii="Palatino Linotype" w:eastAsia="MS Mincho" w:hAnsi="Palatino Linotype" w:cs="Times New Roman"/>
          <w:color w:val="000000"/>
        </w:rPr>
        <w:t xml:space="preserve"> donde se incluyan los expedientes técnicos, proyectos ejecutivos, procesos de licitación y contratación, bitácoras de obra, actas de entrega y modificaciones en el presupuesto autorizado para cada una;</w:t>
      </w:r>
      <w:r w:rsidR="005940E2" w:rsidRPr="003F2109">
        <w:rPr>
          <w:rFonts w:ascii="Palatino Linotype" w:eastAsia="MS Mincho" w:hAnsi="Palatino Linotype" w:cs="Times New Roman"/>
          <w:color w:val="000000"/>
        </w:rPr>
        <w:t xml:space="preserve"> dentro de las que no podrán faltar los relacionados con </w:t>
      </w:r>
      <w:r w:rsidR="00673DE6" w:rsidRPr="003F2109">
        <w:rPr>
          <w:rFonts w:ascii="Palatino Linotype" w:eastAsia="MS Mincho" w:hAnsi="Palatino Linotype" w:cs="Times New Roman"/>
          <w:color w:val="000000"/>
        </w:rPr>
        <w:t xml:space="preserve">el pozo de agua potable de San Miguel de la Victoria, las actividades de encementado </w:t>
      </w:r>
      <w:r w:rsidR="00847BFC" w:rsidRPr="003F2109">
        <w:rPr>
          <w:rFonts w:ascii="Palatino Linotype" w:eastAsia="MS Mincho" w:hAnsi="Palatino Linotype" w:cs="Times New Roman"/>
          <w:color w:val="000000"/>
        </w:rPr>
        <w:t>realizadas en San Pablo Huantepec, y la techumbre de la Escuela Primaria ’16 de Septiembre’</w:t>
      </w:r>
      <w:r w:rsidR="0033697A" w:rsidRPr="003F2109">
        <w:rPr>
          <w:rFonts w:ascii="Palatino Linotype" w:eastAsia="MS Mincho" w:hAnsi="Palatino Linotype" w:cs="Times New Roman"/>
          <w:color w:val="000000"/>
        </w:rPr>
        <w:t>, de la comunidad Ojo de Agua, de ser procedente en versión pública.</w:t>
      </w:r>
    </w:p>
    <w:p w14:paraId="4FED03B3" w14:textId="77777777" w:rsidR="002A2544" w:rsidRPr="003F2109"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3572D94D" w14:textId="3E704510" w:rsidR="002A2544" w:rsidRPr="003F2109" w:rsidRDefault="009145D9"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imes New Roman"/>
          <w:color w:val="000000"/>
        </w:rPr>
        <w:lastRenderedPageBreak/>
        <w:t xml:space="preserve">Razón de lo anterior, para la emisión de las versiones públicas pertinentes, el </w:t>
      </w:r>
      <w:r w:rsidRPr="003F2109">
        <w:rPr>
          <w:rFonts w:ascii="Palatino Linotype" w:eastAsia="MS Mincho" w:hAnsi="Palatino Linotype" w:cs="Times New Roman"/>
          <w:b/>
          <w:color w:val="000000"/>
        </w:rPr>
        <w:t>SUJETO OBLIGADO</w:t>
      </w:r>
      <w:r w:rsidRPr="003F2109">
        <w:rPr>
          <w:rFonts w:ascii="Palatino Linotype" w:eastAsia="MS Mincho" w:hAnsi="Palatino Linotype" w:cs="Times New Roman"/>
          <w:color w:val="000000"/>
        </w:rPr>
        <w:t xml:space="preserve"> deberá observar cuidadosamente las disposiciones vertidas en el </w:t>
      </w:r>
      <w:r w:rsidRPr="003F2109">
        <w:rPr>
          <w:rFonts w:ascii="Palatino Linotype" w:eastAsia="MS Mincho" w:hAnsi="Palatino Linotype" w:cs="Times New Roman"/>
          <w:b/>
          <w:color w:val="000000"/>
        </w:rPr>
        <w:t>Considerando QUINTO</w:t>
      </w:r>
      <w:r w:rsidRPr="003F2109">
        <w:rPr>
          <w:rFonts w:ascii="Palatino Linotype" w:eastAsia="MS Mincho" w:hAnsi="Palatino Linotype" w:cs="Times New Roman"/>
          <w:color w:val="000000"/>
        </w:rPr>
        <w:t xml:space="preserve"> de esta resolución.</w:t>
      </w:r>
    </w:p>
    <w:p w14:paraId="548EFECC" w14:textId="77777777" w:rsidR="002A2544" w:rsidRPr="003F2109"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3777CB6E" w14:textId="2C009F23" w:rsidR="00735A66" w:rsidRPr="003F2109" w:rsidRDefault="00735A66" w:rsidP="00735A6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3F2109">
        <w:rPr>
          <w:rFonts w:ascii="Palatino Linotype" w:hAnsi="Palatino Linotype"/>
          <w:b/>
          <w:bCs/>
          <w:color w:val="000000" w:themeColor="text1"/>
        </w:rPr>
        <w:t>QUINTO. De la versión pública.</w:t>
      </w:r>
    </w:p>
    <w:p w14:paraId="3F95EE38" w14:textId="77777777" w:rsidR="00735A66" w:rsidRPr="003F2109"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1ED7A034" w14:textId="38E0A109" w:rsidR="00020F92" w:rsidRPr="003F2109" w:rsidRDefault="003334CC"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Debe </w:t>
      </w:r>
      <w:r w:rsidR="00020F92" w:rsidRPr="003F2109">
        <w:rPr>
          <w:rFonts w:ascii="Palatino Linotype" w:hAnsi="Palatino Linotype"/>
          <w:color w:val="000000" w:themeColor="text1"/>
        </w:rPr>
        <w:t xml:space="preserve">destacarse que, debido a la naturaleza de la información </w:t>
      </w:r>
      <w:r w:rsidR="00020F92" w:rsidRPr="003F2109">
        <w:rPr>
          <w:rFonts w:ascii="Palatino Linotype" w:hAnsi="Palatino Linotype"/>
          <w:bCs/>
          <w:color w:val="000000" w:themeColor="text1"/>
        </w:rPr>
        <w:t xml:space="preserve">solicitada, consistente en </w:t>
      </w:r>
      <w:r w:rsidR="0033697A" w:rsidRPr="003F2109">
        <w:rPr>
          <w:rFonts w:ascii="Palatino Linotype" w:hAnsi="Palatino Linotype"/>
          <w:bCs/>
          <w:color w:val="000000" w:themeColor="text1"/>
        </w:rPr>
        <w:t xml:space="preserve">los expedientes de las obras públicas concluidas </w:t>
      </w:r>
      <w:r w:rsidR="003302F2" w:rsidRPr="003F2109">
        <w:rPr>
          <w:rFonts w:ascii="Palatino Linotype" w:hAnsi="Palatino Linotype"/>
          <w:bCs/>
          <w:color w:val="000000" w:themeColor="text1"/>
        </w:rPr>
        <w:t>durante el periodo comprendido del uno (01) de enero al treinta (30) de junio de dos mil veintidós</w:t>
      </w:r>
      <w:r w:rsidR="00020F92" w:rsidRPr="003F2109">
        <w:rPr>
          <w:rFonts w:ascii="Palatino Linotype" w:hAnsi="Palatino Linotype"/>
          <w:bCs/>
          <w:color w:val="000000" w:themeColor="text1"/>
        </w:rPr>
        <w:t>, eventualmente</w:t>
      </w:r>
      <w:r w:rsidR="00020F92" w:rsidRPr="003F2109">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129A449"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590639B"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La </w:t>
      </w:r>
      <w:r w:rsidRPr="003F2109">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w:t>
      </w:r>
      <w:r w:rsidRPr="003F2109">
        <w:rPr>
          <w:rFonts w:ascii="Palatino Linotype" w:hAnsi="Palatino Linotype" w:cs="Arial"/>
          <w:color w:val="000000" w:themeColor="text1"/>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49F80A"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B130622" w14:textId="63BD8374" w:rsidR="003334CC"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El </w:t>
      </w:r>
      <w:r w:rsidRPr="003F2109">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37F710"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868E196" w14:textId="1C22E256" w:rsidR="00020F92" w:rsidRPr="003F2109"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 Requisitos previos.</w:t>
      </w:r>
    </w:p>
    <w:p w14:paraId="6AA33FA2"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3DA8396"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Los </w:t>
      </w:r>
      <w:r w:rsidRPr="003F2109">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0F6F526"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D277C9D"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Además, </w:t>
      </w:r>
      <w:r w:rsidRPr="003F2109">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w:t>
      </w:r>
      <w:r w:rsidRPr="003F2109">
        <w:rPr>
          <w:rFonts w:ascii="Palatino Linotype" w:eastAsia="MS Mincho" w:hAnsi="Palatino Linotype" w:cs="Times New Roman"/>
        </w:rPr>
        <w:lastRenderedPageBreak/>
        <w:t>a saber, cuando se atiende una solicitud de acceso a la información, porque lo determina una autoridad competente o porque se va a generar una versión pública para cumplir con sus obligaciones.</w:t>
      </w:r>
    </w:p>
    <w:p w14:paraId="3EE4434A"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4DF0C6F" w14:textId="55F646D2"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El </w:t>
      </w:r>
      <w:r w:rsidRPr="003F2109">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0DDFFB"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407D76E" w14:textId="600A0B81" w:rsidR="00020F92" w:rsidRPr="003F2109"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II. Supuestos de clasificación.</w:t>
      </w:r>
    </w:p>
    <w:p w14:paraId="1BE07B71"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CB31771"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Las </w:t>
      </w:r>
      <w:r w:rsidRPr="003F2109">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970D43"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6E49A8F"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Los </w:t>
      </w:r>
      <w:r w:rsidRPr="003F2109">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B0A23E8" w14:textId="77777777" w:rsidR="00020F92" w:rsidRPr="003F2109"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4F1071D1" w14:textId="77777777" w:rsidR="00020F92" w:rsidRPr="003F2109"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F2109">
        <w:rPr>
          <w:rFonts w:ascii="Palatino Linotype" w:hAnsi="Palatino Linotype" w:cs="Bookman Old Style"/>
          <w:bCs/>
          <w:i/>
          <w:color w:val="000000"/>
          <w:sz w:val="22"/>
          <w:szCs w:val="22"/>
        </w:rPr>
        <w:t>“</w:t>
      </w:r>
      <w:r w:rsidRPr="003F2109">
        <w:rPr>
          <w:rFonts w:ascii="Palatino Linotype" w:hAnsi="Palatino Linotype" w:cs="Bookman Old Style"/>
          <w:b/>
          <w:i/>
          <w:color w:val="000000"/>
          <w:sz w:val="22"/>
          <w:szCs w:val="22"/>
        </w:rPr>
        <w:t>I.</w:t>
      </w:r>
      <w:r w:rsidRPr="003F2109">
        <w:rPr>
          <w:rFonts w:ascii="Palatino Linotype" w:hAnsi="Palatino Linotype" w:cs="Bookman Old Style"/>
          <w:bCs/>
          <w:i/>
          <w:color w:val="000000"/>
          <w:sz w:val="22"/>
          <w:szCs w:val="22"/>
        </w:rPr>
        <w:t xml:space="preserve"> </w:t>
      </w:r>
      <w:r w:rsidRPr="003F2109">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EB468D" w14:textId="77777777" w:rsidR="00020F92" w:rsidRPr="003F2109"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F2109">
        <w:rPr>
          <w:rFonts w:ascii="Palatino Linotype" w:hAnsi="Palatino Linotype" w:cs="Bookman Old Style"/>
          <w:b/>
          <w:i/>
          <w:color w:val="000000"/>
          <w:sz w:val="22"/>
          <w:szCs w:val="22"/>
        </w:rPr>
        <w:t>II.</w:t>
      </w:r>
      <w:r w:rsidRPr="003F2109">
        <w:rPr>
          <w:rFonts w:ascii="Palatino Linotype" w:hAnsi="Palatino Linotype" w:cs="Bookman Old Style"/>
          <w:bCs/>
          <w:i/>
          <w:color w:val="000000"/>
          <w:sz w:val="22"/>
          <w:szCs w:val="22"/>
        </w:rPr>
        <w:t xml:space="preserve"> </w:t>
      </w:r>
      <w:r w:rsidRPr="003F2109">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w:t>
      </w:r>
      <w:r w:rsidRPr="003F2109">
        <w:rPr>
          <w:rFonts w:ascii="Palatino Linotype" w:hAnsi="Palatino Linotype" w:cs="Bookman Old Style"/>
          <w:i/>
          <w:color w:val="000000"/>
          <w:sz w:val="22"/>
          <w:szCs w:val="22"/>
        </w:rPr>
        <w:lastRenderedPageBreak/>
        <w:t xml:space="preserve">obligados cuando no involucren el ejercicio de recursos públicos; y </w:t>
      </w:r>
    </w:p>
    <w:p w14:paraId="10FE7115" w14:textId="77777777" w:rsidR="00020F92" w:rsidRPr="003F2109"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F2109">
        <w:rPr>
          <w:rFonts w:ascii="Palatino Linotype" w:hAnsi="Palatino Linotype" w:cs="Bookman Old Style"/>
          <w:b/>
          <w:i/>
          <w:color w:val="000000"/>
          <w:sz w:val="22"/>
          <w:szCs w:val="22"/>
        </w:rPr>
        <w:t>III.</w:t>
      </w:r>
      <w:r w:rsidRPr="003F2109">
        <w:rPr>
          <w:rFonts w:ascii="Palatino Linotype" w:hAnsi="Palatino Linotype" w:cs="Bookman Old Style"/>
          <w:bCs/>
          <w:i/>
          <w:color w:val="000000"/>
          <w:sz w:val="22"/>
          <w:szCs w:val="22"/>
        </w:rPr>
        <w:t xml:space="preserve"> </w:t>
      </w:r>
      <w:r w:rsidRPr="003F2109">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C44EEA6" w14:textId="77777777" w:rsidR="00020F92" w:rsidRPr="003F2109"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F2109">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B841CBD" w14:textId="77777777" w:rsidR="00020F92" w:rsidRPr="003F2109"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3F2109">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4F4E9C"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B87893E"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Palatino Linotype" w:hAnsi="Palatino Linotype" w:cs="Palatino Linotype"/>
          <w:color w:val="000000"/>
        </w:rPr>
        <w:t xml:space="preserve">Mientras </w:t>
      </w:r>
      <w:r w:rsidRPr="003F2109">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A8EFCF"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1049B56"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Como </w:t>
      </w:r>
      <w:r w:rsidRPr="003F2109">
        <w:rPr>
          <w:rFonts w:ascii="Palatino Linotype" w:eastAsia="MS Mincho" w:hAnsi="Palatino Linotype" w:cs="Times New Roman"/>
        </w:rPr>
        <w:t xml:space="preserve">consecuencia de lo anterior, el </w:t>
      </w:r>
      <w:r w:rsidRPr="003F2109">
        <w:rPr>
          <w:rFonts w:ascii="Palatino Linotype" w:eastAsia="MS Mincho" w:hAnsi="Palatino Linotype" w:cs="Times New Roman"/>
          <w:b/>
          <w:bCs/>
        </w:rPr>
        <w:t>SUJETO OBLIGADO</w:t>
      </w:r>
      <w:r w:rsidRPr="003F2109">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8C8027E"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1463DA"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Al </w:t>
      </w:r>
      <w:r w:rsidRPr="003F2109">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547985B" w14:textId="77777777" w:rsidR="00020F92" w:rsidRPr="003F2109"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06ACC623"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i/>
          <w:sz w:val="22"/>
          <w:szCs w:val="22"/>
        </w:rPr>
        <w:lastRenderedPageBreak/>
        <w:t>“</w:t>
      </w:r>
      <w:r w:rsidRPr="003F2109">
        <w:rPr>
          <w:rFonts w:ascii="Palatino Linotype" w:hAnsi="Palatino Linotype" w:cs="Arial"/>
          <w:b/>
          <w:i/>
          <w:sz w:val="22"/>
          <w:szCs w:val="22"/>
        </w:rPr>
        <w:t>Quincuagésimo.</w:t>
      </w:r>
      <w:r w:rsidRPr="003F210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39CF7C"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D98651"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i/>
          <w:sz w:val="22"/>
          <w:szCs w:val="22"/>
        </w:rPr>
        <w:t>Quincuagésimo primero.</w:t>
      </w:r>
      <w:r w:rsidRPr="003F2109">
        <w:rPr>
          <w:rFonts w:ascii="Palatino Linotype" w:hAnsi="Palatino Linotype" w:cs="Arial"/>
          <w:i/>
          <w:sz w:val="22"/>
          <w:szCs w:val="22"/>
        </w:rPr>
        <w:t xml:space="preserve"> La leyenda en los documentos clasificados indicará:</w:t>
      </w:r>
    </w:p>
    <w:p w14:paraId="3D0282BB"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I.</w:t>
      </w:r>
      <w:r w:rsidRPr="003F2109">
        <w:rPr>
          <w:rFonts w:ascii="Palatino Linotype" w:hAnsi="Palatino Linotype" w:cs="Arial"/>
          <w:i/>
          <w:sz w:val="22"/>
          <w:szCs w:val="22"/>
        </w:rPr>
        <w:t xml:space="preserve"> La fecha de sesión del Comité de Transparencia en donde se confirmó la clasificación, en su caso;</w:t>
      </w:r>
    </w:p>
    <w:p w14:paraId="245E0758"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II.</w:t>
      </w:r>
      <w:r w:rsidRPr="003F2109">
        <w:rPr>
          <w:rFonts w:ascii="Palatino Linotype" w:hAnsi="Palatino Linotype" w:cs="Arial"/>
          <w:i/>
          <w:sz w:val="22"/>
          <w:szCs w:val="22"/>
        </w:rPr>
        <w:t xml:space="preserve"> El nombre del área;</w:t>
      </w:r>
    </w:p>
    <w:p w14:paraId="464C726A"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III.</w:t>
      </w:r>
      <w:r w:rsidRPr="003F2109">
        <w:rPr>
          <w:rFonts w:ascii="Palatino Linotype" w:hAnsi="Palatino Linotype" w:cs="Arial"/>
          <w:i/>
          <w:sz w:val="22"/>
          <w:szCs w:val="22"/>
        </w:rPr>
        <w:t xml:space="preserve"> La palabra reservado o confidencial;</w:t>
      </w:r>
    </w:p>
    <w:p w14:paraId="7DCE363A"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IV.</w:t>
      </w:r>
      <w:r w:rsidRPr="003F2109">
        <w:rPr>
          <w:rFonts w:ascii="Palatino Linotype" w:hAnsi="Palatino Linotype" w:cs="Arial"/>
          <w:i/>
          <w:sz w:val="22"/>
          <w:szCs w:val="22"/>
        </w:rPr>
        <w:t xml:space="preserve"> Las partes o secciones reservadas o confidenciales, en su caso;</w:t>
      </w:r>
    </w:p>
    <w:p w14:paraId="6B035A96"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V.</w:t>
      </w:r>
      <w:r w:rsidRPr="003F2109">
        <w:rPr>
          <w:rFonts w:ascii="Palatino Linotype" w:hAnsi="Palatino Linotype" w:cs="Arial"/>
          <w:i/>
          <w:sz w:val="22"/>
          <w:szCs w:val="22"/>
        </w:rPr>
        <w:t xml:space="preserve"> El fundamento legal;</w:t>
      </w:r>
    </w:p>
    <w:p w14:paraId="7AB70EB8"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VI.</w:t>
      </w:r>
      <w:r w:rsidRPr="003F2109">
        <w:rPr>
          <w:rFonts w:ascii="Palatino Linotype" w:hAnsi="Palatino Linotype" w:cs="Arial"/>
          <w:i/>
          <w:sz w:val="22"/>
          <w:szCs w:val="22"/>
        </w:rPr>
        <w:t xml:space="preserve"> El periodo de reserva, y</w:t>
      </w:r>
    </w:p>
    <w:p w14:paraId="5BBCAE24"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bCs/>
          <w:i/>
          <w:sz w:val="22"/>
          <w:szCs w:val="22"/>
        </w:rPr>
        <w:t>VII.</w:t>
      </w:r>
      <w:r w:rsidRPr="003F2109">
        <w:rPr>
          <w:rFonts w:ascii="Palatino Linotype" w:hAnsi="Palatino Linotype" w:cs="Arial"/>
          <w:i/>
          <w:sz w:val="22"/>
          <w:szCs w:val="22"/>
        </w:rPr>
        <w:t xml:space="preserve"> La rúbrica del titular del área.</w:t>
      </w:r>
    </w:p>
    <w:p w14:paraId="70717A4F"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6E23BB"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i/>
          <w:sz w:val="22"/>
          <w:szCs w:val="22"/>
        </w:rPr>
        <w:t>Quincuagésimo segundo.</w:t>
      </w:r>
      <w:r w:rsidRPr="003F210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85DA0AA"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E96A87"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A8B5E6" w14:textId="77777777" w:rsidR="00020F92" w:rsidRPr="003F2109"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F2109">
        <w:rPr>
          <w:rFonts w:ascii="Palatino Linotype" w:hAnsi="Palatino Linotype" w:cs="Arial"/>
          <w:b/>
          <w:i/>
          <w:sz w:val="22"/>
          <w:szCs w:val="22"/>
        </w:rPr>
        <w:t>Quincuagésimo tercero.</w:t>
      </w:r>
      <w:r w:rsidRPr="003F2109">
        <w:rPr>
          <w:rFonts w:ascii="Palatino Linotype" w:hAnsi="Palatino Linotype" w:cs="Arial"/>
          <w:i/>
          <w:sz w:val="22"/>
          <w:szCs w:val="22"/>
        </w:rPr>
        <w:t xml:space="preserve"> El formato para señalar la clasificación parcial de un documento, es el siguiente:</w:t>
      </w:r>
    </w:p>
    <w:p w14:paraId="4E57384F" w14:textId="77777777" w:rsidR="00020F92" w:rsidRPr="003F2109" w:rsidRDefault="00020F92" w:rsidP="00020F9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3F2109">
        <w:rPr>
          <w:rFonts w:ascii="Palatino Linotype" w:hAnsi="Palatino Linotype" w:cs="Arial"/>
          <w:i/>
          <w:noProof/>
          <w:lang w:eastAsia="es-MX"/>
        </w:rPr>
        <w:lastRenderedPageBreak/>
        <w:drawing>
          <wp:inline distT="0" distB="0" distL="0" distR="0" wp14:anchorId="4E55062D" wp14:editId="2EDABDD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7FCEE"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BECF0E5" w14:textId="4A4EDBDA"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Palatino Linotype" w:hAnsi="Palatino Linotype" w:cs="Palatino Linotype"/>
          <w:color w:val="000000"/>
        </w:rPr>
        <w:t xml:space="preserve">Una </w:t>
      </w:r>
      <w:r w:rsidRPr="003F2109">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5565862"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8B2DF78" w14:textId="4187C4F1" w:rsidR="00020F92" w:rsidRPr="003F2109"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F2109">
        <w:rPr>
          <w:rFonts w:ascii="Palatino Linotype" w:hAnsi="Palatino Linotype"/>
          <w:b/>
          <w:color w:val="000000" w:themeColor="text1"/>
        </w:rPr>
        <w:t>III. La intervención del Comité de Transparencia.</w:t>
      </w:r>
    </w:p>
    <w:p w14:paraId="2133AEB3" w14:textId="3B293316"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3F2109">
        <w:rPr>
          <w:rFonts w:ascii="Palatino Linotype" w:hAnsi="Palatino Linotype"/>
          <w:b/>
          <w:color w:val="000000" w:themeColor="text1"/>
        </w:rPr>
        <w:t>a) Formalidades para emitir el Acuerdo de Clasificación.</w:t>
      </w:r>
    </w:p>
    <w:p w14:paraId="109B3AAE"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2C482A1"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El </w:t>
      </w:r>
      <w:r w:rsidRPr="003F2109">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3F2109">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D44497"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5581020"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Evidentemente, </w:t>
      </w:r>
      <w:r w:rsidRPr="003F2109">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6919"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D3F4EC2" w14:textId="431FDD3E"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La </w:t>
      </w:r>
      <w:r w:rsidRPr="003F2109">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F2109">
        <w:rPr>
          <w:rFonts w:ascii="Palatino Linotype" w:eastAsia="MS Mincho" w:hAnsi="Palatino Linotype" w:cs="Times New Roman"/>
        </w:rPr>
        <w:lastRenderedPageBreak/>
        <w:t>por los titulares de áreas y que son sujetas a control, en primera instancia, por el Comité de Transparencia.</w:t>
      </w:r>
    </w:p>
    <w:p w14:paraId="2C8963EC"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877626C" w14:textId="5C2D37A9"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3F2109">
        <w:rPr>
          <w:rFonts w:ascii="Palatino Linotype" w:hAnsi="Palatino Linotype"/>
          <w:b/>
          <w:color w:val="000000" w:themeColor="text1"/>
        </w:rPr>
        <w:t>b) Requisitos de fondo del Acuerdo de Clasificación.</w:t>
      </w:r>
    </w:p>
    <w:p w14:paraId="5707AD56"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04DF5A0"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Como </w:t>
      </w:r>
      <w:r w:rsidRPr="003F210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D4C7B4"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2FE104B"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De </w:t>
      </w:r>
      <w:r w:rsidRPr="003F2109">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C3E729"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187E88A"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Han </w:t>
      </w:r>
      <w:r w:rsidRPr="003F2109">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3F2109">
        <w:rPr>
          <w:rFonts w:ascii="Palatino Linotype" w:eastAsia="MS Mincho" w:hAnsi="Palatino Linotype" w:cs="Times New Roman"/>
        </w:rPr>
        <w:lastRenderedPageBreak/>
        <w:t xml:space="preserve">Proceso”, refiere que </w:t>
      </w:r>
      <w:r w:rsidRPr="003F2109">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3F2109">
        <w:rPr>
          <w:rFonts w:ascii="Palatino Linotype" w:eastAsia="MS Mincho" w:hAnsi="Palatino Linotype" w:cs="Times New Roman"/>
        </w:rPr>
        <w:t>.</w:t>
      </w:r>
    </w:p>
    <w:p w14:paraId="25F0A50A"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BF83F3C"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Por </w:t>
      </w:r>
      <w:r w:rsidRPr="003F2109">
        <w:rPr>
          <w:rFonts w:ascii="Palatino Linotype" w:eastAsia="MS Mincho" w:hAnsi="Palatino Linotype" w:cs="Times New Roman"/>
        </w:rPr>
        <w:t>su parte, el intérprete judicial del país ha establecido una jurisprudencia</w:t>
      </w:r>
      <w:r w:rsidRPr="003F2109">
        <w:rPr>
          <w:rStyle w:val="Refdenotaalpie"/>
          <w:rFonts w:ascii="Palatino Linotype" w:eastAsia="MS Mincho" w:hAnsi="Palatino Linotype" w:cs="Times New Roman"/>
        </w:rPr>
        <w:footnoteReference w:id="39"/>
      </w:r>
      <w:r w:rsidRPr="003F2109">
        <w:rPr>
          <w:rFonts w:ascii="Palatino Linotype" w:eastAsia="MS Mincho" w:hAnsi="Palatino Linotype" w:cs="Times New Roman"/>
        </w:rPr>
        <w:t xml:space="preserve"> respecto a qué debe entenderse por fundamentación y motivación, en los siguientes términos:</w:t>
      </w:r>
    </w:p>
    <w:p w14:paraId="1D9EA908" w14:textId="77777777" w:rsidR="00020F92" w:rsidRPr="003F2109"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6AC74F47" w14:textId="77777777" w:rsidR="00020F92" w:rsidRPr="003F2109" w:rsidRDefault="00020F92" w:rsidP="00020F92">
      <w:pPr>
        <w:spacing w:line="276" w:lineRule="auto"/>
        <w:ind w:left="567" w:right="567"/>
        <w:contextualSpacing/>
        <w:jc w:val="both"/>
        <w:rPr>
          <w:rFonts w:ascii="Palatino Linotype" w:hAnsi="Palatino Linotype" w:cs="Arial"/>
          <w:i/>
          <w:color w:val="000000"/>
          <w:sz w:val="22"/>
          <w:szCs w:val="22"/>
        </w:rPr>
      </w:pPr>
      <w:r w:rsidRPr="003F2109">
        <w:rPr>
          <w:rFonts w:ascii="Palatino Linotype" w:hAnsi="Palatino Linotype" w:cs="Arial"/>
          <w:b/>
          <w:i/>
          <w:color w:val="000000"/>
          <w:sz w:val="22"/>
          <w:szCs w:val="22"/>
        </w:rPr>
        <w:t>FUNDAMENTACIÓN Y MOTIVACIÓN.</w:t>
      </w:r>
      <w:r w:rsidRPr="003F210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39398C"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D619948"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Palatino Linotype" w:hAnsi="Palatino Linotype" w:cs="Palatino Linotype"/>
          <w:color w:val="000000"/>
        </w:rPr>
        <w:t xml:space="preserve">Así, </w:t>
      </w:r>
      <w:r w:rsidRPr="003F2109">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424EE1"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ED8BA8B"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lastRenderedPageBreak/>
        <w:t xml:space="preserve">En </w:t>
      </w:r>
      <w:r w:rsidRPr="003F2109">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795829"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9380BDD" w14:textId="77777777"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En </w:t>
      </w:r>
      <w:r w:rsidRPr="003F2109">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62BF77F" w14:textId="77777777" w:rsidR="00020F92" w:rsidRPr="003F2109"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6FC2B7A6" w:rsidR="00020F92" w:rsidRPr="003F2109"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 xml:space="preserve">Otro </w:t>
      </w:r>
      <w:r w:rsidRPr="003F2109">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44EF10" w14:textId="689426F4" w:rsidR="007F5B77" w:rsidRPr="003F2109"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3F2109"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3F2109">
        <w:rPr>
          <w:rFonts w:ascii="Palatino Linotype" w:hAnsi="Palatino Linotype"/>
          <w:b/>
          <w:bCs/>
          <w:color w:val="000000" w:themeColor="text1"/>
        </w:rPr>
        <w:t>SEXTO</w:t>
      </w:r>
      <w:r w:rsidR="007F5B77" w:rsidRPr="003F2109">
        <w:rPr>
          <w:rFonts w:ascii="Palatino Linotype" w:hAnsi="Palatino Linotype"/>
          <w:b/>
          <w:bCs/>
          <w:color w:val="000000" w:themeColor="text1"/>
        </w:rPr>
        <w:t>. Decisión.</w:t>
      </w:r>
    </w:p>
    <w:p w14:paraId="4111F7D0" w14:textId="77777777" w:rsidR="007F5B77" w:rsidRPr="003F2109"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63BB2EFD" w:rsidR="006B218B" w:rsidRPr="003F2109"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rPr>
        <w:t>Luego de analizar</w:t>
      </w:r>
      <w:r w:rsidR="003302F2" w:rsidRPr="003F2109">
        <w:rPr>
          <w:rFonts w:ascii="Palatino Linotype" w:hAnsi="Palatino Linotype"/>
          <w:color w:val="000000" w:themeColor="text1"/>
        </w:rPr>
        <w:t xml:space="preserve"> las constancias que obran dentro del expediente digital formado en el SAIMEX, se estableció que, </w:t>
      </w:r>
      <w:r w:rsidR="00FC40E3" w:rsidRPr="003F2109">
        <w:rPr>
          <w:rFonts w:ascii="Palatino Linotype" w:hAnsi="Palatino Linotype"/>
          <w:color w:val="000000" w:themeColor="text1"/>
        </w:rPr>
        <w:t xml:space="preserve">contrario a lo referido por el </w:t>
      </w:r>
      <w:r w:rsidR="00AC021D" w:rsidRPr="003F2109">
        <w:rPr>
          <w:rFonts w:ascii="Palatino Linotype" w:hAnsi="Palatino Linotype"/>
          <w:b/>
          <w:bCs/>
          <w:color w:val="000000" w:themeColor="text1"/>
        </w:rPr>
        <w:t>SUJETO OBLIGADO</w:t>
      </w:r>
      <w:r w:rsidR="00AC021D" w:rsidRPr="003F2109">
        <w:rPr>
          <w:rFonts w:ascii="Palatino Linotype" w:hAnsi="Palatino Linotype"/>
          <w:color w:val="000000" w:themeColor="text1"/>
        </w:rPr>
        <w:t xml:space="preserve"> en respuesta a la solicitud primigenia, el particular no había ejercido ningún derecho de petición, sino de acceso a la información, pues éste requirió los expedientes de las obras públicas concluidas durante un periodo </w:t>
      </w:r>
      <w:r w:rsidR="005F27C7" w:rsidRPr="003F2109">
        <w:rPr>
          <w:rFonts w:ascii="Palatino Linotype" w:hAnsi="Palatino Linotype"/>
          <w:color w:val="000000" w:themeColor="text1"/>
        </w:rPr>
        <w:t>específico, los cuales, consisten en documentos generados, poseídos y administrados por la Dirección de Obras Públicas en ejercicio de sus funciones y atribucione</w:t>
      </w:r>
      <w:r w:rsidR="00F96404" w:rsidRPr="003F2109">
        <w:rPr>
          <w:rFonts w:ascii="Palatino Linotype" w:hAnsi="Palatino Linotype"/>
          <w:color w:val="000000" w:themeColor="text1"/>
        </w:rPr>
        <w:t xml:space="preserve">s reconocidas </w:t>
      </w:r>
      <w:r w:rsidR="00F96404" w:rsidRPr="003F2109">
        <w:rPr>
          <w:rFonts w:ascii="Palatino Linotype" w:hAnsi="Palatino Linotype"/>
          <w:color w:val="000000" w:themeColor="text1"/>
        </w:rPr>
        <w:lastRenderedPageBreak/>
        <w:t>en el Libro Décimo Segundo del Código Administrativo del Estado de México, la Ley Orgánica Municipal del Estado de México y el Bando Municipal de Jilotepec, entre otros.</w:t>
      </w:r>
    </w:p>
    <w:p w14:paraId="53A0C7F3" w14:textId="77777777" w:rsidR="00E62DCB" w:rsidRPr="003F2109"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0507C46" w:rsidR="00F01443" w:rsidRPr="003F2109"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eastAsia="MS Mincho" w:hAnsi="Palatino Linotype" w:cstheme="majorBidi"/>
          <w:lang w:val="es-ES"/>
        </w:rPr>
        <w:t xml:space="preserve">Por </w:t>
      </w:r>
      <w:r w:rsidR="007534E7" w:rsidRPr="003F2109">
        <w:rPr>
          <w:rFonts w:ascii="Palatino Linotype" w:eastAsia="MS Mincho" w:hAnsi="Palatino Linotype" w:cstheme="majorBidi"/>
        </w:rPr>
        <w:t>lo tanto,</w:t>
      </w:r>
      <w:r w:rsidR="007534E7" w:rsidRPr="003F2109">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7534E7" w:rsidRPr="003F2109">
        <w:rPr>
          <w:rFonts w:ascii="Palatino Linotype" w:eastAsia="MS Mincho" w:hAnsi="Palatino Linotype" w:cstheme="majorBidi"/>
          <w:b/>
          <w:lang w:val="es-ES"/>
        </w:rPr>
        <w:t>RECURRENTE</w:t>
      </w:r>
      <w:r w:rsidR="007534E7" w:rsidRPr="003F2109">
        <w:rPr>
          <w:rFonts w:ascii="Palatino Linotype" w:eastAsia="MS Mincho" w:hAnsi="Palatino Linotype" w:cstheme="majorBidi"/>
          <w:lang w:val="es-ES"/>
        </w:rPr>
        <w:t xml:space="preserve"> dentro del recurso de revisión </w:t>
      </w:r>
      <w:r w:rsidR="006F23E4" w:rsidRPr="003F2109">
        <w:rPr>
          <w:rFonts w:ascii="Palatino Linotype" w:eastAsia="MS Mincho" w:hAnsi="Palatino Linotype" w:cstheme="majorBidi"/>
          <w:b/>
          <w:bCs/>
          <w:lang w:val="es-ES"/>
        </w:rPr>
        <w:t>12633/INFOEM/IP/RR/2022</w:t>
      </w:r>
      <w:r w:rsidR="007534E7" w:rsidRPr="003F2109">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377766" w:rsidRPr="003F2109">
        <w:rPr>
          <w:rFonts w:ascii="Palatino Linotype" w:eastAsia="MS Mincho" w:hAnsi="Palatino Linotype" w:cstheme="majorBidi"/>
          <w:b/>
          <w:lang w:val="es-ES"/>
        </w:rPr>
        <w:t>REVOCA</w:t>
      </w:r>
      <w:r w:rsidR="007534E7" w:rsidRPr="003F2109">
        <w:rPr>
          <w:rFonts w:ascii="Palatino Linotype" w:eastAsia="MS Mincho" w:hAnsi="Palatino Linotype" w:cstheme="majorBidi"/>
          <w:lang w:val="es-ES"/>
        </w:rPr>
        <w:t xml:space="preserve"> la respuesta a la solicitud de información número </w:t>
      </w:r>
      <w:r w:rsidR="006F23E4" w:rsidRPr="003F2109">
        <w:rPr>
          <w:rFonts w:ascii="Palatino Linotype" w:eastAsia="MS Mincho" w:hAnsi="Palatino Linotype" w:cstheme="majorBidi"/>
          <w:b/>
          <w:lang w:val="es-ES"/>
        </w:rPr>
        <w:t>00085/JILOTEPE/IP/2022</w:t>
      </w:r>
      <w:r w:rsidR="007534E7" w:rsidRPr="003F2109">
        <w:rPr>
          <w:rFonts w:ascii="Palatino Linotype" w:eastAsia="MS Mincho" w:hAnsi="Palatino Linotype" w:cstheme="majorBidi"/>
          <w:lang w:val="es-ES"/>
        </w:rPr>
        <w:t>.</w:t>
      </w:r>
    </w:p>
    <w:p w14:paraId="370E910A" w14:textId="77777777" w:rsidR="00F01443" w:rsidRPr="003F210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3F210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2109">
        <w:rPr>
          <w:rFonts w:ascii="Palatino Linotype" w:hAnsi="Palatino Linotype"/>
          <w:color w:val="000000" w:themeColor="text1"/>
          <w:lang w:val="es-ES"/>
        </w:rPr>
        <w:t xml:space="preserve">Por </w:t>
      </w:r>
      <w:r w:rsidR="00B41516" w:rsidRPr="003F2109">
        <w:rPr>
          <w:rFonts w:ascii="Palatino Linotype" w:hAnsi="Palatino Linotype"/>
          <w:color w:val="000000" w:themeColor="text1"/>
        </w:rPr>
        <w:t xml:space="preserve">lo anteriormente expuesto y fundado, </w:t>
      </w:r>
      <w:r w:rsidR="003E6079" w:rsidRPr="003F2109">
        <w:rPr>
          <w:rFonts w:ascii="Palatino Linotype" w:hAnsi="Palatino Linotype"/>
          <w:color w:val="000000" w:themeColor="text1"/>
        </w:rPr>
        <w:t>e</w:t>
      </w:r>
      <w:r w:rsidR="00B41516" w:rsidRPr="003F2109">
        <w:rPr>
          <w:rFonts w:ascii="Palatino Linotype" w:hAnsi="Palatino Linotype"/>
          <w:color w:val="000000" w:themeColor="text1"/>
        </w:rPr>
        <w:t xml:space="preserve">ste </w:t>
      </w:r>
      <w:r w:rsidR="00B41516" w:rsidRPr="003F2109">
        <w:rPr>
          <w:rFonts w:ascii="Palatino Linotype" w:hAnsi="Palatino Linotype"/>
          <w:b/>
          <w:color w:val="000000" w:themeColor="text1"/>
        </w:rPr>
        <w:t>ÓRGANO GARANTE</w:t>
      </w:r>
      <w:r w:rsidR="00B41516" w:rsidRPr="003F2109">
        <w:rPr>
          <w:rFonts w:ascii="Palatino Linotype" w:hAnsi="Palatino Linotype"/>
          <w:color w:val="000000" w:themeColor="text1"/>
        </w:rPr>
        <w:t xml:space="preserve"> emite los siguientes:</w:t>
      </w:r>
      <w:r w:rsidR="003E6079" w:rsidRPr="003F2109">
        <w:rPr>
          <w:rFonts w:ascii="Palatino Linotype" w:hAnsi="Palatino Linotype"/>
          <w:color w:val="000000" w:themeColor="text1"/>
        </w:rPr>
        <w:t xml:space="preserve"> </w:t>
      </w:r>
      <w:r w:rsidR="00D71057" w:rsidRPr="003F2109">
        <w:rPr>
          <w:rFonts w:ascii="Palatino Linotype" w:hAnsi="Palatino Linotype"/>
          <w:color w:val="000000" w:themeColor="text1"/>
        </w:rPr>
        <w:t>--------------------------------------------------------------------------</w:t>
      </w:r>
      <w:r w:rsidR="00E10AC3" w:rsidRPr="003F2109">
        <w:rPr>
          <w:rFonts w:ascii="Palatino Linotype" w:hAnsi="Palatino Linotype"/>
          <w:color w:val="000000" w:themeColor="text1"/>
        </w:rPr>
        <w:t>-----------------</w:t>
      </w:r>
      <w:r w:rsidR="00895335" w:rsidRPr="003F2109">
        <w:rPr>
          <w:rFonts w:ascii="Palatino Linotype" w:hAnsi="Palatino Linotype"/>
          <w:color w:val="000000" w:themeColor="text1"/>
        </w:rPr>
        <w:t>--</w:t>
      </w:r>
      <w:r w:rsidR="003E6079" w:rsidRPr="003F2109">
        <w:rPr>
          <w:rFonts w:ascii="Palatino Linotype" w:hAnsi="Palatino Linotype"/>
          <w:color w:val="000000" w:themeColor="text1"/>
        </w:rPr>
        <w:t>-------------------------------------------------------------------------------------------------------------</w:t>
      </w:r>
      <w:r w:rsidR="00895335" w:rsidRPr="003F2109">
        <w:rPr>
          <w:rFonts w:ascii="Palatino Linotype" w:hAnsi="Palatino Linotype"/>
          <w:color w:val="000000" w:themeColor="text1"/>
        </w:rPr>
        <w:t>--</w:t>
      </w:r>
      <w:r w:rsidR="00A225C1" w:rsidRPr="003F2109">
        <w:rPr>
          <w:rFonts w:ascii="Palatino Linotype" w:hAnsi="Palatino Linotype"/>
          <w:color w:val="000000" w:themeColor="text1"/>
        </w:rPr>
        <w:t>-------------------------------------------------------------------------------------------------------------</w:t>
      </w:r>
    </w:p>
    <w:p w14:paraId="6F8A62A6" w14:textId="77777777" w:rsidR="00175CB0" w:rsidRPr="003F2109" w:rsidRDefault="00175CB0">
      <w:pPr>
        <w:rPr>
          <w:rFonts w:ascii="Palatino Linotype" w:hAnsi="Palatino Linotype"/>
          <w:color w:val="000000" w:themeColor="text1"/>
        </w:rPr>
      </w:pPr>
    </w:p>
    <w:p w14:paraId="18C7D92B" w14:textId="2E6B88EF" w:rsidR="009959DB" w:rsidRPr="003F2109"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3F2109">
        <w:rPr>
          <w:b/>
          <w:color w:val="000000" w:themeColor="text1"/>
          <w:sz w:val="28"/>
          <w:szCs w:val="24"/>
        </w:rPr>
        <w:t>R E S O L U T I V O S</w:t>
      </w:r>
      <w:bookmarkEnd w:id="20"/>
      <w:bookmarkEnd w:id="21"/>
      <w:bookmarkEnd w:id="24"/>
      <w:bookmarkEnd w:id="25"/>
      <w:bookmarkEnd w:id="26"/>
    </w:p>
    <w:p w14:paraId="2EF2AC2D" w14:textId="77777777" w:rsidR="00A73C04" w:rsidRPr="003F2109" w:rsidRDefault="00A73C04" w:rsidP="002578EE">
      <w:pPr>
        <w:spacing w:line="360" w:lineRule="auto"/>
        <w:jc w:val="both"/>
        <w:rPr>
          <w:rFonts w:ascii="Palatino Linotype" w:eastAsia="Times New Roman" w:hAnsi="Palatino Linotype" w:cs="Arial"/>
          <w:b/>
          <w:sz w:val="28"/>
          <w:szCs w:val="28"/>
        </w:rPr>
      </w:pPr>
    </w:p>
    <w:p w14:paraId="58DA543D" w14:textId="5C3546DC" w:rsidR="007534E7" w:rsidRPr="003F2109" w:rsidRDefault="007534E7" w:rsidP="007534E7">
      <w:pPr>
        <w:spacing w:line="360" w:lineRule="auto"/>
        <w:jc w:val="both"/>
        <w:rPr>
          <w:rFonts w:ascii="Palatino Linotype" w:eastAsia="Times New Roman" w:hAnsi="Palatino Linotype" w:cs="Times New Roman"/>
        </w:rPr>
      </w:pPr>
      <w:r w:rsidRPr="003F2109">
        <w:rPr>
          <w:rFonts w:ascii="Palatino Linotype" w:eastAsia="Times New Roman" w:hAnsi="Palatino Linotype" w:cs="Arial"/>
          <w:b/>
          <w:sz w:val="28"/>
          <w:szCs w:val="28"/>
        </w:rPr>
        <w:t>PRIMERO</w:t>
      </w:r>
      <w:r w:rsidRPr="003F2109">
        <w:rPr>
          <w:rFonts w:ascii="Palatino Linotype" w:eastAsia="Times New Roman" w:hAnsi="Palatino Linotype" w:cs="Arial"/>
          <w:b/>
        </w:rPr>
        <w:t xml:space="preserve">. </w:t>
      </w:r>
      <w:r w:rsidRPr="003F2109">
        <w:rPr>
          <w:rFonts w:ascii="Palatino Linotype" w:eastAsia="Times New Roman" w:hAnsi="Palatino Linotype" w:cs="Arial"/>
        </w:rPr>
        <w:t>Resultan fundadas las</w:t>
      </w:r>
      <w:r w:rsidRPr="003F2109">
        <w:rPr>
          <w:rFonts w:ascii="Palatino Linotype" w:eastAsia="Times New Roman" w:hAnsi="Palatino Linotype" w:cs="Arial"/>
          <w:b/>
        </w:rPr>
        <w:t xml:space="preserve"> </w:t>
      </w:r>
      <w:r w:rsidRPr="003F2109">
        <w:rPr>
          <w:rFonts w:ascii="Palatino Linotype" w:eastAsia="Times New Roman" w:hAnsi="Palatino Linotype" w:cs="Arial"/>
          <w:lang w:val="es-ES"/>
        </w:rPr>
        <w:t xml:space="preserve">razones o motivos de inconformidad hechos valer </w:t>
      </w:r>
      <w:r w:rsidRPr="003F2109">
        <w:rPr>
          <w:rFonts w:ascii="Palatino Linotype" w:eastAsia="Calibri" w:hAnsi="Palatino Linotype" w:cs="Arial"/>
          <w:lang w:val="es-ES"/>
        </w:rPr>
        <w:t xml:space="preserve">en el recurso de revisión </w:t>
      </w:r>
      <w:r w:rsidR="006F23E4" w:rsidRPr="003F2109">
        <w:rPr>
          <w:rFonts w:ascii="Palatino Linotype" w:eastAsia="Times New Roman" w:hAnsi="Palatino Linotype" w:cs="Times New Roman"/>
          <w:b/>
        </w:rPr>
        <w:t>12633/INFOEM/IP/RR/2022</w:t>
      </w:r>
      <w:r w:rsidRPr="003F2109">
        <w:rPr>
          <w:rFonts w:ascii="Palatino Linotype" w:eastAsia="Times New Roman" w:hAnsi="Palatino Linotype" w:cs="Times New Roman"/>
          <w:b/>
        </w:rPr>
        <w:t xml:space="preserve"> </w:t>
      </w:r>
      <w:r w:rsidRPr="003F2109">
        <w:rPr>
          <w:rFonts w:ascii="Palatino Linotype" w:eastAsia="Times New Roman" w:hAnsi="Palatino Linotype" w:cs="Times New Roman"/>
        </w:rPr>
        <w:t>en términos de los</w:t>
      </w:r>
      <w:r w:rsidRPr="003F2109">
        <w:rPr>
          <w:rFonts w:ascii="Palatino Linotype" w:eastAsia="Times New Roman" w:hAnsi="Palatino Linotype" w:cs="Times New Roman"/>
          <w:b/>
          <w:bCs/>
        </w:rPr>
        <w:t xml:space="preserve"> Considerandos</w:t>
      </w:r>
      <w:r w:rsidRPr="003F2109">
        <w:rPr>
          <w:rFonts w:ascii="Palatino Linotype" w:eastAsia="Times New Roman" w:hAnsi="Palatino Linotype" w:cs="Times New Roman"/>
        </w:rPr>
        <w:t xml:space="preserve"> </w:t>
      </w:r>
      <w:r w:rsidR="00B635E7" w:rsidRPr="003F2109">
        <w:rPr>
          <w:rFonts w:ascii="Palatino Linotype" w:eastAsia="Times New Roman" w:hAnsi="Palatino Linotype" w:cs="Times New Roman"/>
          <w:b/>
        </w:rPr>
        <w:t>CUARTO</w:t>
      </w:r>
      <w:r w:rsidRPr="003F2109">
        <w:rPr>
          <w:rFonts w:ascii="Palatino Linotype" w:eastAsia="Times New Roman" w:hAnsi="Palatino Linotype" w:cs="Times New Roman"/>
          <w:b/>
        </w:rPr>
        <w:t xml:space="preserve"> </w:t>
      </w:r>
      <w:r w:rsidRPr="003F2109">
        <w:rPr>
          <w:rFonts w:ascii="Palatino Linotype" w:eastAsia="Times New Roman" w:hAnsi="Palatino Linotype" w:cs="Times New Roman"/>
          <w:bCs/>
        </w:rPr>
        <w:t xml:space="preserve">y </w:t>
      </w:r>
      <w:r w:rsidR="00B635E7" w:rsidRPr="003F2109">
        <w:rPr>
          <w:rFonts w:ascii="Palatino Linotype" w:eastAsia="Times New Roman" w:hAnsi="Palatino Linotype" w:cs="Times New Roman"/>
          <w:b/>
        </w:rPr>
        <w:t>QUINTO</w:t>
      </w:r>
      <w:r w:rsidRPr="003F2109">
        <w:rPr>
          <w:rFonts w:ascii="Palatino Linotype" w:eastAsia="Times New Roman" w:hAnsi="Palatino Linotype" w:cs="Times New Roman"/>
          <w:b/>
        </w:rPr>
        <w:t xml:space="preserve"> </w:t>
      </w:r>
      <w:r w:rsidRPr="003F2109">
        <w:rPr>
          <w:rFonts w:ascii="Palatino Linotype" w:eastAsia="Times New Roman" w:hAnsi="Palatino Linotype" w:cs="Times New Roman"/>
        </w:rPr>
        <w:t>de la presente resolución.</w:t>
      </w:r>
    </w:p>
    <w:p w14:paraId="4ADE9CD3" w14:textId="77777777" w:rsidR="007534E7" w:rsidRPr="003F2109" w:rsidRDefault="007534E7" w:rsidP="007534E7">
      <w:pPr>
        <w:spacing w:line="360" w:lineRule="auto"/>
        <w:contextualSpacing/>
        <w:jc w:val="both"/>
        <w:rPr>
          <w:rFonts w:ascii="Palatino Linotype" w:eastAsia="Calibri" w:hAnsi="Palatino Linotype" w:cs="Arial"/>
          <w:b/>
          <w:bCs/>
          <w:lang w:val="es-ES"/>
        </w:rPr>
      </w:pPr>
    </w:p>
    <w:p w14:paraId="59331D5F" w14:textId="1B1838F9" w:rsidR="007534E7" w:rsidRPr="003F2109" w:rsidRDefault="007534E7" w:rsidP="007534E7">
      <w:pPr>
        <w:spacing w:line="360" w:lineRule="auto"/>
        <w:contextualSpacing/>
        <w:jc w:val="both"/>
        <w:rPr>
          <w:rFonts w:ascii="Palatino Linotype" w:eastAsia="Times New Roman" w:hAnsi="Palatino Linotype" w:cs="Arial"/>
          <w:color w:val="000000"/>
        </w:rPr>
      </w:pPr>
      <w:r w:rsidRPr="003F2109">
        <w:rPr>
          <w:rFonts w:ascii="Palatino Linotype" w:eastAsia="Calibri" w:hAnsi="Palatino Linotype" w:cs="Arial"/>
          <w:b/>
          <w:bCs/>
          <w:sz w:val="28"/>
          <w:szCs w:val="28"/>
          <w:lang w:val="es-ES"/>
        </w:rPr>
        <w:lastRenderedPageBreak/>
        <w:t>SEGUNDO</w:t>
      </w:r>
      <w:r w:rsidRPr="003F2109">
        <w:rPr>
          <w:rFonts w:ascii="Palatino Linotype" w:eastAsia="Calibri" w:hAnsi="Palatino Linotype" w:cs="Arial"/>
          <w:b/>
          <w:bCs/>
          <w:lang w:val="es-ES"/>
        </w:rPr>
        <w:t xml:space="preserve">. </w:t>
      </w:r>
      <w:r w:rsidRPr="003F2109">
        <w:rPr>
          <w:rFonts w:ascii="Palatino Linotype" w:eastAsia="Calibri" w:hAnsi="Palatino Linotype" w:cs="Arial"/>
          <w:lang w:val="es-ES"/>
        </w:rPr>
        <w:t xml:space="preserve">Se </w:t>
      </w:r>
      <w:r w:rsidR="00377766" w:rsidRPr="003F2109">
        <w:rPr>
          <w:rFonts w:ascii="Palatino Linotype" w:eastAsia="Calibri" w:hAnsi="Palatino Linotype" w:cs="Arial"/>
          <w:b/>
          <w:lang w:val="es-ES"/>
        </w:rPr>
        <w:t>REVOCA</w:t>
      </w:r>
      <w:r w:rsidRPr="003F2109">
        <w:rPr>
          <w:rFonts w:ascii="Palatino Linotype" w:eastAsia="Calibri" w:hAnsi="Palatino Linotype" w:cs="Arial"/>
          <w:lang w:val="es-ES"/>
        </w:rPr>
        <w:t xml:space="preserve"> la respuesta emitida por el </w:t>
      </w:r>
      <w:r w:rsidR="006F23E4" w:rsidRPr="003F2109">
        <w:rPr>
          <w:rFonts w:ascii="Palatino Linotype" w:eastAsia="Calibri" w:hAnsi="Palatino Linotype" w:cs="Arial"/>
          <w:b/>
        </w:rPr>
        <w:t>Ayuntamiento de Jilotepec</w:t>
      </w:r>
      <w:r w:rsidRPr="003F2109">
        <w:rPr>
          <w:rFonts w:ascii="Palatino Linotype" w:eastAsia="Calibri" w:hAnsi="Palatino Linotype" w:cs="Arial"/>
          <w:bCs/>
        </w:rPr>
        <w:t xml:space="preserve"> a la solicitud </w:t>
      </w:r>
      <w:r w:rsidR="006F23E4" w:rsidRPr="003F2109">
        <w:rPr>
          <w:rFonts w:ascii="Palatino Linotype" w:eastAsia="Calibri" w:hAnsi="Palatino Linotype" w:cs="Arial"/>
          <w:b/>
        </w:rPr>
        <w:t>00085/JILOTEPE/IP/2022</w:t>
      </w:r>
      <w:r w:rsidRPr="003F2109">
        <w:rPr>
          <w:rFonts w:ascii="Palatino Linotype" w:eastAsia="Calibri" w:hAnsi="Palatino Linotype" w:cs="Arial"/>
          <w:b/>
        </w:rPr>
        <w:t xml:space="preserve"> </w:t>
      </w:r>
      <w:r w:rsidRPr="003F2109">
        <w:rPr>
          <w:rFonts w:ascii="Palatino Linotype" w:eastAsia="Calibri" w:hAnsi="Palatino Linotype" w:cs="Arial"/>
        </w:rPr>
        <w:t xml:space="preserve">y se </w:t>
      </w:r>
      <w:r w:rsidRPr="003F2109">
        <w:rPr>
          <w:rFonts w:ascii="Palatino Linotype" w:eastAsia="Calibri" w:hAnsi="Palatino Linotype" w:cs="Arial"/>
          <w:b/>
        </w:rPr>
        <w:t>ORDENA</w:t>
      </w:r>
      <w:r w:rsidRPr="003F2109">
        <w:rPr>
          <w:rFonts w:ascii="Palatino Linotype" w:eastAsia="Calibri" w:hAnsi="Palatino Linotype" w:cs="Arial"/>
          <w:b/>
          <w:lang w:val="es-ES"/>
        </w:rPr>
        <w:t xml:space="preserve"> </w:t>
      </w:r>
      <w:r w:rsidRPr="003F2109">
        <w:rPr>
          <w:rFonts w:ascii="Palatino Linotype" w:eastAsia="Calibri" w:hAnsi="Palatino Linotype" w:cs="Arial"/>
          <w:lang w:val="es-ES"/>
        </w:rPr>
        <w:t xml:space="preserve">entregar, </w:t>
      </w:r>
      <w:bookmarkStart w:id="27" w:name="_Toc460947013"/>
      <w:r w:rsidRPr="003F2109">
        <w:rPr>
          <w:rFonts w:ascii="Palatino Linotype" w:eastAsia="Calibri" w:hAnsi="Palatino Linotype" w:cs="Arial"/>
          <w:lang w:val="es-ES"/>
        </w:rPr>
        <w:t>vía Sistema de Acceso a la Información Pública Mexiquense (SAIMEX)</w:t>
      </w:r>
      <w:r w:rsidRPr="003F2109">
        <w:rPr>
          <w:rFonts w:ascii="Palatino Linotype" w:eastAsia="Times New Roman" w:hAnsi="Palatino Linotype" w:cs="Arial"/>
          <w:color w:val="000000"/>
        </w:rPr>
        <w:t xml:space="preserve">, </w:t>
      </w:r>
      <w:r w:rsidR="00F96404" w:rsidRPr="003F2109">
        <w:rPr>
          <w:rFonts w:ascii="Palatino Linotype" w:eastAsia="Times New Roman" w:hAnsi="Palatino Linotype" w:cs="Arial"/>
          <w:color w:val="000000"/>
        </w:rPr>
        <w:t xml:space="preserve">de ser procedente </w:t>
      </w:r>
      <w:r w:rsidRPr="003F2109">
        <w:rPr>
          <w:rFonts w:ascii="Palatino Linotype" w:eastAsia="Times New Roman" w:hAnsi="Palatino Linotype" w:cs="Arial"/>
          <w:color w:val="000000"/>
        </w:rPr>
        <w:t xml:space="preserve">en versión pública, </w:t>
      </w:r>
      <w:r w:rsidR="00377766" w:rsidRPr="003F2109">
        <w:rPr>
          <w:rFonts w:ascii="Palatino Linotype" w:eastAsia="Times New Roman" w:hAnsi="Palatino Linotype" w:cs="Arial"/>
          <w:color w:val="000000"/>
        </w:rPr>
        <w:t>la siguiente información</w:t>
      </w:r>
      <w:r w:rsidRPr="003F2109">
        <w:rPr>
          <w:rFonts w:ascii="Palatino Linotype" w:eastAsia="Times New Roman" w:hAnsi="Palatino Linotype" w:cs="Arial"/>
          <w:color w:val="000000"/>
        </w:rPr>
        <w:t xml:space="preserve">: </w:t>
      </w:r>
    </w:p>
    <w:p w14:paraId="18FAB3BC" w14:textId="77777777" w:rsidR="007534E7" w:rsidRPr="003F2109" w:rsidRDefault="007534E7" w:rsidP="007534E7">
      <w:pPr>
        <w:spacing w:line="360" w:lineRule="auto"/>
        <w:ind w:right="616"/>
        <w:jc w:val="both"/>
        <w:rPr>
          <w:rFonts w:ascii="Palatino Linotype" w:hAnsi="Palatino Linotype"/>
          <w:b/>
          <w:bCs/>
        </w:rPr>
      </w:pPr>
      <w:bookmarkStart w:id="28" w:name="_Hlk22229143"/>
    </w:p>
    <w:bookmarkEnd w:id="28"/>
    <w:p w14:paraId="64CDEE30" w14:textId="30837BD3" w:rsidR="007534E7" w:rsidRPr="003F2109" w:rsidRDefault="009E1F18" w:rsidP="00B635E7">
      <w:pPr>
        <w:pStyle w:val="Prrafodelista"/>
        <w:numPr>
          <w:ilvl w:val="0"/>
          <w:numId w:val="2"/>
        </w:numPr>
        <w:spacing w:after="240" w:line="360" w:lineRule="auto"/>
        <w:ind w:left="851" w:right="567" w:hanging="284"/>
        <w:jc w:val="both"/>
        <w:rPr>
          <w:rFonts w:ascii="Palatino Linotype" w:hAnsi="Palatino Linotype"/>
          <w:b/>
          <w:bCs/>
          <w:color w:val="000000"/>
          <w:u w:val="double"/>
        </w:rPr>
      </w:pPr>
      <w:r w:rsidRPr="003F2109">
        <w:rPr>
          <w:rFonts w:ascii="Palatino Linotype" w:hAnsi="Palatino Linotype"/>
          <w:b/>
          <w:bCs/>
          <w:color w:val="000000"/>
          <w:lang w:val="es-ES_tradnl"/>
        </w:rPr>
        <w:t>Expedientes de todas las obras públicas concluidas durante el periodo comprendido del uno (01) de enero al treinta (30) de junio de dos mil veintidós.</w:t>
      </w:r>
    </w:p>
    <w:p w14:paraId="2309CBB5" w14:textId="77777777" w:rsidR="00700359" w:rsidRPr="003F2109" w:rsidRDefault="00700359" w:rsidP="007534E7">
      <w:pPr>
        <w:tabs>
          <w:tab w:val="left" w:pos="993"/>
        </w:tabs>
        <w:spacing w:line="360" w:lineRule="auto"/>
        <w:jc w:val="both"/>
        <w:rPr>
          <w:rFonts w:ascii="Palatino Linotype" w:hAnsi="Palatino Linotype"/>
          <w:color w:val="000000"/>
        </w:rPr>
      </w:pPr>
    </w:p>
    <w:p w14:paraId="4B379ECC" w14:textId="04CE921E" w:rsidR="007534E7" w:rsidRPr="003F2109" w:rsidRDefault="007534E7" w:rsidP="007534E7">
      <w:pPr>
        <w:tabs>
          <w:tab w:val="left" w:pos="993"/>
        </w:tabs>
        <w:spacing w:line="360" w:lineRule="auto"/>
        <w:jc w:val="both"/>
        <w:rPr>
          <w:rFonts w:ascii="Palatino Linotype" w:eastAsia="Calibri" w:hAnsi="Palatino Linotype" w:cs="Arial"/>
        </w:rPr>
      </w:pPr>
      <w:r w:rsidRPr="003F2109">
        <w:rPr>
          <w:rFonts w:ascii="Palatino Linotype" w:hAnsi="Palatino Linotype"/>
          <w:color w:val="000000"/>
        </w:rPr>
        <w:t xml:space="preserve">Para </w:t>
      </w:r>
      <w:r w:rsidRPr="003F2109">
        <w:rPr>
          <w:rFonts w:ascii="Palatino Linotype" w:eastAsia="Calibri" w:hAnsi="Palatino Linotype" w:cs="Arial"/>
        </w:rPr>
        <w:t>efectos de lo anterior se deberá emitir el Acuerdo del Comité de Transparencia en términos de los artículos 49</w:t>
      </w:r>
      <w:r w:rsidR="00700359" w:rsidRPr="003F2109">
        <w:rPr>
          <w:rFonts w:ascii="Palatino Linotype" w:eastAsia="Calibri" w:hAnsi="Palatino Linotype" w:cs="Arial"/>
        </w:rPr>
        <w:t>,</w:t>
      </w:r>
      <w:r w:rsidRPr="003F2109">
        <w:rPr>
          <w:rFonts w:ascii="Palatino Linotype" w:eastAsia="Calibri" w:hAnsi="Palatino Linotype" w:cs="Arial"/>
        </w:rPr>
        <w:t xml:space="preserve"> fracción VIII</w:t>
      </w:r>
      <w:r w:rsidR="00700359" w:rsidRPr="003F2109">
        <w:rPr>
          <w:rFonts w:ascii="Palatino Linotype" w:eastAsia="Calibri" w:hAnsi="Palatino Linotype" w:cs="Arial"/>
        </w:rPr>
        <w:t>,</w:t>
      </w:r>
      <w:r w:rsidRPr="003F2109">
        <w:rPr>
          <w:rFonts w:ascii="Palatino Linotype" w:eastAsia="Calibri" w:hAnsi="Palatino Linotype" w:cs="Arial"/>
        </w:rPr>
        <w:t xml:space="preserve"> y 132</w:t>
      </w:r>
      <w:r w:rsidR="00700359" w:rsidRPr="003F2109">
        <w:rPr>
          <w:rFonts w:ascii="Palatino Linotype" w:eastAsia="Calibri" w:hAnsi="Palatino Linotype" w:cs="Arial"/>
        </w:rPr>
        <w:t>,</w:t>
      </w:r>
      <w:r w:rsidRPr="003F2109">
        <w:rPr>
          <w:rFonts w:ascii="Palatino Linotype" w:eastAsia="Calibri" w:hAnsi="Palatino Linotype" w:cs="Arial"/>
        </w:rPr>
        <w:t xml:space="preserve"> fracción II</w:t>
      </w:r>
      <w:r w:rsidR="00700359" w:rsidRPr="003F2109">
        <w:rPr>
          <w:rFonts w:ascii="Palatino Linotype" w:eastAsia="Calibri" w:hAnsi="Palatino Linotype" w:cs="Arial"/>
        </w:rPr>
        <w:t>,</w:t>
      </w:r>
      <w:r w:rsidRPr="003F2109">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3F2109">
        <w:rPr>
          <w:rFonts w:ascii="Palatino Linotype" w:eastAsia="Calibri" w:hAnsi="Palatino Linotype" w:cs="Arial"/>
          <w:b/>
        </w:rPr>
        <w:t>RECURRENTE</w:t>
      </w:r>
      <w:r w:rsidRPr="003F2109">
        <w:rPr>
          <w:rFonts w:ascii="Palatino Linotype" w:eastAsia="Calibri" w:hAnsi="Palatino Linotype" w:cs="Arial"/>
        </w:rPr>
        <w:t>.</w:t>
      </w:r>
    </w:p>
    <w:p w14:paraId="2E1BB676" w14:textId="77777777" w:rsidR="00700359" w:rsidRPr="003F2109" w:rsidRDefault="00700359" w:rsidP="001D2320">
      <w:pPr>
        <w:spacing w:line="360" w:lineRule="auto"/>
        <w:contextualSpacing/>
        <w:jc w:val="both"/>
        <w:rPr>
          <w:rFonts w:ascii="Palatino Linotype" w:hAnsi="Palatino Linotype"/>
          <w:iCs/>
          <w:color w:val="000000"/>
          <w:lang w:val="es-ES_tradnl" w:eastAsia="es-MX"/>
        </w:rPr>
      </w:pPr>
    </w:p>
    <w:p w14:paraId="6E32718A" w14:textId="284B6BA5" w:rsidR="007534E7" w:rsidRPr="003F2109" w:rsidRDefault="007534E7" w:rsidP="007534E7">
      <w:pPr>
        <w:spacing w:line="360" w:lineRule="auto"/>
        <w:jc w:val="both"/>
        <w:rPr>
          <w:rFonts w:ascii="Palatino Linotype" w:eastAsia="MS Mincho" w:hAnsi="Palatino Linotype" w:cs="Times New Roman"/>
          <w:color w:val="000000"/>
        </w:rPr>
      </w:pPr>
      <w:r w:rsidRPr="003F2109">
        <w:rPr>
          <w:rFonts w:ascii="Palatino Linotype" w:eastAsia="MS Mincho" w:hAnsi="Palatino Linotype" w:cs="Times New Roman"/>
          <w:b/>
          <w:color w:val="000000"/>
          <w:sz w:val="28"/>
          <w:szCs w:val="28"/>
        </w:rPr>
        <w:t>TERCERO</w:t>
      </w:r>
      <w:r w:rsidRPr="003F2109">
        <w:rPr>
          <w:rFonts w:ascii="Palatino Linotype" w:eastAsia="MS Mincho" w:hAnsi="Palatino Linotype" w:cs="Times New Roman"/>
          <w:b/>
          <w:color w:val="000000"/>
        </w:rPr>
        <w:t>.</w:t>
      </w:r>
      <w:r w:rsidRPr="003F2109">
        <w:rPr>
          <w:rFonts w:ascii="Palatino Linotype" w:eastAsia="MS Mincho" w:hAnsi="Palatino Linotype" w:cs="Times New Roman"/>
          <w:color w:val="000000"/>
        </w:rPr>
        <w:t xml:space="preserve"> Notifíquese al Titular de la Unidad de Transparencia del</w:t>
      </w:r>
      <w:r w:rsidRPr="003F2109">
        <w:rPr>
          <w:rFonts w:ascii="Palatino Linotype" w:eastAsia="MS Mincho" w:hAnsi="Palatino Linotype" w:cs="Times New Roman"/>
          <w:b/>
          <w:color w:val="000000"/>
        </w:rPr>
        <w:t xml:space="preserve"> SUJETO OBLIGADO</w:t>
      </w:r>
      <w:r w:rsidRPr="003F2109">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3F2109"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3F2109" w:rsidRDefault="007534E7" w:rsidP="007534E7">
      <w:pPr>
        <w:spacing w:line="360" w:lineRule="auto"/>
        <w:jc w:val="both"/>
        <w:rPr>
          <w:rFonts w:ascii="Palatino Linotype" w:eastAsia="MS Mincho" w:hAnsi="Palatino Linotype" w:cs="Times New Roman"/>
          <w:color w:val="000000"/>
        </w:rPr>
      </w:pPr>
      <w:r w:rsidRPr="003F2109">
        <w:rPr>
          <w:rFonts w:ascii="Palatino Linotype" w:eastAsia="MS Mincho" w:hAnsi="Palatino Linotype" w:cs="Times New Roman"/>
          <w:b/>
          <w:bCs/>
          <w:color w:val="000000"/>
          <w:sz w:val="28"/>
          <w:szCs w:val="28"/>
        </w:rPr>
        <w:lastRenderedPageBreak/>
        <w:t>CUARTO</w:t>
      </w:r>
      <w:r w:rsidRPr="003F2109">
        <w:rPr>
          <w:rFonts w:ascii="Palatino Linotype" w:eastAsia="MS Mincho" w:hAnsi="Palatino Linotype" w:cs="Times New Roman"/>
          <w:b/>
          <w:bCs/>
          <w:color w:val="000000"/>
        </w:rPr>
        <w:t>.</w:t>
      </w:r>
      <w:r w:rsidRPr="003F2109">
        <w:rPr>
          <w:rFonts w:ascii="Palatino Linotype" w:eastAsia="MS Mincho" w:hAnsi="Palatino Linotype" w:cs="Times New Roman"/>
          <w:color w:val="000000"/>
        </w:rPr>
        <w:t xml:space="preserve"> De </w:t>
      </w:r>
      <w:r w:rsidRPr="003F210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3F2109">
        <w:rPr>
          <w:rFonts w:ascii="Palatino Linotype" w:eastAsia="MS Mincho" w:hAnsi="Palatino Linotype" w:cs="Times New Roman"/>
          <w:b/>
          <w:color w:val="000000"/>
        </w:rPr>
        <w:t>SUJETO OBLIGADO,</w:t>
      </w:r>
      <w:r w:rsidRPr="003F210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3F2109" w:rsidRDefault="007534E7" w:rsidP="007534E7">
      <w:pPr>
        <w:spacing w:line="360" w:lineRule="auto"/>
        <w:jc w:val="both"/>
        <w:rPr>
          <w:rFonts w:ascii="Palatino Linotype" w:eastAsia="MS Mincho" w:hAnsi="Palatino Linotype" w:cs="Times New Roman"/>
          <w:color w:val="000000"/>
        </w:rPr>
      </w:pPr>
    </w:p>
    <w:p w14:paraId="25A7E8D2" w14:textId="77777777" w:rsidR="007534E7" w:rsidRPr="003F2109" w:rsidRDefault="007534E7" w:rsidP="007534E7">
      <w:pPr>
        <w:spacing w:line="360" w:lineRule="auto"/>
        <w:jc w:val="both"/>
        <w:rPr>
          <w:rFonts w:ascii="Palatino Linotype" w:eastAsia="MS Mincho" w:hAnsi="Palatino Linotype" w:cs="Times New Roman"/>
          <w:color w:val="000000"/>
        </w:rPr>
      </w:pPr>
      <w:r w:rsidRPr="003F2109">
        <w:rPr>
          <w:rFonts w:ascii="Palatino Linotype" w:eastAsia="MS Mincho" w:hAnsi="Palatino Linotype" w:cs="Times New Roman"/>
          <w:b/>
          <w:color w:val="000000"/>
          <w:sz w:val="28"/>
          <w:szCs w:val="28"/>
        </w:rPr>
        <w:t>QUINTO</w:t>
      </w:r>
      <w:r w:rsidRPr="003F2109">
        <w:rPr>
          <w:rFonts w:ascii="Palatino Linotype" w:eastAsia="MS Mincho" w:hAnsi="Palatino Linotype" w:cs="Times New Roman"/>
          <w:b/>
          <w:color w:val="000000"/>
        </w:rPr>
        <w:t xml:space="preserve">. </w:t>
      </w:r>
      <w:r w:rsidRPr="003F2109">
        <w:rPr>
          <w:rFonts w:ascii="Palatino Linotype" w:eastAsia="MS Mincho" w:hAnsi="Palatino Linotype" w:cs="Times New Roman"/>
          <w:color w:val="000000"/>
        </w:rPr>
        <w:t xml:space="preserve">Notifíquese al </w:t>
      </w:r>
      <w:r w:rsidRPr="003F2109">
        <w:rPr>
          <w:rFonts w:ascii="Palatino Linotype" w:eastAsia="MS Mincho" w:hAnsi="Palatino Linotype" w:cs="Times New Roman"/>
          <w:b/>
          <w:bCs/>
          <w:color w:val="000000"/>
        </w:rPr>
        <w:t>RECURRENTE</w:t>
      </w:r>
      <w:r w:rsidRPr="003F2109">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3F2109" w:rsidRDefault="007534E7" w:rsidP="007534E7">
      <w:pPr>
        <w:spacing w:line="360" w:lineRule="auto"/>
        <w:jc w:val="both"/>
        <w:rPr>
          <w:rFonts w:ascii="Palatino Linotype" w:hAnsi="Palatino Linotype"/>
          <w:b/>
        </w:rPr>
      </w:pPr>
    </w:p>
    <w:p w14:paraId="27F15529" w14:textId="77777777" w:rsidR="007534E7" w:rsidRPr="003F2109" w:rsidRDefault="007534E7" w:rsidP="007534E7">
      <w:pPr>
        <w:spacing w:line="360" w:lineRule="auto"/>
        <w:jc w:val="both"/>
        <w:rPr>
          <w:rFonts w:ascii="Palatino Linotype" w:eastAsia="MS Mincho" w:hAnsi="Palatino Linotype" w:cs="Times New Roman"/>
          <w:color w:val="000000"/>
          <w:lang w:val="es-ES"/>
        </w:rPr>
      </w:pPr>
      <w:r w:rsidRPr="003F2109">
        <w:rPr>
          <w:rFonts w:ascii="Palatino Linotype" w:eastAsia="MS Mincho" w:hAnsi="Palatino Linotype" w:cs="Times New Roman"/>
          <w:b/>
          <w:sz w:val="28"/>
          <w:szCs w:val="28"/>
        </w:rPr>
        <w:t>SEXTO</w:t>
      </w:r>
      <w:r w:rsidRPr="003F2109">
        <w:rPr>
          <w:rFonts w:ascii="Palatino Linotype" w:eastAsia="MS Mincho" w:hAnsi="Palatino Linotype" w:cs="Times New Roman"/>
          <w:b/>
          <w:color w:val="000000"/>
        </w:rPr>
        <w:t xml:space="preserve">. </w:t>
      </w:r>
      <w:r w:rsidRPr="003F2109">
        <w:rPr>
          <w:rFonts w:ascii="Palatino Linotype" w:eastAsia="MS Mincho" w:hAnsi="Palatino Linotype" w:cs="Times New Roman"/>
          <w:color w:val="000000"/>
        </w:rPr>
        <w:t xml:space="preserve">Se hace del conocimiento del </w:t>
      </w:r>
      <w:r w:rsidRPr="003F2109">
        <w:rPr>
          <w:rFonts w:ascii="Palatino Linotype" w:eastAsia="MS Mincho" w:hAnsi="Palatino Linotype" w:cs="Times New Roman"/>
          <w:b/>
          <w:bCs/>
          <w:color w:val="000000"/>
        </w:rPr>
        <w:t>RECURRENTE</w:t>
      </w:r>
      <w:r w:rsidRPr="003F2109">
        <w:rPr>
          <w:rFonts w:ascii="Palatino Linotype" w:hAnsi="Palatino Linotype"/>
          <w:b/>
        </w:rPr>
        <w:t xml:space="preserve"> </w:t>
      </w:r>
      <w:r w:rsidRPr="003F2109">
        <w:rPr>
          <w:rFonts w:ascii="Palatino Linotype" w:eastAsia="MS Mincho" w:hAnsi="Palatino Linotype" w:cs="Times New Roman"/>
          <w:color w:val="000000"/>
        </w:rPr>
        <w:t xml:space="preserve">que, </w:t>
      </w:r>
      <w:bookmarkEnd w:id="27"/>
      <w:r w:rsidRPr="003F2109">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3F2109">
        <w:rPr>
          <w:rFonts w:ascii="Palatino Linotype" w:eastAsia="MS Mincho" w:hAnsi="Palatino Linotype" w:cs="Times New Roman"/>
          <w:bCs/>
          <w:color w:val="000000"/>
          <w:lang w:val="es-ES"/>
        </w:rPr>
        <w:t xml:space="preserve">juicio de amparo </w:t>
      </w:r>
      <w:r w:rsidRPr="003F2109">
        <w:rPr>
          <w:rFonts w:ascii="Palatino Linotype" w:eastAsia="MS Mincho" w:hAnsi="Palatino Linotype" w:cs="Times New Roman"/>
          <w:color w:val="000000"/>
          <w:lang w:val="es-ES"/>
        </w:rPr>
        <w:t>en los términos de las Leyes aplicables.</w:t>
      </w:r>
    </w:p>
    <w:p w14:paraId="705CD577" w14:textId="77777777" w:rsidR="007534E7" w:rsidRPr="003F2109" w:rsidRDefault="007534E7" w:rsidP="007534E7">
      <w:pPr>
        <w:spacing w:line="360" w:lineRule="auto"/>
        <w:jc w:val="both"/>
        <w:rPr>
          <w:rFonts w:ascii="Palatino Linotype" w:eastAsia="MS Mincho" w:hAnsi="Palatino Linotype" w:cs="Times New Roman"/>
          <w:color w:val="000000"/>
          <w:lang w:val="es-ES"/>
        </w:rPr>
      </w:pPr>
    </w:p>
    <w:p w14:paraId="01AF2386" w14:textId="13D95A8C" w:rsidR="0058249C" w:rsidRDefault="0058249C" w:rsidP="0058249C">
      <w:pPr>
        <w:spacing w:before="240" w:after="240" w:line="360" w:lineRule="auto"/>
        <w:jc w:val="both"/>
        <w:rPr>
          <w:rFonts w:ascii="Palatino Linotype" w:hAnsi="Palatino Linotype"/>
        </w:rPr>
      </w:pPr>
      <w:r w:rsidRPr="003F210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65220" w:rsidRPr="003F2109">
        <w:rPr>
          <w:rFonts w:ascii="Palatino Linotype" w:hAnsi="Palatino Linotype"/>
        </w:rPr>
        <w:t xml:space="preserve"> </w:t>
      </w:r>
      <w:r w:rsidRPr="003F2109">
        <w:rPr>
          <w:rFonts w:ascii="Palatino Linotype" w:hAnsi="Palatino Linotype"/>
        </w:rPr>
        <w:t xml:space="preserve">Y GUADALUPE RAMÍREZ PEÑA EN LA </w:t>
      </w:r>
      <w:r w:rsidR="00377766" w:rsidRPr="003F2109">
        <w:rPr>
          <w:rFonts w:ascii="Palatino Linotype" w:hAnsi="Palatino Linotype"/>
        </w:rPr>
        <w:t>TERCERA</w:t>
      </w:r>
      <w:r w:rsidRPr="003F2109">
        <w:rPr>
          <w:rFonts w:ascii="Palatino Linotype" w:hAnsi="Palatino Linotype"/>
        </w:rPr>
        <w:t xml:space="preserve"> SESIÓN ORDINARIA CELEBRADA EL </w:t>
      </w:r>
      <w:r w:rsidR="00377766" w:rsidRPr="003F2109">
        <w:rPr>
          <w:rFonts w:ascii="Palatino Linotype" w:hAnsi="Palatino Linotype"/>
        </w:rPr>
        <w:t>VEINTICINCO (25</w:t>
      </w:r>
      <w:r w:rsidR="00700359" w:rsidRPr="003F2109">
        <w:rPr>
          <w:rFonts w:ascii="Palatino Linotype" w:hAnsi="Palatino Linotype"/>
        </w:rPr>
        <w:t>) DE ENERO DE DOS MIL VEINTITRÉS</w:t>
      </w:r>
      <w:r w:rsidRPr="003F2109">
        <w:rPr>
          <w:rFonts w:ascii="Palatino Linotype" w:hAnsi="Palatino Linotype"/>
        </w:rPr>
        <w:t>,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3"/>
      <w:footerReference w:type="default" r:id="rId14"/>
      <w:headerReference w:type="first" r:id="rId15"/>
      <w:footerReference w:type="first" r:id="rId16"/>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C36D9" w14:textId="77777777" w:rsidR="00B272AA" w:rsidRDefault="00B272AA" w:rsidP="00587366">
      <w:r>
        <w:separator/>
      </w:r>
    </w:p>
  </w:endnote>
  <w:endnote w:type="continuationSeparator" w:id="0">
    <w:p w14:paraId="16A01590" w14:textId="77777777" w:rsidR="00B272AA" w:rsidRDefault="00B272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D5B66" w:rsidRPr="00883450" w:rsidRDefault="00CD5B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2109">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2109">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5CEA854E" w:rsidR="00CD5B66" w:rsidRDefault="00CD5B66">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D5B66" w:rsidRPr="00883450" w:rsidRDefault="00CD5B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2109" w:rsidRPr="003F21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2109" w:rsidRPr="003F2109">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5CB527B9" w:rsidR="00CD5B66" w:rsidRPr="00883450" w:rsidRDefault="00CD5B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E939C" w14:textId="77777777" w:rsidR="00B272AA" w:rsidRDefault="00B272AA" w:rsidP="00587366">
      <w:r>
        <w:separator/>
      </w:r>
    </w:p>
  </w:footnote>
  <w:footnote w:type="continuationSeparator" w:id="0">
    <w:p w14:paraId="4DE472D9" w14:textId="77777777" w:rsidR="00B272AA" w:rsidRDefault="00B272AA" w:rsidP="00587366">
      <w:r>
        <w:continuationSeparator/>
      </w:r>
    </w:p>
  </w:footnote>
  <w:footnote w:id="1">
    <w:p w14:paraId="787FAE78" w14:textId="77777777" w:rsidR="00CD5B66" w:rsidRPr="00C7183E" w:rsidRDefault="00CD5B66"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CD5B66" w:rsidRDefault="00CD5B66"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CD5B66" w:rsidRDefault="00CD5B66"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CD5B66" w:rsidRPr="009C43C2" w:rsidRDefault="00CD5B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CD5B66" w:rsidRPr="009C43C2" w:rsidRDefault="00CD5B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CD5B66" w:rsidRPr="009C43C2" w:rsidRDefault="00CD5B6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CD5B66" w:rsidRDefault="00CD5B6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8994546" w14:textId="77777777" w:rsidR="00CD5B66" w:rsidRDefault="00CD5B66"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CD5B66" w:rsidRDefault="00CD5B66" w:rsidP="000435A5">
      <w:pPr>
        <w:pStyle w:val="Textonotapie"/>
      </w:pPr>
      <w:r>
        <w:rPr>
          <w:rStyle w:val="Refdenotaalpie"/>
        </w:rPr>
        <w:footnoteRef/>
      </w:r>
      <w:r>
        <w:t xml:space="preserve"> Artículo 51, Ídem.</w:t>
      </w:r>
    </w:p>
  </w:footnote>
  <w:footnote w:id="10">
    <w:p w14:paraId="00E1D60E" w14:textId="77777777" w:rsidR="00CD5B66" w:rsidRDefault="00CD5B66"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CD5B66" w:rsidRDefault="00CD5B66" w:rsidP="000435A5">
      <w:pPr>
        <w:pStyle w:val="Textonotapie"/>
      </w:pPr>
      <w:r>
        <w:rPr>
          <w:rStyle w:val="Refdenotaalpie"/>
        </w:rPr>
        <w:footnoteRef/>
      </w:r>
      <w:r>
        <w:t xml:space="preserve"> Artículo 59, Ídem.</w:t>
      </w:r>
    </w:p>
  </w:footnote>
  <w:footnote w:id="12">
    <w:p w14:paraId="0CA626F7" w14:textId="77777777" w:rsidR="00CD5B66" w:rsidRDefault="00CD5B66" w:rsidP="00513AE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3">
    <w:p w14:paraId="4A5E7FEC" w14:textId="77777777" w:rsidR="00CD5B66" w:rsidRDefault="00CD5B66" w:rsidP="00513AE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4">
    <w:p w14:paraId="265E6BA9" w14:textId="77777777" w:rsidR="00CD5B66" w:rsidRDefault="00CD5B66" w:rsidP="00513AE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F54ED97" w14:textId="77777777" w:rsidR="00CD5B66" w:rsidRDefault="00CD5B66" w:rsidP="00513AE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82B805D" w14:textId="77777777" w:rsidR="00CD5B66" w:rsidRDefault="00CD5B66" w:rsidP="00513AE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7E846B4" w14:textId="77777777" w:rsidR="00CD5B66" w:rsidRDefault="00CD5B66" w:rsidP="00513AE4">
      <w:pPr>
        <w:pBdr>
          <w:top w:val="nil"/>
          <w:left w:val="nil"/>
          <w:bottom w:val="nil"/>
          <w:right w:val="nil"/>
          <w:between w:val="nil"/>
        </w:pBdr>
        <w:rPr>
          <w:color w:val="000000"/>
          <w:sz w:val="20"/>
          <w:szCs w:val="20"/>
        </w:rPr>
      </w:pPr>
      <w:r>
        <w:rPr>
          <w:color w:val="000000"/>
          <w:sz w:val="20"/>
          <w:szCs w:val="20"/>
        </w:rPr>
        <w:t>(…)”</w:t>
      </w:r>
    </w:p>
  </w:footnote>
  <w:footnote w:id="15">
    <w:p w14:paraId="139B2CA4" w14:textId="614AB1E1" w:rsidR="00CD5B66" w:rsidRPr="009E67BB" w:rsidRDefault="00CD5B66">
      <w:pPr>
        <w:pStyle w:val="Textonotapie"/>
      </w:pPr>
      <w:r>
        <w:rPr>
          <w:rStyle w:val="Refdenotaalpie"/>
        </w:rPr>
        <w:footnoteRef/>
      </w:r>
      <w:r>
        <w:t xml:space="preserve"> Artículo 12.1, Código Administrativo del Estado de México.</w:t>
      </w:r>
    </w:p>
  </w:footnote>
  <w:footnote w:id="16">
    <w:p w14:paraId="65304138" w14:textId="349BEEFE" w:rsidR="00CD5B66" w:rsidRPr="00526F3F" w:rsidRDefault="00CD5B66">
      <w:pPr>
        <w:pStyle w:val="Textonotapie"/>
      </w:pPr>
      <w:r>
        <w:rPr>
          <w:rStyle w:val="Refdenotaalpie"/>
        </w:rPr>
        <w:footnoteRef/>
      </w:r>
      <w:r>
        <w:t xml:space="preserve"> Artpiculo 12.4, Ídem.</w:t>
      </w:r>
    </w:p>
  </w:footnote>
  <w:footnote w:id="17">
    <w:p w14:paraId="09696E59" w14:textId="657E8831" w:rsidR="00CD5B66" w:rsidRPr="001C4726" w:rsidRDefault="00CD5B66">
      <w:pPr>
        <w:pStyle w:val="Textonotapie"/>
      </w:pPr>
      <w:r>
        <w:rPr>
          <w:rStyle w:val="Refdenotaalpie"/>
        </w:rPr>
        <w:footnoteRef/>
      </w:r>
      <w:r>
        <w:t xml:space="preserve"> Artículo 12.5, Código Administrativo del Estado de México.</w:t>
      </w:r>
    </w:p>
  </w:footnote>
  <w:footnote w:id="18">
    <w:p w14:paraId="36780401" w14:textId="04AB9F38" w:rsidR="00CD5B66" w:rsidRPr="00E45712" w:rsidRDefault="00CD5B66">
      <w:pPr>
        <w:pStyle w:val="Textonotapie"/>
      </w:pPr>
      <w:r>
        <w:rPr>
          <w:rStyle w:val="Refdenotaalpie"/>
        </w:rPr>
        <w:footnoteRef/>
      </w:r>
      <w:r>
        <w:t xml:space="preserve"> Artículo 12.13, Código Administrativo del Estado de México.</w:t>
      </w:r>
    </w:p>
  </w:footnote>
  <w:footnote w:id="19">
    <w:p w14:paraId="2B08B4BB" w14:textId="7D08EC1B" w:rsidR="00CD5B66" w:rsidRPr="00176DF6" w:rsidRDefault="00CD5B66">
      <w:pPr>
        <w:pStyle w:val="Textonotapie"/>
      </w:pPr>
      <w:r>
        <w:rPr>
          <w:rStyle w:val="Refdenotaalpie"/>
        </w:rPr>
        <w:footnoteRef/>
      </w:r>
      <w:r>
        <w:t xml:space="preserve"> Artículo 12.22, Código Administrativo del Estado de México.</w:t>
      </w:r>
    </w:p>
  </w:footnote>
  <w:footnote w:id="20">
    <w:p w14:paraId="53F72A22" w14:textId="796DA791" w:rsidR="00CD5B66" w:rsidRPr="00722F74" w:rsidRDefault="00CD5B66">
      <w:pPr>
        <w:pStyle w:val="Textonotapie"/>
      </w:pPr>
      <w:r>
        <w:rPr>
          <w:rStyle w:val="Refdenotaalpie"/>
        </w:rPr>
        <w:footnoteRef/>
      </w:r>
      <w:r>
        <w:t xml:space="preserve"> Artículo 12.26, Código Administrativo del Estado de México.</w:t>
      </w:r>
    </w:p>
  </w:footnote>
  <w:footnote w:id="21">
    <w:p w14:paraId="3E6596D0" w14:textId="792321EB" w:rsidR="00CD5B66" w:rsidRPr="00C03D38" w:rsidRDefault="00CD5B66">
      <w:pPr>
        <w:pStyle w:val="Textonotapie"/>
      </w:pPr>
      <w:r>
        <w:rPr>
          <w:rStyle w:val="Refdenotaalpie"/>
        </w:rPr>
        <w:footnoteRef/>
      </w:r>
      <w:r>
        <w:t xml:space="preserve"> Artíuclo 12.27, Ídem.</w:t>
      </w:r>
    </w:p>
  </w:footnote>
  <w:footnote w:id="22">
    <w:p w14:paraId="28214A03" w14:textId="752DE12D" w:rsidR="00CD5B66" w:rsidRPr="009F3902" w:rsidRDefault="00CD5B66">
      <w:pPr>
        <w:pStyle w:val="Textonotapie"/>
      </w:pPr>
      <w:r>
        <w:rPr>
          <w:rStyle w:val="Refdenotaalpie"/>
        </w:rPr>
        <w:footnoteRef/>
      </w:r>
      <w:r>
        <w:t xml:space="preserve"> Artículo 12.28, Ídem.</w:t>
      </w:r>
    </w:p>
  </w:footnote>
  <w:footnote w:id="23">
    <w:p w14:paraId="0290D945" w14:textId="5DF966B1" w:rsidR="00CD5B66" w:rsidRPr="0064255C" w:rsidRDefault="00CD5B66">
      <w:pPr>
        <w:pStyle w:val="Textonotapie"/>
      </w:pPr>
      <w:r>
        <w:rPr>
          <w:rStyle w:val="Refdenotaalpie"/>
        </w:rPr>
        <w:footnoteRef/>
      </w:r>
      <w:r>
        <w:t xml:space="preserve"> Artículo 12.34, Ídem.</w:t>
      </w:r>
    </w:p>
  </w:footnote>
  <w:footnote w:id="24">
    <w:p w14:paraId="6564BEC8" w14:textId="70A8D8CB" w:rsidR="00CD5B66" w:rsidRPr="00EC69B9" w:rsidRDefault="00CD5B66">
      <w:pPr>
        <w:pStyle w:val="Textonotapie"/>
      </w:pPr>
      <w:r>
        <w:rPr>
          <w:rStyle w:val="Refdenotaalpie"/>
        </w:rPr>
        <w:footnoteRef/>
      </w:r>
      <w:r>
        <w:t xml:space="preserve"> Artículo 12.35, Código Administrativo del Estado de México.</w:t>
      </w:r>
    </w:p>
  </w:footnote>
  <w:footnote w:id="25">
    <w:p w14:paraId="688483DD" w14:textId="07BFD073" w:rsidR="00CD5B66" w:rsidRPr="004F3DC1" w:rsidRDefault="00CD5B66">
      <w:pPr>
        <w:pStyle w:val="Textonotapie"/>
      </w:pPr>
      <w:r>
        <w:rPr>
          <w:rStyle w:val="Refdenotaalpie"/>
        </w:rPr>
        <w:footnoteRef/>
      </w:r>
      <w:r>
        <w:t xml:space="preserve"> Artículo 12.50, Código Administrativo del Estado de México.</w:t>
      </w:r>
    </w:p>
  </w:footnote>
  <w:footnote w:id="26">
    <w:p w14:paraId="7ADEE8D6" w14:textId="6026804F" w:rsidR="00CD5B66" w:rsidRPr="002D785E" w:rsidRDefault="00CD5B66">
      <w:pPr>
        <w:pStyle w:val="Textonotapie"/>
      </w:pPr>
      <w:r>
        <w:rPr>
          <w:rStyle w:val="Refdenotaalpie"/>
        </w:rPr>
        <w:footnoteRef/>
      </w:r>
      <w:r>
        <w:t xml:space="preserve"> Artículo 12.51, Ídem.</w:t>
      </w:r>
    </w:p>
  </w:footnote>
  <w:footnote w:id="27">
    <w:p w14:paraId="2D324E29" w14:textId="4E7E801A" w:rsidR="00CD5B66" w:rsidRPr="005203A2" w:rsidRDefault="00CD5B66">
      <w:pPr>
        <w:pStyle w:val="Textonotapie"/>
      </w:pPr>
      <w:r>
        <w:rPr>
          <w:rStyle w:val="Refdenotaalpie"/>
        </w:rPr>
        <w:footnoteRef/>
      </w:r>
      <w:r>
        <w:t xml:space="preserve"> Artículo 12.56, Código Administrativo del Estado de México.</w:t>
      </w:r>
    </w:p>
  </w:footnote>
  <w:footnote w:id="28">
    <w:p w14:paraId="72BDDB36" w14:textId="706E0517" w:rsidR="00CD5B66" w:rsidRDefault="00CD5B66">
      <w:pPr>
        <w:pStyle w:val="Textonotapie"/>
      </w:pPr>
      <w:r>
        <w:rPr>
          <w:rStyle w:val="Refdenotaalpie"/>
        </w:rPr>
        <w:footnoteRef/>
      </w:r>
      <w:r>
        <w:t xml:space="preserve"> Artículo 69, Ley de Contratación Pública del Estado de México y Municipios.</w:t>
      </w:r>
    </w:p>
  </w:footnote>
  <w:footnote w:id="29">
    <w:p w14:paraId="5E5F0E01" w14:textId="410B91D2" w:rsidR="00CD5B66" w:rsidRPr="00862ECC" w:rsidRDefault="00CD5B66">
      <w:pPr>
        <w:pStyle w:val="Textonotapie"/>
      </w:pPr>
      <w:r>
        <w:rPr>
          <w:rStyle w:val="Refdenotaalpie"/>
        </w:rPr>
        <w:footnoteRef/>
      </w:r>
      <w:r>
        <w:t xml:space="preserve"> Artículo 12.57, Ídem.</w:t>
      </w:r>
    </w:p>
  </w:footnote>
  <w:footnote w:id="30">
    <w:p w14:paraId="7DE0A91E" w14:textId="679AEA73" w:rsidR="00CD5B66" w:rsidRPr="00862ECC" w:rsidRDefault="00CD5B66">
      <w:pPr>
        <w:pStyle w:val="Textonotapie"/>
      </w:pPr>
      <w:r>
        <w:rPr>
          <w:rStyle w:val="Refdenotaalpie"/>
        </w:rPr>
        <w:footnoteRef/>
      </w:r>
      <w:r>
        <w:t xml:space="preserve"> Ibídem.</w:t>
      </w:r>
    </w:p>
  </w:footnote>
  <w:footnote w:id="31">
    <w:p w14:paraId="409E277B" w14:textId="77777777" w:rsidR="00CD5B66" w:rsidRDefault="00CD5B66" w:rsidP="00821411">
      <w:pPr>
        <w:pStyle w:val="Textonotapie"/>
      </w:pPr>
      <w:r>
        <w:rPr>
          <w:rStyle w:val="Refdenotaalpie"/>
        </w:rPr>
        <w:footnoteRef/>
      </w:r>
      <w:r>
        <w:t xml:space="preserve"> Artículo 15, Ley Orgánica Municipal del Estado de México.</w:t>
      </w:r>
    </w:p>
  </w:footnote>
  <w:footnote w:id="32">
    <w:p w14:paraId="0E5D6FA1" w14:textId="77777777" w:rsidR="00CD5B66" w:rsidRDefault="00CD5B66" w:rsidP="00821411">
      <w:pPr>
        <w:pStyle w:val="Textonotapie"/>
      </w:pPr>
      <w:r>
        <w:rPr>
          <w:rStyle w:val="Refdenotaalpie"/>
        </w:rPr>
        <w:footnoteRef/>
      </w:r>
      <w:r>
        <w:t xml:space="preserve"> Artículo 16, Ídem.</w:t>
      </w:r>
    </w:p>
  </w:footnote>
  <w:footnote w:id="33">
    <w:p w14:paraId="54525CFA" w14:textId="77777777" w:rsidR="00CD5B66" w:rsidRDefault="00CD5B66" w:rsidP="003E5498">
      <w:pPr>
        <w:pStyle w:val="Textonotapie"/>
      </w:pPr>
      <w:r>
        <w:rPr>
          <w:rStyle w:val="Refdenotaalpie"/>
        </w:rPr>
        <w:footnoteRef/>
      </w:r>
      <w:r>
        <w:t xml:space="preserve"> Artículo 87, Ídem.</w:t>
      </w:r>
    </w:p>
  </w:footnote>
  <w:footnote w:id="34">
    <w:p w14:paraId="4F1E28EA" w14:textId="2B39948B" w:rsidR="00CD5B66" w:rsidRPr="00756BC6" w:rsidRDefault="00CD5B66">
      <w:pPr>
        <w:pStyle w:val="Textonotapie"/>
        <w:rPr>
          <w:lang w:val="es-ES_tradnl"/>
        </w:rPr>
      </w:pPr>
      <w:r>
        <w:rPr>
          <w:rStyle w:val="Refdenotaalpie"/>
        </w:rPr>
        <w:footnoteRef/>
      </w:r>
      <w:r>
        <w:t xml:space="preserve"> </w:t>
      </w:r>
      <w:r>
        <w:rPr>
          <w:lang w:val="es-ES_tradnl"/>
        </w:rPr>
        <w:t xml:space="preserve">Consultable en: </w:t>
      </w:r>
      <w:r w:rsidRPr="00C842A9">
        <w:rPr>
          <w:lang w:val="es-ES_tradnl"/>
        </w:rPr>
        <w:t>http://www.contratacionpublica.mx/static/normatividad/obras-publicas/consulta-de-conceptos/01.-Glosario-Obras-Publicas.pdf</w:t>
      </w:r>
    </w:p>
  </w:footnote>
  <w:footnote w:id="35">
    <w:p w14:paraId="36D8EC43" w14:textId="2C9B1AB5" w:rsidR="00CD5B66" w:rsidRPr="00E039AA" w:rsidRDefault="00CD5B66">
      <w:pPr>
        <w:pStyle w:val="Textonotapie"/>
      </w:pPr>
      <w:r>
        <w:rPr>
          <w:rStyle w:val="Refdenotaalpie"/>
        </w:rPr>
        <w:footnoteRef/>
      </w:r>
      <w:r>
        <w:t xml:space="preserve"> Consultable en: </w:t>
      </w:r>
      <w:r w:rsidRPr="00E039AA">
        <w:t>https://www.jilotepecmex.gob.mx/</w:t>
      </w:r>
    </w:p>
  </w:footnote>
  <w:footnote w:id="36">
    <w:p w14:paraId="01BF5180" w14:textId="421928E9" w:rsidR="00CD5B66" w:rsidRPr="00E039AA" w:rsidRDefault="00CD5B66">
      <w:pPr>
        <w:pStyle w:val="Textonotapie"/>
      </w:pPr>
      <w:r>
        <w:rPr>
          <w:rStyle w:val="Refdenotaalpie"/>
        </w:rPr>
        <w:footnoteRef/>
      </w:r>
      <w:r>
        <w:t xml:space="preserve"> Consultable en: </w:t>
      </w:r>
      <w:r w:rsidRPr="004B15AA">
        <w:t>https://www.jilotepecmex.gob.mx/?p=1625</w:t>
      </w:r>
    </w:p>
  </w:footnote>
  <w:footnote w:id="37">
    <w:p w14:paraId="72FE6D8C" w14:textId="5E45DAE0" w:rsidR="00CD5B66" w:rsidRPr="009A096B" w:rsidRDefault="00CD5B66">
      <w:pPr>
        <w:pStyle w:val="Textonotapie"/>
      </w:pPr>
      <w:r>
        <w:rPr>
          <w:rStyle w:val="Refdenotaalpie"/>
        </w:rPr>
        <w:footnoteRef/>
      </w:r>
      <w:r>
        <w:t xml:space="preserve"> Consultable en: </w:t>
      </w:r>
      <w:r w:rsidRPr="009A096B">
        <w:t>https://www.jilotepecmex.gob.mx/?p=1572</w:t>
      </w:r>
    </w:p>
  </w:footnote>
  <w:footnote w:id="38">
    <w:p w14:paraId="653B7CEF" w14:textId="246D49E8" w:rsidR="00CD5B66" w:rsidRPr="00CE0E0F" w:rsidRDefault="00CD5B66">
      <w:pPr>
        <w:pStyle w:val="Textonotapie"/>
      </w:pPr>
      <w:r>
        <w:rPr>
          <w:rStyle w:val="Refdenotaalpie"/>
        </w:rPr>
        <w:footnoteRef/>
      </w:r>
      <w:r>
        <w:t xml:space="preserve"> Consultable en: </w:t>
      </w:r>
      <w:r w:rsidRPr="00CE0E0F">
        <w:t>https://www.jilotepecmex.gob.mx/?p=1689</w:t>
      </w:r>
    </w:p>
  </w:footnote>
  <w:footnote w:id="39">
    <w:p w14:paraId="1C0C4674" w14:textId="77777777" w:rsidR="00CD5B66" w:rsidRDefault="00CD5B66" w:rsidP="00020F9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CD5B66" w:rsidRPr="00025127" w14:paraId="61F907E2" w14:textId="77777777" w:rsidTr="00DB795F">
      <w:trPr>
        <w:trHeight w:val="138"/>
        <w:jc w:val="right"/>
      </w:trPr>
      <w:tc>
        <w:tcPr>
          <w:tcW w:w="3686" w:type="dxa"/>
          <w:vAlign w:val="center"/>
        </w:tcPr>
        <w:p w14:paraId="541E7979" w14:textId="77777777" w:rsidR="00CD5B66" w:rsidRPr="00025127" w:rsidRDefault="00CD5B66" w:rsidP="005F1362">
          <w:pPr>
            <w:ind w:right="34"/>
            <w:jc w:val="right"/>
            <w:rPr>
              <w:rFonts w:ascii="Palatino Linotype" w:hAnsi="Palatino Linotype"/>
              <w:b/>
              <w:sz w:val="22"/>
              <w:szCs w:val="22"/>
            </w:rPr>
          </w:pPr>
        </w:p>
      </w:tc>
      <w:tc>
        <w:tcPr>
          <w:tcW w:w="3553" w:type="dxa"/>
          <w:vAlign w:val="center"/>
        </w:tcPr>
        <w:p w14:paraId="3026F7B1" w14:textId="77777777" w:rsidR="00CD5B66" w:rsidRDefault="00CD5B66" w:rsidP="00F25B61">
          <w:pPr>
            <w:pStyle w:val="Encabezado"/>
            <w:jc w:val="both"/>
            <w:rPr>
              <w:rFonts w:ascii="Palatino Linotype" w:hAnsi="Palatino Linotype"/>
              <w:b/>
              <w:sz w:val="22"/>
              <w:szCs w:val="22"/>
            </w:rPr>
          </w:pPr>
        </w:p>
      </w:tc>
    </w:tr>
    <w:tr w:rsidR="00CD5B66" w:rsidRPr="00025127" w14:paraId="07F2896E" w14:textId="77777777" w:rsidTr="00DB795F">
      <w:trPr>
        <w:trHeight w:val="138"/>
        <w:jc w:val="right"/>
      </w:trPr>
      <w:tc>
        <w:tcPr>
          <w:tcW w:w="3686" w:type="dxa"/>
          <w:vAlign w:val="center"/>
        </w:tcPr>
        <w:p w14:paraId="4A5B1974" w14:textId="172F35BB" w:rsidR="00CD5B66" w:rsidRPr="00025127" w:rsidRDefault="00CD5B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4AB13693" w:rsidR="00CD5B66" w:rsidRPr="00025127" w:rsidRDefault="00CD5B66" w:rsidP="00F25B61">
          <w:pPr>
            <w:pStyle w:val="Encabezado"/>
            <w:jc w:val="both"/>
            <w:rPr>
              <w:rFonts w:ascii="Palatino Linotype" w:hAnsi="Palatino Linotype"/>
              <w:b/>
              <w:sz w:val="22"/>
              <w:szCs w:val="22"/>
            </w:rPr>
          </w:pPr>
          <w:r>
            <w:rPr>
              <w:rFonts w:ascii="Palatino Linotype" w:hAnsi="Palatino Linotype"/>
              <w:b/>
              <w:sz w:val="22"/>
              <w:szCs w:val="22"/>
            </w:rPr>
            <w:t>12633</w:t>
          </w:r>
          <w:r w:rsidRPr="00025127">
            <w:rPr>
              <w:rFonts w:ascii="Palatino Linotype" w:hAnsi="Palatino Linotype"/>
              <w:b/>
              <w:sz w:val="22"/>
              <w:szCs w:val="22"/>
            </w:rPr>
            <w:t>/INFOEM/IP/RR/</w:t>
          </w:r>
          <w:r>
            <w:rPr>
              <w:rFonts w:ascii="Palatino Linotype" w:hAnsi="Palatino Linotype"/>
              <w:b/>
              <w:sz w:val="22"/>
              <w:szCs w:val="22"/>
            </w:rPr>
            <w:t>2022</w:t>
          </w:r>
        </w:p>
      </w:tc>
    </w:tr>
    <w:tr w:rsidR="00CD5B66" w:rsidRPr="00025127" w14:paraId="1B5D8690" w14:textId="77777777" w:rsidTr="00DB795F">
      <w:trPr>
        <w:trHeight w:val="233"/>
        <w:jc w:val="right"/>
      </w:trPr>
      <w:tc>
        <w:tcPr>
          <w:tcW w:w="3686" w:type="dxa"/>
          <w:vAlign w:val="center"/>
        </w:tcPr>
        <w:p w14:paraId="3903F2C6" w14:textId="22D569F8" w:rsidR="00CD5B66" w:rsidRPr="00025127" w:rsidRDefault="00CD5B66" w:rsidP="00AB18A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07A98C06" w:rsidR="00CD5B66" w:rsidRPr="00025127" w:rsidRDefault="00CD5B66" w:rsidP="006F23E4">
          <w:pPr>
            <w:pStyle w:val="Encabezado"/>
            <w:rPr>
              <w:rFonts w:ascii="Palatino Linotype" w:hAnsi="Palatino Linotype"/>
              <w:b/>
              <w:sz w:val="22"/>
              <w:szCs w:val="22"/>
            </w:rPr>
          </w:pPr>
          <w:r>
            <w:rPr>
              <w:rFonts w:ascii="Palatino Linotype" w:hAnsi="Palatino Linotype"/>
              <w:b/>
              <w:bCs/>
              <w:color w:val="000000"/>
              <w:sz w:val="22"/>
              <w:szCs w:val="22"/>
            </w:rPr>
            <w:t>Ayuntamiento de Jilotepec</w:t>
          </w:r>
        </w:p>
      </w:tc>
    </w:tr>
    <w:tr w:rsidR="00CD5B66" w:rsidRPr="00025127" w14:paraId="095EB01B" w14:textId="77777777" w:rsidTr="00DB795F">
      <w:trPr>
        <w:trHeight w:val="321"/>
        <w:jc w:val="right"/>
      </w:trPr>
      <w:tc>
        <w:tcPr>
          <w:tcW w:w="3686" w:type="dxa"/>
          <w:vAlign w:val="center"/>
        </w:tcPr>
        <w:p w14:paraId="6E000A51" w14:textId="05E1861A" w:rsidR="00CD5B66" w:rsidRPr="00025127" w:rsidRDefault="00CD5B6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CD5B66" w:rsidRPr="00025127" w:rsidRDefault="00CD5B6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CD5B66" w:rsidRDefault="00CD5B6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CD5B66" w:rsidRPr="00025127" w14:paraId="0A3256F2" w14:textId="77777777" w:rsidTr="00DB795F">
      <w:trPr>
        <w:trHeight w:val="138"/>
        <w:jc w:val="right"/>
      </w:trPr>
      <w:tc>
        <w:tcPr>
          <w:tcW w:w="3686" w:type="dxa"/>
          <w:vAlign w:val="center"/>
        </w:tcPr>
        <w:p w14:paraId="3D80769D" w14:textId="44A35B8D" w:rsidR="00CD5B66" w:rsidRPr="00025127" w:rsidRDefault="00CD5B66"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9CD77AE" w:rsidR="00CD5B66" w:rsidRPr="00025127" w:rsidRDefault="00CD5B66" w:rsidP="00F25B61">
          <w:pPr>
            <w:pStyle w:val="Encabezado"/>
            <w:rPr>
              <w:rFonts w:ascii="Palatino Linotype" w:hAnsi="Palatino Linotype"/>
              <w:b/>
              <w:sz w:val="22"/>
              <w:szCs w:val="22"/>
            </w:rPr>
          </w:pPr>
          <w:r>
            <w:rPr>
              <w:rFonts w:ascii="Palatino Linotype" w:hAnsi="Palatino Linotype"/>
              <w:b/>
              <w:sz w:val="22"/>
              <w:szCs w:val="22"/>
            </w:rPr>
            <w:t>12633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CD5B66" w:rsidRPr="00025127" w14:paraId="128C8B3C" w14:textId="77777777" w:rsidTr="00DB795F">
      <w:trPr>
        <w:trHeight w:val="233"/>
        <w:jc w:val="right"/>
      </w:trPr>
      <w:tc>
        <w:tcPr>
          <w:tcW w:w="3686" w:type="dxa"/>
          <w:vAlign w:val="center"/>
        </w:tcPr>
        <w:p w14:paraId="483E3371" w14:textId="66B1BC74" w:rsidR="00CD5B66" w:rsidRPr="00025127" w:rsidRDefault="00CD5B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0EC7BB1B" w:rsidR="00CD5B66" w:rsidRPr="00025127" w:rsidRDefault="003F2109" w:rsidP="0058757A">
          <w:pPr>
            <w:pStyle w:val="Encabezado"/>
            <w:rPr>
              <w:rFonts w:ascii="Palatino Linotype" w:hAnsi="Palatino Linotype"/>
              <w:b/>
              <w:sz w:val="22"/>
              <w:szCs w:val="22"/>
            </w:rPr>
          </w:pPr>
          <w:r>
            <w:rPr>
              <w:rFonts w:ascii="Palatino Linotype" w:hAnsi="Palatino Linotype"/>
              <w:b/>
              <w:sz w:val="22"/>
              <w:szCs w:val="22"/>
            </w:rPr>
            <w:t>XXXX XXX XXXX</w:t>
          </w:r>
        </w:p>
      </w:tc>
    </w:tr>
    <w:tr w:rsidR="00CD5B66" w:rsidRPr="00025127" w14:paraId="41BE0704" w14:textId="77777777" w:rsidTr="00DB795F">
      <w:trPr>
        <w:trHeight w:val="321"/>
        <w:jc w:val="right"/>
      </w:trPr>
      <w:tc>
        <w:tcPr>
          <w:tcW w:w="3686" w:type="dxa"/>
          <w:vAlign w:val="center"/>
        </w:tcPr>
        <w:p w14:paraId="34C64148" w14:textId="10C6C8A9" w:rsidR="00CD5B66" w:rsidRPr="00025127" w:rsidRDefault="00CD5B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7B7320DA" w:rsidR="00CD5B66" w:rsidRPr="00025127" w:rsidRDefault="00CD5B66" w:rsidP="006F23E4">
          <w:pPr>
            <w:pStyle w:val="Encabezado"/>
            <w:rPr>
              <w:rFonts w:ascii="Palatino Linotype" w:hAnsi="Palatino Linotype"/>
              <w:b/>
              <w:sz w:val="22"/>
              <w:szCs w:val="22"/>
            </w:rPr>
          </w:pPr>
          <w:r>
            <w:rPr>
              <w:rFonts w:ascii="Palatino Linotype" w:hAnsi="Palatino Linotype"/>
              <w:b/>
              <w:bCs/>
              <w:color w:val="000000"/>
              <w:sz w:val="22"/>
              <w:szCs w:val="22"/>
            </w:rPr>
            <w:t>Ayuntamiento de Jilotepec</w:t>
          </w:r>
        </w:p>
      </w:tc>
    </w:tr>
    <w:tr w:rsidR="00CD5B66" w:rsidRPr="00025127" w14:paraId="245F525F" w14:textId="77777777" w:rsidTr="00DB795F">
      <w:trPr>
        <w:trHeight w:val="321"/>
        <w:jc w:val="right"/>
      </w:trPr>
      <w:tc>
        <w:tcPr>
          <w:tcW w:w="3686" w:type="dxa"/>
          <w:vAlign w:val="center"/>
        </w:tcPr>
        <w:p w14:paraId="12720156" w14:textId="13C22373" w:rsidR="00CD5B66" w:rsidRPr="00C42A21" w:rsidRDefault="00CD5B66"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CD5B66" w:rsidRPr="00C42A21" w:rsidRDefault="00CD5B66"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CD5B66" w:rsidRDefault="003F210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520533"/>
    <w:multiLevelType w:val="hybridMultilevel"/>
    <w:tmpl w:val="F21E24BE"/>
    <w:lvl w:ilvl="0" w:tplc="FFFFFFFF">
      <w:start w:val="1"/>
      <w:numFmt w:val="decimal"/>
      <w:lvlText w:val="%1."/>
      <w:lvlJc w:val="left"/>
      <w:pPr>
        <w:ind w:left="0" w:firstLine="0"/>
      </w:pPr>
      <w:rPr>
        <w:rFonts w:ascii="Palatino Linotype" w:hAnsi="Palatino Linotype" w:hint="default"/>
        <w:b/>
        <w:i w:val="0"/>
        <w:sz w:val="24"/>
      </w:rPr>
    </w:lvl>
    <w:lvl w:ilvl="1" w:tplc="EC9A5BA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550420"/>
    <w:multiLevelType w:val="hybridMultilevel"/>
    <w:tmpl w:val="945622C0"/>
    <w:lvl w:ilvl="0" w:tplc="FFFFFFFF">
      <w:start w:val="1"/>
      <w:numFmt w:val="decimal"/>
      <w:lvlText w:val="%1."/>
      <w:lvlJc w:val="left"/>
      <w:pPr>
        <w:ind w:left="0" w:firstLine="0"/>
      </w:pPr>
      <w:rPr>
        <w:rFonts w:ascii="Palatino Linotype" w:hAnsi="Palatino Linotype" w:hint="default"/>
        <w:b/>
        <w:i w:val="0"/>
        <w:sz w:val="24"/>
      </w:rPr>
    </w:lvl>
    <w:lvl w:ilvl="1" w:tplc="6E5AD47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8444D5"/>
    <w:multiLevelType w:val="hybridMultilevel"/>
    <w:tmpl w:val="DB969492"/>
    <w:lvl w:ilvl="0" w:tplc="FFFFFFFF">
      <w:start w:val="1"/>
      <w:numFmt w:val="decimal"/>
      <w:lvlText w:val="%1."/>
      <w:lvlJc w:val="left"/>
      <w:pPr>
        <w:ind w:left="0" w:firstLine="0"/>
      </w:pPr>
      <w:rPr>
        <w:rFonts w:ascii="Palatino Linotype" w:hAnsi="Palatino Linotype" w:hint="default"/>
        <w:b/>
        <w:i w:val="0"/>
        <w:sz w:val="24"/>
      </w:rPr>
    </w:lvl>
    <w:lvl w:ilvl="1" w:tplc="1EAE5AE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0469F4"/>
    <w:multiLevelType w:val="hybridMultilevel"/>
    <w:tmpl w:val="37588270"/>
    <w:lvl w:ilvl="0" w:tplc="FFFFFFFF">
      <w:start w:val="1"/>
      <w:numFmt w:val="decimal"/>
      <w:lvlText w:val="%1."/>
      <w:lvlJc w:val="left"/>
      <w:pPr>
        <w:ind w:left="0" w:firstLine="0"/>
      </w:pPr>
      <w:rPr>
        <w:rFonts w:ascii="Palatino Linotype" w:hAnsi="Palatino Linotype" w:hint="default"/>
        <w:b/>
        <w:i w:val="0"/>
        <w:sz w:val="24"/>
      </w:rPr>
    </w:lvl>
    <w:lvl w:ilvl="1" w:tplc="887800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8C5531B"/>
    <w:multiLevelType w:val="hybridMultilevel"/>
    <w:tmpl w:val="369A384E"/>
    <w:lvl w:ilvl="0" w:tplc="FFFFFFFF">
      <w:start w:val="1"/>
      <w:numFmt w:val="decimal"/>
      <w:lvlText w:val="%1."/>
      <w:lvlJc w:val="left"/>
      <w:pPr>
        <w:ind w:left="0" w:firstLine="0"/>
      </w:pPr>
      <w:rPr>
        <w:rFonts w:ascii="Palatino Linotype" w:hAnsi="Palatino Linotype" w:hint="default"/>
        <w:b/>
        <w:i w:val="0"/>
        <w:sz w:val="24"/>
      </w:rPr>
    </w:lvl>
    <w:lvl w:ilvl="1" w:tplc="548E5E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94E59C4"/>
    <w:multiLevelType w:val="hybridMultilevel"/>
    <w:tmpl w:val="0C5219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8CC34E7"/>
    <w:multiLevelType w:val="hybridMultilevel"/>
    <w:tmpl w:val="BDA84C4C"/>
    <w:lvl w:ilvl="0" w:tplc="FFFFFFFF">
      <w:start w:val="1"/>
      <w:numFmt w:val="decimal"/>
      <w:lvlText w:val="%1."/>
      <w:lvlJc w:val="left"/>
      <w:pPr>
        <w:ind w:left="0" w:firstLine="0"/>
      </w:pPr>
      <w:rPr>
        <w:rFonts w:ascii="Palatino Linotype" w:hAnsi="Palatino Linotype" w:hint="default"/>
        <w:b/>
        <w:i w:val="0"/>
        <w:sz w:val="24"/>
      </w:rPr>
    </w:lvl>
    <w:lvl w:ilvl="1" w:tplc="7FC40C7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5E5B8B"/>
    <w:multiLevelType w:val="hybridMultilevel"/>
    <w:tmpl w:val="3AE6EE6E"/>
    <w:lvl w:ilvl="0" w:tplc="FFFFFFFF">
      <w:start w:val="1"/>
      <w:numFmt w:val="decimal"/>
      <w:lvlText w:val="%1."/>
      <w:lvlJc w:val="left"/>
      <w:pPr>
        <w:ind w:left="0" w:firstLine="0"/>
      </w:pPr>
      <w:rPr>
        <w:rFonts w:ascii="Palatino Linotype" w:hAnsi="Palatino Linotype" w:hint="default"/>
        <w:b/>
        <w:i w:val="0"/>
        <w:sz w:val="24"/>
      </w:rPr>
    </w:lvl>
    <w:lvl w:ilvl="1" w:tplc="72661B8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DF356AE"/>
    <w:multiLevelType w:val="hybridMultilevel"/>
    <w:tmpl w:val="342AAFA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5"/>
  </w:num>
  <w:num w:numId="5">
    <w:abstractNumId w:val="23"/>
  </w:num>
  <w:num w:numId="6">
    <w:abstractNumId w:val="6"/>
  </w:num>
  <w:num w:numId="7">
    <w:abstractNumId w:val="17"/>
  </w:num>
  <w:num w:numId="8">
    <w:abstractNumId w:val="11"/>
  </w:num>
  <w:num w:numId="9">
    <w:abstractNumId w:val="18"/>
  </w:num>
  <w:num w:numId="10">
    <w:abstractNumId w:val="16"/>
  </w:num>
  <w:num w:numId="11">
    <w:abstractNumId w:val="25"/>
  </w:num>
  <w:num w:numId="12">
    <w:abstractNumId w:val="19"/>
  </w:num>
  <w:num w:numId="13">
    <w:abstractNumId w:val="4"/>
  </w:num>
  <w:num w:numId="14">
    <w:abstractNumId w:val="10"/>
  </w:num>
  <w:num w:numId="15">
    <w:abstractNumId w:val="21"/>
  </w:num>
  <w:num w:numId="16">
    <w:abstractNumId w:val="2"/>
  </w:num>
  <w:num w:numId="17">
    <w:abstractNumId w:val="20"/>
  </w:num>
  <w:num w:numId="18">
    <w:abstractNumId w:val="24"/>
  </w:num>
  <w:num w:numId="19">
    <w:abstractNumId w:val="3"/>
  </w:num>
  <w:num w:numId="20">
    <w:abstractNumId w:val="22"/>
  </w:num>
  <w:num w:numId="21">
    <w:abstractNumId w:val="14"/>
  </w:num>
  <w:num w:numId="22">
    <w:abstractNumId w:val="5"/>
  </w:num>
  <w:num w:numId="23">
    <w:abstractNumId w:val="7"/>
  </w:num>
  <w:num w:numId="24">
    <w:abstractNumId w:val="1"/>
  </w:num>
  <w:num w:numId="25">
    <w:abstractNumId w:val="8"/>
  </w:num>
  <w:num w:numId="2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1FA2"/>
    <w:rsid w:val="0000310F"/>
    <w:rsid w:val="0000381E"/>
    <w:rsid w:val="00003A05"/>
    <w:rsid w:val="0000407F"/>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1723"/>
    <w:rsid w:val="00022D89"/>
    <w:rsid w:val="000236A3"/>
    <w:rsid w:val="00024184"/>
    <w:rsid w:val="0002451F"/>
    <w:rsid w:val="00024F35"/>
    <w:rsid w:val="00025127"/>
    <w:rsid w:val="00025266"/>
    <w:rsid w:val="00026CB6"/>
    <w:rsid w:val="0003063D"/>
    <w:rsid w:val="00031D37"/>
    <w:rsid w:val="00031F10"/>
    <w:rsid w:val="00031F98"/>
    <w:rsid w:val="00032493"/>
    <w:rsid w:val="0003374D"/>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059"/>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412A"/>
    <w:rsid w:val="000F5FDC"/>
    <w:rsid w:val="000F6D7E"/>
    <w:rsid w:val="0010004E"/>
    <w:rsid w:val="00100187"/>
    <w:rsid w:val="00100C6D"/>
    <w:rsid w:val="00100DDD"/>
    <w:rsid w:val="001015CE"/>
    <w:rsid w:val="00101EA3"/>
    <w:rsid w:val="001025C6"/>
    <w:rsid w:val="00102D65"/>
    <w:rsid w:val="00103662"/>
    <w:rsid w:val="00103888"/>
    <w:rsid w:val="00103AD7"/>
    <w:rsid w:val="00103B71"/>
    <w:rsid w:val="0010409E"/>
    <w:rsid w:val="00107499"/>
    <w:rsid w:val="00107557"/>
    <w:rsid w:val="0011167C"/>
    <w:rsid w:val="00111F02"/>
    <w:rsid w:val="0011279B"/>
    <w:rsid w:val="00112B02"/>
    <w:rsid w:val="00112F09"/>
    <w:rsid w:val="00114A21"/>
    <w:rsid w:val="00115F2B"/>
    <w:rsid w:val="00116058"/>
    <w:rsid w:val="001169F1"/>
    <w:rsid w:val="00116D9D"/>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01A"/>
    <w:rsid w:val="00134AEC"/>
    <w:rsid w:val="001352E5"/>
    <w:rsid w:val="00135DD5"/>
    <w:rsid w:val="0013663C"/>
    <w:rsid w:val="0013673A"/>
    <w:rsid w:val="0013752C"/>
    <w:rsid w:val="001400C2"/>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297B"/>
    <w:rsid w:val="00163000"/>
    <w:rsid w:val="00163780"/>
    <w:rsid w:val="00163B1F"/>
    <w:rsid w:val="001648EE"/>
    <w:rsid w:val="00164B65"/>
    <w:rsid w:val="001656F2"/>
    <w:rsid w:val="00165DC8"/>
    <w:rsid w:val="00166794"/>
    <w:rsid w:val="001667C0"/>
    <w:rsid w:val="00167813"/>
    <w:rsid w:val="00172471"/>
    <w:rsid w:val="0017273C"/>
    <w:rsid w:val="001732E3"/>
    <w:rsid w:val="00174404"/>
    <w:rsid w:val="00174E02"/>
    <w:rsid w:val="00174F53"/>
    <w:rsid w:val="00175CB0"/>
    <w:rsid w:val="0017653A"/>
    <w:rsid w:val="00176DF6"/>
    <w:rsid w:val="001775DF"/>
    <w:rsid w:val="00177694"/>
    <w:rsid w:val="001848C0"/>
    <w:rsid w:val="00185460"/>
    <w:rsid w:val="001862A3"/>
    <w:rsid w:val="00186921"/>
    <w:rsid w:val="001900FD"/>
    <w:rsid w:val="0019204B"/>
    <w:rsid w:val="001924FE"/>
    <w:rsid w:val="00192E4B"/>
    <w:rsid w:val="001930E0"/>
    <w:rsid w:val="00194D62"/>
    <w:rsid w:val="00196407"/>
    <w:rsid w:val="00197091"/>
    <w:rsid w:val="001972CC"/>
    <w:rsid w:val="001A032D"/>
    <w:rsid w:val="001A1256"/>
    <w:rsid w:val="001A138D"/>
    <w:rsid w:val="001A2857"/>
    <w:rsid w:val="001A2A89"/>
    <w:rsid w:val="001A2C62"/>
    <w:rsid w:val="001A3634"/>
    <w:rsid w:val="001A4D5D"/>
    <w:rsid w:val="001A5150"/>
    <w:rsid w:val="001A58B9"/>
    <w:rsid w:val="001A61E1"/>
    <w:rsid w:val="001A6BEF"/>
    <w:rsid w:val="001A6C1E"/>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4D6"/>
    <w:rsid w:val="001C3732"/>
    <w:rsid w:val="001C4726"/>
    <w:rsid w:val="001C54A9"/>
    <w:rsid w:val="001C6012"/>
    <w:rsid w:val="001C67B0"/>
    <w:rsid w:val="001C7733"/>
    <w:rsid w:val="001C77F5"/>
    <w:rsid w:val="001C79FA"/>
    <w:rsid w:val="001D07C9"/>
    <w:rsid w:val="001D2320"/>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641C"/>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3B14"/>
    <w:rsid w:val="002948C4"/>
    <w:rsid w:val="002960D6"/>
    <w:rsid w:val="00296AB7"/>
    <w:rsid w:val="00297E45"/>
    <w:rsid w:val="002A1CD3"/>
    <w:rsid w:val="002A2099"/>
    <w:rsid w:val="002A229B"/>
    <w:rsid w:val="002A2544"/>
    <w:rsid w:val="002A35B6"/>
    <w:rsid w:val="002A4000"/>
    <w:rsid w:val="002A4172"/>
    <w:rsid w:val="002A4516"/>
    <w:rsid w:val="002A54DE"/>
    <w:rsid w:val="002A70E6"/>
    <w:rsid w:val="002A7FAB"/>
    <w:rsid w:val="002B0692"/>
    <w:rsid w:val="002B085C"/>
    <w:rsid w:val="002B1AE9"/>
    <w:rsid w:val="002B2278"/>
    <w:rsid w:val="002B284F"/>
    <w:rsid w:val="002B2A2E"/>
    <w:rsid w:val="002B2F59"/>
    <w:rsid w:val="002B309C"/>
    <w:rsid w:val="002B35F3"/>
    <w:rsid w:val="002B3ED1"/>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7F"/>
    <w:rsid w:val="002D6695"/>
    <w:rsid w:val="002D69D0"/>
    <w:rsid w:val="002D785E"/>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1DA4"/>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579"/>
    <w:rsid w:val="00327D27"/>
    <w:rsid w:val="00327D79"/>
    <w:rsid w:val="003302F2"/>
    <w:rsid w:val="00330DDB"/>
    <w:rsid w:val="00330E47"/>
    <w:rsid w:val="00332E6B"/>
    <w:rsid w:val="003334CC"/>
    <w:rsid w:val="003337F3"/>
    <w:rsid w:val="00333BE8"/>
    <w:rsid w:val="003344DB"/>
    <w:rsid w:val="00335898"/>
    <w:rsid w:val="00335BFE"/>
    <w:rsid w:val="00335E9C"/>
    <w:rsid w:val="0033608B"/>
    <w:rsid w:val="0033675D"/>
    <w:rsid w:val="0033697A"/>
    <w:rsid w:val="00337941"/>
    <w:rsid w:val="003401F8"/>
    <w:rsid w:val="003407D0"/>
    <w:rsid w:val="0034085D"/>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5EC"/>
    <w:rsid w:val="0039671B"/>
    <w:rsid w:val="00396F71"/>
    <w:rsid w:val="003A03D0"/>
    <w:rsid w:val="003A04FF"/>
    <w:rsid w:val="003A0F10"/>
    <w:rsid w:val="003A1B01"/>
    <w:rsid w:val="003A2029"/>
    <w:rsid w:val="003A5AFF"/>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5498"/>
    <w:rsid w:val="003E6079"/>
    <w:rsid w:val="003E6128"/>
    <w:rsid w:val="003E6679"/>
    <w:rsid w:val="003E6D0F"/>
    <w:rsid w:val="003E712E"/>
    <w:rsid w:val="003F0769"/>
    <w:rsid w:val="003F0DDA"/>
    <w:rsid w:val="003F140F"/>
    <w:rsid w:val="003F1552"/>
    <w:rsid w:val="003F15DB"/>
    <w:rsid w:val="003F18C5"/>
    <w:rsid w:val="003F1FD9"/>
    <w:rsid w:val="003F210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29CC"/>
    <w:rsid w:val="00442A9A"/>
    <w:rsid w:val="004435BA"/>
    <w:rsid w:val="004436D7"/>
    <w:rsid w:val="00443DCB"/>
    <w:rsid w:val="00443DEB"/>
    <w:rsid w:val="0044535B"/>
    <w:rsid w:val="00445FDA"/>
    <w:rsid w:val="004461C7"/>
    <w:rsid w:val="004466B2"/>
    <w:rsid w:val="004473B2"/>
    <w:rsid w:val="00447F0D"/>
    <w:rsid w:val="00450A5F"/>
    <w:rsid w:val="00451081"/>
    <w:rsid w:val="00451514"/>
    <w:rsid w:val="00451726"/>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5AA"/>
    <w:rsid w:val="004B15BD"/>
    <w:rsid w:val="004B176B"/>
    <w:rsid w:val="004B182C"/>
    <w:rsid w:val="004B293C"/>
    <w:rsid w:val="004B35A4"/>
    <w:rsid w:val="004B3A2A"/>
    <w:rsid w:val="004B3D01"/>
    <w:rsid w:val="004B3D59"/>
    <w:rsid w:val="004B4713"/>
    <w:rsid w:val="004B4BE7"/>
    <w:rsid w:val="004B50F8"/>
    <w:rsid w:val="004B58EA"/>
    <w:rsid w:val="004B73EF"/>
    <w:rsid w:val="004B7992"/>
    <w:rsid w:val="004C09B4"/>
    <w:rsid w:val="004C156B"/>
    <w:rsid w:val="004C2082"/>
    <w:rsid w:val="004C20F2"/>
    <w:rsid w:val="004C251E"/>
    <w:rsid w:val="004C3F25"/>
    <w:rsid w:val="004C4E77"/>
    <w:rsid w:val="004C525E"/>
    <w:rsid w:val="004C6796"/>
    <w:rsid w:val="004C67E2"/>
    <w:rsid w:val="004C6BD8"/>
    <w:rsid w:val="004C7263"/>
    <w:rsid w:val="004C76A1"/>
    <w:rsid w:val="004C7A27"/>
    <w:rsid w:val="004D0490"/>
    <w:rsid w:val="004D12F1"/>
    <w:rsid w:val="004D17FC"/>
    <w:rsid w:val="004D1805"/>
    <w:rsid w:val="004D1CB6"/>
    <w:rsid w:val="004D2229"/>
    <w:rsid w:val="004D257A"/>
    <w:rsid w:val="004D2676"/>
    <w:rsid w:val="004D3142"/>
    <w:rsid w:val="004D36A1"/>
    <w:rsid w:val="004D37D7"/>
    <w:rsid w:val="004D4509"/>
    <w:rsid w:val="004D4982"/>
    <w:rsid w:val="004D52DD"/>
    <w:rsid w:val="004D54E4"/>
    <w:rsid w:val="004D5A36"/>
    <w:rsid w:val="004D5BA4"/>
    <w:rsid w:val="004D68F8"/>
    <w:rsid w:val="004D6D19"/>
    <w:rsid w:val="004D70F9"/>
    <w:rsid w:val="004D7609"/>
    <w:rsid w:val="004E00A3"/>
    <w:rsid w:val="004E11D8"/>
    <w:rsid w:val="004E3619"/>
    <w:rsid w:val="004E3A4F"/>
    <w:rsid w:val="004E41E7"/>
    <w:rsid w:val="004E5AA0"/>
    <w:rsid w:val="004E6E3A"/>
    <w:rsid w:val="004F0429"/>
    <w:rsid w:val="004F0C96"/>
    <w:rsid w:val="004F0F98"/>
    <w:rsid w:val="004F28A0"/>
    <w:rsid w:val="004F39A4"/>
    <w:rsid w:val="004F3DC1"/>
    <w:rsid w:val="004F44C7"/>
    <w:rsid w:val="004F489F"/>
    <w:rsid w:val="004F4958"/>
    <w:rsid w:val="004F586C"/>
    <w:rsid w:val="004F766F"/>
    <w:rsid w:val="004F785F"/>
    <w:rsid w:val="004F78B7"/>
    <w:rsid w:val="004F7944"/>
    <w:rsid w:val="005001A9"/>
    <w:rsid w:val="00500224"/>
    <w:rsid w:val="005002D1"/>
    <w:rsid w:val="00501B93"/>
    <w:rsid w:val="00502E03"/>
    <w:rsid w:val="005041C2"/>
    <w:rsid w:val="00505CA0"/>
    <w:rsid w:val="00507043"/>
    <w:rsid w:val="00507C08"/>
    <w:rsid w:val="00507D18"/>
    <w:rsid w:val="0051016E"/>
    <w:rsid w:val="00511053"/>
    <w:rsid w:val="00511A30"/>
    <w:rsid w:val="00512F22"/>
    <w:rsid w:val="00513AE4"/>
    <w:rsid w:val="005140E4"/>
    <w:rsid w:val="00514343"/>
    <w:rsid w:val="00514426"/>
    <w:rsid w:val="00514592"/>
    <w:rsid w:val="00515DEC"/>
    <w:rsid w:val="00516603"/>
    <w:rsid w:val="005166F9"/>
    <w:rsid w:val="005167B1"/>
    <w:rsid w:val="00517555"/>
    <w:rsid w:val="005175DA"/>
    <w:rsid w:val="00517A46"/>
    <w:rsid w:val="00517BAF"/>
    <w:rsid w:val="00517D20"/>
    <w:rsid w:val="005203A2"/>
    <w:rsid w:val="00520763"/>
    <w:rsid w:val="005215EE"/>
    <w:rsid w:val="00521F15"/>
    <w:rsid w:val="00522599"/>
    <w:rsid w:val="00522F5F"/>
    <w:rsid w:val="00523A4D"/>
    <w:rsid w:val="005248B9"/>
    <w:rsid w:val="00525116"/>
    <w:rsid w:val="005255D3"/>
    <w:rsid w:val="00525C4F"/>
    <w:rsid w:val="00526446"/>
    <w:rsid w:val="00526F3F"/>
    <w:rsid w:val="00527495"/>
    <w:rsid w:val="00527E7A"/>
    <w:rsid w:val="00530476"/>
    <w:rsid w:val="00531594"/>
    <w:rsid w:val="00533180"/>
    <w:rsid w:val="00537E2C"/>
    <w:rsid w:val="00540208"/>
    <w:rsid w:val="005421EF"/>
    <w:rsid w:val="00542797"/>
    <w:rsid w:val="00542B3A"/>
    <w:rsid w:val="0054356D"/>
    <w:rsid w:val="00543F3F"/>
    <w:rsid w:val="005444A3"/>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0E2"/>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1BDD"/>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27C7"/>
    <w:rsid w:val="005F3685"/>
    <w:rsid w:val="005F3E8B"/>
    <w:rsid w:val="005F487C"/>
    <w:rsid w:val="005F53A4"/>
    <w:rsid w:val="005F5FE1"/>
    <w:rsid w:val="005F62B2"/>
    <w:rsid w:val="005F715E"/>
    <w:rsid w:val="006001D7"/>
    <w:rsid w:val="006010DA"/>
    <w:rsid w:val="006015F0"/>
    <w:rsid w:val="006017AB"/>
    <w:rsid w:val="00604AC3"/>
    <w:rsid w:val="00605865"/>
    <w:rsid w:val="00611DC1"/>
    <w:rsid w:val="00613655"/>
    <w:rsid w:val="00613717"/>
    <w:rsid w:val="006144EE"/>
    <w:rsid w:val="00617125"/>
    <w:rsid w:val="00617813"/>
    <w:rsid w:val="006179BE"/>
    <w:rsid w:val="0062043B"/>
    <w:rsid w:val="006206CC"/>
    <w:rsid w:val="006225C6"/>
    <w:rsid w:val="00622B06"/>
    <w:rsid w:val="00623C15"/>
    <w:rsid w:val="00624425"/>
    <w:rsid w:val="006257C2"/>
    <w:rsid w:val="00626011"/>
    <w:rsid w:val="00627163"/>
    <w:rsid w:val="0063034E"/>
    <w:rsid w:val="00631E50"/>
    <w:rsid w:val="00632E24"/>
    <w:rsid w:val="00633971"/>
    <w:rsid w:val="0063423A"/>
    <w:rsid w:val="00634476"/>
    <w:rsid w:val="00637475"/>
    <w:rsid w:val="0064255C"/>
    <w:rsid w:val="0064393B"/>
    <w:rsid w:val="006439A1"/>
    <w:rsid w:val="00643ED5"/>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3DE6"/>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39B"/>
    <w:rsid w:val="006964F5"/>
    <w:rsid w:val="006967AA"/>
    <w:rsid w:val="00696EF8"/>
    <w:rsid w:val="00697159"/>
    <w:rsid w:val="00697365"/>
    <w:rsid w:val="00697B44"/>
    <w:rsid w:val="00697C1C"/>
    <w:rsid w:val="006A0339"/>
    <w:rsid w:val="006A1047"/>
    <w:rsid w:val="006A10D6"/>
    <w:rsid w:val="006A11C8"/>
    <w:rsid w:val="006A28AB"/>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157"/>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3E4"/>
    <w:rsid w:val="006F2C12"/>
    <w:rsid w:val="006F2F92"/>
    <w:rsid w:val="006F3266"/>
    <w:rsid w:val="006F51AA"/>
    <w:rsid w:val="006F69E5"/>
    <w:rsid w:val="0070034B"/>
    <w:rsid w:val="00700359"/>
    <w:rsid w:val="00700FFE"/>
    <w:rsid w:val="00701218"/>
    <w:rsid w:val="00702D2E"/>
    <w:rsid w:val="007050B1"/>
    <w:rsid w:val="00705527"/>
    <w:rsid w:val="00707096"/>
    <w:rsid w:val="007108EC"/>
    <w:rsid w:val="00710B50"/>
    <w:rsid w:val="007127BB"/>
    <w:rsid w:val="007136BC"/>
    <w:rsid w:val="00713B2F"/>
    <w:rsid w:val="00714576"/>
    <w:rsid w:val="00714F88"/>
    <w:rsid w:val="00714FEC"/>
    <w:rsid w:val="00715A04"/>
    <w:rsid w:val="00715B7D"/>
    <w:rsid w:val="00721335"/>
    <w:rsid w:val="00721924"/>
    <w:rsid w:val="00721F66"/>
    <w:rsid w:val="00722B93"/>
    <w:rsid w:val="00722F74"/>
    <w:rsid w:val="0072380E"/>
    <w:rsid w:val="0072445A"/>
    <w:rsid w:val="0072550F"/>
    <w:rsid w:val="007263AA"/>
    <w:rsid w:val="00731F1F"/>
    <w:rsid w:val="00732319"/>
    <w:rsid w:val="0073324B"/>
    <w:rsid w:val="007337E6"/>
    <w:rsid w:val="00734FF5"/>
    <w:rsid w:val="00735325"/>
    <w:rsid w:val="00735A66"/>
    <w:rsid w:val="00735A75"/>
    <w:rsid w:val="00735A83"/>
    <w:rsid w:val="007365AD"/>
    <w:rsid w:val="007409D8"/>
    <w:rsid w:val="00740BA4"/>
    <w:rsid w:val="00742486"/>
    <w:rsid w:val="00742A75"/>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6B9B"/>
    <w:rsid w:val="00756BC6"/>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1494"/>
    <w:rsid w:val="0078249C"/>
    <w:rsid w:val="00784AA0"/>
    <w:rsid w:val="00784F3D"/>
    <w:rsid w:val="00785321"/>
    <w:rsid w:val="00785763"/>
    <w:rsid w:val="00785E63"/>
    <w:rsid w:val="007860B9"/>
    <w:rsid w:val="007861AF"/>
    <w:rsid w:val="00786DD5"/>
    <w:rsid w:val="00787184"/>
    <w:rsid w:val="007914E4"/>
    <w:rsid w:val="00791BF5"/>
    <w:rsid w:val="00791CA9"/>
    <w:rsid w:val="00791E58"/>
    <w:rsid w:val="00794C2B"/>
    <w:rsid w:val="00797D59"/>
    <w:rsid w:val="007A0692"/>
    <w:rsid w:val="007A082B"/>
    <w:rsid w:val="007A0A0E"/>
    <w:rsid w:val="007A1303"/>
    <w:rsid w:val="007A2C90"/>
    <w:rsid w:val="007A411B"/>
    <w:rsid w:val="007A4419"/>
    <w:rsid w:val="007A5483"/>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68B3"/>
    <w:rsid w:val="007D7EF3"/>
    <w:rsid w:val="007E0553"/>
    <w:rsid w:val="007E30A9"/>
    <w:rsid w:val="007E3F53"/>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4E86"/>
    <w:rsid w:val="008055FF"/>
    <w:rsid w:val="00806782"/>
    <w:rsid w:val="0080784C"/>
    <w:rsid w:val="00807AAE"/>
    <w:rsid w:val="00810302"/>
    <w:rsid w:val="00810F94"/>
    <w:rsid w:val="008118AF"/>
    <w:rsid w:val="00811E99"/>
    <w:rsid w:val="008126D5"/>
    <w:rsid w:val="00812CFD"/>
    <w:rsid w:val="00814745"/>
    <w:rsid w:val="00814A15"/>
    <w:rsid w:val="00814A17"/>
    <w:rsid w:val="00815D68"/>
    <w:rsid w:val="00815FC2"/>
    <w:rsid w:val="008165AF"/>
    <w:rsid w:val="008167F5"/>
    <w:rsid w:val="0081794B"/>
    <w:rsid w:val="00817D8E"/>
    <w:rsid w:val="008200A3"/>
    <w:rsid w:val="00820222"/>
    <w:rsid w:val="00820BF2"/>
    <w:rsid w:val="00821411"/>
    <w:rsid w:val="00824C4E"/>
    <w:rsid w:val="00826125"/>
    <w:rsid w:val="00826F38"/>
    <w:rsid w:val="00830D70"/>
    <w:rsid w:val="00831969"/>
    <w:rsid w:val="00832ED4"/>
    <w:rsid w:val="00833E4C"/>
    <w:rsid w:val="00834316"/>
    <w:rsid w:val="00835256"/>
    <w:rsid w:val="00836224"/>
    <w:rsid w:val="00836D95"/>
    <w:rsid w:val="008374E9"/>
    <w:rsid w:val="008376CD"/>
    <w:rsid w:val="0083780A"/>
    <w:rsid w:val="00837BE4"/>
    <w:rsid w:val="00840559"/>
    <w:rsid w:val="00840BFE"/>
    <w:rsid w:val="0084243E"/>
    <w:rsid w:val="00842534"/>
    <w:rsid w:val="00842788"/>
    <w:rsid w:val="00843153"/>
    <w:rsid w:val="008433C1"/>
    <w:rsid w:val="00843908"/>
    <w:rsid w:val="008443E1"/>
    <w:rsid w:val="00845D12"/>
    <w:rsid w:val="00846713"/>
    <w:rsid w:val="00846C5D"/>
    <w:rsid w:val="00846D48"/>
    <w:rsid w:val="008473FA"/>
    <w:rsid w:val="00847830"/>
    <w:rsid w:val="00847BF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2ECC"/>
    <w:rsid w:val="00863125"/>
    <w:rsid w:val="008645F1"/>
    <w:rsid w:val="00864EBB"/>
    <w:rsid w:val="00865611"/>
    <w:rsid w:val="008662C0"/>
    <w:rsid w:val="0086644C"/>
    <w:rsid w:val="00867B49"/>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412"/>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212"/>
    <w:rsid w:val="008C33F9"/>
    <w:rsid w:val="008C3918"/>
    <w:rsid w:val="008C41A7"/>
    <w:rsid w:val="008C6F34"/>
    <w:rsid w:val="008C7108"/>
    <w:rsid w:val="008C75C8"/>
    <w:rsid w:val="008D02A3"/>
    <w:rsid w:val="008D07A5"/>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5D4"/>
    <w:rsid w:val="008E29BB"/>
    <w:rsid w:val="008E2B17"/>
    <w:rsid w:val="008E3E12"/>
    <w:rsid w:val="008E4DCD"/>
    <w:rsid w:val="008E5767"/>
    <w:rsid w:val="008E580D"/>
    <w:rsid w:val="008E5DE6"/>
    <w:rsid w:val="008E63C7"/>
    <w:rsid w:val="008F12E6"/>
    <w:rsid w:val="008F131E"/>
    <w:rsid w:val="008F1558"/>
    <w:rsid w:val="008F2B44"/>
    <w:rsid w:val="008F330B"/>
    <w:rsid w:val="008F5927"/>
    <w:rsid w:val="008F5F96"/>
    <w:rsid w:val="008F7752"/>
    <w:rsid w:val="0090174A"/>
    <w:rsid w:val="00902E52"/>
    <w:rsid w:val="009036B3"/>
    <w:rsid w:val="0090531F"/>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116"/>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899"/>
    <w:rsid w:val="00963968"/>
    <w:rsid w:val="00963D10"/>
    <w:rsid w:val="00963D20"/>
    <w:rsid w:val="009670E9"/>
    <w:rsid w:val="00967620"/>
    <w:rsid w:val="00970F70"/>
    <w:rsid w:val="00971056"/>
    <w:rsid w:val="0097210F"/>
    <w:rsid w:val="0097252B"/>
    <w:rsid w:val="00972668"/>
    <w:rsid w:val="009727B4"/>
    <w:rsid w:val="00972C36"/>
    <w:rsid w:val="00972DF8"/>
    <w:rsid w:val="009747E8"/>
    <w:rsid w:val="009750AA"/>
    <w:rsid w:val="00975447"/>
    <w:rsid w:val="00975CDB"/>
    <w:rsid w:val="00976143"/>
    <w:rsid w:val="00976E0D"/>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3B0D"/>
    <w:rsid w:val="00994E5F"/>
    <w:rsid w:val="009959DB"/>
    <w:rsid w:val="00995C9F"/>
    <w:rsid w:val="00996F8F"/>
    <w:rsid w:val="00997078"/>
    <w:rsid w:val="0099752D"/>
    <w:rsid w:val="00997C2A"/>
    <w:rsid w:val="009A0358"/>
    <w:rsid w:val="009A0461"/>
    <w:rsid w:val="009A096B"/>
    <w:rsid w:val="009A0E2A"/>
    <w:rsid w:val="009A1E9E"/>
    <w:rsid w:val="009A28A2"/>
    <w:rsid w:val="009A2D33"/>
    <w:rsid w:val="009A3F10"/>
    <w:rsid w:val="009A5191"/>
    <w:rsid w:val="009A57FC"/>
    <w:rsid w:val="009A593A"/>
    <w:rsid w:val="009A5FBB"/>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1F18"/>
    <w:rsid w:val="009E260E"/>
    <w:rsid w:val="009E360A"/>
    <w:rsid w:val="009E38A4"/>
    <w:rsid w:val="009E3D82"/>
    <w:rsid w:val="009E4942"/>
    <w:rsid w:val="009E58CA"/>
    <w:rsid w:val="009E67BB"/>
    <w:rsid w:val="009E6E48"/>
    <w:rsid w:val="009F0467"/>
    <w:rsid w:val="009F0B67"/>
    <w:rsid w:val="009F0CAC"/>
    <w:rsid w:val="009F1566"/>
    <w:rsid w:val="009F1E4B"/>
    <w:rsid w:val="009F307E"/>
    <w:rsid w:val="009F33FC"/>
    <w:rsid w:val="009F37D5"/>
    <w:rsid w:val="009F3902"/>
    <w:rsid w:val="009F4582"/>
    <w:rsid w:val="009F50DE"/>
    <w:rsid w:val="009F5F3E"/>
    <w:rsid w:val="009F6D34"/>
    <w:rsid w:val="009F74A2"/>
    <w:rsid w:val="009F7BB0"/>
    <w:rsid w:val="00A000D8"/>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A14"/>
    <w:rsid w:val="00A16DF1"/>
    <w:rsid w:val="00A17302"/>
    <w:rsid w:val="00A17A17"/>
    <w:rsid w:val="00A2069D"/>
    <w:rsid w:val="00A20B1F"/>
    <w:rsid w:val="00A21050"/>
    <w:rsid w:val="00A225C1"/>
    <w:rsid w:val="00A227B3"/>
    <w:rsid w:val="00A235D0"/>
    <w:rsid w:val="00A24131"/>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EDB"/>
    <w:rsid w:val="00A53182"/>
    <w:rsid w:val="00A55D2B"/>
    <w:rsid w:val="00A572BC"/>
    <w:rsid w:val="00A57A82"/>
    <w:rsid w:val="00A62B7B"/>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4412"/>
    <w:rsid w:val="00A975D5"/>
    <w:rsid w:val="00A9772B"/>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35E"/>
    <w:rsid w:val="00AB6BE3"/>
    <w:rsid w:val="00AB7AAA"/>
    <w:rsid w:val="00AC021D"/>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0F8"/>
    <w:rsid w:val="00B04E10"/>
    <w:rsid w:val="00B055B9"/>
    <w:rsid w:val="00B13243"/>
    <w:rsid w:val="00B13511"/>
    <w:rsid w:val="00B13D85"/>
    <w:rsid w:val="00B14953"/>
    <w:rsid w:val="00B14ED7"/>
    <w:rsid w:val="00B16296"/>
    <w:rsid w:val="00B16CC7"/>
    <w:rsid w:val="00B1786A"/>
    <w:rsid w:val="00B206D8"/>
    <w:rsid w:val="00B20C75"/>
    <w:rsid w:val="00B230E5"/>
    <w:rsid w:val="00B23E88"/>
    <w:rsid w:val="00B246C8"/>
    <w:rsid w:val="00B24D6C"/>
    <w:rsid w:val="00B2503B"/>
    <w:rsid w:val="00B267A4"/>
    <w:rsid w:val="00B26C93"/>
    <w:rsid w:val="00B272AA"/>
    <w:rsid w:val="00B312C7"/>
    <w:rsid w:val="00B315C4"/>
    <w:rsid w:val="00B316B9"/>
    <w:rsid w:val="00B31E90"/>
    <w:rsid w:val="00B32E58"/>
    <w:rsid w:val="00B33180"/>
    <w:rsid w:val="00B335A2"/>
    <w:rsid w:val="00B342D1"/>
    <w:rsid w:val="00B34371"/>
    <w:rsid w:val="00B343F6"/>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7889"/>
    <w:rsid w:val="00B47D0D"/>
    <w:rsid w:val="00B52B7D"/>
    <w:rsid w:val="00B531D2"/>
    <w:rsid w:val="00B537D8"/>
    <w:rsid w:val="00B537FB"/>
    <w:rsid w:val="00B53CCA"/>
    <w:rsid w:val="00B54441"/>
    <w:rsid w:val="00B54A5F"/>
    <w:rsid w:val="00B560C2"/>
    <w:rsid w:val="00B56409"/>
    <w:rsid w:val="00B56F9B"/>
    <w:rsid w:val="00B6015A"/>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3445"/>
    <w:rsid w:val="00BA4F66"/>
    <w:rsid w:val="00BA54A2"/>
    <w:rsid w:val="00BA6A65"/>
    <w:rsid w:val="00BA6D15"/>
    <w:rsid w:val="00BA7987"/>
    <w:rsid w:val="00BA7CFA"/>
    <w:rsid w:val="00BB1309"/>
    <w:rsid w:val="00BB2592"/>
    <w:rsid w:val="00BB3156"/>
    <w:rsid w:val="00BB4F26"/>
    <w:rsid w:val="00BB5CA9"/>
    <w:rsid w:val="00BB6662"/>
    <w:rsid w:val="00BB7E0C"/>
    <w:rsid w:val="00BC02D6"/>
    <w:rsid w:val="00BC0CE4"/>
    <w:rsid w:val="00BC22CD"/>
    <w:rsid w:val="00BC260A"/>
    <w:rsid w:val="00BC30BF"/>
    <w:rsid w:val="00BC3150"/>
    <w:rsid w:val="00BC4307"/>
    <w:rsid w:val="00BC4C44"/>
    <w:rsid w:val="00BC57AB"/>
    <w:rsid w:val="00BC61B2"/>
    <w:rsid w:val="00BC7E69"/>
    <w:rsid w:val="00BD025A"/>
    <w:rsid w:val="00BD02D5"/>
    <w:rsid w:val="00BD0A1C"/>
    <w:rsid w:val="00BD0DA4"/>
    <w:rsid w:val="00BD0F9E"/>
    <w:rsid w:val="00BD1B67"/>
    <w:rsid w:val="00BD23E9"/>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4AD8"/>
    <w:rsid w:val="00BF6B5B"/>
    <w:rsid w:val="00BF6D83"/>
    <w:rsid w:val="00BF704D"/>
    <w:rsid w:val="00BF7365"/>
    <w:rsid w:val="00BF7824"/>
    <w:rsid w:val="00C004FC"/>
    <w:rsid w:val="00C01C9A"/>
    <w:rsid w:val="00C020F8"/>
    <w:rsid w:val="00C02535"/>
    <w:rsid w:val="00C03D38"/>
    <w:rsid w:val="00C04666"/>
    <w:rsid w:val="00C04D22"/>
    <w:rsid w:val="00C04DC4"/>
    <w:rsid w:val="00C06C02"/>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918"/>
    <w:rsid w:val="00C27ABF"/>
    <w:rsid w:val="00C3086E"/>
    <w:rsid w:val="00C315FB"/>
    <w:rsid w:val="00C31713"/>
    <w:rsid w:val="00C317BD"/>
    <w:rsid w:val="00C31C1C"/>
    <w:rsid w:val="00C33279"/>
    <w:rsid w:val="00C34B8F"/>
    <w:rsid w:val="00C35332"/>
    <w:rsid w:val="00C35702"/>
    <w:rsid w:val="00C37421"/>
    <w:rsid w:val="00C37D4F"/>
    <w:rsid w:val="00C40353"/>
    <w:rsid w:val="00C41015"/>
    <w:rsid w:val="00C41131"/>
    <w:rsid w:val="00C411C1"/>
    <w:rsid w:val="00C422BD"/>
    <w:rsid w:val="00C42640"/>
    <w:rsid w:val="00C42996"/>
    <w:rsid w:val="00C42A21"/>
    <w:rsid w:val="00C42ED3"/>
    <w:rsid w:val="00C43A3B"/>
    <w:rsid w:val="00C454F4"/>
    <w:rsid w:val="00C45581"/>
    <w:rsid w:val="00C45BC8"/>
    <w:rsid w:val="00C45BF0"/>
    <w:rsid w:val="00C46213"/>
    <w:rsid w:val="00C465BE"/>
    <w:rsid w:val="00C4712A"/>
    <w:rsid w:val="00C47468"/>
    <w:rsid w:val="00C47CDC"/>
    <w:rsid w:val="00C50A2B"/>
    <w:rsid w:val="00C50F8A"/>
    <w:rsid w:val="00C51671"/>
    <w:rsid w:val="00C5280A"/>
    <w:rsid w:val="00C53674"/>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0C42"/>
    <w:rsid w:val="00C71858"/>
    <w:rsid w:val="00C722C5"/>
    <w:rsid w:val="00C72382"/>
    <w:rsid w:val="00C74346"/>
    <w:rsid w:val="00C744AE"/>
    <w:rsid w:val="00C74781"/>
    <w:rsid w:val="00C75F23"/>
    <w:rsid w:val="00C76B87"/>
    <w:rsid w:val="00C80034"/>
    <w:rsid w:val="00C80729"/>
    <w:rsid w:val="00C828E8"/>
    <w:rsid w:val="00C83579"/>
    <w:rsid w:val="00C83699"/>
    <w:rsid w:val="00C83C79"/>
    <w:rsid w:val="00C83EA7"/>
    <w:rsid w:val="00C842A9"/>
    <w:rsid w:val="00C84559"/>
    <w:rsid w:val="00C84E31"/>
    <w:rsid w:val="00C862C4"/>
    <w:rsid w:val="00C86977"/>
    <w:rsid w:val="00C86B34"/>
    <w:rsid w:val="00C86FFF"/>
    <w:rsid w:val="00C871C7"/>
    <w:rsid w:val="00C87A66"/>
    <w:rsid w:val="00C908C0"/>
    <w:rsid w:val="00C91060"/>
    <w:rsid w:val="00C91720"/>
    <w:rsid w:val="00C928FD"/>
    <w:rsid w:val="00C95593"/>
    <w:rsid w:val="00C95F8F"/>
    <w:rsid w:val="00C9667A"/>
    <w:rsid w:val="00C97892"/>
    <w:rsid w:val="00CA0640"/>
    <w:rsid w:val="00CA2022"/>
    <w:rsid w:val="00CA3CDB"/>
    <w:rsid w:val="00CA4741"/>
    <w:rsid w:val="00CA4CF0"/>
    <w:rsid w:val="00CA543E"/>
    <w:rsid w:val="00CA5465"/>
    <w:rsid w:val="00CA62D4"/>
    <w:rsid w:val="00CA74D2"/>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18FD"/>
    <w:rsid w:val="00CD32FE"/>
    <w:rsid w:val="00CD3E7D"/>
    <w:rsid w:val="00CD3FFF"/>
    <w:rsid w:val="00CD5036"/>
    <w:rsid w:val="00CD5B66"/>
    <w:rsid w:val="00CD6866"/>
    <w:rsid w:val="00CD76D4"/>
    <w:rsid w:val="00CD7893"/>
    <w:rsid w:val="00CD7911"/>
    <w:rsid w:val="00CE03CC"/>
    <w:rsid w:val="00CE0E0F"/>
    <w:rsid w:val="00CE5758"/>
    <w:rsid w:val="00CE7E6A"/>
    <w:rsid w:val="00CF030B"/>
    <w:rsid w:val="00CF23A2"/>
    <w:rsid w:val="00CF24AD"/>
    <w:rsid w:val="00CF5D77"/>
    <w:rsid w:val="00CF6EB2"/>
    <w:rsid w:val="00D00269"/>
    <w:rsid w:val="00D02F72"/>
    <w:rsid w:val="00D06B56"/>
    <w:rsid w:val="00D074E4"/>
    <w:rsid w:val="00D07CFB"/>
    <w:rsid w:val="00D10AB0"/>
    <w:rsid w:val="00D120B2"/>
    <w:rsid w:val="00D12402"/>
    <w:rsid w:val="00D12927"/>
    <w:rsid w:val="00D12EE7"/>
    <w:rsid w:val="00D1373C"/>
    <w:rsid w:val="00D15617"/>
    <w:rsid w:val="00D16B19"/>
    <w:rsid w:val="00D16BAD"/>
    <w:rsid w:val="00D172B8"/>
    <w:rsid w:val="00D1735B"/>
    <w:rsid w:val="00D17477"/>
    <w:rsid w:val="00D17702"/>
    <w:rsid w:val="00D17A0E"/>
    <w:rsid w:val="00D17C3D"/>
    <w:rsid w:val="00D17D55"/>
    <w:rsid w:val="00D20E91"/>
    <w:rsid w:val="00D225CB"/>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83"/>
    <w:rsid w:val="00D429E4"/>
    <w:rsid w:val="00D43E64"/>
    <w:rsid w:val="00D446E7"/>
    <w:rsid w:val="00D47265"/>
    <w:rsid w:val="00D47500"/>
    <w:rsid w:val="00D4793C"/>
    <w:rsid w:val="00D525E2"/>
    <w:rsid w:val="00D54886"/>
    <w:rsid w:val="00D567FC"/>
    <w:rsid w:val="00D5688E"/>
    <w:rsid w:val="00D5750C"/>
    <w:rsid w:val="00D60582"/>
    <w:rsid w:val="00D61222"/>
    <w:rsid w:val="00D63800"/>
    <w:rsid w:val="00D63990"/>
    <w:rsid w:val="00D63D90"/>
    <w:rsid w:val="00D63F35"/>
    <w:rsid w:val="00D65068"/>
    <w:rsid w:val="00D65243"/>
    <w:rsid w:val="00D658A1"/>
    <w:rsid w:val="00D65BBD"/>
    <w:rsid w:val="00D67B28"/>
    <w:rsid w:val="00D67E99"/>
    <w:rsid w:val="00D71057"/>
    <w:rsid w:val="00D730F6"/>
    <w:rsid w:val="00D738F0"/>
    <w:rsid w:val="00D741F1"/>
    <w:rsid w:val="00D75E6C"/>
    <w:rsid w:val="00D82CB3"/>
    <w:rsid w:val="00D82FC0"/>
    <w:rsid w:val="00D8322A"/>
    <w:rsid w:val="00D83C17"/>
    <w:rsid w:val="00D8541E"/>
    <w:rsid w:val="00D85885"/>
    <w:rsid w:val="00D87172"/>
    <w:rsid w:val="00D8720F"/>
    <w:rsid w:val="00D87527"/>
    <w:rsid w:val="00D87652"/>
    <w:rsid w:val="00D877FF"/>
    <w:rsid w:val="00D87A89"/>
    <w:rsid w:val="00D905C2"/>
    <w:rsid w:val="00D9093B"/>
    <w:rsid w:val="00D92C90"/>
    <w:rsid w:val="00D92D08"/>
    <w:rsid w:val="00D9372E"/>
    <w:rsid w:val="00D938BE"/>
    <w:rsid w:val="00D9392E"/>
    <w:rsid w:val="00D947F0"/>
    <w:rsid w:val="00D963CC"/>
    <w:rsid w:val="00D97B4B"/>
    <w:rsid w:val="00D97E0A"/>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3E"/>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006"/>
    <w:rsid w:val="00DF2ABA"/>
    <w:rsid w:val="00DF2C29"/>
    <w:rsid w:val="00DF391A"/>
    <w:rsid w:val="00DF419C"/>
    <w:rsid w:val="00DF4439"/>
    <w:rsid w:val="00DF51C5"/>
    <w:rsid w:val="00DF674B"/>
    <w:rsid w:val="00DF72C7"/>
    <w:rsid w:val="00E00D6F"/>
    <w:rsid w:val="00E022A3"/>
    <w:rsid w:val="00E02DA3"/>
    <w:rsid w:val="00E030C9"/>
    <w:rsid w:val="00E03246"/>
    <w:rsid w:val="00E03508"/>
    <w:rsid w:val="00E039AA"/>
    <w:rsid w:val="00E03BE3"/>
    <w:rsid w:val="00E03C0E"/>
    <w:rsid w:val="00E066DF"/>
    <w:rsid w:val="00E06CF0"/>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27C3"/>
    <w:rsid w:val="00E22843"/>
    <w:rsid w:val="00E23111"/>
    <w:rsid w:val="00E23556"/>
    <w:rsid w:val="00E23DD2"/>
    <w:rsid w:val="00E24C79"/>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5712"/>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9A8"/>
    <w:rsid w:val="00E74C7A"/>
    <w:rsid w:val="00E76F52"/>
    <w:rsid w:val="00E826F6"/>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2CD9"/>
    <w:rsid w:val="00EB3C92"/>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83D"/>
    <w:rsid w:val="00EC69B9"/>
    <w:rsid w:val="00EC6F0E"/>
    <w:rsid w:val="00EC7352"/>
    <w:rsid w:val="00ED2270"/>
    <w:rsid w:val="00ED3818"/>
    <w:rsid w:val="00ED3B1D"/>
    <w:rsid w:val="00ED512E"/>
    <w:rsid w:val="00ED5EFD"/>
    <w:rsid w:val="00EE0293"/>
    <w:rsid w:val="00EE03EC"/>
    <w:rsid w:val="00EE0405"/>
    <w:rsid w:val="00EE048D"/>
    <w:rsid w:val="00EE0ACB"/>
    <w:rsid w:val="00EE107C"/>
    <w:rsid w:val="00EE117F"/>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90D"/>
    <w:rsid w:val="00EF3C18"/>
    <w:rsid w:val="00EF4C26"/>
    <w:rsid w:val="00EF5CC0"/>
    <w:rsid w:val="00EF5E7F"/>
    <w:rsid w:val="00EF65F9"/>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5C44"/>
    <w:rsid w:val="00F35DD4"/>
    <w:rsid w:val="00F37B6F"/>
    <w:rsid w:val="00F40C05"/>
    <w:rsid w:val="00F40E86"/>
    <w:rsid w:val="00F4175E"/>
    <w:rsid w:val="00F42168"/>
    <w:rsid w:val="00F425B3"/>
    <w:rsid w:val="00F4495B"/>
    <w:rsid w:val="00F44C78"/>
    <w:rsid w:val="00F44F38"/>
    <w:rsid w:val="00F452C0"/>
    <w:rsid w:val="00F45502"/>
    <w:rsid w:val="00F456FE"/>
    <w:rsid w:val="00F459E6"/>
    <w:rsid w:val="00F51449"/>
    <w:rsid w:val="00F52AEC"/>
    <w:rsid w:val="00F52B35"/>
    <w:rsid w:val="00F53104"/>
    <w:rsid w:val="00F5372F"/>
    <w:rsid w:val="00F53880"/>
    <w:rsid w:val="00F53C70"/>
    <w:rsid w:val="00F54923"/>
    <w:rsid w:val="00F55309"/>
    <w:rsid w:val="00F562A9"/>
    <w:rsid w:val="00F56E0D"/>
    <w:rsid w:val="00F60C62"/>
    <w:rsid w:val="00F6300E"/>
    <w:rsid w:val="00F6301A"/>
    <w:rsid w:val="00F638B9"/>
    <w:rsid w:val="00F645AF"/>
    <w:rsid w:val="00F655DD"/>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04"/>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2B3"/>
    <w:rsid w:val="00FB35D3"/>
    <w:rsid w:val="00FB380D"/>
    <w:rsid w:val="00FB3FB7"/>
    <w:rsid w:val="00FB68A4"/>
    <w:rsid w:val="00FB74A5"/>
    <w:rsid w:val="00FB76C5"/>
    <w:rsid w:val="00FB7FBE"/>
    <w:rsid w:val="00FC0824"/>
    <w:rsid w:val="00FC0C57"/>
    <w:rsid w:val="00FC1679"/>
    <w:rsid w:val="00FC16B9"/>
    <w:rsid w:val="00FC1DA7"/>
    <w:rsid w:val="00FC2414"/>
    <w:rsid w:val="00FC2C4D"/>
    <w:rsid w:val="00FC2E20"/>
    <w:rsid w:val="00FC40E3"/>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7171"/>
    <w:rsid w:val="00FE7568"/>
    <w:rsid w:val="00FE7904"/>
    <w:rsid w:val="00FE79C6"/>
    <w:rsid w:val="00FF0AD1"/>
    <w:rsid w:val="00FF1502"/>
    <w:rsid w:val="00FF1C75"/>
    <w:rsid w:val="00FF2F56"/>
    <w:rsid w:val="00FF335C"/>
    <w:rsid w:val="00FF3373"/>
    <w:rsid w:val="00FF35F5"/>
    <w:rsid w:val="00FF3B7B"/>
    <w:rsid w:val="00FF3FF6"/>
    <w:rsid w:val="00FF40F7"/>
    <w:rsid w:val="00FF42AA"/>
    <w:rsid w:val="00FF7333"/>
    <w:rsid w:val="00FF7602"/>
    <w:rsid w:val="00FF7A5B"/>
    <w:rsid w:val="00FF7C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4957">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3954693">
      <w:bodyDiv w:val="1"/>
      <w:marLeft w:val="0"/>
      <w:marRight w:val="0"/>
      <w:marTop w:val="0"/>
      <w:marBottom w:val="0"/>
      <w:divBdr>
        <w:top w:val="none" w:sz="0" w:space="0" w:color="auto"/>
        <w:left w:val="none" w:sz="0" w:space="0" w:color="auto"/>
        <w:bottom w:val="none" w:sz="0" w:space="0" w:color="auto"/>
        <w:right w:val="none" w:sz="0" w:space="0" w:color="auto"/>
      </w:divBdr>
      <w:divsChild>
        <w:div w:id="1353459452">
          <w:marLeft w:val="0"/>
          <w:marRight w:val="0"/>
          <w:marTop w:val="0"/>
          <w:marBottom w:val="0"/>
          <w:divBdr>
            <w:top w:val="none" w:sz="0" w:space="0" w:color="auto"/>
            <w:left w:val="none" w:sz="0" w:space="0" w:color="auto"/>
            <w:bottom w:val="none" w:sz="0" w:space="0" w:color="auto"/>
            <w:right w:val="none" w:sz="0" w:space="0" w:color="auto"/>
          </w:divBdr>
        </w:div>
      </w:divsChild>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601621">
      <w:bodyDiv w:val="1"/>
      <w:marLeft w:val="0"/>
      <w:marRight w:val="0"/>
      <w:marTop w:val="0"/>
      <w:marBottom w:val="0"/>
      <w:divBdr>
        <w:top w:val="none" w:sz="0" w:space="0" w:color="auto"/>
        <w:left w:val="none" w:sz="0" w:space="0" w:color="auto"/>
        <w:bottom w:val="none" w:sz="0" w:space="0" w:color="auto"/>
        <w:right w:val="none" w:sz="0" w:space="0" w:color="auto"/>
      </w:divBdr>
      <w:divsChild>
        <w:div w:id="444276604">
          <w:marLeft w:val="0"/>
          <w:marRight w:val="0"/>
          <w:marTop w:val="0"/>
          <w:marBottom w:val="0"/>
          <w:divBdr>
            <w:top w:val="none" w:sz="0" w:space="0" w:color="auto"/>
            <w:left w:val="none" w:sz="0" w:space="0" w:color="auto"/>
            <w:bottom w:val="none" w:sz="0" w:space="0" w:color="auto"/>
            <w:right w:val="none" w:sz="0" w:space="0" w:color="auto"/>
          </w:divBdr>
        </w:div>
      </w:divsChild>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3590695">
      <w:bodyDiv w:val="1"/>
      <w:marLeft w:val="0"/>
      <w:marRight w:val="0"/>
      <w:marTop w:val="0"/>
      <w:marBottom w:val="0"/>
      <w:divBdr>
        <w:top w:val="none" w:sz="0" w:space="0" w:color="auto"/>
        <w:left w:val="none" w:sz="0" w:space="0" w:color="auto"/>
        <w:bottom w:val="none" w:sz="0" w:space="0" w:color="auto"/>
        <w:right w:val="none" w:sz="0" w:space="0" w:color="auto"/>
      </w:divBdr>
      <w:divsChild>
        <w:div w:id="1005863944">
          <w:marLeft w:val="0"/>
          <w:marRight w:val="0"/>
          <w:marTop w:val="0"/>
          <w:marBottom w:val="0"/>
          <w:divBdr>
            <w:top w:val="none" w:sz="0" w:space="0" w:color="auto"/>
            <w:left w:val="none" w:sz="0" w:space="0" w:color="auto"/>
            <w:bottom w:val="none" w:sz="0" w:space="0" w:color="auto"/>
            <w:right w:val="none" w:sz="0" w:space="0" w:color="auto"/>
          </w:divBdr>
        </w:div>
      </w:divsChild>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509C-E03D-41A1-A914-5CBD9A39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72</Pages>
  <Words>15974</Words>
  <Characters>87859</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160</cp:revision>
  <cp:lastPrinted>2019-12-11T01:19:00Z</cp:lastPrinted>
  <dcterms:created xsi:type="dcterms:W3CDTF">2023-01-18T23:54:00Z</dcterms:created>
  <dcterms:modified xsi:type="dcterms:W3CDTF">2023-02-10T20:38:00Z</dcterms:modified>
</cp:coreProperties>
</file>