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AE3DD" w14:textId="77777777" w:rsidR="00F46787" w:rsidRPr="00E64492" w:rsidRDefault="00F46787" w:rsidP="00E64492">
      <w:pPr>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00E26022" w:rsidRPr="00E64492">
        <w:rPr>
          <w:rFonts w:ascii="Palatino Linotype" w:eastAsia="Palatino Linotype" w:hAnsi="Palatino Linotype" w:cs="Palatino Linotype"/>
        </w:rPr>
        <w:t>dieciséis</w:t>
      </w:r>
      <w:r w:rsidRPr="00E64492">
        <w:rPr>
          <w:rFonts w:ascii="Palatino Linotype" w:eastAsia="Palatino Linotype" w:hAnsi="Palatino Linotype" w:cs="Palatino Linotype"/>
        </w:rPr>
        <w:t xml:space="preserve"> de </w:t>
      </w:r>
      <w:r w:rsidR="00E26022" w:rsidRPr="00E64492">
        <w:rPr>
          <w:rFonts w:ascii="Palatino Linotype" w:eastAsia="Palatino Linotype" w:hAnsi="Palatino Linotype" w:cs="Palatino Linotype"/>
        </w:rPr>
        <w:t>agosto</w:t>
      </w:r>
      <w:r w:rsidRPr="00E64492">
        <w:rPr>
          <w:rFonts w:ascii="Palatino Linotype" w:eastAsia="Palatino Linotype" w:hAnsi="Palatino Linotype" w:cs="Palatino Linotype"/>
        </w:rPr>
        <w:t xml:space="preserve"> de dos mil veintitrés</w:t>
      </w:r>
      <w:r w:rsidRPr="00E64492">
        <w:rPr>
          <w:rStyle w:val="Refdenotaalpie"/>
          <w:rFonts w:ascii="Palatino Linotype" w:eastAsia="Palatino Linotype" w:hAnsi="Palatino Linotype" w:cs="Palatino Linotype"/>
        </w:rPr>
        <w:footnoteReference w:id="1"/>
      </w:r>
      <w:r w:rsidRPr="00E64492">
        <w:rPr>
          <w:rFonts w:ascii="Palatino Linotype" w:eastAsia="Palatino Linotype" w:hAnsi="Palatino Linotype" w:cs="Palatino Linotype"/>
        </w:rPr>
        <w:t xml:space="preserve">. </w:t>
      </w:r>
    </w:p>
    <w:p w14:paraId="03148D8D" w14:textId="77777777" w:rsidR="00F46787" w:rsidRPr="00E64492" w:rsidRDefault="00F46787" w:rsidP="00E64492">
      <w:pPr>
        <w:spacing w:line="360" w:lineRule="auto"/>
        <w:jc w:val="both"/>
        <w:rPr>
          <w:rFonts w:ascii="Palatino Linotype" w:eastAsia="Palatino Linotype" w:hAnsi="Palatino Linotype" w:cs="Palatino Linotype"/>
        </w:rPr>
      </w:pPr>
    </w:p>
    <w:p w14:paraId="4686FBDE" w14:textId="7ABA446C" w:rsidR="00F46787" w:rsidRPr="00E64492" w:rsidRDefault="00F46787" w:rsidP="00E64492">
      <w:pPr>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b/>
          <w:sz w:val="28"/>
          <w:szCs w:val="28"/>
        </w:rPr>
        <w:t>VISTO</w:t>
      </w:r>
      <w:r w:rsidRPr="00E64492">
        <w:rPr>
          <w:rFonts w:ascii="Palatino Linotype" w:eastAsia="Palatino Linotype" w:hAnsi="Palatino Linotype" w:cs="Palatino Linotype"/>
        </w:rPr>
        <w:t xml:space="preserve"> el expediente formado con motivo del Recurso de Revisión </w:t>
      </w:r>
      <w:r w:rsidRPr="00E64492">
        <w:rPr>
          <w:rFonts w:ascii="Palatino Linotype" w:eastAsia="Palatino Linotype" w:hAnsi="Palatino Linotype" w:cs="Palatino Linotype"/>
          <w:b/>
          <w:bCs/>
        </w:rPr>
        <w:t>17072/INFOEM/IP/RR/2022</w:t>
      </w:r>
      <w:r w:rsidRPr="00E64492">
        <w:rPr>
          <w:rFonts w:ascii="Palatino Linotype" w:eastAsia="Palatino Linotype" w:hAnsi="Palatino Linotype" w:cs="Palatino Linotype"/>
          <w:b/>
        </w:rPr>
        <w:t xml:space="preserve">, </w:t>
      </w:r>
      <w:r w:rsidRPr="00E64492">
        <w:rPr>
          <w:rFonts w:ascii="Palatino Linotype" w:eastAsia="Palatino Linotype" w:hAnsi="Palatino Linotype" w:cs="Palatino Linotype"/>
        </w:rPr>
        <w:t xml:space="preserve">promovido por </w:t>
      </w:r>
      <w:r w:rsidR="00245FF8">
        <w:rPr>
          <w:rFonts w:ascii="Palatino Linotype" w:eastAsia="Palatino Linotype" w:hAnsi="Palatino Linotype" w:cs="Palatino Linotype"/>
          <w:b/>
          <w:bCs/>
          <w:iCs/>
        </w:rPr>
        <w:t>XXXXX XXXXXXX XXXXXX</w:t>
      </w:r>
      <w:r w:rsidRPr="00E64492">
        <w:rPr>
          <w:rFonts w:ascii="Palatino Linotype" w:eastAsia="Palatino Linotype" w:hAnsi="Palatino Linotype" w:cs="Palatino Linotype"/>
        </w:rPr>
        <w:t>, en lo sucesivo</w:t>
      </w:r>
      <w:r w:rsidR="00FA28AC" w:rsidRPr="00E64492">
        <w:rPr>
          <w:rFonts w:ascii="Palatino Linotype" w:eastAsia="Palatino Linotype" w:hAnsi="Palatino Linotype" w:cs="Palatino Linotype"/>
        </w:rPr>
        <w:t xml:space="preserve">, </w:t>
      </w:r>
      <w:r w:rsidR="00072AAE" w:rsidRPr="00E64492">
        <w:rPr>
          <w:rFonts w:ascii="Palatino Linotype" w:eastAsia="Palatino Linotype" w:hAnsi="Palatino Linotype" w:cs="Palatino Linotype"/>
          <w:b/>
        </w:rPr>
        <w:t>EL RECURRENTE</w:t>
      </w:r>
      <w:r w:rsidRPr="00E64492">
        <w:rPr>
          <w:rFonts w:ascii="Palatino Linotype" w:eastAsia="Palatino Linotype" w:hAnsi="Palatino Linotype" w:cs="Palatino Linotype"/>
          <w:b/>
        </w:rPr>
        <w:t>,</w:t>
      </w:r>
      <w:r w:rsidRPr="00E64492">
        <w:rPr>
          <w:rFonts w:ascii="Palatino Linotype" w:eastAsia="Palatino Linotype" w:hAnsi="Palatino Linotype" w:cs="Palatino Linotype"/>
        </w:rPr>
        <w:t xml:space="preserve"> en contra de la respuesta del </w:t>
      </w:r>
      <w:r w:rsidRPr="00E64492">
        <w:rPr>
          <w:rFonts w:ascii="Palatino Linotype" w:eastAsia="Palatino Linotype" w:hAnsi="Palatino Linotype" w:cs="Palatino Linotype"/>
          <w:b/>
        </w:rPr>
        <w:t xml:space="preserve">Ayuntamiento de Cocotitlán </w:t>
      </w:r>
      <w:r w:rsidRPr="00E64492">
        <w:rPr>
          <w:rFonts w:ascii="Palatino Linotype" w:eastAsia="Palatino Linotype" w:hAnsi="Palatino Linotype" w:cs="Palatino Linotype"/>
        </w:rPr>
        <w:t>en lo subsecuente</w:t>
      </w:r>
      <w:r w:rsidR="00FA28AC" w:rsidRPr="00E64492">
        <w:rPr>
          <w:rFonts w:ascii="Palatino Linotype" w:eastAsia="Palatino Linotype" w:hAnsi="Palatino Linotype" w:cs="Palatino Linotype"/>
        </w:rPr>
        <w:t>,</w:t>
      </w:r>
      <w:r w:rsidRPr="00E64492">
        <w:rPr>
          <w:rFonts w:ascii="Palatino Linotype" w:eastAsia="Palatino Linotype" w:hAnsi="Palatino Linotype" w:cs="Palatino Linotype"/>
        </w:rPr>
        <w:t xml:space="preserve"> </w:t>
      </w:r>
      <w:r w:rsidRPr="00E64492">
        <w:rPr>
          <w:rFonts w:ascii="Palatino Linotype" w:eastAsia="Palatino Linotype" w:hAnsi="Palatino Linotype" w:cs="Palatino Linotype"/>
          <w:b/>
        </w:rPr>
        <w:t xml:space="preserve">EL SUJETO OBLIGADO, </w:t>
      </w:r>
      <w:r w:rsidRPr="00E64492">
        <w:rPr>
          <w:rFonts w:ascii="Palatino Linotype" w:eastAsia="Palatino Linotype" w:hAnsi="Palatino Linotype" w:cs="Palatino Linotype"/>
        </w:rPr>
        <w:t>se procede a dictar la presente resolución con base en lo siguiente:</w:t>
      </w:r>
    </w:p>
    <w:p w14:paraId="43793C7B" w14:textId="77777777" w:rsidR="00F46787" w:rsidRPr="00E64492" w:rsidRDefault="00F46787" w:rsidP="00E64492">
      <w:pPr>
        <w:spacing w:line="360" w:lineRule="auto"/>
        <w:jc w:val="both"/>
        <w:rPr>
          <w:rFonts w:ascii="Palatino Linotype" w:eastAsia="Palatino Linotype" w:hAnsi="Palatino Linotype" w:cs="Palatino Linotype"/>
          <w:b/>
        </w:rPr>
      </w:pPr>
    </w:p>
    <w:p w14:paraId="1D121A72" w14:textId="77777777" w:rsidR="00F46787" w:rsidRPr="00E64492" w:rsidRDefault="00F46787" w:rsidP="00E64492">
      <w:pPr>
        <w:jc w:val="center"/>
        <w:rPr>
          <w:rFonts w:ascii="Palatino Linotype" w:eastAsia="Palatino Linotype" w:hAnsi="Palatino Linotype" w:cs="Palatino Linotype"/>
          <w:b/>
          <w:sz w:val="28"/>
          <w:szCs w:val="28"/>
        </w:rPr>
      </w:pPr>
      <w:r w:rsidRPr="00E64492">
        <w:rPr>
          <w:rFonts w:ascii="Palatino Linotype" w:eastAsia="Palatino Linotype" w:hAnsi="Palatino Linotype" w:cs="Palatino Linotype"/>
          <w:b/>
          <w:sz w:val="28"/>
          <w:szCs w:val="28"/>
        </w:rPr>
        <w:t>ANTECEDENTES</w:t>
      </w:r>
    </w:p>
    <w:p w14:paraId="5A8D4022" w14:textId="77777777" w:rsidR="00F46787" w:rsidRPr="00E64492" w:rsidRDefault="00F46787" w:rsidP="00E64492">
      <w:pPr>
        <w:rPr>
          <w:rFonts w:ascii="Palatino Linotype" w:eastAsia="Palatino Linotype" w:hAnsi="Palatino Linotype" w:cs="Palatino Linotype"/>
          <w:b/>
        </w:rPr>
      </w:pPr>
    </w:p>
    <w:p w14:paraId="77E24572" w14:textId="77777777" w:rsidR="00F46787" w:rsidRPr="00E64492" w:rsidRDefault="00F46787" w:rsidP="00E64492">
      <w:pPr>
        <w:spacing w:line="360" w:lineRule="auto"/>
        <w:jc w:val="both"/>
        <w:rPr>
          <w:rFonts w:ascii="Palatino Linotype" w:eastAsia="Palatino Linotype" w:hAnsi="Palatino Linotype" w:cs="Palatino Linotype"/>
          <w:b/>
          <w:sz w:val="28"/>
          <w:szCs w:val="28"/>
        </w:rPr>
      </w:pPr>
      <w:r w:rsidRPr="00E64492">
        <w:rPr>
          <w:rFonts w:ascii="Palatino Linotype" w:eastAsia="Palatino Linotype" w:hAnsi="Palatino Linotype" w:cs="Palatino Linotype"/>
          <w:b/>
          <w:sz w:val="28"/>
          <w:szCs w:val="28"/>
        </w:rPr>
        <w:t>I.</w:t>
      </w:r>
      <w:r w:rsidRPr="00E64492">
        <w:rPr>
          <w:rFonts w:ascii="Palatino Linotype" w:eastAsia="Palatino Linotype" w:hAnsi="Palatino Linotype" w:cs="Palatino Linotype"/>
          <w:b/>
        </w:rPr>
        <w:t xml:space="preserve"> </w:t>
      </w:r>
      <w:r w:rsidRPr="00E64492">
        <w:rPr>
          <w:rFonts w:ascii="Palatino Linotype" w:eastAsia="Palatino Linotype" w:hAnsi="Palatino Linotype" w:cs="Palatino Linotype"/>
          <w:b/>
          <w:sz w:val="28"/>
          <w:szCs w:val="28"/>
        </w:rPr>
        <w:t>De la Solicitud de Información.</w:t>
      </w:r>
    </w:p>
    <w:p w14:paraId="3E8F123C" w14:textId="6A768D0E" w:rsidR="00F46787" w:rsidRPr="00E64492" w:rsidRDefault="0010362C" w:rsidP="00E64492">
      <w:pPr>
        <w:spacing w:line="360" w:lineRule="auto"/>
        <w:jc w:val="both"/>
        <w:rPr>
          <w:rFonts w:ascii="Palatino Linotype" w:eastAsia="Palatino Linotype" w:hAnsi="Palatino Linotype" w:cs="Palatino Linotype"/>
        </w:rPr>
      </w:pPr>
      <w:bookmarkStart w:id="0" w:name="_heading=h.ifuj3wtxm21l" w:colFirst="0" w:colLast="0"/>
      <w:bookmarkEnd w:id="0"/>
      <w:r w:rsidRPr="00E64492">
        <w:rPr>
          <w:rFonts w:ascii="Palatino Linotype" w:eastAsia="Palatino Linotype" w:hAnsi="Palatino Linotype" w:cs="Palatino Linotype"/>
          <w:b/>
        </w:rPr>
        <w:t>1. Presentación.</w:t>
      </w:r>
      <w:r w:rsidRPr="00E64492">
        <w:rPr>
          <w:rFonts w:ascii="Palatino Linotype" w:eastAsia="Palatino Linotype" w:hAnsi="Palatino Linotype" w:cs="Palatino Linotype"/>
        </w:rPr>
        <w:t xml:space="preserve"> El </w:t>
      </w:r>
      <w:r w:rsidRPr="00E64492">
        <w:rPr>
          <w:rFonts w:ascii="Palatino Linotype" w:eastAsia="Palatino Linotype" w:hAnsi="Palatino Linotype" w:cs="Palatino Linotype"/>
          <w:b/>
        </w:rPr>
        <w:t>uno</w:t>
      </w:r>
      <w:r w:rsidR="00F46787" w:rsidRPr="00E64492">
        <w:rPr>
          <w:rFonts w:ascii="Palatino Linotype" w:eastAsia="Palatino Linotype" w:hAnsi="Palatino Linotype" w:cs="Palatino Linotype"/>
          <w:b/>
          <w:bCs/>
        </w:rPr>
        <w:t xml:space="preserve"> </w:t>
      </w:r>
      <w:r w:rsidR="00F46787" w:rsidRPr="00E64492">
        <w:rPr>
          <w:rFonts w:ascii="Palatino Linotype" w:eastAsia="Palatino Linotype" w:hAnsi="Palatino Linotype" w:cs="Palatino Linotype"/>
          <w:b/>
        </w:rPr>
        <w:t xml:space="preserve">de </w:t>
      </w:r>
      <w:r w:rsidRPr="00E64492">
        <w:rPr>
          <w:rFonts w:ascii="Palatino Linotype" w:eastAsia="Palatino Linotype" w:hAnsi="Palatino Linotype" w:cs="Palatino Linotype"/>
          <w:b/>
        </w:rPr>
        <w:t>noviem</w:t>
      </w:r>
      <w:r w:rsidR="00F46787" w:rsidRPr="00E64492">
        <w:rPr>
          <w:rFonts w:ascii="Palatino Linotype" w:eastAsia="Palatino Linotype" w:hAnsi="Palatino Linotype" w:cs="Palatino Linotype"/>
          <w:b/>
        </w:rPr>
        <w:t>bre de dos mil veintidós</w:t>
      </w:r>
      <w:r w:rsidR="00F46787" w:rsidRPr="00E64492">
        <w:rPr>
          <w:rFonts w:ascii="Palatino Linotype" w:eastAsia="Palatino Linotype" w:hAnsi="Palatino Linotype" w:cs="Palatino Linotype"/>
        </w:rPr>
        <w:t xml:space="preserve">, </w:t>
      </w:r>
      <w:r w:rsidR="00072AAE" w:rsidRPr="00E64492">
        <w:rPr>
          <w:rFonts w:ascii="Palatino Linotype" w:eastAsia="Palatino Linotype" w:hAnsi="Palatino Linotype" w:cs="Palatino Linotype"/>
          <w:b/>
        </w:rPr>
        <w:t>EL RECURRENTE</w:t>
      </w:r>
      <w:r w:rsidR="00F46787" w:rsidRPr="00E64492">
        <w:rPr>
          <w:rFonts w:ascii="Palatino Linotype" w:eastAsia="Palatino Linotype" w:hAnsi="Palatino Linotype" w:cs="Palatino Linotype"/>
        </w:rPr>
        <w:t xml:space="preserve"> presentó a través del Sistema de Acceso a la Información Mexiquense, en lo subsecuente </w:t>
      </w:r>
      <w:r w:rsidR="00F46787" w:rsidRPr="00E64492">
        <w:rPr>
          <w:rFonts w:ascii="Palatino Linotype" w:eastAsia="Palatino Linotype" w:hAnsi="Palatino Linotype" w:cs="Palatino Linotype"/>
          <w:b/>
        </w:rPr>
        <w:t>EL SAIMEX</w:t>
      </w:r>
      <w:r w:rsidR="00F46787" w:rsidRPr="00E64492">
        <w:rPr>
          <w:rFonts w:ascii="Palatino Linotype" w:eastAsia="Palatino Linotype" w:hAnsi="Palatino Linotype" w:cs="Palatino Linotype"/>
        </w:rPr>
        <w:t xml:space="preserve"> ante </w:t>
      </w:r>
      <w:r w:rsidR="00F46787" w:rsidRPr="00E64492">
        <w:rPr>
          <w:rFonts w:ascii="Palatino Linotype" w:eastAsia="Palatino Linotype" w:hAnsi="Palatino Linotype" w:cs="Palatino Linotype"/>
          <w:b/>
        </w:rPr>
        <w:t>EL SUJETO OBLIGADO</w:t>
      </w:r>
      <w:r w:rsidR="00F46787" w:rsidRPr="00E64492">
        <w:rPr>
          <w:rFonts w:ascii="Palatino Linotype" w:eastAsia="Palatino Linotype" w:hAnsi="Palatino Linotype" w:cs="Palatino Linotype"/>
        </w:rPr>
        <w:t xml:space="preserve">, la solicitud de acceso a la información pública, a la que se le asignó el número de </w:t>
      </w:r>
      <w:proofErr w:type="gramStart"/>
      <w:r w:rsidR="00F46787" w:rsidRPr="00E64492">
        <w:rPr>
          <w:rFonts w:ascii="Palatino Linotype" w:eastAsia="Palatino Linotype" w:hAnsi="Palatino Linotype" w:cs="Palatino Linotype"/>
        </w:rPr>
        <w:t xml:space="preserve">expediente </w:t>
      </w:r>
      <w:r w:rsidR="00F46787" w:rsidRPr="00E64492">
        <w:rPr>
          <w:rFonts w:ascii="Palatino Linotype" w:eastAsia="Palatino Linotype" w:hAnsi="Palatino Linotype" w:cs="Palatino Linotype"/>
          <w:b/>
        </w:rPr>
        <w:t xml:space="preserve"> </w:t>
      </w:r>
      <w:r w:rsidR="00E26022" w:rsidRPr="00E64492">
        <w:rPr>
          <w:rFonts w:ascii="Palatino Linotype" w:eastAsia="Palatino Linotype" w:hAnsi="Palatino Linotype" w:cs="Palatino Linotype"/>
          <w:b/>
        </w:rPr>
        <w:t>00140</w:t>
      </w:r>
      <w:proofErr w:type="gramEnd"/>
      <w:r w:rsidR="00E26022" w:rsidRPr="00E64492">
        <w:rPr>
          <w:rFonts w:ascii="Palatino Linotype" w:eastAsia="Palatino Linotype" w:hAnsi="Palatino Linotype" w:cs="Palatino Linotype"/>
          <w:b/>
        </w:rPr>
        <w:t>/COCOTIT/IP/2022</w:t>
      </w:r>
      <w:r w:rsidR="00F46787" w:rsidRPr="00E64492">
        <w:rPr>
          <w:rFonts w:ascii="Palatino Linotype" w:eastAsia="Palatino Linotype" w:hAnsi="Palatino Linotype" w:cs="Palatino Linotype"/>
          <w:bCs/>
        </w:rPr>
        <w:t>, a través de la cual</w:t>
      </w:r>
      <w:r w:rsidR="00F46787" w:rsidRPr="00E64492">
        <w:rPr>
          <w:rFonts w:ascii="Palatino Linotype" w:eastAsia="Palatino Linotype" w:hAnsi="Palatino Linotype" w:cs="Palatino Linotype"/>
          <w:b/>
        </w:rPr>
        <w:t xml:space="preserve"> </w:t>
      </w:r>
      <w:r w:rsidR="00F46787" w:rsidRPr="00E64492">
        <w:rPr>
          <w:rFonts w:ascii="Palatino Linotype" w:eastAsia="Palatino Linotype" w:hAnsi="Palatino Linotype" w:cs="Palatino Linotype"/>
        </w:rPr>
        <w:t>requirió, lo siguiente:</w:t>
      </w:r>
    </w:p>
    <w:p w14:paraId="3F25615F" w14:textId="77777777" w:rsidR="00FA28AC" w:rsidRPr="00E64492" w:rsidRDefault="00FA28AC" w:rsidP="00E64492">
      <w:pPr>
        <w:ind w:left="850" w:right="899"/>
        <w:jc w:val="both"/>
        <w:rPr>
          <w:rFonts w:ascii="Palatino Linotype" w:eastAsia="Palatino Linotype" w:hAnsi="Palatino Linotype" w:cs="Palatino Linotype"/>
          <w:i/>
          <w:sz w:val="22"/>
          <w:szCs w:val="22"/>
        </w:rPr>
      </w:pPr>
    </w:p>
    <w:p w14:paraId="11BB7053" w14:textId="77241ACF" w:rsidR="00F46787" w:rsidRPr="00E64492" w:rsidRDefault="00F46787" w:rsidP="00E64492">
      <w:pPr>
        <w:ind w:left="850" w:right="899"/>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i/>
          <w:sz w:val="22"/>
          <w:szCs w:val="22"/>
        </w:rPr>
        <w:t>“</w:t>
      </w:r>
      <w:r w:rsidR="0010362C" w:rsidRPr="00E64492">
        <w:rPr>
          <w:rFonts w:ascii="Palatino Linotype" w:eastAsia="Palatino Linotype" w:hAnsi="Palatino Linotype" w:cs="Palatino Linotype"/>
          <w:i/>
          <w:sz w:val="22"/>
          <w:szCs w:val="22"/>
        </w:rPr>
        <w:t>Con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de la Ley de Transparencia y Acceso a la Información Pública del Estado de México y Municipios, tenemos a bien solicitar: Ejemplares en formato .</w:t>
      </w:r>
      <w:proofErr w:type="spellStart"/>
      <w:r w:rsidR="0010362C" w:rsidRPr="00E64492">
        <w:rPr>
          <w:rFonts w:ascii="Palatino Linotype" w:eastAsia="Palatino Linotype" w:hAnsi="Palatino Linotype" w:cs="Palatino Linotype"/>
          <w:i/>
          <w:sz w:val="22"/>
          <w:szCs w:val="22"/>
        </w:rPr>
        <w:t>pdf</w:t>
      </w:r>
      <w:proofErr w:type="spellEnd"/>
      <w:r w:rsidR="0010362C" w:rsidRPr="00E64492">
        <w:rPr>
          <w:rFonts w:ascii="Palatino Linotype" w:eastAsia="Palatino Linotype" w:hAnsi="Palatino Linotype" w:cs="Palatino Linotype"/>
          <w:i/>
          <w:sz w:val="22"/>
          <w:szCs w:val="22"/>
        </w:rPr>
        <w:t xml:space="preserve"> </w:t>
      </w:r>
      <w:r w:rsidR="0010362C" w:rsidRPr="00E64492">
        <w:rPr>
          <w:rFonts w:ascii="Palatino Linotype" w:eastAsia="Palatino Linotype" w:hAnsi="Palatino Linotype" w:cs="Palatino Linotype"/>
          <w:i/>
          <w:sz w:val="22"/>
          <w:szCs w:val="22"/>
        </w:rPr>
        <w:lastRenderedPageBreak/>
        <w:t xml:space="preserve">certificado del 1° y 2° informe de gobierno municipal, divididos en tres partes: el informe completo; el resumen ejecutivo del mismo; y los anexos estadísticos correspondientes. copias de la nómina general en donde aparezcan fecha de ingreso, puesto que ocupan, salario, prestaciones, bonos, descuentos y otros, del presidente municipal, síndico, regidores, secretario del ayuntamiento, directores, </w:t>
      </w:r>
      <w:proofErr w:type="spellStart"/>
      <w:r w:rsidR="0010362C" w:rsidRPr="00E64492">
        <w:rPr>
          <w:rFonts w:ascii="Palatino Linotype" w:eastAsia="Palatino Linotype" w:hAnsi="Palatino Linotype" w:cs="Palatino Linotype"/>
          <w:i/>
          <w:sz w:val="22"/>
          <w:szCs w:val="22"/>
        </w:rPr>
        <w:t>sub-directores</w:t>
      </w:r>
      <w:proofErr w:type="spellEnd"/>
      <w:r w:rsidR="0010362C" w:rsidRPr="00E64492">
        <w:rPr>
          <w:rFonts w:ascii="Palatino Linotype" w:eastAsia="Palatino Linotype" w:hAnsi="Palatino Linotype" w:cs="Palatino Linotype"/>
          <w:i/>
          <w:sz w:val="22"/>
          <w:szCs w:val="22"/>
        </w:rPr>
        <w:t xml:space="preserve">, jefes de departamento y personal en general; copias de las listas de raya del primero de enero 2022 a la fecha; saber el monto total de la </w:t>
      </w:r>
      <w:proofErr w:type="spellStart"/>
      <w:r w:rsidR="0010362C" w:rsidRPr="00E64492">
        <w:rPr>
          <w:rFonts w:ascii="Palatino Linotype" w:eastAsia="Palatino Linotype" w:hAnsi="Palatino Linotype" w:cs="Palatino Linotype"/>
          <w:i/>
          <w:sz w:val="22"/>
          <w:szCs w:val="22"/>
        </w:rPr>
        <w:t>nomina</w:t>
      </w:r>
      <w:proofErr w:type="spellEnd"/>
      <w:r w:rsidR="0010362C" w:rsidRPr="00E64492">
        <w:rPr>
          <w:rFonts w:ascii="Palatino Linotype" w:eastAsia="Palatino Linotype" w:hAnsi="Palatino Linotype" w:cs="Palatino Linotype"/>
          <w:i/>
          <w:sz w:val="22"/>
          <w:szCs w:val="22"/>
        </w:rPr>
        <w:t xml:space="preserve"> mensual mes por mes del primero de enero de 2022 a la fecha; del presidente municipal: copia de su cédula profesional que lo acredite como tal; saber el monto total recibido por parte de la federación del </w:t>
      </w:r>
      <w:proofErr w:type="spellStart"/>
      <w:r w:rsidR="0010362C" w:rsidRPr="00E64492">
        <w:rPr>
          <w:rFonts w:ascii="Palatino Linotype" w:eastAsia="Palatino Linotype" w:hAnsi="Palatino Linotype" w:cs="Palatino Linotype"/>
          <w:i/>
          <w:sz w:val="22"/>
          <w:szCs w:val="22"/>
        </w:rPr>
        <w:t>fortaseg</w:t>
      </w:r>
      <w:proofErr w:type="spellEnd"/>
      <w:r w:rsidR="0010362C" w:rsidRPr="00E64492">
        <w:rPr>
          <w:rFonts w:ascii="Palatino Linotype" w:eastAsia="Palatino Linotype" w:hAnsi="Palatino Linotype" w:cs="Palatino Linotype"/>
          <w:i/>
          <w:sz w:val="22"/>
          <w:szCs w:val="22"/>
        </w:rPr>
        <w:t xml:space="preserve"> de los ejercicios fiscales 2021; y 2022; los planes anuales de obra de todas y cada una de las dependencias que conforman el h. ayuntamiento de </w:t>
      </w:r>
      <w:proofErr w:type="spellStart"/>
      <w:r w:rsidR="0010362C" w:rsidRPr="00E64492">
        <w:rPr>
          <w:rFonts w:ascii="Palatino Linotype" w:eastAsia="Palatino Linotype" w:hAnsi="Palatino Linotype" w:cs="Palatino Linotype"/>
          <w:i/>
          <w:sz w:val="22"/>
          <w:szCs w:val="22"/>
        </w:rPr>
        <w:t>cocotitlan</w:t>
      </w:r>
      <w:proofErr w:type="spellEnd"/>
      <w:r w:rsidR="0010362C" w:rsidRPr="00E64492">
        <w:rPr>
          <w:rFonts w:ascii="Palatino Linotype" w:eastAsia="Palatino Linotype" w:hAnsi="Palatino Linotype" w:cs="Palatino Linotype"/>
          <w:i/>
          <w:sz w:val="22"/>
          <w:szCs w:val="22"/>
        </w:rPr>
        <w:t xml:space="preserve"> estado de México de los ejercicios fiscales 2021 2022; nombramientos de todos los directores </w:t>
      </w:r>
      <w:proofErr w:type="spellStart"/>
      <w:r w:rsidR="0010362C" w:rsidRPr="00E64492">
        <w:rPr>
          <w:rFonts w:ascii="Palatino Linotype" w:eastAsia="Palatino Linotype" w:hAnsi="Palatino Linotype" w:cs="Palatino Linotype"/>
          <w:i/>
          <w:sz w:val="22"/>
          <w:szCs w:val="22"/>
        </w:rPr>
        <w:t>asi</w:t>
      </w:r>
      <w:proofErr w:type="spellEnd"/>
      <w:r w:rsidR="0010362C" w:rsidRPr="00E64492">
        <w:rPr>
          <w:rFonts w:ascii="Palatino Linotype" w:eastAsia="Palatino Linotype" w:hAnsi="Palatino Linotype" w:cs="Palatino Linotype"/>
          <w:i/>
          <w:sz w:val="22"/>
          <w:szCs w:val="22"/>
        </w:rPr>
        <w:t xml:space="preserve"> como subdirectores y jefes </w:t>
      </w:r>
      <w:proofErr w:type="spellStart"/>
      <w:r w:rsidR="0010362C" w:rsidRPr="00E64492">
        <w:rPr>
          <w:rFonts w:ascii="Palatino Linotype" w:eastAsia="Palatino Linotype" w:hAnsi="Palatino Linotype" w:cs="Palatino Linotype"/>
          <w:i/>
          <w:sz w:val="22"/>
          <w:szCs w:val="22"/>
        </w:rPr>
        <w:t>area</w:t>
      </w:r>
      <w:proofErr w:type="spellEnd"/>
      <w:r w:rsidR="0010362C" w:rsidRPr="00E64492">
        <w:rPr>
          <w:rFonts w:ascii="Palatino Linotype" w:eastAsia="Palatino Linotype" w:hAnsi="Palatino Linotype" w:cs="Palatino Linotype"/>
          <w:i/>
          <w:sz w:val="22"/>
          <w:szCs w:val="22"/>
        </w:rPr>
        <w:t>.</w:t>
      </w:r>
      <w:r w:rsidRPr="00E64492">
        <w:rPr>
          <w:rFonts w:ascii="Palatino Linotype" w:eastAsia="Palatino Linotype" w:hAnsi="Palatino Linotype" w:cs="Palatino Linotype"/>
          <w:i/>
          <w:sz w:val="22"/>
          <w:szCs w:val="22"/>
        </w:rPr>
        <w:t xml:space="preserve">” </w:t>
      </w:r>
      <w:r w:rsidRPr="00E64492">
        <w:rPr>
          <w:rFonts w:ascii="Palatino Linotype" w:eastAsia="Palatino Linotype" w:hAnsi="Palatino Linotype" w:cs="Palatino Linotype"/>
          <w:iCs/>
          <w:sz w:val="22"/>
          <w:szCs w:val="22"/>
        </w:rPr>
        <w:t>(sic)</w:t>
      </w:r>
    </w:p>
    <w:p w14:paraId="5ED0E28A" w14:textId="77777777" w:rsidR="00F46787" w:rsidRPr="00E64492" w:rsidRDefault="00F46787" w:rsidP="00E64492">
      <w:pPr>
        <w:tabs>
          <w:tab w:val="left" w:pos="851"/>
        </w:tabs>
        <w:ind w:right="901"/>
        <w:jc w:val="both"/>
        <w:rPr>
          <w:rFonts w:ascii="Palatino Linotype" w:eastAsia="Palatino Linotype" w:hAnsi="Palatino Linotype" w:cs="Palatino Linotype"/>
          <w:sz w:val="22"/>
          <w:szCs w:val="22"/>
        </w:rPr>
      </w:pPr>
    </w:p>
    <w:p w14:paraId="0E8F9F6D" w14:textId="77777777" w:rsidR="00F46787" w:rsidRPr="00E64492" w:rsidRDefault="00F46787" w:rsidP="00E64492">
      <w:pPr>
        <w:widowControl w:val="0"/>
        <w:spacing w:line="360" w:lineRule="auto"/>
        <w:jc w:val="both"/>
        <w:rPr>
          <w:rFonts w:ascii="Palatino Linotype" w:eastAsia="Palatino Linotype" w:hAnsi="Palatino Linotype" w:cs="Palatino Linotype"/>
          <w:b/>
        </w:rPr>
      </w:pPr>
      <w:r w:rsidRPr="00E64492">
        <w:rPr>
          <w:rFonts w:ascii="Palatino Linotype" w:eastAsia="Palatino Linotype" w:hAnsi="Palatino Linotype" w:cs="Palatino Linotype"/>
          <w:b/>
        </w:rPr>
        <w:t xml:space="preserve">MODALIDAD DE ENTREGA: </w:t>
      </w:r>
      <w:r w:rsidRPr="00E64492">
        <w:rPr>
          <w:rFonts w:ascii="Palatino Linotype" w:eastAsia="Palatino Linotype" w:hAnsi="Palatino Linotype" w:cs="Palatino Linotype"/>
        </w:rPr>
        <w:t xml:space="preserve">vía </w:t>
      </w:r>
      <w:r w:rsidRPr="00E64492">
        <w:rPr>
          <w:rFonts w:ascii="Palatino Linotype" w:eastAsia="Palatino Linotype" w:hAnsi="Palatino Linotype" w:cs="Palatino Linotype"/>
          <w:b/>
        </w:rPr>
        <w:t xml:space="preserve">SAIMEX </w:t>
      </w:r>
    </w:p>
    <w:p w14:paraId="36E3E387" w14:textId="77777777" w:rsidR="00F46787" w:rsidRPr="00E64492" w:rsidRDefault="00F46787" w:rsidP="00E64492">
      <w:pPr>
        <w:widowControl w:val="0"/>
        <w:spacing w:line="360" w:lineRule="auto"/>
        <w:jc w:val="both"/>
        <w:rPr>
          <w:rFonts w:ascii="Palatino Linotype" w:eastAsia="Palatino Linotype" w:hAnsi="Palatino Linotype" w:cs="Palatino Linotype"/>
          <w:b/>
        </w:rPr>
      </w:pPr>
    </w:p>
    <w:p w14:paraId="5F9C7E18" w14:textId="34178164" w:rsidR="00F46787" w:rsidRPr="00E64492" w:rsidRDefault="0010362C" w:rsidP="00E64492">
      <w:pPr>
        <w:widowControl w:val="0"/>
        <w:spacing w:line="360" w:lineRule="auto"/>
        <w:jc w:val="both"/>
        <w:rPr>
          <w:rFonts w:ascii="Palatino Linotype" w:eastAsia="Palatino Linotype" w:hAnsi="Palatino Linotype" w:cs="Palatino Linotype"/>
          <w:b/>
        </w:rPr>
      </w:pPr>
      <w:r w:rsidRPr="00E64492">
        <w:rPr>
          <w:rFonts w:ascii="Palatino Linotype" w:eastAsia="Palatino Linotype" w:hAnsi="Palatino Linotype" w:cs="Palatino Linotype"/>
          <w:b/>
        </w:rPr>
        <w:t>2.</w:t>
      </w:r>
      <w:r w:rsidR="00F46787" w:rsidRPr="00E64492">
        <w:rPr>
          <w:rFonts w:ascii="Palatino Linotype" w:eastAsia="Palatino Linotype" w:hAnsi="Palatino Linotype" w:cs="Palatino Linotype"/>
          <w:b/>
        </w:rPr>
        <w:t xml:space="preserve"> Turno de requerimiento del Sujeto Obligado</w:t>
      </w:r>
      <w:r w:rsidR="00FA28AC" w:rsidRPr="00E64492">
        <w:rPr>
          <w:rFonts w:ascii="Palatino Linotype" w:eastAsia="Palatino Linotype" w:hAnsi="Palatino Linotype" w:cs="Palatino Linotype"/>
          <w:b/>
        </w:rPr>
        <w:t>.</w:t>
      </w:r>
    </w:p>
    <w:p w14:paraId="119E4693" w14:textId="31577EF9" w:rsidR="00F46787" w:rsidRPr="00E64492" w:rsidRDefault="00F46787" w:rsidP="00E64492">
      <w:pPr>
        <w:spacing w:line="360" w:lineRule="auto"/>
        <w:jc w:val="both"/>
        <w:rPr>
          <w:rFonts w:ascii="Palatino Linotype" w:eastAsia="Palatino Linotype" w:hAnsi="Palatino Linotype" w:cs="Palatino Linotype"/>
          <w:b/>
          <w:sz w:val="28"/>
          <w:szCs w:val="28"/>
        </w:rPr>
      </w:pPr>
      <w:r w:rsidRPr="00E64492">
        <w:rPr>
          <w:rFonts w:ascii="Palatino Linotype" w:eastAsia="Palatino Linotype" w:hAnsi="Palatino Linotype" w:cs="Palatino Linotype"/>
        </w:rPr>
        <w:t xml:space="preserve">El </w:t>
      </w:r>
      <w:r w:rsidR="0010362C" w:rsidRPr="009C41AC">
        <w:rPr>
          <w:rFonts w:ascii="Palatino Linotype" w:eastAsia="Palatino Linotype" w:hAnsi="Palatino Linotype" w:cs="Palatino Linotype"/>
          <w:b/>
          <w:bCs/>
        </w:rPr>
        <w:t>tres</w:t>
      </w:r>
      <w:r w:rsidRPr="009C41AC">
        <w:rPr>
          <w:rFonts w:ascii="Palatino Linotype" w:eastAsia="Palatino Linotype" w:hAnsi="Palatino Linotype" w:cs="Palatino Linotype"/>
          <w:b/>
          <w:bCs/>
        </w:rPr>
        <w:t xml:space="preserve"> de </w:t>
      </w:r>
      <w:r w:rsidR="0010362C" w:rsidRPr="009C41AC">
        <w:rPr>
          <w:rFonts w:ascii="Palatino Linotype" w:eastAsia="Palatino Linotype" w:hAnsi="Palatino Linotype" w:cs="Palatino Linotype"/>
          <w:b/>
          <w:bCs/>
        </w:rPr>
        <w:t>noviem</w:t>
      </w:r>
      <w:r w:rsidRPr="009C41AC">
        <w:rPr>
          <w:rFonts w:ascii="Palatino Linotype" w:eastAsia="Palatino Linotype" w:hAnsi="Palatino Linotype" w:cs="Palatino Linotype"/>
          <w:b/>
          <w:bCs/>
        </w:rPr>
        <w:t>bre de dos mil veintidós</w:t>
      </w:r>
      <w:r w:rsidRPr="00E64492">
        <w:rPr>
          <w:rFonts w:ascii="Palatino Linotype" w:eastAsia="Palatino Linotype" w:hAnsi="Palatino Linotype" w:cs="Palatino Linotype"/>
        </w:rPr>
        <w:t>, el Titular de la Unidad de Transparencia, turnó el requerimiento</w:t>
      </w:r>
      <w:r w:rsidR="0010362C" w:rsidRPr="00E64492">
        <w:rPr>
          <w:rFonts w:ascii="Palatino Linotype" w:eastAsia="Palatino Linotype" w:hAnsi="Palatino Linotype" w:cs="Palatino Linotype"/>
        </w:rPr>
        <w:t xml:space="preserve"> a quien consideró pertinente </w:t>
      </w:r>
      <w:r w:rsidRPr="00E64492">
        <w:rPr>
          <w:rFonts w:ascii="Palatino Linotype" w:eastAsia="Palatino Linotype" w:hAnsi="Palatino Linotype" w:cs="Palatino Linotype"/>
        </w:rPr>
        <w:t>en términos de lo establecido por el artículo 162 de la Ley de Transparencia y Acceso a la Información Pública del Estado de México y Municipios</w:t>
      </w:r>
      <w:r w:rsidRPr="00E64492">
        <w:rPr>
          <w:rStyle w:val="Refdenotaalpie"/>
          <w:rFonts w:ascii="Palatino Linotype" w:eastAsia="Palatino Linotype" w:hAnsi="Palatino Linotype" w:cs="Palatino Linotype"/>
        </w:rPr>
        <w:footnoteReference w:id="2"/>
      </w:r>
      <w:r w:rsidRPr="00E64492">
        <w:rPr>
          <w:rFonts w:ascii="Palatino Linotype" w:eastAsia="Palatino Linotype" w:hAnsi="Palatino Linotype" w:cs="Palatino Linotype"/>
        </w:rPr>
        <w:t>.</w:t>
      </w:r>
    </w:p>
    <w:p w14:paraId="00061F71" w14:textId="77777777" w:rsidR="00F46787" w:rsidRPr="00E64492" w:rsidRDefault="0010362C" w:rsidP="00E64492">
      <w:pPr>
        <w:spacing w:line="360" w:lineRule="auto"/>
        <w:jc w:val="both"/>
        <w:rPr>
          <w:rFonts w:ascii="Palatino Linotype" w:eastAsia="Palatino Linotype" w:hAnsi="Palatino Linotype" w:cs="Palatino Linotype"/>
          <w:b/>
          <w:sz w:val="28"/>
          <w:szCs w:val="28"/>
        </w:rPr>
      </w:pPr>
      <w:r w:rsidRPr="00E64492">
        <w:rPr>
          <w:noProof/>
        </w:rPr>
        <w:drawing>
          <wp:inline distT="0" distB="0" distL="0" distR="0" wp14:anchorId="7AAE67D4" wp14:editId="0FD21CAA">
            <wp:extent cx="5504280" cy="194807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142" t="26357" r="21052" b="37275"/>
                    <a:stretch/>
                  </pic:blipFill>
                  <pic:spPr bwMode="auto">
                    <a:xfrm>
                      <a:off x="0" y="0"/>
                      <a:ext cx="5543099" cy="1961809"/>
                    </a:xfrm>
                    <a:prstGeom prst="rect">
                      <a:avLst/>
                    </a:prstGeom>
                    <a:ln>
                      <a:noFill/>
                    </a:ln>
                    <a:extLst>
                      <a:ext uri="{53640926-AAD7-44D8-BBD7-CCE9431645EC}">
                        <a14:shadowObscured xmlns:a14="http://schemas.microsoft.com/office/drawing/2010/main"/>
                      </a:ext>
                    </a:extLst>
                  </pic:spPr>
                </pic:pic>
              </a:graphicData>
            </a:graphic>
          </wp:inline>
        </w:drawing>
      </w:r>
    </w:p>
    <w:p w14:paraId="05F0E1B6" w14:textId="01457F9A" w:rsidR="00F46787" w:rsidRPr="00E64492" w:rsidRDefault="0010362C" w:rsidP="00E64492">
      <w:pPr>
        <w:spacing w:line="360" w:lineRule="auto"/>
        <w:jc w:val="both"/>
        <w:rPr>
          <w:rFonts w:ascii="Palatino Linotype" w:eastAsia="Palatino Linotype" w:hAnsi="Palatino Linotype" w:cs="Palatino Linotype"/>
          <w:b/>
        </w:rPr>
      </w:pPr>
      <w:r w:rsidRPr="00E64492">
        <w:rPr>
          <w:rFonts w:ascii="Palatino Linotype" w:eastAsia="Palatino Linotype" w:hAnsi="Palatino Linotype" w:cs="Palatino Linotype"/>
          <w:b/>
        </w:rPr>
        <w:lastRenderedPageBreak/>
        <w:t>3</w:t>
      </w:r>
      <w:r w:rsidR="00F46787" w:rsidRPr="00E64492">
        <w:rPr>
          <w:rFonts w:ascii="Palatino Linotype" w:eastAsia="Palatino Linotype" w:hAnsi="Palatino Linotype" w:cs="Palatino Linotype"/>
          <w:b/>
        </w:rPr>
        <w:t>. Respuesta del Sujeto Obligado</w:t>
      </w:r>
      <w:r w:rsidR="00FA28AC" w:rsidRPr="00E64492">
        <w:rPr>
          <w:rFonts w:ascii="Palatino Linotype" w:eastAsia="Palatino Linotype" w:hAnsi="Palatino Linotype" w:cs="Palatino Linotype"/>
          <w:b/>
        </w:rPr>
        <w:t>.</w:t>
      </w:r>
    </w:p>
    <w:p w14:paraId="050FA451" w14:textId="77777777" w:rsidR="00F46787" w:rsidRPr="00E64492" w:rsidRDefault="00F46787" w:rsidP="00E64492">
      <w:pPr>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rPr>
        <w:t>El</w:t>
      </w:r>
      <w:r w:rsidRPr="00E64492">
        <w:rPr>
          <w:rFonts w:ascii="Palatino Linotype" w:eastAsia="Palatino Linotype" w:hAnsi="Palatino Linotype" w:cs="Palatino Linotype"/>
          <w:b/>
        </w:rPr>
        <w:t xml:space="preserve"> </w:t>
      </w:r>
      <w:r w:rsidR="0010362C" w:rsidRPr="00E64492">
        <w:rPr>
          <w:rFonts w:ascii="Palatino Linotype" w:eastAsia="Palatino Linotype" w:hAnsi="Palatino Linotype" w:cs="Palatino Linotype"/>
          <w:b/>
        </w:rPr>
        <w:t>veinticuatro</w:t>
      </w:r>
      <w:r w:rsidRPr="00E64492">
        <w:rPr>
          <w:rFonts w:ascii="Palatino Linotype" w:eastAsia="Palatino Linotype" w:hAnsi="Palatino Linotype" w:cs="Palatino Linotype"/>
          <w:b/>
        </w:rPr>
        <w:t xml:space="preserve"> de noviembre de dos mil veintidós</w:t>
      </w:r>
      <w:r w:rsidRPr="00E64492">
        <w:rPr>
          <w:rFonts w:ascii="Palatino Linotype" w:eastAsia="Palatino Linotype" w:hAnsi="Palatino Linotype" w:cs="Palatino Linotype"/>
        </w:rPr>
        <w:t xml:space="preserve">, </w:t>
      </w:r>
      <w:r w:rsidRPr="00E64492">
        <w:rPr>
          <w:rFonts w:ascii="Palatino Linotype" w:eastAsia="Palatino Linotype" w:hAnsi="Palatino Linotype" w:cs="Palatino Linotype"/>
          <w:b/>
        </w:rPr>
        <w:t>EL SUJETO OBLIGADO</w:t>
      </w:r>
      <w:r w:rsidRPr="00E64492">
        <w:rPr>
          <w:rFonts w:ascii="Palatino Linotype" w:eastAsia="Palatino Linotype" w:hAnsi="Palatino Linotype" w:cs="Palatino Linotype"/>
        </w:rPr>
        <w:t xml:space="preserve"> dio respuesta en los términos siguientes: </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10362C" w:rsidRPr="00E64492" w14:paraId="03501555" w14:textId="77777777" w:rsidTr="0010362C">
        <w:trPr>
          <w:trHeight w:val="300"/>
          <w:tblCellSpacing w:w="0" w:type="dxa"/>
          <w:jc w:val="center"/>
        </w:trPr>
        <w:tc>
          <w:tcPr>
            <w:tcW w:w="0" w:type="auto"/>
            <w:vAlign w:val="center"/>
            <w:hideMark/>
          </w:tcPr>
          <w:p w14:paraId="441F641A" w14:textId="77777777" w:rsidR="0010362C" w:rsidRPr="00E64492" w:rsidRDefault="0010362C" w:rsidP="00E64492">
            <w:pPr>
              <w:ind w:left="1276" w:right="1286"/>
              <w:jc w:val="right"/>
              <w:rPr>
                <w:i/>
              </w:rPr>
            </w:pPr>
            <w:r w:rsidRPr="00E64492">
              <w:rPr>
                <w:rFonts w:ascii="Verdana" w:hAnsi="Verdana"/>
                <w:i/>
                <w:sz w:val="18"/>
                <w:szCs w:val="18"/>
              </w:rPr>
              <w:t xml:space="preserve">“Cocotitlán, México a 24 de </w:t>
            </w:r>
            <w:proofErr w:type="gramStart"/>
            <w:r w:rsidRPr="00E64492">
              <w:rPr>
                <w:rFonts w:ascii="Verdana" w:hAnsi="Verdana"/>
                <w:i/>
                <w:sz w:val="18"/>
                <w:szCs w:val="18"/>
              </w:rPr>
              <w:t>Noviembre</w:t>
            </w:r>
            <w:proofErr w:type="gramEnd"/>
            <w:r w:rsidRPr="00E64492">
              <w:rPr>
                <w:rFonts w:ascii="Verdana" w:hAnsi="Verdana"/>
                <w:i/>
                <w:sz w:val="18"/>
                <w:szCs w:val="18"/>
              </w:rPr>
              <w:t xml:space="preserve"> de 2022</w:t>
            </w:r>
          </w:p>
        </w:tc>
      </w:tr>
      <w:tr w:rsidR="0010362C" w:rsidRPr="00E64492" w14:paraId="1B65A3BF" w14:textId="77777777" w:rsidTr="0010362C">
        <w:trPr>
          <w:trHeight w:val="300"/>
          <w:tblCellSpacing w:w="0" w:type="dxa"/>
          <w:jc w:val="center"/>
        </w:trPr>
        <w:tc>
          <w:tcPr>
            <w:tcW w:w="0" w:type="auto"/>
            <w:vAlign w:val="center"/>
            <w:hideMark/>
          </w:tcPr>
          <w:p w14:paraId="324EFDA6" w14:textId="77777777" w:rsidR="0010362C" w:rsidRPr="00E64492" w:rsidRDefault="0010362C" w:rsidP="00E64492">
            <w:pPr>
              <w:ind w:left="1276" w:right="1286"/>
              <w:jc w:val="right"/>
              <w:rPr>
                <w:i/>
              </w:rPr>
            </w:pPr>
            <w:r w:rsidRPr="00E64492">
              <w:rPr>
                <w:rFonts w:ascii="Verdana" w:hAnsi="Verdana"/>
                <w:i/>
                <w:sz w:val="18"/>
                <w:szCs w:val="18"/>
              </w:rPr>
              <w:t>Nombre del solicitante: C. Solicitante</w:t>
            </w:r>
          </w:p>
        </w:tc>
      </w:tr>
      <w:tr w:rsidR="0010362C" w:rsidRPr="00E64492" w14:paraId="4954BD59" w14:textId="77777777" w:rsidTr="0010362C">
        <w:trPr>
          <w:trHeight w:val="300"/>
          <w:tblCellSpacing w:w="0" w:type="dxa"/>
          <w:jc w:val="center"/>
        </w:trPr>
        <w:tc>
          <w:tcPr>
            <w:tcW w:w="0" w:type="auto"/>
            <w:vAlign w:val="center"/>
            <w:hideMark/>
          </w:tcPr>
          <w:p w14:paraId="2547AA15" w14:textId="77777777" w:rsidR="0010362C" w:rsidRPr="00E64492" w:rsidRDefault="0010362C" w:rsidP="00E64492">
            <w:pPr>
              <w:ind w:left="1276" w:right="1286"/>
              <w:jc w:val="right"/>
              <w:rPr>
                <w:i/>
              </w:rPr>
            </w:pPr>
            <w:r w:rsidRPr="00E64492">
              <w:rPr>
                <w:rFonts w:ascii="Verdana" w:hAnsi="Verdana"/>
                <w:i/>
                <w:sz w:val="18"/>
                <w:szCs w:val="18"/>
              </w:rPr>
              <w:t>Folio de la solicitud: 00140/COCOTIT/IP/2022</w:t>
            </w:r>
          </w:p>
        </w:tc>
      </w:tr>
      <w:tr w:rsidR="0010362C" w:rsidRPr="00E64492" w14:paraId="7B9D4C1A" w14:textId="77777777" w:rsidTr="0010362C">
        <w:trPr>
          <w:trHeight w:val="450"/>
          <w:tblCellSpacing w:w="0" w:type="dxa"/>
          <w:jc w:val="center"/>
        </w:trPr>
        <w:tc>
          <w:tcPr>
            <w:tcW w:w="0" w:type="auto"/>
            <w:vAlign w:val="center"/>
            <w:hideMark/>
          </w:tcPr>
          <w:p w14:paraId="52F0D161" w14:textId="77777777" w:rsidR="0010362C" w:rsidRPr="00E64492" w:rsidRDefault="0010362C" w:rsidP="00E64492">
            <w:pPr>
              <w:ind w:left="1276" w:right="1286"/>
              <w:jc w:val="right"/>
              <w:rPr>
                <w:i/>
              </w:rPr>
            </w:pPr>
          </w:p>
        </w:tc>
      </w:tr>
      <w:tr w:rsidR="0010362C" w:rsidRPr="00E64492" w14:paraId="56CF4472" w14:textId="77777777" w:rsidTr="0010362C">
        <w:trPr>
          <w:trHeight w:val="150"/>
          <w:tblCellSpacing w:w="0" w:type="dxa"/>
          <w:jc w:val="center"/>
        </w:trPr>
        <w:tc>
          <w:tcPr>
            <w:tcW w:w="0" w:type="auto"/>
            <w:vAlign w:val="center"/>
            <w:hideMark/>
          </w:tcPr>
          <w:p w14:paraId="5C7D87CA" w14:textId="77777777" w:rsidR="0010362C" w:rsidRPr="00E64492" w:rsidRDefault="0010362C" w:rsidP="00E64492">
            <w:pPr>
              <w:ind w:left="1276" w:right="1286"/>
              <w:rPr>
                <w:i/>
              </w:rPr>
            </w:pPr>
            <w:r w:rsidRPr="00E64492">
              <w:rPr>
                <w:rFonts w:ascii="Verdana" w:hAnsi="Verdana"/>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10362C" w:rsidRPr="00E64492" w14:paraId="52748E5C" w14:textId="77777777" w:rsidTr="0010362C">
        <w:trPr>
          <w:trHeight w:val="375"/>
          <w:tblCellSpacing w:w="0" w:type="dxa"/>
          <w:jc w:val="center"/>
        </w:trPr>
        <w:tc>
          <w:tcPr>
            <w:tcW w:w="0" w:type="auto"/>
            <w:vAlign w:val="center"/>
            <w:hideMark/>
          </w:tcPr>
          <w:p w14:paraId="6881B11D" w14:textId="77777777" w:rsidR="0010362C" w:rsidRPr="00E64492" w:rsidRDefault="0010362C" w:rsidP="00E64492">
            <w:pPr>
              <w:ind w:left="1276" w:right="1286"/>
              <w:rPr>
                <w:i/>
              </w:rPr>
            </w:pPr>
          </w:p>
        </w:tc>
      </w:tr>
      <w:tr w:rsidR="0010362C" w:rsidRPr="00E64492" w14:paraId="24F92962" w14:textId="77777777" w:rsidTr="0010362C">
        <w:trPr>
          <w:trHeight w:val="150"/>
          <w:tblCellSpacing w:w="0" w:type="dxa"/>
          <w:jc w:val="center"/>
        </w:trPr>
        <w:tc>
          <w:tcPr>
            <w:tcW w:w="0" w:type="auto"/>
            <w:vAlign w:val="center"/>
            <w:hideMark/>
          </w:tcPr>
          <w:p w14:paraId="5C863DAE" w14:textId="77777777" w:rsidR="0010362C" w:rsidRPr="00E64492" w:rsidRDefault="0010362C" w:rsidP="00E64492">
            <w:pPr>
              <w:ind w:left="1276" w:right="1286"/>
              <w:rPr>
                <w:i/>
              </w:rPr>
            </w:pPr>
            <w:r w:rsidRPr="00E64492">
              <w:rPr>
                <w:rFonts w:ascii="Verdana" w:hAnsi="Verdana"/>
                <w:i/>
                <w:sz w:val="18"/>
                <w:szCs w:val="18"/>
              </w:rPr>
              <w:t xml:space="preserve">SOLICITANTE: PRESENTE: EN RESPUESTA A SU SOLICITUD, ME PERMITO HACER DE SU CONOCIMIENTO QUE EL PRIMER INFORME DE GOBIERNO MUNICIPAL SE RENDIRÁ EN LOS PRIMEROS CINCO DÍAS DEL MES DE DICIEMBRE DEL PRESENTE, COMO LO ESTIPULA EL ARTÍCULO 17 DE LA LEY ORGANICA MUNICIPAL VIGENTE EN EL ESTADO DE MÉXICO, SIN EMBARGO, ENVIAMOS ADJUNTO AL PRESENTE EN FORMATO PDF EL INFORME Y EL RESUMEN EJECUTIVO DE LOS PRIMEROS 100 DÍAS DE GOBIERNO, DEBIDAMENTE CERTIFICADO (DIVIDIDO EN TRES PARTES). DE LA MISMA MANERA SE ANEXA INFORMACIÓN SOLICITADA A LAS AREAS CORRESPONDIENTES DE LA SECRETARIA DEL H. </w:t>
            </w:r>
            <w:proofErr w:type="gramStart"/>
            <w:r w:rsidRPr="00E64492">
              <w:rPr>
                <w:rFonts w:ascii="Verdana" w:hAnsi="Verdana"/>
                <w:i/>
                <w:sz w:val="18"/>
                <w:szCs w:val="18"/>
              </w:rPr>
              <w:t>AYUNTAMIENTO,LA</w:t>
            </w:r>
            <w:proofErr w:type="gramEnd"/>
            <w:r w:rsidRPr="00E64492">
              <w:rPr>
                <w:rFonts w:ascii="Verdana" w:hAnsi="Verdana"/>
                <w:i/>
                <w:sz w:val="18"/>
                <w:szCs w:val="18"/>
              </w:rPr>
              <w:t xml:space="preserve"> COORDINACIÒN DE ADMINISTRACIÒN Y DESARRO PERSONAL,UIPPE Y TESORERIA MUNICIPAL. SÍRVASE ENCONTRAR LA INFORMACIÒN CORRESPONDIENTE EN LOS ARCHIVOS ADJUNTOS. </w:t>
            </w:r>
            <w:hyperlink r:id="rId9" w:anchor="tarjetaInformativa" w:history="1">
              <w:r w:rsidRPr="00E64492">
                <w:rPr>
                  <w:rStyle w:val="Hipervnculo"/>
                  <w:rFonts w:ascii="Verdana" w:hAnsi="Verdana"/>
                  <w:i/>
                  <w:sz w:val="18"/>
                  <w:szCs w:val="18"/>
                </w:rPr>
                <w:t>https://consultapublicamx.plataformadetransparencia.org.mx/vut-web/faces/view/consultaPublica.xhtml#tarjetaInformativa</w:t>
              </w:r>
            </w:hyperlink>
            <w:r w:rsidRPr="00E64492">
              <w:rPr>
                <w:rFonts w:ascii="Verdana" w:hAnsi="Verdana"/>
                <w:i/>
                <w:sz w:val="18"/>
                <w:szCs w:val="18"/>
              </w:rPr>
              <w:t>.” Sic.</w:t>
            </w:r>
          </w:p>
        </w:tc>
      </w:tr>
    </w:tbl>
    <w:p w14:paraId="05B56108" w14:textId="77777777" w:rsidR="00C05EBC" w:rsidRPr="00E64492" w:rsidRDefault="00C05EBC" w:rsidP="00E64492">
      <w:pPr>
        <w:ind w:left="567" w:right="899"/>
        <w:jc w:val="both"/>
        <w:rPr>
          <w:rFonts w:ascii="Palatino Linotype" w:eastAsia="Palatino Linotype" w:hAnsi="Palatino Linotype" w:cs="Palatino Linotype"/>
          <w:sz w:val="22"/>
          <w:szCs w:val="22"/>
        </w:rPr>
      </w:pPr>
    </w:p>
    <w:p w14:paraId="1A582DE0" w14:textId="781A5561" w:rsidR="00F46787" w:rsidRPr="00E64492" w:rsidRDefault="00C05EBC" w:rsidP="00E64492">
      <w:pPr>
        <w:spacing w:line="360" w:lineRule="auto"/>
        <w:ind w:right="902"/>
        <w:jc w:val="both"/>
        <w:rPr>
          <w:rFonts w:ascii="Palatino Linotype" w:eastAsia="Palatino Linotype" w:hAnsi="Palatino Linotype" w:cs="Palatino Linotype"/>
          <w:sz w:val="22"/>
          <w:szCs w:val="22"/>
        </w:rPr>
      </w:pPr>
      <w:r w:rsidRPr="00E64492">
        <w:rPr>
          <w:rFonts w:ascii="Palatino Linotype" w:eastAsia="Palatino Linotype" w:hAnsi="Palatino Linotype" w:cs="Palatino Linotype"/>
          <w:sz w:val="22"/>
          <w:szCs w:val="22"/>
        </w:rPr>
        <w:t>Adjuntan</w:t>
      </w:r>
      <w:r w:rsidR="00072AAE" w:rsidRPr="00E64492">
        <w:rPr>
          <w:rFonts w:ascii="Palatino Linotype" w:eastAsia="Palatino Linotype" w:hAnsi="Palatino Linotype" w:cs="Palatino Linotype"/>
          <w:sz w:val="22"/>
          <w:szCs w:val="22"/>
        </w:rPr>
        <w:t>do 10 archivos</w:t>
      </w:r>
      <w:r w:rsidR="00072AAE" w:rsidRPr="00E64492">
        <w:rPr>
          <w:rStyle w:val="Refdenotaalpie"/>
          <w:rFonts w:ascii="Palatino Linotype" w:eastAsia="Palatino Linotype" w:hAnsi="Palatino Linotype" w:cs="Palatino Linotype"/>
          <w:sz w:val="22"/>
          <w:szCs w:val="22"/>
        </w:rPr>
        <w:footnoteReference w:id="3"/>
      </w:r>
      <w:r w:rsidR="00072AAE" w:rsidRPr="00E64492">
        <w:rPr>
          <w:rFonts w:ascii="Palatino Linotype" w:eastAsia="Palatino Linotype" w:hAnsi="Palatino Linotype" w:cs="Palatino Linotype"/>
          <w:sz w:val="22"/>
          <w:szCs w:val="22"/>
        </w:rPr>
        <w:t xml:space="preserve"> con su respuesta, como se muestra en la imagen que se inserta a continuación:</w:t>
      </w:r>
    </w:p>
    <w:p w14:paraId="3FCFFFC4" w14:textId="28681791" w:rsidR="002E2720" w:rsidRPr="00E64492" w:rsidRDefault="00072AAE" w:rsidP="00E64492">
      <w:pPr>
        <w:ind w:left="567" w:right="899"/>
        <w:jc w:val="center"/>
        <w:rPr>
          <w:rFonts w:ascii="Palatino Linotype" w:eastAsia="Palatino Linotype" w:hAnsi="Palatino Linotype" w:cs="Palatino Linotype"/>
          <w:sz w:val="22"/>
          <w:szCs w:val="22"/>
        </w:rPr>
      </w:pPr>
      <w:r w:rsidRPr="00E64492">
        <w:rPr>
          <w:noProof/>
        </w:rPr>
        <w:drawing>
          <wp:inline distT="0" distB="0" distL="0" distR="0" wp14:anchorId="3C5CE088" wp14:editId="3D3A769D">
            <wp:extent cx="2845423" cy="1464310"/>
            <wp:effectExtent l="0" t="0" r="0" b="2540"/>
            <wp:docPr id="783973797"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73797" name="Imagen 1" descr="Interfaz de usuario gráfica, Aplicación, Word&#10;&#10;Descripción generada automáticamente"/>
                    <pic:cNvPicPr/>
                  </pic:nvPicPr>
                  <pic:blipFill rotWithShape="1">
                    <a:blip r:embed="rId10"/>
                    <a:srcRect l="50397" t="47143" r="37011" b="36104"/>
                    <a:stretch/>
                  </pic:blipFill>
                  <pic:spPr bwMode="auto">
                    <a:xfrm>
                      <a:off x="0" y="0"/>
                      <a:ext cx="2877573" cy="1480855"/>
                    </a:xfrm>
                    <a:prstGeom prst="rect">
                      <a:avLst/>
                    </a:prstGeom>
                    <a:ln>
                      <a:noFill/>
                    </a:ln>
                    <a:extLst>
                      <a:ext uri="{53640926-AAD7-44D8-BBD7-CCE9431645EC}">
                        <a14:shadowObscured xmlns:a14="http://schemas.microsoft.com/office/drawing/2010/main"/>
                      </a:ext>
                    </a:extLst>
                  </pic:spPr>
                </pic:pic>
              </a:graphicData>
            </a:graphic>
          </wp:inline>
        </w:drawing>
      </w:r>
    </w:p>
    <w:p w14:paraId="5D43AC91" w14:textId="77777777" w:rsidR="00F073EF" w:rsidRPr="00E64492" w:rsidRDefault="00F073EF" w:rsidP="00E64492">
      <w:pPr>
        <w:ind w:right="902"/>
        <w:jc w:val="both"/>
        <w:rPr>
          <w:rFonts w:ascii="Palatino Linotype" w:eastAsia="Palatino Linotype" w:hAnsi="Palatino Linotype" w:cs="Palatino Linotype"/>
          <w:sz w:val="22"/>
          <w:szCs w:val="22"/>
        </w:rPr>
      </w:pPr>
    </w:p>
    <w:p w14:paraId="1EEE50CC" w14:textId="7E87F796" w:rsidR="00F073EF" w:rsidRPr="00E64492" w:rsidRDefault="00F073EF" w:rsidP="00E64492">
      <w:pPr>
        <w:ind w:right="902"/>
        <w:jc w:val="both"/>
        <w:rPr>
          <w:rFonts w:ascii="Palatino Linotype" w:eastAsia="Palatino Linotype" w:hAnsi="Palatino Linotype" w:cs="Palatino Linotype"/>
          <w:sz w:val="22"/>
          <w:szCs w:val="22"/>
        </w:rPr>
      </w:pPr>
      <w:r w:rsidRPr="00E64492">
        <w:rPr>
          <w:rFonts w:ascii="Palatino Linotype" w:eastAsia="Palatino Linotype" w:hAnsi="Palatino Linotype" w:cs="Palatino Linotype"/>
          <w:sz w:val="22"/>
          <w:szCs w:val="22"/>
        </w:rPr>
        <w:lastRenderedPageBreak/>
        <w:t>PLAN ANUAL.pdf. Archivo constante de 44 páginas, constante del Presupuesto Basado en Resultados Municipal, del ejercicio fiscal 2022.</w:t>
      </w:r>
    </w:p>
    <w:p w14:paraId="08401EE8" w14:textId="77777777" w:rsidR="00F073EF" w:rsidRPr="00E64492" w:rsidRDefault="00F073EF" w:rsidP="00E64492">
      <w:pPr>
        <w:ind w:right="902"/>
        <w:jc w:val="both"/>
        <w:rPr>
          <w:rFonts w:ascii="Palatino Linotype" w:eastAsia="Palatino Linotype" w:hAnsi="Palatino Linotype" w:cs="Palatino Linotype"/>
          <w:sz w:val="22"/>
          <w:szCs w:val="22"/>
        </w:rPr>
      </w:pPr>
    </w:p>
    <w:p w14:paraId="442E0B21" w14:textId="0B705162" w:rsidR="00277F58" w:rsidRPr="00E64492" w:rsidRDefault="00E1014F" w:rsidP="00E64492">
      <w:pPr>
        <w:ind w:right="902"/>
        <w:jc w:val="both"/>
        <w:rPr>
          <w:rFonts w:ascii="Palatino Linotype" w:eastAsia="Palatino Linotype" w:hAnsi="Palatino Linotype" w:cs="Palatino Linotype"/>
          <w:sz w:val="22"/>
          <w:szCs w:val="22"/>
        </w:rPr>
      </w:pPr>
      <w:r w:rsidRPr="00E64492">
        <w:rPr>
          <w:rFonts w:ascii="Palatino Linotype" w:eastAsia="Palatino Linotype" w:hAnsi="Palatino Linotype" w:cs="Palatino Linotype"/>
          <w:sz w:val="22"/>
          <w:szCs w:val="22"/>
        </w:rPr>
        <w:t>PLAN ANUAL AÑO 2021.pdf: archivo constante de 39 páginas</w:t>
      </w:r>
      <w:r w:rsidR="00277F58" w:rsidRPr="00E64492">
        <w:rPr>
          <w:rFonts w:ascii="Palatino Linotype" w:eastAsia="Palatino Linotype" w:hAnsi="Palatino Linotype" w:cs="Palatino Linotype"/>
          <w:sz w:val="22"/>
          <w:szCs w:val="22"/>
        </w:rPr>
        <w:t>,</w:t>
      </w:r>
      <w:r w:rsidRPr="00E64492">
        <w:rPr>
          <w:rFonts w:ascii="Palatino Linotype" w:eastAsia="Palatino Linotype" w:hAnsi="Palatino Linotype" w:cs="Palatino Linotype"/>
          <w:sz w:val="22"/>
          <w:szCs w:val="22"/>
        </w:rPr>
        <w:t xml:space="preserve"> </w:t>
      </w:r>
      <w:r w:rsidR="00277F58" w:rsidRPr="00E64492">
        <w:rPr>
          <w:rFonts w:ascii="Palatino Linotype" w:eastAsia="Palatino Linotype" w:hAnsi="Palatino Linotype" w:cs="Palatino Linotype"/>
          <w:sz w:val="22"/>
          <w:szCs w:val="22"/>
        </w:rPr>
        <w:t>constante del Presupuesto Basado en Resultados Municipal, del ejercicio fiscal 2021.</w:t>
      </w:r>
    </w:p>
    <w:p w14:paraId="6D2AEBED" w14:textId="77777777" w:rsidR="00277F58" w:rsidRPr="00E64492" w:rsidRDefault="00277F58" w:rsidP="00E64492">
      <w:pPr>
        <w:ind w:right="902"/>
        <w:jc w:val="both"/>
        <w:rPr>
          <w:rFonts w:ascii="Palatino Linotype" w:eastAsia="Palatino Linotype" w:hAnsi="Palatino Linotype" w:cs="Palatino Linotype"/>
          <w:sz w:val="22"/>
          <w:szCs w:val="22"/>
        </w:rPr>
      </w:pPr>
    </w:p>
    <w:p w14:paraId="22A9D4D7" w14:textId="4B380ADA" w:rsidR="00277F58" w:rsidRPr="00E64492" w:rsidRDefault="00277F58" w:rsidP="00E64492">
      <w:pPr>
        <w:ind w:right="902"/>
        <w:jc w:val="both"/>
        <w:rPr>
          <w:rFonts w:ascii="Palatino Linotype" w:eastAsia="Palatino Linotype" w:hAnsi="Palatino Linotype" w:cs="Palatino Linotype"/>
          <w:sz w:val="22"/>
          <w:szCs w:val="22"/>
        </w:rPr>
      </w:pPr>
      <w:r w:rsidRPr="00E64492">
        <w:rPr>
          <w:rFonts w:ascii="Palatino Linotype" w:eastAsia="Palatino Linotype" w:hAnsi="Palatino Linotype" w:cs="Palatino Linotype"/>
          <w:sz w:val="22"/>
          <w:szCs w:val="22"/>
        </w:rPr>
        <w:t>OFICIO DE CONOCIMIENTO AL SOLICITANTE.pdf: Oficio PMC/UIPPE/OEI/0104/2022 firmado por la Coordinadora de la UIPPE, mediante el cual informa que da cumplimiento al adjuntar el formato PbRm-01c de las áreas del Ayuntamiento.</w:t>
      </w:r>
    </w:p>
    <w:p w14:paraId="109DAD74" w14:textId="7201A544" w:rsidR="00E1014F" w:rsidRPr="00E64492" w:rsidRDefault="00E1014F" w:rsidP="00E64492">
      <w:pPr>
        <w:ind w:right="902"/>
        <w:jc w:val="both"/>
        <w:rPr>
          <w:rFonts w:ascii="Palatino Linotype" w:eastAsia="Palatino Linotype" w:hAnsi="Palatino Linotype" w:cs="Palatino Linotype"/>
          <w:sz w:val="22"/>
          <w:szCs w:val="22"/>
        </w:rPr>
      </w:pPr>
    </w:p>
    <w:p w14:paraId="2D287AE6" w14:textId="65A8CEAA" w:rsidR="00E1014F" w:rsidRPr="00E64492" w:rsidRDefault="00E1014F" w:rsidP="00E64492">
      <w:pPr>
        <w:ind w:right="902"/>
        <w:jc w:val="both"/>
        <w:rPr>
          <w:rFonts w:ascii="Palatino Linotype" w:eastAsia="Palatino Linotype" w:hAnsi="Palatino Linotype" w:cs="Palatino Linotype"/>
          <w:sz w:val="22"/>
          <w:szCs w:val="22"/>
        </w:rPr>
      </w:pPr>
      <w:r w:rsidRPr="00E64492">
        <w:rPr>
          <w:rFonts w:ascii="Palatino Linotype" w:eastAsia="Palatino Linotype" w:hAnsi="Palatino Linotype" w:cs="Palatino Linotype"/>
          <w:sz w:val="22"/>
          <w:szCs w:val="22"/>
        </w:rPr>
        <w:t>INFORME 100 DIAS .</w:t>
      </w:r>
      <w:proofErr w:type="spellStart"/>
      <w:r w:rsidRPr="00E64492">
        <w:rPr>
          <w:rFonts w:ascii="Palatino Linotype" w:eastAsia="Palatino Linotype" w:hAnsi="Palatino Linotype" w:cs="Palatino Linotype"/>
          <w:sz w:val="22"/>
          <w:szCs w:val="22"/>
        </w:rPr>
        <w:t>pdf</w:t>
      </w:r>
      <w:proofErr w:type="spellEnd"/>
      <w:r w:rsidR="00277F58" w:rsidRPr="00E64492">
        <w:rPr>
          <w:rFonts w:ascii="Palatino Linotype" w:eastAsia="Palatino Linotype" w:hAnsi="Palatino Linotype" w:cs="Palatino Linotype"/>
          <w:sz w:val="22"/>
          <w:szCs w:val="22"/>
        </w:rPr>
        <w:t>: Archivo de 26 páginas, denominado 100 días Gobierno de Resultados.</w:t>
      </w:r>
      <w:r w:rsidRPr="00E64492">
        <w:rPr>
          <w:rFonts w:ascii="Palatino Linotype" w:eastAsia="Palatino Linotype" w:hAnsi="Palatino Linotype" w:cs="Palatino Linotype"/>
          <w:sz w:val="22"/>
          <w:szCs w:val="22"/>
        </w:rPr>
        <w:cr/>
      </w:r>
    </w:p>
    <w:p w14:paraId="04FF8E91" w14:textId="0C767FB5" w:rsidR="00E1014F" w:rsidRPr="00E64492" w:rsidRDefault="00E1014F" w:rsidP="00E64492">
      <w:pPr>
        <w:ind w:right="902"/>
        <w:jc w:val="both"/>
        <w:rPr>
          <w:rFonts w:ascii="Palatino Linotype" w:eastAsia="Palatino Linotype" w:hAnsi="Palatino Linotype" w:cs="Palatino Linotype"/>
          <w:sz w:val="22"/>
          <w:szCs w:val="22"/>
        </w:rPr>
      </w:pPr>
      <w:r w:rsidRPr="00E64492">
        <w:rPr>
          <w:rFonts w:ascii="Palatino Linotype" w:eastAsia="Palatino Linotype" w:hAnsi="Palatino Linotype" w:cs="Palatino Linotype"/>
          <w:sz w:val="22"/>
          <w:szCs w:val="22"/>
        </w:rPr>
        <w:t>RESUMEN INFORME 100 DIAS PARTE 1.pdf</w:t>
      </w:r>
      <w:r w:rsidR="00277F58" w:rsidRPr="00E64492">
        <w:rPr>
          <w:rFonts w:ascii="Palatino Linotype" w:eastAsia="Palatino Linotype" w:hAnsi="Palatino Linotype" w:cs="Palatino Linotype"/>
          <w:sz w:val="22"/>
          <w:szCs w:val="22"/>
        </w:rPr>
        <w:t>: constante de 40 páginas, relativo a informe de actividades.</w:t>
      </w:r>
    </w:p>
    <w:p w14:paraId="3BFDA382" w14:textId="77777777" w:rsidR="00277F58" w:rsidRPr="00E64492" w:rsidRDefault="00277F58" w:rsidP="00E64492">
      <w:pPr>
        <w:ind w:right="902"/>
        <w:jc w:val="both"/>
        <w:rPr>
          <w:rFonts w:ascii="Palatino Linotype" w:eastAsia="Palatino Linotype" w:hAnsi="Palatino Linotype" w:cs="Palatino Linotype"/>
          <w:sz w:val="22"/>
          <w:szCs w:val="22"/>
        </w:rPr>
      </w:pPr>
    </w:p>
    <w:p w14:paraId="41CDEB5C" w14:textId="12E255CC" w:rsidR="00836280" w:rsidRPr="00E64492" w:rsidRDefault="00E1014F" w:rsidP="00E64492">
      <w:pPr>
        <w:ind w:right="902"/>
        <w:jc w:val="both"/>
        <w:rPr>
          <w:rFonts w:ascii="Palatino Linotype" w:eastAsia="Palatino Linotype" w:hAnsi="Palatino Linotype" w:cs="Palatino Linotype"/>
          <w:sz w:val="22"/>
          <w:szCs w:val="22"/>
        </w:rPr>
      </w:pPr>
      <w:r w:rsidRPr="00E64492">
        <w:rPr>
          <w:rFonts w:ascii="Palatino Linotype" w:eastAsia="Palatino Linotype" w:hAnsi="Palatino Linotype" w:cs="Palatino Linotype"/>
          <w:sz w:val="22"/>
          <w:szCs w:val="22"/>
        </w:rPr>
        <w:t xml:space="preserve">RESUMEN INFORME 100 DIAS PARTE </w:t>
      </w:r>
      <w:r w:rsidR="00836280" w:rsidRPr="00E64492">
        <w:rPr>
          <w:rFonts w:ascii="Palatino Linotype" w:eastAsia="Palatino Linotype" w:hAnsi="Palatino Linotype" w:cs="Palatino Linotype"/>
          <w:sz w:val="22"/>
          <w:szCs w:val="22"/>
        </w:rPr>
        <w:t>3</w:t>
      </w:r>
      <w:r w:rsidRPr="00E64492">
        <w:rPr>
          <w:rFonts w:ascii="Palatino Linotype" w:eastAsia="Palatino Linotype" w:hAnsi="Palatino Linotype" w:cs="Palatino Linotype"/>
          <w:sz w:val="22"/>
          <w:szCs w:val="22"/>
        </w:rPr>
        <w:t>.pdf</w:t>
      </w:r>
      <w:r w:rsidR="00277F58" w:rsidRPr="00E64492">
        <w:rPr>
          <w:rFonts w:ascii="Palatino Linotype" w:eastAsia="Palatino Linotype" w:hAnsi="Palatino Linotype" w:cs="Palatino Linotype"/>
          <w:sz w:val="22"/>
          <w:szCs w:val="22"/>
        </w:rPr>
        <w:t xml:space="preserve">: </w:t>
      </w:r>
      <w:r w:rsidR="00836280" w:rsidRPr="00E64492">
        <w:rPr>
          <w:rFonts w:ascii="Palatino Linotype" w:eastAsia="Palatino Linotype" w:hAnsi="Palatino Linotype" w:cs="Palatino Linotype"/>
          <w:sz w:val="22"/>
          <w:szCs w:val="22"/>
        </w:rPr>
        <w:t>constante de 34 páginas, relativo a informe de actividades.</w:t>
      </w:r>
    </w:p>
    <w:p w14:paraId="5B0D0F51" w14:textId="70D983F3" w:rsidR="00E1014F" w:rsidRPr="00E64492" w:rsidRDefault="00E1014F" w:rsidP="00E64492">
      <w:pPr>
        <w:ind w:right="902"/>
        <w:jc w:val="both"/>
        <w:rPr>
          <w:rFonts w:ascii="Palatino Linotype" w:eastAsia="Palatino Linotype" w:hAnsi="Palatino Linotype" w:cs="Palatino Linotype"/>
          <w:sz w:val="22"/>
          <w:szCs w:val="22"/>
        </w:rPr>
      </w:pPr>
    </w:p>
    <w:p w14:paraId="229FBEE2" w14:textId="414073A4" w:rsidR="00836280" w:rsidRPr="00E64492" w:rsidRDefault="00E1014F" w:rsidP="00E64492">
      <w:pPr>
        <w:ind w:right="902"/>
        <w:jc w:val="both"/>
        <w:rPr>
          <w:rFonts w:ascii="Palatino Linotype" w:eastAsia="Palatino Linotype" w:hAnsi="Palatino Linotype" w:cs="Palatino Linotype"/>
          <w:sz w:val="22"/>
          <w:szCs w:val="22"/>
        </w:rPr>
      </w:pPr>
      <w:r w:rsidRPr="00E64492">
        <w:rPr>
          <w:rFonts w:ascii="Palatino Linotype" w:eastAsia="Palatino Linotype" w:hAnsi="Palatino Linotype" w:cs="Palatino Linotype"/>
          <w:sz w:val="22"/>
          <w:szCs w:val="22"/>
        </w:rPr>
        <w:t xml:space="preserve">RESUMEN INFORME 100 DIAS PARTE </w:t>
      </w:r>
      <w:r w:rsidR="00836280" w:rsidRPr="00E64492">
        <w:rPr>
          <w:rFonts w:ascii="Palatino Linotype" w:eastAsia="Palatino Linotype" w:hAnsi="Palatino Linotype" w:cs="Palatino Linotype"/>
          <w:sz w:val="22"/>
          <w:szCs w:val="22"/>
        </w:rPr>
        <w:t>2</w:t>
      </w:r>
      <w:r w:rsidRPr="00E64492">
        <w:rPr>
          <w:rFonts w:ascii="Palatino Linotype" w:eastAsia="Palatino Linotype" w:hAnsi="Palatino Linotype" w:cs="Palatino Linotype"/>
          <w:sz w:val="22"/>
          <w:szCs w:val="22"/>
        </w:rPr>
        <w:t>.pdf</w:t>
      </w:r>
      <w:r w:rsidR="00277F58" w:rsidRPr="00E64492">
        <w:rPr>
          <w:rFonts w:ascii="Palatino Linotype" w:eastAsia="Palatino Linotype" w:hAnsi="Palatino Linotype" w:cs="Palatino Linotype"/>
          <w:sz w:val="22"/>
          <w:szCs w:val="22"/>
        </w:rPr>
        <w:t xml:space="preserve">: </w:t>
      </w:r>
      <w:r w:rsidR="00836280" w:rsidRPr="00E64492">
        <w:rPr>
          <w:rFonts w:ascii="Palatino Linotype" w:eastAsia="Palatino Linotype" w:hAnsi="Palatino Linotype" w:cs="Palatino Linotype"/>
          <w:sz w:val="22"/>
          <w:szCs w:val="22"/>
        </w:rPr>
        <w:t>constante de 40 páginas, relativo a informe de actividades.</w:t>
      </w:r>
    </w:p>
    <w:p w14:paraId="60A13B6C" w14:textId="77777777" w:rsidR="00836280" w:rsidRPr="00E64492" w:rsidRDefault="00836280" w:rsidP="00E64492">
      <w:pPr>
        <w:ind w:right="902"/>
        <w:jc w:val="both"/>
        <w:rPr>
          <w:rFonts w:ascii="Palatino Linotype" w:eastAsia="Palatino Linotype" w:hAnsi="Palatino Linotype" w:cs="Palatino Linotype"/>
          <w:sz w:val="22"/>
          <w:szCs w:val="22"/>
        </w:rPr>
      </w:pPr>
    </w:p>
    <w:p w14:paraId="33F1BEDA" w14:textId="012A0ACC" w:rsidR="00836280" w:rsidRPr="00E64492" w:rsidRDefault="00836280" w:rsidP="00E64492">
      <w:pPr>
        <w:ind w:right="902"/>
        <w:jc w:val="both"/>
        <w:rPr>
          <w:rFonts w:ascii="Palatino Linotype" w:eastAsia="Palatino Linotype" w:hAnsi="Palatino Linotype" w:cs="Palatino Linotype"/>
          <w:sz w:val="22"/>
          <w:szCs w:val="22"/>
        </w:rPr>
      </w:pPr>
      <w:r w:rsidRPr="00E64492">
        <w:rPr>
          <w:rFonts w:ascii="Palatino Linotype" w:eastAsia="Palatino Linotype" w:hAnsi="Palatino Linotype" w:cs="Palatino Linotype"/>
          <w:sz w:val="22"/>
          <w:szCs w:val="22"/>
        </w:rPr>
        <w:t>Escaneo0006.pdf: relativo al oficio TM/MC/0339/02022 del veintitrés de noviembre de dos mil veintidós, suscrito por la Tesorera Municipal, dirigido a quien corresponda en donde hace del conocimiento que remite un link de la página web IPOMEX.</w:t>
      </w:r>
    </w:p>
    <w:p w14:paraId="775E5B32" w14:textId="77777777" w:rsidR="00836280" w:rsidRPr="00E64492" w:rsidRDefault="00836280" w:rsidP="00E64492">
      <w:pPr>
        <w:ind w:right="902"/>
        <w:jc w:val="both"/>
        <w:rPr>
          <w:rFonts w:ascii="Palatino Linotype" w:eastAsia="Palatino Linotype" w:hAnsi="Palatino Linotype" w:cs="Palatino Linotype"/>
          <w:sz w:val="22"/>
          <w:szCs w:val="22"/>
        </w:rPr>
      </w:pPr>
    </w:p>
    <w:p w14:paraId="5C33911A" w14:textId="3A4A4A05" w:rsidR="00836280" w:rsidRPr="00E64492" w:rsidRDefault="00836280" w:rsidP="00E64492">
      <w:pPr>
        <w:ind w:right="902"/>
        <w:jc w:val="both"/>
        <w:rPr>
          <w:rFonts w:ascii="Palatino Linotype" w:eastAsia="Palatino Linotype" w:hAnsi="Palatino Linotype" w:cs="Palatino Linotype"/>
          <w:sz w:val="22"/>
          <w:szCs w:val="22"/>
        </w:rPr>
      </w:pPr>
      <w:r w:rsidRPr="00E64492">
        <w:rPr>
          <w:rFonts w:ascii="Palatino Linotype" w:eastAsia="Palatino Linotype" w:hAnsi="Palatino Linotype" w:cs="Palatino Linotype"/>
          <w:sz w:val="22"/>
          <w:szCs w:val="22"/>
        </w:rPr>
        <w:t xml:space="preserve">Escaneo0007.pdf: relativo al oficio AYDP/PMC/OEE/037/2022 del veintitrés de noviembre de dos mil veintidós, suscrito por la Coordinadora Administración y Desarrollo Personal, dirigido a quien corresponda, en donde señala </w:t>
      </w:r>
      <w:proofErr w:type="gramStart"/>
      <w:r w:rsidRPr="00E64492">
        <w:rPr>
          <w:rFonts w:ascii="Palatino Linotype" w:eastAsia="Palatino Linotype" w:hAnsi="Palatino Linotype" w:cs="Palatino Linotype"/>
          <w:sz w:val="22"/>
          <w:szCs w:val="22"/>
        </w:rPr>
        <w:t>que</w:t>
      </w:r>
      <w:proofErr w:type="gramEnd"/>
      <w:r w:rsidRPr="00E64492">
        <w:rPr>
          <w:rFonts w:ascii="Palatino Linotype" w:eastAsia="Palatino Linotype" w:hAnsi="Palatino Linotype" w:cs="Palatino Linotype"/>
          <w:sz w:val="22"/>
          <w:szCs w:val="22"/>
        </w:rPr>
        <w:t xml:space="preserve"> con relación a la Cédula Profesional, en términos del artículo 82 de la Constitución Política de los Estados Unidos Mexicanos para ser presidente municipal no es requisito tener una profesión o carrera profesional.</w:t>
      </w:r>
    </w:p>
    <w:p w14:paraId="44A773C2" w14:textId="77777777" w:rsidR="00836280" w:rsidRPr="00E64492" w:rsidRDefault="00836280" w:rsidP="00E64492">
      <w:pPr>
        <w:ind w:right="902"/>
        <w:jc w:val="both"/>
        <w:rPr>
          <w:rFonts w:ascii="Palatino Linotype" w:eastAsia="Palatino Linotype" w:hAnsi="Palatino Linotype" w:cs="Palatino Linotype"/>
          <w:sz w:val="22"/>
          <w:szCs w:val="22"/>
        </w:rPr>
      </w:pPr>
    </w:p>
    <w:p w14:paraId="2471827E" w14:textId="5EFFE2BE" w:rsidR="00836280" w:rsidRPr="00E64492" w:rsidRDefault="00836280" w:rsidP="00E64492">
      <w:pPr>
        <w:ind w:right="902"/>
        <w:jc w:val="both"/>
        <w:rPr>
          <w:rFonts w:ascii="Palatino Linotype" w:eastAsia="Palatino Linotype" w:hAnsi="Palatino Linotype" w:cs="Palatino Linotype"/>
          <w:sz w:val="22"/>
          <w:szCs w:val="22"/>
        </w:rPr>
      </w:pPr>
      <w:r w:rsidRPr="00E64492">
        <w:rPr>
          <w:rFonts w:ascii="Palatino Linotype" w:eastAsia="Palatino Linotype" w:hAnsi="Palatino Linotype" w:cs="Palatino Linotype"/>
          <w:sz w:val="22"/>
          <w:szCs w:val="22"/>
        </w:rPr>
        <w:t xml:space="preserve">Escaneo0007.pdf: (se repite el oficio AYDP/PMC/OEE/037/2022). </w:t>
      </w:r>
    </w:p>
    <w:p w14:paraId="545869F6" w14:textId="29BDC91F" w:rsidR="00E1014F" w:rsidRPr="00E64492" w:rsidRDefault="00E1014F" w:rsidP="00E64492">
      <w:pPr>
        <w:ind w:right="902"/>
        <w:jc w:val="both"/>
        <w:rPr>
          <w:rFonts w:ascii="Palatino Linotype" w:eastAsia="Palatino Linotype" w:hAnsi="Palatino Linotype" w:cs="Palatino Linotype"/>
          <w:sz w:val="22"/>
          <w:szCs w:val="22"/>
        </w:rPr>
      </w:pPr>
      <w:r w:rsidRPr="00E64492">
        <w:rPr>
          <w:rFonts w:ascii="Palatino Linotype" w:eastAsia="Palatino Linotype" w:hAnsi="Palatino Linotype" w:cs="Palatino Linotype"/>
          <w:sz w:val="22"/>
          <w:szCs w:val="22"/>
        </w:rPr>
        <w:cr/>
      </w:r>
    </w:p>
    <w:p w14:paraId="739C163B" w14:textId="77777777" w:rsidR="00E1014F" w:rsidRPr="00E64492" w:rsidRDefault="00E1014F" w:rsidP="00E64492">
      <w:pPr>
        <w:ind w:right="899"/>
        <w:jc w:val="both"/>
        <w:rPr>
          <w:rFonts w:ascii="Palatino Linotype" w:eastAsia="Palatino Linotype" w:hAnsi="Palatino Linotype" w:cs="Palatino Linotype"/>
          <w:sz w:val="22"/>
          <w:szCs w:val="22"/>
        </w:rPr>
      </w:pPr>
    </w:p>
    <w:p w14:paraId="43E4A62B" w14:textId="2266DAFB" w:rsidR="00F46787" w:rsidRPr="00E64492" w:rsidRDefault="00F46787" w:rsidP="00E64492">
      <w:pPr>
        <w:spacing w:line="360" w:lineRule="auto"/>
        <w:jc w:val="both"/>
        <w:rPr>
          <w:rFonts w:ascii="Palatino Linotype" w:eastAsia="Palatino Linotype" w:hAnsi="Palatino Linotype" w:cs="Palatino Linotype"/>
          <w:b/>
        </w:rPr>
      </w:pPr>
      <w:r w:rsidRPr="00E64492">
        <w:rPr>
          <w:rFonts w:ascii="Palatino Linotype" w:eastAsia="Palatino Linotype" w:hAnsi="Palatino Linotype" w:cs="Palatino Linotype"/>
          <w:b/>
          <w:sz w:val="28"/>
          <w:szCs w:val="28"/>
        </w:rPr>
        <w:lastRenderedPageBreak/>
        <w:t>II. Del Recurso de Revisión</w:t>
      </w:r>
      <w:r w:rsidRPr="00E64492">
        <w:rPr>
          <w:rFonts w:ascii="Palatino Linotype" w:eastAsia="Palatino Linotype" w:hAnsi="Palatino Linotype" w:cs="Palatino Linotype"/>
          <w:b/>
        </w:rPr>
        <w:t>.</w:t>
      </w:r>
    </w:p>
    <w:p w14:paraId="35C79783" w14:textId="3922EA2F" w:rsidR="00F46787" w:rsidRPr="00E64492" w:rsidRDefault="00C05EBC" w:rsidP="00E64492">
      <w:pPr>
        <w:widowControl w:val="0"/>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b/>
        </w:rPr>
        <w:t>1. Presentación.</w:t>
      </w:r>
      <w:r w:rsidRPr="00E64492">
        <w:rPr>
          <w:rFonts w:ascii="Palatino Linotype" w:eastAsia="Palatino Linotype" w:hAnsi="Palatino Linotype" w:cs="Palatino Linotype"/>
        </w:rPr>
        <w:t xml:space="preserve"> </w:t>
      </w:r>
      <w:r w:rsidR="00F46787" w:rsidRPr="00E64492">
        <w:rPr>
          <w:rFonts w:ascii="Palatino Linotype" w:eastAsia="Palatino Linotype" w:hAnsi="Palatino Linotype" w:cs="Palatino Linotype"/>
        </w:rPr>
        <w:t>Inconforme con la respuesta otorgada por el</w:t>
      </w:r>
      <w:r w:rsidR="00F46787" w:rsidRPr="00E64492">
        <w:rPr>
          <w:rFonts w:ascii="Palatino Linotype" w:eastAsia="Palatino Linotype" w:hAnsi="Palatino Linotype" w:cs="Palatino Linotype"/>
          <w:b/>
        </w:rPr>
        <w:t xml:space="preserve"> SUJETO OBLIGADO</w:t>
      </w:r>
      <w:r w:rsidR="00F46787" w:rsidRPr="00E64492">
        <w:rPr>
          <w:rFonts w:ascii="Palatino Linotype" w:eastAsia="Palatino Linotype" w:hAnsi="Palatino Linotype" w:cs="Palatino Linotype"/>
        </w:rPr>
        <w:t xml:space="preserve">, el </w:t>
      </w:r>
      <w:r w:rsidRPr="009C41AC">
        <w:rPr>
          <w:rFonts w:ascii="Palatino Linotype" w:eastAsia="Palatino Linotype" w:hAnsi="Palatino Linotype" w:cs="Palatino Linotype"/>
          <w:b/>
          <w:bCs/>
        </w:rPr>
        <w:t>uno</w:t>
      </w:r>
      <w:r w:rsidR="00F46787" w:rsidRPr="009C41AC">
        <w:rPr>
          <w:rFonts w:ascii="Palatino Linotype" w:eastAsia="Palatino Linotype" w:hAnsi="Palatino Linotype" w:cs="Palatino Linotype"/>
          <w:b/>
          <w:bCs/>
        </w:rPr>
        <w:t xml:space="preserve"> de </w:t>
      </w:r>
      <w:r w:rsidRPr="009C41AC">
        <w:rPr>
          <w:rFonts w:ascii="Palatino Linotype" w:eastAsia="Palatino Linotype" w:hAnsi="Palatino Linotype" w:cs="Palatino Linotype"/>
          <w:b/>
          <w:bCs/>
        </w:rPr>
        <w:t>dic</w:t>
      </w:r>
      <w:r w:rsidR="00F46787" w:rsidRPr="009C41AC">
        <w:rPr>
          <w:rFonts w:ascii="Palatino Linotype" w:eastAsia="Palatino Linotype" w:hAnsi="Palatino Linotype" w:cs="Palatino Linotype"/>
          <w:b/>
          <w:bCs/>
        </w:rPr>
        <w:t>iembre de dos mil veintidós</w:t>
      </w:r>
      <w:r w:rsidR="00F46787" w:rsidRPr="00E64492">
        <w:rPr>
          <w:rFonts w:ascii="Palatino Linotype" w:eastAsia="Palatino Linotype" w:hAnsi="Palatino Linotype" w:cs="Palatino Linotype"/>
        </w:rPr>
        <w:t xml:space="preserve">, </w:t>
      </w:r>
      <w:r w:rsidR="00072AAE" w:rsidRPr="00E64492">
        <w:rPr>
          <w:rFonts w:ascii="Palatino Linotype" w:eastAsia="Palatino Linotype" w:hAnsi="Palatino Linotype" w:cs="Palatino Linotype"/>
          <w:b/>
        </w:rPr>
        <w:t>EL RECURRENTE</w:t>
      </w:r>
      <w:r w:rsidR="00F46787" w:rsidRPr="00E64492">
        <w:rPr>
          <w:rFonts w:ascii="Palatino Linotype" w:eastAsia="Palatino Linotype" w:hAnsi="Palatino Linotype" w:cs="Palatino Linotype"/>
        </w:rPr>
        <w:t xml:space="preserve"> interpuso el Recurso de Revisión en </w:t>
      </w:r>
      <w:r w:rsidR="00F46787" w:rsidRPr="00E64492">
        <w:rPr>
          <w:rFonts w:ascii="Palatino Linotype" w:eastAsia="Palatino Linotype" w:hAnsi="Palatino Linotype" w:cs="Palatino Linotype"/>
          <w:b/>
        </w:rPr>
        <w:t>EL SAIMEX</w:t>
      </w:r>
      <w:r w:rsidR="00F46787" w:rsidRPr="00E64492">
        <w:rPr>
          <w:rFonts w:ascii="Palatino Linotype" w:eastAsia="Palatino Linotype" w:hAnsi="Palatino Linotype" w:cs="Palatino Linotype"/>
        </w:rPr>
        <w:t xml:space="preserve"> registrado bajo el número de expediente </w:t>
      </w:r>
      <w:r w:rsidR="00F46787" w:rsidRPr="00E64492">
        <w:rPr>
          <w:rFonts w:ascii="Palatino Linotype" w:eastAsia="Palatino Linotype" w:hAnsi="Palatino Linotype" w:cs="Palatino Linotype"/>
          <w:b/>
          <w:bCs/>
        </w:rPr>
        <w:t>17072/INFOEM/IP/RR/2022</w:t>
      </w:r>
      <w:r w:rsidR="00F46787" w:rsidRPr="00E64492">
        <w:rPr>
          <w:rStyle w:val="Refdenotaalpie"/>
          <w:rFonts w:ascii="Palatino Linotype" w:eastAsia="Palatino Linotype" w:hAnsi="Palatino Linotype" w:cs="Palatino Linotype"/>
          <w:b/>
        </w:rPr>
        <w:footnoteReference w:id="4"/>
      </w:r>
      <w:r w:rsidR="00F46787" w:rsidRPr="00E64492">
        <w:rPr>
          <w:rFonts w:ascii="Palatino Linotype" w:eastAsia="Palatino Linotype" w:hAnsi="Palatino Linotype" w:cs="Palatino Linotype"/>
          <w:b/>
        </w:rPr>
        <w:t xml:space="preserve">; </w:t>
      </w:r>
      <w:r w:rsidR="00F46787" w:rsidRPr="00E64492">
        <w:rPr>
          <w:rFonts w:ascii="Palatino Linotype" w:eastAsia="Palatino Linotype" w:hAnsi="Palatino Linotype" w:cs="Palatino Linotype"/>
        </w:rPr>
        <w:t>señalando como acto impugnado y motivos de agravio:</w:t>
      </w:r>
    </w:p>
    <w:p w14:paraId="450C58E7" w14:textId="77777777" w:rsidR="00F46787" w:rsidRPr="00E64492" w:rsidRDefault="00F46787" w:rsidP="00E64492">
      <w:pPr>
        <w:widowControl w:val="0"/>
        <w:spacing w:line="360" w:lineRule="auto"/>
        <w:jc w:val="both"/>
        <w:rPr>
          <w:rFonts w:ascii="Palatino Linotype" w:eastAsia="Palatino Linotype" w:hAnsi="Palatino Linotype" w:cs="Palatino Linotype"/>
        </w:rPr>
      </w:pPr>
    </w:p>
    <w:p w14:paraId="05BB675E" w14:textId="77777777" w:rsidR="00F46787" w:rsidRPr="00E64492" w:rsidRDefault="00F46787" w:rsidP="00E64492">
      <w:pPr>
        <w:spacing w:line="360" w:lineRule="auto"/>
        <w:ind w:left="-57" w:right="-57"/>
        <w:jc w:val="both"/>
        <w:rPr>
          <w:rFonts w:ascii="Palatino Linotype" w:eastAsia="Palatino Linotype" w:hAnsi="Palatino Linotype" w:cs="Palatino Linotype"/>
          <w:b/>
          <w:u w:val="single"/>
        </w:rPr>
      </w:pPr>
      <w:r w:rsidRPr="00E64492">
        <w:rPr>
          <w:rFonts w:ascii="Palatino Linotype" w:eastAsia="Palatino Linotype" w:hAnsi="Palatino Linotype" w:cs="Palatino Linotype"/>
          <w:b/>
          <w:u w:val="single"/>
        </w:rPr>
        <w:t>Acto Impugnado:</w:t>
      </w:r>
      <w:r w:rsidRPr="00E64492">
        <w:rPr>
          <w:b/>
          <w:u w:val="single"/>
        </w:rPr>
        <w:t xml:space="preserve"> </w:t>
      </w:r>
    </w:p>
    <w:p w14:paraId="017945A3" w14:textId="77777777" w:rsidR="00F46787" w:rsidRPr="00E64492" w:rsidRDefault="00F46787" w:rsidP="00E64492">
      <w:pPr>
        <w:tabs>
          <w:tab w:val="left" w:pos="709"/>
        </w:tabs>
        <w:spacing w:before="66"/>
        <w:ind w:left="850" w:right="899"/>
        <w:jc w:val="both"/>
        <w:rPr>
          <w:rFonts w:ascii="Palatino Linotype" w:eastAsia="Palatino Linotype" w:hAnsi="Palatino Linotype" w:cs="Palatino Linotype"/>
          <w:iCs/>
          <w:sz w:val="22"/>
          <w:szCs w:val="22"/>
        </w:rPr>
      </w:pPr>
      <w:r w:rsidRPr="00E64492">
        <w:rPr>
          <w:rFonts w:ascii="Palatino Linotype" w:eastAsia="Palatino Linotype" w:hAnsi="Palatino Linotype" w:cs="Palatino Linotype"/>
          <w:i/>
          <w:sz w:val="22"/>
          <w:szCs w:val="22"/>
        </w:rPr>
        <w:t>“</w:t>
      </w:r>
      <w:r w:rsidR="00C05EBC" w:rsidRPr="00E64492">
        <w:rPr>
          <w:rFonts w:ascii="Palatino Linotype" w:eastAsia="Palatino Linotype" w:hAnsi="Palatino Linotype" w:cs="Palatino Linotype"/>
          <w:i/>
          <w:sz w:val="22"/>
          <w:szCs w:val="22"/>
        </w:rPr>
        <w:t xml:space="preserve">Copias de la nómina general en donde aparezcan fecha de ingreso, puesto que ocupan, salario, prestaciones, bonos, descuentos y otros, del presidente municipal, síndico, regidores, secretario del ayuntamiento, directores, </w:t>
      </w:r>
      <w:proofErr w:type="spellStart"/>
      <w:r w:rsidR="00C05EBC" w:rsidRPr="00E64492">
        <w:rPr>
          <w:rFonts w:ascii="Palatino Linotype" w:eastAsia="Palatino Linotype" w:hAnsi="Palatino Linotype" w:cs="Palatino Linotype"/>
          <w:i/>
          <w:sz w:val="22"/>
          <w:szCs w:val="22"/>
        </w:rPr>
        <w:t>sub-directores</w:t>
      </w:r>
      <w:proofErr w:type="spellEnd"/>
      <w:r w:rsidR="00C05EBC" w:rsidRPr="00E64492">
        <w:rPr>
          <w:rFonts w:ascii="Palatino Linotype" w:eastAsia="Palatino Linotype" w:hAnsi="Palatino Linotype" w:cs="Palatino Linotype"/>
          <w:i/>
          <w:sz w:val="22"/>
          <w:szCs w:val="22"/>
        </w:rPr>
        <w:t xml:space="preserve">, jefes de departamento y personal en general; copias de las listas de raya del primero de enero 2022 a la fecha; saber el monto total de la </w:t>
      </w:r>
      <w:proofErr w:type="spellStart"/>
      <w:r w:rsidR="00C05EBC" w:rsidRPr="00E64492">
        <w:rPr>
          <w:rFonts w:ascii="Palatino Linotype" w:eastAsia="Palatino Linotype" w:hAnsi="Palatino Linotype" w:cs="Palatino Linotype"/>
          <w:i/>
          <w:sz w:val="22"/>
          <w:szCs w:val="22"/>
        </w:rPr>
        <w:t>nomina</w:t>
      </w:r>
      <w:proofErr w:type="spellEnd"/>
      <w:r w:rsidR="00C05EBC" w:rsidRPr="00E64492">
        <w:rPr>
          <w:rFonts w:ascii="Palatino Linotype" w:eastAsia="Palatino Linotype" w:hAnsi="Palatino Linotype" w:cs="Palatino Linotype"/>
          <w:i/>
          <w:sz w:val="22"/>
          <w:szCs w:val="22"/>
        </w:rPr>
        <w:t xml:space="preserve"> mensual mes por mes del primero de enero de 2022 a la fecha; del presidente municipal: copia de su cédula profesional que lo acredite como tal;</w:t>
      </w:r>
      <w:r w:rsidRPr="00E64492">
        <w:rPr>
          <w:rFonts w:ascii="Palatino Linotype" w:eastAsia="Palatino Linotype" w:hAnsi="Palatino Linotype" w:cs="Palatino Linotype"/>
          <w:i/>
          <w:sz w:val="22"/>
          <w:szCs w:val="22"/>
        </w:rPr>
        <w:t xml:space="preserve">” </w:t>
      </w:r>
      <w:r w:rsidRPr="00E64492">
        <w:rPr>
          <w:rFonts w:ascii="Palatino Linotype" w:eastAsia="Palatino Linotype" w:hAnsi="Palatino Linotype" w:cs="Palatino Linotype"/>
          <w:iCs/>
          <w:sz w:val="22"/>
          <w:szCs w:val="22"/>
        </w:rPr>
        <w:t>(Sic)</w:t>
      </w:r>
    </w:p>
    <w:p w14:paraId="24713271" w14:textId="77777777" w:rsidR="00F46787" w:rsidRPr="00E64492" w:rsidRDefault="00F46787" w:rsidP="00E64492">
      <w:pPr>
        <w:ind w:right="899"/>
        <w:jc w:val="both"/>
        <w:rPr>
          <w:rFonts w:ascii="Palatino Linotype" w:eastAsia="Palatino Linotype" w:hAnsi="Palatino Linotype" w:cs="Palatino Linotype"/>
        </w:rPr>
      </w:pPr>
    </w:p>
    <w:p w14:paraId="25A8E3AF" w14:textId="77777777" w:rsidR="00F46787" w:rsidRPr="00E64492" w:rsidRDefault="00F46787" w:rsidP="00E64492">
      <w:pPr>
        <w:spacing w:line="360" w:lineRule="auto"/>
        <w:ind w:right="49"/>
        <w:jc w:val="both"/>
        <w:rPr>
          <w:rFonts w:ascii="Palatino Linotype" w:eastAsia="Palatino Linotype" w:hAnsi="Palatino Linotype" w:cs="Palatino Linotype"/>
          <w:b/>
          <w:u w:val="single"/>
        </w:rPr>
      </w:pPr>
      <w:r w:rsidRPr="00E64492">
        <w:rPr>
          <w:rFonts w:ascii="Palatino Linotype" w:eastAsia="Palatino Linotype" w:hAnsi="Palatino Linotype" w:cs="Palatino Linotype"/>
          <w:b/>
          <w:u w:val="single"/>
        </w:rPr>
        <w:t>Razones o motivos de inconformidad:</w:t>
      </w:r>
    </w:p>
    <w:p w14:paraId="5B336C41" w14:textId="77777777" w:rsidR="00F46787" w:rsidRPr="00E64492" w:rsidRDefault="00F46787" w:rsidP="00E64492">
      <w:pPr>
        <w:tabs>
          <w:tab w:val="left" w:pos="709"/>
        </w:tabs>
        <w:spacing w:before="66"/>
        <w:ind w:left="850" w:right="899"/>
        <w:jc w:val="both"/>
        <w:rPr>
          <w:rFonts w:ascii="Palatino Linotype" w:eastAsia="Palatino Linotype" w:hAnsi="Palatino Linotype" w:cs="Palatino Linotype"/>
          <w:iCs/>
          <w:sz w:val="22"/>
          <w:szCs w:val="22"/>
        </w:rPr>
      </w:pPr>
      <w:r w:rsidRPr="00E64492">
        <w:rPr>
          <w:rFonts w:ascii="Palatino Linotype" w:eastAsia="Palatino Linotype" w:hAnsi="Palatino Linotype" w:cs="Palatino Linotype"/>
          <w:i/>
          <w:sz w:val="22"/>
          <w:szCs w:val="22"/>
        </w:rPr>
        <w:t>“</w:t>
      </w:r>
      <w:r w:rsidR="00C05EBC" w:rsidRPr="00E64492">
        <w:rPr>
          <w:rFonts w:ascii="Palatino Linotype" w:eastAsia="Palatino Linotype" w:hAnsi="Palatino Linotype" w:cs="Palatino Linotype"/>
          <w:i/>
          <w:sz w:val="22"/>
          <w:szCs w:val="22"/>
        </w:rPr>
        <w:t>No entrega la información requerida</w:t>
      </w:r>
      <w:r w:rsidRPr="00E64492">
        <w:rPr>
          <w:rFonts w:ascii="Palatino Linotype" w:eastAsia="Palatino Linotype" w:hAnsi="Palatino Linotype" w:cs="Palatino Linotype"/>
          <w:i/>
          <w:sz w:val="22"/>
          <w:szCs w:val="22"/>
        </w:rPr>
        <w:t xml:space="preserve">.” </w:t>
      </w:r>
      <w:r w:rsidRPr="00E64492">
        <w:rPr>
          <w:rFonts w:ascii="Palatino Linotype" w:eastAsia="Palatino Linotype" w:hAnsi="Palatino Linotype" w:cs="Palatino Linotype"/>
          <w:iCs/>
          <w:sz w:val="22"/>
          <w:szCs w:val="22"/>
        </w:rPr>
        <w:t>(Sic)</w:t>
      </w:r>
    </w:p>
    <w:p w14:paraId="5ECCDA3B" w14:textId="77777777" w:rsidR="00C05EBC" w:rsidRPr="00E64492" w:rsidRDefault="00C05EBC" w:rsidP="00E64492">
      <w:pPr>
        <w:tabs>
          <w:tab w:val="left" w:pos="709"/>
        </w:tabs>
        <w:spacing w:before="66"/>
        <w:ind w:left="850" w:right="899"/>
        <w:jc w:val="both"/>
        <w:rPr>
          <w:rFonts w:ascii="Palatino Linotype" w:eastAsia="Palatino Linotype" w:hAnsi="Palatino Linotype" w:cs="Palatino Linotype"/>
        </w:rPr>
      </w:pPr>
    </w:p>
    <w:p w14:paraId="73DCFF11" w14:textId="77777777" w:rsidR="00F46787" w:rsidRPr="00E64492" w:rsidRDefault="00C05EBC" w:rsidP="00E64492">
      <w:pPr>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b/>
        </w:rPr>
        <w:t>2</w:t>
      </w:r>
      <w:r w:rsidR="00F46787" w:rsidRPr="00E64492">
        <w:rPr>
          <w:rFonts w:ascii="Palatino Linotype" w:eastAsia="Palatino Linotype" w:hAnsi="Palatino Linotype" w:cs="Palatino Linotype"/>
          <w:b/>
        </w:rPr>
        <w:t xml:space="preserve">. Del turno. </w:t>
      </w:r>
      <w:r w:rsidR="00F46787" w:rsidRPr="00E64492">
        <w:rPr>
          <w:rFonts w:ascii="Palatino Linotype" w:eastAsia="Palatino Linotype" w:hAnsi="Palatino Linotype" w:cs="Palatino Linotype"/>
        </w:rPr>
        <w:t xml:space="preserve">El </w:t>
      </w:r>
      <w:r w:rsidRPr="00E64492">
        <w:rPr>
          <w:rFonts w:ascii="Palatino Linotype" w:eastAsia="Palatino Linotype" w:hAnsi="Palatino Linotype" w:cs="Palatino Linotype"/>
        </w:rPr>
        <w:t>mismo día</w:t>
      </w:r>
      <w:r w:rsidR="00F46787" w:rsidRPr="00E64492">
        <w:rPr>
          <w:rFonts w:ascii="Palatino Linotype" w:eastAsia="Palatino Linotype" w:hAnsi="Palatino Linotype" w:cs="Palatino Linotype"/>
        </w:rPr>
        <w:t xml:space="preserve">, el recurso del que se trata se envió electrónicamente al Instituto de Transparencia, Acceso a la Información Pública y Protección de Datos Personales del Estado de México y Municipios y con fundamento en el artículo 185, fracción I de la Ley de Transparencia local, se turnó a la </w:t>
      </w:r>
      <w:r w:rsidR="00F46787" w:rsidRPr="00E64492">
        <w:rPr>
          <w:rFonts w:ascii="Palatino Linotype" w:eastAsia="Palatino Linotype" w:hAnsi="Palatino Linotype" w:cs="Palatino Linotype"/>
          <w:b/>
        </w:rPr>
        <w:t>Comisionada Sharon Cristina Morales Martínez</w:t>
      </w:r>
      <w:r w:rsidR="00F46787" w:rsidRPr="00E64492">
        <w:rPr>
          <w:rFonts w:ascii="Palatino Linotype" w:eastAsia="Palatino Linotype" w:hAnsi="Palatino Linotype" w:cs="Palatino Linotype"/>
        </w:rPr>
        <w:t xml:space="preserve">; a efecto de decretar su admisión o </w:t>
      </w:r>
      <w:proofErr w:type="spellStart"/>
      <w:r w:rsidR="00F46787" w:rsidRPr="00E64492">
        <w:rPr>
          <w:rFonts w:ascii="Palatino Linotype" w:eastAsia="Palatino Linotype" w:hAnsi="Palatino Linotype" w:cs="Palatino Linotype"/>
        </w:rPr>
        <w:t>desechamiento</w:t>
      </w:r>
      <w:proofErr w:type="spellEnd"/>
      <w:r w:rsidR="00F46787" w:rsidRPr="00E64492">
        <w:rPr>
          <w:rFonts w:ascii="Palatino Linotype" w:eastAsia="Palatino Linotype" w:hAnsi="Palatino Linotype" w:cs="Palatino Linotype"/>
        </w:rPr>
        <w:t>.</w:t>
      </w:r>
    </w:p>
    <w:p w14:paraId="00323620" w14:textId="77777777" w:rsidR="00F46787" w:rsidRPr="00E64492" w:rsidRDefault="00F46787" w:rsidP="00E64492">
      <w:pPr>
        <w:spacing w:line="360" w:lineRule="auto"/>
        <w:jc w:val="both"/>
        <w:rPr>
          <w:rFonts w:ascii="Palatino Linotype" w:eastAsia="Palatino Linotype" w:hAnsi="Palatino Linotype" w:cs="Palatino Linotype"/>
        </w:rPr>
      </w:pPr>
    </w:p>
    <w:p w14:paraId="21532259" w14:textId="1B28F651" w:rsidR="00F46787" w:rsidRPr="00E64492" w:rsidRDefault="00C05EBC" w:rsidP="00E64492">
      <w:pPr>
        <w:tabs>
          <w:tab w:val="center" w:pos="4252"/>
          <w:tab w:val="right" w:pos="8504"/>
        </w:tabs>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b/>
        </w:rPr>
        <w:lastRenderedPageBreak/>
        <w:t>3</w:t>
      </w:r>
      <w:r w:rsidR="00F46787" w:rsidRPr="00E64492">
        <w:rPr>
          <w:rFonts w:ascii="Palatino Linotype" w:eastAsia="Palatino Linotype" w:hAnsi="Palatino Linotype" w:cs="Palatino Linotype"/>
          <w:b/>
        </w:rPr>
        <w:t>. Admisión del Recurso de Revisión.</w:t>
      </w:r>
      <w:r w:rsidRPr="00E64492">
        <w:rPr>
          <w:rFonts w:ascii="Palatino Linotype" w:eastAsia="Palatino Linotype" w:hAnsi="Palatino Linotype" w:cs="Palatino Linotype"/>
          <w:b/>
        </w:rPr>
        <w:t xml:space="preserve"> </w:t>
      </w:r>
      <w:r w:rsidR="00F46787" w:rsidRPr="00E64492">
        <w:rPr>
          <w:rFonts w:ascii="Palatino Linotype" w:eastAsia="Palatino Linotype" w:hAnsi="Palatino Linotype" w:cs="Palatino Linotype"/>
        </w:rPr>
        <w:t xml:space="preserve">El </w:t>
      </w:r>
      <w:r w:rsidRPr="009C41AC">
        <w:rPr>
          <w:rFonts w:ascii="Palatino Linotype" w:eastAsia="Palatino Linotype" w:hAnsi="Palatino Linotype" w:cs="Palatino Linotype"/>
          <w:b/>
          <w:bCs/>
        </w:rPr>
        <w:t>cinco</w:t>
      </w:r>
      <w:r w:rsidR="00F46787" w:rsidRPr="009C41AC">
        <w:rPr>
          <w:rFonts w:ascii="Palatino Linotype" w:eastAsia="Palatino Linotype" w:hAnsi="Palatino Linotype" w:cs="Palatino Linotype"/>
          <w:b/>
          <w:bCs/>
        </w:rPr>
        <w:t xml:space="preserve"> de </w:t>
      </w:r>
      <w:r w:rsidRPr="009C41AC">
        <w:rPr>
          <w:rFonts w:ascii="Palatino Linotype" w:eastAsia="Palatino Linotype" w:hAnsi="Palatino Linotype" w:cs="Palatino Linotype"/>
          <w:b/>
          <w:bCs/>
        </w:rPr>
        <w:t>dic</w:t>
      </w:r>
      <w:r w:rsidR="00F46787" w:rsidRPr="009C41AC">
        <w:rPr>
          <w:rFonts w:ascii="Palatino Linotype" w:eastAsia="Palatino Linotype" w:hAnsi="Palatino Linotype" w:cs="Palatino Linotype"/>
          <w:b/>
          <w:bCs/>
        </w:rPr>
        <w:t>iembre de dos mil veintidós</w:t>
      </w:r>
      <w:r w:rsidR="00F46787" w:rsidRPr="00E64492">
        <w:rPr>
          <w:rFonts w:ascii="Palatino Linotype" w:eastAsia="Palatino Linotype" w:hAnsi="Palatino Linotype" w:cs="Palatino Linotype"/>
        </w:rPr>
        <w:t>, se acordó la admisión a trámite del Recurso de Revisión; así como la integración del expediente respectivo, mismo que se puso a disposición de las partes, para que en un plazo máximo de siete días hábiles</w:t>
      </w:r>
      <w:r w:rsidR="00F46787" w:rsidRPr="00E64492">
        <w:rPr>
          <w:rFonts w:ascii="Palatino Linotype" w:eastAsia="Palatino Linotype" w:hAnsi="Palatino Linotype" w:cs="Palatino Linotype"/>
          <w:b/>
        </w:rPr>
        <w:t xml:space="preserve"> </w:t>
      </w:r>
      <w:r w:rsidR="00072AAE" w:rsidRPr="00E64492">
        <w:rPr>
          <w:rFonts w:ascii="Palatino Linotype" w:eastAsia="Palatino Linotype" w:hAnsi="Palatino Linotype" w:cs="Palatino Linotype"/>
          <w:b/>
        </w:rPr>
        <w:t>EL RECURRENTE</w:t>
      </w:r>
      <w:r w:rsidR="00F46787" w:rsidRPr="00E64492">
        <w:rPr>
          <w:rFonts w:ascii="Palatino Linotype" w:eastAsia="Palatino Linotype" w:hAnsi="Palatino Linotype" w:cs="Palatino Linotype"/>
          <w:b/>
        </w:rPr>
        <w:t xml:space="preserve"> </w:t>
      </w:r>
      <w:r w:rsidR="00F46787" w:rsidRPr="00E64492">
        <w:rPr>
          <w:rFonts w:ascii="Palatino Linotype" w:eastAsia="Palatino Linotype" w:hAnsi="Palatino Linotype" w:cs="Palatino Linotype"/>
        </w:rPr>
        <w:t xml:space="preserve">manifestara lo que a su derecho conviniera, a efecto de presentar pruebas y alegatos; así como, para que </w:t>
      </w:r>
      <w:r w:rsidR="00F46787" w:rsidRPr="00E64492">
        <w:rPr>
          <w:rFonts w:ascii="Palatino Linotype" w:eastAsia="Palatino Linotype" w:hAnsi="Palatino Linotype" w:cs="Palatino Linotype"/>
          <w:b/>
        </w:rPr>
        <w:t xml:space="preserve">EL SUJETO OBLIGADO </w:t>
      </w:r>
      <w:r w:rsidR="00F46787" w:rsidRPr="00E64492">
        <w:rPr>
          <w:rFonts w:ascii="Palatino Linotype" w:eastAsia="Palatino Linotype" w:hAnsi="Palatino Linotype" w:cs="Palatino Linotype"/>
        </w:rPr>
        <w:t>rindiera el correspondiente</w:t>
      </w:r>
      <w:r w:rsidR="00F46787" w:rsidRPr="00E64492">
        <w:rPr>
          <w:rFonts w:ascii="Palatino Linotype" w:eastAsia="Palatino Linotype" w:hAnsi="Palatino Linotype" w:cs="Palatino Linotype"/>
          <w:b/>
        </w:rPr>
        <w:t xml:space="preserve"> </w:t>
      </w:r>
      <w:r w:rsidR="00F46787" w:rsidRPr="00E64492">
        <w:rPr>
          <w:rFonts w:ascii="Palatino Linotype" w:eastAsia="Palatino Linotype" w:hAnsi="Palatino Linotype" w:cs="Palatino Linotype"/>
        </w:rPr>
        <w:t>Informe Justificado; lo anterior, conforme a lo dispuesto por el artículo 185 de la Ley de Transparencia local.</w:t>
      </w:r>
    </w:p>
    <w:p w14:paraId="0D597712" w14:textId="77777777" w:rsidR="00F46787" w:rsidRPr="00E64492" w:rsidRDefault="00F46787" w:rsidP="00E64492">
      <w:pPr>
        <w:tabs>
          <w:tab w:val="center" w:pos="4252"/>
          <w:tab w:val="right" w:pos="8504"/>
        </w:tabs>
        <w:spacing w:line="360" w:lineRule="auto"/>
        <w:jc w:val="both"/>
        <w:rPr>
          <w:rFonts w:ascii="Palatino Linotype" w:eastAsia="Palatino Linotype" w:hAnsi="Palatino Linotype" w:cs="Palatino Linotype"/>
        </w:rPr>
      </w:pPr>
    </w:p>
    <w:p w14:paraId="3C399B05" w14:textId="3F2D632A" w:rsidR="00F46787" w:rsidRPr="00E64492" w:rsidRDefault="00235A54" w:rsidP="00E64492">
      <w:pPr>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b/>
        </w:rPr>
        <w:t>4</w:t>
      </w:r>
      <w:r w:rsidR="00F46787" w:rsidRPr="00E64492">
        <w:rPr>
          <w:rFonts w:ascii="Palatino Linotype" w:eastAsia="Palatino Linotype" w:hAnsi="Palatino Linotype" w:cs="Palatino Linotype"/>
          <w:b/>
        </w:rPr>
        <w:t>. Manifestaciones e Informe Justificado.</w:t>
      </w:r>
      <w:r w:rsidRPr="00E64492">
        <w:rPr>
          <w:rFonts w:ascii="Palatino Linotype" w:eastAsia="Palatino Linotype" w:hAnsi="Palatino Linotype" w:cs="Palatino Linotype"/>
          <w:b/>
        </w:rPr>
        <w:t xml:space="preserve"> </w:t>
      </w:r>
      <w:r w:rsidR="00F46787" w:rsidRPr="00E64492">
        <w:rPr>
          <w:rFonts w:ascii="Palatino Linotype" w:eastAsia="Palatino Linotype" w:hAnsi="Palatino Linotype" w:cs="Palatino Linotype"/>
        </w:rPr>
        <w:t xml:space="preserve">Atendiendo a lo dispuesto en el artículo 185 de la Ley de Transparencia local, dentro del término legalmente concedido a </w:t>
      </w:r>
      <w:r w:rsidR="00072AAE" w:rsidRPr="009C41AC">
        <w:rPr>
          <w:rFonts w:ascii="Palatino Linotype" w:eastAsia="Palatino Linotype" w:hAnsi="Palatino Linotype" w:cs="Palatino Linotype"/>
          <w:b/>
          <w:bCs/>
        </w:rPr>
        <w:t>EL RECURRENTE</w:t>
      </w:r>
      <w:r w:rsidR="00F46787" w:rsidRPr="00E64492">
        <w:rPr>
          <w:rFonts w:ascii="Palatino Linotype" w:eastAsia="Palatino Linotype" w:hAnsi="Palatino Linotype" w:cs="Palatino Linotype"/>
        </w:rPr>
        <w:t xml:space="preserve"> no presentó manifestaciones que a su derecho convinieran. Por su parte, </w:t>
      </w:r>
      <w:r w:rsidR="00F46787" w:rsidRPr="00E64492">
        <w:rPr>
          <w:rFonts w:ascii="Palatino Linotype" w:eastAsia="Palatino Linotype" w:hAnsi="Palatino Linotype" w:cs="Palatino Linotype"/>
          <w:b/>
        </w:rPr>
        <w:t>EL SUJETO OBLIGADO</w:t>
      </w:r>
      <w:r w:rsidR="00F46787" w:rsidRPr="00E64492">
        <w:rPr>
          <w:rFonts w:ascii="Palatino Linotype" w:eastAsia="Palatino Linotype" w:hAnsi="Palatino Linotype" w:cs="Palatino Linotype"/>
        </w:rPr>
        <w:t xml:space="preserve"> fue omiso en presentar su informe justificado correspondiente como se advierte de la imagen siguiente:</w:t>
      </w:r>
    </w:p>
    <w:p w14:paraId="08FCF27A" w14:textId="77777777" w:rsidR="00235A54" w:rsidRPr="00E64492" w:rsidRDefault="00235A54" w:rsidP="00E64492">
      <w:pPr>
        <w:widowControl w:val="0"/>
        <w:tabs>
          <w:tab w:val="left" w:pos="0"/>
        </w:tabs>
        <w:spacing w:line="360" w:lineRule="auto"/>
        <w:jc w:val="both"/>
        <w:rPr>
          <w:rFonts w:ascii="Palatino Linotype" w:eastAsia="Palatino Linotype" w:hAnsi="Palatino Linotype" w:cs="Palatino Linotype"/>
        </w:rPr>
      </w:pPr>
      <w:r w:rsidRPr="00E64492">
        <w:rPr>
          <w:noProof/>
        </w:rPr>
        <w:drawing>
          <wp:inline distT="0" distB="0" distL="0" distR="0" wp14:anchorId="0AA267EC" wp14:editId="13798B20">
            <wp:extent cx="5826654" cy="1470991"/>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242" t="24648" r="28881" b="56559"/>
                    <a:stretch/>
                  </pic:blipFill>
                  <pic:spPr bwMode="auto">
                    <a:xfrm>
                      <a:off x="0" y="0"/>
                      <a:ext cx="5879471" cy="1484325"/>
                    </a:xfrm>
                    <a:prstGeom prst="rect">
                      <a:avLst/>
                    </a:prstGeom>
                    <a:ln>
                      <a:noFill/>
                    </a:ln>
                    <a:extLst>
                      <a:ext uri="{53640926-AAD7-44D8-BBD7-CCE9431645EC}">
                        <a14:shadowObscured xmlns:a14="http://schemas.microsoft.com/office/drawing/2010/main"/>
                      </a:ext>
                    </a:extLst>
                  </pic:spPr>
                </pic:pic>
              </a:graphicData>
            </a:graphic>
          </wp:inline>
        </w:drawing>
      </w:r>
    </w:p>
    <w:p w14:paraId="6AEED5C2" w14:textId="77777777" w:rsidR="00235A54" w:rsidRPr="00E64492" w:rsidRDefault="00F46787" w:rsidP="00E64492">
      <w:pPr>
        <w:widowControl w:val="0"/>
        <w:tabs>
          <w:tab w:val="left" w:pos="0"/>
        </w:tabs>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rPr>
        <w:t xml:space="preserve"> </w:t>
      </w:r>
    </w:p>
    <w:p w14:paraId="678B7074" w14:textId="43DD6127" w:rsidR="00F46787" w:rsidRPr="00E64492" w:rsidRDefault="00235A54" w:rsidP="00E64492">
      <w:pPr>
        <w:widowControl w:val="0"/>
        <w:tabs>
          <w:tab w:val="left" w:pos="0"/>
        </w:tabs>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b/>
        </w:rPr>
        <w:t>5</w:t>
      </w:r>
      <w:r w:rsidR="00F46787" w:rsidRPr="00E64492">
        <w:rPr>
          <w:rFonts w:ascii="Palatino Linotype" w:eastAsia="Palatino Linotype" w:hAnsi="Palatino Linotype" w:cs="Palatino Linotype"/>
          <w:b/>
        </w:rPr>
        <w:t>. De la ampliación.</w:t>
      </w:r>
      <w:r w:rsidRPr="00E64492">
        <w:rPr>
          <w:rFonts w:ascii="Palatino Linotype" w:eastAsia="Palatino Linotype" w:hAnsi="Palatino Linotype" w:cs="Palatino Linotype"/>
          <w:b/>
        </w:rPr>
        <w:t xml:space="preserve"> </w:t>
      </w:r>
      <w:bookmarkStart w:id="1" w:name="_heading=h.1fob9te" w:colFirst="0" w:colLast="0"/>
      <w:bookmarkEnd w:id="1"/>
      <w:r w:rsidR="00F46787" w:rsidRPr="00E64492">
        <w:rPr>
          <w:rFonts w:ascii="Palatino Linotype" w:eastAsia="Palatino Linotype" w:hAnsi="Palatino Linotype" w:cs="Palatino Linotype"/>
        </w:rPr>
        <w:t xml:space="preserve">El </w:t>
      </w:r>
      <w:r w:rsidR="008B5CB0" w:rsidRPr="009C41AC">
        <w:rPr>
          <w:rFonts w:ascii="Palatino Linotype" w:eastAsia="Palatino Linotype" w:hAnsi="Palatino Linotype" w:cs="Palatino Linotype"/>
          <w:b/>
        </w:rPr>
        <w:t>uno de febrero</w:t>
      </w:r>
      <w:r w:rsidR="00F46787" w:rsidRPr="009C41AC">
        <w:rPr>
          <w:rFonts w:ascii="Palatino Linotype" w:eastAsia="Palatino Linotype" w:hAnsi="Palatino Linotype" w:cs="Palatino Linotype"/>
          <w:b/>
        </w:rPr>
        <w:t xml:space="preserve"> de dos mil veintitrés</w:t>
      </w:r>
      <w:r w:rsidR="00F46787" w:rsidRPr="00E64492">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local.</w:t>
      </w:r>
    </w:p>
    <w:p w14:paraId="6B661171" w14:textId="77777777" w:rsidR="00F46787" w:rsidRPr="00E64492" w:rsidRDefault="00F46787" w:rsidP="00E64492">
      <w:pPr>
        <w:spacing w:line="360" w:lineRule="auto"/>
        <w:jc w:val="both"/>
        <w:rPr>
          <w:rFonts w:ascii="Palatino Linotype" w:eastAsia="Palatino Linotype" w:hAnsi="Palatino Linotype" w:cs="Palatino Linotype"/>
        </w:rPr>
      </w:pPr>
      <w:bookmarkStart w:id="2" w:name="_heading=h.vk1hlboevp3r" w:colFirst="0" w:colLast="0"/>
      <w:bookmarkEnd w:id="2"/>
    </w:p>
    <w:p w14:paraId="45B80D31" w14:textId="77777777" w:rsidR="00F46787" w:rsidRPr="00E64492" w:rsidRDefault="00F46787" w:rsidP="00E64492">
      <w:pPr>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0DEF56E" w14:textId="77777777" w:rsidR="00F46787" w:rsidRPr="00E64492" w:rsidRDefault="00F46787" w:rsidP="00E64492">
      <w:pPr>
        <w:spacing w:line="360" w:lineRule="auto"/>
        <w:jc w:val="both"/>
        <w:rPr>
          <w:rFonts w:ascii="Palatino Linotype" w:eastAsia="Palatino Linotype" w:hAnsi="Palatino Linotype" w:cs="Palatino Linotype"/>
        </w:rPr>
      </w:pPr>
    </w:p>
    <w:p w14:paraId="447A54A1" w14:textId="77777777" w:rsidR="00F46787" w:rsidRPr="00E64492" w:rsidRDefault="00F46787" w:rsidP="00E64492">
      <w:pPr>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40D6BE6" w14:textId="77777777" w:rsidR="00F46787" w:rsidRPr="00E64492" w:rsidRDefault="00F46787" w:rsidP="00E64492">
      <w:pPr>
        <w:spacing w:line="360" w:lineRule="auto"/>
        <w:jc w:val="both"/>
        <w:rPr>
          <w:rFonts w:ascii="Palatino Linotype" w:eastAsia="Palatino Linotype" w:hAnsi="Palatino Linotype" w:cs="Palatino Linotype"/>
        </w:rPr>
      </w:pPr>
    </w:p>
    <w:p w14:paraId="31F10E01" w14:textId="77777777" w:rsidR="00F46787" w:rsidRPr="00E64492" w:rsidRDefault="00F46787" w:rsidP="00E64492">
      <w:pPr>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7B2FFBA" w14:textId="77777777" w:rsidR="00F46787" w:rsidRPr="00E64492" w:rsidRDefault="00F46787" w:rsidP="00E64492">
      <w:pPr>
        <w:spacing w:line="360" w:lineRule="auto"/>
        <w:jc w:val="both"/>
        <w:rPr>
          <w:rFonts w:ascii="Palatino Linotype" w:eastAsia="Palatino Linotype" w:hAnsi="Palatino Linotype" w:cs="Palatino Linotype"/>
        </w:rPr>
      </w:pPr>
    </w:p>
    <w:p w14:paraId="7909415B" w14:textId="77777777" w:rsidR="00F46787" w:rsidRPr="00E64492" w:rsidRDefault="00F46787" w:rsidP="00E64492">
      <w:pPr>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w:t>
      </w:r>
      <w:r w:rsidRPr="00E64492">
        <w:rPr>
          <w:rFonts w:ascii="Palatino Linotype" w:eastAsia="Palatino Linotype" w:hAnsi="Palatino Linotype" w:cs="Palatino Linotype"/>
        </w:rPr>
        <w:lastRenderedPageBreak/>
        <w:t>jurisdiccionales o cuasi jurisdiccionales, tanto por la complejidad de los hechos, como por el número de casos que conocen.</w:t>
      </w:r>
    </w:p>
    <w:p w14:paraId="731D4880" w14:textId="77777777" w:rsidR="00F46787" w:rsidRPr="00E64492" w:rsidRDefault="00F46787" w:rsidP="00E64492">
      <w:pPr>
        <w:spacing w:line="360" w:lineRule="auto"/>
        <w:jc w:val="both"/>
        <w:rPr>
          <w:rFonts w:ascii="Palatino Linotype" w:eastAsia="Palatino Linotype" w:hAnsi="Palatino Linotype" w:cs="Palatino Linotype"/>
        </w:rPr>
      </w:pPr>
    </w:p>
    <w:p w14:paraId="45734DDC" w14:textId="77777777" w:rsidR="00F46787" w:rsidRPr="00E64492" w:rsidRDefault="00F46787" w:rsidP="00E64492">
      <w:pPr>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37ED865" w14:textId="77777777" w:rsidR="00F46787" w:rsidRPr="00E64492" w:rsidRDefault="00F46787" w:rsidP="00E64492">
      <w:pPr>
        <w:spacing w:line="360" w:lineRule="auto"/>
        <w:jc w:val="both"/>
        <w:rPr>
          <w:rFonts w:ascii="Palatino Linotype" w:eastAsia="Palatino Linotype" w:hAnsi="Palatino Linotype" w:cs="Palatino Linotype"/>
        </w:rPr>
      </w:pPr>
    </w:p>
    <w:p w14:paraId="644094F9" w14:textId="77777777" w:rsidR="00F46787" w:rsidRPr="00E64492" w:rsidRDefault="00F46787" w:rsidP="00E64492">
      <w:pPr>
        <w:spacing w:line="360" w:lineRule="auto"/>
        <w:ind w:left="720"/>
        <w:jc w:val="both"/>
        <w:rPr>
          <w:rFonts w:ascii="Palatino Linotype" w:eastAsia="Palatino Linotype" w:hAnsi="Palatino Linotype" w:cs="Palatino Linotype"/>
        </w:rPr>
      </w:pPr>
      <w:r w:rsidRPr="00E64492">
        <w:rPr>
          <w:rFonts w:ascii="Palatino Linotype" w:eastAsia="Palatino Linotype" w:hAnsi="Palatino Linotype" w:cs="Palatino Linotype"/>
          <w:b/>
        </w:rPr>
        <w:t>a)</w:t>
      </w:r>
      <w:r w:rsidRPr="00E64492">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14:paraId="1C9FFF15" w14:textId="77777777" w:rsidR="00F46787" w:rsidRPr="00E64492" w:rsidRDefault="00F46787" w:rsidP="00E64492">
      <w:pPr>
        <w:spacing w:line="360" w:lineRule="auto"/>
        <w:ind w:left="720"/>
        <w:jc w:val="both"/>
        <w:rPr>
          <w:rFonts w:ascii="Palatino Linotype" w:eastAsia="Palatino Linotype" w:hAnsi="Palatino Linotype" w:cs="Palatino Linotype"/>
        </w:rPr>
      </w:pPr>
      <w:r w:rsidRPr="00E64492">
        <w:rPr>
          <w:rFonts w:ascii="Palatino Linotype" w:eastAsia="Palatino Linotype" w:hAnsi="Palatino Linotype" w:cs="Palatino Linotype"/>
          <w:b/>
        </w:rPr>
        <w:t>b)</w:t>
      </w:r>
      <w:r w:rsidRPr="00E64492">
        <w:rPr>
          <w:rFonts w:ascii="Palatino Linotype" w:eastAsia="Palatino Linotype" w:hAnsi="Palatino Linotype" w:cs="Palatino Linotype"/>
        </w:rPr>
        <w:t xml:space="preserve"> Actividad Procesal del interesado: Acciones u omisiones del interesado.</w:t>
      </w:r>
    </w:p>
    <w:p w14:paraId="41098E50" w14:textId="77777777" w:rsidR="00F46787" w:rsidRPr="00E64492" w:rsidRDefault="00F46787" w:rsidP="00E64492">
      <w:pPr>
        <w:spacing w:line="360" w:lineRule="auto"/>
        <w:ind w:left="720"/>
        <w:jc w:val="both"/>
        <w:rPr>
          <w:rFonts w:ascii="Palatino Linotype" w:eastAsia="Palatino Linotype" w:hAnsi="Palatino Linotype" w:cs="Palatino Linotype"/>
        </w:rPr>
      </w:pPr>
      <w:r w:rsidRPr="00E64492">
        <w:rPr>
          <w:rFonts w:ascii="Palatino Linotype" w:eastAsia="Palatino Linotype" w:hAnsi="Palatino Linotype" w:cs="Palatino Linotype"/>
          <w:b/>
        </w:rPr>
        <w:t>c)</w:t>
      </w:r>
      <w:r w:rsidRPr="00E64492">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14:paraId="26A56A0E" w14:textId="77777777" w:rsidR="00F46787" w:rsidRPr="00E64492" w:rsidRDefault="00F46787" w:rsidP="00E64492">
      <w:pPr>
        <w:spacing w:line="360" w:lineRule="auto"/>
        <w:ind w:left="720"/>
        <w:jc w:val="both"/>
        <w:rPr>
          <w:rFonts w:ascii="Palatino Linotype" w:eastAsia="Palatino Linotype" w:hAnsi="Palatino Linotype" w:cs="Palatino Linotype"/>
        </w:rPr>
      </w:pPr>
      <w:r w:rsidRPr="00E64492">
        <w:rPr>
          <w:rFonts w:ascii="Palatino Linotype" w:eastAsia="Palatino Linotype" w:hAnsi="Palatino Linotype" w:cs="Palatino Linotype"/>
          <w:b/>
        </w:rPr>
        <w:t>d)</w:t>
      </w:r>
      <w:r w:rsidRPr="00E64492">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32E27081" w14:textId="77777777" w:rsidR="00F46787" w:rsidRPr="00E64492" w:rsidRDefault="00F46787" w:rsidP="00E64492">
      <w:pPr>
        <w:spacing w:line="360" w:lineRule="auto"/>
        <w:jc w:val="both"/>
        <w:rPr>
          <w:rFonts w:ascii="Palatino Linotype" w:eastAsia="Palatino Linotype" w:hAnsi="Palatino Linotype" w:cs="Palatino Linotype"/>
        </w:rPr>
      </w:pPr>
    </w:p>
    <w:p w14:paraId="3402E167" w14:textId="77777777" w:rsidR="00F46787" w:rsidRPr="00E64492" w:rsidRDefault="00F46787" w:rsidP="00E64492">
      <w:pPr>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D8DEC67" w14:textId="77777777" w:rsidR="00F46787" w:rsidRPr="00E64492" w:rsidRDefault="00F46787" w:rsidP="00E64492">
      <w:pPr>
        <w:spacing w:line="360" w:lineRule="auto"/>
        <w:jc w:val="both"/>
        <w:rPr>
          <w:rFonts w:ascii="Palatino Linotype" w:eastAsia="Palatino Linotype" w:hAnsi="Palatino Linotype" w:cs="Palatino Linotype"/>
        </w:rPr>
      </w:pPr>
    </w:p>
    <w:p w14:paraId="78B33043" w14:textId="77777777" w:rsidR="00F46787" w:rsidRPr="00E64492" w:rsidRDefault="00F46787" w:rsidP="00E64492">
      <w:pPr>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rPr>
        <w:t>Argumento que encuentra sustento en la jurisprudencia P./J. 32/92 emitida por el Pleno de la Suprema Corte de Justicia de la Nación de rubro “</w:t>
      </w:r>
      <w:r w:rsidRPr="00E64492">
        <w:rPr>
          <w:rFonts w:ascii="Palatino Linotype" w:eastAsia="Palatino Linotype" w:hAnsi="Palatino Linotype" w:cs="Palatino Linotype"/>
          <w:i/>
        </w:rPr>
        <w:t xml:space="preserve">TÉRMINOS PROCESALES. </w:t>
      </w:r>
      <w:r w:rsidRPr="00E64492">
        <w:rPr>
          <w:rFonts w:ascii="Palatino Linotype" w:eastAsia="Palatino Linotype" w:hAnsi="Palatino Linotype" w:cs="Palatino Linotype"/>
          <w:i/>
        </w:rPr>
        <w:lastRenderedPageBreak/>
        <w:t>PARA DETERMINAR SI UN FUNCIONARIO JUDICIAL ACTUÓ INDEBIDAMENTE POR NO RESPETARLOS SE DEBE ATENDER AL PRESUPUESTO QUE CONSIDERÓ EL LEGISLADOR AL FIJARLOS Y LAS CARACTERÍSTICAS DEL CASO.”</w:t>
      </w:r>
      <w:r w:rsidRPr="00E64492">
        <w:rPr>
          <w:rFonts w:ascii="Palatino Linotype" w:eastAsia="Palatino Linotype" w:hAnsi="Palatino Linotype" w:cs="Palatino Linotype"/>
        </w:rPr>
        <w:t>, visible en la Gaceta del Seminario Judicial de la Federación con el registro digital 205635.</w:t>
      </w:r>
    </w:p>
    <w:p w14:paraId="0D4F7C7E" w14:textId="77777777" w:rsidR="00F46787" w:rsidRPr="00E64492" w:rsidRDefault="00F46787" w:rsidP="00E64492">
      <w:pPr>
        <w:spacing w:line="360" w:lineRule="auto"/>
        <w:jc w:val="both"/>
        <w:rPr>
          <w:rFonts w:ascii="Palatino Linotype" w:eastAsia="Palatino Linotype" w:hAnsi="Palatino Linotype" w:cs="Palatino Linotype"/>
        </w:rPr>
      </w:pPr>
    </w:p>
    <w:p w14:paraId="3D67B4E2" w14:textId="77777777" w:rsidR="00F46787" w:rsidRPr="00E64492" w:rsidRDefault="00F46787" w:rsidP="00E64492">
      <w:pPr>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E93040A" w14:textId="77777777" w:rsidR="00F46787" w:rsidRPr="00E64492" w:rsidRDefault="00F46787" w:rsidP="00E64492">
      <w:pPr>
        <w:spacing w:line="360" w:lineRule="auto"/>
        <w:jc w:val="both"/>
        <w:rPr>
          <w:rFonts w:ascii="Palatino Linotype" w:eastAsia="Palatino Linotype" w:hAnsi="Palatino Linotype" w:cs="Palatino Linotype"/>
        </w:rPr>
      </w:pPr>
    </w:p>
    <w:p w14:paraId="790EC779" w14:textId="77777777" w:rsidR="00F46787" w:rsidRPr="00E64492" w:rsidRDefault="00F46787" w:rsidP="00E64492">
      <w:pPr>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70776FA" w14:textId="77777777" w:rsidR="00F46787" w:rsidRPr="00E64492" w:rsidRDefault="00F46787" w:rsidP="00E64492">
      <w:pPr>
        <w:spacing w:line="360" w:lineRule="auto"/>
        <w:jc w:val="both"/>
        <w:rPr>
          <w:rFonts w:ascii="Palatino Linotype" w:eastAsia="Palatino Linotype" w:hAnsi="Palatino Linotype" w:cs="Palatino Linotype"/>
        </w:rPr>
      </w:pPr>
    </w:p>
    <w:p w14:paraId="046C1EC7" w14:textId="77777777" w:rsidR="00F46787" w:rsidRPr="00E64492" w:rsidRDefault="00F46787" w:rsidP="00E64492">
      <w:pPr>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i/>
        </w:rPr>
        <w:t>“PLAZO RAZONABLE PARA RESOLVER. DIMENSIÓN Y EFECTOS DE ESTE CONCEPTO CUANDO SE ADUCE EXCESIVA CARGA DE TRABAJO.”</w:t>
      </w:r>
      <w:r w:rsidRPr="00E64492">
        <w:rPr>
          <w:rFonts w:ascii="Palatino Linotype" w:eastAsia="Palatino Linotype" w:hAnsi="Palatino Linotype" w:cs="Palatino Linotype"/>
        </w:rPr>
        <w:t xml:space="preserve"> consultable en el Seminario Judicial de la Federación y su gaceta, con el registro digital 2002351.</w:t>
      </w:r>
    </w:p>
    <w:p w14:paraId="77FF43BE" w14:textId="77777777" w:rsidR="00F46787" w:rsidRPr="00E64492" w:rsidRDefault="00F46787" w:rsidP="00E64492">
      <w:pPr>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E64492">
        <w:rPr>
          <w:rFonts w:ascii="Palatino Linotype" w:eastAsia="Palatino Linotype" w:hAnsi="Palatino Linotype" w:cs="Palatino Linotype"/>
        </w:rPr>
        <w:t>, visible en el Seminario Judicial de la Federación y su gaceta, con el registro digital 2002350.</w:t>
      </w:r>
    </w:p>
    <w:p w14:paraId="16D6C1EB" w14:textId="77777777" w:rsidR="00F46787" w:rsidRPr="00E64492" w:rsidRDefault="00F46787" w:rsidP="00E64492">
      <w:pPr>
        <w:spacing w:line="360" w:lineRule="auto"/>
        <w:jc w:val="both"/>
        <w:rPr>
          <w:rFonts w:ascii="Palatino Linotype" w:eastAsia="Palatino Linotype" w:hAnsi="Palatino Linotype" w:cs="Palatino Linotype"/>
        </w:rPr>
      </w:pPr>
    </w:p>
    <w:p w14:paraId="47DA0B71" w14:textId="77777777" w:rsidR="00F46787" w:rsidRPr="00E64492" w:rsidRDefault="00F46787" w:rsidP="00E64492">
      <w:pPr>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2F5DB4D" w14:textId="77777777" w:rsidR="00F46787" w:rsidRPr="00E64492" w:rsidRDefault="00F46787" w:rsidP="00E64492">
      <w:pPr>
        <w:spacing w:line="360" w:lineRule="auto"/>
        <w:jc w:val="both"/>
        <w:rPr>
          <w:rFonts w:ascii="Palatino Linotype" w:eastAsia="Palatino Linotype" w:hAnsi="Palatino Linotype" w:cs="Palatino Linotype"/>
        </w:rPr>
      </w:pPr>
    </w:p>
    <w:p w14:paraId="7CEAC600" w14:textId="77777777" w:rsidR="00F46787" w:rsidRPr="00E64492" w:rsidRDefault="00F46787" w:rsidP="00E64492">
      <w:pPr>
        <w:spacing w:line="360" w:lineRule="auto"/>
        <w:jc w:val="both"/>
        <w:rPr>
          <w:rFonts w:ascii="Palatino Linotype" w:eastAsia="Palatino Linotype" w:hAnsi="Palatino Linotype" w:cs="Palatino Linotype"/>
          <w:b/>
        </w:rPr>
      </w:pPr>
      <w:r w:rsidRPr="00E64492">
        <w:rPr>
          <w:rFonts w:ascii="Palatino Linotype" w:eastAsia="Palatino Linotype" w:hAnsi="Palatino Linotype" w:cs="Palatino Linotype"/>
          <w:b/>
        </w:rPr>
        <w:t>5. Cierre de Instrucción.</w:t>
      </w:r>
    </w:p>
    <w:p w14:paraId="55BAF492" w14:textId="5A33317F" w:rsidR="00F46787" w:rsidRPr="00E64492" w:rsidRDefault="00F46787" w:rsidP="00E64492">
      <w:pPr>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rPr>
        <w:t xml:space="preserve">Por lo que, una vez analizado el estado procesal que guarda el expediente, el </w:t>
      </w:r>
      <w:r w:rsidR="008B5CB0" w:rsidRPr="009C41AC">
        <w:rPr>
          <w:rFonts w:ascii="Palatino Linotype" w:eastAsia="Palatino Linotype" w:hAnsi="Palatino Linotype" w:cs="Palatino Linotype"/>
          <w:b/>
          <w:bCs/>
        </w:rPr>
        <w:t>diez de agosto</w:t>
      </w:r>
      <w:r w:rsidRPr="009C41AC">
        <w:rPr>
          <w:rFonts w:ascii="Palatino Linotype" w:eastAsia="Palatino Linotype" w:hAnsi="Palatino Linotype" w:cs="Palatino Linotype"/>
          <w:b/>
          <w:bCs/>
        </w:rPr>
        <w:t xml:space="preserve"> de </w:t>
      </w:r>
      <w:r w:rsidR="009C41AC">
        <w:rPr>
          <w:rFonts w:ascii="Palatino Linotype" w:eastAsia="Palatino Linotype" w:hAnsi="Palatino Linotype" w:cs="Palatino Linotype"/>
          <w:b/>
          <w:bCs/>
        </w:rPr>
        <w:t>dos mil veintitrés</w:t>
      </w:r>
      <w:r w:rsidRPr="00E64492">
        <w:rPr>
          <w:rFonts w:ascii="Palatino Linotype" w:eastAsia="Palatino Linotype" w:hAnsi="Palatino Linotype" w:cs="Palatino Linotype"/>
        </w:rPr>
        <w:t xml:space="preserve">, la </w:t>
      </w:r>
      <w:r w:rsidRPr="00E64492">
        <w:rPr>
          <w:rFonts w:ascii="Palatino Linotype" w:eastAsia="Palatino Linotype" w:hAnsi="Palatino Linotype" w:cs="Palatino Linotype"/>
          <w:b/>
        </w:rPr>
        <w:t xml:space="preserve">Comisionada Sharon Cristina Morales Martínez </w:t>
      </w:r>
      <w:r w:rsidRPr="00E64492">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local. </w:t>
      </w:r>
    </w:p>
    <w:p w14:paraId="00456793" w14:textId="77777777" w:rsidR="00F46787" w:rsidRPr="00E64492" w:rsidRDefault="00F46787" w:rsidP="00E64492">
      <w:pPr>
        <w:rPr>
          <w:rFonts w:ascii="Palatino Linotype" w:eastAsia="Palatino Linotype" w:hAnsi="Palatino Linotype" w:cs="Palatino Linotype"/>
          <w:b/>
          <w:sz w:val="28"/>
          <w:szCs w:val="28"/>
        </w:rPr>
      </w:pPr>
    </w:p>
    <w:p w14:paraId="01A3206A" w14:textId="77777777" w:rsidR="00F46787" w:rsidRPr="00E64492" w:rsidRDefault="00F46787" w:rsidP="00E64492">
      <w:pPr>
        <w:jc w:val="center"/>
        <w:rPr>
          <w:rFonts w:ascii="Palatino Linotype" w:eastAsia="Palatino Linotype" w:hAnsi="Palatino Linotype" w:cs="Palatino Linotype"/>
          <w:b/>
          <w:sz w:val="28"/>
          <w:szCs w:val="28"/>
        </w:rPr>
      </w:pPr>
      <w:r w:rsidRPr="00E64492">
        <w:rPr>
          <w:rFonts w:ascii="Palatino Linotype" w:eastAsia="Palatino Linotype" w:hAnsi="Palatino Linotype" w:cs="Palatino Linotype"/>
          <w:b/>
          <w:sz w:val="28"/>
          <w:szCs w:val="28"/>
        </w:rPr>
        <w:t>RAZONES Y FUNDAMENTOS</w:t>
      </w:r>
    </w:p>
    <w:p w14:paraId="6A1F23DA" w14:textId="77777777" w:rsidR="00F46787" w:rsidRPr="00E64492" w:rsidRDefault="00F46787" w:rsidP="00E64492">
      <w:pPr>
        <w:jc w:val="center"/>
        <w:rPr>
          <w:rFonts w:ascii="Palatino Linotype" w:eastAsia="Palatino Linotype" w:hAnsi="Palatino Linotype" w:cs="Palatino Linotype"/>
          <w:b/>
          <w:sz w:val="28"/>
          <w:szCs w:val="28"/>
        </w:rPr>
      </w:pPr>
    </w:p>
    <w:p w14:paraId="47AF43E4" w14:textId="77777777" w:rsidR="00F46787" w:rsidRPr="00E64492" w:rsidRDefault="00F46787" w:rsidP="00E64492">
      <w:pPr>
        <w:widowControl w:val="0"/>
        <w:tabs>
          <w:tab w:val="left" w:pos="1701"/>
        </w:tabs>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b/>
          <w:sz w:val="28"/>
          <w:szCs w:val="28"/>
        </w:rPr>
        <w:t>PRIMERO.</w:t>
      </w:r>
      <w:r w:rsidRPr="00E64492">
        <w:rPr>
          <w:rFonts w:ascii="Palatino Linotype" w:eastAsia="Palatino Linotype" w:hAnsi="Palatino Linotype" w:cs="Palatino Linotype"/>
          <w:b/>
        </w:rPr>
        <w:t xml:space="preserve"> Competencia</w:t>
      </w:r>
      <w:r w:rsidRPr="00E64492">
        <w:rPr>
          <w:rFonts w:ascii="Palatino Linotype" w:eastAsia="Palatino Linotype" w:hAnsi="Palatino Linotype" w:cs="Palatino Linotype"/>
        </w:rPr>
        <w:t>.</w:t>
      </w:r>
      <w:r w:rsidRPr="00E64492">
        <w:rPr>
          <w:rFonts w:ascii="Palatino Linotype" w:eastAsia="Palatino Linotype" w:hAnsi="Palatino Linotype" w:cs="Palatino Linotype"/>
          <w:b/>
        </w:rPr>
        <w:t xml:space="preserve"> </w:t>
      </w:r>
    </w:p>
    <w:p w14:paraId="29CC4AE3" w14:textId="5FAE8241" w:rsidR="00F46787" w:rsidRPr="00E64492" w:rsidRDefault="00F46787" w:rsidP="00E64492">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sidRPr="00E64492">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w:t>
      </w:r>
      <w:r w:rsidR="00A156CC" w:rsidRPr="00E64492">
        <w:rPr>
          <w:rFonts w:ascii="Palatino Linotype" w:eastAsia="Palatino Linotype" w:hAnsi="Palatino Linotype" w:cs="Palatino Linotype"/>
        </w:rPr>
        <w:t>párrafos trigésimo segundo y trigésimo cuarto</w:t>
      </w:r>
      <w:r w:rsidRPr="00E64492">
        <w:rPr>
          <w:rFonts w:ascii="Palatino Linotype" w:eastAsia="Palatino Linotype" w:hAnsi="Palatino Linotype" w:cs="Palatino Linotype"/>
        </w:rPr>
        <w:t xml:space="preserve">, fracciones IV y V de la Constitución Política del Estado </w:t>
      </w:r>
      <w:r w:rsidRPr="00E64492">
        <w:rPr>
          <w:rFonts w:ascii="Palatino Linotype" w:eastAsia="Palatino Linotype" w:hAnsi="Palatino Linotype" w:cs="Palatino Linotype"/>
        </w:rPr>
        <w:lastRenderedPageBreak/>
        <w:t>Libre y Soberano de México; 2 fracción II, 13, 29, 36, fracciones I y II, 176, 178, 179, 181 párrafo tercero y 185 de la Ley de Transparencia local; y 9, fracciones I y XXIII y 11 del Reglamento Interior del Instituto de Transparencia, Acceso a la Información Pública y Protección de Datos Personales del Estado de México y Municipios.</w:t>
      </w:r>
    </w:p>
    <w:p w14:paraId="1D619DC4" w14:textId="77777777" w:rsidR="00F46787" w:rsidRPr="00E64492" w:rsidRDefault="00F46787" w:rsidP="00E64492">
      <w:pPr>
        <w:widowControl w:val="0"/>
        <w:tabs>
          <w:tab w:val="left" w:pos="1701"/>
        </w:tabs>
        <w:spacing w:line="360" w:lineRule="auto"/>
        <w:jc w:val="both"/>
        <w:rPr>
          <w:rFonts w:ascii="Palatino Linotype" w:eastAsia="Palatino Linotype" w:hAnsi="Palatino Linotype" w:cs="Palatino Linotype"/>
        </w:rPr>
      </w:pPr>
    </w:p>
    <w:p w14:paraId="44EE1DA1" w14:textId="77777777" w:rsidR="00F46787" w:rsidRPr="00E64492" w:rsidRDefault="00F46787" w:rsidP="00E64492">
      <w:pPr>
        <w:spacing w:line="360" w:lineRule="auto"/>
        <w:jc w:val="both"/>
        <w:rPr>
          <w:rFonts w:ascii="Palatino Linotype" w:eastAsia="Palatino Linotype" w:hAnsi="Palatino Linotype" w:cs="Palatino Linotype"/>
          <w:b/>
        </w:rPr>
      </w:pPr>
      <w:r w:rsidRPr="00E64492">
        <w:rPr>
          <w:rFonts w:ascii="Palatino Linotype" w:eastAsia="Palatino Linotype" w:hAnsi="Palatino Linotype" w:cs="Palatino Linotype"/>
          <w:b/>
          <w:sz w:val="28"/>
          <w:szCs w:val="28"/>
        </w:rPr>
        <w:t>SEGUNDO</w:t>
      </w:r>
      <w:r w:rsidRPr="00E64492">
        <w:rPr>
          <w:rFonts w:ascii="Palatino Linotype" w:eastAsia="Palatino Linotype" w:hAnsi="Palatino Linotype" w:cs="Palatino Linotype"/>
          <w:b/>
        </w:rPr>
        <w:t xml:space="preserve">. Requisitos de procedencia. </w:t>
      </w:r>
      <w:r w:rsidRPr="00E64492">
        <w:rPr>
          <w:rFonts w:ascii="Palatino Linotype" w:eastAsia="Palatino Linotype" w:hAnsi="Palatino Linotype" w:cs="Palatino Linotype"/>
          <w:bCs/>
        </w:rPr>
        <w:t xml:space="preserve">El Recurso de Revisión reúne los requisitos establecidos en el artículo 180 de la ley de la materia, conforme a lo siguiente:  </w:t>
      </w:r>
    </w:p>
    <w:p w14:paraId="7DF37084" w14:textId="77777777" w:rsidR="00F46787" w:rsidRPr="00E64492" w:rsidRDefault="00F46787" w:rsidP="00E64492">
      <w:pPr>
        <w:spacing w:line="360" w:lineRule="auto"/>
        <w:jc w:val="both"/>
        <w:rPr>
          <w:rFonts w:ascii="Palatino Linotype" w:eastAsia="Palatino Linotype" w:hAnsi="Palatino Linotype" w:cs="Palatino Linotype"/>
          <w:b/>
        </w:rPr>
      </w:pPr>
    </w:p>
    <w:p w14:paraId="7F307FA5" w14:textId="77777777" w:rsidR="00F46787" w:rsidRPr="00E64492" w:rsidRDefault="00F46787" w:rsidP="00E64492">
      <w:pPr>
        <w:spacing w:line="360" w:lineRule="auto"/>
        <w:jc w:val="both"/>
        <w:rPr>
          <w:rFonts w:ascii="Palatino Linotype" w:eastAsia="Palatino Linotype" w:hAnsi="Palatino Linotype" w:cs="Palatino Linotype"/>
          <w:b/>
        </w:rPr>
      </w:pPr>
      <w:r w:rsidRPr="00E64492">
        <w:rPr>
          <w:rFonts w:ascii="Palatino Linotype" w:eastAsia="Palatino Linotype" w:hAnsi="Palatino Linotype" w:cs="Palatino Linotype"/>
          <w:b/>
        </w:rPr>
        <w:t xml:space="preserve">a) Forma. </w:t>
      </w:r>
      <w:r w:rsidRPr="00E64492">
        <w:rPr>
          <w:rFonts w:ascii="Palatino Linotype" w:eastAsia="Palatino Linotype" w:hAnsi="Palatino Linotype" w:cs="Palatino Linotype"/>
          <w:bCs/>
        </w:rPr>
        <w:t xml:space="preserve">El </w:t>
      </w:r>
      <w:r w:rsidRPr="00E64492">
        <w:rPr>
          <w:rFonts w:ascii="Palatino Linotype" w:eastAsia="Palatino Linotype" w:hAnsi="Palatino Linotype" w:cs="Palatino Linotype"/>
          <w:color w:val="000000"/>
        </w:rPr>
        <w:t>Recurso de Revisión</w:t>
      </w:r>
      <w:r w:rsidRPr="00E64492">
        <w:rPr>
          <w:rFonts w:ascii="Palatino Linotype" w:eastAsia="Palatino Linotype" w:hAnsi="Palatino Linotype" w:cs="Palatino Linotype"/>
          <w:bCs/>
        </w:rPr>
        <w:t xml:space="preserve"> en estudio fue presentado vía SAIMEX, constando el </w:t>
      </w:r>
      <w:r w:rsidRPr="00E64492">
        <w:rPr>
          <w:rFonts w:ascii="Palatino Linotype" w:eastAsia="Palatino Linotype" w:hAnsi="Palatino Linotype" w:cs="Palatino Linotype"/>
          <w:b/>
        </w:rPr>
        <w:t>SUJETO OBLIGADO</w:t>
      </w:r>
      <w:r w:rsidRPr="00E64492">
        <w:rPr>
          <w:rFonts w:ascii="Palatino Linotype" w:eastAsia="Palatino Linotype" w:hAnsi="Palatino Linotype" w:cs="Palatino Linotype"/>
          <w:bCs/>
        </w:rPr>
        <w:t xml:space="preserve"> de la solicitud, el número de folio de respuesta de la solicitud de acceso, la fecha en que fue notificada la respuesta al solicitante, el acto recurrido y los motivos de inconformidad.</w:t>
      </w:r>
    </w:p>
    <w:p w14:paraId="029DDB59" w14:textId="77777777" w:rsidR="00F46787" w:rsidRPr="00E64492" w:rsidRDefault="00F46787" w:rsidP="00E64492">
      <w:pPr>
        <w:spacing w:line="360" w:lineRule="auto"/>
        <w:jc w:val="both"/>
        <w:rPr>
          <w:rFonts w:ascii="Palatino Linotype" w:eastAsia="Palatino Linotype" w:hAnsi="Palatino Linotype" w:cs="Palatino Linotype"/>
          <w:b/>
        </w:rPr>
      </w:pPr>
    </w:p>
    <w:p w14:paraId="7CF4A94A" w14:textId="443985DD" w:rsidR="00F46787" w:rsidRPr="00E64492" w:rsidRDefault="00F46787" w:rsidP="00E64492">
      <w:pPr>
        <w:spacing w:line="360" w:lineRule="auto"/>
        <w:jc w:val="both"/>
        <w:rPr>
          <w:rFonts w:ascii="Palatino Linotype" w:eastAsia="Palatino Linotype" w:hAnsi="Palatino Linotype" w:cs="Palatino Linotype"/>
          <w:color w:val="000000"/>
        </w:rPr>
      </w:pPr>
      <w:r w:rsidRPr="00E64492">
        <w:rPr>
          <w:rFonts w:ascii="Palatino Linotype" w:eastAsia="Palatino Linotype" w:hAnsi="Palatino Linotype" w:cs="Palatino Linotype"/>
          <w:b/>
        </w:rPr>
        <w:t xml:space="preserve">b) Interés. </w:t>
      </w:r>
      <w:r w:rsidRPr="00E64492">
        <w:rPr>
          <w:rFonts w:ascii="Palatino Linotype" w:eastAsia="Palatino Linotype" w:hAnsi="Palatino Linotype" w:cs="Palatino Linotype"/>
        </w:rPr>
        <w:t>El</w:t>
      </w:r>
      <w:r w:rsidRPr="00E64492">
        <w:rPr>
          <w:rFonts w:ascii="Palatino Linotype" w:eastAsia="Palatino Linotype" w:hAnsi="Palatino Linotype" w:cs="Palatino Linotype"/>
          <w:color w:val="000000"/>
        </w:rPr>
        <w:t xml:space="preserve"> Recurso de Revisión fue interpuesto por parte legítima, en atención a que se presentó por </w:t>
      </w:r>
      <w:r w:rsidR="00072AAE" w:rsidRPr="00E64492">
        <w:rPr>
          <w:rFonts w:ascii="Palatino Linotype" w:eastAsia="Palatino Linotype" w:hAnsi="Palatino Linotype" w:cs="Palatino Linotype"/>
          <w:b/>
        </w:rPr>
        <w:t>EL RECURRENTE</w:t>
      </w:r>
      <w:r w:rsidRPr="00E64492">
        <w:rPr>
          <w:rFonts w:ascii="Palatino Linotype" w:eastAsia="Palatino Linotype" w:hAnsi="Palatino Linotype" w:cs="Palatino Linotype"/>
          <w:b/>
          <w:color w:val="000000"/>
        </w:rPr>
        <w:t>,</w:t>
      </w:r>
      <w:r w:rsidRPr="00E64492">
        <w:rPr>
          <w:rFonts w:ascii="Palatino Linotype" w:eastAsia="Palatino Linotype" w:hAnsi="Palatino Linotype" w:cs="Palatino Linotype"/>
          <w:color w:val="000000"/>
        </w:rPr>
        <w:t xml:space="preserve"> quien es la misma persona que formuló la solicitud de acceso a la información pública al </w:t>
      </w:r>
      <w:r w:rsidRPr="00E64492">
        <w:rPr>
          <w:rFonts w:ascii="Palatino Linotype" w:eastAsia="Palatino Linotype" w:hAnsi="Palatino Linotype" w:cs="Palatino Linotype"/>
          <w:b/>
          <w:color w:val="000000"/>
        </w:rPr>
        <w:t xml:space="preserve">SUJETO OBLIGADO, </w:t>
      </w:r>
      <w:r w:rsidRPr="00E64492">
        <w:rPr>
          <w:rFonts w:ascii="Palatino Linotype" w:eastAsia="Palatino Linotype" w:hAnsi="Palatino Linotype" w:cs="Palatino Linotype"/>
          <w:color w:val="000000"/>
        </w:rPr>
        <w:t xml:space="preserve">pues para ello, es necesario que el particular ingrese al </w:t>
      </w:r>
      <w:r w:rsidRPr="00E64492">
        <w:rPr>
          <w:rFonts w:ascii="Palatino Linotype" w:eastAsia="Palatino Linotype" w:hAnsi="Palatino Linotype" w:cs="Palatino Linotype"/>
          <w:b/>
          <w:color w:val="000000"/>
        </w:rPr>
        <w:t xml:space="preserve">SAIMEX </w:t>
      </w:r>
      <w:r w:rsidRPr="00E64492">
        <w:rPr>
          <w:rFonts w:ascii="Palatino Linotype" w:eastAsia="Palatino Linotype" w:hAnsi="Palatino Linotype" w:cs="Palatino Linotype"/>
          <w:color w:val="000000"/>
        </w:rPr>
        <w:t>mediante la utilización de su clave de usuario y contraseña.</w:t>
      </w:r>
    </w:p>
    <w:p w14:paraId="510F726C" w14:textId="77777777" w:rsidR="00F46787" w:rsidRPr="00E64492" w:rsidRDefault="00F46787" w:rsidP="00E64492">
      <w:pPr>
        <w:spacing w:line="360" w:lineRule="auto"/>
        <w:jc w:val="both"/>
        <w:rPr>
          <w:rFonts w:ascii="Palatino Linotype" w:eastAsia="Palatino Linotype" w:hAnsi="Palatino Linotype" w:cs="Palatino Linotype"/>
          <w:b/>
          <w:color w:val="000000"/>
        </w:rPr>
      </w:pPr>
    </w:p>
    <w:p w14:paraId="58A5716C" w14:textId="10C9C3FB" w:rsidR="00235A54" w:rsidRPr="00E64492" w:rsidRDefault="00F46787" w:rsidP="00E64492">
      <w:pPr>
        <w:autoSpaceDE w:val="0"/>
        <w:autoSpaceDN w:val="0"/>
        <w:adjustRightInd w:val="0"/>
        <w:spacing w:line="360" w:lineRule="auto"/>
        <w:ind w:right="51"/>
        <w:jc w:val="both"/>
        <w:rPr>
          <w:rFonts w:ascii="Palatino Linotype" w:hAnsi="Palatino Linotype" w:cs="Arial"/>
          <w:color w:val="000000"/>
          <w:lang w:eastAsia="es-ES"/>
        </w:rPr>
      </w:pPr>
      <w:r w:rsidRPr="00E64492">
        <w:rPr>
          <w:rFonts w:ascii="Palatino Linotype" w:eastAsia="Palatino Linotype" w:hAnsi="Palatino Linotype" w:cs="Palatino Linotype"/>
          <w:b/>
          <w:sz w:val="28"/>
          <w:szCs w:val="28"/>
        </w:rPr>
        <w:t xml:space="preserve">TERCERO. </w:t>
      </w:r>
      <w:r w:rsidRPr="00E64492">
        <w:rPr>
          <w:rFonts w:ascii="Palatino Linotype" w:eastAsia="Palatino Linotype" w:hAnsi="Palatino Linotype" w:cs="Palatino Linotype"/>
          <w:b/>
          <w:color w:val="000000"/>
        </w:rPr>
        <w:t>Oportunidad</w:t>
      </w:r>
      <w:r w:rsidRPr="00E64492">
        <w:rPr>
          <w:rFonts w:ascii="Palatino Linotype" w:eastAsia="Palatino Linotype" w:hAnsi="Palatino Linotype" w:cs="Palatino Linotype"/>
          <w:color w:val="000000"/>
        </w:rPr>
        <w:t xml:space="preserve">. </w:t>
      </w:r>
      <w:r w:rsidR="00235A54" w:rsidRPr="00E64492">
        <w:rPr>
          <w:rFonts w:ascii="Palatino Linotype" w:hAnsi="Palatino Linotype" w:cs="Arial"/>
          <w:color w:val="000000"/>
          <w:lang w:eastAsia="es-ES"/>
        </w:rPr>
        <w:t xml:space="preserve">El Recurso de Revisión fue interpuesto dentro del plazo de quince días hábiles contados a partir del día siguiente al en que </w:t>
      </w:r>
      <w:r w:rsidR="00072AAE" w:rsidRPr="00E64492">
        <w:rPr>
          <w:rFonts w:ascii="Palatino Linotype" w:hAnsi="Palatino Linotype" w:cs="Arial"/>
          <w:b/>
          <w:color w:val="000000"/>
          <w:lang w:eastAsia="es-ES"/>
        </w:rPr>
        <w:t>EL RECURRENTE</w:t>
      </w:r>
      <w:r w:rsidR="00235A54" w:rsidRPr="00E64492">
        <w:rPr>
          <w:rFonts w:ascii="Palatino Linotype" w:hAnsi="Palatino Linotype" w:cs="Arial"/>
          <w:b/>
          <w:color w:val="000000"/>
          <w:lang w:eastAsia="es-ES"/>
        </w:rPr>
        <w:t xml:space="preserve"> </w:t>
      </w:r>
      <w:r w:rsidR="00235A54" w:rsidRPr="00E64492">
        <w:rPr>
          <w:rFonts w:ascii="Palatino Linotype" w:hAnsi="Palatino Linotype" w:cs="Arial"/>
          <w:color w:val="000000"/>
          <w:lang w:eastAsia="es-ES"/>
        </w:rPr>
        <w:lastRenderedPageBreak/>
        <w:t>tuvo conocimiento de la respuesta impugnada, tal y como lo prevé el artículo 178 de la Ley de Transparencia local</w:t>
      </w:r>
      <w:r w:rsidR="00235A54" w:rsidRPr="00E64492">
        <w:rPr>
          <w:rFonts w:ascii="Palatino Linotype" w:hAnsi="Palatino Linotype" w:cs="Arial"/>
          <w:color w:val="000000"/>
          <w:vertAlign w:val="superscript"/>
          <w:lang w:eastAsia="es-ES"/>
        </w:rPr>
        <w:footnoteReference w:id="5"/>
      </w:r>
      <w:r w:rsidR="00235A54" w:rsidRPr="00E64492">
        <w:rPr>
          <w:rFonts w:ascii="Palatino Linotype" w:hAnsi="Palatino Linotype" w:cs="Arial"/>
          <w:color w:val="000000"/>
          <w:lang w:eastAsia="es-ES"/>
        </w:rPr>
        <w:t xml:space="preserve">. </w:t>
      </w:r>
    </w:p>
    <w:p w14:paraId="5DFD346B" w14:textId="77777777" w:rsidR="00235A54" w:rsidRPr="00E64492" w:rsidRDefault="00235A54" w:rsidP="00E64492">
      <w:pPr>
        <w:autoSpaceDE w:val="0"/>
        <w:autoSpaceDN w:val="0"/>
        <w:adjustRightInd w:val="0"/>
        <w:spacing w:line="360" w:lineRule="auto"/>
        <w:ind w:right="51"/>
        <w:jc w:val="both"/>
        <w:rPr>
          <w:rFonts w:ascii="Palatino Linotype" w:hAnsi="Palatino Linotype" w:cs="Arial"/>
          <w:color w:val="000000"/>
          <w:lang w:eastAsia="es-ES"/>
        </w:rPr>
      </w:pPr>
    </w:p>
    <w:p w14:paraId="55D0D432" w14:textId="16E77676" w:rsidR="00235A54" w:rsidRPr="00E64492" w:rsidRDefault="00235A54" w:rsidP="00E64492">
      <w:pPr>
        <w:spacing w:line="360" w:lineRule="auto"/>
        <w:jc w:val="both"/>
        <w:rPr>
          <w:rFonts w:ascii="Palatino Linotype" w:hAnsi="Palatino Linotype" w:cs="Arial"/>
          <w:color w:val="000000"/>
          <w:lang w:eastAsia="es-ES"/>
        </w:rPr>
      </w:pPr>
      <w:r w:rsidRPr="00E64492">
        <w:rPr>
          <w:rFonts w:ascii="Palatino Linotype" w:hAnsi="Palatino Linotype" w:cs="Arial"/>
          <w:color w:val="000000"/>
          <w:lang w:val="es-ES_tradnl" w:eastAsia="es-ES"/>
        </w:rPr>
        <w:t xml:space="preserve">En efecto, atendiendo a que </w:t>
      </w:r>
      <w:r w:rsidRPr="00E64492">
        <w:rPr>
          <w:rFonts w:ascii="Palatino Linotype" w:hAnsi="Palatino Linotype" w:cs="Arial"/>
          <w:b/>
          <w:color w:val="000000"/>
          <w:lang w:val="es-ES_tradnl" w:eastAsia="es-ES"/>
        </w:rPr>
        <w:t>EL SUJETO OBLIGADO</w:t>
      </w:r>
      <w:r w:rsidRPr="00E64492">
        <w:rPr>
          <w:rFonts w:ascii="Palatino Linotype" w:hAnsi="Palatino Linotype" w:cs="Arial"/>
          <w:color w:val="000000"/>
          <w:lang w:val="es-ES_tradnl" w:eastAsia="es-ES"/>
        </w:rPr>
        <w:t xml:space="preserve"> notificó la respuesta a la solicitud de información pública el </w:t>
      </w:r>
      <w:r w:rsidRPr="00E64492">
        <w:rPr>
          <w:rFonts w:ascii="Palatino Linotype" w:hAnsi="Palatino Linotype" w:cs="Arial"/>
          <w:b/>
          <w:bCs/>
          <w:color w:val="000000"/>
          <w:lang w:val="es-ES_tradnl" w:eastAsia="es-ES"/>
        </w:rPr>
        <w:t>jueves</w:t>
      </w:r>
      <w:r w:rsidRPr="00E64492">
        <w:rPr>
          <w:rFonts w:ascii="Palatino Linotype" w:hAnsi="Palatino Linotype" w:cs="Arial"/>
          <w:color w:val="000000"/>
          <w:lang w:val="es-ES_tradnl" w:eastAsia="es-ES"/>
        </w:rPr>
        <w:t xml:space="preserve"> </w:t>
      </w:r>
      <w:r w:rsidRPr="00E64492">
        <w:rPr>
          <w:rFonts w:ascii="Palatino Linotype" w:hAnsi="Palatino Linotype" w:cs="Arial"/>
          <w:b/>
          <w:color w:val="000000"/>
          <w:lang w:val="es-ES_tradnl" w:eastAsia="es-ES"/>
        </w:rPr>
        <w:t xml:space="preserve">veinticuatro de noviembre de dos mil veintidós; </w:t>
      </w:r>
      <w:r w:rsidRPr="00E64492">
        <w:rPr>
          <w:rFonts w:ascii="Palatino Linotype" w:hAnsi="Palatino Linotype" w:cs="Arial"/>
          <w:color w:val="000000"/>
          <w:lang w:eastAsia="es-ES"/>
        </w:rPr>
        <w:t xml:space="preserve">en consecuencia, el plazo de quince días hábiles que el artículo 178 de la ley de la materia otorga a </w:t>
      </w:r>
      <w:r w:rsidR="00072AAE" w:rsidRPr="00E64492">
        <w:rPr>
          <w:rFonts w:ascii="Palatino Linotype" w:hAnsi="Palatino Linotype" w:cs="Arial"/>
          <w:b/>
          <w:color w:val="000000"/>
          <w:lang w:eastAsia="es-ES"/>
        </w:rPr>
        <w:t>EL RECURRENTE</w:t>
      </w:r>
      <w:r w:rsidRPr="00E64492">
        <w:rPr>
          <w:rFonts w:ascii="Palatino Linotype" w:hAnsi="Palatino Linotype" w:cs="Arial"/>
          <w:color w:val="000000"/>
          <w:lang w:eastAsia="es-ES"/>
        </w:rPr>
        <w:t xml:space="preserve"> para presentar el recurso de revisión, transcurrió del</w:t>
      </w:r>
      <w:r w:rsidRPr="00E64492">
        <w:rPr>
          <w:rFonts w:ascii="Palatino Linotype" w:hAnsi="Palatino Linotype" w:cs="Arial"/>
          <w:b/>
          <w:color w:val="000000"/>
          <w:lang w:eastAsia="es-ES"/>
        </w:rPr>
        <w:t xml:space="preserve"> </w:t>
      </w:r>
      <w:r w:rsidR="009A1E0E" w:rsidRPr="00E64492">
        <w:rPr>
          <w:rFonts w:ascii="Palatino Linotype" w:hAnsi="Palatino Linotype" w:cs="Arial"/>
          <w:b/>
          <w:color w:val="000000"/>
          <w:lang w:eastAsia="es-ES"/>
        </w:rPr>
        <w:t>viernes</w:t>
      </w:r>
      <w:r w:rsidRPr="00E64492">
        <w:rPr>
          <w:rFonts w:ascii="Palatino Linotype" w:hAnsi="Palatino Linotype" w:cs="Arial"/>
          <w:b/>
          <w:color w:val="000000"/>
          <w:lang w:eastAsia="es-ES"/>
        </w:rPr>
        <w:t xml:space="preserve"> </w:t>
      </w:r>
      <w:r w:rsidR="009A1E0E" w:rsidRPr="00E64492">
        <w:rPr>
          <w:rFonts w:ascii="Palatino Linotype" w:hAnsi="Palatino Linotype" w:cs="Arial"/>
          <w:b/>
          <w:color w:val="000000"/>
          <w:lang w:eastAsia="es-ES"/>
        </w:rPr>
        <w:t>veinticinco</w:t>
      </w:r>
      <w:r w:rsidRPr="00E64492">
        <w:rPr>
          <w:rFonts w:ascii="Palatino Linotype" w:hAnsi="Palatino Linotype" w:cs="Arial"/>
          <w:b/>
          <w:color w:val="000000"/>
          <w:lang w:eastAsia="es-ES"/>
        </w:rPr>
        <w:t xml:space="preserve"> de </w:t>
      </w:r>
      <w:r w:rsidR="009A1E0E" w:rsidRPr="00E64492">
        <w:rPr>
          <w:rFonts w:ascii="Palatino Linotype" w:hAnsi="Palatino Linotype" w:cs="Arial"/>
          <w:b/>
          <w:color w:val="000000"/>
          <w:lang w:eastAsia="es-ES"/>
        </w:rPr>
        <w:t>noviembre</w:t>
      </w:r>
      <w:r w:rsidRPr="00E64492">
        <w:rPr>
          <w:rFonts w:ascii="Palatino Linotype" w:hAnsi="Palatino Linotype" w:cs="Arial"/>
          <w:b/>
          <w:color w:val="000000"/>
          <w:lang w:eastAsia="es-ES"/>
        </w:rPr>
        <w:t xml:space="preserve"> al jueves </w:t>
      </w:r>
      <w:r w:rsidR="009A1E0E" w:rsidRPr="00E64492">
        <w:rPr>
          <w:rFonts w:ascii="Palatino Linotype" w:hAnsi="Palatino Linotype" w:cs="Arial"/>
          <w:b/>
          <w:color w:val="000000"/>
          <w:lang w:eastAsia="es-ES"/>
        </w:rPr>
        <w:t>quince</w:t>
      </w:r>
      <w:r w:rsidRPr="00E64492">
        <w:rPr>
          <w:rFonts w:ascii="Palatino Linotype" w:hAnsi="Palatino Linotype" w:cs="Arial"/>
          <w:b/>
          <w:color w:val="000000"/>
          <w:lang w:eastAsia="es-ES"/>
        </w:rPr>
        <w:t xml:space="preserve"> de </w:t>
      </w:r>
      <w:r w:rsidR="009A1E0E" w:rsidRPr="00E64492">
        <w:rPr>
          <w:rFonts w:ascii="Palatino Linotype" w:hAnsi="Palatino Linotype" w:cs="Arial"/>
          <w:b/>
          <w:color w:val="000000"/>
          <w:lang w:eastAsia="es-ES"/>
        </w:rPr>
        <w:t>diciem</w:t>
      </w:r>
      <w:r w:rsidRPr="00E64492">
        <w:rPr>
          <w:rFonts w:ascii="Palatino Linotype" w:hAnsi="Palatino Linotype" w:cs="Arial"/>
          <w:b/>
          <w:color w:val="000000"/>
          <w:lang w:eastAsia="es-ES"/>
        </w:rPr>
        <w:t>bre de dos mil veintidós.</w:t>
      </w:r>
      <w:r w:rsidRPr="00E64492">
        <w:rPr>
          <w:rFonts w:ascii="Palatino Linotype" w:hAnsi="Palatino Linotype" w:cs="Arial"/>
          <w:b/>
          <w:color w:val="000000"/>
          <w:vertAlign w:val="superscript"/>
          <w:lang w:eastAsia="es-ES"/>
        </w:rPr>
        <w:footnoteReference w:id="6"/>
      </w:r>
      <w:r w:rsidRPr="00E64492">
        <w:rPr>
          <w:rFonts w:ascii="Palatino Linotype" w:hAnsi="Palatino Linotype" w:cs="Arial"/>
          <w:color w:val="000000"/>
          <w:lang w:eastAsia="es-ES"/>
        </w:rPr>
        <w:t xml:space="preserve"> </w:t>
      </w:r>
    </w:p>
    <w:p w14:paraId="1492E8BD" w14:textId="77777777" w:rsidR="002E2720" w:rsidRPr="00E64492" w:rsidRDefault="002E2720" w:rsidP="00E64492">
      <w:pPr>
        <w:spacing w:line="360" w:lineRule="auto"/>
        <w:jc w:val="both"/>
        <w:rPr>
          <w:rFonts w:ascii="Palatino Linotype" w:hAnsi="Palatino Linotype" w:cs="Arial"/>
          <w:color w:val="000000"/>
          <w:lang w:eastAsia="es-ES"/>
        </w:rPr>
      </w:pPr>
    </w:p>
    <w:p w14:paraId="47696E83" w14:textId="74CA83A2" w:rsidR="00F46787" w:rsidRPr="00E64492" w:rsidRDefault="00235A54" w:rsidP="00E64492">
      <w:pPr>
        <w:spacing w:line="360" w:lineRule="auto"/>
        <w:jc w:val="both"/>
        <w:rPr>
          <w:rFonts w:ascii="Palatino Linotype" w:eastAsia="Palatino Linotype" w:hAnsi="Palatino Linotype" w:cs="Palatino Linotype"/>
        </w:rPr>
      </w:pPr>
      <w:r w:rsidRPr="00E64492">
        <w:rPr>
          <w:rFonts w:ascii="Palatino Linotype" w:hAnsi="Palatino Linotype" w:cs="Arial"/>
          <w:color w:val="000000"/>
          <w:lang w:val="es-ES_tradnl" w:eastAsia="es-ES"/>
        </w:rPr>
        <w:t xml:space="preserve">En ese tenor, si el recurso de revisión se interpuso el </w:t>
      </w:r>
      <w:r w:rsidRPr="00E64492">
        <w:rPr>
          <w:rFonts w:ascii="Palatino Linotype" w:hAnsi="Palatino Linotype" w:cs="Arial"/>
          <w:b/>
          <w:color w:val="000000"/>
          <w:lang w:val="es-ES_tradnl" w:eastAsia="es-ES"/>
        </w:rPr>
        <w:t xml:space="preserve">uno de </w:t>
      </w:r>
      <w:r w:rsidR="009A1E0E" w:rsidRPr="00E64492">
        <w:rPr>
          <w:rFonts w:ascii="Palatino Linotype" w:hAnsi="Palatino Linotype" w:cs="Arial"/>
          <w:b/>
          <w:color w:val="000000"/>
          <w:lang w:val="es-ES_tradnl" w:eastAsia="es-ES"/>
        </w:rPr>
        <w:t>diciem</w:t>
      </w:r>
      <w:r w:rsidRPr="00E64492">
        <w:rPr>
          <w:rFonts w:ascii="Palatino Linotype" w:hAnsi="Palatino Linotype" w:cs="Arial"/>
          <w:b/>
          <w:color w:val="000000"/>
          <w:lang w:val="es-ES_tradnl" w:eastAsia="es-ES"/>
        </w:rPr>
        <w:t>bre de dos mil veintidós</w:t>
      </w:r>
      <w:r w:rsidRPr="00E64492">
        <w:rPr>
          <w:rFonts w:ascii="Palatino Linotype" w:hAnsi="Palatino Linotype" w:cs="Arial"/>
          <w:color w:val="000000"/>
          <w:lang w:val="es-ES_tradnl" w:eastAsia="es-ES"/>
        </w:rPr>
        <w:t>, éste se encuentra dentro de los márgenes temporales previstos en el citado precepto legal y, por tanto, se considera interpuesto en tiempo.</w:t>
      </w:r>
    </w:p>
    <w:p w14:paraId="32C16418" w14:textId="0DBBB726" w:rsidR="00235A54" w:rsidRDefault="00235A54" w:rsidP="00E64492">
      <w:pPr>
        <w:spacing w:line="360" w:lineRule="auto"/>
        <w:jc w:val="both"/>
        <w:rPr>
          <w:rFonts w:ascii="Palatino Linotype" w:eastAsia="Palatino Linotype" w:hAnsi="Palatino Linotype" w:cs="Palatino Linotype"/>
          <w:b/>
          <w:sz w:val="28"/>
          <w:szCs w:val="28"/>
        </w:rPr>
      </w:pPr>
    </w:p>
    <w:p w14:paraId="5DCD9B84" w14:textId="77777777" w:rsidR="009C41AC" w:rsidRDefault="009C41AC" w:rsidP="00E64492">
      <w:pPr>
        <w:spacing w:line="360" w:lineRule="auto"/>
        <w:jc w:val="both"/>
        <w:rPr>
          <w:rFonts w:ascii="Palatino Linotype" w:eastAsia="Palatino Linotype" w:hAnsi="Palatino Linotype" w:cs="Palatino Linotype"/>
          <w:b/>
          <w:sz w:val="28"/>
          <w:szCs w:val="28"/>
        </w:rPr>
      </w:pPr>
    </w:p>
    <w:p w14:paraId="4029B1A7" w14:textId="78FEB0B2" w:rsidR="00F46787" w:rsidRPr="00E64492" w:rsidRDefault="00F46787" w:rsidP="00E64492">
      <w:pPr>
        <w:spacing w:line="360" w:lineRule="auto"/>
        <w:jc w:val="both"/>
        <w:rPr>
          <w:rFonts w:ascii="Palatino Linotype" w:eastAsia="Palatino Linotype" w:hAnsi="Palatino Linotype" w:cs="Palatino Linotype"/>
          <w:b/>
        </w:rPr>
      </w:pPr>
      <w:r w:rsidRPr="00E64492">
        <w:rPr>
          <w:rFonts w:ascii="Palatino Linotype" w:eastAsia="Palatino Linotype" w:hAnsi="Palatino Linotype" w:cs="Palatino Linotype"/>
          <w:b/>
          <w:sz w:val="28"/>
          <w:szCs w:val="28"/>
        </w:rPr>
        <w:lastRenderedPageBreak/>
        <w:t>CUARTO</w:t>
      </w:r>
      <w:r w:rsidRPr="00E64492">
        <w:rPr>
          <w:rFonts w:ascii="Palatino Linotype" w:eastAsia="Palatino Linotype" w:hAnsi="Palatino Linotype" w:cs="Palatino Linotype"/>
          <w:b/>
        </w:rPr>
        <w:t>. Actualización de la procedencia</w:t>
      </w:r>
      <w:r w:rsidR="009A1E0E" w:rsidRPr="00E64492">
        <w:rPr>
          <w:rFonts w:ascii="Palatino Linotype" w:eastAsia="Palatino Linotype" w:hAnsi="Palatino Linotype" w:cs="Palatino Linotype"/>
          <w:b/>
        </w:rPr>
        <w:t>.</w:t>
      </w:r>
    </w:p>
    <w:p w14:paraId="1A9131B5" w14:textId="63AB120C" w:rsidR="00F46787" w:rsidRPr="00E64492" w:rsidRDefault="00F46787" w:rsidP="00E64492">
      <w:pPr>
        <w:spacing w:line="360" w:lineRule="auto"/>
        <w:jc w:val="both"/>
        <w:rPr>
          <w:rFonts w:ascii="Palatino Linotype" w:eastAsia="Palatino Linotype" w:hAnsi="Palatino Linotype" w:cs="Palatino Linotype"/>
          <w:bCs/>
        </w:rPr>
      </w:pPr>
      <w:r w:rsidRPr="00E64492">
        <w:rPr>
          <w:rFonts w:ascii="Palatino Linotype" w:eastAsia="Palatino Linotype" w:hAnsi="Palatino Linotype" w:cs="Palatino Linotype"/>
        </w:rPr>
        <w:t>A</w:t>
      </w:r>
      <w:r w:rsidRPr="00E64492">
        <w:rPr>
          <w:rFonts w:ascii="Palatino Linotype" w:eastAsia="Palatino Linotype" w:hAnsi="Palatino Linotype" w:cs="Palatino Linotype"/>
          <w:bCs/>
        </w:rPr>
        <w:t xml:space="preserve"> efecto de determinar la procedencia del estudio de la acción intentada por el solicitante se procede a revisar el acto impugnado y las razones de inconformidad planteadas por </w:t>
      </w:r>
      <w:r w:rsidR="00072AAE" w:rsidRPr="009C41AC">
        <w:rPr>
          <w:rFonts w:ascii="Palatino Linotype" w:eastAsia="Palatino Linotype" w:hAnsi="Palatino Linotype" w:cs="Palatino Linotype"/>
          <w:b/>
        </w:rPr>
        <w:t>EL RECURRENTE</w:t>
      </w:r>
      <w:r w:rsidRPr="00E64492">
        <w:rPr>
          <w:rFonts w:ascii="Palatino Linotype" w:eastAsia="Palatino Linotype" w:hAnsi="Palatino Linotype" w:cs="Palatino Linotype"/>
          <w:bCs/>
        </w:rPr>
        <w:t>.</w:t>
      </w:r>
    </w:p>
    <w:p w14:paraId="4F2C9EA8" w14:textId="77777777" w:rsidR="00F46787" w:rsidRPr="00E64492" w:rsidRDefault="00F46787" w:rsidP="00E64492">
      <w:pPr>
        <w:spacing w:line="360" w:lineRule="auto"/>
        <w:jc w:val="both"/>
        <w:rPr>
          <w:rFonts w:ascii="Palatino Linotype" w:eastAsia="Palatino Linotype" w:hAnsi="Palatino Linotype" w:cs="Palatino Linotype"/>
          <w:bCs/>
        </w:rPr>
      </w:pPr>
    </w:p>
    <w:p w14:paraId="7DCF6BD1" w14:textId="77777777" w:rsidR="00F46787" w:rsidRPr="00E64492" w:rsidRDefault="00F46787" w:rsidP="00E64492">
      <w:pPr>
        <w:spacing w:line="360" w:lineRule="auto"/>
        <w:jc w:val="both"/>
        <w:rPr>
          <w:rFonts w:ascii="Palatino Linotype" w:eastAsia="Palatino Linotype" w:hAnsi="Palatino Linotype" w:cs="Palatino Linotype"/>
          <w:b/>
          <w:u w:val="single"/>
        </w:rPr>
      </w:pPr>
      <w:r w:rsidRPr="00E64492">
        <w:rPr>
          <w:rFonts w:ascii="Palatino Linotype" w:eastAsia="Palatino Linotype" w:hAnsi="Palatino Linotype" w:cs="Palatino Linotype"/>
          <w:b/>
          <w:u w:val="single"/>
        </w:rPr>
        <w:t>Acto Impugnado:</w:t>
      </w:r>
      <w:r w:rsidRPr="00E64492">
        <w:rPr>
          <w:b/>
          <w:u w:val="single"/>
        </w:rPr>
        <w:t xml:space="preserve"> </w:t>
      </w:r>
    </w:p>
    <w:p w14:paraId="19683A7F" w14:textId="77777777" w:rsidR="00F46787" w:rsidRPr="00E64492" w:rsidRDefault="00F46787" w:rsidP="00E64492">
      <w:pPr>
        <w:tabs>
          <w:tab w:val="left" w:pos="709"/>
        </w:tabs>
        <w:spacing w:before="66"/>
        <w:ind w:left="850" w:right="899"/>
        <w:jc w:val="both"/>
        <w:rPr>
          <w:rFonts w:ascii="Palatino Linotype" w:eastAsia="Palatino Linotype" w:hAnsi="Palatino Linotype" w:cs="Palatino Linotype"/>
          <w:iCs/>
          <w:sz w:val="22"/>
          <w:szCs w:val="22"/>
        </w:rPr>
      </w:pPr>
      <w:r w:rsidRPr="00E64492">
        <w:rPr>
          <w:rFonts w:ascii="Palatino Linotype" w:eastAsia="Palatino Linotype" w:hAnsi="Palatino Linotype" w:cs="Palatino Linotype"/>
          <w:i/>
          <w:sz w:val="22"/>
          <w:szCs w:val="22"/>
        </w:rPr>
        <w:t>“</w:t>
      </w:r>
      <w:r w:rsidR="009A1E0E" w:rsidRPr="00E64492">
        <w:rPr>
          <w:rFonts w:ascii="Palatino Linotype" w:eastAsia="Palatino Linotype" w:hAnsi="Palatino Linotype" w:cs="Palatino Linotype"/>
          <w:i/>
          <w:sz w:val="22"/>
          <w:szCs w:val="22"/>
        </w:rPr>
        <w:t xml:space="preserve">Copias de la nómina general en donde aparezcan fecha de ingreso, puesto que ocupan, salario, prestaciones, bonos, descuentos y otros, del presidente municipal, síndico, regidores, secretario del ayuntamiento, directores, </w:t>
      </w:r>
      <w:proofErr w:type="spellStart"/>
      <w:r w:rsidR="009A1E0E" w:rsidRPr="00E64492">
        <w:rPr>
          <w:rFonts w:ascii="Palatino Linotype" w:eastAsia="Palatino Linotype" w:hAnsi="Palatino Linotype" w:cs="Palatino Linotype"/>
          <w:i/>
          <w:sz w:val="22"/>
          <w:szCs w:val="22"/>
        </w:rPr>
        <w:t>sub-directores</w:t>
      </w:r>
      <w:proofErr w:type="spellEnd"/>
      <w:r w:rsidR="009A1E0E" w:rsidRPr="00E64492">
        <w:rPr>
          <w:rFonts w:ascii="Palatino Linotype" w:eastAsia="Palatino Linotype" w:hAnsi="Palatino Linotype" w:cs="Palatino Linotype"/>
          <w:i/>
          <w:sz w:val="22"/>
          <w:szCs w:val="22"/>
        </w:rPr>
        <w:t xml:space="preserve">, jefes de departamento y personal en general; copias de las listas de raya del primero de enero 2022 a la fecha; saber el monto total de la </w:t>
      </w:r>
      <w:proofErr w:type="spellStart"/>
      <w:r w:rsidR="009A1E0E" w:rsidRPr="00E64492">
        <w:rPr>
          <w:rFonts w:ascii="Palatino Linotype" w:eastAsia="Palatino Linotype" w:hAnsi="Palatino Linotype" w:cs="Palatino Linotype"/>
          <w:i/>
          <w:sz w:val="22"/>
          <w:szCs w:val="22"/>
        </w:rPr>
        <w:t>nomina</w:t>
      </w:r>
      <w:proofErr w:type="spellEnd"/>
      <w:r w:rsidR="009A1E0E" w:rsidRPr="00E64492">
        <w:rPr>
          <w:rFonts w:ascii="Palatino Linotype" w:eastAsia="Palatino Linotype" w:hAnsi="Palatino Linotype" w:cs="Palatino Linotype"/>
          <w:i/>
          <w:sz w:val="22"/>
          <w:szCs w:val="22"/>
        </w:rPr>
        <w:t xml:space="preserve"> mensual mes por mes del primero de enero de 2022 a la fecha; del presidente municipal: copia de su cédula profesional que lo acredite como tal;”</w:t>
      </w:r>
      <w:r w:rsidRPr="00E64492">
        <w:rPr>
          <w:rFonts w:ascii="Palatino Linotype" w:eastAsia="Palatino Linotype" w:hAnsi="Palatino Linotype" w:cs="Palatino Linotype"/>
          <w:i/>
          <w:sz w:val="22"/>
          <w:szCs w:val="22"/>
        </w:rPr>
        <w:t xml:space="preserve"> </w:t>
      </w:r>
      <w:r w:rsidRPr="00E64492">
        <w:rPr>
          <w:rFonts w:ascii="Palatino Linotype" w:eastAsia="Palatino Linotype" w:hAnsi="Palatino Linotype" w:cs="Palatino Linotype"/>
          <w:iCs/>
          <w:sz w:val="22"/>
          <w:szCs w:val="22"/>
        </w:rPr>
        <w:t>(Sic)</w:t>
      </w:r>
    </w:p>
    <w:p w14:paraId="4E98E07E" w14:textId="77777777" w:rsidR="00F46787" w:rsidRPr="00E64492" w:rsidRDefault="00F46787" w:rsidP="00E64492">
      <w:pPr>
        <w:ind w:right="899"/>
        <w:jc w:val="both"/>
        <w:rPr>
          <w:rFonts w:ascii="Palatino Linotype" w:eastAsia="Palatino Linotype" w:hAnsi="Palatino Linotype" w:cs="Palatino Linotype"/>
        </w:rPr>
      </w:pPr>
    </w:p>
    <w:p w14:paraId="59E9311E" w14:textId="77777777" w:rsidR="00F46787" w:rsidRPr="00E64492" w:rsidRDefault="00F46787" w:rsidP="00E64492">
      <w:pPr>
        <w:spacing w:line="360" w:lineRule="auto"/>
        <w:ind w:right="49"/>
        <w:jc w:val="both"/>
        <w:rPr>
          <w:rFonts w:ascii="Palatino Linotype" w:eastAsia="Palatino Linotype" w:hAnsi="Palatino Linotype" w:cs="Palatino Linotype"/>
          <w:b/>
          <w:u w:val="single"/>
        </w:rPr>
      </w:pPr>
      <w:r w:rsidRPr="00E64492">
        <w:rPr>
          <w:rFonts w:ascii="Palatino Linotype" w:eastAsia="Palatino Linotype" w:hAnsi="Palatino Linotype" w:cs="Palatino Linotype"/>
          <w:b/>
          <w:u w:val="single"/>
        </w:rPr>
        <w:t>Razones o motivos de inconformidad:</w:t>
      </w:r>
    </w:p>
    <w:p w14:paraId="620E2297" w14:textId="77777777" w:rsidR="00F46787" w:rsidRPr="00E64492" w:rsidRDefault="00F46787" w:rsidP="00E64492">
      <w:pPr>
        <w:tabs>
          <w:tab w:val="left" w:pos="709"/>
        </w:tabs>
        <w:ind w:left="850" w:right="899"/>
        <w:jc w:val="both"/>
        <w:rPr>
          <w:rFonts w:ascii="Palatino Linotype" w:eastAsia="Palatino Linotype" w:hAnsi="Palatino Linotype" w:cs="Palatino Linotype"/>
        </w:rPr>
      </w:pPr>
      <w:r w:rsidRPr="00E64492">
        <w:rPr>
          <w:rFonts w:ascii="Palatino Linotype" w:eastAsia="Palatino Linotype" w:hAnsi="Palatino Linotype" w:cs="Palatino Linotype"/>
          <w:i/>
          <w:sz w:val="22"/>
          <w:szCs w:val="22"/>
        </w:rPr>
        <w:t>“</w:t>
      </w:r>
      <w:r w:rsidR="009A1E0E" w:rsidRPr="00E64492">
        <w:rPr>
          <w:rFonts w:ascii="Palatino Linotype" w:eastAsia="Palatino Linotype" w:hAnsi="Palatino Linotype" w:cs="Palatino Linotype"/>
          <w:i/>
          <w:sz w:val="22"/>
          <w:szCs w:val="22"/>
        </w:rPr>
        <w:t>No entrega la información requerida”</w:t>
      </w:r>
      <w:r w:rsidRPr="00E64492">
        <w:rPr>
          <w:rFonts w:ascii="Palatino Linotype" w:eastAsia="Palatino Linotype" w:hAnsi="Palatino Linotype" w:cs="Palatino Linotype"/>
          <w:i/>
          <w:sz w:val="22"/>
          <w:szCs w:val="22"/>
        </w:rPr>
        <w:t xml:space="preserve"> </w:t>
      </w:r>
      <w:r w:rsidRPr="00E64492">
        <w:rPr>
          <w:rFonts w:ascii="Palatino Linotype" w:eastAsia="Palatino Linotype" w:hAnsi="Palatino Linotype" w:cs="Palatino Linotype"/>
          <w:iCs/>
          <w:sz w:val="22"/>
          <w:szCs w:val="22"/>
        </w:rPr>
        <w:t>(Sic)</w:t>
      </w:r>
    </w:p>
    <w:p w14:paraId="73E404EF" w14:textId="77777777" w:rsidR="002E2720" w:rsidRPr="00E64492" w:rsidRDefault="002E2720" w:rsidP="00E64492">
      <w:pPr>
        <w:spacing w:after="160" w:line="360" w:lineRule="auto"/>
        <w:jc w:val="both"/>
        <w:rPr>
          <w:rFonts w:ascii="Palatino Linotype" w:eastAsia="Calibri" w:hAnsi="Palatino Linotype" w:cs="Arial"/>
          <w:lang w:eastAsia="en-US"/>
        </w:rPr>
      </w:pPr>
    </w:p>
    <w:p w14:paraId="5351DAC3" w14:textId="1828E4F3" w:rsidR="00F46787" w:rsidRPr="00E64492" w:rsidRDefault="00F46787" w:rsidP="00E64492">
      <w:pPr>
        <w:spacing w:after="160" w:line="360" w:lineRule="auto"/>
        <w:jc w:val="both"/>
        <w:rPr>
          <w:rFonts w:ascii="Palatino Linotype" w:eastAsia="Calibri" w:hAnsi="Palatino Linotype" w:cs="Arial"/>
          <w:lang w:eastAsia="en-US"/>
        </w:rPr>
      </w:pPr>
      <w:r w:rsidRPr="00E64492">
        <w:rPr>
          <w:rFonts w:ascii="Palatino Linotype" w:eastAsia="Calibri" w:hAnsi="Palatino Linotype" w:cs="Arial"/>
          <w:lang w:eastAsia="en-US"/>
        </w:rPr>
        <w:t>En virtud de lo anterior, se desprende que las razones o motivos de inconformidad esgrimidos por el particular se encuentran encauzados a denotar la actualización de las causales de procedencia previstas en el artículo 179, fracci</w:t>
      </w:r>
      <w:r w:rsidR="0086557A" w:rsidRPr="00E64492">
        <w:rPr>
          <w:rFonts w:ascii="Palatino Linotype" w:eastAsia="Calibri" w:hAnsi="Palatino Linotype" w:cs="Arial"/>
          <w:lang w:eastAsia="en-US"/>
        </w:rPr>
        <w:t xml:space="preserve">ones I y </w:t>
      </w:r>
      <w:r w:rsidRPr="00E64492">
        <w:rPr>
          <w:rFonts w:ascii="Palatino Linotype" w:eastAsia="Calibri" w:hAnsi="Palatino Linotype" w:cs="Arial"/>
          <w:lang w:eastAsia="en-US"/>
        </w:rPr>
        <w:t xml:space="preserve">V de la Ley de Transparencia local, normatividad que dispone a la literalidad lo siguiente: </w:t>
      </w:r>
    </w:p>
    <w:p w14:paraId="064257DD" w14:textId="77777777" w:rsidR="00F46787" w:rsidRPr="00E64492" w:rsidRDefault="00F46787" w:rsidP="00E64492">
      <w:pPr>
        <w:tabs>
          <w:tab w:val="left" w:pos="2422"/>
        </w:tabs>
        <w:ind w:left="855" w:right="899"/>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i/>
          <w:sz w:val="22"/>
          <w:szCs w:val="22"/>
        </w:rPr>
        <w:t>“</w:t>
      </w:r>
      <w:r w:rsidRPr="00E64492">
        <w:rPr>
          <w:rFonts w:ascii="Palatino Linotype" w:eastAsia="Palatino Linotype" w:hAnsi="Palatino Linotype" w:cs="Palatino Linotype"/>
          <w:b/>
          <w:i/>
          <w:sz w:val="22"/>
          <w:szCs w:val="22"/>
        </w:rPr>
        <w:t xml:space="preserve">Artículo 179. </w:t>
      </w:r>
      <w:r w:rsidRPr="00E64492">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A3177C7" w14:textId="77777777" w:rsidR="00F46787" w:rsidRPr="00E64492" w:rsidRDefault="00F46787" w:rsidP="00E64492">
      <w:pPr>
        <w:tabs>
          <w:tab w:val="left" w:pos="2422"/>
        </w:tabs>
        <w:ind w:left="855" w:right="899"/>
        <w:jc w:val="both"/>
        <w:rPr>
          <w:rFonts w:ascii="Palatino Linotype" w:eastAsia="Palatino Linotype" w:hAnsi="Palatino Linotype" w:cs="Palatino Linotype"/>
          <w:b/>
          <w:i/>
          <w:sz w:val="22"/>
          <w:szCs w:val="22"/>
        </w:rPr>
      </w:pPr>
      <w:r w:rsidRPr="00E64492">
        <w:rPr>
          <w:rFonts w:ascii="Palatino Linotype" w:eastAsia="Palatino Linotype" w:hAnsi="Palatino Linotype" w:cs="Palatino Linotype"/>
          <w:b/>
          <w:i/>
          <w:sz w:val="22"/>
          <w:szCs w:val="22"/>
        </w:rPr>
        <w:t>I. La negativa a la información solicitada;</w:t>
      </w:r>
    </w:p>
    <w:p w14:paraId="16CCD381" w14:textId="77777777" w:rsidR="00F46787" w:rsidRPr="00E64492" w:rsidRDefault="009A1E0E" w:rsidP="00E64492">
      <w:pPr>
        <w:tabs>
          <w:tab w:val="left" w:pos="2422"/>
        </w:tabs>
        <w:ind w:left="855" w:right="899"/>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i/>
          <w:sz w:val="22"/>
          <w:szCs w:val="22"/>
        </w:rPr>
        <w:t>…</w:t>
      </w:r>
    </w:p>
    <w:p w14:paraId="4ADAB6E8" w14:textId="77777777" w:rsidR="00F46787" w:rsidRPr="00E64492" w:rsidRDefault="00F46787" w:rsidP="00E64492">
      <w:pPr>
        <w:tabs>
          <w:tab w:val="left" w:pos="2422"/>
        </w:tabs>
        <w:ind w:left="855" w:right="899"/>
        <w:jc w:val="both"/>
        <w:rPr>
          <w:rFonts w:ascii="Palatino Linotype" w:eastAsia="Palatino Linotype" w:hAnsi="Palatino Linotype" w:cs="Palatino Linotype"/>
          <w:b/>
          <w:bCs/>
          <w:i/>
          <w:sz w:val="22"/>
          <w:szCs w:val="22"/>
        </w:rPr>
      </w:pPr>
      <w:r w:rsidRPr="00E64492">
        <w:rPr>
          <w:rFonts w:ascii="Palatino Linotype" w:eastAsia="Palatino Linotype" w:hAnsi="Palatino Linotype" w:cs="Palatino Linotype"/>
          <w:b/>
          <w:bCs/>
          <w:i/>
          <w:sz w:val="22"/>
          <w:szCs w:val="22"/>
        </w:rPr>
        <w:t>V. La ent</w:t>
      </w:r>
      <w:r w:rsidR="009A1E0E" w:rsidRPr="00E64492">
        <w:rPr>
          <w:rFonts w:ascii="Palatino Linotype" w:eastAsia="Palatino Linotype" w:hAnsi="Palatino Linotype" w:cs="Palatino Linotype"/>
          <w:b/>
          <w:bCs/>
          <w:i/>
          <w:sz w:val="22"/>
          <w:szCs w:val="22"/>
        </w:rPr>
        <w:t>rega de información incompleta;</w:t>
      </w:r>
      <w:r w:rsidRPr="00E64492">
        <w:rPr>
          <w:rFonts w:ascii="Palatino Linotype" w:eastAsia="Palatino Linotype" w:hAnsi="Palatino Linotype" w:cs="Palatino Linotype"/>
          <w:b/>
          <w:bCs/>
          <w:i/>
          <w:sz w:val="22"/>
          <w:szCs w:val="22"/>
        </w:rPr>
        <w:t>”</w:t>
      </w:r>
    </w:p>
    <w:p w14:paraId="43A7C137" w14:textId="77777777" w:rsidR="00F46787" w:rsidRPr="00E64492" w:rsidRDefault="00F46787" w:rsidP="00E64492">
      <w:pPr>
        <w:tabs>
          <w:tab w:val="left" w:pos="2422"/>
        </w:tabs>
        <w:ind w:left="855" w:right="899"/>
        <w:jc w:val="right"/>
        <w:rPr>
          <w:rFonts w:ascii="Palatino Linotype" w:eastAsia="Palatino Linotype" w:hAnsi="Palatino Linotype" w:cs="Palatino Linotype"/>
          <w:iCs/>
          <w:sz w:val="16"/>
          <w:szCs w:val="16"/>
        </w:rPr>
      </w:pPr>
      <w:r w:rsidRPr="00E64492">
        <w:rPr>
          <w:rFonts w:ascii="Palatino Linotype" w:eastAsia="Palatino Linotype" w:hAnsi="Palatino Linotype" w:cs="Palatino Linotype"/>
          <w:iCs/>
          <w:sz w:val="16"/>
          <w:szCs w:val="16"/>
        </w:rPr>
        <w:t>(Énfasis añadido).</w:t>
      </w:r>
    </w:p>
    <w:p w14:paraId="01C9C9C6" w14:textId="04B5CD2D" w:rsidR="00E81A04" w:rsidRPr="00E64492" w:rsidRDefault="0086557A" w:rsidP="00E64492">
      <w:pPr>
        <w:tabs>
          <w:tab w:val="left" w:pos="2422"/>
        </w:tabs>
        <w:spacing w:line="360" w:lineRule="auto"/>
        <w:ind w:right="49"/>
        <w:jc w:val="both"/>
        <w:rPr>
          <w:rFonts w:ascii="Palatino Linotype" w:eastAsia="Palatino Linotype" w:hAnsi="Palatino Linotype" w:cs="Palatino Linotype"/>
        </w:rPr>
      </w:pPr>
      <w:r w:rsidRPr="00E64492">
        <w:rPr>
          <w:rFonts w:ascii="Palatino Linotype" w:eastAsia="Palatino Linotype" w:hAnsi="Palatino Linotype" w:cs="Palatino Linotype"/>
        </w:rPr>
        <w:lastRenderedPageBreak/>
        <w:t>Atendiendo a lo analizado, s</w:t>
      </w:r>
      <w:r w:rsidR="00F46787" w:rsidRPr="00E64492">
        <w:rPr>
          <w:rFonts w:ascii="Palatino Linotype" w:eastAsia="Palatino Linotype" w:hAnsi="Palatino Linotype" w:cs="Palatino Linotype"/>
        </w:rPr>
        <w:t>e concluye la acreditación plena de todos y cada uno de los elementos formales exigidos por el artículo 180 de la Ley de Transparencia local</w:t>
      </w:r>
      <w:r w:rsidR="00E81A04" w:rsidRPr="00E64492">
        <w:rPr>
          <w:rFonts w:ascii="Palatino Linotype" w:eastAsia="Palatino Linotype" w:hAnsi="Palatino Linotype" w:cs="Palatino Linotype"/>
        </w:rPr>
        <w:t>; en consecuencia, se procede al análisis y estudio del presente asunto.</w:t>
      </w:r>
    </w:p>
    <w:p w14:paraId="0B3F44C8" w14:textId="77777777" w:rsidR="00F46787" w:rsidRPr="00E64492" w:rsidRDefault="00F46787" w:rsidP="00E64492">
      <w:pPr>
        <w:spacing w:line="360" w:lineRule="auto"/>
        <w:jc w:val="both"/>
        <w:rPr>
          <w:rFonts w:ascii="Palatino Linotype" w:eastAsia="Palatino Linotype" w:hAnsi="Palatino Linotype" w:cs="Palatino Linotype"/>
        </w:rPr>
      </w:pPr>
    </w:p>
    <w:p w14:paraId="170E921A" w14:textId="77777777" w:rsidR="00F46787" w:rsidRPr="00E64492" w:rsidRDefault="00F46787" w:rsidP="00E64492">
      <w:pPr>
        <w:spacing w:line="360" w:lineRule="auto"/>
        <w:jc w:val="both"/>
        <w:rPr>
          <w:rFonts w:ascii="Palatino Linotype" w:eastAsia="Palatino Linotype" w:hAnsi="Palatino Linotype" w:cs="Palatino Linotype"/>
          <w:b/>
        </w:rPr>
      </w:pPr>
      <w:r w:rsidRPr="00E64492">
        <w:rPr>
          <w:rFonts w:ascii="Palatino Linotype" w:eastAsia="Palatino Linotype" w:hAnsi="Palatino Linotype" w:cs="Palatino Linotype"/>
          <w:b/>
          <w:sz w:val="28"/>
          <w:szCs w:val="28"/>
        </w:rPr>
        <w:t>QUINTO.</w:t>
      </w:r>
      <w:r w:rsidRPr="00E64492">
        <w:rPr>
          <w:rFonts w:ascii="Palatino Linotype" w:eastAsia="Palatino Linotype" w:hAnsi="Palatino Linotype" w:cs="Palatino Linotype"/>
          <w:b/>
        </w:rPr>
        <w:t xml:space="preserve"> Estudio y resolución del asunto. </w:t>
      </w:r>
    </w:p>
    <w:p w14:paraId="31ABA1C7" w14:textId="77777777" w:rsidR="00F46787" w:rsidRPr="00E64492" w:rsidRDefault="00F46787" w:rsidP="00E64492">
      <w:pPr>
        <w:tabs>
          <w:tab w:val="left" w:pos="2422"/>
        </w:tabs>
        <w:spacing w:line="360" w:lineRule="auto"/>
        <w:ind w:right="49"/>
        <w:jc w:val="both"/>
        <w:rPr>
          <w:rFonts w:ascii="Palatino Linotype" w:eastAsia="Palatino Linotype" w:hAnsi="Palatino Linotype" w:cs="Palatino Linotype"/>
        </w:rPr>
      </w:pPr>
    </w:p>
    <w:p w14:paraId="206A1BB9" w14:textId="77777777" w:rsidR="00F46787" w:rsidRPr="00E64492" w:rsidRDefault="00F46787" w:rsidP="00E64492">
      <w:pPr>
        <w:spacing w:line="360" w:lineRule="auto"/>
        <w:jc w:val="both"/>
        <w:rPr>
          <w:rFonts w:ascii="Palatino Linotype" w:hAnsi="Palatino Linotype" w:cs="Arial"/>
          <w:color w:val="000000"/>
          <w:lang w:eastAsia="es-ES"/>
        </w:rPr>
      </w:pPr>
      <w:r w:rsidRPr="00E64492">
        <w:rPr>
          <w:rFonts w:ascii="Palatino Linotype" w:hAnsi="Palatino Linotype" w:cs="Arial"/>
          <w:color w:val="000000"/>
          <w:lang w:eastAsia="es-ES"/>
        </w:rPr>
        <w:t xml:space="preserve">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w:t>
      </w:r>
      <w:r w:rsidRPr="00E64492">
        <w:rPr>
          <w:rFonts w:ascii="Palatino Linotype" w:hAnsi="Palatino Linotype"/>
          <w:color w:val="000000"/>
          <w:lang w:eastAsia="es-ES"/>
        </w:rPr>
        <w:t>Constitución Política de los Estados Unidos Mexicanos, Constitución Política del Estado Libre y Soberano de México</w:t>
      </w:r>
      <w:r w:rsidRPr="00E64492">
        <w:rPr>
          <w:rFonts w:ascii="Palatino Linotype" w:hAnsi="Palatino Linotype" w:cs="Arial"/>
          <w:color w:val="000000"/>
          <w:lang w:eastAsia="es-ES"/>
        </w:rPr>
        <w:t xml:space="preserve"> y demás leyes aplicables en la materia; así como, en los Tratados Internacionales en los que el Estado Mexicano sea parte, en concordancia con el párrafo tercero del artículo 1 de la </w:t>
      </w:r>
      <w:r w:rsidRPr="00E64492">
        <w:rPr>
          <w:rFonts w:ascii="Palatino Linotype" w:hAnsi="Palatino Linotype"/>
          <w:color w:val="000000"/>
          <w:lang w:eastAsia="es-ES"/>
        </w:rPr>
        <w:t>Constitución Política de los Estados Unidos Mexicanos</w:t>
      </w:r>
      <w:r w:rsidRPr="00E64492">
        <w:rPr>
          <w:rFonts w:ascii="Palatino Linotype" w:hAnsi="Palatino Linotype" w:cs="Arial"/>
          <w:color w:val="000000"/>
          <w:lang w:eastAsia="es-ES"/>
        </w:rPr>
        <w:t xml:space="preserve"> y los numerales 8 y 9 de la Ley de Transparencia local.</w:t>
      </w:r>
    </w:p>
    <w:p w14:paraId="21B6462D" w14:textId="77777777" w:rsidR="00F46787" w:rsidRPr="00E64492" w:rsidRDefault="00F46787" w:rsidP="00E64492">
      <w:pPr>
        <w:spacing w:line="360" w:lineRule="auto"/>
        <w:jc w:val="both"/>
        <w:rPr>
          <w:rFonts w:ascii="Palatino Linotype" w:hAnsi="Palatino Linotype" w:cs="Arial"/>
          <w:color w:val="000000"/>
          <w:lang w:eastAsia="es-ES"/>
        </w:rPr>
      </w:pPr>
    </w:p>
    <w:p w14:paraId="68AEE823" w14:textId="77777777" w:rsidR="00F46787" w:rsidRPr="00E64492" w:rsidRDefault="00F46787" w:rsidP="00E64492">
      <w:pPr>
        <w:tabs>
          <w:tab w:val="left" w:pos="2422"/>
        </w:tabs>
        <w:spacing w:line="360" w:lineRule="auto"/>
        <w:ind w:right="51"/>
        <w:jc w:val="both"/>
        <w:rPr>
          <w:rFonts w:ascii="Palatino Linotype" w:hAnsi="Palatino Linotype" w:cs="Arial"/>
        </w:rPr>
      </w:pPr>
      <w:r w:rsidRPr="00E64492">
        <w:rPr>
          <w:rFonts w:ascii="Palatino Linotype" w:eastAsia="Palatino Linotype" w:hAnsi="Palatino Linotype" w:cs="Palatino Linotype"/>
          <w:b/>
          <w:bCs/>
        </w:rPr>
        <w:t>El derecho de acceso a la Información Pública</w:t>
      </w:r>
      <w:r w:rsidRPr="00E64492">
        <w:rPr>
          <w:rFonts w:ascii="Palatino Linotype" w:eastAsia="Palatino Linotype" w:hAnsi="Palatino Linotype" w:cs="Palatino Linotype"/>
        </w:rPr>
        <w:t xml:space="preserve"> se encuentra sustentado </w:t>
      </w:r>
      <w:r w:rsidRPr="00E64492">
        <w:rPr>
          <w:rFonts w:ascii="Palatino Linotype" w:eastAsia="Arial Unicode MS" w:hAnsi="Palatino Linotype" w:cs="Arial"/>
        </w:rPr>
        <w:t>en e</w:t>
      </w:r>
      <w:r w:rsidRPr="00E64492">
        <w:rPr>
          <w:rFonts w:ascii="Palatino Linotype" w:hAnsi="Palatino Linotype"/>
        </w:rPr>
        <w:t>l artículo 6°, Apartado A de la Constitución Política de los Estados Unidos Mexicanos, atinente al derecho de Acceso a la Información Pública, el cual, señala que, t</w:t>
      </w:r>
      <w:r w:rsidRPr="00E64492">
        <w:rPr>
          <w:rFonts w:ascii="Palatino Linotype" w:hAnsi="Palatino Linotype" w:cs="Arial"/>
        </w:rPr>
        <w:t xml:space="preserve">oda la información en posesión de cualquier autoridad, entidad, órgano y organismo de los Poderes Ejecutivo, Legislativo y Judicial, órganos autónomos, partidos políticos, fideicomisos y fondos públicos, así como de cualquier persona física, moral o sindicato que reciba </w:t>
      </w:r>
      <w:r w:rsidRPr="00E64492">
        <w:rPr>
          <w:rFonts w:ascii="Palatino Linotype" w:hAnsi="Palatino Linotype" w:cs="Arial"/>
        </w:rPr>
        <w:lastRenderedPageBreak/>
        <w:t xml:space="preserve">y ejerza recursos públicos o realice actos de autoridad en el ámbito federal, estatal y municipal, es pública y sólo podrá ser reservada temporalmente por razones de interés público y seguridad nacional, en los términos que fijen las leyes. </w:t>
      </w:r>
    </w:p>
    <w:p w14:paraId="190C84F9" w14:textId="77777777" w:rsidR="00F46787" w:rsidRPr="00E64492" w:rsidRDefault="00F46787" w:rsidP="00E64492">
      <w:pPr>
        <w:tabs>
          <w:tab w:val="left" w:pos="2422"/>
        </w:tabs>
        <w:spacing w:line="360" w:lineRule="auto"/>
        <w:ind w:right="51"/>
        <w:jc w:val="both"/>
        <w:rPr>
          <w:rFonts w:ascii="Palatino Linotype" w:hAnsi="Palatino Linotype" w:cs="Arial"/>
        </w:rPr>
      </w:pPr>
    </w:p>
    <w:p w14:paraId="1055FA69" w14:textId="77777777" w:rsidR="00F46787" w:rsidRPr="00E64492" w:rsidRDefault="00F46787" w:rsidP="00E64492">
      <w:pPr>
        <w:spacing w:line="360" w:lineRule="auto"/>
        <w:jc w:val="both"/>
        <w:rPr>
          <w:rFonts w:ascii="Palatino Linotype" w:hAnsi="Palatino Linotype" w:cs="Arial"/>
        </w:rPr>
      </w:pPr>
      <w:r w:rsidRPr="00E64492">
        <w:rPr>
          <w:rFonts w:ascii="Palatino Linotype" w:hAnsi="Palatino Linotype"/>
        </w:rPr>
        <w:t>De igual manera, la Constitución Política del Estado Libre y Soberano de México, en su artículo 5°, dispone entre otros que, e</w:t>
      </w:r>
      <w:r w:rsidRPr="00E64492">
        <w:rPr>
          <w:rFonts w:ascii="Palatino Linotype" w:hAnsi="Palatino Linotype" w:cs="Arial"/>
        </w:rPr>
        <w:t xml:space="preserve">l derecho a la información será garantizado por el Estado. La ley establecerá las previsiones que permitan asegurar la protección, el respeto y la difusión de este derecho. </w:t>
      </w:r>
    </w:p>
    <w:p w14:paraId="4D74393A" w14:textId="77777777" w:rsidR="00F46787" w:rsidRPr="00E64492" w:rsidRDefault="00F46787" w:rsidP="00E64492">
      <w:pPr>
        <w:spacing w:line="360" w:lineRule="auto"/>
        <w:jc w:val="both"/>
        <w:rPr>
          <w:rFonts w:ascii="Palatino Linotype" w:hAnsi="Palatino Linotype" w:cs="Arial"/>
        </w:rPr>
      </w:pPr>
    </w:p>
    <w:p w14:paraId="7EC450EA" w14:textId="77777777" w:rsidR="00F46787" w:rsidRPr="00E64492" w:rsidRDefault="00F46787" w:rsidP="00E64492">
      <w:pPr>
        <w:spacing w:line="360" w:lineRule="auto"/>
        <w:jc w:val="both"/>
        <w:rPr>
          <w:rFonts w:ascii="Palatino Linotype" w:hAnsi="Palatino Linotype" w:cs="Arial"/>
          <w:b/>
          <w:i/>
        </w:rPr>
      </w:pPr>
      <w:r w:rsidRPr="00E64492">
        <w:rPr>
          <w:rFonts w:ascii="Palatino Linotype" w:hAnsi="Palatino Linotype"/>
        </w:rPr>
        <w:t>Por su parte, la Ley de Transparencia y Acceso a la Información Pública del Estado de México y Municipios, prevé en su artículo 23, los</w:t>
      </w:r>
      <w:r w:rsidRPr="00E64492">
        <w:rPr>
          <w:rFonts w:ascii="Palatino Linotype" w:hAnsi="Palatino Linotype" w:cs="Arial"/>
        </w:rPr>
        <w:t xml:space="preserve"> sujetos obligados a transparentar y permitir el acceso a su información y proteger los datos personales que obren en su poder, encontrándose entre otros, “</w:t>
      </w:r>
      <w:r w:rsidRPr="00E64492">
        <w:rPr>
          <w:rFonts w:ascii="Palatino Linotype" w:hAnsi="Palatino Linotype" w:cs="Arial"/>
          <w:b/>
          <w:i/>
        </w:rPr>
        <w:t>Los ayuntamientos y las dependencias, organismos, órganos y entidades de la administración municipal”</w:t>
      </w:r>
    </w:p>
    <w:p w14:paraId="4C6121F5" w14:textId="77777777" w:rsidR="00F46787" w:rsidRPr="00E64492" w:rsidRDefault="00F46787" w:rsidP="00E64492">
      <w:pPr>
        <w:spacing w:before="120" w:after="120" w:line="360" w:lineRule="auto"/>
        <w:jc w:val="both"/>
        <w:rPr>
          <w:rFonts w:ascii="Palatino Linotype" w:eastAsia="Palatino Linotype" w:hAnsi="Palatino Linotype" w:cs="Palatino Linotype"/>
          <w:b/>
          <w:sz w:val="22"/>
          <w:szCs w:val="22"/>
        </w:rPr>
      </w:pPr>
    </w:p>
    <w:p w14:paraId="4560A512" w14:textId="77777777" w:rsidR="00F46787" w:rsidRPr="00E64492" w:rsidRDefault="00F46787" w:rsidP="00E64492">
      <w:pPr>
        <w:spacing w:line="360" w:lineRule="auto"/>
        <w:ind w:right="51"/>
        <w:jc w:val="both"/>
        <w:rPr>
          <w:rFonts w:ascii="Palatino Linotype" w:hAnsi="Palatino Linotype" w:cs="Arial"/>
        </w:rPr>
      </w:pPr>
      <w:r w:rsidRPr="00E64492">
        <w:rPr>
          <w:rFonts w:ascii="Palatino Linotype" w:hAnsi="Palatino Linotype" w:cs="Arial"/>
        </w:rPr>
        <w:t>Ahora bien, atendiendo a los preceptos legales a los cuales se hizo referencia, es preciso mencionar que, el</w:t>
      </w:r>
      <w:r w:rsidRPr="00E64492">
        <w:rPr>
          <w:rFonts w:ascii="Palatino Linotype" w:hAnsi="Palatino Linotype" w:cs="Arial"/>
          <w:u w:val="single"/>
        </w:rPr>
        <w:t xml:space="preserve"> Ayuntamiento de Cocotitlán</w:t>
      </w:r>
      <w:r w:rsidRPr="00E64492">
        <w:rPr>
          <w:rFonts w:ascii="Palatino Linotype" w:hAnsi="Palatino Linotype" w:cs="Arial"/>
        </w:rPr>
        <w:t>, se encuentra dentro de los supuestos de obligatoriedad a transparentar y garantizar el Acceso a la Información Pública.</w:t>
      </w:r>
    </w:p>
    <w:p w14:paraId="27A9810D" w14:textId="77777777" w:rsidR="0086557A" w:rsidRPr="00E64492" w:rsidRDefault="0086557A" w:rsidP="00E64492">
      <w:pPr>
        <w:spacing w:line="360" w:lineRule="auto"/>
        <w:ind w:right="51"/>
        <w:jc w:val="both"/>
        <w:rPr>
          <w:rFonts w:ascii="Palatino Linotype" w:hAnsi="Palatino Linotype" w:cs="Arial"/>
        </w:rPr>
      </w:pPr>
    </w:p>
    <w:p w14:paraId="2CC89D93" w14:textId="77777777" w:rsidR="00F46787" w:rsidRPr="00E64492" w:rsidRDefault="00F46787" w:rsidP="00E64492">
      <w:pPr>
        <w:spacing w:line="360" w:lineRule="auto"/>
        <w:ind w:right="51"/>
        <w:jc w:val="both"/>
        <w:rPr>
          <w:rFonts w:ascii="Palatino Linotype" w:hAnsi="Palatino Linotype" w:cs="Arial"/>
        </w:rPr>
      </w:pPr>
      <w:r w:rsidRPr="00E64492">
        <w:rPr>
          <w:rFonts w:ascii="Palatino Linotype" w:hAnsi="Palatino Linotype" w:cs="Arial"/>
        </w:rPr>
        <w:t xml:space="preserve">Por lo que, las autoridades locales se encuentran constreñidas a la observancia de que toda la información que generen, administren o posean en su calidad de los Sujetos Obligados, debe ser considerada un bien de dominio público y accesible a cualquier persona; como es de amplio conocimiento, el derecho imperante en materia de </w:t>
      </w:r>
      <w:r w:rsidRPr="00E64492">
        <w:rPr>
          <w:rFonts w:ascii="Palatino Linotype" w:hAnsi="Palatino Linotype" w:cs="Arial"/>
        </w:rPr>
        <w:lastRenderedPageBreak/>
        <w:t>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2751DFAE" w14:textId="77777777" w:rsidR="0086557A" w:rsidRPr="00E64492" w:rsidRDefault="0086557A" w:rsidP="00E64492">
      <w:pPr>
        <w:spacing w:line="360" w:lineRule="auto"/>
        <w:ind w:right="51"/>
        <w:jc w:val="both"/>
        <w:rPr>
          <w:rFonts w:ascii="Palatino Linotype" w:hAnsi="Palatino Linotype" w:cs="Arial"/>
        </w:rPr>
      </w:pPr>
    </w:p>
    <w:p w14:paraId="0AFED06F" w14:textId="77777777" w:rsidR="0086557A" w:rsidRPr="00E64492" w:rsidRDefault="0086557A" w:rsidP="00E64492">
      <w:pPr>
        <w:tabs>
          <w:tab w:val="left" w:pos="2422"/>
        </w:tabs>
        <w:spacing w:line="360" w:lineRule="auto"/>
        <w:ind w:right="49"/>
        <w:jc w:val="both"/>
        <w:rPr>
          <w:rFonts w:ascii="Palatino Linotype" w:eastAsia="Palatino Linotype" w:hAnsi="Palatino Linotype" w:cs="Palatino Linotype"/>
          <w:b/>
        </w:rPr>
      </w:pPr>
      <w:r w:rsidRPr="00E64492">
        <w:rPr>
          <w:rFonts w:ascii="Palatino Linotype" w:eastAsia="Palatino Linotype" w:hAnsi="Palatino Linotype" w:cs="Palatino Linotype"/>
          <w:b/>
        </w:rPr>
        <w:t xml:space="preserve">Actos consentidos. </w:t>
      </w:r>
    </w:p>
    <w:p w14:paraId="6C8EEAF8" w14:textId="1A4687F1" w:rsidR="0086557A" w:rsidRPr="00E64492" w:rsidRDefault="0086557A" w:rsidP="00E64492">
      <w:pPr>
        <w:tabs>
          <w:tab w:val="left" w:pos="2422"/>
        </w:tabs>
        <w:spacing w:line="360" w:lineRule="auto"/>
        <w:ind w:right="49"/>
        <w:jc w:val="both"/>
        <w:rPr>
          <w:rFonts w:ascii="Palatino Linotype" w:eastAsia="Palatino Linotype" w:hAnsi="Palatino Linotype" w:cs="Palatino Linotype"/>
          <w:lang w:eastAsia="en-US"/>
        </w:rPr>
      </w:pPr>
      <w:r w:rsidRPr="00E64492">
        <w:rPr>
          <w:rFonts w:ascii="Palatino Linotype" w:eastAsia="Palatino Linotype" w:hAnsi="Palatino Linotype" w:cs="Palatino Linotype"/>
          <w:lang w:eastAsia="en-US"/>
        </w:rPr>
        <w:t xml:space="preserve">En primera instancia se advierte que la inconformidad del particular versa sobre un parte de la solicitud y no de la totalidad; por consiguiente, la parte de la petición y la respuesta otorgada a la misma que no fue impugnada debe declararse consentida por la parte </w:t>
      </w:r>
      <w:r w:rsidR="0050048A" w:rsidRPr="00E64492">
        <w:rPr>
          <w:rFonts w:ascii="Palatino Linotype" w:eastAsia="Palatino Linotype" w:hAnsi="Palatino Linotype" w:cs="Palatino Linotype"/>
          <w:b/>
          <w:lang w:eastAsia="en-US"/>
        </w:rPr>
        <w:t>RECURRENTE</w:t>
      </w:r>
      <w:r w:rsidRPr="00E64492">
        <w:rPr>
          <w:rFonts w:ascii="Palatino Linotype" w:eastAsia="Palatino Linotype" w:hAnsi="Palatino Linotype" w:cs="Palatino Linotype"/>
          <w:b/>
          <w:lang w:eastAsia="en-US"/>
        </w:rPr>
        <w:t>;</w:t>
      </w:r>
      <w:r w:rsidRPr="00E64492">
        <w:rPr>
          <w:rFonts w:ascii="Palatino Linotype" w:eastAsia="Palatino Linotype" w:hAnsi="Palatino Linotype" w:cs="Palatino Linotype"/>
          <w:lang w:eastAsia="en-US"/>
        </w:rPr>
        <w:t xml:space="preserve"> pues por estos rubros no expresó manifestaciones de inconformidad, por lo que no pueden producirse efectos jurídicos tendentes a revocar, confirmar o modificar el acto reclamado, ya que se infiere un consentimiento de </w:t>
      </w:r>
      <w:r w:rsidR="00072AAE" w:rsidRPr="009C41AC">
        <w:rPr>
          <w:rFonts w:ascii="Palatino Linotype" w:eastAsia="Palatino Linotype" w:hAnsi="Palatino Linotype" w:cs="Palatino Linotype"/>
          <w:b/>
          <w:bCs/>
          <w:lang w:eastAsia="en-US"/>
        </w:rPr>
        <w:t>EL RECURRENTE</w:t>
      </w:r>
      <w:r w:rsidRPr="00E64492">
        <w:rPr>
          <w:rFonts w:ascii="Palatino Linotype" w:eastAsia="Palatino Linotype" w:hAnsi="Palatino Linotype" w:cs="Palatino Linotype"/>
          <w:lang w:eastAsia="en-US"/>
        </w:rPr>
        <w:t xml:space="preserve"> ante la falta de impugnación eficaz. </w:t>
      </w:r>
    </w:p>
    <w:p w14:paraId="4D8CDB76" w14:textId="77777777" w:rsidR="00E81A04" w:rsidRPr="00E64492" w:rsidRDefault="00E81A04" w:rsidP="00E64492">
      <w:pPr>
        <w:tabs>
          <w:tab w:val="left" w:pos="2422"/>
        </w:tabs>
        <w:spacing w:line="360" w:lineRule="auto"/>
        <w:ind w:right="49"/>
        <w:jc w:val="both"/>
        <w:rPr>
          <w:rFonts w:ascii="Palatino Linotype" w:eastAsia="Palatino Linotype" w:hAnsi="Palatino Linotype" w:cs="Palatino Linotype"/>
          <w:lang w:eastAsia="en-US"/>
        </w:rPr>
      </w:pPr>
    </w:p>
    <w:p w14:paraId="41D91239" w14:textId="77777777" w:rsidR="0086557A" w:rsidRPr="00E64492" w:rsidRDefault="0086557A" w:rsidP="00E64492">
      <w:pPr>
        <w:spacing w:line="360" w:lineRule="auto"/>
        <w:jc w:val="both"/>
        <w:rPr>
          <w:rFonts w:ascii="Palatino Linotype" w:eastAsia="Palatino Linotype" w:hAnsi="Palatino Linotype" w:cs="Palatino Linotype"/>
          <w:sz w:val="22"/>
          <w:szCs w:val="22"/>
          <w:lang w:eastAsia="en-US"/>
        </w:rPr>
      </w:pPr>
      <w:r w:rsidRPr="00E64492">
        <w:rPr>
          <w:rFonts w:ascii="Palatino Linotype" w:eastAsia="Palatino Linotype" w:hAnsi="Palatino Linotype" w:cs="Palatino Linotype"/>
          <w:sz w:val="22"/>
          <w:szCs w:val="22"/>
          <w:lang w:eastAsia="en-US"/>
        </w:rPr>
        <w:t>Sirve de sustento a lo anterior, por analogía, la tesis jurisprudencial número VI.3o.C. J/60, publicada en el Semanario Judicial de la Federación y su Gaceta bajo el número de registro 176,608 que a la letra dice:</w:t>
      </w:r>
    </w:p>
    <w:p w14:paraId="3F9CDE5D" w14:textId="77777777" w:rsidR="0086557A" w:rsidRPr="00E64492" w:rsidRDefault="0086557A" w:rsidP="00E64492">
      <w:pPr>
        <w:ind w:left="851" w:right="899"/>
        <w:jc w:val="both"/>
        <w:rPr>
          <w:rFonts w:ascii="Palatino Linotype" w:eastAsia="Palatino Linotype" w:hAnsi="Palatino Linotype" w:cs="Palatino Linotype"/>
          <w:i/>
          <w:sz w:val="22"/>
          <w:szCs w:val="22"/>
          <w:lang w:eastAsia="en-US"/>
        </w:rPr>
      </w:pPr>
      <w:r w:rsidRPr="00E64492">
        <w:rPr>
          <w:rFonts w:ascii="Palatino Linotype" w:eastAsia="Palatino Linotype" w:hAnsi="Palatino Linotype" w:cs="Palatino Linotype"/>
          <w:i/>
          <w:sz w:val="22"/>
          <w:szCs w:val="22"/>
          <w:lang w:eastAsia="en-US"/>
        </w:rPr>
        <w:t>“</w:t>
      </w:r>
      <w:r w:rsidRPr="00E64492">
        <w:rPr>
          <w:rFonts w:ascii="Palatino Linotype" w:eastAsia="Palatino Linotype" w:hAnsi="Palatino Linotype" w:cs="Palatino Linotype"/>
          <w:b/>
          <w:i/>
          <w:sz w:val="22"/>
          <w:szCs w:val="22"/>
          <w:lang w:eastAsia="en-US"/>
        </w:rPr>
        <w:t>ACTOS CONSENTIDOS. SON LOS QUE NO SE IMPUGNAN MEDIANTE EL RECURSO IDÓNEO</w:t>
      </w:r>
      <w:r w:rsidRPr="00E64492">
        <w:rPr>
          <w:rFonts w:ascii="Palatino Linotype" w:eastAsia="Palatino Linotype" w:hAnsi="Palatino Linotype" w:cs="Palatino Linotype"/>
          <w:i/>
          <w:sz w:val="22"/>
          <w:szCs w:val="22"/>
          <w:lang w:eastAsia="en-US"/>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00B5E78" w14:textId="77777777" w:rsidR="0086557A" w:rsidRPr="00E64492" w:rsidRDefault="0086557A" w:rsidP="00E64492">
      <w:pPr>
        <w:spacing w:line="360" w:lineRule="auto"/>
        <w:jc w:val="both"/>
        <w:rPr>
          <w:rFonts w:ascii="Palatino Linotype" w:eastAsia="Palatino Linotype" w:hAnsi="Palatino Linotype" w:cs="Palatino Linotype"/>
          <w:sz w:val="22"/>
          <w:szCs w:val="22"/>
          <w:lang w:eastAsia="en-US"/>
        </w:rPr>
      </w:pPr>
    </w:p>
    <w:p w14:paraId="4F33DC69" w14:textId="57713053" w:rsidR="0086557A" w:rsidRPr="00E64492" w:rsidRDefault="0086557A" w:rsidP="00E64492">
      <w:pPr>
        <w:spacing w:line="360" w:lineRule="auto"/>
        <w:jc w:val="both"/>
        <w:rPr>
          <w:rFonts w:ascii="Palatino Linotype" w:eastAsia="Palatino Linotype" w:hAnsi="Palatino Linotype" w:cs="Palatino Linotype"/>
          <w:sz w:val="22"/>
          <w:szCs w:val="22"/>
          <w:lang w:eastAsia="en-US"/>
        </w:rPr>
      </w:pPr>
      <w:r w:rsidRPr="00E64492">
        <w:rPr>
          <w:rFonts w:ascii="Palatino Linotype" w:eastAsia="Palatino Linotype" w:hAnsi="Palatino Linotype" w:cs="Palatino Linotype"/>
          <w:sz w:val="22"/>
          <w:szCs w:val="22"/>
          <w:lang w:eastAsia="en-US"/>
        </w:rPr>
        <w:lastRenderedPageBreak/>
        <w:t xml:space="preserve">Lo anterior es así, debido a que, cuando </w:t>
      </w:r>
      <w:r w:rsidR="00072AAE" w:rsidRPr="00E64492">
        <w:rPr>
          <w:rFonts w:ascii="Palatino Linotype" w:eastAsia="Palatino Linotype" w:hAnsi="Palatino Linotype" w:cs="Palatino Linotype"/>
          <w:b/>
          <w:sz w:val="22"/>
          <w:szCs w:val="22"/>
          <w:lang w:eastAsia="en-US"/>
        </w:rPr>
        <w:t>EL RECURRENTE</w:t>
      </w:r>
      <w:r w:rsidR="0050048A" w:rsidRPr="00E64492">
        <w:rPr>
          <w:rFonts w:ascii="Palatino Linotype" w:eastAsia="Palatino Linotype" w:hAnsi="Palatino Linotype" w:cs="Palatino Linotype"/>
          <w:b/>
          <w:sz w:val="22"/>
          <w:szCs w:val="22"/>
          <w:lang w:eastAsia="en-US"/>
        </w:rPr>
        <w:t xml:space="preserve"> </w:t>
      </w:r>
      <w:r w:rsidRPr="00E64492">
        <w:rPr>
          <w:rFonts w:ascii="Palatino Linotype" w:eastAsia="Palatino Linotype" w:hAnsi="Palatino Linotype" w:cs="Palatino Linotype"/>
          <w:sz w:val="22"/>
          <w:szCs w:val="22"/>
          <w:lang w:eastAsia="en-US"/>
        </w:rPr>
        <w:t xml:space="preserve">impugnó la respuesta del </w:t>
      </w:r>
      <w:r w:rsidR="0050048A" w:rsidRPr="00E64492">
        <w:rPr>
          <w:rFonts w:ascii="Palatino Linotype" w:eastAsia="Palatino Linotype" w:hAnsi="Palatino Linotype" w:cs="Palatino Linotype"/>
          <w:b/>
          <w:sz w:val="22"/>
          <w:szCs w:val="22"/>
          <w:lang w:eastAsia="en-US"/>
        </w:rPr>
        <w:t>SUJETO OBLIGADO</w:t>
      </w:r>
      <w:r w:rsidRPr="00E64492">
        <w:rPr>
          <w:rFonts w:ascii="Palatino Linotype" w:eastAsia="Palatino Linotype" w:hAnsi="Palatino Linotype" w:cs="Palatino Linotype"/>
          <w:sz w:val="22"/>
          <w:szCs w:val="22"/>
          <w:lang w:eastAsia="en-US"/>
        </w:rPr>
        <w:t xml:space="preserve">, no expresó razón o motivo de inconformidad en contra de todos los rubros solicitados; por lo que, debe declararse atendido pues se entiende que </w:t>
      </w:r>
      <w:r w:rsidR="00072AAE" w:rsidRPr="00E64492">
        <w:rPr>
          <w:rFonts w:ascii="Palatino Linotype" w:eastAsia="Palatino Linotype" w:hAnsi="Palatino Linotype" w:cs="Palatino Linotype"/>
          <w:b/>
          <w:sz w:val="22"/>
          <w:szCs w:val="22"/>
          <w:lang w:eastAsia="en-US"/>
        </w:rPr>
        <w:t>EL RECURRENTE</w:t>
      </w:r>
      <w:r w:rsidRPr="00E64492">
        <w:rPr>
          <w:rFonts w:ascii="Palatino Linotype" w:eastAsia="Palatino Linotype" w:hAnsi="Palatino Linotype" w:cs="Palatino Linotype"/>
          <w:b/>
          <w:sz w:val="22"/>
          <w:szCs w:val="22"/>
          <w:lang w:eastAsia="en-US"/>
        </w:rPr>
        <w:t xml:space="preserve"> </w:t>
      </w:r>
      <w:r w:rsidRPr="00E64492">
        <w:rPr>
          <w:rFonts w:ascii="Palatino Linotype" w:eastAsia="Palatino Linotype" w:hAnsi="Palatino Linotype" w:cs="Palatino Linotype"/>
          <w:sz w:val="22"/>
          <w:szCs w:val="22"/>
          <w:lang w:eastAsia="en-US"/>
        </w:rPr>
        <w:t>está conforme con la información al no contravenir la misma.</w:t>
      </w:r>
    </w:p>
    <w:p w14:paraId="139B988B" w14:textId="77777777" w:rsidR="0086557A" w:rsidRPr="00E64492" w:rsidRDefault="0086557A" w:rsidP="00E64492">
      <w:pPr>
        <w:spacing w:line="360" w:lineRule="auto"/>
        <w:jc w:val="both"/>
        <w:rPr>
          <w:rFonts w:ascii="Palatino Linotype" w:eastAsia="Palatino Linotype" w:hAnsi="Palatino Linotype" w:cs="Palatino Linotype"/>
          <w:sz w:val="22"/>
          <w:szCs w:val="22"/>
          <w:lang w:eastAsia="en-US"/>
        </w:rPr>
      </w:pPr>
    </w:p>
    <w:p w14:paraId="5337B8ED" w14:textId="77777777" w:rsidR="0086557A" w:rsidRPr="00E64492" w:rsidRDefault="0086557A" w:rsidP="00E64492">
      <w:pPr>
        <w:spacing w:line="360" w:lineRule="auto"/>
        <w:jc w:val="both"/>
        <w:rPr>
          <w:rFonts w:ascii="Palatino Linotype" w:eastAsia="Palatino Linotype" w:hAnsi="Palatino Linotype" w:cs="Palatino Linotype"/>
          <w:sz w:val="22"/>
          <w:szCs w:val="22"/>
          <w:lang w:eastAsia="en-US"/>
        </w:rPr>
      </w:pPr>
      <w:r w:rsidRPr="00E64492">
        <w:rPr>
          <w:rFonts w:ascii="Palatino Linotype" w:eastAsia="Palatino Linotype" w:hAnsi="Palatino Linotype" w:cs="Palatino Linotype"/>
          <w:sz w:val="22"/>
          <w:szCs w:val="22"/>
          <w:lang w:eastAsia="en-US"/>
        </w:rPr>
        <w:t>Sirve como apoyo a lo anterior, por analogía, la Tesis Jurisprudencial Número 3ª./J.7/91, Publicada en el Semanario Judicial de la Federación y su Gaceta bajo el número de registro 174,177, que establece lo siguiente:</w:t>
      </w:r>
    </w:p>
    <w:p w14:paraId="1BBE514A" w14:textId="768E0CD2" w:rsidR="0086557A" w:rsidRPr="00E64492" w:rsidRDefault="0086557A" w:rsidP="00E64492">
      <w:pPr>
        <w:spacing w:line="259" w:lineRule="auto"/>
        <w:ind w:left="850" w:right="899"/>
        <w:jc w:val="both"/>
        <w:rPr>
          <w:rFonts w:ascii="Palatino Linotype" w:eastAsia="Palatino Linotype" w:hAnsi="Palatino Linotype" w:cs="Palatino Linotype"/>
          <w:sz w:val="22"/>
          <w:szCs w:val="22"/>
          <w:lang w:eastAsia="en-US"/>
        </w:rPr>
      </w:pPr>
      <w:r w:rsidRPr="00E64492">
        <w:rPr>
          <w:rFonts w:ascii="Palatino Linotype" w:eastAsia="Palatino Linotype" w:hAnsi="Palatino Linotype" w:cs="Palatino Linotype"/>
          <w:i/>
          <w:sz w:val="22"/>
          <w:szCs w:val="22"/>
          <w:lang w:eastAsia="en-US"/>
        </w:rPr>
        <w:t>“</w:t>
      </w:r>
      <w:r w:rsidRPr="00E64492">
        <w:rPr>
          <w:rFonts w:ascii="Palatino Linotype" w:eastAsia="Palatino Linotype" w:hAnsi="Palatino Linotype" w:cs="Palatino Linotype"/>
          <w:b/>
          <w:i/>
          <w:sz w:val="22"/>
          <w:szCs w:val="22"/>
          <w:lang w:eastAsia="en-US"/>
        </w:rPr>
        <w:t>REVISIÓN EN AMPARO. LOS RESOLUTIVOS NO COMBATIDOS DEBEN DECLARARSE FIRMES.</w:t>
      </w:r>
      <w:r w:rsidRPr="00E64492">
        <w:rPr>
          <w:rFonts w:ascii="Palatino Linotype" w:eastAsia="Palatino Linotype" w:hAnsi="Palatino Linotype" w:cs="Palatino Linotype"/>
          <w:i/>
          <w:sz w:val="22"/>
          <w:szCs w:val="22"/>
          <w:lang w:eastAsia="en-US"/>
        </w:rPr>
        <w:t xml:space="preserve"> Cuando algún resolutivo de la sentencia impugnada afecta a </w:t>
      </w:r>
      <w:r w:rsidR="00072AAE" w:rsidRPr="00E64492">
        <w:rPr>
          <w:rFonts w:ascii="Palatino Linotype" w:eastAsia="Palatino Linotype" w:hAnsi="Palatino Linotype" w:cs="Palatino Linotype"/>
          <w:i/>
          <w:sz w:val="22"/>
          <w:szCs w:val="22"/>
          <w:lang w:eastAsia="en-US"/>
        </w:rPr>
        <w:t>EL RECURRENTE</w:t>
      </w:r>
      <w:r w:rsidRPr="00E64492">
        <w:rPr>
          <w:rFonts w:ascii="Palatino Linotype" w:eastAsia="Palatino Linotype" w:hAnsi="Palatino Linotype" w:cs="Palatino Linotype"/>
          <w:i/>
          <w:sz w:val="22"/>
          <w:szCs w:val="22"/>
          <w:lang w:eastAsia="en-US"/>
        </w:rPr>
        <w:t xml:space="preserve">, y ésta no expresa agravio en contra de las consideraciones que le sirven de base, dicho resolutivo debe declararse firme. Esto es, en el caso referido, no obstante que la materia de la revisión comprende a todos los resolutivos que afectan a </w:t>
      </w:r>
      <w:r w:rsidR="00072AAE" w:rsidRPr="00E64492">
        <w:rPr>
          <w:rFonts w:ascii="Palatino Linotype" w:eastAsia="Palatino Linotype" w:hAnsi="Palatino Linotype" w:cs="Palatino Linotype"/>
          <w:i/>
          <w:sz w:val="22"/>
          <w:szCs w:val="22"/>
          <w:lang w:eastAsia="en-US"/>
        </w:rPr>
        <w:t>EL RECURRENTE</w:t>
      </w:r>
      <w:r w:rsidRPr="00E64492">
        <w:rPr>
          <w:rFonts w:ascii="Palatino Linotype" w:eastAsia="Palatino Linotype" w:hAnsi="Palatino Linotype" w:cs="Palatino Linotype"/>
          <w:i/>
          <w:sz w:val="22"/>
          <w:szCs w:val="22"/>
          <w:lang w:eastAsia="en-US"/>
        </w:rPr>
        <w:t>, deben declararse firmes aquéllos en contra de los cuales no se formuló agravio y dicha declaración de firmeza debe reflejarse en la parte considerativa y en los resolutivos debe confirmarse la sentencia recurrida en la parte correspondiente.”</w:t>
      </w:r>
    </w:p>
    <w:p w14:paraId="6F413AA7" w14:textId="77777777" w:rsidR="0086557A" w:rsidRPr="00E64492" w:rsidRDefault="0086557A" w:rsidP="00E64492">
      <w:pPr>
        <w:spacing w:line="360" w:lineRule="auto"/>
        <w:jc w:val="both"/>
        <w:rPr>
          <w:rFonts w:ascii="Palatino Linotype" w:eastAsia="Palatino Linotype" w:hAnsi="Palatino Linotype" w:cs="Palatino Linotype"/>
          <w:sz w:val="22"/>
          <w:szCs w:val="22"/>
          <w:lang w:eastAsia="en-US"/>
        </w:rPr>
      </w:pPr>
    </w:p>
    <w:p w14:paraId="34741068" w14:textId="77777777" w:rsidR="0086557A" w:rsidRPr="00E64492" w:rsidRDefault="0086557A" w:rsidP="00E64492">
      <w:pPr>
        <w:spacing w:line="360" w:lineRule="auto"/>
        <w:jc w:val="both"/>
        <w:rPr>
          <w:rFonts w:ascii="Palatino Linotype" w:eastAsia="Palatino Linotype" w:hAnsi="Palatino Linotype" w:cs="Palatino Linotype"/>
          <w:sz w:val="22"/>
          <w:szCs w:val="22"/>
          <w:lang w:eastAsia="en-US"/>
        </w:rPr>
      </w:pPr>
      <w:r w:rsidRPr="00E64492">
        <w:rPr>
          <w:rFonts w:ascii="Palatino Linotype" w:eastAsia="Palatino Linotype" w:hAnsi="Palatino Linotype" w:cs="Palatino Linotype"/>
          <w:sz w:val="22"/>
          <w:szCs w:val="22"/>
          <w:lang w:eastAsia="en-US"/>
        </w:rPr>
        <w:t>Atendiendo a lo anterior, se tienen como actos consentidos:</w:t>
      </w:r>
    </w:p>
    <w:p w14:paraId="63A62372" w14:textId="77777777" w:rsidR="0086557A" w:rsidRPr="00E64492" w:rsidRDefault="0086557A" w:rsidP="00E64492">
      <w:pPr>
        <w:pStyle w:val="Prrafodelista"/>
        <w:numPr>
          <w:ilvl w:val="0"/>
          <w:numId w:val="5"/>
        </w:numPr>
        <w:spacing w:after="240"/>
        <w:jc w:val="both"/>
        <w:rPr>
          <w:i/>
          <w:iCs/>
        </w:rPr>
      </w:pPr>
      <w:r w:rsidRPr="00E64492">
        <w:rPr>
          <w:rFonts w:ascii="Palatino Linotype" w:eastAsia="Palatino Linotype" w:hAnsi="Palatino Linotype" w:cs="Palatino Linotype"/>
          <w:i/>
          <w:iCs/>
          <w:sz w:val="22"/>
          <w:szCs w:val="22"/>
          <w:lang w:eastAsia="en-US"/>
        </w:rPr>
        <w:t>Ejemplares en formato .</w:t>
      </w:r>
      <w:proofErr w:type="spellStart"/>
      <w:r w:rsidRPr="00E64492">
        <w:rPr>
          <w:rFonts w:ascii="Palatino Linotype" w:eastAsia="Palatino Linotype" w:hAnsi="Palatino Linotype" w:cs="Palatino Linotype"/>
          <w:i/>
          <w:iCs/>
          <w:sz w:val="22"/>
          <w:szCs w:val="22"/>
          <w:lang w:eastAsia="en-US"/>
        </w:rPr>
        <w:t>pdf</w:t>
      </w:r>
      <w:proofErr w:type="spellEnd"/>
      <w:r w:rsidRPr="00E64492">
        <w:rPr>
          <w:rFonts w:ascii="Palatino Linotype" w:eastAsia="Palatino Linotype" w:hAnsi="Palatino Linotype" w:cs="Palatino Linotype"/>
          <w:i/>
          <w:iCs/>
          <w:sz w:val="22"/>
          <w:szCs w:val="22"/>
          <w:lang w:eastAsia="en-US"/>
        </w:rPr>
        <w:t xml:space="preserve"> certificado del 1° y 2° informe de gobierno municipal, divididos en tres partes: el informe completo; el resumen ejecutivo del mismo; y los anexos estadísticos correspondientes.</w:t>
      </w:r>
      <w:r w:rsidRPr="00E64492">
        <w:rPr>
          <w:i/>
          <w:iCs/>
        </w:rPr>
        <w:t xml:space="preserve"> </w:t>
      </w:r>
    </w:p>
    <w:p w14:paraId="77AAB90F" w14:textId="77777777" w:rsidR="0086557A" w:rsidRPr="00E64492" w:rsidRDefault="0086557A" w:rsidP="00E64492">
      <w:pPr>
        <w:pStyle w:val="Prrafodelista"/>
        <w:numPr>
          <w:ilvl w:val="0"/>
          <w:numId w:val="5"/>
        </w:numPr>
        <w:spacing w:after="240"/>
        <w:jc w:val="both"/>
        <w:rPr>
          <w:rFonts w:ascii="Palatino Linotype" w:eastAsia="Palatino Linotype" w:hAnsi="Palatino Linotype" w:cs="Palatino Linotype"/>
          <w:i/>
          <w:iCs/>
          <w:sz w:val="22"/>
          <w:szCs w:val="22"/>
          <w:lang w:eastAsia="en-US"/>
        </w:rPr>
      </w:pPr>
      <w:r w:rsidRPr="00E64492">
        <w:rPr>
          <w:i/>
          <w:iCs/>
        </w:rPr>
        <w:t>E</w:t>
      </w:r>
      <w:r w:rsidRPr="00E64492">
        <w:rPr>
          <w:rFonts w:ascii="Palatino Linotype" w:eastAsia="Palatino Linotype" w:hAnsi="Palatino Linotype" w:cs="Palatino Linotype"/>
          <w:i/>
          <w:iCs/>
          <w:sz w:val="22"/>
          <w:szCs w:val="22"/>
          <w:lang w:eastAsia="en-US"/>
        </w:rPr>
        <w:t xml:space="preserve">l monto total recibido por parte de la federación del </w:t>
      </w:r>
      <w:proofErr w:type="spellStart"/>
      <w:r w:rsidRPr="00E64492">
        <w:rPr>
          <w:rFonts w:ascii="Palatino Linotype" w:eastAsia="Palatino Linotype" w:hAnsi="Palatino Linotype" w:cs="Palatino Linotype"/>
          <w:i/>
          <w:iCs/>
          <w:sz w:val="22"/>
          <w:szCs w:val="22"/>
          <w:lang w:eastAsia="en-US"/>
        </w:rPr>
        <w:t>fortaseg</w:t>
      </w:r>
      <w:proofErr w:type="spellEnd"/>
      <w:r w:rsidRPr="00E64492">
        <w:rPr>
          <w:rFonts w:ascii="Palatino Linotype" w:eastAsia="Palatino Linotype" w:hAnsi="Palatino Linotype" w:cs="Palatino Linotype"/>
          <w:i/>
          <w:iCs/>
          <w:sz w:val="22"/>
          <w:szCs w:val="22"/>
          <w:lang w:eastAsia="en-US"/>
        </w:rPr>
        <w:t xml:space="preserve"> de los ejercicios fiscales 2021; y 2022; </w:t>
      </w:r>
    </w:p>
    <w:p w14:paraId="6B8A5CD2" w14:textId="77777777" w:rsidR="0086557A" w:rsidRPr="00E64492" w:rsidRDefault="0086557A" w:rsidP="00E64492">
      <w:pPr>
        <w:pStyle w:val="Prrafodelista"/>
        <w:numPr>
          <w:ilvl w:val="0"/>
          <w:numId w:val="5"/>
        </w:numPr>
        <w:spacing w:after="240"/>
        <w:jc w:val="both"/>
        <w:rPr>
          <w:rFonts w:ascii="Palatino Linotype" w:eastAsia="Palatino Linotype" w:hAnsi="Palatino Linotype" w:cs="Palatino Linotype"/>
          <w:i/>
          <w:iCs/>
          <w:sz w:val="22"/>
          <w:szCs w:val="22"/>
          <w:lang w:eastAsia="en-US"/>
        </w:rPr>
      </w:pPr>
      <w:r w:rsidRPr="00E64492">
        <w:rPr>
          <w:rFonts w:ascii="Palatino Linotype" w:eastAsia="Palatino Linotype" w:hAnsi="Palatino Linotype" w:cs="Palatino Linotype"/>
          <w:i/>
          <w:iCs/>
          <w:sz w:val="22"/>
          <w:szCs w:val="22"/>
          <w:lang w:eastAsia="en-US"/>
        </w:rPr>
        <w:t xml:space="preserve">Los planes anuales de obra de todas y cada una de las dependencias que conforman el h. ayuntamiento de </w:t>
      </w:r>
      <w:proofErr w:type="spellStart"/>
      <w:r w:rsidRPr="00E64492">
        <w:rPr>
          <w:rFonts w:ascii="Palatino Linotype" w:eastAsia="Palatino Linotype" w:hAnsi="Palatino Linotype" w:cs="Palatino Linotype"/>
          <w:i/>
          <w:iCs/>
          <w:sz w:val="22"/>
          <w:szCs w:val="22"/>
          <w:lang w:eastAsia="en-US"/>
        </w:rPr>
        <w:t>cocotitlan</w:t>
      </w:r>
      <w:proofErr w:type="spellEnd"/>
      <w:r w:rsidRPr="00E64492">
        <w:rPr>
          <w:rFonts w:ascii="Palatino Linotype" w:eastAsia="Palatino Linotype" w:hAnsi="Palatino Linotype" w:cs="Palatino Linotype"/>
          <w:i/>
          <w:iCs/>
          <w:sz w:val="22"/>
          <w:szCs w:val="22"/>
          <w:lang w:eastAsia="en-US"/>
        </w:rPr>
        <w:t xml:space="preserve"> estado de México de los ejercicios fiscales 2021 2022; </w:t>
      </w:r>
    </w:p>
    <w:p w14:paraId="3617E58B" w14:textId="77777777" w:rsidR="0086557A" w:rsidRPr="00E64492" w:rsidRDefault="0086557A" w:rsidP="00E64492">
      <w:pPr>
        <w:pStyle w:val="Prrafodelista"/>
        <w:numPr>
          <w:ilvl w:val="0"/>
          <w:numId w:val="5"/>
        </w:numPr>
        <w:spacing w:after="240"/>
        <w:jc w:val="both"/>
        <w:rPr>
          <w:rFonts w:ascii="Palatino Linotype" w:eastAsia="Palatino Linotype" w:hAnsi="Palatino Linotype" w:cs="Palatino Linotype"/>
          <w:b/>
          <w:i/>
          <w:iCs/>
        </w:rPr>
      </w:pPr>
      <w:r w:rsidRPr="00E64492">
        <w:rPr>
          <w:rFonts w:ascii="Palatino Linotype" w:eastAsia="Palatino Linotype" w:hAnsi="Palatino Linotype" w:cs="Palatino Linotype"/>
          <w:i/>
          <w:iCs/>
          <w:sz w:val="22"/>
          <w:szCs w:val="22"/>
          <w:lang w:eastAsia="en-US"/>
        </w:rPr>
        <w:t xml:space="preserve">Nombramientos de todos los directores </w:t>
      </w:r>
      <w:proofErr w:type="spellStart"/>
      <w:r w:rsidRPr="00E64492">
        <w:rPr>
          <w:rFonts w:ascii="Palatino Linotype" w:eastAsia="Palatino Linotype" w:hAnsi="Palatino Linotype" w:cs="Palatino Linotype"/>
          <w:i/>
          <w:iCs/>
          <w:sz w:val="22"/>
          <w:szCs w:val="22"/>
          <w:lang w:eastAsia="en-US"/>
        </w:rPr>
        <w:t>asi</w:t>
      </w:r>
      <w:proofErr w:type="spellEnd"/>
      <w:r w:rsidRPr="00E64492">
        <w:rPr>
          <w:rFonts w:ascii="Palatino Linotype" w:eastAsia="Palatino Linotype" w:hAnsi="Palatino Linotype" w:cs="Palatino Linotype"/>
          <w:i/>
          <w:iCs/>
          <w:sz w:val="22"/>
          <w:szCs w:val="22"/>
          <w:lang w:eastAsia="en-US"/>
        </w:rPr>
        <w:t xml:space="preserve"> como subdirectores y jefes </w:t>
      </w:r>
      <w:proofErr w:type="spellStart"/>
      <w:r w:rsidRPr="00E64492">
        <w:rPr>
          <w:rFonts w:ascii="Palatino Linotype" w:eastAsia="Palatino Linotype" w:hAnsi="Palatino Linotype" w:cs="Palatino Linotype"/>
          <w:i/>
          <w:iCs/>
          <w:sz w:val="22"/>
          <w:szCs w:val="22"/>
          <w:lang w:eastAsia="en-US"/>
        </w:rPr>
        <w:t>area</w:t>
      </w:r>
      <w:proofErr w:type="spellEnd"/>
      <w:r w:rsidRPr="00E64492">
        <w:rPr>
          <w:rFonts w:ascii="Palatino Linotype" w:eastAsia="Palatino Linotype" w:hAnsi="Palatino Linotype" w:cs="Palatino Linotype"/>
          <w:i/>
          <w:iCs/>
          <w:sz w:val="22"/>
          <w:szCs w:val="22"/>
          <w:lang w:eastAsia="en-US"/>
        </w:rPr>
        <w:t>.</w:t>
      </w:r>
    </w:p>
    <w:p w14:paraId="4DCDC5B6" w14:textId="77777777" w:rsidR="0086557A" w:rsidRPr="00E64492" w:rsidRDefault="0086557A" w:rsidP="00E64492">
      <w:pPr>
        <w:spacing w:line="360" w:lineRule="auto"/>
        <w:ind w:right="51"/>
        <w:jc w:val="both"/>
        <w:rPr>
          <w:rFonts w:ascii="Palatino Linotype" w:hAnsi="Palatino Linotype" w:cs="Arial"/>
        </w:rPr>
      </w:pPr>
    </w:p>
    <w:p w14:paraId="6A26A424" w14:textId="7C6F3809" w:rsidR="00F46787" w:rsidRPr="00E64492" w:rsidRDefault="00F46787" w:rsidP="00E64492">
      <w:pPr>
        <w:tabs>
          <w:tab w:val="left" w:pos="2422"/>
        </w:tabs>
        <w:spacing w:line="360" w:lineRule="auto"/>
        <w:ind w:right="49"/>
        <w:jc w:val="both"/>
        <w:rPr>
          <w:rFonts w:ascii="Palatino Linotype" w:eastAsia="Palatino Linotype" w:hAnsi="Palatino Linotype" w:cs="Palatino Linotype"/>
        </w:rPr>
      </w:pPr>
      <w:r w:rsidRPr="00E64492">
        <w:rPr>
          <w:rFonts w:ascii="Palatino Linotype" w:eastAsia="Palatino Linotype" w:hAnsi="Palatino Linotype" w:cs="Palatino Linotype"/>
        </w:rPr>
        <w:lastRenderedPageBreak/>
        <w:t xml:space="preserve">En ese tenor, para un mejor estudio y comprensión del asunto que se resuelve, es preciso recordar que, </w:t>
      </w:r>
      <w:r w:rsidR="00072AAE" w:rsidRPr="00E64492">
        <w:rPr>
          <w:rFonts w:ascii="Palatino Linotype" w:eastAsia="Palatino Linotype" w:hAnsi="Palatino Linotype" w:cs="Palatino Linotype"/>
          <w:b/>
        </w:rPr>
        <w:t>EL RECURRENTE</w:t>
      </w:r>
      <w:r w:rsidR="0086557A" w:rsidRPr="00E64492">
        <w:rPr>
          <w:rFonts w:ascii="Palatino Linotype" w:eastAsia="Palatino Linotype" w:hAnsi="Palatino Linotype" w:cs="Palatino Linotype"/>
        </w:rPr>
        <w:t xml:space="preserve"> impugn</w:t>
      </w:r>
      <w:r w:rsidRPr="00E64492">
        <w:rPr>
          <w:rFonts w:ascii="Palatino Linotype" w:eastAsia="Palatino Linotype" w:hAnsi="Palatino Linotype" w:cs="Palatino Linotype"/>
        </w:rPr>
        <w:t xml:space="preserve">ó </w:t>
      </w:r>
      <w:r w:rsidR="0086557A" w:rsidRPr="00E64492">
        <w:rPr>
          <w:rFonts w:ascii="Palatino Linotype" w:eastAsia="Palatino Linotype" w:hAnsi="Palatino Linotype" w:cs="Palatino Linotype"/>
        </w:rPr>
        <w:t>de</w:t>
      </w:r>
      <w:r w:rsidRPr="00E64492">
        <w:rPr>
          <w:rFonts w:ascii="Palatino Linotype" w:eastAsia="Palatino Linotype" w:hAnsi="Palatino Linotype" w:cs="Palatino Linotype"/>
        </w:rPr>
        <w:t xml:space="preserve">l </w:t>
      </w:r>
      <w:r w:rsidRPr="00E64492">
        <w:rPr>
          <w:rFonts w:ascii="Palatino Linotype" w:eastAsia="Palatino Linotype" w:hAnsi="Palatino Linotype" w:cs="Palatino Linotype"/>
          <w:b/>
        </w:rPr>
        <w:t>SUJETO OBLIGADO</w:t>
      </w:r>
      <w:r w:rsidRPr="00E64492">
        <w:rPr>
          <w:rFonts w:ascii="Palatino Linotype" w:eastAsia="Palatino Linotype" w:hAnsi="Palatino Linotype" w:cs="Palatino Linotype"/>
        </w:rPr>
        <w:t xml:space="preserve"> lo siguiente:</w:t>
      </w:r>
    </w:p>
    <w:p w14:paraId="6773EECA" w14:textId="77777777" w:rsidR="00551825" w:rsidRPr="00E64492" w:rsidRDefault="00F46787" w:rsidP="00E64492">
      <w:pPr>
        <w:pStyle w:val="Prrafodelista"/>
        <w:numPr>
          <w:ilvl w:val="0"/>
          <w:numId w:val="6"/>
        </w:numPr>
        <w:spacing w:after="240"/>
        <w:ind w:right="899"/>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i/>
          <w:sz w:val="22"/>
          <w:szCs w:val="22"/>
        </w:rPr>
        <w:t>“</w:t>
      </w:r>
      <w:r w:rsidR="0086557A" w:rsidRPr="00E64492">
        <w:rPr>
          <w:rFonts w:ascii="Palatino Linotype" w:eastAsia="Palatino Linotype" w:hAnsi="Palatino Linotype" w:cs="Palatino Linotype"/>
          <w:i/>
          <w:sz w:val="22"/>
          <w:szCs w:val="22"/>
        </w:rPr>
        <w:t xml:space="preserve">Copias de la nómina general en donde aparezcan fecha de ingreso, puesto que ocupan, salario, prestaciones, bonos, descuentos y otros, del presidente municipal, síndico, regidores, secretario del ayuntamiento, directores, </w:t>
      </w:r>
      <w:proofErr w:type="spellStart"/>
      <w:r w:rsidR="0086557A" w:rsidRPr="00E64492">
        <w:rPr>
          <w:rFonts w:ascii="Palatino Linotype" w:eastAsia="Palatino Linotype" w:hAnsi="Palatino Linotype" w:cs="Palatino Linotype"/>
          <w:i/>
          <w:sz w:val="22"/>
          <w:szCs w:val="22"/>
        </w:rPr>
        <w:t>sub-directores</w:t>
      </w:r>
      <w:proofErr w:type="spellEnd"/>
      <w:r w:rsidR="0086557A" w:rsidRPr="00E64492">
        <w:rPr>
          <w:rFonts w:ascii="Palatino Linotype" w:eastAsia="Palatino Linotype" w:hAnsi="Palatino Linotype" w:cs="Palatino Linotype"/>
          <w:i/>
          <w:sz w:val="22"/>
          <w:szCs w:val="22"/>
        </w:rPr>
        <w:t xml:space="preserve">, jefes de departamento y personal en general; </w:t>
      </w:r>
    </w:p>
    <w:p w14:paraId="659CA2EF" w14:textId="77777777" w:rsidR="00551825" w:rsidRPr="00E64492" w:rsidRDefault="0086557A" w:rsidP="00E64492">
      <w:pPr>
        <w:pStyle w:val="Prrafodelista"/>
        <w:numPr>
          <w:ilvl w:val="0"/>
          <w:numId w:val="6"/>
        </w:numPr>
        <w:spacing w:after="240"/>
        <w:ind w:right="899"/>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i/>
          <w:sz w:val="22"/>
          <w:szCs w:val="22"/>
        </w:rPr>
        <w:t xml:space="preserve">copias de las listas de raya del primero de enero 2022 a la fecha; </w:t>
      </w:r>
    </w:p>
    <w:p w14:paraId="452385B6" w14:textId="77777777" w:rsidR="00551825" w:rsidRPr="00E64492" w:rsidRDefault="0086557A" w:rsidP="00E64492">
      <w:pPr>
        <w:pStyle w:val="Prrafodelista"/>
        <w:numPr>
          <w:ilvl w:val="0"/>
          <w:numId w:val="6"/>
        </w:numPr>
        <w:spacing w:after="240"/>
        <w:ind w:right="899"/>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i/>
          <w:sz w:val="22"/>
          <w:szCs w:val="22"/>
        </w:rPr>
        <w:t xml:space="preserve">saber el monto total de la </w:t>
      </w:r>
      <w:proofErr w:type="spellStart"/>
      <w:r w:rsidRPr="00E64492">
        <w:rPr>
          <w:rFonts w:ascii="Palatino Linotype" w:eastAsia="Palatino Linotype" w:hAnsi="Palatino Linotype" w:cs="Palatino Linotype"/>
          <w:i/>
          <w:sz w:val="22"/>
          <w:szCs w:val="22"/>
        </w:rPr>
        <w:t>nomina</w:t>
      </w:r>
      <w:proofErr w:type="spellEnd"/>
      <w:r w:rsidRPr="00E64492">
        <w:rPr>
          <w:rFonts w:ascii="Palatino Linotype" w:eastAsia="Palatino Linotype" w:hAnsi="Palatino Linotype" w:cs="Palatino Linotype"/>
          <w:i/>
          <w:sz w:val="22"/>
          <w:szCs w:val="22"/>
        </w:rPr>
        <w:t xml:space="preserve"> mensual mes por mes del primero de enero de 2022 a la fecha; </w:t>
      </w:r>
    </w:p>
    <w:p w14:paraId="7ECD7D9E" w14:textId="77777777" w:rsidR="00F46787" w:rsidRPr="00E64492" w:rsidRDefault="0086557A" w:rsidP="00E64492">
      <w:pPr>
        <w:pStyle w:val="Prrafodelista"/>
        <w:numPr>
          <w:ilvl w:val="0"/>
          <w:numId w:val="6"/>
        </w:numPr>
        <w:spacing w:after="240"/>
        <w:ind w:right="899"/>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i/>
          <w:sz w:val="22"/>
          <w:szCs w:val="22"/>
        </w:rPr>
        <w:t>del presidente municipal: copia de su cédula profesional que lo acredite como tal;</w:t>
      </w:r>
      <w:r w:rsidR="00F46787" w:rsidRPr="00E64492">
        <w:rPr>
          <w:rFonts w:ascii="Palatino Linotype" w:eastAsia="Palatino Linotype" w:hAnsi="Palatino Linotype" w:cs="Palatino Linotype"/>
          <w:i/>
          <w:sz w:val="22"/>
          <w:szCs w:val="22"/>
        </w:rPr>
        <w:t xml:space="preserve">” </w:t>
      </w:r>
      <w:r w:rsidR="00F46787" w:rsidRPr="00E64492">
        <w:rPr>
          <w:rFonts w:ascii="Palatino Linotype" w:eastAsia="Palatino Linotype" w:hAnsi="Palatino Linotype" w:cs="Palatino Linotype"/>
          <w:iCs/>
          <w:sz w:val="22"/>
          <w:szCs w:val="22"/>
        </w:rPr>
        <w:t>(sic)</w:t>
      </w:r>
    </w:p>
    <w:p w14:paraId="6DCE05D5" w14:textId="77777777" w:rsidR="00F46787" w:rsidRPr="00E64492" w:rsidRDefault="0086557A" w:rsidP="00E64492">
      <w:pPr>
        <w:tabs>
          <w:tab w:val="left" w:pos="2422"/>
        </w:tabs>
        <w:spacing w:line="360" w:lineRule="auto"/>
        <w:ind w:right="51"/>
        <w:jc w:val="both"/>
        <w:rPr>
          <w:rFonts w:ascii="Palatino Linotype" w:eastAsia="Palatino Linotype" w:hAnsi="Palatino Linotype" w:cs="Palatino Linotype"/>
        </w:rPr>
      </w:pPr>
      <w:r w:rsidRPr="00E64492">
        <w:rPr>
          <w:rFonts w:ascii="Palatino Linotype" w:eastAsia="Palatino Linotype" w:hAnsi="Palatino Linotype" w:cs="Palatino Linotype"/>
        </w:rPr>
        <w:t>Ello, al considerar que</w:t>
      </w:r>
      <w:r w:rsidR="00551825" w:rsidRPr="00E64492">
        <w:rPr>
          <w:rFonts w:ascii="Palatino Linotype" w:eastAsia="Palatino Linotype" w:hAnsi="Palatino Linotype" w:cs="Palatino Linotype"/>
        </w:rPr>
        <w:t xml:space="preserve"> en la respuesta</w:t>
      </w:r>
      <w:r w:rsidRPr="00E64492">
        <w:rPr>
          <w:rFonts w:ascii="Palatino Linotype" w:eastAsia="Palatino Linotype" w:hAnsi="Palatino Linotype" w:cs="Palatino Linotype"/>
        </w:rPr>
        <w:t xml:space="preserve"> “</w:t>
      </w:r>
      <w:r w:rsidRPr="00E64492">
        <w:rPr>
          <w:rFonts w:ascii="Palatino Linotype" w:eastAsia="Palatino Linotype" w:hAnsi="Palatino Linotype" w:cs="Palatino Linotype"/>
          <w:i/>
        </w:rPr>
        <w:t>No entrega la información requerida</w:t>
      </w:r>
      <w:r w:rsidRPr="00E64492">
        <w:rPr>
          <w:rFonts w:ascii="Palatino Linotype" w:eastAsia="Palatino Linotype" w:hAnsi="Palatino Linotype" w:cs="Palatino Linotype"/>
        </w:rPr>
        <w:t>”.</w:t>
      </w:r>
    </w:p>
    <w:p w14:paraId="13C2AA87" w14:textId="77777777" w:rsidR="00551825" w:rsidRPr="00E64492" w:rsidRDefault="00551825" w:rsidP="00E64492">
      <w:pPr>
        <w:tabs>
          <w:tab w:val="left" w:pos="2422"/>
        </w:tabs>
        <w:spacing w:line="360" w:lineRule="auto"/>
        <w:ind w:right="51"/>
        <w:jc w:val="both"/>
        <w:rPr>
          <w:rFonts w:ascii="Palatino Linotype" w:eastAsia="Palatino Linotype" w:hAnsi="Palatino Linotype" w:cs="Palatino Linotype"/>
          <w:lang w:eastAsia="es-ES"/>
        </w:rPr>
      </w:pPr>
    </w:p>
    <w:p w14:paraId="2E14B11F" w14:textId="25E8FB4B" w:rsidR="00551825" w:rsidRPr="00E64492" w:rsidRDefault="0086557A" w:rsidP="00E64492">
      <w:pPr>
        <w:tabs>
          <w:tab w:val="left" w:pos="2422"/>
        </w:tabs>
        <w:spacing w:line="360" w:lineRule="auto"/>
        <w:ind w:right="51"/>
        <w:jc w:val="both"/>
        <w:rPr>
          <w:rFonts w:ascii="Palatino Linotype" w:eastAsia="Palatino Linotype" w:hAnsi="Palatino Linotype" w:cs="Palatino Linotype"/>
          <w:lang w:eastAsia="es-ES"/>
        </w:rPr>
      </w:pPr>
      <w:r w:rsidRPr="00E64492">
        <w:rPr>
          <w:rFonts w:ascii="Palatino Linotype" w:eastAsia="Palatino Linotype" w:hAnsi="Palatino Linotype" w:cs="Palatino Linotype"/>
          <w:lang w:eastAsia="es-ES"/>
        </w:rPr>
        <w:t>En ese sentido, se procederá al análisis de la infor</w:t>
      </w:r>
      <w:r w:rsidR="00551825" w:rsidRPr="00E64492">
        <w:rPr>
          <w:rFonts w:ascii="Palatino Linotype" w:eastAsia="Palatino Linotype" w:hAnsi="Palatino Linotype" w:cs="Palatino Linotype"/>
          <w:lang w:eastAsia="es-ES"/>
        </w:rPr>
        <w:t>mación que</w:t>
      </w:r>
      <w:r w:rsidR="002E2720" w:rsidRPr="00E64492">
        <w:rPr>
          <w:rFonts w:ascii="Palatino Linotype" w:eastAsia="Palatino Linotype" w:hAnsi="Palatino Linotype" w:cs="Palatino Linotype"/>
          <w:lang w:eastAsia="es-ES"/>
        </w:rPr>
        <w:t xml:space="preserve"> considera </w:t>
      </w:r>
      <w:r w:rsidR="00072AAE" w:rsidRPr="009C41AC">
        <w:rPr>
          <w:rFonts w:ascii="Palatino Linotype" w:eastAsia="Palatino Linotype" w:hAnsi="Palatino Linotype" w:cs="Palatino Linotype"/>
          <w:b/>
          <w:bCs/>
          <w:lang w:eastAsia="es-ES"/>
        </w:rPr>
        <w:t>EL RECURRENTE</w:t>
      </w:r>
      <w:r w:rsidR="00551825" w:rsidRPr="00E64492">
        <w:rPr>
          <w:rFonts w:ascii="Palatino Linotype" w:eastAsia="Palatino Linotype" w:hAnsi="Palatino Linotype" w:cs="Palatino Linotype"/>
          <w:lang w:eastAsia="es-ES"/>
        </w:rPr>
        <w:t xml:space="preserve"> </w:t>
      </w:r>
      <w:r w:rsidR="002E2720" w:rsidRPr="00E64492">
        <w:rPr>
          <w:rFonts w:ascii="Palatino Linotype" w:eastAsia="Palatino Linotype" w:hAnsi="Palatino Linotype" w:cs="Palatino Linotype"/>
          <w:lang w:eastAsia="es-ES"/>
        </w:rPr>
        <w:t xml:space="preserve">no fue entregada </w:t>
      </w:r>
      <w:proofErr w:type="gramStart"/>
      <w:r w:rsidR="002E2720" w:rsidRPr="00E64492">
        <w:rPr>
          <w:rFonts w:ascii="Palatino Linotype" w:eastAsia="Palatino Linotype" w:hAnsi="Palatino Linotype" w:cs="Palatino Linotype"/>
          <w:lang w:eastAsia="es-ES"/>
        </w:rPr>
        <w:t>y</w:t>
      </w:r>
      <w:proofErr w:type="gramEnd"/>
      <w:r w:rsidR="002E2720" w:rsidRPr="00E64492">
        <w:rPr>
          <w:rFonts w:ascii="Palatino Linotype" w:eastAsia="Palatino Linotype" w:hAnsi="Palatino Linotype" w:cs="Palatino Linotype"/>
          <w:lang w:eastAsia="es-ES"/>
        </w:rPr>
        <w:t xml:space="preserve"> por tanto, la respuesta </w:t>
      </w:r>
      <w:r w:rsidR="00E81A04" w:rsidRPr="00E64492">
        <w:rPr>
          <w:rFonts w:ascii="Palatino Linotype" w:eastAsia="Palatino Linotype" w:hAnsi="Palatino Linotype" w:cs="Palatino Linotype"/>
          <w:lang w:eastAsia="es-ES"/>
        </w:rPr>
        <w:t>fue impugnada, dividiendo en dos temas:</w:t>
      </w:r>
    </w:p>
    <w:p w14:paraId="4325E3B9" w14:textId="5826BB6B" w:rsidR="00E81A04" w:rsidRPr="00E64492" w:rsidRDefault="00E81A04" w:rsidP="00E64492">
      <w:pPr>
        <w:pStyle w:val="Prrafodelista"/>
        <w:numPr>
          <w:ilvl w:val="0"/>
          <w:numId w:val="7"/>
        </w:numPr>
        <w:tabs>
          <w:tab w:val="left" w:pos="2422"/>
        </w:tabs>
        <w:spacing w:line="360" w:lineRule="auto"/>
        <w:ind w:right="51"/>
        <w:jc w:val="both"/>
        <w:rPr>
          <w:rFonts w:ascii="Palatino Linotype" w:eastAsia="Palatino Linotype" w:hAnsi="Palatino Linotype" w:cs="Palatino Linotype"/>
          <w:lang w:eastAsia="es-ES"/>
        </w:rPr>
      </w:pPr>
      <w:r w:rsidRPr="00E64492">
        <w:rPr>
          <w:rFonts w:ascii="Palatino Linotype" w:eastAsia="Palatino Linotype" w:hAnsi="Palatino Linotype" w:cs="Palatino Linotype"/>
          <w:lang w:eastAsia="es-ES"/>
        </w:rPr>
        <w:t>Nómina</w:t>
      </w:r>
      <w:r w:rsidR="0028720B" w:rsidRPr="00E64492">
        <w:rPr>
          <w:rFonts w:ascii="Palatino Linotype" w:eastAsia="Palatino Linotype" w:hAnsi="Palatino Linotype" w:cs="Palatino Linotype"/>
          <w:lang w:eastAsia="es-ES"/>
        </w:rPr>
        <w:t xml:space="preserve"> y listas de raya</w:t>
      </w:r>
      <w:r w:rsidRPr="00E64492">
        <w:rPr>
          <w:rFonts w:ascii="Palatino Linotype" w:eastAsia="Palatino Linotype" w:hAnsi="Palatino Linotype" w:cs="Palatino Linotype"/>
          <w:lang w:eastAsia="es-ES"/>
        </w:rPr>
        <w:t>.</w:t>
      </w:r>
    </w:p>
    <w:p w14:paraId="0E3351AE" w14:textId="2412054F" w:rsidR="00E81A04" w:rsidRPr="00E64492" w:rsidRDefault="00E81A04" w:rsidP="00E64492">
      <w:pPr>
        <w:pStyle w:val="Prrafodelista"/>
        <w:numPr>
          <w:ilvl w:val="0"/>
          <w:numId w:val="7"/>
        </w:numPr>
        <w:tabs>
          <w:tab w:val="left" w:pos="2422"/>
        </w:tabs>
        <w:spacing w:line="360" w:lineRule="auto"/>
        <w:ind w:right="51"/>
        <w:jc w:val="both"/>
        <w:rPr>
          <w:rFonts w:ascii="Palatino Linotype" w:eastAsia="Palatino Linotype" w:hAnsi="Palatino Linotype" w:cs="Palatino Linotype"/>
          <w:lang w:eastAsia="es-ES"/>
        </w:rPr>
      </w:pPr>
      <w:r w:rsidRPr="00E64492">
        <w:rPr>
          <w:rFonts w:ascii="Palatino Linotype" w:eastAsia="Palatino Linotype" w:hAnsi="Palatino Linotype" w:cs="Palatino Linotype"/>
          <w:lang w:eastAsia="es-ES"/>
        </w:rPr>
        <w:t>Cédula profesional.</w:t>
      </w:r>
    </w:p>
    <w:p w14:paraId="6ADBAEF4" w14:textId="77777777" w:rsidR="00551825" w:rsidRPr="00E64492" w:rsidRDefault="00551825" w:rsidP="00E64492">
      <w:pPr>
        <w:tabs>
          <w:tab w:val="left" w:pos="2422"/>
        </w:tabs>
        <w:spacing w:line="360" w:lineRule="auto"/>
        <w:ind w:right="51"/>
        <w:jc w:val="both"/>
        <w:rPr>
          <w:rFonts w:ascii="Palatino Linotype" w:eastAsia="Palatino Linotype" w:hAnsi="Palatino Linotype" w:cs="Palatino Linotype"/>
          <w:lang w:eastAsia="es-ES"/>
        </w:rPr>
      </w:pPr>
    </w:p>
    <w:p w14:paraId="08D3A56E" w14:textId="40B50B76" w:rsidR="00F46787" w:rsidRPr="00E64492" w:rsidRDefault="00B84914" w:rsidP="00E64492">
      <w:pPr>
        <w:tabs>
          <w:tab w:val="left" w:pos="2422"/>
        </w:tabs>
        <w:spacing w:line="360" w:lineRule="auto"/>
        <w:ind w:right="51"/>
        <w:jc w:val="both"/>
        <w:rPr>
          <w:rFonts w:ascii="Palatino Linotype" w:eastAsia="Palatino Linotype" w:hAnsi="Palatino Linotype" w:cs="Palatino Linotype"/>
          <w:lang w:eastAsia="es-ES"/>
        </w:rPr>
      </w:pPr>
      <w:r w:rsidRPr="00E64492">
        <w:rPr>
          <w:rFonts w:ascii="Palatino Linotype" w:eastAsia="Palatino Linotype" w:hAnsi="Palatino Linotype" w:cs="Palatino Linotype"/>
          <w:lang w:eastAsia="es-ES"/>
        </w:rPr>
        <w:t>Respecto del primer tema, se advierte que el Sujeto Obligado remitió</w:t>
      </w:r>
      <w:r w:rsidR="00F46787" w:rsidRPr="00E64492">
        <w:rPr>
          <w:rFonts w:ascii="Palatino Linotype" w:eastAsia="Palatino Linotype" w:hAnsi="Palatino Linotype" w:cs="Palatino Linotype"/>
          <w:b/>
          <w:lang w:eastAsia="es-ES"/>
        </w:rPr>
        <w:t xml:space="preserve"> </w:t>
      </w:r>
      <w:r w:rsidR="00F46787" w:rsidRPr="00E64492">
        <w:rPr>
          <w:rFonts w:ascii="Palatino Linotype" w:eastAsia="Palatino Linotype" w:hAnsi="Palatino Linotype" w:cs="Palatino Linotype"/>
          <w:lang w:eastAsia="es-ES"/>
        </w:rPr>
        <w:t xml:space="preserve">su respuesta </w:t>
      </w:r>
      <w:r w:rsidR="002E2720" w:rsidRPr="00E64492">
        <w:rPr>
          <w:rFonts w:ascii="Palatino Linotype" w:eastAsia="Palatino Linotype" w:hAnsi="Palatino Linotype" w:cs="Palatino Linotype"/>
          <w:lang w:eastAsia="es-ES"/>
        </w:rPr>
        <w:t xml:space="preserve">acompañando el archivo </w:t>
      </w:r>
      <w:r w:rsidR="002E2720" w:rsidRPr="00E64492">
        <w:rPr>
          <w:rFonts w:ascii="Palatino Linotype" w:eastAsia="Palatino Linotype" w:hAnsi="Palatino Linotype" w:cs="Palatino Linotype"/>
          <w:i/>
          <w:iCs/>
          <w:lang w:eastAsia="es-ES"/>
        </w:rPr>
        <w:t>Escaneo0006.pdf</w:t>
      </w:r>
      <w:r w:rsidR="002E2720" w:rsidRPr="00E64492">
        <w:rPr>
          <w:rFonts w:ascii="Palatino Linotype" w:eastAsia="Palatino Linotype" w:hAnsi="Palatino Linotype" w:cs="Palatino Linotype"/>
          <w:lang w:eastAsia="es-ES"/>
        </w:rPr>
        <w:t xml:space="preserve">, </w:t>
      </w:r>
      <w:r w:rsidRPr="00E64492">
        <w:rPr>
          <w:rFonts w:ascii="Palatino Linotype" w:eastAsia="Palatino Linotype" w:hAnsi="Palatino Linotype" w:cs="Palatino Linotype"/>
          <w:lang w:eastAsia="es-ES"/>
        </w:rPr>
        <w:t xml:space="preserve">consistente en </w:t>
      </w:r>
      <w:r w:rsidR="002E2720" w:rsidRPr="00E64492">
        <w:rPr>
          <w:rFonts w:ascii="Palatino Linotype" w:eastAsia="Palatino Linotype" w:hAnsi="Palatino Linotype" w:cs="Palatino Linotype"/>
          <w:lang w:eastAsia="es-ES"/>
        </w:rPr>
        <w:t xml:space="preserve">el oficio TM/MC/0339/02022, signado por la Tesorera Municipal del Ayuntamiento de </w:t>
      </w:r>
      <w:proofErr w:type="spellStart"/>
      <w:r w:rsidR="002E2720" w:rsidRPr="00E64492">
        <w:rPr>
          <w:rFonts w:ascii="Palatino Linotype" w:eastAsia="Palatino Linotype" w:hAnsi="Palatino Linotype" w:cs="Palatino Linotype"/>
          <w:lang w:eastAsia="es-ES"/>
        </w:rPr>
        <w:t>Cocotitán</w:t>
      </w:r>
      <w:proofErr w:type="spellEnd"/>
      <w:r w:rsidR="002E2720" w:rsidRPr="00E64492">
        <w:rPr>
          <w:rFonts w:ascii="Palatino Linotype" w:eastAsia="Palatino Linotype" w:hAnsi="Palatino Linotype" w:cs="Palatino Linotype"/>
          <w:lang w:eastAsia="es-ES"/>
        </w:rPr>
        <w:t>, México, del veintitrés de noviembre de dos mil veintidós</w:t>
      </w:r>
      <w:r w:rsidR="0028184B" w:rsidRPr="00E64492">
        <w:rPr>
          <w:rFonts w:ascii="Palatino Linotype" w:eastAsia="Palatino Linotype" w:hAnsi="Palatino Linotype" w:cs="Palatino Linotype"/>
          <w:lang w:eastAsia="es-ES"/>
        </w:rPr>
        <w:t xml:space="preserve"> en donde informa a quien corresponda </w:t>
      </w:r>
      <w:r w:rsidR="0028184B" w:rsidRPr="00E64492">
        <w:rPr>
          <w:rFonts w:ascii="Palatino Linotype" w:eastAsia="Palatino Linotype" w:hAnsi="Palatino Linotype" w:cs="Palatino Linotype"/>
          <w:lang w:eastAsia="es-ES"/>
        </w:rPr>
        <w:lastRenderedPageBreak/>
        <w:t xml:space="preserve">que: </w:t>
      </w:r>
      <w:r w:rsidR="0028184B" w:rsidRPr="00E64492">
        <w:rPr>
          <w:rFonts w:ascii="Palatino Linotype" w:eastAsia="Palatino Linotype" w:hAnsi="Palatino Linotype" w:cs="Palatino Linotype"/>
          <w:i/>
          <w:iCs/>
          <w:lang w:eastAsia="es-ES"/>
        </w:rPr>
        <w:t>se envía link de la página web de IPOMEX.</w:t>
      </w:r>
      <w:r w:rsidR="0028184B" w:rsidRPr="00E64492">
        <w:rPr>
          <w:rFonts w:ascii="Palatino Linotype" w:eastAsia="Palatino Linotype" w:hAnsi="Palatino Linotype" w:cs="Palatino Linotype"/>
          <w:lang w:eastAsia="es-ES"/>
        </w:rPr>
        <w:t xml:space="preserve"> </w:t>
      </w:r>
      <w:r w:rsidR="00DF02ED" w:rsidRPr="00E64492">
        <w:rPr>
          <w:rFonts w:ascii="Palatino Linotype" w:eastAsia="Palatino Linotype" w:hAnsi="Palatino Linotype" w:cs="Palatino Linotype"/>
          <w:lang w:eastAsia="es-ES"/>
        </w:rPr>
        <w:t>Sin embargo, como se puede advertir de la imagen siguiente se omitió el link ofrecido.</w:t>
      </w:r>
    </w:p>
    <w:p w14:paraId="084FA6AD" w14:textId="6504F03F" w:rsidR="00551825" w:rsidRPr="00E64492" w:rsidRDefault="0028184B" w:rsidP="00E64492">
      <w:pPr>
        <w:tabs>
          <w:tab w:val="left" w:pos="2422"/>
        </w:tabs>
        <w:spacing w:line="360" w:lineRule="auto"/>
        <w:ind w:right="51"/>
        <w:jc w:val="center"/>
        <w:rPr>
          <w:rFonts w:ascii="Palatino Linotype" w:eastAsia="Palatino Linotype" w:hAnsi="Palatino Linotype" w:cs="Palatino Linotype"/>
          <w:lang w:eastAsia="es-ES"/>
        </w:rPr>
      </w:pPr>
      <w:r w:rsidRPr="00E64492">
        <w:rPr>
          <w:noProof/>
        </w:rPr>
        <mc:AlternateContent>
          <mc:Choice Requires="wps">
            <w:drawing>
              <wp:anchor distT="0" distB="0" distL="114300" distR="114300" simplePos="0" relativeHeight="251660288" behindDoc="0" locked="0" layoutInCell="1" allowOverlap="1" wp14:anchorId="0D676574" wp14:editId="6BE01672">
                <wp:simplePos x="0" y="0"/>
                <wp:positionH relativeFrom="page">
                  <wp:align>center</wp:align>
                </wp:positionH>
                <wp:positionV relativeFrom="paragraph">
                  <wp:posOffset>2072254</wp:posOffset>
                </wp:positionV>
                <wp:extent cx="3904091" cy="628153"/>
                <wp:effectExtent l="0" t="0" r="20320" b="19685"/>
                <wp:wrapNone/>
                <wp:docPr id="879774662" name="Rectángulo 2"/>
                <wp:cNvGraphicFramePr/>
                <a:graphic xmlns:a="http://schemas.openxmlformats.org/drawingml/2006/main">
                  <a:graphicData uri="http://schemas.microsoft.com/office/word/2010/wordprocessingShape">
                    <wps:wsp>
                      <wps:cNvSpPr/>
                      <wps:spPr>
                        <a:xfrm>
                          <a:off x="0" y="0"/>
                          <a:ext cx="3904091" cy="628153"/>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EB998" id="Rectángulo 2" o:spid="_x0000_s1026" style="position:absolute;margin-left:0;margin-top:163.15pt;width:307.4pt;height:49.4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" filled="f" strokecolor="#c00000" strokeweight="1pt">
                <w10:wrap anchorx="page"/>
              </v:rect>
            </w:pict>
          </mc:Fallback>
        </mc:AlternateContent>
      </w:r>
      <w:r w:rsidRPr="00E64492">
        <w:rPr>
          <w:noProof/>
        </w:rPr>
        <w:drawing>
          <wp:inline distT="0" distB="0" distL="0" distR="0" wp14:anchorId="13293E50" wp14:editId="5FA401D6">
            <wp:extent cx="3275814" cy="3112144"/>
            <wp:effectExtent l="0" t="0" r="1270" b="0"/>
            <wp:docPr id="416620954"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20954" name="Imagen 1" descr="Interfaz de usuario gráfica, Aplicación, Word&#10;&#10;Descripción generada automáticamente"/>
                    <pic:cNvPicPr/>
                  </pic:nvPicPr>
                  <pic:blipFill rotWithShape="1">
                    <a:blip r:embed="rId12"/>
                    <a:srcRect l="63444" t="19456" r="12686" b="21913"/>
                    <a:stretch/>
                  </pic:blipFill>
                  <pic:spPr bwMode="auto">
                    <a:xfrm>
                      <a:off x="0" y="0"/>
                      <a:ext cx="3304575" cy="3139468"/>
                    </a:xfrm>
                    <a:prstGeom prst="rect">
                      <a:avLst/>
                    </a:prstGeom>
                    <a:ln>
                      <a:noFill/>
                    </a:ln>
                    <a:extLst>
                      <a:ext uri="{53640926-AAD7-44D8-BBD7-CCE9431645EC}">
                        <a14:shadowObscured xmlns:a14="http://schemas.microsoft.com/office/drawing/2010/main"/>
                      </a:ext>
                    </a:extLst>
                  </pic:spPr>
                </pic:pic>
              </a:graphicData>
            </a:graphic>
          </wp:inline>
        </w:drawing>
      </w:r>
    </w:p>
    <w:p w14:paraId="7C857B57" w14:textId="77777777" w:rsidR="00B84914" w:rsidRPr="00E64492" w:rsidRDefault="00B84914" w:rsidP="00E64492">
      <w:pPr>
        <w:tabs>
          <w:tab w:val="left" w:pos="2422"/>
        </w:tabs>
        <w:spacing w:line="360" w:lineRule="auto"/>
        <w:ind w:right="51"/>
        <w:jc w:val="both"/>
        <w:rPr>
          <w:rFonts w:ascii="Palatino Linotype" w:eastAsia="Palatino Linotype" w:hAnsi="Palatino Linotype" w:cs="Palatino Linotype"/>
          <w:lang w:eastAsia="es-ES"/>
        </w:rPr>
      </w:pPr>
    </w:p>
    <w:p w14:paraId="6269C49E" w14:textId="77777777" w:rsidR="0028720B" w:rsidRPr="00E64492" w:rsidRDefault="00F46787" w:rsidP="00E64492">
      <w:pPr>
        <w:spacing w:line="360" w:lineRule="auto"/>
        <w:jc w:val="both"/>
        <w:rPr>
          <w:rFonts w:ascii="Palatino Linotype" w:hAnsi="Palatino Linotype"/>
          <w:lang w:eastAsia="es-ES"/>
        </w:rPr>
      </w:pPr>
      <w:r w:rsidRPr="00E64492">
        <w:rPr>
          <w:rFonts w:ascii="Palatino Linotype" w:hAnsi="Palatino Linotype"/>
          <w:lang w:eastAsia="es-ES"/>
        </w:rPr>
        <w:t>Así, se procede a revisar la naturaleza de la información solicitada</w:t>
      </w:r>
      <w:r w:rsidR="0028720B" w:rsidRPr="00E64492">
        <w:rPr>
          <w:rFonts w:ascii="Palatino Linotype" w:hAnsi="Palatino Linotype"/>
          <w:lang w:eastAsia="es-ES"/>
        </w:rPr>
        <w:t xml:space="preserve"> respecto de la nómina y listas de raya</w:t>
      </w:r>
      <w:r w:rsidRPr="00E64492">
        <w:rPr>
          <w:rFonts w:ascii="Palatino Linotype" w:hAnsi="Palatino Linotype"/>
          <w:lang w:eastAsia="es-ES"/>
        </w:rPr>
        <w:t xml:space="preserve">. </w:t>
      </w:r>
    </w:p>
    <w:p w14:paraId="7B041ABE" w14:textId="77777777" w:rsidR="0028720B" w:rsidRPr="00E64492" w:rsidRDefault="0028720B" w:rsidP="00E64492">
      <w:pPr>
        <w:spacing w:line="360" w:lineRule="auto"/>
        <w:jc w:val="both"/>
        <w:rPr>
          <w:rFonts w:ascii="Palatino Linotype" w:hAnsi="Palatino Linotype"/>
          <w:lang w:eastAsia="es-ES"/>
        </w:rPr>
      </w:pPr>
    </w:p>
    <w:p w14:paraId="0B4DB8DB" w14:textId="0EA8C116" w:rsidR="00F46787" w:rsidRPr="00E64492" w:rsidRDefault="00F46787" w:rsidP="00E64492">
      <w:pPr>
        <w:spacing w:line="360" w:lineRule="auto"/>
        <w:jc w:val="both"/>
        <w:rPr>
          <w:rFonts w:ascii="Palatino Linotype" w:hAnsi="Palatino Linotype"/>
          <w:lang w:eastAsia="es-ES"/>
        </w:rPr>
      </w:pPr>
      <w:r w:rsidRPr="00E64492">
        <w:rPr>
          <w:rFonts w:ascii="Palatino Linotype" w:hAnsi="Palatino Linotype"/>
          <w:b/>
          <w:lang w:eastAsia="es-ES"/>
        </w:rPr>
        <w:t>EL SUJETO OBLIGADO</w:t>
      </w:r>
      <w:r w:rsidRPr="00E64492">
        <w:rPr>
          <w:rFonts w:ascii="Palatino Linotype" w:hAnsi="Palatino Linotype"/>
          <w:lang w:eastAsia="es-ES"/>
        </w:rPr>
        <w:t xml:space="preserve"> se encuentra constreñido a poner a disposición del público la información relacionada con la administración contable y financiera; de acuerdo a lo que establece el artículo 92, fracción VIII de la Ley de Transparencia y Acceso a la Información Pública del Estado de México y Municipios, que a la letra establece lo siguiente:</w:t>
      </w:r>
    </w:p>
    <w:p w14:paraId="3FB959AA" w14:textId="77777777" w:rsidR="00F46787" w:rsidRPr="00E64492" w:rsidRDefault="00F46787" w:rsidP="00E64492">
      <w:pPr>
        <w:spacing w:line="360" w:lineRule="auto"/>
        <w:jc w:val="both"/>
        <w:rPr>
          <w:rFonts w:ascii="Palatino Linotype" w:hAnsi="Palatino Linotype"/>
          <w:sz w:val="12"/>
          <w:lang w:eastAsia="es-ES"/>
        </w:rPr>
      </w:pPr>
    </w:p>
    <w:p w14:paraId="44B199C3" w14:textId="77777777" w:rsidR="00F46787" w:rsidRPr="00E64492" w:rsidRDefault="00F46787" w:rsidP="00E64492">
      <w:pPr>
        <w:ind w:left="567" w:right="567"/>
        <w:jc w:val="both"/>
        <w:rPr>
          <w:rFonts w:ascii="Palatino Linotype" w:hAnsi="Palatino Linotype"/>
          <w:i/>
          <w:lang w:eastAsia="es-ES"/>
        </w:rPr>
      </w:pPr>
      <w:r w:rsidRPr="00E64492">
        <w:rPr>
          <w:rFonts w:ascii="Palatino Linotype" w:hAnsi="Palatino Linotype"/>
          <w:b/>
          <w:i/>
          <w:u w:val="single"/>
          <w:lang w:eastAsia="es-ES"/>
        </w:rPr>
        <w:t xml:space="preserve">Artículo 92. </w:t>
      </w:r>
      <w:r w:rsidRPr="00E64492">
        <w:rPr>
          <w:rFonts w:ascii="Palatino Linotype" w:hAnsi="Palatino Linotype"/>
          <w:bCs/>
          <w:i/>
          <w:u w:val="single"/>
          <w:lang w:eastAsia="es-ES"/>
        </w:rPr>
        <w:t xml:space="preserve">Los sujetos obligados deberán poner a disposición del público de manera permanente y actualizada de forma sencilla, precisa y entendible, en los </w:t>
      </w:r>
      <w:r w:rsidRPr="00E64492">
        <w:rPr>
          <w:rFonts w:ascii="Palatino Linotype" w:hAnsi="Palatino Linotype"/>
          <w:bCs/>
          <w:i/>
          <w:u w:val="single"/>
          <w:lang w:eastAsia="es-ES"/>
        </w:rPr>
        <w:lastRenderedPageBreak/>
        <w:t>respectivos medios electrónicos, de acuerdo con sus facultades, atribuciones, funciones u objeto social, según corresponda, la información, por lo menos, de los temas, documentos y políticas que a continuación se señalan</w:t>
      </w:r>
      <w:r w:rsidRPr="00E64492">
        <w:rPr>
          <w:rFonts w:ascii="Palatino Linotype" w:hAnsi="Palatino Linotype"/>
          <w:i/>
          <w:lang w:eastAsia="es-ES"/>
        </w:rPr>
        <w:t>:</w:t>
      </w:r>
    </w:p>
    <w:p w14:paraId="6C64A0DC" w14:textId="77777777" w:rsidR="00F46787" w:rsidRPr="00E64492" w:rsidRDefault="00F46787" w:rsidP="00E64492">
      <w:pPr>
        <w:ind w:left="567" w:right="567"/>
        <w:jc w:val="both"/>
        <w:rPr>
          <w:rFonts w:ascii="Palatino Linotype" w:hAnsi="Palatino Linotype"/>
          <w:i/>
          <w:sz w:val="10"/>
          <w:szCs w:val="10"/>
          <w:lang w:eastAsia="es-ES"/>
        </w:rPr>
      </w:pPr>
      <w:r w:rsidRPr="00E64492">
        <w:rPr>
          <w:rFonts w:ascii="Palatino Linotype" w:hAnsi="Palatino Linotype"/>
          <w:i/>
          <w:sz w:val="10"/>
          <w:szCs w:val="10"/>
          <w:lang w:eastAsia="es-ES"/>
        </w:rPr>
        <w:t>(…)</w:t>
      </w:r>
    </w:p>
    <w:p w14:paraId="6B7BFBA6" w14:textId="77777777" w:rsidR="00F46787" w:rsidRPr="00E64492" w:rsidRDefault="00F46787" w:rsidP="00E64492">
      <w:pPr>
        <w:ind w:left="567" w:right="567"/>
        <w:jc w:val="both"/>
        <w:rPr>
          <w:rFonts w:ascii="Palatino Linotype" w:hAnsi="Palatino Linotype"/>
          <w:i/>
          <w:lang w:eastAsia="es-ES"/>
        </w:rPr>
      </w:pPr>
      <w:r w:rsidRPr="00E64492">
        <w:rPr>
          <w:rFonts w:ascii="Palatino Linotype" w:hAnsi="Palatino Linotype"/>
          <w:i/>
          <w:iCs/>
          <w:sz w:val="22"/>
          <w:szCs w:val="22"/>
          <w:lang w:eastAsia="es-ES"/>
        </w:rPr>
        <w:t>VIII. La remuneración bruta y neta de todos los servidores públicos de base o de confianza, de todas las percepciones, incluyendo sueldos, prestaciones, gratificaciones, primas, comisiones, dietas, bonos,</w:t>
      </w:r>
      <w:r w:rsidRPr="00E64492">
        <w:rPr>
          <w:rFonts w:ascii="Palatino Linotype" w:hAnsi="Palatino Linotype"/>
          <w:i/>
          <w:lang w:eastAsia="es-ES"/>
        </w:rPr>
        <w:t xml:space="preserve"> </w:t>
      </w:r>
      <w:r w:rsidRPr="00E64492">
        <w:rPr>
          <w:rFonts w:ascii="Palatino Linotype" w:hAnsi="Palatino Linotype"/>
          <w:i/>
          <w:iCs/>
          <w:sz w:val="22"/>
          <w:szCs w:val="22"/>
          <w:lang w:eastAsia="es-ES"/>
        </w:rPr>
        <w:t>estímulos, ingresos y sistemas de compensación, señalando la periodicidad de dicha remuneración;</w:t>
      </w:r>
      <w:r w:rsidRPr="00E64492">
        <w:rPr>
          <w:rFonts w:ascii="Palatino Linotype" w:hAnsi="Palatino Linotype"/>
          <w:i/>
          <w:iCs/>
          <w:sz w:val="22"/>
          <w:szCs w:val="22"/>
          <w:lang w:eastAsia="es-ES"/>
        </w:rPr>
        <w:cr/>
      </w:r>
    </w:p>
    <w:p w14:paraId="0E720685" w14:textId="77777777" w:rsidR="00F46787" w:rsidRPr="00E64492" w:rsidRDefault="00F46787" w:rsidP="00E64492">
      <w:pPr>
        <w:widowControl w:val="0"/>
        <w:tabs>
          <w:tab w:val="left" w:pos="1701"/>
          <w:tab w:val="left" w:pos="1843"/>
        </w:tabs>
        <w:autoSpaceDE w:val="0"/>
        <w:autoSpaceDN w:val="0"/>
        <w:adjustRightInd w:val="0"/>
        <w:spacing w:line="360" w:lineRule="auto"/>
        <w:jc w:val="both"/>
        <w:rPr>
          <w:rFonts w:ascii="Palatino Linotype" w:hAnsi="Palatino Linotype"/>
          <w:lang w:eastAsia="es-ES"/>
        </w:rPr>
      </w:pPr>
      <w:r w:rsidRPr="00E64492">
        <w:rPr>
          <w:rFonts w:ascii="Palatino Linotype" w:hAnsi="Palatino Linotype"/>
          <w:lang w:eastAsia="es-ES"/>
        </w:rPr>
        <w:t xml:space="preserve">Además, se vislumbra que, el </w:t>
      </w:r>
      <w:r w:rsidRPr="00E64492">
        <w:rPr>
          <w:rFonts w:ascii="Palatino Linotype" w:hAnsi="Palatino Linotype"/>
          <w:b/>
          <w:lang w:eastAsia="es-ES"/>
        </w:rPr>
        <w:t>SUJETO OBLIGADO</w:t>
      </w:r>
      <w:r w:rsidRPr="00E64492">
        <w:rPr>
          <w:rFonts w:ascii="Palatino Linotype" w:hAnsi="Palatino Linotype"/>
          <w:lang w:eastAsia="es-ES"/>
        </w:rPr>
        <w:t xml:space="preserve">, tiene las atribuciones y competencias para proporcionar al </w:t>
      </w:r>
      <w:r w:rsidRPr="00E64492">
        <w:rPr>
          <w:rFonts w:ascii="Palatino Linotype" w:hAnsi="Palatino Linotype"/>
          <w:b/>
          <w:lang w:eastAsia="es-ES"/>
        </w:rPr>
        <w:t>RECURRENTE</w:t>
      </w:r>
      <w:r w:rsidRPr="00E64492">
        <w:rPr>
          <w:rFonts w:ascii="Palatino Linotype" w:hAnsi="Palatino Linotype"/>
          <w:lang w:eastAsia="es-ES"/>
        </w:rPr>
        <w:t xml:space="preserve"> información relacionada con la administración y contabilidad</w:t>
      </w:r>
      <w:r w:rsidRPr="00E64492">
        <w:rPr>
          <w:rFonts w:ascii="Palatino Linotype" w:hAnsi="Palatino Linotype" w:cs="Arial"/>
          <w:color w:val="000000"/>
          <w:lang w:eastAsia="es-ES"/>
        </w:rPr>
        <w:t xml:space="preserve">, </w:t>
      </w:r>
      <w:r w:rsidRPr="00E64492">
        <w:rPr>
          <w:rFonts w:ascii="Palatino Linotype" w:hAnsi="Palatino Linotype"/>
          <w:lang w:eastAsia="es-ES"/>
        </w:rPr>
        <w:t>en términos del artículo 161 de la Ley de Transparencia y Acceso a la Información Pública del Estado de México.</w:t>
      </w:r>
    </w:p>
    <w:p w14:paraId="4770CF7E" w14:textId="77777777" w:rsidR="00F46787" w:rsidRPr="00E64492" w:rsidRDefault="00F46787" w:rsidP="00E64492">
      <w:pPr>
        <w:widowControl w:val="0"/>
        <w:tabs>
          <w:tab w:val="left" w:pos="1701"/>
          <w:tab w:val="left" w:pos="1843"/>
        </w:tabs>
        <w:autoSpaceDE w:val="0"/>
        <w:autoSpaceDN w:val="0"/>
        <w:adjustRightInd w:val="0"/>
        <w:spacing w:line="360" w:lineRule="auto"/>
        <w:jc w:val="both"/>
        <w:rPr>
          <w:rFonts w:ascii="Palatino Linotype" w:hAnsi="Palatino Linotype"/>
          <w:sz w:val="14"/>
          <w:lang w:eastAsia="es-ES"/>
        </w:rPr>
      </w:pPr>
    </w:p>
    <w:p w14:paraId="4DD4F0EF" w14:textId="77777777" w:rsidR="00F46787" w:rsidRPr="00E64492" w:rsidRDefault="00F46787" w:rsidP="00E64492">
      <w:pPr>
        <w:widowControl w:val="0"/>
        <w:tabs>
          <w:tab w:val="left" w:pos="1701"/>
          <w:tab w:val="left" w:pos="1843"/>
        </w:tabs>
        <w:autoSpaceDE w:val="0"/>
        <w:autoSpaceDN w:val="0"/>
        <w:adjustRightInd w:val="0"/>
        <w:ind w:left="851" w:right="902"/>
        <w:contextualSpacing/>
        <w:jc w:val="both"/>
        <w:rPr>
          <w:rFonts w:ascii="Palatino Linotype" w:hAnsi="Palatino Linotype"/>
          <w:i/>
          <w:sz w:val="22"/>
          <w:szCs w:val="22"/>
          <w:lang w:eastAsia="es-ES"/>
        </w:rPr>
      </w:pPr>
      <w:r w:rsidRPr="00E64492">
        <w:rPr>
          <w:rFonts w:ascii="Palatino Linotype" w:hAnsi="Palatino Linotype"/>
          <w:b/>
          <w:i/>
          <w:sz w:val="22"/>
          <w:szCs w:val="22"/>
          <w:lang w:eastAsia="es-ES"/>
        </w:rPr>
        <w:t xml:space="preserve">Artículo 161. </w:t>
      </w:r>
      <w:r w:rsidRPr="00E64492">
        <w:rPr>
          <w:rFonts w:ascii="Palatino Linotype" w:hAnsi="Palatino Linotype"/>
          <w:i/>
          <w:sz w:val="22"/>
          <w:szCs w:val="22"/>
          <w:lang w:eastAsia="es-ES"/>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7D2BEAB2" w14:textId="77777777" w:rsidR="00F46787" w:rsidRPr="00E64492" w:rsidRDefault="00F46787" w:rsidP="00E64492">
      <w:pPr>
        <w:widowControl w:val="0"/>
        <w:tabs>
          <w:tab w:val="left" w:pos="1701"/>
          <w:tab w:val="left" w:pos="1843"/>
        </w:tabs>
        <w:autoSpaceDE w:val="0"/>
        <w:autoSpaceDN w:val="0"/>
        <w:adjustRightInd w:val="0"/>
        <w:spacing w:line="360" w:lineRule="auto"/>
        <w:jc w:val="both"/>
        <w:rPr>
          <w:rFonts w:ascii="Palatino Linotype" w:hAnsi="Palatino Linotype"/>
          <w:sz w:val="10"/>
          <w:lang w:eastAsia="es-ES"/>
        </w:rPr>
      </w:pPr>
    </w:p>
    <w:p w14:paraId="18D7A1C2" w14:textId="77777777" w:rsidR="00F46787" w:rsidRPr="00E64492" w:rsidRDefault="00F46787" w:rsidP="00E64492">
      <w:pPr>
        <w:autoSpaceDE w:val="0"/>
        <w:autoSpaceDN w:val="0"/>
        <w:adjustRightInd w:val="0"/>
        <w:spacing w:before="100" w:beforeAutospacing="1" w:after="100" w:afterAutospacing="1" w:line="360" w:lineRule="auto"/>
        <w:jc w:val="both"/>
        <w:rPr>
          <w:rFonts w:ascii="Palatino Linotype" w:eastAsia="Calibri" w:hAnsi="Palatino Linotype" w:cs="Arial"/>
          <w:lang w:eastAsia="es-ES"/>
        </w:rPr>
      </w:pPr>
      <w:r w:rsidRPr="00E64492">
        <w:rPr>
          <w:rFonts w:ascii="Palatino Linotype" w:hAnsi="Palatino Linotype"/>
          <w:bCs/>
          <w:iCs/>
          <w:lang w:eastAsia="es-ES"/>
        </w:rPr>
        <w:t xml:space="preserve">Por otro lado es importante señalar que, para corroborar la existencia de un documento por el que se acredite el total de percepciones y deducciones de los servidores públicos, resulta necesario exponer las consideraciones establecidas en la Ley Orgánica Municipal del Estado de México, así como en el Bando Municipal de Cocotitlán, ordenamientos que contienen evidencia fáctica de la existencia de dichas documentales, el cual contiene objetivos y fines, incluso las actividades propias </w:t>
      </w:r>
      <w:r w:rsidRPr="00E64492">
        <w:rPr>
          <w:rFonts w:ascii="Palatino Linotype" w:hAnsi="Palatino Linotype"/>
          <w:bCs/>
          <w:iCs/>
          <w:lang w:eastAsia="es-ES"/>
        </w:rPr>
        <w:lastRenderedPageBreak/>
        <w:t>asignadas por la Ley, lo que se advierte de la codificación que a continuación de plasma:</w:t>
      </w:r>
    </w:p>
    <w:p w14:paraId="236542F4" w14:textId="77777777" w:rsidR="00F46787" w:rsidRPr="00E64492" w:rsidRDefault="00F46787" w:rsidP="00E64492">
      <w:pPr>
        <w:spacing w:line="360" w:lineRule="auto"/>
        <w:ind w:left="720" w:right="899"/>
        <w:jc w:val="both"/>
        <w:rPr>
          <w:rFonts w:ascii="Palatino Linotype" w:eastAsia="Palatino Linotype" w:hAnsi="Palatino Linotype" w:cs="Palatino Linotype"/>
          <w:i/>
          <w:sz w:val="10"/>
          <w:szCs w:val="22"/>
          <w:lang w:eastAsia="es-ES"/>
        </w:rPr>
      </w:pPr>
    </w:p>
    <w:p w14:paraId="7EC65C4F" w14:textId="77777777" w:rsidR="00F46787" w:rsidRPr="00E64492" w:rsidRDefault="00F46787" w:rsidP="00E64492">
      <w:pPr>
        <w:ind w:left="851" w:right="899"/>
        <w:jc w:val="center"/>
        <w:rPr>
          <w:rFonts w:ascii="Palatino Linotype" w:hAnsi="Palatino Linotype"/>
          <w:bCs/>
          <w:iCs/>
          <w:lang w:eastAsia="es-ES"/>
        </w:rPr>
      </w:pPr>
      <w:r w:rsidRPr="00E64492">
        <w:rPr>
          <w:rFonts w:ascii="Palatino Linotype" w:hAnsi="Palatino Linotype"/>
          <w:i/>
          <w:sz w:val="22"/>
          <w:szCs w:val="22"/>
          <w:lang w:eastAsia="es-ES"/>
        </w:rPr>
        <w:t>“</w:t>
      </w:r>
      <w:r w:rsidRPr="00E64492">
        <w:rPr>
          <w:rFonts w:ascii="Palatino Linotype" w:hAnsi="Palatino Linotype"/>
          <w:b/>
          <w:bCs/>
          <w:i/>
          <w:iCs/>
          <w:lang w:eastAsia="es-ES"/>
        </w:rPr>
        <w:t>Ley Orgánica Municipal del Estado de México</w:t>
      </w:r>
    </w:p>
    <w:p w14:paraId="1AD04274" w14:textId="77777777" w:rsidR="00F46787" w:rsidRPr="00E64492" w:rsidRDefault="00F46787" w:rsidP="00E64492">
      <w:pPr>
        <w:ind w:left="851" w:right="899"/>
        <w:jc w:val="center"/>
        <w:rPr>
          <w:rFonts w:ascii="Palatino Linotype" w:hAnsi="Palatino Linotype"/>
          <w:i/>
          <w:sz w:val="22"/>
          <w:szCs w:val="22"/>
          <w:lang w:eastAsia="es-ES"/>
        </w:rPr>
      </w:pPr>
    </w:p>
    <w:p w14:paraId="42922A71" w14:textId="77777777" w:rsidR="00F46787" w:rsidRPr="00E64492" w:rsidRDefault="00F46787" w:rsidP="00E64492">
      <w:pPr>
        <w:ind w:left="851" w:right="899"/>
        <w:jc w:val="both"/>
        <w:rPr>
          <w:rFonts w:ascii="Palatino Linotype" w:hAnsi="Palatino Linotype"/>
          <w:b/>
          <w:i/>
          <w:lang w:eastAsia="es-ES"/>
        </w:rPr>
      </w:pPr>
      <w:r w:rsidRPr="00E64492">
        <w:rPr>
          <w:rFonts w:ascii="Palatino Linotype" w:hAnsi="Palatino Linotype"/>
          <w:b/>
          <w:i/>
          <w:lang w:eastAsia="es-ES"/>
        </w:rPr>
        <w:t>Artículo 93</w:t>
      </w:r>
      <w:r w:rsidRPr="00E64492">
        <w:rPr>
          <w:rFonts w:ascii="Palatino Linotype" w:hAnsi="Palatino Linotype"/>
          <w:i/>
          <w:lang w:eastAsia="es-ES"/>
        </w:rPr>
        <w:t xml:space="preserve">.- La </w:t>
      </w:r>
      <w:r w:rsidRPr="00E64492">
        <w:rPr>
          <w:rFonts w:ascii="Palatino Linotype" w:hAnsi="Palatino Linotype"/>
          <w:b/>
          <w:i/>
          <w:lang w:eastAsia="es-ES"/>
        </w:rPr>
        <w:t>tesorería municipal</w:t>
      </w:r>
      <w:r w:rsidRPr="00E64492">
        <w:rPr>
          <w:rFonts w:ascii="Palatino Linotype" w:hAnsi="Palatino Linotype"/>
          <w:i/>
          <w:lang w:eastAsia="es-ES"/>
        </w:rPr>
        <w:t xml:space="preserve"> es el órgano encargado de la recaudación de los ingresos municipales y </w:t>
      </w:r>
      <w:r w:rsidRPr="00E64492">
        <w:rPr>
          <w:rFonts w:ascii="Palatino Linotype" w:hAnsi="Palatino Linotype"/>
          <w:b/>
          <w:i/>
          <w:lang w:eastAsia="es-ES"/>
        </w:rPr>
        <w:t>responsable de realizar las erogaciones que haga el ayuntamiento.</w:t>
      </w:r>
    </w:p>
    <w:p w14:paraId="7C7303C5" w14:textId="77777777" w:rsidR="00F46787" w:rsidRPr="00E64492" w:rsidRDefault="00F46787" w:rsidP="00E64492">
      <w:pPr>
        <w:ind w:right="899"/>
        <w:jc w:val="both"/>
        <w:rPr>
          <w:rFonts w:ascii="Palatino Linotype" w:hAnsi="Palatino Linotype"/>
          <w:i/>
          <w:lang w:eastAsia="es-ES"/>
        </w:rPr>
      </w:pPr>
    </w:p>
    <w:p w14:paraId="63648AC9" w14:textId="77777777" w:rsidR="00F46787" w:rsidRPr="00E64492" w:rsidRDefault="00F46787" w:rsidP="00E64492">
      <w:pPr>
        <w:ind w:left="851" w:right="899"/>
        <w:jc w:val="both"/>
        <w:rPr>
          <w:rFonts w:ascii="Palatino Linotype" w:hAnsi="Palatino Linotype"/>
          <w:i/>
          <w:lang w:eastAsia="es-ES"/>
        </w:rPr>
      </w:pPr>
      <w:r w:rsidRPr="00E64492">
        <w:rPr>
          <w:rFonts w:ascii="Palatino Linotype" w:hAnsi="Palatino Linotype"/>
          <w:b/>
          <w:i/>
          <w:lang w:eastAsia="es-ES"/>
        </w:rPr>
        <w:t>Artículo 95</w:t>
      </w:r>
      <w:r w:rsidRPr="00E64492">
        <w:rPr>
          <w:rFonts w:ascii="Palatino Linotype" w:hAnsi="Palatino Linotype"/>
          <w:i/>
          <w:lang w:eastAsia="es-ES"/>
        </w:rPr>
        <w:t>.- Son atribuciones del tesorero municipal:</w:t>
      </w:r>
    </w:p>
    <w:p w14:paraId="232D225A" w14:textId="77777777" w:rsidR="00F46787" w:rsidRPr="00E64492" w:rsidRDefault="00F46787" w:rsidP="00E64492">
      <w:pPr>
        <w:ind w:left="851" w:right="899"/>
        <w:jc w:val="both"/>
        <w:rPr>
          <w:rFonts w:ascii="Palatino Linotype" w:hAnsi="Palatino Linotype"/>
          <w:i/>
          <w:lang w:eastAsia="es-ES"/>
        </w:rPr>
      </w:pPr>
      <w:r w:rsidRPr="00E64492">
        <w:rPr>
          <w:rFonts w:ascii="Palatino Linotype" w:hAnsi="Palatino Linotype"/>
          <w:b/>
          <w:i/>
          <w:lang w:eastAsia="es-ES"/>
        </w:rPr>
        <w:t>I.</w:t>
      </w:r>
      <w:r w:rsidRPr="00E64492">
        <w:rPr>
          <w:rFonts w:ascii="Palatino Linotype" w:hAnsi="Palatino Linotype"/>
          <w:i/>
          <w:lang w:eastAsia="es-ES"/>
        </w:rPr>
        <w:t xml:space="preserve"> Administrar la hacienda pública municipal, de conformidad con las disposiciones legales aplicables;</w:t>
      </w:r>
    </w:p>
    <w:p w14:paraId="158BAEAA" w14:textId="77777777" w:rsidR="00F46787" w:rsidRPr="00E64492" w:rsidRDefault="00F46787" w:rsidP="00E64492">
      <w:pPr>
        <w:ind w:left="851" w:right="899"/>
        <w:jc w:val="both"/>
        <w:rPr>
          <w:rFonts w:ascii="Palatino Linotype" w:hAnsi="Palatino Linotype"/>
          <w:i/>
          <w:lang w:eastAsia="es-ES"/>
        </w:rPr>
      </w:pPr>
      <w:r w:rsidRPr="00E64492">
        <w:rPr>
          <w:rFonts w:ascii="Palatino Linotype" w:hAnsi="Palatino Linotype"/>
          <w:i/>
          <w:lang w:eastAsia="es-ES"/>
        </w:rPr>
        <w:t>(…)</w:t>
      </w:r>
    </w:p>
    <w:p w14:paraId="2AB86CAD" w14:textId="77777777" w:rsidR="00F46787" w:rsidRPr="00E64492" w:rsidRDefault="00F46787" w:rsidP="00E64492">
      <w:pPr>
        <w:ind w:left="851" w:right="899"/>
        <w:jc w:val="both"/>
        <w:rPr>
          <w:rFonts w:ascii="Palatino Linotype" w:hAnsi="Palatino Linotype"/>
          <w:i/>
          <w:lang w:eastAsia="es-ES"/>
        </w:rPr>
      </w:pPr>
      <w:r w:rsidRPr="00E64492">
        <w:rPr>
          <w:rFonts w:ascii="Palatino Linotype" w:hAnsi="Palatino Linotype"/>
          <w:b/>
          <w:i/>
          <w:lang w:eastAsia="es-ES"/>
        </w:rPr>
        <w:t>IV</w:t>
      </w:r>
      <w:r w:rsidRPr="00E64492">
        <w:rPr>
          <w:rFonts w:ascii="Palatino Linotype" w:hAnsi="Palatino Linotype"/>
          <w:i/>
          <w:lang w:eastAsia="es-ES"/>
        </w:rPr>
        <w:t>. Llevar los registros contables, financieros y administrativos de los ingresos, egresos, e inventarios;</w:t>
      </w:r>
    </w:p>
    <w:p w14:paraId="002DF62E" w14:textId="77777777" w:rsidR="00F46787" w:rsidRPr="00E64492" w:rsidRDefault="00F46787" w:rsidP="00E64492">
      <w:pPr>
        <w:ind w:left="851" w:right="899"/>
        <w:jc w:val="both"/>
        <w:rPr>
          <w:rFonts w:ascii="Palatino Linotype" w:hAnsi="Palatino Linotype"/>
          <w:i/>
          <w:lang w:eastAsia="es-ES"/>
        </w:rPr>
      </w:pPr>
    </w:p>
    <w:p w14:paraId="2634B902" w14:textId="77777777" w:rsidR="00F46787" w:rsidRPr="00E64492" w:rsidRDefault="00F46787" w:rsidP="00E64492">
      <w:pPr>
        <w:ind w:left="851" w:right="899"/>
        <w:jc w:val="both"/>
        <w:rPr>
          <w:rFonts w:ascii="Palatino Linotype" w:hAnsi="Palatino Linotype"/>
          <w:i/>
          <w:lang w:eastAsia="es-ES"/>
        </w:rPr>
      </w:pPr>
    </w:p>
    <w:p w14:paraId="4FAA5772" w14:textId="77777777" w:rsidR="00F46787" w:rsidRPr="00E64492" w:rsidRDefault="00F46787" w:rsidP="00E64492">
      <w:pPr>
        <w:spacing w:after="240" w:line="360" w:lineRule="auto"/>
        <w:ind w:right="-150"/>
        <w:jc w:val="both"/>
        <w:textAlignment w:val="baseline"/>
        <w:rPr>
          <w:rFonts w:ascii="Palatino Linotype" w:eastAsia="Arial Unicode MS" w:hAnsi="Palatino Linotype" w:cs="Arial"/>
        </w:rPr>
      </w:pPr>
      <w:r w:rsidRPr="00E64492">
        <w:rPr>
          <w:rFonts w:ascii="Palatino Linotype" w:eastAsia="Arial Unicode MS" w:hAnsi="Palatino Linotype" w:cs="Arial"/>
        </w:rPr>
        <w:t xml:space="preserve">Bajo esa óptica, se advierte que </w:t>
      </w:r>
      <w:r w:rsidRPr="00E64492">
        <w:rPr>
          <w:rFonts w:ascii="Palatino Linotype" w:eastAsia="MS Mincho" w:hAnsi="Palatino Linotype" w:cs="Arial"/>
        </w:rPr>
        <w:t>en la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54E98276" w14:textId="77777777" w:rsidR="00F46787" w:rsidRPr="00E64492" w:rsidRDefault="00F46787" w:rsidP="00E64492">
      <w:pPr>
        <w:spacing w:before="240" w:after="240"/>
        <w:ind w:left="851" w:right="851"/>
        <w:contextualSpacing/>
        <w:jc w:val="both"/>
        <w:rPr>
          <w:rFonts w:ascii="Palatino Linotype" w:hAnsi="Palatino Linotype" w:cs="Arial"/>
          <w:i/>
          <w:sz w:val="22"/>
          <w:szCs w:val="22"/>
          <w:lang w:eastAsia="es-ES"/>
        </w:rPr>
      </w:pPr>
      <w:r w:rsidRPr="00E64492">
        <w:rPr>
          <w:rFonts w:ascii="Palatino Linotype" w:hAnsi="Palatino Linotype" w:cs="Arial"/>
          <w:b/>
          <w:bCs/>
          <w:i/>
          <w:sz w:val="22"/>
          <w:szCs w:val="22"/>
          <w:lang w:eastAsia="es-ES"/>
        </w:rPr>
        <w:lastRenderedPageBreak/>
        <w:t xml:space="preserve">“NÓMINA </w:t>
      </w:r>
      <w:r w:rsidRPr="00E64492">
        <w:rPr>
          <w:rFonts w:ascii="Palatino Linotype" w:hAnsi="Palatino Linotype" w:cs="Arial"/>
          <w:i/>
          <w:sz w:val="22"/>
          <w:szCs w:val="22"/>
          <w:lang w:eastAsia="es-ES"/>
        </w:rPr>
        <w:t>Listado general de los trabajadores de una institución, en</w:t>
      </w:r>
      <w:r w:rsidRPr="00E64492">
        <w:rPr>
          <w:rFonts w:ascii="Palatino Linotype" w:hAnsi="Palatino Linotype" w:cs="Arial"/>
          <w:b/>
          <w:bCs/>
          <w:i/>
          <w:sz w:val="22"/>
          <w:szCs w:val="22"/>
          <w:lang w:eastAsia="es-ES"/>
        </w:rPr>
        <w:t xml:space="preserve"> </w:t>
      </w:r>
      <w:r w:rsidRPr="00E64492">
        <w:rPr>
          <w:rFonts w:ascii="Palatino Linotype" w:hAnsi="Palatino Linotype" w:cs="Arial"/>
          <w:i/>
          <w:sz w:val="22"/>
          <w:szCs w:val="22"/>
          <w:lang w:eastAsia="es-ES"/>
        </w:rPr>
        <w:t>el cual se asientan las percepciones brutas, deducciones y</w:t>
      </w:r>
      <w:r w:rsidRPr="00E64492">
        <w:rPr>
          <w:rFonts w:ascii="Palatino Linotype" w:hAnsi="Palatino Linotype" w:cs="Arial"/>
          <w:b/>
          <w:bCs/>
          <w:i/>
          <w:sz w:val="22"/>
          <w:szCs w:val="22"/>
          <w:lang w:eastAsia="es-ES"/>
        </w:rPr>
        <w:t xml:space="preserve"> </w:t>
      </w:r>
      <w:r w:rsidRPr="00E64492">
        <w:rPr>
          <w:rFonts w:ascii="Palatino Linotype" w:hAnsi="Palatino Linotype" w:cs="Arial"/>
          <w:i/>
          <w:sz w:val="22"/>
          <w:szCs w:val="22"/>
          <w:lang w:eastAsia="es-ES"/>
        </w:rPr>
        <w:t xml:space="preserve">alcance neto </w:t>
      </w:r>
      <w:r w:rsidRPr="00E64492">
        <w:rPr>
          <w:rFonts w:ascii="Palatino Linotype" w:hAnsi="Palatino Linotype" w:cs="Arial"/>
          <w:i/>
          <w:color w:val="000000"/>
          <w:sz w:val="22"/>
          <w:szCs w:val="22"/>
          <w:lang w:eastAsia="es-ES"/>
        </w:rPr>
        <w:t>de</w:t>
      </w:r>
      <w:r w:rsidRPr="00E64492">
        <w:rPr>
          <w:rFonts w:ascii="Palatino Linotype" w:hAnsi="Palatino Linotype" w:cs="Arial"/>
          <w:i/>
          <w:sz w:val="22"/>
          <w:szCs w:val="22"/>
          <w:lang w:eastAsia="es-ES"/>
        </w:rPr>
        <w:t xml:space="preserve"> las mismas; la nómina es utilizada para</w:t>
      </w:r>
      <w:r w:rsidRPr="00E64492">
        <w:rPr>
          <w:rFonts w:ascii="Palatino Linotype" w:hAnsi="Palatino Linotype" w:cs="Arial"/>
          <w:b/>
          <w:bCs/>
          <w:i/>
          <w:sz w:val="22"/>
          <w:szCs w:val="22"/>
          <w:lang w:eastAsia="es-ES"/>
        </w:rPr>
        <w:t xml:space="preserve"> </w:t>
      </w:r>
      <w:r w:rsidRPr="00E64492">
        <w:rPr>
          <w:rFonts w:ascii="Palatino Linotype" w:hAnsi="Palatino Linotype" w:cs="Arial"/>
          <w:i/>
          <w:sz w:val="22"/>
          <w:szCs w:val="22"/>
          <w:lang w:eastAsia="es-ES"/>
        </w:rPr>
        <w:t>efectuar los pagos periódicos (semanales, quincenales o</w:t>
      </w:r>
      <w:r w:rsidRPr="00E64492">
        <w:rPr>
          <w:rFonts w:ascii="Palatino Linotype" w:hAnsi="Palatino Linotype" w:cs="Arial"/>
          <w:b/>
          <w:bCs/>
          <w:i/>
          <w:sz w:val="22"/>
          <w:szCs w:val="22"/>
          <w:lang w:eastAsia="es-ES"/>
        </w:rPr>
        <w:t xml:space="preserve"> </w:t>
      </w:r>
      <w:r w:rsidRPr="00E64492">
        <w:rPr>
          <w:rFonts w:ascii="Palatino Linotype" w:hAnsi="Palatino Linotype" w:cs="Arial"/>
          <w:i/>
          <w:sz w:val="22"/>
          <w:szCs w:val="22"/>
          <w:lang w:eastAsia="es-ES"/>
        </w:rPr>
        <w:t>mensuales) a los trabajadores por concepto de sueldos y</w:t>
      </w:r>
      <w:r w:rsidRPr="00E64492">
        <w:rPr>
          <w:rFonts w:ascii="Palatino Linotype" w:hAnsi="Palatino Linotype" w:cs="Arial"/>
          <w:b/>
          <w:bCs/>
          <w:i/>
          <w:sz w:val="22"/>
          <w:szCs w:val="22"/>
          <w:lang w:eastAsia="es-ES"/>
        </w:rPr>
        <w:t xml:space="preserve"> </w:t>
      </w:r>
      <w:r w:rsidRPr="00E64492">
        <w:rPr>
          <w:rFonts w:ascii="Palatino Linotype" w:hAnsi="Palatino Linotype" w:cs="Arial"/>
          <w:i/>
          <w:sz w:val="22"/>
          <w:szCs w:val="22"/>
          <w:lang w:eastAsia="es-ES"/>
        </w:rPr>
        <w:t>salarios</w:t>
      </w:r>
      <w:proofErr w:type="gramStart"/>
      <w:r w:rsidRPr="00E64492">
        <w:rPr>
          <w:rFonts w:ascii="Palatino Linotype" w:hAnsi="Palatino Linotype" w:cs="Arial"/>
          <w:i/>
          <w:sz w:val="22"/>
          <w:szCs w:val="22"/>
          <w:lang w:eastAsia="es-ES"/>
        </w:rPr>
        <w:t>.”(</w:t>
      </w:r>
      <w:proofErr w:type="gramEnd"/>
      <w:r w:rsidRPr="00E64492">
        <w:rPr>
          <w:rFonts w:ascii="Palatino Linotype" w:hAnsi="Palatino Linotype" w:cs="Arial"/>
          <w:i/>
          <w:sz w:val="22"/>
          <w:szCs w:val="22"/>
          <w:lang w:eastAsia="es-ES"/>
        </w:rPr>
        <w:t>Sic)</w:t>
      </w:r>
    </w:p>
    <w:p w14:paraId="6CE340A0" w14:textId="77777777" w:rsidR="00C77F2B" w:rsidRDefault="00C77F2B" w:rsidP="00E64492">
      <w:pPr>
        <w:spacing w:line="360" w:lineRule="auto"/>
        <w:jc w:val="both"/>
        <w:rPr>
          <w:rFonts w:ascii="Palatino Linotype" w:hAnsi="Palatino Linotype" w:cs="Arial"/>
          <w:bCs/>
          <w:color w:val="000000"/>
          <w:szCs w:val="22"/>
          <w:lang w:val="es-ES" w:eastAsia="es-ES"/>
        </w:rPr>
      </w:pPr>
    </w:p>
    <w:p w14:paraId="10247A05" w14:textId="159AC0CD" w:rsidR="0028720B" w:rsidRPr="00E64492" w:rsidRDefault="0028720B" w:rsidP="00E64492">
      <w:pPr>
        <w:spacing w:line="360" w:lineRule="auto"/>
        <w:jc w:val="both"/>
        <w:rPr>
          <w:rFonts w:ascii="Palatino Linotype" w:hAnsi="Palatino Linotype" w:cs="Arial"/>
          <w:bCs/>
          <w:color w:val="000000"/>
          <w:szCs w:val="22"/>
          <w:lang w:val="es-ES" w:eastAsia="es-ES"/>
        </w:rPr>
      </w:pPr>
      <w:r w:rsidRPr="00E64492">
        <w:rPr>
          <w:rFonts w:ascii="Palatino Linotype" w:hAnsi="Palatino Linotype" w:cs="Arial"/>
          <w:bCs/>
          <w:color w:val="000000"/>
          <w:szCs w:val="22"/>
          <w:lang w:val="es-ES" w:eastAsia="es-ES"/>
        </w:rPr>
        <w:t xml:space="preserve">Por lo que refiere a la lista de raya, debe precisar que en nuestra legislación no existe como tal una definición de esta; sin embargo, se entiende como una modalidad para contratar a personas por parte del </w:t>
      </w:r>
      <w:r w:rsidR="0050048A" w:rsidRPr="00E64492">
        <w:rPr>
          <w:rFonts w:ascii="Palatino Linotype" w:hAnsi="Palatino Linotype" w:cs="Arial"/>
          <w:bCs/>
          <w:color w:val="000000"/>
          <w:szCs w:val="22"/>
          <w:lang w:val="es-ES" w:eastAsia="es-ES"/>
        </w:rPr>
        <w:t xml:space="preserve">SUJETO OBLIGADO </w:t>
      </w:r>
      <w:r w:rsidRPr="00E64492">
        <w:rPr>
          <w:rFonts w:ascii="Palatino Linotype" w:hAnsi="Palatino Linotype" w:cs="Arial"/>
          <w:bCs/>
          <w:color w:val="000000"/>
          <w:szCs w:val="22"/>
          <w:lang w:val="es-ES" w:eastAsia="es-ES"/>
        </w:rPr>
        <w:t>por un tiempo determinado.</w:t>
      </w:r>
    </w:p>
    <w:p w14:paraId="6DA8EBC6" w14:textId="77777777" w:rsidR="0028720B" w:rsidRPr="00E64492" w:rsidRDefault="0028720B" w:rsidP="00E64492">
      <w:pPr>
        <w:spacing w:line="360" w:lineRule="auto"/>
        <w:jc w:val="both"/>
        <w:rPr>
          <w:rFonts w:ascii="Palatino Linotype" w:hAnsi="Palatino Linotype" w:cs="Arial"/>
          <w:lang w:eastAsia="es-ES"/>
        </w:rPr>
      </w:pPr>
    </w:p>
    <w:p w14:paraId="0B281249" w14:textId="77777777" w:rsidR="00F46787" w:rsidRPr="00E64492" w:rsidRDefault="00F46787" w:rsidP="00E64492">
      <w:pPr>
        <w:spacing w:line="360" w:lineRule="auto"/>
        <w:jc w:val="both"/>
        <w:rPr>
          <w:rFonts w:ascii="Palatino Linotype" w:hAnsi="Palatino Linotype" w:cs="Arial"/>
        </w:rPr>
      </w:pPr>
      <w:r w:rsidRPr="00E64492">
        <w:rPr>
          <w:rFonts w:ascii="Palatino Linotype" w:hAnsi="Palatino Linotype" w:cs="Arial"/>
          <w:lang w:eastAsia="es-ES"/>
        </w:rPr>
        <w:t xml:space="preserve">Con base en lo anterior, conviene atraer lo establecido por </w:t>
      </w:r>
      <w:r w:rsidRPr="00E64492">
        <w:rPr>
          <w:rFonts w:ascii="Palatino Linotype" w:hAnsi="Palatino Linotype" w:cs="Arial"/>
        </w:rPr>
        <w:t xml:space="preserve">el artículo 804, fracción II, de la Ley Federal de Trabajo, el cual a la letra establece: </w:t>
      </w:r>
    </w:p>
    <w:p w14:paraId="1B5221C9" w14:textId="77777777" w:rsidR="00F46787" w:rsidRPr="00E64492" w:rsidRDefault="00F46787" w:rsidP="00E64492">
      <w:pPr>
        <w:spacing w:before="240"/>
        <w:ind w:left="851" w:right="851"/>
        <w:contextualSpacing/>
        <w:jc w:val="both"/>
        <w:rPr>
          <w:rFonts w:ascii="Palatino Linotype" w:hAnsi="Palatino Linotype" w:cs="Arial"/>
          <w:bCs/>
          <w:i/>
          <w:szCs w:val="20"/>
        </w:rPr>
      </w:pPr>
    </w:p>
    <w:p w14:paraId="38E6D664" w14:textId="77777777" w:rsidR="00F46787" w:rsidRPr="00E64492" w:rsidRDefault="00F46787" w:rsidP="00E64492">
      <w:pPr>
        <w:spacing w:before="240"/>
        <w:ind w:left="851" w:right="851"/>
        <w:contextualSpacing/>
        <w:jc w:val="both"/>
        <w:rPr>
          <w:rFonts w:ascii="Palatino Linotype" w:hAnsi="Palatino Linotype" w:cs="Arial"/>
          <w:i/>
          <w:sz w:val="22"/>
          <w:szCs w:val="22"/>
        </w:rPr>
      </w:pPr>
      <w:r w:rsidRPr="00E64492">
        <w:rPr>
          <w:rFonts w:ascii="Palatino Linotype" w:hAnsi="Palatino Linotype" w:cs="Arial"/>
          <w:bCs/>
          <w:i/>
          <w:szCs w:val="20"/>
        </w:rPr>
        <w:t>“</w:t>
      </w:r>
      <w:r w:rsidRPr="00E64492">
        <w:rPr>
          <w:rFonts w:ascii="Palatino Linotype" w:hAnsi="Palatino Linotype" w:cs="Arial"/>
          <w:b/>
          <w:i/>
          <w:sz w:val="22"/>
          <w:szCs w:val="22"/>
        </w:rPr>
        <w:t>Artículo 804.-</w:t>
      </w:r>
      <w:r w:rsidRPr="00E64492">
        <w:rPr>
          <w:rFonts w:ascii="Palatino Linotype" w:hAnsi="Palatino Linotype" w:cs="Arial"/>
          <w:i/>
          <w:sz w:val="22"/>
          <w:szCs w:val="22"/>
        </w:rPr>
        <w:t xml:space="preserve"> </w:t>
      </w:r>
      <w:r w:rsidRPr="00E64492">
        <w:rPr>
          <w:rFonts w:ascii="Palatino Linotype" w:hAnsi="Palatino Linotype" w:cs="Arial"/>
          <w:b/>
          <w:i/>
          <w:sz w:val="22"/>
          <w:szCs w:val="22"/>
        </w:rPr>
        <w:t>El patrón tiene obligación de conservar y exhibir en juicio los documentos que a continuación se precisan</w:t>
      </w:r>
      <w:r w:rsidRPr="00E64492">
        <w:rPr>
          <w:rFonts w:ascii="Palatino Linotype" w:hAnsi="Palatino Linotype" w:cs="Arial"/>
          <w:i/>
          <w:sz w:val="22"/>
          <w:szCs w:val="22"/>
        </w:rPr>
        <w:t>:</w:t>
      </w:r>
    </w:p>
    <w:p w14:paraId="0ABB80EA" w14:textId="77777777" w:rsidR="00F46787" w:rsidRPr="00E64492" w:rsidRDefault="00F46787" w:rsidP="00E64492">
      <w:pPr>
        <w:spacing w:before="240"/>
        <w:ind w:left="851" w:right="851"/>
        <w:contextualSpacing/>
        <w:jc w:val="both"/>
        <w:rPr>
          <w:rFonts w:ascii="Palatino Linotype" w:hAnsi="Palatino Linotype" w:cs="Arial"/>
          <w:i/>
          <w:sz w:val="22"/>
          <w:szCs w:val="22"/>
        </w:rPr>
      </w:pPr>
    </w:p>
    <w:p w14:paraId="564D4887" w14:textId="77777777" w:rsidR="00F46787" w:rsidRPr="00E64492" w:rsidRDefault="00F46787" w:rsidP="00E64492">
      <w:pPr>
        <w:spacing w:before="240"/>
        <w:ind w:left="851" w:right="851"/>
        <w:contextualSpacing/>
        <w:jc w:val="both"/>
        <w:rPr>
          <w:rFonts w:ascii="Palatino Linotype" w:hAnsi="Palatino Linotype" w:cs="Arial"/>
          <w:b/>
          <w:i/>
          <w:sz w:val="22"/>
          <w:szCs w:val="22"/>
        </w:rPr>
      </w:pPr>
      <w:r w:rsidRPr="00E64492">
        <w:rPr>
          <w:rFonts w:ascii="Palatino Linotype" w:hAnsi="Palatino Linotype" w:cs="Arial"/>
          <w:b/>
          <w:i/>
          <w:sz w:val="22"/>
          <w:szCs w:val="22"/>
        </w:rPr>
        <w:t>II.</w:t>
      </w:r>
      <w:r w:rsidRPr="00E64492">
        <w:rPr>
          <w:rFonts w:ascii="Palatino Linotype" w:hAnsi="Palatino Linotype" w:cs="Arial"/>
          <w:i/>
          <w:sz w:val="22"/>
          <w:szCs w:val="22"/>
        </w:rPr>
        <w:t xml:space="preserve"> </w:t>
      </w:r>
      <w:r w:rsidRPr="00E64492">
        <w:rPr>
          <w:rFonts w:ascii="Palatino Linotype" w:hAnsi="Palatino Linotype" w:cs="Arial"/>
          <w:b/>
          <w:i/>
          <w:sz w:val="22"/>
          <w:szCs w:val="22"/>
          <w:u w:val="single"/>
        </w:rPr>
        <w:t>Listas de raya o nómina de personal</w:t>
      </w:r>
      <w:r w:rsidRPr="00E64492">
        <w:rPr>
          <w:rFonts w:ascii="Palatino Linotype" w:hAnsi="Palatino Linotype" w:cs="Arial"/>
          <w:i/>
          <w:sz w:val="22"/>
          <w:szCs w:val="22"/>
        </w:rPr>
        <w:t xml:space="preserve">, cuando se lleven en el centro de trabajo; o </w:t>
      </w:r>
      <w:r w:rsidRPr="00E64492">
        <w:rPr>
          <w:rFonts w:ascii="Palatino Linotype" w:hAnsi="Palatino Linotype" w:cs="Arial"/>
          <w:b/>
          <w:i/>
          <w:sz w:val="22"/>
          <w:szCs w:val="22"/>
        </w:rPr>
        <w:t xml:space="preserve">recibos de pagos de salarios; </w:t>
      </w:r>
    </w:p>
    <w:p w14:paraId="6DE453BC" w14:textId="77777777" w:rsidR="00F46787" w:rsidRPr="00E64492" w:rsidRDefault="00F46787" w:rsidP="00E64492">
      <w:pPr>
        <w:spacing w:before="240"/>
        <w:ind w:left="851" w:right="851"/>
        <w:contextualSpacing/>
        <w:jc w:val="both"/>
        <w:rPr>
          <w:rFonts w:ascii="Palatino Linotype" w:hAnsi="Palatino Linotype" w:cs="Arial"/>
          <w:i/>
          <w:sz w:val="22"/>
          <w:szCs w:val="22"/>
        </w:rPr>
      </w:pPr>
      <w:r w:rsidRPr="00E64492">
        <w:rPr>
          <w:rFonts w:ascii="Palatino Linotype" w:hAnsi="Palatino Linotype" w:cs="Arial"/>
          <w:i/>
          <w:sz w:val="22"/>
          <w:szCs w:val="22"/>
        </w:rPr>
        <w:t>(…)</w:t>
      </w:r>
    </w:p>
    <w:p w14:paraId="6B6D3454" w14:textId="77777777" w:rsidR="00F46787" w:rsidRPr="00E64492" w:rsidRDefault="00F46787" w:rsidP="00E64492">
      <w:pPr>
        <w:spacing w:before="240"/>
        <w:ind w:left="851" w:right="851"/>
        <w:contextualSpacing/>
        <w:jc w:val="both"/>
        <w:rPr>
          <w:rFonts w:ascii="Palatino Linotype" w:hAnsi="Palatino Linotype" w:cs="Arial"/>
          <w:i/>
          <w:sz w:val="22"/>
          <w:szCs w:val="22"/>
        </w:rPr>
      </w:pPr>
      <w:r w:rsidRPr="00E64492">
        <w:rPr>
          <w:rFonts w:ascii="Palatino Linotype" w:hAnsi="Palatino Linotype" w:cs="Arial"/>
          <w:i/>
          <w:sz w:val="22"/>
          <w:szCs w:val="22"/>
        </w:rPr>
        <w:t xml:space="preserve">Los documentos señalados en la fracción I deberán conservarse mientras dure la relación laboral y hasta un año después; </w:t>
      </w:r>
      <w:r w:rsidRPr="00E64492">
        <w:rPr>
          <w:rFonts w:ascii="Palatino Linotype" w:hAnsi="Palatino Linotype" w:cs="Arial"/>
          <w:b/>
          <w:i/>
          <w:sz w:val="22"/>
          <w:szCs w:val="22"/>
        </w:rPr>
        <w:t xml:space="preserve">los señalados en las fracciones II, </w:t>
      </w:r>
      <w:r w:rsidRPr="00E64492">
        <w:rPr>
          <w:rFonts w:ascii="Palatino Linotype" w:hAnsi="Palatino Linotype" w:cs="Arial"/>
          <w:i/>
          <w:sz w:val="22"/>
          <w:szCs w:val="22"/>
        </w:rPr>
        <w:t xml:space="preserve">III y IV, </w:t>
      </w:r>
      <w:r w:rsidRPr="00E64492">
        <w:rPr>
          <w:rFonts w:ascii="Palatino Linotype" w:hAnsi="Palatino Linotype" w:cs="Arial"/>
          <w:b/>
          <w:i/>
          <w:sz w:val="22"/>
          <w:szCs w:val="22"/>
        </w:rPr>
        <w:t>durante el último año y un año después de que se extinga la relación laboral</w:t>
      </w:r>
      <w:r w:rsidRPr="00E64492">
        <w:rPr>
          <w:rFonts w:ascii="Palatino Linotype" w:hAnsi="Palatino Linotype" w:cs="Arial"/>
          <w:i/>
          <w:sz w:val="22"/>
          <w:szCs w:val="22"/>
        </w:rPr>
        <w:t>; y los mencionados en la fracción V, conforme lo señalen las Leyes que los rijan.” (Sic)</w:t>
      </w:r>
    </w:p>
    <w:p w14:paraId="577D5D0C" w14:textId="77777777" w:rsidR="00F46787" w:rsidRPr="00E64492" w:rsidRDefault="00F46787" w:rsidP="00E64492">
      <w:pPr>
        <w:tabs>
          <w:tab w:val="right" w:leader="dot" w:pos="8505"/>
        </w:tabs>
        <w:spacing w:before="240" w:after="240" w:line="360" w:lineRule="auto"/>
        <w:contextualSpacing/>
        <w:jc w:val="both"/>
        <w:rPr>
          <w:rFonts w:ascii="Palatino Linotype" w:hAnsi="Palatino Linotype" w:cs="Arial"/>
        </w:rPr>
      </w:pPr>
    </w:p>
    <w:p w14:paraId="7F6769CD" w14:textId="77777777" w:rsidR="00F46787" w:rsidRPr="00E64492" w:rsidRDefault="00F46787" w:rsidP="00E64492">
      <w:pPr>
        <w:spacing w:line="360" w:lineRule="auto"/>
        <w:jc w:val="both"/>
        <w:rPr>
          <w:rFonts w:ascii="Palatino Linotype" w:hAnsi="Palatino Linotype" w:cs="Arial"/>
          <w:lang w:val="es-ES" w:eastAsia="es-ES"/>
        </w:rPr>
      </w:pPr>
      <w:r w:rsidRPr="00E64492">
        <w:rPr>
          <w:rFonts w:ascii="Palatino Linotype" w:hAnsi="Palatino Linotype" w:cs="Arial"/>
          <w:bCs/>
          <w:lang w:val="es-ES" w:eastAsia="es-ES"/>
        </w:rPr>
        <w:t xml:space="preserve">Al respecto, el </w:t>
      </w:r>
      <w:r w:rsidRPr="00E64492">
        <w:rPr>
          <w:rFonts w:ascii="Palatino Linotype" w:hAnsi="Palatino Linotype" w:cs="Arial"/>
          <w:lang w:val="es-ES" w:eastAsia="es-ES"/>
        </w:rPr>
        <w:t xml:space="preserve">artículo 3, fracción XXXII del </w:t>
      </w:r>
      <w:r w:rsidRPr="00E64492">
        <w:rPr>
          <w:rFonts w:ascii="Palatino Linotype" w:hAnsi="Palatino Linotype" w:cs="Arial"/>
          <w:b/>
          <w:lang w:val="es-ES" w:eastAsia="es-ES"/>
        </w:rPr>
        <w:t xml:space="preserve">Código Financiero del Estado de México y Municipios </w:t>
      </w:r>
      <w:r w:rsidRPr="00E64492">
        <w:rPr>
          <w:rFonts w:ascii="Palatino Linotype" w:hAnsi="Palatino Linotype" w:cs="Arial"/>
          <w:lang w:val="es-ES" w:eastAsia="es-ES"/>
        </w:rPr>
        <w:t>establece lo siguiente:</w:t>
      </w:r>
    </w:p>
    <w:p w14:paraId="3D52D283" w14:textId="77777777" w:rsidR="00F46787" w:rsidRPr="00E64492" w:rsidRDefault="00F46787" w:rsidP="00E64492">
      <w:pPr>
        <w:spacing w:line="360" w:lineRule="auto"/>
        <w:ind w:left="567" w:right="567"/>
        <w:jc w:val="both"/>
        <w:rPr>
          <w:rFonts w:ascii="Palatino Linotype" w:hAnsi="Palatino Linotype" w:cs="Arial"/>
          <w:lang w:val="es-ES" w:eastAsia="es-ES"/>
        </w:rPr>
      </w:pPr>
    </w:p>
    <w:p w14:paraId="2D62BAF1" w14:textId="77777777" w:rsidR="00F46787" w:rsidRPr="00E64492" w:rsidRDefault="00F46787" w:rsidP="00E64492">
      <w:pPr>
        <w:ind w:left="851" w:right="992"/>
        <w:jc w:val="both"/>
        <w:rPr>
          <w:rFonts w:ascii="Palatino Linotype" w:hAnsi="Palatino Linotype" w:cs="Arial"/>
          <w:bCs/>
          <w:i/>
          <w:lang w:val="es-ES" w:eastAsia="es-ES"/>
        </w:rPr>
      </w:pPr>
      <w:r w:rsidRPr="00E64492">
        <w:rPr>
          <w:rFonts w:ascii="Palatino Linotype" w:hAnsi="Palatino Linotype" w:cs="Arial"/>
          <w:b/>
          <w:bCs/>
          <w:i/>
          <w:lang w:val="es-ES" w:eastAsia="es-ES"/>
        </w:rPr>
        <w:t>Artículo 3.-</w:t>
      </w:r>
      <w:r w:rsidRPr="00E64492">
        <w:rPr>
          <w:rFonts w:ascii="Palatino Linotype" w:hAnsi="Palatino Linotype" w:cs="Arial"/>
          <w:bCs/>
          <w:i/>
          <w:lang w:val="es-ES" w:eastAsia="es-ES"/>
        </w:rPr>
        <w:t xml:space="preserve"> Para efectos de este Código, Ley de Ingresos del Estado y del Presupuesto de Egresos se entenderá por:</w:t>
      </w:r>
    </w:p>
    <w:p w14:paraId="3FAA70BD" w14:textId="77777777" w:rsidR="00F46787" w:rsidRPr="00E64492" w:rsidRDefault="00F46787" w:rsidP="00E64492">
      <w:pPr>
        <w:ind w:left="851" w:right="992"/>
        <w:jc w:val="both"/>
        <w:rPr>
          <w:rFonts w:ascii="Palatino Linotype" w:hAnsi="Palatino Linotype" w:cs="Arial"/>
          <w:bCs/>
          <w:i/>
          <w:lang w:val="es-ES" w:eastAsia="es-ES"/>
        </w:rPr>
      </w:pPr>
      <w:r w:rsidRPr="00E64492">
        <w:rPr>
          <w:rFonts w:ascii="Palatino Linotype" w:hAnsi="Palatino Linotype" w:cs="Arial"/>
          <w:bCs/>
          <w:i/>
          <w:lang w:val="es-ES" w:eastAsia="es-ES"/>
        </w:rPr>
        <w:t>(…)</w:t>
      </w:r>
    </w:p>
    <w:p w14:paraId="08B3DD8D" w14:textId="77777777" w:rsidR="00F46787" w:rsidRPr="00E64492" w:rsidRDefault="00F46787" w:rsidP="00E64492">
      <w:pPr>
        <w:ind w:left="851" w:right="992"/>
        <w:jc w:val="both"/>
        <w:rPr>
          <w:rFonts w:ascii="Palatino Linotype" w:hAnsi="Palatino Linotype"/>
          <w:b/>
          <w:i/>
          <w:lang w:val="es-ES" w:eastAsia="es-ES"/>
        </w:rPr>
      </w:pPr>
      <w:r w:rsidRPr="00E64492">
        <w:rPr>
          <w:rFonts w:ascii="Palatino Linotype" w:hAnsi="Palatino Linotype"/>
          <w:b/>
          <w:i/>
          <w:lang w:val="es-ES" w:eastAsia="es-ES"/>
        </w:rPr>
        <w:lastRenderedPageBreak/>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77472A5C" w14:textId="77777777" w:rsidR="00F46787" w:rsidRPr="00E64492" w:rsidRDefault="00F46787" w:rsidP="00E64492">
      <w:pPr>
        <w:ind w:left="851" w:right="992"/>
        <w:jc w:val="both"/>
        <w:rPr>
          <w:rFonts w:ascii="Palatino Linotype" w:hAnsi="Palatino Linotype"/>
          <w:b/>
          <w:i/>
          <w:lang w:val="es-ES" w:eastAsia="es-ES"/>
        </w:rPr>
      </w:pPr>
      <w:r w:rsidRPr="00E64492">
        <w:rPr>
          <w:rFonts w:ascii="Palatino Linotype" w:hAnsi="Palatino Linotype"/>
          <w:b/>
          <w:i/>
          <w:lang w:val="es-ES" w:eastAsia="es-ES"/>
        </w:rPr>
        <w:t>(…)</w:t>
      </w:r>
    </w:p>
    <w:p w14:paraId="0030F7D9" w14:textId="77777777" w:rsidR="00F46787" w:rsidRPr="00E64492" w:rsidRDefault="00F46787" w:rsidP="00E64492">
      <w:pPr>
        <w:spacing w:line="360" w:lineRule="auto"/>
        <w:jc w:val="both"/>
        <w:rPr>
          <w:rFonts w:ascii="Palatino Linotype" w:hAnsi="Palatino Linotype" w:cs="Arial"/>
          <w:lang w:val="es-ES" w:eastAsia="es-ES"/>
        </w:rPr>
      </w:pPr>
    </w:p>
    <w:p w14:paraId="71A0ED03" w14:textId="77777777" w:rsidR="00F46787" w:rsidRPr="00E64492" w:rsidRDefault="00F46787" w:rsidP="00E64492">
      <w:pPr>
        <w:spacing w:line="360" w:lineRule="auto"/>
        <w:jc w:val="both"/>
        <w:rPr>
          <w:rFonts w:ascii="Palatino Linotype" w:hAnsi="Palatino Linotype" w:cs="Arial"/>
          <w:lang w:val="es-ES" w:eastAsia="es-ES"/>
        </w:rPr>
      </w:pPr>
      <w:r w:rsidRPr="00E64492">
        <w:rPr>
          <w:rFonts w:ascii="Palatino Linotype" w:hAnsi="Palatino Linotype" w:cs="Arial"/>
          <w:lang w:val="es-ES" w:eastAsia="es-ES"/>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37A81089" w14:textId="77777777" w:rsidR="00050CD5" w:rsidRPr="00E64492" w:rsidRDefault="00050CD5" w:rsidP="00E64492">
      <w:pPr>
        <w:spacing w:line="360" w:lineRule="auto"/>
        <w:jc w:val="both"/>
        <w:rPr>
          <w:rFonts w:ascii="Palatino Linotype" w:hAnsi="Palatino Linotype" w:cs="Arial"/>
          <w:lang w:val="es-ES" w:eastAsia="es-ES"/>
        </w:rPr>
      </w:pPr>
    </w:p>
    <w:p w14:paraId="458F16DC" w14:textId="320A5A46" w:rsidR="00050CD5" w:rsidRPr="00E64492" w:rsidRDefault="00050CD5" w:rsidP="00E64492">
      <w:pPr>
        <w:spacing w:line="360" w:lineRule="auto"/>
        <w:jc w:val="both"/>
        <w:rPr>
          <w:rFonts w:ascii="Palatino Linotype" w:hAnsi="Palatino Linotype" w:cs="Arial"/>
          <w:lang w:val="es-ES" w:eastAsia="es-ES"/>
        </w:rPr>
      </w:pPr>
      <w:r w:rsidRPr="00E64492">
        <w:rPr>
          <w:rFonts w:ascii="Palatino Linotype" w:hAnsi="Palatino Linotype" w:cs="Arial"/>
          <w:lang w:val="es-ES" w:eastAsia="es-ES"/>
        </w:rPr>
        <w:t>Así, se puede llegar a la conclusión de que la lista de raya al igual que la nómina, consisten en registros contables que contienen la relación de los trabajadores, en los que se asientan las percepciones brutas, deducciones y el neto a recibir de dichos trabajadores, con la diferencia de que la lista de raya se refiere al registro de los trabajadores contratados por plazos cortos o bien para cubrir cualquier eventualidad que no se puede determinar</w:t>
      </w:r>
    </w:p>
    <w:p w14:paraId="45B17A3C" w14:textId="77777777" w:rsidR="00F46787" w:rsidRPr="00E64492" w:rsidRDefault="00F46787" w:rsidP="00E64492">
      <w:pPr>
        <w:spacing w:line="360" w:lineRule="auto"/>
        <w:jc w:val="both"/>
        <w:rPr>
          <w:rFonts w:ascii="Palatino Linotype" w:hAnsi="Palatino Linotype" w:cs="Arial"/>
          <w:lang w:val="es-ES" w:eastAsia="es-ES"/>
        </w:rPr>
      </w:pPr>
    </w:p>
    <w:p w14:paraId="063A5559" w14:textId="6AE27AC8" w:rsidR="00050CD5" w:rsidRPr="00E64492" w:rsidRDefault="00F46787" w:rsidP="00E64492">
      <w:pPr>
        <w:spacing w:line="360" w:lineRule="auto"/>
        <w:jc w:val="both"/>
        <w:rPr>
          <w:rFonts w:ascii="Palatino Linotype" w:hAnsi="Palatino Linotype" w:cs="Arial"/>
          <w:bCs/>
          <w:color w:val="000000" w:themeColor="text1"/>
          <w:szCs w:val="22"/>
        </w:rPr>
      </w:pPr>
      <w:r w:rsidRPr="00E64492">
        <w:rPr>
          <w:rFonts w:ascii="Palatino Linotype" w:hAnsi="Palatino Linotype" w:cs="Arial"/>
        </w:rPr>
        <w:t>Por su parte, la Ley del Trabajo de los Servidores Públicos del Estado y Municipios señala</w:t>
      </w:r>
      <w:r w:rsidR="00050CD5" w:rsidRPr="00E64492">
        <w:rPr>
          <w:rFonts w:ascii="Palatino Linotype" w:hAnsi="Palatino Linotype" w:cs="Arial"/>
        </w:rPr>
        <w:t xml:space="preserve"> </w:t>
      </w:r>
      <w:r w:rsidR="00050CD5" w:rsidRPr="00E64492">
        <w:rPr>
          <w:rFonts w:ascii="Palatino Linotype" w:hAnsi="Palatino Linotype" w:cs="Arial"/>
          <w:bCs/>
          <w:color w:val="000000" w:themeColor="text1"/>
          <w:szCs w:val="22"/>
        </w:rPr>
        <w:t xml:space="preserve">en su artículo 50 que el servidor público que se encuentre en la lista de raya se </w:t>
      </w:r>
      <w:r w:rsidR="00050CD5" w:rsidRPr="00E64492">
        <w:rPr>
          <w:rFonts w:ascii="Palatino Linotype" w:hAnsi="Palatino Linotype" w:cs="Arial"/>
          <w:bCs/>
          <w:color w:val="000000" w:themeColor="text1"/>
          <w:szCs w:val="22"/>
        </w:rPr>
        <w:lastRenderedPageBreak/>
        <w:t>obliga a cumplir con los deberes inherentes al puesto especificado, al igual que los servidores públicos que tienen nombramiento, contrato o formato único de Movimientos de Personal.</w:t>
      </w:r>
    </w:p>
    <w:p w14:paraId="06E8F5E7" w14:textId="77777777" w:rsidR="00050CD5" w:rsidRPr="00E64492" w:rsidRDefault="00050CD5" w:rsidP="00E64492">
      <w:pPr>
        <w:tabs>
          <w:tab w:val="right" w:leader="dot" w:pos="8505"/>
        </w:tabs>
        <w:spacing w:before="240" w:after="240"/>
        <w:ind w:left="851" w:right="757"/>
        <w:contextualSpacing/>
        <w:jc w:val="both"/>
        <w:rPr>
          <w:rFonts w:ascii="Palatino Linotype" w:hAnsi="Palatino Linotype" w:cs="Arial"/>
          <w:b/>
          <w:i/>
          <w:sz w:val="22"/>
          <w:szCs w:val="22"/>
        </w:rPr>
      </w:pPr>
    </w:p>
    <w:p w14:paraId="77A24A47" w14:textId="77777777" w:rsidR="00F46787" w:rsidRPr="00E64492" w:rsidRDefault="00F46787" w:rsidP="00E64492">
      <w:pPr>
        <w:tabs>
          <w:tab w:val="right" w:leader="dot" w:pos="8505"/>
        </w:tabs>
        <w:spacing w:before="240" w:after="240"/>
        <w:ind w:left="851" w:right="757"/>
        <w:contextualSpacing/>
        <w:jc w:val="both"/>
        <w:rPr>
          <w:rFonts w:ascii="Palatino Linotype" w:hAnsi="Palatino Linotype" w:cs="Arial"/>
          <w:i/>
          <w:sz w:val="22"/>
          <w:szCs w:val="22"/>
        </w:rPr>
      </w:pPr>
      <w:r w:rsidRPr="00E64492">
        <w:rPr>
          <w:rFonts w:ascii="Palatino Linotype" w:hAnsi="Palatino Linotype" w:cs="Arial"/>
          <w:b/>
          <w:i/>
          <w:sz w:val="22"/>
          <w:szCs w:val="22"/>
        </w:rPr>
        <w:t>ARTÍCULO 220 K.-</w:t>
      </w:r>
      <w:r w:rsidRPr="00E64492">
        <w:rPr>
          <w:rFonts w:ascii="Palatino Linotype" w:hAnsi="Palatino Linotype" w:cs="Arial"/>
          <w:i/>
          <w:sz w:val="22"/>
          <w:szCs w:val="22"/>
        </w:rPr>
        <w:t xml:space="preserve"> La institución o dependencia pública tiene la obligación de conservar y exhibir en el proceso los documentos que a continuación se precisan: </w:t>
      </w:r>
    </w:p>
    <w:p w14:paraId="59BA9E25" w14:textId="77777777" w:rsidR="00050CD5" w:rsidRPr="00E64492" w:rsidRDefault="00050CD5" w:rsidP="00E64492">
      <w:pPr>
        <w:tabs>
          <w:tab w:val="right" w:leader="dot" w:pos="8505"/>
        </w:tabs>
        <w:spacing w:before="240" w:after="240"/>
        <w:ind w:left="851" w:right="757"/>
        <w:contextualSpacing/>
        <w:jc w:val="both"/>
        <w:rPr>
          <w:rFonts w:ascii="Palatino Linotype" w:hAnsi="Palatino Linotype" w:cs="Arial"/>
          <w:i/>
          <w:sz w:val="22"/>
          <w:szCs w:val="22"/>
        </w:rPr>
      </w:pPr>
      <w:r w:rsidRPr="00E64492">
        <w:rPr>
          <w:rFonts w:ascii="Palatino Linotype" w:hAnsi="Palatino Linotype" w:cs="Arial"/>
          <w:i/>
          <w:sz w:val="22"/>
          <w:szCs w:val="22"/>
        </w:rPr>
        <w:t xml:space="preserve">I. Contratos, Nombramientos o Formato Único de Movimientos de Personal, cuando no exista Convenio de condiciones generales de trabajo aplicable; </w:t>
      </w:r>
    </w:p>
    <w:p w14:paraId="24115B57" w14:textId="77777777" w:rsidR="00050CD5" w:rsidRPr="00E64492" w:rsidRDefault="00050CD5" w:rsidP="00E64492">
      <w:pPr>
        <w:tabs>
          <w:tab w:val="right" w:leader="dot" w:pos="8505"/>
        </w:tabs>
        <w:spacing w:before="240" w:after="240"/>
        <w:ind w:left="851" w:right="757"/>
        <w:contextualSpacing/>
        <w:jc w:val="both"/>
        <w:rPr>
          <w:rFonts w:ascii="Palatino Linotype" w:hAnsi="Palatino Linotype" w:cs="Arial"/>
          <w:i/>
          <w:sz w:val="22"/>
          <w:szCs w:val="22"/>
        </w:rPr>
      </w:pPr>
      <w:r w:rsidRPr="00E64492">
        <w:rPr>
          <w:rFonts w:ascii="Palatino Linotype" w:hAnsi="Palatino Linotype" w:cs="Arial"/>
          <w:i/>
          <w:sz w:val="22"/>
          <w:szCs w:val="22"/>
        </w:rPr>
        <w:t xml:space="preserve">II. Recibos de pagos de salarios o las constancias documentales del pago de salario cuando sea por depósito o mediante información electrónica; </w:t>
      </w:r>
    </w:p>
    <w:p w14:paraId="4D5B06E3" w14:textId="77777777" w:rsidR="00050CD5" w:rsidRPr="00E64492" w:rsidRDefault="00050CD5" w:rsidP="00E64492">
      <w:pPr>
        <w:tabs>
          <w:tab w:val="right" w:leader="dot" w:pos="8505"/>
        </w:tabs>
        <w:spacing w:before="240" w:after="240"/>
        <w:ind w:left="851" w:right="757"/>
        <w:contextualSpacing/>
        <w:jc w:val="both"/>
        <w:rPr>
          <w:rFonts w:ascii="Palatino Linotype" w:hAnsi="Palatino Linotype" w:cs="Arial"/>
          <w:i/>
          <w:sz w:val="22"/>
          <w:szCs w:val="22"/>
        </w:rPr>
      </w:pPr>
      <w:r w:rsidRPr="00E64492">
        <w:rPr>
          <w:rFonts w:ascii="Palatino Linotype" w:hAnsi="Palatino Linotype" w:cs="Arial"/>
          <w:i/>
          <w:sz w:val="22"/>
          <w:szCs w:val="22"/>
        </w:rPr>
        <w:t xml:space="preserve">III. Controles de asistencia o la información magnética o electrónica de asistencia de los servidores públicos; </w:t>
      </w:r>
    </w:p>
    <w:p w14:paraId="581BB37A" w14:textId="77777777" w:rsidR="00050CD5" w:rsidRPr="00E64492" w:rsidRDefault="00050CD5" w:rsidP="00E64492">
      <w:pPr>
        <w:tabs>
          <w:tab w:val="right" w:leader="dot" w:pos="8505"/>
        </w:tabs>
        <w:spacing w:before="240" w:after="240"/>
        <w:ind w:left="851" w:right="757"/>
        <w:contextualSpacing/>
        <w:jc w:val="both"/>
        <w:rPr>
          <w:rFonts w:ascii="Palatino Linotype" w:hAnsi="Palatino Linotype" w:cs="Arial"/>
          <w:i/>
          <w:sz w:val="22"/>
          <w:szCs w:val="22"/>
        </w:rPr>
      </w:pPr>
      <w:r w:rsidRPr="00E64492">
        <w:rPr>
          <w:rFonts w:ascii="Palatino Linotype" w:hAnsi="Palatino Linotype" w:cs="Arial"/>
          <w:i/>
          <w:sz w:val="22"/>
          <w:szCs w:val="22"/>
        </w:rPr>
        <w:t xml:space="preserve">IV. Recibos o las constancias de </w:t>
      </w:r>
      <w:proofErr w:type="spellStart"/>
      <w:r w:rsidRPr="00E64492">
        <w:rPr>
          <w:rFonts w:ascii="Palatino Linotype" w:hAnsi="Palatino Linotype" w:cs="Arial"/>
          <w:i/>
          <w:sz w:val="22"/>
          <w:szCs w:val="22"/>
        </w:rPr>
        <w:t>deposito</w:t>
      </w:r>
      <w:proofErr w:type="spellEnd"/>
      <w:r w:rsidRPr="00E64492">
        <w:rPr>
          <w:rFonts w:ascii="Palatino Linotype" w:hAnsi="Palatino Linotype" w:cs="Arial"/>
          <w:i/>
          <w:sz w:val="22"/>
          <w:szCs w:val="22"/>
        </w:rPr>
        <w:t xml:space="preserve"> o del medio de información magnética o electrónica que sean utilizadas para el pago de salarios, prima vacacional, aguinaldo y demás prestaciones establecidas en la presente ley; y </w:t>
      </w:r>
    </w:p>
    <w:p w14:paraId="2D667806" w14:textId="2B2A1520" w:rsidR="00F46787" w:rsidRPr="00E64492" w:rsidRDefault="00050CD5" w:rsidP="00E64492">
      <w:pPr>
        <w:tabs>
          <w:tab w:val="right" w:leader="dot" w:pos="8505"/>
        </w:tabs>
        <w:spacing w:before="240" w:after="240"/>
        <w:ind w:left="851" w:right="757"/>
        <w:contextualSpacing/>
        <w:jc w:val="both"/>
        <w:rPr>
          <w:rFonts w:ascii="Palatino Linotype" w:hAnsi="Palatino Linotype" w:cs="Arial"/>
          <w:i/>
          <w:sz w:val="22"/>
          <w:szCs w:val="22"/>
        </w:rPr>
      </w:pPr>
      <w:r w:rsidRPr="00E64492">
        <w:rPr>
          <w:rFonts w:ascii="Palatino Linotype" w:hAnsi="Palatino Linotype" w:cs="Arial"/>
          <w:i/>
          <w:sz w:val="22"/>
          <w:szCs w:val="22"/>
        </w:rPr>
        <w:t>V. Los demás que señalen las leyes.</w:t>
      </w:r>
    </w:p>
    <w:p w14:paraId="4F175ACA" w14:textId="77777777" w:rsidR="00F46787" w:rsidRPr="00E64492" w:rsidRDefault="00F46787" w:rsidP="00E64492">
      <w:pPr>
        <w:tabs>
          <w:tab w:val="right" w:leader="dot" w:pos="8505"/>
        </w:tabs>
        <w:spacing w:before="240" w:after="240"/>
        <w:ind w:left="851" w:right="757"/>
        <w:contextualSpacing/>
        <w:jc w:val="both"/>
        <w:rPr>
          <w:rFonts w:ascii="Palatino Linotype" w:hAnsi="Palatino Linotype" w:cs="Arial"/>
          <w:i/>
          <w:sz w:val="22"/>
          <w:szCs w:val="22"/>
        </w:rPr>
      </w:pPr>
      <w:r w:rsidRPr="00E64492">
        <w:rPr>
          <w:rFonts w:ascii="Palatino Linotype" w:hAnsi="Palatino Linotype" w:cs="Arial"/>
          <w:i/>
          <w:sz w:val="22"/>
          <w:szCs w:val="22"/>
        </w:rPr>
        <w:t xml:space="preserve">Los documentos señalados en la fracción I de este artículo, deberán conservarse mientras dure la relación laboral y hasta un año después; los señalados por las fracciones </w:t>
      </w:r>
      <w:r w:rsidRPr="00E64492">
        <w:rPr>
          <w:rFonts w:ascii="Palatino Linotype" w:hAnsi="Palatino Linotype" w:cs="Arial"/>
          <w:b/>
          <w:i/>
          <w:sz w:val="22"/>
          <w:szCs w:val="22"/>
        </w:rPr>
        <w:t>II,</w:t>
      </w:r>
      <w:r w:rsidRPr="00E64492">
        <w:rPr>
          <w:rFonts w:ascii="Palatino Linotype" w:hAnsi="Palatino Linotype" w:cs="Arial"/>
          <w:i/>
          <w:sz w:val="22"/>
          <w:szCs w:val="22"/>
        </w:rPr>
        <w:t xml:space="preserve"> III, </w:t>
      </w:r>
      <w:r w:rsidRPr="00E64492">
        <w:rPr>
          <w:rFonts w:ascii="Palatino Linotype" w:hAnsi="Palatino Linotype" w:cs="Arial"/>
          <w:b/>
          <w:i/>
          <w:sz w:val="22"/>
          <w:szCs w:val="22"/>
        </w:rPr>
        <w:t>IV durante el último año y un año después de que se extinga la relación laboral,</w:t>
      </w:r>
      <w:r w:rsidRPr="00E64492">
        <w:rPr>
          <w:rFonts w:ascii="Palatino Linotype" w:hAnsi="Palatino Linotype" w:cs="Arial"/>
          <w:i/>
          <w:sz w:val="22"/>
          <w:szCs w:val="22"/>
        </w:rPr>
        <w:t xml:space="preserve"> y los mencionados en la fracción V, conforme lo señalen las leyes que los rijan. </w:t>
      </w:r>
    </w:p>
    <w:p w14:paraId="4E02E4B4" w14:textId="77777777" w:rsidR="00F46787" w:rsidRPr="00E64492" w:rsidRDefault="00F46787" w:rsidP="00E64492">
      <w:pPr>
        <w:tabs>
          <w:tab w:val="right" w:leader="dot" w:pos="8505"/>
        </w:tabs>
        <w:spacing w:before="240" w:after="240"/>
        <w:ind w:left="851" w:right="757"/>
        <w:contextualSpacing/>
        <w:jc w:val="both"/>
        <w:rPr>
          <w:rFonts w:ascii="Palatino Linotype" w:hAnsi="Palatino Linotype" w:cs="Arial"/>
          <w:b/>
          <w:i/>
          <w:sz w:val="22"/>
          <w:szCs w:val="22"/>
        </w:rPr>
      </w:pPr>
      <w:r w:rsidRPr="00E64492">
        <w:rPr>
          <w:rFonts w:ascii="Palatino Linotype" w:hAnsi="Palatino Linotype" w:cs="Arial"/>
          <w:b/>
          <w:i/>
          <w:sz w:val="22"/>
          <w:szCs w:val="22"/>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600CA7C1" w14:textId="77777777" w:rsidR="00F46787" w:rsidRPr="00E64492" w:rsidRDefault="00F46787" w:rsidP="00E64492">
      <w:pPr>
        <w:tabs>
          <w:tab w:val="right" w:leader="dot" w:pos="8505"/>
        </w:tabs>
        <w:spacing w:before="240" w:after="240"/>
        <w:ind w:left="851" w:right="757"/>
        <w:contextualSpacing/>
        <w:jc w:val="both"/>
        <w:rPr>
          <w:rFonts w:ascii="Palatino Linotype" w:hAnsi="Palatino Linotype" w:cs="Arial"/>
          <w:i/>
          <w:sz w:val="22"/>
          <w:szCs w:val="22"/>
        </w:rPr>
      </w:pPr>
      <w:r w:rsidRPr="00E64492">
        <w:rPr>
          <w:rFonts w:ascii="Palatino Linotype" w:hAnsi="Palatino Linotype" w:cs="Arial"/>
          <w:i/>
          <w:sz w:val="22"/>
          <w:szCs w:val="22"/>
        </w:rPr>
        <w:t>…</w:t>
      </w:r>
    </w:p>
    <w:p w14:paraId="608C7333" w14:textId="77777777" w:rsidR="00F46787" w:rsidRPr="00E64492" w:rsidRDefault="00F46787" w:rsidP="00E64492">
      <w:pPr>
        <w:tabs>
          <w:tab w:val="right" w:leader="dot" w:pos="8505"/>
        </w:tabs>
        <w:spacing w:before="240" w:after="240" w:line="360" w:lineRule="auto"/>
        <w:contextualSpacing/>
        <w:jc w:val="both"/>
        <w:rPr>
          <w:rFonts w:ascii="Palatino Linotype" w:hAnsi="Palatino Linotype" w:cs="Arial"/>
        </w:rPr>
      </w:pPr>
    </w:p>
    <w:p w14:paraId="072C4E70" w14:textId="77777777" w:rsidR="00F46787" w:rsidRPr="00E64492" w:rsidRDefault="00F46787" w:rsidP="00E64492">
      <w:pPr>
        <w:spacing w:line="360" w:lineRule="auto"/>
        <w:jc w:val="both"/>
        <w:rPr>
          <w:rFonts w:ascii="Palatino Linotype" w:hAnsi="Palatino Linotype" w:cs="Arial"/>
          <w:lang w:val="es-ES" w:eastAsia="es-ES"/>
        </w:rPr>
      </w:pPr>
      <w:r w:rsidRPr="00E64492">
        <w:rPr>
          <w:rFonts w:ascii="Palatino Linotype" w:hAnsi="Palatino Linotype" w:cs="Arial"/>
          <w:lang w:val="es-ES" w:eastAsia="es-ES"/>
        </w:rPr>
        <w:t xml:space="preserve">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w:t>
      </w:r>
      <w:r w:rsidRPr="00E64492">
        <w:rPr>
          <w:rFonts w:ascii="Palatino Linotype" w:hAnsi="Palatino Linotype" w:cs="Arial"/>
          <w:lang w:val="es-ES" w:eastAsia="es-ES"/>
        </w:rPr>
        <w:lastRenderedPageBreak/>
        <w:t>cheque, depósito, transferencia u otra, debiendo conservar dicha documentación durante el último año y un año después de que se extingue la relación laboral a través de los sistemas de digitalización o de información magnética o electrónica.</w:t>
      </w:r>
    </w:p>
    <w:p w14:paraId="49C9C92C" w14:textId="3EE071E7" w:rsidR="00F46787" w:rsidRPr="00E64492" w:rsidRDefault="008933B9" w:rsidP="00E64492">
      <w:pPr>
        <w:spacing w:line="360" w:lineRule="auto"/>
        <w:jc w:val="both"/>
        <w:rPr>
          <w:rFonts w:ascii="Palatino Linotype" w:hAnsi="Palatino Linotype" w:cs="Arial"/>
          <w:lang w:val="es-ES" w:eastAsia="es-ES"/>
        </w:rPr>
      </w:pPr>
      <w:r w:rsidRPr="00E64492">
        <w:rPr>
          <w:rFonts w:ascii="Palatino Linotype" w:hAnsi="Palatino Linotype" w:cs="Arial"/>
          <w:lang w:val="es-ES" w:eastAsia="es-ES"/>
        </w:rPr>
        <w:t>Aunado a lo anterior, si bien no existe obligación legal de generar o contar con una lista de raya, existe la posibilidad de que el Ayuntamiento de Cocotitlán, cuente con personal temporal y en su caso, genere una lista de raya.</w:t>
      </w:r>
    </w:p>
    <w:p w14:paraId="5174A709" w14:textId="77777777" w:rsidR="008933B9" w:rsidRPr="00E64492" w:rsidRDefault="008933B9" w:rsidP="00E64492">
      <w:pPr>
        <w:spacing w:line="360" w:lineRule="auto"/>
        <w:jc w:val="both"/>
        <w:rPr>
          <w:rFonts w:ascii="Palatino Linotype" w:hAnsi="Palatino Linotype" w:cs="Arial"/>
          <w:lang w:val="es-ES" w:eastAsia="es-ES"/>
        </w:rPr>
      </w:pPr>
    </w:p>
    <w:p w14:paraId="18278E17" w14:textId="77777777" w:rsidR="00F46787" w:rsidRPr="00E64492" w:rsidRDefault="00F46787" w:rsidP="00E64492">
      <w:pPr>
        <w:tabs>
          <w:tab w:val="right" w:leader="dot" w:pos="8505"/>
        </w:tabs>
        <w:spacing w:line="360" w:lineRule="auto"/>
        <w:jc w:val="both"/>
        <w:rPr>
          <w:color w:val="000000"/>
          <w:lang w:eastAsia="es-ES"/>
        </w:rPr>
      </w:pPr>
      <w:r w:rsidRPr="00E64492">
        <w:rPr>
          <w:rFonts w:ascii="Palatino Linotype" w:hAnsi="Palatino Linotype"/>
          <w:lang w:eastAsia="es-ES"/>
        </w:rPr>
        <w:t xml:space="preserve">Ahora bien, de conformidad con la Ley de Fiscalización Superior del Estado de México, </w:t>
      </w:r>
      <w:r w:rsidRPr="00E64492">
        <w:rPr>
          <w:rFonts w:ascii="Palatino Linotype" w:hAnsi="Palatino Linotype"/>
          <w:color w:val="000000"/>
          <w:lang w:eastAsia="es-ES"/>
        </w:rPr>
        <w:t xml:space="preserve">los municipios que conforman el Estado de México, entre ellos el </w:t>
      </w:r>
      <w:r w:rsidRPr="00E64492">
        <w:rPr>
          <w:rFonts w:ascii="Palatino Linotype" w:hAnsi="Palatino Linotype"/>
          <w:b/>
          <w:color w:val="000000"/>
          <w:lang w:eastAsia="es-ES"/>
        </w:rPr>
        <w:t>SUJETO OBLIGADO</w:t>
      </w:r>
      <w:r w:rsidRPr="00E64492">
        <w:rPr>
          <w:rFonts w:ascii="Palatino Linotype" w:hAnsi="Palatino Linotype"/>
          <w:color w:val="000000"/>
          <w:lang w:eastAsia="es-ES"/>
        </w:rPr>
        <w:t>,</w:t>
      </w:r>
      <w:r w:rsidRPr="00E64492">
        <w:rPr>
          <w:lang w:eastAsia="es-ES"/>
        </w:rPr>
        <w:t xml:space="preserve"> </w:t>
      </w:r>
      <w:r w:rsidRPr="00E64492">
        <w:rPr>
          <w:rFonts w:ascii="Palatino Linotype" w:hAnsi="Palatino Linotype"/>
          <w:color w:val="000000"/>
          <w:lang w:eastAsia="es-ES"/>
        </w:rPr>
        <w:t>es considerado como ente fiscalizable, como así lo señala el artículo 4 fracción II</w:t>
      </w:r>
      <w:r w:rsidRPr="00E64492">
        <w:rPr>
          <w:rFonts w:ascii="Palatino Linotype" w:hAnsi="Palatino Linotype" w:cs="Arial"/>
          <w:color w:val="000000"/>
          <w:lang w:eastAsia="es-ES"/>
        </w:rPr>
        <w:t>:</w:t>
      </w:r>
    </w:p>
    <w:p w14:paraId="4082D4B5" w14:textId="77777777" w:rsidR="00F46787" w:rsidRPr="00E64492" w:rsidRDefault="00F46787" w:rsidP="00E64492">
      <w:pPr>
        <w:autoSpaceDE w:val="0"/>
        <w:autoSpaceDN w:val="0"/>
        <w:adjustRightInd w:val="0"/>
        <w:spacing w:before="240"/>
        <w:ind w:left="851" w:right="851"/>
        <w:contextualSpacing/>
        <w:jc w:val="both"/>
        <w:rPr>
          <w:rFonts w:ascii="Palatino Linotype" w:hAnsi="Palatino Linotype" w:cs="Arial"/>
          <w:i/>
          <w:sz w:val="22"/>
          <w:szCs w:val="22"/>
        </w:rPr>
      </w:pPr>
      <w:r w:rsidRPr="00E64492">
        <w:rPr>
          <w:rFonts w:ascii="Palatino Linotype" w:hAnsi="Palatino Linotype" w:cs="Arial"/>
          <w:b/>
          <w:bCs/>
          <w:i/>
          <w:sz w:val="22"/>
          <w:szCs w:val="22"/>
        </w:rPr>
        <w:t xml:space="preserve">“Artículo 4. </w:t>
      </w:r>
      <w:r w:rsidRPr="00E64492">
        <w:rPr>
          <w:rFonts w:ascii="Palatino Linotype" w:hAnsi="Palatino Linotype" w:cs="Arial"/>
          <w:i/>
          <w:sz w:val="22"/>
          <w:szCs w:val="22"/>
        </w:rPr>
        <w:t>Son sujetos de fiscalización:</w:t>
      </w:r>
    </w:p>
    <w:p w14:paraId="7627011D" w14:textId="77777777" w:rsidR="00F46787" w:rsidRPr="00E64492" w:rsidRDefault="00F46787" w:rsidP="00E64492">
      <w:pPr>
        <w:autoSpaceDE w:val="0"/>
        <w:autoSpaceDN w:val="0"/>
        <w:adjustRightInd w:val="0"/>
        <w:spacing w:before="240"/>
        <w:ind w:left="851" w:right="851"/>
        <w:contextualSpacing/>
        <w:jc w:val="both"/>
        <w:rPr>
          <w:rFonts w:cs="Arial"/>
          <w:i/>
          <w:sz w:val="22"/>
          <w:szCs w:val="22"/>
        </w:rPr>
      </w:pPr>
      <w:r w:rsidRPr="00E64492">
        <w:rPr>
          <w:rFonts w:ascii="Palatino Linotype" w:hAnsi="Palatino Linotype" w:cs="Arial"/>
          <w:bCs/>
          <w:i/>
          <w:sz w:val="22"/>
          <w:szCs w:val="22"/>
        </w:rPr>
        <w:t>…</w:t>
      </w:r>
    </w:p>
    <w:p w14:paraId="51629BD0" w14:textId="77777777" w:rsidR="00F46787" w:rsidRPr="00E64492" w:rsidRDefault="00F46787" w:rsidP="00E64492">
      <w:pPr>
        <w:numPr>
          <w:ilvl w:val="0"/>
          <w:numId w:val="4"/>
        </w:numPr>
        <w:autoSpaceDE w:val="0"/>
        <w:autoSpaceDN w:val="0"/>
        <w:adjustRightInd w:val="0"/>
        <w:spacing w:before="240" w:after="160"/>
        <w:ind w:right="851"/>
        <w:contextualSpacing/>
        <w:jc w:val="both"/>
        <w:rPr>
          <w:rFonts w:ascii="Palatino Linotype" w:hAnsi="Palatino Linotype" w:cs="Arial"/>
          <w:i/>
        </w:rPr>
      </w:pPr>
      <w:r w:rsidRPr="00E64492">
        <w:rPr>
          <w:rFonts w:ascii="Palatino Linotype" w:hAnsi="Palatino Linotype" w:cs="Arial"/>
          <w:i/>
        </w:rPr>
        <w:t>Los municipios del Estado de México…” (Sic)</w:t>
      </w:r>
    </w:p>
    <w:p w14:paraId="4F005227" w14:textId="77777777" w:rsidR="00F46787" w:rsidRPr="00E64492" w:rsidRDefault="00F46787" w:rsidP="00E64492">
      <w:pPr>
        <w:autoSpaceDE w:val="0"/>
        <w:autoSpaceDN w:val="0"/>
        <w:adjustRightInd w:val="0"/>
        <w:spacing w:before="240" w:after="160"/>
        <w:ind w:left="851" w:right="851"/>
        <w:contextualSpacing/>
        <w:jc w:val="both"/>
        <w:rPr>
          <w:b/>
          <w:color w:val="000000"/>
          <w:sz w:val="22"/>
          <w:szCs w:val="22"/>
          <w:lang w:eastAsia="en-US"/>
        </w:rPr>
      </w:pPr>
    </w:p>
    <w:p w14:paraId="0338E275" w14:textId="77777777" w:rsidR="008933B9" w:rsidRPr="00E64492" w:rsidRDefault="008933B9" w:rsidP="00E64492">
      <w:pPr>
        <w:spacing w:line="360" w:lineRule="auto"/>
        <w:jc w:val="both"/>
        <w:rPr>
          <w:rFonts w:ascii="Palatino Linotype" w:eastAsia="Calibri" w:hAnsi="Palatino Linotype" w:cs="Arial"/>
          <w:lang w:eastAsia="en-US"/>
        </w:rPr>
      </w:pPr>
    </w:p>
    <w:p w14:paraId="5A5C88F8" w14:textId="77777777" w:rsidR="00F46787" w:rsidRPr="00E64492" w:rsidRDefault="00F46787" w:rsidP="00E64492">
      <w:pPr>
        <w:spacing w:line="360" w:lineRule="auto"/>
        <w:jc w:val="both"/>
        <w:rPr>
          <w:rFonts w:ascii="Palatino Linotype" w:eastAsia="Calibri" w:hAnsi="Palatino Linotype" w:cs="Arial"/>
          <w:lang w:eastAsia="en-US"/>
        </w:rPr>
      </w:pPr>
      <w:r w:rsidRPr="00E64492">
        <w:rPr>
          <w:rFonts w:ascii="Palatino Linotype" w:eastAsia="Calibri" w:hAnsi="Palatino Linotype" w:cs="Arial"/>
          <w:lang w:eastAsia="en-US"/>
        </w:rPr>
        <w:t xml:space="preserve">Además, la </w:t>
      </w:r>
      <w:r w:rsidRPr="00E64492">
        <w:rPr>
          <w:rFonts w:ascii="Palatino Linotype" w:eastAsia="Calibri" w:hAnsi="Palatino Linotype" w:cs="Arial"/>
          <w:b/>
          <w:lang w:eastAsia="en-US"/>
        </w:rPr>
        <w:t>Ley Orgánica Municipal del Estado de México</w:t>
      </w:r>
      <w:r w:rsidRPr="00E64492">
        <w:rPr>
          <w:rFonts w:ascii="Palatino Linotype" w:eastAsia="Calibri" w:hAnsi="Palatino Linotype" w:cs="Arial"/>
          <w:lang w:eastAsia="en-US"/>
        </w:rPr>
        <w:t xml:space="preserve"> en el artículo 31, fracción XIX, párrafos tercero y cuarto, establece como atribución de los Ayuntamientos aprobar su </w:t>
      </w:r>
      <w:r w:rsidRPr="00E64492">
        <w:rPr>
          <w:rFonts w:ascii="Palatino Linotype" w:eastAsia="Calibri" w:hAnsi="Palatino Linotype" w:cs="Arial"/>
          <w:b/>
          <w:u w:val="single"/>
          <w:lang w:eastAsia="en-US"/>
        </w:rPr>
        <w:t>Presupuesto de Egresos</w:t>
      </w:r>
      <w:r w:rsidRPr="00E64492">
        <w:rPr>
          <w:rFonts w:ascii="Palatino Linotype" w:eastAsia="Calibri" w:hAnsi="Palatino Linotype" w:cs="Arial"/>
          <w:lang w:eastAsia="en-US"/>
        </w:rPr>
        <w:t xml:space="preserve"> en los siguientes términos:</w:t>
      </w:r>
    </w:p>
    <w:p w14:paraId="2AFF7407" w14:textId="77777777" w:rsidR="00F46787" w:rsidRPr="00E64492" w:rsidRDefault="00F46787" w:rsidP="00E64492">
      <w:pPr>
        <w:spacing w:line="360" w:lineRule="auto"/>
        <w:jc w:val="both"/>
        <w:rPr>
          <w:rFonts w:ascii="Palatino Linotype" w:eastAsia="Calibri" w:hAnsi="Palatino Linotype" w:cs="Arial"/>
          <w:lang w:eastAsia="en-US"/>
        </w:rPr>
      </w:pPr>
    </w:p>
    <w:p w14:paraId="2512F388" w14:textId="77777777" w:rsidR="00F46787" w:rsidRPr="00E64492" w:rsidRDefault="00F46787" w:rsidP="00E64492">
      <w:pPr>
        <w:ind w:left="851" w:right="899"/>
        <w:jc w:val="both"/>
        <w:rPr>
          <w:rFonts w:ascii="Palatino Linotype" w:eastAsia="Calibri" w:hAnsi="Palatino Linotype" w:cs="Arial"/>
          <w:sz w:val="22"/>
          <w:szCs w:val="22"/>
          <w:lang w:eastAsia="en-US"/>
        </w:rPr>
      </w:pPr>
      <w:r w:rsidRPr="00E64492">
        <w:rPr>
          <w:rFonts w:ascii="Palatino Linotype" w:eastAsia="Calibri" w:hAnsi="Palatino Linotype" w:cs="Arial"/>
          <w:sz w:val="22"/>
          <w:szCs w:val="22"/>
          <w:lang w:eastAsia="en-US"/>
        </w:rPr>
        <w:t xml:space="preserve"> </w:t>
      </w:r>
      <w:proofErr w:type="gramStart"/>
      <w:r w:rsidRPr="00E64492">
        <w:rPr>
          <w:rFonts w:ascii="Palatino Linotype" w:eastAsia="Calibri" w:hAnsi="Palatino Linotype" w:cs="Arial"/>
          <w:sz w:val="22"/>
          <w:szCs w:val="22"/>
          <w:lang w:eastAsia="en-US"/>
        </w:rPr>
        <w:t>“ Artículo</w:t>
      </w:r>
      <w:proofErr w:type="gramEnd"/>
      <w:r w:rsidRPr="00E64492">
        <w:rPr>
          <w:rFonts w:ascii="Palatino Linotype" w:eastAsia="Calibri" w:hAnsi="Palatino Linotype" w:cs="Arial"/>
          <w:sz w:val="22"/>
          <w:szCs w:val="22"/>
          <w:lang w:eastAsia="en-US"/>
        </w:rPr>
        <w:t xml:space="preserve"> 31.</w:t>
      </w:r>
    </w:p>
    <w:p w14:paraId="63156AB7" w14:textId="77777777" w:rsidR="00F46787" w:rsidRPr="00E64492" w:rsidRDefault="00F46787" w:rsidP="00E64492">
      <w:pPr>
        <w:ind w:left="851" w:right="899"/>
        <w:jc w:val="both"/>
      </w:pPr>
      <w:r w:rsidRPr="00E64492">
        <w:t>XIX. (…)</w:t>
      </w:r>
    </w:p>
    <w:p w14:paraId="47ABE52B" w14:textId="77777777" w:rsidR="00F46787" w:rsidRPr="00E64492" w:rsidRDefault="00F46787" w:rsidP="00E64492">
      <w:pPr>
        <w:ind w:left="851" w:right="899"/>
        <w:jc w:val="both"/>
        <w:rPr>
          <w:rFonts w:ascii="Palatino Linotype" w:eastAsia="Calibri" w:hAnsi="Palatino Linotype"/>
          <w:i/>
          <w:sz w:val="22"/>
          <w:szCs w:val="22"/>
          <w:lang w:eastAsia="en-US"/>
        </w:rPr>
      </w:pPr>
    </w:p>
    <w:p w14:paraId="288371AC" w14:textId="77777777" w:rsidR="00F46787" w:rsidRPr="00E64492" w:rsidRDefault="00F46787" w:rsidP="00E64492">
      <w:pPr>
        <w:ind w:left="851" w:right="899"/>
        <w:jc w:val="both"/>
        <w:rPr>
          <w:rFonts w:ascii="Palatino Linotype" w:eastAsia="Calibri" w:hAnsi="Palatino Linotype"/>
          <w:sz w:val="22"/>
          <w:szCs w:val="22"/>
          <w:lang w:eastAsia="en-US"/>
        </w:rPr>
      </w:pPr>
      <w:r w:rsidRPr="00E64492">
        <w:rPr>
          <w:rFonts w:ascii="Palatino Linotype" w:eastAsia="Calibri" w:hAnsi="Palatino Linotype"/>
          <w:i/>
          <w:sz w:val="22"/>
          <w:szCs w:val="22"/>
          <w:lang w:eastAsia="en-US"/>
        </w:rPr>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w:t>
      </w:r>
      <w:r w:rsidRPr="00E64492">
        <w:rPr>
          <w:rFonts w:ascii="Palatino Linotype" w:eastAsia="Calibri" w:hAnsi="Palatino Linotype"/>
          <w:i/>
          <w:sz w:val="22"/>
          <w:szCs w:val="22"/>
          <w:lang w:eastAsia="en-US"/>
        </w:rPr>
        <w:lastRenderedPageBreak/>
        <w:t xml:space="preserve">sujetándose a lo dispuesto por el Código Financiero y demás disposiciones legales </w:t>
      </w:r>
      <w:proofErr w:type="gramStart"/>
      <w:r w:rsidRPr="00E64492">
        <w:rPr>
          <w:rFonts w:ascii="Palatino Linotype" w:eastAsia="Calibri" w:hAnsi="Palatino Linotype"/>
          <w:i/>
          <w:sz w:val="22"/>
          <w:szCs w:val="22"/>
          <w:lang w:eastAsia="en-US"/>
        </w:rPr>
        <w:t>aplicables</w:t>
      </w:r>
      <w:r w:rsidRPr="00E64492">
        <w:rPr>
          <w:rFonts w:ascii="Palatino Linotype" w:eastAsia="Calibri" w:hAnsi="Palatino Linotype"/>
          <w:sz w:val="22"/>
          <w:szCs w:val="22"/>
          <w:lang w:eastAsia="en-US"/>
        </w:rPr>
        <w:t>“</w:t>
      </w:r>
      <w:proofErr w:type="gramEnd"/>
      <w:r w:rsidRPr="00E64492">
        <w:rPr>
          <w:rFonts w:ascii="Palatino Linotype" w:eastAsia="Calibri" w:hAnsi="Palatino Linotype"/>
          <w:sz w:val="22"/>
          <w:szCs w:val="22"/>
          <w:lang w:eastAsia="en-US"/>
        </w:rPr>
        <w:t xml:space="preserve"> </w:t>
      </w:r>
    </w:p>
    <w:p w14:paraId="55AC9F29" w14:textId="77777777" w:rsidR="00F46787" w:rsidRPr="00E64492" w:rsidRDefault="00F46787" w:rsidP="00E64492">
      <w:pPr>
        <w:ind w:left="851" w:right="899"/>
        <w:jc w:val="both"/>
        <w:rPr>
          <w:rFonts w:ascii="Palatino Linotype" w:eastAsia="Calibri" w:hAnsi="Palatino Linotype" w:cs="Arial"/>
          <w:sz w:val="22"/>
          <w:szCs w:val="22"/>
          <w:lang w:eastAsia="en-US"/>
        </w:rPr>
      </w:pPr>
    </w:p>
    <w:p w14:paraId="5A62D344" w14:textId="77777777" w:rsidR="00F46787" w:rsidRPr="00E64492" w:rsidRDefault="00F46787" w:rsidP="00E64492">
      <w:pPr>
        <w:ind w:left="851" w:right="899"/>
        <w:jc w:val="both"/>
        <w:rPr>
          <w:rFonts w:ascii="Palatino Linotype" w:hAnsi="Palatino Linotype" w:cs="Arial"/>
          <w:sz w:val="22"/>
          <w:szCs w:val="22"/>
        </w:rPr>
      </w:pPr>
      <w:r w:rsidRPr="00E64492">
        <w:rPr>
          <w:rFonts w:ascii="Palatino Linotype" w:eastAsia="Calibri" w:hAnsi="Palatino Linotype" w:cs="Arial"/>
          <w:sz w:val="22"/>
          <w:szCs w:val="22"/>
          <w:lang w:eastAsia="en-US"/>
        </w:rPr>
        <w:t>“</w:t>
      </w:r>
      <w:r w:rsidRPr="00E64492">
        <w:rPr>
          <w:rFonts w:ascii="Palatino Linotype" w:eastAsia="Calibri" w:hAnsi="Palatino Linotype"/>
          <w:i/>
          <w:sz w:val="22"/>
          <w:szCs w:val="22"/>
          <w:lang w:eastAsia="en-US"/>
        </w:rPr>
        <w:t xml:space="preserve">las remuneraciones de todo tipo del </w:t>
      </w:r>
      <w:proofErr w:type="gramStart"/>
      <w:r w:rsidRPr="00E64492">
        <w:rPr>
          <w:rFonts w:ascii="Palatino Linotype" w:eastAsia="Calibri" w:hAnsi="Palatino Linotype"/>
          <w:i/>
          <w:sz w:val="22"/>
          <w:szCs w:val="22"/>
          <w:lang w:eastAsia="en-US"/>
        </w:rPr>
        <w:t>Presidente</w:t>
      </w:r>
      <w:proofErr w:type="gramEnd"/>
      <w:r w:rsidRPr="00E64492">
        <w:rPr>
          <w:rFonts w:ascii="Palatino Linotype" w:eastAsia="Calibri" w:hAnsi="Palatino Linotype"/>
          <w:i/>
          <w:sz w:val="22"/>
          <w:szCs w:val="22"/>
          <w:lang w:eastAsia="en-US"/>
        </w:rPr>
        <w:t xml:space="preserve"> Municipal, Síndicos, Regidores y servidores públicos en general, incluyendo mandos medios y superiores de la</w:t>
      </w:r>
      <w:r w:rsidRPr="00E64492">
        <w:rPr>
          <w:rFonts w:ascii="Palatino Linotype" w:eastAsiaTheme="minorHAnsi" w:hAnsi="Palatino Linotype" w:cstheme="minorBidi"/>
          <w:i/>
          <w:sz w:val="22"/>
          <w:szCs w:val="22"/>
          <w:lang w:eastAsia="en-US"/>
        </w:rPr>
        <w:t xml:space="preserve"> </w:t>
      </w:r>
      <w:r w:rsidRPr="00E64492">
        <w:rPr>
          <w:rFonts w:ascii="Palatino Linotype" w:hAnsi="Palatino Linotype" w:cs="Arial"/>
          <w:i/>
          <w:sz w:val="22"/>
          <w:szCs w:val="22"/>
        </w:rPr>
        <w:t xml:space="preserve">administración municipal, </w:t>
      </w:r>
      <w:r w:rsidRPr="00E64492">
        <w:rPr>
          <w:rFonts w:ascii="Palatino Linotype" w:hAnsi="Palatino Linotype" w:cs="Arial"/>
          <w:b/>
          <w:i/>
          <w:sz w:val="22"/>
          <w:szCs w:val="22"/>
        </w:rPr>
        <w:t>serán determinadas anualmente en el presupuesto de egresos</w:t>
      </w:r>
      <w:r w:rsidRPr="00E64492">
        <w:rPr>
          <w:rFonts w:ascii="Palatino Linotype" w:hAnsi="Palatino Linotype" w:cs="Arial"/>
          <w:i/>
          <w:sz w:val="22"/>
          <w:szCs w:val="22"/>
        </w:rPr>
        <w:t xml:space="preserve"> correspondiente y se sujetarán a los lineamientos legales establecidos para todos los servidores públicos municipales</w:t>
      </w:r>
      <w:r w:rsidRPr="00E64492">
        <w:rPr>
          <w:rFonts w:ascii="Palatino Linotype" w:hAnsi="Palatino Linotype" w:cs="Arial"/>
          <w:sz w:val="22"/>
          <w:szCs w:val="22"/>
        </w:rPr>
        <w:t>”.</w:t>
      </w:r>
    </w:p>
    <w:p w14:paraId="1C4FBCB5" w14:textId="77777777" w:rsidR="00F46787" w:rsidRPr="00E64492" w:rsidRDefault="00F46787" w:rsidP="00E64492">
      <w:pPr>
        <w:ind w:left="851" w:right="899"/>
        <w:jc w:val="both"/>
        <w:rPr>
          <w:rFonts w:ascii="Palatino Linotype" w:hAnsi="Palatino Linotype" w:cs="Arial"/>
          <w:i/>
          <w:sz w:val="22"/>
          <w:szCs w:val="22"/>
        </w:rPr>
      </w:pPr>
      <w:r w:rsidRPr="00E64492">
        <w:rPr>
          <w:rFonts w:ascii="Palatino Linotype" w:hAnsi="Palatino Linotype" w:cs="Arial"/>
          <w:i/>
          <w:sz w:val="22"/>
          <w:szCs w:val="22"/>
        </w:rPr>
        <w:t>(…)</w:t>
      </w:r>
    </w:p>
    <w:p w14:paraId="3A073FE6" w14:textId="77777777" w:rsidR="00F46787" w:rsidRPr="00E64492" w:rsidRDefault="00F46787" w:rsidP="00E64492">
      <w:pPr>
        <w:spacing w:line="360" w:lineRule="auto"/>
        <w:jc w:val="both"/>
        <w:rPr>
          <w:rFonts w:ascii="Palatino Linotype" w:hAnsi="Palatino Linotype" w:cs="Arial"/>
        </w:rPr>
      </w:pPr>
    </w:p>
    <w:p w14:paraId="432B33B8" w14:textId="77777777" w:rsidR="00F46787" w:rsidRPr="00E64492" w:rsidRDefault="00F46787" w:rsidP="00E64492">
      <w:pPr>
        <w:autoSpaceDE w:val="0"/>
        <w:autoSpaceDN w:val="0"/>
        <w:adjustRightInd w:val="0"/>
        <w:spacing w:line="360" w:lineRule="auto"/>
        <w:ind w:right="49"/>
        <w:jc w:val="both"/>
        <w:rPr>
          <w:rFonts w:ascii="Palatino Linotype" w:hAnsi="Palatino Linotype" w:cs="Arial"/>
          <w:color w:val="000000"/>
          <w:lang w:eastAsia="es-ES"/>
        </w:rPr>
      </w:pPr>
      <w:r w:rsidRPr="00E64492">
        <w:rPr>
          <w:rFonts w:ascii="Palatino Linotype" w:hAnsi="Palatino Linotype" w:cs="Arial"/>
          <w:color w:val="000000"/>
          <w:lang w:eastAsia="es-ES"/>
        </w:rPr>
        <w:t xml:space="preserve">Asimismo, la Ley de Fiscalización citada, señala en su artículo 8, fracción XI, que el Órgano Superior de Fiscalización del Estado de México (OSFEM), tiene como una de sus atribuciones el emitir los Lineamientos </w:t>
      </w:r>
      <w:r w:rsidRPr="00E64492">
        <w:rPr>
          <w:rFonts w:ascii="Palatino Linotype" w:hAnsi="Palatino Linotype" w:cs="Arial"/>
          <w:lang w:eastAsia="es-ES"/>
        </w:rPr>
        <w:t>Integración del Informe Trimestral de los Sujetos de Fiscalización </w:t>
      </w:r>
      <w:r w:rsidRPr="00E64492">
        <w:rPr>
          <w:rFonts w:ascii="Palatino Linotype" w:hAnsi="Palatino Linotype" w:cs="Arial"/>
          <w:bCs/>
          <w:lang w:eastAsia="es-ES"/>
        </w:rPr>
        <w:t>Municipales</w:t>
      </w:r>
      <w:r w:rsidRPr="00E64492">
        <w:rPr>
          <w:rFonts w:ascii="Palatino Linotype" w:hAnsi="Palatino Linotype" w:cs="Arial"/>
          <w:lang w:eastAsia="es-ES"/>
        </w:rPr>
        <w:t> 2022</w:t>
      </w:r>
      <w:r w:rsidRPr="00E64492">
        <w:rPr>
          <w:rStyle w:val="Refdenotaalpie"/>
          <w:rFonts w:ascii="Palatino Linotype" w:hAnsi="Palatino Linotype" w:cs="Arial"/>
          <w:lang w:eastAsia="es-ES"/>
        </w:rPr>
        <w:footnoteReference w:id="7"/>
      </w:r>
      <w:r w:rsidRPr="00E64492">
        <w:rPr>
          <w:rFonts w:ascii="Palatino Linotype" w:hAnsi="Palatino Linotype" w:cs="Arial"/>
          <w:color w:val="000000"/>
          <w:lang w:eastAsia="es-ES"/>
        </w:rPr>
        <w:t>, como se señala a continuación:</w:t>
      </w:r>
    </w:p>
    <w:p w14:paraId="6B6BF986" w14:textId="77777777" w:rsidR="00F46787" w:rsidRPr="00E64492" w:rsidRDefault="00F46787" w:rsidP="00E64492">
      <w:pPr>
        <w:autoSpaceDE w:val="0"/>
        <w:autoSpaceDN w:val="0"/>
        <w:adjustRightInd w:val="0"/>
        <w:spacing w:line="360" w:lineRule="auto"/>
        <w:ind w:right="49"/>
        <w:jc w:val="both"/>
        <w:rPr>
          <w:rFonts w:ascii="Palatino Linotype" w:eastAsia="Cambria" w:hAnsi="Palatino Linotype" w:cs="Arial"/>
          <w:bCs/>
          <w:color w:val="000000"/>
          <w:sz w:val="8"/>
          <w:lang w:eastAsia="es-ES"/>
        </w:rPr>
      </w:pPr>
    </w:p>
    <w:p w14:paraId="28508829" w14:textId="77777777" w:rsidR="00F46787" w:rsidRPr="00E64492" w:rsidRDefault="00F46787" w:rsidP="00E64492">
      <w:pPr>
        <w:autoSpaceDE w:val="0"/>
        <w:autoSpaceDN w:val="0"/>
        <w:adjustRightInd w:val="0"/>
        <w:spacing w:before="240"/>
        <w:ind w:left="851" w:right="851"/>
        <w:contextualSpacing/>
        <w:jc w:val="both"/>
        <w:rPr>
          <w:i/>
          <w:sz w:val="22"/>
          <w:szCs w:val="22"/>
          <w:lang w:eastAsia="es-ES"/>
        </w:rPr>
      </w:pPr>
      <w:r w:rsidRPr="00E64492">
        <w:rPr>
          <w:rFonts w:ascii="Palatino Linotype" w:hAnsi="Palatino Linotype" w:cs="Arial"/>
          <w:b/>
          <w:bCs/>
          <w:i/>
          <w:sz w:val="22"/>
          <w:szCs w:val="22"/>
          <w:lang w:eastAsia="es-ES"/>
        </w:rPr>
        <w:t xml:space="preserve">“Artículo 8. </w:t>
      </w:r>
      <w:r w:rsidRPr="00E64492">
        <w:rPr>
          <w:rFonts w:ascii="Palatino Linotype" w:hAnsi="Palatino Linotype" w:cs="Arial"/>
          <w:i/>
          <w:sz w:val="22"/>
          <w:szCs w:val="22"/>
          <w:lang w:eastAsia="es-ES"/>
        </w:rPr>
        <w:t>El Órgano Superior tendrá las siguientes atribuciones:</w:t>
      </w:r>
    </w:p>
    <w:p w14:paraId="348457C0" w14:textId="77777777" w:rsidR="00F46787" w:rsidRPr="00E64492" w:rsidRDefault="00F46787" w:rsidP="00E64492">
      <w:pPr>
        <w:autoSpaceDE w:val="0"/>
        <w:autoSpaceDN w:val="0"/>
        <w:adjustRightInd w:val="0"/>
        <w:spacing w:before="240"/>
        <w:ind w:left="851" w:right="851"/>
        <w:contextualSpacing/>
        <w:jc w:val="both"/>
        <w:rPr>
          <w:rFonts w:ascii="Palatino Linotype" w:hAnsi="Palatino Linotype" w:cs="Arial"/>
          <w:i/>
          <w:sz w:val="22"/>
          <w:szCs w:val="22"/>
          <w:lang w:eastAsia="es-ES"/>
        </w:rPr>
      </w:pPr>
      <w:r w:rsidRPr="00E64492">
        <w:rPr>
          <w:rFonts w:ascii="Palatino Linotype" w:hAnsi="Palatino Linotype" w:cs="Arial"/>
          <w:i/>
          <w:sz w:val="22"/>
          <w:szCs w:val="22"/>
          <w:lang w:eastAsia="es-ES"/>
        </w:rPr>
        <w:t>…</w:t>
      </w:r>
    </w:p>
    <w:p w14:paraId="542725D5" w14:textId="77777777" w:rsidR="00F46787" w:rsidRPr="00E64492" w:rsidRDefault="00F46787" w:rsidP="00E64492">
      <w:pPr>
        <w:autoSpaceDE w:val="0"/>
        <w:autoSpaceDN w:val="0"/>
        <w:adjustRightInd w:val="0"/>
        <w:spacing w:before="240"/>
        <w:ind w:left="851" w:right="851"/>
        <w:contextualSpacing/>
        <w:jc w:val="both"/>
        <w:rPr>
          <w:rFonts w:ascii="Palatino Linotype" w:hAnsi="Palatino Linotype" w:cs="Arial"/>
          <w:b/>
          <w:i/>
          <w:sz w:val="22"/>
          <w:szCs w:val="22"/>
          <w:lang w:eastAsia="es-ES"/>
        </w:rPr>
      </w:pPr>
      <w:r w:rsidRPr="00E64492">
        <w:rPr>
          <w:rFonts w:ascii="Palatino Linotype" w:hAnsi="Palatino Linotype" w:cs="Arial"/>
          <w:b/>
          <w:bCs/>
          <w:i/>
          <w:sz w:val="22"/>
          <w:szCs w:val="22"/>
          <w:lang w:eastAsia="es-ES"/>
        </w:rPr>
        <w:t xml:space="preserve">XI. </w:t>
      </w:r>
      <w:r w:rsidRPr="00E64492">
        <w:rPr>
          <w:rFonts w:ascii="Palatino Linotype" w:hAnsi="Palatino Linotype" w:cs="Arial"/>
          <w:b/>
          <w:i/>
          <w:sz w:val="22"/>
          <w:szCs w:val="22"/>
          <w:lang w:eastAsia="es-ES"/>
        </w:rPr>
        <w:t xml:space="preserve">Establecer los lineamientos, criterios, procedimientos, métodos y sistemas, así como todas aquellas disposiciones de carácter general para las acciones de control y evaluación, necesarios para la fiscalización de las cuentas públicas y los informes trimestrales; </w:t>
      </w:r>
    </w:p>
    <w:p w14:paraId="7CE34859" w14:textId="77777777" w:rsidR="00F46787" w:rsidRPr="00E64492" w:rsidRDefault="00F46787" w:rsidP="00E64492">
      <w:pPr>
        <w:autoSpaceDE w:val="0"/>
        <w:autoSpaceDN w:val="0"/>
        <w:adjustRightInd w:val="0"/>
        <w:spacing w:before="240"/>
        <w:ind w:left="851" w:right="851"/>
        <w:contextualSpacing/>
        <w:jc w:val="both"/>
        <w:rPr>
          <w:rFonts w:ascii="Palatino Linotype" w:eastAsia="Cambria" w:hAnsi="Palatino Linotype" w:cs="Arial"/>
          <w:b/>
          <w:i/>
          <w:sz w:val="22"/>
          <w:szCs w:val="22"/>
          <w:lang w:eastAsia="es-ES"/>
        </w:rPr>
      </w:pPr>
      <w:r w:rsidRPr="00E64492">
        <w:rPr>
          <w:rFonts w:ascii="Palatino Linotype" w:hAnsi="Palatino Linotype" w:cs="Arial"/>
          <w:i/>
          <w:sz w:val="22"/>
          <w:szCs w:val="22"/>
          <w:lang w:eastAsia="es-ES"/>
        </w:rPr>
        <w:t>…</w:t>
      </w:r>
      <w:r w:rsidRPr="00E64492">
        <w:rPr>
          <w:rFonts w:ascii="Palatino Linotype" w:eastAsia="Cambria" w:hAnsi="Palatino Linotype" w:cs="Arial"/>
          <w:color w:val="000000"/>
          <w:sz w:val="22"/>
          <w:szCs w:val="22"/>
          <w:lang w:eastAsia="es-ES"/>
        </w:rPr>
        <w:t xml:space="preserve">” </w:t>
      </w:r>
      <w:r w:rsidRPr="00E64492">
        <w:rPr>
          <w:rFonts w:ascii="Palatino Linotype" w:eastAsia="Cambria" w:hAnsi="Palatino Linotype" w:cs="Arial"/>
          <w:sz w:val="22"/>
          <w:szCs w:val="22"/>
          <w:lang w:eastAsia="es-ES"/>
        </w:rPr>
        <w:t>(</w:t>
      </w:r>
      <w:r w:rsidRPr="00E64492">
        <w:rPr>
          <w:rFonts w:ascii="Palatino Linotype" w:eastAsia="Cambria" w:hAnsi="Palatino Linotype" w:cs="Arial"/>
          <w:i/>
          <w:sz w:val="22"/>
          <w:szCs w:val="22"/>
          <w:lang w:eastAsia="es-ES"/>
        </w:rPr>
        <w:t>Sic)</w:t>
      </w:r>
    </w:p>
    <w:p w14:paraId="365B74B8" w14:textId="77777777" w:rsidR="00F46787" w:rsidRPr="00E64492" w:rsidRDefault="00F46787" w:rsidP="00E64492">
      <w:pPr>
        <w:autoSpaceDE w:val="0"/>
        <w:autoSpaceDN w:val="0"/>
        <w:adjustRightInd w:val="0"/>
        <w:spacing w:before="240"/>
        <w:ind w:right="851"/>
        <w:contextualSpacing/>
        <w:jc w:val="both"/>
        <w:rPr>
          <w:rFonts w:ascii="Palatino Linotype" w:eastAsia="Cambria" w:hAnsi="Palatino Linotype" w:cs="Arial"/>
          <w:b/>
          <w:i/>
          <w:lang w:eastAsia="es-ES"/>
        </w:rPr>
      </w:pPr>
    </w:p>
    <w:p w14:paraId="6E8B2281" w14:textId="7500B135" w:rsidR="009F7637" w:rsidRPr="00E64492" w:rsidRDefault="00F46787" w:rsidP="00E64492">
      <w:pPr>
        <w:autoSpaceDE w:val="0"/>
        <w:autoSpaceDN w:val="0"/>
        <w:adjustRightInd w:val="0"/>
        <w:spacing w:before="240" w:after="240" w:line="360" w:lineRule="auto"/>
        <w:contextualSpacing/>
        <w:jc w:val="both"/>
        <w:rPr>
          <w:rFonts w:ascii="Palatino Linotype" w:hAnsi="Palatino Linotype"/>
          <w:lang w:eastAsia="es-ES"/>
        </w:rPr>
      </w:pPr>
      <w:r w:rsidRPr="00E64492">
        <w:rPr>
          <w:rFonts w:ascii="Palatino Linotype" w:hAnsi="Palatino Linotype"/>
          <w:lang w:eastAsia="es-ES"/>
        </w:rPr>
        <w:t xml:space="preserve">Ahora bien, de lo referido en el párrafo y fragmento normativo que anteceden, se desprende que para el ejercicio del año 2022, el Órgano Superior de Fiscalización del Estado de México emitió los Lineamientos para la presentación de los Informes trimestrales Estatales para el ejercicio 2022, específicamente en el Instructivo del Módulo 4, el cual a su vez contiene el submódulo de </w:t>
      </w:r>
      <w:r w:rsidRPr="00E64492">
        <w:rPr>
          <w:rFonts w:ascii="Palatino Linotype" w:hAnsi="Palatino Linotype"/>
          <w:i/>
          <w:lang w:eastAsia="es-ES"/>
        </w:rPr>
        <w:t>Nómina y Comprobantes Fiscales</w:t>
      </w:r>
      <w:r w:rsidR="009F7637" w:rsidRPr="00E64492">
        <w:rPr>
          <w:rFonts w:ascii="Palatino Linotype" w:hAnsi="Palatino Linotype"/>
          <w:i/>
          <w:lang w:eastAsia="es-ES"/>
        </w:rPr>
        <w:t xml:space="preserve"> </w:t>
      </w:r>
      <w:r w:rsidR="009F7637" w:rsidRPr="00E64492">
        <w:rPr>
          <w:rFonts w:ascii="Palatino Linotype" w:hAnsi="Palatino Linotype"/>
        </w:rPr>
        <w:lastRenderedPageBreak/>
        <w:t>(conciliación de nómina)</w:t>
      </w:r>
      <w:r w:rsidR="009F7637" w:rsidRPr="00E64492">
        <w:rPr>
          <w:rFonts w:ascii="Palatino Linotype" w:hAnsi="Palatino Linotype"/>
          <w:lang w:eastAsia="es-ES"/>
        </w:rPr>
        <w:t xml:space="preserve"> , cuyo objetivo es que los sujetos fiscalizables presenten el concentrado mensual de las cifras derivadas de todas las erogaciones realizadas por concepto de remuneraciones al trabajo, registradas en la nómina, como se advierte en las siguientes imágenes sustraídas de dichas políticas: </w:t>
      </w:r>
    </w:p>
    <w:p w14:paraId="2373748C" w14:textId="77777777" w:rsidR="009F7637" w:rsidRPr="00E64492" w:rsidRDefault="009F7637" w:rsidP="00E64492">
      <w:pPr>
        <w:autoSpaceDE w:val="0"/>
        <w:autoSpaceDN w:val="0"/>
        <w:adjustRightInd w:val="0"/>
        <w:spacing w:before="240" w:after="240" w:line="360" w:lineRule="auto"/>
        <w:contextualSpacing/>
        <w:jc w:val="center"/>
        <w:rPr>
          <w:rFonts w:ascii="Palatino Linotype" w:hAnsi="Palatino Linotype"/>
          <w:lang w:eastAsia="es-ES"/>
        </w:rPr>
      </w:pPr>
      <w:r w:rsidRPr="00E64492">
        <w:rPr>
          <w:noProof/>
        </w:rPr>
        <w:drawing>
          <wp:inline distT="0" distB="0" distL="0" distR="0" wp14:anchorId="13212A8F" wp14:editId="7A6A73AF">
            <wp:extent cx="4686300" cy="371107"/>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82354" cy="378713"/>
                    </a:xfrm>
                    <a:prstGeom prst="rect">
                      <a:avLst/>
                    </a:prstGeom>
                  </pic:spPr>
                </pic:pic>
              </a:graphicData>
            </a:graphic>
          </wp:inline>
        </w:drawing>
      </w:r>
    </w:p>
    <w:p w14:paraId="1F4AD928" w14:textId="77777777" w:rsidR="009F7637" w:rsidRPr="00E64492" w:rsidRDefault="009F7637" w:rsidP="00E64492">
      <w:pPr>
        <w:autoSpaceDE w:val="0"/>
        <w:autoSpaceDN w:val="0"/>
        <w:adjustRightInd w:val="0"/>
        <w:spacing w:before="240" w:after="240" w:line="360" w:lineRule="auto"/>
        <w:contextualSpacing/>
        <w:jc w:val="center"/>
        <w:rPr>
          <w:rFonts w:ascii="Palatino Linotype" w:hAnsi="Palatino Linotype"/>
          <w:lang w:eastAsia="es-ES"/>
        </w:rPr>
      </w:pPr>
      <w:r w:rsidRPr="00E64492">
        <w:rPr>
          <w:noProof/>
        </w:rPr>
        <w:drawing>
          <wp:inline distT="0" distB="0" distL="0" distR="0" wp14:anchorId="60E4F935" wp14:editId="4B39512D">
            <wp:extent cx="4898700" cy="172402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34273" cy="1736544"/>
                    </a:xfrm>
                    <a:prstGeom prst="rect">
                      <a:avLst/>
                    </a:prstGeom>
                  </pic:spPr>
                </pic:pic>
              </a:graphicData>
            </a:graphic>
          </wp:inline>
        </w:drawing>
      </w:r>
    </w:p>
    <w:p w14:paraId="15799326" w14:textId="77777777" w:rsidR="009F7637" w:rsidRPr="00E64492" w:rsidRDefault="009F7637" w:rsidP="00E64492">
      <w:pPr>
        <w:spacing w:line="360" w:lineRule="auto"/>
        <w:ind w:right="51"/>
        <w:jc w:val="center"/>
        <w:rPr>
          <w:rFonts w:ascii="Palatino Linotype" w:eastAsia="Palatino Linotype" w:hAnsi="Palatino Linotype" w:cs="Palatino Linotype"/>
          <w:lang w:eastAsia="es-ES"/>
        </w:rPr>
      </w:pPr>
      <w:r w:rsidRPr="00E64492">
        <w:rPr>
          <w:noProof/>
        </w:rPr>
        <w:lastRenderedPageBreak/>
        <w:drawing>
          <wp:inline distT="0" distB="0" distL="0" distR="0" wp14:anchorId="70EC0CE7" wp14:editId="2AB7E6CA">
            <wp:extent cx="4835795" cy="4143375"/>
            <wp:effectExtent l="0" t="0" r="317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74079" cy="4176177"/>
                    </a:xfrm>
                    <a:prstGeom prst="rect">
                      <a:avLst/>
                    </a:prstGeom>
                  </pic:spPr>
                </pic:pic>
              </a:graphicData>
            </a:graphic>
          </wp:inline>
        </w:drawing>
      </w:r>
    </w:p>
    <w:p w14:paraId="740ED472" w14:textId="77777777" w:rsidR="009F7637" w:rsidRPr="00E64492" w:rsidRDefault="009F7637" w:rsidP="00E64492">
      <w:pPr>
        <w:spacing w:line="360" w:lineRule="auto"/>
        <w:ind w:right="51"/>
        <w:jc w:val="center"/>
        <w:rPr>
          <w:rFonts w:ascii="Palatino Linotype" w:eastAsia="Palatino Linotype" w:hAnsi="Palatino Linotype" w:cs="Palatino Linotype"/>
          <w:color w:val="FF0000"/>
          <w:lang w:eastAsia="es-ES"/>
        </w:rPr>
      </w:pPr>
      <w:r w:rsidRPr="00E64492">
        <w:rPr>
          <w:noProof/>
        </w:rPr>
        <w:drawing>
          <wp:inline distT="0" distB="0" distL="0" distR="0" wp14:anchorId="6C1DAA5F" wp14:editId="491DFA4B">
            <wp:extent cx="5257800" cy="1245132"/>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88482" cy="1252398"/>
                    </a:xfrm>
                    <a:prstGeom prst="rect">
                      <a:avLst/>
                    </a:prstGeom>
                  </pic:spPr>
                </pic:pic>
              </a:graphicData>
            </a:graphic>
          </wp:inline>
        </w:drawing>
      </w:r>
    </w:p>
    <w:p w14:paraId="77F909BA" w14:textId="77777777" w:rsidR="009F7637" w:rsidRPr="00E64492" w:rsidRDefault="009F7637" w:rsidP="00E64492">
      <w:pPr>
        <w:spacing w:line="360" w:lineRule="auto"/>
        <w:ind w:right="51"/>
        <w:jc w:val="both"/>
        <w:rPr>
          <w:noProof/>
        </w:rPr>
      </w:pPr>
    </w:p>
    <w:p w14:paraId="27F72F90" w14:textId="77777777" w:rsidR="009F7637" w:rsidRPr="00E64492" w:rsidRDefault="009F7637" w:rsidP="00E64492">
      <w:pPr>
        <w:spacing w:line="360" w:lineRule="auto"/>
        <w:ind w:right="51"/>
        <w:jc w:val="center"/>
        <w:rPr>
          <w:rFonts w:ascii="Palatino Linotype" w:eastAsia="Palatino Linotype" w:hAnsi="Palatino Linotype" w:cs="Palatino Linotype"/>
          <w:color w:val="FF0000"/>
          <w:lang w:eastAsia="es-ES"/>
        </w:rPr>
      </w:pPr>
      <w:r w:rsidRPr="00E64492">
        <w:rPr>
          <w:noProof/>
        </w:rPr>
        <w:lastRenderedPageBreak/>
        <w:drawing>
          <wp:inline distT="0" distB="0" distL="0" distR="0" wp14:anchorId="1E17EBC9" wp14:editId="16BD3E03">
            <wp:extent cx="5791835" cy="198564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1985645"/>
                    </a:xfrm>
                    <a:prstGeom prst="rect">
                      <a:avLst/>
                    </a:prstGeom>
                  </pic:spPr>
                </pic:pic>
              </a:graphicData>
            </a:graphic>
          </wp:inline>
        </w:drawing>
      </w:r>
    </w:p>
    <w:p w14:paraId="50E87F0E" w14:textId="77777777" w:rsidR="009F7637" w:rsidRPr="00E64492" w:rsidRDefault="009F7637" w:rsidP="00E64492">
      <w:pPr>
        <w:spacing w:line="360" w:lineRule="auto"/>
        <w:ind w:right="51"/>
        <w:jc w:val="both"/>
        <w:rPr>
          <w:rFonts w:ascii="Palatino Linotype" w:eastAsia="Palatino Linotype" w:hAnsi="Palatino Linotype" w:cs="Palatino Linotype"/>
          <w:color w:val="FF0000"/>
          <w:sz w:val="16"/>
          <w:lang w:eastAsia="es-ES"/>
        </w:rPr>
      </w:pPr>
    </w:p>
    <w:p w14:paraId="025F0A77" w14:textId="77777777" w:rsidR="009F7637" w:rsidRPr="00E64492" w:rsidRDefault="009F7637" w:rsidP="00E64492">
      <w:pPr>
        <w:autoSpaceDE w:val="0"/>
        <w:autoSpaceDN w:val="0"/>
        <w:adjustRightInd w:val="0"/>
        <w:spacing w:line="360" w:lineRule="auto"/>
        <w:jc w:val="both"/>
        <w:rPr>
          <w:rFonts w:ascii="Palatino Linotype" w:hAnsi="Palatino Linotype" w:cs="Arial"/>
          <w:lang w:eastAsia="es-ES"/>
        </w:rPr>
      </w:pPr>
      <w:r w:rsidRPr="00E64492">
        <w:rPr>
          <w:rFonts w:ascii="Palatino Linotype" w:hAnsi="Palatino Linotype" w:cs="Arial"/>
          <w:lang w:eastAsia="es-ES"/>
        </w:rPr>
        <w:t xml:space="preserve">Como podemos observar de las imágenes que anteceden, se acredita que </w:t>
      </w:r>
      <w:r w:rsidRPr="00E64492">
        <w:rPr>
          <w:rFonts w:ascii="Palatino Linotype" w:hAnsi="Palatino Linotype" w:cs="Arial"/>
          <w:b/>
          <w:lang w:eastAsia="es-ES"/>
        </w:rPr>
        <w:t>EL</w:t>
      </w:r>
      <w:r w:rsidRPr="00E64492">
        <w:rPr>
          <w:rFonts w:ascii="Palatino Linotype" w:hAnsi="Palatino Linotype" w:cs="Arial"/>
          <w:lang w:eastAsia="es-ES"/>
        </w:rPr>
        <w:t xml:space="preserve"> </w:t>
      </w:r>
      <w:r w:rsidRPr="00E64492">
        <w:rPr>
          <w:rFonts w:ascii="Palatino Linotype" w:hAnsi="Palatino Linotype" w:cs="Arial"/>
          <w:b/>
          <w:lang w:eastAsia="es-ES"/>
        </w:rPr>
        <w:t>SUJETO OBLIGADO</w:t>
      </w:r>
      <w:r w:rsidRPr="00E64492">
        <w:rPr>
          <w:rFonts w:ascii="Palatino Linotype" w:hAnsi="Palatino Linotype" w:cs="Arial"/>
          <w:lang w:eastAsia="es-ES"/>
        </w:rPr>
        <w:t>, tiene la obligación de generar la información concerniente a la nómina de todos los Servidores Públicos de su adscripción, de manera mensual y remitirla al Órgano Superior de Fiscalización del Estado de México, para su respectiva revisión y fiscalización.</w:t>
      </w:r>
    </w:p>
    <w:p w14:paraId="6D999061" w14:textId="5C276644" w:rsidR="00F46787" w:rsidRPr="00E64492" w:rsidRDefault="00F46787" w:rsidP="00E64492">
      <w:pPr>
        <w:autoSpaceDE w:val="0"/>
        <w:autoSpaceDN w:val="0"/>
        <w:adjustRightInd w:val="0"/>
        <w:spacing w:before="240" w:after="240" w:line="360" w:lineRule="auto"/>
        <w:contextualSpacing/>
        <w:jc w:val="both"/>
        <w:rPr>
          <w:rFonts w:ascii="Palatino Linotype" w:hAnsi="Palatino Linotype"/>
          <w:lang w:eastAsia="es-ES"/>
        </w:rPr>
      </w:pPr>
    </w:p>
    <w:p w14:paraId="7B2A1F63" w14:textId="77777777" w:rsidR="009F7637" w:rsidRPr="00E64492" w:rsidRDefault="009F7637" w:rsidP="00E64492">
      <w:pPr>
        <w:autoSpaceDE w:val="0"/>
        <w:autoSpaceDN w:val="0"/>
        <w:adjustRightInd w:val="0"/>
        <w:spacing w:before="240" w:after="240" w:line="360" w:lineRule="auto"/>
        <w:contextualSpacing/>
        <w:jc w:val="both"/>
        <w:rPr>
          <w:rFonts w:ascii="Palatino Linotype" w:hAnsi="Palatino Linotype"/>
          <w:lang w:eastAsia="es-ES"/>
        </w:rPr>
      </w:pPr>
    </w:p>
    <w:p w14:paraId="04FBDC0F" w14:textId="77777777" w:rsidR="009F7637" w:rsidRPr="00E64492" w:rsidRDefault="009F7637" w:rsidP="00E64492">
      <w:pPr>
        <w:autoSpaceDE w:val="0"/>
        <w:autoSpaceDN w:val="0"/>
        <w:adjustRightInd w:val="0"/>
        <w:spacing w:before="240" w:after="240" w:line="360" w:lineRule="auto"/>
        <w:contextualSpacing/>
        <w:jc w:val="both"/>
        <w:rPr>
          <w:rFonts w:ascii="Palatino Linotype" w:hAnsi="Palatino Linotype"/>
          <w:lang w:eastAsia="es-ES"/>
        </w:rPr>
      </w:pPr>
    </w:p>
    <w:p w14:paraId="1A032053" w14:textId="77777777" w:rsidR="009F7637" w:rsidRPr="00E64492" w:rsidRDefault="009F7637" w:rsidP="00E64492">
      <w:pPr>
        <w:autoSpaceDE w:val="0"/>
        <w:autoSpaceDN w:val="0"/>
        <w:adjustRightInd w:val="0"/>
        <w:spacing w:before="240" w:after="240" w:line="360" w:lineRule="auto"/>
        <w:contextualSpacing/>
        <w:jc w:val="both"/>
        <w:rPr>
          <w:rFonts w:ascii="Palatino Linotype" w:hAnsi="Palatino Linotype"/>
          <w:lang w:eastAsia="es-ES"/>
        </w:rPr>
      </w:pPr>
    </w:p>
    <w:p w14:paraId="3744DBC4" w14:textId="77777777" w:rsidR="00F46787" w:rsidRPr="00E64492" w:rsidRDefault="00F46787" w:rsidP="00E64492">
      <w:pPr>
        <w:autoSpaceDE w:val="0"/>
        <w:autoSpaceDN w:val="0"/>
        <w:adjustRightInd w:val="0"/>
        <w:spacing w:before="240" w:after="240" w:line="360" w:lineRule="auto"/>
        <w:contextualSpacing/>
        <w:jc w:val="both"/>
        <w:rPr>
          <w:rFonts w:ascii="Palatino Linotype" w:hAnsi="Palatino Linotype"/>
          <w:lang w:eastAsia="es-ES"/>
        </w:rPr>
      </w:pPr>
      <w:r w:rsidRPr="00E64492">
        <w:rPr>
          <w:noProof/>
        </w:rPr>
        <w:lastRenderedPageBreak/>
        <w:drawing>
          <wp:inline distT="0" distB="0" distL="0" distR="0" wp14:anchorId="4E465F4B" wp14:editId="7CC28E65">
            <wp:extent cx="5657850" cy="366903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584" t="11401" r="10916" b="7328"/>
                    <a:stretch/>
                  </pic:blipFill>
                  <pic:spPr bwMode="auto">
                    <a:xfrm>
                      <a:off x="0" y="0"/>
                      <a:ext cx="5702142" cy="3697753"/>
                    </a:xfrm>
                    <a:prstGeom prst="rect">
                      <a:avLst/>
                    </a:prstGeom>
                    <a:ln>
                      <a:noFill/>
                    </a:ln>
                    <a:extLst>
                      <a:ext uri="{53640926-AAD7-44D8-BBD7-CCE9431645EC}">
                        <a14:shadowObscured xmlns:a14="http://schemas.microsoft.com/office/drawing/2010/main"/>
                      </a:ext>
                    </a:extLst>
                  </pic:spPr>
                </pic:pic>
              </a:graphicData>
            </a:graphic>
          </wp:inline>
        </w:drawing>
      </w:r>
      <w:r w:rsidRPr="00E64492">
        <w:rPr>
          <w:rStyle w:val="Refdenotaalpie"/>
          <w:rFonts w:ascii="Palatino Linotype" w:hAnsi="Palatino Linotype"/>
          <w:lang w:eastAsia="es-ES"/>
        </w:rPr>
        <w:footnoteReference w:id="8"/>
      </w:r>
    </w:p>
    <w:p w14:paraId="67AFB1DC" w14:textId="77777777" w:rsidR="00F46787" w:rsidRPr="00E64492" w:rsidRDefault="00F46787" w:rsidP="00E64492">
      <w:pPr>
        <w:autoSpaceDE w:val="0"/>
        <w:autoSpaceDN w:val="0"/>
        <w:adjustRightInd w:val="0"/>
        <w:spacing w:line="360" w:lineRule="auto"/>
        <w:jc w:val="both"/>
        <w:rPr>
          <w:rFonts w:ascii="Palatino Linotype" w:hAnsi="Palatino Linotype" w:cs="Arial"/>
          <w:lang w:eastAsia="es-ES"/>
        </w:rPr>
      </w:pPr>
    </w:p>
    <w:p w14:paraId="5A4745F2" w14:textId="77777777" w:rsidR="00F46787" w:rsidRPr="00E64492" w:rsidRDefault="00F46787" w:rsidP="00E64492">
      <w:pPr>
        <w:autoSpaceDE w:val="0"/>
        <w:autoSpaceDN w:val="0"/>
        <w:adjustRightInd w:val="0"/>
        <w:spacing w:line="360" w:lineRule="auto"/>
        <w:jc w:val="both"/>
        <w:rPr>
          <w:rFonts w:ascii="Palatino Linotype" w:hAnsi="Palatino Linotype" w:cs="Arial"/>
          <w:lang w:eastAsia="es-ES"/>
        </w:rPr>
      </w:pPr>
      <w:r w:rsidRPr="00E64492">
        <w:rPr>
          <w:rFonts w:ascii="Palatino Linotype" w:hAnsi="Palatino Linotype" w:cs="Arial"/>
          <w:lang w:eastAsia="es-ES"/>
        </w:rPr>
        <w:t xml:space="preserve">Como podemos observar, en lo que corresponde al Submódulo de Nómina y Comprobantes Fiscales, se advierte que el </w:t>
      </w:r>
      <w:r w:rsidRPr="00E64492">
        <w:rPr>
          <w:rFonts w:ascii="Palatino Linotype" w:hAnsi="Palatino Linotype" w:cs="Arial"/>
          <w:b/>
          <w:lang w:eastAsia="es-ES"/>
        </w:rPr>
        <w:t>SUJETO OBLIGADO</w:t>
      </w:r>
      <w:r w:rsidRPr="00E64492">
        <w:rPr>
          <w:rFonts w:ascii="Palatino Linotype" w:hAnsi="Palatino Linotype" w:cs="Arial"/>
          <w:lang w:eastAsia="es-ES"/>
        </w:rPr>
        <w:t xml:space="preserve"> deberá integrar, en formato .</w:t>
      </w:r>
      <w:proofErr w:type="spellStart"/>
      <w:r w:rsidRPr="00E64492">
        <w:rPr>
          <w:rFonts w:ascii="Palatino Linotype" w:hAnsi="Palatino Linotype" w:cs="Arial"/>
          <w:lang w:eastAsia="es-ES"/>
        </w:rPr>
        <w:t>pdf</w:t>
      </w:r>
      <w:proofErr w:type="spellEnd"/>
      <w:r w:rsidRPr="00E64492">
        <w:rPr>
          <w:rFonts w:ascii="Palatino Linotype" w:hAnsi="Palatino Linotype" w:cs="Arial"/>
          <w:lang w:eastAsia="es-ES"/>
        </w:rPr>
        <w:t>, y de forma quincenal, los documentos titulados Comprobantes Fiscales Digitales por Internet por concepto de Honorarios, y Nómina del mes correspondiente.</w:t>
      </w:r>
    </w:p>
    <w:p w14:paraId="7B534CDF" w14:textId="77777777" w:rsidR="00F46787" w:rsidRPr="00E64492" w:rsidRDefault="00F46787" w:rsidP="00E64492">
      <w:pPr>
        <w:autoSpaceDE w:val="0"/>
        <w:autoSpaceDN w:val="0"/>
        <w:adjustRightInd w:val="0"/>
        <w:spacing w:before="240" w:after="240" w:line="360" w:lineRule="auto"/>
        <w:contextualSpacing/>
        <w:jc w:val="both"/>
        <w:rPr>
          <w:rFonts w:ascii="Palatino Linotype" w:hAnsi="Palatino Linotype"/>
          <w:lang w:eastAsia="es-ES"/>
        </w:rPr>
      </w:pPr>
    </w:p>
    <w:p w14:paraId="41384402" w14:textId="77777777" w:rsidR="008933B9" w:rsidRPr="00E64492" w:rsidRDefault="00F46787" w:rsidP="00E64492">
      <w:pPr>
        <w:spacing w:before="240" w:after="240" w:line="360" w:lineRule="auto"/>
        <w:ind w:right="51"/>
        <w:contextualSpacing/>
        <w:jc w:val="both"/>
        <w:rPr>
          <w:rFonts w:ascii="Palatino Linotype" w:hAnsi="Palatino Linotype" w:cs="Arial"/>
        </w:rPr>
      </w:pPr>
      <w:r w:rsidRPr="00E64492">
        <w:rPr>
          <w:rFonts w:ascii="Palatino Linotype" w:hAnsi="Palatino Linotype" w:cs="Arial"/>
        </w:rPr>
        <w:t>En conclusión, queda acreditado que</w:t>
      </w:r>
      <w:r w:rsidR="008933B9" w:rsidRPr="00E64492">
        <w:rPr>
          <w:rFonts w:ascii="Palatino Linotype" w:hAnsi="Palatino Linotype" w:cs="Arial"/>
        </w:rPr>
        <w:t>:</w:t>
      </w:r>
    </w:p>
    <w:p w14:paraId="49A693AA" w14:textId="45A6556A" w:rsidR="00C31811" w:rsidRPr="00E64492" w:rsidRDefault="008933B9" w:rsidP="00E64492">
      <w:pPr>
        <w:pStyle w:val="Prrafodelista"/>
        <w:numPr>
          <w:ilvl w:val="0"/>
          <w:numId w:val="8"/>
        </w:numPr>
        <w:spacing w:before="240" w:after="240" w:line="360" w:lineRule="auto"/>
        <w:ind w:right="51"/>
        <w:contextualSpacing/>
        <w:jc w:val="both"/>
        <w:rPr>
          <w:rFonts w:ascii="Palatino Linotype" w:hAnsi="Palatino Linotype" w:cs="Arial"/>
        </w:rPr>
      </w:pPr>
      <w:r w:rsidRPr="00E64492">
        <w:rPr>
          <w:rFonts w:ascii="Palatino Linotype" w:hAnsi="Palatino Linotype" w:cs="Arial"/>
        </w:rPr>
        <w:t xml:space="preserve">Existe la </w:t>
      </w:r>
      <w:r w:rsidR="00C31811" w:rsidRPr="00E64492">
        <w:rPr>
          <w:rFonts w:ascii="Palatino Linotype" w:hAnsi="Palatino Linotype" w:cs="Arial"/>
        </w:rPr>
        <w:t xml:space="preserve">posibilidad de que </w:t>
      </w:r>
      <w:r w:rsidR="00F46787" w:rsidRPr="00E64492">
        <w:rPr>
          <w:rFonts w:ascii="Palatino Linotype" w:hAnsi="Palatino Linotype" w:cs="Arial"/>
          <w:b/>
        </w:rPr>
        <w:t>EL SUJETO OBLIGADO</w:t>
      </w:r>
      <w:r w:rsidR="00C31811" w:rsidRPr="00E64492">
        <w:rPr>
          <w:rFonts w:ascii="Palatino Linotype" w:hAnsi="Palatino Linotype" w:cs="Arial"/>
          <w:b/>
        </w:rPr>
        <w:t xml:space="preserve"> </w:t>
      </w:r>
      <w:r w:rsidR="00C31811" w:rsidRPr="00E64492">
        <w:rPr>
          <w:rFonts w:ascii="Palatino Linotype" w:hAnsi="Palatino Linotype" w:cs="Arial"/>
        </w:rPr>
        <w:t>genere listas de raya.</w:t>
      </w:r>
    </w:p>
    <w:p w14:paraId="7E3CDEE1" w14:textId="0CF5CF6B" w:rsidR="00F46787" w:rsidRPr="00E64492" w:rsidRDefault="00C31811" w:rsidP="00E64492">
      <w:pPr>
        <w:pStyle w:val="Prrafodelista"/>
        <w:numPr>
          <w:ilvl w:val="0"/>
          <w:numId w:val="8"/>
        </w:numPr>
        <w:spacing w:before="240" w:after="240" w:line="360" w:lineRule="auto"/>
        <w:ind w:right="51"/>
        <w:contextualSpacing/>
        <w:jc w:val="both"/>
        <w:rPr>
          <w:rFonts w:ascii="Palatino Linotype" w:hAnsi="Palatino Linotype" w:cs="Arial"/>
        </w:rPr>
      </w:pPr>
      <w:r w:rsidRPr="00E64492">
        <w:rPr>
          <w:rFonts w:ascii="Palatino Linotype" w:hAnsi="Palatino Linotype" w:cs="Arial"/>
          <w:b/>
        </w:rPr>
        <w:lastRenderedPageBreak/>
        <w:t>El SUJETO OBLIGADO</w:t>
      </w:r>
      <w:r w:rsidRPr="00E64492">
        <w:rPr>
          <w:rFonts w:ascii="Palatino Linotype" w:hAnsi="Palatino Linotype" w:cs="Arial"/>
        </w:rPr>
        <w:t xml:space="preserve"> genera, administra y debe</w:t>
      </w:r>
      <w:r w:rsidR="00F46787" w:rsidRPr="00E64492">
        <w:rPr>
          <w:rFonts w:ascii="Palatino Linotype" w:hAnsi="Palatino Linotype" w:cs="Arial"/>
        </w:rPr>
        <w:t xml:space="preserve"> posee la </w:t>
      </w:r>
      <w:r w:rsidRPr="00E64492">
        <w:rPr>
          <w:rFonts w:ascii="Palatino Linotype" w:hAnsi="Palatino Linotype" w:cs="Arial"/>
        </w:rPr>
        <w:t>nómina</w:t>
      </w:r>
      <w:r w:rsidR="00F46787" w:rsidRPr="00E64492">
        <w:rPr>
          <w:rFonts w:ascii="Palatino Linotype" w:hAnsi="Palatino Linotype" w:cs="Arial"/>
        </w:rPr>
        <w:t>, y por ende debió haber entregado a la solicitante lo requerido.</w:t>
      </w:r>
    </w:p>
    <w:p w14:paraId="4FEBDF03" w14:textId="77777777" w:rsidR="00C31811" w:rsidRPr="00E64492" w:rsidRDefault="00F46787" w:rsidP="00E64492">
      <w:pPr>
        <w:tabs>
          <w:tab w:val="left" w:pos="2422"/>
        </w:tabs>
        <w:spacing w:before="120" w:after="120" w:line="360" w:lineRule="auto"/>
        <w:ind w:right="49"/>
        <w:jc w:val="both"/>
        <w:rPr>
          <w:rFonts w:ascii="Palatino Linotype" w:hAnsi="Palatino Linotype" w:cs="Arial"/>
          <w:b/>
          <w:lang w:eastAsia="es-ES"/>
        </w:rPr>
      </w:pPr>
      <w:r w:rsidRPr="00E64492">
        <w:rPr>
          <w:rFonts w:ascii="Palatino Linotype" w:hAnsi="Palatino Linotype" w:cs="Arial"/>
          <w:lang w:eastAsia="es-ES"/>
        </w:rPr>
        <w:t xml:space="preserve">Derivado del análisis realizado y materia del presente Recurso de Revisión </w:t>
      </w:r>
      <w:r w:rsidRPr="00E64492">
        <w:rPr>
          <w:rFonts w:ascii="Palatino Linotype" w:hAnsi="Palatino Linotype" w:cs="Arial"/>
          <w:b/>
          <w:lang w:eastAsia="es-ES"/>
        </w:rPr>
        <w:t>17072/INFOEM/IP/RR/2022</w:t>
      </w:r>
      <w:r w:rsidRPr="00E64492">
        <w:rPr>
          <w:rFonts w:ascii="Palatino Linotype" w:hAnsi="Palatino Linotype" w:cs="Arial"/>
          <w:lang w:eastAsia="es-ES"/>
        </w:rPr>
        <w:t xml:space="preserve">, </w:t>
      </w:r>
      <w:r w:rsidRPr="00E64492">
        <w:rPr>
          <w:rFonts w:ascii="Palatino Linotype" w:hAnsi="Palatino Linotype" w:cs="Arial"/>
          <w:b/>
          <w:lang w:eastAsia="es-ES"/>
        </w:rPr>
        <w:t>SE ORDENA la entrega en versión pública de</w:t>
      </w:r>
      <w:r w:rsidR="00C31811" w:rsidRPr="00E64492">
        <w:rPr>
          <w:rFonts w:ascii="Palatino Linotype" w:hAnsi="Palatino Linotype" w:cs="Arial"/>
          <w:b/>
          <w:lang w:eastAsia="es-ES"/>
        </w:rPr>
        <w:t>:</w:t>
      </w:r>
    </w:p>
    <w:p w14:paraId="6BD21A57" w14:textId="6F21DFD6" w:rsidR="00AE3320" w:rsidRPr="00E64492" w:rsidRDefault="00AE3320" w:rsidP="00E64492">
      <w:pPr>
        <w:pStyle w:val="Prrafodelista"/>
        <w:numPr>
          <w:ilvl w:val="0"/>
          <w:numId w:val="9"/>
        </w:numPr>
        <w:spacing w:after="240"/>
        <w:ind w:right="899"/>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i/>
          <w:sz w:val="22"/>
          <w:szCs w:val="22"/>
        </w:rPr>
        <w:t xml:space="preserve">Copias de la nómina general en donde aparezcan fecha de ingreso, puesto que ocupan, salario, prestaciones, bonos, descuentos y otros, del presidente municipal, síndico, regidores, secretario del ayuntamiento, directores, </w:t>
      </w:r>
      <w:proofErr w:type="spellStart"/>
      <w:r w:rsidRPr="00E64492">
        <w:rPr>
          <w:rFonts w:ascii="Palatino Linotype" w:eastAsia="Palatino Linotype" w:hAnsi="Palatino Linotype" w:cs="Palatino Linotype"/>
          <w:i/>
          <w:sz w:val="22"/>
          <w:szCs w:val="22"/>
        </w:rPr>
        <w:t>sub-directores</w:t>
      </w:r>
      <w:proofErr w:type="spellEnd"/>
      <w:r w:rsidRPr="00E64492">
        <w:rPr>
          <w:rFonts w:ascii="Palatino Linotype" w:eastAsia="Palatino Linotype" w:hAnsi="Palatino Linotype" w:cs="Palatino Linotype"/>
          <w:i/>
          <w:sz w:val="22"/>
          <w:szCs w:val="22"/>
        </w:rPr>
        <w:t xml:space="preserve">, jefes de departamento y personal en general de enero al 10 de octubre de 2022; </w:t>
      </w:r>
    </w:p>
    <w:p w14:paraId="76497B21" w14:textId="3A303F87" w:rsidR="00AE3320" w:rsidRPr="00E64492" w:rsidRDefault="00AE3320" w:rsidP="00E64492">
      <w:pPr>
        <w:pStyle w:val="Prrafodelista"/>
        <w:numPr>
          <w:ilvl w:val="0"/>
          <w:numId w:val="9"/>
        </w:numPr>
        <w:spacing w:after="240"/>
        <w:ind w:right="899"/>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i/>
          <w:sz w:val="22"/>
          <w:szCs w:val="22"/>
        </w:rPr>
        <w:t xml:space="preserve">Copias de las listas de raya del primero de enero al 10 de octubre de 2022; </w:t>
      </w:r>
    </w:p>
    <w:p w14:paraId="7C05A72E" w14:textId="3C79C1F6" w:rsidR="00AE3320" w:rsidRPr="00E64492" w:rsidRDefault="00AE3320" w:rsidP="00E64492">
      <w:pPr>
        <w:pStyle w:val="Prrafodelista"/>
        <w:numPr>
          <w:ilvl w:val="0"/>
          <w:numId w:val="9"/>
        </w:numPr>
        <w:spacing w:after="240"/>
        <w:ind w:right="899"/>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i/>
          <w:sz w:val="22"/>
          <w:szCs w:val="22"/>
        </w:rPr>
        <w:t xml:space="preserve">Monto total de la nómina mensual mes por mes del primero de enero al 10 de octubre de 2022; </w:t>
      </w:r>
    </w:p>
    <w:p w14:paraId="2EF6BA0E" w14:textId="77777777" w:rsidR="00C31811" w:rsidRPr="00E64492" w:rsidRDefault="00C31811" w:rsidP="00E64492">
      <w:pPr>
        <w:tabs>
          <w:tab w:val="left" w:pos="2422"/>
        </w:tabs>
        <w:spacing w:line="360" w:lineRule="auto"/>
        <w:ind w:right="49"/>
        <w:jc w:val="both"/>
        <w:rPr>
          <w:rFonts w:ascii="Palatino Linotype" w:hAnsi="Palatino Linotype" w:cs="Arial"/>
          <w:b/>
          <w:lang w:eastAsia="es-ES"/>
        </w:rPr>
      </w:pPr>
    </w:p>
    <w:p w14:paraId="4C3750D3" w14:textId="69EB2D26" w:rsidR="00F46787" w:rsidRPr="00E64492" w:rsidRDefault="00F46787" w:rsidP="00E64492">
      <w:pPr>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b/>
          <w:lang w:val="es-ES"/>
        </w:rPr>
        <w:t>De la Versión Pública.</w:t>
      </w:r>
      <w:r w:rsidR="00C31811" w:rsidRPr="00E64492">
        <w:rPr>
          <w:rFonts w:ascii="Palatino Linotype" w:eastAsia="Palatino Linotype" w:hAnsi="Palatino Linotype" w:cs="Palatino Linotype"/>
          <w:b/>
          <w:lang w:val="es-ES"/>
        </w:rPr>
        <w:t xml:space="preserve"> </w:t>
      </w:r>
      <w:r w:rsidR="00C31811" w:rsidRPr="00E64492">
        <w:rPr>
          <w:rFonts w:ascii="Palatino Linotype" w:eastAsia="Palatino Linotype" w:hAnsi="Palatino Linotype" w:cs="Palatino Linotype"/>
        </w:rPr>
        <w:t>E</w:t>
      </w:r>
      <w:r w:rsidRPr="00E64492">
        <w:rPr>
          <w:rFonts w:ascii="Palatino Linotype" w:eastAsia="Palatino Linotype" w:hAnsi="Palatino Linotype" w:cs="Palatino Linotype"/>
        </w:rPr>
        <w:t xml:space="preserve">n términos del artículo 143 de la Ley de Transparencia local, deberá omitirse, eliminarse o suprimirse la información </w:t>
      </w:r>
      <w:r w:rsidRPr="00E64492">
        <w:rPr>
          <w:rFonts w:ascii="Palatino Linotype" w:eastAsia="Palatino Linotype" w:hAnsi="Palatino Linotype" w:cs="Palatino Linotype"/>
          <w:b/>
        </w:rPr>
        <w:t>confidencial</w:t>
      </w:r>
      <w:r w:rsidRPr="00E64492">
        <w:rPr>
          <w:rFonts w:ascii="Palatino Linotype" w:eastAsia="Palatino Linotype" w:hAnsi="Palatino Linotype" w:cs="Palatino Linotype"/>
        </w:rPr>
        <w:t xml:space="preserve">. </w:t>
      </w:r>
    </w:p>
    <w:p w14:paraId="01248A98" w14:textId="77777777" w:rsidR="00F46787" w:rsidRPr="00E64492" w:rsidRDefault="00F46787" w:rsidP="00E64492">
      <w:pPr>
        <w:spacing w:line="360" w:lineRule="auto"/>
        <w:jc w:val="both"/>
        <w:rPr>
          <w:rFonts w:ascii="Palatino Linotype" w:eastAsia="Palatino Linotype" w:hAnsi="Palatino Linotype" w:cs="Palatino Linotype"/>
        </w:rPr>
      </w:pPr>
    </w:p>
    <w:p w14:paraId="71E597D2" w14:textId="77777777" w:rsidR="00F46787" w:rsidRPr="00E64492" w:rsidRDefault="00F46787" w:rsidP="00E64492">
      <w:pPr>
        <w:spacing w:line="360" w:lineRule="auto"/>
        <w:jc w:val="both"/>
        <w:rPr>
          <w:rFonts w:ascii="Palatino Linotype" w:hAnsi="Palatino Linotype" w:cs="Arial"/>
          <w:lang w:eastAsia="es-ES"/>
        </w:rPr>
      </w:pPr>
      <w:r w:rsidRPr="00E64492">
        <w:rPr>
          <w:rFonts w:ascii="Palatino Linotype" w:hAnsi="Palatino Linotype" w:cs="Arial"/>
          <w:lang w:eastAsia="es-ES"/>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0FFE52BF" w14:textId="77777777" w:rsidR="00F46787" w:rsidRPr="00E64492" w:rsidRDefault="00F46787" w:rsidP="00E64492">
      <w:pPr>
        <w:spacing w:line="360" w:lineRule="auto"/>
        <w:jc w:val="both"/>
        <w:rPr>
          <w:rFonts w:ascii="Palatino Linotype" w:hAnsi="Palatino Linotype" w:cs="Arial"/>
          <w:lang w:eastAsia="es-ES"/>
        </w:rPr>
      </w:pPr>
    </w:p>
    <w:p w14:paraId="2AB9275B" w14:textId="77777777" w:rsidR="00F46787" w:rsidRPr="00E64492" w:rsidRDefault="00F46787" w:rsidP="00E64492">
      <w:pPr>
        <w:spacing w:line="360" w:lineRule="auto"/>
        <w:jc w:val="both"/>
        <w:rPr>
          <w:rFonts w:ascii="Palatino Linotype" w:hAnsi="Palatino Linotype" w:cs="Arial"/>
          <w:lang w:eastAsia="es-ES"/>
        </w:rPr>
      </w:pPr>
      <w:r w:rsidRPr="00E64492">
        <w:rPr>
          <w:rFonts w:ascii="Palatino Linotype" w:hAnsi="Palatino Linotype" w:cs="Arial"/>
          <w:lang w:eastAsia="es-ES"/>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w:t>
      </w:r>
      <w:r w:rsidRPr="00E64492">
        <w:rPr>
          <w:rFonts w:ascii="Palatino Linotype" w:hAnsi="Palatino Linotype" w:cs="Arial"/>
          <w:lang w:eastAsia="es-ES"/>
        </w:rPr>
        <w:lastRenderedPageBreak/>
        <w:t>Personales en Posesión de Sujetos Obligados del Estado de México y Municipios; por consiguiente, se trata de información confidencial</w:t>
      </w:r>
      <w:r w:rsidRPr="00E64492">
        <w:rPr>
          <w:rFonts w:ascii="Palatino Linotype" w:eastAsia="Arial Unicode MS" w:hAnsi="Palatino Linotype" w:cs="Arial"/>
          <w:lang w:eastAsia="es-ES"/>
        </w:rPr>
        <w:t xml:space="preserve"> que debe ser protegida por </w:t>
      </w:r>
      <w:r w:rsidRPr="00E64492">
        <w:rPr>
          <w:rFonts w:ascii="Palatino Linotype" w:eastAsia="Arial Unicode MS" w:hAnsi="Palatino Linotype" w:cs="Arial"/>
          <w:b/>
          <w:lang w:eastAsia="es-ES"/>
        </w:rPr>
        <w:t>EL SUJETO OBLIGADO,</w:t>
      </w:r>
      <w:r w:rsidRPr="00E64492">
        <w:rPr>
          <w:rFonts w:ascii="Palatino Linotype" w:eastAsia="Arial Unicode MS" w:hAnsi="Palatino Linotype" w:cs="Arial"/>
          <w:lang w:eastAsia="es-ES"/>
        </w:rPr>
        <w:t xml:space="preserve"> por lo </w:t>
      </w:r>
      <w:r w:rsidRPr="00E64492">
        <w:rPr>
          <w:rFonts w:ascii="Palatino Linotype" w:hAnsi="Palatino Linotype" w:cs="Arial"/>
          <w:lang w:eastAsia="es-ES"/>
        </w:rPr>
        <w:t>que, todo dato personal susceptible de clasificación debe ser protegido.</w:t>
      </w:r>
    </w:p>
    <w:p w14:paraId="1C2789DB" w14:textId="77777777" w:rsidR="00F46787" w:rsidRPr="00E64492" w:rsidRDefault="00F46787" w:rsidP="00E64492">
      <w:pPr>
        <w:spacing w:line="360" w:lineRule="auto"/>
        <w:jc w:val="both"/>
        <w:rPr>
          <w:rFonts w:ascii="Palatino Linotype" w:hAnsi="Palatino Linotype" w:cs="Arial"/>
          <w:lang w:eastAsia="es-ES"/>
        </w:rPr>
      </w:pPr>
    </w:p>
    <w:p w14:paraId="33E04816" w14:textId="77777777" w:rsidR="00F46787" w:rsidRPr="00E64492" w:rsidRDefault="00F46787" w:rsidP="00E64492">
      <w:pPr>
        <w:spacing w:line="360" w:lineRule="auto"/>
        <w:jc w:val="both"/>
        <w:rPr>
          <w:rFonts w:ascii="Palatino Linotype" w:hAnsi="Palatino Linotype" w:cs="Arial"/>
          <w:lang w:eastAsia="es-ES"/>
        </w:rPr>
      </w:pPr>
      <w:r w:rsidRPr="00E64492">
        <w:rPr>
          <w:rFonts w:ascii="Palatino Linotype" w:hAnsi="Palatino Linotype" w:cs="Arial"/>
          <w:lang w:eastAsia="es-ES"/>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3E3A504E" w14:textId="77777777" w:rsidR="00F46787" w:rsidRPr="00E64492" w:rsidRDefault="00F46787" w:rsidP="00E64492">
      <w:pPr>
        <w:spacing w:line="360" w:lineRule="auto"/>
        <w:jc w:val="both"/>
        <w:rPr>
          <w:rFonts w:ascii="Palatino Linotype" w:hAnsi="Palatino Linotype" w:cs="Arial"/>
          <w:lang w:eastAsia="es-ES"/>
        </w:rPr>
      </w:pPr>
    </w:p>
    <w:p w14:paraId="5E2791C8" w14:textId="77777777" w:rsidR="00F46787" w:rsidRPr="00E64492" w:rsidRDefault="00F46787" w:rsidP="00E64492">
      <w:pPr>
        <w:tabs>
          <w:tab w:val="left" w:pos="7938"/>
        </w:tabs>
        <w:spacing w:line="360" w:lineRule="auto"/>
        <w:jc w:val="both"/>
        <w:rPr>
          <w:rFonts w:ascii="Palatino Linotype" w:eastAsia="Arial Unicode MS" w:hAnsi="Palatino Linotype" w:cs="Arial"/>
          <w:szCs w:val="22"/>
          <w:lang w:eastAsia="en-US"/>
        </w:rPr>
      </w:pPr>
      <w:r w:rsidRPr="00E64492">
        <w:rPr>
          <w:rFonts w:ascii="Palatino Linotype" w:eastAsia="Arial Unicode MS" w:hAnsi="Palatino Linotype" w:cs="Arial"/>
          <w:szCs w:val="22"/>
          <w:lang w:eastAsia="en-US"/>
        </w:rPr>
        <w:t>De la información que se ordena sea entregada, se considera pudiera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2F109081" w14:textId="77777777" w:rsidR="00F46787" w:rsidRPr="00E64492" w:rsidRDefault="00F46787" w:rsidP="00E64492">
      <w:pPr>
        <w:tabs>
          <w:tab w:val="left" w:pos="7938"/>
        </w:tabs>
        <w:spacing w:line="360" w:lineRule="auto"/>
        <w:jc w:val="both"/>
        <w:rPr>
          <w:rFonts w:ascii="Palatino Linotype" w:eastAsia="Arial Unicode MS" w:hAnsi="Palatino Linotype" w:cs="Arial"/>
          <w:szCs w:val="22"/>
          <w:lang w:eastAsia="en-US"/>
        </w:rPr>
      </w:pPr>
      <w:r w:rsidRPr="00E64492">
        <w:rPr>
          <w:rFonts w:ascii="Palatino Linotype" w:eastAsia="Arial Unicode MS" w:hAnsi="Palatino Linotype" w:cs="Arial"/>
          <w:szCs w:val="22"/>
          <w:lang w:eastAsia="en-US"/>
        </w:rPr>
        <w:t> </w:t>
      </w:r>
    </w:p>
    <w:p w14:paraId="29847F74" w14:textId="77777777" w:rsidR="00F46787" w:rsidRPr="00E64492" w:rsidRDefault="00F46787" w:rsidP="00E64492">
      <w:pPr>
        <w:spacing w:after="160" w:line="259" w:lineRule="auto"/>
        <w:ind w:left="567" w:right="567"/>
        <w:jc w:val="both"/>
        <w:rPr>
          <w:rFonts w:ascii="Palatino Linotype" w:eastAsiaTheme="minorHAnsi" w:hAnsi="Palatino Linotype" w:cstheme="minorBidi"/>
          <w:color w:val="222222"/>
          <w:sz w:val="22"/>
          <w:szCs w:val="22"/>
        </w:rPr>
      </w:pPr>
      <w:r w:rsidRPr="00E64492">
        <w:rPr>
          <w:rFonts w:ascii="Palatino Linotype" w:eastAsiaTheme="minorHAnsi" w:hAnsi="Palatino Linotype" w:cstheme="minorBidi"/>
          <w:b/>
          <w:bCs/>
          <w:i/>
          <w:iCs/>
          <w:color w:val="222222"/>
          <w:sz w:val="22"/>
          <w:szCs w:val="22"/>
        </w:rPr>
        <w:t>Artículo 3. Para los efectos de la presente Ley se entenderá por:</w:t>
      </w:r>
    </w:p>
    <w:p w14:paraId="5B1A4FC5" w14:textId="77777777" w:rsidR="00F46787" w:rsidRPr="00E64492" w:rsidRDefault="00F46787" w:rsidP="00E64492">
      <w:pPr>
        <w:spacing w:after="160" w:line="259" w:lineRule="auto"/>
        <w:ind w:left="567" w:right="567"/>
        <w:jc w:val="both"/>
        <w:rPr>
          <w:rFonts w:ascii="Palatino Linotype" w:eastAsiaTheme="minorHAnsi" w:hAnsi="Palatino Linotype" w:cstheme="minorBidi"/>
          <w:color w:val="222222"/>
          <w:sz w:val="22"/>
          <w:szCs w:val="22"/>
        </w:rPr>
      </w:pPr>
      <w:r w:rsidRPr="00E64492">
        <w:rPr>
          <w:rFonts w:ascii="Palatino Linotype" w:eastAsiaTheme="minorHAnsi" w:hAnsi="Palatino Linotype" w:cstheme="minorBidi"/>
          <w:b/>
          <w:bCs/>
          <w:i/>
          <w:iCs/>
          <w:color w:val="222222"/>
          <w:sz w:val="22"/>
          <w:szCs w:val="22"/>
        </w:rPr>
        <w:t>[…]</w:t>
      </w:r>
    </w:p>
    <w:p w14:paraId="1B730F1C" w14:textId="77777777" w:rsidR="00F46787" w:rsidRPr="00E64492" w:rsidRDefault="00F46787" w:rsidP="00E64492">
      <w:pPr>
        <w:spacing w:after="160" w:line="259" w:lineRule="auto"/>
        <w:ind w:left="567" w:right="567"/>
        <w:jc w:val="both"/>
        <w:rPr>
          <w:rFonts w:ascii="Palatino Linotype" w:eastAsiaTheme="minorHAnsi" w:hAnsi="Palatino Linotype" w:cstheme="minorBidi"/>
          <w:color w:val="222222"/>
          <w:sz w:val="22"/>
          <w:szCs w:val="22"/>
        </w:rPr>
      </w:pPr>
      <w:r w:rsidRPr="00E64492">
        <w:rPr>
          <w:rFonts w:ascii="Palatino Linotype" w:eastAsiaTheme="minorHAnsi" w:hAnsi="Palatino Linotype" w:cstheme="minorBidi"/>
          <w:b/>
          <w:bCs/>
          <w:i/>
          <w:iCs/>
          <w:color w:val="222222"/>
          <w:sz w:val="22"/>
          <w:szCs w:val="22"/>
        </w:rPr>
        <w:lastRenderedPageBreak/>
        <w:t>IX. Datos personales: La información concerniente a una persona, identificada o identificable según lo dispuesto por la Ley de Protección de Datos Personales del Estado de México;</w:t>
      </w:r>
    </w:p>
    <w:p w14:paraId="28177725" w14:textId="77777777" w:rsidR="00F46787" w:rsidRPr="00E64492" w:rsidRDefault="00F46787" w:rsidP="00E64492">
      <w:pPr>
        <w:spacing w:after="160" w:line="259" w:lineRule="auto"/>
        <w:ind w:left="567" w:right="567"/>
        <w:jc w:val="both"/>
        <w:rPr>
          <w:rFonts w:ascii="Palatino Linotype" w:eastAsiaTheme="minorHAnsi" w:hAnsi="Palatino Linotype" w:cstheme="minorBidi"/>
          <w:color w:val="222222"/>
          <w:sz w:val="22"/>
          <w:szCs w:val="22"/>
        </w:rPr>
      </w:pPr>
      <w:r w:rsidRPr="00E64492">
        <w:rPr>
          <w:rFonts w:ascii="Palatino Linotype" w:eastAsiaTheme="minorHAnsi" w:hAnsi="Palatino Linotype" w:cstheme="minorBidi"/>
          <w:b/>
          <w:bCs/>
          <w:i/>
          <w:iCs/>
          <w:color w:val="222222"/>
          <w:sz w:val="22"/>
          <w:szCs w:val="22"/>
        </w:rPr>
        <w:t>[…]</w:t>
      </w:r>
    </w:p>
    <w:p w14:paraId="27429558" w14:textId="77777777" w:rsidR="00F46787" w:rsidRPr="00E64492" w:rsidRDefault="00F46787" w:rsidP="00E64492">
      <w:pPr>
        <w:spacing w:after="160" w:line="259" w:lineRule="auto"/>
        <w:ind w:left="567" w:right="567"/>
        <w:jc w:val="both"/>
        <w:rPr>
          <w:rFonts w:ascii="Palatino Linotype" w:eastAsiaTheme="minorHAnsi" w:hAnsi="Palatino Linotype" w:cstheme="minorBidi"/>
          <w:color w:val="222222"/>
          <w:sz w:val="22"/>
          <w:szCs w:val="22"/>
        </w:rPr>
      </w:pPr>
      <w:r w:rsidRPr="00E64492">
        <w:rPr>
          <w:rFonts w:ascii="Palatino Linotype" w:eastAsiaTheme="minorHAnsi" w:hAnsi="Palatino Linotype" w:cstheme="minorBidi"/>
          <w:b/>
          <w:bCs/>
          <w:i/>
          <w:iCs/>
          <w:color w:val="222222"/>
          <w:sz w:val="22"/>
          <w:szCs w:val="22"/>
        </w:rPr>
        <w:t>XLV. Versión pública: Documento en el que se elimine, suprime o borra la información clasificada como reservada o confidencial para permitir su acceso.</w:t>
      </w:r>
    </w:p>
    <w:p w14:paraId="40680EB6" w14:textId="77777777" w:rsidR="00F46787" w:rsidRPr="00E64492" w:rsidRDefault="00F46787" w:rsidP="00E64492">
      <w:pPr>
        <w:spacing w:after="160" w:line="259" w:lineRule="auto"/>
        <w:ind w:left="567" w:right="567"/>
        <w:jc w:val="both"/>
        <w:rPr>
          <w:rFonts w:ascii="Palatino Linotype" w:eastAsiaTheme="minorHAnsi" w:hAnsi="Palatino Linotype" w:cstheme="minorBidi"/>
          <w:color w:val="222222"/>
          <w:sz w:val="22"/>
          <w:szCs w:val="22"/>
        </w:rPr>
      </w:pPr>
      <w:r w:rsidRPr="00E64492">
        <w:rPr>
          <w:rFonts w:ascii="Palatino Linotype" w:eastAsiaTheme="minorHAnsi" w:hAnsi="Palatino Linotype" w:cstheme="minorBidi"/>
          <w:b/>
          <w:bCs/>
          <w:i/>
          <w:iCs/>
          <w:color w:val="222222"/>
          <w:sz w:val="22"/>
          <w:szCs w:val="22"/>
        </w:rPr>
        <w:t> </w:t>
      </w:r>
    </w:p>
    <w:p w14:paraId="7309295E" w14:textId="77777777" w:rsidR="00F46787" w:rsidRPr="00E64492" w:rsidRDefault="00F46787" w:rsidP="00E64492">
      <w:pPr>
        <w:spacing w:after="160" w:line="259" w:lineRule="auto"/>
        <w:ind w:left="567" w:right="567"/>
        <w:jc w:val="both"/>
        <w:rPr>
          <w:rFonts w:ascii="Palatino Linotype" w:eastAsiaTheme="minorHAnsi" w:hAnsi="Palatino Linotype" w:cstheme="minorBidi"/>
          <w:color w:val="222222"/>
          <w:sz w:val="22"/>
          <w:szCs w:val="22"/>
        </w:rPr>
      </w:pPr>
      <w:r w:rsidRPr="00E64492">
        <w:rPr>
          <w:rFonts w:ascii="Palatino Linotype" w:eastAsiaTheme="minorHAnsi" w:hAnsi="Palatino Linotype" w:cstheme="minorBidi"/>
          <w:b/>
          <w:bCs/>
          <w:i/>
          <w:iCs/>
          <w:color w:val="222222"/>
          <w:sz w:val="22"/>
          <w:szCs w:val="22"/>
        </w:rPr>
        <w:t>Artículo 122.</w:t>
      </w:r>
      <w:r w:rsidRPr="00E64492">
        <w:rPr>
          <w:rFonts w:ascii="Palatino Linotype" w:eastAsiaTheme="minorHAnsi" w:hAnsi="Palatino Linotype" w:cstheme="minorBidi"/>
          <w:i/>
          <w:iCs/>
          <w:color w:val="222222"/>
          <w:sz w:val="22"/>
          <w:szCs w:val="22"/>
        </w:rPr>
        <w:t xml:space="preserve"> La clasificación es el proceso mediante el cual el sujeto obligado determina que la información en su poder </w:t>
      </w:r>
      <w:proofErr w:type="spellStart"/>
      <w:r w:rsidRPr="00E64492">
        <w:rPr>
          <w:rFonts w:ascii="Palatino Linotype" w:eastAsiaTheme="minorHAnsi" w:hAnsi="Palatino Linotype" w:cstheme="minorBidi"/>
          <w:i/>
          <w:iCs/>
          <w:color w:val="222222"/>
          <w:sz w:val="22"/>
          <w:szCs w:val="22"/>
        </w:rPr>
        <w:t>actualiza</w:t>
      </w:r>
      <w:proofErr w:type="spellEnd"/>
      <w:r w:rsidRPr="00E64492">
        <w:rPr>
          <w:rFonts w:ascii="Palatino Linotype" w:eastAsiaTheme="minorHAnsi" w:hAnsi="Palatino Linotype" w:cstheme="minorBidi"/>
          <w:i/>
          <w:iCs/>
          <w:color w:val="222222"/>
          <w:sz w:val="22"/>
          <w:szCs w:val="22"/>
        </w:rPr>
        <w:t xml:space="preserve"> alguno de los supuestos de reserva o confidencialidad, de conformidad con lo dispuesto en el presente título.</w:t>
      </w:r>
    </w:p>
    <w:p w14:paraId="4184DF67" w14:textId="77777777" w:rsidR="00F46787" w:rsidRPr="00E64492" w:rsidRDefault="00F46787" w:rsidP="00E64492">
      <w:pPr>
        <w:spacing w:after="160" w:line="259" w:lineRule="auto"/>
        <w:ind w:left="567" w:right="567"/>
        <w:jc w:val="both"/>
        <w:rPr>
          <w:rFonts w:ascii="Palatino Linotype" w:eastAsiaTheme="minorHAnsi" w:hAnsi="Palatino Linotype" w:cstheme="minorBidi"/>
          <w:color w:val="222222"/>
          <w:sz w:val="22"/>
          <w:szCs w:val="22"/>
        </w:rPr>
      </w:pPr>
      <w:r w:rsidRPr="00E64492">
        <w:rPr>
          <w:rFonts w:ascii="Palatino Linotype" w:eastAsiaTheme="minorHAnsi" w:hAnsi="Palatino Linotype" w:cstheme="minorBidi"/>
          <w:i/>
          <w:iCs/>
          <w:color w:val="222222"/>
          <w:sz w:val="22"/>
          <w:szCs w:val="22"/>
        </w:rPr>
        <w:t>[…]</w:t>
      </w:r>
    </w:p>
    <w:p w14:paraId="217B4DC2" w14:textId="77777777" w:rsidR="00F46787" w:rsidRPr="00E64492" w:rsidRDefault="00F46787" w:rsidP="00E64492">
      <w:pPr>
        <w:spacing w:after="160" w:line="259" w:lineRule="auto"/>
        <w:ind w:left="567" w:right="567"/>
        <w:jc w:val="both"/>
        <w:rPr>
          <w:rFonts w:ascii="Palatino Linotype" w:eastAsiaTheme="minorHAnsi" w:hAnsi="Palatino Linotype" w:cstheme="minorBidi"/>
          <w:color w:val="222222"/>
          <w:sz w:val="22"/>
          <w:szCs w:val="22"/>
        </w:rPr>
      </w:pPr>
      <w:r w:rsidRPr="00E64492">
        <w:rPr>
          <w:rFonts w:ascii="Palatino Linotype" w:eastAsiaTheme="minorHAnsi" w:hAnsi="Palatino Linotype" w:cstheme="minorBidi"/>
          <w:b/>
          <w:bCs/>
          <w:i/>
          <w:iCs/>
          <w:color w:val="222222"/>
          <w:sz w:val="22"/>
          <w:szCs w:val="22"/>
        </w:rPr>
        <w:t>Artículo 132.</w:t>
      </w:r>
      <w:r w:rsidRPr="00E64492">
        <w:rPr>
          <w:rFonts w:ascii="Palatino Linotype" w:eastAsiaTheme="minorHAnsi" w:hAnsi="Palatino Linotype" w:cstheme="minorBidi"/>
          <w:i/>
          <w:iCs/>
          <w:color w:val="222222"/>
          <w:sz w:val="22"/>
          <w:szCs w:val="22"/>
        </w:rPr>
        <w:t> La clasificación de la información se llevará a cabo en el momento en que:</w:t>
      </w:r>
    </w:p>
    <w:p w14:paraId="1262CF11" w14:textId="77777777" w:rsidR="00F46787" w:rsidRPr="00E64492" w:rsidRDefault="00F46787" w:rsidP="00E64492">
      <w:pPr>
        <w:spacing w:after="160" w:line="259" w:lineRule="auto"/>
        <w:ind w:left="567" w:right="567"/>
        <w:jc w:val="both"/>
        <w:rPr>
          <w:rFonts w:ascii="Palatino Linotype" w:eastAsiaTheme="minorHAnsi" w:hAnsi="Palatino Linotype" w:cstheme="minorBidi"/>
          <w:color w:val="222222"/>
          <w:sz w:val="22"/>
          <w:szCs w:val="22"/>
        </w:rPr>
      </w:pPr>
      <w:r w:rsidRPr="00E64492">
        <w:rPr>
          <w:rFonts w:ascii="Palatino Linotype" w:eastAsiaTheme="minorHAnsi" w:hAnsi="Palatino Linotype" w:cstheme="minorBidi"/>
          <w:i/>
          <w:iCs/>
          <w:color w:val="222222"/>
          <w:sz w:val="22"/>
          <w:szCs w:val="22"/>
        </w:rPr>
        <w:t>[…]</w:t>
      </w:r>
    </w:p>
    <w:p w14:paraId="73AE6C81" w14:textId="77777777" w:rsidR="00F46787" w:rsidRPr="00E64492" w:rsidRDefault="00F46787" w:rsidP="00E64492">
      <w:pPr>
        <w:spacing w:after="160" w:line="259" w:lineRule="auto"/>
        <w:ind w:left="567" w:right="567"/>
        <w:jc w:val="both"/>
        <w:rPr>
          <w:rFonts w:ascii="Palatino Linotype" w:eastAsiaTheme="minorHAnsi" w:hAnsi="Palatino Linotype" w:cstheme="minorBidi"/>
          <w:color w:val="222222"/>
          <w:sz w:val="22"/>
          <w:szCs w:val="22"/>
        </w:rPr>
      </w:pPr>
      <w:r w:rsidRPr="00E64492">
        <w:rPr>
          <w:rFonts w:ascii="Palatino Linotype" w:eastAsiaTheme="minorHAnsi" w:hAnsi="Palatino Linotype" w:cstheme="minorBidi"/>
          <w:b/>
          <w:bCs/>
          <w:i/>
          <w:iCs/>
          <w:color w:val="222222"/>
          <w:sz w:val="22"/>
          <w:szCs w:val="22"/>
        </w:rPr>
        <w:t>II. Se determine mediante resolución de autoridad competente; o</w:t>
      </w:r>
    </w:p>
    <w:p w14:paraId="05858CF3" w14:textId="77777777" w:rsidR="00F46787" w:rsidRPr="00E64492" w:rsidRDefault="00F46787" w:rsidP="00E64492">
      <w:pPr>
        <w:spacing w:after="160" w:line="259" w:lineRule="auto"/>
        <w:ind w:left="567" w:right="567"/>
        <w:jc w:val="both"/>
        <w:rPr>
          <w:rFonts w:ascii="Palatino Linotype" w:eastAsiaTheme="minorHAnsi" w:hAnsi="Palatino Linotype" w:cstheme="minorBidi"/>
          <w:color w:val="222222"/>
          <w:sz w:val="22"/>
          <w:szCs w:val="22"/>
        </w:rPr>
      </w:pPr>
      <w:r w:rsidRPr="00E64492">
        <w:rPr>
          <w:rFonts w:ascii="Palatino Linotype" w:eastAsiaTheme="minorHAnsi" w:hAnsi="Palatino Linotype" w:cstheme="minorBidi"/>
          <w:b/>
          <w:bCs/>
          <w:i/>
          <w:iCs/>
          <w:color w:val="222222"/>
          <w:sz w:val="22"/>
          <w:szCs w:val="22"/>
        </w:rPr>
        <w:t> </w:t>
      </w:r>
    </w:p>
    <w:p w14:paraId="6F7CF1F5" w14:textId="77777777" w:rsidR="00F46787" w:rsidRPr="00E64492" w:rsidRDefault="00F46787" w:rsidP="00E64492">
      <w:pPr>
        <w:spacing w:after="160" w:line="259" w:lineRule="auto"/>
        <w:ind w:left="567" w:right="567"/>
        <w:jc w:val="both"/>
        <w:rPr>
          <w:rFonts w:ascii="Palatino Linotype" w:eastAsiaTheme="minorHAnsi" w:hAnsi="Palatino Linotype" w:cstheme="minorBidi"/>
          <w:color w:val="222222"/>
          <w:sz w:val="22"/>
          <w:szCs w:val="22"/>
        </w:rPr>
      </w:pPr>
      <w:r w:rsidRPr="00E64492">
        <w:rPr>
          <w:rFonts w:ascii="Palatino Linotype" w:eastAsiaTheme="minorHAnsi" w:hAnsi="Palatino Linotype" w:cstheme="minorBidi"/>
          <w:b/>
          <w:bCs/>
          <w:i/>
          <w:iCs/>
          <w:color w:val="222222"/>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E64492">
        <w:rPr>
          <w:rFonts w:ascii="Palatino Linotype" w:eastAsiaTheme="minorHAnsi" w:hAnsi="Palatino Linotype" w:cstheme="minorBidi"/>
          <w:b/>
          <w:bCs/>
          <w:i/>
          <w:iCs/>
          <w:color w:val="222222"/>
          <w:sz w:val="22"/>
          <w:szCs w:val="22"/>
          <w:u w:val="single"/>
        </w:rPr>
        <w:t>de manera genérica y fundando y motivando su clasificación.”</w:t>
      </w:r>
    </w:p>
    <w:p w14:paraId="275B403D" w14:textId="77777777" w:rsidR="00F46787" w:rsidRPr="00E64492" w:rsidRDefault="00F46787" w:rsidP="00E64492">
      <w:pPr>
        <w:spacing w:after="160" w:line="360" w:lineRule="auto"/>
        <w:ind w:left="567" w:right="567"/>
        <w:jc w:val="right"/>
        <w:rPr>
          <w:rFonts w:ascii="Palatino Linotype" w:eastAsiaTheme="minorHAnsi" w:hAnsi="Palatino Linotype" w:cstheme="minorBidi"/>
          <w:color w:val="222222"/>
          <w:sz w:val="16"/>
          <w:szCs w:val="16"/>
        </w:rPr>
      </w:pPr>
      <w:r w:rsidRPr="00E64492">
        <w:rPr>
          <w:rFonts w:ascii="Palatino Linotype" w:eastAsiaTheme="minorHAnsi" w:hAnsi="Palatino Linotype" w:cstheme="minorBidi"/>
          <w:color w:val="222222"/>
          <w:sz w:val="16"/>
          <w:szCs w:val="16"/>
        </w:rPr>
        <w:t>(Énfasis añadido)</w:t>
      </w:r>
    </w:p>
    <w:p w14:paraId="72BC1DED" w14:textId="77777777" w:rsidR="00F46787" w:rsidRPr="00E64492" w:rsidRDefault="00F46787" w:rsidP="00E64492">
      <w:pPr>
        <w:tabs>
          <w:tab w:val="left" w:pos="7938"/>
        </w:tabs>
        <w:spacing w:line="360" w:lineRule="auto"/>
        <w:jc w:val="both"/>
        <w:rPr>
          <w:rFonts w:ascii="Palatino Linotype" w:eastAsia="Arial Unicode MS" w:hAnsi="Palatino Linotype" w:cs="Arial"/>
          <w:szCs w:val="22"/>
          <w:lang w:eastAsia="en-US"/>
        </w:rPr>
      </w:pPr>
    </w:p>
    <w:p w14:paraId="35D50F06" w14:textId="77777777" w:rsidR="00F46787" w:rsidRPr="00E64492" w:rsidRDefault="00F46787" w:rsidP="00E64492">
      <w:pPr>
        <w:tabs>
          <w:tab w:val="left" w:pos="7938"/>
        </w:tabs>
        <w:spacing w:line="360" w:lineRule="auto"/>
        <w:jc w:val="both"/>
        <w:rPr>
          <w:rFonts w:ascii="Palatino Linotype" w:eastAsia="Arial Unicode MS" w:hAnsi="Palatino Linotype" w:cs="Arial"/>
          <w:szCs w:val="22"/>
          <w:lang w:eastAsia="en-US"/>
        </w:rPr>
      </w:pPr>
      <w:r w:rsidRPr="00E64492">
        <w:rPr>
          <w:rFonts w:ascii="Palatino Linotype" w:eastAsia="Arial Unicode MS" w:hAnsi="Palatino Linotype" w:cs="Arial"/>
          <w:szCs w:val="22"/>
          <w:lang w:eastAsia="en-US"/>
        </w:rPr>
        <w:t xml:space="preserve">Por ello,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w:t>
      </w:r>
      <w:r w:rsidRPr="00E64492">
        <w:rPr>
          <w:rFonts w:ascii="Palatino Linotype" w:eastAsia="Arial Unicode MS" w:hAnsi="Palatino Linotype" w:cs="Arial"/>
          <w:szCs w:val="22"/>
          <w:lang w:eastAsia="en-US"/>
        </w:rPr>
        <w:lastRenderedPageBreak/>
        <w:t>las personas físicas que no tengan la calidad de servidor público, clave del Instituto de Seguridad Social del Estado de México y Municipios (ISSEMyM),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 entre otros considerados como datos personales en términos de la normatividad aplicable.</w:t>
      </w:r>
    </w:p>
    <w:p w14:paraId="1F9AC025" w14:textId="77777777" w:rsidR="00CB2BAA" w:rsidRPr="00E64492" w:rsidRDefault="00CB2BAA" w:rsidP="00E64492">
      <w:pPr>
        <w:tabs>
          <w:tab w:val="left" w:pos="7938"/>
        </w:tabs>
        <w:spacing w:line="360" w:lineRule="auto"/>
        <w:jc w:val="both"/>
        <w:rPr>
          <w:rFonts w:ascii="Palatino Linotype" w:eastAsia="Arial Unicode MS" w:hAnsi="Palatino Linotype" w:cs="Arial"/>
          <w:szCs w:val="22"/>
          <w:lang w:eastAsia="en-US"/>
        </w:rPr>
      </w:pPr>
    </w:p>
    <w:p w14:paraId="49AE31D2" w14:textId="77777777" w:rsidR="00F46787" w:rsidRPr="00E64492" w:rsidRDefault="00F46787" w:rsidP="00E64492">
      <w:pPr>
        <w:tabs>
          <w:tab w:val="left" w:pos="7938"/>
        </w:tabs>
        <w:spacing w:line="360" w:lineRule="auto"/>
        <w:jc w:val="both"/>
        <w:rPr>
          <w:rFonts w:ascii="Palatino Linotype" w:eastAsia="Arial Unicode MS" w:hAnsi="Palatino Linotype" w:cs="Arial"/>
          <w:szCs w:val="22"/>
          <w:lang w:eastAsia="en-US"/>
        </w:rPr>
      </w:pPr>
      <w:r w:rsidRPr="00E64492">
        <w:rPr>
          <w:rFonts w:ascii="Palatino Linotype" w:eastAsia="Arial Unicode MS" w:hAnsi="Palatino Linotype" w:cs="Arial"/>
          <w:szCs w:val="22"/>
          <w:lang w:eastAsia="en-US"/>
        </w:rPr>
        <w:t xml:space="preserve"> En cuanto al </w:t>
      </w:r>
      <w:r w:rsidRPr="00E64492">
        <w:rPr>
          <w:rFonts w:ascii="Palatino Linotype" w:eastAsia="Arial Unicode MS" w:hAnsi="Palatino Linotype" w:cs="Arial"/>
          <w:b/>
          <w:szCs w:val="22"/>
          <w:lang w:eastAsia="en-US"/>
        </w:rPr>
        <w:t>RFC</w:t>
      </w:r>
      <w:r w:rsidRPr="00E64492">
        <w:rPr>
          <w:rFonts w:ascii="Palatino Linotype" w:eastAsia="Arial Unicode MS" w:hAnsi="Palatino Linotype" w:cs="Arial"/>
          <w:szCs w:val="22"/>
          <w:lang w:eastAsia="en-US"/>
        </w:rPr>
        <w:t xml:space="preserve"> de las personas físicas constituye un dato personal, ya que para su obtención es necesario acreditar ante la autoridad fiscal previamente la identidad de la persona, su fecha de nacimiento, entre otros aspectos.</w:t>
      </w:r>
    </w:p>
    <w:p w14:paraId="3ABA1A8F" w14:textId="77777777" w:rsidR="00F46787" w:rsidRPr="00E64492" w:rsidRDefault="00F46787" w:rsidP="00E64492">
      <w:pPr>
        <w:tabs>
          <w:tab w:val="left" w:pos="7938"/>
        </w:tabs>
        <w:spacing w:line="360" w:lineRule="auto"/>
        <w:jc w:val="both"/>
        <w:rPr>
          <w:rFonts w:ascii="Palatino Linotype" w:eastAsia="Arial Unicode MS" w:hAnsi="Palatino Linotype" w:cs="Arial"/>
          <w:szCs w:val="22"/>
          <w:lang w:eastAsia="en-US"/>
        </w:rPr>
      </w:pPr>
      <w:r w:rsidRPr="00E64492">
        <w:rPr>
          <w:rFonts w:ascii="Palatino Linotype" w:eastAsia="Arial Unicode MS" w:hAnsi="Palatino Linotype" w:cs="Arial"/>
          <w:szCs w:val="22"/>
          <w:lang w:eastAsia="en-US"/>
        </w:rPr>
        <w:t> </w:t>
      </w:r>
    </w:p>
    <w:p w14:paraId="1099AE8D" w14:textId="77777777" w:rsidR="00F46787" w:rsidRPr="00E64492" w:rsidRDefault="00F46787" w:rsidP="00E64492">
      <w:pPr>
        <w:tabs>
          <w:tab w:val="left" w:pos="7938"/>
        </w:tabs>
        <w:spacing w:line="360" w:lineRule="auto"/>
        <w:jc w:val="both"/>
        <w:rPr>
          <w:rFonts w:ascii="Palatino Linotype" w:eastAsia="Arial Unicode MS" w:hAnsi="Palatino Linotype" w:cs="Arial"/>
          <w:szCs w:val="22"/>
          <w:lang w:eastAsia="en-US"/>
        </w:rPr>
      </w:pPr>
      <w:r w:rsidRPr="00E64492">
        <w:rPr>
          <w:rFonts w:ascii="Palatino Linotype" w:eastAsia="Arial Unicode MS" w:hAnsi="Palatino Linotype" w:cs="Arial"/>
          <w:szCs w:val="22"/>
          <w:lang w:eastAsia="en-US"/>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2CA1F73" w14:textId="77777777" w:rsidR="00F46787" w:rsidRPr="00E64492" w:rsidRDefault="00F46787" w:rsidP="00E64492">
      <w:pPr>
        <w:tabs>
          <w:tab w:val="left" w:pos="7938"/>
        </w:tabs>
        <w:spacing w:line="360" w:lineRule="auto"/>
        <w:jc w:val="both"/>
        <w:rPr>
          <w:rFonts w:ascii="Palatino Linotype" w:eastAsia="Arial Unicode MS" w:hAnsi="Palatino Linotype" w:cs="Arial"/>
          <w:szCs w:val="22"/>
          <w:lang w:eastAsia="en-US"/>
        </w:rPr>
      </w:pPr>
      <w:r w:rsidRPr="00E64492">
        <w:rPr>
          <w:rFonts w:ascii="Palatino Linotype" w:eastAsia="Arial Unicode MS" w:hAnsi="Palatino Linotype" w:cs="Arial"/>
          <w:szCs w:val="22"/>
          <w:lang w:eastAsia="en-US"/>
        </w:rPr>
        <w:t> </w:t>
      </w:r>
    </w:p>
    <w:p w14:paraId="4F2582E0" w14:textId="77777777" w:rsidR="00F46787" w:rsidRPr="00E64492" w:rsidRDefault="00F46787" w:rsidP="00E64492">
      <w:pPr>
        <w:tabs>
          <w:tab w:val="left" w:pos="7938"/>
        </w:tabs>
        <w:spacing w:line="360" w:lineRule="auto"/>
        <w:jc w:val="both"/>
        <w:rPr>
          <w:rFonts w:ascii="Palatino Linotype" w:eastAsia="Arial Unicode MS" w:hAnsi="Palatino Linotype" w:cs="Arial"/>
          <w:szCs w:val="22"/>
          <w:lang w:eastAsia="en-US"/>
        </w:rPr>
      </w:pPr>
      <w:r w:rsidRPr="00E64492">
        <w:rPr>
          <w:rFonts w:ascii="Palatino Linotype" w:eastAsia="Arial Unicode MS" w:hAnsi="Palatino Linotype" w:cs="Arial"/>
          <w:szCs w:val="22"/>
          <w:lang w:eastAsia="en-US"/>
        </w:rPr>
        <w:t>Lo anterior, es compartido por el Instituto Nacional de Transparencia, Acceso a la Información Pública y Protección de Datos Personales (INAI), a través del Criterio 19/17, de la segunda época, el cual es del tenor literal siguiente:</w:t>
      </w:r>
    </w:p>
    <w:p w14:paraId="6D1AAE34" w14:textId="77777777" w:rsidR="00F46787" w:rsidRPr="00E64492" w:rsidRDefault="00F46787" w:rsidP="00E64492">
      <w:pPr>
        <w:tabs>
          <w:tab w:val="left" w:pos="7938"/>
        </w:tabs>
        <w:spacing w:line="360" w:lineRule="auto"/>
        <w:jc w:val="both"/>
        <w:rPr>
          <w:rFonts w:ascii="Palatino Linotype" w:eastAsia="Arial Unicode MS" w:hAnsi="Palatino Linotype" w:cs="Arial"/>
          <w:szCs w:val="22"/>
          <w:lang w:eastAsia="en-US"/>
        </w:rPr>
      </w:pPr>
      <w:r w:rsidRPr="00E64492">
        <w:rPr>
          <w:rFonts w:ascii="Palatino Linotype" w:eastAsia="Arial Unicode MS" w:hAnsi="Palatino Linotype" w:cs="Arial"/>
          <w:szCs w:val="22"/>
          <w:lang w:eastAsia="en-US"/>
        </w:rPr>
        <w:t> </w:t>
      </w:r>
    </w:p>
    <w:p w14:paraId="3399F122" w14:textId="77777777" w:rsidR="00F46787" w:rsidRPr="00E64492" w:rsidRDefault="00F46787" w:rsidP="00E64492">
      <w:pPr>
        <w:spacing w:after="160" w:line="259" w:lineRule="auto"/>
        <w:ind w:left="567" w:right="567"/>
        <w:jc w:val="both"/>
        <w:rPr>
          <w:rFonts w:ascii="Palatino Linotype" w:eastAsiaTheme="minorHAnsi" w:hAnsi="Palatino Linotype" w:cstheme="minorBidi"/>
          <w:color w:val="222222"/>
          <w:sz w:val="22"/>
          <w:szCs w:val="22"/>
        </w:rPr>
      </w:pPr>
      <w:r w:rsidRPr="00E64492">
        <w:rPr>
          <w:rFonts w:ascii="Palatino Linotype" w:eastAsiaTheme="minorHAnsi" w:hAnsi="Palatino Linotype" w:cstheme="minorBidi"/>
          <w:i/>
          <w:iCs/>
          <w:color w:val="222222"/>
          <w:sz w:val="22"/>
          <w:szCs w:val="22"/>
        </w:rPr>
        <w:t>“</w:t>
      </w:r>
      <w:r w:rsidRPr="00E64492">
        <w:rPr>
          <w:rFonts w:ascii="Palatino Linotype" w:eastAsiaTheme="minorHAnsi" w:hAnsi="Palatino Linotype" w:cstheme="minorBidi"/>
          <w:b/>
          <w:bCs/>
          <w:i/>
          <w:iCs/>
          <w:color w:val="222222"/>
          <w:sz w:val="22"/>
          <w:szCs w:val="22"/>
        </w:rPr>
        <w:t>Registro Federal de Contribuyentes (RFC) de personas físicas. </w:t>
      </w:r>
      <w:r w:rsidRPr="00E64492">
        <w:rPr>
          <w:rFonts w:ascii="Palatino Linotype" w:eastAsiaTheme="minorHAnsi" w:hAnsi="Palatino Linotype" w:cstheme="minorBidi"/>
          <w:i/>
          <w:iCs/>
          <w:color w:val="222222"/>
          <w:sz w:val="22"/>
          <w:szCs w:val="22"/>
        </w:rPr>
        <w:t>El RFC es una clave de carácter fiscal, única e irrepetible, que permite identificar al titular, su edad y fecha de nacimiento, por lo que es un dato personal de carácter confidencial.</w:t>
      </w:r>
    </w:p>
    <w:p w14:paraId="33C48317" w14:textId="77777777" w:rsidR="00F46787" w:rsidRPr="00E64492" w:rsidRDefault="00F46787" w:rsidP="00E64492">
      <w:pPr>
        <w:spacing w:after="160" w:line="259" w:lineRule="auto"/>
        <w:ind w:left="567" w:right="567"/>
        <w:jc w:val="both"/>
        <w:rPr>
          <w:rFonts w:ascii="Palatino Linotype" w:eastAsiaTheme="minorHAnsi" w:hAnsi="Palatino Linotype" w:cstheme="minorBidi"/>
          <w:color w:val="222222"/>
          <w:sz w:val="22"/>
          <w:szCs w:val="22"/>
        </w:rPr>
      </w:pPr>
      <w:r w:rsidRPr="00E64492">
        <w:rPr>
          <w:rFonts w:ascii="Palatino Linotype" w:eastAsiaTheme="minorHAnsi" w:hAnsi="Palatino Linotype" w:cstheme="minorBidi"/>
          <w:b/>
          <w:bCs/>
          <w:i/>
          <w:iCs/>
          <w:color w:val="222222"/>
          <w:sz w:val="22"/>
          <w:szCs w:val="22"/>
        </w:rPr>
        <w:lastRenderedPageBreak/>
        <w:t> </w:t>
      </w:r>
      <w:r w:rsidRPr="00E64492">
        <w:rPr>
          <w:rFonts w:ascii="Palatino Linotype" w:eastAsiaTheme="minorHAnsi" w:hAnsi="Palatino Linotype" w:cstheme="minorBidi"/>
          <w:i/>
          <w:iCs/>
          <w:color w:val="222222"/>
          <w:sz w:val="22"/>
          <w:szCs w:val="22"/>
        </w:rPr>
        <w:t>Resoluciones:</w:t>
      </w:r>
    </w:p>
    <w:p w14:paraId="14E5C5C0" w14:textId="77777777" w:rsidR="00F46787" w:rsidRPr="00E64492" w:rsidRDefault="00F46787" w:rsidP="00E64492">
      <w:pPr>
        <w:spacing w:after="160" w:line="259" w:lineRule="auto"/>
        <w:ind w:left="567" w:right="567"/>
        <w:jc w:val="both"/>
        <w:rPr>
          <w:rFonts w:ascii="Palatino Linotype" w:eastAsiaTheme="minorHAnsi" w:hAnsi="Palatino Linotype" w:cstheme="minorBidi"/>
          <w:color w:val="222222"/>
          <w:sz w:val="22"/>
          <w:szCs w:val="22"/>
        </w:rPr>
      </w:pPr>
      <w:r w:rsidRPr="00E64492">
        <w:rPr>
          <w:rFonts w:ascii="Palatino Linotype" w:eastAsiaTheme="minorHAnsi" w:hAnsi="Palatino Linotype" w:cstheme="minorBidi"/>
          <w:i/>
          <w:iCs/>
          <w:color w:val="222222"/>
          <w:sz w:val="22"/>
          <w:szCs w:val="22"/>
        </w:rPr>
        <w:t>• RRA 0189/17. Morena. 08 de febrero de 2017. Por unanimidad. Comisionado Ponente Joel Salas Suárez.</w:t>
      </w:r>
    </w:p>
    <w:p w14:paraId="4DE019A9" w14:textId="77777777" w:rsidR="00F46787" w:rsidRPr="00E64492" w:rsidRDefault="00F46787" w:rsidP="00E64492">
      <w:pPr>
        <w:spacing w:after="160" w:line="259" w:lineRule="auto"/>
        <w:ind w:left="567" w:right="567"/>
        <w:jc w:val="both"/>
        <w:rPr>
          <w:rFonts w:ascii="Palatino Linotype" w:eastAsiaTheme="minorHAnsi" w:hAnsi="Palatino Linotype" w:cstheme="minorBidi"/>
          <w:color w:val="222222"/>
          <w:sz w:val="22"/>
          <w:szCs w:val="22"/>
        </w:rPr>
      </w:pPr>
      <w:r w:rsidRPr="00E64492">
        <w:rPr>
          <w:rFonts w:ascii="Palatino Linotype" w:eastAsiaTheme="minorHAnsi" w:hAnsi="Palatino Linotype" w:cstheme="minorBidi"/>
          <w:i/>
          <w:iCs/>
          <w:color w:val="222222"/>
          <w:sz w:val="22"/>
          <w:szCs w:val="22"/>
        </w:rPr>
        <w:t xml:space="preserve">• RRA 0677/17. Universidad Nacional Autónoma de México. 08 de marzo de 2017. Por unanimidad. Comisionado Ponente </w:t>
      </w:r>
      <w:proofErr w:type="spellStart"/>
      <w:r w:rsidRPr="00E64492">
        <w:rPr>
          <w:rFonts w:ascii="Palatino Linotype" w:eastAsiaTheme="minorHAnsi" w:hAnsi="Palatino Linotype" w:cstheme="minorBidi"/>
          <w:i/>
          <w:iCs/>
          <w:color w:val="222222"/>
          <w:sz w:val="22"/>
          <w:szCs w:val="22"/>
        </w:rPr>
        <w:t>Rosendoevgueni</w:t>
      </w:r>
      <w:proofErr w:type="spellEnd"/>
      <w:r w:rsidRPr="00E64492">
        <w:rPr>
          <w:rFonts w:ascii="Palatino Linotype" w:eastAsiaTheme="minorHAnsi" w:hAnsi="Palatino Linotype" w:cstheme="minorBidi"/>
          <w:i/>
          <w:iCs/>
          <w:color w:val="222222"/>
          <w:sz w:val="22"/>
          <w:szCs w:val="22"/>
        </w:rPr>
        <w:t xml:space="preserve"> Monterrey </w:t>
      </w:r>
      <w:proofErr w:type="spellStart"/>
      <w:r w:rsidRPr="00E64492">
        <w:rPr>
          <w:rFonts w:ascii="Palatino Linotype" w:eastAsiaTheme="minorHAnsi" w:hAnsi="Palatino Linotype" w:cstheme="minorBidi"/>
          <w:i/>
          <w:iCs/>
          <w:color w:val="222222"/>
          <w:sz w:val="22"/>
          <w:szCs w:val="22"/>
        </w:rPr>
        <w:t>Chepov</w:t>
      </w:r>
      <w:proofErr w:type="spellEnd"/>
      <w:r w:rsidRPr="00E64492">
        <w:rPr>
          <w:rFonts w:ascii="Palatino Linotype" w:eastAsiaTheme="minorHAnsi" w:hAnsi="Palatino Linotype" w:cstheme="minorBidi"/>
          <w:i/>
          <w:iCs/>
          <w:color w:val="222222"/>
          <w:sz w:val="22"/>
          <w:szCs w:val="22"/>
        </w:rPr>
        <w:t>.</w:t>
      </w:r>
    </w:p>
    <w:p w14:paraId="29454A1A" w14:textId="77777777" w:rsidR="00F46787" w:rsidRPr="00E64492" w:rsidRDefault="00F46787" w:rsidP="00E64492">
      <w:pPr>
        <w:spacing w:after="160" w:line="259" w:lineRule="auto"/>
        <w:ind w:left="567" w:right="567"/>
        <w:jc w:val="both"/>
        <w:rPr>
          <w:rFonts w:ascii="Palatino Linotype" w:eastAsiaTheme="minorHAnsi" w:hAnsi="Palatino Linotype" w:cstheme="minorBidi"/>
          <w:color w:val="222222"/>
          <w:sz w:val="22"/>
          <w:szCs w:val="22"/>
        </w:rPr>
      </w:pPr>
      <w:r w:rsidRPr="00E64492">
        <w:rPr>
          <w:rFonts w:ascii="Palatino Linotype" w:eastAsiaTheme="minorHAnsi" w:hAnsi="Palatino Linotype" w:cstheme="minorBidi"/>
          <w:i/>
          <w:iCs/>
          <w:color w:val="222222"/>
          <w:sz w:val="22"/>
          <w:szCs w:val="22"/>
        </w:rPr>
        <w:t>• RRA 1564/17. Tribunal Electoral del Poder Judicial de la Federación. 26 de abril de 2017. Por unanimidad. Comisionado Ponente Oscar Mauricio Guerra Ford.”</w:t>
      </w:r>
    </w:p>
    <w:p w14:paraId="62389BE3" w14:textId="77777777" w:rsidR="00F46787" w:rsidRPr="00E64492" w:rsidRDefault="00F46787" w:rsidP="00E64492">
      <w:pPr>
        <w:tabs>
          <w:tab w:val="left" w:pos="7938"/>
        </w:tabs>
        <w:spacing w:line="360" w:lineRule="auto"/>
        <w:jc w:val="both"/>
        <w:rPr>
          <w:rFonts w:ascii="Palatino Linotype" w:eastAsia="Arial Unicode MS" w:hAnsi="Palatino Linotype" w:cs="Arial"/>
          <w:szCs w:val="22"/>
          <w:lang w:eastAsia="en-US"/>
        </w:rPr>
      </w:pPr>
    </w:p>
    <w:p w14:paraId="30C14881" w14:textId="77777777" w:rsidR="00F46787" w:rsidRPr="00E64492" w:rsidRDefault="00F46787" w:rsidP="00E64492">
      <w:pPr>
        <w:tabs>
          <w:tab w:val="left" w:pos="7938"/>
        </w:tabs>
        <w:spacing w:line="360" w:lineRule="auto"/>
        <w:jc w:val="both"/>
        <w:rPr>
          <w:rFonts w:ascii="Palatino Linotype" w:eastAsia="Arial Unicode MS" w:hAnsi="Palatino Linotype" w:cs="Arial"/>
          <w:szCs w:val="22"/>
          <w:lang w:eastAsia="en-US"/>
        </w:rPr>
      </w:pPr>
      <w:r w:rsidRPr="00E64492">
        <w:rPr>
          <w:rFonts w:ascii="Palatino Linotype" w:eastAsia="Arial Unicode MS" w:hAnsi="Palatino Linotype" w:cs="Arial"/>
          <w:szCs w:val="22"/>
          <w:lang w:eastAsia="en-US"/>
        </w:rPr>
        <w:t xml:space="preserve">Así, el RFC se vincula al nombre de su titular, permite identificar la edad de la persona, su fecha de nacimiento, así como su </w:t>
      </w:r>
      <w:proofErr w:type="spellStart"/>
      <w:r w:rsidRPr="00E64492">
        <w:rPr>
          <w:rFonts w:ascii="Palatino Linotype" w:eastAsia="Arial Unicode MS" w:hAnsi="Palatino Linotype" w:cs="Arial"/>
          <w:szCs w:val="22"/>
          <w:lang w:eastAsia="en-US"/>
        </w:rPr>
        <w:t>homoclave</w:t>
      </w:r>
      <w:proofErr w:type="spellEnd"/>
      <w:r w:rsidRPr="00E64492">
        <w:rPr>
          <w:rFonts w:ascii="Palatino Linotype" w:eastAsia="Arial Unicode MS" w:hAnsi="Palatino Linotype" w:cs="Arial"/>
          <w:szCs w:val="22"/>
          <w:lang w:eastAsia="en-US"/>
        </w:rPr>
        <w:t>, la cual es única e irrepetible y determina justamente la identificación de dicha persona para efectos fiscales, por lo que éste constituye un dato personal que concierne a una persona física identificada e identificable.</w:t>
      </w:r>
    </w:p>
    <w:p w14:paraId="02074C11" w14:textId="77777777" w:rsidR="00F46787" w:rsidRPr="00E64492" w:rsidRDefault="00F46787" w:rsidP="00E64492">
      <w:pPr>
        <w:tabs>
          <w:tab w:val="left" w:pos="7938"/>
        </w:tabs>
        <w:spacing w:line="360" w:lineRule="auto"/>
        <w:jc w:val="both"/>
        <w:rPr>
          <w:rFonts w:ascii="Palatino Linotype" w:eastAsia="Arial Unicode MS" w:hAnsi="Palatino Linotype" w:cs="Arial"/>
          <w:szCs w:val="22"/>
          <w:lang w:eastAsia="en-US"/>
        </w:rPr>
      </w:pPr>
    </w:p>
    <w:p w14:paraId="6CFDDB6D" w14:textId="77777777" w:rsidR="00F46787" w:rsidRPr="00E64492" w:rsidRDefault="00F46787" w:rsidP="00E64492">
      <w:pPr>
        <w:tabs>
          <w:tab w:val="left" w:pos="7938"/>
        </w:tabs>
        <w:spacing w:line="360" w:lineRule="auto"/>
        <w:jc w:val="both"/>
        <w:rPr>
          <w:rFonts w:ascii="Palatino Linotype" w:eastAsia="Arial Unicode MS" w:hAnsi="Palatino Linotype" w:cs="Arial"/>
          <w:szCs w:val="22"/>
          <w:lang w:eastAsia="en-US"/>
        </w:rPr>
      </w:pPr>
      <w:r w:rsidRPr="00E64492">
        <w:rPr>
          <w:rFonts w:ascii="Palatino Linotype" w:eastAsia="Arial Unicode MS" w:hAnsi="Palatino Linotype" w:cs="Arial"/>
          <w:szCs w:val="22"/>
          <w:lang w:eastAsia="en-US"/>
        </w:rPr>
        <w:t xml:space="preserve">En ese entendido, en los supuestos de entregarse el soporte documental del tipo nómina de personal donde se advierta el </w:t>
      </w:r>
      <w:r w:rsidRPr="00E64492">
        <w:rPr>
          <w:rFonts w:ascii="Palatino Linotype" w:eastAsia="Arial Unicode MS" w:hAnsi="Palatino Linotype" w:cs="Arial"/>
          <w:b/>
          <w:szCs w:val="22"/>
          <w:lang w:eastAsia="en-US"/>
        </w:rPr>
        <w:t>Código Bidimensional QR</w:t>
      </w:r>
      <w:r w:rsidRPr="00E64492">
        <w:rPr>
          <w:rFonts w:ascii="Palatino Linotype" w:eastAsia="Arial Unicode MS" w:hAnsi="Palatino Linotype" w:cs="Arial"/>
          <w:szCs w:val="22"/>
          <w:lang w:eastAsia="en-US"/>
        </w:rPr>
        <w:t>,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14:paraId="61D7C7BA" w14:textId="77777777" w:rsidR="00F46787" w:rsidRPr="00E64492" w:rsidRDefault="00F46787" w:rsidP="00E64492">
      <w:pPr>
        <w:tabs>
          <w:tab w:val="left" w:pos="7938"/>
        </w:tabs>
        <w:spacing w:line="360" w:lineRule="auto"/>
        <w:jc w:val="both"/>
        <w:rPr>
          <w:rFonts w:ascii="Palatino Linotype" w:eastAsia="Arial Unicode MS" w:hAnsi="Palatino Linotype" w:cs="Arial"/>
          <w:szCs w:val="22"/>
          <w:lang w:eastAsia="en-US"/>
        </w:rPr>
      </w:pPr>
      <w:r w:rsidRPr="00E64492">
        <w:rPr>
          <w:rFonts w:ascii="Palatino Linotype" w:eastAsia="Arial Unicode MS" w:hAnsi="Palatino Linotype" w:cs="Arial"/>
          <w:szCs w:val="22"/>
          <w:lang w:eastAsia="en-US"/>
        </w:rPr>
        <w:t> </w:t>
      </w:r>
    </w:p>
    <w:p w14:paraId="2E162754" w14:textId="77777777" w:rsidR="00F46787" w:rsidRPr="00E64492" w:rsidRDefault="00F46787" w:rsidP="00E64492">
      <w:pPr>
        <w:tabs>
          <w:tab w:val="left" w:pos="7938"/>
        </w:tabs>
        <w:spacing w:line="360" w:lineRule="auto"/>
        <w:jc w:val="both"/>
        <w:rPr>
          <w:rFonts w:ascii="Palatino Linotype" w:eastAsia="Arial Unicode MS" w:hAnsi="Palatino Linotype" w:cs="Arial"/>
          <w:szCs w:val="22"/>
          <w:lang w:eastAsia="en-US"/>
        </w:rPr>
      </w:pPr>
      <w:r w:rsidRPr="00E64492">
        <w:rPr>
          <w:rFonts w:ascii="Palatino Linotype" w:eastAsia="Arial Unicode MS" w:hAnsi="Palatino Linotype" w:cs="Arial"/>
          <w:szCs w:val="22"/>
          <w:lang w:eastAsia="en-US"/>
        </w:rPr>
        <w:t>En cuanto a la Clave Única de Registro de Población (</w:t>
      </w:r>
      <w:r w:rsidRPr="00E64492">
        <w:rPr>
          <w:rFonts w:ascii="Palatino Linotype" w:eastAsia="Arial Unicode MS" w:hAnsi="Palatino Linotype" w:cs="Arial"/>
          <w:b/>
          <w:szCs w:val="22"/>
          <w:lang w:eastAsia="en-US"/>
        </w:rPr>
        <w:t>CURP</w:t>
      </w:r>
      <w:r w:rsidRPr="00E64492">
        <w:rPr>
          <w:rFonts w:ascii="Palatino Linotype" w:eastAsia="Arial Unicode MS" w:hAnsi="Palatino Linotype" w:cs="Arial"/>
          <w:szCs w:val="22"/>
          <w:lang w:eastAsia="en-US"/>
        </w:rPr>
        <w:t xml:space="preserve">) en virtud de que éste se integra por datos personales que únicamente le conciernen a un particular como son su fecha de nacimiento, su nombre, sus apellidos y su lugar de nacimiento; información </w:t>
      </w:r>
      <w:r w:rsidRPr="00E64492">
        <w:rPr>
          <w:rFonts w:ascii="Palatino Linotype" w:eastAsia="Arial Unicode MS" w:hAnsi="Palatino Linotype" w:cs="Arial"/>
          <w:szCs w:val="22"/>
          <w:lang w:eastAsia="en-US"/>
        </w:rPr>
        <w:lastRenderedPageBreak/>
        <w:t>que permite distinguirlo del resto de los habitantes, se considera que es de carácter confidencial.</w:t>
      </w:r>
    </w:p>
    <w:p w14:paraId="22EF858D" w14:textId="77777777" w:rsidR="00F46787" w:rsidRPr="00E64492" w:rsidRDefault="00F46787" w:rsidP="00E64492">
      <w:pPr>
        <w:tabs>
          <w:tab w:val="left" w:pos="7938"/>
        </w:tabs>
        <w:spacing w:line="360" w:lineRule="auto"/>
        <w:jc w:val="both"/>
        <w:rPr>
          <w:rFonts w:ascii="Palatino Linotype" w:eastAsia="Arial Unicode MS" w:hAnsi="Palatino Linotype" w:cs="Arial"/>
          <w:szCs w:val="22"/>
          <w:lang w:eastAsia="en-US"/>
        </w:rPr>
      </w:pPr>
    </w:p>
    <w:p w14:paraId="59E3495D" w14:textId="77777777" w:rsidR="00F46787" w:rsidRPr="00E64492" w:rsidRDefault="00F46787" w:rsidP="00E64492">
      <w:pPr>
        <w:tabs>
          <w:tab w:val="left" w:pos="7938"/>
        </w:tabs>
        <w:spacing w:line="360" w:lineRule="auto"/>
        <w:jc w:val="both"/>
        <w:rPr>
          <w:rFonts w:ascii="Palatino Linotype" w:eastAsia="Arial Unicode MS" w:hAnsi="Palatino Linotype" w:cs="Arial"/>
          <w:szCs w:val="22"/>
          <w:lang w:eastAsia="en-US"/>
        </w:rPr>
      </w:pPr>
      <w:r w:rsidRPr="00E64492">
        <w:rPr>
          <w:rFonts w:ascii="Palatino Linotype" w:eastAsia="Arial Unicode MS" w:hAnsi="Palatino Linotype" w:cs="Arial"/>
          <w:szCs w:val="22"/>
          <w:lang w:eastAsia="en-US"/>
        </w:rPr>
        <w:t>Argumento que es compartido por el Instituto Nacional de Transparencia, Acceso a la Información Pública y Protección de Datos Personales, conforme al criterio número 18/17 de la segunda época, el cual refiere:</w:t>
      </w:r>
    </w:p>
    <w:p w14:paraId="7F825823" w14:textId="77777777" w:rsidR="00F46787" w:rsidRPr="00E64492" w:rsidRDefault="00F46787" w:rsidP="00E64492">
      <w:pPr>
        <w:tabs>
          <w:tab w:val="left" w:pos="7938"/>
        </w:tabs>
        <w:spacing w:line="360" w:lineRule="auto"/>
        <w:jc w:val="both"/>
        <w:rPr>
          <w:rFonts w:ascii="Palatino Linotype" w:eastAsia="Arial Unicode MS" w:hAnsi="Palatino Linotype" w:cs="Arial"/>
          <w:szCs w:val="22"/>
          <w:lang w:eastAsia="en-US"/>
        </w:rPr>
      </w:pPr>
      <w:r w:rsidRPr="00E64492">
        <w:rPr>
          <w:rFonts w:ascii="Palatino Linotype" w:eastAsia="Arial Unicode MS" w:hAnsi="Palatino Linotype" w:cs="Arial"/>
          <w:szCs w:val="22"/>
          <w:lang w:eastAsia="en-US"/>
        </w:rPr>
        <w:t> </w:t>
      </w:r>
    </w:p>
    <w:p w14:paraId="467C315F" w14:textId="77777777" w:rsidR="00F46787" w:rsidRPr="00E64492" w:rsidRDefault="00F46787" w:rsidP="00E64492">
      <w:pPr>
        <w:ind w:left="567" w:right="567"/>
        <w:jc w:val="both"/>
        <w:rPr>
          <w:rFonts w:ascii="Palatino Linotype" w:eastAsiaTheme="minorHAnsi" w:hAnsi="Palatino Linotype" w:cstheme="minorBidi"/>
          <w:color w:val="222222"/>
          <w:sz w:val="22"/>
          <w:szCs w:val="22"/>
        </w:rPr>
      </w:pPr>
      <w:r w:rsidRPr="00E64492">
        <w:rPr>
          <w:rFonts w:ascii="Palatino Linotype" w:eastAsiaTheme="minorHAnsi" w:hAnsi="Palatino Linotype" w:cstheme="minorBidi"/>
          <w:i/>
          <w:iCs/>
          <w:color w:val="222222"/>
          <w:sz w:val="22"/>
          <w:szCs w:val="22"/>
        </w:rPr>
        <w:t>“</w:t>
      </w:r>
      <w:r w:rsidRPr="00E64492">
        <w:rPr>
          <w:rFonts w:ascii="Palatino Linotype" w:eastAsiaTheme="minorHAnsi" w:hAnsi="Palatino Linotype" w:cstheme="minorBidi"/>
          <w:b/>
          <w:bCs/>
          <w:i/>
          <w:iCs/>
          <w:color w:val="222222"/>
          <w:sz w:val="22"/>
          <w:szCs w:val="22"/>
        </w:rPr>
        <w:t>Clave Única de Registro de Población (CURP). </w:t>
      </w:r>
      <w:r w:rsidRPr="00E64492">
        <w:rPr>
          <w:rFonts w:ascii="Palatino Linotype" w:eastAsiaTheme="minorHAnsi" w:hAnsi="Palatino Linotype" w:cstheme="minorBidi"/>
          <w:i/>
          <w:iCs/>
          <w:color w:val="222222"/>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57EF0B1" w14:textId="77777777" w:rsidR="00F46787" w:rsidRPr="00E64492" w:rsidRDefault="00F46787" w:rsidP="00E64492">
      <w:pPr>
        <w:ind w:left="567" w:right="567"/>
        <w:jc w:val="both"/>
        <w:rPr>
          <w:rFonts w:ascii="Palatino Linotype" w:eastAsiaTheme="minorHAnsi" w:hAnsi="Palatino Linotype" w:cstheme="minorBidi"/>
          <w:color w:val="222222"/>
          <w:sz w:val="22"/>
          <w:szCs w:val="22"/>
        </w:rPr>
      </w:pPr>
      <w:r w:rsidRPr="00E64492">
        <w:rPr>
          <w:rFonts w:ascii="Palatino Linotype" w:eastAsiaTheme="minorHAnsi" w:hAnsi="Palatino Linotype" w:cstheme="minorBidi"/>
          <w:b/>
          <w:bCs/>
          <w:i/>
          <w:iCs/>
          <w:color w:val="222222"/>
          <w:sz w:val="22"/>
          <w:szCs w:val="22"/>
        </w:rPr>
        <w:t> </w:t>
      </w:r>
    </w:p>
    <w:p w14:paraId="11E46E5A" w14:textId="77777777" w:rsidR="00F46787" w:rsidRPr="00E64492" w:rsidRDefault="00F46787" w:rsidP="00E64492">
      <w:pPr>
        <w:ind w:left="567" w:right="567"/>
        <w:jc w:val="both"/>
        <w:rPr>
          <w:rFonts w:ascii="Palatino Linotype" w:eastAsiaTheme="minorHAnsi" w:hAnsi="Palatino Linotype" w:cstheme="minorBidi"/>
          <w:color w:val="222222"/>
          <w:sz w:val="22"/>
          <w:szCs w:val="22"/>
        </w:rPr>
      </w:pPr>
      <w:r w:rsidRPr="00E64492">
        <w:rPr>
          <w:rFonts w:ascii="Palatino Linotype" w:eastAsiaTheme="minorHAnsi" w:hAnsi="Palatino Linotype" w:cstheme="minorBidi"/>
          <w:i/>
          <w:iCs/>
          <w:color w:val="222222"/>
          <w:sz w:val="22"/>
          <w:szCs w:val="22"/>
        </w:rPr>
        <w:t>Resoluciones:</w:t>
      </w:r>
    </w:p>
    <w:p w14:paraId="036A2114" w14:textId="77777777" w:rsidR="00F46787" w:rsidRPr="00E64492" w:rsidRDefault="00F46787" w:rsidP="00E64492">
      <w:pPr>
        <w:ind w:left="567" w:right="567"/>
        <w:jc w:val="both"/>
        <w:rPr>
          <w:rFonts w:ascii="Palatino Linotype" w:eastAsiaTheme="minorHAnsi" w:hAnsi="Palatino Linotype" w:cstheme="minorBidi"/>
          <w:color w:val="222222"/>
          <w:sz w:val="22"/>
          <w:szCs w:val="22"/>
        </w:rPr>
      </w:pPr>
      <w:r w:rsidRPr="00E64492">
        <w:rPr>
          <w:rFonts w:ascii="Palatino Linotype" w:eastAsiaTheme="minorHAnsi" w:hAnsi="Palatino Linotype" w:cstheme="minorBidi"/>
          <w:i/>
          <w:iCs/>
          <w:color w:val="222222"/>
          <w:sz w:val="22"/>
          <w:szCs w:val="22"/>
        </w:rPr>
        <w:t xml:space="preserve">• RRA 3995/16. Secretaría de la Defensa Nacional. 1 de febrero de 2017. Por unanimidad. Comisionado Ponente </w:t>
      </w:r>
      <w:proofErr w:type="spellStart"/>
      <w:r w:rsidRPr="00E64492">
        <w:rPr>
          <w:rFonts w:ascii="Palatino Linotype" w:eastAsiaTheme="minorHAnsi" w:hAnsi="Palatino Linotype" w:cstheme="minorBidi"/>
          <w:i/>
          <w:iCs/>
          <w:color w:val="222222"/>
          <w:sz w:val="22"/>
          <w:szCs w:val="22"/>
        </w:rPr>
        <w:t>Rosendoevgueni</w:t>
      </w:r>
      <w:proofErr w:type="spellEnd"/>
      <w:r w:rsidRPr="00E64492">
        <w:rPr>
          <w:rFonts w:ascii="Palatino Linotype" w:eastAsiaTheme="minorHAnsi" w:hAnsi="Palatino Linotype" w:cstheme="minorBidi"/>
          <w:i/>
          <w:iCs/>
          <w:color w:val="222222"/>
          <w:sz w:val="22"/>
          <w:szCs w:val="22"/>
        </w:rPr>
        <w:t xml:space="preserve"> Monterrey </w:t>
      </w:r>
      <w:proofErr w:type="spellStart"/>
      <w:r w:rsidRPr="00E64492">
        <w:rPr>
          <w:rFonts w:ascii="Palatino Linotype" w:eastAsiaTheme="minorHAnsi" w:hAnsi="Palatino Linotype" w:cstheme="minorBidi"/>
          <w:i/>
          <w:iCs/>
          <w:color w:val="222222"/>
          <w:sz w:val="22"/>
          <w:szCs w:val="22"/>
        </w:rPr>
        <w:t>Chepov</w:t>
      </w:r>
      <w:proofErr w:type="spellEnd"/>
      <w:r w:rsidRPr="00E64492">
        <w:rPr>
          <w:rFonts w:ascii="Palatino Linotype" w:eastAsiaTheme="minorHAnsi" w:hAnsi="Palatino Linotype" w:cstheme="minorBidi"/>
          <w:i/>
          <w:iCs/>
          <w:color w:val="222222"/>
          <w:sz w:val="22"/>
          <w:szCs w:val="22"/>
        </w:rPr>
        <w:t>.</w:t>
      </w:r>
    </w:p>
    <w:p w14:paraId="1983C074" w14:textId="77777777" w:rsidR="00F46787" w:rsidRPr="00E64492" w:rsidRDefault="00F46787" w:rsidP="00E64492">
      <w:pPr>
        <w:ind w:left="567" w:right="567"/>
        <w:jc w:val="both"/>
        <w:rPr>
          <w:rFonts w:ascii="Palatino Linotype" w:eastAsiaTheme="minorHAnsi" w:hAnsi="Palatino Linotype" w:cstheme="minorBidi"/>
          <w:color w:val="222222"/>
          <w:sz w:val="22"/>
          <w:szCs w:val="22"/>
        </w:rPr>
      </w:pPr>
      <w:r w:rsidRPr="00E64492">
        <w:rPr>
          <w:rFonts w:ascii="Palatino Linotype" w:eastAsiaTheme="minorHAnsi" w:hAnsi="Palatino Linotype" w:cstheme="minorBidi"/>
          <w:i/>
          <w:iCs/>
          <w:color w:val="222222"/>
          <w:sz w:val="22"/>
          <w:szCs w:val="22"/>
        </w:rPr>
        <w:t>• RRA 0937/17. Senado de la República. 15 de marzo de 2017. Por unanimidad. Comisionada Ponente Ximena Puente de la Mora.</w:t>
      </w:r>
    </w:p>
    <w:p w14:paraId="6E7AE0DA" w14:textId="77777777" w:rsidR="00F46787" w:rsidRPr="00E64492" w:rsidRDefault="00F46787" w:rsidP="00E64492">
      <w:pPr>
        <w:ind w:left="567" w:right="567"/>
        <w:jc w:val="both"/>
        <w:rPr>
          <w:rFonts w:ascii="Palatino Linotype" w:eastAsiaTheme="minorHAnsi" w:hAnsi="Palatino Linotype" w:cstheme="minorBidi"/>
          <w:color w:val="222222"/>
          <w:sz w:val="22"/>
          <w:szCs w:val="22"/>
        </w:rPr>
      </w:pPr>
      <w:r w:rsidRPr="00E64492">
        <w:rPr>
          <w:rFonts w:ascii="Palatino Linotype" w:eastAsiaTheme="minorHAnsi" w:hAnsi="Palatino Linotype" w:cstheme="minorBidi"/>
          <w:i/>
          <w:iCs/>
          <w:color w:val="222222"/>
          <w:sz w:val="22"/>
          <w:szCs w:val="22"/>
        </w:rPr>
        <w:t>RRA 0478/17. Secretaría de Relaciones Exteriores. 26 de abril de 2017. Por unanimidad. Comisionada Ponente Areli Cano Guadiana.” (sic)</w:t>
      </w:r>
    </w:p>
    <w:p w14:paraId="7B110CAB" w14:textId="77777777" w:rsidR="00F46787" w:rsidRPr="00E64492" w:rsidRDefault="00F46787" w:rsidP="00E64492">
      <w:pPr>
        <w:spacing w:line="360" w:lineRule="auto"/>
        <w:jc w:val="both"/>
        <w:rPr>
          <w:rFonts w:ascii="Palatino Linotype" w:hAnsi="Palatino Linotype" w:cs="Arial"/>
          <w:lang w:eastAsia="es-ES"/>
        </w:rPr>
      </w:pPr>
    </w:p>
    <w:p w14:paraId="581FF787" w14:textId="77777777" w:rsidR="00F46787" w:rsidRPr="00E64492" w:rsidRDefault="00F46787" w:rsidP="00E64492">
      <w:pPr>
        <w:spacing w:line="360" w:lineRule="auto"/>
        <w:jc w:val="both"/>
        <w:rPr>
          <w:rFonts w:ascii="Palatino Linotype" w:hAnsi="Palatino Linotype" w:cs="Arial"/>
        </w:rPr>
      </w:pPr>
      <w:r w:rsidRPr="00E64492">
        <w:rPr>
          <w:rFonts w:ascii="Palatino Linotype" w:hAnsi="Palatino Linotype" w:cs="Arial"/>
        </w:rPr>
        <w:t xml:space="preserve">Por cuanto hace a la </w:t>
      </w:r>
      <w:r w:rsidRPr="00E64492">
        <w:rPr>
          <w:rFonts w:ascii="Palatino Linotype" w:hAnsi="Palatino Linotype" w:cs="Arial"/>
          <w:lang w:eastAsia="es-ES"/>
        </w:rPr>
        <w:t xml:space="preserve">Clave de cualquier tipo de seguridad social, está integrado por una </w:t>
      </w:r>
      <w:r w:rsidRPr="00E64492">
        <w:rPr>
          <w:rFonts w:ascii="Palatino Linotype" w:hAnsi="Palatino Linotype" w:cs="Arial"/>
          <w:bCs/>
        </w:rPr>
        <w:t xml:space="preserve">secuencia de números con los que se identifica a los trabajadores que </w:t>
      </w:r>
      <w:r w:rsidRPr="00E64492">
        <w:rPr>
          <w:rFonts w:ascii="Palatino Linotype" w:hAnsi="Palatino Linotype"/>
        </w:rPr>
        <w:t>cubren</w:t>
      </w:r>
      <w:r w:rsidRPr="00E64492">
        <w:rPr>
          <w:rFonts w:ascii="Palatino Linotype" w:hAnsi="Palatino Linotype" w:cs="Arial"/>
          <w:bCs/>
        </w:rPr>
        <w:t xml:space="preserve"> las cuotas respectivas, asimismo, lo identifica con la fuente de trabajo; por lo que al ser una clave de </w:t>
      </w:r>
      <w:r w:rsidRPr="00E64492">
        <w:rPr>
          <w:rFonts w:ascii="Palatino Linotype" w:hAnsi="Palatino Linotype" w:cs="Arial"/>
          <w:lang w:eastAsia="es-ES"/>
        </w:rPr>
        <w:t>identificación</w:t>
      </w:r>
      <w:r w:rsidRPr="00E64492">
        <w:rPr>
          <w:rFonts w:ascii="Palatino Linotype" w:hAnsi="Palatino Linotype" w:cs="Arial"/>
          <w:bCs/>
        </w:rPr>
        <w:t xml:space="preserve"> de los trabajadores, constituye información confidencial, </w:t>
      </w:r>
      <w:r w:rsidRPr="00E64492">
        <w:rPr>
          <w:rFonts w:ascii="Palatino Linotype" w:hAnsi="Palatino Linotype" w:cs="Arial"/>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w:t>
      </w:r>
      <w:r w:rsidRPr="00E64492">
        <w:rPr>
          <w:rFonts w:ascii="Palatino Linotype" w:hAnsi="Palatino Linotype" w:cs="Arial"/>
        </w:rPr>
        <w:lastRenderedPageBreak/>
        <w:t xml:space="preserve">de México y Municipios y </w:t>
      </w:r>
      <w:r w:rsidRPr="00E64492">
        <w:rPr>
          <w:rFonts w:ascii="Palatino Linotype" w:hAnsi="Palatino Linotype" w:cs="Arial"/>
          <w:lang w:eastAsia="es-ES"/>
        </w:rPr>
        <w:t>4, fracción XI</w:t>
      </w:r>
      <w:r w:rsidRPr="00E64492">
        <w:rPr>
          <w:rFonts w:ascii="Palatino Linotype" w:hAnsi="Palatino Linotype" w:cs="Arial"/>
        </w:rPr>
        <w:t xml:space="preserve"> </w:t>
      </w:r>
      <w:r w:rsidRPr="00E64492">
        <w:rPr>
          <w:rFonts w:ascii="Palatino Linotype" w:hAnsi="Palatino Linotype" w:cs="Arial"/>
          <w:lang w:eastAsia="es-ES"/>
        </w:rPr>
        <w:t>de la Ley de Protección de Datos Personales en Posesión de Sujetos Obligados del Estado de México y Municipios</w:t>
      </w:r>
      <w:r w:rsidRPr="00E64492">
        <w:rPr>
          <w:rFonts w:ascii="Palatino Linotype" w:hAnsi="Palatino Linotype" w:cs="Arial"/>
        </w:rPr>
        <w:t>.</w:t>
      </w:r>
    </w:p>
    <w:p w14:paraId="5D67D62D" w14:textId="77777777" w:rsidR="00F46787" w:rsidRPr="00E64492" w:rsidRDefault="00F46787" w:rsidP="00E64492">
      <w:pPr>
        <w:spacing w:line="360" w:lineRule="auto"/>
        <w:jc w:val="both"/>
        <w:rPr>
          <w:rFonts w:ascii="Palatino Linotype" w:hAnsi="Palatino Linotype" w:cs="Arial"/>
        </w:rPr>
      </w:pPr>
    </w:p>
    <w:p w14:paraId="739057E8" w14:textId="77777777" w:rsidR="00F46787" w:rsidRPr="00E64492" w:rsidRDefault="00F46787" w:rsidP="00E64492">
      <w:pPr>
        <w:spacing w:line="360" w:lineRule="auto"/>
        <w:jc w:val="both"/>
        <w:rPr>
          <w:rFonts w:ascii="Palatino Linotype" w:hAnsi="Palatino Linotype" w:cs="Arial"/>
        </w:rPr>
      </w:pPr>
      <w:r w:rsidRPr="00E64492">
        <w:rPr>
          <w:rFonts w:ascii="Palatino Linotype" w:hAnsi="Palatino Linotype" w:cs="Arial"/>
          <w:lang w:eastAsia="es-ES"/>
        </w:rPr>
        <w:t xml:space="preserve">Respecto de los préstamos o descuentos de carácter personal, estos no deben tener relación con la prestación del servicio; es decir, son confidenciales los préstamos o descuentos que se le hagan a la persona en los que no se involucren instituciones públicas, en virtud de no </w:t>
      </w:r>
      <w:r w:rsidRPr="00E64492">
        <w:rPr>
          <w:rFonts w:ascii="Palatino Linotype" w:hAnsi="Palatino Linotype" w:cs="Arial"/>
        </w:rPr>
        <w:t>favorecer en la transparencia y rendición de cuentas, sino, por el contrario, con ello se violentaría la</w:t>
      </w:r>
      <w:r w:rsidRPr="00E64492">
        <w:rPr>
          <w:rFonts w:ascii="Palatino Linotype" w:hAnsi="Palatino Linotype"/>
          <w:lang w:eastAsia="es-ES"/>
        </w:rPr>
        <w:t xml:space="preserve"> </w:t>
      </w:r>
      <w:r w:rsidRPr="00E64492">
        <w:rPr>
          <w:rFonts w:ascii="Palatino Linotype" w:hAnsi="Palatino Linotype" w:cs="Arial"/>
        </w:rPr>
        <w:t>protección de información confidencial, porque incide en la intimidad de un individuo</w:t>
      </w:r>
      <w:r w:rsidRPr="00E64492">
        <w:rPr>
          <w:rFonts w:ascii="Palatino Linotype" w:hAnsi="Palatino Linotype"/>
          <w:lang w:eastAsia="es-ES"/>
        </w:rPr>
        <w:t xml:space="preserve"> </w:t>
      </w:r>
      <w:r w:rsidRPr="00E64492">
        <w:rPr>
          <w:rFonts w:ascii="Palatino Linotype" w:hAnsi="Palatino Linotype" w:cs="Arial"/>
        </w:rPr>
        <w:t>identificado.</w:t>
      </w:r>
    </w:p>
    <w:p w14:paraId="03895E24" w14:textId="77777777" w:rsidR="00F46787" w:rsidRPr="00E64492" w:rsidRDefault="00F46787" w:rsidP="00E64492">
      <w:pPr>
        <w:spacing w:line="360" w:lineRule="auto"/>
        <w:jc w:val="both"/>
        <w:rPr>
          <w:rFonts w:ascii="Palatino Linotype" w:hAnsi="Palatino Linotype" w:cs="Arial"/>
        </w:rPr>
      </w:pPr>
    </w:p>
    <w:p w14:paraId="47ED2C1F" w14:textId="77777777" w:rsidR="00F46787" w:rsidRPr="00E64492" w:rsidRDefault="00F46787" w:rsidP="00E64492">
      <w:pPr>
        <w:spacing w:line="360" w:lineRule="auto"/>
        <w:jc w:val="both"/>
        <w:rPr>
          <w:rFonts w:ascii="Palatino Linotype" w:hAnsi="Palatino Linotype" w:cs="Arial"/>
          <w:lang w:eastAsia="es-ES"/>
        </w:rPr>
      </w:pPr>
      <w:r w:rsidRPr="00E64492">
        <w:rPr>
          <w:rFonts w:ascii="Palatino Linotype" w:hAnsi="Palatino Linotype" w:cs="Arial"/>
        </w:rPr>
        <w:t xml:space="preserve">Por su </w:t>
      </w:r>
      <w:r w:rsidRPr="00E64492">
        <w:rPr>
          <w:rFonts w:ascii="Palatino Linotype" w:hAnsi="Palatino Linotype"/>
        </w:rPr>
        <w:t>parte</w:t>
      </w:r>
      <w:r w:rsidRPr="00E64492">
        <w:rPr>
          <w:rFonts w:ascii="Palatino Linotype" w:hAnsi="Palatino Linotype" w:cs="Arial"/>
        </w:rPr>
        <w:t xml:space="preserve">, el </w:t>
      </w:r>
      <w:r w:rsidRPr="00E64492">
        <w:rPr>
          <w:rFonts w:ascii="Palatino Linotype" w:hAnsi="Palatino Linotype" w:cs="Arial"/>
          <w:lang w:eastAsia="es-ES"/>
        </w:rPr>
        <w:t>artículo 84 de la Ley del Trabajo de los Servidores Públicos del Estado y Municipios, señala:</w:t>
      </w:r>
    </w:p>
    <w:p w14:paraId="70C27F12" w14:textId="77777777" w:rsidR="00F46787" w:rsidRPr="00E64492" w:rsidRDefault="00F46787" w:rsidP="00E64492">
      <w:pPr>
        <w:spacing w:line="360" w:lineRule="auto"/>
        <w:jc w:val="both"/>
        <w:rPr>
          <w:rFonts w:ascii="Palatino Linotype" w:hAnsi="Palatino Linotype" w:cs="Arial"/>
          <w:sz w:val="10"/>
          <w:lang w:eastAsia="es-ES"/>
        </w:rPr>
      </w:pPr>
    </w:p>
    <w:p w14:paraId="7091BF43" w14:textId="77777777" w:rsidR="00F46787" w:rsidRPr="00E64492" w:rsidRDefault="00F46787" w:rsidP="00E64492">
      <w:pPr>
        <w:autoSpaceDE w:val="0"/>
        <w:autoSpaceDN w:val="0"/>
        <w:adjustRightInd w:val="0"/>
        <w:ind w:left="851" w:right="902"/>
        <w:jc w:val="both"/>
        <w:rPr>
          <w:rFonts w:ascii="Palatino Linotype" w:hAnsi="Palatino Linotype" w:cs="Arial"/>
          <w:b/>
          <w:bCs/>
          <w:i/>
          <w:noProof/>
          <w:sz w:val="22"/>
          <w:lang w:eastAsia="es-ES"/>
        </w:rPr>
      </w:pPr>
      <w:r w:rsidRPr="00E64492">
        <w:rPr>
          <w:rFonts w:ascii="Palatino Linotype" w:hAnsi="Palatino Linotype" w:cs="Arial"/>
          <w:bCs/>
          <w:i/>
          <w:noProof/>
          <w:sz w:val="22"/>
          <w:lang w:eastAsia="es-ES"/>
        </w:rPr>
        <w:t>“</w:t>
      </w:r>
      <w:r w:rsidRPr="00E64492">
        <w:rPr>
          <w:rFonts w:ascii="Palatino Linotype" w:hAnsi="Palatino Linotype" w:cs="Arial"/>
          <w:b/>
          <w:bCs/>
          <w:i/>
          <w:noProof/>
          <w:sz w:val="22"/>
          <w:lang w:eastAsia="es-ES"/>
        </w:rPr>
        <w:t>ARTICULO 84. Sólo podrán hacerse retenciones, descuentos o deducciones al sueldo de los servidores públicos por concepto de:</w:t>
      </w:r>
    </w:p>
    <w:p w14:paraId="22635292" w14:textId="77777777" w:rsidR="00F46787" w:rsidRPr="00E64492" w:rsidRDefault="00F46787" w:rsidP="00E64492">
      <w:pPr>
        <w:autoSpaceDE w:val="0"/>
        <w:autoSpaceDN w:val="0"/>
        <w:adjustRightInd w:val="0"/>
        <w:ind w:left="851" w:right="902"/>
        <w:jc w:val="both"/>
        <w:rPr>
          <w:rFonts w:ascii="Palatino Linotype" w:hAnsi="Palatino Linotype" w:cs="Arial"/>
          <w:i/>
          <w:sz w:val="22"/>
        </w:rPr>
      </w:pPr>
      <w:r w:rsidRPr="00E64492">
        <w:rPr>
          <w:rFonts w:ascii="Palatino Linotype" w:hAnsi="Palatino Linotype" w:cs="Arial"/>
          <w:bCs/>
          <w:i/>
          <w:noProof/>
          <w:sz w:val="22"/>
          <w:lang w:eastAsia="es-ES"/>
        </w:rPr>
        <w:t xml:space="preserve">I. </w:t>
      </w:r>
      <w:r w:rsidRPr="00E64492">
        <w:rPr>
          <w:rFonts w:ascii="Palatino Linotype" w:hAnsi="Palatino Linotype" w:cs="Arial"/>
          <w:i/>
          <w:sz w:val="22"/>
        </w:rPr>
        <w:t>Gravámenes fiscales relacionados con el sueldo;</w:t>
      </w:r>
    </w:p>
    <w:p w14:paraId="57636DCD" w14:textId="77777777" w:rsidR="00F46787" w:rsidRPr="00E64492" w:rsidRDefault="00F46787" w:rsidP="00E64492">
      <w:pPr>
        <w:autoSpaceDE w:val="0"/>
        <w:autoSpaceDN w:val="0"/>
        <w:adjustRightInd w:val="0"/>
        <w:ind w:left="851" w:right="902"/>
        <w:jc w:val="both"/>
        <w:rPr>
          <w:rFonts w:ascii="Palatino Linotype" w:hAnsi="Palatino Linotype" w:cs="Arial"/>
          <w:i/>
          <w:sz w:val="22"/>
        </w:rPr>
      </w:pPr>
      <w:r w:rsidRPr="00E64492">
        <w:rPr>
          <w:rFonts w:ascii="Palatino Linotype" w:hAnsi="Palatino Linotype" w:cs="Arial"/>
          <w:b/>
          <w:i/>
          <w:sz w:val="22"/>
        </w:rPr>
        <w:t>II. Deudas contraídas con las instituciones públicas o dependencias</w:t>
      </w:r>
      <w:r w:rsidRPr="00E64492">
        <w:rPr>
          <w:rFonts w:ascii="Palatino Linotype" w:hAnsi="Palatino Linotype" w:cs="Arial"/>
          <w:i/>
          <w:sz w:val="22"/>
        </w:rPr>
        <w:t xml:space="preserve"> por concepto de anticipos de sueldo, pagos hechos con exceso, errores o pérdidas debidamente comprobados;</w:t>
      </w:r>
    </w:p>
    <w:p w14:paraId="1C78253F" w14:textId="77777777" w:rsidR="00F46787" w:rsidRPr="00E64492" w:rsidRDefault="00F46787" w:rsidP="00E64492">
      <w:pPr>
        <w:autoSpaceDE w:val="0"/>
        <w:autoSpaceDN w:val="0"/>
        <w:adjustRightInd w:val="0"/>
        <w:ind w:left="851" w:right="902"/>
        <w:jc w:val="both"/>
        <w:rPr>
          <w:rFonts w:ascii="Palatino Linotype" w:hAnsi="Palatino Linotype" w:cs="Arial"/>
          <w:bCs/>
          <w:i/>
          <w:noProof/>
          <w:sz w:val="22"/>
          <w:lang w:eastAsia="es-ES"/>
        </w:rPr>
      </w:pPr>
      <w:r w:rsidRPr="00E64492">
        <w:rPr>
          <w:rFonts w:ascii="Palatino Linotype" w:hAnsi="Palatino Linotype" w:cs="Arial"/>
          <w:b/>
          <w:i/>
          <w:sz w:val="22"/>
        </w:rPr>
        <w:t>III. Cuotas sindicales</w:t>
      </w:r>
      <w:r w:rsidRPr="00E64492">
        <w:rPr>
          <w:rFonts w:ascii="Palatino Linotype" w:hAnsi="Palatino Linotype" w:cs="Arial"/>
          <w:bCs/>
          <w:i/>
          <w:noProof/>
          <w:sz w:val="22"/>
          <w:lang w:eastAsia="es-ES"/>
        </w:rPr>
        <w:t>;</w:t>
      </w:r>
    </w:p>
    <w:p w14:paraId="48399836" w14:textId="77777777" w:rsidR="00F46787" w:rsidRPr="00E64492" w:rsidRDefault="00F46787" w:rsidP="00E64492">
      <w:pPr>
        <w:autoSpaceDE w:val="0"/>
        <w:autoSpaceDN w:val="0"/>
        <w:adjustRightInd w:val="0"/>
        <w:ind w:left="851" w:right="902"/>
        <w:jc w:val="both"/>
        <w:rPr>
          <w:rFonts w:ascii="Palatino Linotype" w:hAnsi="Palatino Linotype" w:cs="Arial"/>
          <w:bCs/>
          <w:i/>
          <w:noProof/>
          <w:sz w:val="22"/>
          <w:lang w:eastAsia="es-ES"/>
        </w:rPr>
      </w:pPr>
      <w:r w:rsidRPr="00E64492">
        <w:rPr>
          <w:rFonts w:ascii="Palatino Linotype" w:hAnsi="Palatino Linotype" w:cs="Arial"/>
          <w:bCs/>
          <w:i/>
          <w:noProof/>
          <w:sz w:val="22"/>
          <w:lang w:eastAsia="es-ES"/>
        </w:rPr>
        <w:t xml:space="preserve">IV. Cuotas de </w:t>
      </w:r>
      <w:r w:rsidRPr="00E64492">
        <w:rPr>
          <w:rFonts w:ascii="Palatino Linotype" w:hAnsi="Palatino Linotype" w:cs="Arial"/>
          <w:i/>
          <w:sz w:val="22"/>
        </w:rPr>
        <w:t>aportación</w:t>
      </w:r>
      <w:r w:rsidRPr="00E64492">
        <w:rPr>
          <w:rFonts w:ascii="Palatino Linotype" w:hAnsi="Palatino Linotype" w:cs="Arial"/>
          <w:bCs/>
          <w:i/>
          <w:noProof/>
          <w:sz w:val="22"/>
          <w:lang w:eastAsia="es-ES"/>
        </w:rPr>
        <w:t xml:space="preserve"> a fondos para la constitución de cooperativas y de cajas de ahorro, </w:t>
      </w:r>
      <w:r w:rsidRPr="00E64492">
        <w:rPr>
          <w:rFonts w:ascii="Palatino Linotype" w:hAnsi="Palatino Linotype" w:cs="Arial"/>
          <w:i/>
          <w:sz w:val="22"/>
        </w:rPr>
        <w:t>siempre</w:t>
      </w:r>
      <w:r w:rsidRPr="00E64492">
        <w:rPr>
          <w:rFonts w:ascii="Palatino Linotype" w:hAnsi="Palatino Linotype" w:cs="Arial"/>
          <w:bCs/>
          <w:i/>
          <w:noProof/>
          <w:sz w:val="22"/>
          <w:lang w:eastAsia="es-ES"/>
        </w:rPr>
        <w:t xml:space="preserve"> que el servidor público hubiese manifestado previamente, de manera expresa, su conformidad;</w:t>
      </w:r>
    </w:p>
    <w:p w14:paraId="64911D8A" w14:textId="77777777" w:rsidR="00F46787" w:rsidRPr="00E64492" w:rsidRDefault="00F46787" w:rsidP="00E64492">
      <w:pPr>
        <w:autoSpaceDE w:val="0"/>
        <w:autoSpaceDN w:val="0"/>
        <w:adjustRightInd w:val="0"/>
        <w:ind w:left="851" w:right="902"/>
        <w:jc w:val="both"/>
        <w:rPr>
          <w:rFonts w:ascii="Palatino Linotype" w:hAnsi="Palatino Linotype" w:cs="Arial"/>
          <w:bCs/>
          <w:i/>
          <w:noProof/>
          <w:sz w:val="22"/>
          <w:lang w:eastAsia="es-ES"/>
        </w:rPr>
      </w:pPr>
      <w:r w:rsidRPr="00E64492">
        <w:rPr>
          <w:rFonts w:ascii="Palatino Linotype" w:hAnsi="Palatino Linotype" w:cs="Arial"/>
          <w:bCs/>
          <w:i/>
          <w:noProof/>
          <w:sz w:val="22"/>
          <w:lang w:eastAsia="es-ES"/>
        </w:rPr>
        <w:t xml:space="preserve">V. Descuentos ordenados por el Instituto de Seguridad Social del Estado de México y </w:t>
      </w:r>
      <w:r w:rsidRPr="00E64492">
        <w:rPr>
          <w:rFonts w:ascii="Palatino Linotype" w:hAnsi="Palatino Linotype" w:cs="Arial"/>
          <w:i/>
          <w:sz w:val="22"/>
        </w:rPr>
        <w:t>Municipios</w:t>
      </w:r>
      <w:r w:rsidRPr="00E64492">
        <w:rPr>
          <w:rFonts w:ascii="Palatino Linotype" w:hAnsi="Palatino Linotype" w:cs="Arial"/>
          <w:bCs/>
          <w:i/>
          <w:noProof/>
          <w:sz w:val="22"/>
          <w:lang w:eastAsia="es-ES"/>
        </w:rPr>
        <w:t>, con motivo de cuotas y obligaciones contraídas con éste por los servidores públicos;</w:t>
      </w:r>
    </w:p>
    <w:p w14:paraId="2E2733BD" w14:textId="77777777" w:rsidR="00F46787" w:rsidRPr="00E64492" w:rsidRDefault="00F46787" w:rsidP="00E64492">
      <w:pPr>
        <w:autoSpaceDE w:val="0"/>
        <w:autoSpaceDN w:val="0"/>
        <w:adjustRightInd w:val="0"/>
        <w:ind w:left="851" w:right="902"/>
        <w:jc w:val="both"/>
        <w:rPr>
          <w:rFonts w:ascii="Palatino Linotype" w:hAnsi="Palatino Linotype" w:cs="Arial"/>
          <w:b/>
          <w:bCs/>
          <w:i/>
          <w:noProof/>
          <w:sz w:val="22"/>
          <w:lang w:eastAsia="es-ES"/>
        </w:rPr>
      </w:pPr>
      <w:r w:rsidRPr="00E64492">
        <w:rPr>
          <w:rFonts w:ascii="Palatino Linotype" w:hAnsi="Palatino Linotype" w:cs="Arial"/>
          <w:b/>
          <w:bCs/>
          <w:i/>
          <w:noProof/>
          <w:sz w:val="22"/>
          <w:lang w:eastAsia="es-ES"/>
        </w:rPr>
        <w:t>VI. Obligaciones a cargo del servidor público con las que haya consentido</w:t>
      </w:r>
      <w:r w:rsidRPr="00E64492">
        <w:rPr>
          <w:rFonts w:ascii="Palatino Linotype" w:hAnsi="Palatino Linotype" w:cs="Arial"/>
          <w:bCs/>
          <w:i/>
          <w:noProof/>
          <w:sz w:val="22"/>
          <w:lang w:eastAsia="es-ES"/>
        </w:rPr>
        <w:t>, derivadas de la adquisición o del uso de habitaciones consideradas como de interés social;</w:t>
      </w:r>
    </w:p>
    <w:p w14:paraId="30F8B61F" w14:textId="77777777" w:rsidR="00F46787" w:rsidRPr="00E64492" w:rsidRDefault="00F46787" w:rsidP="00E64492">
      <w:pPr>
        <w:autoSpaceDE w:val="0"/>
        <w:autoSpaceDN w:val="0"/>
        <w:adjustRightInd w:val="0"/>
        <w:ind w:left="851" w:right="902"/>
        <w:jc w:val="both"/>
        <w:rPr>
          <w:rFonts w:ascii="Palatino Linotype" w:hAnsi="Palatino Linotype" w:cs="Arial"/>
          <w:bCs/>
          <w:i/>
          <w:noProof/>
          <w:sz w:val="22"/>
          <w:lang w:eastAsia="es-ES"/>
        </w:rPr>
      </w:pPr>
      <w:r w:rsidRPr="00E64492">
        <w:rPr>
          <w:rFonts w:ascii="Palatino Linotype" w:hAnsi="Palatino Linotype" w:cs="Arial"/>
          <w:bCs/>
          <w:i/>
          <w:noProof/>
          <w:sz w:val="22"/>
          <w:lang w:eastAsia="es-ES"/>
        </w:rPr>
        <w:t xml:space="preserve">VII. Faltas de </w:t>
      </w:r>
      <w:r w:rsidRPr="00E64492">
        <w:rPr>
          <w:rFonts w:ascii="Palatino Linotype" w:hAnsi="Palatino Linotype" w:cs="Arial"/>
          <w:i/>
          <w:sz w:val="22"/>
        </w:rPr>
        <w:t>puntualidad</w:t>
      </w:r>
      <w:r w:rsidRPr="00E64492">
        <w:rPr>
          <w:rFonts w:ascii="Palatino Linotype" w:hAnsi="Palatino Linotype" w:cs="Arial"/>
          <w:bCs/>
          <w:i/>
          <w:noProof/>
          <w:sz w:val="22"/>
          <w:lang w:eastAsia="es-ES"/>
        </w:rPr>
        <w:t xml:space="preserve"> o </w:t>
      </w:r>
      <w:r w:rsidRPr="00E64492">
        <w:rPr>
          <w:rFonts w:ascii="Palatino Linotype" w:hAnsi="Palatino Linotype" w:cs="Arial"/>
          <w:i/>
          <w:sz w:val="22"/>
        </w:rPr>
        <w:t>de</w:t>
      </w:r>
      <w:r w:rsidRPr="00E64492">
        <w:rPr>
          <w:rFonts w:ascii="Palatino Linotype" w:hAnsi="Palatino Linotype" w:cs="Arial"/>
          <w:bCs/>
          <w:i/>
          <w:noProof/>
          <w:sz w:val="22"/>
          <w:lang w:eastAsia="es-ES"/>
        </w:rPr>
        <w:t xml:space="preserve"> asistencia injustificadas;</w:t>
      </w:r>
    </w:p>
    <w:p w14:paraId="506FA2A5" w14:textId="77777777" w:rsidR="00F46787" w:rsidRPr="00E64492" w:rsidRDefault="00F46787" w:rsidP="00E64492">
      <w:pPr>
        <w:autoSpaceDE w:val="0"/>
        <w:autoSpaceDN w:val="0"/>
        <w:adjustRightInd w:val="0"/>
        <w:ind w:left="851" w:right="902"/>
        <w:jc w:val="both"/>
        <w:rPr>
          <w:rFonts w:ascii="Palatino Linotype" w:hAnsi="Palatino Linotype" w:cs="Arial"/>
          <w:bCs/>
          <w:i/>
          <w:noProof/>
          <w:sz w:val="22"/>
          <w:lang w:eastAsia="es-ES"/>
        </w:rPr>
      </w:pPr>
      <w:r w:rsidRPr="00E64492">
        <w:rPr>
          <w:rFonts w:ascii="Palatino Linotype" w:hAnsi="Palatino Linotype" w:cs="Arial"/>
          <w:b/>
          <w:bCs/>
          <w:i/>
          <w:noProof/>
          <w:sz w:val="22"/>
          <w:lang w:eastAsia="es-ES"/>
        </w:rPr>
        <w:lastRenderedPageBreak/>
        <w:t>VIII. Pensiones alimenticias ordenadas por la autoridad judicial;</w:t>
      </w:r>
      <w:r w:rsidRPr="00E64492">
        <w:rPr>
          <w:rFonts w:ascii="Palatino Linotype" w:hAnsi="Palatino Linotype" w:cs="Arial"/>
          <w:bCs/>
          <w:i/>
          <w:noProof/>
          <w:sz w:val="22"/>
          <w:lang w:eastAsia="es-ES"/>
        </w:rPr>
        <w:t xml:space="preserve"> o</w:t>
      </w:r>
    </w:p>
    <w:p w14:paraId="65BF768C" w14:textId="77777777" w:rsidR="00F46787" w:rsidRPr="00E64492" w:rsidRDefault="00F46787" w:rsidP="00E64492">
      <w:pPr>
        <w:autoSpaceDE w:val="0"/>
        <w:autoSpaceDN w:val="0"/>
        <w:adjustRightInd w:val="0"/>
        <w:ind w:left="851" w:right="902"/>
        <w:jc w:val="both"/>
        <w:rPr>
          <w:rFonts w:ascii="Palatino Linotype" w:hAnsi="Palatino Linotype" w:cs="Arial"/>
          <w:b/>
          <w:bCs/>
          <w:i/>
          <w:noProof/>
          <w:sz w:val="22"/>
          <w:lang w:eastAsia="es-ES"/>
        </w:rPr>
      </w:pPr>
      <w:r w:rsidRPr="00E64492">
        <w:rPr>
          <w:rFonts w:ascii="Palatino Linotype" w:hAnsi="Palatino Linotype" w:cs="Arial"/>
          <w:b/>
          <w:bCs/>
          <w:i/>
          <w:noProof/>
          <w:sz w:val="22"/>
          <w:lang w:eastAsia="es-ES"/>
        </w:rPr>
        <w:t>IX. Cualquier otro convenido con instituciones de servicios y aceptado por el servidor público.</w:t>
      </w:r>
    </w:p>
    <w:p w14:paraId="7D33B432" w14:textId="77777777" w:rsidR="00F46787" w:rsidRPr="00E64492" w:rsidRDefault="00F46787" w:rsidP="00E64492">
      <w:pPr>
        <w:autoSpaceDE w:val="0"/>
        <w:autoSpaceDN w:val="0"/>
        <w:adjustRightInd w:val="0"/>
        <w:ind w:left="851" w:right="902"/>
        <w:jc w:val="both"/>
        <w:rPr>
          <w:rFonts w:ascii="Palatino Linotype" w:hAnsi="Palatino Linotype" w:cs="Arial"/>
          <w:bCs/>
          <w:i/>
          <w:noProof/>
          <w:sz w:val="22"/>
          <w:lang w:eastAsia="es-ES"/>
        </w:rPr>
      </w:pPr>
      <w:r w:rsidRPr="00E64492">
        <w:rPr>
          <w:rFonts w:ascii="Palatino Linotype" w:hAnsi="Palatino Linotype" w:cs="Arial"/>
          <w:bCs/>
          <w:i/>
          <w:noProof/>
          <w:sz w:val="22"/>
          <w:lang w:eastAsia="es-ES"/>
        </w:rPr>
        <w:t xml:space="preserve">El monto total de las retenciones, descuentos o deducciones no podrá exceder del 30% de la remuneración total, </w:t>
      </w:r>
      <w:r w:rsidRPr="00E64492">
        <w:rPr>
          <w:rFonts w:ascii="Palatino Linotype" w:hAnsi="Palatino Linotype" w:cs="Arial"/>
          <w:i/>
          <w:sz w:val="22"/>
        </w:rPr>
        <w:t>excepto</w:t>
      </w:r>
      <w:r w:rsidRPr="00E64492">
        <w:rPr>
          <w:rFonts w:ascii="Palatino Linotype" w:hAnsi="Palatino Linotype" w:cs="Arial"/>
          <w:bCs/>
          <w:i/>
          <w:noProof/>
          <w:sz w:val="22"/>
          <w:lang w:eastAsia="es-ES"/>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E64492">
        <w:rPr>
          <w:rFonts w:ascii="Palatino Linotype" w:hAnsi="Palatino Linotype" w:cs="Arial"/>
          <w:i/>
          <w:sz w:val="22"/>
        </w:rPr>
        <w:t>ajustará</w:t>
      </w:r>
      <w:r w:rsidRPr="00E64492">
        <w:rPr>
          <w:rFonts w:ascii="Palatino Linotype" w:hAnsi="Palatino Linotype" w:cs="Arial"/>
          <w:bCs/>
          <w:i/>
          <w:noProof/>
          <w:sz w:val="22"/>
          <w:lang w:eastAsia="es-ES"/>
        </w:rPr>
        <w:t xml:space="preserve"> a lo determinado por la autoridad judicial.” </w:t>
      </w:r>
    </w:p>
    <w:p w14:paraId="4394CC1D" w14:textId="77777777" w:rsidR="00F46787" w:rsidRPr="00E64492" w:rsidRDefault="00F46787" w:rsidP="00E64492">
      <w:pPr>
        <w:autoSpaceDE w:val="0"/>
        <w:autoSpaceDN w:val="0"/>
        <w:adjustRightInd w:val="0"/>
        <w:ind w:left="851" w:right="902"/>
        <w:jc w:val="both"/>
        <w:rPr>
          <w:rFonts w:ascii="Palatino Linotype" w:hAnsi="Palatino Linotype" w:cs="Arial"/>
          <w:sz w:val="22"/>
          <w:lang w:eastAsia="es-ES"/>
        </w:rPr>
      </w:pPr>
    </w:p>
    <w:p w14:paraId="3E674861" w14:textId="77777777" w:rsidR="00F46787" w:rsidRPr="00E64492" w:rsidRDefault="00F46787" w:rsidP="00E64492">
      <w:pPr>
        <w:spacing w:line="360" w:lineRule="auto"/>
        <w:jc w:val="both"/>
        <w:rPr>
          <w:rFonts w:ascii="Palatino Linotype" w:hAnsi="Palatino Linotype" w:cs="Arial"/>
          <w:lang w:eastAsia="es-ES"/>
        </w:rPr>
      </w:pPr>
      <w:r w:rsidRPr="00E64492">
        <w:rPr>
          <w:rFonts w:ascii="Palatino Linotype" w:hAnsi="Palatino Linotype" w:cs="Arial"/>
          <w:lang w:eastAsia="es-ES"/>
        </w:rPr>
        <w:t xml:space="preserve">En atención a lo anterior, la ley establece claramente cuáles son esos descuentos o gravámenes que directamente se relacionan con las obligaciones adquiridas como servidores públicos y aquéllos que </w:t>
      </w:r>
      <w:r w:rsidRPr="00E64492">
        <w:rPr>
          <w:rFonts w:ascii="Palatino Linotype" w:hAnsi="Palatino Linotype" w:cs="Arial"/>
          <w:b/>
          <w:lang w:eastAsia="es-ES"/>
        </w:rPr>
        <w:t>únicamente inciden en su vida privada</w:t>
      </w:r>
      <w:r w:rsidRPr="00E64492">
        <w:rPr>
          <w:rFonts w:ascii="Palatino Linotype" w:hAnsi="Palatino Linotype" w:cs="Arial"/>
          <w:lang w:eastAsia="es-ES"/>
        </w:rPr>
        <w:t xml:space="preserve">. </w:t>
      </w:r>
    </w:p>
    <w:p w14:paraId="1B5094E5" w14:textId="77777777" w:rsidR="00F46787" w:rsidRPr="00E64492" w:rsidRDefault="00F46787" w:rsidP="00E64492">
      <w:pPr>
        <w:spacing w:line="360" w:lineRule="auto"/>
        <w:jc w:val="both"/>
        <w:rPr>
          <w:rFonts w:ascii="Palatino Linotype" w:hAnsi="Palatino Linotype" w:cs="Arial"/>
          <w:lang w:eastAsia="es-ES"/>
        </w:rPr>
      </w:pPr>
    </w:p>
    <w:p w14:paraId="7D6CDEFE" w14:textId="77777777" w:rsidR="00F46787" w:rsidRPr="00E64492" w:rsidRDefault="00F46787" w:rsidP="00E64492">
      <w:pPr>
        <w:spacing w:line="360" w:lineRule="auto"/>
        <w:jc w:val="both"/>
        <w:rPr>
          <w:rFonts w:ascii="Palatino Linotype" w:hAnsi="Palatino Linotype" w:cs="Arial"/>
          <w:lang w:eastAsia="es-ES"/>
        </w:rPr>
      </w:pPr>
      <w:r w:rsidRPr="00E64492">
        <w:rPr>
          <w:rFonts w:ascii="Palatino Linotype" w:hAnsi="Palatino Linotype" w:cs="Arial"/>
          <w:lang w:eastAsia="es-ES"/>
        </w:rPr>
        <w:t>De este modo, descuentos por pensiones alimenticias o créditos adquiridos con instituciones privadas o públicas pero que fueron contraídas en forma individual, son información que debe clasificarse como confidencial.</w:t>
      </w:r>
    </w:p>
    <w:p w14:paraId="54B3B341" w14:textId="77777777" w:rsidR="00F46787" w:rsidRPr="00E64492" w:rsidRDefault="00F46787" w:rsidP="00E64492">
      <w:pPr>
        <w:spacing w:line="360" w:lineRule="auto"/>
        <w:jc w:val="both"/>
        <w:rPr>
          <w:rFonts w:ascii="Palatino Linotype" w:hAnsi="Palatino Linotype" w:cs="Arial"/>
          <w:lang w:eastAsia="es-ES"/>
        </w:rPr>
      </w:pPr>
    </w:p>
    <w:p w14:paraId="0CF09D8E" w14:textId="77777777" w:rsidR="00F46787" w:rsidRPr="00E64492" w:rsidRDefault="00F46787" w:rsidP="00E64492">
      <w:pPr>
        <w:spacing w:line="360" w:lineRule="auto"/>
        <w:ind w:right="49"/>
        <w:jc w:val="both"/>
        <w:rPr>
          <w:rFonts w:ascii="Palatino Linotype" w:hAnsi="Palatino Linotype" w:cs="Arial"/>
          <w:lang w:eastAsia="es-ES"/>
        </w:rPr>
      </w:pPr>
      <w:r w:rsidRPr="00E64492">
        <w:rPr>
          <w:rFonts w:ascii="Palatino Linotype" w:hAnsi="Palatino Linotype" w:cs="Arial"/>
          <w:lang w:eastAsia="es-ES"/>
        </w:rPr>
        <w:t xml:space="preserve">No obstante, </w:t>
      </w:r>
      <w:proofErr w:type="gramStart"/>
      <w:r w:rsidRPr="00E64492">
        <w:rPr>
          <w:rFonts w:ascii="Palatino Linotype" w:hAnsi="Palatino Linotype" w:cs="Arial"/>
          <w:lang w:eastAsia="es-ES"/>
        </w:rPr>
        <w:t>éste</w:t>
      </w:r>
      <w:proofErr w:type="gramEnd"/>
      <w:r w:rsidRPr="00E64492">
        <w:rPr>
          <w:rFonts w:ascii="Palatino Linotype" w:hAnsi="Palatino Linotype" w:cs="Arial"/>
          <w:lang w:eastAsia="es-ES"/>
        </w:rPr>
        <w:t xml:space="preserve"> Instituto reitera que </w:t>
      </w:r>
      <w:r w:rsidRPr="00E64492">
        <w:rPr>
          <w:rFonts w:ascii="Palatino Linotype" w:eastAsia="Cambria" w:hAnsi="Palatino Linotype"/>
          <w:b/>
          <w:lang w:eastAsia="en-US"/>
        </w:rPr>
        <w:t>EL SUJETO OBLIGADO</w:t>
      </w:r>
      <w:r w:rsidRPr="00E64492">
        <w:rPr>
          <w:rFonts w:ascii="Palatino Linotype" w:hAnsi="Palatino Linotype" w:cs="Arial"/>
          <w:lang w:eastAsia="es-ES"/>
        </w:rPr>
        <w:t xml:space="preserve"> deberá entregar la información requerida en versión pública y someterse a un proceso de desvinculación, en armonía con los principios constitucionales de máxima publicidad y de protección de datos personales, de conformidad con el estudio señalado en los párrafos anteriores.</w:t>
      </w:r>
    </w:p>
    <w:p w14:paraId="05D91B5E" w14:textId="77777777" w:rsidR="00F46787" w:rsidRPr="00E64492" w:rsidRDefault="00F46787" w:rsidP="00E64492">
      <w:pPr>
        <w:spacing w:line="360" w:lineRule="auto"/>
        <w:ind w:right="49"/>
        <w:jc w:val="both"/>
        <w:rPr>
          <w:rFonts w:ascii="Palatino Linotype" w:hAnsi="Palatino Linotype" w:cs="Arial"/>
          <w:lang w:eastAsia="es-ES"/>
        </w:rPr>
      </w:pPr>
    </w:p>
    <w:p w14:paraId="74FBA343" w14:textId="77777777" w:rsidR="00F46787" w:rsidRPr="00E64492" w:rsidRDefault="00F46787" w:rsidP="00E64492">
      <w:pPr>
        <w:spacing w:line="360" w:lineRule="auto"/>
        <w:jc w:val="both"/>
        <w:rPr>
          <w:rFonts w:ascii="Palatino Linotype" w:hAnsi="Palatino Linotype" w:cs="Arial"/>
          <w:lang w:eastAsia="es-ES"/>
        </w:rPr>
      </w:pPr>
      <w:r w:rsidRPr="00E64492">
        <w:rPr>
          <w:rFonts w:ascii="Palatino Linotype" w:hAnsi="Palatino Linotype" w:cs="Arial"/>
          <w:lang w:eastAsia="es-ES"/>
        </w:rPr>
        <w:t xml:space="preserve">Al mismo tiempo, </w:t>
      </w:r>
      <w:r w:rsidRPr="00E64492">
        <w:rPr>
          <w:rFonts w:ascii="Palatino Linotype" w:hAnsi="Palatino Linotype" w:cs="Arial"/>
          <w:b/>
          <w:lang w:eastAsia="es-ES"/>
        </w:rPr>
        <w:t>EL SUJETO OBLIGADO</w:t>
      </w:r>
      <w:r w:rsidRPr="00E64492">
        <w:rPr>
          <w:rFonts w:ascii="Palatino Linotype" w:hAnsi="Palatino Linotype" w:cs="Arial"/>
          <w:lang w:eastAsia="es-ES"/>
        </w:rPr>
        <w:t xml:space="preserve"> deberá testar los datos confidenciales, sin pasar por alto que la clasificación respectiva tiene que cumplirse a través de la forma y formalidades que la Ley impone.</w:t>
      </w:r>
    </w:p>
    <w:p w14:paraId="197C3EFA" w14:textId="05994597" w:rsidR="00F46787" w:rsidRPr="00E64492" w:rsidRDefault="00F46787" w:rsidP="00E64492">
      <w:pPr>
        <w:spacing w:line="360" w:lineRule="auto"/>
        <w:jc w:val="both"/>
        <w:rPr>
          <w:rFonts w:ascii="Palatino Linotype" w:hAnsi="Palatino Linotype" w:cs="Arial"/>
          <w:lang w:eastAsia="es-ES"/>
        </w:rPr>
      </w:pPr>
      <w:r w:rsidRPr="00E64492">
        <w:rPr>
          <w:rFonts w:ascii="Palatino Linotype" w:hAnsi="Palatino Linotype" w:cs="Arial"/>
          <w:b/>
          <w:lang w:eastAsia="es-ES"/>
        </w:rPr>
        <w:lastRenderedPageBreak/>
        <w:t>Del Acuerdo de Clasificación.</w:t>
      </w:r>
      <w:r w:rsidRPr="00E64492">
        <w:rPr>
          <w:rFonts w:ascii="Palatino Linotype" w:hAnsi="Palatino Linotype" w:cs="Arial"/>
          <w:lang w:eastAsia="es-ES"/>
        </w:rPr>
        <w:t xml:space="preserve"> 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w:t>
      </w:r>
      <w:r w:rsidR="00CB2BAA" w:rsidRPr="00E64492">
        <w:rPr>
          <w:rFonts w:ascii="Palatino Linotype" w:hAnsi="Palatino Linotype" w:cs="Arial"/>
          <w:vertAlign w:val="superscript"/>
          <w:lang w:eastAsia="es-ES"/>
        </w:rPr>
        <w:footnoteReference w:id="9"/>
      </w:r>
      <w:r w:rsidRPr="00E64492">
        <w:rPr>
          <w:rFonts w:ascii="Palatino Linotype" w:hAnsi="Palatino Linotype" w:cs="Arial"/>
          <w:lang w:eastAsia="es-ES"/>
        </w:rPr>
        <w:t xml:space="preserve">, que literalmente expresan: </w:t>
      </w:r>
    </w:p>
    <w:p w14:paraId="4E88B398" w14:textId="77777777" w:rsidR="00F46787" w:rsidRPr="00E64492" w:rsidRDefault="00F46787" w:rsidP="00E64492">
      <w:pPr>
        <w:jc w:val="both"/>
        <w:rPr>
          <w:rFonts w:ascii="Palatino Linotype" w:hAnsi="Palatino Linotype" w:cs="Arial"/>
          <w:lang w:eastAsia="es-ES"/>
        </w:rPr>
      </w:pPr>
    </w:p>
    <w:p w14:paraId="0B6BC46B" w14:textId="77777777" w:rsidR="00CB2BAA" w:rsidRPr="00E64492" w:rsidRDefault="00F46787" w:rsidP="00E64492">
      <w:pPr>
        <w:ind w:left="851" w:right="902"/>
        <w:jc w:val="both"/>
        <w:rPr>
          <w:rFonts w:ascii="Palatino Linotype" w:eastAsia="Palatino Linotype" w:hAnsi="Palatino Linotype" w:cs="Palatino Linotype"/>
          <w:b/>
          <w:bCs/>
          <w:i/>
          <w:iCs/>
          <w:sz w:val="22"/>
          <w:szCs w:val="22"/>
        </w:rPr>
      </w:pPr>
      <w:r w:rsidRPr="00E64492">
        <w:rPr>
          <w:rFonts w:ascii="Palatino Linotype" w:hAnsi="Palatino Linotype" w:cs="Arial"/>
          <w:b/>
          <w:i/>
          <w:sz w:val="22"/>
          <w:szCs w:val="22"/>
          <w:lang w:eastAsia="es-ES"/>
        </w:rPr>
        <w:t>“</w:t>
      </w:r>
      <w:r w:rsidR="00CB2BAA" w:rsidRPr="00E64492">
        <w:rPr>
          <w:rFonts w:ascii="Palatino Linotype" w:eastAsia="Palatino Linotype" w:hAnsi="Palatino Linotype" w:cs="Palatino Linotype"/>
          <w:b/>
          <w:bCs/>
          <w:i/>
          <w:iCs/>
          <w:sz w:val="22"/>
          <w:szCs w:val="22"/>
        </w:rPr>
        <w:t>Ley de Transparencia local</w:t>
      </w:r>
    </w:p>
    <w:p w14:paraId="405AE362" w14:textId="77777777" w:rsidR="00CB2BAA" w:rsidRPr="00E64492" w:rsidRDefault="00CB2BAA" w:rsidP="00E64492">
      <w:pPr>
        <w:ind w:left="851" w:right="902"/>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b/>
          <w:i/>
          <w:sz w:val="22"/>
          <w:szCs w:val="22"/>
        </w:rPr>
        <w:t xml:space="preserve">Artículo 49. </w:t>
      </w:r>
      <w:r w:rsidRPr="00E64492">
        <w:rPr>
          <w:rFonts w:ascii="Palatino Linotype" w:eastAsia="Palatino Linotype" w:hAnsi="Palatino Linotype" w:cs="Palatino Linotype"/>
          <w:i/>
          <w:sz w:val="22"/>
          <w:szCs w:val="22"/>
        </w:rPr>
        <w:t>Los Comités de Transparencia tendrán las siguientes atribuciones:</w:t>
      </w:r>
    </w:p>
    <w:p w14:paraId="79D20E60" w14:textId="77777777" w:rsidR="00CB2BAA" w:rsidRPr="00E64492" w:rsidRDefault="00CB2BAA" w:rsidP="00E64492">
      <w:pPr>
        <w:ind w:left="851" w:right="902"/>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b/>
          <w:i/>
          <w:sz w:val="22"/>
          <w:szCs w:val="22"/>
        </w:rPr>
        <w:t>VIII.</w:t>
      </w:r>
      <w:r w:rsidRPr="00E64492">
        <w:rPr>
          <w:rFonts w:ascii="Palatino Linotype" w:eastAsia="Palatino Linotype" w:hAnsi="Palatino Linotype" w:cs="Palatino Linotype"/>
          <w:i/>
          <w:sz w:val="22"/>
          <w:szCs w:val="22"/>
        </w:rPr>
        <w:t xml:space="preserve"> Aprobar, modificar o revocar la clasificación de la información;</w:t>
      </w:r>
    </w:p>
    <w:p w14:paraId="0A7E68AC" w14:textId="77777777" w:rsidR="00CB2BAA" w:rsidRPr="00E64492" w:rsidRDefault="00CB2BAA" w:rsidP="00E64492">
      <w:pPr>
        <w:ind w:left="851" w:right="902"/>
        <w:jc w:val="both"/>
        <w:rPr>
          <w:rFonts w:ascii="Palatino Linotype" w:eastAsia="Palatino Linotype" w:hAnsi="Palatino Linotype" w:cs="Palatino Linotype"/>
          <w:b/>
          <w:i/>
          <w:sz w:val="22"/>
          <w:szCs w:val="22"/>
        </w:rPr>
      </w:pPr>
    </w:p>
    <w:p w14:paraId="2E824243" w14:textId="77777777" w:rsidR="00CB2BAA" w:rsidRPr="00E64492" w:rsidRDefault="00CB2BAA" w:rsidP="00E64492">
      <w:pPr>
        <w:ind w:left="851" w:right="902"/>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b/>
          <w:i/>
          <w:sz w:val="22"/>
          <w:szCs w:val="22"/>
        </w:rPr>
        <w:t>Artículo 132.</w:t>
      </w:r>
      <w:r w:rsidRPr="00E64492">
        <w:rPr>
          <w:rFonts w:ascii="Palatino Linotype" w:eastAsia="Palatino Linotype" w:hAnsi="Palatino Linotype" w:cs="Palatino Linotype"/>
          <w:i/>
          <w:sz w:val="22"/>
          <w:szCs w:val="22"/>
        </w:rPr>
        <w:t xml:space="preserve"> La clasificación de la información se llevará a cabo en el momento en que:</w:t>
      </w:r>
    </w:p>
    <w:p w14:paraId="5634CB85" w14:textId="77777777" w:rsidR="00CB2BAA" w:rsidRPr="00E64492" w:rsidRDefault="00CB2BAA" w:rsidP="00E64492">
      <w:pPr>
        <w:ind w:left="851" w:right="902"/>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b/>
          <w:i/>
          <w:sz w:val="22"/>
          <w:szCs w:val="22"/>
        </w:rPr>
        <w:t>I.</w:t>
      </w:r>
      <w:r w:rsidRPr="00E64492">
        <w:rPr>
          <w:rFonts w:ascii="Palatino Linotype" w:eastAsia="Palatino Linotype" w:hAnsi="Palatino Linotype" w:cs="Palatino Linotype"/>
          <w:i/>
          <w:sz w:val="22"/>
          <w:szCs w:val="22"/>
        </w:rPr>
        <w:t xml:space="preserve"> Se reciba una solicitud de acceso a la información;</w:t>
      </w:r>
    </w:p>
    <w:p w14:paraId="42709C96" w14:textId="77777777" w:rsidR="00CB2BAA" w:rsidRPr="00E64492" w:rsidRDefault="00CB2BAA" w:rsidP="00E64492">
      <w:pPr>
        <w:ind w:left="851" w:right="902"/>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b/>
          <w:i/>
          <w:sz w:val="22"/>
          <w:szCs w:val="22"/>
        </w:rPr>
        <w:t>II.</w:t>
      </w:r>
      <w:r w:rsidRPr="00E64492">
        <w:rPr>
          <w:rFonts w:ascii="Palatino Linotype" w:eastAsia="Palatino Linotype" w:hAnsi="Palatino Linotype" w:cs="Palatino Linotype"/>
          <w:i/>
          <w:sz w:val="22"/>
          <w:szCs w:val="22"/>
        </w:rPr>
        <w:t xml:space="preserve"> Se determine mediante resolución de autoridad competente; o</w:t>
      </w:r>
    </w:p>
    <w:p w14:paraId="7533F637" w14:textId="77777777" w:rsidR="00CB2BAA" w:rsidRPr="00E64492" w:rsidRDefault="00CB2BAA" w:rsidP="00E64492">
      <w:pPr>
        <w:ind w:left="851" w:right="902"/>
        <w:jc w:val="both"/>
        <w:rPr>
          <w:rFonts w:ascii="Palatino Linotype" w:eastAsia="Palatino Linotype" w:hAnsi="Palatino Linotype" w:cs="Palatino Linotype"/>
          <w:b/>
          <w:i/>
          <w:sz w:val="22"/>
          <w:szCs w:val="22"/>
        </w:rPr>
      </w:pPr>
      <w:r w:rsidRPr="00E64492">
        <w:rPr>
          <w:rFonts w:ascii="Palatino Linotype" w:eastAsia="Palatino Linotype" w:hAnsi="Palatino Linotype" w:cs="Palatino Linotype"/>
          <w:b/>
          <w:i/>
          <w:sz w:val="22"/>
          <w:szCs w:val="22"/>
        </w:rPr>
        <w:t>III</w:t>
      </w:r>
      <w:r w:rsidRPr="00E64492">
        <w:rPr>
          <w:rFonts w:ascii="Palatino Linotype" w:eastAsia="Palatino Linotype" w:hAnsi="Palatino Linotype" w:cs="Palatino Linotype"/>
          <w:i/>
          <w:sz w:val="22"/>
          <w:szCs w:val="22"/>
        </w:rPr>
        <w:t>. Se generen versiones públicas para dar cumplimiento a las obligaciones de transparencia previstas en esta Ley.</w:t>
      </w:r>
      <w:r w:rsidRPr="00E64492">
        <w:rPr>
          <w:rFonts w:ascii="Palatino Linotype" w:eastAsia="Palatino Linotype" w:hAnsi="Palatino Linotype" w:cs="Palatino Linotype"/>
          <w:b/>
          <w:i/>
          <w:sz w:val="22"/>
          <w:szCs w:val="22"/>
        </w:rPr>
        <w:t>”</w:t>
      </w:r>
    </w:p>
    <w:p w14:paraId="65798002" w14:textId="77777777" w:rsidR="00CB2BAA" w:rsidRPr="00E64492" w:rsidRDefault="00CB2BAA" w:rsidP="00E64492">
      <w:pPr>
        <w:ind w:left="851" w:right="902"/>
        <w:jc w:val="both"/>
        <w:rPr>
          <w:rFonts w:ascii="Palatino Linotype" w:hAnsi="Palatino Linotype" w:cs="Arial"/>
          <w:i/>
          <w:sz w:val="22"/>
          <w:szCs w:val="22"/>
          <w:lang w:eastAsia="es-ES"/>
        </w:rPr>
      </w:pPr>
    </w:p>
    <w:p w14:paraId="0130B974" w14:textId="77777777" w:rsidR="00CB2BAA" w:rsidRPr="00E64492" w:rsidRDefault="00CB2BAA" w:rsidP="00E64492">
      <w:pPr>
        <w:ind w:left="850" w:right="902"/>
        <w:jc w:val="both"/>
        <w:rPr>
          <w:rFonts w:ascii="Palatino Linotype" w:eastAsia="Palatino Linotype" w:hAnsi="Palatino Linotype" w:cs="Palatino Linotype"/>
          <w:b/>
          <w:i/>
          <w:sz w:val="22"/>
          <w:szCs w:val="22"/>
        </w:rPr>
      </w:pPr>
      <w:r w:rsidRPr="00E64492">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454739C2" w14:textId="77777777" w:rsidR="00CB2BAA" w:rsidRPr="00E64492" w:rsidRDefault="00CB2BAA" w:rsidP="00E64492">
      <w:pPr>
        <w:ind w:left="851" w:right="902"/>
        <w:jc w:val="both"/>
        <w:rPr>
          <w:rFonts w:ascii="Palatino Linotype" w:eastAsia="Palatino Linotype" w:hAnsi="Palatino Linotype" w:cs="Palatino Linotype"/>
          <w:b/>
          <w:i/>
          <w:sz w:val="22"/>
          <w:szCs w:val="22"/>
        </w:rPr>
      </w:pPr>
    </w:p>
    <w:p w14:paraId="587F9E2B" w14:textId="77777777" w:rsidR="00CB2BAA" w:rsidRPr="00E64492" w:rsidRDefault="00CB2BAA" w:rsidP="00E64492">
      <w:pPr>
        <w:ind w:left="851" w:right="902"/>
        <w:jc w:val="both"/>
        <w:rPr>
          <w:rFonts w:ascii="Palatino Linotype" w:hAnsi="Palatino Linotype" w:cs="Arial"/>
          <w:i/>
          <w:sz w:val="22"/>
          <w:szCs w:val="22"/>
          <w:lang w:eastAsia="es-ES"/>
        </w:rPr>
      </w:pPr>
      <w:r w:rsidRPr="00E64492">
        <w:rPr>
          <w:rFonts w:ascii="Palatino Linotype" w:eastAsia="Palatino Linotype" w:hAnsi="Palatino Linotype" w:cs="Palatino Linotype"/>
          <w:b/>
          <w:i/>
          <w:sz w:val="22"/>
          <w:szCs w:val="22"/>
        </w:rPr>
        <w:t>Segundo.</w:t>
      </w:r>
      <w:r w:rsidRPr="00E64492">
        <w:rPr>
          <w:rFonts w:ascii="Palatino Linotype" w:eastAsia="Palatino Linotype" w:hAnsi="Palatino Linotype" w:cs="Palatino Linotype"/>
          <w:i/>
          <w:sz w:val="22"/>
          <w:szCs w:val="22"/>
        </w:rPr>
        <w:t xml:space="preserve"> </w:t>
      </w:r>
      <w:proofErr w:type="gramStart"/>
      <w:r w:rsidRPr="00E64492">
        <w:rPr>
          <w:rFonts w:ascii="Palatino Linotype" w:hAnsi="Palatino Linotype" w:cs="Arial"/>
          <w:b/>
          <w:bCs/>
          <w:i/>
          <w:sz w:val="22"/>
          <w:szCs w:val="22"/>
          <w:lang w:eastAsia="es-ES"/>
        </w:rPr>
        <w:t>Segundo</w:t>
      </w:r>
      <w:r w:rsidRPr="00E64492">
        <w:rPr>
          <w:rFonts w:ascii="Palatino Linotype" w:hAnsi="Palatino Linotype" w:cs="Arial"/>
          <w:i/>
          <w:sz w:val="22"/>
          <w:szCs w:val="22"/>
          <w:lang w:eastAsia="es-ES"/>
        </w:rPr>
        <w:t>.-</w:t>
      </w:r>
      <w:proofErr w:type="gramEnd"/>
      <w:r w:rsidRPr="00E64492">
        <w:rPr>
          <w:rFonts w:ascii="Palatino Linotype" w:hAnsi="Palatino Linotype" w:cs="Arial"/>
          <w:i/>
          <w:sz w:val="22"/>
          <w:szCs w:val="22"/>
          <w:lang w:eastAsia="es-ES"/>
        </w:rPr>
        <w:t xml:space="preserve"> Para efectos de los presentes Lineamientos Generales, se entenderá por:</w:t>
      </w:r>
    </w:p>
    <w:p w14:paraId="32E3C2FF" w14:textId="77777777" w:rsidR="00CB2BAA" w:rsidRPr="00E64492" w:rsidRDefault="00CB2BAA" w:rsidP="00E64492">
      <w:pPr>
        <w:ind w:left="851" w:right="902"/>
        <w:jc w:val="both"/>
        <w:rPr>
          <w:rFonts w:ascii="Palatino Linotype" w:hAnsi="Palatino Linotype" w:cs="Arial"/>
          <w:i/>
          <w:sz w:val="22"/>
          <w:szCs w:val="22"/>
          <w:lang w:eastAsia="es-ES"/>
        </w:rPr>
      </w:pPr>
      <w:r w:rsidRPr="00E64492">
        <w:rPr>
          <w:rFonts w:ascii="Palatino Linotype" w:hAnsi="Palatino Linotype" w:cs="Arial"/>
          <w:b/>
          <w:bCs/>
          <w:i/>
          <w:sz w:val="22"/>
          <w:szCs w:val="22"/>
          <w:lang w:eastAsia="es-ES"/>
        </w:rPr>
        <w:lastRenderedPageBreak/>
        <w:t>XVIII.  Versión pública:</w:t>
      </w:r>
      <w:r w:rsidRPr="00E64492">
        <w:rPr>
          <w:rFonts w:ascii="Palatino Linotype" w:hAnsi="Palatino Linotype" w:cs="Arial"/>
          <w:i/>
          <w:sz w:val="22"/>
          <w:szCs w:val="22"/>
          <w:lang w:eastAsia="es-ES"/>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6BC6F46" w14:textId="77777777" w:rsidR="00CB2BAA" w:rsidRPr="00E64492" w:rsidRDefault="00CB2BAA" w:rsidP="00E64492">
      <w:pPr>
        <w:ind w:left="851" w:right="902" w:firstLine="565"/>
        <w:jc w:val="both"/>
        <w:rPr>
          <w:rFonts w:ascii="Palatino Linotype" w:hAnsi="Palatino Linotype" w:cs="Arial"/>
          <w:b/>
          <w:bCs/>
          <w:i/>
          <w:sz w:val="22"/>
          <w:szCs w:val="22"/>
          <w:lang w:eastAsia="es-ES"/>
        </w:rPr>
      </w:pPr>
      <w:r w:rsidRPr="00E64492">
        <w:rPr>
          <w:rFonts w:ascii="Palatino Linotype" w:hAnsi="Palatino Linotype" w:cs="Arial"/>
          <w:b/>
          <w:bCs/>
          <w:i/>
          <w:sz w:val="22"/>
          <w:szCs w:val="22"/>
          <w:lang w:eastAsia="es-ES"/>
        </w:rPr>
        <w:t>Tercero: Derogado.</w:t>
      </w:r>
    </w:p>
    <w:p w14:paraId="6605CAEF" w14:textId="77777777" w:rsidR="00CB2BAA" w:rsidRPr="00E64492" w:rsidRDefault="00CB2BAA" w:rsidP="00E64492">
      <w:pPr>
        <w:ind w:left="851" w:right="902"/>
        <w:jc w:val="both"/>
        <w:rPr>
          <w:rFonts w:ascii="Palatino Linotype" w:hAnsi="Palatino Linotype" w:cs="Arial"/>
          <w:i/>
          <w:sz w:val="22"/>
          <w:szCs w:val="22"/>
          <w:lang w:eastAsia="es-ES"/>
        </w:rPr>
      </w:pPr>
      <w:r w:rsidRPr="00E64492">
        <w:rPr>
          <w:rFonts w:ascii="Palatino Linotype" w:hAnsi="Palatino Linotype" w:cs="Arial"/>
          <w:b/>
          <w:bCs/>
          <w:i/>
          <w:sz w:val="22"/>
          <w:szCs w:val="22"/>
          <w:lang w:eastAsia="es-ES"/>
        </w:rPr>
        <w:t>Cuarto.</w:t>
      </w:r>
      <w:r w:rsidRPr="00E64492">
        <w:rPr>
          <w:rFonts w:ascii="Palatino Linotype" w:hAnsi="Palatino Linotype" w:cs="Arial"/>
          <w:i/>
          <w:sz w:val="22"/>
          <w:szCs w:val="22"/>
          <w:lang w:eastAsia="es-E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747325B" w14:textId="77777777" w:rsidR="00CB2BAA" w:rsidRPr="00E64492" w:rsidRDefault="00CB2BAA" w:rsidP="00E64492">
      <w:pPr>
        <w:ind w:left="851" w:right="902"/>
        <w:jc w:val="both"/>
        <w:rPr>
          <w:rFonts w:ascii="Palatino Linotype" w:hAnsi="Palatino Linotype" w:cs="Arial"/>
          <w:i/>
          <w:sz w:val="22"/>
          <w:szCs w:val="22"/>
          <w:lang w:eastAsia="es-ES"/>
        </w:rPr>
      </w:pPr>
      <w:r w:rsidRPr="00E64492">
        <w:rPr>
          <w:rFonts w:ascii="Palatino Linotype" w:hAnsi="Palatino Linotype" w:cs="Arial"/>
          <w:i/>
          <w:sz w:val="22"/>
          <w:szCs w:val="22"/>
          <w:lang w:eastAsia="es-ES"/>
        </w:rPr>
        <w:t>Los sujetos obligados deberán aplicar, de manera estricta, las excepciones al derecho de acceso a la información y sólo podrán invocarlas cuando acrediten su procedencia.</w:t>
      </w:r>
    </w:p>
    <w:p w14:paraId="51638661" w14:textId="77777777" w:rsidR="00CB2BAA" w:rsidRPr="00E64492" w:rsidRDefault="00CB2BAA" w:rsidP="00E64492">
      <w:pPr>
        <w:ind w:left="851" w:right="902"/>
        <w:jc w:val="both"/>
        <w:rPr>
          <w:rFonts w:ascii="Palatino Linotype" w:hAnsi="Palatino Linotype" w:cs="Arial"/>
          <w:i/>
          <w:sz w:val="22"/>
          <w:szCs w:val="22"/>
          <w:lang w:eastAsia="es-ES"/>
        </w:rPr>
      </w:pPr>
      <w:r w:rsidRPr="00E64492">
        <w:rPr>
          <w:rFonts w:ascii="Palatino Linotype" w:hAnsi="Palatino Linotype" w:cs="Arial"/>
          <w:b/>
          <w:bCs/>
          <w:i/>
          <w:sz w:val="22"/>
          <w:szCs w:val="22"/>
          <w:lang w:eastAsia="es-ES"/>
        </w:rPr>
        <w:t>Quinto.</w:t>
      </w:r>
      <w:r w:rsidRPr="00E64492">
        <w:rPr>
          <w:rFonts w:ascii="Palatino Linotype" w:hAnsi="Palatino Linotype" w:cs="Arial"/>
          <w:i/>
          <w:sz w:val="22"/>
          <w:szCs w:val="22"/>
          <w:lang w:eastAsia="es-E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2270F5A" w14:textId="77777777" w:rsidR="00CB2BAA" w:rsidRPr="00E64492" w:rsidRDefault="00CB2BAA" w:rsidP="00E64492">
      <w:pPr>
        <w:ind w:left="851" w:right="902"/>
        <w:jc w:val="both"/>
        <w:rPr>
          <w:rFonts w:ascii="Palatino Linotype" w:hAnsi="Palatino Linotype" w:cs="Arial"/>
          <w:b/>
          <w:bCs/>
          <w:i/>
          <w:sz w:val="22"/>
          <w:szCs w:val="22"/>
          <w:lang w:eastAsia="es-ES"/>
        </w:rPr>
      </w:pPr>
      <w:r w:rsidRPr="00E64492">
        <w:rPr>
          <w:rFonts w:ascii="Palatino Linotype" w:hAnsi="Palatino Linotype" w:cs="Arial"/>
          <w:b/>
          <w:bCs/>
          <w:i/>
          <w:sz w:val="22"/>
          <w:szCs w:val="22"/>
          <w:lang w:eastAsia="es-ES"/>
        </w:rPr>
        <w:t xml:space="preserve">               Sexto: Derogado.</w:t>
      </w:r>
    </w:p>
    <w:p w14:paraId="5F84E0E9" w14:textId="77777777" w:rsidR="00CB2BAA" w:rsidRPr="00E64492" w:rsidRDefault="00CB2BAA" w:rsidP="00E64492">
      <w:pPr>
        <w:ind w:left="851" w:right="902"/>
        <w:jc w:val="both"/>
        <w:rPr>
          <w:rFonts w:ascii="Palatino Linotype" w:hAnsi="Palatino Linotype" w:cs="Arial"/>
          <w:i/>
          <w:sz w:val="22"/>
          <w:szCs w:val="22"/>
          <w:lang w:eastAsia="es-ES"/>
        </w:rPr>
      </w:pPr>
      <w:r w:rsidRPr="00E64492">
        <w:rPr>
          <w:rFonts w:ascii="Palatino Linotype" w:hAnsi="Palatino Linotype" w:cs="Arial"/>
          <w:b/>
          <w:bCs/>
          <w:i/>
          <w:sz w:val="22"/>
          <w:szCs w:val="22"/>
          <w:lang w:eastAsia="es-ES"/>
        </w:rPr>
        <w:t>Séptimo.</w:t>
      </w:r>
      <w:r w:rsidRPr="00E64492">
        <w:rPr>
          <w:rFonts w:ascii="Palatino Linotype" w:hAnsi="Palatino Linotype" w:cs="Arial"/>
          <w:i/>
          <w:sz w:val="22"/>
          <w:szCs w:val="22"/>
          <w:lang w:eastAsia="es-ES"/>
        </w:rPr>
        <w:t xml:space="preserve"> La clasificaci6n de la informaci6n se </w:t>
      </w:r>
      <w:proofErr w:type="gramStart"/>
      <w:r w:rsidRPr="00E64492">
        <w:rPr>
          <w:rFonts w:ascii="Palatino Linotype" w:hAnsi="Palatino Linotype" w:cs="Arial"/>
          <w:i/>
          <w:sz w:val="22"/>
          <w:szCs w:val="22"/>
          <w:lang w:eastAsia="es-ES"/>
        </w:rPr>
        <w:t>llevara</w:t>
      </w:r>
      <w:proofErr w:type="gramEnd"/>
      <w:r w:rsidRPr="00E64492">
        <w:rPr>
          <w:rFonts w:ascii="Palatino Linotype" w:hAnsi="Palatino Linotype" w:cs="Arial"/>
          <w:i/>
          <w:sz w:val="22"/>
          <w:szCs w:val="22"/>
          <w:lang w:eastAsia="es-ES"/>
        </w:rPr>
        <w:t xml:space="preserve"> a cabo en el momento en que:</w:t>
      </w:r>
    </w:p>
    <w:p w14:paraId="07B5362C" w14:textId="77777777" w:rsidR="00CB2BAA" w:rsidRPr="00E64492" w:rsidRDefault="00CB2BAA" w:rsidP="00E64492">
      <w:pPr>
        <w:ind w:left="851" w:right="902"/>
        <w:jc w:val="both"/>
        <w:rPr>
          <w:rFonts w:ascii="Palatino Linotype" w:hAnsi="Palatino Linotype" w:cs="Arial"/>
          <w:i/>
          <w:sz w:val="22"/>
          <w:szCs w:val="22"/>
          <w:lang w:eastAsia="es-ES"/>
        </w:rPr>
      </w:pPr>
      <w:r w:rsidRPr="00E64492">
        <w:rPr>
          <w:rFonts w:ascii="Palatino Linotype" w:hAnsi="Palatino Linotype" w:cs="Arial"/>
          <w:i/>
          <w:sz w:val="22"/>
          <w:szCs w:val="22"/>
          <w:lang w:eastAsia="es-ES"/>
        </w:rPr>
        <w:t>I. Se reciba una solicitud de acceso a la información;</w:t>
      </w:r>
    </w:p>
    <w:p w14:paraId="4DEBDC33" w14:textId="77777777" w:rsidR="00CB2BAA" w:rsidRPr="00E64492" w:rsidRDefault="00CB2BAA" w:rsidP="00E64492">
      <w:pPr>
        <w:ind w:left="851" w:right="902"/>
        <w:jc w:val="both"/>
        <w:rPr>
          <w:rFonts w:ascii="Palatino Linotype" w:hAnsi="Palatino Linotype" w:cs="Arial"/>
          <w:i/>
          <w:sz w:val="22"/>
          <w:szCs w:val="22"/>
          <w:lang w:eastAsia="es-ES"/>
        </w:rPr>
      </w:pPr>
      <w:r w:rsidRPr="00E64492">
        <w:rPr>
          <w:rFonts w:ascii="Palatino Linotype" w:hAnsi="Palatino Linotype" w:cs="Arial"/>
          <w:i/>
          <w:sz w:val="22"/>
          <w:szCs w:val="22"/>
          <w:lang w:eastAsia="es-ES"/>
        </w:rPr>
        <w:t>II. Se determine mediante resolución del Comité de Transparencia, el Órgano</w:t>
      </w:r>
    </w:p>
    <w:p w14:paraId="6C6B5C6D" w14:textId="77777777" w:rsidR="00CB2BAA" w:rsidRPr="00E64492" w:rsidRDefault="00CB2BAA" w:rsidP="00E64492">
      <w:pPr>
        <w:ind w:left="851" w:right="902"/>
        <w:jc w:val="both"/>
        <w:rPr>
          <w:rFonts w:ascii="Palatino Linotype" w:hAnsi="Palatino Linotype" w:cs="Arial"/>
          <w:i/>
          <w:sz w:val="22"/>
          <w:szCs w:val="22"/>
          <w:lang w:eastAsia="es-ES"/>
        </w:rPr>
      </w:pPr>
      <w:r w:rsidRPr="00E64492">
        <w:rPr>
          <w:rFonts w:ascii="Palatino Linotype" w:hAnsi="Palatino Linotype" w:cs="Arial"/>
          <w:i/>
          <w:sz w:val="22"/>
          <w:szCs w:val="22"/>
          <w:lang w:eastAsia="es-ES"/>
        </w:rPr>
        <w:t>Garante competente, o en cumplimiento a una sentencia del Poder</w:t>
      </w:r>
    </w:p>
    <w:p w14:paraId="6DC5C1DF" w14:textId="77777777" w:rsidR="00CB2BAA" w:rsidRPr="00E64492" w:rsidRDefault="00CB2BAA" w:rsidP="00E64492">
      <w:pPr>
        <w:ind w:left="851" w:right="902"/>
        <w:jc w:val="both"/>
        <w:rPr>
          <w:rFonts w:ascii="Palatino Linotype" w:hAnsi="Palatino Linotype" w:cs="Arial"/>
          <w:i/>
          <w:sz w:val="22"/>
          <w:szCs w:val="22"/>
          <w:lang w:eastAsia="es-ES"/>
        </w:rPr>
      </w:pPr>
      <w:r w:rsidRPr="00E64492">
        <w:rPr>
          <w:rFonts w:ascii="Palatino Linotype" w:hAnsi="Palatino Linotype" w:cs="Arial"/>
          <w:i/>
          <w:sz w:val="22"/>
          <w:szCs w:val="22"/>
          <w:lang w:eastAsia="es-ES"/>
        </w:rPr>
        <w:t>Judicial; o</w:t>
      </w:r>
    </w:p>
    <w:p w14:paraId="56AB8704" w14:textId="77777777" w:rsidR="00CB2BAA" w:rsidRPr="00E64492" w:rsidRDefault="00CB2BAA" w:rsidP="00E64492">
      <w:pPr>
        <w:ind w:left="851" w:right="902"/>
        <w:jc w:val="both"/>
        <w:rPr>
          <w:rFonts w:ascii="Palatino Linotype" w:hAnsi="Palatino Linotype" w:cs="Arial"/>
          <w:i/>
          <w:sz w:val="22"/>
          <w:szCs w:val="22"/>
          <w:lang w:eastAsia="es-ES"/>
        </w:rPr>
      </w:pPr>
      <w:r w:rsidRPr="00E64492">
        <w:rPr>
          <w:rFonts w:ascii="Palatino Linotype" w:hAnsi="Palatino Linotype" w:cs="Arial"/>
          <w:i/>
          <w:sz w:val="22"/>
          <w:szCs w:val="22"/>
          <w:lang w:eastAsia="es-ES"/>
        </w:rPr>
        <w:t>III. Se generen versiones públicas para dar cumplimiento a las obligaciones de transparencia previstas en la Ley General, la Ley Federal y las correspondientes de las entidades federativas.</w:t>
      </w:r>
    </w:p>
    <w:p w14:paraId="0D6779CD" w14:textId="77777777" w:rsidR="00CB2BAA" w:rsidRPr="00E64492" w:rsidRDefault="00CB2BAA" w:rsidP="00E64492">
      <w:pPr>
        <w:ind w:left="851" w:right="902"/>
        <w:jc w:val="both"/>
        <w:rPr>
          <w:rFonts w:ascii="Palatino Linotype" w:hAnsi="Palatino Linotype" w:cs="Arial"/>
          <w:i/>
          <w:sz w:val="22"/>
          <w:szCs w:val="22"/>
          <w:lang w:eastAsia="es-ES"/>
        </w:rPr>
      </w:pPr>
      <w:r w:rsidRPr="00E64492">
        <w:rPr>
          <w:rFonts w:ascii="Palatino Linotype" w:hAnsi="Palatino Linotype" w:cs="Arial"/>
          <w:i/>
          <w:sz w:val="22"/>
          <w:szCs w:val="22"/>
          <w:lang w:eastAsia="es-ES"/>
        </w:rPr>
        <w:t xml:space="preserve">Los titulares de las áreas deberán revisar la informaci6n requerida al momento de la recepci6n de una solicitud de acceso, para verificar, conforme a su naturaleza, si encuadra en una causal de reserva o de confidencialidad  </w:t>
      </w:r>
    </w:p>
    <w:p w14:paraId="55B85CAD" w14:textId="77777777" w:rsidR="00CB2BAA" w:rsidRPr="00E64492" w:rsidRDefault="00CB2BAA" w:rsidP="00E64492">
      <w:pPr>
        <w:ind w:left="851" w:right="902"/>
        <w:jc w:val="both"/>
        <w:rPr>
          <w:rFonts w:ascii="Palatino Linotype" w:hAnsi="Palatino Linotype" w:cs="Arial"/>
          <w:i/>
          <w:sz w:val="22"/>
          <w:szCs w:val="22"/>
          <w:lang w:eastAsia="es-ES"/>
        </w:rPr>
      </w:pPr>
      <w:r w:rsidRPr="00E64492">
        <w:rPr>
          <w:rFonts w:ascii="Palatino Linotype" w:hAnsi="Palatino Linotype" w:cs="Arial"/>
          <w:b/>
          <w:bCs/>
          <w:i/>
          <w:sz w:val="22"/>
          <w:szCs w:val="22"/>
          <w:lang w:eastAsia="es-ES"/>
        </w:rPr>
        <w:t>Octavo.</w:t>
      </w:r>
      <w:r w:rsidRPr="00E64492">
        <w:rPr>
          <w:rFonts w:ascii="Palatino Linotype" w:hAnsi="Palatino Linotype" w:cs="Arial"/>
          <w:i/>
          <w:sz w:val="22"/>
          <w:szCs w:val="22"/>
          <w:lang w:eastAsia="es-ES"/>
        </w:rPr>
        <w:t xml:space="preserve"> Para fundar la clasificaci6n de la información se debe señalar el artículo, fracci6n, inciso, párrafo o numeral de la ley o tratado internacional suscrito por el Estado mexicano que expresamente le otorga el carácter de reservada o confidencial.</w:t>
      </w:r>
    </w:p>
    <w:p w14:paraId="1CC84353" w14:textId="77777777" w:rsidR="00CB2BAA" w:rsidRPr="00E64492" w:rsidRDefault="00CB2BAA" w:rsidP="00E64492">
      <w:pPr>
        <w:ind w:left="851" w:right="902"/>
        <w:jc w:val="both"/>
        <w:rPr>
          <w:rFonts w:ascii="Palatino Linotype" w:hAnsi="Palatino Linotype" w:cs="Arial"/>
          <w:i/>
          <w:sz w:val="22"/>
          <w:szCs w:val="22"/>
          <w:lang w:eastAsia="es-ES"/>
        </w:rPr>
      </w:pPr>
      <w:r w:rsidRPr="00E64492">
        <w:rPr>
          <w:rFonts w:ascii="Palatino Linotype" w:hAnsi="Palatino Linotype" w:cs="Arial"/>
          <w:i/>
          <w:sz w:val="22"/>
          <w:szCs w:val="22"/>
          <w:lang w:eastAsia="es-ES"/>
        </w:rPr>
        <w:t>Para motivar la clasificaci6n se deberán señalar las razones o circunstancias especiales que lo llevaron a concluir que el caso particular se ajusta al supuesto previsto por la norma legal invocada como fundamento.</w:t>
      </w:r>
    </w:p>
    <w:p w14:paraId="49CB7EE6" w14:textId="77777777" w:rsidR="00CB2BAA" w:rsidRPr="00E64492" w:rsidRDefault="00CB2BAA" w:rsidP="00E64492">
      <w:pPr>
        <w:ind w:left="851" w:right="902"/>
        <w:jc w:val="both"/>
        <w:rPr>
          <w:rFonts w:ascii="Palatino Linotype" w:hAnsi="Palatino Linotype" w:cs="Arial"/>
          <w:i/>
          <w:sz w:val="22"/>
          <w:szCs w:val="22"/>
          <w:lang w:eastAsia="es-ES"/>
        </w:rPr>
      </w:pPr>
      <w:r w:rsidRPr="00E64492">
        <w:rPr>
          <w:rFonts w:ascii="Palatino Linotype" w:hAnsi="Palatino Linotype" w:cs="Arial"/>
          <w:i/>
          <w:sz w:val="22"/>
          <w:szCs w:val="22"/>
          <w:lang w:eastAsia="es-ES"/>
        </w:rPr>
        <w:lastRenderedPageBreak/>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1ED01CCA" w14:textId="77777777" w:rsidR="00CB2BAA" w:rsidRPr="00E64492" w:rsidRDefault="00CB2BAA" w:rsidP="00E64492">
      <w:pPr>
        <w:ind w:left="851" w:right="902"/>
        <w:jc w:val="both"/>
        <w:rPr>
          <w:rFonts w:ascii="Palatino Linotype" w:hAnsi="Palatino Linotype" w:cs="Arial"/>
          <w:i/>
          <w:sz w:val="22"/>
          <w:szCs w:val="22"/>
          <w:lang w:eastAsia="es-ES"/>
        </w:rPr>
      </w:pPr>
      <w:r w:rsidRPr="00E64492">
        <w:rPr>
          <w:rFonts w:ascii="Palatino Linotype" w:hAnsi="Palatino Linotype" w:cs="Arial"/>
          <w:b/>
          <w:bCs/>
          <w:i/>
          <w:sz w:val="22"/>
          <w:szCs w:val="22"/>
          <w:lang w:eastAsia="es-ES"/>
        </w:rPr>
        <w:t>Noveno.</w:t>
      </w:r>
      <w:r w:rsidRPr="00E64492">
        <w:rPr>
          <w:rFonts w:ascii="Palatino Linotype" w:hAnsi="Palatino Linotype" w:cs="Arial"/>
          <w:i/>
          <w:sz w:val="22"/>
          <w:szCs w:val="22"/>
          <w:lang w:eastAsia="es-E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0ED460E" w14:textId="77777777" w:rsidR="00CB2BAA" w:rsidRPr="00E64492" w:rsidRDefault="00CB2BAA" w:rsidP="00E64492">
      <w:pPr>
        <w:ind w:left="851" w:right="902"/>
        <w:jc w:val="both"/>
        <w:rPr>
          <w:rFonts w:ascii="Palatino Linotype" w:hAnsi="Palatino Linotype" w:cs="Arial"/>
          <w:i/>
          <w:sz w:val="22"/>
          <w:szCs w:val="22"/>
          <w:lang w:eastAsia="es-ES"/>
        </w:rPr>
      </w:pPr>
      <w:r w:rsidRPr="00E64492">
        <w:rPr>
          <w:rFonts w:ascii="Palatino Linotype" w:hAnsi="Palatino Linotype" w:cs="Arial"/>
          <w:b/>
          <w:bCs/>
          <w:i/>
          <w:sz w:val="22"/>
          <w:szCs w:val="22"/>
          <w:lang w:eastAsia="es-ES"/>
        </w:rPr>
        <w:t>Decimo.</w:t>
      </w:r>
      <w:r w:rsidRPr="00E64492">
        <w:rPr>
          <w:rFonts w:ascii="Palatino Linotype" w:hAnsi="Palatino Linotype" w:cs="Arial"/>
          <w:i/>
          <w:sz w:val="22"/>
          <w:szCs w:val="22"/>
          <w:lang w:eastAsia="es-E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9A5444E" w14:textId="77777777" w:rsidR="00CB2BAA" w:rsidRPr="00E64492" w:rsidRDefault="00CB2BAA" w:rsidP="00E64492">
      <w:pPr>
        <w:ind w:left="851" w:right="902"/>
        <w:jc w:val="both"/>
        <w:rPr>
          <w:rFonts w:ascii="Palatino Linotype" w:hAnsi="Palatino Linotype" w:cs="Arial"/>
          <w:i/>
          <w:sz w:val="22"/>
          <w:szCs w:val="22"/>
          <w:lang w:eastAsia="es-ES"/>
        </w:rPr>
      </w:pPr>
      <w:r w:rsidRPr="00E64492">
        <w:rPr>
          <w:rFonts w:ascii="Palatino Linotype" w:hAnsi="Palatino Linotype" w:cs="Arial"/>
          <w:i/>
          <w:sz w:val="22"/>
          <w:szCs w:val="22"/>
          <w:lang w:eastAsia="es-ES"/>
        </w:rPr>
        <w:t>En ausencia de los titulares de las áreas, la información será clasificada o desclasificada por la persona que lo supla, en términos de la normativa que rija la actuación del sujeto obligado.</w:t>
      </w:r>
    </w:p>
    <w:p w14:paraId="743A272B" w14:textId="77777777" w:rsidR="00CB2BAA" w:rsidRPr="00E64492" w:rsidRDefault="00CB2BAA" w:rsidP="00E64492">
      <w:pPr>
        <w:ind w:left="851" w:right="902"/>
        <w:jc w:val="both"/>
        <w:rPr>
          <w:rFonts w:ascii="Palatino Linotype" w:hAnsi="Palatino Linotype" w:cs="Arial"/>
          <w:i/>
          <w:sz w:val="22"/>
          <w:szCs w:val="22"/>
          <w:lang w:eastAsia="es-ES"/>
        </w:rPr>
      </w:pPr>
      <w:r w:rsidRPr="00E64492">
        <w:rPr>
          <w:rFonts w:ascii="Palatino Linotype" w:hAnsi="Palatino Linotype" w:cs="Arial"/>
          <w:b/>
          <w:bCs/>
          <w:i/>
          <w:sz w:val="22"/>
          <w:szCs w:val="22"/>
          <w:lang w:eastAsia="es-ES"/>
        </w:rPr>
        <w:t>Décimo primero.</w:t>
      </w:r>
      <w:r w:rsidRPr="00E64492">
        <w:rPr>
          <w:rFonts w:ascii="Palatino Linotype" w:hAnsi="Palatino Linotype" w:cs="Arial"/>
          <w:i/>
          <w:sz w:val="22"/>
          <w:szCs w:val="22"/>
          <w:lang w:eastAsia="es-E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F954C41" w14:textId="050E29F1" w:rsidR="00F46787" w:rsidRPr="00E64492" w:rsidRDefault="00F46787" w:rsidP="00E64492">
      <w:pPr>
        <w:ind w:left="851" w:right="902"/>
        <w:jc w:val="both"/>
        <w:rPr>
          <w:rFonts w:ascii="Palatino Linotype" w:hAnsi="Palatino Linotype" w:cs="Arial"/>
          <w:i/>
          <w:sz w:val="22"/>
          <w:szCs w:val="22"/>
          <w:lang w:eastAsia="es-ES"/>
        </w:rPr>
      </w:pPr>
      <w:r w:rsidRPr="00E64492">
        <w:rPr>
          <w:rFonts w:ascii="Palatino Linotype" w:hAnsi="Palatino Linotype" w:cs="Arial"/>
          <w:i/>
          <w:sz w:val="22"/>
          <w:szCs w:val="22"/>
          <w:lang w:eastAsia="es-ES"/>
        </w:rPr>
        <w:t>”</w:t>
      </w:r>
    </w:p>
    <w:p w14:paraId="0D9B1748" w14:textId="77777777" w:rsidR="00F46787" w:rsidRPr="00E64492" w:rsidRDefault="00F46787" w:rsidP="00E64492">
      <w:pPr>
        <w:ind w:left="851" w:right="899"/>
        <w:jc w:val="both"/>
        <w:rPr>
          <w:rFonts w:ascii="Palatino Linotype" w:hAnsi="Palatino Linotype" w:cs="Arial"/>
          <w:b/>
          <w:bCs/>
          <w:i/>
          <w:noProof/>
          <w:lang w:eastAsia="es-ES"/>
        </w:rPr>
      </w:pPr>
    </w:p>
    <w:p w14:paraId="11D8EB71" w14:textId="77777777" w:rsidR="00F46787" w:rsidRPr="00E64492" w:rsidRDefault="00F46787" w:rsidP="00E64492">
      <w:pPr>
        <w:spacing w:line="360" w:lineRule="atLeast"/>
        <w:jc w:val="both"/>
        <w:rPr>
          <w:color w:val="000000"/>
        </w:rPr>
      </w:pPr>
      <w:r w:rsidRPr="00E64492">
        <w:rPr>
          <w:rFonts w:ascii="Palatino Linotype" w:hAnsi="Palatino Linotype"/>
          <w:color w:val="000000"/>
        </w:rPr>
        <w:t>Por lo anterior, es preciso mencionar que el Comité de Transparencia es el área competente para clasificar la información, debido a las atribuciones establecidas en la Ley de Transparencia Local, que a continuación se transcriben:</w:t>
      </w:r>
    </w:p>
    <w:p w14:paraId="49CD1010" w14:textId="77777777" w:rsidR="00F46787" w:rsidRPr="00E64492" w:rsidRDefault="00F46787" w:rsidP="00E64492">
      <w:pPr>
        <w:spacing w:line="360" w:lineRule="atLeast"/>
        <w:jc w:val="both"/>
        <w:rPr>
          <w:color w:val="000000"/>
        </w:rPr>
      </w:pPr>
      <w:r w:rsidRPr="00E64492">
        <w:rPr>
          <w:rFonts w:ascii="Palatino Linotype" w:hAnsi="Palatino Linotype"/>
          <w:color w:val="000000"/>
        </w:rPr>
        <w:t> </w:t>
      </w:r>
    </w:p>
    <w:p w14:paraId="5AEE10A0"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i/>
          <w:iCs/>
          <w:color w:val="000000"/>
          <w:sz w:val="22"/>
          <w:szCs w:val="22"/>
        </w:rPr>
        <w:t>“</w:t>
      </w:r>
      <w:r w:rsidRPr="00E64492">
        <w:rPr>
          <w:rFonts w:ascii="Palatino Linotype" w:hAnsi="Palatino Linotype"/>
          <w:b/>
          <w:bCs/>
          <w:i/>
          <w:iCs/>
          <w:color w:val="000000"/>
          <w:sz w:val="22"/>
          <w:szCs w:val="22"/>
        </w:rPr>
        <w:t>Artículo 47</w:t>
      </w:r>
      <w:r w:rsidRPr="00E64492">
        <w:rPr>
          <w:rFonts w:ascii="Palatino Linotype" w:hAnsi="Palatino Linotype"/>
          <w:i/>
          <w:iCs/>
          <w:color w:val="000000"/>
          <w:sz w:val="22"/>
          <w:szCs w:val="22"/>
        </w:rPr>
        <w:t>. El Comité de Transparencia será la autoridad máxima al interior del sujeto obligado en materia del derecho de acceso a la información.</w:t>
      </w:r>
    </w:p>
    <w:p w14:paraId="7A00A9A8"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i/>
          <w:iCs/>
          <w:color w:val="000000"/>
          <w:sz w:val="10"/>
          <w:szCs w:val="10"/>
        </w:rPr>
        <w:t> </w:t>
      </w:r>
    </w:p>
    <w:p w14:paraId="06798294"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i/>
          <w:iCs/>
          <w:color w:val="000000"/>
          <w:sz w:val="22"/>
          <w:szCs w:val="22"/>
        </w:rPr>
        <w:t xml:space="preserve">El Comité de Transparencia adoptará sus resoluciones por mayoría de votos. En caso de empate, la o el </w:t>
      </w:r>
      <w:proofErr w:type="gramStart"/>
      <w:r w:rsidRPr="00E64492">
        <w:rPr>
          <w:rFonts w:ascii="Palatino Linotype" w:hAnsi="Palatino Linotype"/>
          <w:i/>
          <w:iCs/>
          <w:color w:val="000000"/>
          <w:sz w:val="22"/>
          <w:szCs w:val="22"/>
        </w:rPr>
        <w:t>Presidente</w:t>
      </w:r>
      <w:proofErr w:type="gramEnd"/>
      <w:r w:rsidRPr="00E64492">
        <w:rPr>
          <w:rFonts w:ascii="Palatino Linotype" w:hAnsi="Palatino Linotype"/>
          <w:i/>
          <w:iCs/>
          <w:color w:val="000000"/>
          <w:sz w:val="22"/>
          <w:szCs w:val="22"/>
        </w:rPr>
        <w:t xml:space="preserve"> tendrá voto de calidad. A sus sesiones podrán asistir como invitados aquellos que sus integrantes consideren necesarios, quienes tendrán </w:t>
      </w:r>
      <w:proofErr w:type="gramStart"/>
      <w:r w:rsidRPr="00E64492">
        <w:rPr>
          <w:rFonts w:ascii="Palatino Linotype" w:hAnsi="Palatino Linotype"/>
          <w:i/>
          <w:iCs/>
          <w:color w:val="000000"/>
          <w:sz w:val="22"/>
          <w:szCs w:val="22"/>
        </w:rPr>
        <w:t>voz</w:t>
      </w:r>
      <w:proofErr w:type="gramEnd"/>
      <w:r w:rsidRPr="00E64492">
        <w:rPr>
          <w:rFonts w:ascii="Palatino Linotype" w:hAnsi="Palatino Linotype"/>
          <w:i/>
          <w:iCs/>
          <w:color w:val="000000"/>
          <w:sz w:val="22"/>
          <w:szCs w:val="22"/>
        </w:rPr>
        <w:t xml:space="preserve"> pero no voto.</w:t>
      </w:r>
    </w:p>
    <w:p w14:paraId="7E9314A5"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i/>
          <w:iCs/>
          <w:color w:val="000000"/>
          <w:sz w:val="10"/>
          <w:szCs w:val="10"/>
        </w:rPr>
        <w:t> </w:t>
      </w:r>
    </w:p>
    <w:p w14:paraId="6B8BF693"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i/>
          <w:iCs/>
          <w:color w:val="000000"/>
          <w:sz w:val="22"/>
          <w:szCs w:val="22"/>
        </w:rPr>
        <w:lastRenderedPageBreak/>
        <w:t>El Comité se reunirá en sesión ordinaria o extraordinaria las veces que estime necesario. El tipo de sesión se precisará en la convocatoria emitida.</w:t>
      </w:r>
    </w:p>
    <w:p w14:paraId="737F5052"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i/>
          <w:iCs/>
          <w:color w:val="000000"/>
          <w:sz w:val="10"/>
          <w:szCs w:val="10"/>
        </w:rPr>
        <w:t> </w:t>
      </w:r>
    </w:p>
    <w:p w14:paraId="763961C8"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i/>
          <w:iCs/>
          <w:color w:val="000000"/>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12692993"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i/>
          <w:iCs/>
          <w:color w:val="000000"/>
          <w:sz w:val="10"/>
          <w:szCs w:val="10"/>
        </w:rPr>
        <w:t> </w:t>
      </w:r>
    </w:p>
    <w:p w14:paraId="676C9FE0"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i/>
          <w:iCs/>
          <w:color w:val="000000"/>
          <w:sz w:val="22"/>
          <w:szCs w:val="22"/>
        </w:rPr>
        <w:t>En las sesiones y trabajos del Comité, podrán participar como invitados permanentes, los representantes de las áreas que decida el Comité, y contará con derecho de voz, pero no voto.</w:t>
      </w:r>
    </w:p>
    <w:p w14:paraId="4D3E4C69"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i/>
          <w:iCs/>
          <w:color w:val="000000"/>
          <w:sz w:val="10"/>
          <w:szCs w:val="10"/>
        </w:rPr>
        <w:t> </w:t>
      </w:r>
    </w:p>
    <w:p w14:paraId="6A063188"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i/>
          <w:iCs/>
          <w:color w:val="000000"/>
          <w:sz w:val="22"/>
          <w:szCs w:val="22"/>
        </w:rPr>
        <w:t>Los titulares de las unidades administrativas que propongan la reserva, confidencialidad o declaren la inexistencia de información, acudirán a las sesiones de dicho Comité donde se discuta la propuesta correspondiente.</w:t>
      </w:r>
    </w:p>
    <w:p w14:paraId="0AA72300"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i/>
          <w:iCs/>
          <w:color w:val="000000"/>
          <w:sz w:val="22"/>
          <w:szCs w:val="22"/>
        </w:rPr>
        <w:t> </w:t>
      </w:r>
    </w:p>
    <w:p w14:paraId="48F65C64"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b/>
          <w:bCs/>
          <w:i/>
          <w:iCs/>
          <w:color w:val="000000"/>
          <w:sz w:val="22"/>
          <w:szCs w:val="22"/>
        </w:rPr>
        <w:t>Artículo 132</w:t>
      </w:r>
      <w:r w:rsidRPr="00E64492">
        <w:rPr>
          <w:rFonts w:ascii="Palatino Linotype" w:hAnsi="Palatino Linotype"/>
          <w:i/>
          <w:iCs/>
          <w:color w:val="000000"/>
          <w:sz w:val="22"/>
          <w:szCs w:val="22"/>
        </w:rPr>
        <w:t>. La clasificación de la información se llevará a cabo en el momento en que:</w:t>
      </w:r>
    </w:p>
    <w:p w14:paraId="2E43344F"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i/>
          <w:iCs/>
          <w:color w:val="000000"/>
          <w:sz w:val="14"/>
          <w:szCs w:val="14"/>
        </w:rPr>
        <w:t> </w:t>
      </w:r>
    </w:p>
    <w:p w14:paraId="633A7537"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i/>
          <w:iCs/>
          <w:color w:val="000000"/>
          <w:sz w:val="22"/>
          <w:szCs w:val="22"/>
        </w:rPr>
        <w:t>I. Se reciba una solicitud de acceso a la información;</w:t>
      </w:r>
    </w:p>
    <w:p w14:paraId="54AFB9DD"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i/>
          <w:iCs/>
          <w:color w:val="000000"/>
          <w:sz w:val="22"/>
          <w:szCs w:val="22"/>
        </w:rPr>
        <w:t>II. Se determine mediante resolución de autoridad competente; o</w:t>
      </w:r>
    </w:p>
    <w:p w14:paraId="747A28ED"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i/>
          <w:iCs/>
          <w:color w:val="000000"/>
          <w:sz w:val="22"/>
          <w:szCs w:val="22"/>
        </w:rPr>
        <w:t>III. Se generen versiones públicas para dar cumplimiento a las obligaciones de transparencia previstas en esta Ley.</w:t>
      </w:r>
    </w:p>
    <w:p w14:paraId="0D80FD8B"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i/>
          <w:iCs/>
          <w:color w:val="000000"/>
          <w:sz w:val="10"/>
          <w:szCs w:val="10"/>
        </w:rPr>
        <w:t> </w:t>
      </w:r>
    </w:p>
    <w:p w14:paraId="288B7146"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i/>
          <w:iCs/>
          <w:color w:val="000000"/>
          <w:sz w:val="22"/>
          <w:szCs w:val="22"/>
        </w:rPr>
        <w:t>Tratándose de información reservada, los titulares de las áreas deberán revisar la clasificación al momento de la recepción de una solicitud, para verificar si subsisten las causas que le dieron origen.</w:t>
      </w:r>
    </w:p>
    <w:p w14:paraId="0885519E"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i/>
          <w:iCs/>
          <w:color w:val="000000"/>
          <w:sz w:val="22"/>
          <w:szCs w:val="22"/>
        </w:rPr>
        <w:t> </w:t>
      </w:r>
    </w:p>
    <w:p w14:paraId="7D98BCF0"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b/>
          <w:bCs/>
          <w:i/>
          <w:iCs/>
          <w:color w:val="000000"/>
          <w:sz w:val="22"/>
          <w:szCs w:val="22"/>
        </w:rPr>
        <w:t>Artículo 168.</w:t>
      </w:r>
      <w:r w:rsidRPr="00E64492">
        <w:rPr>
          <w:rFonts w:ascii="Palatino Linotype" w:hAnsi="Palatino Linotype"/>
          <w:i/>
          <w:iCs/>
          <w:color w:val="000000"/>
          <w:sz w:val="22"/>
          <w:szCs w:val="22"/>
        </w:rPr>
        <w:t> En caso de que los sujetos obligados consideren que los documentos o la información deban ser clasificados, se sujetará a lo siguiente:</w:t>
      </w:r>
    </w:p>
    <w:p w14:paraId="67953946"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i/>
          <w:iCs/>
          <w:color w:val="000000"/>
          <w:sz w:val="14"/>
          <w:szCs w:val="14"/>
        </w:rPr>
        <w:t> </w:t>
      </w:r>
    </w:p>
    <w:p w14:paraId="62C31675"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b/>
          <w:bCs/>
          <w:i/>
          <w:iCs/>
          <w:color w:val="000000"/>
          <w:sz w:val="22"/>
          <w:szCs w:val="22"/>
        </w:rPr>
        <w:t>I</w:t>
      </w:r>
      <w:r w:rsidRPr="00E64492">
        <w:rPr>
          <w:rFonts w:ascii="Palatino Linotype" w:hAnsi="Palatino Linotype"/>
          <w:i/>
          <w:iCs/>
          <w:color w:val="000000"/>
          <w:sz w:val="22"/>
          <w:szCs w:val="22"/>
        </w:rPr>
        <w:t>. El Área deberá remitir la solicitud, así como un escrito en el que funde y motive la clasificación al Comité de Transparencia, mismo que deberá resolver para:</w:t>
      </w:r>
    </w:p>
    <w:p w14:paraId="71417326"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b/>
          <w:bCs/>
          <w:i/>
          <w:iCs/>
          <w:color w:val="000000"/>
          <w:sz w:val="22"/>
          <w:szCs w:val="22"/>
        </w:rPr>
        <w:t>a)</w:t>
      </w:r>
      <w:r w:rsidRPr="00E64492">
        <w:rPr>
          <w:rFonts w:ascii="Palatino Linotype" w:hAnsi="Palatino Linotype"/>
          <w:i/>
          <w:iCs/>
          <w:color w:val="000000"/>
          <w:sz w:val="22"/>
          <w:szCs w:val="22"/>
        </w:rPr>
        <w:t> Confirmar la clasificación;</w:t>
      </w:r>
    </w:p>
    <w:p w14:paraId="76EB612D"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b/>
          <w:bCs/>
          <w:i/>
          <w:iCs/>
          <w:color w:val="000000"/>
          <w:sz w:val="22"/>
          <w:szCs w:val="22"/>
        </w:rPr>
        <w:t>b)</w:t>
      </w:r>
      <w:r w:rsidRPr="00E64492">
        <w:rPr>
          <w:rFonts w:ascii="Palatino Linotype" w:hAnsi="Palatino Linotype"/>
          <w:i/>
          <w:iCs/>
          <w:color w:val="000000"/>
          <w:sz w:val="22"/>
          <w:szCs w:val="22"/>
        </w:rPr>
        <w:t> Modificar. la clasificación y otorgar total o parcialmente el acceso a la información; y</w:t>
      </w:r>
    </w:p>
    <w:p w14:paraId="3EFBFC99"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b/>
          <w:bCs/>
          <w:i/>
          <w:iCs/>
          <w:color w:val="000000"/>
          <w:sz w:val="22"/>
          <w:szCs w:val="22"/>
        </w:rPr>
        <w:t>c)</w:t>
      </w:r>
      <w:r w:rsidRPr="00E64492">
        <w:rPr>
          <w:rFonts w:ascii="Palatino Linotype" w:hAnsi="Palatino Linotype"/>
          <w:i/>
          <w:iCs/>
          <w:color w:val="000000"/>
          <w:sz w:val="22"/>
          <w:szCs w:val="22"/>
        </w:rPr>
        <w:t> Revocar la clasificación y conceder el acceso a la información.</w:t>
      </w:r>
    </w:p>
    <w:p w14:paraId="64166028"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i/>
          <w:iCs/>
          <w:color w:val="000000"/>
          <w:sz w:val="14"/>
          <w:szCs w:val="14"/>
        </w:rPr>
        <w:t> </w:t>
      </w:r>
    </w:p>
    <w:p w14:paraId="4973D1EC"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b/>
          <w:bCs/>
          <w:i/>
          <w:iCs/>
          <w:color w:val="000000"/>
          <w:sz w:val="22"/>
          <w:szCs w:val="22"/>
        </w:rPr>
        <w:lastRenderedPageBreak/>
        <w:t>II</w:t>
      </w:r>
      <w:r w:rsidRPr="00E64492">
        <w:rPr>
          <w:rFonts w:ascii="Palatino Linotype" w:hAnsi="Palatino Linotype"/>
          <w:i/>
          <w:iCs/>
          <w:color w:val="000000"/>
          <w:sz w:val="22"/>
          <w:szCs w:val="22"/>
        </w:rPr>
        <w:t>. El Comité de Transparencia podrá tener acceso a la información que esté en poder del Área correspondiente, de la cual se haya solicitado su clasificación; y</w:t>
      </w:r>
    </w:p>
    <w:p w14:paraId="7B491A15"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i/>
          <w:iCs/>
          <w:color w:val="000000"/>
          <w:sz w:val="14"/>
          <w:szCs w:val="14"/>
        </w:rPr>
        <w:t> </w:t>
      </w:r>
    </w:p>
    <w:p w14:paraId="3E7A7F2E" w14:textId="77777777" w:rsidR="00F46787" w:rsidRPr="00E64492" w:rsidRDefault="00F46787" w:rsidP="00E64492">
      <w:pPr>
        <w:spacing w:line="276" w:lineRule="atLeast"/>
        <w:ind w:left="993" w:right="899"/>
        <w:jc w:val="both"/>
        <w:rPr>
          <w:color w:val="000000"/>
        </w:rPr>
      </w:pPr>
      <w:r w:rsidRPr="00E64492">
        <w:rPr>
          <w:rFonts w:ascii="Palatino Linotype" w:hAnsi="Palatino Linotype"/>
          <w:b/>
          <w:bCs/>
          <w:i/>
          <w:iCs/>
          <w:color w:val="000000"/>
          <w:sz w:val="22"/>
          <w:szCs w:val="22"/>
        </w:rPr>
        <w:t>III</w:t>
      </w:r>
      <w:r w:rsidRPr="00E64492">
        <w:rPr>
          <w:rFonts w:ascii="Palatino Linotype" w:hAnsi="Palatino Linotype"/>
          <w:i/>
          <w:iCs/>
          <w:color w:val="000000"/>
          <w:sz w:val="22"/>
          <w:szCs w:val="22"/>
        </w:rPr>
        <w:t>. La resolución del Comité de Transparencia será notificada al interesado en el plazo de respuesta a la solicitud que establece esta Ley.”</w:t>
      </w:r>
    </w:p>
    <w:p w14:paraId="7C6DE2BF" w14:textId="77777777" w:rsidR="00F46787" w:rsidRPr="00E64492" w:rsidRDefault="00F46787" w:rsidP="00E64492">
      <w:pPr>
        <w:spacing w:line="360" w:lineRule="atLeast"/>
        <w:jc w:val="both"/>
        <w:rPr>
          <w:color w:val="000000"/>
        </w:rPr>
      </w:pPr>
      <w:r w:rsidRPr="00E64492">
        <w:rPr>
          <w:rFonts w:ascii="Palatino Linotype" w:hAnsi="Palatino Linotype"/>
          <w:color w:val="000000"/>
          <w:lang w:val="es-ES_tradnl"/>
        </w:rPr>
        <w:t> </w:t>
      </w:r>
    </w:p>
    <w:p w14:paraId="1EA0ADD4" w14:textId="33710702" w:rsidR="00F46787" w:rsidRPr="00E64492" w:rsidRDefault="00F46787" w:rsidP="00E64492">
      <w:pPr>
        <w:spacing w:line="360" w:lineRule="auto"/>
        <w:jc w:val="both"/>
        <w:rPr>
          <w:color w:val="000000"/>
        </w:rPr>
      </w:pPr>
      <w:r w:rsidRPr="00E64492">
        <w:rPr>
          <w:rFonts w:ascii="Palatino Linotype" w:hAnsi="Palatino Linotype"/>
          <w:color w:val="000000"/>
        </w:rPr>
        <w:t>En consecuencia, </w:t>
      </w:r>
      <w:r w:rsidRPr="00E64492">
        <w:rPr>
          <w:rFonts w:ascii="Palatino Linotype" w:hAnsi="Palatino Linotype"/>
          <w:b/>
          <w:bCs/>
          <w:color w:val="000000"/>
        </w:rPr>
        <w:t xml:space="preserve">se ordena la entrega del correcto </w:t>
      </w:r>
      <w:r w:rsidR="00FD5F81" w:rsidRPr="00E64492">
        <w:rPr>
          <w:rFonts w:ascii="Palatino Linotype" w:hAnsi="Palatino Linotype"/>
          <w:b/>
          <w:bCs/>
          <w:color w:val="000000"/>
        </w:rPr>
        <w:t>A</w:t>
      </w:r>
      <w:r w:rsidRPr="00E64492">
        <w:rPr>
          <w:rFonts w:ascii="Palatino Linotype" w:hAnsi="Palatino Linotype"/>
          <w:b/>
          <w:bCs/>
          <w:color w:val="000000"/>
        </w:rPr>
        <w:t>cuerdo de clasificación que para tal efecto emita el Comité de Transparencia</w:t>
      </w:r>
      <w:r w:rsidRPr="00E64492">
        <w:rPr>
          <w:rFonts w:ascii="Palatino Linotype" w:hAnsi="Palatino Linotype"/>
          <w:color w:val="000000"/>
        </w:rPr>
        <w:t>, en donde de manera fundada y motivada, confirme la determinación pretendida a través de su respuesta, en términos, de los artículos antes referidos, así como de los</w:t>
      </w:r>
      <w:r w:rsidRPr="00E64492">
        <w:rPr>
          <w:color w:val="000000"/>
        </w:rPr>
        <w:t> </w:t>
      </w:r>
      <w:r w:rsidRPr="00E64492">
        <w:rPr>
          <w:rFonts w:ascii="Palatino Linotype" w:hAnsi="Palatino Linotype"/>
          <w:color w:val="000000"/>
        </w:rPr>
        <w:t>Lineamientos Generales En Materia De Clasificación y Desclasificación de la Información, así como Para la Elaboración de Versiones Públicas.</w:t>
      </w:r>
    </w:p>
    <w:p w14:paraId="76B3EAD7" w14:textId="77777777" w:rsidR="00AE3320" w:rsidRPr="00E64492" w:rsidRDefault="00AE3320" w:rsidP="00E64492">
      <w:pPr>
        <w:autoSpaceDE w:val="0"/>
        <w:autoSpaceDN w:val="0"/>
        <w:adjustRightInd w:val="0"/>
        <w:spacing w:line="360" w:lineRule="auto"/>
        <w:ind w:right="-91"/>
        <w:jc w:val="both"/>
        <w:rPr>
          <w:rFonts w:ascii="Palatino Linotype" w:hAnsi="Palatino Linotype" w:cs="Arial"/>
          <w:lang w:eastAsia="es-ES"/>
        </w:rPr>
      </w:pPr>
    </w:p>
    <w:p w14:paraId="548A8E57" w14:textId="77777777" w:rsidR="00F46787" w:rsidRPr="00E64492" w:rsidRDefault="00F46787" w:rsidP="00E64492">
      <w:pPr>
        <w:autoSpaceDE w:val="0"/>
        <w:autoSpaceDN w:val="0"/>
        <w:adjustRightInd w:val="0"/>
        <w:spacing w:line="360" w:lineRule="auto"/>
        <w:ind w:right="-91"/>
        <w:jc w:val="both"/>
        <w:rPr>
          <w:rFonts w:ascii="Palatino Linotype" w:hAnsi="Palatino Linotype" w:cs="Arial"/>
          <w:lang w:eastAsia="es-CO"/>
        </w:rPr>
      </w:pPr>
      <w:r w:rsidRPr="00E64492">
        <w:rPr>
          <w:rFonts w:ascii="Palatino Linotype" w:hAnsi="Palatino Linotype" w:cs="Arial"/>
          <w:lang w:eastAsia="es-ES"/>
        </w:rPr>
        <w:t xml:space="preserve">Consecuentemente, se destaca que la versión pública que elabore </w:t>
      </w:r>
      <w:r w:rsidRPr="00E64492">
        <w:rPr>
          <w:rFonts w:ascii="Palatino Linotype" w:hAnsi="Palatino Linotype" w:cs="Arial"/>
          <w:b/>
          <w:lang w:eastAsia="es-ES"/>
        </w:rPr>
        <w:t>EL SUJETO OBLIGADO</w:t>
      </w:r>
      <w:r w:rsidRPr="00E64492">
        <w:rPr>
          <w:rFonts w:ascii="Palatino Linotype" w:hAnsi="Palatino Linotype" w:cs="Arial"/>
          <w:lang w:eastAsia="es-ES"/>
        </w:rPr>
        <w:t xml:space="preserve"> debe cumplir con las formalidades exigidas en la Ley, por lo que para tal efecto emitirá el </w:t>
      </w:r>
      <w:r w:rsidRPr="00E64492">
        <w:rPr>
          <w:rFonts w:ascii="Palatino Linotype" w:hAnsi="Palatino Linotype" w:cs="Arial"/>
          <w:b/>
          <w:lang w:eastAsia="es-ES"/>
        </w:rPr>
        <w:t>Acuerdo del Comité de Transparencia</w:t>
      </w:r>
      <w:r w:rsidRPr="00E64492">
        <w:rPr>
          <w:rFonts w:ascii="Palatino Linotype" w:hAnsi="Palatino Linotype" w:cs="Arial"/>
          <w:lang w:eastAsia="es-ES"/>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E64492">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w:t>
      </w:r>
      <w:r w:rsidRPr="00E64492">
        <w:rPr>
          <w:rFonts w:ascii="Palatino Linotype" w:hAnsi="Palatino Linotype" w:cs="Arial"/>
          <w:lang w:eastAsia="es-CO"/>
        </w:rPr>
        <w:lastRenderedPageBreak/>
        <w:t>razones de ello se estaría violentando desde un inicio el derecho de acceso a la información del solicitante.</w:t>
      </w:r>
    </w:p>
    <w:p w14:paraId="78AE433F" w14:textId="77777777" w:rsidR="00FD5F81" w:rsidRPr="00E64492" w:rsidRDefault="00FD5F81" w:rsidP="00E64492">
      <w:pPr>
        <w:autoSpaceDE w:val="0"/>
        <w:autoSpaceDN w:val="0"/>
        <w:adjustRightInd w:val="0"/>
        <w:spacing w:line="360" w:lineRule="auto"/>
        <w:ind w:right="-91"/>
        <w:jc w:val="both"/>
        <w:rPr>
          <w:rFonts w:ascii="Palatino Linotype" w:hAnsi="Palatino Linotype" w:cs="Arial"/>
          <w:lang w:eastAsia="es-CO"/>
        </w:rPr>
      </w:pPr>
    </w:p>
    <w:p w14:paraId="1D84EF31" w14:textId="77777777" w:rsidR="0000199E" w:rsidRPr="00E64492" w:rsidRDefault="00FD5F81" w:rsidP="00E64492">
      <w:pPr>
        <w:spacing w:line="360" w:lineRule="auto"/>
        <w:jc w:val="both"/>
        <w:rPr>
          <w:rFonts w:ascii="Palatino Linotype" w:eastAsia="Palatino Linotype" w:hAnsi="Palatino Linotype" w:cs="Palatino Linotype"/>
          <w:lang w:eastAsia="es-ES"/>
        </w:rPr>
      </w:pPr>
      <w:r w:rsidRPr="00E64492">
        <w:rPr>
          <w:rFonts w:ascii="Palatino Linotype" w:hAnsi="Palatino Linotype" w:cs="Arial"/>
          <w:lang w:eastAsia="es-CO"/>
        </w:rPr>
        <w:t xml:space="preserve">Aunado a lo anterior, </w:t>
      </w:r>
      <w:r w:rsidRPr="00E64492">
        <w:rPr>
          <w:rFonts w:ascii="Palatino Linotype" w:hAnsi="Palatino Linotype"/>
          <w:color w:val="000000"/>
          <w:lang w:eastAsia="es-ES"/>
        </w:rPr>
        <w:t>se advierte que</w:t>
      </w:r>
      <w:r w:rsidRPr="00E64492">
        <w:rPr>
          <w:rFonts w:ascii="Palatino Linotype" w:eastAsia="Palatino Linotype" w:hAnsi="Palatino Linotype" w:cs="Palatino Linotype"/>
          <w:lang w:val="es-ES_tradnl"/>
        </w:rPr>
        <w:t xml:space="preserve"> la información concerniente a </w:t>
      </w:r>
      <w:r w:rsidR="0000199E" w:rsidRPr="00E64492">
        <w:rPr>
          <w:rFonts w:ascii="Palatino Linotype" w:eastAsia="Palatino Linotype" w:hAnsi="Palatino Linotype" w:cs="Palatino Linotype"/>
          <w:lang w:eastAsia="es-ES"/>
        </w:rPr>
        <w:t xml:space="preserve">que dentro de la información que se ordena se puede encontrar información relativa a los </w:t>
      </w:r>
      <w:r w:rsidR="0000199E" w:rsidRPr="00E64492">
        <w:rPr>
          <w:rFonts w:ascii="Palatino Linotype" w:eastAsia="Palatino Linotype" w:hAnsi="Palatino Linotype" w:cs="Palatino Linotype"/>
          <w:b/>
          <w:lang w:eastAsia="es-ES"/>
        </w:rPr>
        <w:t>elementos operativos del cuerpo de seguridad pública</w:t>
      </w:r>
      <w:r w:rsidR="0000199E" w:rsidRPr="00E64492">
        <w:rPr>
          <w:rFonts w:ascii="Palatino Linotype" w:eastAsia="Palatino Linotype" w:hAnsi="Palatino Linotype" w:cs="Palatino Linotype"/>
          <w:lang w:eastAsia="es-ES"/>
        </w:rPr>
        <w:t>, por lo que el otorgar el acceso al nombre y cargo de policías operativos, podría comprometer la integridad de los mismos, de conformidad con lo que establece el artículo 140 de la Ley de Transparencia y Acceso a la Información Pública del Estado de México y Municipios:</w:t>
      </w:r>
    </w:p>
    <w:p w14:paraId="0FD8ECF7" w14:textId="77777777" w:rsidR="0000199E" w:rsidRPr="00E64492" w:rsidRDefault="0000199E" w:rsidP="00E64492">
      <w:pPr>
        <w:spacing w:before="100" w:beforeAutospacing="1" w:after="100" w:afterAutospacing="1"/>
        <w:ind w:left="851"/>
        <w:jc w:val="both"/>
        <w:rPr>
          <w:rFonts w:ascii="Palatino Linotype" w:hAnsi="Palatino Linotype" w:cs="Arial"/>
          <w:i/>
          <w:sz w:val="22"/>
          <w:szCs w:val="22"/>
          <w:lang w:eastAsia="es-ES"/>
        </w:rPr>
      </w:pPr>
      <w:r w:rsidRPr="00E64492">
        <w:rPr>
          <w:rFonts w:ascii="Palatino Linotype" w:hAnsi="Palatino Linotype" w:cs="Arial"/>
          <w:i/>
          <w:sz w:val="22"/>
          <w:szCs w:val="22"/>
          <w:lang w:eastAsia="es-ES"/>
        </w:rPr>
        <w:t xml:space="preserve">“Artículo 140. El acceso a la información pública será restringido excepcionalmente, cuando por razones de interés público, ésta sea clasificada como reservada, conforme a los criterios siguientes: </w:t>
      </w:r>
    </w:p>
    <w:p w14:paraId="1007821F" w14:textId="77777777" w:rsidR="0000199E" w:rsidRPr="00E64492" w:rsidRDefault="0000199E" w:rsidP="00E64492">
      <w:pPr>
        <w:spacing w:before="100" w:beforeAutospacing="1" w:after="100" w:afterAutospacing="1"/>
        <w:ind w:left="851"/>
        <w:jc w:val="both"/>
        <w:rPr>
          <w:rFonts w:ascii="Palatino Linotype" w:hAnsi="Palatino Linotype" w:cs="Arial"/>
          <w:i/>
          <w:sz w:val="22"/>
          <w:szCs w:val="22"/>
          <w:lang w:eastAsia="es-ES"/>
        </w:rPr>
      </w:pPr>
      <w:r w:rsidRPr="00E64492">
        <w:rPr>
          <w:rFonts w:ascii="Palatino Linotype" w:hAnsi="Palatino Linotype" w:cs="Arial"/>
          <w:i/>
          <w:sz w:val="22"/>
          <w:szCs w:val="22"/>
          <w:lang w:eastAsia="es-ES"/>
        </w:rPr>
        <w:t xml:space="preserve">I. Comprometa la seguridad pública y cuente con un propósito genuino y un efecto demostrable; </w:t>
      </w:r>
    </w:p>
    <w:p w14:paraId="0B179032" w14:textId="77777777" w:rsidR="0000199E" w:rsidRPr="00E64492" w:rsidRDefault="0000199E" w:rsidP="00E64492">
      <w:pPr>
        <w:spacing w:before="100" w:beforeAutospacing="1" w:after="100" w:afterAutospacing="1"/>
        <w:ind w:left="851"/>
        <w:jc w:val="both"/>
        <w:rPr>
          <w:rFonts w:ascii="Palatino Linotype" w:hAnsi="Palatino Linotype" w:cs="Arial"/>
          <w:i/>
          <w:sz w:val="22"/>
          <w:szCs w:val="22"/>
          <w:lang w:eastAsia="es-ES"/>
        </w:rPr>
      </w:pPr>
      <w:r w:rsidRPr="00E64492">
        <w:rPr>
          <w:rFonts w:ascii="Palatino Linotype" w:hAnsi="Palatino Linotype" w:cs="Arial"/>
          <w:i/>
          <w:sz w:val="22"/>
          <w:szCs w:val="22"/>
          <w:lang w:eastAsia="es-ES"/>
        </w:rPr>
        <w:t xml:space="preserve">II. Pueda menoscabar la conducción de las negociaciones y relaciones internacionales; </w:t>
      </w:r>
    </w:p>
    <w:p w14:paraId="220372BB" w14:textId="77777777" w:rsidR="0000199E" w:rsidRPr="00E64492" w:rsidRDefault="0000199E" w:rsidP="00E64492">
      <w:pPr>
        <w:spacing w:before="100" w:beforeAutospacing="1" w:after="100" w:afterAutospacing="1"/>
        <w:ind w:left="851"/>
        <w:jc w:val="both"/>
        <w:rPr>
          <w:rFonts w:ascii="Palatino Linotype" w:hAnsi="Palatino Linotype" w:cs="Arial"/>
          <w:i/>
          <w:sz w:val="22"/>
          <w:szCs w:val="22"/>
          <w:lang w:eastAsia="es-ES"/>
        </w:rPr>
      </w:pPr>
      <w:r w:rsidRPr="00E64492">
        <w:rPr>
          <w:rFonts w:ascii="Palatino Linotype" w:hAnsi="Palatino Linotype" w:cs="Arial"/>
          <w:i/>
          <w:sz w:val="22"/>
          <w:szCs w:val="22"/>
          <w:lang w:eastAsia="es-ES"/>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79553BFC" w14:textId="77777777" w:rsidR="0000199E" w:rsidRPr="00E64492" w:rsidRDefault="0000199E" w:rsidP="00E64492">
      <w:pPr>
        <w:spacing w:before="100" w:beforeAutospacing="1" w:after="100" w:afterAutospacing="1"/>
        <w:ind w:left="851"/>
        <w:jc w:val="both"/>
        <w:rPr>
          <w:rFonts w:ascii="Palatino Linotype" w:hAnsi="Palatino Linotype" w:cs="Arial"/>
          <w:i/>
          <w:sz w:val="22"/>
          <w:szCs w:val="22"/>
          <w:lang w:eastAsia="es-ES"/>
        </w:rPr>
      </w:pPr>
      <w:r w:rsidRPr="00E64492">
        <w:rPr>
          <w:rFonts w:ascii="Palatino Linotype" w:hAnsi="Palatino Linotype" w:cs="Arial"/>
          <w:b/>
          <w:i/>
          <w:sz w:val="22"/>
          <w:szCs w:val="22"/>
          <w:lang w:eastAsia="es-ES"/>
        </w:rPr>
        <w:t>IV. Ponga en riesgo la vida, la seguridad o la salud de una persona física;</w:t>
      </w:r>
      <w:r w:rsidRPr="00E64492">
        <w:rPr>
          <w:rFonts w:ascii="Palatino Linotype" w:hAnsi="Palatino Linotype" w:cs="Arial"/>
          <w:i/>
          <w:sz w:val="22"/>
          <w:szCs w:val="22"/>
          <w:lang w:eastAsia="es-ES"/>
        </w:rPr>
        <w:t xml:space="preserve"> (…)” (Sic)</w:t>
      </w:r>
    </w:p>
    <w:p w14:paraId="55EB1A66" w14:textId="77777777" w:rsidR="0000199E" w:rsidRPr="00E64492" w:rsidRDefault="0000199E" w:rsidP="00E64492">
      <w:pPr>
        <w:spacing w:line="360" w:lineRule="auto"/>
        <w:jc w:val="both"/>
        <w:rPr>
          <w:rFonts w:ascii="Palatino Linotype" w:eastAsia="Palatino Linotype" w:hAnsi="Palatino Linotype" w:cs="Palatino Linotype"/>
          <w:lang w:eastAsia="es-ES"/>
        </w:rPr>
      </w:pPr>
      <w:r w:rsidRPr="00E64492">
        <w:rPr>
          <w:rFonts w:ascii="Palatino Linotype" w:eastAsia="Palatino Linotype" w:hAnsi="Palatino Linotype" w:cs="Palatino Linotype"/>
          <w:lang w:eastAsia="es-ES"/>
        </w:rPr>
        <w:t xml:space="preserve">En este contexto, este Pleno considera que dar a conocer los nombres de servidores públicos que realizan funciones en materia de seguridad, tal como es el caso de los policías, los vuelve identificables y posiblemente reconocibles para grupos delictivos; así, dicha información puede ser utilizada para </w:t>
      </w:r>
      <w:r w:rsidRPr="00E64492">
        <w:rPr>
          <w:rFonts w:ascii="Palatino Linotype" w:eastAsia="Palatino Linotype" w:hAnsi="Palatino Linotype" w:cs="Palatino Linotype"/>
          <w:b/>
          <w:lang w:eastAsia="es-ES"/>
        </w:rPr>
        <w:t>vulnerar la vida, seguridad o salud de dichos elementos, incluso la de sus familias o entorno social</w:t>
      </w:r>
      <w:r w:rsidRPr="00E64492">
        <w:rPr>
          <w:rFonts w:ascii="Palatino Linotype" w:eastAsia="Palatino Linotype" w:hAnsi="Palatino Linotype" w:cs="Palatino Linotype"/>
          <w:lang w:eastAsia="es-ES"/>
        </w:rPr>
        <w:t xml:space="preserve">, demás, de que aumenta </w:t>
      </w:r>
      <w:r w:rsidRPr="00E64492">
        <w:rPr>
          <w:rFonts w:ascii="Palatino Linotype" w:eastAsia="Palatino Linotype" w:hAnsi="Palatino Linotype" w:cs="Palatino Linotype"/>
          <w:lang w:eastAsia="es-ES"/>
        </w:rPr>
        <w:lastRenderedPageBreak/>
        <w:t>el riesgo de que personas ajenas a los intereses institucionales e intenten realizar actos tendientes a inhibir o entrometerse en las funciones de los policías municipales, lo cual causaría una vulneración a la seguridad municipal.</w:t>
      </w:r>
    </w:p>
    <w:p w14:paraId="08EED641" w14:textId="77777777" w:rsidR="0000199E" w:rsidRPr="00E64492" w:rsidRDefault="0000199E" w:rsidP="00E64492">
      <w:pPr>
        <w:spacing w:line="360" w:lineRule="auto"/>
        <w:jc w:val="both"/>
        <w:rPr>
          <w:rFonts w:ascii="Palatino Linotype" w:eastAsia="Palatino Linotype" w:hAnsi="Palatino Linotype" w:cs="Palatino Linotype"/>
          <w:lang w:eastAsia="es-ES"/>
        </w:rPr>
      </w:pPr>
    </w:p>
    <w:p w14:paraId="37608B9A" w14:textId="77777777" w:rsidR="0000199E" w:rsidRPr="00E64492" w:rsidRDefault="0000199E" w:rsidP="00E64492">
      <w:pPr>
        <w:spacing w:line="360" w:lineRule="auto"/>
        <w:jc w:val="both"/>
        <w:rPr>
          <w:rFonts w:ascii="Palatino Linotype" w:eastAsia="Palatino Linotype" w:hAnsi="Palatino Linotype" w:cs="Palatino Linotype"/>
          <w:lang w:eastAsia="es-ES"/>
        </w:rPr>
      </w:pPr>
      <w:r w:rsidRPr="00E64492">
        <w:rPr>
          <w:rFonts w:ascii="Palatino Linotype" w:eastAsia="Palatino Linotype" w:hAnsi="Palatino Linotype" w:cs="Palatino Linotype"/>
          <w:lang w:eastAsia="es-ES"/>
        </w:rPr>
        <w:t xml:space="preserve">En ese sentido, el proporcionar el nombre de los elementos policiales operativos del </w:t>
      </w:r>
      <w:r w:rsidRPr="00E64492">
        <w:rPr>
          <w:rFonts w:ascii="Palatino Linotype" w:eastAsia="Palatino Linotype" w:hAnsi="Palatino Linotype" w:cs="Palatino Linotype"/>
          <w:b/>
          <w:lang w:eastAsia="es-ES"/>
        </w:rPr>
        <w:t>SUJETO OBLIGADO</w:t>
      </w:r>
      <w:r w:rsidRPr="00E64492">
        <w:rPr>
          <w:rFonts w:ascii="Palatino Linotype" w:eastAsia="Palatino Linotype" w:hAnsi="Palatino Linotype" w:cs="Palatino Linotype"/>
          <w:lang w:eastAsia="es-ES"/>
        </w:rPr>
        <w:t>, pone en riesgo de manera directa la vida y la seguridad de dicho servidor, siendo obligación de la Institución protegerla en todo momento para salvaguarda de sus integrantes.</w:t>
      </w:r>
    </w:p>
    <w:p w14:paraId="0DD876E7" w14:textId="77777777" w:rsidR="0000199E" w:rsidRPr="00E64492" w:rsidRDefault="0000199E" w:rsidP="00E64492">
      <w:pPr>
        <w:spacing w:line="360" w:lineRule="auto"/>
        <w:jc w:val="both"/>
        <w:rPr>
          <w:rFonts w:ascii="Palatino Linotype" w:eastAsia="Palatino Linotype" w:hAnsi="Palatino Linotype" w:cs="Palatino Linotype"/>
          <w:lang w:eastAsia="es-ES"/>
        </w:rPr>
      </w:pPr>
    </w:p>
    <w:p w14:paraId="44563B3C" w14:textId="77777777" w:rsidR="0000199E" w:rsidRPr="00E64492" w:rsidRDefault="0000199E" w:rsidP="00E64492">
      <w:pPr>
        <w:spacing w:line="360" w:lineRule="auto"/>
        <w:jc w:val="both"/>
        <w:rPr>
          <w:rFonts w:ascii="Palatino Linotype" w:eastAsia="Palatino Linotype" w:hAnsi="Palatino Linotype" w:cs="Palatino Linotype"/>
          <w:lang w:eastAsia="es-ES"/>
        </w:rPr>
      </w:pPr>
      <w:r w:rsidRPr="00E64492">
        <w:rPr>
          <w:rFonts w:ascii="Palatino Linotype" w:eastAsia="Palatino Linotype" w:hAnsi="Palatino Linotype" w:cs="Palatino Linotype"/>
          <w:lang w:eastAsia="es-ES"/>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4D9E274C" w14:textId="77777777" w:rsidR="0000199E" w:rsidRPr="00E64492" w:rsidRDefault="0000199E" w:rsidP="00E64492">
      <w:pPr>
        <w:spacing w:line="360" w:lineRule="auto"/>
        <w:jc w:val="both"/>
        <w:rPr>
          <w:rFonts w:ascii="Palatino Linotype" w:eastAsia="Palatino Linotype" w:hAnsi="Palatino Linotype" w:cs="Palatino Linotype"/>
          <w:lang w:eastAsia="es-ES"/>
        </w:rPr>
      </w:pPr>
    </w:p>
    <w:p w14:paraId="3B2B32EE" w14:textId="77777777" w:rsidR="0000199E" w:rsidRPr="00E64492" w:rsidRDefault="0000199E" w:rsidP="00E64492">
      <w:pPr>
        <w:spacing w:line="360" w:lineRule="auto"/>
        <w:jc w:val="both"/>
        <w:rPr>
          <w:rFonts w:ascii="Palatino Linotype" w:eastAsia="Palatino Linotype" w:hAnsi="Palatino Linotype" w:cs="Palatino Linotype"/>
          <w:lang w:eastAsia="es-ES"/>
        </w:rPr>
      </w:pPr>
      <w:r w:rsidRPr="00E64492">
        <w:rPr>
          <w:rFonts w:ascii="Palatino Linotype" w:eastAsia="Palatino Linotype" w:hAnsi="Palatino Linotype" w:cs="Palatino Linotype"/>
          <w:lang w:eastAsia="es-ES"/>
        </w:rPr>
        <w:t xml:space="preserve">Asimismo, existe la posibilidad de que personas ajenas a la Institución, utilicen la información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w:t>
      </w:r>
      <w:r w:rsidRPr="00E64492">
        <w:rPr>
          <w:rFonts w:ascii="Palatino Linotype" w:eastAsia="Palatino Linotype" w:hAnsi="Palatino Linotype" w:cs="Palatino Linotype"/>
          <w:b/>
          <w:lang w:eastAsia="es-ES"/>
        </w:rPr>
        <w:t>EL SUJETO OBLIGADO</w:t>
      </w:r>
      <w:r w:rsidRPr="00E64492">
        <w:rPr>
          <w:rFonts w:ascii="Palatino Linotype" w:eastAsia="Palatino Linotype" w:hAnsi="Palatino Linotype" w:cs="Palatino Linotype"/>
          <w:lang w:eastAsia="es-ES"/>
        </w:rPr>
        <w:t xml:space="preserve">, colocando en inminente riesgo la vida de todos los integrantes, menoscabando así las actividades de prevención del delito y combate a la delincuencia. </w:t>
      </w:r>
    </w:p>
    <w:p w14:paraId="034DAEE7" w14:textId="77777777" w:rsidR="0000199E" w:rsidRPr="00E64492" w:rsidRDefault="0000199E" w:rsidP="00E64492">
      <w:pPr>
        <w:spacing w:line="360" w:lineRule="auto"/>
        <w:jc w:val="both"/>
        <w:rPr>
          <w:rFonts w:ascii="Palatino Linotype" w:eastAsia="Palatino Linotype" w:hAnsi="Palatino Linotype" w:cs="Palatino Linotype"/>
          <w:lang w:eastAsia="es-ES"/>
        </w:rPr>
      </w:pPr>
      <w:r w:rsidRPr="00E64492">
        <w:rPr>
          <w:rFonts w:ascii="Palatino Linotype" w:eastAsia="Palatino Linotype" w:hAnsi="Palatino Linotype" w:cs="Palatino Linotype"/>
          <w:lang w:eastAsia="es-ES"/>
        </w:rPr>
        <w:lastRenderedPageBreak/>
        <w:t>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563B909C" w14:textId="77777777" w:rsidR="0000199E" w:rsidRPr="00E64492" w:rsidRDefault="0000199E" w:rsidP="00E64492">
      <w:pPr>
        <w:spacing w:line="360" w:lineRule="auto"/>
        <w:jc w:val="both"/>
        <w:rPr>
          <w:rFonts w:ascii="Palatino Linotype" w:eastAsia="Palatino Linotype" w:hAnsi="Palatino Linotype" w:cs="Palatino Linotype"/>
          <w:lang w:eastAsia="es-ES"/>
        </w:rPr>
      </w:pPr>
    </w:p>
    <w:p w14:paraId="46278F75" w14:textId="77777777" w:rsidR="0000199E" w:rsidRPr="00E64492" w:rsidRDefault="0000199E" w:rsidP="00E64492">
      <w:pPr>
        <w:spacing w:line="360" w:lineRule="auto"/>
        <w:jc w:val="both"/>
        <w:rPr>
          <w:rFonts w:ascii="Palatino Linotype" w:eastAsia="Palatino Linotype" w:hAnsi="Palatino Linotype" w:cs="Palatino Linotype"/>
          <w:lang w:eastAsia="es-ES"/>
        </w:rPr>
      </w:pPr>
      <w:r w:rsidRPr="00E64492">
        <w:rPr>
          <w:rFonts w:ascii="Palatino Linotype" w:eastAsia="Palatino Linotype" w:hAnsi="Palatino Linotype" w:cs="Palatino Linotype"/>
          <w:lang w:eastAsia="es-ES"/>
        </w:rPr>
        <w:t xml:space="preserve">El dar el nombre de los servidores públicos operativos del </w:t>
      </w:r>
      <w:r w:rsidRPr="00E64492">
        <w:rPr>
          <w:rFonts w:ascii="Palatino Linotype" w:eastAsia="Palatino Linotype" w:hAnsi="Palatino Linotype" w:cs="Palatino Linotype"/>
          <w:b/>
          <w:lang w:eastAsia="es-ES"/>
        </w:rPr>
        <w:t>SUJETO OBLIGADO</w:t>
      </w:r>
      <w:r w:rsidRPr="00E64492">
        <w:rPr>
          <w:rFonts w:ascii="Palatino Linotype" w:eastAsia="Palatino Linotype" w:hAnsi="Palatino Linotype" w:cs="Palatino Linotype"/>
          <w:lang w:eastAsia="es-ES"/>
        </w:rPr>
        <w:t xml:space="preserve"> pone en riesgo sus vidas y seguridad, ya que pueden ser identificarles, provocando que se utilice la información para amenazar, intimidar o extorsionar al integrante.</w:t>
      </w:r>
    </w:p>
    <w:p w14:paraId="43A125D7" w14:textId="77777777" w:rsidR="0000199E" w:rsidRPr="00C77F2B" w:rsidRDefault="0000199E" w:rsidP="00E64492">
      <w:pPr>
        <w:spacing w:line="360" w:lineRule="auto"/>
        <w:jc w:val="both"/>
        <w:rPr>
          <w:rFonts w:ascii="Palatino Linotype" w:eastAsia="Palatino Linotype" w:hAnsi="Palatino Linotype" w:cs="Palatino Linotype"/>
          <w:sz w:val="16"/>
          <w:szCs w:val="16"/>
          <w:lang w:eastAsia="es-ES"/>
        </w:rPr>
      </w:pPr>
    </w:p>
    <w:p w14:paraId="76B763BA" w14:textId="77777777" w:rsidR="0000199E" w:rsidRPr="00E64492" w:rsidRDefault="0000199E" w:rsidP="00E64492">
      <w:pPr>
        <w:spacing w:line="360" w:lineRule="auto"/>
        <w:jc w:val="both"/>
        <w:rPr>
          <w:rFonts w:ascii="Palatino Linotype" w:eastAsia="Palatino Linotype" w:hAnsi="Palatino Linotype" w:cs="Palatino Linotype"/>
          <w:lang w:eastAsia="es-ES"/>
        </w:rPr>
      </w:pPr>
      <w:r w:rsidRPr="00E64492">
        <w:rPr>
          <w:rFonts w:ascii="Palatino Linotype" w:eastAsia="Palatino Linotype" w:hAnsi="Palatino Linotype" w:cs="Palatino Linotype"/>
          <w:lang w:eastAsia="es-ES"/>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5531C59E" w14:textId="77777777" w:rsidR="0000199E" w:rsidRPr="00C77F2B" w:rsidRDefault="0000199E" w:rsidP="00E64492">
      <w:pPr>
        <w:spacing w:line="360" w:lineRule="auto"/>
        <w:jc w:val="both"/>
        <w:rPr>
          <w:rFonts w:ascii="Palatino Linotype" w:eastAsia="Palatino Linotype" w:hAnsi="Palatino Linotype" w:cs="Palatino Linotype"/>
          <w:sz w:val="16"/>
          <w:szCs w:val="16"/>
          <w:lang w:eastAsia="es-ES"/>
        </w:rPr>
      </w:pPr>
    </w:p>
    <w:p w14:paraId="7479C9CF" w14:textId="77777777" w:rsidR="0000199E" w:rsidRPr="00E64492" w:rsidRDefault="0000199E" w:rsidP="00E64492">
      <w:pPr>
        <w:spacing w:line="360" w:lineRule="auto"/>
        <w:jc w:val="both"/>
        <w:rPr>
          <w:rFonts w:ascii="Palatino Linotype" w:eastAsia="Palatino Linotype" w:hAnsi="Palatino Linotype" w:cs="Palatino Linotype"/>
          <w:lang w:eastAsia="es-ES"/>
        </w:rPr>
      </w:pPr>
      <w:r w:rsidRPr="00E64492">
        <w:rPr>
          <w:rFonts w:ascii="Palatino Linotype" w:eastAsia="Palatino Linotype" w:hAnsi="Palatino Linotype" w:cs="Palatino Linotype"/>
          <w:lang w:eastAsia="es-ES"/>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w:t>
      </w:r>
      <w:r w:rsidRPr="00E64492">
        <w:rPr>
          <w:rFonts w:ascii="Palatino Linotype" w:eastAsia="Palatino Linotype" w:hAnsi="Palatino Linotype" w:cs="Palatino Linotype"/>
          <w:lang w:eastAsia="es-ES"/>
        </w:rPr>
        <w:lastRenderedPageBreak/>
        <w:t xml:space="preserve">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 </w:t>
      </w:r>
    </w:p>
    <w:p w14:paraId="6EF5398B" w14:textId="77777777" w:rsidR="0000199E" w:rsidRPr="00C77F2B" w:rsidRDefault="0000199E" w:rsidP="00E64492">
      <w:pPr>
        <w:spacing w:line="360" w:lineRule="auto"/>
        <w:jc w:val="both"/>
        <w:rPr>
          <w:rFonts w:ascii="Palatino Linotype" w:eastAsia="Palatino Linotype" w:hAnsi="Palatino Linotype" w:cs="Palatino Linotype"/>
          <w:sz w:val="16"/>
          <w:szCs w:val="16"/>
          <w:lang w:eastAsia="es-ES"/>
        </w:rPr>
      </w:pPr>
    </w:p>
    <w:p w14:paraId="7F3FF21F" w14:textId="77777777" w:rsidR="0000199E" w:rsidRPr="00E64492" w:rsidRDefault="0000199E" w:rsidP="00E64492">
      <w:pPr>
        <w:spacing w:line="360" w:lineRule="auto"/>
        <w:jc w:val="both"/>
        <w:rPr>
          <w:rFonts w:ascii="Palatino Linotype" w:eastAsia="Palatino Linotype" w:hAnsi="Palatino Linotype" w:cs="Palatino Linotype"/>
          <w:lang w:eastAsia="es-ES"/>
        </w:rPr>
      </w:pPr>
      <w:r w:rsidRPr="00E64492">
        <w:rPr>
          <w:rFonts w:ascii="Palatino Linotype" w:eastAsia="Palatino Linotype" w:hAnsi="Palatino Linotype" w:cs="Palatino Linotype"/>
          <w:lang w:eastAsia="es-ES"/>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50AD6967" w14:textId="77777777" w:rsidR="0000199E" w:rsidRPr="00C77F2B" w:rsidRDefault="0000199E" w:rsidP="00E64492">
      <w:pPr>
        <w:spacing w:line="360" w:lineRule="auto"/>
        <w:jc w:val="both"/>
        <w:rPr>
          <w:rFonts w:ascii="Palatino Linotype" w:eastAsia="Palatino Linotype" w:hAnsi="Palatino Linotype" w:cs="Palatino Linotype"/>
          <w:sz w:val="16"/>
          <w:szCs w:val="16"/>
          <w:lang w:eastAsia="es-ES"/>
        </w:rPr>
      </w:pPr>
    </w:p>
    <w:p w14:paraId="53388D11" w14:textId="77777777" w:rsidR="0000199E" w:rsidRPr="00E64492" w:rsidRDefault="0000199E" w:rsidP="00E64492">
      <w:pPr>
        <w:spacing w:line="360" w:lineRule="auto"/>
        <w:jc w:val="both"/>
        <w:rPr>
          <w:rFonts w:ascii="Palatino Linotype" w:eastAsia="Palatino Linotype" w:hAnsi="Palatino Linotype" w:cs="Palatino Linotype"/>
          <w:lang w:eastAsia="es-ES"/>
        </w:rPr>
      </w:pPr>
      <w:r w:rsidRPr="00E64492">
        <w:rPr>
          <w:rFonts w:ascii="Palatino Linotype" w:eastAsia="Palatino Linotype" w:hAnsi="Palatino Linotype" w:cs="Palatino Linotype"/>
          <w:lang w:eastAsia="es-ES"/>
        </w:rPr>
        <w:t>Al respecto, cabe hacer mención que el artículo 81 fracción III de la Ley de Seguridad del Estado de México, establece lo siguiente:</w:t>
      </w:r>
    </w:p>
    <w:p w14:paraId="3B889E1E" w14:textId="77777777" w:rsidR="0000199E" w:rsidRPr="00E64492" w:rsidRDefault="0000199E" w:rsidP="00E64492">
      <w:pPr>
        <w:spacing w:before="100" w:beforeAutospacing="1" w:after="100" w:afterAutospacing="1"/>
        <w:ind w:left="851"/>
        <w:jc w:val="both"/>
        <w:rPr>
          <w:rFonts w:ascii="Palatino Linotype" w:hAnsi="Palatino Linotype" w:cs="Arial"/>
          <w:i/>
          <w:sz w:val="22"/>
          <w:szCs w:val="22"/>
          <w:lang w:eastAsia="es-ES"/>
        </w:rPr>
      </w:pPr>
      <w:r w:rsidRPr="00E64492">
        <w:rPr>
          <w:rFonts w:ascii="Palatino Linotype" w:hAnsi="Palatino Linotype" w:cs="Arial"/>
          <w:i/>
          <w:sz w:val="22"/>
          <w:szCs w:val="22"/>
          <w:lang w:eastAsia="es-ES"/>
        </w:rPr>
        <w:t>“</w:t>
      </w:r>
      <w:r w:rsidRPr="00E64492">
        <w:rPr>
          <w:rFonts w:ascii="Palatino Linotype" w:hAnsi="Palatino Linotype" w:cs="Arial"/>
          <w:b/>
          <w:i/>
          <w:sz w:val="22"/>
          <w:szCs w:val="22"/>
          <w:lang w:eastAsia="es-ES"/>
        </w:rPr>
        <w:t xml:space="preserve">Artículo 81.- Toda información para la seguridad pública generada o en poder de Instituciones de Seguridad Pública o de cualquier instancia del Sistema Estatal debe registrarse, clasificarse y tratarse de conformidad con las disposiciones aplicables. No </w:t>
      </w:r>
      <w:proofErr w:type="gramStart"/>
      <w:r w:rsidRPr="00E64492">
        <w:rPr>
          <w:rFonts w:ascii="Palatino Linotype" w:hAnsi="Palatino Linotype" w:cs="Arial"/>
          <w:b/>
          <w:i/>
          <w:sz w:val="22"/>
          <w:szCs w:val="22"/>
          <w:lang w:eastAsia="es-ES"/>
        </w:rPr>
        <w:t>obstante</w:t>
      </w:r>
      <w:proofErr w:type="gramEnd"/>
      <w:r w:rsidRPr="00E64492">
        <w:rPr>
          <w:rFonts w:ascii="Palatino Linotype" w:hAnsi="Palatino Linotype" w:cs="Arial"/>
          <w:b/>
          <w:i/>
          <w:sz w:val="22"/>
          <w:szCs w:val="22"/>
          <w:lang w:eastAsia="es-ES"/>
        </w:rPr>
        <w:t xml:space="preserve"> lo anterior, esta información se considerará reservada</w:t>
      </w:r>
      <w:r w:rsidRPr="00E64492">
        <w:rPr>
          <w:rFonts w:ascii="Palatino Linotype" w:hAnsi="Palatino Linotype" w:cs="Arial"/>
          <w:i/>
          <w:sz w:val="22"/>
          <w:szCs w:val="22"/>
          <w:lang w:eastAsia="es-ES"/>
        </w:rPr>
        <w:t xml:space="preserve"> en los casos siguientes: </w:t>
      </w:r>
    </w:p>
    <w:p w14:paraId="0326AFAE" w14:textId="77777777" w:rsidR="0000199E" w:rsidRPr="00E64492" w:rsidRDefault="0000199E" w:rsidP="00E64492">
      <w:pPr>
        <w:spacing w:before="100" w:beforeAutospacing="1" w:after="100" w:afterAutospacing="1"/>
        <w:ind w:left="851"/>
        <w:jc w:val="both"/>
        <w:rPr>
          <w:rFonts w:ascii="Palatino Linotype" w:hAnsi="Palatino Linotype" w:cs="Arial"/>
          <w:i/>
          <w:sz w:val="22"/>
          <w:szCs w:val="22"/>
          <w:lang w:eastAsia="es-ES"/>
        </w:rPr>
      </w:pPr>
      <w:r w:rsidRPr="00E64492">
        <w:rPr>
          <w:rFonts w:ascii="Palatino Linotype" w:hAnsi="Palatino Linotype" w:cs="Arial"/>
          <w:i/>
          <w:sz w:val="22"/>
          <w:szCs w:val="22"/>
          <w:lang w:eastAsia="es-ES"/>
        </w:rPr>
        <w:t>…</w:t>
      </w:r>
    </w:p>
    <w:p w14:paraId="7E2E6453" w14:textId="77777777" w:rsidR="0000199E" w:rsidRPr="00E64492" w:rsidRDefault="0000199E" w:rsidP="00E64492">
      <w:pPr>
        <w:spacing w:before="100" w:beforeAutospacing="1" w:after="100" w:afterAutospacing="1"/>
        <w:ind w:left="851"/>
        <w:jc w:val="both"/>
        <w:rPr>
          <w:rFonts w:ascii="Palatino Linotype" w:hAnsi="Palatino Linotype" w:cs="Arial"/>
          <w:i/>
          <w:sz w:val="22"/>
          <w:szCs w:val="22"/>
          <w:lang w:eastAsia="es-ES"/>
        </w:rPr>
      </w:pPr>
      <w:r w:rsidRPr="00E64492">
        <w:rPr>
          <w:rFonts w:ascii="Palatino Linotype" w:hAnsi="Palatino Linotype" w:cs="Arial"/>
          <w:i/>
          <w:sz w:val="22"/>
          <w:szCs w:val="22"/>
          <w:lang w:eastAsia="es-ES"/>
        </w:rPr>
        <w:t xml:space="preserve">III. </w:t>
      </w:r>
      <w:r w:rsidRPr="00E64492">
        <w:rPr>
          <w:rFonts w:ascii="Palatino Linotype" w:hAnsi="Palatino Linotype" w:cs="Arial"/>
          <w:b/>
          <w:i/>
          <w:sz w:val="22"/>
          <w:szCs w:val="22"/>
          <w:lang w:eastAsia="es-ES"/>
        </w:rPr>
        <w:t>La relativa a servidores públicos miembros de las instituciones de seguridad pública, cuya revelación pueda poner en riesgo su vida e integridad física con motivo de sus funciones</w:t>
      </w:r>
      <w:r w:rsidRPr="00E64492">
        <w:rPr>
          <w:rFonts w:ascii="Palatino Linotype" w:hAnsi="Palatino Linotype" w:cs="Arial"/>
          <w:i/>
          <w:sz w:val="22"/>
          <w:szCs w:val="22"/>
          <w:lang w:eastAsia="es-ES"/>
        </w:rPr>
        <w:t xml:space="preserve">;” </w:t>
      </w:r>
    </w:p>
    <w:p w14:paraId="54CBB43F" w14:textId="77777777" w:rsidR="0000199E" w:rsidRPr="00E64492" w:rsidRDefault="0000199E" w:rsidP="00E64492">
      <w:pPr>
        <w:spacing w:before="100" w:beforeAutospacing="1" w:after="100" w:afterAutospacing="1"/>
        <w:ind w:left="851"/>
        <w:jc w:val="both"/>
        <w:rPr>
          <w:rFonts w:ascii="Palatino Linotype" w:hAnsi="Palatino Linotype" w:cs="Arial"/>
          <w:i/>
          <w:sz w:val="22"/>
          <w:szCs w:val="22"/>
          <w:lang w:eastAsia="es-ES"/>
        </w:rPr>
      </w:pPr>
      <w:r w:rsidRPr="00E64492">
        <w:rPr>
          <w:rFonts w:ascii="Palatino Linotype" w:hAnsi="Palatino Linotype" w:cs="Arial"/>
          <w:i/>
          <w:sz w:val="22"/>
          <w:szCs w:val="22"/>
          <w:lang w:eastAsia="es-ES"/>
        </w:rPr>
        <w:t>(Énfasis añadido)</w:t>
      </w:r>
    </w:p>
    <w:p w14:paraId="25CEBB9E" w14:textId="77777777" w:rsidR="0000199E" w:rsidRPr="00E64492" w:rsidRDefault="0000199E" w:rsidP="00E64492">
      <w:pPr>
        <w:spacing w:before="100" w:beforeAutospacing="1" w:after="100" w:afterAutospacing="1" w:line="360" w:lineRule="auto"/>
        <w:jc w:val="both"/>
        <w:rPr>
          <w:rFonts w:ascii="Palatino Linotype" w:eastAsia="Palatino Linotype" w:hAnsi="Palatino Linotype" w:cs="Palatino Linotype"/>
          <w:lang w:eastAsia="es-ES"/>
        </w:rPr>
      </w:pPr>
      <w:r w:rsidRPr="00E64492">
        <w:rPr>
          <w:rFonts w:ascii="Palatino Linotype" w:eastAsia="Palatino Linotype" w:hAnsi="Palatino Linotype" w:cs="Palatino Linotype"/>
          <w:lang w:eastAsia="es-ES"/>
        </w:rPr>
        <w:lastRenderedPageBreak/>
        <w:t>Argumento que se fortalece con lo estipulado en el criterio número 6-09, del Instituto Nacional de Transparencia, Acceso a la Información y Protección de Datos Personales, antes (INAI), el cual refiere:</w:t>
      </w:r>
    </w:p>
    <w:p w14:paraId="07005100" w14:textId="77777777" w:rsidR="0000199E" w:rsidRPr="00E64492" w:rsidRDefault="0000199E" w:rsidP="00E64492">
      <w:pPr>
        <w:ind w:left="851"/>
        <w:jc w:val="center"/>
        <w:rPr>
          <w:rFonts w:ascii="Palatino Linotype" w:hAnsi="Palatino Linotype" w:cs="Arial"/>
          <w:b/>
          <w:i/>
          <w:sz w:val="22"/>
          <w:szCs w:val="22"/>
          <w:lang w:eastAsia="es-ES"/>
        </w:rPr>
      </w:pPr>
      <w:r w:rsidRPr="00E64492">
        <w:rPr>
          <w:rFonts w:ascii="Palatino Linotype" w:hAnsi="Palatino Linotype" w:cs="Arial"/>
          <w:i/>
          <w:sz w:val="22"/>
          <w:szCs w:val="22"/>
          <w:lang w:eastAsia="es-ES"/>
        </w:rPr>
        <w:t>“</w:t>
      </w:r>
      <w:r w:rsidRPr="00E64492">
        <w:rPr>
          <w:rFonts w:ascii="Palatino Linotype" w:hAnsi="Palatino Linotype" w:cs="Arial"/>
          <w:b/>
          <w:i/>
          <w:sz w:val="22"/>
          <w:szCs w:val="22"/>
          <w:lang w:eastAsia="es-ES"/>
        </w:rPr>
        <w:t>Criterio 6-09</w:t>
      </w:r>
    </w:p>
    <w:p w14:paraId="3230341C" w14:textId="77777777" w:rsidR="0000199E" w:rsidRPr="00E64492" w:rsidRDefault="0000199E" w:rsidP="00E64492">
      <w:pPr>
        <w:ind w:left="851"/>
        <w:jc w:val="both"/>
        <w:rPr>
          <w:rFonts w:ascii="Palatino Linotype" w:hAnsi="Palatino Linotype" w:cs="Arial"/>
          <w:i/>
          <w:sz w:val="22"/>
          <w:szCs w:val="22"/>
          <w:lang w:eastAsia="es-ES"/>
        </w:rPr>
      </w:pPr>
      <w:r w:rsidRPr="00E64492">
        <w:rPr>
          <w:rFonts w:ascii="Palatino Linotype" w:hAnsi="Palatino Linotype" w:cs="Arial"/>
          <w:b/>
          <w:i/>
          <w:sz w:val="22"/>
          <w:szCs w:val="22"/>
          <w:lang w:eastAsia="es-ES"/>
        </w:rPr>
        <w:t>Nombres de servidores públicos dedicados a actividades en materia de seguridad, por excepción pueden considerarse información reservada.</w:t>
      </w:r>
      <w:r w:rsidRPr="00E64492">
        <w:rPr>
          <w:rFonts w:ascii="Palatino Linotype" w:hAnsi="Palatino Linotype" w:cs="Arial"/>
          <w:i/>
          <w:sz w:val="22"/>
          <w:szCs w:val="22"/>
          <w:lang w:eastAsia="es-ES"/>
        </w:rPr>
        <w:t xml:space="preserve"> De conformidad con el artículo 7, fracciones I y III de la Ley Federal de Transparencia y Acceso a la Información Pública Gubernamental </w:t>
      </w:r>
      <w:r w:rsidRPr="00E64492">
        <w:rPr>
          <w:rFonts w:ascii="Palatino Linotype" w:hAnsi="Palatino Linotype" w:cs="Arial"/>
          <w:b/>
          <w:i/>
          <w:sz w:val="22"/>
          <w:szCs w:val="22"/>
          <w:lang w:eastAsia="es-ES"/>
        </w:rPr>
        <w:t xml:space="preserve">el nombre de los servidores públicos es información de naturaleza pública. No </w:t>
      </w:r>
      <w:proofErr w:type="gramStart"/>
      <w:r w:rsidRPr="00E64492">
        <w:rPr>
          <w:rFonts w:ascii="Palatino Linotype" w:hAnsi="Palatino Linotype" w:cs="Arial"/>
          <w:b/>
          <w:i/>
          <w:sz w:val="22"/>
          <w:szCs w:val="22"/>
          <w:lang w:eastAsia="es-ES"/>
        </w:rPr>
        <w:t>obstante</w:t>
      </w:r>
      <w:proofErr w:type="gramEnd"/>
      <w:r w:rsidRPr="00E64492">
        <w:rPr>
          <w:rFonts w:ascii="Palatino Linotype" w:hAnsi="Palatino Linotype" w:cs="Arial"/>
          <w:b/>
          <w:i/>
          <w:sz w:val="22"/>
          <w:szCs w:val="22"/>
          <w:lang w:eastAsia="es-ES"/>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E64492">
        <w:rPr>
          <w:rFonts w:ascii="Palatino Linotype" w:hAnsi="Palatino Linotype" w:cs="Arial"/>
          <w:i/>
          <w:sz w:val="22"/>
          <w:szCs w:val="22"/>
          <w:lang w:eastAsia="es-ES"/>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E64492">
        <w:rPr>
          <w:rFonts w:ascii="Palatino Linotype" w:hAnsi="Palatino Linotype" w:cs="Arial"/>
          <w:b/>
          <w:i/>
          <w:sz w:val="22"/>
          <w:szCs w:val="22"/>
          <w:lang w:eastAsia="es-ES"/>
        </w:rPr>
        <w:t xml:space="preserve">el artículo 13, fracción I de la ley de referencia se establece que podrá clasificarse aquella información cuya difusión pueda comprometer la seguridad nacional y pública. </w:t>
      </w:r>
      <w:r w:rsidRPr="00E64492">
        <w:rPr>
          <w:rFonts w:ascii="Palatino Linotype" w:hAnsi="Palatino Linotype" w:cs="Arial"/>
          <w:i/>
          <w:sz w:val="22"/>
          <w:szCs w:val="22"/>
          <w:lang w:eastAsia="es-ES"/>
        </w:rPr>
        <w:t xml:space="preserve">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E64492">
        <w:rPr>
          <w:rFonts w:ascii="Palatino Linotype" w:hAnsi="Palatino Linotype" w:cs="Arial"/>
          <w:b/>
          <w:i/>
          <w:sz w:val="22"/>
          <w:szCs w:val="22"/>
          <w:lang w:eastAsia="es-ES"/>
        </w:rPr>
        <w:t xml:space="preserve">por lo que la reserva de la relación de los nombres y las funciones que desempeñan los servidores públicos que prestan sus servicios en áreas de seguridad nacional o pública, </w:t>
      </w:r>
      <w:r w:rsidRPr="00E64492">
        <w:rPr>
          <w:rFonts w:ascii="Palatino Linotype" w:hAnsi="Palatino Linotype" w:cs="Arial"/>
          <w:i/>
          <w:sz w:val="22"/>
          <w:szCs w:val="22"/>
          <w:lang w:eastAsia="es-ES"/>
        </w:rPr>
        <w:t>puede llegar a constituirse en un componente fundamental en el esfuerzo que realiza el Estado Mexicano para garantizar la seguridad del país en sus diferentes vertientes” (Sic) (Énfasis añadido).</w:t>
      </w:r>
    </w:p>
    <w:p w14:paraId="10D78CCB" w14:textId="77777777" w:rsidR="0000199E" w:rsidRPr="00E64492" w:rsidRDefault="0000199E" w:rsidP="00E64492">
      <w:pPr>
        <w:ind w:left="851"/>
        <w:jc w:val="both"/>
        <w:rPr>
          <w:rFonts w:ascii="Palatino Linotype" w:hAnsi="Palatino Linotype" w:cs="Arial"/>
          <w:i/>
          <w:sz w:val="22"/>
          <w:szCs w:val="22"/>
          <w:lang w:eastAsia="es-ES"/>
        </w:rPr>
      </w:pPr>
    </w:p>
    <w:p w14:paraId="7E4BD81B" w14:textId="77777777" w:rsidR="0000199E" w:rsidRPr="00E64492" w:rsidRDefault="0000199E" w:rsidP="00E64492">
      <w:pPr>
        <w:spacing w:line="360" w:lineRule="auto"/>
        <w:jc w:val="both"/>
        <w:rPr>
          <w:rFonts w:ascii="Palatino Linotype" w:eastAsia="Palatino Linotype" w:hAnsi="Palatino Linotype" w:cs="Palatino Linotype"/>
          <w:lang w:eastAsia="es-ES"/>
        </w:rPr>
      </w:pPr>
      <w:r w:rsidRPr="00E64492">
        <w:rPr>
          <w:rFonts w:ascii="Palatino Linotype" w:eastAsia="Palatino Linotype" w:hAnsi="Palatino Linotype" w:cs="Palatino Linotype"/>
          <w:lang w:eastAsia="es-ES"/>
        </w:rPr>
        <w:t xml:space="preserve">En conclusión, la clasificación del </w:t>
      </w:r>
      <w:r w:rsidRPr="00E64492">
        <w:rPr>
          <w:rFonts w:ascii="Palatino Linotype" w:eastAsia="Palatino Linotype" w:hAnsi="Palatino Linotype" w:cs="Palatino Linotype"/>
          <w:b/>
          <w:lang w:eastAsia="es-ES"/>
        </w:rPr>
        <w:t>nombre y cargo del personal operativo del personal de la Comisaria de Seguridad Pública Municipal y Tránsito Municipal</w:t>
      </w:r>
      <w:r w:rsidRPr="00E64492">
        <w:rPr>
          <w:rFonts w:ascii="Palatino Linotype" w:eastAsia="Palatino Linotype" w:hAnsi="Palatino Linotype" w:cs="Palatino Linotype"/>
          <w:lang w:eastAsia="es-ES"/>
        </w:rPr>
        <w:t xml:space="preserve"> si es procedente; </w:t>
      </w:r>
      <w:r w:rsidRPr="00E64492">
        <w:rPr>
          <w:rFonts w:ascii="Palatino Linotype" w:eastAsia="Palatino Linotype" w:hAnsi="Palatino Linotype" w:cs="Palatino Linotype"/>
          <w:b/>
          <w:lang w:eastAsia="es-ES"/>
        </w:rPr>
        <w:t xml:space="preserve">no así, la clasificación de información de mandos medios, superiores y </w:t>
      </w:r>
      <w:proofErr w:type="gramStart"/>
      <w:r w:rsidRPr="00E64492">
        <w:rPr>
          <w:rFonts w:ascii="Palatino Linotype" w:eastAsia="Palatino Linotype" w:hAnsi="Palatino Linotype" w:cs="Palatino Linotype"/>
          <w:b/>
          <w:lang w:eastAsia="es-ES"/>
        </w:rPr>
        <w:t>administrativos  aún</w:t>
      </w:r>
      <w:proofErr w:type="gramEnd"/>
      <w:r w:rsidRPr="00E64492">
        <w:rPr>
          <w:rFonts w:ascii="Palatino Linotype" w:eastAsia="Palatino Linotype" w:hAnsi="Palatino Linotype" w:cs="Palatino Linotype"/>
          <w:b/>
          <w:lang w:eastAsia="es-ES"/>
        </w:rPr>
        <w:t xml:space="preserve"> y cuando estos correspondan a la mencionada área</w:t>
      </w:r>
      <w:r w:rsidRPr="00E64492">
        <w:rPr>
          <w:rFonts w:ascii="Palatino Linotype" w:eastAsia="Palatino Linotype" w:hAnsi="Palatino Linotype" w:cs="Palatino Linotype"/>
          <w:lang w:eastAsia="es-ES"/>
        </w:rPr>
        <w:t xml:space="preserve">, derivado de la alta responsabilidad inherente al cargo que ostentan. Entonces, si se trata de personal </w:t>
      </w:r>
      <w:r w:rsidRPr="00E64492">
        <w:rPr>
          <w:rFonts w:ascii="Palatino Linotype" w:eastAsia="Palatino Linotype" w:hAnsi="Palatino Linotype" w:cs="Palatino Linotype"/>
          <w:lang w:eastAsia="es-ES"/>
        </w:rPr>
        <w:lastRenderedPageBreak/>
        <w:t xml:space="preserve">de mando medio y superior, así como personal administrativo del área en comento, es información que, en apego al principio de máxima publicidad debe ser proporcionada al particular. </w:t>
      </w:r>
    </w:p>
    <w:p w14:paraId="567D8604" w14:textId="77777777" w:rsidR="0000199E" w:rsidRPr="00E64492" w:rsidRDefault="0000199E" w:rsidP="00E64492">
      <w:pPr>
        <w:spacing w:line="360" w:lineRule="auto"/>
        <w:jc w:val="both"/>
        <w:rPr>
          <w:rFonts w:ascii="Palatino Linotype" w:eastAsia="Palatino Linotype" w:hAnsi="Palatino Linotype" w:cs="Palatino Linotype"/>
          <w:lang w:eastAsia="es-ES"/>
        </w:rPr>
      </w:pPr>
    </w:p>
    <w:p w14:paraId="3EAE7E04" w14:textId="77777777" w:rsidR="0000199E" w:rsidRPr="00E64492" w:rsidRDefault="0000199E" w:rsidP="00E64492">
      <w:pPr>
        <w:spacing w:line="360" w:lineRule="auto"/>
        <w:jc w:val="both"/>
        <w:rPr>
          <w:rFonts w:ascii="Palatino Linotype" w:eastAsia="Palatino Linotype" w:hAnsi="Palatino Linotype" w:cs="Palatino Linotype"/>
          <w:lang w:eastAsia="es-ES"/>
        </w:rPr>
      </w:pPr>
      <w:r w:rsidRPr="00E64492">
        <w:rPr>
          <w:rFonts w:ascii="Palatino Linotype" w:eastAsia="Palatino Linotype" w:hAnsi="Palatino Linotype" w:cs="Palatino Linotype"/>
          <w:lang w:eastAsia="es-ES"/>
        </w:rPr>
        <w:t xml:space="preserve">Por otro lado, </w:t>
      </w:r>
      <w:r w:rsidRPr="00E64492">
        <w:rPr>
          <w:rFonts w:ascii="Palatino Linotype" w:eastAsia="Palatino Linotype" w:hAnsi="Palatino Linotype" w:cs="Palatino Linotype"/>
          <w:b/>
          <w:lang w:eastAsia="es-ES"/>
        </w:rPr>
        <w:t>EL SUJETO OBLIGADO</w:t>
      </w:r>
      <w:r w:rsidRPr="00E64492">
        <w:rPr>
          <w:rFonts w:ascii="Palatino Linotype" w:eastAsia="Palatino Linotype" w:hAnsi="Palatino Linotype" w:cs="Palatino Linotype"/>
          <w:lang w:eastAsia="es-ES"/>
        </w:rPr>
        <w:t xml:space="preserve"> determinará proceder con la clasificación de </w:t>
      </w:r>
      <w:r w:rsidRPr="00E64492">
        <w:rPr>
          <w:rFonts w:ascii="Palatino Linotype" w:eastAsia="Palatino Linotype" w:hAnsi="Palatino Linotype" w:cs="Palatino Linotype"/>
          <w:b/>
          <w:lang w:eastAsia="es-ES"/>
        </w:rPr>
        <w:t>los nombres y cargos de los servidores públicos operativos de seguridad pública</w:t>
      </w:r>
      <w:r w:rsidRPr="00E64492">
        <w:rPr>
          <w:rFonts w:ascii="Palatino Linotype" w:eastAsia="Palatino Linotype" w:hAnsi="Palatino Linotype" w:cs="Palatino Linotype"/>
          <w:lang w:eastAsia="es-ES"/>
        </w:rPr>
        <w:t xml:space="preserve">, la cual </w:t>
      </w:r>
      <w:r w:rsidRPr="00E64492">
        <w:rPr>
          <w:rFonts w:ascii="Palatino Linotype" w:eastAsia="Palatino Linotype" w:hAnsi="Palatino Linotype" w:cs="Palatino Linotype"/>
          <w:b/>
          <w:lang w:eastAsia="es-ES"/>
        </w:rPr>
        <w:t>procederá en aquellos servidores públicos que realicen funciones operativas y/o sustantivas</w:t>
      </w:r>
      <w:r w:rsidRPr="00E64492">
        <w:rPr>
          <w:rFonts w:ascii="Palatino Linotype" w:eastAsia="Palatino Linotype" w:hAnsi="Palatino Linotype" w:cs="Palatino Linotype"/>
          <w:lang w:eastAsia="es-ES"/>
        </w:rPr>
        <w:t xml:space="preserve"> como lo es la investigación y persecución de delitos en sus diferentes manifestaciones.</w:t>
      </w:r>
    </w:p>
    <w:p w14:paraId="38410F14" w14:textId="77777777" w:rsidR="0000199E" w:rsidRPr="00E64492" w:rsidRDefault="0000199E" w:rsidP="00E64492">
      <w:pPr>
        <w:spacing w:line="360" w:lineRule="auto"/>
        <w:jc w:val="both"/>
        <w:rPr>
          <w:rFonts w:ascii="Palatino Linotype" w:eastAsia="Palatino Linotype" w:hAnsi="Palatino Linotype" w:cs="Palatino Linotype"/>
          <w:lang w:eastAsia="es-ES"/>
        </w:rPr>
      </w:pPr>
    </w:p>
    <w:p w14:paraId="4725432F" w14:textId="77777777" w:rsidR="0000199E" w:rsidRPr="00E64492" w:rsidRDefault="0000199E" w:rsidP="00E64492">
      <w:pPr>
        <w:spacing w:line="360" w:lineRule="auto"/>
        <w:jc w:val="both"/>
        <w:rPr>
          <w:rFonts w:ascii="Palatino Linotype" w:eastAsia="Palatino Linotype" w:hAnsi="Palatino Linotype" w:cs="Palatino Linotype"/>
          <w:lang w:eastAsia="es-ES"/>
        </w:rPr>
      </w:pPr>
      <w:r w:rsidRPr="00E64492">
        <w:rPr>
          <w:rFonts w:ascii="Palatino Linotype" w:eastAsia="Palatino Linotype" w:hAnsi="Palatino Linotype" w:cs="Palatino Linotype"/>
          <w:lang w:eastAsia="es-ES"/>
        </w:rPr>
        <w:t>Derivado de lo anterior, es importante señalar que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7B8F32D8" w14:textId="77777777" w:rsidR="0000199E" w:rsidRPr="00E64492" w:rsidRDefault="0000199E" w:rsidP="00E64492">
      <w:pPr>
        <w:spacing w:before="100" w:beforeAutospacing="1" w:after="100" w:afterAutospacing="1" w:line="360" w:lineRule="auto"/>
        <w:jc w:val="both"/>
        <w:rPr>
          <w:rFonts w:ascii="Palatino Linotype" w:eastAsia="Palatino Linotype" w:hAnsi="Palatino Linotype" w:cs="Palatino Linotype"/>
          <w:lang w:eastAsia="es-ES"/>
        </w:rPr>
      </w:pPr>
      <w:r w:rsidRPr="00E64492">
        <w:rPr>
          <w:rFonts w:ascii="Palatino Linotype" w:eastAsia="Palatino Linotype" w:hAnsi="Palatino Linotype" w:cs="Palatino Linotype"/>
          <w:lang w:eastAsia="es-ES"/>
        </w:rPr>
        <w:t>En ese contexto, el artículo 6, fracciones XI y XII de dicho ordenamiento jurídico, establece los siguientes conceptos:</w:t>
      </w:r>
    </w:p>
    <w:p w14:paraId="3F9E8154" w14:textId="77777777" w:rsidR="0000199E" w:rsidRPr="00E64492" w:rsidRDefault="0000199E" w:rsidP="00E64492">
      <w:pPr>
        <w:numPr>
          <w:ilvl w:val="0"/>
          <w:numId w:val="16"/>
        </w:numPr>
        <w:spacing w:before="100" w:beforeAutospacing="1" w:after="100" w:afterAutospacing="1" w:line="360" w:lineRule="auto"/>
        <w:jc w:val="both"/>
        <w:rPr>
          <w:rFonts w:ascii="Palatino Linotype" w:eastAsia="Palatino Linotype" w:hAnsi="Palatino Linotype" w:cs="Palatino Linotype"/>
          <w:lang w:eastAsia="es-ES"/>
        </w:rPr>
      </w:pPr>
      <w:r w:rsidRPr="00E64492">
        <w:rPr>
          <w:rFonts w:ascii="Palatino Linotype" w:eastAsia="Palatino Linotype" w:hAnsi="Palatino Linotype" w:cs="Palatino Linotype"/>
          <w:b/>
          <w:lang w:eastAsia="es-ES"/>
        </w:rPr>
        <w:t>Instituciones Policiales:</w:t>
      </w:r>
      <w:r w:rsidRPr="00E64492">
        <w:rPr>
          <w:rFonts w:ascii="Palatino Linotype" w:eastAsia="Palatino Linotype" w:hAnsi="Palatino Linotype" w:cs="Palatino Linotype"/>
          <w:lang w:eastAsia="es-ES"/>
        </w:rPr>
        <w:t xml:space="preserve"> Son los cuerpos de policía, de vigilancia y custodia de los establecimientos penitenciarios, detención preventiva, centros de arraigo y </w:t>
      </w:r>
      <w:r w:rsidRPr="00E64492">
        <w:rPr>
          <w:rFonts w:ascii="Palatino Linotype" w:eastAsia="Palatino Linotype" w:hAnsi="Palatino Linotype" w:cs="Palatino Linotype"/>
          <w:lang w:eastAsia="es-ES"/>
        </w:rPr>
        <w:lastRenderedPageBreak/>
        <w:t xml:space="preserve">en general, </w:t>
      </w:r>
      <w:r w:rsidRPr="00E64492">
        <w:rPr>
          <w:rFonts w:ascii="Palatino Linotype" w:eastAsia="Palatino Linotype" w:hAnsi="Palatino Linotype" w:cs="Palatino Linotype"/>
          <w:b/>
          <w:lang w:eastAsia="es-ES"/>
        </w:rPr>
        <w:t>todas las dependencias encargadas de la seguridad pública a nivel</w:t>
      </w:r>
      <w:r w:rsidRPr="00E64492">
        <w:rPr>
          <w:rFonts w:ascii="Palatino Linotype" w:eastAsia="Palatino Linotype" w:hAnsi="Palatino Linotype" w:cs="Palatino Linotype"/>
          <w:lang w:eastAsia="es-ES"/>
        </w:rPr>
        <w:t xml:space="preserve"> estatal y </w:t>
      </w:r>
      <w:r w:rsidRPr="00E64492">
        <w:rPr>
          <w:rFonts w:ascii="Palatino Linotype" w:eastAsia="Palatino Linotype" w:hAnsi="Palatino Linotype" w:cs="Palatino Linotype"/>
          <w:b/>
          <w:lang w:eastAsia="es-ES"/>
        </w:rPr>
        <w:t>municipal</w:t>
      </w:r>
      <w:r w:rsidRPr="00E64492">
        <w:rPr>
          <w:rFonts w:ascii="Palatino Linotype" w:eastAsia="Palatino Linotype" w:hAnsi="Palatino Linotype" w:cs="Palatino Linotype"/>
          <w:lang w:eastAsia="es-ES"/>
        </w:rPr>
        <w:t xml:space="preserve">. </w:t>
      </w:r>
    </w:p>
    <w:p w14:paraId="3ED44CE8" w14:textId="77777777" w:rsidR="0000199E" w:rsidRPr="00E64492" w:rsidRDefault="0000199E" w:rsidP="00E64492">
      <w:pPr>
        <w:numPr>
          <w:ilvl w:val="0"/>
          <w:numId w:val="16"/>
        </w:numPr>
        <w:spacing w:before="100" w:beforeAutospacing="1" w:after="100" w:afterAutospacing="1" w:line="360" w:lineRule="auto"/>
        <w:jc w:val="both"/>
        <w:rPr>
          <w:rFonts w:ascii="Palatino Linotype" w:eastAsia="Palatino Linotype" w:hAnsi="Palatino Linotype" w:cs="Palatino Linotype"/>
          <w:lang w:eastAsia="es-ES"/>
        </w:rPr>
      </w:pPr>
      <w:r w:rsidRPr="00E64492">
        <w:rPr>
          <w:rFonts w:ascii="Palatino Linotype" w:eastAsia="Palatino Linotype" w:hAnsi="Palatino Linotype" w:cs="Palatino Linotype"/>
          <w:b/>
          <w:lang w:eastAsia="es-ES"/>
        </w:rPr>
        <w:t>Instituciones de Seguridad Pública:</w:t>
      </w:r>
      <w:r w:rsidRPr="00E64492">
        <w:rPr>
          <w:rFonts w:ascii="Palatino Linotype" w:eastAsia="Palatino Linotype" w:hAnsi="Palatino Linotype" w:cs="Palatino Linotype"/>
          <w:lang w:eastAsia="es-ES"/>
        </w:rPr>
        <w:t xml:space="preserve"> Instituciones Policiales, Procuración de Justicia, Sistema Penitenciario y </w:t>
      </w:r>
      <w:r w:rsidRPr="00E64492">
        <w:rPr>
          <w:rFonts w:ascii="Palatino Linotype" w:eastAsia="Palatino Linotype" w:hAnsi="Palatino Linotype" w:cs="Palatino Linotype"/>
          <w:b/>
          <w:lang w:eastAsia="es-ES"/>
        </w:rPr>
        <w:t>dependencias encargadas de la seguridad pública a nivel</w:t>
      </w:r>
      <w:r w:rsidRPr="00E64492">
        <w:rPr>
          <w:rFonts w:ascii="Palatino Linotype" w:eastAsia="Palatino Linotype" w:hAnsi="Palatino Linotype" w:cs="Palatino Linotype"/>
          <w:lang w:eastAsia="es-ES"/>
        </w:rPr>
        <w:t xml:space="preserve"> estatal y </w:t>
      </w:r>
      <w:r w:rsidRPr="00E64492">
        <w:rPr>
          <w:rFonts w:ascii="Palatino Linotype" w:eastAsia="Palatino Linotype" w:hAnsi="Palatino Linotype" w:cs="Palatino Linotype"/>
          <w:b/>
          <w:lang w:eastAsia="es-ES"/>
        </w:rPr>
        <w:t>municipal</w:t>
      </w:r>
      <w:r w:rsidRPr="00E64492">
        <w:rPr>
          <w:rFonts w:ascii="Palatino Linotype" w:eastAsia="Palatino Linotype" w:hAnsi="Palatino Linotype" w:cs="Palatino Linotype"/>
          <w:lang w:eastAsia="es-ES"/>
        </w:rPr>
        <w:t>.</w:t>
      </w:r>
    </w:p>
    <w:p w14:paraId="71972E81" w14:textId="77777777" w:rsidR="0000199E" w:rsidRPr="00E64492" w:rsidRDefault="0000199E" w:rsidP="00E64492">
      <w:pPr>
        <w:spacing w:line="360" w:lineRule="auto"/>
        <w:jc w:val="both"/>
        <w:rPr>
          <w:rFonts w:ascii="Palatino Linotype" w:eastAsia="Palatino Linotype" w:hAnsi="Palatino Linotype" w:cs="Palatino Linotype"/>
          <w:lang w:eastAsia="es-ES"/>
        </w:rPr>
      </w:pPr>
      <w:r w:rsidRPr="00E64492">
        <w:rPr>
          <w:rFonts w:ascii="Palatino Linotype" w:eastAsia="Palatino Linotype" w:hAnsi="Palatino Linotype" w:cs="Palatino Linotype"/>
          <w:lang w:eastAsia="es-ES"/>
        </w:rPr>
        <w:t xml:space="preserve">Conforme al ordenamiento legal antes citado, se puede advertir que el área de seguridad pública del </w:t>
      </w:r>
      <w:r w:rsidRPr="00E64492">
        <w:rPr>
          <w:rFonts w:ascii="Palatino Linotype" w:eastAsia="Palatino Linotype" w:hAnsi="Palatino Linotype" w:cs="Palatino Linotype"/>
          <w:b/>
          <w:bCs/>
          <w:lang w:eastAsia="es-ES"/>
        </w:rPr>
        <w:t>SUJETO OBLIGADO</w:t>
      </w:r>
      <w:r w:rsidRPr="00E64492">
        <w:rPr>
          <w:rFonts w:ascii="Palatino Linotype" w:eastAsia="Palatino Linotype" w:hAnsi="Palatino Linotype" w:cs="Palatino Linotype"/>
          <w:lang w:eastAsia="es-ES"/>
        </w:rPr>
        <w:t xml:space="preserve">, es una institución de seguridad pública, pues tiene como atribución principal resguardar el orden público y la paz social, la prevención de delitos y la inhibición de manifestaciones de conductas antisociales. </w:t>
      </w:r>
    </w:p>
    <w:p w14:paraId="4FDFFCFA" w14:textId="77777777" w:rsidR="0000199E" w:rsidRPr="00E64492" w:rsidRDefault="0000199E" w:rsidP="00E64492">
      <w:pPr>
        <w:spacing w:line="360" w:lineRule="auto"/>
        <w:jc w:val="both"/>
        <w:rPr>
          <w:rFonts w:ascii="Palatino Linotype" w:eastAsia="Palatino Linotype" w:hAnsi="Palatino Linotype" w:cs="Palatino Linotype"/>
          <w:b/>
          <w:lang w:eastAsia="es-ES"/>
        </w:rPr>
      </w:pPr>
    </w:p>
    <w:p w14:paraId="5EF8F53C" w14:textId="4381A4E9" w:rsidR="0000199E" w:rsidRDefault="0000199E" w:rsidP="00E64492">
      <w:pPr>
        <w:spacing w:line="360" w:lineRule="auto"/>
        <w:jc w:val="both"/>
        <w:rPr>
          <w:rFonts w:ascii="Palatino Linotype" w:eastAsia="Palatino Linotype" w:hAnsi="Palatino Linotype" w:cs="Palatino Linotype"/>
          <w:lang w:eastAsia="es-ES"/>
        </w:rPr>
      </w:pPr>
      <w:r w:rsidRPr="00E64492">
        <w:rPr>
          <w:rFonts w:ascii="Palatino Linotype" w:eastAsia="Palatino Linotype" w:hAnsi="Palatino Linotype" w:cs="Palatino Linotype"/>
          <w:b/>
          <w:lang w:eastAsia="es-ES"/>
        </w:rPr>
        <w:t>Por su parte, el Instructivo de llenado</w:t>
      </w:r>
      <w:r w:rsidRPr="00E64492">
        <w:rPr>
          <w:rFonts w:ascii="Palatino Linotype" w:eastAsia="Palatino Linotype" w:hAnsi="Palatino Linotype" w:cs="Palatino Linotype"/>
          <w:lang w:eastAsia="es-ES"/>
        </w:rPr>
        <w:t xml:space="preserve"> del Formato “Personal de Seguridad Pública”, del Secretariado Ejecutivo del Sistema Nacional de Seguridad Pública, establece que los elementos operativos de seguridad pública, son aquellos que </w:t>
      </w:r>
      <w:r w:rsidRPr="00E64492">
        <w:rPr>
          <w:rFonts w:ascii="Palatino Linotype" w:eastAsia="Palatino Linotype" w:hAnsi="Palatino Linotype" w:cs="Palatino Linotype"/>
          <w:b/>
          <w:lang w:eastAsia="es-ES"/>
        </w:rPr>
        <w:t>desempeñan</w:t>
      </w:r>
      <w:r w:rsidRPr="00E64492">
        <w:rPr>
          <w:rFonts w:ascii="Palatino Linotype" w:eastAsia="Palatino Linotype" w:hAnsi="Palatino Linotype" w:cs="Palatino Linotype"/>
          <w:lang w:eastAsia="es-ES"/>
        </w:rPr>
        <w:t xml:space="preserve"> funciones de campo (policiacas, especializadas o equivalentes y que no desempeña </w:t>
      </w:r>
      <w:r w:rsidRPr="00E64492">
        <w:rPr>
          <w:rFonts w:ascii="Palatino Linotype" w:eastAsia="Palatino Linotype" w:hAnsi="Palatino Linotype" w:cs="Palatino Linotype"/>
          <w:b/>
          <w:lang w:eastAsia="es-ES"/>
        </w:rPr>
        <w:t>funciones de mando</w:t>
      </w:r>
      <w:r w:rsidRPr="00E64492">
        <w:rPr>
          <w:rFonts w:ascii="Palatino Linotype" w:eastAsia="Palatino Linotype" w:hAnsi="Palatino Linotype" w:cs="Palatino Linotype"/>
          <w:lang w:eastAsia="es-ES"/>
        </w:rPr>
        <w:t xml:space="preserve">), entre los cuales, se encuentra </w:t>
      </w:r>
      <w:r w:rsidRPr="00E64492">
        <w:rPr>
          <w:rFonts w:ascii="Palatino Linotype" w:eastAsia="Palatino Linotype" w:hAnsi="Palatino Linotype" w:cs="Palatino Linotype"/>
          <w:b/>
          <w:lang w:eastAsia="es-ES"/>
        </w:rPr>
        <w:t>la Policía Municipal</w:t>
      </w:r>
      <w:r w:rsidRPr="00E64492">
        <w:rPr>
          <w:rFonts w:ascii="Palatino Linotype" w:eastAsia="Palatino Linotype" w:hAnsi="Palatino Linotype" w:cs="Palatino Linotype"/>
          <w:lang w:eastAsia="es-ES"/>
        </w:rPr>
        <w:t>.</w:t>
      </w:r>
    </w:p>
    <w:p w14:paraId="5FA054F6" w14:textId="77777777" w:rsidR="00C77F2B" w:rsidRPr="00E64492" w:rsidRDefault="00C77F2B" w:rsidP="00E64492">
      <w:pPr>
        <w:spacing w:line="360" w:lineRule="auto"/>
        <w:jc w:val="both"/>
        <w:rPr>
          <w:rFonts w:ascii="Palatino Linotype" w:eastAsia="Palatino Linotype" w:hAnsi="Palatino Linotype" w:cs="Palatino Linotype"/>
          <w:lang w:eastAsia="es-ES"/>
        </w:rPr>
      </w:pPr>
    </w:p>
    <w:p w14:paraId="0FE4E6A7" w14:textId="77777777" w:rsidR="0000199E" w:rsidRPr="00E64492" w:rsidRDefault="0000199E" w:rsidP="00E64492">
      <w:pPr>
        <w:spacing w:line="360" w:lineRule="auto"/>
        <w:jc w:val="both"/>
        <w:rPr>
          <w:rFonts w:ascii="Palatino Linotype" w:eastAsia="Palatino Linotype" w:hAnsi="Palatino Linotype" w:cs="Palatino Linotype"/>
          <w:lang w:eastAsia="es-ES"/>
        </w:rPr>
      </w:pPr>
      <w:r w:rsidRPr="00E64492">
        <w:rPr>
          <w:rFonts w:ascii="Palatino Linotype" w:eastAsia="Palatino Linotype" w:hAnsi="Palatino Linotype" w:cs="Palatino Linotype"/>
          <w:lang w:eastAsia="es-ES"/>
        </w:rPr>
        <w:t xml:space="preserve">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w:t>
      </w:r>
    </w:p>
    <w:p w14:paraId="0AC0DE14" w14:textId="77777777" w:rsidR="0000199E" w:rsidRPr="00E64492" w:rsidRDefault="0000199E" w:rsidP="00E64492">
      <w:pPr>
        <w:spacing w:line="360" w:lineRule="auto"/>
        <w:jc w:val="both"/>
        <w:rPr>
          <w:rFonts w:ascii="Palatino Linotype" w:eastAsia="Palatino Linotype" w:hAnsi="Palatino Linotype" w:cs="Palatino Linotype"/>
          <w:lang w:eastAsia="es-ES"/>
        </w:rPr>
      </w:pPr>
    </w:p>
    <w:p w14:paraId="5B713EB4" w14:textId="77777777" w:rsidR="0000199E" w:rsidRPr="00E64492" w:rsidRDefault="0000199E" w:rsidP="00E64492">
      <w:pPr>
        <w:spacing w:line="360" w:lineRule="auto"/>
        <w:jc w:val="both"/>
        <w:rPr>
          <w:rFonts w:ascii="Palatino Linotype" w:eastAsia="Palatino Linotype" w:hAnsi="Palatino Linotype" w:cs="Palatino Linotype"/>
          <w:lang w:eastAsia="es-ES"/>
        </w:rPr>
      </w:pPr>
      <w:r w:rsidRPr="00E64492">
        <w:rPr>
          <w:rFonts w:ascii="Palatino Linotype" w:eastAsia="Palatino Linotype" w:hAnsi="Palatino Linotype" w:cs="Palatino Linotype"/>
          <w:lang w:eastAsia="es-ES"/>
        </w:rPr>
        <w:lastRenderedPageBreak/>
        <w:t xml:space="preserve">Por lo anterior, se puede observar que el área de seguridad pública, tiene dos clases de servidores públicos, por una parte, los operativos (policía municipal) y por otra, los administrativos, de apoyo y personal de mando, los cuales no necesariamente realizan funciones operativas. </w:t>
      </w:r>
    </w:p>
    <w:p w14:paraId="24145E83" w14:textId="77777777" w:rsidR="0000199E" w:rsidRPr="00E64492" w:rsidRDefault="0000199E" w:rsidP="00E64492">
      <w:pPr>
        <w:spacing w:line="360" w:lineRule="auto"/>
        <w:jc w:val="both"/>
        <w:rPr>
          <w:rFonts w:ascii="Palatino Linotype" w:eastAsia="Palatino Linotype" w:hAnsi="Palatino Linotype" w:cs="Palatino Linotype"/>
          <w:lang w:eastAsia="es-ES"/>
        </w:rPr>
      </w:pPr>
    </w:p>
    <w:p w14:paraId="227F5569" w14:textId="77777777" w:rsidR="0000199E" w:rsidRPr="00E64492" w:rsidRDefault="0000199E" w:rsidP="00E64492">
      <w:pPr>
        <w:spacing w:line="360" w:lineRule="auto"/>
        <w:jc w:val="both"/>
        <w:rPr>
          <w:rFonts w:ascii="Palatino Linotype" w:eastAsia="Palatino Linotype" w:hAnsi="Palatino Linotype" w:cs="Palatino Linotype"/>
          <w:lang w:eastAsia="es-ES"/>
        </w:rPr>
      </w:pPr>
      <w:r w:rsidRPr="00E64492">
        <w:rPr>
          <w:rFonts w:ascii="Palatino Linotype" w:eastAsia="Palatino Linotype" w:hAnsi="Palatino Linotype" w:cs="Palatino Linotype"/>
          <w:lang w:eastAsia="es-ES"/>
        </w:rPr>
        <w:t xml:space="preserve">En esa tesitura, es importante destacar </w:t>
      </w:r>
      <w:proofErr w:type="gramStart"/>
      <w:r w:rsidRPr="00E64492">
        <w:rPr>
          <w:rFonts w:ascii="Palatino Linotype" w:eastAsia="Palatino Linotype" w:hAnsi="Palatino Linotype" w:cs="Palatino Linotype"/>
          <w:lang w:eastAsia="es-ES"/>
        </w:rPr>
        <w:t>que</w:t>
      </w:r>
      <w:proofErr w:type="gramEnd"/>
      <w:r w:rsidRPr="00E64492">
        <w:rPr>
          <w:rFonts w:ascii="Palatino Linotype" w:eastAsia="Palatino Linotype" w:hAnsi="Palatino Linotype" w:cs="Palatino Linotype"/>
          <w:lang w:eastAsia="es-ES"/>
        </w:rPr>
        <w:t xml:space="preserve"> en cuanto a la información relativa a los elementos operativos del cuerpo de seguridad pública, se debe reservar el nombre y cargo de estos servidores públicos por encuadrar en una excepción y por tanto debe ser objeto de un proceso de </w:t>
      </w:r>
      <w:r w:rsidRPr="00E64492">
        <w:rPr>
          <w:rFonts w:ascii="Palatino Linotype" w:eastAsia="Palatino Linotype" w:hAnsi="Palatino Linotype" w:cs="Palatino Linotype"/>
          <w:b/>
          <w:lang w:eastAsia="es-ES"/>
        </w:rPr>
        <w:t>reserva de la información</w:t>
      </w:r>
      <w:r w:rsidRPr="00E64492">
        <w:rPr>
          <w:rFonts w:ascii="Palatino Linotype" w:eastAsia="Palatino Linotype" w:hAnsi="Palatino Linotype" w:cs="Palatino Linotype"/>
          <w:lang w:eastAsia="es-ES"/>
        </w:rPr>
        <w:t xml:space="preserve">, para no hacer identificable al titular de tal dato personal. </w:t>
      </w:r>
    </w:p>
    <w:p w14:paraId="09FC64B4" w14:textId="77777777" w:rsidR="0000199E" w:rsidRPr="00E64492" w:rsidRDefault="0000199E" w:rsidP="00E64492">
      <w:pPr>
        <w:spacing w:line="360" w:lineRule="auto"/>
        <w:ind w:left="720"/>
        <w:jc w:val="both"/>
        <w:rPr>
          <w:rFonts w:ascii="Calibri" w:hAnsi="Calibri" w:cs="Calibri"/>
          <w:sz w:val="22"/>
          <w:szCs w:val="22"/>
        </w:rPr>
      </w:pPr>
    </w:p>
    <w:p w14:paraId="32B012C6" w14:textId="77777777" w:rsidR="0000199E" w:rsidRPr="00E64492" w:rsidRDefault="0000199E" w:rsidP="00E64492">
      <w:pPr>
        <w:spacing w:line="360" w:lineRule="auto"/>
        <w:jc w:val="both"/>
        <w:rPr>
          <w:rFonts w:ascii="Palatino Linotype" w:hAnsi="Palatino Linotype" w:cs="Calibri"/>
        </w:rPr>
      </w:pPr>
      <w:r w:rsidRPr="00E64492">
        <w:rPr>
          <w:rFonts w:ascii="Palatino Linotype" w:hAnsi="Palatino Linotype" w:cs="Calibri"/>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4A39761D" w14:textId="77777777" w:rsidR="0000199E" w:rsidRPr="00E64492" w:rsidRDefault="0000199E" w:rsidP="00E64492">
      <w:pPr>
        <w:spacing w:line="360" w:lineRule="auto"/>
        <w:jc w:val="both"/>
        <w:rPr>
          <w:rFonts w:ascii="Calibri" w:hAnsi="Calibri" w:cs="Calibri"/>
          <w:sz w:val="22"/>
          <w:szCs w:val="22"/>
        </w:rPr>
      </w:pPr>
    </w:p>
    <w:p w14:paraId="54F1295F" w14:textId="0A8B4FE6" w:rsidR="00FD5F81" w:rsidRPr="00E64492" w:rsidRDefault="00FD5F81" w:rsidP="00E64492">
      <w:pPr>
        <w:spacing w:line="360" w:lineRule="auto"/>
        <w:ind w:right="51"/>
        <w:jc w:val="both"/>
        <w:rPr>
          <w:rFonts w:ascii="Palatino Linotype" w:eastAsia="Palatino Linotype" w:hAnsi="Palatino Linotype" w:cs="Palatino Linotype"/>
          <w:b/>
          <w:lang w:val="es-ES_tradnl"/>
        </w:rPr>
      </w:pPr>
      <w:r w:rsidRPr="00E64492">
        <w:rPr>
          <w:rFonts w:ascii="Palatino Linotype" w:eastAsia="Palatino Linotype" w:hAnsi="Palatino Linotype" w:cs="Palatino Linotype"/>
          <w:lang w:val="es-ES_tradnl"/>
        </w:rPr>
        <w:t xml:space="preserve">Por lo que, derivado del análisis realizado y con sustento en la normatividad que antecede, se advierte la procedencia a la clasificación de información respecto a los </w:t>
      </w:r>
      <w:r w:rsidRPr="00E64492">
        <w:rPr>
          <w:rFonts w:ascii="Palatino Linotype" w:eastAsia="Palatino Linotype" w:hAnsi="Palatino Linotype" w:cs="Palatino Linotype"/>
          <w:b/>
          <w:lang w:val="es-ES_tradnl"/>
        </w:rPr>
        <w:t>nombres de los policías.</w:t>
      </w:r>
    </w:p>
    <w:p w14:paraId="5056CC82" w14:textId="2219C93A" w:rsidR="00FD5F81" w:rsidRPr="00E64492" w:rsidRDefault="00FD5F81" w:rsidP="00E64492">
      <w:pPr>
        <w:autoSpaceDE w:val="0"/>
        <w:autoSpaceDN w:val="0"/>
        <w:adjustRightInd w:val="0"/>
        <w:spacing w:line="360" w:lineRule="auto"/>
        <w:ind w:right="-91"/>
        <w:jc w:val="both"/>
        <w:rPr>
          <w:rFonts w:ascii="Palatino Linotype" w:hAnsi="Palatino Linotype" w:cs="Arial"/>
          <w:lang w:eastAsia="es-CO"/>
        </w:rPr>
      </w:pPr>
    </w:p>
    <w:p w14:paraId="11580D6A" w14:textId="40FD3FFF" w:rsidR="00C31811" w:rsidRPr="00E64492" w:rsidRDefault="00C31811" w:rsidP="00E64492">
      <w:pPr>
        <w:spacing w:line="360" w:lineRule="auto"/>
        <w:ind w:right="-150"/>
        <w:jc w:val="both"/>
        <w:textAlignment w:val="baseline"/>
        <w:rPr>
          <w:rFonts w:ascii="Palatino Linotype" w:eastAsia="Palatino Linotype" w:hAnsi="Palatino Linotype" w:cs="Palatino Linotype"/>
          <w:lang w:eastAsia="es-ES"/>
        </w:rPr>
      </w:pPr>
      <w:r w:rsidRPr="00E64492">
        <w:rPr>
          <w:rFonts w:ascii="Palatino Linotype" w:hAnsi="Palatino Linotype" w:cs="Segoe UI"/>
          <w:kern w:val="2"/>
          <w:lang w:val="es-ES"/>
        </w:rPr>
        <w:lastRenderedPageBreak/>
        <w:t xml:space="preserve">Ahora bien, con relación a la </w:t>
      </w:r>
      <w:r w:rsidRPr="00E64492">
        <w:rPr>
          <w:rFonts w:ascii="Palatino Linotype" w:hAnsi="Palatino Linotype" w:cs="Segoe UI"/>
          <w:b/>
          <w:kern w:val="2"/>
          <w:u w:val="single"/>
          <w:lang w:val="es-ES"/>
        </w:rPr>
        <w:t xml:space="preserve">cédula profesional del </w:t>
      </w:r>
      <w:proofErr w:type="gramStart"/>
      <w:r w:rsidRPr="00E64492">
        <w:rPr>
          <w:rFonts w:ascii="Palatino Linotype" w:hAnsi="Palatino Linotype" w:cs="Segoe UI"/>
          <w:b/>
          <w:kern w:val="2"/>
          <w:u w:val="single"/>
          <w:lang w:val="es-ES"/>
        </w:rPr>
        <w:t>Presidente</w:t>
      </w:r>
      <w:proofErr w:type="gramEnd"/>
      <w:r w:rsidRPr="00E64492">
        <w:rPr>
          <w:rFonts w:ascii="Palatino Linotype" w:hAnsi="Palatino Linotype" w:cs="Segoe UI"/>
          <w:b/>
          <w:kern w:val="2"/>
          <w:u w:val="single"/>
          <w:lang w:val="es-ES"/>
        </w:rPr>
        <w:t xml:space="preserve"> del Ayuntamiento</w:t>
      </w:r>
      <w:r w:rsidRPr="00E64492">
        <w:rPr>
          <w:rFonts w:ascii="Palatino Linotype" w:hAnsi="Palatino Linotype" w:cs="Segoe UI"/>
          <w:kern w:val="2"/>
          <w:u w:val="single"/>
          <w:lang w:val="es-ES"/>
        </w:rPr>
        <w:t>.</w:t>
      </w:r>
      <w:r w:rsidRPr="00E64492">
        <w:rPr>
          <w:rFonts w:ascii="Palatino Linotype" w:hAnsi="Palatino Linotype" w:cs="Segoe UI"/>
          <w:kern w:val="2"/>
          <w:lang w:val="es-ES"/>
        </w:rPr>
        <w:t xml:space="preserve"> El </w:t>
      </w:r>
      <w:r w:rsidR="0050048A" w:rsidRPr="00E64492">
        <w:rPr>
          <w:rFonts w:ascii="Palatino Linotype" w:hAnsi="Palatino Linotype" w:cs="Segoe UI"/>
          <w:b/>
          <w:kern w:val="2"/>
          <w:lang w:val="es-ES"/>
        </w:rPr>
        <w:t>SUJETO OBLIGADO</w:t>
      </w:r>
      <w:r w:rsidR="0050048A" w:rsidRPr="00E64492">
        <w:rPr>
          <w:rFonts w:ascii="Palatino Linotype" w:hAnsi="Palatino Linotype" w:cs="Segoe UI"/>
          <w:kern w:val="2"/>
          <w:lang w:val="es-ES"/>
        </w:rPr>
        <w:t xml:space="preserve"> </w:t>
      </w:r>
      <w:r w:rsidRPr="00E64492">
        <w:rPr>
          <w:rFonts w:ascii="Palatino Linotype" w:eastAsia="Palatino Linotype" w:hAnsi="Palatino Linotype" w:cs="Palatino Linotype"/>
          <w:lang w:eastAsia="es-ES"/>
        </w:rPr>
        <w:t>acompañó el oficio suscrito por la Coordinadora de Administración y Desarrollo Personal</w:t>
      </w:r>
      <w:r w:rsidR="00AE3320" w:rsidRPr="00E64492">
        <w:rPr>
          <w:rFonts w:ascii="Palatino Linotype" w:eastAsia="Palatino Linotype" w:hAnsi="Palatino Linotype" w:cs="Palatino Linotype"/>
          <w:lang w:eastAsia="es-ES"/>
        </w:rPr>
        <w:t xml:space="preserve"> en donde se puede leer</w:t>
      </w:r>
      <w:r w:rsidRPr="00E64492">
        <w:rPr>
          <w:rFonts w:ascii="Palatino Linotype" w:eastAsia="Palatino Linotype" w:hAnsi="Palatino Linotype" w:cs="Palatino Linotype"/>
          <w:lang w:eastAsia="es-ES"/>
        </w:rPr>
        <w:t>:</w:t>
      </w:r>
    </w:p>
    <w:p w14:paraId="7A07677B" w14:textId="77777777" w:rsidR="00C31811" w:rsidRPr="00E64492" w:rsidRDefault="00C31811" w:rsidP="00E64492">
      <w:pPr>
        <w:tabs>
          <w:tab w:val="left" w:pos="2422"/>
        </w:tabs>
        <w:spacing w:before="120" w:after="120" w:line="360" w:lineRule="auto"/>
        <w:ind w:right="49"/>
        <w:jc w:val="center"/>
        <w:rPr>
          <w:rFonts w:ascii="Palatino Linotype" w:eastAsia="Palatino Linotype" w:hAnsi="Palatino Linotype" w:cs="Palatino Linotype"/>
        </w:rPr>
      </w:pPr>
      <w:r w:rsidRPr="00E64492">
        <w:rPr>
          <w:noProof/>
        </w:rPr>
        <w:drawing>
          <wp:inline distT="0" distB="0" distL="0" distR="0" wp14:anchorId="144CB1FD" wp14:editId="516DA34C">
            <wp:extent cx="3965799" cy="1608033"/>
            <wp:effectExtent l="0" t="0" r="0" b="0"/>
            <wp:docPr id="576159398"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59398" name="Imagen 1" descr="Una captura de pantalla de una computadora&#10;&#10;Descripción generada automáticamente"/>
                    <pic:cNvPicPr/>
                  </pic:nvPicPr>
                  <pic:blipFill rotWithShape="1">
                    <a:blip r:embed="rId19"/>
                    <a:srcRect l="65627" t="30971" r="14746" b="48454"/>
                    <a:stretch/>
                  </pic:blipFill>
                  <pic:spPr bwMode="auto">
                    <a:xfrm>
                      <a:off x="0" y="0"/>
                      <a:ext cx="4021378" cy="1630569"/>
                    </a:xfrm>
                    <a:prstGeom prst="rect">
                      <a:avLst/>
                    </a:prstGeom>
                    <a:ln>
                      <a:noFill/>
                    </a:ln>
                    <a:extLst>
                      <a:ext uri="{53640926-AAD7-44D8-BBD7-CCE9431645EC}">
                        <a14:shadowObscured xmlns:a14="http://schemas.microsoft.com/office/drawing/2010/main"/>
                      </a:ext>
                    </a:extLst>
                  </pic:spPr>
                </pic:pic>
              </a:graphicData>
            </a:graphic>
          </wp:inline>
        </w:drawing>
      </w:r>
    </w:p>
    <w:p w14:paraId="760ED701" w14:textId="5D91FFD7" w:rsidR="0098454E" w:rsidRPr="00E64492" w:rsidRDefault="0098454E" w:rsidP="00E64492">
      <w:pPr>
        <w:spacing w:before="240" w:after="240"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rPr>
        <w:t>Cabe señalar que en términos del Bando Municipal de Cocotitlán la referida Coordinación si forma parte de la estructura del Sujeto Obligado, en particular de la Tesorería Municipal</w:t>
      </w:r>
      <w:r w:rsidR="005F312D" w:rsidRPr="00E64492">
        <w:rPr>
          <w:rFonts w:ascii="Palatino Linotype" w:eastAsia="Palatino Linotype" w:hAnsi="Palatino Linotype" w:cs="Palatino Linotype"/>
        </w:rPr>
        <w:t xml:space="preserve">, siendo la encargada de la administración del personal, como se </w:t>
      </w:r>
      <w:proofErr w:type="spellStart"/>
      <w:r w:rsidR="005F312D" w:rsidRPr="00E64492">
        <w:rPr>
          <w:rFonts w:ascii="Palatino Linotype" w:eastAsia="Palatino Linotype" w:hAnsi="Palatino Linotype" w:cs="Palatino Linotype"/>
        </w:rPr>
        <w:t>oberva</w:t>
      </w:r>
      <w:proofErr w:type="spellEnd"/>
      <w:r w:rsidR="005F312D" w:rsidRPr="00E64492">
        <w:rPr>
          <w:rFonts w:ascii="Palatino Linotype" w:eastAsia="Palatino Linotype" w:hAnsi="Palatino Linotype" w:cs="Palatino Linotype"/>
        </w:rPr>
        <w:t>:</w:t>
      </w:r>
    </w:p>
    <w:p w14:paraId="60028A90" w14:textId="0892EE0A" w:rsidR="0098454E" w:rsidRPr="00E64492" w:rsidRDefault="0098454E" w:rsidP="00E64492">
      <w:pPr>
        <w:spacing w:before="240" w:after="240" w:line="360" w:lineRule="auto"/>
        <w:jc w:val="center"/>
        <w:rPr>
          <w:rFonts w:ascii="Palatino Linotype" w:eastAsia="Palatino Linotype" w:hAnsi="Palatino Linotype" w:cs="Palatino Linotype"/>
        </w:rPr>
      </w:pPr>
      <w:r w:rsidRPr="00E64492">
        <w:rPr>
          <w:noProof/>
        </w:rPr>
        <w:drawing>
          <wp:inline distT="0" distB="0" distL="0" distR="0" wp14:anchorId="07C2A4B1" wp14:editId="35CF2D8F">
            <wp:extent cx="4267200" cy="154954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7920" t="47067" r="2643" b="33931"/>
                    <a:stretch/>
                  </pic:blipFill>
                  <pic:spPr bwMode="auto">
                    <a:xfrm>
                      <a:off x="0" y="0"/>
                      <a:ext cx="4287140" cy="1556783"/>
                    </a:xfrm>
                    <a:prstGeom prst="rect">
                      <a:avLst/>
                    </a:prstGeom>
                    <a:ln>
                      <a:noFill/>
                    </a:ln>
                    <a:extLst>
                      <a:ext uri="{53640926-AAD7-44D8-BBD7-CCE9431645EC}">
                        <a14:shadowObscured xmlns:a14="http://schemas.microsoft.com/office/drawing/2010/main"/>
                      </a:ext>
                    </a:extLst>
                  </pic:spPr>
                </pic:pic>
              </a:graphicData>
            </a:graphic>
          </wp:inline>
        </w:drawing>
      </w:r>
    </w:p>
    <w:p w14:paraId="68139672" w14:textId="3349BF25" w:rsidR="0098454E" w:rsidRPr="00E64492" w:rsidRDefault="0098454E" w:rsidP="00E64492">
      <w:pPr>
        <w:spacing w:before="240" w:after="240" w:line="360" w:lineRule="auto"/>
        <w:jc w:val="center"/>
        <w:rPr>
          <w:rFonts w:ascii="Palatino Linotype" w:eastAsia="Palatino Linotype" w:hAnsi="Palatino Linotype" w:cs="Palatino Linotype"/>
        </w:rPr>
      </w:pPr>
      <w:r w:rsidRPr="00E64492">
        <w:rPr>
          <w:noProof/>
        </w:rPr>
        <w:lastRenderedPageBreak/>
        <w:drawing>
          <wp:inline distT="0" distB="0" distL="0" distR="0" wp14:anchorId="2F36C788" wp14:editId="7B6781C4">
            <wp:extent cx="4438650" cy="1504627"/>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2431" t="37127" r="28461" b="45333"/>
                    <a:stretch/>
                  </pic:blipFill>
                  <pic:spPr bwMode="auto">
                    <a:xfrm>
                      <a:off x="0" y="0"/>
                      <a:ext cx="4520181" cy="1532265"/>
                    </a:xfrm>
                    <a:prstGeom prst="rect">
                      <a:avLst/>
                    </a:prstGeom>
                    <a:ln>
                      <a:noFill/>
                    </a:ln>
                    <a:extLst>
                      <a:ext uri="{53640926-AAD7-44D8-BBD7-CCE9431645EC}">
                        <a14:shadowObscured xmlns:a14="http://schemas.microsoft.com/office/drawing/2010/main"/>
                      </a:ext>
                    </a:extLst>
                  </pic:spPr>
                </pic:pic>
              </a:graphicData>
            </a:graphic>
          </wp:inline>
        </w:drawing>
      </w:r>
    </w:p>
    <w:p w14:paraId="3EB48335" w14:textId="0071E4CB" w:rsidR="00AE3320" w:rsidRPr="00E64492" w:rsidRDefault="005F312D" w:rsidP="00E64492">
      <w:pPr>
        <w:spacing w:before="240" w:after="240"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rPr>
        <w:t>Ahora bien, d</w:t>
      </w:r>
      <w:r w:rsidR="00AE3320" w:rsidRPr="00E64492">
        <w:rPr>
          <w:rFonts w:ascii="Palatino Linotype" w:eastAsia="Palatino Linotype" w:hAnsi="Palatino Linotype" w:cs="Palatino Linotype"/>
        </w:rPr>
        <w:t xml:space="preserve">e conformidad con los artículos 117, 118, 119 y 120 de la Constitución Política del Estado Libre y Soberano de México, los integrantes del ayuntamiento, propietarios o suplentes, entre ellos, el </w:t>
      </w:r>
      <w:proofErr w:type="gramStart"/>
      <w:r w:rsidR="00AE3320" w:rsidRPr="00E64492">
        <w:rPr>
          <w:rFonts w:ascii="Palatino Linotype" w:eastAsia="Palatino Linotype" w:hAnsi="Palatino Linotype" w:cs="Palatino Linotype"/>
        </w:rPr>
        <w:t>Presidente</w:t>
      </w:r>
      <w:proofErr w:type="gramEnd"/>
      <w:r w:rsidR="00AE3320" w:rsidRPr="00E64492">
        <w:rPr>
          <w:rFonts w:ascii="Palatino Linotype" w:eastAsia="Palatino Linotype" w:hAnsi="Palatino Linotype" w:cs="Palatino Linotype"/>
        </w:rPr>
        <w:t xml:space="preserve"> Municipal, deben cumplir una serie de requisitos para ser electos, de las cuales no se advierte la obligación de entregar cédula profesional, sirve de ilustración la siguiente cita: </w:t>
      </w:r>
    </w:p>
    <w:p w14:paraId="2E1A62B2" w14:textId="77777777" w:rsidR="00AE3320" w:rsidRPr="00E64492" w:rsidRDefault="00AE3320" w:rsidP="00E64492">
      <w:pPr>
        <w:ind w:left="851" w:right="851"/>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i/>
          <w:sz w:val="22"/>
          <w:szCs w:val="22"/>
        </w:rPr>
        <w:t xml:space="preserve">“Artículo 117.- </w:t>
      </w:r>
      <w:r w:rsidRPr="00E64492">
        <w:rPr>
          <w:rFonts w:ascii="Palatino Linotype" w:eastAsia="Palatino Linotype" w:hAnsi="Palatino Linotype" w:cs="Palatino Linotype"/>
          <w:b/>
          <w:i/>
          <w:sz w:val="22"/>
          <w:szCs w:val="22"/>
        </w:rPr>
        <w:t xml:space="preserve">Los ayuntamientos se integrarán con una jefa o jefe de asamblea que se denominará </w:t>
      </w:r>
      <w:proofErr w:type="gramStart"/>
      <w:r w:rsidRPr="00E64492">
        <w:rPr>
          <w:rFonts w:ascii="Palatino Linotype" w:eastAsia="Palatino Linotype" w:hAnsi="Palatino Linotype" w:cs="Palatino Linotype"/>
          <w:b/>
          <w:i/>
          <w:sz w:val="22"/>
          <w:szCs w:val="22"/>
        </w:rPr>
        <w:t>Presidenta</w:t>
      </w:r>
      <w:proofErr w:type="gramEnd"/>
      <w:r w:rsidRPr="00E64492">
        <w:rPr>
          <w:rFonts w:ascii="Palatino Linotype" w:eastAsia="Palatino Linotype" w:hAnsi="Palatino Linotype" w:cs="Palatino Linotype"/>
          <w:b/>
          <w:i/>
          <w:sz w:val="22"/>
          <w:szCs w:val="22"/>
        </w:rPr>
        <w:t xml:space="preserve"> o Presidente Municipal, respectivamente</w:t>
      </w:r>
      <w:r w:rsidRPr="00E64492">
        <w:rPr>
          <w:rFonts w:ascii="Palatino Linotype" w:eastAsia="Palatino Linotype" w:hAnsi="Palatino Linotype" w:cs="Palatino Linotype"/>
          <w:i/>
          <w:sz w:val="22"/>
          <w:szCs w:val="22"/>
        </w:rPr>
        <w:t xml:space="preserve">, </w:t>
      </w:r>
      <w:r w:rsidRPr="00E64492">
        <w:rPr>
          <w:rFonts w:ascii="Palatino Linotype" w:eastAsia="Palatino Linotype" w:hAnsi="Palatino Linotype" w:cs="Palatino Linotype"/>
          <w:b/>
          <w:i/>
          <w:sz w:val="22"/>
          <w:szCs w:val="22"/>
        </w:rPr>
        <w:t>y con varios miembros más llamados Síndicas o Síndicos y Regidoras o Regidores</w:t>
      </w:r>
      <w:r w:rsidRPr="00E64492">
        <w:rPr>
          <w:rFonts w:ascii="Palatino Linotype" w:eastAsia="Palatino Linotype" w:hAnsi="Palatino Linotype" w:cs="Palatino Linotype"/>
          <w:i/>
          <w:sz w:val="22"/>
          <w:szCs w:val="22"/>
        </w:rPr>
        <w:t xml:space="preserve">, cuyo número se determinará en razón directa de la población del municipio que representen, como lo disponga la Ley Orgánica respectiva. Los ayuntamientos de los municipios podrán tener síndicas o síndicos y regidoras o regidores electos según el principio de representación proporcional de acuerdo a los requisitos y reglas de asignación que establezca la ley de la materia, respetando el principio de paridad de género. </w:t>
      </w:r>
    </w:p>
    <w:p w14:paraId="28CD396A" w14:textId="77777777" w:rsidR="00AE3320" w:rsidRPr="00E64492" w:rsidRDefault="00AE3320" w:rsidP="00E64492">
      <w:pPr>
        <w:ind w:left="851" w:right="851"/>
        <w:jc w:val="both"/>
        <w:rPr>
          <w:rFonts w:ascii="Palatino Linotype" w:eastAsia="Palatino Linotype" w:hAnsi="Palatino Linotype" w:cs="Palatino Linotype"/>
          <w:i/>
          <w:sz w:val="22"/>
          <w:szCs w:val="22"/>
        </w:rPr>
      </w:pPr>
    </w:p>
    <w:p w14:paraId="4549035B" w14:textId="77777777" w:rsidR="00AE3320" w:rsidRPr="00E64492" w:rsidRDefault="00AE3320" w:rsidP="00E64492">
      <w:pPr>
        <w:ind w:left="851" w:right="851"/>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i/>
          <w:sz w:val="22"/>
          <w:szCs w:val="22"/>
        </w:rPr>
        <w:t xml:space="preserve">CAPÍTULO SEGUNDO </w:t>
      </w:r>
    </w:p>
    <w:p w14:paraId="1D1298D8" w14:textId="77777777" w:rsidR="00AE3320" w:rsidRPr="00E64492" w:rsidRDefault="00AE3320" w:rsidP="00E64492">
      <w:pPr>
        <w:ind w:left="851" w:right="851"/>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i/>
          <w:sz w:val="22"/>
          <w:szCs w:val="22"/>
        </w:rPr>
        <w:t xml:space="preserve">De los Miembros de los Ayuntamientos </w:t>
      </w:r>
    </w:p>
    <w:p w14:paraId="6D7E67B0" w14:textId="77777777" w:rsidR="00AE3320" w:rsidRPr="00E64492" w:rsidRDefault="00AE3320" w:rsidP="00E64492">
      <w:pPr>
        <w:ind w:left="851" w:right="851"/>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i/>
          <w:sz w:val="22"/>
          <w:szCs w:val="22"/>
        </w:rPr>
        <w:t xml:space="preserve">Artículo 118.- </w:t>
      </w:r>
      <w:r w:rsidRPr="00E64492">
        <w:rPr>
          <w:rFonts w:ascii="Palatino Linotype" w:eastAsia="Palatino Linotype" w:hAnsi="Palatino Linotype" w:cs="Palatino Linotype"/>
          <w:b/>
          <w:i/>
          <w:sz w:val="22"/>
          <w:szCs w:val="22"/>
        </w:rPr>
        <w:t>Los miembros de un ayuntamiento serán designados en una sola elección.</w:t>
      </w:r>
      <w:r w:rsidRPr="00E64492">
        <w:rPr>
          <w:rFonts w:ascii="Palatino Linotype" w:eastAsia="Palatino Linotype" w:hAnsi="Palatino Linotype" w:cs="Palatino Linotype"/>
          <w:i/>
          <w:sz w:val="22"/>
          <w:szCs w:val="22"/>
        </w:rPr>
        <w:t xml:space="preserve"> Se distinguirán las regidoras y los regidores por el orden numérico y los síndicos cuando sean dos, en la misma forma. Las regidoras y los regidores de mayoría relativa y de representación proporcional tendrán los mismos derechos y obligaciones, conforme a la ley de la materia. Las síndicas electas y los síndicos electos por ambas fórmulas tendrán las atribuciones que les señale la ley. Por cada miembro del ayuntamiento que se elija como propietario se elegirá un suplente. </w:t>
      </w:r>
    </w:p>
    <w:p w14:paraId="255CC73F" w14:textId="77777777" w:rsidR="00AE3320" w:rsidRPr="00E64492" w:rsidRDefault="00AE3320" w:rsidP="00E64492">
      <w:pPr>
        <w:ind w:left="851" w:right="851"/>
        <w:jc w:val="both"/>
        <w:rPr>
          <w:rFonts w:ascii="Palatino Linotype" w:eastAsia="Palatino Linotype" w:hAnsi="Palatino Linotype" w:cs="Palatino Linotype"/>
          <w:b/>
          <w:i/>
          <w:sz w:val="22"/>
          <w:szCs w:val="22"/>
        </w:rPr>
      </w:pPr>
      <w:r w:rsidRPr="00E64492">
        <w:rPr>
          <w:rFonts w:ascii="Palatino Linotype" w:eastAsia="Palatino Linotype" w:hAnsi="Palatino Linotype" w:cs="Palatino Linotype"/>
          <w:b/>
          <w:i/>
          <w:sz w:val="22"/>
          <w:szCs w:val="22"/>
        </w:rPr>
        <w:lastRenderedPageBreak/>
        <w:t xml:space="preserve">Artículo 119.- Para ser miembro propietario o suplente de un ayuntamiento se requiere: </w:t>
      </w:r>
    </w:p>
    <w:p w14:paraId="73547C8C" w14:textId="77777777" w:rsidR="00AE3320" w:rsidRPr="00E64492" w:rsidRDefault="00AE3320" w:rsidP="00E64492">
      <w:pPr>
        <w:numPr>
          <w:ilvl w:val="0"/>
          <w:numId w:val="13"/>
        </w:numPr>
        <w:pBdr>
          <w:top w:val="nil"/>
          <w:left w:val="nil"/>
          <w:bottom w:val="nil"/>
          <w:right w:val="nil"/>
          <w:between w:val="nil"/>
        </w:pBdr>
        <w:ind w:left="851" w:right="851" w:firstLine="0"/>
        <w:jc w:val="both"/>
        <w:rPr>
          <w:rFonts w:ascii="Palatino Linotype" w:eastAsia="Palatino Linotype" w:hAnsi="Palatino Linotype" w:cs="Palatino Linotype"/>
          <w:b/>
          <w:i/>
          <w:color w:val="000000"/>
          <w:sz w:val="22"/>
          <w:szCs w:val="22"/>
        </w:rPr>
      </w:pPr>
      <w:r w:rsidRPr="00E64492">
        <w:rPr>
          <w:rFonts w:ascii="Palatino Linotype" w:eastAsia="Palatino Linotype" w:hAnsi="Palatino Linotype" w:cs="Palatino Linotype"/>
          <w:b/>
          <w:i/>
          <w:color w:val="000000"/>
          <w:sz w:val="22"/>
          <w:szCs w:val="22"/>
        </w:rPr>
        <w:t xml:space="preserve">Ser mexicana o mexicano, ciudadana o ciudadano del Estado, en pleno ejercicio de sus derechos; </w:t>
      </w:r>
    </w:p>
    <w:p w14:paraId="0B3AFDB3" w14:textId="77777777" w:rsidR="00AE3320" w:rsidRPr="00E64492" w:rsidRDefault="00AE3320" w:rsidP="00E64492">
      <w:pPr>
        <w:numPr>
          <w:ilvl w:val="0"/>
          <w:numId w:val="13"/>
        </w:numPr>
        <w:pBdr>
          <w:top w:val="nil"/>
          <w:left w:val="nil"/>
          <w:bottom w:val="nil"/>
          <w:right w:val="nil"/>
          <w:between w:val="nil"/>
        </w:pBdr>
        <w:ind w:left="851" w:right="851" w:firstLine="0"/>
        <w:jc w:val="both"/>
        <w:rPr>
          <w:rFonts w:ascii="Palatino Linotype" w:eastAsia="Palatino Linotype" w:hAnsi="Palatino Linotype" w:cs="Palatino Linotype"/>
          <w:b/>
          <w:i/>
          <w:color w:val="000000"/>
          <w:sz w:val="22"/>
          <w:szCs w:val="22"/>
        </w:rPr>
      </w:pPr>
      <w:r w:rsidRPr="00E64492">
        <w:rPr>
          <w:rFonts w:ascii="Palatino Linotype" w:eastAsia="Palatino Linotype" w:hAnsi="Palatino Linotype" w:cs="Palatino Linotype"/>
          <w:b/>
          <w:i/>
          <w:color w:val="000000"/>
          <w:sz w:val="22"/>
          <w:szCs w:val="22"/>
        </w:rPr>
        <w:t xml:space="preserve">Ser mexiquense con residencia efectiva en el municipio no menor a un año o vecino del mismo, con residencia efectiva en su territorio no menor a tres años, anteriores al día de la elección; y </w:t>
      </w:r>
    </w:p>
    <w:p w14:paraId="712372CC" w14:textId="77777777" w:rsidR="00AE3320" w:rsidRPr="00E64492" w:rsidRDefault="00AE3320" w:rsidP="00E64492">
      <w:pPr>
        <w:numPr>
          <w:ilvl w:val="0"/>
          <w:numId w:val="13"/>
        </w:numPr>
        <w:pBdr>
          <w:top w:val="nil"/>
          <w:left w:val="nil"/>
          <w:bottom w:val="nil"/>
          <w:right w:val="nil"/>
          <w:between w:val="nil"/>
        </w:pBdr>
        <w:ind w:left="851" w:right="851" w:firstLine="0"/>
        <w:jc w:val="both"/>
        <w:rPr>
          <w:rFonts w:ascii="Palatino Linotype" w:eastAsia="Palatino Linotype" w:hAnsi="Palatino Linotype" w:cs="Palatino Linotype"/>
          <w:b/>
          <w:i/>
          <w:color w:val="000000"/>
          <w:sz w:val="22"/>
          <w:szCs w:val="22"/>
        </w:rPr>
      </w:pPr>
      <w:r w:rsidRPr="00E64492">
        <w:rPr>
          <w:rFonts w:ascii="Palatino Linotype" w:eastAsia="Palatino Linotype" w:hAnsi="Palatino Linotype" w:cs="Palatino Linotype"/>
          <w:b/>
          <w:i/>
          <w:color w:val="000000"/>
          <w:sz w:val="22"/>
          <w:szCs w:val="22"/>
        </w:rPr>
        <w:t xml:space="preserve">Ser de reconocida probidad y buena fama pública. </w:t>
      </w:r>
    </w:p>
    <w:p w14:paraId="77F7F3D7" w14:textId="77777777" w:rsidR="00AE3320" w:rsidRPr="00E64492" w:rsidRDefault="00AE3320" w:rsidP="00E64492">
      <w:pPr>
        <w:numPr>
          <w:ilvl w:val="0"/>
          <w:numId w:val="13"/>
        </w:numPr>
        <w:pBdr>
          <w:top w:val="nil"/>
          <w:left w:val="nil"/>
          <w:bottom w:val="nil"/>
          <w:right w:val="nil"/>
          <w:between w:val="nil"/>
        </w:pBdr>
        <w:ind w:left="851" w:right="851" w:firstLine="0"/>
        <w:jc w:val="both"/>
        <w:rPr>
          <w:rFonts w:ascii="Palatino Linotype" w:eastAsia="Palatino Linotype" w:hAnsi="Palatino Linotype" w:cs="Palatino Linotype"/>
          <w:b/>
          <w:i/>
          <w:color w:val="000000"/>
          <w:sz w:val="22"/>
          <w:szCs w:val="22"/>
        </w:rPr>
      </w:pPr>
      <w:r w:rsidRPr="00E64492">
        <w:rPr>
          <w:rFonts w:ascii="Palatino Linotype" w:eastAsia="Palatino Linotype" w:hAnsi="Palatino Linotype" w:cs="Palatino Linotype"/>
          <w:b/>
          <w:i/>
          <w:color w:val="000000"/>
          <w:sz w:val="22"/>
          <w:szCs w:val="22"/>
        </w:rPr>
        <w:t xml:space="preserve">No estar condenada o condenado por sentencia ejecutoriada por el delito de violencia política contra las mujeres en razón de género; </w:t>
      </w:r>
    </w:p>
    <w:p w14:paraId="7E52897F" w14:textId="77777777" w:rsidR="00AE3320" w:rsidRPr="00E64492" w:rsidRDefault="00AE3320" w:rsidP="00E64492">
      <w:pPr>
        <w:numPr>
          <w:ilvl w:val="0"/>
          <w:numId w:val="13"/>
        </w:numPr>
        <w:pBdr>
          <w:top w:val="nil"/>
          <w:left w:val="nil"/>
          <w:bottom w:val="nil"/>
          <w:right w:val="nil"/>
          <w:between w:val="nil"/>
        </w:pBdr>
        <w:ind w:left="851" w:right="851" w:firstLine="0"/>
        <w:jc w:val="both"/>
        <w:rPr>
          <w:rFonts w:ascii="Palatino Linotype" w:eastAsia="Palatino Linotype" w:hAnsi="Palatino Linotype" w:cs="Palatino Linotype"/>
          <w:b/>
          <w:i/>
          <w:color w:val="000000"/>
          <w:sz w:val="22"/>
          <w:szCs w:val="22"/>
        </w:rPr>
      </w:pPr>
      <w:r w:rsidRPr="00E64492">
        <w:rPr>
          <w:rFonts w:ascii="Palatino Linotype" w:eastAsia="Palatino Linotype" w:hAnsi="Palatino Linotype" w:cs="Palatino Linotype"/>
          <w:b/>
          <w:i/>
          <w:color w:val="000000"/>
          <w:sz w:val="22"/>
          <w:szCs w:val="22"/>
        </w:rPr>
        <w:t xml:space="preserve">No estar inscrito en el Registro de Deudores Alimentarios Morosos en el Estado, ni en otra entidad federativa, y </w:t>
      </w:r>
    </w:p>
    <w:p w14:paraId="3F71B9DC" w14:textId="77777777" w:rsidR="00AE3320" w:rsidRPr="00E64492" w:rsidRDefault="00AE3320" w:rsidP="00E64492">
      <w:pPr>
        <w:numPr>
          <w:ilvl w:val="0"/>
          <w:numId w:val="13"/>
        </w:numPr>
        <w:pBdr>
          <w:top w:val="nil"/>
          <w:left w:val="nil"/>
          <w:bottom w:val="nil"/>
          <w:right w:val="nil"/>
          <w:between w:val="nil"/>
        </w:pBdr>
        <w:ind w:left="851" w:right="851" w:firstLine="0"/>
        <w:jc w:val="both"/>
        <w:rPr>
          <w:rFonts w:ascii="Palatino Linotype" w:eastAsia="Palatino Linotype" w:hAnsi="Palatino Linotype" w:cs="Palatino Linotype"/>
          <w:i/>
          <w:color w:val="000000"/>
          <w:sz w:val="22"/>
          <w:szCs w:val="22"/>
        </w:rPr>
      </w:pPr>
      <w:r w:rsidRPr="00E64492">
        <w:rPr>
          <w:rFonts w:ascii="Palatino Linotype" w:eastAsia="Palatino Linotype" w:hAnsi="Palatino Linotype" w:cs="Palatino Linotype"/>
          <w:b/>
          <w:i/>
          <w:color w:val="000000"/>
          <w:sz w:val="22"/>
          <w:szCs w:val="22"/>
        </w:rPr>
        <w:t>No estar condenada o condenado por sentencia ejecutoriada por delitos de violencia familiar, contra la libertad sexual o de violencia de género.</w:t>
      </w:r>
    </w:p>
    <w:p w14:paraId="08F3F5FB" w14:textId="77777777" w:rsidR="00AE3320" w:rsidRPr="00E64492" w:rsidRDefault="00AE3320" w:rsidP="00E64492">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E64492">
        <w:rPr>
          <w:rFonts w:ascii="Palatino Linotype" w:eastAsia="Palatino Linotype" w:hAnsi="Palatino Linotype" w:cs="Palatino Linotype"/>
          <w:i/>
          <w:color w:val="000000"/>
          <w:sz w:val="22"/>
          <w:szCs w:val="22"/>
        </w:rPr>
        <w:t xml:space="preserve">Artículo 120.- No pueden ser miembros propietarios o suplentes de los ayuntamientos: </w:t>
      </w:r>
    </w:p>
    <w:p w14:paraId="1230557C" w14:textId="77777777" w:rsidR="00AE3320" w:rsidRPr="00E64492" w:rsidRDefault="00AE3320" w:rsidP="00E64492">
      <w:pPr>
        <w:numPr>
          <w:ilvl w:val="0"/>
          <w:numId w:val="14"/>
        </w:numPr>
        <w:pBdr>
          <w:top w:val="nil"/>
          <w:left w:val="nil"/>
          <w:bottom w:val="nil"/>
          <w:right w:val="nil"/>
          <w:between w:val="nil"/>
        </w:pBdr>
        <w:ind w:left="851" w:right="851" w:firstLine="0"/>
        <w:jc w:val="both"/>
        <w:rPr>
          <w:rFonts w:ascii="Palatino Linotype" w:eastAsia="Palatino Linotype" w:hAnsi="Palatino Linotype" w:cs="Palatino Linotype"/>
          <w:i/>
          <w:color w:val="000000"/>
          <w:sz w:val="22"/>
          <w:szCs w:val="22"/>
        </w:rPr>
      </w:pPr>
      <w:r w:rsidRPr="00E64492">
        <w:rPr>
          <w:rFonts w:ascii="Palatino Linotype" w:eastAsia="Palatino Linotype" w:hAnsi="Palatino Linotype" w:cs="Palatino Linotype"/>
          <w:i/>
          <w:color w:val="000000"/>
          <w:sz w:val="22"/>
          <w:szCs w:val="22"/>
        </w:rPr>
        <w:t xml:space="preserve">Las diputadas o diputados y senadoras o senadores al Congreso de la Unión que se encuentren en ejercicio de su cargo; </w:t>
      </w:r>
    </w:p>
    <w:p w14:paraId="634C2B78" w14:textId="77777777" w:rsidR="00AE3320" w:rsidRPr="00E64492" w:rsidRDefault="00AE3320" w:rsidP="00E64492">
      <w:pPr>
        <w:numPr>
          <w:ilvl w:val="0"/>
          <w:numId w:val="14"/>
        </w:numPr>
        <w:pBdr>
          <w:top w:val="nil"/>
          <w:left w:val="nil"/>
          <w:bottom w:val="nil"/>
          <w:right w:val="nil"/>
          <w:between w:val="nil"/>
        </w:pBdr>
        <w:ind w:left="851" w:right="851" w:firstLine="0"/>
        <w:jc w:val="both"/>
        <w:rPr>
          <w:rFonts w:ascii="Palatino Linotype" w:eastAsia="Palatino Linotype" w:hAnsi="Palatino Linotype" w:cs="Palatino Linotype"/>
          <w:i/>
          <w:color w:val="000000"/>
          <w:sz w:val="22"/>
          <w:szCs w:val="22"/>
        </w:rPr>
      </w:pPr>
      <w:r w:rsidRPr="00E64492">
        <w:rPr>
          <w:rFonts w:ascii="Palatino Linotype" w:eastAsia="Palatino Linotype" w:hAnsi="Palatino Linotype" w:cs="Palatino Linotype"/>
          <w:i/>
          <w:color w:val="000000"/>
          <w:sz w:val="22"/>
          <w:szCs w:val="22"/>
        </w:rPr>
        <w:t xml:space="preserve">Las diputadas o diputados a la Legislatura del Estado que se encuentren en ejercicio de su cargo; </w:t>
      </w:r>
    </w:p>
    <w:p w14:paraId="7C2C87FC" w14:textId="77777777" w:rsidR="00AE3320" w:rsidRPr="00E64492" w:rsidRDefault="00AE3320" w:rsidP="00E64492">
      <w:pPr>
        <w:numPr>
          <w:ilvl w:val="0"/>
          <w:numId w:val="14"/>
        </w:numPr>
        <w:pBdr>
          <w:top w:val="nil"/>
          <w:left w:val="nil"/>
          <w:bottom w:val="nil"/>
          <w:right w:val="nil"/>
          <w:between w:val="nil"/>
        </w:pBdr>
        <w:ind w:left="851" w:right="851" w:firstLine="0"/>
        <w:jc w:val="both"/>
        <w:rPr>
          <w:rFonts w:ascii="Palatino Linotype" w:eastAsia="Palatino Linotype" w:hAnsi="Palatino Linotype" w:cs="Palatino Linotype"/>
          <w:i/>
          <w:color w:val="000000"/>
          <w:sz w:val="22"/>
          <w:szCs w:val="22"/>
        </w:rPr>
      </w:pPr>
      <w:r w:rsidRPr="00E64492">
        <w:rPr>
          <w:rFonts w:ascii="Palatino Linotype" w:eastAsia="Palatino Linotype" w:hAnsi="Palatino Linotype" w:cs="Palatino Linotype"/>
          <w:i/>
          <w:color w:val="000000"/>
          <w:sz w:val="22"/>
          <w:szCs w:val="22"/>
        </w:rPr>
        <w:t xml:space="preserve">Las juezas o jueces, magistradas o magistrados o consejeras o consejeros de la Judicatura del Poder Judicial del Estado o de la Federación; </w:t>
      </w:r>
    </w:p>
    <w:p w14:paraId="5369D63E" w14:textId="77777777" w:rsidR="00AE3320" w:rsidRPr="00E64492" w:rsidRDefault="00AE3320" w:rsidP="00E64492">
      <w:pPr>
        <w:numPr>
          <w:ilvl w:val="0"/>
          <w:numId w:val="14"/>
        </w:numPr>
        <w:pBdr>
          <w:top w:val="nil"/>
          <w:left w:val="nil"/>
          <w:bottom w:val="nil"/>
          <w:right w:val="nil"/>
          <w:between w:val="nil"/>
        </w:pBdr>
        <w:ind w:left="851" w:right="851" w:firstLine="0"/>
        <w:jc w:val="both"/>
        <w:rPr>
          <w:rFonts w:ascii="Palatino Linotype" w:eastAsia="Palatino Linotype" w:hAnsi="Palatino Linotype" w:cs="Palatino Linotype"/>
          <w:i/>
          <w:color w:val="000000"/>
          <w:sz w:val="22"/>
          <w:szCs w:val="22"/>
        </w:rPr>
      </w:pPr>
      <w:r w:rsidRPr="00E64492">
        <w:rPr>
          <w:rFonts w:ascii="Palatino Linotype" w:eastAsia="Palatino Linotype" w:hAnsi="Palatino Linotype" w:cs="Palatino Linotype"/>
          <w:i/>
          <w:color w:val="000000"/>
          <w:sz w:val="22"/>
          <w:szCs w:val="22"/>
        </w:rPr>
        <w:t xml:space="preserve">Las y los servidores públicos federales, estatales o municipales en ejercicio de autoridad; </w:t>
      </w:r>
    </w:p>
    <w:p w14:paraId="1E4CE091" w14:textId="77777777" w:rsidR="00AE3320" w:rsidRPr="00E64492" w:rsidRDefault="00AE3320" w:rsidP="00E64492">
      <w:pPr>
        <w:numPr>
          <w:ilvl w:val="0"/>
          <w:numId w:val="14"/>
        </w:numPr>
        <w:pBdr>
          <w:top w:val="nil"/>
          <w:left w:val="nil"/>
          <w:bottom w:val="nil"/>
          <w:right w:val="nil"/>
          <w:between w:val="nil"/>
        </w:pBdr>
        <w:ind w:left="851" w:right="851" w:firstLine="0"/>
        <w:jc w:val="both"/>
        <w:rPr>
          <w:rFonts w:ascii="Palatino Linotype" w:eastAsia="Palatino Linotype" w:hAnsi="Palatino Linotype" w:cs="Palatino Linotype"/>
          <w:i/>
          <w:color w:val="000000"/>
          <w:sz w:val="22"/>
          <w:szCs w:val="22"/>
        </w:rPr>
      </w:pPr>
      <w:r w:rsidRPr="00E64492">
        <w:rPr>
          <w:rFonts w:ascii="Palatino Linotype" w:eastAsia="Palatino Linotype" w:hAnsi="Palatino Linotype" w:cs="Palatino Linotype"/>
          <w:i/>
          <w:color w:val="000000"/>
          <w:sz w:val="22"/>
          <w:szCs w:val="22"/>
        </w:rPr>
        <w:t xml:space="preserve">Las y los militares y los miembros de las fuerzas de seguridad pública del Estado y los de los municipios que ejerzan mando en el territorio de la elección; y </w:t>
      </w:r>
    </w:p>
    <w:p w14:paraId="064FDE91" w14:textId="77777777" w:rsidR="00AE3320" w:rsidRPr="00E64492" w:rsidRDefault="00AE3320" w:rsidP="00E64492">
      <w:pPr>
        <w:numPr>
          <w:ilvl w:val="0"/>
          <w:numId w:val="14"/>
        </w:numPr>
        <w:pBdr>
          <w:top w:val="nil"/>
          <w:left w:val="nil"/>
          <w:bottom w:val="nil"/>
          <w:right w:val="nil"/>
          <w:between w:val="nil"/>
        </w:pBdr>
        <w:ind w:left="851" w:right="851" w:firstLine="0"/>
        <w:jc w:val="both"/>
        <w:rPr>
          <w:rFonts w:ascii="Palatino Linotype" w:eastAsia="Palatino Linotype" w:hAnsi="Palatino Linotype" w:cs="Palatino Linotype"/>
          <w:i/>
          <w:color w:val="000000"/>
          <w:sz w:val="22"/>
          <w:szCs w:val="22"/>
        </w:rPr>
      </w:pPr>
      <w:r w:rsidRPr="00E64492">
        <w:rPr>
          <w:rFonts w:ascii="Palatino Linotype" w:eastAsia="Palatino Linotype" w:hAnsi="Palatino Linotype" w:cs="Palatino Linotype"/>
          <w:i/>
          <w:color w:val="000000"/>
          <w:sz w:val="22"/>
          <w:szCs w:val="22"/>
        </w:rPr>
        <w:t xml:space="preserve">Las y los ministros de cualquier culto, a menos que se separen formal, material y definitivamente de su ministerio, cuando menos cinco años antes del día de la elección. </w:t>
      </w:r>
    </w:p>
    <w:p w14:paraId="7DA4215E" w14:textId="77777777" w:rsidR="00C77F2B" w:rsidRDefault="00AE3320" w:rsidP="00E64492">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E64492">
        <w:rPr>
          <w:rFonts w:ascii="Palatino Linotype" w:eastAsia="Palatino Linotype" w:hAnsi="Palatino Linotype" w:cs="Palatino Linotype"/>
          <w:i/>
          <w:color w:val="000000"/>
          <w:sz w:val="22"/>
          <w:szCs w:val="22"/>
        </w:rPr>
        <w:t>Las y los servidores públicos a que se refieren las fracciones de la I a la V serán exceptuados del impedimento si se separan de sus respectivos cargos por lo menos, veinticuatro horas antes del inicio de las campañas, conforme al calendario electoral vigente</w:t>
      </w:r>
      <w:r w:rsidRPr="00E64492">
        <w:rPr>
          <w:rFonts w:ascii="Palatino Linotype" w:eastAsia="Palatino Linotype" w:hAnsi="Palatino Linotype" w:cs="Palatino Linotype"/>
          <w:b/>
          <w:i/>
          <w:color w:val="000000"/>
          <w:sz w:val="22"/>
          <w:szCs w:val="22"/>
        </w:rPr>
        <w:t xml:space="preserve">.” </w:t>
      </w:r>
      <w:r w:rsidRPr="00E64492">
        <w:rPr>
          <w:rFonts w:ascii="Palatino Linotype" w:eastAsia="Palatino Linotype" w:hAnsi="Palatino Linotype" w:cs="Palatino Linotype"/>
          <w:i/>
          <w:color w:val="000000"/>
          <w:sz w:val="22"/>
          <w:szCs w:val="22"/>
        </w:rPr>
        <w:t>(Sic)</w:t>
      </w:r>
    </w:p>
    <w:p w14:paraId="411A0385" w14:textId="24E844CD" w:rsidR="00AE3320" w:rsidRPr="00E64492" w:rsidRDefault="00AE3320" w:rsidP="00E64492">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E64492">
        <w:rPr>
          <w:rFonts w:ascii="Palatino Linotype" w:eastAsia="Palatino Linotype" w:hAnsi="Palatino Linotype" w:cs="Palatino Linotype"/>
          <w:i/>
          <w:color w:val="000000"/>
          <w:sz w:val="22"/>
          <w:szCs w:val="22"/>
        </w:rPr>
        <w:t xml:space="preserve"> (Énfasis añadido)</w:t>
      </w:r>
    </w:p>
    <w:p w14:paraId="6BCEE5A9" w14:textId="77777777" w:rsidR="00C77F2B" w:rsidRDefault="00C77F2B" w:rsidP="00E64492">
      <w:pPr>
        <w:widowControl w:val="0"/>
        <w:tabs>
          <w:tab w:val="left" w:pos="1701"/>
          <w:tab w:val="left" w:pos="1843"/>
        </w:tabs>
        <w:spacing w:before="240" w:after="240" w:line="360" w:lineRule="auto"/>
        <w:jc w:val="both"/>
        <w:rPr>
          <w:rFonts w:ascii="Palatino Linotype" w:eastAsia="Palatino Linotype" w:hAnsi="Palatino Linotype" w:cs="Palatino Linotype"/>
        </w:rPr>
      </w:pPr>
    </w:p>
    <w:p w14:paraId="5F3856C4" w14:textId="1CA11C7F" w:rsidR="00AE3320" w:rsidRPr="00E64492" w:rsidRDefault="00AE3320" w:rsidP="00E64492">
      <w:pPr>
        <w:widowControl w:val="0"/>
        <w:tabs>
          <w:tab w:val="left" w:pos="1701"/>
          <w:tab w:val="left" w:pos="1843"/>
        </w:tabs>
        <w:spacing w:before="240" w:after="240"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rPr>
        <w:lastRenderedPageBreak/>
        <w:t xml:space="preserve">De igual forma, el Código Electoral del Estado de México señala: </w:t>
      </w:r>
    </w:p>
    <w:p w14:paraId="0F658B5A" w14:textId="77777777" w:rsidR="00AE3320" w:rsidRPr="00E64492" w:rsidRDefault="00AE3320" w:rsidP="00E64492">
      <w:pPr>
        <w:widowControl w:val="0"/>
        <w:tabs>
          <w:tab w:val="left" w:pos="1701"/>
          <w:tab w:val="left" w:pos="1843"/>
        </w:tabs>
        <w:ind w:left="567" w:right="851"/>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i/>
          <w:sz w:val="22"/>
          <w:szCs w:val="22"/>
        </w:rPr>
        <w:t>“</w:t>
      </w:r>
      <w:r w:rsidRPr="00E64492">
        <w:rPr>
          <w:rFonts w:ascii="Palatino Linotype" w:eastAsia="Palatino Linotype" w:hAnsi="Palatino Linotype" w:cs="Palatino Linotype"/>
          <w:b/>
          <w:i/>
          <w:sz w:val="22"/>
          <w:szCs w:val="22"/>
        </w:rPr>
        <w:t xml:space="preserve">Artículo 16. </w:t>
      </w:r>
      <w:r w:rsidRPr="00E64492">
        <w:rPr>
          <w:rFonts w:ascii="Palatino Linotype" w:eastAsia="Palatino Linotype" w:hAnsi="Palatino Linotype" w:cs="Palatino Linotype"/>
          <w:i/>
          <w:sz w:val="22"/>
          <w:szCs w:val="22"/>
        </w:rPr>
        <w:t xml:space="preserve">Las ciudadanas y los ciudadanos que reúnan los requisitos que establece el artículo 68 de la Constitución Local son elegibles para el cargo de Gobernadora o Gobernador del Estado de México. Las ciudadanas y los ciudadanos que reúnan los requisitos que establece el artículo 40 de la Constitución Local son elegibles para los cargos de diputadas y diputados a la Legislatura del Estado. Las ciudadanas y los ciudadanos que reúnan los requisitos establecidos en el artículo 119 y que no se encuentren en cualquiera de los supuestos previstos en el artículo 120 de la Constitución Local, son elegibles para ser miembros de los ayuntamientos. Las ciudadanas y los ciudadanos que se hayan separado de un cargo público para contender en un proceso electoral, podrán reincorporase al mismo, una vez que concluya la jornada electoral. </w:t>
      </w:r>
    </w:p>
    <w:p w14:paraId="414CA198" w14:textId="77777777" w:rsidR="00AE3320" w:rsidRPr="00C77F2B" w:rsidRDefault="00AE3320" w:rsidP="00E64492">
      <w:pPr>
        <w:widowControl w:val="0"/>
        <w:tabs>
          <w:tab w:val="left" w:pos="1701"/>
          <w:tab w:val="left" w:pos="1843"/>
        </w:tabs>
        <w:ind w:left="567" w:right="851"/>
        <w:jc w:val="both"/>
        <w:rPr>
          <w:rFonts w:ascii="Palatino Linotype" w:eastAsia="Palatino Linotype" w:hAnsi="Palatino Linotype" w:cs="Palatino Linotype"/>
          <w:i/>
        </w:rPr>
      </w:pPr>
    </w:p>
    <w:p w14:paraId="459FAF9F" w14:textId="77777777" w:rsidR="00AE3320" w:rsidRPr="00E64492" w:rsidRDefault="00AE3320" w:rsidP="00E64492">
      <w:pPr>
        <w:widowControl w:val="0"/>
        <w:tabs>
          <w:tab w:val="left" w:pos="1701"/>
          <w:tab w:val="left" w:pos="1843"/>
        </w:tabs>
        <w:ind w:left="567" w:right="851"/>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b/>
          <w:i/>
          <w:sz w:val="22"/>
          <w:szCs w:val="22"/>
        </w:rPr>
        <w:t>Artículo 17.</w:t>
      </w:r>
      <w:r w:rsidRPr="00E64492">
        <w:rPr>
          <w:rFonts w:ascii="Palatino Linotype" w:eastAsia="Palatino Linotype" w:hAnsi="Palatino Linotype" w:cs="Palatino Linotype"/>
          <w:i/>
          <w:sz w:val="22"/>
          <w:szCs w:val="22"/>
        </w:rPr>
        <w:t xml:space="preserve"> Además de los requisitos señalados en el artículo anterior, las ciudadanas y los ciudadanos que aspiren a las candidaturas a Gobernadora o Gobernador, Diputada, Diputado o integrante de los ayuntamientos deberán satisfacer lo siguiente: </w:t>
      </w:r>
    </w:p>
    <w:p w14:paraId="1A213BE2" w14:textId="77777777" w:rsidR="00AE3320" w:rsidRPr="00E64492" w:rsidRDefault="00AE3320" w:rsidP="00E64492">
      <w:pPr>
        <w:widowControl w:val="0"/>
        <w:numPr>
          <w:ilvl w:val="0"/>
          <w:numId w:val="12"/>
        </w:numPr>
        <w:tabs>
          <w:tab w:val="left" w:pos="1701"/>
          <w:tab w:val="left" w:pos="1843"/>
        </w:tabs>
        <w:ind w:left="567" w:right="851" w:firstLine="0"/>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i/>
          <w:sz w:val="22"/>
          <w:szCs w:val="22"/>
        </w:rPr>
        <w:t xml:space="preserve">Estar inscrito en el padrón electoral correspondiente, la lista nominal y contar con credencial para votar vigente. </w:t>
      </w:r>
    </w:p>
    <w:p w14:paraId="08030DC5" w14:textId="77777777" w:rsidR="00AE3320" w:rsidRPr="00E64492" w:rsidRDefault="00AE3320" w:rsidP="00E64492">
      <w:pPr>
        <w:widowControl w:val="0"/>
        <w:numPr>
          <w:ilvl w:val="0"/>
          <w:numId w:val="12"/>
        </w:numPr>
        <w:tabs>
          <w:tab w:val="left" w:pos="1701"/>
          <w:tab w:val="left" w:pos="1843"/>
        </w:tabs>
        <w:ind w:left="567" w:right="851" w:firstLine="0"/>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i/>
          <w:sz w:val="22"/>
          <w:szCs w:val="22"/>
        </w:rPr>
        <w:t xml:space="preserve">No ser magistrada o magistrado del Tribunal Superior de Justicia o del Tribunal Electoral o funcionario de este, salvo que se separe del cargo dos años antes de la fecha de inicio del proceso electoral de que se trate. </w:t>
      </w:r>
    </w:p>
    <w:p w14:paraId="7833E8AC" w14:textId="77777777" w:rsidR="00AE3320" w:rsidRPr="00E64492" w:rsidRDefault="00AE3320" w:rsidP="00E64492">
      <w:pPr>
        <w:widowControl w:val="0"/>
        <w:numPr>
          <w:ilvl w:val="0"/>
          <w:numId w:val="12"/>
        </w:numPr>
        <w:tabs>
          <w:tab w:val="left" w:pos="1701"/>
          <w:tab w:val="left" w:pos="1843"/>
        </w:tabs>
        <w:ind w:left="567" w:right="851" w:firstLine="0"/>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i/>
          <w:sz w:val="22"/>
          <w:szCs w:val="22"/>
        </w:rPr>
        <w:t xml:space="preserve">No formar parte del servicio profesional electoral del Instituto, salvo que se separe del cargo dos años antes de la fecha de inicio del proceso electoral de que se trate. </w:t>
      </w:r>
    </w:p>
    <w:p w14:paraId="7A7211D5" w14:textId="77777777" w:rsidR="00AE3320" w:rsidRPr="00E64492" w:rsidRDefault="00AE3320" w:rsidP="00E64492">
      <w:pPr>
        <w:widowControl w:val="0"/>
        <w:numPr>
          <w:ilvl w:val="0"/>
          <w:numId w:val="12"/>
        </w:numPr>
        <w:tabs>
          <w:tab w:val="left" w:pos="1701"/>
          <w:tab w:val="left" w:pos="1843"/>
        </w:tabs>
        <w:ind w:left="567" w:right="851" w:firstLine="0"/>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i/>
          <w:sz w:val="22"/>
          <w:szCs w:val="22"/>
        </w:rPr>
        <w:t xml:space="preserve">No ser consejera o consejero electoral en el consejo general, del Instituto ni secretario ejecutivo, salvo que se separe del cargo dos años antes de la fecha de inicio del proceso electoral de que se trate. </w:t>
      </w:r>
    </w:p>
    <w:p w14:paraId="05230242" w14:textId="77777777" w:rsidR="00AE3320" w:rsidRPr="00E64492" w:rsidRDefault="00AE3320" w:rsidP="00E64492">
      <w:pPr>
        <w:widowControl w:val="0"/>
        <w:numPr>
          <w:ilvl w:val="0"/>
          <w:numId w:val="12"/>
        </w:numPr>
        <w:tabs>
          <w:tab w:val="left" w:pos="1701"/>
          <w:tab w:val="left" w:pos="1843"/>
        </w:tabs>
        <w:ind w:left="567" w:right="851" w:firstLine="0"/>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i/>
          <w:sz w:val="22"/>
          <w:szCs w:val="22"/>
        </w:rPr>
        <w:t xml:space="preserve">No ser consejera o consejero electoral en los consejos distritales o municipales del Instituto ni director del mismo, salvo que se haya separado del cargo dos años antes de la fecha de inicio del proceso electoral de que se trate. </w:t>
      </w:r>
    </w:p>
    <w:p w14:paraId="2B1A446B" w14:textId="77777777" w:rsidR="00AE3320" w:rsidRPr="00E64492" w:rsidRDefault="00AE3320" w:rsidP="00E64492">
      <w:pPr>
        <w:widowControl w:val="0"/>
        <w:numPr>
          <w:ilvl w:val="0"/>
          <w:numId w:val="12"/>
        </w:numPr>
        <w:tabs>
          <w:tab w:val="left" w:pos="1701"/>
          <w:tab w:val="left" w:pos="1843"/>
        </w:tabs>
        <w:ind w:left="567" w:right="851" w:firstLine="0"/>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i/>
          <w:sz w:val="22"/>
          <w:szCs w:val="22"/>
        </w:rPr>
        <w:t xml:space="preserve">No ser integrante del órgano de dirección de los organismos a los que la Constitución Local otorga autonomía, salvo que se separe del cargo dos años antes de la fecha de inicio del proceso electoral de que se trate; </w:t>
      </w:r>
    </w:p>
    <w:p w14:paraId="29BF7751" w14:textId="77777777" w:rsidR="00AE3320" w:rsidRPr="00E64492" w:rsidRDefault="00AE3320" w:rsidP="00E64492">
      <w:pPr>
        <w:widowControl w:val="0"/>
        <w:numPr>
          <w:ilvl w:val="0"/>
          <w:numId w:val="12"/>
        </w:numPr>
        <w:tabs>
          <w:tab w:val="left" w:pos="1701"/>
          <w:tab w:val="left" w:pos="1843"/>
        </w:tabs>
        <w:ind w:left="567" w:right="851" w:firstLine="0"/>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i/>
          <w:sz w:val="22"/>
          <w:szCs w:val="22"/>
        </w:rPr>
        <w:t xml:space="preserve">No ser secretaria, secretario o subsecretaria o subsecretario de Estado, ni titular de los organismos públicos desconcentrados o descentralizados de la administración pública estatal, a menos que se separen noventa días antes de la elección, y </w:t>
      </w:r>
    </w:p>
    <w:p w14:paraId="31512BFA" w14:textId="77777777" w:rsidR="00AE3320" w:rsidRPr="00E64492" w:rsidRDefault="00AE3320" w:rsidP="00E64492">
      <w:pPr>
        <w:widowControl w:val="0"/>
        <w:tabs>
          <w:tab w:val="left" w:pos="1701"/>
          <w:tab w:val="left" w:pos="1843"/>
        </w:tabs>
        <w:ind w:left="567" w:right="851"/>
        <w:jc w:val="both"/>
        <w:rPr>
          <w:rFonts w:ascii="Palatino Linotype" w:eastAsia="Palatino Linotype" w:hAnsi="Palatino Linotype" w:cs="Palatino Linotype"/>
          <w:i/>
        </w:rPr>
      </w:pPr>
      <w:r w:rsidRPr="00E64492">
        <w:rPr>
          <w:rFonts w:ascii="Palatino Linotype" w:eastAsia="Palatino Linotype" w:hAnsi="Palatino Linotype" w:cs="Palatino Linotype"/>
          <w:i/>
          <w:sz w:val="22"/>
          <w:szCs w:val="22"/>
        </w:rPr>
        <w:t xml:space="preserve">VIII. Ser electo o designado candidata o candidato, de conformidad con los </w:t>
      </w:r>
      <w:r w:rsidRPr="00E64492">
        <w:rPr>
          <w:rFonts w:ascii="Palatino Linotype" w:eastAsia="Palatino Linotype" w:hAnsi="Palatino Linotype" w:cs="Palatino Linotype"/>
          <w:i/>
          <w:sz w:val="22"/>
          <w:szCs w:val="22"/>
        </w:rPr>
        <w:lastRenderedPageBreak/>
        <w:t>procedimientos democráticos internos del partido político que lo postule</w:t>
      </w:r>
      <w:r w:rsidRPr="00E64492">
        <w:rPr>
          <w:rFonts w:ascii="Palatino Linotype" w:eastAsia="Palatino Linotype" w:hAnsi="Palatino Linotype" w:cs="Palatino Linotype"/>
          <w:i/>
        </w:rPr>
        <w:t>”</w:t>
      </w:r>
    </w:p>
    <w:p w14:paraId="33E00EEC" w14:textId="77777777" w:rsidR="00AE3320" w:rsidRPr="00E64492" w:rsidRDefault="00AE3320" w:rsidP="00E64492">
      <w:pPr>
        <w:widowControl w:val="0"/>
        <w:tabs>
          <w:tab w:val="left" w:pos="1701"/>
          <w:tab w:val="left" w:pos="1843"/>
        </w:tabs>
        <w:spacing w:line="360" w:lineRule="auto"/>
        <w:jc w:val="both"/>
        <w:rPr>
          <w:rFonts w:ascii="Palatino Linotype" w:eastAsia="Palatino Linotype" w:hAnsi="Palatino Linotype" w:cs="Palatino Linotype"/>
        </w:rPr>
      </w:pPr>
    </w:p>
    <w:p w14:paraId="1210EF96" w14:textId="77777777" w:rsidR="00AE3320" w:rsidRPr="00E64492" w:rsidRDefault="00AE3320" w:rsidP="00E64492">
      <w:pPr>
        <w:widowControl w:val="0"/>
        <w:tabs>
          <w:tab w:val="left" w:pos="1701"/>
          <w:tab w:val="left" w:pos="1843"/>
        </w:tabs>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rPr>
        <w:t xml:space="preserve">En relación a estos preceptos, la Ley Orgánica Municipal en su artículo 18, fracción I dispone que una vez rendidos los informes de los ayuntamientos en funciones, previa convocatoria a sesión solemne, </w:t>
      </w:r>
      <w:r w:rsidRPr="00E64492">
        <w:rPr>
          <w:rFonts w:ascii="Palatino Linotype" w:eastAsia="Palatino Linotype" w:hAnsi="Palatino Linotype" w:cs="Palatino Linotype"/>
          <w:b/>
        </w:rPr>
        <w:t>deberán presentarse los ciudadanos que en términos de ley resultaron electos para rendir protesta y ocupar los cargos de</w:t>
      </w:r>
      <w:r w:rsidRPr="00E64492">
        <w:rPr>
          <w:rFonts w:ascii="Palatino Linotype" w:eastAsia="Palatino Linotype" w:hAnsi="Palatino Linotype" w:cs="Palatino Linotype"/>
        </w:rPr>
        <w:t xml:space="preserve"> </w:t>
      </w:r>
      <w:r w:rsidRPr="00E64492">
        <w:rPr>
          <w:rFonts w:ascii="Palatino Linotype" w:eastAsia="Palatino Linotype" w:hAnsi="Palatino Linotype" w:cs="Palatino Linotype"/>
          <w:b/>
        </w:rPr>
        <w:t>presidente municipal, síndico o síndicos y regidores</w:t>
      </w:r>
      <w:r w:rsidRPr="00E64492">
        <w:rPr>
          <w:rFonts w:ascii="Palatino Linotype" w:eastAsia="Palatino Linotype" w:hAnsi="Palatino Linotype" w:cs="Palatino Linotype"/>
        </w:rPr>
        <w:t xml:space="preserve">, sin que dicho plazo exceda el mes de diciembre del último año de la gestión del ayuntamiento saliente, </w:t>
      </w:r>
      <w:r w:rsidRPr="00E64492">
        <w:rPr>
          <w:rFonts w:ascii="Palatino Linotype" w:eastAsia="Palatino Linotype" w:hAnsi="Palatino Linotype" w:cs="Palatino Linotype"/>
          <w:b/>
        </w:rPr>
        <w:t>dicha reunión tendrá por objeto que los miembros del ayuntamiento entrante, rindan la protesta en términos de lo dispuesto por el artículo 144</w:t>
      </w:r>
      <w:r w:rsidRPr="00E64492">
        <w:rPr>
          <w:rFonts w:ascii="Palatino Linotype" w:eastAsia="Palatino Linotype" w:hAnsi="Palatino Linotype" w:cs="Palatino Linotype"/>
          <w:b/>
          <w:vertAlign w:val="superscript"/>
        </w:rPr>
        <w:footnoteReference w:id="10"/>
      </w:r>
      <w:r w:rsidRPr="00E64492">
        <w:rPr>
          <w:rFonts w:ascii="Palatino Linotype" w:eastAsia="Palatino Linotype" w:hAnsi="Palatino Linotype" w:cs="Palatino Linotype"/>
          <w:b/>
        </w:rPr>
        <w:t xml:space="preserve"> de la Constitución Política del Estado Libre y Soberano de México</w:t>
      </w:r>
      <w:r w:rsidRPr="00E64492">
        <w:rPr>
          <w:rFonts w:ascii="Palatino Linotype" w:eastAsia="Palatino Linotype" w:hAnsi="Palatino Linotype" w:cs="Palatino Linotype"/>
        </w:rPr>
        <w:t>, por lo que el</w:t>
      </w:r>
      <w:r w:rsidRPr="00E64492">
        <w:rPr>
          <w:rFonts w:ascii="Palatino Linotype" w:eastAsia="Palatino Linotype" w:hAnsi="Palatino Linotype" w:cs="Palatino Linotype"/>
          <w:b/>
        </w:rPr>
        <w:t xml:space="preserve"> </w:t>
      </w:r>
      <w:r w:rsidRPr="00E64492">
        <w:rPr>
          <w:rFonts w:ascii="Palatino Linotype" w:eastAsia="Palatino Linotype" w:hAnsi="Palatino Linotype" w:cs="Palatino Linotype"/>
        </w:rPr>
        <w:t>presidente municipal electo para el período siguiente lo hará ante el representante designado</w:t>
      </w:r>
      <w:r w:rsidRPr="00E64492">
        <w:rPr>
          <w:rFonts w:ascii="Palatino Linotype" w:eastAsia="Palatino Linotype" w:hAnsi="Palatino Linotype" w:cs="Palatino Linotype"/>
          <w:b/>
        </w:rPr>
        <w:t xml:space="preserve"> </w:t>
      </w:r>
      <w:r w:rsidRPr="00E64492">
        <w:rPr>
          <w:rFonts w:ascii="Palatino Linotype" w:eastAsia="Palatino Linotype" w:hAnsi="Palatino Linotype" w:cs="Palatino Linotype"/>
        </w:rPr>
        <w:t>por el Ejecutivo del Estado y a su vez, hará de inmediato lo propio con los demás miembros del</w:t>
      </w:r>
      <w:r w:rsidRPr="00E64492">
        <w:rPr>
          <w:rFonts w:ascii="Palatino Linotype" w:eastAsia="Palatino Linotype" w:hAnsi="Palatino Linotype" w:cs="Palatino Linotype"/>
          <w:b/>
        </w:rPr>
        <w:t xml:space="preserve"> </w:t>
      </w:r>
      <w:r w:rsidRPr="00E64492">
        <w:rPr>
          <w:rFonts w:ascii="Palatino Linotype" w:eastAsia="Palatino Linotype" w:hAnsi="Palatino Linotype" w:cs="Palatino Linotype"/>
        </w:rPr>
        <w:t>ayuntamiento electo.</w:t>
      </w:r>
    </w:p>
    <w:p w14:paraId="764CE0D2" w14:textId="77777777" w:rsidR="00AE3320" w:rsidRPr="00E64492" w:rsidRDefault="00AE3320" w:rsidP="00E64492">
      <w:pPr>
        <w:widowControl w:val="0"/>
        <w:tabs>
          <w:tab w:val="left" w:pos="1701"/>
          <w:tab w:val="left" w:pos="1843"/>
        </w:tabs>
        <w:spacing w:line="360" w:lineRule="auto"/>
        <w:jc w:val="both"/>
        <w:rPr>
          <w:rFonts w:ascii="Palatino Linotype" w:eastAsia="Palatino Linotype" w:hAnsi="Palatino Linotype" w:cs="Palatino Linotype"/>
          <w:b/>
        </w:rPr>
      </w:pPr>
    </w:p>
    <w:p w14:paraId="2EC41832" w14:textId="4BBA7AC5" w:rsidR="00AE3320" w:rsidRPr="00E64492" w:rsidRDefault="00AE3320" w:rsidP="00E64492">
      <w:pPr>
        <w:widowControl w:val="0"/>
        <w:tabs>
          <w:tab w:val="left" w:pos="1701"/>
          <w:tab w:val="left" w:pos="1843"/>
        </w:tabs>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rPr>
        <w:t xml:space="preserve">De tal suerte que la Constitución y la Ley Orgánica Municipal consideran al presidente municipal como servidor que ostenta un cargo de elección popular, por lo tanto, </w:t>
      </w:r>
      <w:r w:rsidRPr="00E64492">
        <w:rPr>
          <w:rFonts w:ascii="Palatino Linotype" w:eastAsia="Palatino Linotype" w:hAnsi="Palatino Linotype" w:cs="Palatino Linotype"/>
          <w:b/>
        </w:rPr>
        <w:t xml:space="preserve">no se encuentra constreñido a entregar </w:t>
      </w:r>
      <w:r w:rsidR="0050048A" w:rsidRPr="00E64492">
        <w:rPr>
          <w:rFonts w:ascii="Palatino Linotype" w:eastAsia="Palatino Linotype" w:hAnsi="Palatino Linotype" w:cs="Palatino Linotype"/>
          <w:b/>
        </w:rPr>
        <w:t>su cédula profesional para ostentar su cargo</w:t>
      </w:r>
      <w:r w:rsidRPr="00E64492">
        <w:rPr>
          <w:rFonts w:ascii="Palatino Linotype" w:eastAsia="Palatino Linotype" w:hAnsi="Palatino Linotype" w:cs="Palatino Linotype"/>
          <w:b/>
        </w:rPr>
        <w:t xml:space="preserve">, </w:t>
      </w:r>
      <w:r w:rsidRPr="00E64492">
        <w:rPr>
          <w:rFonts w:ascii="Palatino Linotype" w:eastAsia="Palatino Linotype" w:hAnsi="Palatino Linotype" w:cs="Palatino Linotype"/>
        </w:rPr>
        <w:t>toda vez que</w:t>
      </w:r>
      <w:r w:rsidRPr="00E64492">
        <w:rPr>
          <w:rFonts w:ascii="Palatino Linotype" w:eastAsia="Palatino Linotype" w:hAnsi="Palatino Linotype" w:cs="Palatino Linotype"/>
          <w:b/>
        </w:rPr>
        <w:t xml:space="preserve"> </w:t>
      </w:r>
      <w:r w:rsidRPr="00E64492">
        <w:rPr>
          <w:rFonts w:ascii="Palatino Linotype" w:eastAsia="Palatino Linotype" w:hAnsi="Palatino Linotype" w:cs="Palatino Linotype"/>
        </w:rPr>
        <w:t>por la naturaleza de su designación, estaríamos ante una excepción</w:t>
      </w:r>
      <w:r w:rsidRPr="00E64492">
        <w:rPr>
          <w:rFonts w:ascii="Palatino Linotype" w:eastAsia="Palatino Linotype" w:hAnsi="Palatino Linotype" w:cs="Palatino Linotype"/>
          <w:b/>
        </w:rPr>
        <w:t>,</w:t>
      </w:r>
      <w:r w:rsidRPr="00E64492">
        <w:rPr>
          <w:rFonts w:ascii="Palatino Linotype" w:eastAsia="Palatino Linotype" w:hAnsi="Palatino Linotype" w:cs="Palatino Linotype"/>
        </w:rPr>
        <w:t xml:space="preserve"> por lo que no es posible entregar la información solicitada, en virtud de que como se analizó en líneas anteriores, no se encuentran obligados a generarla, poseerla o administrarla. </w:t>
      </w:r>
    </w:p>
    <w:p w14:paraId="3F439C15" w14:textId="77777777" w:rsidR="00AE3320" w:rsidRPr="00E64492" w:rsidRDefault="00AE3320" w:rsidP="00E64492">
      <w:pPr>
        <w:widowControl w:val="0"/>
        <w:tabs>
          <w:tab w:val="left" w:pos="1701"/>
          <w:tab w:val="left" w:pos="1843"/>
        </w:tabs>
        <w:spacing w:line="360" w:lineRule="auto"/>
        <w:jc w:val="both"/>
        <w:rPr>
          <w:rFonts w:ascii="Palatino Linotype" w:eastAsia="Palatino Linotype" w:hAnsi="Palatino Linotype" w:cs="Palatino Linotype"/>
        </w:rPr>
      </w:pPr>
    </w:p>
    <w:p w14:paraId="33E113AD" w14:textId="658A9DF0" w:rsidR="00AE3320" w:rsidRPr="00E64492" w:rsidRDefault="00AE3320" w:rsidP="00E64492">
      <w:pPr>
        <w:widowControl w:val="0"/>
        <w:tabs>
          <w:tab w:val="left" w:pos="1701"/>
          <w:tab w:val="left" w:pos="1843"/>
        </w:tabs>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rPr>
        <w:lastRenderedPageBreak/>
        <w:t xml:space="preserve">En este contexto, el </w:t>
      </w:r>
      <w:r w:rsidR="0050048A" w:rsidRPr="00E64492">
        <w:rPr>
          <w:rFonts w:ascii="Palatino Linotype" w:eastAsia="Palatino Linotype" w:hAnsi="Palatino Linotype" w:cs="Palatino Linotype"/>
          <w:b/>
        </w:rPr>
        <w:t>SUJETO OBLIGADO</w:t>
      </w:r>
      <w:r w:rsidR="0050048A" w:rsidRPr="00E64492">
        <w:rPr>
          <w:rFonts w:ascii="Palatino Linotype" w:eastAsia="Palatino Linotype" w:hAnsi="Palatino Linotype" w:cs="Palatino Linotype"/>
        </w:rPr>
        <w:t xml:space="preserve"> </w:t>
      </w:r>
      <w:r w:rsidRPr="00E64492">
        <w:rPr>
          <w:rFonts w:ascii="Palatino Linotype" w:eastAsia="Palatino Linotype" w:hAnsi="Palatino Linotype" w:cs="Palatino Linotype"/>
        </w:rPr>
        <w:t xml:space="preserve">no está obligado a generar documento </w:t>
      </w:r>
      <w:r w:rsidRPr="00E64492">
        <w:rPr>
          <w:rFonts w:ascii="Palatino Linotype" w:eastAsia="Palatino Linotype" w:hAnsi="Palatino Linotype" w:cs="Palatino Linotype"/>
          <w:i/>
        </w:rPr>
        <w:t>ad hoc</w:t>
      </w:r>
      <w:r w:rsidRPr="00E64492">
        <w:rPr>
          <w:rFonts w:ascii="Palatino Linotype" w:eastAsia="Palatino Linotype" w:hAnsi="Palatino Linotype" w:cs="Palatino Linotype"/>
        </w:rPr>
        <w:t xml:space="preserve"> para satisfacer el derecho de acceso a la información, situación que contravendría al contenido sustantivo del derecho de acceso a la información pública, sirve de sustento a este argumento el Criterio 03-17, emitido por el Instituto Nacional de Transparencia, Acceso a la Información y Protección de Datos Personales (INAI), que versa de la siguiente manera: </w:t>
      </w:r>
    </w:p>
    <w:p w14:paraId="5CBCA1B2" w14:textId="77777777" w:rsidR="00AE3320" w:rsidRPr="00E64492" w:rsidRDefault="00AE3320" w:rsidP="00E64492">
      <w:pPr>
        <w:ind w:left="567" w:right="616"/>
        <w:jc w:val="both"/>
        <w:rPr>
          <w:rFonts w:ascii="Palatino Linotype" w:eastAsia="Palatino Linotype" w:hAnsi="Palatino Linotype" w:cs="Palatino Linotype"/>
          <w:i/>
        </w:rPr>
      </w:pPr>
      <w:r w:rsidRPr="00E64492">
        <w:rPr>
          <w:rFonts w:ascii="Palatino Linotype" w:eastAsia="Palatino Linotype" w:hAnsi="Palatino Linotype" w:cs="Palatino Linotype"/>
          <w:b/>
          <w:i/>
        </w:rPr>
        <w:t xml:space="preserve">No existe obligación de elaborar documentos ad hoc para atender las solicitudes de acceso a la información. </w:t>
      </w:r>
      <w:r w:rsidRPr="00E64492">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B941F4D" w14:textId="77777777" w:rsidR="00AE3320" w:rsidRPr="00E64492" w:rsidRDefault="00AE3320" w:rsidP="00E64492">
      <w:pPr>
        <w:spacing w:line="360" w:lineRule="auto"/>
        <w:ind w:left="567" w:right="616"/>
        <w:jc w:val="both"/>
        <w:rPr>
          <w:rFonts w:ascii="Palatino Linotype" w:eastAsia="Palatino Linotype" w:hAnsi="Palatino Linotype" w:cs="Palatino Linotype"/>
          <w:b/>
          <w:i/>
        </w:rPr>
      </w:pPr>
    </w:p>
    <w:p w14:paraId="688C1F72" w14:textId="0CDBD52E" w:rsidR="00F46787" w:rsidRPr="00E64492" w:rsidRDefault="00F46787" w:rsidP="00E64492">
      <w:pPr>
        <w:autoSpaceDE w:val="0"/>
        <w:autoSpaceDN w:val="0"/>
        <w:adjustRightInd w:val="0"/>
        <w:spacing w:line="360" w:lineRule="auto"/>
        <w:jc w:val="both"/>
        <w:rPr>
          <w:rFonts w:ascii="Palatino Linotype" w:hAnsi="Palatino Linotype" w:cs="Arial"/>
          <w:bCs/>
          <w:szCs w:val="22"/>
          <w:lang w:eastAsia="es-ES"/>
        </w:rPr>
      </w:pPr>
      <w:r w:rsidRPr="00E64492">
        <w:rPr>
          <w:rFonts w:ascii="Palatino Linotype" w:hAnsi="Palatino Linotype" w:cs="Arial"/>
        </w:rPr>
        <w:t>Expuesto todo lo anterior</w:t>
      </w:r>
      <w:r w:rsidRPr="00E64492">
        <w:rPr>
          <w:rFonts w:ascii="Palatino Linotype" w:hAnsi="Palatino Linotype" w:cs="Arial"/>
          <w:b/>
        </w:rPr>
        <w:t xml:space="preserve">, </w:t>
      </w:r>
      <w:r w:rsidRPr="00E64492">
        <w:rPr>
          <w:rFonts w:ascii="Palatino Linotype" w:hAnsi="Palatino Linotype"/>
          <w:lang w:eastAsia="es-ES"/>
        </w:rPr>
        <w:t xml:space="preserve">en términos de lo dispuesto en el artículo 186, fracción III de la Ley de Transparencia y Acceso a la </w:t>
      </w:r>
      <w:r w:rsidRPr="00E64492">
        <w:rPr>
          <w:rFonts w:ascii="Palatino Linotype" w:hAnsi="Palatino Linotype" w:cs="Arial"/>
          <w:lang w:eastAsia="es-ES"/>
        </w:rPr>
        <w:t>Información</w:t>
      </w:r>
      <w:r w:rsidRPr="00E64492">
        <w:rPr>
          <w:rFonts w:ascii="Palatino Linotype" w:hAnsi="Palatino Linotype"/>
          <w:lang w:eastAsia="es-ES"/>
        </w:rPr>
        <w:t xml:space="preserve"> Pública del Estado de México y Municipios, </w:t>
      </w:r>
      <w:r w:rsidRPr="00E64492">
        <w:rPr>
          <w:rFonts w:ascii="Palatino Linotype" w:hAnsi="Palatino Linotype" w:cs="Arial"/>
        </w:rPr>
        <w:t xml:space="preserve">el Pleno de </w:t>
      </w:r>
      <w:r w:rsidRPr="00E64492">
        <w:rPr>
          <w:rFonts w:ascii="Palatino Linotype" w:hAnsi="Palatino Linotype" w:cs="Arial"/>
          <w:lang w:eastAsia="es-ES"/>
        </w:rPr>
        <w:t xml:space="preserve">este Instituto, estima que </w:t>
      </w:r>
      <w:r w:rsidRPr="00E64492">
        <w:rPr>
          <w:rFonts w:ascii="Palatino Linotype" w:hAnsi="Palatino Linotype" w:cs="Arial"/>
          <w:bCs/>
          <w:szCs w:val="22"/>
          <w:lang w:val="es-ES" w:eastAsia="es-ES"/>
        </w:rPr>
        <w:t xml:space="preserve">las razones o motivos de inconformidad planteadas por </w:t>
      </w:r>
      <w:r w:rsidR="00072AAE" w:rsidRPr="00E64492">
        <w:rPr>
          <w:rFonts w:ascii="Palatino Linotype" w:hAnsi="Palatino Linotype" w:cs="Arial"/>
          <w:b/>
          <w:bCs/>
          <w:szCs w:val="22"/>
          <w:lang w:eastAsia="es-ES"/>
        </w:rPr>
        <w:t>EL RECURRENTE</w:t>
      </w:r>
      <w:r w:rsidRPr="00E64492">
        <w:rPr>
          <w:rFonts w:ascii="Palatino Linotype" w:hAnsi="Palatino Linotype" w:cs="Arial"/>
          <w:bCs/>
          <w:szCs w:val="22"/>
          <w:lang w:val="es-ES" w:eastAsia="es-ES"/>
        </w:rPr>
        <w:t xml:space="preserve">, resultan </w:t>
      </w:r>
      <w:r w:rsidR="00C31811" w:rsidRPr="00E64492">
        <w:rPr>
          <w:rFonts w:ascii="Palatino Linotype" w:hAnsi="Palatino Linotype" w:cs="Arial"/>
          <w:bCs/>
          <w:szCs w:val="22"/>
          <w:lang w:val="es-ES" w:eastAsia="es-ES"/>
        </w:rPr>
        <w:t xml:space="preserve">parcialmente </w:t>
      </w:r>
      <w:r w:rsidRPr="00E64492">
        <w:rPr>
          <w:rFonts w:ascii="Palatino Linotype" w:hAnsi="Palatino Linotype" w:cs="Arial"/>
          <w:bCs/>
          <w:szCs w:val="22"/>
          <w:lang w:val="es-ES" w:eastAsia="es-ES"/>
        </w:rPr>
        <w:t xml:space="preserve">fundadas; en consecuencia, este Órgano Garante determina </w:t>
      </w:r>
      <w:r w:rsidRPr="00E64492">
        <w:rPr>
          <w:rFonts w:ascii="Palatino Linotype" w:hAnsi="Palatino Linotype" w:cs="Arial"/>
          <w:b/>
          <w:bCs/>
          <w:szCs w:val="22"/>
          <w:lang w:val="es-ES" w:eastAsia="es-ES"/>
        </w:rPr>
        <w:t>MODIFICAR</w:t>
      </w:r>
      <w:r w:rsidRPr="00E64492">
        <w:rPr>
          <w:rFonts w:ascii="Palatino Linotype" w:hAnsi="Palatino Linotype" w:cs="Arial"/>
          <w:bCs/>
          <w:szCs w:val="22"/>
          <w:lang w:val="es-ES" w:eastAsia="es-ES"/>
        </w:rPr>
        <w:t xml:space="preserve"> la respuesta otorgada por </w:t>
      </w:r>
      <w:r w:rsidRPr="00E64492">
        <w:rPr>
          <w:rFonts w:ascii="Palatino Linotype" w:hAnsi="Palatino Linotype" w:cs="Arial"/>
          <w:b/>
          <w:bCs/>
          <w:szCs w:val="22"/>
          <w:lang w:val="es-419" w:eastAsia="es-ES"/>
        </w:rPr>
        <w:t>EL</w:t>
      </w:r>
      <w:r w:rsidRPr="00E64492">
        <w:rPr>
          <w:rFonts w:ascii="Palatino Linotype" w:hAnsi="Palatino Linotype" w:cs="Arial"/>
          <w:b/>
          <w:bCs/>
          <w:szCs w:val="22"/>
          <w:lang w:val="es-ES" w:eastAsia="es-ES"/>
        </w:rPr>
        <w:t xml:space="preserve"> SUJETO OBLIGADO</w:t>
      </w:r>
      <w:r w:rsidRPr="00E64492">
        <w:rPr>
          <w:rFonts w:ascii="Palatino Linotype" w:hAnsi="Palatino Linotype" w:cs="Arial"/>
          <w:bCs/>
          <w:szCs w:val="22"/>
          <w:lang w:val="es-ES" w:eastAsia="es-ES"/>
        </w:rPr>
        <w:t xml:space="preserve"> </w:t>
      </w:r>
      <w:r w:rsidRPr="00E64492">
        <w:rPr>
          <w:rFonts w:ascii="Palatino Linotype" w:hAnsi="Palatino Linotype" w:cs="Arial"/>
          <w:bCs/>
          <w:szCs w:val="22"/>
          <w:lang w:val="es-419" w:eastAsia="es-ES"/>
        </w:rPr>
        <w:t>a</w:t>
      </w:r>
      <w:r w:rsidRPr="00E64492">
        <w:rPr>
          <w:rFonts w:ascii="Palatino Linotype" w:hAnsi="Palatino Linotype" w:cs="Arial"/>
          <w:bCs/>
          <w:szCs w:val="22"/>
          <w:lang w:val="es-ES" w:eastAsia="es-ES"/>
        </w:rPr>
        <w:t xml:space="preserve"> la solicitud</w:t>
      </w:r>
      <w:r w:rsidRPr="00E64492">
        <w:rPr>
          <w:rFonts w:ascii="Palatino Linotype" w:hAnsi="Palatino Linotype" w:cs="Arial"/>
          <w:bCs/>
          <w:szCs w:val="22"/>
          <w:lang w:val="es-419" w:eastAsia="es-ES"/>
        </w:rPr>
        <w:t xml:space="preserve"> de información </w:t>
      </w:r>
      <w:r w:rsidRPr="00E64492">
        <w:rPr>
          <w:rFonts w:ascii="Palatino Linotype" w:hAnsi="Palatino Linotype" w:cs="Arial"/>
          <w:bCs/>
          <w:szCs w:val="22"/>
          <w:lang w:eastAsia="es-ES"/>
        </w:rPr>
        <w:t xml:space="preserve">que inició trámite al Recurso de Revisión número: </w:t>
      </w:r>
      <w:r w:rsidRPr="00E64492">
        <w:rPr>
          <w:rFonts w:ascii="Palatino Linotype" w:hAnsi="Palatino Linotype" w:cs="Arial"/>
          <w:b/>
          <w:bCs/>
          <w:szCs w:val="22"/>
          <w:lang w:eastAsia="es-ES"/>
        </w:rPr>
        <w:t>17072</w:t>
      </w:r>
      <w:r w:rsidRPr="00E64492">
        <w:rPr>
          <w:rFonts w:ascii="Palatino Linotype" w:hAnsi="Palatino Linotype" w:cs="Arial"/>
          <w:b/>
          <w:bCs/>
          <w:szCs w:val="22"/>
          <w:lang w:val="es-419" w:eastAsia="es-ES"/>
        </w:rPr>
        <w:t xml:space="preserve">/INFOEM/IP/RR/2022 </w:t>
      </w:r>
      <w:r w:rsidRPr="00E64492">
        <w:rPr>
          <w:rFonts w:ascii="Palatino Linotype" w:hAnsi="Palatino Linotype" w:cs="Arial"/>
          <w:bCs/>
          <w:szCs w:val="22"/>
          <w:lang w:eastAsia="es-ES"/>
        </w:rPr>
        <w:t>y ordenar la entrega de lo ya previsto en el presente Considerando.</w:t>
      </w:r>
    </w:p>
    <w:p w14:paraId="629F5039" w14:textId="77777777" w:rsidR="00F46787" w:rsidRPr="00E64492" w:rsidRDefault="00F46787" w:rsidP="00E64492">
      <w:pPr>
        <w:autoSpaceDE w:val="0"/>
        <w:autoSpaceDN w:val="0"/>
        <w:adjustRightInd w:val="0"/>
        <w:spacing w:line="360" w:lineRule="auto"/>
        <w:jc w:val="both"/>
        <w:rPr>
          <w:rFonts w:ascii="Palatino Linotype" w:hAnsi="Palatino Linotype" w:cs="Arial"/>
          <w:bCs/>
          <w:szCs w:val="22"/>
          <w:lang w:eastAsia="es-ES"/>
        </w:rPr>
      </w:pPr>
    </w:p>
    <w:p w14:paraId="14D5858F" w14:textId="36F5961E" w:rsidR="00F46787" w:rsidRPr="00E64492" w:rsidRDefault="00F46787" w:rsidP="00E64492">
      <w:pPr>
        <w:tabs>
          <w:tab w:val="left" w:pos="709"/>
        </w:tabs>
        <w:spacing w:line="360" w:lineRule="auto"/>
        <w:ind w:right="49"/>
        <w:jc w:val="both"/>
        <w:rPr>
          <w:rFonts w:ascii="Palatino Linotype" w:eastAsia="Palatino Linotype" w:hAnsi="Palatino Linotype" w:cs="Palatino Linotype"/>
          <w:b/>
          <w:sz w:val="26"/>
          <w:szCs w:val="26"/>
        </w:rPr>
      </w:pPr>
      <w:bookmarkStart w:id="4" w:name="_heading=h.1t1bb8qur85" w:colFirst="0" w:colLast="0"/>
      <w:bookmarkEnd w:id="4"/>
      <w:r w:rsidRPr="00E64492">
        <w:rPr>
          <w:rFonts w:ascii="Palatino Linotype" w:eastAsia="Palatino Linotype" w:hAnsi="Palatino Linotype" w:cs="Palatino Linotype"/>
        </w:rPr>
        <w:lastRenderedPageBreak/>
        <w:t xml:space="preserve">Por lo que, con fundamento en lo previsto en los artículos 5, párrafos </w:t>
      </w:r>
      <w:r w:rsidR="00442D2E" w:rsidRPr="00E64492">
        <w:rPr>
          <w:rFonts w:ascii="Palatino Linotype" w:eastAsia="Palatino Linotype" w:hAnsi="Palatino Linotype" w:cs="Palatino Linotype"/>
        </w:rPr>
        <w:t>trigésimo</w:t>
      </w:r>
      <w:r w:rsidRPr="00E64492">
        <w:rPr>
          <w:rFonts w:ascii="Palatino Linotype" w:eastAsia="Palatino Linotype" w:hAnsi="Palatino Linotype" w:cs="Palatino Linotype"/>
        </w:rPr>
        <w:t xml:space="preserve"> </w:t>
      </w:r>
      <w:r w:rsidR="00442D2E" w:rsidRPr="00E64492">
        <w:rPr>
          <w:rFonts w:ascii="Palatino Linotype" w:eastAsia="Palatino Linotype" w:hAnsi="Palatino Linotype" w:cs="Palatino Linotype"/>
        </w:rPr>
        <w:t>segund</w:t>
      </w:r>
      <w:r w:rsidRPr="00E64492">
        <w:rPr>
          <w:rFonts w:ascii="Palatino Linotype" w:eastAsia="Palatino Linotype" w:hAnsi="Palatino Linotype" w:cs="Palatino Linotype"/>
        </w:rPr>
        <w:t xml:space="preserve">o y trigésimo </w:t>
      </w:r>
      <w:r w:rsidR="00442D2E" w:rsidRPr="00E64492">
        <w:rPr>
          <w:rFonts w:ascii="Palatino Linotype" w:eastAsia="Palatino Linotype" w:hAnsi="Palatino Linotype" w:cs="Palatino Linotype"/>
        </w:rPr>
        <w:t>cuarto</w:t>
      </w:r>
      <w:r w:rsidRPr="00E64492">
        <w:rPr>
          <w:rFonts w:ascii="Palatino Linotype" w:eastAsia="Palatino Linotype" w:hAnsi="Palatino Linotype" w:cs="Palatino Linotype"/>
        </w:rPr>
        <w:t>,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5E71732C" w14:textId="77777777" w:rsidR="00F46787" w:rsidRPr="00E64492" w:rsidRDefault="00F46787" w:rsidP="00E64492">
      <w:pPr>
        <w:spacing w:line="360" w:lineRule="auto"/>
        <w:rPr>
          <w:rFonts w:ascii="Palatino Linotype" w:eastAsia="Palatino Linotype" w:hAnsi="Palatino Linotype" w:cs="Palatino Linotype"/>
          <w:b/>
          <w:sz w:val="26"/>
          <w:szCs w:val="26"/>
        </w:rPr>
      </w:pPr>
    </w:p>
    <w:p w14:paraId="415C4FFA" w14:textId="77777777" w:rsidR="00F46787" w:rsidRPr="00E64492" w:rsidRDefault="00F46787" w:rsidP="00E64492">
      <w:pPr>
        <w:spacing w:line="360" w:lineRule="auto"/>
        <w:jc w:val="center"/>
        <w:rPr>
          <w:rFonts w:ascii="Palatino Linotype" w:eastAsia="Palatino Linotype" w:hAnsi="Palatino Linotype" w:cs="Palatino Linotype"/>
          <w:b/>
          <w:sz w:val="26"/>
          <w:szCs w:val="26"/>
        </w:rPr>
      </w:pPr>
      <w:r w:rsidRPr="00E64492">
        <w:rPr>
          <w:rFonts w:ascii="Palatino Linotype" w:eastAsia="Palatino Linotype" w:hAnsi="Palatino Linotype" w:cs="Palatino Linotype"/>
          <w:b/>
          <w:sz w:val="26"/>
          <w:szCs w:val="26"/>
        </w:rPr>
        <w:t>RESUELVE</w:t>
      </w:r>
    </w:p>
    <w:p w14:paraId="0D75005E" w14:textId="77777777" w:rsidR="00F46787" w:rsidRPr="00E64492" w:rsidRDefault="00F46787" w:rsidP="00E64492">
      <w:pPr>
        <w:spacing w:line="360" w:lineRule="auto"/>
        <w:ind w:right="49"/>
        <w:jc w:val="both"/>
        <w:rPr>
          <w:rFonts w:ascii="Palatino Linotype" w:eastAsia="Palatino Linotype" w:hAnsi="Palatino Linotype" w:cs="Palatino Linotype"/>
          <w:b/>
        </w:rPr>
      </w:pPr>
    </w:p>
    <w:p w14:paraId="5C9BC1C1" w14:textId="2C5518D0" w:rsidR="00F46787" w:rsidRPr="00E64492" w:rsidRDefault="00F46787" w:rsidP="00E64492">
      <w:pPr>
        <w:spacing w:line="360" w:lineRule="auto"/>
        <w:ind w:right="49"/>
        <w:jc w:val="both"/>
        <w:rPr>
          <w:rFonts w:ascii="Palatino Linotype" w:eastAsia="Palatino Linotype" w:hAnsi="Palatino Linotype" w:cs="Palatino Linotype"/>
        </w:rPr>
      </w:pPr>
      <w:r w:rsidRPr="00E64492">
        <w:rPr>
          <w:rFonts w:ascii="Palatino Linotype" w:eastAsia="Palatino Linotype" w:hAnsi="Palatino Linotype" w:cs="Palatino Linotype"/>
          <w:b/>
        </w:rPr>
        <w:t>PRIMERO.</w:t>
      </w:r>
      <w:r w:rsidRPr="00E64492">
        <w:rPr>
          <w:rFonts w:ascii="Palatino Linotype" w:eastAsia="Palatino Linotype" w:hAnsi="Palatino Linotype" w:cs="Palatino Linotype"/>
        </w:rPr>
        <w:t xml:space="preserve"> Resultan</w:t>
      </w:r>
      <w:r w:rsidR="0050048A" w:rsidRPr="00E64492">
        <w:rPr>
          <w:rFonts w:ascii="Palatino Linotype" w:eastAsia="Palatino Linotype" w:hAnsi="Palatino Linotype" w:cs="Palatino Linotype"/>
        </w:rPr>
        <w:t xml:space="preserve"> parcialmente</w:t>
      </w:r>
      <w:r w:rsidRPr="00E64492">
        <w:rPr>
          <w:rFonts w:ascii="Palatino Linotype" w:eastAsia="Palatino Linotype" w:hAnsi="Palatino Linotype" w:cs="Palatino Linotype"/>
        </w:rPr>
        <w:t xml:space="preserve"> </w:t>
      </w:r>
      <w:r w:rsidRPr="00E64492">
        <w:rPr>
          <w:rFonts w:ascii="Palatino Linotype" w:eastAsia="Palatino Linotype" w:hAnsi="Palatino Linotype" w:cs="Palatino Linotype"/>
          <w:b/>
        </w:rPr>
        <w:t>fundadas</w:t>
      </w:r>
      <w:r w:rsidRPr="00E64492">
        <w:rPr>
          <w:rFonts w:ascii="Palatino Linotype" w:eastAsia="Palatino Linotype" w:hAnsi="Palatino Linotype" w:cs="Palatino Linotype"/>
        </w:rPr>
        <w:t xml:space="preserve"> las razones o motivos de inconformidad planteadas por </w:t>
      </w:r>
      <w:r w:rsidR="00072AAE" w:rsidRPr="00E64492">
        <w:rPr>
          <w:rFonts w:ascii="Palatino Linotype" w:eastAsia="Palatino Linotype" w:hAnsi="Palatino Linotype" w:cs="Palatino Linotype"/>
          <w:b/>
        </w:rPr>
        <w:t>EL RECURRENTE</w:t>
      </w:r>
      <w:r w:rsidRPr="00E64492">
        <w:rPr>
          <w:rFonts w:ascii="Palatino Linotype" w:eastAsia="Palatino Linotype" w:hAnsi="Palatino Linotype" w:cs="Palatino Linotype"/>
          <w:b/>
        </w:rPr>
        <w:t xml:space="preserve">, </w:t>
      </w:r>
      <w:r w:rsidRPr="00E64492">
        <w:rPr>
          <w:rFonts w:ascii="Palatino Linotype" w:eastAsia="Palatino Linotype" w:hAnsi="Palatino Linotype" w:cs="Palatino Linotype"/>
        </w:rPr>
        <w:t xml:space="preserve">en términos del Considerando </w:t>
      </w:r>
      <w:r w:rsidRPr="00E64492">
        <w:rPr>
          <w:rFonts w:ascii="Palatino Linotype" w:eastAsia="Palatino Linotype" w:hAnsi="Palatino Linotype" w:cs="Palatino Linotype"/>
          <w:b/>
        </w:rPr>
        <w:t xml:space="preserve">QUINTO </w:t>
      </w:r>
      <w:r w:rsidRPr="00E64492">
        <w:rPr>
          <w:rFonts w:ascii="Palatino Linotype" w:eastAsia="Palatino Linotype" w:hAnsi="Palatino Linotype" w:cs="Palatino Linotype"/>
        </w:rPr>
        <w:t xml:space="preserve">de la presente resolución. </w:t>
      </w:r>
    </w:p>
    <w:p w14:paraId="5E64FE60" w14:textId="77777777" w:rsidR="00F46787" w:rsidRPr="00E64492" w:rsidRDefault="00F46787" w:rsidP="00E64492">
      <w:pPr>
        <w:spacing w:line="360" w:lineRule="auto"/>
        <w:ind w:right="49"/>
        <w:jc w:val="both"/>
        <w:rPr>
          <w:rFonts w:ascii="Palatino Linotype" w:eastAsia="Palatino Linotype" w:hAnsi="Palatino Linotype" w:cs="Palatino Linotype"/>
        </w:rPr>
      </w:pPr>
    </w:p>
    <w:p w14:paraId="637F8CFA" w14:textId="0C546A9C" w:rsidR="00F46787" w:rsidRPr="00E64492" w:rsidRDefault="00F46787" w:rsidP="00E64492">
      <w:pPr>
        <w:spacing w:line="360" w:lineRule="auto"/>
        <w:ind w:right="49"/>
        <w:jc w:val="both"/>
        <w:rPr>
          <w:rFonts w:ascii="Palatino Linotype" w:eastAsia="Palatino Linotype" w:hAnsi="Palatino Linotype" w:cs="Palatino Linotype"/>
        </w:rPr>
      </w:pPr>
      <w:r w:rsidRPr="00E64492">
        <w:rPr>
          <w:rFonts w:ascii="Palatino Linotype" w:eastAsia="Palatino Linotype" w:hAnsi="Palatino Linotype" w:cs="Palatino Linotype"/>
          <w:b/>
        </w:rPr>
        <w:t xml:space="preserve">SEGUNDO. </w:t>
      </w:r>
      <w:r w:rsidRPr="00E64492">
        <w:rPr>
          <w:rFonts w:ascii="Palatino Linotype" w:eastAsia="Palatino Linotype" w:hAnsi="Palatino Linotype" w:cs="Palatino Linotype"/>
        </w:rPr>
        <w:t xml:space="preserve">Se </w:t>
      </w:r>
      <w:r w:rsidRPr="00E64492">
        <w:rPr>
          <w:rFonts w:ascii="Palatino Linotype" w:eastAsia="Palatino Linotype" w:hAnsi="Palatino Linotype" w:cs="Palatino Linotype"/>
          <w:b/>
        </w:rPr>
        <w:t xml:space="preserve">MODIFICA </w:t>
      </w:r>
      <w:r w:rsidRPr="00E64492">
        <w:rPr>
          <w:rFonts w:ascii="Palatino Linotype" w:eastAsia="Palatino Linotype" w:hAnsi="Palatino Linotype" w:cs="Palatino Linotype"/>
        </w:rPr>
        <w:t xml:space="preserve">la respuesta otorgada por </w:t>
      </w:r>
      <w:r w:rsidRPr="00E64492">
        <w:rPr>
          <w:rFonts w:ascii="Palatino Linotype" w:eastAsia="Palatino Linotype" w:hAnsi="Palatino Linotype" w:cs="Palatino Linotype"/>
          <w:b/>
        </w:rPr>
        <w:t xml:space="preserve">EL SUJETO OBLIGADO </w:t>
      </w:r>
      <w:r w:rsidRPr="00E64492">
        <w:rPr>
          <w:rFonts w:ascii="Palatino Linotype" w:eastAsia="Palatino Linotype" w:hAnsi="Palatino Linotype" w:cs="Palatino Linotype"/>
        </w:rPr>
        <w:t xml:space="preserve">en el Recurso de Revisión </w:t>
      </w:r>
      <w:r w:rsidRPr="00E64492">
        <w:rPr>
          <w:rFonts w:ascii="Palatino Linotype" w:eastAsia="Palatino Linotype" w:hAnsi="Palatino Linotype" w:cs="Palatino Linotype"/>
          <w:b/>
        </w:rPr>
        <w:t xml:space="preserve">17072/INFOEM/IP/RR/2022 </w:t>
      </w:r>
      <w:r w:rsidRPr="00E64492">
        <w:rPr>
          <w:rFonts w:ascii="Palatino Linotype" w:eastAsia="Palatino Linotype" w:hAnsi="Palatino Linotype" w:cs="Palatino Linotype"/>
        </w:rPr>
        <w:t>y se</w:t>
      </w:r>
      <w:r w:rsidRPr="00E64492">
        <w:rPr>
          <w:rFonts w:ascii="Palatino Linotype" w:eastAsia="Palatino Linotype" w:hAnsi="Palatino Linotype" w:cs="Palatino Linotype"/>
          <w:b/>
        </w:rPr>
        <w:t xml:space="preserve"> ORDENA </w:t>
      </w:r>
      <w:r w:rsidRPr="00E64492">
        <w:rPr>
          <w:rFonts w:ascii="Palatino Linotype" w:eastAsia="Palatino Linotype" w:hAnsi="Palatino Linotype" w:cs="Palatino Linotype"/>
        </w:rPr>
        <w:t xml:space="preserve">que en términos del Considerando </w:t>
      </w:r>
      <w:r w:rsidRPr="00E64492">
        <w:rPr>
          <w:rFonts w:ascii="Palatino Linotype" w:eastAsia="Palatino Linotype" w:hAnsi="Palatino Linotype" w:cs="Palatino Linotype"/>
          <w:b/>
        </w:rPr>
        <w:t xml:space="preserve">QUINTO </w:t>
      </w:r>
      <w:r w:rsidRPr="00E64492">
        <w:rPr>
          <w:rFonts w:ascii="Palatino Linotype" w:eastAsia="Palatino Linotype" w:hAnsi="Palatino Linotype" w:cs="Palatino Linotype"/>
        </w:rPr>
        <w:t>de esta Resolución proporcione a</w:t>
      </w:r>
      <w:r w:rsidRPr="00E64492">
        <w:rPr>
          <w:rFonts w:ascii="Palatino Linotype" w:eastAsia="Palatino Linotype" w:hAnsi="Palatino Linotype" w:cs="Palatino Linotype"/>
          <w:b/>
        </w:rPr>
        <w:t xml:space="preserve"> </w:t>
      </w:r>
      <w:r w:rsidR="00072AAE" w:rsidRPr="00E64492">
        <w:rPr>
          <w:rFonts w:ascii="Palatino Linotype" w:eastAsia="Palatino Linotype" w:hAnsi="Palatino Linotype" w:cs="Palatino Linotype"/>
          <w:b/>
        </w:rPr>
        <w:t>EL RECURRENTE</w:t>
      </w:r>
      <w:r w:rsidRPr="00E64492">
        <w:rPr>
          <w:rFonts w:ascii="Palatino Linotype" w:eastAsia="Palatino Linotype" w:hAnsi="Palatino Linotype" w:cs="Palatino Linotype"/>
          <w:b/>
        </w:rPr>
        <w:t xml:space="preserve"> </w:t>
      </w:r>
      <w:r w:rsidRPr="00E64492">
        <w:rPr>
          <w:rFonts w:ascii="Palatino Linotype" w:eastAsia="Palatino Linotype" w:hAnsi="Palatino Linotype" w:cs="Palatino Linotype"/>
        </w:rPr>
        <w:t>vía Sistema de Acceso a la Información Mexiquense</w:t>
      </w:r>
      <w:r w:rsidRPr="00E64492">
        <w:rPr>
          <w:rFonts w:ascii="Palatino Linotype" w:eastAsia="Palatino Linotype" w:hAnsi="Palatino Linotype" w:cs="Palatino Linotype"/>
          <w:b/>
        </w:rPr>
        <w:t xml:space="preserve"> (SAIMEX), </w:t>
      </w:r>
      <w:r w:rsidRPr="00E64492">
        <w:rPr>
          <w:rFonts w:ascii="Palatino Linotype" w:eastAsia="Palatino Linotype" w:hAnsi="Palatino Linotype" w:cs="Palatino Linotype"/>
        </w:rPr>
        <w:t xml:space="preserve">en versión pública lo siguiente: </w:t>
      </w:r>
    </w:p>
    <w:p w14:paraId="58674EC0" w14:textId="1ED28819" w:rsidR="00AE3320" w:rsidRPr="00E64492" w:rsidRDefault="00442D2E" w:rsidP="00E64492">
      <w:pPr>
        <w:pStyle w:val="Prrafodelista"/>
        <w:numPr>
          <w:ilvl w:val="0"/>
          <w:numId w:val="11"/>
        </w:numPr>
        <w:ind w:right="899"/>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i/>
          <w:sz w:val="22"/>
          <w:szCs w:val="22"/>
        </w:rPr>
        <w:t>Conciliación de</w:t>
      </w:r>
      <w:r w:rsidR="00AE3320" w:rsidRPr="00E64492">
        <w:rPr>
          <w:rFonts w:ascii="Palatino Linotype" w:eastAsia="Palatino Linotype" w:hAnsi="Palatino Linotype" w:cs="Palatino Linotype"/>
          <w:i/>
          <w:sz w:val="22"/>
          <w:szCs w:val="22"/>
        </w:rPr>
        <w:t xml:space="preserve"> nómina en donde </w:t>
      </w:r>
      <w:r w:rsidRPr="00E64492">
        <w:rPr>
          <w:rFonts w:ascii="Palatino Linotype" w:eastAsia="Palatino Linotype" w:hAnsi="Palatino Linotype" w:cs="Palatino Linotype"/>
          <w:i/>
          <w:sz w:val="22"/>
          <w:szCs w:val="22"/>
        </w:rPr>
        <w:t>conste</w:t>
      </w:r>
      <w:r w:rsidR="00AE3320" w:rsidRPr="00E64492">
        <w:rPr>
          <w:rFonts w:ascii="Palatino Linotype" w:eastAsia="Palatino Linotype" w:hAnsi="Palatino Linotype" w:cs="Palatino Linotype"/>
          <w:i/>
          <w:sz w:val="22"/>
          <w:szCs w:val="22"/>
        </w:rPr>
        <w:t xml:space="preserve"> fecha de ingreso, puesto que ocupan, salario, prestaciones, bonos, descuentos y otros, del presidente municipal, síndico, regidores, secretario del ayuntamiento, directores, </w:t>
      </w:r>
      <w:proofErr w:type="spellStart"/>
      <w:r w:rsidR="00AE3320" w:rsidRPr="00E64492">
        <w:rPr>
          <w:rFonts w:ascii="Palatino Linotype" w:eastAsia="Palatino Linotype" w:hAnsi="Palatino Linotype" w:cs="Palatino Linotype"/>
          <w:i/>
          <w:sz w:val="22"/>
          <w:szCs w:val="22"/>
        </w:rPr>
        <w:t>sub-directores</w:t>
      </w:r>
      <w:proofErr w:type="spellEnd"/>
      <w:r w:rsidR="00AE3320" w:rsidRPr="00E64492">
        <w:rPr>
          <w:rFonts w:ascii="Palatino Linotype" w:eastAsia="Palatino Linotype" w:hAnsi="Palatino Linotype" w:cs="Palatino Linotype"/>
          <w:i/>
          <w:sz w:val="22"/>
          <w:szCs w:val="22"/>
        </w:rPr>
        <w:t>, jefes de dep</w:t>
      </w:r>
      <w:r w:rsidR="00796235" w:rsidRPr="00E64492">
        <w:rPr>
          <w:rFonts w:ascii="Palatino Linotype" w:eastAsia="Palatino Linotype" w:hAnsi="Palatino Linotype" w:cs="Palatino Linotype"/>
          <w:i/>
          <w:sz w:val="22"/>
          <w:szCs w:val="22"/>
        </w:rPr>
        <w:t xml:space="preserve">artamento y personal en general, correspondiente </w:t>
      </w:r>
      <w:r w:rsidRPr="00E64492">
        <w:rPr>
          <w:rFonts w:ascii="Palatino Linotype" w:eastAsia="Palatino Linotype" w:hAnsi="Palatino Linotype" w:cs="Palatino Linotype"/>
          <w:i/>
          <w:sz w:val="22"/>
          <w:szCs w:val="22"/>
        </w:rPr>
        <w:t xml:space="preserve">del primero </w:t>
      </w:r>
      <w:r w:rsidR="00AE3320" w:rsidRPr="00E64492">
        <w:rPr>
          <w:rFonts w:ascii="Palatino Linotype" w:eastAsia="Palatino Linotype" w:hAnsi="Palatino Linotype" w:cs="Palatino Linotype"/>
          <w:i/>
          <w:sz w:val="22"/>
          <w:szCs w:val="22"/>
        </w:rPr>
        <w:t xml:space="preserve">de enero al </w:t>
      </w:r>
      <w:r w:rsidRPr="00E64492">
        <w:rPr>
          <w:rFonts w:ascii="Palatino Linotype" w:eastAsia="Palatino Linotype" w:hAnsi="Palatino Linotype" w:cs="Palatino Linotype"/>
          <w:i/>
          <w:sz w:val="22"/>
          <w:szCs w:val="22"/>
        </w:rPr>
        <w:t>treintaiuno</w:t>
      </w:r>
      <w:r w:rsidR="00AE3320" w:rsidRPr="00E64492">
        <w:rPr>
          <w:rFonts w:ascii="Palatino Linotype" w:eastAsia="Palatino Linotype" w:hAnsi="Palatino Linotype" w:cs="Palatino Linotype"/>
          <w:i/>
          <w:sz w:val="22"/>
          <w:szCs w:val="22"/>
        </w:rPr>
        <w:t xml:space="preserve"> de octubre de </w:t>
      </w:r>
      <w:r w:rsidRPr="00E64492">
        <w:rPr>
          <w:rFonts w:ascii="Palatino Linotype" w:eastAsia="Palatino Linotype" w:hAnsi="Palatino Linotype" w:cs="Palatino Linotype"/>
          <w:i/>
          <w:sz w:val="22"/>
          <w:szCs w:val="22"/>
        </w:rPr>
        <w:t>dos mil veintidós</w:t>
      </w:r>
      <w:r w:rsidR="0050048A" w:rsidRPr="00E64492">
        <w:rPr>
          <w:rFonts w:ascii="Palatino Linotype" w:eastAsia="Palatino Linotype" w:hAnsi="Palatino Linotype" w:cs="Palatino Linotype"/>
          <w:i/>
          <w:sz w:val="22"/>
          <w:szCs w:val="22"/>
        </w:rPr>
        <w:t>;</w:t>
      </w:r>
    </w:p>
    <w:p w14:paraId="13534E85" w14:textId="77777777" w:rsidR="0050048A" w:rsidRPr="00E64492" w:rsidRDefault="0050048A" w:rsidP="00E64492">
      <w:pPr>
        <w:pStyle w:val="Prrafodelista"/>
        <w:ind w:left="720" w:right="899"/>
        <w:jc w:val="both"/>
        <w:rPr>
          <w:rFonts w:ascii="Palatino Linotype" w:eastAsia="Palatino Linotype" w:hAnsi="Palatino Linotype" w:cs="Palatino Linotype"/>
          <w:i/>
          <w:sz w:val="22"/>
          <w:szCs w:val="22"/>
        </w:rPr>
      </w:pPr>
    </w:p>
    <w:p w14:paraId="3617D303" w14:textId="77777777" w:rsidR="00442D2E" w:rsidRPr="00E64492" w:rsidRDefault="00AE3320" w:rsidP="00E64492">
      <w:pPr>
        <w:pStyle w:val="Prrafodelista"/>
        <w:numPr>
          <w:ilvl w:val="0"/>
          <w:numId w:val="11"/>
        </w:numPr>
        <w:ind w:right="902"/>
        <w:jc w:val="both"/>
        <w:rPr>
          <w:rFonts w:ascii="Palatino Linotype" w:hAnsi="Palatino Linotype"/>
          <w:i/>
          <w:color w:val="000000" w:themeColor="text1"/>
          <w:sz w:val="22"/>
          <w:szCs w:val="22"/>
        </w:rPr>
      </w:pPr>
      <w:r w:rsidRPr="00E64492">
        <w:rPr>
          <w:rFonts w:ascii="Palatino Linotype" w:eastAsia="Palatino Linotype" w:hAnsi="Palatino Linotype" w:cs="Palatino Linotype"/>
          <w:i/>
          <w:sz w:val="22"/>
          <w:szCs w:val="22"/>
        </w:rPr>
        <w:t xml:space="preserve">Copias de las listas de raya del primero de enero </w:t>
      </w:r>
      <w:r w:rsidR="00442D2E" w:rsidRPr="00E64492">
        <w:rPr>
          <w:rFonts w:ascii="Palatino Linotype" w:eastAsia="Palatino Linotype" w:hAnsi="Palatino Linotype" w:cs="Palatino Linotype"/>
          <w:i/>
          <w:sz w:val="22"/>
          <w:szCs w:val="22"/>
        </w:rPr>
        <w:t>al treintaiuno de octubre de dos mil veintidós;</w:t>
      </w:r>
    </w:p>
    <w:p w14:paraId="6624937B" w14:textId="77777777" w:rsidR="00442D2E" w:rsidRPr="00E64492" w:rsidRDefault="00442D2E" w:rsidP="00E64492">
      <w:pPr>
        <w:pStyle w:val="Prrafodelista"/>
        <w:rPr>
          <w:rFonts w:ascii="Palatino Linotype" w:hAnsi="Palatino Linotype"/>
          <w:i/>
          <w:color w:val="000000" w:themeColor="text1"/>
          <w:sz w:val="22"/>
          <w:szCs w:val="22"/>
        </w:rPr>
      </w:pPr>
    </w:p>
    <w:p w14:paraId="0920B5EA" w14:textId="14E24A65" w:rsidR="00AE3320" w:rsidRPr="00E64492" w:rsidRDefault="00AE3320" w:rsidP="00E64492">
      <w:pPr>
        <w:pStyle w:val="Prrafodelista"/>
        <w:numPr>
          <w:ilvl w:val="0"/>
          <w:numId w:val="11"/>
        </w:numPr>
        <w:ind w:right="899"/>
        <w:jc w:val="both"/>
        <w:rPr>
          <w:rFonts w:ascii="Palatino Linotype" w:eastAsia="Palatino Linotype" w:hAnsi="Palatino Linotype" w:cs="Palatino Linotype"/>
          <w:i/>
          <w:sz w:val="22"/>
          <w:szCs w:val="22"/>
        </w:rPr>
      </w:pPr>
      <w:r w:rsidRPr="00E64492">
        <w:rPr>
          <w:rFonts w:ascii="Palatino Linotype" w:eastAsia="Palatino Linotype" w:hAnsi="Palatino Linotype" w:cs="Palatino Linotype"/>
          <w:i/>
          <w:sz w:val="22"/>
          <w:szCs w:val="22"/>
        </w:rPr>
        <w:lastRenderedPageBreak/>
        <w:t xml:space="preserve">Monto total de la nómina mensual mes por mes del primero de enero al </w:t>
      </w:r>
      <w:r w:rsidR="00796235" w:rsidRPr="00E64492">
        <w:rPr>
          <w:rFonts w:ascii="Palatino Linotype" w:eastAsia="Palatino Linotype" w:hAnsi="Palatino Linotype" w:cs="Palatino Linotype"/>
          <w:i/>
          <w:sz w:val="22"/>
          <w:szCs w:val="22"/>
        </w:rPr>
        <w:t>31</w:t>
      </w:r>
      <w:r w:rsidRPr="00E64492">
        <w:rPr>
          <w:rFonts w:ascii="Palatino Linotype" w:eastAsia="Palatino Linotype" w:hAnsi="Palatino Linotype" w:cs="Palatino Linotype"/>
          <w:i/>
          <w:sz w:val="22"/>
          <w:szCs w:val="22"/>
        </w:rPr>
        <w:t xml:space="preserve"> de octubre de 2022; </w:t>
      </w:r>
    </w:p>
    <w:p w14:paraId="575AFD4C" w14:textId="77777777" w:rsidR="0050048A" w:rsidRPr="00E64492" w:rsidRDefault="0050048A" w:rsidP="00E64492">
      <w:pPr>
        <w:pStyle w:val="Prrafodelista"/>
        <w:ind w:left="720" w:right="899"/>
        <w:jc w:val="both"/>
        <w:rPr>
          <w:rFonts w:ascii="Palatino Linotype" w:eastAsia="Palatino Linotype" w:hAnsi="Palatino Linotype" w:cs="Palatino Linotype"/>
          <w:i/>
          <w:sz w:val="22"/>
          <w:szCs w:val="22"/>
        </w:rPr>
      </w:pPr>
    </w:p>
    <w:p w14:paraId="41659279" w14:textId="2174C62C" w:rsidR="0050048A" w:rsidRPr="00E64492" w:rsidRDefault="0050048A" w:rsidP="00E64492">
      <w:pPr>
        <w:ind w:left="720" w:right="992"/>
        <w:jc w:val="both"/>
        <w:rPr>
          <w:rFonts w:ascii="Palatino Linotype" w:hAnsi="Palatino Linotype"/>
          <w:i/>
          <w:color w:val="000000" w:themeColor="text1"/>
          <w:sz w:val="22"/>
          <w:szCs w:val="22"/>
        </w:rPr>
      </w:pPr>
      <w:r w:rsidRPr="00E64492">
        <w:rPr>
          <w:rFonts w:ascii="Palatino Linotype" w:eastAsia="Palatino Linotype" w:hAnsi="Palatino Linotype" w:cs="Palatino Linotype"/>
          <w:i/>
          <w:sz w:val="22"/>
          <w:szCs w:val="22"/>
        </w:rPr>
        <w:t xml:space="preserve">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Pr="00E64492">
        <w:rPr>
          <w:rFonts w:ascii="Palatino Linotype" w:eastAsia="Palatino Linotype" w:hAnsi="Palatino Linotype" w:cs="Palatino Linotype"/>
          <w:b/>
          <w:i/>
          <w:sz w:val="22"/>
          <w:szCs w:val="22"/>
        </w:rPr>
        <w:t>RECURRENTE</w:t>
      </w:r>
      <w:r w:rsidRPr="00E64492">
        <w:rPr>
          <w:rFonts w:ascii="Palatino Linotype" w:eastAsia="Palatino Linotype" w:hAnsi="Palatino Linotype" w:cs="Palatino Linotype"/>
          <w:i/>
          <w:sz w:val="22"/>
          <w:szCs w:val="22"/>
        </w:rPr>
        <w:t>, mismo que igualmente hará de su conocimiento.</w:t>
      </w:r>
    </w:p>
    <w:p w14:paraId="70B104F8" w14:textId="77777777" w:rsidR="0050048A" w:rsidRPr="00E64492" w:rsidRDefault="0050048A" w:rsidP="00E64492">
      <w:pPr>
        <w:ind w:left="720" w:right="902"/>
        <w:jc w:val="both"/>
        <w:rPr>
          <w:rFonts w:ascii="Palatino Linotype" w:hAnsi="Palatino Linotype"/>
          <w:i/>
          <w:color w:val="000000" w:themeColor="text1"/>
          <w:sz w:val="22"/>
          <w:szCs w:val="22"/>
        </w:rPr>
      </w:pPr>
    </w:p>
    <w:p w14:paraId="7D83C30A" w14:textId="011865AB" w:rsidR="00796235" w:rsidRPr="00E64492" w:rsidRDefault="00796235" w:rsidP="00E64492">
      <w:pPr>
        <w:pStyle w:val="Prrafodelista"/>
        <w:ind w:left="720" w:right="902"/>
        <w:jc w:val="both"/>
        <w:rPr>
          <w:rFonts w:ascii="Palatino Linotype" w:hAnsi="Palatino Linotype"/>
          <w:i/>
          <w:color w:val="000000" w:themeColor="text1"/>
          <w:sz w:val="22"/>
          <w:szCs w:val="22"/>
        </w:rPr>
      </w:pPr>
      <w:r w:rsidRPr="00E64492">
        <w:rPr>
          <w:rFonts w:ascii="Palatino Linotype" w:hAnsi="Palatino Linotype"/>
          <w:i/>
          <w:color w:val="000000" w:themeColor="text1"/>
          <w:sz w:val="22"/>
          <w:szCs w:val="22"/>
        </w:rPr>
        <w:t xml:space="preserve">Para el caso de que la información relacionada con la lista de raya no obre en los archivos del Sujeto Obligado, bastará con que así lo haga del conocimiento al </w:t>
      </w:r>
      <w:r w:rsidRPr="00E64492">
        <w:rPr>
          <w:rFonts w:ascii="Palatino Linotype" w:hAnsi="Palatino Linotype"/>
          <w:b/>
          <w:i/>
          <w:color w:val="000000" w:themeColor="text1"/>
          <w:sz w:val="22"/>
          <w:szCs w:val="22"/>
        </w:rPr>
        <w:t>RECURRENTE</w:t>
      </w:r>
      <w:r w:rsidRPr="00E64492">
        <w:rPr>
          <w:rFonts w:ascii="Palatino Linotype" w:hAnsi="Palatino Linotype"/>
          <w:i/>
          <w:color w:val="000000" w:themeColor="text1"/>
          <w:sz w:val="22"/>
          <w:szCs w:val="22"/>
        </w:rPr>
        <w:t xml:space="preserve"> de manera fundada y </w:t>
      </w:r>
      <w:r w:rsidRPr="00E64492">
        <w:rPr>
          <w:rFonts w:ascii="Palatino Linotype" w:hAnsi="Palatino Linotype"/>
          <w:b/>
          <w:i/>
          <w:color w:val="000000" w:themeColor="text1"/>
          <w:sz w:val="22"/>
          <w:szCs w:val="22"/>
        </w:rPr>
        <w:t>motivada</w:t>
      </w:r>
      <w:r w:rsidRPr="00E64492">
        <w:rPr>
          <w:rFonts w:ascii="Palatino Linotype" w:hAnsi="Palatino Linotype"/>
          <w:i/>
          <w:color w:val="000000" w:themeColor="text1"/>
          <w:sz w:val="22"/>
          <w:szCs w:val="22"/>
        </w:rPr>
        <w:t>.</w:t>
      </w:r>
    </w:p>
    <w:p w14:paraId="0F78E8A8" w14:textId="77777777" w:rsidR="00F46787" w:rsidRPr="00E64492" w:rsidRDefault="00F46787" w:rsidP="00E64492">
      <w:pPr>
        <w:spacing w:line="360" w:lineRule="auto"/>
        <w:jc w:val="both"/>
        <w:rPr>
          <w:rFonts w:ascii="Palatino Linotype" w:hAnsi="Palatino Linotype" w:cs="Arial"/>
          <w:lang w:val="es-ES" w:eastAsia="es-ES"/>
        </w:rPr>
      </w:pPr>
    </w:p>
    <w:p w14:paraId="2C822A9B" w14:textId="77777777" w:rsidR="00F46787" w:rsidRPr="00E64492" w:rsidRDefault="00F46787" w:rsidP="00E64492">
      <w:pPr>
        <w:spacing w:line="360" w:lineRule="auto"/>
        <w:jc w:val="both"/>
        <w:rPr>
          <w:rFonts w:ascii="Palatino Linotype" w:eastAsia="Palatino Linotype" w:hAnsi="Palatino Linotype" w:cs="Palatino Linotype"/>
          <w:sz w:val="22"/>
          <w:szCs w:val="22"/>
        </w:rPr>
      </w:pPr>
      <w:r w:rsidRPr="00E64492">
        <w:rPr>
          <w:rFonts w:ascii="Palatino Linotype" w:eastAsia="Palatino Linotype" w:hAnsi="Palatino Linotype" w:cs="Palatino Linotype"/>
          <w:b/>
        </w:rPr>
        <w:t>TERCERO.</w:t>
      </w:r>
      <w:r w:rsidRPr="00E64492">
        <w:rPr>
          <w:rFonts w:ascii="Palatino Linotype" w:eastAsia="Palatino Linotype" w:hAnsi="Palatino Linotype" w:cs="Palatino Linotype"/>
        </w:rPr>
        <w:t xml:space="preserve"> </w:t>
      </w:r>
      <w:r w:rsidRPr="00E64492">
        <w:rPr>
          <w:rFonts w:ascii="Palatino Linotype" w:eastAsia="Palatino Linotype" w:hAnsi="Palatino Linotype" w:cs="Palatino Linotype"/>
          <w:b/>
        </w:rPr>
        <w:t xml:space="preserve">NOTIFÍQUESE </w:t>
      </w:r>
      <w:r w:rsidRPr="00E64492">
        <w:rPr>
          <w:rFonts w:ascii="Palatino Linotype" w:eastAsia="Palatino Linotype" w:hAnsi="Palatino Linotype" w:cs="Palatino Linotype"/>
        </w:rPr>
        <w:t xml:space="preserve">la presente resolución al Titular de la Unidad de Transparencia del </w:t>
      </w:r>
      <w:r w:rsidRPr="00E64492">
        <w:rPr>
          <w:rFonts w:ascii="Palatino Linotype" w:eastAsia="Palatino Linotype" w:hAnsi="Palatino Linotype" w:cs="Palatino Linotype"/>
          <w:b/>
        </w:rPr>
        <w:t>SUJETO OBLIGADO</w:t>
      </w:r>
      <w:r w:rsidRPr="00E64492">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8A95148" w14:textId="77777777" w:rsidR="00F46787" w:rsidRPr="00E64492" w:rsidRDefault="00F46787" w:rsidP="00E64492">
      <w:pPr>
        <w:spacing w:line="360" w:lineRule="auto"/>
        <w:jc w:val="both"/>
        <w:rPr>
          <w:rFonts w:ascii="Palatino Linotype" w:eastAsia="Palatino Linotype" w:hAnsi="Palatino Linotype" w:cs="Palatino Linotype"/>
          <w:b/>
        </w:rPr>
      </w:pPr>
    </w:p>
    <w:p w14:paraId="329FE9E2" w14:textId="77777777" w:rsidR="00F46787" w:rsidRPr="00E64492" w:rsidRDefault="00F46787" w:rsidP="00E64492">
      <w:pPr>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b/>
        </w:rPr>
        <w:t xml:space="preserve">CUARTO. </w:t>
      </w:r>
      <w:r w:rsidRPr="00E6449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E64492">
        <w:rPr>
          <w:rFonts w:ascii="Palatino Linotype" w:eastAsia="Palatino Linotype" w:hAnsi="Palatino Linotype" w:cs="Palatino Linotype"/>
        </w:rPr>
        <w:lastRenderedPageBreak/>
        <w:t xml:space="preserve">el </w:t>
      </w:r>
      <w:r w:rsidRPr="00E64492">
        <w:rPr>
          <w:rFonts w:ascii="Palatino Linotype" w:eastAsia="Palatino Linotype" w:hAnsi="Palatino Linotype" w:cs="Palatino Linotype"/>
          <w:b/>
        </w:rPr>
        <w:t>SUJETO OBLIGADO</w:t>
      </w:r>
      <w:r w:rsidRPr="00E64492">
        <w:rPr>
          <w:rFonts w:ascii="Palatino Linotype" w:eastAsia="Palatino Linotype" w:hAnsi="Palatino Linotype" w:cs="Palatino Linotype"/>
        </w:rPr>
        <w:t>, de manera fundada y motivada, podrá solicitar una ampliación de plazo para el cumplimiento de la presente resolución.</w:t>
      </w:r>
    </w:p>
    <w:p w14:paraId="3BDC5BD1" w14:textId="77777777" w:rsidR="00F46787" w:rsidRPr="00E64492" w:rsidRDefault="00F46787" w:rsidP="00E64492">
      <w:pPr>
        <w:spacing w:line="360" w:lineRule="auto"/>
        <w:jc w:val="both"/>
        <w:rPr>
          <w:rFonts w:ascii="Palatino Linotype" w:eastAsia="Palatino Linotype" w:hAnsi="Palatino Linotype" w:cs="Palatino Linotype"/>
          <w:b/>
        </w:rPr>
      </w:pPr>
    </w:p>
    <w:p w14:paraId="0FBB3D2A" w14:textId="77777777" w:rsidR="00F46787" w:rsidRPr="00E64492" w:rsidRDefault="00F46787" w:rsidP="00E64492">
      <w:pPr>
        <w:spacing w:line="360" w:lineRule="auto"/>
        <w:jc w:val="both"/>
        <w:rPr>
          <w:rFonts w:ascii="Palatino Linotype" w:hAnsi="Palatino Linotype"/>
          <w:color w:val="000000" w:themeColor="text1"/>
          <w:lang w:val="es-ES_tradnl"/>
        </w:rPr>
      </w:pPr>
      <w:r w:rsidRPr="00E64492">
        <w:rPr>
          <w:rFonts w:ascii="Palatino Linotype" w:eastAsia="Palatino Linotype" w:hAnsi="Palatino Linotype" w:cs="Palatino Linotype"/>
          <w:b/>
        </w:rPr>
        <w:t xml:space="preserve">QUINTO. </w:t>
      </w:r>
      <w:r w:rsidRPr="00E64492">
        <w:rPr>
          <w:rFonts w:ascii="Palatino Linotype" w:hAnsi="Palatino Linotype"/>
          <w:b/>
          <w:bCs/>
          <w:color w:val="222222"/>
        </w:rPr>
        <w:t xml:space="preserve">NOTIFÍQUESE </w:t>
      </w:r>
      <w:r w:rsidRPr="00E64492">
        <w:rPr>
          <w:rFonts w:ascii="Palatino Linotype" w:hAnsi="Palatino Linotype"/>
          <w:bCs/>
          <w:color w:val="222222"/>
        </w:rPr>
        <w:t xml:space="preserve">al </w:t>
      </w:r>
      <w:r w:rsidRPr="00E64492">
        <w:rPr>
          <w:rFonts w:ascii="Palatino Linotype" w:hAnsi="Palatino Linotype"/>
          <w:b/>
          <w:bCs/>
          <w:color w:val="222222"/>
        </w:rPr>
        <w:t>RECURRENTE</w:t>
      </w:r>
      <w:r w:rsidRPr="00E64492">
        <w:rPr>
          <w:rFonts w:ascii="Palatino Linotype" w:hAnsi="Palatino Linotype"/>
          <w:bCs/>
          <w:color w:val="222222"/>
        </w:rPr>
        <w:t xml:space="preserve"> la presente resolución a través del Sistema de Acceso a la Información Mexiquense (SAIMEX),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1D263EBD" w14:textId="77777777" w:rsidR="00F46787" w:rsidRPr="00E64492" w:rsidRDefault="00F46787" w:rsidP="00E64492">
      <w:pPr>
        <w:spacing w:line="360" w:lineRule="auto"/>
        <w:jc w:val="both"/>
        <w:rPr>
          <w:rFonts w:ascii="Palatino Linotype" w:eastAsia="Palatino Linotype" w:hAnsi="Palatino Linotype" w:cs="Palatino Linotype"/>
          <w:sz w:val="22"/>
          <w:szCs w:val="22"/>
        </w:rPr>
      </w:pPr>
    </w:p>
    <w:p w14:paraId="5F41A144" w14:textId="3B5B736C" w:rsidR="00F46787" w:rsidRPr="00E64492" w:rsidRDefault="00F46787" w:rsidP="00E64492">
      <w:pPr>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152DFC">
        <w:rPr>
          <w:rFonts w:ascii="Palatino Linotype" w:eastAsia="Palatino Linotype" w:hAnsi="Palatino Linotype" w:cs="Palatino Linotype"/>
        </w:rPr>
        <w:t xml:space="preserve"> EMITIENDO VOTO PARTICULAR</w:t>
      </w:r>
      <w:r w:rsidRPr="00E64492">
        <w:rPr>
          <w:rFonts w:ascii="Palatino Linotype" w:eastAsia="Palatino Linotype" w:hAnsi="Palatino Linotype" w:cs="Palatino Linotype"/>
        </w:rPr>
        <w:t>; SHARON CRISTINA MORALES MARTÍNEZ; LUIS GUSTAVO PARRA NORIEGA</w:t>
      </w:r>
      <w:r w:rsidR="00152DFC">
        <w:rPr>
          <w:rFonts w:ascii="Palatino Linotype" w:eastAsia="Palatino Linotype" w:hAnsi="Palatino Linotype" w:cs="Palatino Linotype"/>
        </w:rPr>
        <w:t xml:space="preserve"> EMITIENDO VOTO PARTICULAR</w:t>
      </w:r>
      <w:r w:rsidR="00753DB0">
        <w:rPr>
          <w:rFonts w:ascii="Palatino Linotype" w:eastAsia="Palatino Linotype" w:hAnsi="Palatino Linotype" w:cs="Palatino Linotype"/>
        </w:rPr>
        <w:t xml:space="preserve"> </w:t>
      </w:r>
      <w:r w:rsidRPr="00E64492">
        <w:rPr>
          <w:rFonts w:ascii="Palatino Linotype" w:eastAsia="Palatino Linotype" w:hAnsi="Palatino Linotype" w:cs="Palatino Linotype"/>
        </w:rPr>
        <w:t xml:space="preserve">Y GUADALUPE RAMÍREZ PEÑA; EN LA VIGÉSIMA </w:t>
      </w:r>
      <w:r w:rsidR="00AE3320" w:rsidRPr="00E64492">
        <w:rPr>
          <w:rFonts w:ascii="Palatino Linotype" w:eastAsia="Palatino Linotype" w:hAnsi="Palatino Linotype" w:cs="Palatino Linotype"/>
        </w:rPr>
        <w:t>NOVEN</w:t>
      </w:r>
      <w:r w:rsidRPr="00E64492">
        <w:rPr>
          <w:rFonts w:ascii="Palatino Linotype" w:eastAsia="Palatino Linotype" w:hAnsi="Palatino Linotype" w:cs="Palatino Linotype"/>
        </w:rPr>
        <w:t xml:space="preserve">A SESIÓN ORDINARIA CELEBRADA EL </w:t>
      </w:r>
      <w:r w:rsidR="00AE3320" w:rsidRPr="00E64492">
        <w:rPr>
          <w:rFonts w:ascii="Palatino Linotype" w:eastAsia="Palatino Linotype" w:hAnsi="Palatino Linotype" w:cs="Palatino Linotype"/>
        </w:rPr>
        <w:t>DIECISEIS</w:t>
      </w:r>
      <w:r w:rsidRPr="00E64492">
        <w:rPr>
          <w:rFonts w:ascii="Palatino Linotype" w:eastAsia="Palatino Linotype" w:hAnsi="Palatino Linotype" w:cs="Palatino Linotype"/>
        </w:rPr>
        <w:t xml:space="preserve"> DE </w:t>
      </w:r>
      <w:r w:rsidR="00AE3320" w:rsidRPr="00E64492">
        <w:rPr>
          <w:rFonts w:ascii="Palatino Linotype" w:eastAsia="Palatino Linotype" w:hAnsi="Palatino Linotype" w:cs="Palatino Linotype"/>
        </w:rPr>
        <w:t>AGOST</w:t>
      </w:r>
      <w:r w:rsidRPr="00E64492">
        <w:rPr>
          <w:rFonts w:ascii="Palatino Linotype" w:eastAsia="Palatino Linotype" w:hAnsi="Palatino Linotype" w:cs="Palatino Linotype"/>
        </w:rPr>
        <w:t>O DE DOS MIL VEINTITRÉS, ANTE EL SECRETARIO TÉCNICO DEL PLENO, ALEXIS TAPIA RAMÍREZ.</w:t>
      </w:r>
    </w:p>
    <w:p w14:paraId="73D487EA" w14:textId="77777777" w:rsidR="00F46787" w:rsidRPr="00E64492" w:rsidRDefault="00F46787" w:rsidP="00E64492">
      <w:pPr>
        <w:spacing w:line="360" w:lineRule="auto"/>
        <w:jc w:val="both"/>
        <w:rPr>
          <w:rFonts w:ascii="Palatino Linotype" w:eastAsia="Palatino Linotype" w:hAnsi="Palatino Linotype" w:cs="Palatino Linotype"/>
        </w:rPr>
      </w:pPr>
    </w:p>
    <w:p w14:paraId="2ED9A98A" w14:textId="39EA1D25" w:rsidR="00F46787" w:rsidRDefault="00F46787" w:rsidP="00E64492">
      <w:pPr>
        <w:spacing w:line="360" w:lineRule="auto"/>
        <w:jc w:val="both"/>
        <w:rPr>
          <w:rFonts w:ascii="Palatino Linotype" w:eastAsia="Palatino Linotype" w:hAnsi="Palatino Linotype" w:cs="Palatino Linotype"/>
        </w:rPr>
      </w:pPr>
      <w:r w:rsidRPr="00E64492">
        <w:rPr>
          <w:rFonts w:ascii="Palatino Linotype" w:eastAsia="Palatino Linotype" w:hAnsi="Palatino Linotype" w:cs="Palatino Linotype"/>
          <w:sz w:val="20"/>
          <w:szCs w:val="20"/>
        </w:rPr>
        <w:t>SCMM/BLA/DEMF/ESS</w:t>
      </w:r>
      <w:r>
        <w:br w:type="page"/>
      </w:r>
    </w:p>
    <w:p w14:paraId="6F49EA32" w14:textId="77777777" w:rsidR="00F46787" w:rsidRDefault="00F46787" w:rsidP="00E64492">
      <w:pPr>
        <w:spacing w:line="360" w:lineRule="auto"/>
        <w:jc w:val="both"/>
        <w:rPr>
          <w:rFonts w:ascii="Palatino Linotype" w:eastAsia="Palatino Linotype" w:hAnsi="Palatino Linotype" w:cs="Palatino Linotype"/>
        </w:rPr>
      </w:pPr>
    </w:p>
    <w:p w14:paraId="01AA82EB" w14:textId="77777777" w:rsidR="00F46787" w:rsidRDefault="00F46787" w:rsidP="00E64492">
      <w:pPr>
        <w:spacing w:line="360" w:lineRule="auto"/>
        <w:jc w:val="both"/>
        <w:rPr>
          <w:rFonts w:ascii="Palatino Linotype" w:eastAsia="Palatino Linotype" w:hAnsi="Palatino Linotype" w:cs="Palatino Linotype"/>
        </w:rPr>
      </w:pPr>
    </w:p>
    <w:p w14:paraId="056D2381" w14:textId="77777777" w:rsidR="00F46787" w:rsidRDefault="00F46787" w:rsidP="00E64492">
      <w:pPr>
        <w:spacing w:line="360" w:lineRule="auto"/>
        <w:jc w:val="both"/>
        <w:rPr>
          <w:rFonts w:ascii="Palatino Linotype" w:eastAsia="Palatino Linotype" w:hAnsi="Palatino Linotype" w:cs="Palatino Linotype"/>
        </w:rPr>
      </w:pPr>
    </w:p>
    <w:p w14:paraId="46F7ACD5" w14:textId="77777777" w:rsidR="00F46787" w:rsidRDefault="00F46787" w:rsidP="00E64492">
      <w:pPr>
        <w:spacing w:line="360" w:lineRule="auto"/>
        <w:jc w:val="both"/>
        <w:rPr>
          <w:rFonts w:ascii="Palatino Linotype" w:eastAsia="Palatino Linotype" w:hAnsi="Palatino Linotype" w:cs="Palatino Linotype"/>
        </w:rPr>
      </w:pPr>
    </w:p>
    <w:p w14:paraId="26AE5537" w14:textId="77777777" w:rsidR="00F46787" w:rsidRDefault="00F46787" w:rsidP="00E64492">
      <w:pPr>
        <w:spacing w:line="360" w:lineRule="auto"/>
        <w:jc w:val="both"/>
        <w:rPr>
          <w:rFonts w:ascii="Palatino Linotype" w:eastAsia="Palatino Linotype" w:hAnsi="Palatino Linotype" w:cs="Palatino Linotype"/>
        </w:rPr>
      </w:pPr>
    </w:p>
    <w:p w14:paraId="0907F47A" w14:textId="77777777" w:rsidR="00F46787" w:rsidRDefault="00F46787" w:rsidP="00E64492">
      <w:pPr>
        <w:spacing w:line="360" w:lineRule="auto"/>
        <w:jc w:val="both"/>
        <w:rPr>
          <w:rFonts w:ascii="Palatino Linotype" w:eastAsia="Palatino Linotype" w:hAnsi="Palatino Linotype" w:cs="Palatino Linotype"/>
        </w:rPr>
      </w:pPr>
    </w:p>
    <w:p w14:paraId="113AA977" w14:textId="77777777" w:rsidR="00F46787" w:rsidRDefault="00F46787" w:rsidP="00E64492">
      <w:pPr>
        <w:spacing w:line="360" w:lineRule="auto"/>
        <w:jc w:val="both"/>
        <w:rPr>
          <w:rFonts w:ascii="Palatino Linotype" w:eastAsia="Palatino Linotype" w:hAnsi="Palatino Linotype" w:cs="Palatino Linotype"/>
        </w:rPr>
      </w:pPr>
    </w:p>
    <w:p w14:paraId="1283F61A" w14:textId="77777777" w:rsidR="00F46787" w:rsidRDefault="00F46787" w:rsidP="00E64492">
      <w:pPr>
        <w:spacing w:line="360" w:lineRule="auto"/>
        <w:jc w:val="both"/>
        <w:rPr>
          <w:rFonts w:ascii="Palatino Linotype" w:eastAsia="Palatino Linotype" w:hAnsi="Palatino Linotype" w:cs="Palatino Linotype"/>
        </w:rPr>
      </w:pPr>
    </w:p>
    <w:p w14:paraId="6B84FBF0" w14:textId="77777777" w:rsidR="00F46787" w:rsidRDefault="00F46787" w:rsidP="00E64492">
      <w:pPr>
        <w:spacing w:line="360" w:lineRule="auto"/>
        <w:jc w:val="both"/>
        <w:rPr>
          <w:rFonts w:ascii="Palatino Linotype" w:eastAsia="Palatino Linotype" w:hAnsi="Palatino Linotype" w:cs="Palatino Linotype"/>
        </w:rPr>
      </w:pPr>
      <w:bookmarkStart w:id="5" w:name="_heading=h.30j0zll" w:colFirst="0" w:colLast="0"/>
      <w:bookmarkEnd w:id="5"/>
    </w:p>
    <w:p w14:paraId="67C224BD" w14:textId="77777777" w:rsidR="00F46787" w:rsidRDefault="00F46787" w:rsidP="00E64492">
      <w:pPr>
        <w:spacing w:line="360" w:lineRule="auto"/>
        <w:jc w:val="both"/>
        <w:rPr>
          <w:rFonts w:ascii="Palatino Linotype" w:eastAsia="Palatino Linotype" w:hAnsi="Palatino Linotype" w:cs="Palatino Linotype"/>
        </w:rPr>
      </w:pPr>
    </w:p>
    <w:p w14:paraId="1E085EEC" w14:textId="77777777" w:rsidR="00F46787" w:rsidRDefault="00F46787" w:rsidP="00E64492">
      <w:pPr>
        <w:spacing w:line="360" w:lineRule="auto"/>
        <w:jc w:val="both"/>
        <w:rPr>
          <w:rFonts w:ascii="Palatino Linotype" w:eastAsia="Palatino Linotype" w:hAnsi="Palatino Linotype" w:cs="Palatino Linotype"/>
        </w:rPr>
      </w:pPr>
    </w:p>
    <w:p w14:paraId="422E4BAA" w14:textId="77777777" w:rsidR="00F46787" w:rsidRDefault="00F46787" w:rsidP="00E64492">
      <w:pPr>
        <w:spacing w:line="360" w:lineRule="auto"/>
        <w:jc w:val="both"/>
        <w:rPr>
          <w:rFonts w:ascii="Palatino Linotype" w:eastAsia="Palatino Linotype" w:hAnsi="Palatino Linotype" w:cs="Palatino Linotype"/>
        </w:rPr>
      </w:pPr>
    </w:p>
    <w:p w14:paraId="0519A0FD" w14:textId="77777777" w:rsidR="00F46787" w:rsidRDefault="00F46787" w:rsidP="00E64492">
      <w:pPr>
        <w:spacing w:line="360" w:lineRule="auto"/>
        <w:jc w:val="both"/>
        <w:rPr>
          <w:rFonts w:ascii="Palatino Linotype" w:eastAsia="Palatino Linotype" w:hAnsi="Palatino Linotype" w:cs="Palatino Linotype"/>
        </w:rPr>
      </w:pPr>
    </w:p>
    <w:p w14:paraId="4341B06C" w14:textId="77777777" w:rsidR="00F46787" w:rsidRDefault="00F46787" w:rsidP="00E64492">
      <w:pPr>
        <w:spacing w:line="360" w:lineRule="auto"/>
        <w:jc w:val="both"/>
        <w:rPr>
          <w:rFonts w:ascii="Palatino Linotype" w:eastAsia="Palatino Linotype" w:hAnsi="Palatino Linotype" w:cs="Palatino Linotype"/>
        </w:rPr>
      </w:pPr>
    </w:p>
    <w:p w14:paraId="4A1A0703" w14:textId="77777777" w:rsidR="00F46787" w:rsidRDefault="00F46787" w:rsidP="00E64492">
      <w:pPr>
        <w:spacing w:line="360" w:lineRule="auto"/>
        <w:jc w:val="both"/>
        <w:rPr>
          <w:rFonts w:ascii="Palatino Linotype" w:eastAsia="Palatino Linotype" w:hAnsi="Palatino Linotype" w:cs="Palatino Linotype"/>
        </w:rPr>
      </w:pPr>
    </w:p>
    <w:p w14:paraId="638BC785" w14:textId="77777777" w:rsidR="00F46787" w:rsidRDefault="00F46787" w:rsidP="00E64492">
      <w:pPr>
        <w:spacing w:line="360" w:lineRule="auto"/>
        <w:jc w:val="both"/>
        <w:rPr>
          <w:rFonts w:ascii="Palatino Linotype" w:eastAsia="Palatino Linotype" w:hAnsi="Palatino Linotype" w:cs="Palatino Linotype"/>
        </w:rPr>
      </w:pPr>
    </w:p>
    <w:p w14:paraId="04721376" w14:textId="77777777" w:rsidR="00F46787" w:rsidRDefault="00F46787" w:rsidP="00E64492">
      <w:pPr>
        <w:spacing w:line="360" w:lineRule="auto"/>
        <w:jc w:val="both"/>
        <w:rPr>
          <w:rFonts w:ascii="Palatino Linotype" w:eastAsia="Palatino Linotype" w:hAnsi="Palatino Linotype" w:cs="Palatino Linotype"/>
        </w:rPr>
      </w:pPr>
    </w:p>
    <w:p w14:paraId="276136B0" w14:textId="77777777" w:rsidR="00F46787" w:rsidRDefault="00F46787" w:rsidP="00E64492">
      <w:pPr>
        <w:spacing w:line="360" w:lineRule="auto"/>
        <w:jc w:val="both"/>
        <w:rPr>
          <w:rFonts w:ascii="Palatino Linotype" w:eastAsia="Palatino Linotype" w:hAnsi="Palatino Linotype" w:cs="Palatino Linotype"/>
        </w:rPr>
      </w:pPr>
    </w:p>
    <w:p w14:paraId="577BC6D7" w14:textId="77777777" w:rsidR="00F46787" w:rsidRDefault="00F46787" w:rsidP="00E64492"/>
    <w:p w14:paraId="42881C31" w14:textId="77777777" w:rsidR="005976F5" w:rsidRDefault="005976F5" w:rsidP="00E64492"/>
    <w:sectPr w:rsidR="005976F5">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34F6D" w14:textId="77777777" w:rsidR="009116AD" w:rsidRDefault="009116AD" w:rsidP="00F46787">
      <w:r>
        <w:separator/>
      </w:r>
    </w:p>
  </w:endnote>
  <w:endnote w:type="continuationSeparator" w:id="0">
    <w:p w14:paraId="3091DFC2" w14:textId="77777777" w:rsidR="009116AD" w:rsidRDefault="009116AD" w:rsidP="00F46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0265E" w14:textId="77777777" w:rsidR="008B5CB0" w:rsidRDefault="008B5CB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AC7E6F">
      <w:rPr>
        <w:rFonts w:ascii="Palatino Linotype" w:eastAsia="Palatino Linotype" w:hAnsi="Palatino Linotype" w:cs="Palatino Linotype"/>
        <w:noProof/>
        <w:color w:val="000000"/>
        <w:sz w:val="22"/>
        <w:szCs w:val="22"/>
      </w:rPr>
      <w:t>61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AC7E6F">
      <w:rPr>
        <w:rFonts w:ascii="Palatino Linotype" w:eastAsia="Palatino Linotype" w:hAnsi="Palatino Linotype" w:cs="Palatino Linotype"/>
        <w:noProof/>
        <w:color w:val="000000"/>
        <w:sz w:val="22"/>
        <w:szCs w:val="22"/>
      </w:rPr>
      <w:t>61</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1E5A" w14:textId="77777777" w:rsidR="008B5CB0" w:rsidRDefault="008B5CB0">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AC7E6F">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AC7E6F">
      <w:rPr>
        <w:rFonts w:ascii="Palatino Linotype" w:eastAsia="Palatino Linotype" w:hAnsi="Palatino Linotype" w:cs="Palatino Linotype"/>
        <w:noProof/>
        <w:color w:val="000000"/>
        <w:sz w:val="22"/>
        <w:szCs w:val="22"/>
      </w:rPr>
      <w:t>61</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E697D" w14:textId="77777777" w:rsidR="009116AD" w:rsidRDefault="009116AD" w:rsidP="00F46787">
      <w:r>
        <w:separator/>
      </w:r>
    </w:p>
  </w:footnote>
  <w:footnote w:type="continuationSeparator" w:id="0">
    <w:p w14:paraId="42D56EF8" w14:textId="77777777" w:rsidR="009116AD" w:rsidRDefault="009116AD" w:rsidP="00F46787">
      <w:r>
        <w:continuationSeparator/>
      </w:r>
    </w:p>
  </w:footnote>
  <w:footnote w:id="1">
    <w:p w14:paraId="14FCDF86" w14:textId="77777777" w:rsidR="008B5CB0" w:rsidRPr="00583B26" w:rsidRDefault="008B5CB0" w:rsidP="00F46787">
      <w:pPr>
        <w:pStyle w:val="Textonotapie"/>
        <w:rPr>
          <w:rFonts w:ascii="Palatino Linotype" w:hAnsi="Palatino Linotype"/>
          <w:sz w:val="18"/>
          <w:szCs w:val="18"/>
        </w:rPr>
      </w:pPr>
      <w:r w:rsidRPr="00583B26">
        <w:rPr>
          <w:rStyle w:val="Refdenotaalpie"/>
          <w:rFonts w:ascii="Palatino Linotype" w:hAnsi="Palatino Linotype"/>
          <w:sz w:val="18"/>
          <w:szCs w:val="18"/>
        </w:rPr>
        <w:footnoteRef/>
      </w:r>
      <w:r w:rsidRPr="00583B26">
        <w:rPr>
          <w:rFonts w:ascii="Palatino Linotype" w:hAnsi="Palatino Linotype"/>
          <w:sz w:val="18"/>
          <w:szCs w:val="18"/>
        </w:rPr>
        <w:t xml:space="preserve"> En adelante, las fechas se entenderán referidas a este año, salvo precisión en contrario.</w:t>
      </w:r>
    </w:p>
  </w:footnote>
  <w:footnote w:id="2">
    <w:p w14:paraId="4417CFCD" w14:textId="77777777" w:rsidR="008B5CB0" w:rsidRDefault="008B5CB0" w:rsidP="00F46787">
      <w:pPr>
        <w:pStyle w:val="Textonotapie"/>
      </w:pPr>
      <w:r>
        <w:rPr>
          <w:rStyle w:val="Refdenotaalpie"/>
        </w:rPr>
        <w:footnoteRef/>
      </w:r>
      <w:r>
        <w:t xml:space="preserve"> En lo subsecuente, Ley de Transparencia local.</w:t>
      </w:r>
    </w:p>
  </w:footnote>
  <w:footnote w:id="3">
    <w:p w14:paraId="254A60A0" w14:textId="48352130" w:rsidR="008B5CB0" w:rsidRDefault="008B5CB0">
      <w:pPr>
        <w:pStyle w:val="Textonotapie"/>
      </w:pPr>
      <w:r>
        <w:rPr>
          <w:rStyle w:val="Refdenotaalpie"/>
        </w:rPr>
        <w:footnoteRef/>
      </w:r>
      <w:r>
        <w:t xml:space="preserve"> Archivos que son del conocimiento de las partes y serán retomados para el estudio correspondiente.</w:t>
      </w:r>
    </w:p>
  </w:footnote>
  <w:footnote w:id="4">
    <w:p w14:paraId="608BC72F" w14:textId="77777777" w:rsidR="008B5CB0" w:rsidRPr="00583B26" w:rsidRDefault="008B5CB0" w:rsidP="00F46787">
      <w:pPr>
        <w:pStyle w:val="Textonotapie"/>
        <w:jc w:val="both"/>
        <w:rPr>
          <w:rFonts w:ascii="Palatino Linotype" w:hAnsi="Palatino Linotype"/>
          <w:sz w:val="18"/>
          <w:szCs w:val="18"/>
        </w:rPr>
      </w:pPr>
      <w:r w:rsidRPr="00583B26">
        <w:rPr>
          <w:rStyle w:val="Refdenotaalpie"/>
          <w:rFonts w:ascii="Palatino Linotype" w:hAnsi="Palatino Linotype"/>
          <w:sz w:val="18"/>
          <w:szCs w:val="18"/>
        </w:rPr>
        <w:footnoteRef/>
      </w:r>
      <w:r w:rsidRPr="00583B26">
        <w:rPr>
          <w:rFonts w:ascii="Palatino Linotype" w:hAnsi="Palatino Linotype"/>
          <w:sz w:val="18"/>
          <w:szCs w:val="18"/>
        </w:rPr>
        <w:t xml:space="preserve"> Es importante señalar que al encontrarse el expediente formado con motivo de la presentación de la solicitud </w:t>
      </w:r>
      <w:r w:rsidRPr="00C05EBC">
        <w:rPr>
          <w:rFonts w:ascii="Palatino Linotype" w:hAnsi="Palatino Linotype"/>
          <w:sz w:val="18"/>
          <w:szCs w:val="18"/>
        </w:rPr>
        <w:t>00140/COCOTIT/IP/2022</w:t>
      </w:r>
      <w:r w:rsidRPr="00583B26">
        <w:rPr>
          <w:rFonts w:ascii="Palatino Linotype" w:hAnsi="Palatino Linotype"/>
          <w:sz w:val="18"/>
          <w:szCs w:val="18"/>
        </w:rPr>
        <w:t xml:space="preserve"> y Recurso de Revisión </w:t>
      </w:r>
      <w:r>
        <w:rPr>
          <w:rFonts w:ascii="Palatino Linotype" w:hAnsi="Palatino Linotype"/>
          <w:sz w:val="18"/>
          <w:szCs w:val="18"/>
        </w:rPr>
        <w:t>17072</w:t>
      </w:r>
      <w:r w:rsidRPr="00583B26">
        <w:rPr>
          <w:rFonts w:ascii="Palatino Linotype" w:hAnsi="Palatino Linotype"/>
          <w:sz w:val="18"/>
          <w:szCs w:val="18"/>
        </w:rPr>
        <w:t>/INFOEM/IP/RR/202</w:t>
      </w:r>
      <w:r>
        <w:rPr>
          <w:rFonts w:ascii="Palatino Linotype" w:hAnsi="Palatino Linotype"/>
          <w:sz w:val="18"/>
          <w:szCs w:val="18"/>
        </w:rPr>
        <w:t>2</w:t>
      </w:r>
      <w:r w:rsidRPr="00583B26">
        <w:rPr>
          <w:rFonts w:ascii="Palatino Linotype" w:hAnsi="Palatino Linotype"/>
          <w:sz w:val="18"/>
          <w:szCs w:val="18"/>
        </w:rPr>
        <w:t xml:space="preserve"> en electrónico en el SAIMEX, todas las constancias del presente recurso a las que se hagan alusión obran en el sistema de referencia.  </w:t>
      </w:r>
    </w:p>
  </w:footnote>
  <w:footnote w:id="5">
    <w:p w14:paraId="6D653C80" w14:textId="77777777" w:rsidR="008B5CB0" w:rsidRPr="00034B26" w:rsidRDefault="008B5CB0" w:rsidP="00235A54">
      <w:pPr>
        <w:pStyle w:val="Textonotapie"/>
        <w:jc w:val="both"/>
        <w:rPr>
          <w:rFonts w:ascii="Palatino Linotype" w:hAnsi="Palatino Linotype"/>
          <w:sz w:val="18"/>
          <w:szCs w:val="18"/>
        </w:rPr>
      </w:pPr>
      <w:r w:rsidRPr="00034B26">
        <w:rPr>
          <w:rStyle w:val="Refdenotaalpie"/>
          <w:rFonts w:ascii="Palatino Linotype" w:hAnsi="Palatino Linotype"/>
          <w:sz w:val="18"/>
          <w:szCs w:val="18"/>
        </w:rPr>
        <w:footnoteRef/>
      </w:r>
      <w:r w:rsidRPr="00034B26">
        <w:rPr>
          <w:rFonts w:ascii="Palatino Linotype" w:hAnsi="Palatino Linotype"/>
          <w:sz w:val="18"/>
          <w:szCs w:val="18"/>
        </w:rPr>
        <w:t xml:space="preserve">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FCEDFF4" w14:textId="77777777" w:rsidR="008B5CB0" w:rsidRPr="00034B26" w:rsidRDefault="008B5CB0" w:rsidP="00235A54">
      <w:pPr>
        <w:pStyle w:val="Textonotapie"/>
        <w:jc w:val="both"/>
        <w:rPr>
          <w:rFonts w:ascii="Palatino Linotype" w:hAnsi="Palatino Linotype"/>
          <w:sz w:val="18"/>
          <w:szCs w:val="18"/>
        </w:rPr>
      </w:pPr>
      <w:r w:rsidRPr="00034B26">
        <w:rPr>
          <w:rFonts w:ascii="Palatino Linotype" w:hAnsi="Palatino Linotype"/>
          <w:sz w:val="18"/>
          <w:szCs w:val="18"/>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E726B62" w14:textId="77777777" w:rsidR="008B5CB0" w:rsidRPr="00034B26" w:rsidRDefault="008B5CB0" w:rsidP="00235A54">
      <w:pPr>
        <w:pStyle w:val="Textonotapie"/>
        <w:jc w:val="both"/>
        <w:rPr>
          <w:rFonts w:ascii="Palatino Linotype" w:hAnsi="Palatino Linotype"/>
          <w:sz w:val="18"/>
          <w:szCs w:val="18"/>
        </w:rPr>
      </w:pPr>
      <w:r w:rsidRPr="00034B26">
        <w:rPr>
          <w:rFonts w:ascii="Palatino Linotype" w:hAnsi="Palatino Linotype"/>
          <w:sz w:val="18"/>
          <w:szCs w:val="18"/>
        </w:rPr>
        <w:t>En el caso de que se interponga ante la Unidad de Transparencia, ésta deberá remitir el recurso de revisión al Instituto a más tardar al día siguiente de haberlo recibido.”</w:t>
      </w:r>
    </w:p>
  </w:footnote>
  <w:footnote w:id="6">
    <w:p w14:paraId="268E5CFA" w14:textId="77777777" w:rsidR="008B5CB0" w:rsidRPr="00034B26" w:rsidRDefault="008B5CB0" w:rsidP="00235A54">
      <w:pPr>
        <w:pStyle w:val="Textonotapie"/>
        <w:jc w:val="both"/>
        <w:rPr>
          <w:rFonts w:ascii="Palatino Linotype" w:hAnsi="Palatino Linotype"/>
          <w:sz w:val="18"/>
          <w:szCs w:val="18"/>
        </w:rPr>
      </w:pPr>
      <w:r w:rsidRPr="00034B26">
        <w:rPr>
          <w:rStyle w:val="Refdenotaalpie"/>
          <w:rFonts w:ascii="Palatino Linotype" w:hAnsi="Palatino Linotype"/>
          <w:sz w:val="18"/>
          <w:szCs w:val="18"/>
        </w:rPr>
        <w:footnoteRef/>
      </w:r>
      <w:r w:rsidRPr="00034B26">
        <w:rPr>
          <w:rFonts w:ascii="Palatino Linotype" w:hAnsi="Palatino Linotype"/>
          <w:sz w:val="18"/>
          <w:szCs w:val="18"/>
        </w:rPr>
        <w:t xml:space="preserve"> Sin contemplar en el cómputo los días sábados y domingos, considerados como días inhábiles, en términos del artículo 3, fracción X de la Ley de Transparencia local; así como, el miércoles dos de noviembre de dos mil veintidós, por ser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w:t>
      </w:r>
    </w:p>
  </w:footnote>
  <w:footnote w:id="7">
    <w:p w14:paraId="77F9B152" w14:textId="77777777" w:rsidR="008B5CB0" w:rsidRDefault="008B5CB0" w:rsidP="00F46787">
      <w:pPr>
        <w:pStyle w:val="Textonotapie"/>
      </w:pPr>
      <w:r>
        <w:rPr>
          <w:rStyle w:val="Refdenotaalpie"/>
        </w:rPr>
        <w:footnoteRef/>
      </w:r>
      <w:r>
        <w:t xml:space="preserve"> Localizable en el periódico oficial Gaceta del Gobierno del Estado de México del 5 de abril de 2022 </w:t>
      </w:r>
      <w:r w:rsidRPr="00157585">
        <w:t>https://legislacion.edomex.gob.mx/sites/legislacion.edomex.gob.mx/files/files/pdf/gct/2022/abr051.pdf</w:t>
      </w:r>
    </w:p>
  </w:footnote>
  <w:footnote w:id="8">
    <w:p w14:paraId="41149EC9" w14:textId="77777777" w:rsidR="008B5CB0" w:rsidRDefault="008B5CB0" w:rsidP="00F46787">
      <w:pPr>
        <w:pStyle w:val="Textonotapie"/>
      </w:pPr>
      <w:r>
        <w:rPr>
          <w:rStyle w:val="Refdenotaalpie"/>
        </w:rPr>
        <w:footnoteRef/>
      </w:r>
      <w:r>
        <w:t xml:space="preserve"> Localizable en la Gaceta de Gobierno del Estado de México, localizable en:  </w:t>
      </w:r>
      <w:hyperlink r:id="rId1" w:history="1">
        <w:r w:rsidRPr="00D54B81">
          <w:rPr>
            <w:rStyle w:val="Hipervnculo"/>
          </w:rPr>
          <w:t>https://legislacion.edomex.gob.mx/sites/legislacion.edomex.gob.mx/files/files/pdf/gct/2022/abr051.pdf</w:t>
        </w:r>
      </w:hyperlink>
    </w:p>
  </w:footnote>
  <w:footnote w:id="9">
    <w:p w14:paraId="640F6E78" w14:textId="77777777" w:rsidR="008B5CB0" w:rsidRPr="00976CF1" w:rsidRDefault="008B5CB0" w:rsidP="00CB2BAA">
      <w:pPr>
        <w:pStyle w:val="Textonotapie"/>
        <w:jc w:val="both"/>
        <w:rPr>
          <w:rFonts w:ascii="Palatino Linotype" w:eastAsia="Calibri" w:hAnsi="Palatino Linotype"/>
          <w:sz w:val="16"/>
          <w:szCs w:val="16"/>
        </w:rPr>
      </w:pPr>
      <w:r w:rsidRPr="00976CF1">
        <w:rPr>
          <w:rStyle w:val="Refdenotaalpie"/>
          <w:rFonts w:ascii="Palatino Linotype" w:hAnsi="Palatino Linotype"/>
          <w:sz w:val="16"/>
          <w:szCs w:val="16"/>
        </w:rPr>
        <w:footnoteRef/>
      </w:r>
      <w:r w:rsidRPr="00976CF1">
        <w:rPr>
          <w:rFonts w:ascii="Palatino Linotype" w:hAnsi="Palatino Linotype"/>
          <w:sz w:val="16"/>
          <w:szCs w:val="16"/>
        </w:rPr>
        <w:t xml:space="preserve"> Lineamientos expedidos el 15 de abril de 2016, por el Consejo Nacional del Sistema Nacional de Transparencia, Acceso a la Información Pública y Protección de Datos Personales, consultable en </w:t>
      </w:r>
      <w:hyperlink r:id="rId2" w:anchor="gsc.tab=0" w:history="1">
        <w:r w:rsidRPr="00976CF1">
          <w:rPr>
            <w:rStyle w:val="Hipervnculo"/>
            <w:rFonts w:ascii="Palatino Linotype" w:hAnsi="Palatino Linotype"/>
            <w:sz w:val="16"/>
            <w:szCs w:val="16"/>
          </w:rPr>
          <w:t>https://www.dof.gob.mx/nota_detalle.php?codigo=5433280&amp;fecha=15/04/2016#gsc.tab=0</w:t>
        </w:r>
      </w:hyperlink>
      <w:r w:rsidRPr="00976CF1">
        <w:rPr>
          <w:rFonts w:ascii="Palatino Linotype" w:hAnsi="Palatino Linotype"/>
          <w:sz w:val="16"/>
          <w:szCs w:val="16"/>
        </w:rPr>
        <w:t xml:space="preserve">; modificados en cuanto a los artículos Sexagésimo segundo, Sexagésimo tercero y Quinto Transitorio el 29 de julio de 2016, visible </w:t>
      </w:r>
      <w:hyperlink r:id="rId3" w:anchor="gsc.tab=0" w:history="1">
        <w:r w:rsidRPr="00976CF1">
          <w:rPr>
            <w:rStyle w:val="Hipervnculo"/>
            <w:rFonts w:ascii="Palatino Linotype" w:hAnsi="Palatino Linotype"/>
            <w:sz w:val="16"/>
            <w:szCs w:val="16"/>
          </w:rPr>
          <w:t>https://www.dof.gob.mx/nota_detalle.php?codigo=5446230&amp;fecha=29/07/2016#gsc.tab=0</w:t>
        </w:r>
      </w:hyperlink>
      <w:r w:rsidRPr="00976CF1">
        <w:rPr>
          <w:rFonts w:ascii="Palatino Linotype" w:hAnsi="Palatino Linotype"/>
          <w:sz w:val="16"/>
          <w:szCs w:val="16"/>
        </w:rPr>
        <w:t xml:space="preserve"> y, posteriormente el 18 de noviembre de 2022, se modificaron diversos numerales, entrando en vigor a partir del 17 de enero de 2023, consultable en </w:t>
      </w:r>
      <w:hyperlink r:id="rId4" w:anchor="gsc.tab=0" w:history="1">
        <w:r w:rsidRPr="00976CF1">
          <w:rPr>
            <w:rStyle w:val="Hipervnculo"/>
            <w:rFonts w:ascii="Palatino Linotype" w:hAnsi="Palatino Linotype"/>
            <w:sz w:val="16"/>
            <w:szCs w:val="16"/>
          </w:rPr>
          <w:t>https://www.dof.gob.mx/nota_detalle.php?codigo=5671860&amp;fecha=18/11/2022#gsc.tab=0</w:t>
        </w:r>
      </w:hyperlink>
      <w:r w:rsidRPr="00976CF1">
        <w:rPr>
          <w:rFonts w:ascii="Palatino Linotype" w:hAnsi="Palatino Linotype"/>
          <w:sz w:val="16"/>
          <w:szCs w:val="16"/>
        </w:rPr>
        <w:t xml:space="preserve"> </w:t>
      </w:r>
    </w:p>
  </w:footnote>
  <w:footnote w:id="10">
    <w:p w14:paraId="0C81AD8F" w14:textId="77777777" w:rsidR="008B5CB0" w:rsidRDefault="008B5CB0" w:rsidP="00AE3320">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Artículo 144.- Los servidores públicos del Estado y de los municipios por nombramiento o designación, al entrar a desempeñar sus cargos, rendirán protesta formal de cumplir con la Constitución General de la República, la particular del Estado y todas las leyes que de ambas emanen.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C1D39" w14:textId="77777777" w:rsidR="008B5CB0" w:rsidRDefault="00000000">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273A69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RESOLUCIÓN" style="position:absolute;margin-left:0;margin-top:0;width:540pt;height:10in;z-index:-251659776;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2"/>
      <w:tblW w:w="9534" w:type="dxa"/>
      <w:tblInd w:w="-142" w:type="dxa"/>
      <w:tblLayout w:type="fixed"/>
      <w:tblLook w:val="0400" w:firstRow="0" w:lastRow="0" w:firstColumn="0" w:lastColumn="0" w:noHBand="0" w:noVBand="1"/>
    </w:tblPr>
    <w:tblGrid>
      <w:gridCol w:w="3261"/>
      <w:gridCol w:w="2551"/>
      <w:gridCol w:w="3722"/>
    </w:tblGrid>
    <w:tr w:rsidR="008B5CB0" w14:paraId="5A6CF9D7" w14:textId="77777777">
      <w:tc>
        <w:tcPr>
          <w:tcW w:w="3261" w:type="dxa"/>
          <w:vMerge w:val="restart"/>
        </w:tcPr>
        <w:p w14:paraId="55723D90" w14:textId="7EB815AA" w:rsidR="008B5CB0" w:rsidRDefault="00000000">
          <w:pPr>
            <w:rPr>
              <w:rFonts w:ascii="Palatino Linotype" w:eastAsia="Palatino Linotype" w:hAnsi="Palatino Linotype" w:cs="Palatino Linotype"/>
              <w:b/>
            </w:rPr>
          </w:pPr>
          <w:r>
            <w:rPr>
              <w:rFonts w:ascii="Palatino Linotype" w:eastAsia="Palatino Linotype" w:hAnsi="Palatino Linotype" w:cs="Palatino Linotype"/>
              <w:color w:val="000000"/>
              <w:sz w:val="28"/>
              <w:szCs w:val="28"/>
            </w:rPr>
            <w:pict w14:anchorId="06E1F4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RESOLUCIÓN" style="position:absolute;margin-left:0;margin-top:0;width:540pt;height:10in;z-index:-251658752;mso-position-horizontal:center;mso-position-horizontal-relative:margin;mso-position-vertical:center;mso-position-vertical-relative:margin">
                <v:imagedata r:id="rId1" o:title="image2"/>
                <w10:wrap anchorx="margin" anchory="margin"/>
              </v:shape>
            </w:pict>
          </w:r>
          <w:r w:rsidR="008B5CB0">
            <w:rPr>
              <w:rFonts w:ascii="Palatino Linotype" w:eastAsia="Palatino Linotype" w:hAnsi="Palatino Linotype" w:cs="Palatino Linotype"/>
              <w:noProof/>
              <w:sz w:val="28"/>
              <w:szCs w:val="28"/>
            </w:rPr>
            <w:drawing>
              <wp:inline distT="0" distB="0" distL="0" distR="0" wp14:anchorId="25771C37" wp14:editId="65823D7C">
                <wp:extent cx="1692162" cy="852673"/>
                <wp:effectExtent l="0" t="0" r="0" b="0"/>
                <wp:docPr id="4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1AB09C66" w14:textId="77777777" w:rsidR="008B5CB0" w:rsidRDefault="008B5CB0">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046CBBCA" w14:textId="77777777" w:rsidR="008B5CB0" w:rsidRDefault="008B5CB0" w:rsidP="00F46787">
          <w:pPr>
            <w:jc w:val="both"/>
            <w:rPr>
              <w:rFonts w:ascii="Palatino Linotype" w:eastAsia="Palatino Linotype" w:hAnsi="Palatino Linotype" w:cs="Palatino Linotype"/>
              <w:b/>
            </w:rPr>
          </w:pPr>
          <w:r>
            <w:rPr>
              <w:rFonts w:ascii="Palatino Linotype" w:eastAsia="Palatino Linotype" w:hAnsi="Palatino Linotype" w:cs="Palatino Linotype"/>
              <w:b/>
            </w:rPr>
            <w:t>17072</w:t>
          </w:r>
          <w:r w:rsidRPr="00820B01">
            <w:rPr>
              <w:rFonts w:ascii="Palatino Linotype" w:eastAsia="Palatino Linotype" w:hAnsi="Palatino Linotype" w:cs="Palatino Linotype"/>
              <w:b/>
            </w:rPr>
            <w:t>/INFOEM/IP/RR/202</w:t>
          </w:r>
          <w:r>
            <w:rPr>
              <w:rFonts w:ascii="Palatino Linotype" w:eastAsia="Palatino Linotype" w:hAnsi="Palatino Linotype" w:cs="Palatino Linotype"/>
              <w:b/>
            </w:rPr>
            <w:t>2</w:t>
          </w:r>
        </w:p>
      </w:tc>
    </w:tr>
    <w:tr w:rsidR="008B5CB0" w14:paraId="04D105DF" w14:textId="77777777">
      <w:tc>
        <w:tcPr>
          <w:tcW w:w="3261" w:type="dxa"/>
          <w:vMerge/>
        </w:tcPr>
        <w:p w14:paraId="21B9958F" w14:textId="77777777" w:rsidR="008B5CB0" w:rsidRDefault="008B5CB0">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67AB4A5E" w14:textId="77777777" w:rsidR="008B5CB0" w:rsidRDefault="008B5CB0">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3150D390" w14:textId="77777777" w:rsidR="008B5CB0" w:rsidRDefault="008B5CB0">
          <w:pPr>
            <w:jc w:val="both"/>
            <w:rPr>
              <w:rFonts w:ascii="Palatino Linotype" w:eastAsia="Palatino Linotype" w:hAnsi="Palatino Linotype" w:cs="Palatino Linotype"/>
              <w:b/>
            </w:rPr>
          </w:pPr>
          <w:r>
            <w:rPr>
              <w:rFonts w:ascii="Palatino Linotype" w:eastAsia="Palatino Linotype" w:hAnsi="Palatino Linotype" w:cs="Palatino Linotype"/>
              <w:b/>
            </w:rPr>
            <w:t>Ayuntamiento de Cocotitlán</w:t>
          </w:r>
        </w:p>
      </w:tc>
    </w:tr>
    <w:tr w:rsidR="008B5CB0" w14:paraId="46BDA543" w14:textId="77777777">
      <w:trPr>
        <w:trHeight w:val="790"/>
      </w:trPr>
      <w:tc>
        <w:tcPr>
          <w:tcW w:w="3261" w:type="dxa"/>
          <w:vMerge/>
        </w:tcPr>
        <w:p w14:paraId="61DAE538" w14:textId="77777777" w:rsidR="008B5CB0" w:rsidRDefault="008B5CB0">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259891CD" w14:textId="77777777" w:rsidR="008B5CB0" w:rsidRDefault="008B5CB0">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691E33FF" w14:textId="77777777" w:rsidR="008B5CB0" w:rsidRDefault="008B5CB0">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7479DD31" w14:textId="77777777" w:rsidR="008B5CB0" w:rsidRDefault="008B5CB0">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1"/>
      <w:tblW w:w="9900" w:type="dxa"/>
      <w:tblInd w:w="-833" w:type="dxa"/>
      <w:tblLayout w:type="fixed"/>
      <w:tblLook w:val="0400" w:firstRow="0" w:lastRow="0" w:firstColumn="0" w:lastColumn="0" w:noHBand="0" w:noVBand="1"/>
    </w:tblPr>
    <w:tblGrid>
      <w:gridCol w:w="3805"/>
      <w:gridCol w:w="3000"/>
      <w:gridCol w:w="3095"/>
    </w:tblGrid>
    <w:tr w:rsidR="008B5CB0" w14:paraId="3498230D" w14:textId="77777777">
      <w:tc>
        <w:tcPr>
          <w:tcW w:w="3805" w:type="dxa"/>
          <w:vMerge w:val="restart"/>
          <w:shd w:val="clear" w:color="auto" w:fill="auto"/>
        </w:tcPr>
        <w:p w14:paraId="0774D815" w14:textId="39B856E4" w:rsidR="008B5CB0" w:rsidRDefault="00000000">
          <w:pPr>
            <w:jc w:val="center"/>
            <w:rPr>
              <w:rFonts w:ascii="Palatino Linotype" w:eastAsia="Palatino Linotype" w:hAnsi="Palatino Linotype" w:cs="Palatino Linotype"/>
              <w:b/>
            </w:rPr>
          </w:pPr>
          <w:r>
            <w:rPr>
              <w:rFonts w:ascii="Palatino Linotype" w:eastAsia="Palatino Linotype" w:hAnsi="Palatino Linotype" w:cs="Palatino Linotype"/>
              <w:sz w:val="28"/>
              <w:szCs w:val="28"/>
            </w:rPr>
            <w:pict w14:anchorId="507DBB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RESOLUCIÓN" style="position:absolute;left:0;text-align:left;margin-left:0;margin-top:0;width:540pt;height:10in;z-index:-251657728;mso-position-horizontal:center;mso-position-horizontal-relative:margin;mso-position-vertical:center;mso-position-vertical-relative:margin">
                <v:imagedata r:id="rId1" o:title="image2"/>
                <w10:wrap anchorx="margin" anchory="margin"/>
              </v:shape>
            </w:pict>
          </w:r>
          <w:r w:rsidR="008B5CB0">
            <w:rPr>
              <w:rFonts w:ascii="Palatino Linotype" w:eastAsia="Palatino Linotype" w:hAnsi="Palatino Linotype" w:cs="Palatino Linotype"/>
              <w:noProof/>
              <w:sz w:val="28"/>
              <w:szCs w:val="28"/>
            </w:rPr>
            <w:drawing>
              <wp:inline distT="0" distB="0" distL="0" distR="0" wp14:anchorId="029DE2F6" wp14:editId="7E18B5A1">
                <wp:extent cx="1692162" cy="852673"/>
                <wp:effectExtent l="0" t="0" r="0" b="0"/>
                <wp:docPr id="4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28925E25" w14:textId="77777777" w:rsidR="008B5CB0" w:rsidRPr="00FA28AC" w:rsidRDefault="008B5CB0">
          <w:pPr>
            <w:rPr>
              <w:rFonts w:ascii="Palatino Linotype" w:eastAsia="Palatino Linotype" w:hAnsi="Palatino Linotype" w:cs="Palatino Linotype"/>
              <w:b/>
              <w:sz w:val="22"/>
              <w:szCs w:val="22"/>
            </w:rPr>
          </w:pPr>
          <w:r w:rsidRPr="00FA28AC">
            <w:rPr>
              <w:rFonts w:ascii="Palatino Linotype" w:eastAsia="Palatino Linotype" w:hAnsi="Palatino Linotype" w:cs="Palatino Linotype"/>
              <w:b/>
              <w:sz w:val="22"/>
              <w:szCs w:val="22"/>
            </w:rPr>
            <w:t>Recurso de Revisión:</w:t>
          </w:r>
        </w:p>
      </w:tc>
      <w:tc>
        <w:tcPr>
          <w:tcW w:w="3095" w:type="dxa"/>
          <w:shd w:val="clear" w:color="auto" w:fill="auto"/>
          <w:vAlign w:val="center"/>
        </w:tcPr>
        <w:p w14:paraId="123273FB" w14:textId="77777777" w:rsidR="008B5CB0" w:rsidRPr="00FA28AC" w:rsidRDefault="008B5CB0" w:rsidP="00F46787">
          <w:pPr>
            <w:ind w:left="-133"/>
            <w:jc w:val="both"/>
            <w:rPr>
              <w:rFonts w:ascii="Palatino Linotype" w:eastAsia="Palatino Linotype" w:hAnsi="Palatino Linotype" w:cs="Palatino Linotype"/>
              <w:b/>
              <w:sz w:val="22"/>
              <w:szCs w:val="22"/>
            </w:rPr>
          </w:pPr>
          <w:r w:rsidRPr="00FA28AC">
            <w:rPr>
              <w:rFonts w:ascii="Palatino Linotype" w:eastAsia="Palatino Linotype" w:hAnsi="Palatino Linotype" w:cs="Palatino Linotype"/>
              <w:b/>
              <w:sz w:val="22"/>
              <w:szCs w:val="22"/>
            </w:rPr>
            <w:t xml:space="preserve">17072/INFOEM/IP/RR/2022 </w:t>
          </w:r>
        </w:p>
      </w:tc>
    </w:tr>
    <w:tr w:rsidR="008B5CB0" w14:paraId="53247EC2" w14:textId="77777777">
      <w:tc>
        <w:tcPr>
          <w:tcW w:w="3805" w:type="dxa"/>
          <w:vMerge/>
          <w:shd w:val="clear" w:color="auto" w:fill="auto"/>
        </w:tcPr>
        <w:p w14:paraId="4B856C69" w14:textId="77777777" w:rsidR="008B5CB0" w:rsidRDefault="008B5CB0">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89CC4F2" w14:textId="77777777" w:rsidR="008B5CB0" w:rsidRPr="00FA28AC" w:rsidRDefault="008B5CB0">
          <w:pPr>
            <w:rPr>
              <w:rFonts w:ascii="Palatino Linotype" w:eastAsia="Palatino Linotype" w:hAnsi="Palatino Linotype" w:cs="Palatino Linotype"/>
              <w:b/>
              <w:sz w:val="22"/>
              <w:szCs w:val="22"/>
            </w:rPr>
          </w:pPr>
          <w:r w:rsidRPr="00FA28AC">
            <w:rPr>
              <w:rFonts w:ascii="Palatino Linotype" w:eastAsia="Palatino Linotype" w:hAnsi="Palatino Linotype" w:cs="Palatino Linotype"/>
              <w:b/>
              <w:sz w:val="22"/>
              <w:szCs w:val="22"/>
            </w:rPr>
            <w:t>Recurrente:</w:t>
          </w:r>
        </w:p>
      </w:tc>
      <w:tc>
        <w:tcPr>
          <w:tcW w:w="3095" w:type="dxa"/>
          <w:shd w:val="clear" w:color="auto" w:fill="auto"/>
          <w:vAlign w:val="center"/>
        </w:tcPr>
        <w:p w14:paraId="113C58B9" w14:textId="038CACD1" w:rsidR="008B5CB0" w:rsidRPr="00FA28AC" w:rsidRDefault="00245FF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XXXXXXX XXXXXX</w:t>
          </w:r>
        </w:p>
      </w:tc>
    </w:tr>
    <w:tr w:rsidR="008B5CB0" w14:paraId="7D91AEFA" w14:textId="77777777">
      <w:trPr>
        <w:trHeight w:val="228"/>
      </w:trPr>
      <w:tc>
        <w:tcPr>
          <w:tcW w:w="3805" w:type="dxa"/>
          <w:vMerge/>
          <w:shd w:val="clear" w:color="auto" w:fill="auto"/>
        </w:tcPr>
        <w:p w14:paraId="3A1FB23E" w14:textId="77777777" w:rsidR="008B5CB0" w:rsidRDefault="008B5CB0">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6D05BF39" w14:textId="77777777" w:rsidR="008B5CB0" w:rsidRPr="00FA28AC" w:rsidRDefault="008B5CB0">
          <w:pPr>
            <w:rPr>
              <w:rFonts w:ascii="Palatino Linotype" w:eastAsia="Palatino Linotype" w:hAnsi="Palatino Linotype" w:cs="Palatino Linotype"/>
              <w:b/>
              <w:sz w:val="22"/>
              <w:szCs w:val="22"/>
            </w:rPr>
          </w:pPr>
          <w:r w:rsidRPr="00FA28AC">
            <w:rPr>
              <w:rFonts w:ascii="Palatino Linotype" w:eastAsia="Palatino Linotype" w:hAnsi="Palatino Linotype" w:cs="Palatino Linotype"/>
              <w:b/>
              <w:sz w:val="22"/>
              <w:szCs w:val="22"/>
            </w:rPr>
            <w:t>Sujeto Obligado:</w:t>
          </w:r>
        </w:p>
      </w:tc>
      <w:tc>
        <w:tcPr>
          <w:tcW w:w="3095" w:type="dxa"/>
          <w:shd w:val="clear" w:color="auto" w:fill="auto"/>
          <w:vAlign w:val="center"/>
        </w:tcPr>
        <w:p w14:paraId="1085F196" w14:textId="77777777" w:rsidR="008B5CB0" w:rsidRPr="00FA28AC" w:rsidRDefault="008B5CB0">
          <w:pPr>
            <w:jc w:val="both"/>
            <w:rPr>
              <w:rFonts w:ascii="Palatino Linotype" w:eastAsia="Palatino Linotype" w:hAnsi="Palatino Linotype" w:cs="Palatino Linotype"/>
              <w:b/>
              <w:sz w:val="22"/>
              <w:szCs w:val="22"/>
            </w:rPr>
          </w:pPr>
          <w:r w:rsidRPr="00FA28AC">
            <w:rPr>
              <w:rFonts w:ascii="Palatino Linotype" w:eastAsia="Palatino Linotype" w:hAnsi="Palatino Linotype" w:cs="Palatino Linotype"/>
              <w:b/>
              <w:sz w:val="22"/>
              <w:szCs w:val="22"/>
            </w:rPr>
            <w:t>Ayuntamiento de Cocotitlán</w:t>
          </w:r>
        </w:p>
      </w:tc>
    </w:tr>
    <w:tr w:rsidR="008B5CB0" w14:paraId="198DF410" w14:textId="77777777">
      <w:tc>
        <w:tcPr>
          <w:tcW w:w="3805" w:type="dxa"/>
          <w:vMerge/>
          <w:shd w:val="clear" w:color="auto" w:fill="auto"/>
        </w:tcPr>
        <w:p w14:paraId="58F2A275" w14:textId="77777777" w:rsidR="008B5CB0" w:rsidRDefault="008B5CB0">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6F4F433C" w14:textId="77777777" w:rsidR="008B5CB0" w:rsidRPr="00FA28AC" w:rsidRDefault="008B5CB0">
          <w:pPr>
            <w:rPr>
              <w:rFonts w:ascii="Palatino Linotype" w:eastAsia="Palatino Linotype" w:hAnsi="Palatino Linotype" w:cs="Palatino Linotype"/>
              <w:b/>
              <w:sz w:val="22"/>
              <w:szCs w:val="22"/>
            </w:rPr>
          </w:pPr>
          <w:r w:rsidRPr="00FA28AC">
            <w:rPr>
              <w:rFonts w:ascii="Palatino Linotype" w:eastAsia="Palatino Linotype" w:hAnsi="Palatino Linotype" w:cs="Palatino Linotype"/>
              <w:b/>
              <w:sz w:val="22"/>
              <w:szCs w:val="22"/>
            </w:rPr>
            <w:t>Comisionada Ponente:</w:t>
          </w:r>
        </w:p>
      </w:tc>
      <w:tc>
        <w:tcPr>
          <w:tcW w:w="3095" w:type="dxa"/>
          <w:shd w:val="clear" w:color="auto" w:fill="auto"/>
        </w:tcPr>
        <w:p w14:paraId="4ED341BE" w14:textId="77777777" w:rsidR="008B5CB0" w:rsidRPr="00FA28AC" w:rsidRDefault="008B5CB0">
          <w:pPr>
            <w:jc w:val="both"/>
            <w:rPr>
              <w:rFonts w:ascii="Palatino Linotype" w:eastAsia="Palatino Linotype" w:hAnsi="Palatino Linotype" w:cs="Palatino Linotype"/>
              <w:b/>
              <w:sz w:val="22"/>
              <w:szCs w:val="22"/>
            </w:rPr>
          </w:pPr>
          <w:r w:rsidRPr="00FA28AC">
            <w:rPr>
              <w:rFonts w:ascii="Palatino Linotype" w:eastAsia="Palatino Linotype" w:hAnsi="Palatino Linotype" w:cs="Palatino Linotype"/>
              <w:b/>
              <w:sz w:val="22"/>
              <w:szCs w:val="22"/>
            </w:rPr>
            <w:t xml:space="preserve">Sharon Cristina Morales Martínez </w:t>
          </w:r>
        </w:p>
      </w:tc>
    </w:tr>
  </w:tbl>
  <w:p w14:paraId="75D8BBB6" w14:textId="77777777" w:rsidR="008B5CB0" w:rsidRDefault="008B5CB0" w:rsidP="00FA28AC">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4813"/>
    <w:multiLevelType w:val="hybridMultilevel"/>
    <w:tmpl w:val="6EC04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561DD"/>
    <w:multiLevelType w:val="hybridMultilevel"/>
    <w:tmpl w:val="F56CFC9A"/>
    <w:lvl w:ilvl="0" w:tplc="D55000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C97DC0"/>
    <w:multiLevelType w:val="hybridMultilevel"/>
    <w:tmpl w:val="054C9E98"/>
    <w:lvl w:ilvl="0" w:tplc="C6E002CE">
      <w:start w:val="1"/>
      <w:numFmt w:val="lowerLetter"/>
      <w:lvlText w:val="%1)"/>
      <w:lvlJc w:val="left"/>
      <w:pPr>
        <w:ind w:left="1571" w:hanging="360"/>
      </w:pPr>
      <w:rPr>
        <w:rFonts w:ascii="Arial" w:eastAsia="Times New Roman" w:hAnsi="Arial" w:cs="Symbol"/>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 w15:restartNumberingAfterBreak="0">
    <w:nsid w:val="15FF18A9"/>
    <w:multiLevelType w:val="hybridMultilevel"/>
    <w:tmpl w:val="83B2B1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B13EA9"/>
    <w:multiLevelType w:val="hybridMultilevel"/>
    <w:tmpl w:val="774E46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955967"/>
    <w:multiLevelType w:val="hybridMultilevel"/>
    <w:tmpl w:val="373A2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7A1E8F"/>
    <w:multiLevelType w:val="hybridMultilevel"/>
    <w:tmpl w:val="2E8C2AD4"/>
    <w:lvl w:ilvl="0" w:tplc="4622FEB6">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15:restartNumberingAfterBreak="0">
    <w:nsid w:val="38D57864"/>
    <w:multiLevelType w:val="multilevel"/>
    <w:tmpl w:val="AEA0A78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8EC06BD"/>
    <w:multiLevelType w:val="hybridMultilevel"/>
    <w:tmpl w:val="774E46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4413F5"/>
    <w:multiLevelType w:val="multilevel"/>
    <w:tmpl w:val="B5005F3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4831461"/>
    <w:multiLevelType w:val="multilevel"/>
    <w:tmpl w:val="E74CE258"/>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15:restartNumberingAfterBreak="0">
    <w:nsid w:val="46EF701B"/>
    <w:multiLevelType w:val="hybridMultilevel"/>
    <w:tmpl w:val="774E46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30015B8"/>
    <w:multiLevelType w:val="hybridMultilevel"/>
    <w:tmpl w:val="C068DFD4"/>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14" w15:restartNumberingAfterBreak="0">
    <w:nsid w:val="73D91D9F"/>
    <w:multiLevelType w:val="hybridMultilevel"/>
    <w:tmpl w:val="3E828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D627857"/>
    <w:multiLevelType w:val="hybridMultilevel"/>
    <w:tmpl w:val="86B8E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79480165">
    <w:abstractNumId w:val="15"/>
  </w:num>
  <w:num w:numId="2" w16cid:durableId="806899274">
    <w:abstractNumId w:val="1"/>
  </w:num>
  <w:num w:numId="3" w16cid:durableId="715816580">
    <w:abstractNumId w:val="2"/>
  </w:num>
  <w:num w:numId="4" w16cid:durableId="1880049311">
    <w:abstractNumId w:val="6"/>
  </w:num>
  <w:num w:numId="5" w16cid:durableId="1174733521">
    <w:abstractNumId w:val="0"/>
  </w:num>
  <w:num w:numId="6" w16cid:durableId="1295217955">
    <w:abstractNumId w:val="13"/>
  </w:num>
  <w:num w:numId="7" w16cid:durableId="2101174831">
    <w:abstractNumId w:val="14"/>
  </w:num>
  <w:num w:numId="8" w16cid:durableId="490759371">
    <w:abstractNumId w:val="3"/>
  </w:num>
  <w:num w:numId="9" w16cid:durableId="1777947637">
    <w:abstractNumId w:val="8"/>
  </w:num>
  <w:num w:numId="10" w16cid:durableId="1251619680">
    <w:abstractNumId w:val="11"/>
  </w:num>
  <w:num w:numId="11" w16cid:durableId="1834418359">
    <w:abstractNumId w:val="4"/>
  </w:num>
  <w:num w:numId="12" w16cid:durableId="2132819579">
    <w:abstractNumId w:val="9"/>
  </w:num>
  <w:num w:numId="13" w16cid:durableId="1542936229">
    <w:abstractNumId w:val="7"/>
  </w:num>
  <w:num w:numId="14" w16cid:durableId="2001036860">
    <w:abstractNumId w:val="10"/>
  </w:num>
  <w:num w:numId="15" w16cid:durableId="1960336235">
    <w:abstractNumId w:val="12"/>
  </w:num>
  <w:num w:numId="16" w16cid:durableId="2482733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787"/>
    <w:rsid w:val="0000199E"/>
    <w:rsid w:val="0002405B"/>
    <w:rsid w:val="00050CD5"/>
    <w:rsid w:val="00072AAE"/>
    <w:rsid w:val="0010362C"/>
    <w:rsid w:val="00105C99"/>
    <w:rsid w:val="00152DFC"/>
    <w:rsid w:val="00213071"/>
    <w:rsid w:val="00235A54"/>
    <w:rsid w:val="00245FF8"/>
    <w:rsid w:val="00275A0D"/>
    <w:rsid w:val="00277F58"/>
    <w:rsid w:val="0028184B"/>
    <w:rsid w:val="0028720B"/>
    <w:rsid w:val="002C6691"/>
    <w:rsid w:val="002E0FAD"/>
    <w:rsid w:val="002E2720"/>
    <w:rsid w:val="0030499E"/>
    <w:rsid w:val="00357935"/>
    <w:rsid w:val="003A00F4"/>
    <w:rsid w:val="003A701A"/>
    <w:rsid w:val="00442D2E"/>
    <w:rsid w:val="0050048A"/>
    <w:rsid w:val="0050557F"/>
    <w:rsid w:val="00551825"/>
    <w:rsid w:val="0058381F"/>
    <w:rsid w:val="005976F5"/>
    <w:rsid w:val="005F312D"/>
    <w:rsid w:val="00644F11"/>
    <w:rsid w:val="006F2720"/>
    <w:rsid w:val="00722B7A"/>
    <w:rsid w:val="00753DB0"/>
    <w:rsid w:val="00796235"/>
    <w:rsid w:val="007F38F6"/>
    <w:rsid w:val="00836280"/>
    <w:rsid w:val="0086557A"/>
    <w:rsid w:val="008933B9"/>
    <w:rsid w:val="008B5CB0"/>
    <w:rsid w:val="008D766F"/>
    <w:rsid w:val="009116AD"/>
    <w:rsid w:val="0098454E"/>
    <w:rsid w:val="009A1E0E"/>
    <w:rsid w:val="009A6382"/>
    <w:rsid w:val="009C41AC"/>
    <w:rsid w:val="009F7637"/>
    <w:rsid w:val="00A11906"/>
    <w:rsid w:val="00A156CC"/>
    <w:rsid w:val="00AC7E6F"/>
    <w:rsid w:val="00AE3320"/>
    <w:rsid w:val="00B01A9D"/>
    <w:rsid w:val="00B84914"/>
    <w:rsid w:val="00C05EBC"/>
    <w:rsid w:val="00C26A8E"/>
    <w:rsid w:val="00C31811"/>
    <w:rsid w:val="00C77F2B"/>
    <w:rsid w:val="00CB2BAA"/>
    <w:rsid w:val="00CC2D96"/>
    <w:rsid w:val="00DB54FE"/>
    <w:rsid w:val="00DF02ED"/>
    <w:rsid w:val="00E1014F"/>
    <w:rsid w:val="00E26022"/>
    <w:rsid w:val="00E30AAF"/>
    <w:rsid w:val="00E51B02"/>
    <w:rsid w:val="00E64492"/>
    <w:rsid w:val="00E81A04"/>
    <w:rsid w:val="00F073EF"/>
    <w:rsid w:val="00F46787"/>
    <w:rsid w:val="00F95CE9"/>
    <w:rsid w:val="00FA28AC"/>
    <w:rsid w:val="00FD5F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794A4"/>
  <w15:chartTrackingRefBased/>
  <w15:docId w15:val="{67B5F69F-D8C2-40B1-B8FC-C27AA0DD1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787"/>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4678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46787"/>
    <w:rPr>
      <w:rFonts w:ascii="Times New Roman" w:eastAsia="Times New Roman" w:hAnsi="Times New Roman" w:cs="Times New Roman"/>
      <w:sz w:val="24"/>
      <w:szCs w:val="24"/>
      <w:lang w:eastAsia="es-MX"/>
    </w:rPr>
  </w:style>
  <w:style w:type="character" w:styleId="Hipervnculo">
    <w:name w:val="Hyperlink"/>
    <w:uiPriority w:val="99"/>
    <w:unhideWhenUsed/>
    <w:rsid w:val="00F46787"/>
    <w:rPr>
      <w:strike w:val="0"/>
      <w:dstrike w:val="0"/>
      <w:color w:val="035899"/>
      <w:u w:val="none"/>
      <w:effect w: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46787"/>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46787"/>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46787"/>
    <w:rPr>
      <w:vertAlign w:val="superscript"/>
    </w:rPr>
  </w:style>
  <w:style w:type="table" w:customStyle="1" w:styleId="2">
    <w:name w:val="2"/>
    <w:basedOn w:val="Tablanormal"/>
    <w:rsid w:val="00F46787"/>
    <w:pPr>
      <w:spacing w:after="0" w:line="240" w:lineRule="auto"/>
    </w:pPr>
    <w:rPr>
      <w:rFonts w:ascii="Arial" w:eastAsia="Arial" w:hAnsi="Arial" w:cs="Arial"/>
      <w:lang w:eastAsia="es-MX"/>
    </w:rPr>
    <w:tblPr>
      <w:tblStyleRowBandSize w:val="1"/>
      <w:tblStyleColBandSize w:val="1"/>
      <w:tblCellMar>
        <w:top w:w="100" w:type="dxa"/>
        <w:left w:w="115" w:type="dxa"/>
        <w:bottom w:w="100" w:type="dxa"/>
        <w:right w:w="115" w:type="dxa"/>
      </w:tblCellMar>
    </w:tblPr>
  </w:style>
  <w:style w:type="table" w:customStyle="1" w:styleId="1">
    <w:name w:val="1"/>
    <w:basedOn w:val="Tablanormal"/>
    <w:rsid w:val="00F46787"/>
    <w:pPr>
      <w:spacing w:after="0" w:line="240" w:lineRule="auto"/>
    </w:pPr>
    <w:rPr>
      <w:rFonts w:ascii="Arial" w:eastAsia="Arial" w:hAnsi="Arial" w:cs="Arial"/>
      <w:lang w:eastAsia="es-MX"/>
    </w:rPr>
    <w:tblPr>
      <w:tblStyleRowBandSize w:val="1"/>
      <w:tblStyleColBandSize w:val="1"/>
      <w:tblCellMar>
        <w:top w:w="100" w:type="dxa"/>
        <w:left w:w="115" w:type="dxa"/>
        <w:bottom w:w="100" w:type="dxa"/>
        <w:right w:w="115" w:type="dxa"/>
      </w:tblCellMar>
    </w:tblPr>
  </w:style>
  <w:style w:type="paragraph" w:styleId="Piedepgina">
    <w:name w:val="footer"/>
    <w:basedOn w:val="Normal"/>
    <w:link w:val="PiedepginaCar"/>
    <w:uiPriority w:val="99"/>
    <w:unhideWhenUsed/>
    <w:rsid w:val="00F46787"/>
    <w:pPr>
      <w:tabs>
        <w:tab w:val="center" w:pos="4419"/>
        <w:tab w:val="right" w:pos="8838"/>
      </w:tabs>
    </w:pPr>
  </w:style>
  <w:style w:type="character" w:customStyle="1" w:styleId="PiedepginaCar">
    <w:name w:val="Pie de página Car"/>
    <w:basedOn w:val="Fuentedeprrafopredeter"/>
    <w:link w:val="Piedepgina"/>
    <w:uiPriority w:val="99"/>
    <w:rsid w:val="00F46787"/>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CB2BA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B2BAA"/>
    <w:rPr>
      <w:rFonts w:ascii="Segoe UI" w:eastAsia="Times New Roman"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724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consultapublicamx.plataformadetransparencia.org.mx/vut-web/faces/view/consultaPublica.xhtml" TargetMode="External"/><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dof.gob.mx/nota_detalle.php?codigo=5446230&amp;fecha=29/07/2016" TargetMode="External"/><Relationship Id="rId2" Type="http://schemas.openxmlformats.org/officeDocument/2006/relationships/hyperlink" Target="https://www.dof.gob.mx/nota_detalle.php?codigo=5433280&amp;fecha=15/04/2016" TargetMode="External"/><Relationship Id="rId1" Type="http://schemas.openxmlformats.org/officeDocument/2006/relationships/hyperlink" Target="https://legislacion.edomex.gob.mx/sites/legislacion.edomex.gob.mx/files/files/pdf/gct/2022/abr051.pdf" TargetMode="External"/><Relationship Id="rId4" Type="http://schemas.openxmlformats.org/officeDocument/2006/relationships/hyperlink" Target="https://www.dof.gob.mx/nota_detalle.php?codigo=5671860&amp;fecha=18/11/2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E4548-78F4-4A3B-BA37-5C00A9B68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61</Pages>
  <Words>13713</Words>
  <Characters>75422</Characters>
  <Application>Microsoft Office Word</Application>
  <DocSecurity>0</DocSecurity>
  <Lines>628</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Usuario2</dc:creator>
  <cp:keywords/>
  <dc:description/>
  <cp:lastModifiedBy>Nashbly Jimenez</cp:lastModifiedBy>
  <cp:revision>9</cp:revision>
  <cp:lastPrinted>2023-08-18T18:12:00Z</cp:lastPrinted>
  <dcterms:created xsi:type="dcterms:W3CDTF">2023-08-10T20:11:00Z</dcterms:created>
  <dcterms:modified xsi:type="dcterms:W3CDTF">2023-08-22T01:24:00Z</dcterms:modified>
</cp:coreProperties>
</file>