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ED6F5" w14:textId="77777777" w:rsidR="00455FB0" w:rsidRPr="00FA634E" w:rsidRDefault="00455FB0" w:rsidP="00455FB0">
      <w:pPr>
        <w:spacing w:before="240" w:after="0" w:line="360" w:lineRule="auto"/>
        <w:ind w:right="49"/>
        <w:jc w:val="both"/>
        <w:rPr>
          <w:rFonts w:ascii="Palatino Linotype" w:eastAsia="Palatino Linotype" w:hAnsi="Palatino Linotype" w:cs="Palatino Linotype"/>
          <w:sz w:val="24"/>
          <w:szCs w:val="24"/>
        </w:rPr>
      </w:pPr>
      <w:r w:rsidRPr="00FA634E">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a </w:t>
      </w:r>
      <w:r w:rsidR="00020E84" w:rsidRPr="00FA634E">
        <w:rPr>
          <w:rFonts w:ascii="Palatino Linotype" w:eastAsia="Palatino Linotype" w:hAnsi="Palatino Linotype" w:cs="Palatino Linotype"/>
          <w:sz w:val="24"/>
          <w:szCs w:val="24"/>
        </w:rPr>
        <w:t>veintiuno</w:t>
      </w:r>
      <w:r w:rsidRPr="00FA634E">
        <w:rPr>
          <w:rFonts w:ascii="Palatino Linotype" w:eastAsia="Palatino Linotype" w:hAnsi="Palatino Linotype" w:cs="Palatino Linotype"/>
          <w:sz w:val="24"/>
          <w:szCs w:val="24"/>
        </w:rPr>
        <w:t xml:space="preserve"> de junio de dos mil veintitrés.</w:t>
      </w:r>
    </w:p>
    <w:p w14:paraId="37B97E6C" w14:textId="77777777" w:rsidR="00455FB0" w:rsidRPr="00FA634E" w:rsidRDefault="00455FB0" w:rsidP="00455FB0">
      <w:pPr>
        <w:rPr>
          <w:sz w:val="24"/>
          <w:szCs w:val="24"/>
        </w:rPr>
      </w:pPr>
    </w:p>
    <w:p w14:paraId="6233D42B" w14:textId="2210F2D1" w:rsidR="00455FB0" w:rsidRPr="00FA634E" w:rsidRDefault="00455FB0" w:rsidP="00455FB0">
      <w:pPr>
        <w:spacing w:after="0" w:line="360" w:lineRule="auto"/>
        <w:jc w:val="both"/>
        <w:rPr>
          <w:rFonts w:ascii="Palatino Linotype" w:eastAsia="Palatino Linotype" w:hAnsi="Palatino Linotype" w:cs="Palatino Linotype"/>
          <w:sz w:val="24"/>
          <w:szCs w:val="24"/>
        </w:rPr>
      </w:pPr>
      <w:r w:rsidRPr="00FA634E">
        <w:rPr>
          <w:rFonts w:ascii="Palatino Linotype" w:eastAsia="Palatino Linotype" w:hAnsi="Palatino Linotype" w:cs="Palatino Linotype"/>
          <w:b/>
          <w:sz w:val="24"/>
          <w:szCs w:val="24"/>
        </w:rPr>
        <w:t xml:space="preserve">Visto </w:t>
      </w:r>
      <w:r w:rsidRPr="00FA634E">
        <w:rPr>
          <w:rFonts w:ascii="Palatino Linotype" w:eastAsia="Palatino Linotype" w:hAnsi="Palatino Linotype" w:cs="Palatino Linotype"/>
          <w:sz w:val="24"/>
          <w:szCs w:val="24"/>
        </w:rPr>
        <w:t xml:space="preserve">el expediente relativo al recurso de revisión número </w:t>
      </w:r>
      <w:r w:rsidRPr="00FA634E">
        <w:rPr>
          <w:rFonts w:ascii="Palatino Linotype" w:eastAsia="Palatino Linotype" w:hAnsi="Palatino Linotype" w:cs="Palatino Linotype"/>
          <w:b/>
          <w:sz w:val="24"/>
          <w:szCs w:val="24"/>
        </w:rPr>
        <w:t xml:space="preserve">16754/INFOEM/IP/RR/2022 </w:t>
      </w:r>
      <w:r w:rsidRPr="00FA634E">
        <w:rPr>
          <w:rFonts w:ascii="Palatino Linotype" w:eastAsia="Palatino Linotype" w:hAnsi="Palatino Linotype" w:cs="Palatino Linotype"/>
          <w:sz w:val="24"/>
          <w:szCs w:val="24"/>
        </w:rPr>
        <w:t xml:space="preserve">interpuesto por </w:t>
      </w:r>
      <w:r w:rsidR="00041BA3">
        <w:rPr>
          <w:rFonts w:ascii="Palatino Linotype" w:eastAsia="Palatino Linotype" w:hAnsi="Palatino Linotype" w:cs="Palatino Linotype"/>
          <w:b/>
          <w:sz w:val="24"/>
          <w:szCs w:val="24"/>
        </w:rPr>
        <w:t>XXXXXX XXXXX XXXX</w:t>
      </w:r>
      <w:r w:rsidRPr="00FA634E">
        <w:rPr>
          <w:rFonts w:ascii="Palatino Linotype" w:eastAsia="Palatino Linotype" w:hAnsi="Palatino Linotype" w:cs="Palatino Linotype"/>
          <w:sz w:val="24"/>
          <w:szCs w:val="24"/>
        </w:rPr>
        <w:t xml:space="preserve">, al cual en lo sucesivo se le denominara </w:t>
      </w:r>
      <w:r w:rsidRPr="00FA634E">
        <w:rPr>
          <w:rFonts w:ascii="Palatino Linotype" w:eastAsia="Palatino Linotype" w:hAnsi="Palatino Linotype" w:cs="Palatino Linotype"/>
          <w:b/>
          <w:sz w:val="24"/>
          <w:szCs w:val="24"/>
        </w:rPr>
        <w:t>LA PARTE RECURRENTE</w:t>
      </w:r>
      <w:r w:rsidRPr="00FA634E">
        <w:rPr>
          <w:rFonts w:ascii="Palatino Linotype" w:eastAsia="Palatino Linotype" w:hAnsi="Palatino Linotype" w:cs="Palatino Linotype"/>
          <w:sz w:val="24"/>
          <w:szCs w:val="24"/>
        </w:rPr>
        <w:t xml:space="preserve">, en contra de la respuesta a la solicitud de información con número de folio </w:t>
      </w:r>
      <w:r w:rsidRPr="00FA634E">
        <w:rPr>
          <w:rFonts w:ascii="Palatino Linotype" w:eastAsia="Palatino Linotype" w:hAnsi="Palatino Linotype" w:cs="Palatino Linotype"/>
          <w:b/>
          <w:color w:val="000000"/>
          <w:sz w:val="24"/>
          <w:szCs w:val="24"/>
        </w:rPr>
        <w:t xml:space="preserve">02231/TOLUCA/IP/2022 </w:t>
      </w:r>
      <w:r w:rsidRPr="00FA634E">
        <w:rPr>
          <w:rFonts w:ascii="Palatino Linotype" w:eastAsia="Palatino Linotype" w:hAnsi="Palatino Linotype" w:cs="Palatino Linotype"/>
          <w:sz w:val="24"/>
          <w:szCs w:val="24"/>
        </w:rPr>
        <w:t>por parte del</w:t>
      </w:r>
      <w:r w:rsidRPr="00FA634E">
        <w:rPr>
          <w:rFonts w:ascii="Palatino Linotype" w:eastAsia="Palatino Linotype" w:hAnsi="Palatino Linotype" w:cs="Palatino Linotype"/>
          <w:color w:val="FF0000"/>
          <w:sz w:val="24"/>
          <w:szCs w:val="24"/>
        </w:rPr>
        <w:t xml:space="preserve"> </w:t>
      </w:r>
      <w:r w:rsidRPr="00FA634E">
        <w:rPr>
          <w:rFonts w:ascii="Palatino Linotype" w:eastAsia="Palatino Linotype" w:hAnsi="Palatino Linotype" w:cs="Palatino Linotype"/>
          <w:color w:val="000000"/>
          <w:sz w:val="24"/>
          <w:szCs w:val="24"/>
        </w:rPr>
        <w:t>Ayuntamiento de Toluca</w:t>
      </w:r>
      <w:r w:rsidRPr="00FA634E">
        <w:rPr>
          <w:rFonts w:ascii="Palatino Linotype" w:eastAsia="Palatino Linotype" w:hAnsi="Palatino Linotype" w:cs="Palatino Linotype"/>
          <w:sz w:val="24"/>
          <w:szCs w:val="24"/>
        </w:rPr>
        <w:t xml:space="preserve">, en lo sucesivo </w:t>
      </w:r>
      <w:r w:rsidRPr="00FA634E">
        <w:rPr>
          <w:rFonts w:ascii="Palatino Linotype" w:eastAsia="Palatino Linotype" w:hAnsi="Palatino Linotype" w:cs="Palatino Linotype"/>
          <w:b/>
          <w:sz w:val="24"/>
          <w:szCs w:val="24"/>
        </w:rPr>
        <w:t>EL</w:t>
      </w:r>
      <w:r w:rsidRPr="00FA634E">
        <w:rPr>
          <w:rFonts w:ascii="Palatino Linotype" w:eastAsia="Palatino Linotype" w:hAnsi="Palatino Linotype" w:cs="Palatino Linotype"/>
          <w:sz w:val="24"/>
          <w:szCs w:val="24"/>
        </w:rPr>
        <w:t xml:space="preserve"> </w:t>
      </w:r>
      <w:r w:rsidRPr="00FA634E">
        <w:rPr>
          <w:rFonts w:ascii="Palatino Linotype" w:eastAsia="Palatino Linotype" w:hAnsi="Palatino Linotype" w:cs="Palatino Linotype"/>
          <w:b/>
          <w:sz w:val="24"/>
          <w:szCs w:val="24"/>
        </w:rPr>
        <w:t xml:space="preserve">SUJETO OBLIGADO; </w:t>
      </w:r>
      <w:r w:rsidRPr="00FA634E">
        <w:rPr>
          <w:rFonts w:ascii="Palatino Linotype" w:eastAsia="Palatino Linotype" w:hAnsi="Palatino Linotype" w:cs="Palatino Linotype"/>
          <w:sz w:val="24"/>
          <w:szCs w:val="24"/>
        </w:rPr>
        <w:t>se procede a dictar la presente resolución, con base en lo siguiente.</w:t>
      </w:r>
    </w:p>
    <w:p w14:paraId="795F54C7" w14:textId="77777777" w:rsidR="00AF4665" w:rsidRPr="00FA634E" w:rsidRDefault="00AF4665"/>
    <w:p w14:paraId="59444A5B" w14:textId="77777777" w:rsidR="00455FB0" w:rsidRPr="00FA634E" w:rsidRDefault="00455FB0" w:rsidP="00455FB0">
      <w:pPr>
        <w:spacing w:after="0" w:line="360" w:lineRule="auto"/>
        <w:jc w:val="center"/>
        <w:rPr>
          <w:rFonts w:ascii="Palatino Linotype" w:eastAsia="Palatino Linotype" w:hAnsi="Palatino Linotype" w:cs="Palatino Linotype"/>
          <w:b/>
          <w:sz w:val="24"/>
          <w:szCs w:val="24"/>
        </w:rPr>
      </w:pPr>
      <w:r w:rsidRPr="00FA634E">
        <w:rPr>
          <w:rFonts w:ascii="Palatino Linotype" w:eastAsia="Palatino Linotype" w:hAnsi="Palatino Linotype" w:cs="Palatino Linotype"/>
          <w:b/>
          <w:sz w:val="24"/>
          <w:szCs w:val="24"/>
        </w:rPr>
        <w:t>A N T E C E D E N T E S</w:t>
      </w:r>
    </w:p>
    <w:p w14:paraId="2BE56CD6" w14:textId="77777777" w:rsidR="00455FB0" w:rsidRPr="00FA634E" w:rsidRDefault="00455FB0" w:rsidP="00455FB0">
      <w:pPr>
        <w:spacing w:after="0" w:line="360" w:lineRule="auto"/>
        <w:jc w:val="both"/>
        <w:rPr>
          <w:rFonts w:ascii="Palatino Linotype" w:eastAsia="Palatino Linotype" w:hAnsi="Palatino Linotype" w:cs="Palatino Linotype"/>
          <w:sz w:val="24"/>
          <w:szCs w:val="24"/>
        </w:rPr>
      </w:pPr>
    </w:p>
    <w:p w14:paraId="1B8D172D" w14:textId="77777777" w:rsidR="00455FB0" w:rsidRPr="00FA634E" w:rsidRDefault="00455FB0" w:rsidP="00455FB0">
      <w:pPr>
        <w:spacing w:after="0" w:line="360" w:lineRule="auto"/>
        <w:jc w:val="both"/>
        <w:rPr>
          <w:rFonts w:ascii="Palatino Linotype" w:eastAsia="Palatino Linotype" w:hAnsi="Palatino Linotype" w:cs="Palatino Linotype"/>
          <w:sz w:val="24"/>
          <w:szCs w:val="24"/>
        </w:rPr>
      </w:pPr>
      <w:r w:rsidRPr="00FA634E">
        <w:rPr>
          <w:rFonts w:ascii="Palatino Linotype" w:eastAsia="Palatino Linotype" w:hAnsi="Palatino Linotype" w:cs="Palatino Linotype"/>
          <w:b/>
          <w:sz w:val="24"/>
          <w:szCs w:val="24"/>
        </w:rPr>
        <w:t>1.</w:t>
      </w:r>
      <w:r w:rsidRPr="00FA634E">
        <w:rPr>
          <w:rFonts w:ascii="Palatino Linotype" w:eastAsia="Palatino Linotype" w:hAnsi="Palatino Linotype" w:cs="Palatino Linotype"/>
          <w:sz w:val="24"/>
          <w:szCs w:val="24"/>
        </w:rPr>
        <w:t xml:space="preserve"> </w:t>
      </w:r>
      <w:r w:rsidRPr="00FA634E">
        <w:rPr>
          <w:rFonts w:ascii="Palatino Linotype" w:eastAsia="Palatino Linotype" w:hAnsi="Palatino Linotype" w:cs="Palatino Linotype"/>
          <w:b/>
          <w:sz w:val="24"/>
          <w:szCs w:val="24"/>
        </w:rPr>
        <w:t xml:space="preserve">SOLICITUD DE INFORMACIÓN. </w:t>
      </w:r>
      <w:r w:rsidRPr="00FA634E">
        <w:rPr>
          <w:rFonts w:ascii="Palatino Linotype" w:eastAsia="Palatino Linotype" w:hAnsi="Palatino Linotype" w:cs="Palatino Linotype"/>
          <w:sz w:val="24"/>
          <w:szCs w:val="24"/>
        </w:rPr>
        <w:t>Con fecha diecinueve de octubre de dos mil veintidós,</w:t>
      </w:r>
      <w:r w:rsidRPr="00FA634E">
        <w:rPr>
          <w:rFonts w:ascii="Palatino Linotype" w:eastAsia="Palatino Linotype" w:hAnsi="Palatino Linotype" w:cs="Palatino Linotype"/>
          <w:b/>
          <w:sz w:val="24"/>
          <w:szCs w:val="24"/>
        </w:rPr>
        <w:t xml:space="preserve"> LA PARTE RECURRENTE</w:t>
      </w:r>
      <w:r w:rsidRPr="00FA634E">
        <w:rPr>
          <w:rFonts w:ascii="Palatino Linotype" w:eastAsia="Palatino Linotype" w:hAnsi="Palatino Linotype" w:cs="Palatino Linotype"/>
          <w:sz w:val="24"/>
          <w:szCs w:val="24"/>
        </w:rPr>
        <w:t>, presentó a través del Sistema de Acceso a la Información Mexiquense (</w:t>
      </w:r>
      <w:r w:rsidRPr="00FA634E">
        <w:rPr>
          <w:rFonts w:ascii="Palatino Linotype" w:eastAsia="Palatino Linotype" w:hAnsi="Palatino Linotype" w:cs="Palatino Linotype"/>
          <w:b/>
          <w:sz w:val="24"/>
          <w:szCs w:val="24"/>
        </w:rPr>
        <w:t>SAIMEX)</w:t>
      </w:r>
      <w:r w:rsidRPr="00FA634E">
        <w:rPr>
          <w:rFonts w:ascii="Palatino Linotype" w:eastAsia="Palatino Linotype" w:hAnsi="Palatino Linotype" w:cs="Palatino Linotype"/>
          <w:sz w:val="24"/>
          <w:szCs w:val="24"/>
        </w:rPr>
        <w:t xml:space="preserve"> ante </w:t>
      </w:r>
      <w:r w:rsidRPr="00FA634E">
        <w:rPr>
          <w:rFonts w:ascii="Palatino Linotype" w:eastAsia="Palatino Linotype" w:hAnsi="Palatino Linotype" w:cs="Palatino Linotype"/>
          <w:b/>
          <w:sz w:val="24"/>
          <w:szCs w:val="24"/>
        </w:rPr>
        <w:t>EL SUJETO OBLIGADO</w:t>
      </w:r>
      <w:r w:rsidRPr="00FA634E">
        <w:rPr>
          <w:rFonts w:ascii="Palatino Linotype" w:eastAsia="Palatino Linotype" w:hAnsi="Palatino Linotype" w:cs="Palatino Linotype"/>
          <w:sz w:val="24"/>
          <w:szCs w:val="24"/>
        </w:rPr>
        <w:t>, solicitud de acceso a la información pública, registrada bajo el número de expediente</w:t>
      </w:r>
      <w:r w:rsidRPr="00FA634E">
        <w:rPr>
          <w:rFonts w:ascii="Verdana" w:eastAsia="Verdana" w:hAnsi="Verdana" w:cs="Verdana"/>
          <w:b/>
          <w:color w:val="FF0000"/>
        </w:rPr>
        <w:t> </w:t>
      </w:r>
      <w:r w:rsidRPr="00FA634E">
        <w:rPr>
          <w:rFonts w:ascii="Palatino Linotype" w:eastAsia="Palatino Linotype" w:hAnsi="Palatino Linotype" w:cs="Palatino Linotype"/>
          <w:b/>
          <w:color w:val="000000"/>
          <w:sz w:val="24"/>
          <w:szCs w:val="24"/>
        </w:rPr>
        <w:t>02231/TOLUCA/IP/2022</w:t>
      </w:r>
      <w:r w:rsidRPr="00FA634E">
        <w:rPr>
          <w:rFonts w:ascii="Palatino Linotype" w:eastAsia="Palatino Linotype" w:hAnsi="Palatino Linotype" w:cs="Palatino Linotype"/>
          <w:sz w:val="24"/>
          <w:szCs w:val="24"/>
        </w:rPr>
        <w:t>,</w:t>
      </w:r>
      <w:r w:rsidRPr="00FA634E">
        <w:rPr>
          <w:rFonts w:ascii="Palatino Linotype" w:eastAsia="Palatino Linotype" w:hAnsi="Palatino Linotype" w:cs="Palatino Linotype"/>
          <w:b/>
          <w:sz w:val="24"/>
          <w:szCs w:val="24"/>
        </w:rPr>
        <w:t xml:space="preserve"> </w:t>
      </w:r>
      <w:r w:rsidRPr="00FA634E">
        <w:rPr>
          <w:rFonts w:ascii="Palatino Linotype" w:eastAsia="Palatino Linotype" w:hAnsi="Palatino Linotype" w:cs="Palatino Linotype"/>
          <w:sz w:val="24"/>
          <w:szCs w:val="24"/>
        </w:rPr>
        <w:t>mediante el cual solicitó la siguiente información:</w:t>
      </w:r>
    </w:p>
    <w:p w14:paraId="0EBECD20" w14:textId="77777777" w:rsidR="00455FB0" w:rsidRPr="00FA634E" w:rsidRDefault="00455FB0" w:rsidP="00455FB0">
      <w:pPr>
        <w:rPr>
          <w:rFonts w:ascii="Palatino Linotype" w:eastAsia="Palatino Linotype" w:hAnsi="Palatino Linotype" w:cs="Palatino Linotype"/>
          <w:b/>
          <w:color w:val="000000"/>
          <w:sz w:val="24"/>
          <w:szCs w:val="24"/>
        </w:rPr>
      </w:pPr>
    </w:p>
    <w:p w14:paraId="48D00BCF" w14:textId="77777777" w:rsidR="00455FB0" w:rsidRPr="00FA634E" w:rsidRDefault="00455FB0" w:rsidP="006075DD">
      <w:pPr>
        <w:spacing w:line="276" w:lineRule="auto"/>
        <w:ind w:left="851" w:right="900"/>
        <w:jc w:val="both"/>
        <w:rPr>
          <w:rFonts w:ascii="Palatino Linotype" w:eastAsia="Palatino Linotype" w:hAnsi="Palatino Linotype" w:cs="Palatino Linotype"/>
          <w:i/>
          <w:color w:val="000000"/>
        </w:rPr>
      </w:pPr>
      <w:r w:rsidRPr="00FA634E">
        <w:rPr>
          <w:rFonts w:ascii="Palatino Linotype" w:eastAsia="Palatino Linotype" w:hAnsi="Palatino Linotype" w:cs="Palatino Linotype"/>
          <w:i/>
          <w:color w:val="000000"/>
        </w:rPr>
        <w:t xml:space="preserve"> “Solicito todas las actas desde </w:t>
      </w:r>
      <w:proofErr w:type="gramStart"/>
      <w:r w:rsidRPr="00FA634E">
        <w:rPr>
          <w:rFonts w:ascii="Palatino Linotype" w:eastAsia="Palatino Linotype" w:hAnsi="Palatino Linotype" w:cs="Palatino Linotype"/>
          <w:i/>
          <w:color w:val="000000"/>
        </w:rPr>
        <w:t>la número</w:t>
      </w:r>
      <w:proofErr w:type="gramEnd"/>
      <w:r w:rsidRPr="00FA634E">
        <w:rPr>
          <w:rFonts w:ascii="Palatino Linotype" w:eastAsia="Palatino Linotype" w:hAnsi="Palatino Linotype" w:cs="Palatino Linotype"/>
          <w:i/>
          <w:color w:val="000000"/>
        </w:rPr>
        <w:t xml:space="preserve"> uno a la Sexcentésima vigésima Sesión del Comité de Transparencia, con sus respectivos acuses de Convocatoria a las Sesiones, listas de asistencia. Oficios solicitando prórroga de todos las áreas de este sujeto obli</w:t>
      </w:r>
      <w:r w:rsidR="006075DD" w:rsidRPr="00FA634E">
        <w:rPr>
          <w:rFonts w:ascii="Palatino Linotype" w:eastAsia="Palatino Linotype" w:hAnsi="Palatino Linotype" w:cs="Palatino Linotype"/>
          <w:i/>
          <w:color w:val="000000"/>
        </w:rPr>
        <w:t>gado</w:t>
      </w:r>
      <w:proofErr w:type="gramStart"/>
      <w:r w:rsidR="006075DD" w:rsidRPr="00FA634E">
        <w:rPr>
          <w:rFonts w:ascii="Palatino Linotype" w:eastAsia="Palatino Linotype" w:hAnsi="Palatino Linotype" w:cs="Palatino Linotype"/>
          <w:i/>
          <w:color w:val="000000"/>
        </w:rPr>
        <w:t xml:space="preserve">. </w:t>
      </w:r>
      <w:r w:rsidRPr="00FA634E">
        <w:rPr>
          <w:rFonts w:ascii="Palatino Linotype" w:eastAsia="Palatino Linotype" w:hAnsi="Palatino Linotype" w:cs="Palatino Linotype"/>
          <w:i/>
          <w:color w:val="000000"/>
        </w:rPr>
        <w:t>”</w:t>
      </w:r>
      <w:proofErr w:type="gramEnd"/>
      <w:r w:rsidRPr="00FA634E">
        <w:rPr>
          <w:rFonts w:ascii="Palatino Linotype" w:eastAsia="Palatino Linotype" w:hAnsi="Palatino Linotype" w:cs="Palatino Linotype"/>
          <w:i/>
          <w:color w:val="000000"/>
        </w:rPr>
        <w:t xml:space="preserve"> </w:t>
      </w:r>
      <w:r w:rsidRPr="00FA634E">
        <w:rPr>
          <w:rFonts w:ascii="Palatino Linotype" w:eastAsia="Palatino Linotype" w:hAnsi="Palatino Linotype" w:cs="Palatino Linotype"/>
          <w:i/>
        </w:rPr>
        <w:t>(Sic).</w:t>
      </w:r>
    </w:p>
    <w:p w14:paraId="7061CD1A" w14:textId="77777777" w:rsidR="00455FB0" w:rsidRPr="00FA634E" w:rsidRDefault="00455FB0" w:rsidP="00455FB0">
      <w:pPr>
        <w:rPr>
          <w:rFonts w:ascii="Palatino Linotype" w:eastAsia="Palatino Linotype" w:hAnsi="Palatino Linotype" w:cs="Palatino Linotype"/>
          <w:sz w:val="24"/>
          <w:szCs w:val="24"/>
        </w:rPr>
      </w:pPr>
      <w:r w:rsidRPr="00FA634E">
        <w:rPr>
          <w:rFonts w:ascii="Palatino Linotype" w:eastAsia="Palatino Linotype" w:hAnsi="Palatino Linotype" w:cs="Palatino Linotype"/>
          <w:sz w:val="24"/>
          <w:szCs w:val="24"/>
        </w:rPr>
        <w:lastRenderedPageBreak/>
        <w:t xml:space="preserve">Modalidad de entrega: A través del </w:t>
      </w:r>
      <w:r w:rsidRPr="00FA634E">
        <w:rPr>
          <w:rFonts w:ascii="Palatino Linotype" w:eastAsia="Palatino Linotype" w:hAnsi="Palatino Linotype" w:cs="Palatino Linotype"/>
          <w:b/>
          <w:sz w:val="24"/>
          <w:szCs w:val="24"/>
        </w:rPr>
        <w:t>SAIMEX</w:t>
      </w:r>
      <w:r w:rsidRPr="00FA634E">
        <w:rPr>
          <w:rFonts w:ascii="Palatino Linotype" w:eastAsia="Palatino Linotype" w:hAnsi="Palatino Linotype" w:cs="Palatino Linotype"/>
          <w:sz w:val="24"/>
          <w:szCs w:val="24"/>
        </w:rPr>
        <w:t>.</w:t>
      </w:r>
    </w:p>
    <w:p w14:paraId="73065488" w14:textId="77777777" w:rsidR="006075DD" w:rsidRPr="00FA634E" w:rsidRDefault="006075DD" w:rsidP="00455FB0">
      <w:pPr>
        <w:rPr>
          <w:rFonts w:ascii="Palatino Linotype" w:eastAsia="Palatino Linotype" w:hAnsi="Palatino Linotype" w:cs="Palatino Linotype"/>
          <w:sz w:val="24"/>
          <w:szCs w:val="24"/>
        </w:rPr>
      </w:pPr>
    </w:p>
    <w:p w14:paraId="54E5C96F" w14:textId="77777777" w:rsidR="006075DD" w:rsidRPr="00FA634E" w:rsidRDefault="006075DD" w:rsidP="006075DD">
      <w:pPr>
        <w:widowControl w:val="0"/>
        <w:spacing w:line="360" w:lineRule="auto"/>
        <w:jc w:val="both"/>
        <w:rPr>
          <w:rFonts w:ascii="Palatino Linotype" w:eastAsia="Palatino Linotype" w:hAnsi="Palatino Linotype" w:cs="Palatino Linotype"/>
          <w:sz w:val="24"/>
          <w:szCs w:val="24"/>
        </w:rPr>
      </w:pPr>
      <w:r w:rsidRPr="00FA634E">
        <w:rPr>
          <w:rFonts w:ascii="Palatino Linotype" w:hAnsi="Palatino Linotype"/>
          <w:b/>
          <w:sz w:val="24"/>
        </w:rPr>
        <w:t>2.</w:t>
      </w:r>
      <w:r w:rsidRPr="00FA634E">
        <w:rPr>
          <w:rFonts w:ascii="Palatino Linotype" w:hAnsi="Palatino Linotype"/>
          <w:sz w:val="24"/>
        </w:rPr>
        <w:t xml:space="preserve"> </w:t>
      </w:r>
      <w:r w:rsidRPr="00FA634E">
        <w:rPr>
          <w:rFonts w:ascii="Palatino Linotype" w:eastAsia="Palatino Linotype" w:hAnsi="Palatino Linotype" w:cs="Palatino Linotype"/>
          <w:b/>
          <w:sz w:val="24"/>
          <w:szCs w:val="24"/>
        </w:rPr>
        <w:t>DE LA PRÓRROGA.</w:t>
      </w:r>
      <w:r w:rsidRPr="00FA634E">
        <w:rPr>
          <w:rFonts w:ascii="Palatino Linotype" w:eastAsia="Palatino Linotype" w:hAnsi="Palatino Linotype" w:cs="Palatino Linotype"/>
          <w:sz w:val="24"/>
          <w:szCs w:val="24"/>
        </w:rPr>
        <w:t xml:space="preserve"> En fecha diez de noviembre o de dos mil veintidós, </w:t>
      </w:r>
      <w:r w:rsidRPr="00FA634E">
        <w:rPr>
          <w:rFonts w:ascii="Palatino Linotype" w:eastAsia="Palatino Linotype" w:hAnsi="Palatino Linotype" w:cs="Palatino Linotype"/>
          <w:b/>
          <w:sz w:val="24"/>
          <w:szCs w:val="24"/>
        </w:rPr>
        <w:t>EL SUJETO OBLIGADO</w:t>
      </w:r>
      <w:r w:rsidRPr="00FA634E">
        <w:rPr>
          <w:rFonts w:ascii="Palatino Linotype" w:eastAsia="Palatino Linotype" w:hAnsi="Palatino Linotype" w:cs="Palatino Linotype"/>
          <w:sz w:val="24"/>
          <w:szCs w:val="24"/>
        </w:rPr>
        <w:t xml:space="preserve"> solicitó una prórroga en la entrega de la información en la solicitud de acceso a la información tal como se observa a continuación:</w:t>
      </w:r>
    </w:p>
    <w:p w14:paraId="0E6D940C" w14:textId="77777777" w:rsidR="006075DD" w:rsidRPr="00FA634E" w:rsidRDefault="006075DD" w:rsidP="006075DD">
      <w:pPr>
        <w:spacing w:before="120" w:after="120" w:line="276" w:lineRule="auto"/>
        <w:ind w:left="851" w:right="900"/>
        <w:jc w:val="both"/>
        <w:rPr>
          <w:rFonts w:ascii="Palatino Linotype" w:eastAsia="Palatino Linotype" w:hAnsi="Palatino Linotype" w:cs="Palatino Linotype"/>
          <w:i/>
        </w:rPr>
      </w:pPr>
      <w:r w:rsidRPr="00FA634E">
        <w:rPr>
          <w:rFonts w:ascii="Palatino Linotype" w:eastAsia="Palatino Linotype" w:hAnsi="Palatino Linotype" w:cs="Palatino Linotype"/>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1CD55958" w14:textId="77777777" w:rsidR="006075DD" w:rsidRPr="00FA634E" w:rsidRDefault="006075DD" w:rsidP="006075DD">
      <w:pPr>
        <w:spacing w:before="120" w:after="120" w:line="276" w:lineRule="auto"/>
        <w:ind w:left="851" w:right="900"/>
        <w:jc w:val="both"/>
        <w:rPr>
          <w:rFonts w:ascii="Palatino Linotype" w:eastAsia="Palatino Linotype" w:hAnsi="Palatino Linotype" w:cs="Palatino Linotype"/>
          <w:i/>
        </w:rPr>
      </w:pPr>
      <w:r w:rsidRPr="00FA634E">
        <w:rPr>
          <w:rFonts w:ascii="Palatino Linotype" w:eastAsia="Palatino Linotype" w:hAnsi="Palatino Linotype" w:cs="Palatino Linotype"/>
          <w:i/>
        </w:rPr>
        <w:t>En cumplimiento al artículo 163 segundo párrafo de la Ley de Transparencia y Acceso a la Información Pública del Estado de México y Municipios, se solicita la ampliación de plazo por siete días hábiles más, con la finalidad de emitir respuesta concreta y correcta a la solicitud de información 02231/TOLUCA/IP/2022 recibida a través del Sistema de Acceso a la Información Mexiquense (SAIMEX), en razón de que se continua con la búsqueda de información en los archivos de esta unidad administrativa, derivado del cúmulo de documentos y del análisis minucioso en cada uno de ellos.</w:t>
      </w:r>
    </w:p>
    <w:p w14:paraId="3FD1354C" w14:textId="77777777" w:rsidR="006075DD" w:rsidRPr="00FA634E" w:rsidRDefault="006075DD" w:rsidP="006075DD">
      <w:pPr>
        <w:spacing w:before="120" w:after="120" w:line="276" w:lineRule="auto"/>
        <w:ind w:left="851" w:right="900"/>
        <w:jc w:val="both"/>
        <w:rPr>
          <w:rFonts w:ascii="Palatino Linotype" w:eastAsia="Palatino Linotype" w:hAnsi="Palatino Linotype" w:cs="Palatino Linotype"/>
          <w:i/>
        </w:rPr>
      </w:pPr>
      <w:r w:rsidRPr="00FA634E">
        <w:rPr>
          <w:rFonts w:ascii="Palatino Linotype" w:eastAsia="Palatino Linotype" w:hAnsi="Palatino Linotype" w:cs="Palatino Linotype"/>
          <w:i/>
        </w:rPr>
        <w:t>Lic. Norma Sofía Pérez Martínez</w:t>
      </w:r>
    </w:p>
    <w:p w14:paraId="57F68484" w14:textId="77777777" w:rsidR="006075DD" w:rsidRPr="00FA634E" w:rsidRDefault="006075DD" w:rsidP="006075DD">
      <w:pPr>
        <w:spacing w:before="120" w:after="120" w:line="276" w:lineRule="auto"/>
        <w:ind w:left="851" w:right="900"/>
        <w:jc w:val="both"/>
        <w:rPr>
          <w:rFonts w:ascii="Palatino Linotype" w:eastAsia="Palatino Linotype" w:hAnsi="Palatino Linotype" w:cs="Palatino Linotype"/>
          <w:i/>
        </w:rPr>
      </w:pPr>
      <w:r w:rsidRPr="00FA634E">
        <w:rPr>
          <w:rFonts w:ascii="Palatino Linotype" w:eastAsia="Palatino Linotype" w:hAnsi="Palatino Linotype" w:cs="Palatino Linotype"/>
          <w:i/>
        </w:rPr>
        <w:t>Responsable de la Unidad de Transparencia</w:t>
      </w:r>
    </w:p>
    <w:p w14:paraId="2746A8FA" w14:textId="77777777" w:rsidR="006075DD" w:rsidRPr="00FA634E" w:rsidRDefault="006075DD" w:rsidP="006075DD">
      <w:pPr>
        <w:spacing w:before="120" w:after="120" w:line="276" w:lineRule="auto"/>
        <w:ind w:left="851" w:right="900"/>
        <w:jc w:val="both"/>
        <w:rPr>
          <w:rFonts w:ascii="Palatino Linotype" w:eastAsia="Palatino Linotype" w:hAnsi="Palatino Linotype" w:cs="Palatino Linotype"/>
          <w:i/>
        </w:rPr>
      </w:pPr>
    </w:p>
    <w:p w14:paraId="5CCD3D4F" w14:textId="77777777" w:rsidR="006075DD" w:rsidRPr="00FA634E" w:rsidRDefault="004732D6" w:rsidP="006075DD">
      <w:pPr>
        <w:spacing w:line="360" w:lineRule="auto"/>
        <w:contextualSpacing/>
        <w:jc w:val="both"/>
        <w:rPr>
          <w:rFonts w:ascii="Palatino Linotype" w:hAnsi="Palatino Linotype"/>
          <w:sz w:val="24"/>
        </w:rPr>
      </w:pPr>
      <w:r w:rsidRPr="00FA634E">
        <w:rPr>
          <w:rFonts w:ascii="Palatino Linotype" w:hAnsi="Palatino Linotype"/>
          <w:sz w:val="24"/>
        </w:rPr>
        <w:t>El Sujeto Obligado adjuntó a su respuesta</w:t>
      </w:r>
      <w:r w:rsidR="006075DD" w:rsidRPr="00FA634E">
        <w:rPr>
          <w:rFonts w:ascii="Palatino Linotype" w:hAnsi="Palatino Linotype"/>
          <w:sz w:val="24"/>
        </w:rPr>
        <w:t xml:space="preserve"> </w:t>
      </w:r>
      <w:r w:rsidR="00911629" w:rsidRPr="00FA634E">
        <w:rPr>
          <w:rFonts w:ascii="Palatino Linotype" w:hAnsi="Palatino Linotype"/>
          <w:sz w:val="24"/>
        </w:rPr>
        <w:t>el</w:t>
      </w:r>
      <w:r w:rsidR="006075DD" w:rsidRPr="00FA634E">
        <w:rPr>
          <w:rFonts w:ascii="Palatino Linotype" w:hAnsi="Palatino Linotype"/>
          <w:sz w:val="24"/>
        </w:rPr>
        <w:t xml:space="preserve"> archivo electrónico:</w:t>
      </w:r>
    </w:p>
    <w:p w14:paraId="48B5EC45" w14:textId="77777777" w:rsidR="006075DD" w:rsidRPr="00FA634E" w:rsidRDefault="006075DD" w:rsidP="006075DD">
      <w:pPr>
        <w:spacing w:line="360" w:lineRule="auto"/>
        <w:contextualSpacing/>
        <w:jc w:val="both"/>
        <w:rPr>
          <w:rFonts w:ascii="Palatino Linotype" w:hAnsi="Palatino Linotype"/>
          <w:sz w:val="24"/>
        </w:rPr>
      </w:pPr>
    </w:p>
    <w:p w14:paraId="0635F47A" w14:textId="77777777" w:rsidR="006075DD" w:rsidRPr="00FA634E" w:rsidRDefault="006075DD" w:rsidP="006075DD">
      <w:pPr>
        <w:spacing w:line="360" w:lineRule="auto"/>
        <w:jc w:val="both"/>
        <w:rPr>
          <w:rFonts w:ascii="Palatino Linotype" w:hAnsi="Palatino Linotype"/>
          <w:sz w:val="24"/>
        </w:rPr>
      </w:pPr>
      <w:r w:rsidRPr="00FA634E">
        <w:rPr>
          <w:rFonts w:ascii="Palatino Linotype" w:hAnsi="Palatino Linotype"/>
          <w:sz w:val="24"/>
        </w:rPr>
        <w:t>“</w:t>
      </w:r>
      <w:r w:rsidRPr="00FA634E">
        <w:rPr>
          <w:rFonts w:ascii="Palatino Linotype" w:hAnsi="Palatino Linotype"/>
          <w:b/>
          <w:i/>
          <w:sz w:val="24"/>
          <w:u w:val="single"/>
        </w:rPr>
        <w:t xml:space="preserve">662 Sesión </w:t>
      </w:r>
      <w:proofErr w:type="spellStart"/>
      <w:r w:rsidRPr="00FA634E">
        <w:rPr>
          <w:rFonts w:ascii="Palatino Linotype" w:hAnsi="Palatino Linotype"/>
          <w:b/>
          <w:i/>
          <w:sz w:val="24"/>
          <w:u w:val="single"/>
        </w:rPr>
        <w:t>Extraordinria</w:t>
      </w:r>
      <w:proofErr w:type="spellEnd"/>
      <w:r w:rsidRPr="00FA634E">
        <w:rPr>
          <w:rFonts w:ascii="Palatino Linotype" w:hAnsi="Palatino Linotype"/>
          <w:b/>
          <w:i/>
          <w:sz w:val="24"/>
          <w:u w:val="single"/>
        </w:rPr>
        <w:t xml:space="preserve"> 22.pdf</w:t>
      </w:r>
      <w:r w:rsidRPr="00FA634E">
        <w:rPr>
          <w:rFonts w:ascii="Palatino Linotype" w:hAnsi="Palatino Linotype"/>
          <w:sz w:val="24"/>
        </w:rPr>
        <w:t xml:space="preserve">”: Acta de Sexcentésima Sexagésima Segunda Extraordinaria 2022 del Comité de Transparencia del Municipio de Toluca 2022- 2024, en donde su tercer punto orden del día solicita una prórroga para otorgar respuesta a la solicitud de información. </w:t>
      </w:r>
    </w:p>
    <w:p w14:paraId="5EF0A4E4" w14:textId="77777777" w:rsidR="006075DD" w:rsidRPr="00FA634E" w:rsidRDefault="006075DD" w:rsidP="006075DD">
      <w:pPr>
        <w:spacing w:after="0" w:line="360" w:lineRule="auto"/>
        <w:ind w:right="-234"/>
        <w:jc w:val="both"/>
        <w:rPr>
          <w:rFonts w:ascii="Palatino Linotype" w:eastAsia="Palatino Linotype" w:hAnsi="Palatino Linotype" w:cs="Palatino Linotype"/>
          <w:sz w:val="24"/>
          <w:szCs w:val="24"/>
        </w:rPr>
      </w:pPr>
      <w:r w:rsidRPr="00FA634E">
        <w:rPr>
          <w:rFonts w:ascii="Palatino Linotype" w:eastAsia="Palatino Linotype" w:hAnsi="Palatino Linotype" w:cs="Palatino Linotype"/>
          <w:b/>
          <w:sz w:val="24"/>
          <w:szCs w:val="24"/>
        </w:rPr>
        <w:lastRenderedPageBreak/>
        <w:t xml:space="preserve">3. RESPUESTA. </w:t>
      </w:r>
      <w:r w:rsidRPr="00FA634E">
        <w:rPr>
          <w:rFonts w:ascii="Palatino Linotype" w:eastAsia="Palatino Linotype" w:hAnsi="Palatino Linotype" w:cs="Palatino Linotype"/>
          <w:sz w:val="24"/>
          <w:szCs w:val="24"/>
        </w:rPr>
        <w:t>Con fecha veintidós de noviembre del dos mil veintidós,</w:t>
      </w:r>
      <w:r w:rsidR="009C7C64" w:rsidRPr="00FA634E">
        <w:rPr>
          <w:rFonts w:ascii="Palatino Linotype" w:eastAsia="Palatino Linotype" w:hAnsi="Palatino Linotype" w:cs="Palatino Linotype"/>
          <w:b/>
          <w:sz w:val="24"/>
          <w:szCs w:val="24"/>
        </w:rPr>
        <w:t xml:space="preserve"> EL</w:t>
      </w:r>
      <w:r w:rsidR="009C7C64" w:rsidRPr="00FA634E">
        <w:rPr>
          <w:rFonts w:ascii="Palatino Linotype" w:eastAsia="Palatino Linotype" w:hAnsi="Palatino Linotype" w:cs="Palatino Linotype"/>
          <w:sz w:val="24"/>
          <w:szCs w:val="24"/>
        </w:rPr>
        <w:t xml:space="preserve"> </w:t>
      </w:r>
      <w:r w:rsidRPr="00FA634E">
        <w:rPr>
          <w:rFonts w:ascii="Palatino Linotype" w:eastAsia="Palatino Linotype" w:hAnsi="Palatino Linotype" w:cs="Palatino Linotype"/>
          <w:b/>
          <w:sz w:val="24"/>
          <w:szCs w:val="24"/>
        </w:rPr>
        <w:t>SUJETO OBLIGADO</w:t>
      </w:r>
      <w:r w:rsidRPr="00FA634E">
        <w:rPr>
          <w:rFonts w:ascii="Palatino Linotype" w:eastAsia="Palatino Linotype" w:hAnsi="Palatino Linotype" w:cs="Palatino Linotype"/>
          <w:sz w:val="24"/>
          <w:szCs w:val="24"/>
        </w:rPr>
        <w:t xml:space="preserve"> otorgó, a través del SAIMEX, respuesta a la solicitud de acceso a la información de la siguiente manera:</w:t>
      </w:r>
    </w:p>
    <w:p w14:paraId="50F29DFD" w14:textId="77777777" w:rsidR="006075DD" w:rsidRPr="00FA634E" w:rsidRDefault="006075DD" w:rsidP="006075DD">
      <w:pPr>
        <w:spacing w:after="0" w:line="360" w:lineRule="auto"/>
        <w:ind w:right="-234"/>
        <w:jc w:val="both"/>
        <w:rPr>
          <w:rFonts w:ascii="Palatino Linotype" w:eastAsia="Palatino Linotype" w:hAnsi="Palatino Linotype" w:cs="Palatino Linotype"/>
          <w:sz w:val="24"/>
          <w:szCs w:val="24"/>
        </w:rPr>
      </w:pPr>
    </w:p>
    <w:p w14:paraId="06A3C09D" w14:textId="77777777" w:rsidR="009C7C64" w:rsidRPr="00FA634E" w:rsidRDefault="006075DD" w:rsidP="009C7C64">
      <w:pPr>
        <w:spacing w:after="0" w:line="276" w:lineRule="auto"/>
        <w:ind w:left="851" w:right="900"/>
        <w:jc w:val="both"/>
        <w:rPr>
          <w:rFonts w:ascii="Palatino Linotype" w:eastAsia="Palatino Linotype" w:hAnsi="Palatino Linotype" w:cs="Palatino Linotype"/>
          <w:i/>
        </w:rPr>
      </w:pPr>
      <w:r w:rsidRPr="00FA634E">
        <w:rPr>
          <w:rFonts w:ascii="Palatino Linotype" w:eastAsia="Palatino Linotype" w:hAnsi="Palatino Linotype" w:cs="Palatino Linotype"/>
          <w:i/>
        </w:rPr>
        <w:t>“</w:t>
      </w:r>
      <w:r w:rsidR="009C7C64" w:rsidRPr="00FA634E">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321085F" w14:textId="77777777" w:rsidR="009C7C64" w:rsidRPr="00FA634E" w:rsidRDefault="009C7C64" w:rsidP="009C7C64">
      <w:pPr>
        <w:spacing w:after="0" w:line="276" w:lineRule="auto"/>
        <w:ind w:left="851" w:right="900"/>
        <w:jc w:val="both"/>
        <w:rPr>
          <w:rFonts w:ascii="Palatino Linotype" w:eastAsia="Palatino Linotype" w:hAnsi="Palatino Linotype" w:cs="Palatino Linotype"/>
          <w:i/>
        </w:rPr>
      </w:pPr>
      <w:r w:rsidRPr="00FA634E">
        <w:rPr>
          <w:rFonts w:ascii="Palatino Linotype" w:eastAsia="Palatino Linotype" w:hAnsi="Palatino Linotype" w:cs="Palatino Linotype"/>
          <w:i/>
        </w:rPr>
        <w:t>En atención a la solicitud con folio 02231/TOLUCA/IP/2022, me permito adjuntar al presente la respuesta correspondiente y anexo. Sin más por el momento, reciba un saludo.</w:t>
      </w:r>
    </w:p>
    <w:p w14:paraId="354B0D56" w14:textId="77777777" w:rsidR="009C7C64" w:rsidRPr="00FA634E" w:rsidRDefault="009C7C64" w:rsidP="009C7C64">
      <w:pPr>
        <w:spacing w:after="0" w:line="276" w:lineRule="auto"/>
        <w:ind w:left="851" w:right="900"/>
        <w:jc w:val="both"/>
        <w:rPr>
          <w:rFonts w:ascii="Palatino Linotype" w:eastAsia="Palatino Linotype" w:hAnsi="Palatino Linotype" w:cs="Palatino Linotype"/>
          <w:i/>
        </w:rPr>
      </w:pPr>
      <w:r w:rsidRPr="00FA634E">
        <w:rPr>
          <w:rFonts w:ascii="Palatino Linotype" w:eastAsia="Palatino Linotype" w:hAnsi="Palatino Linotype" w:cs="Palatino Linotype"/>
          <w:i/>
        </w:rPr>
        <w:t>ATENTAMENTE</w:t>
      </w:r>
    </w:p>
    <w:p w14:paraId="1B4B7A81" w14:textId="77777777" w:rsidR="006075DD" w:rsidRPr="00FA634E" w:rsidRDefault="009C7C64" w:rsidP="009C7C64">
      <w:pPr>
        <w:spacing w:after="0" w:line="276" w:lineRule="auto"/>
        <w:ind w:left="851" w:right="900"/>
        <w:jc w:val="both"/>
        <w:rPr>
          <w:rFonts w:ascii="Palatino Linotype" w:eastAsia="Palatino Linotype" w:hAnsi="Palatino Linotype" w:cs="Palatino Linotype"/>
          <w:i/>
        </w:rPr>
      </w:pPr>
      <w:r w:rsidRPr="00FA634E">
        <w:rPr>
          <w:rFonts w:ascii="Palatino Linotype" w:eastAsia="Palatino Linotype" w:hAnsi="Palatino Linotype" w:cs="Palatino Linotype"/>
          <w:i/>
        </w:rPr>
        <w:t>Lic. Norma Sofía Pérez Martínez</w:t>
      </w:r>
      <w:r w:rsidR="006075DD" w:rsidRPr="00FA634E">
        <w:rPr>
          <w:rFonts w:ascii="Palatino Linotype" w:eastAsia="Palatino Linotype" w:hAnsi="Palatino Linotype" w:cs="Palatino Linotype"/>
          <w:i/>
        </w:rPr>
        <w:t>”</w:t>
      </w:r>
    </w:p>
    <w:p w14:paraId="39A76DAC" w14:textId="77777777" w:rsidR="006075DD" w:rsidRPr="00FA634E" w:rsidRDefault="006075DD" w:rsidP="006075DD">
      <w:pPr>
        <w:spacing w:after="0" w:line="360" w:lineRule="auto"/>
        <w:rPr>
          <w:rFonts w:ascii="Palatino Linotype" w:eastAsia="Palatino Linotype" w:hAnsi="Palatino Linotype" w:cs="Palatino Linotype"/>
        </w:rPr>
      </w:pPr>
    </w:p>
    <w:p w14:paraId="67272BE9" w14:textId="77777777" w:rsidR="006075DD" w:rsidRPr="00FA634E" w:rsidRDefault="006075DD" w:rsidP="00745362">
      <w:pPr>
        <w:spacing w:after="0" w:line="360" w:lineRule="auto"/>
        <w:contextualSpacing/>
        <w:jc w:val="both"/>
        <w:rPr>
          <w:rFonts w:ascii="Palatino Linotype" w:eastAsia="Palatino Linotype" w:hAnsi="Palatino Linotype" w:cs="Palatino Linotype"/>
          <w:sz w:val="24"/>
          <w:szCs w:val="24"/>
        </w:rPr>
      </w:pPr>
      <w:r w:rsidRPr="00FA634E">
        <w:rPr>
          <w:rFonts w:ascii="Palatino Linotype" w:eastAsia="Palatino Linotype" w:hAnsi="Palatino Linotype" w:cs="Palatino Linotype"/>
          <w:b/>
          <w:sz w:val="24"/>
          <w:szCs w:val="24"/>
        </w:rPr>
        <w:t>EL SUJETO OBLIGADO</w:t>
      </w:r>
      <w:r w:rsidRPr="00FA634E">
        <w:rPr>
          <w:rFonts w:ascii="Palatino Linotype" w:eastAsia="Palatino Linotype" w:hAnsi="Palatino Linotype" w:cs="Palatino Linotype"/>
          <w:sz w:val="24"/>
          <w:szCs w:val="24"/>
        </w:rPr>
        <w:t xml:space="preserve"> adjuntó a su respuesta el archivo electrónico siguiente:</w:t>
      </w:r>
    </w:p>
    <w:p w14:paraId="64CC6DF9" w14:textId="77777777" w:rsidR="006075DD" w:rsidRPr="00FA634E" w:rsidRDefault="006075DD" w:rsidP="00745362">
      <w:pPr>
        <w:spacing w:line="360" w:lineRule="auto"/>
        <w:contextualSpacing/>
        <w:jc w:val="both"/>
        <w:rPr>
          <w:rFonts w:ascii="Palatino Linotype" w:hAnsi="Palatino Linotype"/>
          <w:sz w:val="24"/>
        </w:rPr>
      </w:pPr>
    </w:p>
    <w:p w14:paraId="11A3CB9E" w14:textId="77777777" w:rsidR="009C7C64" w:rsidRPr="00FA634E" w:rsidRDefault="009C7C64" w:rsidP="00745362">
      <w:pPr>
        <w:spacing w:line="360" w:lineRule="auto"/>
        <w:contextualSpacing/>
        <w:jc w:val="both"/>
        <w:rPr>
          <w:rFonts w:ascii="Palatino Linotype" w:hAnsi="Palatino Linotype"/>
          <w:sz w:val="24"/>
        </w:rPr>
      </w:pPr>
      <w:r w:rsidRPr="00FA634E">
        <w:rPr>
          <w:rFonts w:ascii="Palatino Linotype" w:hAnsi="Palatino Linotype"/>
          <w:sz w:val="24"/>
        </w:rPr>
        <w:t>“</w:t>
      </w:r>
      <w:r w:rsidRPr="00FA634E">
        <w:rPr>
          <w:rFonts w:ascii="Palatino Linotype" w:hAnsi="Palatino Linotype"/>
          <w:b/>
          <w:i/>
          <w:sz w:val="24"/>
          <w:u w:val="single"/>
        </w:rPr>
        <w:t xml:space="preserve">723 Sesión </w:t>
      </w:r>
      <w:proofErr w:type="spellStart"/>
      <w:r w:rsidRPr="00FA634E">
        <w:rPr>
          <w:rFonts w:ascii="Palatino Linotype" w:hAnsi="Palatino Linotype"/>
          <w:b/>
          <w:i/>
          <w:sz w:val="24"/>
          <w:u w:val="single"/>
        </w:rPr>
        <w:t>Extraordinria</w:t>
      </w:r>
      <w:proofErr w:type="spellEnd"/>
      <w:r w:rsidRPr="00FA634E">
        <w:rPr>
          <w:rFonts w:ascii="Palatino Linotype" w:hAnsi="Palatino Linotype"/>
          <w:b/>
          <w:i/>
          <w:sz w:val="24"/>
          <w:u w:val="single"/>
        </w:rPr>
        <w:t xml:space="preserve"> 22.pdf</w:t>
      </w:r>
      <w:r w:rsidRPr="00FA634E">
        <w:rPr>
          <w:rFonts w:ascii="Palatino Linotype" w:hAnsi="Palatino Linotype"/>
          <w:sz w:val="24"/>
        </w:rPr>
        <w:t>”:</w:t>
      </w:r>
      <w:r w:rsidR="00FB03EC" w:rsidRPr="00FA634E">
        <w:rPr>
          <w:rFonts w:ascii="Palatino Linotype" w:hAnsi="Palatino Linotype"/>
          <w:sz w:val="24"/>
        </w:rPr>
        <w:t xml:space="preserve"> Acta de la Septingentésima Vigésima Tercera Sesión Extraordinaria 2022 del Comité de Transparencia del Municipio de Toluca 2022- 2024, en donde su tercer punto orden del día se analiza y se aprueba el cambio de </w:t>
      </w:r>
      <w:r w:rsidR="004732D6" w:rsidRPr="00FA634E">
        <w:rPr>
          <w:rFonts w:ascii="Palatino Linotype" w:hAnsi="Palatino Linotype"/>
          <w:sz w:val="24"/>
        </w:rPr>
        <w:t>modalidad</w:t>
      </w:r>
      <w:r w:rsidR="00FB03EC" w:rsidRPr="00FA634E">
        <w:rPr>
          <w:rFonts w:ascii="Palatino Linotype" w:hAnsi="Palatino Linotype"/>
          <w:sz w:val="24"/>
        </w:rPr>
        <w:t xml:space="preserve"> </w:t>
      </w:r>
    </w:p>
    <w:p w14:paraId="53C71DED" w14:textId="77777777" w:rsidR="00FB03EC" w:rsidRPr="00FA634E" w:rsidRDefault="00FB03EC" w:rsidP="00745362">
      <w:pPr>
        <w:spacing w:line="360" w:lineRule="auto"/>
        <w:contextualSpacing/>
        <w:jc w:val="both"/>
        <w:rPr>
          <w:rFonts w:ascii="Palatino Linotype" w:hAnsi="Palatino Linotype"/>
          <w:sz w:val="24"/>
        </w:rPr>
      </w:pPr>
    </w:p>
    <w:p w14:paraId="18D3E969" w14:textId="77777777" w:rsidR="009C7C64" w:rsidRPr="00FA634E" w:rsidRDefault="009C7C64" w:rsidP="00745362">
      <w:pPr>
        <w:spacing w:line="360" w:lineRule="auto"/>
        <w:contextualSpacing/>
        <w:jc w:val="both"/>
        <w:rPr>
          <w:rFonts w:ascii="Palatino Linotype" w:hAnsi="Palatino Linotype"/>
          <w:sz w:val="24"/>
        </w:rPr>
      </w:pPr>
      <w:r w:rsidRPr="00FA634E">
        <w:rPr>
          <w:rFonts w:ascii="Palatino Linotype" w:hAnsi="Palatino Linotype"/>
          <w:sz w:val="24"/>
        </w:rPr>
        <w:t>“</w:t>
      </w:r>
      <w:r w:rsidRPr="00FA634E">
        <w:rPr>
          <w:rFonts w:ascii="Palatino Linotype" w:hAnsi="Palatino Linotype"/>
          <w:b/>
          <w:i/>
          <w:sz w:val="24"/>
          <w:u w:val="single"/>
        </w:rPr>
        <w:t>Respuesta 2231.pdf</w:t>
      </w:r>
      <w:r w:rsidRPr="00FA634E">
        <w:rPr>
          <w:rFonts w:ascii="Palatino Linotype" w:hAnsi="Palatino Linotype"/>
          <w:sz w:val="24"/>
        </w:rPr>
        <w:t>”:</w:t>
      </w:r>
      <w:r w:rsidR="00911629" w:rsidRPr="00FA634E">
        <w:rPr>
          <w:rFonts w:ascii="Palatino Linotype" w:hAnsi="Palatino Linotype"/>
          <w:sz w:val="24"/>
        </w:rPr>
        <w:t xml:space="preserve"> Oficio de fecha veintidós de noviembre de dos mil </w:t>
      </w:r>
      <w:r w:rsidR="004732D6" w:rsidRPr="00FA634E">
        <w:rPr>
          <w:rFonts w:ascii="Palatino Linotype" w:hAnsi="Palatino Linotype"/>
          <w:sz w:val="24"/>
        </w:rPr>
        <w:t>veintidós</w:t>
      </w:r>
      <w:r w:rsidR="00911629" w:rsidRPr="00FA634E">
        <w:rPr>
          <w:rFonts w:ascii="Palatino Linotype" w:hAnsi="Palatino Linotype"/>
          <w:sz w:val="24"/>
        </w:rPr>
        <w:t xml:space="preserve">, signado por la Titular de la Unidad de Transparencia, mediante el cual refiere que después de realizar una búsqueda exhaustiva, informa que el cúmulo de la información requerida tiene un peso de 13.74 GB lo que rebasa las capacidades técnicas del SAIMEX, por lo que el veintidós de noviembre del dos mil veintidós, el </w:t>
      </w:r>
      <w:r w:rsidR="00911629" w:rsidRPr="00FA634E">
        <w:rPr>
          <w:rFonts w:ascii="Palatino Linotype" w:hAnsi="Palatino Linotype"/>
          <w:sz w:val="24"/>
        </w:rPr>
        <w:lastRenderedPageBreak/>
        <w:t>Comité de Transparencia aprobó el cambio de modalid</w:t>
      </w:r>
      <w:r w:rsidR="00900E6F" w:rsidRPr="00FA634E">
        <w:rPr>
          <w:rFonts w:ascii="Palatino Linotype" w:hAnsi="Palatino Linotype"/>
          <w:sz w:val="24"/>
        </w:rPr>
        <w:t xml:space="preserve">ad de entrega de la información, por lo que podrá acudir a las oficinas que ocupa la Unidad de Transparencia,  señalando los días, horarios y el nombre del servidor público que lo atenderá, los métodos de entrega con costo y sin costo. </w:t>
      </w:r>
    </w:p>
    <w:p w14:paraId="14AE3298" w14:textId="77777777" w:rsidR="00745362" w:rsidRPr="00FA634E" w:rsidRDefault="00745362" w:rsidP="00745362">
      <w:pPr>
        <w:spacing w:line="360" w:lineRule="auto"/>
        <w:contextualSpacing/>
        <w:jc w:val="both"/>
        <w:rPr>
          <w:rFonts w:ascii="Palatino Linotype" w:hAnsi="Palatino Linotype"/>
          <w:sz w:val="24"/>
        </w:rPr>
      </w:pPr>
    </w:p>
    <w:p w14:paraId="79D7B5B3" w14:textId="77777777" w:rsidR="00900E6F" w:rsidRPr="00FA634E" w:rsidRDefault="00900E6F" w:rsidP="00745362">
      <w:pPr>
        <w:spacing w:line="360" w:lineRule="auto"/>
        <w:contextualSpacing/>
        <w:jc w:val="both"/>
        <w:rPr>
          <w:rFonts w:ascii="Palatino Linotype" w:hAnsi="Palatino Linotype"/>
          <w:sz w:val="24"/>
        </w:rPr>
      </w:pPr>
      <w:r w:rsidRPr="00FA634E">
        <w:rPr>
          <w:rFonts w:ascii="Palatino Linotype" w:hAnsi="Palatino Linotype"/>
          <w:sz w:val="24"/>
        </w:rPr>
        <w:t xml:space="preserve">No </w:t>
      </w:r>
      <w:proofErr w:type="gramStart"/>
      <w:r w:rsidRPr="00FA634E">
        <w:rPr>
          <w:rFonts w:ascii="Palatino Linotype" w:hAnsi="Palatino Linotype"/>
          <w:sz w:val="24"/>
        </w:rPr>
        <w:t>obstante</w:t>
      </w:r>
      <w:proofErr w:type="gramEnd"/>
      <w:r w:rsidRPr="00FA634E">
        <w:rPr>
          <w:rFonts w:ascii="Palatino Linotype" w:hAnsi="Palatino Linotype"/>
          <w:sz w:val="24"/>
        </w:rPr>
        <w:t xml:space="preserve"> a lo anterior, menciona que en un ejercicio de máxima publicidad, las actas del comité de transparencia de los meses de octubre a noviembre de 2021 y las correspondientes al año </w:t>
      </w:r>
      <w:r w:rsidR="00745362" w:rsidRPr="00FA634E">
        <w:rPr>
          <w:rFonts w:ascii="Palatino Linotype" w:hAnsi="Palatino Linotype"/>
          <w:sz w:val="24"/>
        </w:rPr>
        <w:t>2022 al primer semestre pueden consultarse en la liga electrónica que proporciona.</w:t>
      </w:r>
    </w:p>
    <w:p w14:paraId="636294FA" w14:textId="77777777" w:rsidR="00745362" w:rsidRPr="00FA634E" w:rsidRDefault="00745362" w:rsidP="00745362">
      <w:pPr>
        <w:spacing w:line="360" w:lineRule="auto"/>
        <w:contextualSpacing/>
        <w:jc w:val="both"/>
        <w:rPr>
          <w:rFonts w:ascii="Palatino Linotype" w:hAnsi="Palatino Linotype"/>
          <w:sz w:val="24"/>
        </w:rPr>
      </w:pPr>
    </w:p>
    <w:p w14:paraId="57FA2BE3" w14:textId="77777777" w:rsidR="00745362" w:rsidRPr="00FA634E" w:rsidRDefault="00745362" w:rsidP="00745362">
      <w:pPr>
        <w:spacing w:after="240" w:line="360" w:lineRule="auto"/>
        <w:ind w:right="-234"/>
        <w:jc w:val="both"/>
        <w:rPr>
          <w:rFonts w:ascii="Palatino Linotype" w:eastAsia="Palatino Linotype" w:hAnsi="Palatino Linotype" w:cs="Palatino Linotype"/>
          <w:b/>
          <w:color w:val="000000"/>
          <w:sz w:val="24"/>
          <w:szCs w:val="24"/>
        </w:rPr>
      </w:pPr>
      <w:r w:rsidRPr="00FA634E">
        <w:rPr>
          <w:rFonts w:ascii="Palatino Linotype" w:eastAsia="Palatino Linotype" w:hAnsi="Palatino Linotype" w:cs="Palatino Linotype"/>
          <w:b/>
          <w:sz w:val="24"/>
          <w:szCs w:val="24"/>
        </w:rPr>
        <w:t xml:space="preserve">4. DEL RECURSO DE REVISIÓN. </w:t>
      </w:r>
      <w:r w:rsidRPr="00FA634E">
        <w:rPr>
          <w:rFonts w:ascii="Palatino Linotype" w:eastAsia="Palatino Linotype" w:hAnsi="Palatino Linotype" w:cs="Palatino Linotype"/>
          <w:sz w:val="24"/>
          <w:szCs w:val="24"/>
        </w:rPr>
        <w:t>Inconforme con la respuesta del</w:t>
      </w:r>
      <w:r w:rsidRPr="00FA634E">
        <w:rPr>
          <w:rFonts w:ascii="Palatino Linotype" w:eastAsia="Palatino Linotype" w:hAnsi="Palatino Linotype" w:cs="Palatino Linotype"/>
          <w:b/>
          <w:sz w:val="24"/>
          <w:szCs w:val="24"/>
        </w:rPr>
        <w:t xml:space="preserve"> SUJETO OBLIGADO</w:t>
      </w:r>
      <w:r w:rsidRPr="00FA634E">
        <w:rPr>
          <w:rFonts w:ascii="Palatino Linotype" w:eastAsia="Palatino Linotype" w:hAnsi="Palatino Linotype" w:cs="Palatino Linotype"/>
          <w:sz w:val="24"/>
          <w:szCs w:val="24"/>
        </w:rPr>
        <w:t>,</w:t>
      </w:r>
      <w:r w:rsidRPr="00FA634E">
        <w:rPr>
          <w:rFonts w:ascii="Palatino Linotype" w:eastAsia="Palatino Linotype" w:hAnsi="Palatino Linotype" w:cs="Palatino Linotype"/>
          <w:b/>
          <w:sz w:val="24"/>
          <w:szCs w:val="24"/>
        </w:rPr>
        <w:t xml:space="preserve"> </w:t>
      </w:r>
      <w:r w:rsidRPr="00FA634E">
        <w:rPr>
          <w:rFonts w:ascii="Palatino Linotype" w:eastAsia="Palatino Linotype" w:hAnsi="Palatino Linotype" w:cs="Palatino Linotype"/>
          <w:sz w:val="24"/>
          <w:szCs w:val="24"/>
        </w:rPr>
        <w:t>en fecha veintidós de noviembre de dos mil veintidós,</w:t>
      </w:r>
      <w:r w:rsidRPr="00FA634E">
        <w:rPr>
          <w:rFonts w:ascii="Palatino Linotype" w:eastAsia="Palatino Linotype" w:hAnsi="Palatino Linotype" w:cs="Palatino Linotype"/>
          <w:b/>
          <w:sz w:val="24"/>
          <w:szCs w:val="24"/>
        </w:rPr>
        <w:t xml:space="preserve"> LA PARTE</w:t>
      </w:r>
      <w:r w:rsidRPr="00FA634E">
        <w:rPr>
          <w:rFonts w:ascii="Palatino Linotype" w:eastAsia="Palatino Linotype" w:hAnsi="Palatino Linotype" w:cs="Palatino Linotype"/>
          <w:sz w:val="24"/>
          <w:szCs w:val="24"/>
        </w:rPr>
        <w:t xml:space="preserve"> </w:t>
      </w:r>
      <w:r w:rsidRPr="00FA634E">
        <w:rPr>
          <w:rFonts w:ascii="Palatino Linotype" w:eastAsia="Palatino Linotype" w:hAnsi="Palatino Linotype" w:cs="Palatino Linotype"/>
          <w:b/>
          <w:sz w:val="24"/>
          <w:szCs w:val="24"/>
        </w:rPr>
        <w:t xml:space="preserve">RECURRENTE </w:t>
      </w:r>
      <w:r w:rsidRPr="00FA634E">
        <w:rPr>
          <w:rFonts w:ascii="Palatino Linotype" w:eastAsia="Palatino Linotype" w:hAnsi="Palatino Linotype" w:cs="Palatino Linotype"/>
          <w:sz w:val="24"/>
          <w:szCs w:val="24"/>
        </w:rPr>
        <w:t>interpuso el recurso de revisión, el cual fue registrado</w:t>
      </w:r>
      <w:r w:rsidRPr="00FA634E">
        <w:rPr>
          <w:rFonts w:ascii="Palatino Linotype" w:eastAsia="Palatino Linotype" w:hAnsi="Palatino Linotype" w:cs="Palatino Linotype"/>
          <w:b/>
          <w:sz w:val="24"/>
          <w:szCs w:val="24"/>
        </w:rPr>
        <w:t xml:space="preserve"> </w:t>
      </w:r>
      <w:r w:rsidRPr="00FA634E">
        <w:rPr>
          <w:rFonts w:ascii="Palatino Linotype" w:eastAsia="Palatino Linotype" w:hAnsi="Palatino Linotype" w:cs="Palatino Linotype"/>
          <w:sz w:val="24"/>
          <w:szCs w:val="24"/>
        </w:rPr>
        <w:t xml:space="preserve">en el sistema electrónico con el expediente número </w:t>
      </w:r>
      <w:r w:rsidRPr="00FA634E">
        <w:rPr>
          <w:rFonts w:ascii="Palatino Linotype" w:eastAsia="Palatino Linotype" w:hAnsi="Palatino Linotype" w:cs="Palatino Linotype"/>
          <w:b/>
          <w:color w:val="000000"/>
          <w:sz w:val="24"/>
          <w:szCs w:val="24"/>
        </w:rPr>
        <w:t>16754/INFOEM/IP/RR/2022</w:t>
      </w:r>
      <w:r w:rsidRPr="00FA634E">
        <w:rPr>
          <w:rFonts w:ascii="Palatino Linotype" w:eastAsia="Palatino Linotype" w:hAnsi="Palatino Linotype" w:cs="Palatino Linotype"/>
          <w:sz w:val="24"/>
          <w:szCs w:val="24"/>
        </w:rPr>
        <w:t>, en el cual manifiesta, lo siguiente:</w:t>
      </w:r>
    </w:p>
    <w:p w14:paraId="337280FA" w14:textId="77777777" w:rsidR="00745362" w:rsidRPr="00FA634E" w:rsidRDefault="00745362" w:rsidP="00745362">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i/>
          <w:color w:val="000000"/>
          <w:sz w:val="24"/>
          <w:szCs w:val="24"/>
        </w:rPr>
      </w:pPr>
      <w:r w:rsidRPr="00FA634E">
        <w:rPr>
          <w:rFonts w:ascii="Palatino Linotype" w:eastAsia="Palatino Linotype" w:hAnsi="Palatino Linotype" w:cs="Palatino Linotype"/>
          <w:b/>
          <w:i/>
          <w:color w:val="000000"/>
          <w:sz w:val="24"/>
          <w:szCs w:val="24"/>
        </w:rPr>
        <w:t>Acto Impugnado:</w:t>
      </w:r>
    </w:p>
    <w:p w14:paraId="4ACAC4AC" w14:textId="77777777" w:rsidR="00745362" w:rsidRPr="00FA634E" w:rsidRDefault="00745362" w:rsidP="00745362">
      <w:pPr>
        <w:spacing w:before="240" w:after="240" w:line="276" w:lineRule="auto"/>
        <w:ind w:left="851"/>
        <w:jc w:val="both"/>
        <w:rPr>
          <w:rFonts w:ascii="Palatino Linotype" w:eastAsia="Palatino Linotype" w:hAnsi="Palatino Linotype" w:cs="Palatino Linotype"/>
          <w:i/>
        </w:rPr>
      </w:pPr>
      <w:r w:rsidRPr="00FA634E">
        <w:rPr>
          <w:rFonts w:ascii="Palatino Linotype" w:eastAsia="Palatino Linotype" w:hAnsi="Palatino Linotype" w:cs="Palatino Linotype"/>
          <w:i/>
        </w:rPr>
        <w:t>“</w:t>
      </w:r>
      <w:r w:rsidRPr="00FA634E">
        <w:rPr>
          <w:rFonts w:ascii="Palatino Linotype" w:eastAsia="Palatino Linotype" w:hAnsi="Palatino Linotype" w:cs="Palatino Linotype"/>
          <w:i/>
          <w:color w:val="000000"/>
        </w:rPr>
        <w:t>La respuesta proporcionada por la Unidad de Transparencia</w:t>
      </w:r>
      <w:r w:rsidRPr="00FA634E">
        <w:rPr>
          <w:rFonts w:ascii="Palatino Linotype" w:eastAsia="Palatino Linotype" w:hAnsi="Palatino Linotype" w:cs="Palatino Linotype"/>
          <w:i/>
        </w:rPr>
        <w:t>” [sic]</w:t>
      </w:r>
    </w:p>
    <w:p w14:paraId="5FE7C9C2" w14:textId="77777777" w:rsidR="00745362" w:rsidRPr="00FA634E" w:rsidRDefault="00745362" w:rsidP="00745362">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sidRPr="00FA634E">
        <w:rPr>
          <w:rFonts w:ascii="Palatino Linotype" w:eastAsia="Palatino Linotype" w:hAnsi="Palatino Linotype" w:cs="Palatino Linotype"/>
          <w:b/>
          <w:i/>
          <w:color w:val="000000"/>
          <w:sz w:val="24"/>
          <w:szCs w:val="24"/>
        </w:rPr>
        <w:t>Razones o Motivos de Inconformidad</w:t>
      </w:r>
      <w:r w:rsidRPr="00FA634E">
        <w:rPr>
          <w:rFonts w:ascii="Palatino Linotype" w:eastAsia="Palatino Linotype" w:hAnsi="Palatino Linotype" w:cs="Palatino Linotype"/>
          <w:i/>
          <w:color w:val="000000"/>
          <w:sz w:val="24"/>
          <w:szCs w:val="24"/>
        </w:rPr>
        <w:t>:</w:t>
      </w:r>
    </w:p>
    <w:p w14:paraId="5A33F80F" w14:textId="77777777" w:rsidR="00745362" w:rsidRPr="00FA634E" w:rsidRDefault="00745362" w:rsidP="00745362">
      <w:pPr>
        <w:spacing w:before="240" w:after="0" w:line="276" w:lineRule="auto"/>
        <w:ind w:left="851" w:right="569"/>
        <w:jc w:val="both"/>
        <w:rPr>
          <w:rFonts w:ascii="Palatino Linotype" w:eastAsia="Palatino Linotype" w:hAnsi="Palatino Linotype" w:cs="Palatino Linotype"/>
          <w:i/>
        </w:rPr>
      </w:pPr>
      <w:r w:rsidRPr="00FA634E">
        <w:rPr>
          <w:rFonts w:ascii="Palatino Linotype" w:eastAsia="Palatino Linotype" w:hAnsi="Palatino Linotype" w:cs="Palatino Linotype"/>
          <w:i/>
          <w:color w:val="000000"/>
          <w:sz w:val="24"/>
          <w:szCs w:val="24"/>
        </w:rPr>
        <w:t>“</w:t>
      </w:r>
      <w:r w:rsidRPr="00FA634E">
        <w:rPr>
          <w:rFonts w:ascii="Palatino Linotype" w:eastAsia="Palatino Linotype" w:hAnsi="Palatino Linotype" w:cs="Palatino Linotype"/>
          <w:i/>
          <w:color w:val="000000"/>
        </w:rPr>
        <w:t xml:space="preserve">No me entregaron la información, </w:t>
      </w:r>
      <w:r w:rsidRPr="00FA634E">
        <w:rPr>
          <w:rFonts w:ascii="Palatino Linotype" w:eastAsia="Palatino Linotype" w:hAnsi="Palatino Linotype" w:cs="Palatino Linotype"/>
          <w:b/>
          <w:i/>
          <w:color w:val="000000"/>
        </w:rPr>
        <w:t>me pide que pague algo que obra en los archivos y se encuentra digitalizada la información.”</w:t>
      </w:r>
      <w:r w:rsidRPr="00FA634E">
        <w:rPr>
          <w:rFonts w:ascii="Palatino Linotype" w:eastAsia="Palatino Linotype" w:hAnsi="Palatino Linotype" w:cs="Palatino Linotype"/>
          <w:i/>
          <w:color w:val="000000"/>
        </w:rPr>
        <w:t xml:space="preserve"> </w:t>
      </w:r>
      <w:r w:rsidRPr="00FA634E">
        <w:rPr>
          <w:rFonts w:ascii="Palatino Linotype" w:eastAsia="Palatino Linotype" w:hAnsi="Palatino Linotype" w:cs="Palatino Linotype"/>
          <w:i/>
        </w:rPr>
        <w:t>[sic]</w:t>
      </w:r>
    </w:p>
    <w:p w14:paraId="16C03676" w14:textId="77777777" w:rsidR="00745362" w:rsidRPr="00FA634E" w:rsidRDefault="00745362" w:rsidP="00745362">
      <w:pPr>
        <w:spacing w:line="360" w:lineRule="auto"/>
        <w:contextualSpacing/>
        <w:jc w:val="both"/>
        <w:rPr>
          <w:rFonts w:ascii="Palatino Linotype" w:hAnsi="Palatino Linotype"/>
          <w:sz w:val="24"/>
        </w:rPr>
      </w:pPr>
    </w:p>
    <w:p w14:paraId="66F60CA1" w14:textId="77777777" w:rsidR="00745362" w:rsidRPr="00FA634E" w:rsidRDefault="00745362" w:rsidP="00745362">
      <w:pPr>
        <w:spacing w:after="0" w:line="360" w:lineRule="auto"/>
        <w:jc w:val="both"/>
        <w:rPr>
          <w:rFonts w:ascii="Palatino Linotype" w:eastAsia="Palatino Linotype" w:hAnsi="Palatino Linotype" w:cs="Palatino Linotype"/>
          <w:sz w:val="24"/>
          <w:szCs w:val="24"/>
        </w:rPr>
      </w:pPr>
      <w:r w:rsidRPr="00FA634E">
        <w:rPr>
          <w:rFonts w:ascii="Palatino Linotype" w:eastAsia="Palatino Linotype" w:hAnsi="Palatino Linotype" w:cs="Palatino Linotype"/>
          <w:b/>
          <w:sz w:val="24"/>
          <w:szCs w:val="24"/>
        </w:rPr>
        <w:lastRenderedPageBreak/>
        <w:t xml:space="preserve">5. TURNO. </w:t>
      </w:r>
      <w:r w:rsidRPr="00FA634E">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FA634E">
        <w:rPr>
          <w:rFonts w:ascii="Palatino Linotype" w:eastAsia="Palatino Linotype" w:hAnsi="Palatino Linotype" w:cs="Palatino Linotype"/>
          <w:b/>
          <w:sz w:val="24"/>
          <w:szCs w:val="24"/>
        </w:rPr>
        <w:t xml:space="preserve">Guadalupe Ramírez Peña, </w:t>
      </w:r>
      <w:r w:rsidRPr="00FA634E">
        <w:rPr>
          <w:rFonts w:ascii="Palatino Linotype" w:eastAsia="Palatino Linotype" w:hAnsi="Palatino Linotype" w:cs="Palatino Linotype"/>
          <w:sz w:val="24"/>
          <w:szCs w:val="24"/>
        </w:rPr>
        <w:t xml:space="preserve">a efecto de que analizara sobre su admisión o su </w:t>
      </w:r>
      <w:proofErr w:type="spellStart"/>
      <w:r w:rsidRPr="00FA634E">
        <w:rPr>
          <w:rFonts w:ascii="Palatino Linotype" w:eastAsia="Palatino Linotype" w:hAnsi="Palatino Linotype" w:cs="Palatino Linotype"/>
          <w:sz w:val="24"/>
          <w:szCs w:val="24"/>
        </w:rPr>
        <w:t>desechamiento</w:t>
      </w:r>
      <w:proofErr w:type="spellEnd"/>
      <w:r w:rsidRPr="00FA634E">
        <w:rPr>
          <w:rFonts w:ascii="Palatino Linotype" w:eastAsia="Palatino Linotype" w:hAnsi="Palatino Linotype" w:cs="Palatino Linotype"/>
          <w:sz w:val="24"/>
          <w:szCs w:val="24"/>
        </w:rPr>
        <w:t>.</w:t>
      </w:r>
    </w:p>
    <w:p w14:paraId="084F6C6F" w14:textId="77777777" w:rsidR="00745362" w:rsidRPr="00FA634E" w:rsidRDefault="00745362" w:rsidP="00745362">
      <w:pPr>
        <w:spacing w:line="360" w:lineRule="auto"/>
        <w:contextualSpacing/>
        <w:jc w:val="both"/>
        <w:rPr>
          <w:rFonts w:ascii="Palatino Linotype" w:hAnsi="Palatino Linotype"/>
          <w:sz w:val="24"/>
        </w:rPr>
      </w:pPr>
    </w:p>
    <w:p w14:paraId="69FFA009" w14:textId="77777777" w:rsidR="00745362" w:rsidRPr="00FA634E" w:rsidRDefault="00745362" w:rsidP="00745362">
      <w:pPr>
        <w:spacing w:after="0" w:line="360" w:lineRule="auto"/>
        <w:jc w:val="both"/>
        <w:rPr>
          <w:rFonts w:ascii="Palatino Linotype" w:eastAsia="Palatino Linotype" w:hAnsi="Palatino Linotype" w:cs="Palatino Linotype"/>
          <w:sz w:val="24"/>
          <w:szCs w:val="24"/>
        </w:rPr>
      </w:pPr>
      <w:r w:rsidRPr="00FA634E">
        <w:rPr>
          <w:rFonts w:ascii="Palatino Linotype" w:eastAsia="Palatino Linotype" w:hAnsi="Palatino Linotype" w:cs="Palatino Linotype"/>
          <w:b/>
          <w:sz w:val="24"/>
          <w:szCs w:val="24"/>
        </w:rPr>
        <w:t>6. ADMISIÓN DEL RECURSO DE REVISIÓN.</w:t>
      </w:r>
      <w:r w:rsidRPr="00FA634E">
        <w:rPr>
          <w:rFonts w:ascii="Palatino Linotype" w:eastAsia="Palatino Linotype" w:hAnsi="Palatino Linotype" w:cs="Palatino Linotype"/>
          <w:sz w:val="24"/>
          <w:szCs w:val="24"/>
        </w:rPr>
        <w:t xml:space="preserve"> Con fecha</w:t>
      </w:r>
      <w:r w:rsidRPr="00FA634E">
        <w:rPr>
          <w:rFonts w:ascii="Palatino Linotype" w:eastAsia="Palatino Linotype" w:hAnsi="Palatino Linotype" w:cs="Palatino Linotype"/>
          <w:b/>
          <w:sz w:val="24"/>
          <w:szCs w:val="24"/>
        </w:rPr>
        <w:t xml:space="preserve"> veinticinco de noviembre de dos mil veintidós, </w:t>
      </w:r>
      <w:r w:rsidRPr="00FA634E">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FA634E">
        <w:rPr>
          <w:rFonts w:ascii="Palatino Linotype" w:eastAsia="Palatino Linotype" w:hAnsi="Palatino Linotype" w:cs="Palatino Linotype"/>
          <w:b/>
          <w:sz w:val="24"/>
          <w:szCs w:val="24"/>
        </w:rPr>
        <w:t xml:space="preserve">SUJETO OBLIGADO </w:t>
      </w:r>
      <w:r w:rsidRPr="00FA634E">
        <w:rPr>
          <w:rFonts w:ascii="Palatino Linotype" w:eastAsia="Palatino Linotype" w:hAnsi="Palatino Linotype" w:cs="Palatino Linotype"/>
          <w:sz w:val="24"/>
          <w:szCs w:val="24"/>
        </w:rPr>
        <w:t>presentará su informe justificado.</w:t>
      </w:r>
    </w:p>
    <w:p w14:paraId="0EAB5E93" w14:textId="77777777" w:rsidR="00745362" w:rsidRPr="00FA634E" w:rsidRDefault="00745362" w:rsidP="00745362">
      <w:pPr>
        <w:spacing w:line="360" w:lineRule="auto"/>
        <w:contextualSpacing/>
        <w:jc w:val="both"/>
        <w:rPr>
          <w:rFonts w:ascii="Palatino Linotype" w:hAnsi="Palatino Linotype"/>
          <w:sz w:val="24"/>
        </w:rPr>
      </w:pPr>
    </w:p>
    <w:p w14:paraId="5F57F70E" w14:textId="77777777" w:rsidR="00745362" w:rsidRPr="00FA634E" w:rsidRDefault="00745362" w:rsidP="00745362">
      <w:pPr>
        <w:spacing w:after="0" w:line="360" w:lineRule="auto"/>
        <w:ind w:right="49"/>
        <w:jc w:val="both"/>
        <w:rPr>
          <w:rFonts w:ascii="Palatino Linotype" w:eastAsia="Palatino Linotype" w:hAnsi="Palatino Linotype" w:cs="Palatino Linotype"/>
          <w:sz w:val="24"/>
          <w:szCs w:val="24"/>
        </w:rPr>
      </w:pPr>
      <w:r w:rsidRPr="00FA634E">
        <w:rPr>
          <w:rFonts w:ascii="Palatino Linotype" w:eastAsia="Palatino Linotype" w:hAnsi="Palatino Linotype" w:cs="Palatino Linotype"/>
          <w:b/>
          <w:sz w:val="24"/>
          <w:szCs w:val="24"/>
        </w:rPr>
        <w:t>7. MANIFESTACIONES.</w:t>
      </w:r>
      <w:r w:rsidRPr="00FA634E">
        <w:rPr>
          <w:rFonts w:ascii="Palatino Linotype" w:eastAsia="Palatino Linotype" w:hAnsi="Palatino Linotype" w:cs="Palatino Linotype"/>
          <w:sz w:val="24"/>
          <w:szCs w:val="24"/>
        </w:rPr>
        <w:t xml:space="preserve"> El </w:t>
      </w:r>
      <w:r w:rsidR="00020E84" w:rsidRPr="00FA634E">
        <w:rPr>
          <w:rFonts w:ascii="Palatino Linotype" w:eastAsia="Palatino Linotype" w:hAnsi="Palatino Linotype" w:cs="Palatino Linotype"/>
          <w:sz w:val="24"/>
          <w:szCs w:val="24"/>
        </w:rPr>
        <w:t>seis de diciembre</w:t>
      </w:r>
      <w:r w:rsidRPr="00FA634E">
        <w:rPr>
          <w:rFonts w:ascii="Palatino Linotype" w:eastAsia="Palatino Linotype" w:hAnsi="Palatino Linotype" w:cs="Palatino Linotype"/>
          <w:sz w:val="24"/>
          <w:szCs w:val="24"/>
        </w:rPr>
        <w:t xml:space="preserve"> de dos mil veintidós se recibió, a través del Sistema de Acceso a la Información Mexiquense (SAIMEX), el Informe Justificado del </w:t>
      </w:r>
      <w:r w:rsidRPr="00FA634E">
        <w:rPr>
          <w:rFonts w:ascii="Palatino Linotype" w:eastAsia="Palatino Linotype" w:hAnsi="Palatino Linotype" w:cs="Palatino Linotype"/>
          <w:b/>
          <w:sz w:val="24"/>
          <w:szCs w:val="24"/>
        </w:rPr>
        <w:t>SUJETO OBLIGADO</w:t>
      </w:r>
      <w:r w:rsidRPr="00FA634E">
        <w:rPr>
          <w:rFonts w:ascii="Palatino Linotype" w:eastAsia="Palatino Linotype" w:hAnsi="Palatino Linotype" w:cs="Palatino Linotype"/>
          <w:sz w:val="24"/>
          <w:szCs w:val="24"/>
        </w:rPr>
        <w:t>,</w:t>
      </w:r>
      <w:r w:rsidRPr="00FA634E">
        <w:rPr>
          <w:rFonts w:ascii="Palatino Linotype" w:eastAsia="Palatino Linotype" w:hAnsi="Palatino Linotype" w:cs="Palatino Linotype"/>
          <w:b/>
          <w:sz w:val="24"/>
          <w:szCs w:val="24"/>
        </w:rPr>
        <w:t xml:space="preserve"> </w:t>
      </w:r>
      <w:r w:rsidRPr="00FA634E">
        <w:rPr>
          <w:rFonts w:ascii="Palatino Linotype" w:eastAsia="Palatino Linotype" w:hAnsi="Palatino Linotype" w:cs="Palatino Linotype"/>
          <w:sz w:val="24"/>
          <w:szCs w:val="24"/>
        </w:rPr>
        <w:t xml:space="preserve">a través del siguiente archivo electrónico: </w:t>
      </w:r>
    </w:p>
    <w:p w14:paraId="4CADC321" w14:textId="77777777" w:rsidR="00745362" w:rsidRPr="00FA634E" w:rsidRDefault="00745362" w:rsidP="00745362">
      <w:pPr>
        <w:spacing w:line="360" w:lineRule="auto"/>
        <w:contextualSpacing/>
        <w:jc w:val="both"/>
        <w:rPr>
          <w:rFonts w:ascii="Palatino Linotype" w:hAnsi="Palatino Linotype"/>
          <w:sz w:val="24"/>
        </w:rPr>
      </w:pPr>
    </w:p>
    <w:p w14:paraId="4123AA2C" w14:textId="77777777" w:rsidR="00745362" w:rsidRPr="00FA634E" w:rsidRDefault="00745362" w:rsidP="00745362">
      <w:pPr>
        <w:spacing w:line="360" w:lineRule="auto"/>
        <w:contextualSpacing/>
        <w:jc w:val="both"/>
        <w:rPr>
          <w:rFonts w:ascii="Palatino Linotype" w:hAnsi="Palatino Linotype"/>
          <w:sz w:val="24"/>
        </w:rPr>
      </w:pPr>
      <w:r w:rsidRPr="00FA634E">
        <w:rPr>
          <w:rFonts w:ascii="Palatino Linotype" w:hAnsi="Palatino Linotype"/>
          <w:sz w:val="24"/>
        </w:rPr>
        <w:t>“</w:t>
      </w:r>
      <w:r w:rsidRPr="00FA634E">
        <w:rPr>
          <w:rFonts w:ascii="Palatino Linotype" w:hAnsi="Palatino Linotype"/>
          <w:b/>
          <w:i/>
          <w:sz w:val="24"/>
          <w:u w:val="single"/>
        </w:rPr>
        <w:t>RR 16754.pdf</w:t>
      </w:r>
      <w:r w:rsidRPr="00FA634E">
        <w:rPr>
          <w:rFonts w:ascii="Palatino Linotype" w:hAnsi="Palatino Linotype"/>
          <w:sz w:val="24"/>
        </w:rPr>
        <w:t xml:space="preserve">”: Oficio de fecha seis de diciembre de dos mil veintidós, signado por la Titular de la Unidad de </w:t>
      </w:r>
      <w:r w:rsidR="00EE179E" w:rsidRPr="00FA634E">
        <w:rPr>
          <w:rFonts w:ascii="Palatino Linotype" w:hAnsi="Palatino Linotype"/>
          <w:sz w:val="24"/>
        </w:rPr>
        <w:t xml:space="preserve">Transparencia, mediante el cual describe las constancias que obran en el SAIMEX, además de mencionar que se registró la bitácora de </w:t>
      </w:r>
      <w:r w:rsidR="00EE179E" w:rsidRPr="00FA634E">
        <w:rPr>
          <w:rFonts w:ascii="Palatino Linotype" w:hAnsi="Palatino Linotype"/>
          <w:sz w:val="24"/>
        </w:rPr>
        <w:lastRenderedPageBreak/>
        <w:t xml:space="preserve">incidencias con la Dirección General de Informática de este Instituto, por lo cual solicita se confirme su respuesta. </w:t>
      </w:r>
    </w:p>
    <w:p w14:paraId="10442404" w14:textId="77777777" w:rsidR="00EE179E" w:rsidRPr="00FA634E" w:rsidRDefault="00EE179E" w:rsidP="00745362">
      <w:pPr>
        <w:spacing w:line="360" w:lineRule="auto"/>
        <w:contextualSpacing/>
        <w:jc w:val="both"/>
        <w:rPr>
          <w:rFonts w:ascii="Palatino Linotype" w:hAnsi="Palatino Linotype"/>
          <w:sz w:val="24"/>
        </w:rPr>
      </w:pPr>
    </w:p>
    <w:p w14:paraId="2126729D" w14:textId="77777777" w:rsidR="00EE179E" w:rsidRPr="00FA634E" w:rsidRDefault="00EE179E" w:rsidP="00745362">
      <w:pPr>
        <w:spacing w:line="360" w:lineRule="auto"/>
        <w:contextualSpacing/>
        <w:jc w:val="both"/>
        <w:rPr>
          <w:rFonts w:ascii="Palatino Linotype" w:hAnsi="Palatino Linotype"/>
          <w:sz w:val="24"/>
        </w:rPr>
      </w:pPr>
      <w:r w:rsidRPr="00FA634E">
        <w:rPr>
          <w:rFonts w:ascii="Palatino Linotype" w:hAnsi="Palatino Linotype"/>
          <w:sz w:val="24"/>
        </w:rPr>
        <w:t xml:space="preserve">Mismo que se puso a la vista de </w:t>
      </w:r>
      <w:r w:rsidRPr="00FA634E">
        <w:rPr>
          <w:rFonts w:ascii="Palatino Linotype" w:hAnsi="Palatino Linotype"/>
          <w:b/>
          <w:sz w:val="24"/>
        </w:rPr>
        <w:t xml:space="preserve">LA PARTE RECURRENTE </w:t>
      </w:r>
      <w:r w:rsidRPr="00FA634E">
        <w:rPr>
          <w:rFonts w:ascii="Palatino Linotype" w:hAnsi="Palatino Linotype"/>
          <w:sz w:val="24"/>
        </w:rPr>
        <w:t xml:space="preserve">en fecha once de abril de dos mil veintidós, por lo que corresponde a </w:t>
      </w:r>
      <w:r w:rsidRPr="00FA634E">
        <w:rPr>
          <w:rFonts w:ascii="Palatino Linotype" w:hAnsi="Palatino Linotype"/>
          <w:b/>
          <w:sz w:val="24"/>
        </w:rPr>
        <w:t>LA PARTE RECURRENTE</w:t>
      </w:r>
      <w:r w:rsidRPr="00FA634E">
        <w:rPr>
          <w:rFonts w:ascii="Palatino Linotype" w:hAnsi="Palatino Linotype"/>
          <w:sz w:val="24"/>
        </w:rPr>
        <w:t xml:space="preserve">, este resulto omiso de emitir sus manifestaciones conforme a derecho le corresponde. </w:t>
      </w:r>
    </w:p>
    <w:p w14:paraId="5B07BD9C" w14:textId="77777777" w:rsidR="00277B64" w:rsidRPr="00FA634E" w:rsidRDefault="00277B64" w:rsidP="00745362">
      <w:pPr>
        <w:spacing w:line="360" w:lineRule="auto"/>
        <w:contextualSpacing/>
        <w:jc w:val="both"/>
        <w:rPr>
          <w:rFonts w:ascii="Palatino Linotype" w:hAnsi="Palatino Linotype"/>
          <w:sz w:val="24"/>
        </w:rPr>
      </w:pPr>
    </w:p>
    <w:p w14:paraId="5301FBF0" w14:textId="77777777" w:rsidR="00EE179E" w:rsidRPr="00FA634E" w:rsidRDefault="004732D6" w:rsidP="00EE179E">
      <w:pPr>
        <w:spacing w:after="0" w:line="360" w:lineRule="auto"/>
        <w:jc w:val="both"/>
        <w:rPr>
          <w:rFonts w:ascii="Palatino Linotype" w:eastAsia="Palatino Linotype" w:hAnsi="Palatino Linotype" w:cs="Palatino Linotype"/>
          <w:sz w:val="24"/>
          <w:szCs w:val="24"/>
        </w:rPr>
      </w:pPr>
      <w:r w:rsidRPr="00FA634E">
        <w:rPr>
          <w:rFonts w:ascii="Palatino Linotype" w:eastAsia="Palatino Linotype" w:hAnsi="Palatino Linotype" w:cs="Palatino Linotype"/>
          <w:b/>
          <w:sz w:val="24"/>
          <w:szCs w:val="24"/>
        </w:rPr>
        <w:t>8</w:t>
      </w:r>
      <w:r w:rsidR="00EE179E" w:rsidRPr="00FA634E">
        <w:rPr>
          <w:rFonts w:ascii="Palatino Linotype" w:eastAsia="Palatino Linotype" w:hAnsi="Palatino Linotype" w:cs="Palatino Linotype"/>
          <w:b/>
          <w:sz w:val="24"/>
          <w:szCs w:val="24"/>
        </w:rPr>
        <w:t>. AMPLIACIÓN DEL TÉRMINO PARA RESOLVER</w:t>
      </w:r>
      <w:r w:rsidR="00EE179E" w:rsidRPr="00FA634E">
        <w:rPr>
          <w:rFonts w:ascii="Palatino Linotype" w:eastAsia="Palatino Linotype" w:hAnsi="Palatino Linotype" w:cs="Palatino Linotype"/>
          <w:sz w:val="24"/>
          <w:szCs w:val="24"/>
        </w:rPr>
        <w:t>.</w:t>
      </w:r>
      <w:r w:rsidR="00EE179E" w:rsidRPr="00FA634E">
        <w:rPr>
          <w:rFonts w:ascii="Palatino Linotype" w:eastAsia="Palatino Linotype" w:hAnsi="Palatino Linotype" w:cs="Palatino Linotype"/>
        </w:rPr>
        <w:t xml:space="preserve"> </w:t>
      </w:r>
      <w:r w:rsidR="00EE179E" w:rsidRPr="00FA634E">
        <w:rPr>
          <w:rFonts w:ascii="Palatino Linotype" w:eastAsia="Palatino Linotype" w:hAnsi="Palatino Linotype" w:cs="Palatino Linotype"/>
          <w:sz w:val="24"/>
          <w:szCs w:val="24"/>
        </w:rPr>
        <w:t xml:space="preserve">En </w:t>
      </w:r>
      <w:r w:rsidR="00EE179E" w:rsidRPr="00FA634E">
        <w:rPr>
          <w:rFonts w:ascii="Palatino Linotype" w:eastAsia="Palatino Linotype" w:hAnsi="Palatino Linotype" w:cs="Palatino Linotype"/>
          <w:color w:val="000000"/>
          <w:sz w:val="24"/>
          <w:szCs w:val="24"/>
        </w:rPr>
        <w:t>fecha</w:t>
      </w:r>
      <w:r w:rsidR="00EE179E" w:rsidRPr="00FA634E">
        <w:rPr>
          <w:rFonts w:ascii="Palatino Linotype" w:eastAsia="Palatino Linotype" w:hAnsi="Palatino Linotype" w:cs="Palatino Linotype"/>
          <w:sz w:val="24"/>
          <w:szCs w:val="24"/>
        </w:rPr>
        <w:t xml:space="preserve"> </w:t>
      </w:r>
      <w:r w:rsidR="00020E84" w:rsidRPr="00FA634E">
        <w:rPr>
          <w:rFonts w:ascii="Palatino Linotype" w:eastAsia="Palatino Linotype" w:hAnsi="Palatino Linotype" w:cs="Palatino Linotype"/>
          <w:sz w:val="24"/>
          <w:szCs w:val="24"/>
        </w:rPr>
        <w:t>catorce</w:t>
      </w:r>
      <w:r w:rsidR="00EE179E" w:rsidRPr="00FA634E">
        <w:rPr>
          <w:rFonts w:ascii="Palatino Linotype" w:eastAsia="Palatino Linotype" w:hAnsi="Palatino Linotype" w:cs="Palatino Linotype"/>
          <w:sz w:val="24"/>
          <w:szCs w:val="24"/>
        </w:rPr>
        <w:t xml:space="preserve"> de junio</w:t>
      </w:r>
      <w:r w:rsidR="00EE179E" w:rsidRPr="00FA634E">
        <w:rPr>
          <w:rFonts w:ascii="Palatino Linotype" w:eastAsia="Palatino Linotype" w:hAnsi="Palatino Linotype" w:cs="Palatino Linotype"/>
          <w:color w:val="000000"/>
          <w:sz w:val="24"/>
          <w:szCs w:val="24"/>
        </w:rPr>
        <w:t xml:space="preserve"> de dos mil veintitrés</w:t>
      </w:r>
      <w:r w:rsidR="00EE179E" w:rsidRPr="00FA634E">
        <w:rPr>
          <w:rFonts w:ascii="Palatino Linotype" w:eastAsia="Palatino Linotype" w:hAnsi="Palatino Linotype" w:cs="Palatino Linotype"/>
          <w:sz w:val="24"/>
          <w:szCs w:val="24"/>
        </w:rPr>
        <w:t xml:space="preserve">, se amplió el término para resolver el recurso de revisión en términos del artículo 181 párrafo tercero de la Ley de Transparencia y Acceso a la Información Pública del Estado de México y Municipios. </w:t>
      </w:r>
    </w:p>
    <w:p w14:paraId="0E2B001B" w14:textId="77777777" w:rsidR="00EE179E" w:rsidRPr="00FA634E" w:rsidRDefault="00EE179E" w:rsidP="00745362">
      <w:pPr>
        <w:spacing w:line="360" w:lineRule="auto"/>
        <w:contextualSpacing/>
        <w:jc w:val="both"/>
        <w:rPr>
          <w:rFonts w:ascii="Palatino Linotype" w:hAnsi="Palatino Linotype"/>
          <w:sz w:val="24"/>
        </w:rPr>
      </w:pPr>
    </w:p>
    <w:p w14:paraId="22AFBE16" w14:textId="77777777" w:rsidR="00EE179E" w:rsidRPr="00FA634E" w:rsidRDefault="00EE179E" w:rsidP="00EE179E">
      <w:pPr>
        <w:spacing w:after="0" w:line="360" w:lineRule="auto"/>
        <w:jc w:val="both"/>
        <w:rPr>
          <w:rFonts w:ascii="Palatino Linotype" w:eastAsia="Palatino Linotype" w:hAnsi="Palatino Linotype" w:cs="Palatino Linotype"/>
          <w:sz w:val="24"/>
          <w:szCs w:val="24"/>
        </w:rPr>
      </w:pPr>
      <w:r w:rsidRPr="00FA634E">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4B1C2743" w14:textId="77777777" w:rsidR="00EE179E" w:rsidRPr="00FA634E" w:rsidRDefault="00EE179E" w:rsidP="00EE179E">
      <w:pPr>
        <w:spacing w:after="0" w:line="360" w:lineRule="auto"/>
        <w:jc w:val="both"/>
        <w:rPr>
          <w:rFonts w:ascii="Palatino Linotype" w:eastAsia="Palatino Linotype" w:hAnsi="Palatino Linotype" w:cs="Palatino Linotype"/>
          <w:sz w:val="24"/>
          <w:szCs w:val="24"/>
        </w:rPr>
      </w:pPr>
    </w:p>
    <w:p w14:paraId="121B03F1" w14:textId="77777777" w:rsidR="00EE179E" w:rsidRPr="00FA634E" w:rsidRDefault="00EE179E" w:rsidP="00EE179E">
      <w:pPr>
        <w:spacing w:after="0" w:line="360" w:lineRule="auto"/>
        <w:jc w:val="both"/>
        <w:rPr>
          <w:rFonts w:ascii="Palatino Linotype" w:eastAsia="Palatino Linotype" w:hAnsi="Palatino Linotype" w:cs="Palatino Linotype"/>
          <w:sz w:val="24"/>
          <w:szCs w:val="24"/>
        </w:rPr>
      </w:pPr>
      <w:r w:rsidRPr="00FA634E">
        <w:rPr>
          <w:rFonts w:ascii="Palatino Linotype" w:eastAsia="Palatino Linotype" w:hAnsi="Palatino Linotype" w:cs="Palatino Linotype"/>
          <w:sz w:val="24"/>
          <w:szCs w:val="24"/>
        </w:rPr>
        <w:t xml:space="preserve">Por ello, es menester precisar </w:t>
      </w:r>
      <w:proofErr w:type="gramStart"/>
      <w:r w:rsidRPr="00FA634E">
        <w:rPr>
          <w:rFonts w:ascii="Palatino Linotype" w:eastAsia="Palatino Linotype" w:hAnsi="Palatino Linotype" w:cs="Palatino Linotype"/>
          <w:sz w:val="24"/>
          <w:szCs w:val="24"/>
        </w:rPr>
        <w:t>que</w:t>
      </w:r>
      <w:proofErr w:type="gramEnd"/>
      <w:r w:rsidRPr="00FA634E">
        <w:rPr>
          <w:rFonts w:ascii="Palatino Linotype" w:eastAsia="Palatino Linotype" w:hAnsi="Palatino Linotype" w:cs="Palatino Linotype"/>
          <w:sz w:val="24"/>
          <w:szCs w:val="24"/>
        </w:rPr>
        <w:t xml:space="preserve"> si bien se ha excedido el plazo para resolver el presente medio de impugnación, de conformidad con la ley de la materia, el plazo para emitir la resolución se encuentra justificado en los elementos para medir la </w:t>
      </w:r>
      <w:r w:rsidRPr="00FA634E">
        <w:rPr>
          <w:rFonts w:ascii="Palatino Linotype" w:eastAsia="Palatino Linotype" w:hAnsi="Palatino Linotype" w:cs="Palatino Linotype"/>
          <w:sz w:val="24"/>
          <w:szCs w:val="24"/>
        </w:rPr>
        <w:lastRenderedPageBreak/>
        <w:t>razonabilidad de asuntos conforme a los parámetros establecidos por diversos órganos jurisdiccionales federales, aplicables también en procedimientos análogos, como el que nos ocupa.</w:t>
      </w:r>
    </w:p>
    <w:p w14:paraId="3172FCC8" w14:textId="77777777" w:rsidR="004732D6" w:rsidRPr="00FA634E" w:rsidRDefault="004732D6" w:rsidP="00EE179E">
      <w:pPr>
        <w:spacing w:after="0" w:line="360" w:lineRule="auto"/>
        <w:jc w:val="both"/>
        <w:rPr>
          <w:rFonts w:ascii="Palatino Linotype" w:eastAsia="Palatino Linotype" w:hAnsi="Palatino Linotype" w:cs="Palatino Linotype"/>
          <w:sz w:val="24"/>
          <w:szCs w:val="24"/>
        </w:rPr>
      </w:pPr>
    </w:p>
    <w:p w14:paraId="23586265" w14:textId="77777777" w:rsidR="00EE179E" w:rsidRPr="00FA634E" w:rsidRDefault="00EE179E" w:rsidP="00EE179E">
      <w:pPr>
        <w:spacing w:after="0" w:line="360" w:lineRule="auto"/>
        <w:jc w:val="both"/>
        <w:rPr>
          <w:rFonts w:ascii="Palatino Linotype" w:eastAsia="Palatino Linotype" w:hAnsi="Palatino Linotype" w:cs="Palatino Linotype"/>
          <w:sz w:val="24"/>
          <w:szCs w:val="24"/>
        </w:rPr>
      </w:pPr>
      <w:r w:rsidRPr="00FA634E">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0C37916" w14:textId="77777777" w:rsidR="004732D6" w:rsidRPr="00FA634E" w:rsidRDefault="004732D6" w:rsidP="00EE179E">
      <w:pPr>
        <w:spacing w:after="0" w:line="360" w:lineRule="auto"/>
        <w:jc w:val="both"/>
        <w:rPr>
          <w:rFonts w:ascii="Palatino Linotype" w:eastAsia="Palatino Linotype" w:hAnsi="Palatino Linotype" w:cs="Palatino Linotype"/>
          <w:sz w:val="24"/>
          <w:szCs w:val="24"/>
        </w:rPr>
      </w:pPr>
    </w:p>
    <w:p w14:paraId="360903E7" w14:textId="77777777" w:rsidR="00EE179E" w:rsidRPr="00FA634E" w:rsidRDefault="00EE179E" w:rsidP="00EE179E">
      <w:pPr>
        <w:spacing w:after="0" w:line="360" w:lineRule="auto"/>
        <w:jc w:val="both"/>
        <w:rPr>
          <w:rFonts w:ascii="Palatino Linotype" w:eastAsia="Palatino Linotype" w:hAnsi="Palatino Linotype" w:cs="Palatino Linotype"/>
          <w:sz w:val="24"/>
          <w:szCs w:val="24"/>
        </w:rPr>
      </w:pPr>
      <w:r w:rsidRPr="00FA634E">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2E796A1" w14:textId="77777777" w:rsidR="00EE179E" w:rsidRPr="00FA634E" w:rsidRDefault="00EE179E" w:rsidP="00EE179E">
      <w:pPr>
        <w:spacing w:after="0" w:line="360" w:lineRule="auto"/>
        <w:jc w:val="both"/>
        <w:rPr>
          <w:rFonts w:ascii="Palatino Linotype" w:eastAsia="Palatino Linotype" w:hAnsi="Palatino Linotype" w:cs="Palatino Linotype"/>
          <w:sz w:val="24"/>
          <w:szCs w:val="24"/>
        </w:rPr>
      </w:pPr>
    </w:p>
    <w:p w14:paraId="598A4C91" w14:textId="77777777" w:rsidR="00EE179E" w:rsidRPr="00FA634E" w:rsidRDefault="00EE179E" w:rsidP="00EE179E">
      <w:pPr>
        <w:spacing w:after="0" w:line="360" w:lineRule="auto"/>
        <w:jc w:val="both"/>
        <w:rPr>
          <w:rFonts w:ascii="Palatino Linotype" w:eastAsia="Palatino Linotype" w:hAnsi="Palatino Linotype" w:cs="Palatino Linotype"/>
          <w:strike/>
          <w:color w:val="FF0000"/>
          <w:sz w:val="24"/>
          <w:szCs w:val="24"/>
        </w:rPr>
      </w:pPr>
      <w:r w:rsidRPr="00FA634E">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29A84BB7" w14:textId="77777777" w:rsidR="00EE179E" w:rsidRPr="00FA634E" w:rsidRDefault="00EE179E" w:rsidP="00EE179E">
      <w:pPr>
        <w:spacing w:after="0" w:line="360" w:lineRule="auto"/>
        <w:jc w:val="both"/>
        <w:rPr>
          <w:rFonts w:ascii="Palatino Linotype" w:eastAsia="Palatino Linotype" w:hAnsi="Palatino Linotype" w:cs="Palatino Linotype"/>
          <w:sz w:val="24"/>
          <w:szCs w:val="24"/>
        </w:rPr>
      </w:pPr>
    </w:p>
    <w:p w14:paraId="386D7AAE" w14:textId="77777777" w:rsidR="00EE179E" w:rsidRPr="00FA634E" w:rsidRDefault="00EE179E" w:rsidP="00EE179E">
      <w:pPr>
        <w:numPr>
          <w:ilvl w:val="0"/>
          <w:numId w:val="2"/>
        </w:numPr>
        <w:spacing w:after="0" w:line="360" w:lineRule="auto"/>
        <w:jc w:val="both"/>
        <w:rPr>
          <w:rFonts w:ascii="Palatino Linotype" w:eastAsia="Palatino Linotype" w:hAnsi="Palatino Linotype" w:cs="Palatino Linotype"/>
          <w:sz w:val="24"/>
          <w:szCs w:val="24"/>
        </w:rPr>
      </w:pPr>
      <w:r w:rsidRPr="00FA634E">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5B083ED3" w14:textId="77777777" w:rsidR="00EE179E" w:rsidRPr="00FA634E" w:rsidRDefault="00EE179E" w:rsidP="00EE179E">
      <w:pPr>
        <w:spacing w:after="0" w:line="360" w:lineRule="auto"/>
        <w:ind w:left="927"/>
        <w:jc w:val="both"/>
        <w:rPr>
          <w:rFonts w:ascii="Palatino Linotype" w:eastAsia="Palatino Linotype" w:hAnsi="Palatino Linotype" w:cs="Palatino Linotype"/>
          <w:sz w:val="24"/>
          <w:szCs w:val="24"/>
        </w:rPr>
      </w:pPr>
    </w:p>
    <w:p w14:paraId="665F07C8" w14:textId="77777777" w:rsidR="00EE179E" w:rsidRPr="00FA634E" w:rsidRDefault="00EE179E" w:rsidP="00EE179E">
      <w:pPr>
        <w:numPr>
          <w:ilvl w:val="0"/>
          <w:numId w:val="2"/>
        </w:numPr>
        <w:spacing w:after="0" w:line="360" w:lineRule="auto"/>
        <w:jc w:val="both"/>
        <w:rPr>
          <w:rFonts w:ascii="Palatino Linotype" w:eastAsia="Palatino Linotype" w:hAnsi="Palatino Linotype" w:cs="Palatino Linotype"/>
          <w:sz w:val="24"/>
          <w:szCs w:val="24"/>
        </w:rPr>
      </w:pPr>
      <w:r w:rsidRPr="00FA634E">
        <w:rPr>
          <w:rFonts w:ascii="Palatino Linotype" w:eastAsia="Palatino Linotype" w:hAnsi="Palatino Linotype" w:cs="Palatino Linotype"/>
          <w:sz w:val="24"/>
          <w:szCs w:val="24"/>
        </w:rPr>
        <w:t>Actividad Procesal del interesado. Acciones u omisiones del interesado.</w:t>
      </w:r>
    </w:p>
    <w:p w14:paraId="66BA6968" w14:textId="77777777" w:rsidR="00EE179E" w:rsidRPr="00FA634E" w:rsidRDefault="00EE179E" w:rsidP="00EE179E">
      <w:pPr>
        <w:numPr>
          <w:ilvl w:val="0"/>
          <w:numId w:val="2"/>
        </w:numPr>
        <w:spacing w:after="0" w:line="360" w:lineRule="auto"/>
        <w:jc w:val="both"/>
        <w:rPr>
          <w:rFonts w:ascii="Palatino Linotype" w:eastAsia="Palatino Linotype" w:hAnsi="Palatino Linotype" w:cs="Palatino Linotype"/>
          <w:sz w:val="24"/>
          <w:szCs w:val="24"/>
        </w:rPr>
      </w:pPr>
      <w:r w:rsidRPr="00FA634E">
        <w:rPr>
          <w:rFonts w:ascii="Palatino Linotype" w:eastAsia="Palatino Linotype" w:hAnsi="Palatino Linotype" w:cs="Palatino Linotype"/>
          <w:sz w:val="24"/>
          <w:szCs w:val="24"/>
        </w:rPr>
        <w:lastRenderedPageBreak/>
        <w:t>Conducta de la Autoridad: Las Acciones u omisiones realizadas en el procedimiento. Así como si la autoridad actuó con la debida diligencia.</w:t>
      </w:r>
    </w:p>
    <w:p w14:paraId="186AAE40" w14:textId="77777777" w:rsidR="00EE179E" w:rsidRPr="00FA634E" w:rsidRDefault="00EE179E" w:rsidP="00EE179E">
      <w:pPr>
        <w:spacing w:after="0" w:line="360" w:lineRule="auto"/>
        <w:ind w:left="567"/>
        <w:jc w:val="both"/>
        <w:rPr>
          <w:rFonts w:ascii="Palatino Linotype" w:eastAsia="Palatino Linotype" w:hAnsi="Palatino Linotype" w:cs="Palatino Linotype"/>
          <w:sz w:val="24"/>
          <w:szCs w:val="24"/>
        </w:rPr>
      </w:pPr>
      <w:r w:rsidRPr="00FA634E">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4FAB7D34" w14:textId="77777777" w:rsidR="00EE179E" w:rsidRPr="00FA634E" w:rsidRDefault="00EE179E" w:rsidP="00EE179E">
      <w:pPr>
        <w:spacing w:after="0" w:line="360" w:lineRule="auto"/>
        <w:jc w:val="both"/>
        <w:rPr>
          <w:rFonts w:ascii="Palatino Linotype" w:eastAsia="Palatino Linotype" w:hAnsi="Palatino Linotype" w:cs="Palatino Linotype"/>
          <w:sz w:val="24"/>
          <w:szCs w:val="24"/>
        </w:rPr>
      </w:pPr>
    </w:p>
    <w:p w14:paraId="00EF1753" w14:textId="77777777" w:rsidR="00EE179E" w:rsidRPr="00FA634E" w:rsidRDefault="00EE179E" w:rsidP="00EE179E">
      <w:pPr>
        <w:spacing w:after="0" w:line="360" w:lineRule="auto"/>
        <w:jc w:val="both"/>
        <w:rPr>
          <w:rFonts w:ascii="Palatino Linotype" w:eastAsia="Palatino Linotype" w:hAnsi="Palatino Linotype" w:cs="Palatino Linotype"/>
          <w:sz w:val="24"/>
          <w:szCs w:val="24"/>
        </w:rPr>
      </w:pPr>
      <w:r w:rsidRPr="00FA634E">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F5E800D" w14:textId="77777777" w:rsidR="00EE179E" w:rsidRPr="00FA634E" w:rsidRDefault="00EE179E" w:rsidP="00EE179E">
      <w:pPr>
        <w:spacing w:after="0" w:line="360" w:lineRule="auto"/>
        <w:jc w:val="both"/>
        <w:rPr>
          <w:rFonts w:ascii="Palatino Linotype" w:eastAsia="Palatino Linotype" w:hAnsi="Palatino Linotype" w:cs="Palatino Linotype"/>
          <w:sz w:val="24"/>
          <w:szCs w:val="24"/>
        </w:rPr>
      </w:pPr>
    </w:p>
    <w:p w14:paraId="176355B5" w14:textId="77777777" w:rsidR="00EE179E" w:rsidRPr="00FA634E" w:rsidRDefault="00EE179E" w:rsidP="00EE179E">
      <w:pPr>
        <w:spacing w:after="0" w:line="360" w:lineRule="auto"/>
        <w:jc w:val="both"/>
        <w:rPr>
          <w:rFonts w:ascii="Palatino Linotype" w:eastAsia="Palatino Linotype" w:hAnsi="Palatino Linotype" w:cs="Palatino Linotype"/>
          <w:b/>
          <w:sz w:val="24"/>
          <w:szCs w:val="24"/>
        </w:rPr>
      </w:pPr>
      <w:r w:rsidRPr="00FA634E">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FA634E">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FA634E">
        <w:rPr>
          <w:rFonts w:ascii="Palatino Linotype" w:eastAsia="Palatino Linotype" w:hAnsi="Palatino Linotype" w:cs="Palatino Linotype"/>
          <w:sz w:val="24"/>
          <w:szCs w:val="24"/>
        </w:rPr>
        <w:t>, visible en la Gaceta del Seminario Judicial de la Federación con el registro digital 205635.</w:t>
      </w:r>
    </w:p>
    <w:p w14:paraId="58DBBDD2" w14:textId="77777777" w:rsidR="00EE179E" w:rsidRPr="00FA634E" w:rsidRDefault="00EE179E" w:rsidP="00EE179E">
      <w:pPr>
        <w:spacing w:after="0" w:line="360" w:lineRule="auto"/>
        <w:jc w:val="both"/>
        <w:rPr>
          <w:rFonts w:ascii="Palatino Linotype" w:eastAsia="Palatino Linotype" w:hAnsi="Palatino Linotype" w:cs="Palatino Linotype"/>
          <w:sz w:val="24"/>
          <w:szCs w:val="24"/>
        </w:rPr>
      </w:pPr>
    </w:p>
    <w:p w14:paraId="010DFC8E" w14:textId="77777777" w:rsidR="00EE179E" w:rsidRPr="00FA634E" w:rsidRDefault="00EE179E" w:rsidP="00EE179E">
      <w:pPr>
        <w:spacing w:after="0" w:line="360" w:lineRule="auto"/>
        <w:jc w:val="both"/>
        <w:rPr>
          <w:rFonts w:ascii="Palatino Linotype" w:eastAsia="Palatino Linotype" w:hAnsi="Palatino Linotype" w:cs="Palatino Linotype"/>
          <w:sz w:val="24"/>
          <w:szCs w:val="24"/>
        </w:rPr>
      </w:pPr>
      <w:r w:rsidRPr="00FA634E">
        <w:rPr>
          <w:rFonts w:ascii="Palatino Linotype" w:eastAsia="Palatino Linotype" w:hAnsi="Palatino Linotype" w:cs="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w:t>
      </w:r>
      <w:r w:rsidRPr="00FA634E">
        <w:rPr>
          <w:rFonts w:ascii="Palatino Linotype" w:eastAsia="Palatino Linotype" w:hAnsi="Palatino Linotype" w:cs="Palatino Linotype"/>
          <w:sz w:val="24"/>
          <w:szCs w:val="24"/>
        </w:rPr>
        <w:lastRenderedPageBreak/>
        <w:t>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09E9035" w14:textId="77777777" w:rsidR="00EE179E" w:rsidRPr="00FA634E" w:rsidRDefault="00EE179E" w:rsidP="00EE179E">
      <w:pPr>
        <w:spacing w:after="0" w:line="360" w:lineRule="auto"/>
        <w:jc w:val="both"/>
        <w:rPr>
          <w:rFonts w:ascii="Palatino Linotype" w:eastAsia="Palatino Linotype" w:hAnsi="Palatino Linotype" w:cs="Palatino Linotype"/>
          <w:sz w:val="24"/>
          <w:szCs w:val="24"/>
        </w:rPr>
      </w:pPr>
    </w:p>
    <w:p w14:paraId="2E0EF2B6" w14:textId="77777777" w:rsidR="00EE179E" w:rsidRPr="00FA634E" w:rsidRDefault="00EE179E" w:rsidP="00EE179E">
      <w:pPr>
        <w:spacing w:after="0" w:line="360" w:lineRule="auto"/>
        <w:jc w:val="both"/>
        <w:rPr>
          <w:rFonts w:ascii="Palatino Linotype" w:eastAsia="Palatino Linotype" w:hAnsi="Palatino Linotype" w:cs="Palatino Linotype"/>
          <w:sz w:val="24"/>
          <w:szCs w:val="24"/>
        </w:rPr>
      </w:pPr>
      <w:r w:rsidRPr="00FA634E">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0E81EA9A" w14:textId="77777777" w:rsidR="00EE179E" w:rsidRPr="00FA634E" w:rsidRDefault="00EE179E" w:rsidP="00EE179E">
      <w:pPr>
        <w:spacing w:after="0" w:line="360" w:lineRule="auto"/>
        <w:jc w:val="both"/>
        <w:rPr>
          <w:rFonts w:ascii="Palatino Linotype" w:eastAsia="Palatino Linotype" w:hAnsi="Palatino Linotype" w:cs="Palatino Linotype"/>
          <w:sz w:val="24"/>
          <w:szCs w:val="24"/>
        </w:rPr>
      </w:pPr>
    </w:p>
    <w:p w14:paraId="2911D3CD" w14:textId="77777777" w:rsidR="00EE179E" w:rsidRPr="00FA634E" w:rsidRDefault="00EE179E" w:rsidP="00EE179E">
      <w:pPr>
        <w:spacing w:after="0" w:line="360" w:lineRule="auto"/>
        <w:jc w:val="both"/>
        <w:rPr>
          <w:rFonts w:ascii="Palatino Linotype" w:eastAsia="Palatino Linotype" w:hAnsi="Palatino Linotype" w:cs="Palatino Linotype"/>
          <w:sz w:val="24"/>
          <w:szCs w:val="24"/>
        </w:rPr>
      </w:pPr>
      <w:r w:rsidRPr="00FA634E">
        <w:rPr>
          <w:rFonts w:ascii="Palatino Linotype" w:eastAsia="Palatino Linotype" w:hAnsi="Palatino Linotype" w:cs="Palatino Linotype"/>
          <w:sz w:val="24"/>
          <w:szCs w:val="24"/>
        </w:rPr>
        <w:t xml:space="preserve"> </w:t>
      </w:r>
      <w:r w:rsidRPr="00FA634E">
        <w:rPr>
          <w:rFonts w:ascii="Palatino Linotype" w:eastAsia="Palatino Linotype" w:hAnsi="Palatino Linotype" w:cs="Palatino Linotype"/>
          <w:i/>
          <w:sz w:val="24"/>
          <w:szCs w:val="24"/>
        </w:rPr>
        <w:t>“PLAZO RAZONABLE PARA RESOLVER. DIMENSIÓN Y EFECTOS DE ESTE CONCEPTO CUANDO SE ADUCE EXCESIVA CARGA DE TRABAJO.”</w:t>
      </w:r>
      <w:r w:rsidRPr="00FA634E">
        <w:rPr>
          <w:rFonts w:ascii="Palatino Linotype" w:eastAsia="Palatino Linotype" w:hAnsi="Palatino Linotype" w:cs="Palatino Linotype"/>
          <w:sz w:val="24"/>
          <w:szCs w:val="24"/>
        </w:rPr>
        <w:t xml:space="preserve"> consultable en el Seminario Judicial de la Federación y su gaceta, con el registro digital 2002351.</w:t>
      </w:r>
    </w:p>
    <w:p w14:paraId="2BF723FF" w14:textId="77777777" w:rsidR="00EE179E" w:rsidRPr="00FA634E" w:rsidRDefault="00EE179E" w:rsidP="00EE179E">
      <w:pPr>
        <w:spacing w:after="0" w:line="360" w:lineRule="auto"/>
        <w:jc w:val="both"/>
        <w:rPr>
          <w:rFonts w:ascii="Palatino Linotype" w:eastAsia="Palatino Linotype" w:hAnsi="Palatino Linotype" w:cs="Palatino Linotype"/>
          <w:sz w:val="24"/>
          <w:szCs w:val="24"/>
        </w:rPr>
      </w:pPr>
    </w:p>
    <w:p w14:paraId="432CB887" w14:textId="77777777" w:rsidR="00EE179E" w:rsidRPr="00FA634E" w:rsidRDefault="00EE179E" w:rsidP="00EE179E">
      <w:pPr>
        <w:spacing w:after="0" w:line="360" w:lineRule="auto"/>
        <w:jc w:val="both"/>
        <w:rPr>
          <w:rFonts w:ascii="Palatino Linotype" w:eastAsia="Palatino Linotype" w:hAnsi="Palatino Linotype" w:cs="Palatino Linotype"/>
          <w:sz w:val="24"/>
          <w:szCs w:val="24"/>
        </w:rPr>
      </w:pPr>
      <w:r w:rsidRPr="00FA634E">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FA634E">
        <w:rPr>
          <w:rFonts w:ascii="Palatino Linotype" w:eastAsia="Palatino Linotype" w:hAnsi="Palatino Linotype" w:cs="Palatino Linotype"/>
          <w:sz w:val="24"/>
          <w:szCs w:val="24"/>
        </w:rPr>
        <w:t>, visible en el Seminario Judicial de la Federación y su gaceta, con el registro digital 2002350.</w:t>
      </w:r>
    </w:p>
    <w:p w14:paraId="25AFEECB" w14:textId="77777777" w:rsidR="00EE179E" w:rsidRPr="00FA634E" w:rsidRDefault="00EE179E" w:rsidP="00EE179E">
      <w:pPr>
        <w:spacing w:after="0" w:line="360" w:lineRule="auto"/>
        <w:jc w:val="both"/>
        <w:rPr>
          <w:rFonts w:ascii="Palatino Linotype" w:eastAsia="Palatino Linotype" w:hAnsi="Palatino Linotype" w:cs="Palatino Linotype"/>
          <w:sz w:val="24"/>
          <w:szCs w:val="24"/>
        </w:rPr>
      </w:pPr>
    </w:p>
    <w:p w14:paraId="6968B883" w14:textId="77777777" w:rsidR="00EE179E" w:rsidRPr="00FA634E" w:rsidRDefault="00EE179E" w:rsidP="00EE179E">
      <w:pPr>
        <w:spacing w:after="0" w:line="360" w:lineRule="auto"/>
        <w:jc w:val="both"/>
        <w:rPr>
          <w:sz w:val="24"/>
          <w:szCs w:val="24"/>
        </w:rPr>
      </w:pPr>
      <w:r w:rsidRPr="00FA634E">
        <w:rPr>
          <w:rFonts w:ascii="Palatino Linotype" w:eastAsia="Palatino Linotype" w:hAnsi="Palatino Linotype" w:cs="Palatino Linotype"/>
          <w:sz w:val="24"/>
          <w:szCs w:val="24"/>
        </w:rPr>
        <w:t xml:space="preserve">Por ello, este organismo garante comprometido con la tutela de los derechos humanos confiados, señala que este exceso del plazo legal para resolver el presente </w:t>
      </w:r>
      <w:r w:rsidRPr="00FA634E">
        <w:rPr>
          <w:rFonts w:ascii="Palatino Linotype" w:eastAsia="Palatino Linotype" w:hAnsi="Palatino Linotype" w:cs="Palatino Linotype"/>
          <w:sz w:val="24"/>
          <w:szCs w:val="24"/>
        </w:rPr>
        <w:lastRenderedPageBreak/>
        <w:t>asunto, resulta de carácter excepcional.</w:t>
      </w:r>
      <w:r w:rsidRPr="00FA634E">
        <w:rPr>
          <w:rFonts w:ascii="Palatino Linotype" w:eastAsia="Palatino Linotype" w:hAnsi="Palatino Linotype" w:cs="Palatino Linotype"/>
          <w:b/>
          <w:sz w:val="24"/>
          <w:szCs w:val="24"/>
        </w:rPr>
        <w:br/>
      </w:r>
    </w:p>
    <w:p w14:paraId="717B6077" w14:textId="77777777" w:rsidR="00EE179E" w:rsidRPr="00FA634E" w:rsidRDefault="00EE179E" w:rsidP="00EE179E">
      <w:pPr>
        <w:spacing w:after="0" w:line="360" w:lineRule="auto"/>
        <w:jc w:val="both"/>
        <w:rPr>
          <w:rFonts w:ascii="Palatino Linotype" w:eastAsia="Palatino Linotype" w:hAnsi="Palatino Linotype" w:cs="Palatino Linotype"/>
          <w:color w:val="000000"/>
          <w:sz w:val="24"/>
          <w:szCs w:val="24"/>
        </w:rPr>
      </w:pPr>
      <w:r w:rsidRPr="00FA634E">
        <w:rPr>
          <w:rFonts w:ascii="Palatino Linotype" w:eastAsia="Palatino Linotype" w:hAnsi="Palatino Linotype" w:cs="Palatino Linotype"/>
          <w:b/>
          <w:sz w:val="24"/>
          <w:szCs w:val="24"/>
        </w:rPr>
        <w:t xml:space="preserve">9. CIERRE DE INSTRUCCIÓN. </w:t>
      </w:r>
      <w:r w:rsidRPr="00FA634E">
        <w:rPr>
          <w:rFonts w:ascii="Palatino Linotype" w:eastAsia="Palatino Linotype" w:hAnsi="Palatino Linotype" w:cs="Palatino Linotype"/>
          <w:color w:val="000000"/>
          <w:sz w:val="24"/>
          <w:szCs w:val="24"/>
        </w:rPr>
        <w:t xml:space="preserve">El </w:t>
      </w:r>
      <w:r w:rsidR="00020E84" w:rsidRPr="00FA634E">
        <w:rPr>
          <w:rFonts w:ascii="Palatino Linotype" w:eastAsia="Palatino Linotype" w:hAnsi="Palatino Linotype" w:cs="Palatino Linotype"/>
          <w:color w:val="000000"/>
          <w:sz w:val="24"/>
          <w:szCs w:val="24"/>
        </w:rPr>
        <w:t>catorce</w:t>
      </w:r>
      <w:r w:rsidRPr="00FA634E">
        <w:rPr>
          <w:rFonts w:ascii="Palatino Linotype" w:eastAsia="Palatino Linotype" w:hAnsi="Palatino Linotype" w:cs="Palatino Linotype"/>
          <w:color w:val="000000"/>
          <w:sz w:val="24"/>
          <w:szCs w:val="24"/>
        </w:rPr>
        <w:t xml:space="preserve"> </w:t>
      </w:r>
      <w:r w:rsidRPr="00FA634E">
        <w:rPr>
          <w:rFonts w:ascii="Palatino Linotype" w:eastAsia="Palatino Linotype" w:hAnsi="Palatino Linotype" w:cs="Palatino Linotype"/>
          <w:sz w:val="24"/>
          <w:szCs w:val="24"/>
        </w:rPr>
        <w:t>de junio</w:t>
      </w:r>
      <w:r w:rsidRPr="00FA634E">
        <w:rPr>
          <w:rFonts w:ascii="Palatino Linotype" w:eastAsia="Palatino Linotype" w:hAnsi="Palatino Linotype" w:cs="Palatino Linotype"/>
          <w:color w:val="000000"/>
          <w:sz w:val="24"/>
          <w:szCs w:val="24"/>
        </w:rPr>
        <w:t xml:space="preserve"> de dos mil veintitrés,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25309E22" w14:textId="77777777" w:rsidR="00EE179E" w:rsidRPr="00FA634E" w:rsidRDefault="00EE179E" w:rsidP="00EE179E">
      <w:pPr>
        <w:spacing w:after="0" w:line="360" w:lineRule="auto"/>
        <w:jc w:val="both"/>
        <w:rPr>
          <w:rFonts w:ascii="Palatino Linotype" w:eastAsia="Palatino Linotype" w:hAnsi="Palatino Linotype" w:cs="Palatino Linotype"/>
          <w:sz w:val="24"/>
          <w:szCs w:val="24"/>
        </w:rPr>
      </w:pPr>
    </w:p>
    <w:p w14:paraId="552F3D37" w14:textId="77777777" w:rsidR="00EE179E" w:rsidRPr="00FA634E" w:rsidRDefault="00EE179E" w:rsidP="00EE179E">
      <w:pPr>
        <w:spacing w:after="0" w:line="360" w:lineRule="auto"/>
        <w:jc w:val="both"/>
        <w:rPr>
          <w:rFonts w:ascii="Palatino Linotype" w:eastAsia="Palatino Linotype" w:hAnsi="Palatino Linotype" w:cs="Palatino Linotype"/>
          <w:sz w:val="24"/>
          <w:szCs w:val="24"/>
        </w:rPr>
      </w:pPr>
      <w:r w:rsidRPr="00FA634E">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104C5008" w14:textId="77777777" w:rsidR="00EE179E" w:rsidRPr="00FA634E" w:rsidRDefault="00EE179E" w:rsidP="00EE179E">
      <w:pPr>
        <w:spacing w:after="0" w:line="360" w:lineRule="auto"/>
        <w:jc w:val="both"/>
        <w:rPr>
          <w:sz w:val="24"/>
          <w:szCs w:val="24"/>
        </w:rPr>
      </w:pPr>
    </w:p>
    <w:p w14:paraId="5AA70FB5" w14:textId="77777777" w:rsidR="00DB2F8F" w:rsidRPr="00FA634E" w:rsidRDefault="00DB2F8F" w:rsidP="00DB2F8F">
      <w:pPr>
        <w:widowControl w:val="0"/>
        <w:spacing w:after="0" w:line="360" w:lineRule="auto"/>
        <w:jc w:val="center"/>
        <w:rPr>
          <w:rFonts w:ascii="Palatino Linotype" w:eastAsia="Palatino Linotype" w:hAnsi="Palatino Linotype" w:cs="Palatino Linotype"/>
          <w:b/>
          <w:sz w:val="24"/>
          <w:szCs w:val="24"/>
        </w:rPr>
      </w:pPr>
      <w:r w:rsidRPr="00FA634E">
        <w:rPr>
          <w:rFonts w:ascii="Palatino Linotype" w:eastAsia="Palatino Linotype" w:hAnsi="Palatino Linotype" w:cs="Palatino Linotype"/>
          <w:b/>
          <w:sz w:val="24"/>
          <w:szCs w:val="24"/>
        </w:rPr>
        <w:t>C O N S I D E R A N D O S</w:t>
      </w:r>
    </w:p>
    <w:p w14:paraId="5612738F" w14:textId="77777777" w:rsidR="00DB2F8F" w:rsidRPr="00FA634E" w:rsidRDefault="00DB2F8F" w:rsidP="00DB2F8F">
      <w:pPr>
        <w:spacing w:after="0" w:line="360" w:lineRule="auto"/>
        <w:jc w:val="both"/>
        <w:rPr>
          <w:rFonts w:ascii="Palatino Linotype" w:eastAsia="Palatino Linotype" w:hAnsi="Palatino Linotype" w:cs="Palatino Linotype"/>
          <w:b/>
          <w:sz w:val="24"/>
          <w:szCs w:val="24"/>
        </w:rPr>
      </w:pPr>
    </w:p>
    <w:p w14:paraId="1CE828DE" w14:textId="77777777" w:rsidR="00DB2F8F" w:rsidRPr="00FA634E" w:rsidRDefault="00DB2F8F" w:rsidP="00DB2F8F">
      <w:pPr>
        <w:spacing w:after="0" w:line="360" w:lineRule="auto"/>
        <w:jc w:val="both"/>
        <w:rPr>
          <w:rFonts w:ascii="Palatino Linotype" w:eastAsia="Palatino Linotype" w:hAnsi="Palatino Linotype" w:cs="Palatino Linotype"/>
          <w:sz w:val="24"/>
          <w:szCs w:val="24"/>
        </w:rPr>
      </w:pPr>
      <w:r w:rsidRPr="00FA634E">
        <w:rPr>
          <w:rFonts w:ascii="Palatino Linotype" w:eastAsia="Palatino Linotype" w:hAnsi="Palatino Linotype" w:cs="Palatino Linotype"/>
          <w:b/>
          <w:sz w:val="24"/>
          <w:szCs w:val="24"/>
        </w:rPr>
        <w:t>PRIMERO. COMPETENCIA.</w:t>
      </w:r>
      <w:r w:rsidRPr="00FA634E">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w:t>
      </w:r>
      <w:r w:rsidRPr="00FA634E">
        <w:rPr>
          <w:rFonts w:ascii="Palatino Linotype" w:eastAsia="Palatino Linotype" w:hAnsi="Palatino Linotype" w:cs="Palatino Linotype"/>
          <w:color w:val="000000"/>
          <w:sz w:val="24"/>
          <w:szCs w:val="24"/>
        </w:rPr>
        <w:lastRenderedPageBreak/>
        <w:t xml:space="preserve">y XXIII </w:t>
      </w:r>
      <w:r w:rsidRPr="00FA634E">
        <w:rPr>
          <w:rFonts w:ascii="Palatino Linotype" w:eastAsia="Palatino Linotype" w:hAnsi="Palatino Linotype" w:cs="Palatino Linotype"/>
          <w:sz w:val="24"/>
          <w:szCs w:val="24"/>
        </w:rPr>
        <w:t xml:space="preserve">y 11 del Reglamento Interior del Instituto de Transparencia, Acceso a la Información Pública y Protección de Datos Personales del Estado de México y Municipios. </w:t>
      </w:r>
    </w:p>
    <w:p w14:paraId="1174800D" w14:textId="77777777" w:rsidR="00DB2F8F" w:rsidRPr="00FA634E" w:rsidRDefault="00DB2F8F" w:rsidP="00DB2F8F">
      <w:pPr>
        <w:rPr>
          <w:rFonts w:ascii="Palatino Linotype" w:eastAsia="Palatino Linotype" w:hAnsi="Palatino Linotype" w:cs="Palatino Linotype"/>
          <w:sz w:val="24"/>
          <w:szCs w:val="24"/>
        </w:rPr>
      </w:pPr>
    </w:p>
    <w:p w14:paraId="3D613D6D" w14:textId="77777777" w:rsidR="00DB2F8F" w:rsidRPr="00FA634E" w:rsidRDefault="00DB2F8F" w:rsidP="00DB2F8F">
      <w:pPr>
        <w:spacing w:after="0" w:line="360" w:lineRule="auto"/>
        <w:ind w:right="-234"/>
        <w:jc w:val="both"/>
        <w:rPr>
          <w:rFonts w:ascii="Palatino Linotype" w:eastAsia="Palatino Linotype" w:hAnsi="Palatino Linotype" w:cs="Palatino Linotype"/>
          <w:sz w:val="24"/>
          <w:szCs w:val="24"/>
        </w:rPr>
      </w:pPr>
      <w:r w:rsidRPr="00FA634E">
        <w:rPr>
          <w:rFonts w:ascii="Palatino Linotype" w:eastAsia="Palatino Linotype" w:hAnsi="Palatino Linotype" w:cs="Palatino Linotype"/>
          <w:b/>
          <w:sz w:val="24"/>
          <w:szCs w:val="24"/>
        </w:rPr>
        <w:t xml:space="preserve">SEGUNDO. OPORTUNIDAD Y PROCEDIBILIDAD DEL RECURSO DE REVISIÓN.  </w:t>
      </w:r>
      <w:r w:rsidRPr="00FA634E">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67E5C1B" w14:textId="77777777" w:rsidR="001945D5" w:rsidRPr="00FA634E" w:rsidRDefault="001945D5" w:rsidP="00DB2F8F">
      <w:pPr>
        <w:spacing w:after="0" w:line="360" w:lineRule="auto"/>
        <w:ind w:right="-234"/>
        <w:jc w:val="both"/>
        <w:rPr>
          <w:rFonts w:ascii="Palatino Linotype" w:eastAsia="Palatino Linotype" w:hAnsi="Palatino Linotype" w:cs="Palatino Linotype"/>
          <w:sz w:val="24"/>
          <w:szCs w:val="24"/>
        </w:rPr>
      </w:pPr>
    </w:p>
    <w:p w14:paraId="48A06C06" w14:textId="77777777" w:rsidR="00DB2F8F" w:rsidRPr="00FA634E" w:rsidRDefault="00DB2F8F" w:rsidP="00DB2F8F">
      <w:pPr>
        <w:spacing w:after="0" w:line="360" w:lineRule="auto"/>
        <w:jc w:val="both"/>
        <w:rPr>
          <w:rFonts w:ascii="Palatino Linotype" w:eastAsia="Palatino Linotype" w:hAnsi="Palatino Linotype" w:cs="Palatino Linotype"/>
          <w:color w:val="000000"/>
          <w:sz w:val="24"/>
          <w:szCs w:val="24"/>
        </w:rPr>
      </w:pPr>
      <w:r w:rsidRPr="00FA634E">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FA634E">
        <w:rPr>
          <w:rFonts w:ascii="Palatino Linotype" w:eastAsia="Palatino Linotype" w:hAnsi="Palatino Linotype" w:cs="Palatino Linotype"/>
          <w:b/>
          <w:sz w:val="24"/>
          <w:szCs w:val="24"/>
        </w:rPr>
        <w:t xml:space="preserve"> EL SUJETO OBLIGADO </w:t>
      </w:r>
      <w:r w:rsidRPr="00FA634E">
        <w:rPr>
          <w:rFonts w:ascii="Palatino Linotype" w:eastAsia="Palatino Linotype" w:hAnsi="Palatino Linotype" w:cs="Palatino Linotype"/>
          <w:sz w:val="24"/>
          <w:szCs w:val="24"/>
        </w:rPr>
        <w:t xml:space="preserve">emitió la respuesta, toda vez que esta fue pronunciada el día veintidós de noviembre de dos mil veintidós, mientras que </w:t>
      </w:r>
      <w:r w:rsidRPr="00FA634E">
        <w:rPr>
          <w:rFonts w:ascii="Palatino Linotype" w:eastAsia="Palatino Linotype" w:hAnsi="Palatino Linotype" w:cs="Palatino Linotype"/>
          <w:b/>
          <w:sz w:val="24"/>
          <w:szCs w:val="24"/>
        </w:rPr>
        <w:t>LA PARTE RECURRENTE</w:t>
      </w:r>
      <w:r w:rsidRPr="00FA634E">
        <w:rPr>
          <w:rFonts w:ascii="Palatino Linotype" w:eastAsia="Palatino Linotype" w:hAnsi="Palatino Linotype" w:cs="Palatino Linotype"/>
          <w:sz w:val="24"/>
          <w:szCs w:val="24"/>
        </w:rPr>
        <w:t xml:space="preserve"> </w:t>
      </w:r>
      <w:r w:rsidRPr="00FA634E">
        <w:rPr>
          <w:rFonts w:ascii="Palatino Linotype" w:eastAsia="Palatino Linotype" w:hAnsi="Palatino Linotype" w:cs="Palatino Linotype"/>
          <w:color w:val="000000"/>
          <w:sz w:val="24"/>
          <w:szCs w:val="24"/>
        </w:rPr>
        <w:t>interpuso el recurso de revisión en la misma fecha, circunstancia que no es determinante para declararlo extemporáneo, toda vez que el tiempo concedido es para delimitar el término en que puede impugnarse la respuesta, lo cual no impide que se presente antes de iniciado el plazo previsto, una vez conocida la respuesta.</w:t>
      </w:r>
    </w:p>
    <w:p w14:paraId="4D5CF174" w14:textId="77777777" w:rsidR="00DB2F8F" w:rsidRPr="00FA634E" w:rsidRDefault="00DB2F8F" w:rsidP="00DB2F8F">
      <w:pPr>
        <w:rPr>
          <w:rFonts w:ascii="Palatino Linotype" w:eastAsia="Palatino Linotype" w:hAnsi="Palatino Linotype" w:cs="Palatino Linotype"/>
          <w:sz w:val="24"/>
          <w:szCs w:val="24"/>
        </w:rPr>
      </w:pPr>
    </w:p>
    <w:p w14:paraId="01A7CFBA" w14:textId="77777777" w:rsidR="00DB2F8F" w:rsidRPr="00FA634E" w:rsidRDefault="00DB2F8F" w:rsidP="00DB2F8F">
      <w:pPr>
        <w:spacing w:after="0" w:line="360" w:lineRule="auto"/>
        <w:ind w:right="-234"/>
        <w:jc w:val="both"/>
        <w:rPr>
          <w:color w:val="000000"/>
          <w:sz w:val="24"/>
          <w:szCs w:val="24"/>
        </w:rPr>
      </w:pPr>
      <w:r w:rsidRPr="00FA634E">
        <w:rPr>
          <w:rFonts w:ascii="Palatino Linotype" w:eastAsia="Palatino Linotype" w:hAnsi="Palatino Linotype" w:cs="Palatino Linotype"/>
          <w:color w:val="000000"/>
          <w:sz w:val="24"/>
          <w:szCs w:val="24"/>
        </w:rPr>
        <w:t xml:space="preserve">Resulta aplicable el siguiente criterio de este Organismo Garante que se robustece con la jurisprudencia número </w:t>
      </w:r>
      <w:proofErr w:type="gramStart"/>
      <w:r w:rsidRPr="00FA634E">
        <w:rPr>
          <w:rFonts w:ascii="Palatino Linotype" w:eastAsia="Palatino Linotype" w:hAnsi="Palatino Linotype" w:cs="Palatino Linotype"/>
          <w:color w:val="000000"/>
          <w:sz w:val="24"/>
          <w:szCs w:val="24"/>
        </w:rPr>
        <w:t>la./</w:t>
      </w:r>
      <w:proofErr w:type="gramEnd"/>
      <w:r w:rsidRPr="00FA634E">
        <w:rPr>
          <w:rFonts w:ascii="Palatino Linotype" w:eastAsia="Palatino Linotype" w:hAnsi="Palatino Linotype" w:cs="Palatino Linotype"/>
          <w:color w:val="000000"/>
          <w:sz w:val="24"/>
          <w:szCs w:val="24"/>
        </w:rPr>
        <w:t xml:space="preserve">J.41/2015 (l0a.), Décima época, sustentada por la Primera </w:t>
      </w:r>
      <w:r w:rsidRPr="00FA634E">
        <w:rPr>
          <w:rFonts w:ascii="Palatino Linotype" w:eastAsia="Palatino Linotype" w:hAnsi="Palatino Linotype" w:cs="Palatino Linotype"/>
          <w:color w:val="000000"/>
          <w:sz w:val="24"/>
          <w:szCs w:val="24"/>
        </w:rPr>
        <w:lastRenderedPageBreak/>
        <w:t>Sala de la Suprema Corte de Justicia de la Nación, visible en la página 569, libro 19, tomo I, de la Gaceta del Semanario Judicial de la Federación, del mes de junio de 2015, cuyo rubro y texto esgrimen:</w:t>
      </w:r>
      <w:r w:rsidRPr="00FA634E">
        <w:rPr>
          <w:i/>
          <w:color w:val="000000"/>
          <w:sz w:val="24"/>
          <w:szCs w:val="24"/>
        </w:rPr>
        <w:t> </w:t>
      </w:r>
    </w:p>
    <w:p w14:paraId="1DD8CB38" w14:textId="77777777" w:rsidR="00DB2F8F" w:rsidRPr="00FA634E" w:rsidRDefault="00DB2F8F" w:rsidP="00DB2F8F">
      <w:pPr>
        <w:shd w:val="clear" w:color="auto" w:fill="FFFFFF"/>
        <w:spacing w:after="0" w:line="360" w:lineRule="auto"/>
        <w:ind w:left="567" w:right="760"/>
        <w:jc w:val="both"/>
        <w:rPr>
          <w:rFonts w:ascii="Palatino Linotype" w:eastAsia="Palatino Linotype" w:hAnsi="Palatino Linotype" w:cs="Palatino Linotype"/>
          <w:color w:val="000000"/>
        </w:rPr>
      </w:pPr>
    </w:p>
    <w:p w14:paraId="20F8E31C" w14:textId="77777777" w:rsidR="00DB2F8F" w:rsidRPr="00FA634E" w:rsidRDefault="00DB2F8F" w:rsidP="00DB2F8F">
      <w:pPr>
        <w:shd w:val="clear" w:color="auto" w:fill="FFFFFF"/>
        <w:spacing w:after="0" w:line="276" w:lineRule="auto"/>
        <w:ind w:left="851" w:right="900"/>
        <w:jc w:val="both"/>
        <w:rPr>
          <w:color w:val="000000"/>
        </w:rPr>
      </w:pPr>
      <w:r w:rsidRPr="00FA634E">
        <w:rPr>
          <w:rFonts w:ascii="Palatino Linotype" w:eastAsia="Palatino Linotype" w:hAnsi="Palatino Linotype" w:cs="Palatino Linotype"/>
          <w:color w:val="000000"/>
        </w:rPr>
        <w:t>"</w:t>
      </w:r>
      <w:r w:rsidRPr="00FA634E">
        <w:rPr>
          <w:rFonts w:ascii="Palatino Linotype" w:eastAsia="Palatino Linotype" w:hAnsi="Palatino Linotype" w:cs="Palatino Linotype"/>
          <w:i/>
          <w:color w:val="000000"/>
        </w:rPr>
        <w:t>RECURSO DE RECLAMACIÓN. SU INTERPOSICIÓN NO ES EXTEMPORÁNEA SI SE REALIZA ANTES DE QUE INICIE EL PLAZO PARA HACERLO.</w:t>
      </w:r>
    </w:p>
    <w:p w14:paraId="072D7E42" w14:textId="77777777" w:rsidR="00DB2F8F" w:rsidRPr="00FA634E" w:rsidRDefault="00DB2F8F" w:rsidP="00DB2F8F">
      <w:pPr>
        <w:shd w:val="clear" w:color="auto" w:fill="FFFFFF"/>
        <w:spacing w:after="240" w:line="276" w:lineRule="auto"/>
        <w:ind w:left="851" w:right="900"/>
        <w:jc w:val="both"/>
        <w:rPr>
          <w:color w:val="000000"/>
        </w:rPr>
      </w:pPr>
      <w:r w:rsidRPr="00FA634E">
        <w:rPr>
          <w:rFonts w:ascii="Palatino Linotype" w:eastAsia="Palatino Linotype" w:hAnsi="Palatino Linotype" w:cs="Palatino Linotype"/>
          <w:i/>
          <w:color w:val="000000"/>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w:t>
      </w:r>
    </w:p>
    <w:p w14:paraId="775153F9" w14:textId="77777777" w:rsidR="00DB2F8F" w:rsidRPr="00FA634E" w:rsidRDefault="00DB2F8F" w:rsidP="00DB2F8F">
      <w:pPr>
        <w:shd w:val="clear" w:color="auto" w:fill="FFFFFF"/>
        <w:spacing w:before="240" w:after="0" w:line="276" w:lineRule="auto"/>
        <w:ind w:left="851" w:right="900"/>
        <w:jc w:val="both"/>
        <w:rPr>
          <w:color w:val="000000"/>
        </w:rPr>
      </w:pPr>
      <w:r w:rsidRPr="00FA634E">
        <w:rPr>
          <w:rFonts w:ascii="Palatino Linotype" w:eastAsia="Palatino Linotype" w:hAnsi="Palatino Linotype" w:cs="Palatino Linotype"/>
          <w:i/>
          <w:color w:val="000000"/>
        </w:rPr>
        <w:t xml:space="preserve">De ahí </w:t>
      </w:r>
      <w:proofErr w:type="gramStart"/>
      <w:r w:rsidRPr="00FA634E">
        <w:rPr>
          <w:rFonts w:ascii="Palatino Linotype" w:eastAsia="Palatino Linotype" w:hAnsi="Palatino Linotype" w:cs="Palatino Linotype"/>
          <w:i/>
          <w:color w:val="000000"/>
        </w:rPr>
        <w:t>que</w:t>
      </w:r>
      <w:proofErr w:type="gramEnd"/>
      <w:r w:rsidRPr="00FA634E">
        <w:rPr>
          <w:rFonts w:ascii="Palatino Linotype" w:eastAsia="Palatino Linotype" w:hAnsi="Palatino Linotype" w:cs="Palatino Linotype"/>
          <w:i/>
          <w:color w:val="000000"/>
        </w:rPr>
        <w:t xml:space="preserve"> si dicho recurso se interpone antes de que inicie el plazo para hacerlo, su presentación no es extemporánea…</w:t>
      </w:r>
      <w:r w:rsidRPr="00FA634E">
        <w:rPr>
          <w:rFonts w:ascii="Palatino Linotype" w:eastAsia="Palatino Linotype" w:hAnsi="Palatino Linotype" w:cs="Palatino Linotype"/>
          <w:color w:val="000000"/>
        </w:rPr>
        <w:t>"(Sic)</w:t>
      </w:r>
    </w:p>
    <w:p w14:paraId="060F5D2D" w14:textId="77777777" w:rsidR="00DB2F8F" w:rsidRPr="00FA634E" w:rsidRDefault="00DB2F8F" w:rsidP="00DB2F8F">
      <w:pPr>
        <w:spacing w:after="0" w:line="360" w:lineRule="auto"/>
        <w:jc w:val="both"/>
        <w:rPr>
          <w:rFonts w:ascii="Palatino Linotype" w:eastAsia="Palatino Linotype" w:hAnsi="Palatino Linotype" w:cs="Palatino Linotype"/>
          <w:color w:val="000000"/>
          <w:sz w:val="24"/>
          <w:szCs w:val="24"/>
        </w:rPr>
      </w:pPr>
    </w:p>
    <w:p w14:paraId="16763DD3" w14:textId="77777777" w:rsidR="00DB2F8F" w:rsidRPr="00FA634E" w:rsidRDefault="00DB2F8F" w:rsidP="00DB2F8F">
      <w:pPr>
        <w:spacing w:after="0" w:line="360" w:lineRule="auto"/>
        <w:jc w:val="both"/>
        <w:rPr>
          <w:rFonts w:ascii="Palatino Linotype" w:eastAsia="Palatino Linotype" w:hAnsi="Palatino Linotype" w:cs="Palatino Linotype"/>
          <w:sz w:val="24"/>
          <w:szCs w:val="24"/>
        </w:rPr>
      </w:pPr>
      <w:r w:rsidRPr="00FA634E">
        <w:rPr>
          <w:rFonts w:ascii="Palatino Linotype" w:eastAsia="Palatino Linotype" w:hAnsi="Palatino Linotype" w:cs="Palatino Linotype"/>
          <w:sz w:val="24"/>
          <w:szCs w:val="24"/>
        </w:rPr>
        <w:t xml:space="preserve">En ese sentido, al considerar la fecha en que se formuló la solicitud y la fecha en la que respondió a esta el </w:t>
      </w:r>
      <w:r w:rsidRPr="00FA634E">
        <w:rPr>
          <w:rFonts w:ascii="Palatino Linotype" w:eastAsia="Palatino Linotype" w:hAnsi="Palatino Linotype" w:cs="Palatino Linotype"/>
          <w:b/>
          <w:sz w:val="24"/>
          <w:szCs w:val="24"/>
        </w:rPr>
        <w:t>SUJETO OBLIGADO</w:t>
      </w:r>
      <w:r w:rsidRPr="00FA634E">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14:paraId="512E7D27" w14:textId="77777777" w:rsidR="00DB2F8F" w:rsidRPr="00FA634E" w:rsidRDefault="00DB2F8F" w:rsidP="00DB2F8F">
      <w:pPr>
        <w:spacing w:after="0" w:line="360" w:lineRule="auto"/>
        <w:ind w:right="-234"/>
        <w:jc w:val="both"/>
        <w:rPr>
          <w:sz w:val="24"/>
          <w:szCs w:val="24"/>
        </w:rPr>
      </w:pPr>
    </w:p>
    <w:p w14:paraId="7F840F2A" w14:textId="77777777" w:rsidR="00FD731B" w:rsidRPr="00FA634E" w:rsidRDefault="00FD731B" w:rsidP="00FD731B">
      <w:pPr>
        <w:spacing w:after="0" w:line="360" w:lineRule="auto"/>
        <w:jc w:val="both"/>
        <w:rPr>
          <w:rFonts w:ascii="Palatino Linotype" w:eastAsia="Palatino Linotype" w:hAnsi="Palatino Linotype" w:cs="Palatino Linotype"/>
          <w:b/>
          <w:sz w:val="24"/>
          <w:szCs w:val="24"/>
        </w:rPr>
      </w:pPr>
      <w:r w:rsidRPr="00FA634E">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FA634E">
        <w:rPr>
          <w:rFonts w:ascii="Palatino Linotype" w:eastAsia="Palatino Linotype" w:hAnsi="Palatino Linotype" w:cs="Palatino Linotype"/>
          <w:b/>
          <w:sz w:val="24"/>
          <w:szCs w:val="24"/>
        </w:rPr>
        <w:t xml:space="preserve">EL SAIMEX.  </w:t>
      </w:r>
    </w:p>
    <w:p w14:paraId="0846C1D6" w14:textId="77777777" w:rsidR="00FD731B" w:rsidRPr="00FA634E" w:rsidRDefault="00FD731B" w:rsidP="00FD731B">
      <w:pPr>
        <w:spacing w:after="0" w:line="360" w:lineRule="auto"/>
        <w:ind w:right="-147"/>
        <w:jc w:val="both"/>
        <w:rPr>
          <w:rFonts w:ascii="Palatino Linotype" w:eastAsia="Palatino Linotype" w:hAnsi="Palatino Linotype" w:cs="Palatino Linotype"/>
          <w:sz w:val="24"/>
          <w:szCs w:val="24"/>
        </w:rPr>
      </w:pPr>
      <w:r w:rsidRPr="00FA634E">
        <w:rPr>
          <w:rFonts w:ascii="Palatino Linotype" w:eastAsia="Palatino Linotype" w:hAnsi="Palatino Linotype" w:cs="Palatino Linotype"/>
          <w:sz w:val="24"/>
          <w:szCs w:val="24"/>
        </w:rPr>
        <w:lastRenderedPageBreak/>
        <w:t xml:space="preserve">Finalmente, resulta procedente la interposición del recurso, según lo aducido por </w:t>
      </w:r>
      <w:r w:rsidRPr="00FA634E">
        <w:rPr>
          <w:rFonts w:ascii="Palatino Linotype" w:eastAsia="Palatino Linotype" w:hAnsi="Palatino Linotype" w:cs="Palatino Linotype"/>
          <w:b/>
          <w:sz w:val="24"/>
          <w:szCs w:val="24"/>
        </w:rPr>
        <w:t>LA PARTE RECURRENTE</w:t>
      </w:r>
      <w:r w:rsidRPr="00FA634E">
        <w:rPr>
          <w:rFonts w:ascii="Palatino Linotype" w:eastAsia="Palatino Linotype" w:hAnsi="Palatino Linotype" w:cs="Palatino Linotype"/>
          <w:sz w:val="24"/>
          <w:szCs w:val="24"/>
        </w:rPr>
        <w:t xml:space="preserve"> en sus razones o motivos de inconformidad, de acuerdo al artículo 179, </w:t>
      </w:r>
      <w:r w:rsidRPr="00FA634E">
        <w:rPr>
          <w:rFonts w:ascii="Palatino Linotype" w:eastAsia="Palatino Linotype" w:hAnsi="Palatino Linotype" w:cs="Palatino Linotype"/>
          <w:color w:val="000000"/>
          <w:sz w:val="24"/>
          <w:szCs w:val="24"/>
        </w:rPr>
        <w:t xml:space="preserve">fracción VIII </w:t>
      </w:r>
      <w:r w:rsidRPr="00FA634E">
        <w:rPr>
          <w:rFonts w:ascii="Palatino Linotype" w:eastAsia="Palatino Linotype" w:hAnsi="Palatino Linotype" w:cs="Palatino Linotype"/>
          <w:sz w:val="24"/>
          <w:szCs w:val="24"/>
        </w:rPr>
        <w:t>de la Ley de Transparencia y Acceso a la Información Pública del Estado de México y Municipios; que a la letra dice:</w:t>
      </w:r>
    </w:p>
    <w:p w14:paraId="1D86E0B9" w14:textId="77777777" w:rsidR="00FD731B" w:rsidRPr="00FA634E" w:rsidRDefault="00FD731B" w:rsidP="00FD731B">
      <w:pPr>
        <w:spacing w:after="0" w:line="360" w:lineRule="auto"/>
        <w:ind w:right="-147"/>
        <w:jc w:val="both"/>
        <w:rPr>
          <w:rFonts w:ascii="Palatino Linotype" w:eastAsia="Palatino Linotype" w:hAnsi="Palatino Linotype" w:cs="Palatino Linotype"/>
        </w:rPr>
      </w:pPr>
    </w:p>
    <w:p w14:paraId="5A67D29A" w14:textId="77777777" w:rsidR="00FD731B" w:rsidRPr="00FA634E" w:rsidRDefault="00FD731B" w:rsidP="00FD731B">
      <w:pPr>
        <w:spacing w:after="0"/>
        <w:ind w:left="992" w:right="1043"/>
        <w:jc w:val="both"/>
        <w:rPr>
          <w:rFonts w:ascii="Palatino Linotype" w:eastAsia="Palatino Linotype" w:hAnsi="Palatino Linotype" w:cs="Palatino Linotype"/>
          <w:i/>
        </w:rPr>
      </w:pPr>
      <w:r w:rsidRPr="00FA634E">
        <w:rPr>
          <w:rFonts w:ascii="Palatino Linotype" w:eastAsia="Palatino Linotype" w:hAnsi="Palatino Linotype" w:cs="Palatino Linotype"/>
          <w:b/>
          <w:i/>
        </w:rPr>
        <w:t>“Artículo 179</w:t>
      </w:r>
      <w:r w:rsidRPr="00FA634E">
        <w:rPr>
          <w:rFonts w:ascii="Palatino Linotype" w:eastAsia="Palatino Linotype" w:hAnsi="Palatino Linotype" w:cs="Palatino Linotype"/>
          <w:i/>
        </w:rPr>
        <w:t xml:space="preserve">. </w:t>
      </w:r>
      <w:r w:rsidRPr="00FA634E">
        <w:rPr>
          <w:rFonts w:ascii="Palatino Linotype" w:eastAsia="Palatino Linotype" w:hAnsi="Palatino Linotype" w:cs="Palatino Linotype"/>
          <w:b/>
          <w:i/>
        </w:rPr>
        <w:t>El recurso de revisión</w:t>
      </w:r>
      <w:r w:rsidRPr="00FA634E">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FA634E">
        <w:rPr>
          <w:rFonts w:ascii="Palatino Linotype" w:eastAsia="Palatino Linotype" w:hAnsi="Palatino Linotype" w:cs="Palatino Linotype"/>
          <w:b/>
          <w:i/>
        </w:rPr>
        <w:t>, y procederá en contra de las siguientes causas</w:t>
      </w:r>
      <w:r w:rsidRPr="00FA634E">
        <w:rPr>
          <w:rFonts w:ascii="Palatino Linotype" w:eastAsia="Palatino Linotype" w:hAnsi="Palatino Linotype" w:cs="Palatino Linotype"/>
          <w:i/>
        </w:rPr>
        <w:t>:</w:t>
      </w:r>
    </w:p>
    <w:p w14:paraId="5C073D07" w14:textId="77777777" w:rsidR="00FD731B" w:rsidRPr="00FA634E" w:rsidRDefault="00FD731B" w:rsidP="00FD731B">
      <w:pPr>
        <w:spacing w:after="0"/>
        <w:ind w:left="992" w:right="1043"/>
        <w:jc w:val="both"/>
        <w:rPr>
          <w:rFonts w:ascii="Palatino Linotype" w:eastAsia="Palatino Linotype" w:hAnsi="Palatino Linotype" w:cs="Palatino Linotype"/>
          <w:i/>
        </w:rPr>
      </w:pPr>
      <w:r w:rsidRPr="00FA634E">
        <w:rPr>
          <w:rFonts w:ascii="Palatino Linotype" w:eastAsia="Palatino Linotype" w:hAnsi="Palatino Linotype" w:cs="Palatino Linotype"/>
          <w:i/>
        </w:rPr>
        <w:t>(…)</w:t>
      </w:r>
    </w:p>
    <w:p w14:paraId="1CBD22A4" w14:textId="77777777" w:rsidR="00FD731B" w:rsidRPr="00FA634E" w:rsidRDefault="00FD731B" w:rsidP="00FD731B">
      <w:pPr>
        <w:spacing w:after="0"/>
        <w:ind w:left="992" w:right="1043"/>
        <w:jc w:val="both"/>
        <w:rPr>
          <w:rFonts w:ascii="Palatino Linotype" w:eastAsia="Palatino Linotype" w:hAnsi="Palatino Linotype" w:cs="Palatino Linotype"/>
          <w:i/>
        </w:rPr>
      </w:pPr>
      <w:r w:rsidRPr="00FA634E">
        <w:rPr>
          <w:rFonts w:ascii="Palatino Linotype" w:eastAsia="Palatino Linotype" w:hAnsi="Palatino Linotype" w:cs="Palatino Linotype"/>
          <w:i/>
        </w:rPr>
        <w:t xml:space="preserve">VIII. La notificación, entrega o puesta a disposición de información en una modalidad o formato distinto al solicitado;” </w:t>
      </w:r>
    </w:p>
    <w:p w14:paraId="1EE6B30A" w14:textId="77777777" w:rsidR="00EE179E" w:rsidRPr="00FA634E" w:rsidRDefault="00EE179E" w:rsidP="00745362">
      <w:pPr>
        <w:spacing w:line="360" w:lineRule="auto"/>
        <w:contextualSpacing/>
        <w:jc w:val="both"/>
        <w:rPr>
          <w:rFonts w:ascii="Palatino Linotype" w:hAnsi="Palatino Linotype"/>
          <w:sz w:val="24"/>
        </w:rPr>
      </w:pPr>
    </w:p>
    <w:p w14:paraId="136F48B9" w14:textId="77777777" w:rsidR="00FD731B" w:rsidRPr="00FA634E" w:rsidRDefault="00FD731B" w:rsidP="00FD731B">
      <w:pPr>
        <w:spacing w:after="0" w:line="360" w:lineRule="auto"/>
        <w:jc w:val="both"/>
        <w:rPr>
          <w:rFonts w:ascii="Palatino Linotype" w:eastAsia="Palatino Linotype" w:hAnsi="Palatino Linotype" w:cs="Palatino Linotype"/>
          <w:sz w:val="24"/>
          <w:szCs w:val="24"/>
        </w:rPr>
      </w:pPr>
      <w:r w:rsidRPr="00FA634E">
        <w:rPr>
          <w:rFonts w:ascii="Palatino Linotype" w:eastAsia="Palatino Linotype" w:hAnsi="Palatino Linotype" w:cs="Palatino Linotype"/>
          <w:b/>
          <w:sz w:val="24"/>
          <w:szCs w:val="24"/>
        </w:rPr>
        <w:t xml:space="preserve">TERCERO. MATERIA DE LA REVISIÓN. </w:t>
      </w:r>
      <w:r w:rsidRPr="00FA634E">
        <w:rPr>
          <w:rFonts w:ascii="Palatino Linotype" w:eastAsia="Palatino Linotype" w:hAnsi="Palatino Linotype" w:cs="Palatino Linotype"/>
          <w:sz w:val="24"/>
          <w:szCs w:val="24"/>
        </w:rPr>
        <w:t>De la revisión a las constancias y documentos que obran en el expediente electrónico se advierte, que el tema sobre el que este Organismo Garante de Transparencia y Acceso a la Información se pronunciará será</w:t>
      </w:r>
      <w:r w:rsidR="00896FA3" w:rsidRPr="00FA634E">
        <w:rPr>
          <w:rFonts w:ascii="Palatino Linotype" w:eastAsia="Palatino Linotype" w:hAnsi="Palatino Linotype" w:cs="Palatino Linotype"/>
          <w:sz w:val="24"/>
          <w:szCs w:val="24"/>
        </w:rPr>
        <w:t>: verificar si la respuesta otorgada</w:t>
      </w:r>
      <w:r w:rsidRPr="00FA634E">
        <w:rPr>
          <w:rFonts w:ascii="Palatino Linotype" w:eastAsia="Palatino Linotype" w:hAnsi="Palatino Linotype" w:cs="Palatino Linotype"/>
          <w:sz w:val="24"/>
          <w:szCs w:val="24"/>
        </w:rPr>
        <w:t xml:space="preserve"> por</w:t>
      </w:r>
      <w:r w:rsidRPr="00FA634E">
        <w:rPr>
          <w:rFonts w:ascii="Palatino Linotype" w:eastAsia="Palatino Linotype" w:hAnsi="Palatino Linotype" w:cs="Palatino Linotype"/>
          <w:b/>
          <w:sz w:val="24"/>
          <w:szCs w:val="24"/>
        </w:rPr>
        <w:t xml:space="preserve"> EL SUJETO OBLIGADO</w:t>
      </w:r>
      <w:r w:rsidRPr="00FA634E">
        <w:rPr>
          <w:rFonts w:ascii="Palatino Linotype" w:eastAsia="Palatino Linotype" w:hAnsi="Palatino Linotype" w:cs="Palatino Linotype"/>
          <w:sz w:val="24"/>
          <w:szCs w:val="24"/>
        </w:rPr>
        <w:t xml:space="preserve"> es adecuada y suficiente para satisfacer el derecho de acceso a la información pública de la parte </w:t>
      </w:r>
      <w:r w:rsidRPr="00FA634E">
        <w:rPr>
          <w:rFonts w:ascii="Palatino Linotype" w:eastAsia="Palatino Linotype" w:hAnsi="Palatino Linotype" w:cs="Palatino Linotype"/>
          <w:b/>
          <w:sz w:val="24"/>
          <w:szCs w:val="24"/>
        </w:rPr>
        <w:t>RECURRENTE</w:t>
      </w:r>
      <w:r w:rsidRPr="00FA634E">
        <w:rPr>
          <w:rFonts w:ascii="Palatino Linotype" w:eastAsia="Palatino Linotype" w:hAnsi="Palatino Linotype" w:cs="Palatino Linotype"/>
          <w:sz w:val="24"/>
          <w:szCs w:val="24"/>
        </w:rPr>
        <w:t>, o en su defecto, en caso de ser procedente, ordenar la</w:t>
      </w:r>
      <w:r w:rsidR="00896FA3" w:rsidRPr="00FA634E">
        <w:rPr>
          <w:rFonts w:ascii="Palatino Linotype" w:eastAsia="Palatino Linotype" w:hAnsi="Palatino Linotype" w:cs="Palatino Linotype"/>
          <w:sz w:val="24"/>
          <w:szCs w:val="24"/>
        </w:rPr>
        <w:t xml:space="preserve"> entrega de información</w:t>
      </w:r>
      <w:r w:rsidRPr="00FA634E">
        <w:rPr>
          <w:rFonts w:ascii="Palatino Linotype" w:eastAsia="Palatino Linotype" w:hAnsi="Palatino Linotype" w:cs="Palatino Linotype"/>
          <w:sz w:val="24"/>
          <w:szCs w:val="24"/>
        </w:rPr>
        <w:t>.</w:t>
      </w:r>
    </w:p>
    <w:p w14:paraId="2F459CA0" w14:textId="77777777" w:rsidR="00FD731B" w:rsidRPr="00FA634E" w:rsidRDefault="00FD731B" w:rsidP="00FD731B">
      <w:pPr>
        <w:jc w:val="both"/>
      </w:pPr>
    </w:p>
    <w:p w14:paraId="1C96818A" w14:textId="77777777" w:rsidR="00FD731B" w:rsidRPr="00FA634E" w:rsidRDefault="00FD731B" w:rsidP="00FD731B">
      <w:pPr>
        <w:spacing w:before="240" w:after="240" w:line="360" w:lineRule="auto"/>
        <w:jc w:val="both"/>
        <w:rPr>
          <w:rFonts w:ascii="Palatino Linotype" w:eastAsia="Palatino Linotype" w:hAnsi="Palatino Linotype" w:cs="Palatino Linotype"/>
          <w:sz w:val="24"/>
          <w:szCs w:val="24"/>
        </w:rPr>
      </w:pPr>
      <w:r w:rsidRPr="00FA634E">
        <w:rPr>
          <w:rFonts w:ascii="Palatino Linotype" w:eastAsia="Palatino Linotype" w:hAnsi="Palatino Linotype" w:cs="Palatino Linotype"/>
          <w:b/>
          <w:color w:val="000000"/>
          <w:sz w:val="24"/>
          <w:szCs w:val="24"/>
        </w:rPr>
        <w:t xml:space="preserve">CUARTO. ESTUDIO Y RESOLUCIÓN DEL ASUNTO.  </w:t>
      </w:r>
      <w:r w:rsidRPr="00FA634E">
        <w:rPr>
          <w:rFonts w:ascii="Palatino Linotype" w:eastAsia="Palatino Linotype" w:hAnsi="Palatino Linotype" w:cs="Palatino Linotype"/>
          <w:sz w:val="24"/>
          <w:szCs w:val="24"/>
        </w:rPr>
        <w:t xml:space="preserve">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w:t>
      </w:r>
      <w:r w:rsidRPr="00FA634E">
        <w:rPr>
          <w:rFonts w:ascii="Palatino Linotype" w:eastAsia="Palatino Linotype" w:hAnsi="Palatino Linotype" w:cs="Palatino Linotype"/>
          <w:sz w:val="24"/>
          <w:szCs w:val="24"/>
        </w:rPr>
        <w:lastRenderedPageBreak/>
        <w:t>lo prevén los arábigos 1 párrafos primero, segundo y tercero y 6 apartado A fracciones I, II, III, IV, V, VI y VII que a la letra señalan:</w:t>
      </w:r>
    </w:p>
    <w:p w14:paraId="54F455AF" w14:textId="77777777" w:rsidR="00FD731B" w:rsidRPr="00FA634E" w:rsidRDefault="00FD731B" w:rsidP="00FD731B">
      <w:pPr>
        <w:tabs>
          <w:tab w:val="left" w:pos="709"/>
        </w:tabs>
        <w:spacing w:line="276" w:lineRule="auto"/>
        <w:ind w:left="851" w:right="850"/>
        <w:jc w:val="both"/>
        <w:rPr>
          <w:rFonts w:ascii="Palatino Linotype" w:eastAsia="Palatino Linotype" w:hAnsi="Palatino Linotype" w:cs="Palatino Linotype"/>
          <w:i/>
        </w:rPr>
      </w:pPr>
      <w:r w:rsidRPr="00FA634E">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FA634E">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3C881083" w14:textId="77777777" w:rsidR="00FD731B" w:rsidRPr="00FA634E" w:rsidRDefault="00FD731B" w:rsidP="00FD731B">
      <w:pPr>
        <w:tabs>
          <w:tab w:val="left" w:pos="709"/>
        </w:tabs>
        <w:spacing w:line="276" w:lineRule="auto"/>
        <w:ind w:left="851" w:right="850"/>
        <w:jc w:val="both"/>
        <w:rPr>
          <w:rFonts w:ascii="Palatino Linotype" w:eastAsia="Palatino Linotype" w:hAnsi="Palatino Linotype" w:cs="Palatino Linotype"/>
          <w:b/>
          <w:i/>
        </w:rPr>
      </w:pPr>
      <w:r w:rsidRPr="00FA634E">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4AEE47AF" w14:textId="77777777" w:rsidR="00FD731B" w:rsidRPr="00FA634E" w:rsidRDefault="00FD731B" w:rsidP="00FD731B">
      <w:pPr>
        <w:tabs>
          <w:tab w:val="left" w:pos="709"/>
        </w:tabs>
        <w:spacing w:line="276" w:lineRule="auto"/>
        <w:ind w:left="851" w:right="850"/>
        <w:jc w:val="both"/>
        <w:rPr>
          <w:rFonts w:ascii="Palatino Linotype" w:eastAsia="Palatino Linotype" w:hAnsi="Palatino Linotype" w:cs="Palatino Linotype"/>
          <w:i/>
        </w:rPr>
      </w:pPr>
      <w:r w:rsidRPr="00FA634E">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FA634E">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3240D31A" w14:textId="77777777" w:rsidR="00FD731B" w:rsidRPr="00FA634E" w:rsidRDefault="00FD731B" w:rsidP="00FD731B">
      <w:pPr>
        <w:tabs>
          <w:tab w:val="left" w:pos="709"/>
        </w:tabs>
        <w:ind w:left="851" w:right="850"/>
        <w:jc w:val="both"/>
        <w:rPr>
          <w:rFonts w:ascii="Palatino Linotype" w:eastAsia="Palatino Linotype" w:hAnsi="Palatino Linotype" w:cs="Palatino Linotype"/>
          <w:i/>
        </w:rPr>
      </w:pPr>
      <w:r w:rsidRPr="00FA634E">
        <w:rPr>
          <w:rFonts w:ascii="Palatino Linotype" w:eastAsia="Palatino Linotype" w:hAnsi="Palatino Linotype" w:cs="Palatino Linotype"/>
          <w:i/>
        </w:rPr>
        <w:t>[…]</w:t>
      </w:r>
    </w:p>
    <w:p w14:paraId="7BEF4DB4" w14:textId="77777777" w:rsidR="00FD731B" w:rsidRPr="00FA634E" w:rsidRDefault="00FD731B" w:rsidP="00FD731B">
      <w:pPr>
        <w:ind w:left="851" w:right="901"/>
        <w:jc w:val="both"/>
        <w:rPr>
          <w:rFonts w:ascii="Palatino Linotype" w:eastAsia="Palatino Linotype" w:hAnsi="Palatino Linotype" w:cs="Palatino Linotype"/>
          <w:i/>
        </w:rPr>
      </w:pPr>
      <w:r w:rsidRPr="00FA634E">
        <w:rPr>
          <w:rFonts w:ascii="Palatino Linotype" w:eastAsia="Palatino Linotype" w:hAnsi="Palatino Linotype" w:cs="Palatino Linotype"/>
          <w:b/>
          <w:i/>
        </w:rPr>
        <w:t>“Artículo 6o.</w:t>
      </w:r>
    </w:p>
    <w:p w14:paraId="2684FA9D" w14:textId="77777777" w:rsidR="00FD731B" w:rsidRPr="00FA634E" w:rsidRDefault="00FD731B" w:rsidP="00FD731B">
      <w:pPr>
        <w:ind w:left="851" w:right="901"/>
        <w:jc w:val="both"/>
        <w:rPr>
          <w:rFonts w:ascii="Palatino Linotype" w:eastAsia="Palatino Linotype" w:hAnsi="Palatino Linotype" w:cs="Palatino Linotype"/>
          <w:i/>
        </w:rPr>
      </w:pPr>
      <w:r w:rsidRPr="00FA634E">
        <w:rPr>
          <w:rFonts w:ascii="Palatino Linotype" w:eastAsia="Palatino Linotype" w:hAnsi="Palatino Linotype" w:cs="Palatino Linotype"/>
          <w:i/>
        </w:rPr>
        <w:t>[...]</w:t>
      </w:r>
    </w:p>
    <w:p w14:paraId="568F1534" w14:textId="77777777" w:rsidR="00FD731B" w:rsidRPr="00FA634E" w:rsidRDefault="00FD731B" w:rsidP="00FD731B">
      <w:pPr>
        <w:ind w:left="851" w:right="851"/>
        <w:jc w:val="both"/>
        <w:rPr>
          <w:rFonts w:ascii="Palatino Linotype" w:eastAsia="Palatino Linotype" w:hAnsi="Palatino Linotype" w:cs="Palatino Linotype"/>
          <w:i/>
        </w:rPr>
      </w:pPr>
      <w:r w:rsidRPr="00FA634E">
        <w:rPr>
          <w:rFonts w:ascii="Palatino Linotype" w:eastAsia="Palatino Linotype" w:hAnsi="Palatino Linotype" w:cs="Palatino Linotype"/>
          <w:b/>
          <w:i/>
        </w:rPr>
        <w:t xml:space="preserve">A. Para el ejercicio del derecho de acceso a la información, la Federación y </w:t>
      </w:r>
      <w:r w:rsidRPr="00FA634E">
        <w:rPr>
          <w:rFonts w:ascii="Palatino Linotype" w:eastAsia="Palatino Linotype" w:hAnsi="Palatino Linotype" w:cs="Palatino Linotype"/>
          <w:b/>
          <w:i/>
          <w:u w:val="single"/>
        </w:rPr>
        <w:t>las entidades federativas</w:t>
      </w:r>
      <w:r w:rsidRPr="00FA634E">
        <w:rPr>
          <w:rFonts w:ascii="Palatino Linotype" w:eastAsia="Palatino Linotype" w:hAnsi="Palatino Linotype" w:cs="Palatino Linotype"/>
          <w:b/>
          <w:i/>
        </w:rPr>
        <w:t>,</w:t>
      </w:r>
      <w:r w:rsidRPr="00FA634E">
        <w:rPr>
          <w:rFonts w:ascii="Palatino Linotype" w:eastAsia="Palatino Linotype" w:hAnsi="Palatino Linotype" w:cs="Palatino Linotype"/>
          <w:i/>
        </w:rPr>
        <w:t xml:space="preserve"> en el ámbito de sus respectivas competencias, se regirán por los siguientes principios y bases:</w:t>
      </w:r>
    </w:p>
    <w:p w14:paraId="4A2D4042" w14:textId="77777777" w:rsidR="00FD731B" w:rsidRPr="00FA634E" w:rsidRDefault="00FD731B" w:rsidP="00FD731B">
      <w:pPr>
        <w:ind w:left="851" w:right="851"/>
        <w:jc w:val="both"/>
        <w:rPr>
          <w:rFonts w:ascii="Palatino Linotype" w:eastAsia="Palatino Linotype" w:hAnsi="Palatino Linotype" w:cs="Palatino Linotype"/>
          <w:i/>
        </w:rPr>
      </w:pPr>
      <w:r w:rsidRPr="00FA634E">
        <w:rPr>
          <w:rFonts w:ascii="Palatino Linotype" w:eastAsia="Palatino Linotype" w:hAnsi="Palatino Linotype" w:cs="Palatino Linotype"/>
          <w:i/>
        </w:rPr>
        <w:t> </w:t>
      </w:r>
    </w:p>
    <w:p w14:paraId="4507120C" w14:textId="77777777" w:rsidR="00FD731B" w:rsidRPr="00FA634E" w:rsidRDefault="00FD731B" w:rsidP="00FD731B">
      <w:pPr>
        <w:spacing w:line="276" w:lineRule="auto"/>
        <w:ind w:left="851" w:right="851"/>
        <w:jc w:val="both"/>
        <w:rPr>
          <w:rFonts w:ascii="Palatino Linotype" w:eastAsia="Palatino Linotype" w:hAnsi="Palatino Linotype" w:cs="Palatino Linotype"/>
          <w:i/>
        </w:rPr>
      </w:pPr>
      <w:r w:rsidRPr="00FA634E">
        <w:rPr>
          <w:rFonts w:ascii="Palatino Linotype" w:eastAsia="Palatino Linotype" w:hAnsi="Palatino Linotype" w:cs="Palatino Linotype"/>
          <w:b/>
          <w:i/>
        </w:rPr>
        <w:t xml:space="preserve">I. </w:t>
      </w:r>
      <w:r w:rsidRPr="00FA634E">
        <w:rPr>
          <w:rFonts w:ascii="Palatino Linotype" w:eastAsia="Palatino Linotype" w:hAnsi="Palatino Linotype" w:cs="Palatino Linotype"/>
          <w:b/>
          <w:i/>
          <w:u w:val="single"/>
        </w:rPr>
        <w:t>Toda la información en posesión de cualquier autoridad, entidad, órgano y organismo de los Poderes</w:t>
      </w:r>
      <w:r w:rsidRPr="00FA634E">
        <w:rPr>
          <w:rFonts w:ascii="Palatino Linotype" w:eastAsia="Palatino Linotype" w:hAnsi="Palatino Linotype" w:cs="Palatino Linotype"/>
          <w:i/>
        </w:rPr>
        <w:t xml:space="preserve"> Ejecutivo, Legislativo </w:t>
      </w:r>
      <w:r w:rsidRPr="00FA634E">
        <w:rPr>
          <w:rFonts w:ascii="Palatino Linotype" w:eastAsia="Palatino Linotype" w:hAnsi="Palatino Linotype" w:cs="Palatino Linotype"/>
          <w:b/>
          <w:i/>
          <w:u w:val="single"/>
        </w:rPr>
        <w:t>y Judicial</w:t>
      </w:r>
      <w:r w:rsidRPr="00FA634E">
        <w:rPr>
          <w:rFonts w:ascii="Palatino Linotype" w:eastAsia="Palatino Linotype" w:hAnsi="Palatino Linotype" w:cs="Palatino Linotype"/>
          <w:i/>
        </w:rPr>
        <w:t xml:space="preserve">, órganos autónomos, partidos políticos, fideicomisos y fondos públicos, así como de </w:t>
      </w:r>
      <w:r w:rsidRPr="00FA634E">
        <w:rPr>
          <w:rFonts w:ascii="Palatino Linotype" w:eastAsia="Palatino Linotype" w:hAnsi="Palatino Linotype" w:cs="Palatino Linotype"/>
          <w:i/>
        </w:rPr>
        <w:lastRenderedPageBreak/>
        <w:t xml:space="preserve">cualquier persona física, moral o sindicato que reciba y ejerza recursos públicos o realice actos de autoridad en el ámbito federal, estatal y municipal, </w:t>
      </w:r>
      <w:r w:rsidRPr="00FA634E">
        <w:rPr>
          <w:rFonts w:ascii="Palatino Linotype" w:eastAsia="Palatino Linotype" w:hAnsi="Palatino Linotype" w:cs="Palatino Linotype"/>
          <w:b/>
          <w:i/>
        </w:rPr>
        <w:t>es pública y sólo podrá ser reservada temporalmente por razones de interés público y seguridad nacional,</w:t>
      </w:r>
      <w:r w:rsidRPr="00FA634E">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B4C29AE" w14:textId="77777777" w:rsidR="00FD731B" w:rsidRPr="00FA634E" w:rsidRDefault="00FD731B" w:rsidP="00FD731B">
      <w:pPr>
        <w:ind w:left="851" w:right="851"/>
        <w:jc w:val="both"/>
        <w:rPr>
          <w:rFonts w:ascii="Palatino Linotype" w:eastAsia="Palatino Linotype" w:hAnsi="Palatino Linotype" w:cs="Palatino Linotype"/>
          <w:b/>
          <w:i/>
        </w:rPr>
      </w:pPr>
      <w:r w:rsidRPr="00FA634E">
        <w:rPr>
          <w:rFonts w:ascii="Palatino Linotype" w:eastAsia="Palatino Linotype" w:hAnsi="Palatino Linotype" w:cs="Palatino Linotype"/>
          <w:i/>
        </w:rPr>
        <w:t> </w:t>
      </w:r>
      <w:r w:rsidRPr="00FA634E">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73E7D173" w14:textId="77777777" w:rsidR="00FD731B" w:rsidRPr="00FA634E" w:rsidRDefault="00FD731B" w:rsidP="00FD731B">
      <w:pPr>
        <w:spacing w:line="276" w:lineRule="auto"/>
        <w:ind w:left="851" w:right="851"/>
        <w:jc w:val="both"/>
        <w:rPr>
          <w:rFonts w:ascii="Palatino Linotype" w:eastAsia="Palatino Linotype" w:hAnsi="Palatino Linotype" w:cs="Palatino Linotype"/>
          <w:i/>
        </w:rPr>
      </w:pPr>
      <w:r w:rsidRPr="00FA634E">
        <w:rPr>
          <w:rFonts w:ascii="Palatino Linotype" w:eastAsia="Palatino Linotype" w:hAnsi="Palatino Linotype" w:cs="Palatino Linotype"/>
          <w:i/>
        </w:rPr>
        <w:t> </w:t>
      </w:r>
      <w:r w:rsidRPr="00FA634E">
        <w:rPr>
          <w:rFonts w:ascii="Palatino Linotype" w:eastAsia="Palatino Linotype" w:hAnsi="Palatino Linotype" w:cs="Palatino Linotype"/>
          <w:b/>
          <w:i/>
        </w:rPr>
        <w:t xml:space="preserve">III. </w:t>
      </w:r>
      <w:r w:rsidRPr="00FA634E">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FA634E">
        <w:rPr>
          <w:rFonts w:ascii="Palatino Linotype" w:eastAsia="Palatino Linotype" w:hAnsi="Palatino Linotype" w:cs="Palatino Linotype"/>
          <w:i/>
        </w:rPr>
        <w:t xml:space="preserve"> a sus datos personales o a la rectificación de éstos.</w:t>
      </w:r>
    </w:p>
    <w:p w14:paraId="1F5B0F6E" w14:textId="77777777" w:rsidR="00FD731B" w:rsidRPr="00FA634E" w:rsidRDefault="00FD731B" w:rsidP="00FD731B">
      <w:pPr>
        <w:spacing w:line="276" w:lineRule="auto"/>
        <w:ind w:left="851" w:right="851"/>
        <w:jc w:val="both"/>
        <w:rPr>
          <w:rFonts w:ascii="Palatino Linotype" w:eastAsia="Palatino Linotype" w:hAnsi="Palatino Linotype" w:cs="Palatino Linotype"/>
          <w:i/>
        </w:rPr>
      </w:pPr>
      <w:r w:rsidRPr="00FA634E">
        <w:rPr>
          <w:rFonts w:ascii="Palatino Linotype" w:eastAsia="Palatino Linotype" w:hAnsi="Palatino Linotype" w:cs="Palatino Linotype"/>
          <w:i/>
        </w:rPr>
        <w:t> </w:t>
      </w:r>
      <w:r w:rsidRPr="00FA634E">
        <w:rPr>
          <w:rFonts w:ascii="Palatino Linotype" w:eastAsia="Palatino Linotype" w:hAnsi="Palatino Linotype" w:cs="Palatino Linotype"/>
          <w:b/>
          <w:i/>
        </w:rPr>
        <w:t xml:space="preserve">IV. </w:t>
      </w:r>
      <w:r w:rsidRPr="00FA634E">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036BC31C" w14:textId="77777777" w:rsidR="00FD731B" w:rsidRPr="00FA634E" w:rsidRDefault="00FD731B" w:rsidP="00FD731B">
      <w:pPr>
        <w:spacing w:line="276" w:lineRule="auto"/>
        <w:ind w:left="851" w:right="851"/>
        <w:jc w:val="both"/>
        <w:rPr>
          <w:rFonts w:ascii="Palatino Linotype" w:eastAsia="Palatino Linotype" w:hAnsi="Palatino Linotype" w:cs="Palatino Linotype"/>
          <w:i/>
        </w:rPr>
      </w:pPr>
      <w:r w:rsidRPr="00FA634E">
        <w:rPr>
          <w:rFonts w:ascii="Palatino Linotype" w:eastAsia="Palatino Linotype" w:hAnsi="Palatino Linotype" w:cs="Palatino Linotype"/>
          <w:b/>
          <w:i/>
        </w:rPr>
        <w:t xml:space="preserve">V. </w:t>
      </w:r>
      <w:r w:rsidRPr="00FA634E">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828BBF9" w14:textId="77777777" w:rsidR="00FD731B" w:rsidRPr="00FA634E" w:rsidRDefault="00FD731B" w:rsidP="00FD731B">
      <w:pPr>
        <w:ind w:left="851" w:right="851"/>
        <w:jc w:val="both"/>
        <w:rPr>
          <w:rFonts w:ascii="Palatino Linotype" w:eastAsia="Palatino Linotype" w:hAnsi="Palatino Linotype" w:cs="Palatino Linotype"/>
          <w:i/>
        </w:rPr>
      </w:pPr>
      <w:r w:rsidRPr="00FA634E">
        <w:rPr>
          <w:rFonts w:ascii="Palatino Linotype" w:eastAsia="Palatino Linotype" w:hAnsi="Palatino Linotype" w:cs="Palatino Linotype"/>
          <w:b/>
          <w:i/>
        </w:rPr>
        <w:t xml:space="preserve">VI. </w:t>
      </w:r>
      <w:r w:rsidRPr="00FA634E">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2DC01F24" w14:textId="77777777" w:rsidR="00FD731B" w:rsidRPr="00FA634E" w:rsidRDefault="00FD731B" w:rsidP="00FD731B">
      <w:pPr>
        <w:ind w:left="851" w:right="851"/>
        <w:jc w:val="both"/>
        <w:rPr>
          <w:rFonts w:ascii="Palatino Linotype" w:eastAsia="Palatino Linotype" w:hAnsi="Palatino Linotype" w:cs="Palatino Linotype"/>
          <w:i/>
        </w:rPr>
      </w:pPr>
      <w:r w:rsidRPr="00FA634E">
        <w:rPr>
          <w:rFonts w:ascii="Palatino Linotype" w:eastAsia="Palatino Linotype" w:hAnsi="Palatino Linotype" w:cs="Palatino Linotype"/>
          <w:b/>
          <w:i/>
        </w:rPr>
        <w:t xml:space="preserve">VII. </w:t>
      </w:r>
      <w:r w:rsidRPr="00FA634E">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3E778032" w14:textId="77777777" w:rsidR="00FD731B" w:rsidRPr="00FA634E" w:rsidRDefault="00FD731B" w:rsidP="00FD731B">
      <w:pPr>
        <w:ind w:right="851"/>
        <w:jc w:val="both"/>
        <w:rPr>
          <w:rFonts w:ascii="Palatino Linotype" w:eastAsia="Palatino Linotype" w:hAnsi="Palatino Linotype" w:cs="Palatino Linotype"/>
          <w:i/>
        </w:rPr>
      </w:pPr>
    </w:p>
    <w:p w14:paraId="097DC905" w14:textId="77777777" w:rsidR="00FD731B" w:rsidRPr="00FA634E" w:rsidRDefault="00FD731B" w:rsidP="00FD731B">
      <w:pPr>
        <w:tabs>
          <w:tab w:val="left" w:pos="709"/>
        </w:tabs>
        <w:spacing w:before="160" w:after="0" w:line="360" w:lineRule="auto"/>
        <w:jc w:val="both"/>
        <w:rPr>
          <w:rFonts w:ascii="Palatino Linotype" w:eastAsia="Palatino Linotype" w:hAnsi="Palatino Linotype" w:cs="Palatino Linotype"/>
          <w:sz w:val="24"/>
          <w:szCs w:val="24"/>
        </w:rPr>
      </w:pPr>
      <w:r w:rsidRPr="00FA634E">
        <w:rPr>
          <w:rFonts w:ascii="Palatino Linotype" w:eastAsia="Palatino Linotype" w:hAnsi="Palatino Linotype" w:cs="Palatino Linotype"/>
          <w:sz w:val="24"/>
          <w:szCs w:val="24"/>
        </w:rPr>
        <w:t xml:space="preserve">Así, de la interpretación sistémica de los numerales inmersos en los instrumentos legales Internacionales y Nacional, el derecho de acceso a la información es un </w:t>
      </w:r>
      <w:r w:rsidRPr="00FA634E">
        <w:rPr>
          <w:rFonts w:ascii="Palatino Linotype" w:eastAsia="Palatino Linotype" w:hAnsi="Palatino Linotype" w:cs="Palatino Linotype"/>
          <w:sz w:val="24"/>
          <w:szCs w:val="24"/>
        </w:rPr>
        <w:lastRenderedPageBreak/>
        <w:t>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399589E7" w14:textId="77777777" w:rsidR="00FD731B" w:rsidRPr="00FA634E" w:rsidRDefault="00FD731B" w:rsidP="00FD731B">
      <w:pPr>
        <w:spacing w:after="0" w:line="360" w:lineRule="auto"/>
        <w:jc w:val="both"/>
        <w:rPr>
          <w:rFonts w:ascii="Palatino Linotype" w:eastAsia="Palatino Linotype" w:hAnsi="Palatino Linotype" w:cs="Palatino Linotype"/>
          <w:sz w:val="24"/>
          <w:szCs w:val="24"/>
        </w:rPr>
      </w:pPr>
    </w:p>
    <w:p w14:paraId="38D82887" w14:textId="77777777" w:rsidR="00FD731B" w:rsidRPr="00FA634E" w:rsidRDefault="00FD731B" w:rsidP="00FD731B">
      <w:pPr>
        <w:spacing w:after="0" w:line="360" w:lineRule="auto"/>
        <w:jc w:val="both"/>
        <w:rPr>
          <w:rFonts w:ascii="Palatino Linotype" w:eastAsia="Palatino Linotype" w:hAnsi="Palatino Linotype" w:cs="Palatino Linotype"/>
          <w:sz w:val="24"/>
          <w:szCs w:val="24"/>
        </w:rPr>
      </w:pPr>
      <w:r w:rsidRPr="00FA634E">
        <w:rPr>
          <w:rFonts w:ascii="Palatino Linotype" w:eastAsia="Palatino Linotype" w:hAnsi="Palatino Linotype" w:cs="Palatino Linotype"/>
          <w:sz w:val="24"/>
          <w:szCs w:val="24"/>
        </w:rPr>
        <w:t xml:space="preserve">En primer lugar, es conveniente analizar si la respuesta del </w:t>
      </w:r>
      <w:r w:rsidRPr="00FA634E">
        <w:rPr>
          <w:rFonts w:ascii="Palatino Linotype" w:eastAsia="Palatino Linotype" w:hAnsi="Palatino Linotype" w:cs="Palatino Linotype"/>
          <w:b/>
          <w:sz w:val="24"/>
          <w:szCs w:val="24"/>
        </w:rPr>
        <w:t>SUJETO OBLIGADO</w:t>
      </w:r>
      <w:r w:rsidRPr="00FA634E">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57979311" w14:textId="77777777" w:rsidR="00FD731B" w:rsidRPr="00FA634E" w:rsidRDefault="00FD731B" w:rsidP="00FD731B">
      <w:pPr>
        <w:spacing w:after="0" w:line="360" w:lineRule="auto"/>
        <w:jc w:val="both"/>
        <w:rPr>
          <w:rFonts w:ascii="Palatino Linotype" w:eastAsia="Palatino Linotype" w:hAnsi="Palatino Linotype" w:cs="Palatino Linotype"/>
          <w:sz w:val="24"/>
          <w:szCs w:val="24"/>
        </w:rPr>
      </w:pPr>
    </w:p>
    <w:p w14:paraId="6CF1CCB6" w14:textId="77777777" w:rsidR="00FD731B" w:rsidRPr="00FA634E" w:rsidRDefault="00FD731B" w:rsidP="00FD731B">
      <w:pPr>
        <w:spacing w:after="0" w:line="276" w:lineRule="auto"/>
        <w:ind w:left="851" w:right="760"/>
        <w:jc w:val="both"/>
        <w:rPr>
          <w:rFonts w:ascii="Palatino Linotype" w:eastAsia="Palatino Linotype" w:hAnsi="Palatino Linotype" w:cs="Palatino Linotype"/>
          <w:i/>
        </w:rPr>
      </w:pPr>
      <w:r w:rsidRPr="00FA634E">
        <w:rPr>
          <w:rFonts w:ascii="Palatino Linotype" w:eastAsia="Palatino Linotype" w:hAnsi="Palatino Linotype" w:cs="Palatino Linotype"/>
          <w:i/>
        </w:rPr>
        <w:t>“</w:t>
      </w:r>
      <w:r w:rsidRPr="00FA634E">
        <w:rPr>
          <w:rFonts w:ascii="Palatino Linotype" w:eastAsia="Palatino Linotype" w:hAnsi="Palatino Linotype" w:cs="Palatino Linotype"/>
          <w:b/>
          <w:i/>
        </w:rPr>
        <w:t>Artículo 4.</w:t>
      </w:r>
      <w:r w:rsidRPr="00FA634E">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34764A5" w14:textId="77777777" w:rsidR="00FD731B" w:rsidRPr="00FA634E" w:rsidRDefault="00FD731B" w:rsidP="00FD731B">
      <w:pPr>
        <w:spacing w:line="276" w:lineRule="auto"/>
        <w:ind w:left="851" w:right="760"/>
        <w:jc w:val="both"/>
        <w:rPr>
          <w:rFonts w:ascii="Palatino Linotype" w:eastAsia="Palatino Linotype" w:hAnsi="Palatino Linotype" w:cs="Palatino Linotype"/>
          <w:i/>
        </w:rPr>
      </w:pPr>
      <w:r w:rsidRPr="00FA634E">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FA634E">
        <w:rPr>
          <w:rFonts w:ascii="Palatino Linotype" w:eastAsia="Palatino Linotype" w:hAnsi="Palatino Linotype" w:cs="Palatino Linotype"/>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w:t>
      </w:r>
      <w:r w:rsidRPr="00FA634E">
        <w:rPr>
          <w:rFonts w:ascii="Palatino Linotype" w:eastAsia="Palatino Linotype" w:hAnsi="Palatino Linotype" w:cs="Palatino Linotype"/>
          <w:i/>
        </w:rPr>
        <w:lastRenderedPageBreak/>
        <w:t>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4ECD19A" w14:textId="77777777" w:rsidR="00FD731B" w:rsidRPr="00FA634E" w:rsidRDefault="00FD731B" w:rsidP="00FD731B">
      <w:pPr>
        <w:spacing w:line="276" w:lineRule="auto"/>
        <w:ind w:left="851" w:right="760"/>
        <w:jc w:val="both"/>
        <w:rPr>
          <w:rFonts w:ascii="Palatino Linotype" w:eastAsia="Palatino Linotype" w:hAnsi="Palatino Linotype" w:cs="Palatino Linotype"/>
          <w:i/>
        </w:rPr>
      </w:pPr>
    </w:p>
    <w:p w14:paraId="7C31DB9B" w14:textId="77777777" w:rsidR="00FD731B" w:rsidRPr="00FA634E" w:rsidRDefault="00FD731B" w:rsidP="00FD731B">
      <w:pPr>
        <w:spacing w:after="0" w:line="276" w:lineRule="auto"/>
        <w:ind w:left="851" w:right="760"/>
        <w:jc w:val="both"/>
        <w:rPr>
          <w:rFonts w:ascii="Palatino Linotype" w:eastAsia="Palatino Linotype" w:hAnsi="Palatino Linotype" w:cs="Palatino Linotype"/>
          <w:i/>
        </w:rPr>
      </w:pPr>
      <w:r w:rsidRPr="00FA634E">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proofErr w:type="gramStart"/>
      <w:r w:rsidRPr="00FA634E">
        <w:rPr>
          <w:rFonts w:ascii="Palatino Linotype" w:eastAsia="Palatino Linotype" w:hAnsi="Palatino Linotype" w:cs="Palatino Linotype"/>
          <w:i/>
        </w:rPr>
        <w:t>.”(</w:t>
      </w:r>
      <w:proofErr w:type="gramEnd"/>
      <w:r w:rsidRPr="00FA634E">
        <w:rPr>
          <w:rFonts w:ascii="Palatino Linotype" w:eastAsia="Palatino Linotype" w:hAnsi="Palatino Linotype" w:cs="Palatino Linotype"/>
          <w:i/>
        </w:rPr>
        <w:t>Sic)</w:t>
      </w:r>
    </w:p>
    <w:p w14:paraId="1FC2C145" w14:textId="77777777" w:rsidR="00FD731B" w:rsidRPr="00FA634E" w:rsidRDefault="00FD731B" w:rsidP="00FD731B">
      <w:pPr>
        <w:spacing w:after="0" w:line="360" w:lineRule="auto"/>
        <w:ind w:left="709" w:right="760"/>
        <w:jc w:val="both"/>
        <w:rPr>
          <w:rFonts w:ascii="Palatino Linotype" w:eastAsia="Palatino Linotype" w:hAnsi="Palatino Linotype" w:cs="Palatino Linotype"/>
          <w:i/>
          <w:sz w:val="24"/>
          <w:szCs w:val="24"/>
        </w:rPr>
      </w:pPr>
    </w:p>
    <w:p w14:paraId="0D7D4691" w14:textId="77777777" w:rsidR="00FD731B" w:rsidRPr="00FA634E" w:rsidRDefault="00FD731B" w:rsidP="00FD731B">
      <w:pPr>
        <w:spacing w:after="0" w:line="360" w:lineRule="auto"/>
        <w:jc w:val="both"/>
        <w:rPr>
          <w:rFonts w:ascii="Palatino Linotype" w:eastAsia="Palatino Linotype" w:hAnsi="Palatino Linotype" w:cs="Palatino Linotype"/>
          <w:sz w:val="24"/>
          <w:szCs w:val="24"/>
        </w:rPr>
      </w:pPr>
      <w:r w:rsidRPr="00FA634E">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1A08DBA1" w14:textId="77777777" w:rsidR="00FD731B" w:rsidRPr="00FA634E" w:rsidRDefault="00FD731B" w:rsidP="00FD731B">
      <w:pPr>
        <w:spacing w:after="0" w:line="360" w:lineRule="auto"/>
        <w:jc w:val="both"/>
        <w:rPr>
          <w:rFonts w:ascii="Palatino Linotype" w:eastAsia="Palatino Linotype" w:hAnsi="Palatino Linotype" w:cs="Palatino Linotype"/>
          <w:sz w:val="24"/>
          <w:szCs w:val="24"/>
        </w:rPr>
      </w:pPr>
    </w:p>
    <w:p w14:paraId="60DE76BE" w14:textId="77777777" w:rsidR="00FD731B" w:rsidRPr="00FA634E" w:rsidRDefault="00FD731B" w:rsidP="00FD731B">
      <w:pPr>
        <w:spacing w:line="276" w:lineRule="auto"/>
        <w:ind w:left="567" w:right="758"/>
        <w:jc w:val="both"/>
        <w:rPr>
          <w:rFonts w:ascii="Palatino Linotype" w:eastAsia="Palatino Linotype" w:hAnsi="Palatino Linotype" w:cs="Palatino Linotype"/>
          <w:i/>
        </w:rPr>
      </w:pPr>
      <w:r w:rsidRPr="00FA634E">
        <w:rPr>
          <w:rFonts w:ascii="Palatino Linotype" w:eastAsia="Palatino Linotype" w:hAnsi="Palatino Linotype" w:cs="Palatino Linotype"/>
          <w:i/>
        </w:rPr>
        <w:t>“</w:t>
      </w:r>
      <w:r w:rsidRPr="00FA634E">
        <w:rPr>
          <w:rFonts w:ascii="Palatino Linotype" w:eastAsia="Palatino Linotype" w:hAnsi="Palatino Linotype" w:cs="Palatino Linotype"/>
          <w:b/>
          <w:i/>
        </w:rPr>
        <w:t>Artículo 12.-</w:t>
      </w:r>
      <w:r w:rsidRPr="00FA634E">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517E4D42" w14:textId="77777777" w:rsidR="00FD731B" w:rsidRPr="00FA634E" w:rsidRDefault="00FD731B" w:rsidP="00FD731B">
      <w:pPr>
        <w:spacing w:after="0" w:line="276" w:lineRule="auto"/>
        <w:ind w:left="567" w:right="758"/>
        <w:jc w:val="both"/>
        <w:rPr>
          <w:rFonts w:ascii="Palatino Linotype" w:eastAsia="Palatino Linotype" w:hAnsi="Palatino Linotype" w:cs="Palatino Linotype"/>
          <w:b/>
          <w:i/>
        </w:rPr>
      </w:pPr>
      <w:r w:rsidRPr="00FA634E">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FA634E">
        <w:rPr>
          <w:rFonts w:ascii="Palatino Linotype" w:eastAsia="Palatino Linotype" w:hAnsi="Palatino Linotype" w:cs="Palatino Linotype"/>
          <w:i/>
        </w:rPr>
        <w:t xml:space="preserve">. </w:t>
      </w:r>
      <w:r w:rsidRPr="00FA634E">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7566CEF1" w14:textId="77777777" w:rsidR="00FD731B" w:rsidRPr="00FA634E" w:rsidRDefault="00FD731B" w:rsidP="00FD731B">
      <w:pPr>
        <w:spacing w:after="0" w:line="360" w:lineRule="auto"/>
        <w:ind w:left="567" w:right="758"/>
        <w:jc w:val="both"/>
        <w:rPr>
          <w:rFonts w:ascii="Palatino Linotype" w:eastAsia="Palatino Linotype" w:hAnsi="Palatino Linotype" w:cs="Palatino Linotype"/>
          <w:sz w:val="24"/>
          <w:szCs w:val="24"/>
        </w:rPr>
      </w:pPr>
    </w:p>
    <w:p w14:paraId="041DD7F5" w14:textId="77777777" w:rsidR="00FD731B" w:rsidRPr="00FA634E" w:rsidRDefault="00FD731B" w:rsidP="00FD731B">
      <w:pPr>
        <w:spacing w:after="0" w:line="360" w:lineRule="auto"/>
        <w:jc w:val="both"/>
        <w:rPr>
          <w:rFonts w:ascii="Palatino Linotype" w:eastAsia="Palatino Linotype" w:hAnsi="Palatino Linotype" w:cs="Palatino Linotype"/>
          <w:sz w:val="24"/>
          <w:szCs w:val="24"/>
        </w:rPr>
      </w:pPr>
      <w:r w:rsidRPr="00FA634E">
        <w:rPr>
          <w:rFonts w:ascii="Palatino Linotype" w:eastAsia="Palatino Linotype" w:hAnsi="Palatino Linotype" w:cs="Palatino Linotype"/>
          <w:sz w:val="24"/>
          <w:szCs w:val="24"/>
        </w:rPr>
        <w:lastRenderedPageBreak/>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w:t>
      </w:r>
    </w:p>
    <w:p w14:paraId="07F294C5" w14:textId="77777777" w:rsidR="00FD731B" w:rsidRPr="00FA634E" w:rsidRDefault="00FD731B" w:rsidP="00FD731B">
      <w:pPr>
        <w:spacing w:after="0" w:line="360" w:lineRule="auto"/>
        <w:jc w:val="both"/>
        <w:rPr>
          <w:rFonts w:ascii="Palatino Linotype" w:eastAsia="Palatino Linotype" w:hAnsi="Palatino Linotype" w:cs="Palatino Linotype"/>
          <w:sz w:val="24"/>
          <w:szCs w:val="24"/>
        </w:rPr>
      </w:pPr>
    </w:p>
    <w:p w14:paraId="0041F6FA" w14:textId="77777777" w:rsidR="00FD731B" w:rsidRPr="00FA634E" w:rsidRDefault="00FD731B" w:rsidP="00FD731B">
      <w:pPr>
        <w:spacing w:after="0" w:line="360" w:lineRule="auto"/>
        <w:ind w:right="49"/>
        <w:jc w:val="both"/>
        <w:rPr>
          <w:rFonts w:ascii="Palatino Linotype" w:eastAsia="Palatino Linotype" w:hAnsi="Palatino Linotype" w:cs="Palatino Linotype"/>
          <w:sz w:val="24"/>
          <w:szCs w:val="24"/>
        </w:rPr>
      </w:pPr>
      <w:r w:rsidRPr="00FA634E">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DAC8B24" w14:textId="77777777" w:rsidR="00FD731B" w:rsidRPr="00FA634E" w:rsidRDefault="00FD731B" w:rsidP="00FD731B">
      <w:pPr>
        <w:spacing w:after="0" w:line="360" w:lineRule="auto"/>
        <w:ind w:right="49"/>
        <w:jc w:val="both"/>
        <w:rPr>
          <w:rFonts w:ascii="Palatino Linotype" w:eastAsia="Palatino Linotype" w:hAnsi="Palatino Linotype" w:cs="Palatino Linotype"/>
          <w:sz w:val="24"/>
          <w:szCs w:val="24"/>
        </w:rPr>
      </w:pPr>
    </w:p>
    <w:p w14:paraId="5F62D85E" w14:textId="77777777" w:rsidR="00FD731B" w:rsidRPr="00FA634E" w:rsidRDefault="00FD731B" w:rsidP="00FD731B">
      <w:pPr>
        <w:spacing w:after="0" w:line="360" w:lineRule="auto"/>
        <w:jc w:val="both"/>
        <w:rPr>
          <w:rFonts w:ascii="Palatino Linotype" w:eastAsia="Palatino Linotype" w:hAnsi="Palatino Linotype" w:cs="Palatino Linotype"/>
          <w:sz w:val="24"/>
          <w:szCs w:val="24"/>
        </w:rPr>
      </w:pPr>
      <w:r w:rsidRPr="00FA634E">
        <w:rPr>
          <w:rFonts w:ascii="Palatino Linotype" w:eastAsia="Palatino Linotype" w:hAnsi="Palatino Linotype" w:cs="Palatino Linotype"/>
          <w:sz w:val="24"/>
          <w:szCs w:val="24"/>
        </w:rPr>
        <w:t xml:space="preserve">Por otra parte, conviene mencionar que la Ley de Transparencia vigente en el Estado de México refiere: </w:t>
      </w:r>
    </w:p>
    <w:p w14:paraId="6E1372C6" w14:textId="77777777" w:rsidR="00FD731B" w:rsidRPr="00FA634E" w:rsidRDefault="00FD731B" w:rsidP="00FD731B">
      <w:pPr>
        <w:spacing w:after="0" w:line="360" w:lineRule="auto"/>
        <w:jc w:val="both"/>
        <w:rPr>
          <w:rFonts w:ascii="Palatino Linotype" w:eastAsia="Palatino Linotype" w:hAnsi="Palatino Linotype" w:cs="Palatino Linotype"/>
        </w:rPr>
      </w:pPr>
    </w:p>
    <w:p w14:paraId="7B2713F5" w14:textId="77777777" w:rsidR="00FD731B" w:rsidRPr="00FA634E" w:rsidRDefault="00FD731B" w:rsidP="00FD731B">
      <w:pPr>
        <w:spacing w:after="0" w:line="276" w:lineRule="auto"/>
        <w:ind w:left="851" w:right="851"/>
        <w:jc w:val="both"/>
        <w:rPr>
          <w:rFonts w:ascii="Palatino Linotype" w:eastAsia="Palatino Linotype" w:hAnsi="Palatino Linotype" w:cs="Palatino Linotype"/>
          <w:i/>
        </w:rPr>
      </w:pPr>
      <w:r w:rsidRPr="00FA634E">
        <w:rPr>
          <w:rFonts w:ascii="Palatino Linotype" w:eastAsia="Palatino Linotype" w:hAnsi="Palatino Linotype" w:cs="Palatino Linotype"/>
          <w:b/>
          <w:i/>
        </w:rPr>
        <w:t>“Artículo 18.</w:t>
      </w:r>
      <w:r w:rsidRPr="00FA634E">
        <w:rPr>
          <w:rFonts w:ascii="Palatino Linotype" w:eastAsia="Palatino Linotype" w:hAnsi="Palatino Linotype" w:cs="Palatino Linotype"/>
          <w:i/>
        </w:rPr>
        <w:t xml:space="preserve"> </w:t>
      </w:r>
      <w:r w:rsidRPr="00FA634E">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FA634E">
        <w:rPr>
          <w:rFonts w:ascii="Palatino Linotype" w:eastAsia="Palatino Linotype" w:hAnsi="Palatino Linotype" w:cs="Palatino Linotype"/>
          <w:i/>
        </w:rPr>
        <w:t xml:space="preserve"> y reutilización de la información que generen.</w:t>
      </w:r>
    </w:p>
    <w:p w14:paraId="25358BED" w14:textId="77777777" w:rsidR="00FD731B" w:rsidRPr="00FA634E" w:rsidRDefault="00FD731B" w:rsidP="00FD731B">
      <w:pPr>
        <w:spacing w:after="0" w:line="276" w:lineRule="auto"/>
        <w:ind w:left="851" w:right="851"/>
        <w:jc w:val="both"/>
        <w:rPr>
          <w:rFonts w:ascii="Palatino Linotype" w:eastAsia="Palatino Linotype" w:hAnsi="Palatino Linotype" w:cs="Palatino Linotype"/>
          <w:i/>
        </w:rPr>
      </w:pPr>
      <w:r w:rsidRPr="00FA634E">
        <w:rPr>
          <w:rFonts w:ascii="Palatino Linotype" w:eastAsia="Palatino Linotype" w:hAnsi="Palatino Linotype" w:cs="Palatino Linotype"/>
          <w:b/>
          <w:i/>
        </w:rPr>
        <w:t xml:space="preserve">Artículo 19. </w:t>
      </w:r>
      <w:r w:rsidRPr="00FA634E">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FA634E">
        <w:rPr>
          <w:rFonts w:ascii="Palatino Linotype" w:eastAsia="Palatino Linotype" w:hAnsi="Palatino Linotype" w:cs="Palatino Linotype"/>
          <w:i/>
        </w:rPr>
        <w:t>.</w:t>
      </w:r>
    </w:p>
    <w:p w14:paraId="1245C88F" w14:textId="77777777" w:rsidR="00FD731B" w:rsidRPr="00FA634E" w:rsidRDefault="00FD731B" w:rsidP="00FD731B">
      <w:pPr>
        <w:spacing w:after="0" w:line="276" w:lineRule="auto"/>
        <w:ind w:left="851" w:right="851"/>
        <w:jc w:val="both"/>
        <w:rPr>
          <w:rFonts w:ascii="Palatino Linotype" w:eastAsia="Palatino Linotype" w:hAnsi="Palatino Linotype" w:cs="Palatino Linotype"/>
          <w:i/>
        </w:rPr>
      </w:pPr>
    </w:p>
    <w:p w14:paraId="1A2BD80A" w14:textId="77777777" w:rsidR="00FD731B" w:rsidRPr="00FA634E" w:rsidRDefault="00FD731B" w:rsidP="00FD731B">
      <w:pPr>
        <w:spacing w:after="0" w:line="276" w:lineRule="auto"/>
        <w:ind w:left="851" w:right="851"/>
        <w:jc w:val="both"/>
        <w:rPr>
          <w:rFonts w:ascii="Palatino Linotype" w:eastAsia="Palatino Linotype" w:hAnsi="Palatino Linotype" w:cs="Palatino Linotype"/>
          <w:i/>
        </w:rPr>
      </w:pPr>
      <w:r w:rsidRPr="00FA634E">
        <w:rPr>
          <w:rFonts w:ascii="Palatino Linotype" w:eastAsia="Palatino Linotype" w:hAnsi="Palatino Linotype" w:cs="Palatino Linotype"/>
          <w:i/>
        </w:rPr>
        <w:lastRenderedPageBreak/>
        <w:t xml:space="preserve">En los casos en que ciertas facultades, competencias o funciones no se hayan ejercido, se debe motivar la respuesta en función de las causas que motiven tal circunstancia. </w:t>
      </w:r>
    </w:p>
    <w:p w14:paraId="1F0BB30E" w14:textId="77777777" w:rsidR="00FD731B" w:rsidRPr="00FA634E" w:rsidRDefault="00FD731B" w:rsidP="00FD731B">
      <w:pPr>
        <w:spacing w:after="0" w:line="276" w:lineRule="auto"/>
        <w:ind w:left="851" w:right="851"/>
        <w:jc w:val="both"/>
        <w:rPr>
          <w:rFonts w:ascii="Palatino Linotype" w:eastAsia="Palatino Linotype" w:hAnsi="Palatino Linotype" w:cs="Palatino Linotype"/>
          <w:i/>
        </w:rPr>
      </w:pPr>
      <w:r w:rsidRPr="00FA634E">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1EE0D523" w14:textId="77777777" w:rsidR="00FD731B" w:rsidRPr="00FA634E" w:rsidRDefault="00FD731B" w:rsidP="00FD731B">
      <w:pPr>
        <w:spacing w:after="0" w:line="360" w:lineRule="auto"/>
        <w:ind w:left="851" w:right="851"/>
        <w:jc w:val="both"/>
        <w:rPr>
          <w:rFonts w:ascii="Palatino Linotype" w:eastAsia="Palatino Linotype" w:hAnsi="Palatino Linotype" w:cs="Palatino Linotype"/>
          <w:sz w:val="24"/>
          <w:szCs w:val="24"/>
        </w:rPr>
      </w:pPr>
    </w:p>
    <w:p w14:paraId="325D6A45" w14:textId="77777777" w:rsidR="00FD731B" w:rsidRPr="00FA634E" w:rsidRDefault="00FD731B" w:rsidP="00FD731B">
      <w:pPr>
        <w:spacing w:after="0" w:line="360" w:lineRule="auto"/>
        <w:jc w:val="both"/>
        <w:rPr>
          <w:rFonts w:ascii="Palatino Linotype" w:eastAsia="Palatino Linotype" w:hAnsi="Palatino Linotype" w:cs="Palatino Linotype"/>
          <w:sz w:val="24"/>
          <w:szCs w:val="24"/>
        </w:rPr>
      </w:pPr>
      <w:r w:rsidRPr="00FA634E">
        <w:rPr>
          <w:rFonts w:ascii="Palatino Linotype" w:eastAsia="Palatino Linotype" w:hAnsi="Palatino Linotype" w:cs="Palatino Linotype"/>
          <w:sz w:val="24"/>
          <w:szCs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44C2A8A4" w14:textId="77777777" w:rsidR="00FD731B" w:rsidRPr="00FA634E" w:rsidRDefault="00FD731B" w:rsidP="00FD731B">
      <w:pPr>
        <w:spacing w:after="0" w:line="360" w:lineRule="auto"/>
        <w:jc w:val="both"/>
        <w:rPr>
          <w:rFonts w:ascii="Palatino Linotype" w:eastAsia="Palatino Linotype" w:hAnsi="Palatino Linotype" w:cs="Palatino Linotype"/>
          <w:sz w:val="24"/>
          <w:szCs w:val="24"/>
        </w:rPr>
      </w:pPr>
    </w:p>
    <w:p w14:paraId="7ACC71AB" w14:textId="77777777" w:rsidR="00FD731B" w:rsidRPr="00FA634E" w:rsidRDefault="00FD731B" w:rsidP="00FD731B">
      <w:pPr>
        <w:spacing w:after="0" w:line="360" w:lineRule="auto"/>
        <w:jc w:val="both"/>
        <w:rPr>
          <w:rFonts w:ascii="Palatino Linotype" w:eastAsia="Palatino Linotype" w:hAnsi="Palatino Linotype" w:cs="Palatino Linotype"/>
          <w:sz w:val="24"/>
          <w:szCs w:val="24"/>
        </w:rPr>
      </w:pPr>
      <w:r w:rsidRPr="00FA634E">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w:t>
      </w:r>
      <w:r w:rsidRPr="00FA634E">
        <w:rPr>
          <w:rFonts w:ascii="Palatino Linotype" w:eastAsia="Palatino Linotype" w:hAnsi="Palatino Linotype" w:cs="Palatino Linotype"/>
          <w:sz w:val="24"/>
          <w:szCs w:val="24"/>
        </w:rPr>
        <w:lastRenderedPageBreak/>
        <w:t xml:space="preserve">informático u holográfico de conformidad con el artículo 3, fracción XI de la Ley de la materia, el cual señala lo siguiente: </w:t>
      </w:r>
    </w:p>
    <w:p w14:paraId="1031A203" w14:textId="77777777" w:rsidR="00FD731B" w:rsidRPr="00FA634E" w:rsidRDefault="00FD731B" w:rsidP="00FD731B">
      <w:pPr>
        <w:spacing w:after="0" w:line="360" w:lineRule="auto"/>
        <w:jc w:val="both"/>
        <w:rPr>
          <w:rFonts w:ascii="Palatino Linotype" w:eastAsia="Palatino Linotype" w:hAnsi="Palatino Linotype" w:cs="Palatino Linotype"/>
          <w:sz w:val="24"/>
          <w:szCs w:val="24"/>
        </w:rPr>
      </w:pPr>
    </w:p>
    <w:p w14:paraId="5B210E5A" w14:textId="77777777" w:rsidR="00FD731B" w:rsidRPr="00FA634E" w:rsidRDefault="00FD731B" w:rsidP="00FD731B">
      <w:pPr>
        <w:spacing w:line="276" w:lineRule="auto"/>
        <w:ind w:left="851" w:right="899"/>
        <w:jc w:val="both"/>
        <w:rPr>
          <w:rFonts w:ascii="Palatino Linotype" w:eastAsia="Palatino Linotype" w:hAnsi="Palatino Linotype" w:cs="Palatino Linotype"/>
          <w:i/>
        </w:rPr>
      </w:pPr>
      <w:r w:rsidRPr="00FA634E">
        <w:rPr>
          <w:rFonts w:ascii="Palatino Linotype" w:eastAsia="Palatino Linotype" w:hAnsi="Palatino Linotype" w:cs="Palatino Linotype"/>
          <w:i/>
        </w:rPr>
        <w:t>“</w:t>
      </w:r>
      <w:r w:rsidRPr="00FA634E">
        <w:rPr>
          <w:rFonts w:ascii="Palatino Linotype" w:eastAsia="Palatino Linotype" w:hAnsi="Palatino Linotype" w:cs="Palatino Linotype"/>
          <w:b/>
          <w:i/>
        </w:rPr>
        <w:t xml:space="preserve">Artículo 3. </w:t>
      </w:r>
      <w:r w:rsidRPr="00FA634E">
        <w:rPr>
          <w:rFonts w:ascii="Palatino Linotype" w:eastAsia="Palatino Linotype" w:hAnsi="Palatino Linotype" w:cs="Palatino Linotype"/>
          <w:i/>
        </w:rPr>
        <w:t>Para los efectos de la presente Ley se entenderá por:</w:t>
      </w:r>
    </w:p>
    <w:p w14:paraId="1E30748E" w14:textId="77777777" w:rsidR="00FD731B" w:rsidRPr="00FA634E" w:rsidRDefault="00FD731B" w:rsidP="00FD731B">
      <w:pPr>
        <w:spacing w:line="276" w:lineRule="auto"/>
        <w:ind w:left="851" w:right="899"/>
        <w:jc w:val="both"/>
        <w:rPr>
          <w:rFonts w:ascii="Palatino Linotype" w:eastAsia="Palatino Linotype" w:hAnsi="Palatino Linotype" w:cs="Palatino Linotype"/>
          <w:i/>
        </w:rPr>
      </w:pPr>
      <w:r w:rsidRPr="00FA634E">
        <w:rPr>
          <w:rFonts w:ascii="Palatino Linotype" w:eastAsia="Palatino Linotype" w:hAnsi="Palatino Linotype" w:cs="Palatino Linotype"/>
          <w:i/>
        </w:rPr>
        <w:t>…</w:t>
      </w:r>
    </w:p>
    <w:p w14:paraId="43F4279B" w14:textId="77777777" w:rsidR="00FD731B" w:rsidRPr="00FA634E" w:rsidRDefault="00FD731B" w:rsidP="00FD731B">
      <w:pPr>
        <w:spacing w:after="0" w:line="276" w:lineRule="auto"/>
        <w:ind w:left="851" w:right="899"/>
        <w:jc w:val="both"/>
        <w:rPr>
          <w:rFonts w:ascii="Palatino Linotype" w:eastAsia="Palatino Linotype" w:hAnsi="Palatino Linotype" w:cs="Palatino Linotype"/>
          <w:i/>
        </w:rPr>
      </w:pPr>
      <w:r w:rsidRPr="00FA634E">
        <w:rPr>
          <w:rFonts w:ascii="Palatino Linotype" w:eastAsia="Palatino Linotype" w:hAnsi="Palatino Linotype" w:cs="Palatino Linotype"/>
          <w:b/>
          <w:i/>
        </w:rPr>
        <w:t>XI. Documento:</w:t>
      </w:r>
      <w:r w:rsidRPr="00FA634E">
        <w:rPr>
          <w:rFonts w:ascii="Palatino Linotype" w:eastAsia="Palatino Linotype" w:hAnsi="Palatino Linotype" w:cs="Palatino Linotype"/>
          <w:i/>
        </w:rPr>
        <w:t xml:space="preserve"> Los expedientes, reportes, estudios, actas</w:t>
      </w:r>
      <w:r w:rsidRPr="00FA634E">
        <w:rPr>
          <w:rFonts w:ascii="Palatino Linotype" w:eastAsia="Palatino Linotype" w:hAnsi="Palatino Linotype" w:cs="Palatino Linotype"/>
          <w:b/>
          <w:i/>
        </w:rPr>
        <w:t>,</w:t>
      </w:r>
      <w:r w:rsidRPr="00FA634E">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08A02BBF" w14:textId="77777777" w:rsidR="00FD731B" w:rsidRPr="00FA634E" w:rsidRDefault="00FD731B" w:rsidP="00FD731B">
      <w:pPr>
        <w:spacing w:after="0" w:line="360" w:lineRule="auto"/>
        <w:ind w:left="851" w:right="899"/>
        <w:jc w:val="both"/>
        <w:rPr>
          <w:rFonts w:ascii="Palatino Linotype" w:eastAsia="Palatino Linotype" w:hAnsi="Palatino Linotype" w:cs="Palatino Linotype"/>
          <w:sz w:val="24"/>
          <w:szCs w:val="24"/>
        </w:rPr>
      </w:pPr>
    </w:p>
    <w:p w14:paraId="03BAE7FA" w14:textId="77777777" w:rsidR="00FD731B" w:rsidRPr="00FA634E" w:rsidRDefault="00FD731B" w:rsidP="00FD731B">
      <w:pPr>
        <w:spacing w:after="0" w:line="360" w:lineRule="auto"/>
        <w:jc w:val="both"/>
        <w:rPr>
          <w:rFonts w:ascii="Palatino Linotype" w:eastAsia="Palatino Linotype" w:hAnsi="Palatino Linotype" w:cs="Palatino Linotype"/>
          <w:sz w:val="24"/>
          <w:szCs w:val="24"/>
        </w:rPr>
      </w:pPr>
      <w:r w:rsidRPr="00FA634E">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4620E07" w14:textId="77777777" w:rsidR="00FD731B" w:rsidRPr="00FA634E" w:rsidRDefault="00FD731B" w:rsidP="00FD731B">
      <w:pPr>
        <w:spacing w:after="0" w:line="360" w:lineRule="auto"/>
        <w:jc w:val="both"/>
        <w:rPr>
          <w:rFonts w:ascii="Palatino Linotype" w:eastAsia="Palatino Linotype" w:hAnsi="Palatino Linotype" w:cs="Palatino Linotype"/>
          <w:sz w:val="24"/>
          <w:szCs w:val="24"/>
        </w:rPr>
      </w:pPr>
    </w:p>
    <w:p w14:paraId="30C102D4" w14:textId="77777777" w:rsidR="00FD731B" w:rsidRPr="00FA634E" w:rsidRDefault="00FD731B" w:rsidP="00FD731B">
      <w:pPr>
        <w:spacing w:line="276" w:lineRule="auto"/>
        <w:ind w:left="851" w:right="899"/>
        <w:jc w:val="both"/>
        <w:rPr>
          <w:rFonts w:ascii="Palatino Linotype" w:eastAsia="Palatino Linotype" w:hAnsi="Palatino Linotype" w:cs="Palatino Linotype"/>
          <w:b/>
          <w:i/>
        </w:rPr>
      </w:pPr>
      <w:r w:rsidRPr="00FA634E">
        <w:rPr>
          <w:rFonts w:ascii="Palatino Linotype" w:eastAsia="Palatino Linotype" w:hAnsi="Palatino Linotype" w:cs="Palatino Linotype"/>
          <w:b/>
        </w:rPr>
        <w:t>“</w:t>
      </w:r>
      <w:r w:rsidRPr="00FA634E">
        <w:rPr>
          <w:rFonts w:ascii="Palatino Linotype" w:eastAsia="Palatino Linotype" w:hAnsi="Palatino Linotype" w:cs="Palatino Linotype"/>
          <w:b/>
          <w:i/>
        </w:rPr>
        <w:t>CRITERIO 0002-11</w:t>
      </w:r>
    </w:p>
    <w:p w14:paraId="77964226" w14:textId="77777777" w:rsidR="00FD731B" w:rsidRPr="00FA634E" w:rsidRDefault="00FD731B" w:rsidP="00FD731B">
      <w:pPr>
        <w:spacing w:line="276" w:lineRule="auto"/>
        <w:ind w:left="851" w:right="899"/>
        <w:jc w:val="both"/>
        <w:rPr>
          <w:rFonts w:ascii="Palatino Linotype" w:eastAsia="Palatino Linotype" w:hAnsi="Palatino Linotype" w:cs="Palatino Linotype"/>
          <w:i/>
        </w:rPr>
      </w:pPr>
      <w:r w:rsidRPr="00FA634E">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FA634E">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A74A26A" w14:textId="77777777" w:rsidR="00FD731B" w:rsidRPr="00FA634E" w:rsidRDefault="00FD731B" w:rsidP="00FD731B">
      <w:pPr>
        <w:spacing w:line="276" w:lineRule="auto"/>
        <w:ind w:left="851" w:right="899"/>
        <w:jc w:val="both"/>
        <w:rPr>
          <w:rFonts w:ascii="Palatino Linotype" w:eastAsia="Palatino Linotype" w:hAnsi="Palatino Linotype" w:cs="Palatino Linotype"/>
          <w:i/>
        </w:rPr>
      </w:pPr>
      <w:r w:rsidRPr="00FA634E">
        <w:rPr>
          <w:rFonts w:ascii="Palatino Linotype" w:eastAsia="Palatino Linotype" w:hAnsi="Palatino Linotype" w:cs="Palatino Linotype"/>
          <w:i/>
        </w:rPr>
        <w:lastRenderedPageBreak/>
        <w:t xml:space="preserve">En </w:t>
      </w:r>
      <w:proofErr w:type="gramStart"/>
      <w:r w:rsidRPr="00FA634E">
        <w:rPr>
          <w:rFonts w:ascii="Palatino Linotype" w:eastAsia="Palatino Linotype" w:hAnsi="Palatino Linotype" w:cs="Palatino Linotype"/>
          <w:i/>
        </w:rPr>
        <w:t>consecuencia</w:t>
      </w:r>
      <w:proofErr w:type="gramEnd"/>
      <w:r w:rsidRPr="00FA634E">
        <w:rPr>
          <w:rFonts w:ascii="Palatino Linotype" w:eastAsia="Palatino Linotype" w:hAnsi="Palatino Linotype" w:cs="Palatino Linotype"/>
          <w:i/>
        </w:rPr>
        <w:t xml:space="preserve"> el acceso a la información se refiere a que se cumplan cualquiera de los siguientes tres supuestos:</w:t>
      </w:r>
    </w:p>
    <w:p w14:paraId="4787AB07" w14:textId="77777777" w:rsidR="00FD731B" w:rsidRPr="00FA634E" w:rsidRDefault="00FD731B" w:rsidP="00FD731B">
      <w:pPr>
        <w:spacing w:line="276" w:lineRule="auto"/>
        <w:ind w:left="851" w:right="899"/>
        <w:jc w:val="both"/>
        <w:rPr>
          <w:rFonts w:ascii="Palatino Linotype" w:eastAsia="Palatino Linotype" w:hAnsi="Palatino Linotype" w:cs="Palatino Linotype"/>
          <w:i/>
        </w:rPr>
      </w:pPr>
      <w:r w:rsidRPr="00FA634E">
        <w:rPr>
          <w:rFonts w:ascii="Palatino Linotype" w:eastAsia="Palatino Linotype" w:hAnsi="Palatino Linotype" w:cs="Palatino Linotype"/>
          <w:i/>
        </w:rPr>
        <w:t xml:space="preserve">1) Que se trate de información registrada en cualquier soporte documental, </w:t>
      </w:r>
      <w:proofErr w:type="gramStart"/>
      <w:r w:rsidRPr="00FA634E">
        <w:rPr>
          <w:rFonts w:ascii="Palatino Linotype" w:eastAsia="Palatino Linotype" w:hAnsi="Palatino Linotype" w:cs="Palatino Linotype"/>
          <w:i/>
        </w:rPr>
        <w:t>que</w:t>
      </w:r>
      <w:proofErr w:type="gramEnd"/>
      <w:r w:rsidRPr="00FA634E">
        <w:rPr>
          <w:rFonts w:ascii="Palatino Linotype" w:eastAsia="Palatino Linotype" w:hAnsi="Palatino Linotype" w:cs="Palatino Linotype"/>
          <w:i/>
        </w:rPr>
        <w:t xml:space="preserve"> en ejercicio de las atribuciones conferidas, sea generada por los Sujetos Obligados;</w:t>
      </w:r>
    </w:p>
    <w:p w14:paraId="3AB90250" w14:textId="77777777" w:rsidR="00FD731B" w:rsidRPr="00FA634E" w:rsidRDefault="00FD731B" w:rsidP="00FD731B">
      <w:pPr>
        <w:spacing w:line="276" w:lineRule="auto"/>
        <w:ind w:left="851" w:right="899"/>
        <w:jc w:val="both"/>
        <w:rPr>
          <w:rFonts w:ascii="Palatino Linotype" w:eastAsia="Palatino Linotype" w:hAnsi="Palatino Linotype" w:cs="Palatino Linotype"/>
          <w:i/>
        </w:rPr>
      </w:pPr>
      <w:r w:rsidRPr="00FA634E">
        <w:rPr>
          <w:rFonts w:ascii="Palatino Linotype" w:eastAsia="Palatino Linotype" w:hAnsi="Palatino Linotype" w:cs="Palatino Linotype"/>
          <w:i/>
        </w:rPr>
        <w:t xml:space="preserve">2) Que se trate de información registrada en cualquier soporte documental, </w:t>
      </w:r>
      <w:proofErr w:type="gramStart"/>
      <w:r w:rsidRPr="00FA634E">
        <w:rPr>
          <w:rFonts w:ascii="Palatino Linotype" w:eastAsia="Palatino Linotype" w:hAnsi="Palatino Linotype" w:cs="Palatino Linotype"/>
          <w:i/>
        </w:rPr>
        <w:t>que</w:t>
      </w:r>
      <w:proofErr w:type="gramEnd"/>
      <w:r w:rsidRPr="00FA634E">
        <w:rPr>
          <w:rFonts w:ascii="Palatino Linotype" w:eastAsia="Palatino Linotype" w:hAnsi="Palatino Linotype" w:cs="Palatino Linotype"/>
          <w:i/>
        </w:rPr>
        <w:t xml:space="preserve"> en ejercicio de las atribuciones conferidas, sea administrada por los Sujetos Obligados, y</w:t>
      </w:r>
    </w:p>
    <w:p w14:paraId="669A7793" w14:textId="77777777" w:rsidR="00FD731B" w:rsidRPr="00FA634E" w:rsidRDefault="00FD731B" w:rsidP="00FD731B">
      <w:pPr>
        <w:spacing w:after="0" w:line="276" w:lineRule="auto"/>
        <w:ind w:left="851" w:right="899"/>
        <w:jc w:val="both"/>
        <w:rPr>
          <w:rFonts w:ascii="Palatino Linotype" w:eastAsia="Palatino Linotype" w:hAnsi="Palatino Linotype" w:cs="Palatino Linotype"/>
          <w:i/>
        </w:rPr>
      </w:pPr>
      <w:r w:rsidRPr="00FA634E">
        <w:rPr>
          <w:rFonts w:ascii="Palatino Linotype" w:eastAsia="Palatino Linotype" w:hAnsi="Palatino Linotype" w:cs="Palatino Linotype"/>
          <w:i/>
        </w:rPr>
        <w:t xml:space="preserve">3) Que se trate de información registrada en cualquier soporte documental, </w:t>
      </w:r>
      <w:proofErr w:type="gramStart"/>
      <w:r w:rsidRPr="00FA634E">
        <w:rPr>
          <w:rFonts w:ascii="Palatino Linotype" w:eastAsia="Palatino Linotype" w:hAnsi="Palatino Linotype" w:cs="Palatino Linotype"/>
          <w:i/>
        </w:rPr>
        <w:t>que</w:t>
      </w:r>
      <w:proofErr w:type="gramEnd"/>
      <w:r w:rsidRPr="00FA634E">
        <w:rPr>
          <w:rFonts w:ascii="Palatino Linotype" w:eastAsia="Palatino Linotype" w:hAnsi="Palatino Linotype" w:cs="Palatino Linotype"/>
          <w:i/>
        </w:rPr>
        <w:t xml:space="preserve"> en ejercicio de las atribuciones conferidas, se encuentre en posesión de los Sujetos Obligados.” </w:t>
      </w:r>
    </w:p>
    <w:p w14:paraId="4EEA2B4D" w14:textId="77777777" w:rsidR="00FD731B" w:rsidRPr="00FA634E" w:rsidRDefault="00FD731B" w:rsidP="00FD731B">
      <w:pPr>
        <w:tabs>
          <w:tab w:val="left" w:pos="3510"/>
        </w:tabs>
        <w:spacing w:after="0" w:line="360" w:lineRule="auto"/>
        <w:ind w:left="851" w:right="899"/>
        <w:jc w:val="both"/>
        <w:rPr>
          <w:rFonts w:ascii="Palatino Linotype" w:eastAsia="Palatino Linotype" w:hAnsi="Palatino Linotype" w:cs="Palatino Linotype"/>
          <w:i/>
        </w:rPr>
      </w:pPr>
      <w:r w:rsidRPr="00FA634E">
        <w:rPr>
          <w:rFonts w:ascii="Palatino Linotype" w:eastAsia="Palatino Linotype" w:hAnsi="Palatino Linotype" w:cs="Palatino Linotype"/>
          <w:i/>
        </w:rPr>
        <w:tab/>
      </w:r>
    </w:p>
    <w:p w14:paraId="088C0E34" w14:textId="77777777" w:rsidR="00FD731B" w:rsidRPr="00FA634E" w:rsidRDefault="00FD731B" w:rsidP="00FD731B">
      <w:pPr>
        <w:spacing w:after="0" w:line="360" w:lineRule="auto"/>
        <w:jc w:val="both"/>
        <w:rPr>
          <w:rFonts w:ascii="Palatino Linotype" w:eastAsia="Palatino Linotype" w:hAnsi="Palatino Linotype" w:cs="Palatino Linotype"/>
          <w:sz w:val="24"/>
          <w:szCs w:val="24"/>
        </w:rPr>
      </w:pPr>
      <w:r w:rsidRPr="00FA634E">
        <w:rPr>
          <w:rFonts w:ascii="Palatino Linotype" w:eastAsia="Palatino Linotype" w:hAnsi="Palatino Linotype" w:cs="Palatino Linotype"/>
          <w:sz w:val="24"/>
          <w:szCs w:val="24"/>
        </w:rPr>
        <w:t xml:space="preserve">De ahí que el </w:t>
      </w:r>
      <w:r w:rsidRPr="00FA634E">
        <w:rPr>
          <w:rFonts w:ascii="Palatino Linotype" w:eastAsia="Palatino Linotype" w:hAnsi="Palatino Linotype" w:cs="Palatino Linotype"/>
          <w:b/>
          <w:sz w:val="24"/>
          <w:szCs w:val="24"/>
        </w:rPr>
        <w:t>SUJETO OBLIGADO</w:t>
      </w:r>
      <w:r w:rsidRPr="00FA634E">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FA634E">
        <w:rPr>
          <w:rFonts w:ascii="Palatino Linotype" w:eastAsia="Palatino Linotype" w:hAnsi="Palatino Linotype" w:cs="Palatino Linotype"/>
          <w:sz w:val="24"/>
          <w:szCs w:val="24"/>
          <w:vertAlign w:val="superscript"/>
        </w:rPr>
        <w:footnoteReference w:id="1"/>
      </w:r>
      <w:r w:rsidRPr="00FA634E">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FA634E">
        <w:rPr>
          <w:rFonts w:ascii="Palatino Linotype" w:eastAsia="Palatino Linotype" w:hAnsi="Palatino Linotype" w:cs="Palatino Linotype"/>
          <w:sz w:val="24"/>
          <w:szCs w:val="24"/>
          <w:vertAlign w:val="superscript"/>
        </w:rPr>
        <w:footnoteReference w:id="2"/>
      </w:r>
      <w:r w:rsidRPr="00FA634E">
        <w:rPr>
          <w:rFonts w:ascii="Palatino Linotype" w:eastAsia="Palatino Linotype" w:hAnsi="Palatino Linotype" w:cs="Palatino Linotype"/>
          <w:sz w:val="24"/>
          <w:szCs w:val="24"/>
        </w:rPr>
        <w:t xml:space="preserve">, como pudiera tratarse de </w:t>
      </w:r>
      <w:r w:rsidRPr="00FA634E">
        <w:rPr>
          <w:rFonts w:ascii="Palatino Linotype" w:eastAsia="Palatino Linotype" w:hAnsi="Palatino Linotype" w:cs="Palatino Linotype"/>
          <w:sz w:val="24"/>
          <w:szCs w:val="24"/>
        </w:rPr>
        <w:lastRenderedPageBreak/>
        <w:t>aquella relacionada con las obligaciones de transparencia señaladas en los artículos 92 y 100 de la Ley de la Materia.</w:t>
      </w:r>
    </w:p>
    <w:p w14:paraId="0009A395" w14:textId="77777777" w:rsidR="00FD731B" w:rsidRPr="00FA634E" w:rsidRDefault="00FD731B" w:rsidP="00FD731B">
      <w:pPr>
        <w:spacing w:after="0" w:line="360" w:lineRule="auto"/>
        <w:jc w:val="both"/>
        <w:rPr>
          <w:rFonts w:ascii="Palatino Linotype" w:eastAsia="Palatino Linotype" w:hAnsi="Palatino Linotype" w:cs="Palatino Linotype"/>
          <w:color w:val="000000"/>
          <w:sz w:val="24"/>
          <w:szCs w:val="24"/>
        </w:rPr>
      </w:pPr>
    </w:p>
    <w:p w14:paraId="0CD53192" w14:textId="77777777" w:rsidR="00FD731B" w:rsidRPr="00FA634E" w:rsidRDefault="00FD731B" w:rsidP="00FD731B">
      <w:pPr>
        <w:spacing w:after="0" w:line="360" w:lineRule="auto"/>
        <w:jc w:val="both"/>
        <w:rPr>
          <w:rFonts w:ascii="Palatino Linotype" w:eastAsia="Palatino Linotype" w:hAnsi="Palatino Linotype" w:cs="Palatino Linotype"/>
          <w:sz w:val="24"/>
          <w:szCs w:val="24"/>
        </w:rPr>
      </w:pPr>
      <w:r w:rsidRPr="00FA634E">
        <w:rPr>
          <w:rFonts w:ascii="Palatino Linotype" w:eastAsia="Palatino Linotype" w:hAnsi="Palatino Linotype" w:cs="Palatino Linotype"/>
          <w:color w:val="000000"/>
          <w:sz w:val="24"/>
          <w:szCs w:val="24"/>
        </w:rPr>
        <w:t xml:space="preserve">Ahora bien, del análisis de la solicitud de información, motivo del recurso de revisión que ahora se resuelve se advierte que </w:t>
      </w:r>
      <w:r w:rsidR="00DE1FF9" w:rsidRPr="00FA634E">
        <w:rPr>
          <w:rFonts w:ascii="Palatino Linotype" w:eastAsia="Palatino Linotype" w:hAnsi="Palatino Linotype" w:cs="Palatino Linotype"/>
          <w:b/>
          <w:color w:val="000000"/>
          <w:sz w:val="24"/>
          <w:szCs w:val="24"/>
        </w:rPr>
        <w:t>LA PARTE</w:t>
      </w:r>
      <w:r w:rsidR="00DE1FF9" w:rsidRPr="00FA634E">
        <w:rPr>
          <w:rFonts w:ascii="Palatino Linotype" w:eastAsia="Palatino Linotype" w:hAnsi="Palatino Linotype" w:cs="Palatino Linotype"/>
          <w:color w:val="000000"/>
          <w:sz w:val="24"/>
          <w:szCs w:val="24"/>
        </w:rPr>
        <w:t xml:space="preserve"> </w:t>
      </w:r>
      <w:r w:rsidRPr="00FA634E">
        <w:rPr>
          <w:rFonts w:ascii="Palatino Linotype" w:eastAsia="Palatino Linotype" w:hAnsi="Palatino Linotype" w:cs="Palatino Linotype"/>
          <w:b/>
          <w:color w:val="000000"/>
          <w:sz w:val="24"/>
          <w:szCs w:val="24"/>
        </w:rPr>
        <w:t>RECURRENTE</w:t>
      </w:r>
      <w:r w:rsidRPr="00FA634E">
        <w:rPr>
          <w:rFonts w:ascii="Palatino Linotype" w:eastAsia="Palatino Linotype" w:hAnsi="Palatino Linotype" w:cs="Palatino Linotype"/>
          <w:color w:val="000000"/>
          <w:sz w:val="24"/>
          <w:szCs w:val="24"/>
        </w:rPr>
        <w:t xml:space="preserve"> requirió al </w:t>
      </w:r>
      <w:r w:rsidRPr="00FA634E">
        <w:rPr>
          <w:rFonts w:ascii="Palatino Linotype" w:eastAsia="Palatino Linotype" w:hAnsi="Palatino Linotype" w:cs="Palatino Linotype"/>
          <w:b/>
          <w:color w:val="000000"/>
          <w:sz w:val="24"/>
          <w:szCs w:val="24"/>
        </w:rPr>
        <w:t>SUJETO OBLIGADO</w:t>
      </w:r>
      <w:r w:rsidRPr="00FA634E">
        <w:rPr>
          <w:rFonts w:ascii="Palatino Linotype" w:eastAsia="Palatino Linotype" w:hAnsi="Palatino Linotype" w:cs="Palatino Linotype"/>
          <w:color w:val="000000"/>
          <w:sz w:val="24"/>
          <w:szCs w:val="24"/>
        </w:rPr>
        <w:t xml:space="preserve"> le proporcione, </w:t>
      </w:r>
      <w:r w:rsidRPr="00FA634E">
        <w:rPr>
          <w:rFonts w:ascii="Palatino Linotype" w:eastAsia="Palatino Linotype" w:hAnsi="Palatino Linotype" w:cs="Palatino Linotype"/>
          <w:sz w:val="24"/>
          <w:szCs w:val="24"/>
        </w:rPr>
        <w:t>la siguiente documentación:</w:t>
      </w:r>
    </w:p>
    <w:p w14:paraId="69DB687B" w14:textId="77777777" w:rsidR="00DE1FF9" w:rsidRPr="00FA634E" w:rsidRDefault="00DE1FF9" w:rsidP="00FD731B">
      <w:pPr>
        <w:spacing w:after="0" w:line="360" w:lineRule="auto"/>
        <w:jc w:val="both"/>
        <w:rPr>
          <w:rFonts w:ascii="Palatino Linotype" w:eastAsia="Palatino Linotype" w:hAnsi="Palatino Linotype" w:cs="Palatino Linotype"/>
          <w:sz w:val="24"/>
          <w:szCs w:val="24"/>
        </w:rPr>
      </w:pPr>
    </w:p>
    <w:p w14:paraId="21443841" w14:textId="77777777" w:rsidR="00FD731B" w:rsidRPr="00FA634E" w:rsidRDefault="00DE1FF9" w:rsidP="00D17F38">
      <w:pPr>
        <w:pStyle w:val="Prrafodelista"/>
        <w:numPr>
          <w:ilvl w:val="0"/>
          <w:numId w:val="3"/>
        </w:numPr>
        <w:spacing w:line="360" w:lineRule="auto"/>
        <w:jc w:val="both"/>
        <w:rPr>
          <w:rFonts w:ascii="Palatino Linotype" w:hAnsi="Palatino Linotype"/>
          <w:sz w:val="24"/>
        </w:rPr>
      </w:pPr>
      <w:r w:rsidRPr="00FA634E">
        <w:rPr>
          <w:rFonts w:ascii="Palatino Linotype" w:hAnsi="Palatino Linotype"/>
          <w:sz w:val="24"/>
        </w:rPr>
        <w:t xml:space="preserve">Las actas del Comité de Transparencia desde </w:t>
      </w:r>
      <w:proofErr w:type="gramStart"/>
      <w:r w:rsidR="00B95866" w:rsidRPr="00FA634E">
        <w:rPr>
          <w:rFonts w:ascii="Palatino Linotype" w:hAnsi="Palatino Linotype"/>
          <w:sz w:val="24"/>
        </w:rPr>
        <w:t>la número</w:t>
      </w:r>
      <w:proofErr w:type="gramEnd"/>
      <w:r w:rsidRPr="00FA634E">
        <w:rPr>
          <w:rFonts w:ascii="Palatino Linotype" w:hAnsi="Palatino Linotype"/>
          <w:sz w:val="24"/>
        </w:rPr>
        <w:t xml:space="preserve"> uno a la Sexcentésima vigésima sesión, con sus respectivos acuses de convocatoria a las </w:t>
      </w:r>
      <w:r w:rsidR="004732D6" w:rsidRPr="00FA634E">
        <w:rPr>
          <w:rFonts w:ascii="Palatino Linotype" w:hAnsi="Palatino Linotype"/>
          <w:sz w:val="24"/>
        </w:rPr>
        <w:t>sesiones, listas de asistencia, así como los oficios</w:t>
      </w:r>
      <w:r w:rsidRPr="00FA634E">
        <w:rPr>
          <w:rFonts w:ascii="Palatino Linotype" w:hAnsi="Palatino Linotype"/>
          <w:sz w:val="24"/>
        </w:rPr>
        <w:t xml:space="preserve"> solicitando prórroga de toda</w:t>
      </w:r>
      <w:r w:rsidR="004732D6" w:rsidRPr="00FA634E">
        <w:rPr>
          <w:rFonts w:ascii="Palatino Linotype" w:hAnsi="Palatino Linotype"/>
          <w:sz w:val="24"/>
        </w:rPr>
        <w:t xml:space="preserve">s las áreas del Sujeto Obligado. </w:t>
      </w:r>
    </w:p>
    <w:p w14:paraId="512EE9C2" w14:textId="77777777" w:rsidR="00DE1FF9" w:rsidRPr="00FA634E" w:rsidRDefault="00DE1FF9" w:rsidP="003C79B0">
      <w:pPr>
        <w:spacing w:line="360" w:lineRule="auto"/>
        <w:contextualSpacing/>
        <w:jc w:val="both"/>
        <w:rPr>
          <w:rFonts w:ascii="Palatino Linotype" w:hAnsi="Palatino Linotype"/>
          <w:sz w:val="24"/>
        </w:rPr>
      </w:pPr>
      <w:r w:rsidRPr="00FA634E">
        <w:rPr>
          <w:rFonts w:ascii="Palatino Linotype" w:eastAsia="Palatino Linotype" w:hAnsi="Palatino Linotype" w:cs="Palatino Linotype"/>
          <w:sz w:val="24"/>
          <w:szCs w:val="24"/>
        </w:rPr>
        <w:t>E</w:t>
      </w:r>
      <w:r w:rsidRPr="00FA634E">
        <w:rPr>
          <w:rFonts w:ascii="Palatino Linotype" w:eastAsia="Palatino Linotype" w:hAnsi="Palatino Linotype" w:cs="Palatino Linotype"/>
          <w:color w:val="000000"/>
          <w:sz w:val="24"/>
          <w:szCs w:val="24"/>
        </w:rPr>
        <w:t xml:space="preserve">l </w:t>
      </w:r>
      <w:r w:rsidRPr="00FA634E">
        <w:rPr>
          <w:rFonts w:ascii="Palatino Linotype" w:eastAsia="Palatino Linotype" w:hAnsi="Palatino Linotype" w:cs="Palatino Linotype"/>
          <w:b/>
          <w:color w:val="000000"/>
          <w:sz w:val="24"/>
          <w:szCs w:val="24"/>
        </w:rPr>
        <w:t>SUJETO OBLIGADO</w:t>
      </w:r>
      <w:r w:rsidRPr="00FA634E">
        <w:rPr>
          <w:rFonts w:ascii="Palatino Linotype" w:eastAsia="Palatino Linotype" w:hAnsi="Palatino Linotype" w:cs="Palatino Linotype"/>
          <w:b/>
          <w:sz w:val="24"/>
          <w:szCs w:val="24"/>
        </w:rPr>
        <w:t xml:space="preserve"> </w:t>
      </w:r>
      <w:r w:rsidRPr="00FA634E">
        <w:rPr>
          <w:rFonts w:ascii="Palatino Linotype" w:eastAsia="Palatino Linotype" w:hAnsi="Palatino Linotype" w:cs="Palatino Linotype"/>
          <w:sz w:val="24"/>
          <w:szCs w:val="24"/>
        </w:rPr>
        <w:t>da respuesta a la solicitud de información</w:t>
      </w:r>
      <w:r w:rsidRPr="00FA634E">
        <w:rPr>
          <w:rFonts w:ascii="Palatino Linotype" w:eastAsia="Palatino Linotype" w:hAnsi="Palatino Linotype" w:cs="Palatino Linotype"/>
          <w:color w:val="000000"/>
          <w:sz w:val="24"/>
          <w:szCs w:val="24"/>
        </w:rPr>
        <w:t xml:space="preserve"> por conducto d</w:t>
      </w:r>
      <w:r w:rsidRPr="00FA634E">
        <w:rPr>
          <w:rFonts w:ascii="Palatino Linotype" w:eastAsia="Palatino Linotype" w:hAnsi="Palatino Linotype" w:cs="Palatino Linotype"/>
          <w:sz w:val="24"/>
          <w:szCs w:val="24"/>
        </w:rPr>
        <w:t xml:space="preserve">e la Unidad de Transparencia, mediante el cual refiere que </w:t>
      </w:r>
      <w:r w:rsidRPr="00FA634E">
        <w:rPr>
          <w:rFonts w:ascii="Palatino Linotype" w:hAnsi="Palatino Linotype"/>
          <w:sz w:val="24"/>
        </w:rPr>
        <w:t xml:space="preserve">después de realizar una búsqueda exhaustiva, informa que el cúmulo de la información requerida tiene un peso de 13.74 GB lo que rebasa las capacidades técnicas del SAIMEX, por lo que el veintidós de noviembre del dos mil veintidós, el Comité de Transparencia aprobó el cambio de modalidad de entrega de la información, </w:t>
      </w:r>
      <w:r w:rsidR="003C79B0" w:rsidRPr="00FA634E">
        <w:rPr>
          <w:rFonts w:ascii="Palatino Linotype" w:hAnsi="Palatino Linotype"/>
          <w:sz w:val="24"/>
        </w:rPr>
        <w:t>en donde</w:t>
      </w:r>
      <w:r w:rsidRPr="00FA634E">
        <w:rPr>
          <w:rFonts w:ascii="Palatino Linotype" w:hAnsi="Palatino Linotype"/>
          <w:sz w:val="24"/>
        </w:rPr>
        <w:t xml:space="preserve"> podrá acudir a las oficinas que ocupa la Unidad de Transparencia, señalando los días, horarios y el nombre del servidor público que lo atenderá, los métodos de entrega con costo y sin costo, </w:t>
      </w:r>
      <w:r w:rsidR="004732D6" w:rsidRPr="00FA634E">
        <w:rPr>
          <w:rFonts w:ascii="Palatino Linotype" w:hAnsi="Palatino Linotype"/>
          <w:sz w:val="24"/>
        </w:rPr>
        <w:t xml:space="preserve">asimismo, adjunta </w:t>
      </w:r>
      <w:r w:rsidRPr="00FA634E">
        <w:rPr>
          <w:rFonts w:ascii="Palatino Linotype" w:hAnsi="Palatino Linotype"/>
          <w:sz w:val="24"/>
        </w:rPr>
        <w:t>el Acta de la Septingentésima Vigésima Tercera Sesión Extraordinaria 2022 del Comité de Transparencia del Municipio de Toluca 2022- 2024, en donde su tercer punto orden del día se analiza y se aprueba el cambio de modalidad d</w:t>
      </w:r>
      <w:r w:rsidR="003C79B0" w:rsidRPr="00FA634E">
        <w:rPr>
          <w:rFonts w:ascii="Palatino Linotype" w:hAnsi="Palatino Linotype"/>
          <w:sz w:val="24"/>
        </w:rPr>
        <w:t xml:space="preserve">e la entrega de la información, asimismo, menciona que en un ejercicio </w:t>
      </w:r>
      <w:r w:rsidR="003C79B0" w:rsidRPr="00FA634E">
        <w:rPr>
          <w:rFonts w:ascii="Palatino Linotype" w:hAnsi="Palatino Linotype"/>
          <w:sz w:val="24"/>
        </w:rPr>
        <w:lastRenderedPageBreak/>
        <w:t>de máxima publicidad, las actas del comité de transparencia de los meses de octubre a noviembre de 2021 y las correspondientes al año 2022 al primer semestre pueden consultarse en la liga electrónica que proporciona.</w:t>
      </w:r>
    </w:p>
    <w:p w14:paraId="0FCA90A5" w14:textId="77777777" w:rsidR="00DE1FF9" w:rsidRPr="00FA634E" w:rsidRDefault="00DE1FF9" w:rsidP="003C79B0">
      <w:pPr>
        <w:spacing w:line="360" w:lineRule="auto"/>
        <w:contextualSpacing/>
        <w:jc w:val="both"/>
        <w:rPr>
          <w:rFonts w:ascii="Palatino Linotype" w:hAnsi="Palatino Linotype"/>
          <w:sz w:val="24"/>
        </w:rPr>
      </w:pPr>
    </w:p>
    <w:p w14:paraId="691BC342" w14:textId="77777777" w:rsidR="00DE1FF9" w:rsidRPr="00FA634E" w:rsidRDefault="00DE1FF9" w:rsidP="003C79B0">
      <w:pPr>
        <w:spacing w:after="0" w:line="360" w:lineRule="auto"/>
        <w:contextualSpacing/>
        <w:jc w:val="both"/>
        <w:rPr>
          <w:rFonts w:ascii="Palatino Linotype" w:eastAsia="Palatino Linotype" w:hAnsi="Palatino Linotype" w:cs="Palatino Linotype"/>
          <w:sz w:val="24"/>
          <w:szCs w:val="24"/>
        </w:rPr>
      </w:pPr>
      <w:r w:rsidRPr="00FA634E">
        <w:rPr>
          <w:rFonts w:ascii="Palatino Linotype" w:eastAsia="Palatino Linotype" w:hAnsi="Palatino Linotype" w:cs="Palatino Linotype"/>
          <w:sz w:val="24"/>
          <w:szCs w:val="24"/>
        </w:rPr>
        <w:t xml:space="preserve">Conocida la respuesta por la particular, al no estar conforme con los términos de la misma, presentó el recurso de revisión que nos ocupa, mediante el cual señaló como motivo de inconformidad en lo medular que </w:t>
      </w:r>
      <w:r w:rsidR="003C79B0" w:rsidRPr="00FA634E">
        <w:rPr>
          <w:rFonts w:ascii="Palatino Linotype" w:eastAsia="Palatino Linotype" w:hAnsi="Palatino Linotype" w:cs="Palatino Linotype"/>
          <w:sz w:val="24"/>
          <w:szCs w:val="24"/>
        </w:rPr>
        <w:t>no le entregaron la información, le piden que pague algo que obra en los archivos y se encuentra digitalizada la información.</w:t>
      </w:r>
    </w:p>
    <w:p w14:paraId="691EB974" w14:textId="77777777" w:rsidR="003C79B0" w:rsidRPr="00FA634E" w:rsidRDefault="003C79B0" w:rsidP="003C79B0">
      <w:pPr>
        <w:spacing w:after="0" w:line="360" w:lineRule="auto"/>
        <w:jc w:val="both"/>
        <w:rPr>
          <w:rFonts w:ascii="Palatino Linotype" w:eastAsia="Palatino Linotype" w:hAnsi="Palatino Linotype" w:cs="Palatino Linotype"/>
          <w:sz w:val="24"/>
          <w:szCs w:val="24"/>
        </w:rPr>
      </w:pPr>
    </w:p>
    <w:p w14:paraId="5ABD885B" w14:textId="77777777" w:rsidR="003C79B0" w:rsidRPr="00FA634E" w:rsidRDefault="003C79B0" w:rsidP="003C79B0">
      <w:pPr>
        <w:spacing w:after="0" w:line="360" w:lineRule="auto"/>
        <w:jc w:val="both"/>
        <w:rPr>
          <w:rFonts w:ascii="Palatino Linotype" w:eastAsia="Palatino Linotype" w:hAnsi="Palatino Linotype" w:cs="Palatino Linotype"/>
          <w:color w:val="000000"/>
          <w:sz w:val="24"/>
          <w:szCs w:val="24"/>
        </w:rPr>
      </w:pPr>
      <w:r w:rsidRPr="00FA634E">
        <w:rPr>
          <w:rFonts w:ascii="Palatino Linotype" w:eastAsia="Palatino Linotype" w:hAnsi="Palatino Linotype" w:cs="Palatino Linotype"/>
          <w:color w:val="000000"/>
          <w:sz w:val="24"/>
          <w:szCs w:val="24"/>
        </w:rPr>
        <w:t xml:space="preserve">Cabe precisar que, una vez notificado el recurso de revisión al </w:t>
      </w:r>
      <w:r w:rsidRPr="00FA634E">
        <w:rPr>
          <w:rFonts w:ascii="Palatino Linotype" w:eastAsia="Palatino Linotype" w:hAnsi="Palatino Linotype" w:cs="Palatino Linotype"/>
          <w:b/>
          <w:color w:val="000000"/>
          <w:sz w:val="24"/>
          <w:szCs w:val="24"/>
        </w:rPr>
        <w:t>SUJETO OBLIGADO</w:t>
      </w:r>
      <w:r w:rsidRPr="00FA634E">
        <w:rPr>
          <w:rFonts w:ascii="Palatino Linotype" w:eastAsia="Palatino Linotype" w:hAnsi="Palatino Linotype" w:cs="Palatino Linotype"/>
          <w:color w:val="000000"/>
          <w:sz w:val="24"/>
          <w:szCs w:val="24"/>
        </w:rPr>
        <w:t xml:space="preserve">, remitió su informe justificado, ratificando en términos generales su respuesta inicial, por lo que corresponde a </w:t>
      </w:r>
      <w:r w:rsidRPr="00FA634E">
        <w:rPr>
          <w:rFonts w:ascii="Palatino Linotype" w:eastAsia="Palatino Linotype" w:hAnsi="Palatino Linotype" w:cs="Palatino Linotype"/>
          <w:b/>
          <w:color w:val="000000"/>
          <w:sz w:val="24"/>
          <w:szCs w:val="24"/>
        </w:rPr>
        <w:t>LA PARTE RECURRENTE</w:t>
      </w:r>
      <w:r w:rsidRPr="00FA634E">
        <w:rPr>
          <w:rFonts w:ascii="Palatino Linotype" w:eastAsia="Palatino Linotype" w:hAnsi="Palatino Linotype" w:cs="Palatino Linotype"/>
          <w:color w:val="000000"/>
          <w:sz w:val="24"/>
          <w:szCs w:val="24"/>
        </w:rPr>
        <w:t>, result</w:t>
      </w:r>
      <w:r w:rsidR="0035477B" w:rsidRPr="00FA634E">
        <w:rPr>
          <w:rFonts w:ascii="Palatino Linotype" w:eastAsia="Palatino Linotype" w:hAnsi="Palatino Linotype" w:cs="Palatino Linotype"/>
          <w:color w:val="000000"/>
          <w:sz w:val="24"/>
          <w:szCs w:val="24"/>
        </w:rPr>
        <w:t>ó</w:t>
      </w:r>
      <w:r w:rsidRPr="00FA634E">
        <w:rPr>
          <w:rFonts w:ascii="Palatino Linotype" w:eastAsia="Palatino Linotype" w:hAnsi="Palatino Linotype" w:cs="Palatino Linotype"/>
          <w:color w:val="000000"/>
          <w:sz w:val="24"/>
          <w:szCs w:val="24"/>
        </w:rPr>
        <w:t xml:space="preserve"> omis</w:t>
      </w:r>
      <w:r w:rsidR="0035477B" w:rsidRPr="00FA634E">
        <w:rPr>
          <w:rFonts w:ascii="Palatino Linotype" w:eastAsia="Palatino Linotype" w:hAnsi="Palatino Linotype" w:cs="Palatino Linotype"/>
          <w:color w:val="000000"/>
          <w:sz w:val="24"/>
          <w:szCs w:val="24"/>
        </w:rPr>
        <w:t>a</w:t>
      </w:r>
      <w:r w:rsidRPr="00FA634E">
        <w:rPr>
          <w:rFonts w:ascii="Palatino Linotype" w:eastAsia="Palatino Linotype" w:hAnsi="Palatino Linotype" w:cs="Palatino Linotype"/>
          <w:color w:val="000000"/>
          <w:sz w:val="24"/>
          <w:szCs w:val="24"/>
        </w:rPr>
        <w:t xml:space="preserve"> de emitir sus manifestaciones, conforme a derecho le corresponde. </w:t>
      </w:r>
    </w:p>
    <w:p w14:paraId="3424F682" w14:textId="77777777" w:rsidR="000310E9" w:rsidRPr="00FA634E" w:rsidRDefault="000310E9" w:rsidP="000310E9">
      <w:pPr>
        <w:spacing w:before="240" w:after="240" w:line="360" w:lineRule="auto"/>
        <w:jc w:val="both"/>
        <w:rPr>
          <w:rFonts w:ascii="Palatino Linotype" w:eastAsia="Palatino Linotype" w:hAnsi="Palatino Linotype" w:cs="Palatino Linotype"/>
          <w:sz w:val="24"/>
          <w:szCs w:val="24"/>
        </w:rPr>
      </w:pPr>
      <w:r w:rsidRPr="00FA634E">
        <w:rPr>
          <w:rFonts w:ascii="Palatino Linotype" w:eastAsia="Palatino Linotype" w:hAnsi="Palatino Linotype" w:cs="Palatino Linotype"/>
          <w:sz w:val="24"/>
          <w:szCs w:val="24"/>
        </w:rPr>
        <w:t>En tal contexto, de la solicitud de información se desprende que la persona solicitante requirió como modalidad de entrega de la información el SAIMEX, sistema que tiene como propósito facilitar en la entidad el ejercicio del derecho humano de acceso a la información pública, de forma sencilla y gratuita, como se ilustra a continuación:</w:t>
      </w:r>
    </w:p>
    <w:p w14:paraId="09119ED7" w14:textId="77777777" w:rsidR="000310E9" w:rsidRPr="00FA634E" w:rsidRDefault="000310E9" w:rsidP="000310E9">
      <w:pPr>
        <w:spacing w:before="240" w:after="240" w:line="360" w:lineRule="auto"/>
        <w:jc w:val="both"/>
        <w:rPr>
          <w:rFonts w:ascii="Palatino Linotype" w:eastAsia="Palatino Linotype" w:hAnsi="Palatino Linotype" w:cs="Palatino Linotype"/>
        </w:rPr>
      </w:pPr>
      <w:r w:rsidRPr="00FA634E">
        <w:rPr>
          <w:rFonts w:ascii="Palatino Linotype" w:eastAsia="Palatino Linotype" w:hAnsi="Palatino Linotype" w:cs="Palatino Linotype"/>
          <w:noProof/>
        </w:rPr>
        <w:lastRenderedPageBreak/>
        <w:drawing>
          <wp:inline distT="0" distB="0" distL="0" distR="0" wp14:anchorId="7DE8D806" wp14:editId="68B46067">
            <wp:extent cx="5612130" cy="1824355"/>
            <wp:effectExtent l="0" t="0" r="762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1824355"/>
                    </a:xfrm>
                    <a:prstGeom prst="rect">
                      <a:avLst/>
                    </a:prstGeom>
                  </pic:spPr>
                </pic:pic>
              </a:graphicData>
            </a:graphic>
          </wp:inline>
        </w:drawing>
      </w:r>
    </w:p>
    <w:p w14:paraId="040747C5" w14:textId="77777777" w:rsidR="000310E9" w:rsidRPr="00FA634E" w:rsidRDefault="000310E9" w:rsidP="000310E9">
      <w:pPr>
        <w:spacing w:before="240" w:after="240" w:line="360" w:lineRule="auto"/>
        <w:jc w:val="both"/>
        <w:rPr>
          <w:rFonts w:ascii="Palatino Linotype" w:eastAsia="Palatino Linotype" w:hAnsi="Palatino Linotype" w:cs="Palatino Linotype"/>
          <w:sz w:val="24"/>
          <w:szCs w:val="24"/>
        </w:rPr>
      </w:pPr>
      <w:r w:rsidRPr="00FA634E">
        <w:rPr>
          <w:rFonts w:ascii="Palatino Linotype" w:eastAsia="Palatino Linotype" w:hAnsi="Palatino Linotype" w:cs="Palatino Linotype"/>
          <w:sz w:val="24"/>
          <w:szCs w:val="24"/>
        </w:rPr>
        <w:t xml:space="preserve">Por lo que, </w:t>
      </w:r>
      <w:r w:rsidRPr="00FA634E">
        <w:rPr>
          <w:rFonts w:ascii="Palatino Linotype" w:eastAsia="Palatino Linotype" w:hAnsi="Palatino Linotype" w:cs="Palatino Linotype"/>
          <w:b/>
          <w:sz w:val="24"/>
          <w:szCs w:val="24"/>
          <w:u w:val="single"/>
        </w:rPr>
        <w:t>respecto al cambio de modalidad</w:t>
      </w:r>
      <w:r w:rsidRPr="00FA634E">
        <w:rPr>
          <w:rFonts w:ascii="Palatino Linotype" w:eastAsia="Palatino Linotype" w:hAnsi="Palatino Linotype" w:cs="Palatino Linotype"/>
          <w:b/>
          <w:sz w:val="24"/>
          <w:szCs w:val="24"/>
        </w:rPr>
        <w:t xml:space="preserve"> </w:t>
      </w:r>
      <w:r w:rsidRPr="00FA634E">
        <w:rPr>
          <w:rFonts w:ascii="Palatino Linotype" w:eastAsia="Palatino Linotype" w:hAnsi="Palatino Linotype" w:cs="Palatino Linotype"/>
          <w:sz w:val="24"/>
          <w:szCs w:val="24"/>
        </w:rPr>
        <w:t xml:space="preserve">conviene mencionar que el artículo 155, fracción V, de la Ley de Transparencia y Acceso a la Información Pública del Estado de México y Municipios, precisa que para presentar una solicitud, el particular podrá señalar </w:t>
      </w:r>
      <w:r w:rsidRPr="00FA634E">
        <w:rPr>
          <w:rFonts w:ascii="Palatino Linotype" w:eastAsia="Palatino Linotype" w:hAnsi="Palatino Linotype" w:cs="Palatino Linotype"/>
          <w:b/>
          <w:sz w:val="24"/>
          <w:szCs w:val="24"/>
        </w:rPr>
        <w:t>la modalidad en la que prefiere se otorgue el acceso a la información</w:t>
      </w:r>
      <w:r w:rsidRPr="00FA634E">
        <w:rPr>
          <w:rFonts w:ascii="Palatino Linotype" w:eastAsia="Palatino Linotype" w:hAnsi="Palatino Linotype" w:cs="Palatino Linotype"/>
          <w:sz w:val="24"/>
          <w:szCs w:val="24"/>
        </w:rPr>
        <w:t xml:space="preserve">, la cual podrá ser verbal, siempre y cuando sea para fines de orientación, mediante consulta directa, mediante la expedición de copias simples o certificadas o la reproducción en cualquier otro medio, incluidos los electrónicos. En la entidad, el Organismo Garante determinó en el formato de solicitud, que podría ser SAIMEX, </w:t>
      </w:r>
      <w:proofErr w:type="spellStart"/>
      <w:r w:rsidRPr="00FA634E">
        <w:rPr>
          <w:rFonts w:ascii="Palatino Linotype" w:eastAsia="Palatino Linotype" w:hAnsi="Palatino Linotype" w:cs="Palatino Linotype"/>
          <w:sz w:val="24"/>
          <w:szCs w:val="24"/>
        </w:rPr>
        <w:t>CD-Rom</w:t>
      </w:r>
      <w:proofErr w:type="spellEnd"/>
      <w:r w:rsidRPr="00FA634E">
        <w:rPr>
          <w:rFonts w:ascii="Palatino Linotype" w:eastAsia="Palatino Linotype" w:hAnsi="Palatino Linotype" w:cs="Palatino Linotype"/>
          <w:sz w:val="24"/>
          <w:szCs w:val="24"/>
        </w:rPr>
        <w:t xml:space="preserve"> (con costo), copias simples (con costo), copias certificadas (con costo), consulta directa (sin costo), o bien, cualquier otro que determine el particular.</w:t>
      </w:r>
    </w:p>
    <w:p w14:paraId="265903BF" w14:textId="77777777" w:rsidR="000310E9" w:rsidRPr="00FA634E" w:rsidRDefault="000310E9" w:rsidP="000310E9">
      <w:pPr>
        <w:spacing w:before="240" w:after="240" w:line="360" w:lineRule="auto"/>
        <w:jc w:val="both"/>
        <w:rPr>
          <w:rFonts w:ascii="Palatino Linotype" w:eastAsia="Palatino Linotype" w:hAnsi="Palatino Linotype" w:cs="Palatino Linotype"/>
          <w:sz w:val="24"/>
          <w:szCs w:val="24"/>
        </w:rPr>
      </w:pPr>
      <w:r w:rsidRPr="00FA634E">
        <w:rPr>
          <w:rFonts w:ascii="Palatino Linotype" w:eastAsia="Palatino Linotype" w:hAnsi="Palatino Linotype" w:cs="Palatino Linotype"/>
          <w:sz w:val="24"/>
          <w:szCs w:val="24"/>
        </w:rPr>
        <w:t xml:space="preserve">Por su parte, el artículo 158, dispone que, de manera excepcional, cuando de manera fundada y motivada lo determine el Sujeto Obligado, </w:t>
      </w:r>
      <w:r w:rsidRPr="00FA634E">
        <w:rPr>
          <w:rFonts w:ascii="Palatino Linotype" w:eastAsia="Palatino Linotype" w:hAnsi="Palatino Linotype" w:cs="Palatino Linotype"/>
          <w:b/>
          <w:sz w:val="24"/>
          <w:szCs w:val="24"/>
        </w:rPr>
        <w:t xml:space="preserve">en los casos en que la entrega de la información que se encuentre a su disposición sobrepase las capacidades técnicas, administrativas y humanas del Sujeto Obligado para cumplir con la </w:t>
      </w:r>
      <w:r w:rsidRPr="00FA634E">
        <w:rPr>
          <w:rFonts w:ascii="Palatino Linotype" w:eastAsia="Palatino Linotype" w:hAnsi="Palatino Linotype" w:cs="Palatino Linotype"/>
          <w:b/>
          <w:sz w:val="24"/>
          <w:szCs w:val="24"/>
        </w:rPr>
        <w:lastRenderedPageBreak/>
        <w:t>solicitud, se podrá poner a disposición del solicitante la información en consulta directa.</w:t>
      </w:r>
    </w:p>
    <w:p w14:paraId="3FF16C30" w14:textId="77777777" w:rsidR="000310E9" w:rsidRPr="00FA634E" w:rsidRDefault="000310E9" w:rsidP="000310E9">
      <w:pPr>
        <w:spacing w:before="240" w:after="240" w:line="360" w:lineRule="auto"/>
        <w:jc w:val="both"/>
        <w:rPr>
          <w:rFonts w:ascii="Palatino Linotype" w:eastAsia="Palatino Linotype" w:hAnsi="Palatino Linotype" w:cs="Palatino Linotype"/>
          <w:sz w:val="24"/>
          <w:szCs w:val="24"/>
        </w:rPr>
      </w:pPr>
      <w:r w:rsidRPr="00FA634E">
        <w:rPr>
          <w:rFonts w:ascii="Palatino Linotype" w:eastAsia="Palatino Linotype" w:hAnsi="Palatino Linotype" w:cs="Palatino Linotype"/>
          <w:sz w:val="24"/>
          <w:szCs w:val="24"/>
        </w:rPr>
        <w:t>De modo que el acceso a la información debe darse en la modalidad de entrega elegida por el solicitante,  y sólo para los casos en que se encuentren impedidos los sujetos obligados podrán ofrecer otra u otras modalidades debiendo fundar y motivar adecuadamente el cambio de modalidad en la entrega de la información</w:t>
      </w:r>
      <w:r w:rsidRPr="00FA634E">
        <w:rPr>
          <w:rFonts w:ascii="Palatino Linotype" w:eastAsia="Palatino Linotype" w:hAnsi="Palatino Linotype" w:cs="Palatino Linotype"/>
          <w:sz w:val="24"/>
          <w:szCs w:val="24"/>
          <w:vertAlign w:val="superscript"/>
        </w:rPr>
        <w:t xml:space="preserve"> </w:t>
      </w:r>
      <w:r w:rsidRPr="00FA634E">
        <w:rPr>
          <w:rFonts w:ascii="Palatino Linotype" w:eastAsia="Palatino Linotype" w:hAnsi="Palatino Linotype" w:cs="Palatino Linotype"/>
          <w:sz w:val="24"/>
          <w:szCs w:val="24"/>
          <w:vertAlign w:val="superscript"/>
        </w:rPr>
        <w:footnoteReference w:id="3"/>
      </w:r>
      <w:r w:rsidRPr="00FA634E">
        <w:rPr>
          <w:rFonts w:ascii="Palatino Linotype" w:eastAsia="Palatino Linotype" w:hAnsi="Palatino Linotype" w:cs="Palatino Linotype"/>
          <w:sz w:val="24"/>
          <w:szCs w:val="24"/>
        </w:rPr>
        <w:t>, en términos de lo dispuesto en el artículo 16 de la Constitución Política de los Estados Unidos Mexicanos, 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14:paraId="2BD030F3" w14:textId="77777777" w:rsidR="000310E9" w:rsidRPr="00FA634E" w:rsidRDefault="000310E9" w:rsidP="000310E9">
      <w:pPr>
        <w:ind w:left="851" w:right="851"/>
        <w:jc w:val="both"/>
        <w:rPr>
          <w:rFonts w:ascii="Palatino Linotype" w:eastAsia="Palatino Linotype" w:hAnsi="Palatino Linotype" w:cs="Palatino Linotype"/>
          <w:i/>
        </w:rPr>
      </w:pPr>
      <w:r w:rsidRPr="00FA634E">
        <w:rPr>
          <w:rFonts w:ascii="Palatino Linotype" w:eastAsia="Palatino Linotype" w:hAnsi="Palatino Linotype" w:cs="Palatino Linotype"/>
          <w:b/>
          <w:i/>
        </w:rPr>
        <w:t>“FUNDAMENTACIÓN Y MOTIVACIÓN DE LOS ACTOS ADMINISTRATIVOS</w:t>
      </w:r>
      <w:r w:rsidRPr="00FA634E">
        <w:rPr>
          <w:rFonts w:ascii="Palatino Linotype" w:eastAsia="Palatino Linotype" w:hAnsi="Palatino Linotype" w:cs="Palatino Linotype"/>
          <w:i/>
        </w:rPr>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w:t>
      </w:r>
      <w:r w:rsidRPr="00FA634E">
        <w:rPr>
          <w:rFonts w:ascii="Palatino Linotype" w:eastAsia="Palatino Linotype" w:hAnsi="Palatino Linotype" w:cs="Palatino Linotype"/>
          <w:i/>
        </w:rPr>
        <w:lastRenderedPageBreak/>
        <w:t xml:space="preserve">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w:t>
      </w:r>
      <w:proofErr w:type="spellStart"/>
      <w:r w:rsidRPr="00FA634E">
        <w:rPr>
          <w:rFonts w:ascii="Palatino Linotype" w:eastAsia="Palatino Linotype" w:hAnsi="Palatino Linotype" w:cs="Palatino Linotype"/>
          <w:i/>
        </w:rPr>
        <w:t>subincisos</w:t>
      </w:r>
      <w:proofErr w:type="spellEnd"/>
      <w:r w:rsidRPr="00FA634E">
        <w:rPr>
          <w:rFonts w:ascii="Palatino Linotype" w:eastAsia="Palatino Linotype" w:hAnsi="Palatino Linotype" w:cs="Palatino Linotype"/>
          <w:i/>
        </w:rPr>
        <w:t>, fracciones y preceptos aplicable, y b).- Los cuerpos legales y preceptos que otorgan competencia o facultades a las autoridades para emitir el acto en agravio del gobernado.”</w:t>
      </w:r>
    </w:p>
    <w:p w14:paraId="6CF2A700" w14:textId="77777777" w:rsidR="000310E9" w:rsidRPr="00FA634E" w:rsidRDefault="000310E9" w:rsidP="000310E9">
      <w:pPr>
        <w:spacing w:before="240" w:after="240" w:line="360" w:lineRule="auto"/>
        <w:jc w:val="both"/>
        <w:rPr>
          <w:rFonts w:ascii="Palatino Linotype" w:eastAsia="Palatino Linotype" w:hAnsi="Palatino Linotype" w:cs="Palatino Linotype"/>
          <w:sz w:val="24"/>
          <w:szCs w:val="24"/>
        </w:rPr>
      </w:pPr>
      <w:r w:rsidRPr="00FA634E">
        <w:rPr>
          <w:rFonts w:ascii="Palatino Linotype" w:eastAsia="Palatino Linotype" w:hAnsi="Palatino Linotype" w:cs="Palatino Linotype"/>
          <w:sz w:val="24"/>
          <w:szCs w:val="24"/>
        </w:rPr>
        <w:t>En ese entendido, según lo dispuesto en los artículos 160 y 164 de la Ley en cita, los Sujetos Obligados deben otorgar acceso a los documentos que se encuentren en sus archivos o que estén obligados a documentar de acuerdo con sus facultades, competencias o funciones en el formato que el solicitante manifieste, debiendo dar el acceso a la información en la modalidad de entrega solicitada, empero en caso de ofrecer otra u otras modalidades de entrega deberá fundar y motivar su respuesta, a saber:</w:t>
      </w:r>
    </w:p>
    <w:p w14:paraId="33FDAB34" w14:textId="77777777" w:rsidR="000310E9" w:rsidRPr="00FA634E" w:rsidRDefault="000310E9" w:rsidP="000310E9">
      <w:pPr>
        <w:spacing w:after="120"/>
        <w:ind w:left="851" w:right="851"/>
        <w:jc w:val="both"/>
        <w:rPr>
          <w:rFonts w:ascii="Palatino Linotype" w:eastAsia="Palatino Linotype" w:hAnsi="Palatino Linotype" w:cs="Palatino Linotype"/>
          <w:i/>
        </w:rPr>
      </w:pPr>
      <w:r w:rsidRPr="00FA634E">
        <w:rPr>
          <w:rFonts w:ascii="Palatino Linotype" w:eastAsia="Palatino Linotype" w:hAnsi="Palatino Linotype" w:cs="Palatino Linotype"/>
          <w:b/>
          <w:i/>
        </w:rPr>
        <w:t xml:space="preserve"> “Artículo 160.</w:t>
      </w:r>
      <w:r w:rsidRPr="00FA634E">
        <w:rPr>
          <w:rFonts w:ascii="Palatino Linotype" w:eastAsia="Palatino Linotype" w:hAnsi="Palatino Linotype" w:cs="Palatino Linotype"/>
          <w:i/>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59DBBA4" w14:textId="77777777" w:rsidR="000310E9" w:rsidRPr="00FA634E" w:rsidRDefault="000310E9" w:rsidP="000310E9">
      <w:pPr>
        <w:spacing w:after="120"/>
        <w:ind w:left="851" w:right="851"/>
        <w:jc w:val="both"/>
        <w:rPr>
          <w:rFonts w:ascii="Palatino Linotype" w:eastAsia="Palatino Linotype" w:hAnsi="Palatino Linotype" w:cs="Palatino Linotype"/>
          <w:i/>
        </w:rPr>
      </w:pPr>
      <w:r w:rsidRPr="00FA634E">
        <w:rPr>
          <w:rFonts w:ascii="Palatino Linotype" w:eastAsia="Palatino Linotype" w:hAnsi="Palatino Linotype" w:cs="Palatino Linotype"/>
          <w:b/>
          <w:i/>
        </w:rPr>
        <w:t>Artículo 164.</w:t>
      </w:r>
      <w:r w:rsidRPr="00FA634E">
        <w:rPr>
          <w:rFonts w:ascii="Palatino Linotype" w:eastAsia="Palatino Linotype" w:hAnsi="Palatino Linotype" w:cs="Palatino Linotype"/>
          <w:i/>
        </w:rPr>
        <w:t xml:space="preserve"> El acceso se dará en la modalidad de entrega y, en su caso, de envío elegidos por el solicitante. Cuando la información no pueda entregarse o enviarse en la modalidad solicitada, </w:t>
      </w:r>
      <w:r w:rsidRPr="00FA634E">
        <w:rPr>
          <w:rFonts w:ascii="Palatino Linotype" w:eastAsia="Palatino Linotype" w:hAnsi="Palatino Linotype" w:cs="Palatino Linotype"/>
          <w:i/>
          <w:u w:val="single"/>
        </w:rPr>
        <w:t>el sujeto obligado deberá ofrecer otra u otras modalidades de entrega.</w:t>
      </w:r>
      <w:r w:rsidRPr="00FA634E">
        <w:rPr>
          <w:rFonts w:ascii="Palatino Linotype" w:eastAsia="Palatino Linotype" w:hAnsi="Palatino Linotype" w:cs="Palatino Linotype"/>
          <w:i/>
        </w:rPr>
        <w:t xml:space="preserve"> En cualquier caso, se deberá fundar y motivar la necesidad de ofrecer otras modalidades.” (Sic)</w:t>
      </w:r>
    </w:p>
    <w:p w14:paraId="2F343C93" w14:textId="77777777" w:rsidR="000310E9" w:rsidRPr="00FA634E" w:rsidRDefault="000310E9" w:rsidP="000310E9">
      <w:pPr>
        <w:spacing w:before="240" w:after="240" w:line="360" w:lineRule="auto"/>
        <w:jc w:val="both"/>
        <w:rPr>
          <w:rFonts w:ascii="Palatino Linotype" w:eastAsia="Palatino Linotype" w:hAnsi="Palatino Linotype" w:cs="Palatino Linotype"/>
          <w:sz w:val="24"/>
          <w:szCs w:val="24"/>
        </w:rPr>
      </w:pPr>
      <w:r w:rsidRPr="00FA634E">
        <w:rPr>
          <w:rFonts w:ascii="Palatino Linotype" w:eastAsia="Palatino Linotype" w:hAnsi="Palatino Linotype" w:cs="Palatino Linotype"/>
          <w:sz w:val="24"/>
          <w:szCs w:val="24"/>
        </w:rPr>
        <w:lastRenderedPageBreak/>
        <w:t>Por lo cual, los Sujetos Obligados podrán poner a disposición de los particulares, los documentos solicitados, en todo caso, por cualquier medio disponible en sus instalaciones, cuando de forma fundada y motivada se determine que implica un análisis, estudio o procesamiento, cuya entrega o reproducción sobrepase las capacidades técnicas administrativas y humanas.</w:t>
      </w:r>
    </w:p>
    <w:p w14:paraId="02049D83" w14:textId="77777777" w:rsidR="000310E9" w:rsidRPr="00FA634E" w:rsidRDefault="000310E9" w:rsidP="000310E9">
      <w:pPr>
        <w:spacing w:before="240" w:after="240" w:line="360" w:lineRule="auto"/>
        <w:jc w:val="both"/>
        <w:rPr>
          <w:rFonts w:ascii="Palatino Linotype" w:eastAsia="Palatino Linotype" w:hAnsi="Palatino Linotype" w:cs="Palatino Linotype"/>
        </w:rPr>
      </w:pPr>
      <w:r w:rsidRPr="00FA634E">
        <w:rPr>
          <w:rFonts w:ascii="Palatino Linotype" w:eastAsia="Palatino Linotype" w:hAnsi="Palatino Linotype" w:cs="Palatino Linotype"/>
          <w:sz w:val="24"/>
          <w:szCs w:val="24"/>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FA634E">
        <w:rPr>
          <w:rFonts w:ascii="Palatino Linotype" w:eastAsia="Palatino Linotype" w:hAnsi="Palatino Linotype" w:cs="Palatino Linotype"/>
          <w:b/>
          <w:sz w:val="24"/>
          <w:szCs w:val="24"/>
        </w:rPr>
        <w:t>en la medida de lo posible, en la forma solicitada por el interesado, salvo que exista un impedimento justificado para atenderla</w:t>
      </w:r>
      <w:r w:rsidRPr="00FA634E">
        <w:rPr>
          <w:rFonts w:ascii="Palatino Linotype" w:eastAsia="Palatino Linotype" w:hAnsi="Palatino Linotype" w:cs="Palatino Linotype"/>
          <w:sz w:val="24"/>
          <w:szCs w:val="24"/>
        </w:rPr>
        <w:t xml:space="preserve">, en cuyo caso, deberán exponerse las razones por las cuales no es posible utilizar el medio de reproducción solicitado; en este sentido, la entrega de la información en una modalidad distinta a la elegida por la particular </w:t>
      </w:r>
      <w:r w:rsidRPr="00FA634E">
        <w:rPr>
          <w:rFonts w:ascii="Palatino Linotype" w:eastAsia="Palatino Linotype" w:hAnsi="Palatino Linotype" w:cs="Palatino Linotype"/>
          <w:b/>
          <w:sz w:val="24"/>
          <w:szCs w:val="24"/>
        </w:rPr>
        <w:t>sólo procede, en caso de que se acredite la imposibilidad de atenderla</w:t>
      </w:r>
      <w:r w:rsidRPr="00FA634E">
        <w:rPr>
          <w:rFonts w:ascii="Palatino Linotype" w:eastAsia="Palatino Linotype" w:hAnsi="Palatino Linotype" w:cs="Palatino Linotype"/>
          <w:b/>
        </w:rPr>
        <w:t>.</w:t>
      </w:r>
      <w:r w:rsidRPr="00FA634E">
        <w:rPr>
          <w:rFonts w:ascii="Palatino Linotype" w:eastAsia="Palatino Linotype" w:hAnsi="Palatino Linotype" w:cs="Palatino Linotype"/>
        </w:rPr>
        <w:t xml:space="preserve"> </w:t>
      </w:r>
    </w:p>
    <w:p w14:paraId="061B505C" w14:textId="77777777" w:rsidR="000310E9" w:rsidRPr="00FA634E" w:rsidRDefault="000310E9" w:rsidP="000310E9">
      <w:pPr>
        <w:spacing w:before="240" w:after="240" w:line="360" w:lineRule="auto"/>
        <w:jc w:val="both"/>
        <w:rPr>
          <w:rFonts w:ascii="Palatino Linotype" w:eastAsia="Palatino Linotype" w:hAnsi="Palatino Linotype" w:cs="Palatino Linotype"/>
        </w:rPr>
      </w:pPr>
      <w:r w:rsidRPr="00FA634E">
        <w:rPr>
          <w:rFonts w:ascii="Palatino Linotype" w:eastAsia="Palatino Linotype" w:hAnsi="Palatino Linotype" w:cs="Palatino Linotype"/>
          <w:sz w:val="24"/>
          <w:szCs w:val="24"/>
        </w:rPr>
        <w:t xml:space="preserve">Así, cuando se justifique el impedimento, </w:t>
      </w:r>
      <w:r w:rsidRPr="00FA634E">
        <w:rPr>
          <w:rFonts w:ascii="Palatino Linotype" w:eastAsia="Palatino Linotype" w:hAnsi="Palatino Linotype" w:cs="Palatino Linotype"/>
          <w:b/>
          <w:sz w:val="24"/>
          <w:szCs w:val="24"/>
        </w:rPr>
        <w:t>los Sujetos Obligados deberán ofrecer al particular otras modalidades de entrega que permita la información</w:t>
      </w:r>
      <w:r w:rsidRPr="00FA634E">
        <w:rPr>
          <w:rFonts w:ascii="Palatino Linotype" w:eastAsia="Palatino Linotype" w:hAnsi="Palatino Linotype" w:cs="Palatino Linotype"/>
          <w:sz w:val="24"/>
          <w:szCs w:val="24"/>
        </w:rPr>
        <w:t>, como consulta directa en las oficinas de la Unidad de Transparencia, la expedición de copias simples o certificadas, o la reproducción en cualquier otro medio, incluidos los electrónicos, lo que se robustece con el criterio 08/17, emitido por el Pleno del Instituto Nacional de Transparencia, Acceso a la Información y Protección de Datos Personales, el cual establece lo siguiente</w:t>
      </w:r>
      <w:r w:rsidRPr="00FA634E">
        <w:rPr>
          <w:rFonts w:ascii="Palatino Linotype" w:eastAsia="Palatino Linotype" w:hAnsi="Palatino Linotype" w:cs="Palatino Linotype"/>
        </w:rPr>
        <w:t>:</w:t>
      </w:r>
    </w:p>
    <w:p w14:paraId="60E67B84" w14:textId="77777777" w:rsidR="000310E9" w:rsidRPr="00FA634E" w:rsidRDefault="000310E9" w:rsidP="000310E9">
      <w:pPr>
        <w:spacing w:before="120" w:after="120"/>
        <w:ind w:left="851" w:right="900"/>
        <w:jc w:val="both"/>
        <w:rPr>
          <w:rFonts w:ascii="Palatino Linotype" w:eastAsia="Palatino Linotype" w:hAnsi="Palatino Linotype" w:cs="Palatino Linotype"/>
          <w:b/>
          <w:i/>
          <w:u w:val="single"/>
        </w:rPr>
      </w:pPr>
      <w:r w:rsidRPr="00FA634E">
        <w:rPr>
          <w:rFonts w:ascii="Palatino Linotype" w:eastAsia="Palatino Linotype" w:hAnsi="Palatino Linotype" w:cs="Palatino Linotype"/>
          <w:b/>
          <w:i/>
        </w:rPr>
        <w:lastRenderedPageBreak/>
        <w:t>“Modalidad de entrega. Procedencia de proporcionar la información solicitada en una diversa a la elegida por el solicitante.</w:t>
      </w:r>
      <w:r w:rsidRPr="00FA634E">
        <w:rPr>
          <w:rFonts w:ascii="Palatino Linotype" w:eastAsia="Palatino Linotype" w:hAnsi="Palatino Linotype" w:cs="Palatino Linotype"/>
          <w:i/>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w:t>
      </w:r>
      <w:r w:rsidRPr="00FA634E">
        <w:rPr>
          <w:rFonts w:ascii="Palatino Linotype" w:eastAsia="Palatino Linotype" w:hAnsi="Palatino Linotype" w:cs="Palatino Linotype"/>
          <w:b/>
          <w:i/>
          <w:u w:val="single"/>
        </w:rPr>
        <w:t>en todas las modalidades que permita el documento de que se trate, procurando reducir, en todo momento, los costos de entrega.”</w:t>
      </w:r>
    </w:p>
    <w:p w14:paraId="051D5A3A" w14:textId="77777777" w:rsidR="000310E9" w:rsidRPr="00FA634E" w:rsidRDefault="000310E9" w:rsidP="000310E9">
      <w:pPr>
        <w:spacing w:before="240" w:after="240" w:line="360" w:lineRule="auto"/>
        <w:jc w:val="both"/>
        <w:rPr>
          <w:rFonts w:ascii="Palatino Linotype" w:eastAsia="Palatino Linotype" w:hAnsi="Palatino Linotype" w:cs="Palatino Linotype"/>
          <w:b/>
          <w:sz w:val="24"/>
          <w:szCs w:val="24"/>
        </w:rPr>
      </w:pPr>
      <w:r w:rsidRPr="00FA634E">
        <w:rPr>
          <w:rFonts w:ascii="Palatino Linotype" w:eastAsia="Palatino Linotype" w:hAnsi="Palatino Linotype" w:cs="Palatino Linotype"/>
          <w:sz w:val="24"/>
          <w:szCs w:val="24"/>
        </w:rPr>
        <w:t>Del citado criterio, se desprende que cuando</w:t>
      </w:r>
      <w:r w:rsidRPr="00FA634E">
        <w:rPr>
          <w:rFonts w:ascii="Palatino Linotype" w:eastAsia="Palatino Linotype" w:hAnsi="Palatino Linotype" w:cs="Palatino Linotype"/>
          <w:b/>
          <w:sz w:val="24"/>
          <w:szCs w:val="24"/>
        </w:rPr>
        <w:t xml:space="preserve"> la información no pueda entregarse o enviarse en la modalidad elegida, </w:t>
      </w:r>
      <w:r w:rsidRPr="00FA634E">
        <w:rPr>
          <w:rFonts w:ascii="Palatino Linotype" w:eastAsia="Palatino Linotype" w:hAnsi="Palatino Linotype" w:cs="Palatino Linotype"/>
          <w:sz w:val="24"/>
          <w:szCs w:val="24"/>
        </w:rPr>
        <w:t xml:space="preserve">para que la obligación de acceso a la información se tenga por cumplida, </w:t>
      </w:r>
      <w:r w:rsidRPr="00FA634E">
        <w:rPr>
          <w:rFonts w:ascii="Palatino Linotype" w:eastAsia="Palatino Linotype" w:hAnsi="Palatino Linotype" w:cs="Palatino Linotype"/>
          <w:b/>
          <w:sz w:val="24"/>
          <w:szCs w:val="24"/>
        </w:rPr>
        <w:t>el Sujeto Obligado deberá ofrecer otra u otras modalidades de entrega.</w:t>
      </w:r>
      <w:r w:rsidRPr="00FA634E">
        <w:rPr>
          <w:rFonts w:ascii="Palatino Linotype" w:eastAsia="Palatino Linotype" w:hAnsi="Palatino Linotype" w:cs="Palatino Linotype"/>
          <w:sz w:val="24"/>
          <w:szCs w:val="24"/>
        </w:rPr>
        <w:t xml:space="preserve"> En cualquier caso, </w:t>
      </w:r>
      <w:r w:rsidRPr="00FA634E">
        <w:rPr>
          <w:rFonts w:ascii="Palatino Linotype" w:eastAsia="Palatino Linotype" w:hAnsi="Palatino Linotype" w:cs="Palatino Linotype"/>
          <w:b/>
          <w:sz w:val="24"/>
          <w:szCs w:val="24"/>
        </w:rPr>
        <w:t>se deberá fundar y motivar la necesidad de ofrecer otras modalidades</w:t>
      </w:r>
      <w:r w:rsidRPr="00FA634E">
        <w:rPr>
          <w:rFonts w:ascii="Palatino Linotype" w:eastAsia="Palatino Linotype" w:hAnsi="Palatino Linotype" w:cs="Palatino Linotype"/>
          <w:sz w:val="24"/>
          <w:szCs w:val="24"/>
        </w:rPr>
        <w:t xml:space="preserve"> que lo permitan, </w:t>
      </w:r>
      <w:r w:rsidRPr="00FA634E">
        <w:rPr>
          <w:rFonts w:ascii="Palatino Linotype" w:eastAsia="Palatino Linotype" w:hAnsi="Palatino Linotype" w:cs="Palatino Linotype"/>
          <w:b/>
          <w:sz w:val="24"/>
          <w:szCs w:val="24"/>
        </w:rPr>
        <w:t>procurando reducir los costos de entrega.</w:t>
      </w:r>
    </w:p>
    <w:p w14:paraId="521B211C" w14:textId="77777777" w:rsidR="00896FA3" w:rsidRPr="00FA634E" w:rsidRDefault="00896FA3" w:rsidP="00896FA3">
      <w:pPr>
        <w:spacing w:line="360" w:lineRule="auto"/>
        <w:ind w:right="51"/>
        <w:contextualSpacing/>
        <w:jc w:val="both"/>
        <w:rPr>
          <w:rFonts w:ascii="Palatino Linotype" w:eastAsia="Palatino Linotype" w:hAnsi="Palatino Linotype" w:cs="Palatino Linotype"/>
          <w:sz w:val="24"/>
        </w:rPr>
      </w:pPr>
    </w:p>
    <w:p w14:paraId="75D2184B" w14:textId="77777777" w:rsidR="00896FA3" w:rsidRPr="00FA634E" w:rsidRDefault="00896FA3" w:rsidP="00896FA3">
      <w:pPr>
        <w:spacing w:line="360" w:lineRule="auto"/>
        <w:contextualSpacing/>
        <w:jc w:val="both"/>
        <w:rPr>
          <w:rFonts w:ascii="Palatino Linotype" w:eastAsia="Palatino Linotype" w:hAnsi="Palatino Linotype" w:cs="Palatino Linotype"/>
          <w:sz w:val="24"/>
        </w:rPr>
      </w:pPr>
      <w:r w:rsidRPr="00FA634E">
        <w:rPr>
          <w:rFonts w:ascii="Palatino Linotype" w:eastAsia="Palatino Linotype" w:hAnsi="Palatino Linotype" w:cs="Palatino Linotype"/>
          <w:sz w:val="24"/>
        </w:rPr>
        <w:t xml:space="preserve">En este entendido, es importante mencionar que el Sistema de Acceso a la Información Mexiquense (SAIMEX), es el medio electrónico a través del cual se formulan las solicitudes de información pública y se interponen los recursos de revisión. De esta manera, tras registrar una cuenta en el sistema electrónico y realizar una solicitud de información, es posible darle seguimiento a la presentación, respuesta, inconformidad y resolución de la misma. </w:t>
      </w:r>
    </w:p>
    <w:p w14:paraId="17FAEF62" w14:textId="77777777" w:rsidR="00896FA3" w:rsidRPr="00FA634E" w:rsidRDefault="00896FA3" w:rsidP="00896FA3">
      <w:pPr>
        <w:spacing w:after="0" w:line="360" w:lineRule="auto"/>
        <w:jc w:val="both"/>
        <w:rPr>
          <w:rFonts w:ascii="Palatino Linotype" w:eastAsia="Palatino Linotype" w:hAnsi="Palatino Linotype" w:cs="Palatino Linotype"/>
          <w:color w:val="000000"/>
          <w:sz w:val="24"/>
          <w:szCs w:val="24"/>
        </w:rPr>
      </w:pPr>
    </w:p>
    <w:p w14:paraId="10BE3914" w14:textId="77777777" w:rsidR="00896FA3" w:rsidRPr="00FA634E" w:rsidRDefault="00896FA3" w:rsidP="00896FA3">
      <w:pPr>
        <w:spacing w:line="360" w:lineRule="auto"/>
        <w:contextualSpacing/>
        <w:jc w:val="both"/>
        <w:rPr>
          <w:rFonts w:ascii="Palatino Linotype" w:eastAsia="Palatino Linotype" w:hAnsi="Palatino Linotype" w:cs="Palatino Linotype"/>
          <w:sz w:val="24"/>
        </w:rPr>
      </w:pPr>
      <w:r w:rsidRPr="00FA634E">
        <w:rPr>
          <w:rFonts w:ascii="Palatino Linotype" w:eastAsia="Palatino Linotype" w:hAnsi="Palatino Linotype" w:cs="Palatino Linotype"/>
          <w:sz w:val="24"/>
        </w:rPr>
        <w:t xml:space="preserve">Aunado a lo anterior, es de referir que el SAIMEX tiene el soporte tecnológico para que se puedan adjuntar archivos con un peso aproximado de hasta 500Mb o un equivalente de hasta 8,000 hojas, garantizando que el ciudadano no tenga problemas </w:t>
      </w:r>
      <w:r w:rsidRPr="00FA634E">
        <w:rPr>
          <w:rFonts w:ascii="Palatino Linotype" w:eastAsia="Palatino Linotype" w:hAnsi="Palatino Linotype" w:cs="Palatino Linotype"/>
          <w:sz w:val="24"/>
        </w:rPr>
        <w:lastRenderedPageBreak/>
        <w:t xml:space="preserve">en la descarga de la información, usando conexiones a internet convencionales bajo parámetros de escaneo en resolución máxima de 150Dpi’s, escala de grises y formato “PDF” extraído directamente del escáner. </w:t>
      </w:r>
    </w:p>
    <w:p w14:paraId="6CA069C3" w14:textId="77777777" w:rsidR="00896FA3" w:rsidRPr="00FA634E" w:rsidRDefault="00896FA3" w:rsidP="00896FA3">
      <w:pPr>
        <w:spacing w:line="360" w:lineRule="auto"/>
        <w:contextualSpacing/>
        <w:jc w:val="both"/>
        <w:rPr>
          <w:rFonts w:ascii="Palatino Linotype" w:eastAsia="Palatino Linotype" w:hAnsi="Palatino Linotype" w:cs="Palatino Linotype"/>
          <w:sz w:val="24"/>
        </w:rPr>
      </w:pPr>
    </w:p>
    <w:p w14:paraId="61065234" w14:textId="77777777" w:rsidR="00896FA3" w:rsidRPr="00FA634E" w:rsidRDefault="00896FA3" w:rsidP="00896FA3">
      <w:pPr>
        <w:spacing w:line="360" w:lineRule="auto"/>
        <w:contextualSpacing/>
        <w:jc w:val="both"/>
        <w:rPr>
          <w:rFonts w:ascii="Palatino Linotype" w:eastAsia="Palatino Linotype" w:hAnsi="Palatino Linotype" w:cs="Palatino Linotype"/>
          <w:sz w:val="24"/>
          <w:szCs w:val="24"/>
        </w:rPr>
      </w:pPr>
      <w:r w:rsidRPr="00FA634E">
        <w:rPr>
          <w:rFonts w:ascii="Palatino Linotype" w:eastAsia="Palatino Linotype" w:hAnsi="Palatino Linotype" w:cs="Palatino Linotype"/>
          <w:sz w:val="24"/>
        </w:rPr>
        <w:t xml:space="preserve">Ahora, también sirve de sustento al Cambio de Modalidad invocado por </w:t>
      </w:r>
      <w:r w:rsidRPr="00FA634E">
        <w:rPr>
          <w:rFonts w:ascii="Palatino Linotype" w:eastAsia="Palatino Linotype" w:hAnsi="Palatino Linotype" w:cs="Palatino Linotype"/>
          <w:b/>
          <w:sz w:val="24"/>
        </w:rPr>
        <w:t xml:space="preserve">EL SUJETO OBLIGADO </w:t>
      </w:r>
      <w:r w:rsidRPr="00FA634E">
        <w:rPr>
          <w:rFonts w:ascii="Palatino Linotype" w:eastAsia="Palatino Linotype" w:hAnsi="Palatino Linotype" w:cs="Palatino Linotype"/>
          <w:sz w:val="24"/>
        </w:rPr>
        <w:t xml:space="preserve">que en él se advierte que la Unidad de Transparencia realizó la solicitud de registro en la Bitácora de Incidencias de la Dirección General de Informática para que dicha Unidad Administrativa del INFOEM tuviera conocimiento del impedimento de la posibilidad de remitir la información mediante el </w:t>
      </w:r>
      <w:r w:rsidRPr="00FA634E">
        <w:rPr>
          <w:rFonts w:ascii="Palatino Linotype" w:eastAsia="Palatino Linotype" w:hAnsi="Palatino Linotype" w:cs="Palatino Linotype"/>
          <w:sz w:val="24"/>
          <w:szCs w:val="24"/>
        </w:rPr>
        <w:t xml:space="preserve">SAIMEX. </w:t>
      </w:r>
    </w:p>
    <w:p w14:paraId="4A8C722D" w14:textId="77777777" w:rsidR="00896FA3" w:rsidRPr="00FA634E" w:rsidRDefault="00896FA3" w:rsidP="00896FA3">
      <w:pPr>
        <w:spacing w:after="0" w:line="360" w:lineRule="auto"/>
        <w:contextualSpacing/>
        <w:jc w:val="both"/>
        <w:rPr>
          <w:rFonts w:ascii="Palatino Linotype" w:eastAsia="Palatino Linotype" w:hAnsi="Palatino Linotype" w:cs="Palatino Linotype"/>
          <w:color w:val="000000"/>
          <w:sz w:val="24"/>
          <w:szCs w:val="24"/>
        </w:rPr>
      </w:pPr>
    </w:p>
    <w:p w14:paraId="090507A9" w14:textId="77777777" w:rsidR="00896FA3" w:rsidRPr="00FA634E" w:rsidRDefault="00896FA3" w:rsidP="00896FA3">
      <w:pPr>
        <w:spacing w:line="360" w:lineRule="auto"/>
        <w:contextualSpacing/>
        <w:jc w:val="both"/>
        <w:rPr>
          <w:rFonts w:ascii="Palatino Linotype" w:eastAsia="Palatino Linotype" w:hAnsi="Palatino Linotype" w:cs="Palatino Linotype"/>
          <w:b/>
          <w:sz w:val="24"/>
          <w:szCs w:val="24"/>
          <w:u w:val="single"/>
        </w:rPr>
      </w:pPr>
      <w:r w:rsidRPr="00FA634E">
        <w:rPr>
          <w:rFonts w:ascii="Palatino Linotype" w:eastAsia="Palatino Linotype" w:hAnsi="Palatino Linotype" w:cs="Palatino Linotype"/>
          <w:sz w:val="24"/>
          <w:szCs w:val="24"/>
        </w:rPr>
        <w:t>De tales circunstancias, se advierte que el Ayuntamiento de Toluca acreditó el impedimento para proporcionar la información solicitada, a través del SAIMEX,</w:t>
      </w:r>
      <w:r w:rsidRPr="00FA634E">
        <w:rPr>
          <w:rFonts w:ascii="Palatino Linotype" w:eastAsia="Palatino Linotype" w:hAnsi="Palatino Linotype" w:cs="Palatino Linotype"/>
          <w:b/>
          <w:sz w:val="24"/>
          <w:szCs w:val="24"/>
        </w:rPr>
        <w:t xml:space="preserve"> </w:t>
      </w:r>
      <w:r w:rsidRPr="00FA634E">
        <w:rPr>
          <w:rFonts w:ascii="Palatino Linotype" w:eastAsia="Palatino Linotype" w:hAnsi="Palatino Linotype" w:cs="Palatino Linotype"/>
          <w:sz w:val="24"/>
          <w:szCs w:val="24"/>
        </w:rPr>
        <w:t>pues la misma sobrepasa las capacidades técnicas de dicho sistema; por lo cual, resulta procedente el Cambio de Modalidad a Consulta Directa.</w:t>
      </w:r>
    </w:p>
    <w:p w14:paraId="210393AC" w14:textId="77777777" w:rsidR="00896FA3" w:rsidRPr="00FA634E" w:rsidRDefault="00896FA3" w:rsidP="00896FA3">
      <w:pPr>
        <w:spacing w:line="360" w:lineRule="auto"/>
        <w:contextualSpacing/>
        <w:jc w:val="both"/>
        <w:rPr>
          <w:rFonts w:ascii="Palatino Linotype" w:eastAsia="Palatino Linotype" w:hAnsi="Palatino Linotype" w:cs="Palatino Linotype"/>
          <w:b/>
          <w:sz w:val="24"/>
          <w:szCs w:val="24"/>
          <w:u w:val="single"/>
        </w:rPr>
      </w:pPr>
    </w:p>
    <w:p w14:paraId="2144E695" w14:textId="77777777" w:rsidR="00896FA3" w:rsidRPr="00FA634E" w:rsidRDefault="00896FA3" w:rsidP="00896FA3">
      <w:pPr>
        <w:spacing w:line="360" w:lineRule="auto"/>
        <w:contextualSpacing/>
        <w:jc w:val="both"/>
        <w:rPr>
          <w:rFonts w:ascii="Palatino Linotype" w:eastAsia="Palatino Linotype" w:hAnsi="Palatino Linotype" w:cs="Palatino Linotype"/>
          <w:sz w:val="24"/>
          <w:szCs w:val="24"/>
        </w:rPr>
      </w:pPr>
      <w:r w:rsidRPr="00FA634E">
        <w:rPr>
          <w:rFonts w:ascii="Palatino Linotype" w:eastAsia="Palatino Linotype" w:hAnsi="Palatino Linotype" w:cs="Palatino Linotype"/>
          <w:sz w:val="24"/>
          <w:szCs w:val="24"/>
        </w:rPr>
        <w:t>Situación que</w:t>
      </w:r>
      <w:r w:rsidR="00AE4472" w:rsidRPr="00FA634E">
        <w:rPr>
          <w:rFonts w:ascii="Palatino Linotype" w:eastAsia="Palatino Linotype" w:hAnsi="Palatino Linotype" w:cs="Palatino Linotype"/>
          <w:sz w:val="24"/>
          <w:szCs w:val="24"/>
        </w:rPr>
        <w:t xml:space="preserve">, </w:t>
      </w:r>
      <w:r w:rsidRPr="00FA634E">
        <w:rPr>
          <w:rFonts w:ascii="Palatino Linotype" w:eastAsia="Palatino Linotype" w:hAnsi="Palatino Linotype" w:cs="Palatino Linotype"/>
          <w:sz w:val="24"/>
          <w:szCs w:val="24"/>
        </w:rPr>
        <w:t xml:space="preserve">es consentida y aprobada por el Comité de Transparencia del Ayuntamiento de Toluca en el Acta de la Septingentésima Vigésima Tercera Sesión Extraordinaria de fecha veintidós de noviembre de dos mil veintidós, donde se determinó el análisis y aprobación en de la </w:t>
      </w:r>
      <w:proofErr w:type="gramStart"/>
      <w:r w:rsidRPr="00FA634E">
        <w:rPr>
          <w:rFonts w:ascii="Palatino Linotype" w:eastAsia="Palatino Linotype" w:hAnsi="Palatino Linotype" w:cs="Palatino Linotype"/>
          <w:sz w:val="24"/>
          <w:szCs w:val="24"/>
        </w:rPr>
        <w:t>propuesta  de</w:t>
      </w:r>
      <w:proofErr w:type="gramEnd"/>
      <w:r w:rsidRPr="00FA634E">
        <w:rPr>
          <w:rFonts w:ascii="Palatino Linotype" w:eastAsia="Palatino Linotype" w:hAnsi="Palatino Linotype" w:cs="Palatino Linotype"/>
          <w:sz w:val="24"/>
          <w:szCs w:val="24"/>
        </w:rPr>
        <w:t xml:space="preserve"> Cambio de Modalidad para tener por atendida la solicitud de información que ha sido objeto del presente análisis. </w:t>
      </w:r>
    </w:p>
    <w:p w14:paraId="6B4EA556" w14:textId="77777777" w:rsidR="00896FA3" w:rsidRPr="00FA634E" w:rsidRDefault="00896FA3" w:rsidP="003C79B0">
      <w:pPr>
        <w:spacing w:after="0" w:line="360" w:lineRule="auto"/>
        <w:jc w:val="both"/>
        <w:rPr>
          <w:rFonts w:ascii="Palatino Linotype" w:eastAsia="Palatino Linotype" w:hAnsi="Palatino Linotype" w:cs="Palatino Linotype"/>
          <w:color w:val="000000"/>
          <w:sz w:val="24"/>
          <w:szCs w:val="24"/>
        </w:rPr>
      </w:pPr>
    </w:p>
    <w:p w14:paraId="4329D1D2" w14:textId="77777777" w:rsidR="0035477B" w:rsidRPr="00FA634E" w:rsidRDefault="0035477B" w:rsidP="003C79B0">
      <w:pPr>
        <w:spacing w:after="0" w:line="360" w:lineRule="auto"/>
        <w:jc w:val="both"/>
        <w:rPr>
          <w:rFonts w:ascii="Palatino Linotype" w:eastAsia="Palatino Linotype" w:hAnsi="Palatino Linotype" w:cs="Palatino Linotype"/>
          <w:color w:val="000000"/>
          <w:sz w:val="24"/>
          <w:szCs w:val="24"/>
        </w:rPr>
      </w:pPr>
    </w:p>
    <w:tbl>
      <w:tblPr>
        <w:tblStyle w:val="Tablaconcuadrcula"/>
        <w:tblW w:w="0" w:type="auto"/>
        <w:tblLook w:val="04A0" w:firstRow="1" w:lastRow="0" w:firstColumn="1" w:lastColumn="0" w:noHBand="0" w:noVBand="1"/>
      </w:tblPr>
      <w:tblGrid>
        <w:gridCol w:w="1174"/>
        <w:gridCol w:w="7654"/>
      </w:tblGrid>
      <w:tr w:rsidR="00BE74A0" w:rsidRPr="00FA634E" w14:paraId="527E7ABB" w14:textId="77777777" w:rsidTr="006E21C7">
        <w:tc>
          <w:tcPr>
            <w:tcW w:w="1174" w:type="dxa"/>
            <w:shd w:val="clear" w:color="auto" w:fill="E7E6E6" w:themeFill="background2"/>
          </w:tcPr>
          <w:p w14:paraId="36634F9D" w14:textId="77777777" w:rsidR="008B343A" w:rsidRPr="00FA634E" w:rsidRDefault="008B343A" w:rsidP="008B343A">
            <w:pPr>
              <w:jc w:val="center"/>
              <w:rPr>
                <w:rFonts w:ascii="Palatino Linotype" w:hAnsi="Palatino Linotype"/>
                <w:b/>
                <w:sz w:val="18"/>
              </w:rPr>
            </w:pPr>
            <w:r w:rsidRPr="00FA634E">
              <w:rPr>
                <w:rFonts w:ascii="Palatino Linotype" w:hAnsi="Palatino Linotype"/>
                <w:b/>
                <w:sz w:val="18"/>
              </w:rPr>
              <w:t>Elementos del acuerdo de clasificación</w:t>
            </w:r>
          </w:p>
        </w:tc>
        <w:tc>
          <w:tcPr>
            <w:tcW w:w="7654" w:type="dxa"/>
            <w:shd w:val="clear" w:color="auto" w:fill="E7E6E6" w:themeFill="background2"/>
          </w:tcPr>
          <w:p w14:paraId="1AF20A36" w14:textId="77777777" w:rsidR="008B343A" w:rsidRPr="00FA634E" w:rsidRDefault="008B343A" w:rsidP="008B343A">
            <w:pPr>
              <w:jc w:val="center"/>
              <w:rPr>
                <w:rFonts w:ascii="Palatino Linotype" w:hAnsi="Palatino Linotype"/>
                <w:b/>
                <w:sz w:val="18"/>
              </w:rPr>
            </w:pPr>
            <w:r w:rsidRPr="00FA634E">
              <w:rPr>
                <w:rFonts w:ascii="Palatino Linotype" w:hAnsi="Palatino Linotype"/>
                <w:b/>
                <w:sz w:val="18"/>
              </w:rPr>
              <w:t>Contenido</w:t>
            </w:r>
          </w:p>
        </w:tc>
      </w:tr>
      <w:tr w:rsidR="00BE74A0" w:rsidRPr="00FA634E" w14:paraId="1AE921FA" w14:textId="77777777" w:rsidTr="006E21C7">
        <w:tc>
          <w:tcPr>
            <w:tcW w:w="1174" w:type="dxa"/>
          </w:tcPr>
          <w:p w14:paraId="59372BDA" w14:textId="77777777" w:rsidR="008B343A" w:rsidRPr="00FA634E" w:rsidRDefault="008B343A" w:rsidP="008B343A">
            <w:pPr>
              <w:jc w:val="center"/>
              <w:rPr>
                <w:rFonts w:ascii="Palatino Linotype" w:hAnsi="Palatino Linotype"/>
                <w:sz w:val="18"/>
              </w:rPr>
            </w:pPr>
            <w:r w:rsidRPr="00FA634E">
              <w:rPr>
                <w:rFonts w:ascii="Palatino Linotype" w:hAnsi="Palatino Linotype"/>
                <w:sz w:val="18"/>
              </w:rPr>
              <w:t>Número de folio de la solicitud</w:t>
            </w:r>
          </w:p>
        </w:tc>
        <w:tc>
          <w:tcPr>
            <w:tcW w:w="7654" w:type="dxa"/>
          </w:tcPr>
          <w:p w14:paraId="349A34D2" w14:textId="77777777" w:rsidR="008B343A" w:rsidRPr="00FA634E" w:rsidRDefault="00EA2770" w:rsidP="008B343A">
            <w:pPr>
              <w:jc w:val="center"/>
              <w:rPr>
                <w:rFonts w:ascii="Palatino Linotype" w:hAnsi="Palatino Linotype"/>
                <w:sz w:val="18"/>
              </w:rPr>
            </w:pPr>
            <w:r w:rsidRPr="00FA634E">
              <w:rPr>
                <w:noProof/>
              </w:rPr>
              <w:drawing>
                <wp:inline distT="0" distB="0" distL="0" distR="0" wp14:anchorId="6AE343EE" wp14:editId="2BB1EC9C">
                  <wp:extent cx="4610100" cy="90805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97" t="38942" r="8690" b="29664"/>
                          <a:stretch/>
                        </pic:blipFill>
                        <pic:spPr bwMode="auto">
                          <a:xfrm>
                            <a:off x="0" y="0"/>
                            <a:ext cx="4616743" cy="909358"/>
                          </a:xfrm>
                          <a:prstGeom prst="rect">
                            <a:avLst/>
                          </a:prstGeom>
                          <a:ln>
                            <a:noFill/>
                          </a:ln>
                          <a:extLst>
                            <a:ext uri="{53640926-AAD7-44D8-BBD7-CCE9431645EC}">
                              <a14:shadowObscured xmlns:a14="http://schemas.microsoft.com/office/drawing/2010/main"/>
                            </a:ext>
                          </a:extLst>
                        </pic:spPr>
                      </pic:pic>
                    </a:graphicData>
                  </a:graphic>
                </wp:inline>
              </w:drawing>
            </w:r>
          </w:p>
        </w:tc>
      </w:tr>
      <w:tr w:rsidR="00BE74A0" w:rsidRPr="00FA634E" w14:paraId="4107CBB3" w14:textId="77777777" w:rsidTr="006E21C7">
        <w:tc>
          <w:tcPr>
            <w:tcW w:w="1174" w:type="dxa"/>
          </w:tcPr>
          <w:p w14:paraId="7CC92472" w14:textId="77777777" w:rsidR="008B343A" w:rsidRPr="00FA634E" w:rsidRDefault="008B343A" w:rsidP="008B343A">
            <w:pPr>
              <w:jc w:val="center"/>
              <w:rPr>
                <w:rFonts w:ascii="Palatino Linotype" w:eastAsia="Palatino Linotype" w:hAnsi="Palatino Linotype" w:cs="Palatino Linotype"/>
                <w:color w:val="000000"/>
                <w:sz w:val="24"/>
                <w:szCs w:val="24"/>
              </w:rPr>
            </w:pPr>
            <w:r w:rsidRPr="00FA634E">
              <w:rPr>
                <w:rFonts w:ascii="Palatino Linotype" w:eastAsia="Palatino Linotype" w:hAnsi="Palatino Linotype" w:cs="Palatino Linotype"/>
                <w:color w:val="000000"/>
                <w:sz w:val="18"/>
                <w:szCs w:val="24"/>
              </w:rPr>
              <w:t>Referencia al peso de la información.</w:t>
            </w:r>
          </w:p>
        </w:tc>
        <w:tc>
          <w:tcPr>
            <w:tcW w:w="7654" w:type="dxa"/>
          </w:tcPr>
          <w:p w14:paraId="4B882532" w14:textId="77777777" w:rsidR="008B343A" w:rsidRPr="00FA634E" w:rsidRDefault="006E21C7" w:rsidP="003C79B0">
            <w:pPr>
              <w:spacing w:line="360" w:lineRule="auto"/>
              <w:jc w:val="both"/>
              <w:rPr>
                <w:rFonts w:ascii="Palatino Linotype" w:eastAsia="Palatino Linotype" w:hAnsi="Palatino Linotype" w:cs="Palatino Linotype"/>
                <w:color w:val="000000"/>
                <w:sz w:val="24"/>
                <w:szCs w:val="24"/>
              </w:rPr>
            </w:pPr>
            <w:r w:rsidRPr="00FA634E">
              <w:rPr>
                <w:noProof/>
              </w:rPr>
              <w:drawing>
                <wp:inline distT="0" distB="0" distL="0" distR="0" wp14:anchorId="63CEECEB" wp14:editId="1463E1D2">
                  <wp:extent cx="4681453" cy="1028700"/>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67" t="52224" r="6992" b="12155"/>
                          <a:stretch/>
                        </pic:blipFill>
                        <pic:spPr bwMode="auto">
                          <a:xfrm>
                            <a:off x="0" y="0"/>
                            <a:ext cx="4685585" cy="1029608"/>
                          </a:xfrm>
                          <a:prstGeom prst="rect">
                            <a:avLst/>
                          </a:prstGeom>
                          <a:ln>
                            <a:noFill/>
                          </a:ln>
                          <a:extLst>
                            <a:ext uri="{53640926-AAD7-44D8-BBD7-CCE9431645EC}">
                              <a14:shadowObscured xmlns:a14="http://schemas.microsoft.com/office/drawing/2010/main"/>
                            </a:ext>
                          </a:extLst>
                        </pic:spPr>
                      </pic:pic>
                    </a:graphicData>
                  </a:graphic>
                </wp:inline>
              </w:drawing>
            </w:r>
          </w:p>
        </w:tc>
      </w:tr>
      <w:tr w:rsidR="00BE74A0" w:rsidRPr="00FA634E" w14:paraId="573D2F90" w14:textId="77777777" w:rsidTr="006E21C7">
        <w:tc>
          <w:tcPr>
            <w:tcW w:w="1174" w:type="dxa"/>
          </w:tcPr>
          <w:p w14:paraId="631E7861" w14:textId="77777777" w:rsidR="008B343A" w:rsidRPr="00FA634E" w:rsidRDefault="008B343A" w:rsidP="008B343A">
            <w:pPr>
              <w:jc w:val="center"/>
              <w:rPr>
                <w:rFonts w:ascii="Palatino Linotype" w:eastAsia="Palatino Linotype" w:hAnsi="Palatino Linotype" w:cs="Palatino Linotype"/>
                <w:color w:val="000000"/>
                <w:sz w:val="24"/>
                <w:szCs w:val="24"/>
              </w:rPr>
            </w:pPr>
            <w:r w:rsidRPr="00FA634E">
              <w:rPr>
                <w:rFonts w:ascii="Palatino Linotype" w:eastAsia="Palatino Linotype" w:hAnsi="Palatino Linotype" w:cs="Palatino Linotype"/>
                <w:color w:val="000000"/>
                <w:sz w:val="18"/>
                <w:szCs w:val="24"/>
              </w:rPr>
              <w:t>Referencia a otras modalidades de entrega de la información.</w:t>
            </w:r>
          </w:p>
        </w:tc>
        <w:tc>
          <w:tcPr>
            <w:tcW w:w="7654" w:type="dxa"/>
          </w:tcPr>
          <w:p w14:paraId="22FCFFBA" w14:textId="77777777" w:rsidR="008B343A" w:rsidRPr="00FA634E" w:rsidRDefault="00EA2770" w:rsidP="003C79B0">
            <w:pPr>
              <w:spacing w:line="360" w:lineRule="auto"/>
              <w:jc w:val="both"/>
              <w:rPr>
                <w:rFonts w:ascii="Palatino Linotype" w:eastAsia="Palatino Linotype" w:hAnsi="Palatino Linotype" w:cs="Palatino Linotype"/>
                <w:color w:val="000000"/>
                <w:sz w:val="24"/>
                <w:szCs w:val="24"/>
              </w:rPr>
            </w:pPr>
            <w:r w:rsidRPr="00FA634E">
              <w:rPr>
                <w:noProof/>
              </w:rPr>
              <w:drawing>
                <wp:inline distT="0" distB="0" distL="0" distR="0" wp14:anchorId="56DADEB9" wp14:editId="259F4A35">
                  <wp:extent cx="4648200" cy="42572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76" t="46187" r="6822" b="39021"/>
                          <a:stretch/>
                        </pic:blipFill>
                        <pic:spPr bwMode="auto">
                          <a:xfrm>
                            <a:off x="0" y="0"/>
                            <a:ext cx="4677578" cy="428414"/>
                          </a:xfrm>
                          <a:prstGeom prst="rect">
                            <a:avLst/>
                          </a:prstGeom>
                          <a:ln>
                            <a:noFill/>
                          </a:ln>
                          <a:extLst>
                            <a:ext uri="{53640926-AAD7-44D8-BBD7-CCE9431645EC}">
                              <a14:shadowObscured xmlns:a14="http://schemas.microsoft.com/office/drawing/2010/main"/>
                            </a:ext>
                          </a:extLst>
                        </pic:spPr>
                      </pic:pic>
                    </a:graphicData>
                  </a:graphic>
                </wp:inline>
              </w:drawing>
            </w:r>
          </w:p>
          <w:p w14:paraId="5EEB37EB" w14:textId="77777777" w:rsidR="00BE74A0" w:rsidRPr="00FA634E" w:rsidRDefault="00BE74A0" w:rsidP="003C79B0">
            <w:pPr>
              <w:spacing w:line="360" w:lineRule="auto"/>
              <w:jc w:val="both"/>
              <w:rPr>
                <w:rFonts w:ascii="Palatino Linotype" w:eastAsia="Palatino Linotype" w:hAnsi="Palatino Linotype" w:cs="Palatino Linotype"/>
                <w:color w:val="000000"/>
                <w:sz w:val="24"/>
                <w:szCs w:val="24"/>
              </w:rPr>
            </w:pPr>
            <w:r w:rsidRPr="00FA634E">
              <w:rPr>
                <w:noProof/>
              </w:rPr>
              <w:drawing>
                <wp:inline distT="0" distB="0" distL="0" distR="0" wp14:anchorId="6AEE956A" wp14:editId="5DE6EC42">
                  <wp:extent cx="4676775" cy="322236"/>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37" t="29584" r="6822" b="59247"/>
                          <a:stretch/>
                        </pic:blipFill>
                        <pic:spPr bwMode="auto">
                          <a:xfrm>
                            <a:off x="0" y="0"/>
                            <a:ext cx="4689152" cy="323089"/>
                          </a:xfrm>
                          <a:prstGeom prst="rect">
                            <a:avLst/>
                          </a:prstGeom>
                          <a:ln>
                            <a:noFill/>
                          </a:ln>
                          <a:extLst>
                            <a:ext uri="{53640926-AAD7-44D8-BBD7-CCE9431645EC}">
                              <a14:shadowObscured xmlns:a14="http://schemas.microsoft.com/office/drawing/2010/main"/>
                            </a:ext>
                          </a:extLst>
                        </pic:spPr>
                      </pic:pic>
                    </a:graphicData>
                  </a:graphic>
                </wp:inline>
              </w:drawing>
            </w:r>
          </w:p>
          <w:p w14:paraId="00CD18CD" w14:textId="77777777" w:rsidR="00BE74A0" w:rsidRPr="00FA634E" w:rsidRDefault="00BE74A0" w:rsidP="003C79B0">
            <w:pPr>
              <w:spacing w:line="360" w:lineRule="auto"/>
              <w:jc w:val="both"/>
              <w:rPr>
                <w:rFonts w:ascii="Palatino Linotype" w:eastAsia="Palatino Linotype" w:hAnsi="Palatino Linotype" w:cs="Palatino Linotype"/>
                <w:color w:val="000000"/>
                <w:sz w:val="24"/>
                <w:szCs w:val="24"/>
              </w:rPr>
            </w:pPr>
            <w:r w:rsidRPr="00FA634E">
              <w:rPr>
                <w:noProof/>
              </w:rPr>
              <w:drawing>
                <wp:inline distT="0" distB="0" distL="0" distR="0" wp14:anchorId="7F02776A" wp14:editId="1CAC1CBD">
                  <wp:extent cx="4600575" cy="72685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3244" r="8690" b="51097"/>
                          <a:stretch/>
                        </pic:blipFill>
                        <pic:spPr bwMode="auto">
                          <a:xfrm>
                            <a:off x="0" y="0"/>
                            <a:ext cx="4619029" cy="729772"/>
                          </a:xfrm>
                          <a:prstGeom prst="rect">
                            <a:avLst/>
                          </a:prstGeom>
                          <a:ln>
                            <a:noFill/>
                          </a:ln>
                          <a:extLst>
                            <a:ext uri="{53640926-AAD7-44D8-BBD7-CCE9431645EC}">
                              <a14:shadowObscured xmlns:a14="http://schemas.microsoft.com/office/drawing/2010/main"/>
                            </a:ext>
                          </a:extLst>
                        </pic:spPr>
                      </pic:pic>
                    </a:graphicData>
                  </a:graphic>
                </wp:inline>
              </w:drawing>
            </w:r>
          </w:p>
        </w:tc>
      </w:tr>
      <w:tr w:rsidR="00BE74A0" w:rsidRPr="00FA634E" w14:paraId="54AA22FD" w14:textId="77777777" w:rsidTr="006E21C7">
        <w:tc>
          <w:tcPr>
            <w:tcW w:w="1174" w:type="dxa"/>
          </w:tcPr>
          <w:p w14:paraId="61567EE7" w14:textId="77777777" w:rsidR="008B343A" w:rsidRPr="00FA634E" w:rsidRDefault="008B343A" w:rsidP="00BE74A0">
            <w:pPr>
              <w:jc w:val="center"/>
              <w:rPr>
                <w:rFonts w:ascii="Palatino Linotype" w:eastAsia="Palatino Linotype" w:hAnsi="Palatino Linotype" w:cs="Palatino Linotype"/>
                <w:color w:val="000000"/>
                <w:sz w:val="18"/>
                <w:szCs w:val="24"/>
              </w:rPr>
            </w:pPr>
            <w:r w:rsidRPr="00FA634E">
              <w:rPr>
                <w:rFonts w:ascii="Palatino Linotype" w:eastAsia="Palatino Linotype" w:hAnsi="Palatino Linotype" w:cs="Palatino Linotype"/>
                <w:color w:val="000000"/>
                <w:sz w:val="18"/>
                <w:szCs w:val="24"/>
              </w:rPr>
              <w:t xml:space="preserve">Referencia </w:t>
            </w:r>
            <w:r w:rsidR="00EA2770" w:rsidRPr="00FA634E">
              <w:rPr>
                <w:rFonts w:ascii="Palatino Linotype" w:eastAsia="Palatino Linotype" w:hAnsi="Palatino Linotype" w:cs="Palatino Linotype"/>
                <w:color w:val="000000"/>
                <w:sz w:val="18"/>
                <w:szCs w:val="24"/>
              </w:rPr>
              <w:t>que la información se pone a disposición por 60 días</w:t>
            </w:r>
          </w:p>
        </w:tc>
        <w:tc>
          <w:tcPr>
            <w:tcW w:w="7654" w:type="dxa"/>
          </w:tcPr>
          <w:p w14:paraId="4E4F562F" w14:textId="77777777" w:rsidR="008B343A" w:rsidRPr="00FA634E" w:rsidRDefault="00BE74A0" w:rsidP="003C79B0">
            <w:pPr>
              <w:spacing w:line="360" w:lineRule="auto"/>
              <w:jc w:val="both"/>
              <w:rPr>
                <w:rFonts w:ascii="Palatino Linotype" w:eastAsia="Palatino Linotype" w:hAnsi="Palatino Linotype" w:cs="Palatino Linotype"/>
                <w:color w:val="000000"/>
                <w:sz w:val="24"/>
                <w:szCs w:val="24"/>
              </w:rPr>
            </w:pPr>
            <w:r w:rsidRPr="00FA634E">
              <w:rPr>
                <w:noProof/>
              </w:rPr>
              <w:drawing>
                <wp:inline distT="0" distB="0" distL="0" distR="0" wp14:anchorId="11D742A0" wp14:editId="0A239DF0">
                  <wp:extent cx="5095875" cy="10191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752" t="40753" r="4447" b="26947"/>
                          <a:stretch/>
                        </pic:blipFill>
                        <pic:spPr bwMode="auto">
                          <a:xfrm>
                            <a:off x="0" y="0"/>
                            <a:ext cx="5095875" cy="1019175"/>
                          </a:xfrm>
                          <a:prstGeom prst="rect">
                            <a:avLst/>
                          </a:prstGeom>
                          <a:ln>
                            <a:noFill/>
                          </a:ln>
                          <a:extLst>
                            <a:ext uri="{53640926-AAD7-44D8-BBD7-CCE9431645EC}">
                              <a14:shadowObscured xmlns:a14="http://schemas.microsoft.com/office/drawing/2010/main"/>
                            </a:ext>
                          </a:extLst>
                        </pic:spPr>
                      </pic:pic>
                    </a:graphicData>
                  </a:graphic>
                </wp:inline>
              </w:drawing>
            </w:r>
          </w:p>
        </w:tc>
      </w:tr>
      <w:tr w:rsidR="00BE74A0" w:rsidRPr="00FA634E" w14:paraId="2AF10A60" w14:textId="77777777" w:rsidTr="006E21C7">
        <w:tc>
          <w:tcPr>
            <w:tcW w:w="1174" w:type="dxa"/>
          </w:tcPr>
          <w:p w14:paraId="1E0D1C8D" w14:textId="77777777" w:rsidR="008B343A" w:rsidRPr="00FA634E" w:rsidRDefault="00BE74A0" w:rsidP="00BE74A0">
            <w:pPr>
              <w:jc w:val="center"/>
              <w:rPr>
                <w:rFonts w:ascii="Palatino Linotype" w:eastAsia="Palatino Linotype" w:hAnsi="Palatino Linotype" w:cs="Palatino Linotype"/>
                <w:color w:val="000000"/>
                <w:sz w:val="24"/>
                <w:szCs w:val="24"/>
              </w:rPr>
            </w:pPr>
            <w:proofErr w:type="gramStart"/>
            <w:r w:rsidRPr="00FA634E">
              <w:rPr>
                <w:rFonts w:ascii="Palatino Linotype" w:eastAsia="Palatino Linotype" w:hAnsi="Palatino Linotype" w:cs="Palatino Linotype"/>
                <w:color w:val="000000"/>
                <w:sz w:val="18"/>
                <w:szCs w:val="24"/>
              </w:rPr>
              <w:lastRenderedPageBreak/>
              <w:t>R</w:t>
            </w:r>
            <w:r w:rsidR="00EA2770" w:rsidRPr="00FA634E">
              <w:rPr>
                <w:rFonts w:ascii="Palatino Linotype" w:eastAsia="Palatino Linotype" w:hAnsi="Palatino Linotype" w:cs="Palatino Linotype"/>
                <w:color w:val="000000"/>
                <w:sz w:val="18"/>
                <w:szCs w:val="18"/>
              </w:rPr>
              <w:t xml:space="preserve">egistro </w:t>
            </w:r>
            <w:r w:rsidRPr="00FA634E">
              <w:rPr>
                <w:rFonts w:ascii="Palatino Linotype" w:eastAsia="Palatino Linotype" w:hAnsi="Palatino Linotype" w:cs="Palatino Linotype"/>
                <w:color w:val="000000"/>
                <w:sz w:val="18"/>
                <w:szCs w:val="18"/>
              </w:rPr>
              <w:t xml:space="preserve"> de</w:t>
            </w:r>
            <w:proofErr w:type="gramEnd"/>
            <w:r w:rsidRPr="00FA634E">
              <w:rPr>
                <w:rFonts w:ascii="Palatino Linotype" w:eastAsia="Palatino Linotype" w:hAnsi="Palatino Linotype" w:cs="Palatino Linotype"/>
                <w:color w:val="000000"/>
                <w:sz w:val="18"/>
                <w:szCs w:val="18"/>
              </w:rPr>
              <w:t xml:space="preserve"> </w:t>
            </w:r>
            <w:r w:rsidR="00EA2770" w:rsidRPr="00FA634E">
              <w:rPr>
                <w:rFonts w:ascii="Palatino Linotype" w:eastAsia="Palatino Linotype" w:hAnsi="Palatino Linotype" w:cs="Palatino Linotype"/>
                <w:color w:val="000000"/>
                <w:sz w:val="18"/>
                <w:szCs w:val="18"/>
              </w:rPr>
              <w:t xml:space="preserve">su incidencia ante </w:t>
            </w:r>
            <w:r w:rsidRPr="00FA634E">
              <w:rPr>
                <w:rFonts w:ascii="Palatino Linotype" w:eastAsia="Palatino Linotype" w:hAnsi="Palatino Linotype" w:cs="Palatino Linotype"/>
                <w:color w:val="000000"/>
                <w:sz w:val="18"/>
                <w:szCs w:val="18"/>
              </w:rPr>
              <w:t>informática</w:t>
            </w:r>
          </w:p>
        </w:tc>
        <w:tc>
          <w:tcPr>
            <w:tcW w:w="7654" w:type="dxa"/>
          </w:tcPr>
          <w:p w14:paraId="780D227D" w14:textId="77777777" w:rsidR="008B343A" w:rsidRPr="00FA634E" w:rsidRDefault="00BE74A0" w:rsidP="00BE74A0">
            <w:pPr>
              <w:spacing w:line="360" w:lineRule="auto"/>
              <w:jc w:val="center"/>
              <w:rPr>
                <w:rFonts w:ascii="Palatino Linotype" w:eastAsia="Palatino Linotype" w:hAnsi="Palatino Linotype" w:cs="Palatino Linotype"/>
                <w:color w:val="000000"/>
                <w:sz w:val="24"/>
                <w:szCs w:val="24"/>
              </w:rPr>
            </w:pPr>
            <w:r w:rsidRPr="00FA634E">
              <w:rPr>
                <w:noProof/>
              </w:rPr>
              <w:drawing>
                <wp:inline distT="0" distB="0" distL="0" distR="0" wp14:anchorId="136EC14E" wp14:editId="1AFA7AE5">
                  <wp:extent cx="1552575" cy="20478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490" t="21131" r="35846" b="13967"/>
                          <a:stretch/>
                        </pic:blipFill>
                        <pic:spPr bwMode="auto">
                          <a:xfrm>
                            <a:off x="0" y="0"/>
                            <a:ext cx="1552575" cy="20478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C27CD2D" w14:textId="77777777" w:rsidR="0035477B" w:rsidRPr="00FA634E" w:rsidRDefault="0035477B" w:rsidP="003C79B0">
      <w:pPr>
        <w:spacing w:after="0" w:line="360" w:lineRule="auto"/>
        <w:jc w:val="both"/>
        <w:rPr>
          <w:rFonts w:ascii="Palatino Linotype" w:eastAsia="Palatino Linotype" w:hAnsi="Palatino Linotype" w:cs="Palatino Linotype"/>
          <w:color w:val="000000"/>
          <w:sz w:val="24"/>
          <w:szCs w:val="24"/>
        </w:rPr>
      </w:pPr>
    </w:p>
    <w:p w14:paraId="1DF7426B" w14:textId="77777777" w:rsidR="003C79B0" w:rsidRPr="00FA634E" w:rsidRDefault="003C79B0" w:rsidP="003C79B0">
      <w:pPr>
        <w:spacing w:after="0" w:line="360" w:lineRule="auto"/>
        <w:jc w:val="both"/>
        <w:rPr>
          <w:rFonts w:ascii="Palatino Linotype" w:eastAsia="Palatino Linotype" w:hAnsi="Palatino Linotype" w:cs="Palatino Linotype"/>
          <w:color w:val="000000"/>
          <w:sz w:val="24"/>
          <w:szCs w:val="24"/>
        </w:rPr>
      </w:pPr>
    </w:p>
    <w:p w14:paraId="31BBBB25" w14:textId="77777777" w:rsidR="00D31523" w:rsidRPr="00FA634E" w:rsidRDefault="00D31523" w:rsidP="00D31523">
      <w:pPr>
        <w:spacing w:line="360" w:lineRule="auto"/>
        <w:contextualSpacing/>
        <w:jc w:val="both"/>
        <w:rPr>
          <w:rFonts w:ascii="Palatino Linotype" w:eastAsia="Palatino Linotype" w:hAnsi="Palatino Linotype" w:cs="Palatino Linotype"/>
          <w:b/>
          <w:sz w:val="24"/>
          <w:u w:val="single"/>
        </w:rPr>
      </w:pPr>
    </w:p>
    <w:p w14:paraId="0A073DBB" w14:textId="77777777" w:rsidR="00AE4472" w:rsidRPr="00FA634E" w:rsidRDefault="00AE4472" w:rsidP="00AE4472">
      <w:pPr>
        <w:spacing w:line="360" w:lineRule="auto"/>
        <w:ind w:right="51"/>
        <w:contextualSpacing/>
        <w:jc w:val="both"/>
        <w:rPr>
          <w:rFonts w:ascii="Palatino Linotype" w:eastAsia="Palatino Linotype" w:hAnsi="Palatino Linotype" w:cs="Palatino Linotype"/>
          <w:sz w:val="24"/>
        </w:rPr>
      </w:pPr>
      <w:r w:rsidRPr="00FA634E">
        <w:rPr>
          <w:rFonts w:ascii="Palatino Linotype" w:eastAsia="Palatino Linotype" w:hAnsi="Palatino Linotype" w:cs="Palatino Linotype"/>
          <w:sz w:val="24"/>
        </w:rPr>
        <w:t xml:space="preserve">Es así que se determina que el cambio de modalidad propuesto por </w:t>
      </w:r>
      <w:r w:rsidRPr="00FA634E">
        <w:rPr>
          <w:rFonts w:ascii="Palatino Linotype" w:eastAsia="Palatino Linotype" w:hAnsi="Palatino Linotype" w:cs="Palatino Linotype"/>
          <w:b/>
          <w:sz w:val="24"/>
        </w:rPr>
        <w:t xml:space="preserve">EL SUJETO OBLIGADO </w:t>
      </w:r>
      <w:r w:rsidRPr="00FA634E">
        <w:rPr>
          <w:rFonts w:ascii="Palatino Linotype" w:eastAsia="Palatino Linotype" w:hAnsi="Palatino Linotype" w:cs="Palatino Linotype"/>
          <w:sz w:val="24"/>
        </w:rPr>
        <w:t xml:space="preserve">cumple con las formalidades establecidas por los ordenamientos en materia de transparencia, tomando en consideración que se hizo del conocimiento de </w:t>
      </w:r>
      <w:r w:rsidRPr="00FA634E">
        <w:rPr>
          <w:rFonts w:ascii="Palatino Linotype" w:eastAsia="Palatino Linotype" w:hAnsi="Palatino Linotype" w:cs="Palatino Linotype"/>
          <w:b/>
          <w:sz w:val="24"/>
        </w:rPr>
        <w:t>LA PARTE RECURRENTE</w:t>
      </w:r>
      <w:r w:rsidRPr="00FA634E">
        <w:rPr>
          <w:rFonts w:ascii="Palatino Linotype" w:eastAsia="Palatino Linotype" w:hAnsi="Palatino Linotype" w:cs="Palatino Linotype"/>
          <w:sz w:val="24"/>
        </w:rPr>
        <w:t xml:space="preserve"> que no sólo pone a disposición  la información en Consulta Directa para conocer de la información de su interés, sino también se informó que podía obtenerla mediante modalidad electrónica o previo pago de derechos, en disco compacto, dispositivo USB, copias simples o certificadas, o en formato electrónico sin costo para ella si proveía del dispositivo con la capacidad requerida. </w:t>
      </w:r>
    </w:p>
    <w:p w14:paraId="52D7E6C1" w14:textId="77777777" w:rsidR="00D31523" w:rsidRPr="00FA634E" w:rsidRDefault="00D31523" w:rsidP="00D31523">
      <w:pPr>
        <w:spacing w:line="360" w:lineRule="auto"/>
        <w:contextualSpacing/>
        <w:jc w:val="both"/>
        <w:rPr>
          <w:rFonts w:ascii="Palatino Linotype" w:eastAsia="Palatino Linotype" w:hAnsi="Palatino Linotype" w:cs="Palatino Linotype"/>
          <w:b/>
          <w:sz w:val="24"/>
          <w:u w:val="single"/>
        </w:rPr>
      </w:pPr>
    </w:p>
    <w:p w14:paraId="3FBC6051" w14:textId="77777777" w:rsidR="00AE4472" w:rsidRPr="00FA634E" w:rsidRDefault="00AE4472" w:rsidP="00AE4472">
      <w:pPr>
        <w:spacing w:line="360" w:lineRule="auto"/>
        <w:ind w:right="51"/>
        <w:contextualSpacing/>
        <w:jc w:val="both"/>
        <w:rPr>
          <w:rFonts w:ascii="Palatino Linotype" w:eastAsia="Palatino Linotype" w:hAnsi="Palatino Linotype" w:cs="Palatino Linotype"/>
          <w:sz w:val="24"/>
        </w:rPr>
      </w:pPr>
      <w:r w:rsidRPr="00FA634E">
        <w:rPr>
          <w:rFonts w:ascii="Palatino Linotype" w:eastAsia="Palatino Linotype" w:hAnsi="Palatino Linotype" w:cs="Palatino Linotype"/>
          <w:sz w:val="24"/>
        </w:rPr>
        <w:t xml:space="preserve">Asimismo, </w:t>
      </w:r>
      <w:r w:rsidRPr="00FA634E">
        <w:rPr>
          <w:rFonts w:ascii="Palatino Linotype" w:eastAsia="Palatino Linotype" w:hAnsi="Palatino Linotype" w:cs="Palatino Linotype"/>
          <w:b/>
          <w:sz w:val="24"/>
        </w:rPr>
        <w:t xml:space="preserve">EL SUJETO OBLIGADO </w:t>
      </w:r>
      <w:r w:rsidRPr="00FA634E">
        <w:rPr>
          <w:rFonts w:ascii="Palatino Linotype" w:eastAsia="Palatino Linotype" w:hAnsi="Palatino Linotype" w:cs="Palatino Linotype"/>
          <w:sz w:val="24"/>
        </w:rPr>
        <w:t xml:space="preserve"> informó que las capacidades técnicas del SAIMEX son insuficientes para dotar de la información requerida a </w:t>
      </w:r>
      <w:r w:rsidRPr="00FA634E">
        <w:rPr>
          <w:rFonts w:ascii="Palatino Linotype" w:eastAsia="Palatino Linotype" w:hAnsi="Palatino Linotype" w:cs="Palatino Linotype"/>
          <w:b/>
          <w:sz w:val="24"/>
        </w:rPr>
        <w:t>LA PARTE RECURRENTE</w:t>
      </w:r>
      <w:r w:rsidRPr="00FA634E">
        <w:rPr>
          <w:rFonts w:ascii="Palatino Linotype" w:eastAsia="Palatino Linotype" w:hAnsi="Palatino Linotype" w:cs="Palatino Linotype"/>
          <w:sz w:val="24"/>
        </w:rPr>
        <w:t xml:space="preserve"> en virtud de que los gigabytes no serían soportados por el Sistema </w:t>
      </w:r>
      <w:r w:rsidRPr="00FA634E">
        <w:rPr>
          <w:rFonts w:ascii="Palatino Linotype" w:eastAsia="Palatino Linotype" w:hAnsi="Palatino Linotype" w:cs="Palatino Linotype"/>
          <w:sz w:val="24"/>
        </w:rPr>
        <w:lastRenderedPageBreak/>
        <w:t xml:space="preserve">de Acceso a la Información Mexiquense, así pues, se hace de dominio de la parte que se dice afectada en su Derecho que la Consulta habría de llevarse a cabo de lunes a viernes a partir del once de noviembre de dos mil veintidós y hasta sesenta días hábiles para allegarse de la misma, en las oficinas de la Unidad de Transparencia, así como la Persona Servidora Pública que llevaría a cabo dicha diligencia. </w:t>
      </w:r>
    </w:p>
    <w:p w14:paraId="38C7D3F9" w14:textId="77777777" w:rsidR="00AE4472" w:rsidRPr="00FA634E" w:rsidRDefault="00AE4472" w:rsidP="00D31523">
      <w:pPr>
        <w:spacing w:line="360" w:lineRule="auto"/>
        <w:contextualSpacing/>
        <w:jc w:val="both"/>
        <w:rPr>
          <w:rFonts w:ascii="Palatino Linotype" w:eastAsia="Palatino Linotype" w:hAnsi="Palatino Linotype" w:cs="Palatino Linotype"/>
          <w:b/>
          <w:sz w:val="24"/>
          <w:u w:val="single"/>
        </w:rPr>
      </w:pPr>
    </w:p>
    <w:p w14:paraId="651BDB69" w14:textId="77777777" w:rsidR="00120A08" w:rsidRPr="00FA634E" w:rsidRDefault="00AE4472" w:rsidP="00120A08">
      <w:pPr>
        <w:spacing w:line="360" w:lineRule="auto"/>
        <w:contextualSpacing/>
        <w:jc w:val="both"/>
        <w:rPr>
          <w:rFonts w:ascii="Palatino Linotype" w:eastAsia="Palatino Linotype" w:hAnsi="Palatino Linotype" w:cs="Palatino Linotype"/>
          <w:sz w:val="24"/>
          <w:szCs w:val="24"/>
        </w:rPr>
      </w:pPr>
      <w:r w:rsidRPr="00FA634E">
        <w:rPr>
          <w:rFonts w:ascii="Palatino Linotype" w:eastAsia="Palatino Linotype" w:hAnsi="Palatino Linotype" w:cs="Palatino Linotype"/>
          <w:sz w:val="24"/>
          <w:szCs w:val="24"/>
        </w:rPr>
        <w:t>En este sentido</w:t>
      </w:r>
      <w:r w:rsidR="00120A08" w:rsidRPr="00FA634E">
        <w:rPr>
          <w:rFonts w:ascii="Palatino Linotype" w:eastAsia="Palatino Linotype" w:hAnsi="Palatino Linotype" w:cs="Palatino Linotype"/>
          <w:sz w:val="24"/>
          <w:szCs w:val="24"/>
        </w:rPr>
        <w:t xml:space="preserve">, toda vez </w:t>
      </w:r>
      <w:r w:rsidR="00120A08" w:rsidRPr="00FA634E">
        <w:rPr>
          <w:rFonts w:ascii="Palatino Linotype" w:eastAsia="Palatino Linotype" w:hAnsi="Palatino Linotype" w:cs="Palatino Linotype"/>
          <w:b/>
          <w:sz w:val="24"/>
          <w:szCs w:val="24"/>
        </w:rPr>
        <w:t>EL SUJETO OBLIGADO</w:t>
      </w:r>
      <w:r w:rsidR="006E21C7" w:rsidRPr="00FA634E">
        <w:rPr>
          <w:rFonts w:ascii="Palatino Linotype" w:eastAsia="Palatino Linotype" w:hAnsi="Palatino Linotype" w:cs="Palatino Linotype"/>
          <w:sz w:val="24"/>
          <w:szCs w:val="24"/>
        </w:rPr>
        <w:t xml:space="preserve">, </w:t>
      </w:r>
      <w:r w:rsidR="00120A08" w:rsidRPr="00FA634E">
        <w:rPr>
          <w:rFonts w:ascii="Palatino Linotype" w:eastAsia="Palatino Linotype" w:hAnsi="Palatino Linotype" w:cs="Palatino Linotype"/>
          <w:sz w:val="24"/>
          <w:szCs w:val="24"/>
        </w:rPr>
        <w:t xml:space="preserve">hizo del conocimiento a </w:t>
      </w:r>
      <w:r w:rsidR="00120A08" w:rsidRPr="00FA634E">
        <w:rPr>
          <w:rFonts w:ascii="Palatino Linotype" w:eastAsia="Palatino Linotype" w:hAnsi="Palatino Linotype" w:cs="Palatino Linotype"/>
          <w:b/>
          <w:sz w:val="24"/>
          <w:szCs w:val="24"/>
        </w:rPr>
        <w:t>LA PARTE RECURRENTE</w:t>
      </w:r>
      <w:r w:rsidR="00120A08" w:rsidRPr="00FA634E">
        <w:rPr>
          <w:rFonts w:ascii="Palatino Linotype" w:eastAsia="Palatino Linotype" w:hAnsi="Palatino Linotype" w:cs="Palatino Linotype"/>
          <w:sz w:val="24"/>
          <w:szCs w:val="24"/>
        </w:rPr>
        <w:t xml:space="preserve"> que la información estará disponible, por un plazo mínimo de sesenta días naturales, este deberá contar a partir del día siguiente al que se notifique la presente resolución; plazo en que pondrá a su disposición la información, en términos del segundo párrafo del artículo 166 de la Ley de Transparencia y Acceso a la Información Pública del Estado de México y Municipios.</w:t>
      </w:r>
    </w:p>
    <w:p w14:paraId="78BD30D2" w14:textId="77777777" w:rsidR="00120A08" w:rsidRPr="00FA634E" w:rsidRDefault="00120A08" w:rsidP="00120A08">
      <w:pPr>
        <w:spacing w:line="360" w:lineRule="auto"/>
        <w:contextualSpacing/>
        <w:jc w:val="both"/>
        <w:rPr>
          <w:rFonts w:ascii="Palatino Linotype" w:eastAsia="Palatino Linotype" w:hAnsi="Palatino Linotype" w:cs="Palatino Linotype"/>
          <w:sz w:val="24"/>
          <w:szCs w:val="24"/>
        </w:rPr>
      </w:pPr>
    </w:p>
    <w:p w14:paraId="0D06D4CA" w14:textId="77777777" w:rsidR="00120A08" w:rsidRPr="00FA634E" w:rsidRDefault="00120A08" w:rsidP="00120A08">
      <w:pPr>
        <w:spacing w:line="360" w:lineRule="auto"/>
        <w:contextualSpacing/>
        <w:jc w:val="both"/>
        <w:rPr>
          <w:rFonts w:ascii="Palatino Linotype" w:eastAsia="Palatino Linotype" w:hAnsi="Palatino Linotype" w:cs="Palatino Linotype"/>
          <w:sz w:val="24"/>
          <w:szCs w:val="24"/>
        </w:rPr>
      </w:pPr>
      <w:r w:rsidRPr="00FA634E">
        <w:rPr>
          <w:rFonts w:ascii="Palatino Linotype" w:eastAsia="Palatino Linotype" w:hAnsi="Palatino Linotype" w:cs="Palatino Linotype"/>
          <w:sz w:val="24"/>
          <w:szCs w:val="24"/>
        </w:rPr>
        <w:t xml:space="preserve">Si dentro del transcurso del término señalado en el párrafo anterior, </w:t>
      </w:r>
      <w:r w:rsidRPr="00FA634E">
        <w:rPr>
          <w:rFonts w:ascii="Palatino Linotype" w:eastAsia="Palatino Linotype" w:hAnsi="Palatino Linotype" w:cs="Palatino Linotype"/>
          <w:b/>
          <w:sz w:val="24"/>
          <w:szCs w:val="24"/>
        </w:rPr>
        <w:t xml:space="preserve">LA PARTE RECURRENTE </w:t>
      </w:r>
      <w:r w:rsidRPr="00FA634E">
        <w:rPr>
          <w:rFonts w:ascii="Palatino Linotype" w:eastAsia="Palatino Linotype" w:hAnsi="Palatino Linotype" w:cs="Palatino Linotype"/>
          <w:sz w:val="24"/>
          <w:szCs w:val="24"/>
        </w:rPr>
        <w:t xml:space="preserve">acude por la información, </w:t>
      </w:r>
      <w:r w:rsidRPr="00FA634E">
        <w:rPr>
          <w:rFonts w:ascii="Palatino Linotype" w:eastAsia="Palatino Linotype" w:hAnsi="Palatino Linotype" w:cs="Palatino Linotype"/>
          <w:b/>
          <w:sz w:val="24"/>
          <w:szCs w:val="24"/>
        </w:rPr>
        <w:t>EL SUJETO OBLIGADO</w:t>
      </w:r>
      <w:r w:rsidRPr="00FA634E">
        <w:rPr>
          <w:rFonts w:ascii="Palatino Linotype" w:eastAsia="Palatino Linotype" w:hAnsi="Palatino Linotype" w:cs="Palatino Linotype"/>
          <w:sz w:val="24"/>
          <w:szCs w:val="24"/>
        </w:rPr>
        <w:t xml:space="preserve"> debe remitir a este Instituto, por conducto de la Secretaría Técnica del Pleno, el acuse de recibo de la información de </w:t>
      </w:r>
      <w:r w:rsidRPr="00FA634E">
        <w:rPr>
          <w:rFonts w:ascii="Palatino Linotype" w:eastAsia="Palatino Linotype" w:hAnsi="Palatino Linotype" w:cs="Palatino Linotype"/>
          <w:b/>
          <w:sz w:val="24"/>
          <w:szCs w:val="24"/>
        </w:rPr>
        <w:t>LA PARTE RECURRENTE</w:t>
      </w:r>
      <w:r w:rsidRPr="00FA634E">
        <w:rPr>
          <w:rFonts w:ascii="Palatino Linotype" w:eastAsia="Palatino Linotype" w:hAnsi="Palatino Linotype" w:cs="Palatino Linotype"/>
          <w:sz w:val="24"/>
          <w:szCs w:val="24"/>
        </w:rPr>
        <w:t xml:space="preserve">; sin embargo, si una vez fenecido el plazo, el solicitante no acudiera por los documentos ordenados, </w:t>
      </w:r>
      <w:r w:rsidRPr="00FA634E">
        <w:rPr>
          <w:rFonts w:ascii="Palatino Linotype" w:eastAsia="Palatino Linotype" w:hAnsi="Palatino Linotype" w:cs="Palatino Linotype"/>
          <w:b/>
          <w:sz w:val="24"/>
          <w:szCs w:val="24"/>
        </w:rPr>
        <w:t>EL SUJETO OBLIGADO</w:t>
      </w:r>
      <w:r w:rsidRPr="00FA634E">
        <w:rPr>
          <w:rFonts w:ascii="Palatino Linotype" w:eastAsia="Palatino Linotype" w:hAnsi="Palatino Linotype" w:cs="Palatino Linotype"/>
          <w:sz w:val="24"/>
          <w:szCs w:val="24"/>
        </w:rPr>
        <w:t>, mediante acuerdo dará por concluida la solicitud y podrá, de ser el caso, realizar la destrucción del material en el que se reprodujo, situación que también deberá informar a este Instituto, por el mismo conducto.</w:t>
      </w:r>
    </w:p>
    <w:p w14:paraId="5A1DFD75" w14:textId="77777777" w:rsidR="00120A08" w:rsidRPr="00FA634E" w:rsidRDefault="00120A08" w:rsidP="00D31523">
      <w:pPr>
        <w:spacing w:line="360" w:lineRule="auto"/>
        <w:contextualSpacing/>
        <w:jc w:val="both"/>
        <w:rPr>
          <w:rFonts w:ascii="Palatino Linotype" w:eastAsia="Palatino Linotype" w:hAnsi="Palatino Linotype" w:cs="Palatino Linotype"/>
          <w:b/>
          <w:sz w:val="28"/>
          <w:szCs w:val="24"/>
          <w:u w:val="single"/>
        </w:rPr>
      </w:pPr>
    </w:p>
    <w:p w14:paraId="4B91548F" w14:textId="77777777" w:rsidR="00B95866" w:rsidRPr="00FA634E" w:rsidRDefault="00B95866" w:rsidP="00120A08">
      <w:pPr>
        <w:spacing w:before="240" w:after="240" w:line="360" w:lineRule="auto"/>
        <w:ind w:right="51"/>
        <w:contextualSpacing/>
        <w:jc w:val="both"/>
        <w:rPr>
          <w:rFonts w:ascii="Palatino Linotype" w:eastAsia="Palatino Linotype" w:hAnsi="Palatino Linotype" w:cs="Palatino Linotype"/>
          <w:sz w:val="24"/>
        </w:rPr>
      </w:pPr>
      <w:r w:rsidRPr="00FA634E">
        <w:rPr>
          <w:rFonts w:ascii="Palatino Linotype" w:eastAsia="Palatino Linotype" w:hAnsi="Palatino Linotype" w:cs="Palatino Linotype"/>
          <w:sz w:val="24"/>
        </w:rPr>
        <w:lastRenderedPageBreak/>
        <w:t>Finalmente, cabe señalar que no escapa de la óptica de esto Organismo G</w:t>
      </w:r>
      <w:r w:rsidR="006B7E92" w:rsidRPr="00FA634E">
        <w:rPr>
          <w:rFonts w:ascii="Palatino Linotype" w:eastAsia="Palatino Linotype" w:hAnsi="Palatino Linotype" w:cs="Palatino Linotype"/>
          <w:sz w:val="24"/>
        </w:rPr>
        <w:t xml:space="preserve">arante que las actas de las sesiones del Comité de Transparencia solicitadas forman parte de las  obligaciones de transparencia común, </w:t>
      </w:r>
      <w:r w:rsidR="00D91A6E" w:rsidRPr="00FA634E">
        <w:rPr>
          <w:rFonts w:ascii="Palatino Linotype" w:eastAsia="Palatino Linotype" w:hAnsi="Palatino Linotype" w:cs="Palatino Linotype"/>
          <w:sz w:val="24"/>
        </w:rPr>
        <w:t xml:space="preserve">y en tal sentido, </w:t>
      </w:r>
      <w:r w:rsidR="006B7E92" w:rsidRPr="00FA634E">
        <w:rPr>
          <w:rFonts w:ascii="Palatino Linotype" w:eastAsia="Palatino Linotype" w:hAnsi="Palatino Linotype" w:cs="Palatino Linotype"/>
          <w:b/>
          <w:sz w:val="24"/>
        </w:rPr>
        <w:t xml:space="preserve">EL SUJETO OBLIGADO </w:t>
      </w:r>
      <w:r w:rsidR="006B7E92" w:rsidRPr="00FA634E">
        <w:rPr>
          <w:rFonts w:ascii="Palatino Linotype" w:eastAsia="Palatino Linotype" w:hAnsi="Palatino Linotype" w:cs="Palatino Linotype"/>
          <w:sz w:val="24"/>
        </w:rPr>
        <w:t xml:space="preserve">en un ejercicio de máxima publicidad proporcionó la liga electrónica en la cual se encuentran publicadas las mismas; no obstante, tomando en consideración que </w:t>
      </w:r>
      <w:r w:rsidR="006B7E92" w:rsidRPr="00FA634E">
        <w:rPr>
          <w:rFonts w:ascii="Palatino Linotype" w:eastAsia="Palatino Linotype" w:hAnsi="Palatino Linotype" w:cs="Palatino Linotype"/>
          <w:b/>
          <w:sz w:val="24"/>
        </w:rPr>
        <w:t xml:space="preserve">LA PARTE RECURRENTE </w:t>
      </w:r>
      <w:r w:rsidR="006B7E92" w:rsidRPr="00FA634E">
        <w:rPr>
          <w:rFonts w:ascii="Palatino Linotype" w:eastAsia="Palatino Linotype" w:hAnsi="Palatino Linotype" w:cs="Palatino Linotype"/>
          <w:sz w:val="24"/>
        </w:rPr>
        <w:t xml:space="preserve">no solicitó únicamente las Actas, sino que además requirió los acuses de convocatoria, listas de asistencia y los oficios de prórroga de todas las áreas; y teniendo en cuenta que </w:t>
      </w:r>
      <w:r w:rsidR="00D91A6E" w:rsidRPr="00FA634E">
        <w:rPr>
          <w:rFonts w:ascii="Palatino Linotype" w:eastAsia="Palatino Linotype" w:hAnsi="Palatino Linotype" w:cs="Palatino Linotype"/>
          <w:sz w:val="24"/>
        </w:rPr>
        <w:t xml:space="preserve">la información fue requerida para que le fuera entregada </w:t>
      </w:r>
      <w:r w:rsidR="006B7E92" w:rsidRPr="00FA634E">
        <w:rPr>
          <w:rFonts w:ascii="Palatino Linotype" w:eastAsia="Palatino Linotype" w:hAnsi="Palatino Linotype" w:cs="Palatino Linotype"/>
          <w:sz w:val="24"/>
        </w:rPr>
        <w:t xml:space="preserve">a través del SAIMEX y </w:t>
      </w:r>
      <w:r w:rsidR="00D91A6E" w:rsidRPr="00FA634E">
        <w:rPr>
          <w:rFonts w:ascii="Palatino Linotype" w:eastAsia="Palatino Linotype" w:hAnsi="Palatino Linotype" w:cs="Palatino Linotype"/>
          <w:sz w:val="24"/>
        </w:rPr>
        <w:t>al no contar este sistema con</w:t>
      </w:r>
      <w:r w:rsidR="006B7E92" w:rsidRPr="00FA634E">
        <w:rPr>
          <w:rFonts w:ascii="Palatino Linotype" w:eastAsia="Palatino Linotype" w:hAnsi="Palatino Linotype" w:cs="Palatino Linotype"/>
          <w:sz w:val="24"/>
        </w:rPr>
        <w:t xml:space="preserve"> la capacidad técnica para soportar la cantidad de información</w:t>
      </w:r>
      <w:r w:rsidR="00D91A6E" w:rsidRPr="00FA634E">
        <w:rPr>
          <w:rFonts w:ascii="Palatino Linotype" w:eastAsia="Palatino Linotype" w:hAnsi="Palatino Linotype" w:cs="Palatino Linotype"/>
          <w:sz w:val="24"/>
        </w:rPr>
        <w:t xml:space="preserve"> previamente referida</w:t>
      </w:r>
      <w:r w:rsidR="006B7E92" w:rsidRPr="00FA634E">
        <w:rPr>
          <w:rFonts w:ascii="Palatino Linotype" w:eastAsia="Palatino Linotype" w:hAnsi="Palatino Linotype" w:cs="Palatino Linotype"/>
          <w:sz w:val="24"/>
        </w:rPr>
        <w:t>, es que</w:t>
      </w:r>
      <w:r w:rsidR="00D91A6E" w:rsidRPr="00FA634E">
        <w:rPr>
          <w:rFonts w:ascii="Palatino Linotype" w:eastAsia="Palatino Linotype" w:hAnsi="Palatino Linotype" w:cs="Palatino Linotype"/>
          <w:sz w:val="24"/>
        </w:rPr>
        <w:t xml:space="preserve"> </w:t>
      </w:r>
      <w:r w:rsidR="00D91A6E" w:rsidRPr="00FA634E">
        <w:rPr>
          <w:rFonts w:ascii="Palatino Linotype" w:eastAsia="Palatino Linotype" w:hAnsi="Palatino Linotype" w:cs="Palatino Linotype"/>
          <w:b/>
          <w:sz w:val="24"/>
        </w:rPr>
        <w:t xml:space="preserve">EL SUJETO OBLIGADO </w:t>
      </w:r>
      <w:r w:rsidR="006B7E92" w:rsidRPr="00FA634E">
        <w:rPr>
          <w:rFonts w:ascii="Palatino Linotype" w:eastAsia="Palatino Linotype" w:hAnsi="Palatino Linotype" w:cs="Palatino Linotype"/>
          <w:sz w:val="24"/>
        </w:rPr>
        <w:t xml:space="preserve">propuso y aprobó el cambio de modalidad de entrega de la información. </w:t>
      </w:r>
    </w:p>
    <w:p w14:paraId="2165D0BC" w14:textId="77777777" w:rsidR="006B7E92" w:rsidRPr="00FA634E" w:rsidRDefault="006B7E92" w:rsidP="00120A08">
      <w:pPr>
        <w:spacing w:before="240" w:after="240" w:line="360" w:lineRule="auto"/>
        <w:ind w:right="51"/>
        <w:contextualSpacing/>
        <w:jc w:val="both"/>
        <w:rPr>
          <w:rFonts w:ascii="Palatino Linotype" w:eastAsia="Palatino Linotype" w:hAnsi="Palatino Linotype" w:cs="Palatino Linotype"/>
          <w:sz w:val="24"/>
        </w:rPr>
      </w:pPr>
    </w:p>
    <w:p w14:paraId="5A058D85" w14:textId="77777777" w:rsidR="00120A08" w:rsidRPr="00FA634E" w:rsidRDefault="00120A08" w:rsidP="00120A08">
      <w:pPr>
        <w:spacing w:before="240" w:after="240" w:line="360" w:lineRule="auto"/>
        <w:ind w:right="51"/>
        <w:contextualSpacing/>
        <w:jc w:val="both"/>
        <w:rPr>
          <w:rFonts w:ascii="Palatino Linotype" w:eastAsia="Palatino Linotype" w:hAnsi="Palatino Linotype" w:cs="Palatino Linotype"/>
          <w:sz w:val="24"/>
          <w:szCs w:val="24"/>
        </w:rPr>
      </w:pPr>
      <w:r w:rsidRPr="00FA634E">
        <w:rPr>
          <w:rFonts w:ascii="Palatino Linotype" w:eastAsia="Palatino Linotype" w:hAnsi="Palatino Linotype" w:cs="Palatino Linotype"/>
          <w:sz w:val="24"/>
        </w:rPr>
        <w:t xml:space="preserve">Así, derivado de que el Ayuntamiento de Toluca como Sujeto  Obligado acreditó la imposibilidad técnica con motivo de la remisión de la información y que él mismo,  siguió el procedimiento previsto para tales efectos,  se observa que </w:t>
      </w:r>
      <w:r w:rsidRPr="00FA634E">
        <w:rPr>
          <w:rFonts w:ascii="Palatino Linotype" w:eastAsia="Palatino Linotype" w:hAnsi="Palatino Linotype" w:cs="Palatino Linotype"/>
          <w:b/>
          <w:sz w:val="24"/>
        </w:rPr>
        <w:t>EL SUJETO OBLIGADO</w:t>
      </w:r>
      <w:r w:rsidRPr="00FA634E">
        <w:rPr>
          <w:rFonts w:ascii="Palatino Linotype" w:eastAsia="Palatino Linotype" w:hAnsi="Palatino Linotype" w:cs="Palatino Linotype"/>
          <w:sz w:val="24"/>
        </w:rPr>
        <w:t xml:space="preserve"> colmó lo solicitado por </w:t>
      </w:r>
      <w:r w:rsidRPr="00FA634E">
        <w:rPr>
          <w:rFonts w:ascii="Palatino Linotype" w:eastAsia="Palatino Linotype" w:hAnsi="Palatino Linotype" w:cs="Palatino Linotype"/>
          <w:b/>
          <w:sz w:val="24"/>
        </w:rPr>
        <w:t>LA PARTE RE</w:t>
      </w:r>
      <w:r w:rsidR="00DB5B6C" w:rsidRPr="00FA634E">
        <w:rPr>
          <w:rFonts w:ascii="Palatino Linotype" w:eastAsia="Palatino Linotype" w:hAnsi="Palatino Linotype" w:cs="Palatino Linotype"/>
          <w:b/>
          <w:sz w:val="24"/>
        </w:rPr>
        <w:t>C</w:t>
      </w:r>
      <w:r w:rsidRPr="00FA634E">
        <w:rPr>
          <w:rFonts w:ascii="Palatino Linotype" w:eastAsia="Palatino Linotype" w:hAnsi="Palatino Linotype" w:cs="Palatino Linotype"/>
          <w:b/>
          <w:sz w:val="24"/>
        </w:rPr>
        <w:t>URRENTE</w:t>
      </w:r>
      <w:r w:rsidRPr="00FA634E">
        <w:rPr>
          <w:rFonts w:ascii="Palatino Linotype" w:eastAsia="Palatino Linotype" w:hAnsi="Palatino Linotype" w:cs="Palatino Linotype"/>
          <w:sz w:val="24"/>
        </w:rPr>
        <w:t xml:space="preserve"> con su respuesta inicial, con el cual justifica la imposibilidad técnica de remitir la información por vía del SAIMEX y la pone a disposición de </w:t>
      </w:r>
      <w:r w:rsidRPr="00FA634E">
        <w:rPr>
          <w:rFonts w:ascii="Palatino Linotype" w:eastAsia="Palatino Linotype" w:hAnsi="Palatino Linotype" w:cs="Palatino Linotype"/>
          <w:b/>
          <w:sz w:val="24"/>
        </w:rPr>
        <w:t>LA PARTE RECURRENTE</w:t>
      </w:r>
      <w:r w:rsidRPr="00FA634E">
        <w:rPr>
          <w:rFonts w:ascii="Palatino Linotype" w:eastAsia="Palatino Linotype" w:hAnsi="Palatino Linotype" w:cs="Palatino Linotype"/>
          <w:sz w:val="24"/>
        </w:rPr>
        <w:t xml:space="preserve"> a efectos de que éste se haga llegar de ésta, al respecto, </w:t>
      </w:r>
      <w:r w:rsidRPr="00FA634E">
        <w:rPr>
          <w:rFonts w:ascii="Palatino Linotype" w:eastAsia="Palatino Linotype" w:hAnsi="Palatino Linotype" w:cs="Palatino Linotype"/>
          <w:sz w:val="24"/>
          <w:szCs w:val="24"/>
        </w:rPr>
        <w:t xml:space="preserve">se concluye que los motivos de inconformidad de </w:t>
      </w:r>
      <w:r w:rsidRPr="00FA634E">
        <w:rPr>
          <w:rFonts w:ascii="Palatino Linotype" w:eastAsia="Palatino Linotype" w:hAnsi="Palatino Linotype" w:cs="Palatino Linotype"/>
          <w:b/>
          <w:sz w:val="24"/>
          <w:szCs w:val="24"/>
        </w:rPr>
        <w:t xml:space="preserve">LA PARTE RECURRENTE </w:t>
      </w:r>
      <w:r w:rsidRPr="00FA634E">
        <w:rPr>
          <w:rFonts w:ascii="Palatino Linotype" w:eastAsia="Palatino Linotype" w:hAnsi="Palatino Linotype" w:cs="Palatino Linotype"/>
          <w:sz w:val="24"/>
          <w:szCs w:val="24"/>
        </w:rPr>
        <w:t xml:space="preserve">devienen infundados, siendo procedente </w:t>
      </w:r>
      <w:r w:rsidRPr="00FA634E">
        <w:rPr>
          <w:rFonts w:ascii="Palatino Linotype" w:eastAsia="Palatino Linotype" w:hAnsi="Palatino Linotype" w:cs="Palatino Linotype"/>
          <w:i/>
          <w:sz w:val="24"/>
          <w:szCs w:val="24"/>
        </w:rPr>
        <w:t xml:space="preserve">Confirmar </w:t>
      </w:r>
      <w:r w:rsidRPr="00FA634E">
        <w:rPr>
          <w:rFonts w:ascii="Palatino Linotype" w:eastAsia="Palatino Linotype" w:hAnsi="Palatino Linotype" w:cs="Palatino Linotype"/>
          <w:sz w:val="24"/>
          <w:szCs w:val="24"/>
        </w:rPr>
        <w:t xml:space="preserve">la respuesta proporcionada por </w:t>
      </w:r>
      <w:r w:rsidRPr="00FA634E">
        <w:rPr>
          <w:rFonts w:ascii="Palatino Linotype" w:eastAsia="Palatino Linotype" w:hAnsi="Palatino Linotype" w:cs="Palatino Linotype"/>
          <w:b/>
          <w:sz w:val="24"/>
          <w:szCs w:val="24"/>
        </w:rPr>
        <w:t xml:space="preserve">EL SUJETO OBLIGADO </w:t>
      </w:r>
      <w:r w:rsidRPr="00FA634E">
        <w:rPr>
          <w:rFonts w:ascii="Palatino Linotype" w:eastAsia="Palatino Linotype" w:hAnsi="Palatino Linotype" w:cs="Palatino Linotype"/>
          <w:sz w:val="24"/>
          <w:szCs w:val="24"/>
        </w:rPr>
        <w:t xml:space="preserve">en </w:t>
      </w:r>
      <w:r w:rsidRPr="00FA634E">
        <w:rPr>
          <w:rFonts w:ascii="Palatino Linotype" w:eastAsia="Palatino Linotype" w:hAnsi="Palatino Linotype" w:cs="Palatino Linotype"/>
          <w:sz w:val="24"/>
          <w:szCs w:val="24"/>
        </w:rPr>
        <w:lastRenderedPageBreak/>
        <w:t>términos del artículo 186 fracción II de la Ley de Transparencia y Acceso a la Información Pública del Estado de México y Municipios.</w:t>
      </w:r>
    </w:p>
    <w:p w14:paraId="2212FD43" w14:textId="77777777" w:rsidR="00AE4472" w:rsidRPr="00FA634E" w:rsidRDefault="00AE4472" w:rsidP="00120A08">
      <w:pPr>
        <w:spacing w:before="240" w:after="240" w:line="360" w:lineRule="auto"/>
        <w:ind w:right="51"/>
        <w:contextualSpacing/>
        <w:jc w:val="both"/>
        <w:rPr>
          <w:rFonts w:ascii="Palatino Linotype" w:eastAsia="Palatino Linotype" w:hAnsi="Palatino Linotype" w:cs="Palatino Linotype"/>
          <w:sz w:val="24"/>
          <w:szCs w:val="24"/>
        </w:rPr>
      </w:pPr>
    </w:p>
    <w:p w14:paraId="4D8AB3ED" w14:textId="77777777" w:rsidR="00120A08" w:rsidRPr="00FA634E" w:rsidRDefault="00120A08" w:rsidP="00120A08">
      <w:pPr>
        <w:spacing w:after="0" w:line="360" w:lineRule="auto"/>
        <w:contextualSpacing/>
        <w:jc w:val="both"/>
        <w:rPr>
          <w:rFonts w:ascii="Palatino Linotype" w:eastAsia="Palatino Linotype" w:hAnsi="Palatino Linotype" w:cs="Palatino Linotype"/>
          <w:sz w:val="24"/>
          <w:szCs w:val="24"/>
        </w:rPr>
      </w:pPr>
      <w:r w:rsidRPr="00FA634E">
        <w:rPr>
          <w:rFonts w:ascii="Palatino Linotype" w:eastAsia="Palatino Linotype" w:hAnsi="Palatino Linotype" w:cs="Palatino Linotype"/>
          <w:sz w:val="24"/>
          <w:szCs w:val="24"/>
        </w:rPr>
        <w:t>Así, con fundamento en lo prescrito en los artículos 5 párrafos trigésimo, trigésimo primero y trigésimo segundo fracciones IV y V de la Constitución Política del Estado Libre y Soberano de México; 2, fracción II; 29, 36 fracciones I y II; 176, 178, 181, 185 de la Ley de Transparencia y Acceso a la Información Pública del Estado de México y Municipios, este Pleno:</w:t>
      </w:r>
    </w:p>
    <w:p w14:paraId="5D257AF7" w14:textId="77777777" w:rsidR="00120A08" w:rsidRPr="00FA634E" w:rsidRDefault="00120A08" w:rsidP="00120A08">
      <w:pPr>
        <w:spacing w:after="0" w:line="360" w:lineRule="auto"/>
        <w:contextualSpacing/>
        <w:jc w:val="both"/>
        <w:rPr>
          <w:rFonts w:ascii="Palatino Linotype" w:eastAsia="Palatino Linotype" w:hAnsi="Palatino Linotype" w:cs="Palatino Linotype"/>
          <w:color w:val="000000"/>
          <w:sz w:val="24"/>
          <w:szCs w:val="24"/>
        </w:rPr>
      </w:pPr>
    </w:p>
    <w:p w14:paraId="01EB36D7" w14:textId="77777777" w:rsidR="00120A08" w:rsidRPr="00FA634E" w:rsidRDefault="00120A08" w:rsidP="00120A08">
      <w:pPr>
        <w:spacing w:after="0" w:line="360" w:lineRule="auto"/>
        <w:ind w:right="-93"/>
        <w:jc w:val="center"/>
        <w:rPr>
          <w:rFonts w:ascii="Palatino Linotype" w:eastAsia="Palatino Linotype" w:hAnsi="Palatino Linotype" w:cs="Palatino Linotype"/>
          <w:b/>
          <w:sz w:val="24"/>
          <w:szCs w:val="24"/>
        </w:rPr>
      </w:pPr>
      <w:r w:rsidRPr="00FA634E">
        <w:rPr>
          <w:rFonts w:ascii="Palatino Linotype" w:eastAsia="Palatino Linotype" w:hAnsi="Palatino Linotype" w:cs="Palatino Linotype"/>
          <w:b/>
          <w:sz w:val="24"/>
          <w:szCs w:val="24"/>
        </w:rPr>
        <w:t>R E S U E L V E:</w:t>
      </w:r>
    </w:p>
    <w:p w14:paraId="37A3992B" w14:textId="77777777" w:rsidR="00120A08" w:rsidRPr="00FA634E" w:rsidRDefault="00120A08" w:rsidP="00120A08">
      <w:pPr>
        <w:spacing w:after="0" w:line="360" w:lineRule="auto"/>
        <w:ind w:right="-93"/>
        <w:jc w:val="center"/>
        <w:rPr>
          <w:rFonts w:ascii="Palatino Linotype" w:eastAsia="Palatino Linotype" w:hAnsi="Palatino Linotype" w:cs="Palatino Linotype"/>
          <w:b/>
          <w:sz w:val="24"/>
          <w:szCs w:val="24"/>
        </w:rPr>
      </w:pPr>
    </w:p>
    <w:p w14:paraId="1A37CFE8" w14:textId="77777777" w:rsidR="00120A08" w:rsidRPr="00FA634E" w:rsidRDefault="00120A08" w:rsidP="00120A08">
      <w:pPr>
        <w:spacing w:after="0" w:line="360" w:lineRule="auto"/>
        <w:ind w:right="51"/>
        <w:jc w:val="both"/>
        <w:rPr>
          <w:rFonts w:ascii="Palatino Linotype" w:eastAsia="Palatino Linotype" w:hAnsi="Palatino Linotype" w:cs="Palatino Linotype"/>
          <w:b/>
          <w:color w:val="222222"/>
          <w:sz w:val="24"/>
          <w:szCs w:val="24"/>
        </w:rPr>
      </w:pPr>
      <w:r w:rsidRPr="00FA634E">
        <w:rPr>
          <w:rFonts w:ascii="Palatino Linotype" w:eastAsia="Palatino Linotype" w:hAnsi="Palatino Linotype" w:cs="Palatino Linotype"/>
          <w:b/>
          <w:sz w:val="24"/>
          <w:szCs w:val="24"/>
        </w:rPr>
        <w:t xml:space="preserve">PRIMERO. </w:t>
      </w:r>
      <w:r w:rsidRPr="00FA634E">
        <w:rPr>
          <w:rFonts w:ascii="Palatino Linotype" w:eastAsia="Palatino Linotype" w:hAnsi="Palatino Linotype" w:cs="Palatino Linotype"/>
          <w:color w:val="222222"/>
          <w:sz w:val="24"/>
          <w:szCs w:val="24"/>
        </w:rPr>
        <w:t xml:space="preserve">Resultan infundados los motivos de inconformidad aducidos por el </w:t>
      </w:r>
      <w:r w:rsidRPr="00FA634E">
        <w:rPr>
          <w:rFonts w:ascii="Palatino Linotype" w:eastAsia="Palatino Linotype" w:hAnsi="Palatino Linotype" w:cs="Palatino Linotype"/>
          <w:b/>
          <w:color w:val="222222"/>
          <w:sz w:val="24"/>
          <w:szCs w:val="24"/>
        </w:rPr>
        <w:t>RECURRENTE</w:t>
      </w:r>
      <w:r w:rsidRPr="00FA634E">
        <w:rPr>
          <w:rFonts w:ascii="Palatino Linotype" w:eastAsia="Palatino Linotype" w:hAnsi="Palatino Linotype" w:cs="Palatino Linotype"/>
          <w:color w:val="222222"/>
          <w:sz w:val="24"/>
          <w:szCs w:val="24"/>
        </w:rPr>
        <w:t xml:space="preserve"> en el recurso de revisión </w:t>
      </w:r>
      <w:r w:rsidRPr="00FA634E">
        <w:rPr>
          <w:rFonts w:ascii="Palatino Linotype" w:eastAsia="Palatino Linotype" w:hAnsi="Palatino Linotype" w:cs="Palatino Linotype"/>
          <w:b/>
          <w:color w:val="222222"/>
          <w:sz w:val="24"/>
          <w:szCs w:val="24"/>
        </w:rPr>
        <w:t xml:space="preserve">16754/INFOEM/IP/RR/2022 </w:t>
      </w:r>
      <w:r w:rsidRPr="00FA634E">
        <w:rPr>
          <w:rFonts w:ascii="Palatino Linotype" w:eastAsia="Palatino Linotype" w:hAnsi="Palatino Linotype" w:cs="Palatino Linotype"/>
          <w:color w:val="222222"/>
          <w:sz w:val="24"/>
          <w:szCs w:val="24"/>
        </w:rPr>
        <w:t xml:space="preserve">por lo que, en términos del Considerando Cuarto de esta resolución, se </w:t>
      </w:r>
      <w:r w:rsidRPr="00FA634E">
        <w:rPr>
          <w:rFonts w:ascii="Palatino Linotype" w:eastAsia="Palatino Linotype" w:hAnsi="Palatino Linotype" w:cs="Palatino Linotype"/>
          <w:b/>
          <w:color w:val="222222"/>
          <w:sz w:val="24"/>
          <w:szCs w:val="24"/>
        </w:rPr>
        <w:t>CONFIRMA</w:t>
      </w:r>
      <w:r w:rsidRPr="00FA634E">
        <w:rPr>
          <w:rFonts w:ascii="Palatino Linotype" w:eastAsia="Palatino Linotype" w:hAnsi="Palatino Linotype" w:cs="Palatino Linotype"/>
          <w:color w:val="222222"/>
          <w:sz w:val="24"/>
          <w:szCs w:val="24"/>
        </w:rPr>
        <w:t xml:space="preserve"> la respuesta del </w:t>
      </w:r>
      <w:r w:rsidRPr="00FA634E">
        <w:rPr>
          <w:rFonts w:ascii="Palatino Linotype" w:eastAsia="Palatino Linotype" w:hAnsi="Palatino Linotype" w:cs="Palatino Linotype"/>
          <w:b/>
          <w:color w:val="222222"/>
          <w:sz w:val="24"/>
          <w:szCs w:val="24"/>
        </w:rPr>
        <w:t>SUJETO OBLIGADO.</w:t>
      </w:r>
    </w:p>
    <w:p w14:paraId="6A2FB41F" w14:textId="77777777" w:rsidR="00120A08" w:rsidRPr="00FA634E" w:rsidRDefault="00120A08" w:rsidP="00120A08">
      <w:pPr>
        <w:spacing w:after="0" w:line="360" w:lineRule="auto"/>
        <w:jc w:val="both"/>
        <w:rPr>
          <w:rFonts w:ascii="Palatino Linotype" w:eastAsia="Palatino Linotype" w:hAnsi="Palatino Linotype" w:cs="Palatino Linotype"/>
          <w:sz w:val="24"/>
          <w:szCs w:val="24"/>
        </w:rPr>
      </w:pPr>
      <w:r w:rsidRPr="00FA634E">
        <w:rPr>
          <w:rFonts w:ascii="Palatino Linotype" w:eastAsia="Palatino Linotype" w:hAnsi="Palatino Linotype" w:cs="Palatino Linotype"/>
          <w:sz w:val="24"/>
          <w:szCs w:val="24"/>
        </w:rPr>
        <w:t xml:space="preserve"> </w:t>
      </w:r>
    </w:p>
    <w:p w14:paraId="431DF5FC" w14:textId="77777777" w:rsidR="00120A08" w:rsidRPr="00FA634E" w:rsidRDefault="00120A08" w:rsidP="00120A08">
      <w:pPr>
        <w:spacing w:after="0" w:line="360" w:lineRule="auto"/>
        <w:ind w:right="51"/>
        <w:jc w:val="both"/>
        <w:rPr>
          <w:rFonts w:ascii="Palatino Linotype" w:eastAsia="Palatino Linotype" w:hAnsi="Palatino Linotype" w:cs="Palatino Linotype"/>
          <w:sz w:val="24"/>
          <w:szCs w:val="24"/>
        </w:rPr>
      </w:pPr>
      <w:r w:rsidRPr="00FA634E">
        <w:rPr>
          <w:rFonts w:ascii="Palatino Linotype" w:eastAsia="Palatino Linotype" w:hAnsi="Palatino Linotype" w:cs="Palatino Linotype"/>
          <w:b/>
          <w:sz w:val="24"/>
          <w:szCs w:val="24"/>
        </w:rPr>
        <w:t>SEGUNDO. NOTIFÍQUESE </w:t>
      </w:r>
      <w:r w:rsidRPr="00FA634E">
        <w:rPr>
          <w:rFonts w:ascii="Palatino Linotype" w:eastAsia="Palatino Linotype" w:hAnsi="Palatino Linotype" w:cs="Palatino Linotype"/>
          <w:sz w:val="24"/>
          <w:szCs w:val="24"/>
        </w:rPr>
        <w:t xml:space="preserve">vía SAIMEX la presente resolución al Titular de la Unidad de Transparencia del </w:t>
      </w:r>
      <w:r w:rsidRPr="00FA634E">
        <w:rPr>
          <w:rFonts w:ascii="Palatino Linotype" w:eastAsia="Palatino Linotype" w:hAnsi="Palatino Linotype" w:cs="Palatino Linotype"/>
          <w:b/>
          <w:sz w:val="24"/>
          <w:szCs w:val="24"/>
        </w:rPr>
        <w:t>SUJETO OBLIGADO</w:t>
      </w:r>
      <w:r w:rsidRPr="00FA634E">
        <w:rPr>
          <w:rFonts w:ascii="Palatino Linotype" w:eastAsia="Palatino Linotype" w:hAnsi="Palatino Linotype" w:cs="Palatino Linotype"/>
          <w:sz w:val="24"/>
          <w:szCs w:val="24"/>
        </w:rPr>
        <w:t>, para su conocimiento.</w:t>
      </w:r>
    </w:p>
    <w:p w14:paraId="6F728D86" w14:textId="77777777" w:rsidR="00120A08" w:rsidRPr="00FA634E" w:rsidRDefault="00120A08" w:rsidP="00120A08">
      <w:pPr>
        <w:spacing w:after="0" w:line="360" w:lineRule="auto"/>
        <w:ind w:right="51"/>
        <w:jc w:val="both"/>
        <w:rPr>
          <w:rFonts w:ascii="Palatino Linotype" w:eastAsia="Palatino Linotype" w:hAnsi="Palatino Linotype" w:cs="Palatino Linotype"/>
          <w:sz w:val="24"/>
          <w:szCs w:val="24"/>
        </w:rPr>
      </w:pPr>
    </w:p>
    <w:p w14:paraId="18AC4ABD" w14:textId="77777777" w:rsidR="00120A08" w:rsidRPr="00FA634E" w:rsidRDefault="00120A08" w:rsidP="00120A08">
      <w:pPr>
        <w:spacing w:after="0" w:line="360" w:lineRule="auto"/>
        <w:ind w:right="51"/>
        <w:jc w:val="both"/>
        <w:rPr>
          <w:rFonts w:ascii="Palatino Linotype" w:eastAsia="Palatino Linotype" w:hAnsi="Palatino Linotype" w:cs="Palatino Linotype"/>
          <w:sz w:val="24"/>
          <w:szCs w:val="24"/>
        </w:rPr>
      </w:pPr>
      <w:r w:rsidRPr="00FA634E">
        <w:rPr>
          <w:rFonts w:ascii="Palatino Linotype" w:eastAsia="Palatino Linotype" w:hAnsi="Palatino Linotype" w:cs="Palatino Linotype"/>
          <w:b/>
          <w:sz w:val="24"/>
          <w:szCs w:val="24"/>
        </w:rPr>
        <w:t>TERCERO. NOTIFÍQUESE </w:t>
      </w:r>
      <w:r w:rsidRPr="00FA634E">
        <w:rPr>
          <w:rFonts w:ascii="Palatino Linotype" w:eastAsia="Palatino Linotype" w:hAnsi="Palatino Linotype" w:cs="Palatino Linotype"/>
          <w:sz w:val="24"/>
          <w:szCs w:val="24"/>
        </w:rPr>
        <w:t>vía SAIMEX</w:t>
      </w:r>
      <w:r w:rsidRPr="00FA634E">
        <w:rPr>
          <w:rFonts w:ascii="Palatino Linotype" w:eastAsia="Palatino Linotype" w:hAnsi="Palatino Linotype" w:cs="Palatino Linotype"/>
          <w:b/>
          <w:sz w:val="24"/>
          <w:szCs w:val="24"/>
        </w:rPr>
        <w:t xml:space="preserve"> a</w:t>
      </w:r>
      <w:r w:rsidRPr="00FA634E">
        <w:rPr>
          <w:rFonts w:ascii="Palatino Linotype" w:eastAsia="Palatino Linotype" w:hAnsi="Palatino Linotype" w:cs="Palatino Linotype"/>
          <w:b/>
          <w:color w:val="000000"/>
          <w:sz w:val="24"/>
          <w:szCs w:val="24"/>
        </w:rPr>
        <w:t>l</w:t>
      </w:r>
      <w:r w:rsidRPr="00FA634E">
        <w:rPr>
          <w:rFonts w:ascii="Palatino Linotype" w:eastAsia="Palatino Linotype" w:hAnsi="Palatino Linotype" w:cs="Palatino Linotype"/>
          <w:b/>
          <w:sz w:val="24"/>
          <w:szCs w:val="24"/>
        </w:rPr>
        <w:t xml:space="preserve"> RECURRENTE</w:t>
      </w:r>
      <w:r w:rsidRPr="00FA634E">
        <w:rPr>
          <w:rFonts w:ascii="Palatino Linotype" w:eastAsia="Palatino Linotype" w:hAnsi="Palatino Linotype" w:cs="Palatino Linotype"/>
          <w:sz w:val="24"/>
          <w:szCs w:val="24"/>
        </w:rPr>
        <w:t xml:space="preserve">, la presente resolución, además que de conformidad con lo establecido en el artículo 196 de la Ley de Transparencia y Acceso a la Información Pública del Estado de México y </w:t>
      </w:r>
      <w:r w:rsidRPr="00FA634E">
        <w:rPr>
          <w:rFonts w:ascii="Palatino Linotype" w:eastAsia="Palatino Linotype" w:hAnsi="Palatino Linotype" w:cs="Palatino Linotype"/>
          <w:sz w:val="24"/>
          <w:szCs w:val="24"/>
        </w:rPr>
        <w:lastRenderedPageBreak/>
        <w:t>Municipios, podrá impugnarla vía Juicio de Amparo en los términos de las leyes aplicables.</w:t>
      </w:r>
    </w:p>
    <w:p w14:paraId="24BBEE48" w14:textId="77777777" w:rsidR="008636D8" w:rsidRPr="00FA634E" w:rsidRDefault="008636D8" w:rsidP="008636D8">
      <w:pPr>
        <w:spacing w:after="0" w:line="360" w:lineRule="auto"/>
        <w:jc w:val="both"/>
        <w:rPr>
          <w:rFonts w:ascii="Palatino Linotype" w:eastAsia="Palatino Linotype" w:hAnsi="Palatino Linotype" w:cs="Palatino Linotype"/>
          <w:sz w:val="24"/>
          <w:szCs w:val="24"/>
        </w:rPr>
      </w:pPr>
    </w:p>
    <w:p w14:paraId="58B10DC8" w14:textId="77777777" w:rsidR="0007433D" w:rsidRDefault="0007433D" w:rsidP="0007433D">
      <w:pPr>
        <w:spacing w:before="240" w:after="240" w:line="360" w:lineRule="auto"/>
        <w:jc w:val="both"/>
        <w:rPr>
          <w:rFonts w:ascii="Palatino Linotype" w:eastAsia="Palatino Linotype" w:hAnsi="Palatino Linotype" w:cs="Palatino Linotype"/>
          <w:sz w:val="24"/>
          <w:szCs w:val="24"/>
        </w:rPr>
      </w:pPr>
      <w:r w:rsidRPr="00FA634E">
        <w:rPr>
          <w:rFonts w:ascii="Palatino Linotype" w:eastAsia="Palatino Linotype" w:hAnsi="Palatino Linotype" w:cs="Palatino Linotype"/>
          <w:sz w:val="24"/>
          <w:szCs w:val="24"/>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TERCERA SESIÓN ORDINARIA CELEBRADA EL VEINTIUNO DE JUNIO DE DOS MIL VEINTITRÉS, ANTE LA COORDINADORA DE PROYECTOS CATALINA CAMARILLO ROSAS, EN SUPLENCIA DEL SECRETARIO TÉCNICO DEL PLENO ALEXIS TAPIA RAMÍREZ.</w:t>
      </w:r>
    </w:p>
    <w:p w14:paraId="1B6A9264" w14:textId="77777777" w:rsidR="00FA634E" w:rsidRDefault="00FA634E" w:rsidP="0007433D">
      <w:pPr>
        <w:spacing w:before="240" w:after="240" w:line="360" w:lineRule="auto"/>
        <w:jc w:val="both"/>
        <w:rPr>
          <w:rFonts w:ascii="Palatino Linotype" w:eastAsia="Palatino Linotype" w:hAnsi="Palatino Linotype" w:cs="Palatino Linotype"/>
          <w:sz w:val="24"/>
          <w:szCs w:val="24"/>
        </w:rPr>
      </w:pPr>
    </w:p>
    <w:p w14:paraId="627ECCE9" w14:textId="77777777" w:rsidR="00FA634E" w:rsidRDefault="00FA634E" w:rsidP="0007433D">
      <w:pPr>
        <w:spacing w:before="240" w:after="240" w:line="360" w:lineRule="auto"/>
        <w:jc w:val="both"/>
        <w:rPr>
          <w:rFonts w:ascii="Palatino Linotype" w:eastAsia="Palatino Linotype" w:hAnsi="Palatino Linotype" w:cs="Palatino Linotype"/>
          <w:sz w:val="24"/>
          <w:szCs w:val="24"/>
        </w:rPr>
      </w:pPr>
    </w:p>
    <w:p w14:paraId="3587E488" w14:textId="77777777" w:rsidR="00FA634E" w:rsidRDefault="00FA634E" w:rsidP="0007433D">
      <w:pPr>
        <w:spacing w:before="240" w:after="240" w:line="360" w:lineRule="auto"/>
        <w:jc w:val="both"/>
        <w:rPr>
          <w:rFonts w:ascii="Palatino Linotype" w:eastAsia="Palatino Linotype" w:hAnsi="Palatino Linotype" w:cs="Palatino Linotype"/>
          <w:sz w:val="24"/>
          <w:szCs w:val="24"/>
        </w:rPr>
      </w:pPr>
    </w:p>
    <w:p w14:paraId="3956FFBC" w14:textId="77777777" w:rsidR="00FA634E" w:rsidRDefault="00FA634E" w:rsidP="0007433D">
      <w:pPr>
        <w:spacing w:before="240" w:after="240" w:line="360" w:lineRule="auto"/>
        <w:jc w:val="both"/>
        <w:rPr>
          <w:rFonts w:ascii="Palatino Linotype" w:eastAsia="Palatino Linotype" w:hAnsi="Palatino Linotype" w:cs="Palatino Linotype"/>
          <w:sz w:val="24"/>
          <w:szCs w:val="24"/>
        </w:rPr>
      </w:pPr>
    </w:p>
    <w:p w14:paraId="599DB054" w14:textId="77777777" w:rsidR="00FA634E" w:rsidRDefault="00FA634E" w:rsidP="0007433D">
      <w:pPr>
        <w:spacing w:before="240" w:after="240" w:line="360" w:lineRule="auto"/>
        <w:jc w:val="both"/>
        <w:rPr>
          <w:rFonts w:ascii="Palatino Linotype" w:eastAsia="Palatino Linotype" w:hAnsi="Palatino Linotype" w:cs="Palatino Linotype"/>
          <w:sz w:val="24"/>
          <w:szCs w:val="24"/>
        </w:rPr>
      </w:pPr>
    </w:p>
    <w:p w14:paraId="118268F9" w14:textId="77777777" w:rsidR="00FA634E" w:rsidRDefault="00FA634E" w:rsidP="0007433D">
      <w:pPr>
        <w:spacing w:before="240" w:after="240" w:line="360" w:lineRule="auto"/>
        <w:jc w:val="both"/>
        <w:rPr>
          <w:rFonts w:ascii="Palatino Linotype" w:eastAsia="Palatino Linotype" w:hAnsi="Palatino Linotype" w:cs="Palatino Linotype"/>
          <w:sz w:val="24"/>
          <w:szCs w:val="24"/>
        </w:rPr>
      </w:pPr>
    </w:p>
    <w:p w14:paraId="5301E5DB" w14:textId="77777777" w:rsidR="00FA634E" w:rsidRDefault="00FA634E" w:rsidP="0007433D">
      <w:pPr>
        <w:spacing w:before="240" w:after="240" w:line="360" w:lineRule="auto"/>
        <w:jc w:val="both"/>
        <w:rPr>
          <w:rFonts w:ascii="Palatino Linotype" w:eastAsia="Palatino Linotype" w:hAnsi="Palatino Linotype" w:cs="Palatino Linotype"/>
          <w:sz w:val="24"/>
          <w:szCs w:val="24"/>
        </w:rPr>
      </w:pPr>
    </w:p>
    <w:p w14:paraId="0ADBF4C1" w14:textId="77777777" w:rsidR="00FA634E" w:rsidRPr="0007433D" w:rsidRDefault="00FA634E" w:rsidP="0007433D">
      <w:pPr>
        <w:spacing w:before="240" w:after="240" w:line="360" w:lineRule="auto"/>
        <w:jc w:val="both"/>
        <w:rPr>
          <w:rFonts w:ascii="Palatino Linotype" w:eastAsia="Palatino Linotype" w:hAnsi="Palatino Linotype" w:cs="Palatino Linotype"/>
          <w:sz w:val="24"/>
          <w:szCs w:val="24"/>
        </w:rPr>
      </w:pPr>
    </w:p>
    <w:p w14:paraId="33493CB2" w14:textId="77777777" w:rsidR="00DE6854" w:rsidRDefault="00DE6854" w:rsidP="00382CF0">
      <w:pPr>
        <w:spacing w:after="0" w:line="360" w:lineRule="auto"/>
        <w:jc w:val="both"/>
        <w:rPr>
          <w:rFonts w:ascii="Palatino Linotype" w:eastAsia="Palatino Linotype" w:hAnsi="Palatino Linotype" w:cs="Palatino Linotype"/>
          <w:sz w:val="24"/>
        </w:rPr>
      </w:pPr>
    </w:p>
    <w:p w14:paraId="1BAA556E" w14:textId="77777777" w:rsidR="00382CF0" w:rsidRPr="00382CF0" w:rsidRDefault="00382CF0" w:rsidP="00382CF0">
      <w:pPr>
        <w:spacing w:after="0" w:line="360" w:lineRule="auto"/>
        <w:jc w:val="both"/>
        <w:rPr>
          <w:rFonts w:ascii="Palatino Linotype" w:eastAsia="Palatino Linotype" w:hAnsi="Palatino Linotype" w:cs="Palatino Linotype"/>
          <w:sz w:val="24"/>
        </w:rPr>
      </w:pPr>
    </w:p>
    <w:p w14:paraId="709C0B7D" w14:textId="77777777" w:rsidR="00382CF0" w:rsidRDefault="00382CF0" w:rsidP="00382CF0">
      <w:pPr>
        <w:spacing w:after="0" w:line="360" w:lineRule="auto"/>
        <w:jc w:val="both"/>
        <w:rPr>
          <w:rFonts w:ascii="Palatino Linotype" w:eastAsia="Palatino Linotype" w:hAnsi="Palatino Linotype" w:cs="Palatino Linotype"/>
          <w:sz w:val="24"/>
        </w:rPr>
      </w:pPr>
    </w:p>
    <w:p w14:paraId="2D71B2E5" w14:textId="77777777" w:rsidR="00382CF0" w:rsidRPr="00DE1FF9" w:rsidRDefault="00382CF0" w:rsidP="00382CF0">
      <w:pPr>
        <w:spacing w:after="0" w:line="360" w:lineRule="auto"/>
        <w:jc w:val="both"/>
        <w:rPr>
          <w:rFonts w:ascii="Palatino Linotype" w:hAnsi="Palatino Linotype"/>
          <w:sz w:val="24"/>
        </w:rPr>
      </w:pPr>
    </w:p>
    <w:sectPr w:rsidR="00382CF0" w:rsidRPr="00DE1FF9" w:rsidSect="00455FB0">
      <w:headerReference w:type="default" r:id="rId15"/>
      <w:footerReference w:type="default" r:id="rId16"/>
      <w:headerReference w:type="first" r:id="rId17"/>
      <w:footerReference w:type="first" r:id="rId1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F4FF5" w14:textId="77777777" w:rsidR="00E96F7C" w:rsidRDefault="00E96F7C" w:rsidP="00455FB0">
      <w:pPr>
        <w:spacing w:after="0" w:line="240" w:lineRule="auto"/>
      </w:pPr>
      <w:r>
        <w:separator/>
      </w:r>
    </w:p>
  </w:endnote>
  <w:endnote w:type="continuationSeparator" w:id="0">
    <w:p w14:paraId="6C66918A" w14:textId="77777777" w:rsidR="00E96F7C" w:rsidRDefault="00E96F7C" w:rsidP="00455F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8ACB2" w14:textId="77777777" w:rsidR="00801AC2" w:rsidRDefault="00801AC2" w:rsidP="00801AC2">
    <w:pP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B1426C">
      <w:rPr>
        <w:rFonts w:ascii="Arial" w:eastAsia="Arial" w:hAnsi="Arial" w:cs="Arial"/>
        <w:b/>
        <w:noProof/>
        <w:color w:val="000000"/>
        <w:sz w:val="20"/>
        <w:szCs w:val="20"/>
      </w:rPr>
      <w:t>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B1426C">
      <w:rPr>
        <w:rFonts w:ascii="Arial" w:eastAsia="Arial" w:hAnsi="Arial" w:cs="Arial"/>
        <w:b/>
        <w:noProof/>
        <w:color w:val="000000"/>
        <w:sz w:val="20"/>
        <w:szCs w:val="20"/>
      </w:rPr>
      <w:t>36</w:t>
    </w:r>
    <w:r>
      <w:rPr>
        <w:rFonts w:ascii="Arial" w:eastAsia="Arial" w:hAnsi="Arial" w:cs="Arial"/>
        <w:b/>
        <w:color w:val="000000"/>
        <w:sz w:val="20"/>
        <w:szCs w:val="20"/>
      </w:rPr>
      <w:fldChar w:fldCharType="end"/>
    </w:r>
  </w:p>
  <w:p w14:paraId="3A85DF83" w14:textId="77777777" w:rsidR="00801AC2" w:rsidRDefault="00801AC2" w:rsidP="00801AC2">
    <w:pPr>
      <w:pBdr>
        <w:top w:val="nil"/>
        <w:left w:val="nil"/>
        <w:bottom w:val="nil"/>
        <w:right w:val="nil"/>
        <w:between w:val="nil"/>
      </w:pBdr>
      <w:tabs>
        <w:tab w:val="center" w:pos="4419"/>
        <w:tab w:val="right" w:pos="8838"/>
      </w:tabs>
      <w:spacing w:after="0" w:line="240" w:lineRule="auto"/>
      <w:rPr>
        <w:color w:val="000000"/>
      </w:rPr>
    </w:pPr>
  </w:p>
  <w:p w14:paraId="3CDC7CEE" w14:textId="77777777" w:rsidR="00801AC2" w:rsidRDefault="00801AC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56657" w14:textId="77777777" w:rsidR="00801AC2" w:rsidRDefault="00801AC2" w:rsidP="00801AC2">
    <w:pP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B1426C">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B1426C">
      <w:rPr>
        <w:rFonts w:ascii="Arial" w:eastAsia="Arial" w:hAnsi="Arial" w:cs="Arial"/>
        <w:b/>
        <w:noProof/>
        <w:color w:val="000000"/>
        <w:sz w:val="20"/>
        <w:szCs w:val="20"/>
      </w:rPr>
      <w:t>36</w:t>
    </w:r>
    <w:r>
      <w:rPr>
        <w:rFonts w:ascii="Arial" w:eastAsia="Arial" w:hAnsi="Arial" w:cs="Arial"/>
        <w:b/>
        <w:color w:val="000000"/>
        <w:sz w:val="20"/>
        <w:szCs w:val="20"/>
      </w:rPr>
      <w:fldChar w:fldCharType="end"/>
    </w:r>
  </w:p>
  <w:p w14:paraId="48741D6D" w14:textId="77777777" w:rsidR="00801AC2" w:rsidRDefault="00801AC2" w:rsidP="00801AC2">
    <w:pPr>
      <w:pBdr>
        <w:top w:val="nil"/>
        <w:left w:val="nil"/>
        <w:bottom w:val="nil"/>
        <w:right w:val="nil"/>
        <w:between w:val="nil"/>
      </w:pBdr>
      <w:tabs>
        <w:tab w:val="center" w:pos="4419"/>
        <w:tab w:val="right" w:pos="8838"/>
      </w:tabs>
      <w:spacing w:after="0" w:line="240" w:lineRule="auto"/>
      <w:rPr>
        <w:color w:val="000000"/>
      </w:rPr>
    </w:pPr>
  </w:p>
  <w:p w14:paraId="2999C853" w14:textId="77777777" w:rsidR="00801AC2" w:rsidRDefault="00801AC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96774" w14:textId="77777777" w:rsidR="00E96F7C" w:rsidRDefault="00E96F7C" w:rsidP="00455FB0">
      <w:pPr>
        <w:spacing w:after="0" w:line="240" w:lineRule="auto"/>
      </w:pPr>
      <w:r>
        <w:separator/>
      </w:r>
    </w:p>
  </w:footnote>
  <w:footnote w:type="continuationSeparator" w:id="0">
    <w:p w14:paraId="78977FA4" w14:textId="77777777" w:rsidR="00E96F7C" w:rsidRDefault="00E96F7C" w:rsidP="00455FB0">
      <w:pPr>
        <w:spacing w:after="0" w:line="240" w:lineRule="auto"/>
      </w:pPr>
      <w:r>
        <w:continuationSeparator/>
      </w:r>
    </w:p>
  </w:footnote>
  <w:footnote w:id="1">
    <w:p w14:paraId="0472124C" w14:textId="77777777" w:rsidR="00FD731B" w:rsidRDefault="00FD731B" w:rsidP="00FD731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27349001" w14:textId="77777777" w:rsidR="00FD731B" w:rsidRDefault="00FD731B" w:rsidP="00FD731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26853827" w14:textId="77777777" w:rsidR="000310E9" w:rsidRDefault="000310E9" w:rsidP="000310E9">
      <w:pPr>
        <w:pBdr>
          <w:top w:val="nil"/>
          <w:left w:val="nil"/>
          <w:bottom w:val="nil"/>
          <w:right w:val="nil"/>
          <w:between w:val="nil"/>
        </w:pBdr>
        <w:jc w:val="both"/>
        <w:rPr>
          <w:rFonts w:ascii="Palatino Linotype" w:eastAsia="Palatino Linotype" w:hAnsi="Palatino Linotype" w:cs="Palatino Linotype"/>
          <w:i/>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i/>
          <w:color w:val="000000"/>
          <w:sz w:val="16"/>
          <w:szCs w:val="16"/>
        </w:rPr>
        <w:t>Artículo 164.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6" w:type="dxa"/>
      <w:tblInd w:w="-1303" w:type="dxa"/>
      <w:tblLayout w:type="fixed"/>
      <w:tblLook w:val="0400" w:firstRow="0" w:lastRow="0" w:firstColumn="0" w:lastColumn="0" w:noHBand="0" w:noVBand="1"/>
    </w:tblPr>
    <w:tblGrid>
      <w:gridCol w:w="5684"/>
      <w:gridCol w:w="4662"/>
    </w:tblGrid>
    <w:tr w:rsidR="00455FB0" w14:paraId="1D720980" w14:textId="77777777" w:rsidTr="00005C31">
      <w:trPr>
        <w:trHeight w:val="244"/>
      </w:trPr>
      <w:tc>
        <w:tcPr>
          <w:tcW w:w="5684" w:type="dxa"/>
        </w:tcPr>
        <w:p w14:paraId="7B06A0AD" w14:textId="77777777" w:rsidR="00455FB0" w:rsidRDefault="00455FB0" w:rsidP="00455FB0">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662" w:type="dxa"/>
        </w:tcPr>
        <w:p w14:paraId="484F18AA" w14:textId="77777777" w:rsidR="00455FB0" w:rsidRDefault="00455FB0" w:rsidP="00455FB0">
          <w:pPr>
            <w:spacing w:after="120"/>
            <w:ind w:left="-486" w:right="214" w:firstLine="1408"/>
            <w:jc w:val="right"/>
            <w:rPr>
              <w:rFonts w:ascii="Palatino Linotype" w:eastAsia="Palatino Linotype" w:hAnsi="Palatino Linotype" w:cs="Palatino Linotype"/>
              <w:sz w:val="24"/>
              <w:szCs w:val="24"/>
            </w:rPr>
          </w:pPr>
          <w:r w:rsidRPr="00455FB0">
            <w:rPr>
              <w:rFonts w:ascii="Palatino Linotype" w:eastAsia="Palatino Linotype" w:hAnsi="Palatino Linotype" w:cs="Palatino Linotype"/>
              <w:sz w:val="24"/>
              <w:szCs w:val="24"/>
            </w:rPr>
            <w:t>16754/INFOEM/IP/RR/2022</w:t>
          </w:r>
          <w:r>
            <w:rPr>
              <w:rFonts w:ascii="Palatino Linotype" w:eastAsia="Palatino Linotype" w:hAnsi="Palatino Linotype" w:cs="Palatino Linotype"/>
              <w:sz w:val="24"/>
              <w:szCs w:val="24"/>
            </w:rPr>
            <w:t>.</w:t>
          </w:r>
        </w:p>
      </w:tc>
    </w:tr>
    <w:tr w:rsidR="00455FB0" w14:paraId="613937E9" w14:textId="77777777" w:rsidTr="00005C31">
      <w:trPr>
        <w:trHeight w:val="210"/>
      </w:trPr>
      <w:tc>
        <w:tcPr>
          <w:tcW w:w="5684" w:type="dxa"/>
        </w:tcPr>
        <w:p w14:paraId="3AE341E0" w14:textId="77777777" w:rsidR="00455FB0" w:rsidRDefault="00455FB0" w:rsidP="00455FB0">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14:paraId="3B630811" w14:textId="77777777" w:rsidR="00455FB0" w:rsidRDefault="00455FB0" w:rsidP="00455FB0">
          <w:pPr>
            <w:spacing w:after="120"/>
            <w:ind w:left="-486" w:right="214" w:firstLine="567"/>
            <w:jc w:val="right"/>
            <w:rPr>
              <w:rFonts w:ascii="Palatino Linotype" w:eastAsia="Palatino Linotype" w:hAnsi="Palatino Linotype" w:cs="Palatino Linotype"/>
              <w:sz w:val="24"/>
              <w:szCs w:val="24"/>
            </w:rPr>
          </w:pPr>
        </w:p>
      </w:tc>
    </w:tr>
    <w:tr w:rsidR="00455FB0" w14:paraId="319A7603" w14:textId="77777777" w:rsidTr="00005C31">
      <w:trPr>
        <w:trHeight w:val="261"/>
      </w:trPr>
      <w:tc>
        <w:tcPr>
          <w:tcW w:w="5684" w:type="dxa"/>
        </w:tcPr>
        <w:p w14:paraId="6B22C746" w14:textId="77777777" w:rsidR="00455FB0" w:rsidRDefault="00455FB0" w:rsidP="00455FB0">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14:paraId="3043BC45" w14:textId="77777777" w:rsidR="00455FB0" w:rsidRDefault="00455FB0" w:rsidP="00455FB0">
          <w:pPr>
            <w:spacing w:after="0"/>
            <w:ind w:left="-495" w:right="214" w:firstLine="567"/>
            <w:jc w:val="right"/>
            <w:rPr>
              <w:rFonts w:ascii="Palatino Linotype" w:eastAsia="Palatino Linotype" w:hAnsi="Palatino Linotype" w:cs="Palatino Linotype"/>
              <w:sz w:val="24"/>
              <w:szCs w:val="24"/>
            </w:rPr>
          </w:pPr>
          <w:r w:rsidRPr="00455FB0">
            <w:rPr>
              <w:rFonts w:ascii="Palatino Linotype" w:eastAsia="Palatino Linotype" w:hAnsi="Palatino Linotype" w:cs="Palatino Linotype"/>
              <w:sz w:val="24"/>
              <w:szCs w:val="24"/>
            </w:rPr>
            <w:t>Ayuntamiento de Toluca</w:t>
          </w:r>
          <w:r>
            <w:rPr>
              <w:rFonts w:ascii="Palatino Linotype" w:eastAsia="Palatino Linotype" w:hAnsi="Palatino Linotype" w:cs="Palatino Linotype"/>
              <w:sz w:val="24"/>
              <w:szCs w:val="24"/>
            </w:rPr>
            <w:t>.</w:t>
          </w:r>
        </w:p>
      </w:tc>
    </w:tr>
    <w:tr w:rsidR="00455FB0" w14:paraId="2392197B" w14:textId="77777777" w:rsidTr="00005C31">
      <w:trPr>
        <w:trHeight w:val="368"/>
      </w:trPr>
      <w:tc>
        <w:tcPr>
          <w:tcW w:w="5684" w:type="dxa"/>
        </w:tcPr>
        <w:p w14:paraId="0DAE2DDB" w14:textId="77777777" w:rsidR="00455FB0" w:rsidRDefault="00455FB0" w:rsidP="00455FB0">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14:paraId="6E21D916" w14:textId="77777777" w:rsidR="00455FB0" w:rsidRDefault="00455FB0" w:rsidP="00455FB0">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36E83A28" w14:textId="77777777" w:rsidR="00455FB0" w:rsidRDefault="00801AC2">
    <w:pPr>
      <w:pStyle w:val="Encabezado"/>
    </w:pPr>
    <w:r>
      <w:rPr>
        <w:noProof/>
        <w:lang w:eastAsia="es-MX"/>
      </w:rPr>
      <w:drawing>
        <wp:anchor distT="0" distB="0" distL="0" distR="0" simplePos="0" relativeHeight="251661312" behindDoc="1" locked="0" layoutInCell="1" hidden="0" allowOverlap="1" wp14:anchorId="3DC7C0C6" wp14:editId="333B4C5D">
          <wp:simplePos x="0" y="0"/>
          <wp:positionH relativeFrom="column">
            <wp:posOffset>-874395</wp:posOffset>
          </wp:positionH>
          <wp:positionV relativeFrom="paragraph">
            <wp:posOffset>-1483360</wp:posOffset>
          </wp:positionV>
          <wp:extent cx="7867650" cy="10133330"/>
          <wp:effectExtent l="0" t="0" r="0" b="0"/>
          <wp:wrapNone/>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6" w:type="dxa"/>
      <w:tblInd w:w="-1303" w:type="dxa"/>
      <w:tblLayout w:type="fixed"/>
      <w:tblLook w:val="0400" w:firstRow="0" w:lastRow="0" w:firstColumn="0" w:lastColumn="0" w:noHBand="0" w:noVBand="1"/>
    </w:tblPr>
    <w:tblGrid>
      <w:gridCol w:w="5684"/>
      <w:gridCol w:w="4662"/>
    </w:tblGrid>
    <w:tr w:rsidR="00455FB0" w14:paraId="5767D4FE" w14:textId="77777777" w:rsidTr="00005C31">
      <w:trPr>
        <w:trHeight w:val="244"/>
      </w:trPr>
      <w:tc>
        <w:tcPr>
          <w:tcW w:w="5684" w:type="dxa"/>
        </w:tcPr>
        <w:p w14:paraId="44DCC16E" w14:textId="77777777" w:rsidR="00455FB0" w:rsidRDefault="00455FB0" w:rsidP="00455FB0">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662" w:type="dxa"/>
        </w:tcPr>
        <w:p w14:paraId="63F55FC4" w14:textId="77777777" w:rsidR="00455FB0" w:rsidRDefault="00455FB0" w:rsidP="00455FB0">
          <w:pPr>
            <w:spacing w:after="120"/>
            <w:ind w:left="-486" w:right="214" w:firstLine="1408"/>
            <w:jc w:val="right"/>
            <w:rPr>
              <w:rFonts w:ascii="Palatino Linotype" w:eastAsia="Palatino Linotype" w:hAnsi="Palatino Linotype" w:cs="Palatino Linotype"/>
              <w:sz w:val="24"/>
              <w:szCs w:val="24"/>
            </w:rPr>
          </w:pPr>
          <w:r w:rsidRPr="00455FB0">
            <w:rPr>
              <w:rFonts w:ascii="Palatino Linotype" w:eastAsia="Palatino Linotype" w:hAnsi="Palatino Linotype" w:cs="Palatino Linotype"/>
              <w:sz w:val="24"/>
              <w:szCs w:val="24"/>
            </w:rPr>
            <w:t>16754/INFOEM/IP/RR/2022</w:t>
          </w:r>
          <w:r>
            <w:rPr>
              <w:rFonts w:ascii="Palatino Linotype" w:eastAsia="Palatino Linotype" w:hAnsi="Palatino Linotype" w:cs="Palatino Linotype"/>
              <w:sz w:val="24"/>
              <w:szCs w:val="24"/>
            </w:rPr>
            <w:t>.</w:t>
          </w:r>
        </w:p>
      </w:tc>
    </w:tr>
    <w:tr w:rsidR="00455FB0" w14:paraId="6171D356" w14:textId="77777777" w:rsidTr="00005C31">
      <w:trPr>
        <w:trHeight w:val="210"/>
      </w:trPr>
      <w:tc>
        <w:tcPr>
          <w:tcW w:w="5684" w:type="dxa"/>
        </w:tcPr>
        <w:p w14:paraId="4562F89A" w14:textId="77777777" w:rsidR="00455FB0" w:rsidRDefault="00455FB0" w:rsidP="00455FB0">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14:paraId="00E80E1B" w14:textId="2181D5DA" w:rsidR="00455FB0" w:rsidRDefault="00041BA3" w:rsidP="00455FB0">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XXXXXX XXXXX XXXX</w:t>
          </w:r>
          <w:r w:rsidR="00455FB0">
            <w:rPr>
              <w:rFonts w:ascii="Palatino Linotype" w:eastAsia="Palatino Linotype" w:hAnsi="Palatino Linotype" w:cs="Palatino Linotype"/>
              <w:sz w:val="24"/>
              <w:szCs w:val="24"/>
            </w:rPr>
            <w:t>.</w:t>
          </w:r>
        </w:p>
      </w:tc>
    </w:tr>
    <w:tr w:rsidR="00455FB0" w14:paraId="0F2A14F8" w14:textId="77777777" w:rsidTr="00005C31">
      <w:trPr>
        <w:trHeight w:val="261"/>
      </w:trPr>
      <w:tc>
        <w:tcPr>
          <w:tcW w:w="5684" w:type="dxa"/>
        </w:tcPr>
        <w:p w14:paraId="66C5668E" w14:textId="77777777" w:rsidR="00455FB0" w:rsidRDefault="00455FB0" w:rsidP="00455FB0">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14:paraId="3DFC327F" w14:textId="77777777" w:rsidR="00455FB0" w:rsidRDefault="00455FB0" w:rsidP="00455FB0">
          <w:pPr>
            <w:spacing w:after="0"/>
            <w:ind w:left="-495" w:right="214" w:firstLine="567"/>
            <w:jc w:val="right"/>
            <w:rPr>
              <w:rFonts w:ascii="Palatino Linotype" w:eastAsia="Palatino Linotype" w:hAnsi="Palatino Linotype" w:cs="Palatino Linotype"/>
              <w:sz w:val="24"/>
              <w:szCs w:val="24"/>
            </w:rPr>
          </w:pPr>
          <w:r w:rsidRPr="00455FB0">
            <w:rPr>
              <w:rFonts w:ascii="Palatino Linotype" w:eastAsia="Palatino Linotype" w:hAnsi="Palatino Linotype" w:cs="Palatino Linotype"/>
              <w:sz w:val="24"/>
              <w:szCs w:val="24"/>
            </w:rPr>
            <w:t>Ayuntamiento de Toluca</w:t>
          </w:r>
          <w:r>
            <w:rPr>
              <w:rFonts w:ascii="Palatino Linotype" w:eastAsia="Palatino Linotype" w:hAnsi="Palatino Linotype" w:cs="Palatino Linotype"/>
              <w:sz w:val="24"/>
              <w:szCs w:val="24"/>
            </w:rPr>
            <w:t>.</w:t>
          </w:r>
        </w:p>
      </w:tc>
    </w:tr>
    <w:tr w:rsidR="00455FB0" w14:paraId="1E2E5FD1" w14:textId="77777777" w:rsidTr="00005C31">
      <w:trPr>
        <w:trHeight w:val="368"/>
      </w:trPr>
      <w:tc>
        <w:tcPr>
          <w:tcW w:w="5684" w:type="dxa"/>
        </w:tcPr>
        <w:p w14:paraId="5C7337F9" w14:textId="77777777" w:rsidR="00455FB0" w:rsidRDefault="00455FB0" w:rsidP="00455FB0">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14:paraId="4B37290B" w14:textId="77777777" w:rsidR="00455FB0" w:rsidRDefault="00455FB0" w:rsidP="00455FB0">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741EA013" w14:textId="77777777" w:rsidR="00455FB0" w:rsidRDefault="00455FB0">
    <w:pPr>
      <w:pStyle w:val="Encabezado"/>
    </w:pPr>
    <w:r>
      <w:rPr>
        <w:noProof/>
        <w:lang w:eastAsia="es-MX"/>
      </w:rPr>
      <w:drawing>
        <wp:anchor distT="0" distB="0" distL="0" distR="0" simplePos="0" relativeHeight="251659264" behindDoc="1" locked="0" layoutInCell="1" hidden="0" allowOverlap="1" wp14:anchorId="04ED5CDD" wp14:editId="21102BEE">
          <wp:simplePos x="0" y="0"/>
          <wp:positionH relativeFrom="column">
            <wp:posOffset>-826770</wp:posOffset>
          </wp:positionH>
          <wp:positionV relativeFrom="paragraph">
            <wp:posOffset>-1521460</wp:posOffset>
          </wp:positionV>
          <wp:extent cx="7867650" cy="10133330"/>
          <wp:effectExtent l="0" t="0" r="0" b="0"/>
          <wp:wrapNone/>
          <wp:docPr id="2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47B33"/>
    <w:multiLevelType w:val="multilevel"/>
    <w:tmpl w:val="2904F8D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119538BE"/>
    <w:multiLevelType w:val="multilevel"/>
    <w:tmpl w:val="3EDCE9AE"/>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 w15:restartNumberingAfterBreak="0">
    <w:nsid w:val="151E65A7"/>
    <w:multiLevelType w:val="multilevel"/>
    <w:tmpl w:val="0AD26D44"/>
    <w:lvl w:ilvl="0">
      <w:start w:val="4"/>
      <w:numFmt w:val="bullet"/>
      <w:lvlText w:val="-"/>
      <w:lvlJc w:val="left"/>
      <w:pPr>
        <w:ind w:left="720" w:hanging="360"/>
      </w:pPr>
      <w:rPr>
        <w:rFonts w:ascii="Palatino Linotype" w:eastAsia="Palatino Linotype" w:hAnsi="Palatino Linotype" w:cs="Palatino Linotype"/>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90F5EF4"/>
    <w:multiLevelType w:val="hybridMultilevel"/>
    <w:tmpl w:val="E7D20C96"/>
    <w:lvl w:ilvl="0" w:tplc="67D01F52">
      <w:start w:val="8"/>
      <w:numFmt w:val="bullet"/>
      <w:lvlText w:val="-"/>
      <w:lvlJc w:val="left"/>
      <w:pPr>
        <w:ind w:left="720" w:hanging="360"/>
      </w:pPr>
      <w:rPr>
        <w:rFonts w:ascii="Palatino Linotype" w:eastAsia="Calibri" w:hAnsi="Palatino Linotype"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EF40763"/>
    <w:multiLevelType w:val="multilevel"/>
    <w:tmpl w:val="22E28A60"/>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E93866"/>
    <w:multiLevelType w:val="multilevel"/>
    <w:tmpl w:val="C1C6575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0"/>
  </w:num>
  <w:num w:numId="3">
    <w:abstractNumId w:val="3"/>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FB0"/>
    <w:rsid w:val="00003C97"/>
    <w:rsid w:val="00020E84"/>
    <w:rsid w:val="000310E9"/>
    <w:rsid w:val="00041BA3"/>
    <w:rsid w:val="00043CCA"/>
    <w:rsid w:val="0007433D"/>
    <w:rsid w:val="00120A08"/>
    <w:rsid w:val="00147491"/>
    <w:rsid w:val="001945D5"/>
    <w:rsid w:val="00277B64"/>
    <w:rsid w:val="002A67A8"/>
    <w:rsid w:val="0035477B"/>
    <w:rsid w:val="00382CF0"/>
    <w:rsid w:val="003C79B0"/>
    <w:rsid w:val="00405FE8"/>
    <w:rsid w:val="00455FB0"/>
    <w:rsid w:val="004732D6"/>
    <w:rsid w:val="004B7510"/>
    <w:rsid w:val="006075DD"/>
    <w:rsid w:val="006B47E6"/>
    <w:rsid w:val="006B7E92"/>
    <w:rsid w:val="006E21C7"/>
    <w:rsid w:val="006F6883"/>
    <w:rsid w:val="00733F3E"/>
    <w:rsid w:val="00735406"/>
    <w:rsid w:val="00745362"/>
    <w:rsid w:val="007813EE"/>
    <w:rsid w:val="00801AC2"/>
    <w:rsid w:val="00817304"/>
    <w:rsid w:val="008636D8"/>
    <w:rsid w:val="00896FA3"/>
    <w:rsid w:val="008B343A"/>
    <w:rsid w:val="00900E6F"/>
    <w:rsid w:val="00911629"/>
    <w:rsid w:val="00912B70"/>
    <w:rsid w:val="009C7C64"/>
    <w:rsid w:val="00A27E8A"/>
    <w:rsid w:val="00A60434"/>
    <w:rsid w:val="00A672EE"/>
    <w:rsid w:val="00A87F6F"/>
    <w:rsid w:val="00AB68A3"/>
    <w:rsid w:val="00AE4472"/>
    <w:rsid w:val="00AF4665"/>
    <w:rsid w:val="00B0165E"/>
    <w:rsid w:val="00B1426C"/>
    <w:rsid w:val="00B95866"/>
    <w:rsid w:val="00BE74A0"/>
    <w:rsid w:val="00D31523"/>
    <w:rsid w:val="00D91A6E"/>
    <w:rsid w:val="00DB2F8F"/>
    <w:rsid w:val="00DB5B6C"/>
    <w:rsid w:val="00DE1FF9"/>
    <w:rsid w:val="00DE6854"/>
    <w:rsid w:val="00DF2025"/>
    <w:rsid w:val="00E24C80"/>
    <w:rsid w:val="00E7240A"/>
    <w:rsid w:val="00E96F7C"/>
    <w:rsid w:val="00EA2770"/>
    <w:rsid w:val="00EE179E"/>
    <w:rsid w:val="00F6086E"/>
    <w:rsid w:val="00F66A95"/>
    <w:rsid w:val="00FA634E"/>
    <w:rsid w:val="00FB03EC"/>
    <w:rsid w:val="00FD73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BDB88"/>
  <w15:chartTrackingRefBased/>
  <w15:docId w15:val="{003BD46E-85D7-4D8A-8459-525C395D5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5FB0"/>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55FB0"/>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455FB0"/>
  </w:style>
  <w:style w:type="paragraph" w:styleId="Piedepgina">
    <w:name w:val="footer"/>
    <w:basedOn w:val="Normal"/>
    <w:link w:val="PiedepginaCar"/>
    <w:uiPriority w:val="99"/>
    <w:unhideWhenUsed/>
    <w:rsid w:val="00455FB0"/>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455FB0"/>
  </w:style>
  <w:style w:type="paragraph" w:styleId="Prrafodelista">
    <w:name w:val="List Paragraph"/>
    <w:basedOn w:val="Normal"/>
    <w:uiPriority w:val="34"/>
    <w:qFormat/>
    <w:rsid w:val="00DE1FF9"/>
    <w:pPr>
      <w:ind w:left="720"/>
      <w:contextualSpacing/>
    </w:pPr>
  </w:style>
  <w:style w:type="paragraph" w:styleId="NormalWeb">
    <w:name w:val="Normal (Web)"/>
    <w:basedOn w:val="Normal"/>
    <w:uiPriority w:val="99"/>
    <w:semiHidden/>
    <w:unhideWhenUsed/>
    <w:rsid w:val="003C79B0"/>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F66A95"/>
    <w:rPr>
      <w:color w:val="0563C1" w:themeColor="hyperlink"/>
      <w:u w:val="single"/>
    </w:rPr>
  </w:style>
  <w:style w:type="character" w:styleId="Hipervnculovisitado">
    <w:name w:val="FollowedHyperlink"/>
    <w:basedOn w:val="Fuentedeprrafopredeter"/>
    <w:uiPriority w:val="99"/>
    <w:semiHidden/>
    <w:unhideWhenUsed/>
    <w:rsid w:val="00405FE8"/>
    <w:rPr>
      <w:color w:val="954F72" w:themeColor="followedHyperlink"/>
      <w:u w:val="single"/>
    </w:rPr>
  </w:style>
  <w:style w:type="paragraph" w:styleId="Listaconvietas3">
    <w:name w:val="List Bullet 3"/>
    <w:basedOn w:val="Normal"/>
    <w:uiPriority w:val="99"/>
    <w:unhideWhenUsed/>
    <w:rsid w:val="002A67A8"/>
    <w:pPr>
      <w:numPr>
        <w:numId w:val="4"/>
      </w:numPr>
      <w:spacing w:after="0" w:line="240" w:lineRule="auto"/>
      <w:contextualSpacing/>
    </w:pPr>
    <w:rPr>
      <w:rFonts w:ascii="Times New Roman" w:eastAsia="Times New Roman" w:hAnsi="Times New Roman" w:cs="Times New Roman"/>
      <w:sz w:val="24"/>
      <w:szCs w:val="24"/>
      <w:lang w:val="es-ES"/>
    </w:rPr>
  </w:style>
  <w:style w:type="table" w:styleId="Tablaconcuadrcula">
    <w:name w:val="Table Grid"/>
    <w:basedOn w:val="Tablanormal"/>
    <w:uiPriority w:val="39"/>
    <w:rsid w:val="008B34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228385">
      <w:bodyDiv w:val="1"/>
      <w:marLeft w:val="0"/>
      <w:marRight w:val="0"/>
      <w:marTop w:val="0"/>
      <w:marBottom w:val="0"/>
      <w:divBdr>
        <w:top w:val="none" w:sz="0" w:space="0" w:color="auto"/>
        <w:left w:val="none" w:sz="0" w:space="0" w:color="auto"/>
        <w:bottom w:val="none" w:sz="0" w:space="0" w:color="auto"/>
        <w:right w:val="none" w:sz="0" w:space="0" w:color="auto"/>
      </w:divBdr>
    </w:div>
    <w:div w:id="670255972">
      <w:bodyDiv w:val="1"/>
      <w:marLeft w:val="0"/>
      <w:marRight w:val="0"/>
      <w:marTop w:val="0"/>
      <w:marBottom w:val="0"/>
      <w:divBdr>
        <w:top w:val="none" w:sz="0" w:space="0" w:color="auto"/>
        <w:left w:val="none" w:sz="0" w:space="0" w:color="auto"/>
        <w:bottom w:val="none" w:sz="0" w:space="0" w:color="auto"/>
        <w:right w:val="none" w:sz="0" w:space="0" w:color="auto"/>
      </w:divBdr>
    </w:div>
    <w:div w:id="1641306071">
      <w:bodyDiv w:val="1"/>
      <w:marLeft w:val="0"/>
      <w:marRight w:val="0"/>
      <w:marTop w:val="0"/>
      <w:marBottom w:val="0"/>
      <w:divBdr>
        <w:top w:val="none" w:sz="0" w:space="0" w:color="auto"/>
        <w:left w:val="none" w:sz="0" w:space="0" w:color="auto"/>
        <w:bottom w:val="none" w:sz="0" w:space="0" w:color="auto"/>
        <w:right w:val="none" w:sz="0" w:space="0" w:color="auto"/>
      </w:divBdr>
    </w:div>
    <w:div w:id="2016296403">
      <w:bodyDiv w:val="1"/>
      <w:marLeft w:val="0"/>
      <w:marRight w:val="0"/>
      <w:marTop w:val="0"/>
      <w:marBottom w:val="0"/>
      <w:divBdr>
        <w:top w:val="none" w:sz="0" w:space="0" w:color="auto"/>
        <w:left w:val="none" w:sz="0" w:space="0" w:color="auto"/>
        <w:bottom w:val="none" w:sz="0" w:space="0" w:color="auto"/>
        <w:right w:val="none" w:sz="0" w:space="0" w:color="auto"/>
      </w:divBdr>
    </w:div>
    <w:div w:id="2128891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36</Pages>
  <Words>7678</Words>
  <Characters>42234</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Maricela Villagomez</cp:lastModifiedBy>
  <cp:revision>2</cp:revision>
  <cp:lastPrinted>2023-06-23T19:12:00Z</cp:lastPrinted>
  <dcterms:created xsi:type="dcterms:W3CDTF">2023-06-30T15:39:00Z</dcterms:created>
  <dcterms:modified xsi:type="dcterms:W3CDTF">2023-06-30T15:39:00Z</dcterms:modified>
</cp:coreProperties>
</file>