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831F2C4" w:rsidR="00457BB8" w:rsidRPr="004A19D0" w:rsidRDefault="00457BB8" w:rsidP="00AB4F1C">
      <w:pPr>
        <w:spacing w:line="360" w:lineRule="auto"/>
        <w:jc w:val="both"/>
        <w:rPr>
          <w:rFonts w:ascii="Palatino Linotype" w:hAnsi="Palatino Linotype"/>
          <w:color w:val="000000" w:themeColor="text1"/>
        </w:rPr>
      </w:pPr>
      <w:r w:rsidRPr="004A19D0">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477A23">
        <w:rPr>
          <w:rFonts w:ascii="Palatino Linotype" w:hAnsi="Palatino Linotype"/>
          <w:color w:val="000000" w:themeColor="text1"/>
        </w:rPr>
        <w:t>veinticinco</w:t>
      </w:r>
      <w:r w:rsidR="00B533A7" w:rsidRPr="004A19D0">
        <w:rPr>
          <w:rFonts w:ascii="Palatino Linotype" w:hAnsi="Palatino Linotype"/>
          <w:color w:val="000000" w:themeColor="text1"/>
        </w:rPr>
        <w:t xml:space="preserve"> d</w:t>
      </w:r>
      <w:r w:rsidR="00CE1274" w:rsidRPr="004A19D0">
        <w:rPr>
          <w:rFonts w:ascii="Palatino Linotype" w:hAnsi="Palatino Linotype"/>
          <w:color w:val="000000" w:themeColor="text1"/>
        </w:rPr>
        <w:t xml:space="preserve">e </w:t>
      </w:r>
      <w:r w:rsidR="00477A23">
        <w:rPr>
          <w:rFonts w:ascii="Palatino Linotype" w:hAnsi="Palatino Linotype"/>
          <w:color w:val="000000" w:themeColor="text1"/>
        </w:rPr>
        <w:t xml:space="preserve">enero </w:t>
      </w:r>
      <w:r w:rsidR="00CE1274" w:rsidRPr="004A19D0">
        <w:rPr>
          <w:rFonts w:ascii="Palatino Linotype" w:hAnsi="Palatino Linotype"/>
          <w:color w:val="000000" w:themeColor="text1"/>
        </w:rPr>
        <w:t>d</w:t>
      </w:r>
      <w:r w:rsidRPr="004A19D0">
        <w:rPr>
          <w:rFonts w:ascii="Palatino Linotype" w:hAnsi="Palatino Linotype"/>
          <w:color w:val="000000" w:themeColor="text1"/>
        </w:rPr>
        <w:t xml:space="preserve">e dos mil </w:t>
      </w:r>
      <w:r w:rsidR="00D15AF6" w:rsidRPr="004A19D0">
        <w:rPr>
          <w:rFonts w:ascii="Palatino Linotype" w:hAnsi="Palatino Linotype"/>
          <w:color w:val="000000" w:themeColor="text1"/>
        </w:rPr>
        <w:t>vei</w:t>
      </w:r>
      <w:r w:rsidR="00E3018C" w:rsidRPr="004A19D0">
        <w:rPr>
          <w:rFonts w:ascii="Palatino Linotype" w:hAnsi="Palatino Linotype"/>
          <w:color w:val="000000" w:themeColor="text1"/>
        </w:rPr>
        <w:t>n</w:t>
      </w:r>
      <w:r w:rsidR="00D15AF6" w:rsidRPr="004A19D0">
        <w:rPr>
          <w:rFonts w:ascii="Palatino Linotype" w:hAnsi="Palatino Linotype"/>
          <w:color w:val="000000" w:themeColor="text1"/>
        </w:rPr>
        <w:t>ti</w:t>
      </w:r>
      <w:r w:rsidR="00477A23">
        <w:rPr>
          <w:rFonts w:ascii="Palatino Linotype" w:hAnsi="Palatino Linotype"/>
          <w:color w:val="000000" w:themeColor="text1"/>
        </w:rPr>
        <w:t>trés</w:t>
      </w:r>
      <w:r w:rsidR="00E66061" w:rsidRPr="004A19D0">
        <w:rPr>
          <w:rFonts w:ascii="Palatino Linotype" w:hAnsi="Palatino Linotype"/>
          <w:color w:val="000000" w:themeColor="text1"/>
        </w:rPr>
        <w:t>.</w:t>
      </w:r>
    </w:p>
    <w:p w14:paraId="28464D58" w14:textId="77777777" w:rsidR="00457BB8" w:rsidRPr="004A19D0" w:rsidRDefault="00457BB8" w:rsidP="00AB4F1C">
      <w:pPr>
        <w:spacing w:line="360" w:lineRule="auto"/>
        <w:jc w:val="both"/>
        <w:rPr>
          <w:rFonts w:ascii="Palatino Linotype" w:hAnsi="Palatino Linotype"/>
          <w:color w:val="000000" w:themeColor="text1"/>
        </w:rPr>
      </w:pPr>
    </w:p>
    <w:p w14:paraId="2C11FACB" w14:textId="3AEBF1B9" w:rsidR="00457BB8" w:rsidRPr="004A19D0" w:rsidRDefault="00457BB8" w:rsidP="00AB4F1C">
      <w:pPr>
        <w:spacing w:line="360" w:lineRule="auto"/>
        <w:jc w:val="both"/>
        <w:rPr>
          <w:rFonts w:ascii="Palatino Linotype" w:hAnsi="Palatino Linotype"/>
          <w:b/>
          <w:color w:val="000000" w:themeColor="text1"/>
        </w:rPr>
      </w:pPr>
      <w:r w:rsidRPr="004A19D0">
        <w:rPr>
          <w:rFonts w:ascii="Palatino Linotype" w:hAnsi="Palatino Linotype"/>
          <w:b/>
          <w:color w:val="000000" w:themeColor="text1"/>
        </w:rPr>
        <w:t>VISTO</w:t>
      </w:r>
      <w:r w:rsidRPr="004A19D0">
        <w:rPr>
          <w:rFonts w:ascii="Palatino Linotype" w:hAnsi="Palatino Linotype"/>
          <w:color w:val="000000" w:themeColor="text1"/>
        </w:rPr>
        <w:t xml:space="preserve"> el exp</w:t>
      </w:r>
      <w:r w:rsidR="00D15AF6" w:rsidRPr="004A19D0">
        <w:rPr>
          <w:rFonts w:ascii="Palatino Linotype" w:hAnsi="Palatino Linotype"/>
          <w:color w:val="000000" w:themeColor="text1"/>
        </w:rPr>
        <w:t>ediente formado con motivo del Recurso de R</w:t>
      </w:r>
      <w:r w:rsidRPr="004A19D0">
        <w:rPr>
          <w:rFonts w:ascii="Palatino Linotype" w:hAnsi="Palatino Linotype"/>
          <w:color w:val="000000" w:themeColor="text1"/>
        </w:rPr>
        <w:t xml:space="preserve">evisión </w:t>
      </w:r>
      <w:r w:rsidR="00477A23">
        <w:rPr>
          <w:rFonts w:ascii="Palatino Linotype" w:hAnsi="Palatino Linotype"/>
          <w:b/>
          <w:sz w:val="22"/>
          <w:szCs w:val="22"/>
          <w:lang w:val="es-ES_tradnl"/>
        </w:rPr>
        <w:t>16357</w:t>
      </w:r>
      <w:r w:rsidR="009B5EB7" w:rsidRPr="004A19D0">
        <w:rPr>
          <w:rFonts w:ascii="Palatino Linotype" w:hAnsi="Palatino Linotype"/>
          <w:b/>
          <w:sz w:val="22"/>
          <w:szCs w:val="22"/>
          <w:lang w:val="es-ES_tradnl"/>
        </w:rPr>
        <w:t>/INFOEM/IP/RR/2022</w:t>
      </w:r>
      <w:r w:rsidRPr="004A19D0">
        <w:rPr>
          <w:rFonts w:ascii="Palatino Linotype" w:hAnsi="Palatino Linotype"/>
          <w:color w:val="000000" w:themeColor="text1"/>
        </w:rPr>
        <w:t xml:space="preserve">, </w:t>
      </w:r>
      <w:r w:rsidR="00B533A7" w:rsidRPr="004A19D0">
        <w:rPr>
          <w:rFonts w:ascii="Palatino Linotype" w:hAnsi="Palatino Linotype"/>
        </w:rPr>
        <w:t xml:space="preserve">promovido por </w:t>
      </w:r>
      <w:r w:rsidR="00477A23">
        <w:rPr>
          <w:rFonts w:ascii="Palatino Linotype" w:hAnsi="Palatino Linotype"/>
        </w:rPr>
        <w:t>una persona de manera anónima,</w:t>
      </w:r>
      <w:r w:rsidR="00B533A7" w:rsidRPr="004A19D0">
        <w:rPr>
          <w:rFonts w:ascii="Palatino Linotype" w:hAnsi="Palatino Linotype" w:cs="Arial"/>
          <w:b/>
          <w:color w:val="000000" w:themeColor="text1"/>
          <w:lang w:val="es-ES"/>
        </w:rPr>
        <w:t xml:space="preserve"> </w:t>
      </w:r>
      <w:r w:rsidR="00EF02E6" w:rsidRPr="004A19D0">
        <w:rPr>
          <w:rFonts w:ascii="Palatino Linotype" w:hAnsi="Palatino Linotype" w:cs="Arial"/>
          <w:color w:val="000000" w:themeColor="text1"/>
          <w:lang w:val="es-ES"/>
        </w:rPr>
        <w:t>a quien en</w:t>
      </w:r>
      <w:r w:rsidR="00EF02E6" w:rsidRPr="004A19D0">
        <w:rPr>
          <w:rFonts w:ascii="Palatino Linotype" w:hAnsi="Palatino Linotype" w:cs="Arial"/>
          <w:b/>
          <w:color w:val="000000" w:themeColor="text1"/>
          <w:lang w:val="es-ES"/>
        </w:rPr>
        <w:t xml:space="preserve"> </w:t>
      </w:r>
      <w:r w:rsidR="00B533A7" w:rsidRPr="004A19D0">
        <w:rPr>
          <w:rFonts w:ascii="Palatino Linotype" w:hAnsi="Palatino Linotype" w:cs="Arial"/>
          <w:color w:val="000000" w:themeColor="text1"/>
          <w:lang w:val="es-ES"/>
        </w:rPr>
        <w:t>lo sucesivo</w:t>
      </w:r>
      <w:r w:rsidR="00B533A7" w:rsidRPr="004A19D0">
        <w:rPr>
          <w:rFonts w:ascii="Palatino Linotype" w:hAnsi="Palatino Linotype" w:cs="Arial"/>
          <w:b/>
        </w:rPr>
        <w:t xml:space="preserve"> </w:t>
      </w:r>
      <w:r w:rsidR="005C3BC8" w:rsidRPr="004A19D0">
        <w:rPr>
          <w:rFonts w:ascii="Palatino Linotype" w:hAnsi="Palatino Linotype" w:cs="Arial"/>
        </w:rPr>
        <w:t xml:space="preserve">se le denominará </w:t>
      </w:r>
      <w:r w:rsidR="00D900CC" w:rsidRPr="004A19D0">
        <w:rPr>
          <w:rFonts w:ascii="Palatino Linotype" w:hAnsi="Palatino Linotype" w:cs="Arial"/>
          <w:b/>
          <w:color w:val="000000" w:themeColor="text1"/>
        </w:rPr>
        <w:t xml:space="preserve">EL </w:t>
      </w:r>
      <w:r w:rsidRPr="004A19D0">
        <w:rPr>
          <w:rFonts w:ascii="Palatino Linotype" w:hAnsi="Palatino Linotype" w:cs="Arial"/>
          <w:b/>
          <w:color w:val="000000" w:themeColor="text1"/>
        </w:rPr>
        <w:t>RECURRENTE,</w:t>
      </w:r>
      <w:r w:rsidRPr="004A19D0">
        <w:rPr>
          <w:rFonts w:ascii="Palatino Linotype" w:hAnsi="Palatino Linotype"/>
          <w:color w:val="000000" w:themeColor="text1"/>
        </w:rPr>
        <w:t xml:space="preserve"> en contra</w:t>
      </w:r>
      <w:r w:rsidR="006A5342" w:rsidRPr="004A19D0">
        <w:rPr>
          <w:rFonts w:ascii="Palatino Linotype" w:hAnsi="Palatino Linotype"/>
          <w:color w:val="000000" w:themeColor="text1"/>
        </w:rPr>
        <w:t xml:space="preserve"> de la respuesta emitida por el</w:t>
      </w:r>
      <w:r w:rsidR="00D15AF6" w:rsidRPr="004A19D0">
        <w:rPr>
          <w:rFonts w:ascii="Palatino Linotype" w:hAnsi="Palatino Linotype"/>
          <w:color w:val="000000" w:themeColor="text1"/>
        </w:rPr>
        <w:t xml:space="preserve"> </w:t>
      </w:r>
      <w:r w:rsidR="00477A23">
        <w:rPr>
          <w:rFonts w:ascii="Palatino Linotype" w:hAnsi="Palatino Linotype"/>
          <w:b/>
          <w:color w:val="000000" w:themeColor="text1"/>
        </w:rPr>
        <w:t>Poder Legislativo</w:t>
      </w:r>
      <w:r w:rsidRPr="004A19D0">
        <w:rPr>
          <w:rFonts w:ascii="Palatino Linotype" w:hAnsi="Palatino Linotype"/>
          <w:b/>
          <w:color w:val="000000" w:themeColor="text1"/>
        </w:rPr>
        <w:t xml:space="preserve">, </w:t>
      </w:r>
      <w:r w:rsidR="00EF02E6" w:rsidRPr="004A19D0">
        <w:rPr>
          <w:rFonts w:ascii="Palatino Linotype" w:hAnsi="Palatino Linotype"/>
          <w:color w:val="000000" w:themeColor="text1"/>
        </w:rPr>
        <w:t>en lo subsecuente se le denominará</w:t>
      </w:r>
      <w:r w:rsidR="005C3BC8" w:rsidRPr="004A19D0">
        <w:rPr>
          <w:rFonts w:ascii="Palatino Linotype" w:hAnsi="Palatino Linotype"/>
          <w:color w:val="000000" w:themeColor="text1"/>
        </w:rPr>
        <w:t xml:space="preserve"> </w:t>
      </w:r>
      <w:r w:rsidRPr="004A19D0">
        <w:rPr>
          <w:rFonts w:ascii="Palatino Linotype" w:hAnsi="Palatino Linotype"/>
          <w:b/>
          <w:color w:val="000000" w:themeColor="text1"/>
        </w:rPr>
        <w:t>EL SUJETO OBLIGADO</w:t>
      </w:r>
      <w:r w:rsidRPr="004A19D0">
        <w:rPr>
          <w:rFonts w:ascii="Palatino Linotype" w:hAnsi="Palatino Linotype"/>
          <w:color w:val="000000" w:themeColor="text1"/>
        </w:rPr>
        <w:t xml:space="preserve">, se procede a dictar la presente resolución con base en lo siguiente: </w:t>
      </w:r>
    </w:p>
    <w:p w14:paraId="48CEFEB5" w14:textId="77777777" w:rsidR="00457BB8" w:rsidRPr="004A19D0" w:rsidRDefault="00457BB8" w:rsidP="00AB4F1C">
      <w:pPr>
        <w:jc w:val="center"/>
        <w:rPr>
          <w:rFonts w:ascii="Palatino Linotype" w:hAnsi="Palatino Linotype"/>
          <w:color w:val="000000" w:themeColor="text1"/>
        </w:rPr>
      </w:pPr>
    </w:p>
    <w:p w14:paraId="480E521A" w14:textId="6B9B774A" w:rsidR="00457BB8" w:rsidRPr="004A19D0" w:rsidRDefault="005C3BC8" w:rsidP="00AB4F1C">
      <w:pPr>
        <w:jc w:val="center"/>
        <w:rPr>
          <w:rFonts w:ascii="Palatino Linotype" w:hAnsi="Palatino Linotype"/>
          <w:b/>
          <w:bCs/>
          <w:color w:val="000000" w:themeColor="text1"/>
          <w:spacing w:val="40"/>
          <w:sz w:val="28"/>
        </w:rPr>
      </w:pPr>
      <w:r w:rsidRPr="004A19D0">
        <w:rPr>
          <w:rFonts w:ascii="Palatino Linotype" w:hAnsi="Palatino Linotype"/>
          <w:b/>
          <w:bCs/>
          <w:color w:val="000000" w:themeColor="text1"/>
          <w:spacing w:val="40"/>
          <w:sz w:val="28"/>
        </w:rPr>
        <w:t>ANTECEDENTES</w:t>
      </w:r>
    </w:p>
    <w:p w14:paraId="1DB259CB" w14:textId="221D333E" w:rsidR="000E7DD1" w:rsidRPr="004A19D0" w:rsidRDefault="000E7DD1" w:rsidP="000E7DD1">
      <w:pPr>
        <w:jc w:val="both"/>
        <w:rPr>
          <w:rFonts w:ascii="Palatino Linotype" w:hAnsi="Palatino Linotype"/>
          <w:b/>
          <w:bCs/>
          <w:color w:val="000000" w:themeColor="text1"/>
          <w:spacing w:val="40"/>
        </w:rPr>
      </w:pPr>
    </w:p>
    <w:p w14:paraId="554383A6" w14:textId="32D9B0B9" w:rsidR="000E7DD1" w:rsidRPr="004A19D0" w:rsidRDefault="005C3BC8" w:rsidP="000E7DD1">
      <w:pPr>
        <w:spacing w:line="360" w:lineRule="auto"/>
        <w:jc w:val="both"/>
        <w:rPr>
          <w:rFonts w:ascii="Palatino Linotype" w:hAnsi="Palatino Linotype" w:cs="Arial"/>
          <w:b/>
          <w:color w:val="000000" w:themeColor="text1"/>
        </w:rPr>
      </w:pPr>
      <w:r w:rsidRPr="004A19D0">
        <w:rPr>
          <w:rFonts w:ascii="Palatino Linotype" w:hAnsi="Palatino Linotype"/>
          <w:b/>
          <w:color w:val="000000" w:themeColor="text1"/>
          <w:sz w:val="28"/>
          <w:szCs w:val="28"/>
        </w:rPr>
        <w:t xml:space="preserve">I. </w:t>
      </w:r>
      <w:r w:rsidR="000E7DD1" w:rsidRPr="004A19D0">
        <w:rPr>
          <w:rFonts w:ascii="Palatino Linotype" w:hAnsi="Palatino Linotype" w:cs="Arial"/>
          <w:b/>
          <w:color w:val="000000" w:themeColor="text1"/>
          <w:sz w:val="28"/>
        </w:rPr>
        <w:t>De la solicitud de Información.</w:t>
      </w:r>
    </w:p>
    <w:p w14:paraId="3E4FDE36" w14:textId="67F900D0" w:rsidR="00457BB8" w:rsidRPr="004A19D0" w:rsidRDefault="003F3391" w:rsidP="00AB4F1C">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rPr>
        <w:t>El</w:t>
      </w:r>
      <w:r w:rsidR="00D15AF6" w:rsidRPr="004A19D0">
        <w:rPr>
          <w:rFonts w:ascii="Palatino Linotype" w:hAnsi="Palatino Linotype" w:cs="Arial"/>
          <w:color w:val="000000" w:themeColor="text1"/>
          <w:lang w:val="es-ES"/>
        </w:rPr>
        <w:t xml:space="preserve"> </w:t>
      </w:r>
      <w:r w:rsidR="00477A23">
        <w:rPr>
          <w:rFonts w:ascii="Palatino Linotype" w:hAnsi="Palatino Linotype" w:cs="Arial"/>
          <w:b/>
          <w:color w:val="000000" w:themeColor="text1"/>
          <w:lang w:val="es-ES"/>
        </w:rPr>
        <w:t>doce</w:t>
      </w:r>
      <w:r w:rsidR="00D15AF6" w:rsidRPr="004A19D0">
        <w:rPr>
          <w:rFonts w:ascii="Palatino Linotype" w:hAnsi="Palatino Linotype" w:cs="Arial"/>
          <w:b/>
          <w:color w:val="000000" w:themeColor="text1"/>
          <w:lang w:val="es-ES"/>
        </w:rPr>
        <w:t xml:space="preserve"> de </w:t>
      </w:r>
      <w:r w:rsidR="00477A23">
        <w:rPr>
          <w:rFonts w:ascii="Palatino Linotype" w:hAnsi="Palatino Linotype" w:cs="Arial"/>
          <w:b/>
          <w:color w:val="000000" w:themeColor="text1"/>
          <w:lang w:val="es-ES"/>
        </w:rPr>
        <w:t xml:space="preserve">octubre </w:t>
      </w:r>
      <w:r w:rsidR="00D15AF6" w:rsidRPr="004A19D0">
        <w:rPr>
          <w:rFonts w:ascii="Palatino Linotype" w:hAnsi="Palatino Linotype" w:cs="Arial"/>
          <w:b/>
          <w:color w:val="000000" w:themeColor="text1"/>
          <w:lang w:val="es-ES"/>
        </w:rPr>
        <w:t>de dos mil veintidós</w:t>
      </w:r>
      <w:r w:rsidR="00A829E4" w:rsidRPr="004A19D0">
        <w:rPr>
          <w:rFonts w:ascii="Palatino Linotype" w:hAnsi="Palatino Linotype" w:cs="Arial"/>
          <w:color w:val="000000" w:themeColor="text1"/>
          <w:lang w:val="es-ES"/>
        </w:rPr>
        <w:t xml:space="preserve">, </w:t>
      </w:r>
      <w:r w:rsidR="00A829E4" w:rsidRPr="004A19D0">
        <w:rPr>
          <w:rFonts w:ascii="Palatino Linotype" w:hAnsi="Palatino Linotype"/>
          <w:b/>
          <w:color w:val="000000" w:themeColor="text1"/>
          <w:lang w:val="es-ES"/>
        </w:rPr>
        <w:t>EL RECURRENTE</w:t>
      </w:r>
      <w:r w:rsidR="00A829E4" w:rsidRPr="004A19D0">
        <w:rPr>
          <w:rFonts w:ascii="Palatino Linotype" w:hAnsi="Palatino Linotype" w:cs="Arial"/>
          <w:color w:val="000000" w:themeColor="text1"/>
          <w:lang w:val="es-ES"/>
        </w:rPr>
        <w:t xml:space="preserve"> </w:t>
      </w:r>
      <w:r w:rsidR="00A829E4" w:rsidRPr="004A19D0">
        <w:rPr>
          <w:rFonts w:ascii="Palatino Linotype" w:hAnsi="Palatino Linotype" w:cs="Arial"/>
          <w:color w:val="000000" w:themeColor="text1"/>
        </w:rPr>
        <w:t>presentó a través del Sistema de Acceso a la Informació</w:t>
      </w:r>
      <w:r w:rsidR="00B77A89" w:rsidRPr="004A19D0">
        <w:rPr>
          <w:rFonts w:ascii="Palatino Linotype" w:hAnsi="Palatino Linotype" w:cs="Arial"/>
          <w:color w:val="000000" w:themeColor="text1"/>
        </w:rPr>
        <w:t>n Mexiquense, en lo subsecuente</w:t>
      </w:r>
      <w:r w:rsidR="00A829E4" w:rsidRPr="004A19D0">
        <w:rPr>
          <w:rFonts w:ascii="Palatino Linotype" w:hAnsi="Palatino Linotype" w:cs="Arial"/>
          <w:b/>
          <w:color w:val="000000" w:themeColor="text1"/>
        </w:rPr>
        <w:t xml:space="preserve"> SAIMEX</w:t>
      </w:r>
      <w:r w:rsidR="00A829E4" w:rsidRPr="004A19D0">
        <w:rPr>
          <w:rFonts w:ascii="Palatino Linotype" w:hAnsi="Palatino Linotype" w:cs="Arial"/>
          <w:color w:val="000000" w:themeColor="text1"/>
        </w:rPr>
        <w:t xml:space="preserve"> ante </w:t>
      </w:r>
      <w:r w:rsidR="00A829E4" w:rsidRPr="004A19D0">
        <w:rPr>
          <w:rFonts w:ascii="Palatino Linotype" w:hAnsi="Palatino Linotype" w:cs="Arial"/>
          <w:b/>
          <w:color w:val="000000" w:themeColor="text1"/>
        </w:rPr>
        <w:t>EL SUJETO OBLIGADO</w:t>
      </w:r>
      <w:r w:rsidR="00A829E4" w:rsidRPr="004A19D0">
        <w:rPr>
          <w:rFonts w:ascii="Palatino Linotype" w:hAnsi="Palatino Linotype" w:cs="Arial"/>
          <w:color w:val="000000" w:themeColor="text1"/>
          <w:lang w:val="es-ES"/>
        </w:rPr>
        <w:t xml:space="preserve">, </w:t>
      </w:r>
      <w:r w:rsidR="00D15AF6" w:rsidRPr="004A19D0">
        <w:rPr>
          <w:rFonts w:ascii="Palatino Linotype" w:hAnsi="Palatino Linotype" w:cs="Arial"/>
          <w:color w:val="000000" w:themeColor="text1"/>
          <w:lang w:val="es-ES"/>
        </w:rPr>
        <w:t>la solicitud de acceso a la Información P</w:t>
      </w:r>
      <w:r w:rsidR="00740BA5" w:rsidRPr="004A19D0">
        <w:rPr>
          <w:rFonts w:ascii="Palatino Linotype" w:hAnsi="Palatino Linotype" w:cs="Arial"/>
          <w:color w:val="000000" w:themeColor="text1"/>
          <w:lang w:val="es-ES"/>
        </w:rPr>
        <w:t xml:space="preserve">ública, </w:t>
      </w:r>
      <w:r w:rsidR="002E0C0F" w:rsidRPr="004A19D0">
        <w:rPr>
          <w:rFonts w:ascii="Palatino Linotype" w:hAnsi="Palatino Linotype" w:cs="Arial"/>
          <w:color w:val="000000" w:themeColor="text1"/>
          <w:lang w:val="es-ES"/>
        </w:rPr>
        <w:t xml:space="preserve">la cual </w:t>
      </w:r>
      <w:r w:rsidR="002E0C0F" w:rsidRPr="004A19D0">
        <w:rPr>
          <w:rFonts w:ascii="Palatino Linotype" w:hAnsi="Palatino Linotype"/>
        </w:rPr>
        <w:t xml:space="preserve">fue registrada </w:t>
      </w:r>
      <w:r w:rsidR="00D15AF6" w:rsidRPr="004A19D0">
        <w:rPr>
          <w:rFonts w:ascii="Palatino Linotype" w:hAnsi="Palatino Linotype"/>
        </w:rPr>
        <w:t xml:space="preserve">con </w:t>
      </w:r>
      <w:r w:rsidR="00740BA5" w:rsidRPr="004A19D0">
        <w:rPr>
          <w:rFonts w:ascii="Palatino Linotype" w:hAnsi="Palatino Linotype" w:cs="Arial"/>
          <w:color w:val="000000" w:themeColor="text1"/>
          <w:lang w:val="es-ES"/>
        </w:rPr>
        <w:t>el número de expediente</w:t>
      </w:r>
      <w:r w:rsidR="00457BB8" w:rsidRPr="004A19D0">
        <w:rPr>
          <w:rFonts w:ascii="Palatino Linotype" w:hAnsi="Palatino Linotype" w:cs="Arial"/>
          <w:color w:val="000000" w:themeColor="text1"/>
          <w:lang w:val="es-ES"/>
        </w:rPr>
        <w:t xml:space="preserve"> </w:t>
      </w:r>
      <w:r w:rsidR="00C81DFA" w:rsidRPr="00C81DFA">
        <w:rPr>
          <w:rFonts w:ascii="Palatino Linotype" w:hAnsi="Palatino Linotype" w:cs="Arial"/>
          <w:b/>
          <w:color w:val="000000" w:themeColor="text1"/>
        </w:rPr>
        <w:t>00643/PLEGISLA/IP/2022</w:t>
      </w:r>
      <w:r w:rsidR="00457BB8" w:rsidRPr="004A19D0">
        <w:rPr>
          <w:rFonts w:ascii="Palatino Linotype" w:hAnsi="Palatino Linotype" w:cs="Arial"/>
          <w:color w:val="000000" w:themeColor="text1"/>
          <w:lang w:val="es-ES"/>
        </w:rPr>
        <w:t>, mediante la cual solicitó:</w:t>
      </w:r>
    </w:p>
    <w:p w14:paraId="048F817F" w14:textId="77777777" w:rsidR="009A51FC" w:rsidRPr="004A19D0" w:rsidRDefault="009A51FC" w:rsidP="002E0C0F">
      <w:pPr>
        <w:tabs>
          <w:tab w:val="left" w:pos="851"/>
        </w:tabs>
        <w:ind w:right="901"/>
        <w:jc w:val="both"/>
        <w:rPr>
          <w:rFonts w:ascii="Palatino Linotype" w:hAnsi="Palatino Linotype" w:cs="Arial"/>
          <w:i/>
          <w:color w:val="000000" w:themeColor="text1"/>
          <w:sz w:val="22"/>
          <w:szCs w:val="22"/>
        </w:rPr>
      </w:pPr>
    </w:p>
    <w:p w14:paraId="13BC2DF0" w14:textId="7051C180" w:rsidR="00457BB8" w:rsidRPr="004A19D0" w:rsidRDefault="00457BB8" w:rsidP="00B77A89">
      <w:pPr>
        <w:tabs>
          <w:tab w:val="left" w:pos="851"/>
        </w:tabs>
        <w:ind w:left="851" w:right="901"/>
        <w:jc w:val="both"/>
        <w:rPr>
          <w:rFonts w:ascii="Palatino Linotype" w:hAnsi="Palatino Linotype" w:cs="Arial"/>
          <w:i/>
          <w:color w:val="000000" w:themeColor="text1"/>
          <w:sz w:val="22"/>
          <w:szCs w:val="22"/>
        </w:rPr>
      </w:pPr>
      <w:r w:rsidRPr="004A19D0">
        <w:rPr>
          <w:rFonts w:ascii="Palatino Linotype" w:hAnsi="Palatino Linotype" w:cs="Arial"/>
          <w:i/>
          <w:color w:val="000000" w:themeColor="text1"/>
          <w:sz w:val="22"/>
          <w:szCs w:val="22"/>
        </w:rPr>
        <w:t>“</w:t>
      </w:r>
      <w:r w:rsidR="00C81DFA" w:rsidRPr="00C81DFA">
        <w:rPr>
          <w:rFonts w:ascii="Palatino Linotype" w:hAnsi="Palatino Linotype" w:cs="Arial"/>
          <w:i/>
          <w:color w:val="000000" w:themeColor="text1"/>
          <w:sz w:val="22"/>
          <w:szCs w:val="22"/>
        </w:rPr>
        <w:t>Solicito los siguientes oficios 146/LXI/MECM/2022, 140/LXI/MECM/2022, 139/LXI/MECM/2022, 086/LXI/MECM/2022, 107/LXI/MECM/2022, pertenecientes a la Diputada María Elida Castelán Mondragón.</w:t>
      </w:r>
      <w:r w:rsidR="00740BA5" w:rsidRPr="004A19D0">
        <w:rPr>
          <w:rFonts w:ascii="Palatino Linotype" w:hAnsi="Palatino Linotype" w:cs="Arial"/>
          <w:i/>
          <w:color w:val="000000" w:themeColor="text1"/>
          <w:sz w:val="22"/>
          <w:szCs w:val="22"/>
        </w:rPr>
        <w:t xml:space="preserve">” </w:t>
      </w:r>
      <w:r w:rsidRPr="004A19D0">
        <w:rPr>
          <w:rFonts w:ascii="Palatino Linotype" w:hAnsi="Palatino Linotype" w:cs="Arial"/>
          <w:i/>
          <w:color w:val="000000" w:themeColor="text1"/>
          <w:sz w:val="22"/>
          <w:szCs w:val="22"/>
        </w:rPr>
        <w:t>(Sic)</w:t>
      </w:r>
    </w:p>
    <w:p w14:paraId="353B029D" w14:textId="77777777" w:rsidR="00457BB8" w:rsidRPr="004A19D0" w:rsidRDefault="00457BB8" w:rsidP="00AB4F1C">
      <w:pPr>
        <w:tabs>
          <w:tab w:val="left" w:pos="851"/>
        </w:tabs>
        <w:ind w:left="851" w:right="901"/>
        <w:jc w:val="both"/>
        <w:rPr>
          <w:rFonts w:ascii="Palatino Linotype" w:hAnsi="Palatino Linotype" w:cs="Arial"/>
          <w:i/>
          <w:color w:val="000000" w:themeColor="text1"/>
          <w:sz w:val="22"/>
          <w:szCs w:val="22"/>
        </w:rPr>
      </w:pPr>
    </w:p>
    <w:p w14:paraId="471DACEE" w14:textId="77777777" w:rsidR="00C81DFA" w:rsidRDefault="00C81DFA" w:rsidP="00AB4F1C">
      <w:pPr>
        <w:spacing w:line="360" w:lineRule="auto"/>
        <w:jc w:val="both"/>
        <w:rPr>
          <w:rFonts w:ascii="Palatino Linotype" w:hAnsi="Palatino Linotype" w:cs="Arial"/>
          <w:b/>
          <w:color w:val="000000" w:themeColor="text1"/>
        </w:rPr>
      </w:pPr>
    </w:p>
    <w:p w14:paraId="2FE329AA" w14:textId="0C264987" w:rsidR="00FB323A" w:rsidRPr="004A19D0" w:rsidRDefault="00457BB8" w:rsidP="00AB4F1C">
      <w:pPr>
        <w:spacing w:line="360" w:lineRule="auto"/>
        <w:jc w:val="both"/>
        <w:rPr>
          <w:rFonts w:ascii="Palatino Linotype" w:hAnsi="Palatino Linotype" w:cs="Arial"/>
          <w:b/>
          <w:color w:val="000000" w:themeColor="text1"/>
        </w:rPr>
      </w:pPr>
      <w:r w:rsidRPr="004A19D0">
        <w:rPr>
          <w:rFonts w:ascii="Palatino Linotype" w:hAnsi="Palatino Linotype" w:cs="Arial"/>
          <w:b/>
          <w:color w:val="000000" w:themeColor="text1"/>
        </w:rPr>
        <w:t>MODALIDAD DE ENTREGA:</w:t>
      </w:r>
      <w:r w:rsidRPr="004A19D0">
        <w:rPr>
          <w:rFonts w:ascii="Palatino Linotype" w:hAnsi="Palatino Linotype" w:cs="Arial"/>
          <w:color w:val="000000" w:themeColor="text1"/>
        </w:rPr>
        <w:t xml:space="preserve"> </w:t>
      </w:r>
      <w:r w:rsidR="00FB323A" w:rsidRPr="004A19D0">
        <w:rPr>
          <w:rFonts w:ascii="Palatino Linotype" w:hAnsi="Palatino Linotype" w:cs="Arial"/>
          <w:color w:val="000000" w:themeColor="text1"/>
        </w:rPr>
        <w:t xml:space="preserve">Vía </w:t>
      </w:r>
      <w:r w:rsidR="00FB323A" w:rsidRPr="004A19D0">
        <w:rPr>
          <w:rFonts w:ascii="Palatino Linotype" w:hAnsi="Palatino Linotype" w:cs="Arial"/>
          <w:b/>
          <w:color w:val="000000" w:themeColor="text1"/>
        </w:rPr>
        <w:t>SAIMEX.</w:t>
      </w:r>
    </w:p>
    <w:p w14:paraId="0B794A22" w14:textId="77777777" w:rsidR="00C81DFA" w:rsidRDefault="00C81DFA" w:rsidP="00AB4F1C">
      <w:pPr>
        <w:spacing w:line="360" w:lineRule="auto"/>
        <w:jc w:val="both"/>
        <w:rPr>
          <w:rFonts w:ascii="Palatino Linotype" w:hAnsi="Palatino Linotype"/>
          <w:b/>
          <w:sz w:val="28"/>
          <w:szCs w:val="28"/>
        </w:rPr>
      </w:pPr>
    </w:p>
    <w:p w14:paraId="5899E51E" w14:textId="616BA245" w:rsidR="000E7DD1" w:rsidRPr="004A19D0" w:rsidRDefault="005C3BC8" w:rsidP="00AB4F1C">
      <w:pPr>
        <w:spacing w:line="360" w:lineRule="auto"/>
        <w:jc w:val="both"/>
        <w:rPr>
          <w:rFonts w:ascii="Palatino Linotype" w:hAnsi="Palatino Linotype" w:cs="Arial"/>
          <w:b/>
          <w:color w:val="000000" w:themeColor="text1"/>
        </w:rPr>
      </w:pPr>
      <w:r w:rsidRPr="004A19D0">
        <w:rPr>
          <w:rFonts w:ascii="Palatino Linotype" w:hAnsi="Palatino Linotype"/>
          <w:b/>
          <w:sz w:val="28"/>
          <w:szCs w:val="28"/>
        </w:rPr>
        <w:lastRenderedPageBreak/>
        <w:t>II.</w:t>
      </w:r>
      <w:r w:rsidRPr="004A19D0">
        <w:rPr>
          <w:rFonts w:ascii="Palatino Linotype" w:hAnsi="Palatino Linotype"/>
          <w:sz w:val="28"/>
          <w:szCs w:val="28"/>
        </w:rPr>
        <w:t xml:space="preserve"> </w:t>
      </w:r>
      <w:r w:rsidR="000E7DD1" w:rsidRPr="004A19D0">
        <w:rPr>
          <w:rFonts w:ascii="Palatino Linotype" w:hAnsi="Palatino Linotype" w:cs="Arial"/>
          <w:b/>
          <w:color w:val="000000" w:themeColor="text1"/>
          <w:sz w:val="28"/>
        </w:rPr>
        <w:t>Turno de</w:t>
      </w:r>
      <w:r w:rsidRPr="004A19D0">
        <w:rPr>
          <w:rFonts w:ascii="Palatino Linotype" w:hAnsi="Palatino Linotype" w:cs="Arial"/>
          <w:b/>
          <w:color w:val="000000" w:themeColor="text1"/>
          <w:sz w:val="28"/>
        </w:rPr>
        <w:t xml:space="preserve"> la solicitud de información</w:t>
      </w:r>
      <w:r w:rsidR="000E7DD1" w:rsidRPr="004A19D0">
        <w:rPr>
          <w:rFonts w:ascii="Palatino Linotype" w:hAnsi="Palatino Linotype" w:cs="Arial"/>
          <w:b/>
          <w:color w:val="000000" w:themeColor="text1"/>
          <w:sz w:val="28"/>
        </w:rPr>
        <w:t>.</w:t>
      </w:r>
    </w:p>
    <w:p w14:paraId="072F80CE" w14:textId="4D2C88A6" w:rsidR="000C5D0F" w:rsidRPr="004A19D0" w:rsidRDefault="000C5D0F" w:rsidP="00AB4F1C">
      <w:pPr>
        <w:spacing w:line="360" w:lineRule="auto"/>
        <w:jc w:val="both"/>
        <w:rPr>
          <w:rFonts w:ascii="Palatino Linotype" w:hAnsi="Palatino Linotype"/>
          <w:bCs/>
        </w:rPr>
      </w:pPr>
      <w:r w:rsidRPr="004A19D0">
        <w:rPr>
          <w:rFonts w:ascii="Palatino Linotype" w:hAnsi="Palatino Linotype" w:cs="Arial"/>
        </w:rPr>
        <w:t xml:space="preserve">En cumplimiento al artículo 162 de la Ley de Transparencia y Acceso a la Información Pública del Estado de México y Municipios, el </w:t>
      </w:r>
      <w:r w:rsidR="003F3391">
        <w:rPr>
          <w:rFonts w:ascii="Palatino Linotype" w:hAnsi="Palatino Linotype" w:cs="Arial"/>
        </w:rPr>
        <w:t xml:space="preserve">trece de octubre </w:t>
      </w:r>
      <w:r w:rsidRPr="004A19D0">
        <w:rPr>
          <w:rFonts w:ascii="Palatino Linotype" w:hAnsi="Palatino Linotype" w:cs="Arial"/>
        </w:rPr>
        <w:t xml:space="preserve">de dos mil </w:t>
      </w:r>
      <w:r w:rsidR="00B604C3" w:rsidRPr="004A19D0">
        <w:rPr>
          <w:rFonts w:ascii="Palatino Linotype" w:hAnsi="Palatino Linotype" w:cs="Arial"/>
        </w:rPr>
        <w:t>veintidós</w:t>
      </w:r>
      <w:r w:rsidRPr="004A19D0">
        <w:rPr>
          <w:rFonts w:ascii="Palatino Linotype" w:hAnsi="Palatino Linotype" w:cs="Arial"/>
        </w:rPr>
        <w:t xml:space="preserve">, </w:t>
      </w:r>
      <w:r w:rsidR="003F3391">
        <w:rPr>
          <w:rFonts w:ascii="Palatino Linotype" w:hAnsi="Palatino Linotype" w:cs="Arial"/>
        </w:rPr>
        <w:t>el</w:t>
      </w:r>
      <w:r w:rsidRPr="004A19D0">
        <w:rPr>
          <w:rFonts w:ascii="Palatino Linotype" w:hAnsi="Palatino Linotype" w:cs="Arial"/>
        </w:rPr>
        <w:t xml:space="preserve"> Titular de la Unidad de Transparencia del </w:t>
      </w:r>
      <w:r w:rsidRPr="004A19D0">
        <w:rPr>
          <w:rFonts w:ascii="Palatino Linotype" w:hAnsi="Palatino Linotype" w:cs="Arial"/>
          <w:b/>
        </w:rPr>
        <w:t>SUJETO OBLIGADO</w:t>
      </w:r>
      <w:r w:rsidRPr="004A19D0">
        <w:rPr>
          <w:rFonts w:ascii="Palatino Linotype" w:hAnsi="Palatino Linotype" w:cs="Arial"/>
        </w:rPr>
        <w:t xml:space="preserve">, </w:t>
      </w:r>
      <w:r w:rsidRPr="004A19D0">
        <w:rPr>
          <w:rFonts w:ascii="Palatino Linotype" w:hAnsi="Palatino Linotype"/>
          <w:bCs/>
        </w:rPr>
        <w:t>turnó el</w:t>
      </w:r>
      <w:r w:rsidR="005C3BC8" w:rsidRPr="004A19D0">
        <w:rPr>
          <w:rFonts w:ascii="Palatino Linotype" w:hAnsi="Palatino Linotype"/>
          <w:bCs/>
        </w:rPr>
        <w:t xml:space="preserve"> requerimiento de información </w:t>
      </w:r>
      <w:r w:rsidR="003F3391">
        <w:rPr>
          <w:rFonts w:ascii="Palatino Linotype" w:hAnsi="Palatino Linotype"/>
          <w:bCs/>
        </w:rPr>
        <w:t xml:space="preserve">a los </w:t>
      </w:r>
      <w:r w:rsidR="00B533A7" w:rsidRPr="004A19D0">
        <w:rPr>
          <w:rFonts w:ascii="Palatino Linotype" w:hAnsi="Palatino Linotype"/>
          <w:bCs/>
        </w:rPr>
        <w:t>s</w:t>
      </w:r>
      <w:r w:rsidR="005C3BC8" w:rsidRPr="004A19D0">
        <w:rPr>
          <w:rFonts w:ascii="Palatino Linotype" w:hAnsi="Palatino Linotype"/>
          <w:bCs/>
        </w:rPr>
        <w:t>ervidor</w:t>
      </w:r>
      <w:r w:rsidR="003F3391">
        <w:rPr>
          <w:rFonts w:ascii="Palatino Linotype" w:hAnsi="Palatino Linotype"/>
          <w:bCs/>
        </w:rPr>
        <w:t>es</w:t>
      </w:r>
      <w:r w:rsidRPr="004A19D0">
        <w:rPr>
          <w:rFonts w:ascii="Palatino Linotype" w:hAnsi="Palatino Linotype"/>
          <w:bCs/>
        </w:rPr>
        <w:t xml:space="preserve"> </w:t>
      </w:r>
      <w:r w:rsidR="00B533A7" w:rsidRPr="004A19D0">
        <w:rPr>
          <w:rFonts w:ascii="Palatino Linotype" w:hAnsi="Palatino Linotype"/>
          <w:bCs/>
        </w:rPr>
        <w:t>p</w:t>
      </w:r>
      <w:r w:rsidR="005C3BC8" w:rsidRPr="004A19D0">
        <w:rPr>
          <w:rFonts w:ascii="Palatino Linotype" w:hAnsi="Palatino Linotype"/>
          <w:bCs/>
        </w:rPr>
        <w:t>úblico</w:t>
      </w:r>
      <w:r w:rsidR="003F3391">
        <w:rPr>
          <w:rFonts w:ascii="Palatino Linotype" w:hAnsi="Palatino Linotype"/>
          <w:bCs/>
        </w:rPr>
        <w:t>s</w:t>
      </w:r>
      <w:r w:rsidRPr="004A19D0">
        <w:rPr>
          <w:rFonts w:ascii="Palatino Linotype" w:hAnsi="Palatino Linotype"/>
          <w:bCs/>
        </w:rPr>
        <w:t xml:space="preserve"> </w:t>
      </w:r>
      <w:r w:rsidR="00B533A7" w:rsidRPr="004A19D0">
        <w:rPr>
          <w:rFonts w:ascii="Palatino Linotype" w:hAnsi="Palatino Linotype"/>
          <w:bCs/>
        </w:rPr>
        <w:t>h</w:t>
      </w:r>
      <w:r w:rsidR="005C3BC8" w:rsidRPr="004A19D0">
        <w:rPr>
          <w:rFonts w:ascii="Palatino Linotype" w:hAnsi="Palatino Linotype"/>
          <w:bCs/>
        </w:rPr>
        <w:t>abilitado</w:t>
      </w:r>
      <w:r w:rsidR="003F3391">
        <w:rPr>
          <w:rFonts w:ascii="Palatino Linotype" w:hAnsi="Palatino Linotype"/>
          <w:bCs/>
        </w:rPr>
        <w:t>s</w:t>
      </w:r>
      <w:r w:rsidRPr="004A19D0">
        <w:rPr>
          <w:rFonts w:ascii="Palatino Linotype" w:hAnsi="Palatino Linotype"/>
          <w:bCs/>
        </w:rPr>
        <w:t xml:space="preserve"> que estimó pertinente, a fin de colmar la solicitud de acceso a la información; tal y como, se aprecia en la </w:t>
      </w:r>
      <w:r w:rsidR="002E29C4" w:rsidRPr="004A19D0">
        <w:rPr>
          <w:rFonts w:ascii="Palatino Linotype" w:hAnsi="Palatino Linotype"/>
          <w:bCs/>
        </w:rPr>
        <w:t xml:space="preserve">siguiente </w:t>
      </w:r>
      <w:r w:rsidRPr="004A19D0">
        <w:rPr>
          <w:rFonts w:ascii="Palatino Linotype" w:hAnsi="Palatino Linotype"/>
          <w:bCs/>
        </w:rPr>
        <w:t>imagen:</w:t>
      </w:r>
    </w:p>
    <w:p w14:paraId="70266F6D" w14:textId="67ADE99F" w:rsidR="00B533A7" w:rsidRPr="004A19D0" w:rsidRDefault="00C81DFA" w:rsidP="00C81DFA">
      <w:pPr>
        <w:spacing w:line="360" w:lineRule="auto"/>
        <w:ind w:left="-142"/>
        <w:jc w:val="both"/>
        <w:rPr>
          <w:rFonts w:ascii="Palatino Linotype" w:hAnsi="Palatino Linotype"/>
          <w:bCs/>
        </w:rPr>
      </w:pPr>
      <w:r>
        <w:rPr>
          <w:noProof/>
          <w:lang w:eastAsia="es-MX"/>
        </w:rPr>
        <w:drawing>
          <wp:inline distT="0" distB="0" distL="0" distR="0" wp14:anchorId="15E85F57" wp14:editId="4CF6A779">
            <wp:extent cx="5791835" cy="1014095"/>
            <wp:effectExtent l="152400" t="152400" r="361315" b="3575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14095"/>
                    </a:xfrm>
                    <a:prstGeom prst="rect">
                      <a:avLst/>
                    </a:prstGeom>
                    <a:ln>
                      <a:noFill/>
                    </a:ln>
                    <a:effectLst>
                      <a:outerShdw blurRad="292100" dist="139700" dir="2700000" algn="tl" rotWithShape="0">
                        <a:srgbClr val="333333">
                          <a:alpha val="65000"/>
                        </a:srgbClr>
                      </a:outerShdw>
                    </a:effectLst>
                  </pic:spPr>
                </pic:pic>
              </a:graphicData>
            </a:graphic>
          </wp:inline>
        </w:drawing>
      </w:r>
    </w:p>
    <w:p w14:paraId="5BA7B7D3" w14:textId="77777777" w:rsidR="00C81DFA" w:rsidRPr="00F00E87" w:rsidRDefault="00C81DFA" w:rsidP="00C81DFA">
      <w:pPr>
        <w:widowControl w:val="0"/>
        <w:autoSpaceDE w:val="0"/>
        <w:autoSpaceDN w:val="0"/>
        <w:adjustRightInd w:val="0"/>
        <w:spacing w:line="360" w:lineRule="auto"/>
        <w:jc w:val="both"/>
        <w:rPr>
          <w:rFonts w:ascii="Palatino Linotype" w:hAnsi="Palatino Linotype" w:cs="Segoe UI"/>
        </w:rPr>
      </w:pPr>
      <w:r w:rsidRPr="00F00E87">
        <w:rPr>
          <w:rFonts w:ascii="Palatino Linotype" w:hAnsi="Palatino Linotype"/>
          <w:b/>
          <w:sz w:val="28"/>
          <w:szCs w:val="28"/>
          <w:lang w:val="es-419"/>
        </w:rPr>
        <w:t>II</w:t>
      </w:r>
      <w:r w:rsidRPr="00F00E87">
        <w:rPr>
          <w:rFonts w:ascii="Palatino Linotype" w:hAnsi="Palatino Linotype"/>
          <w:b/>
          <w:sz w:val="28"/>
          <w:szCs w:val="28"/>
        </w:rPr>
        <w:t xml:space="preserve">I. De la </w:t>
      </w:r>
      <w:r w:rsidRPr="00F00E87">
        <w:rPr>
          <w:rFonts w:ascii="Palatino Linotype" w:hAnsi="Palatino Linotype" w:cs="Arial"/>
          <w:b/>
          <w:sz w:val="28"/>
          <w:szCs w:val="28"/>
        </w:rPr>
        <w:t>Prórroga</w:t>
      </w:r>
      <w:r w:rsidRPr="00F00E87">
        <w:rPr>
          <w:rFonts w:ascii="Palatino Linotype" w:hAnsi="Palatino Linotype" w:cs="Segoe UI"/>
        </w:rPr>
        <w:t xml:space="preserve"> </w:t>
      </w:r>
    </w:p>
    <w:p w14:paraId="4B0868B9" w14:textId="77C38661" w:rsidR="000A7530" w:rsidRDefault="003F3391" w:rsidP="00C81DFA">
      <w:pPr>
        <w:widowControl w:val="0"/>
        <w:autoSpaceDE w:val="0"/>
        <w:autoSpaceDN w:val="0"/>
        <w:adjustRightInd w:val="0"/>
        <w:spacing w:line="360" w:lineRule="auto"/>
        <w:jc w:val="both"/>
        <w:rPr>
          <w:rFonts w:ascii="Palatino Linotype" w:hAnsi="Palatino Linotype" w:cs="Segoe UI"/>
        </w:rPr>
      </w:pPr>
      <w:r>
        <w:rPr>
          <w:rFonts w:ascii="Palatino Linotype" w:hAnsi="Palatino Linotype" w:cs="Segoe UI"/>
        </w:rPr>
        <w:t>El</w:t>
      </w:r>
      <w:r w:rsidR="00C81DFA" w:rsidRPr="00F00E87">
        <w:rPr>
          <w:rFonts w:ascii="Palatino Linotype" w:hAnsi="Palatino Linotype" w:cs="Segoe UI"/>
        </w:rPr>
        <w:t xml:space="preserve"> </w:t>
      </w:r>
      <w:r w:rsidR="00C81DFA">
        <w:rPr>
          <w:rFonts w:ascii="Palatino Linotype" w:hAnsi="Palatino Linotype" w:cs="Segoe UI"/>
          <w:b/>
        </w:rPr>
        <w:t xml:space="preserve">tres de </w:t>
      </w:r>
      <w:r>
        <w:rPr>
          <w:rFonts w:ascii="Palatino Linotype" w:hAnsi="Palatino Linotype" w:cs="Segoe UI"/>
          <w:b/>
        </w:rPr>
        <w:t xml:space="preserve">noviembre </w:t>
      </w:r>
      <w:r w:rsidR="00C81DFA" w:rsidRPr="00F00E87">
        <w:rPr>
          <w:rFonts w:ascii="Palatino Linotype" w:hAnsi="Palatino Linotype" w:cs="Segoe UI"/>
          <w:b/>
        </w:rPr>
        <w:t xml:space="preserve">de dos mil </w:t>
      </w:r>
      <w:r w:rsidR="00C81DFA" w:rsidRPr="00F00E87">
        <w:rPr>
          <w:rFonts w:ascii="Palatino Linotype" w:hAnsi="Palatino Linotype" w:cs="Segoe UI"/>
          <w:b/>
          <w:lang w:val="es-419"/>
        </w:rPr>
        <w:t>veintidós</w:t>
      </w:r>
      <w:r w:rsidR="00C81DFA" w:rsidRPr="00F00E87">
        <w:rPr>
          <w:rFonts w:ascii="Palatino Linotype" w:hAnsi="Palatino Linotype" w:cs="Segoe UI"/>
        </w:rPr>
        <w:t xml:space="preserve">, </w:t>
      </w:r>
      <w:r w:rsidR="00C81DFA" w:rsidRPr="00F00E87">
        <w:rPr>
          <w:rFonts w:ascii="Palatino Linotype" w:hAnsi="Palatino Linotype" w:cs="Segoe UI"/>
          <w:b/>
          <w:bCs/>
        </w:rPr>
        <w:t>EL SU</w:t>
      </w:r>
      <w:r w:rsidR="00C81DFA" w:rsidRPr="00F00E87">
        <w:rPr>
          <w:rFonts w:ascii="Palatino Linotype" w:hAnsi="Palatino Linotype" w:cs="Segoe UI"/>
          <w:b/>
        </w:rPr>
        <w:t>JETO OBLIGADO</w:t>
      </w:r>
      <w:r w:rsidR="00C81DFA" w:rsidRPr="00F00E87">
        <w:rPr>
          <w:rFonts w:ascii="Palatino Linotype" w:hAnsi="Palatino Linotype" w:cs="Segoe UI"/>
        </w:rPr>
        <w:t xml:space="preserve"> solicitó una prórroga para la entrega de la información en la solicitud de acceso a la información que dio trámite al Recurso de Revisión que nos ocupa, </w:t>
      </w:r>
      <w:r w:rsidR="00C81DFA">
        <w:rPr>
          <w:rFonts w:ascii="Palatino Linotype" w:hAnsi="Palatino Linotype" w:cs="Segoe UI"/>
        </w:rPr>
        <w:t>refiriendo para tal efecto lo siguiente</w:t>
      </w:r>
      <w:r w:rsidR="000A7530">
        <w:rPr>
          <w:rFonts w:ascii="Palatino Linotype" w:hAnsi="Palatino Linotype" w:cs="Segoe UI"/>
        </w:rPr>
        <w:t>:</w:t>
      </w:r>
    </w:p>
    <w:p w14:paraId="3A77A7E3" w14:textId="75E8B96E" w:rsidR="000A7530" w:rsidRPr="000A7530" w:rsidRDefault="000A7530" w:rsidP="000A7530">
      <w:pPr>
        <w:widowControl w:val="0"/>
        <w:autoSpaceDE w:val="0"/>
        <w:autoSpaceDN w:val="0"/>
        <w:adjustRightInd w:val="0"/>
        <w:ind w:left="851" w:right="902"/>
        <w:jc w:val="both"/>
        <w:rPr>
          <w:rFonts w:ascii="Palatino Linotype" w:hAnsi="Palatino Linotype" w:cs="Segoe UI"/>
          <w:i/>
          <w:sz w:val="22"/>
        </w:rPr>
      </w:pPr>
      <w:r>
        <w:rPr>
          <w:rFonts w:ascii="Palatino Linotype" w:hAnsi="Palatino Linotype" w:cs="Segoe UI"/>
          <w:i/>
          <w:sz w:val="22"/>
        </w:rPr>
        <w:t>“</w:t>
      </w:r>
      <w:r w:rsidRPr="000A7530">
        <w:rPr>
          <w:rFonts w:ascii="Palatino Linotype" w:hAnsi="Palatino Linotype" w:cs="Segoe UI"/>
          <w:i/>
          <w:sz w:val="22"/>
        </w:rPr>
        <w:t>Folio de la solicitud: 00643/PLEGISLA/IP/2022</w:t>
      </w:r>
    </w:p>
    <w:p w14:paraId="1B70784C" w14:textId="77777777" w:rsidR="000A7530" w:rsidRPr="000A7530" w:rsidRDefault="000A7530" w:rsidP="000A7530">
      <w:pPr>
        <w:widowControl w:val="0"/>
        <w:autoSpaceDE w:val="0"/>
        <w:autoSpaceDN w:val="0"/>
        <w:adjustRightInd w:val="0"/>
        <w:ind w:left="851" w:right="902"/>
        <w:jc w:val="both"/>
        <w:rPr>
          <w:rFonts w:ascii="Palatino Linotype" w:hAnsi="Palatino Linotype" w:cs="Segoe UI"/>
          <w:i/>
          <w:sz w:val="22"/>
        </w:rPr>
      </w:pPr>
      <w:r w:rsidRPr="000A7530">
        <w:rPr>
          <w:rFonts w:ascii="Palatino Linotype" w:hAnsi="Palatino Linotype" w:cs="Segoe UI"/>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4C3C45D" w14:textId="77777777" w:rsidR="000A7530" w:rsidRPr="000A7530" w:rsidRDefault="000A7530" w:rsidP="000A7530">
      <w:pPr>
        <w:widowControl w:val="0"/>
        <w:autoSpaceDE w:val="0"/>
        <w:autoSpaceDN w:val="0"/>
        <w:adjustRightInd w:val="0"/>
        <w:ind w:left="851" w:right="902"/>
        <w:jc w:val="both"/>
        <w:rPr>
          <w:rFonts w:ascii="Palatino Linotype" w:hAnsi="Palatino Linotype" w:cs="Segoe UI"/>
          <w:i/>
          <w:sz w:val="22"/>
        </w:rPr>
      </w:pPr>
      <w:r w:rsidRPr="000A7530">
        <w:rPr>
          <w:rFonts w:ascii="Palatino Linotype" w:hAnsi="Palatino Linotype" w:cs="Segoe UI"/>
          <w:i/>
          <w:sz w:val="22"/>
        </w:rPr>
        <w:t xml:space="preserve">El titular de la Unidad de Información, con fundamento en lo dispuesto por el párrafo segundo del artículo 163 de la Ley de la Materia, ha solicitado la ampliación del plazo de respuesta hasta por siete días, derivado de la revisión que se requiere de la información remitida para descartar que la misma incurra en alguna de las causales de confidencialidad o reserva establecidas en la Ley. En ese sentido, una vez que haya </w:t>
      </w:r>
      <w:r w:rsidRPr="000A7530">
        <w:rPr>
          <w:rFonts w:ascii="Palatino Linotype" w:hAnsi="Palatino Linotype" w:cs="Segoe UI"/>
          <w:i/>
          <w:sz w:val="22"/>
        </w:rPr>
        <w:lastRenderedPageBreak/>
        <w:t>concluido la revisión y análisis de los documentos requeridos, este sujeto obligado remitirá la respuesta dentro de los plazos establecidos en la Ley.</w:t>
      </w:r>
    </w:p>
    <w:p w14:paraId="25510BF0" w14:textId="77777777" w:rsidR="000A7530" w:rsidRPr="000A7530" w:rsidRDefault="000A7530" w:rsidP="000A7530">
      <w:pPr>
        <w:widowControl w:val="0"/>
        <w:autoSpaceDE w:val="0"/>
        <w:autoSpaceDN w:val="0"/>
        <w:adjustRightInd w:val="0"/>
        <w:ind w:left="851" w:right="902"/>
        <w:jc w:val="both"/>
        <w:rPr>
          <w:rFonts w:ascii="Palatino Linotype" w:hAnsi="Palatino Linotype" w:cs="Segoe UI"/>
          <w:i/>
          <w:sz w:val="22"/>
        </w:rPr>
      </w:pPr>
      <w:r w:rsidRPr="000A7530">
        <w:rPr>
          <w:rFonts w:ascii="Palatino Linotype" w:hAnsi="Palatino Linotype" w:cs="Segoe UI"/>
          <w:i/>
          <w:sz w:val="22"/>
        </w:rPr>
        <w:t>Jesús Felipe Borja Coronel</w:t>
      </w:r>
    </w:p>
    <w:p w14:paraId="4C43F464" w14:textId="6234FCCE" w:rsidR="00C81DFA" w:rsidRPr="000A7530" w:rsidRDefault="000A7530" w:rsidP="000A7530">
      <w:pPr>
        <w:widowControl w:val="0"/>
        <w:autoSpaceDE w:val="0"/>
        <w:autoSpaceDN w:val="0"/>
        <w:adjustRightInd w:val="0"/>
        <w:ind w:left="851" w:right="902"/>
        <w:jc w:val="both"/>
        <w:rPr>
          <w:rFonts w:ascii="Palatino Linotype" w:hAnsi="Palatino Linotype" w:cs="Segoe UI"/>
          <w:sz w:val="22"/>
        </w:rPr>
      </w:pPr>
      <w:r w:rsidRPr="000A7530">
        <w:rPr>
          <w:rFonts w:ascii="Palatino Linotype" w:hAnsi="Palatino Linotype" w:cs="Segoe UI"/>
          <w:i/>
          <w:sz w:val="22"/>
        </w:rPr>
        <w:t>Responsable de la Unidad de Transparencia</w:t>
      </w:r>
      <w:r>
        <w:rPr>
          <w:rFonts w:ascii="Palatino Linotype" w:hAnsi="Palatino Linotype" w:cs="Segoe UI"/>
          <w:i/>
          <w:sz w:val="22"/>
        </w:rPr>
        <w:t xml:space="preserve">” </w:t>
      </w:r>
      <w:r>
        <w:rPr>
          <w:rFonts w:ascii="Palatino Linotype" w:hAnsi="Palatino Linotype" w:cs="Segoe UI"/>
          <w:sz w:val="22"/>
        </w:rPr>
        <w:t>(Sic).</w:t>
      </w:r>
    </w:p>
    <w:p w14:paraId="170698FD" w14:textId="77777777" w:rsidR="00C81DFA" w:rsidRDefault="00C81DFA" w:rsidP="00AB4F1C">
      <w:pPr>
        <w:spacing w:line="360" w:lineRule="auto"/>
        <w:jc w:val="both"/>
        <w:rPr>
          <w:rFonts w:ascii="Palatino Linotype" w:hAnsi="Palatino Linotype"/>
          <w:b/>
          <w:color w:val="000000" w:themeColor="text1"/>
          <w:sz w:val="28"/>
          <w:szCs w:val="28"/>
        </w:rPr>
      </w:pPr>
    </w:p>
    <w:p w14:paraId="595CD3B3" w14:textId="4159B4C5" w:rsidR="000E7DD1" w:rsidRPr="004A19D0" w:rsidRDefault="00B90B71" w:rsidP="00AB4F1C">
      <w:pPr>
        <w:spacing w:line="360" w:lineRule="auto"/>
        <w:jc w:val="both"/>
        <w:rPr>
          <w:rFonts w:ascii="Palatino Linotype" w:hAnsi="Palatino Linotype"/>
          <w:b/>
          <w:color w:val="000000" w:themeColor="text1"/>
          <w:sz w:val="28"/>
          <w:szCs w:val="28"/>
        </w:rPr>
      </w:pPr>
      <w:r>
        <w:rPr>
          <w:rFonts w:ascii="Palatino Linotype" w:hAnsi="Palatino Linotype"/>
          <w:b/>
          <w:color w:val="000000" w:themeColor="text1"/>
          <w:sz w:val="28"/>
          <w:szCs w:val="28"/>
        </w:rPr>
        <w:t>IV</w:t>
      </w:r>
      <w:r w:rsidR="005C3BC8" w:rsidRPr="004A19D0">
        <w:rPr>
          <w:rFonts w:ascii="Palatino Linotype" w:hAnsi="Palatino Linotype"/>
          <w:b/>
          <w:color w:val="000000" w:themeColor="text1"/>
          <w:sz w:val="28"/>
          <w:szCs w:val="28"/>
        </w:rPr>
        <w:t>.</w:t>
      </w:r>
      <w:r w:rsidR="005C3BC8" w:rsidRPr="004A19D0">
        <w:rPr>
          <w:rFonts w:ascii="Palatino Linotype" w:hAnsi="Palatino Linotype"/>
          <w:color w:val="000000" w:themeColor="text1"/>
          <w:sz w:val="28"/>
          <w:szCs w:val="28"/>
        </w:rPr>
        <w:t xml:space="preserve"> </w:t>
      </w:r>
      <w:r w:rsidR="000E7DD1" w:rsidRPr="004A19D0">
        <w:rPr>
          <w:rFonts w:ascii="Palatino Linotype" w:hAnsi="Palatino Linotype"/>
          <w:b/>
          <w:color w:val="000000" w:themeColor="text1"/>
          <w:sz w:val="28"/>
          <w:szCs w:val="28"/>
        </w:rPr>
        <w:t>Respuesta del Sujeto Obligado.</w:t>
      </w:r>
    </w:p>
    <w:p w14:paraId="4A22BB15" w14:textId="07740A66" w:rsidR="00457BB8" w:rsidRPr="004A19D0" w:rsidRDefault="00457BB8" w:rsidP="00AB4F1C">
      <w:pPr>
        <w:spacing w:line="360" w:lineRule="auto"/>
        <w:jc w:val="both"/>
        <w:rPr>
          <w:rFonts w:ascii="Palatino Linotype" w:hAnsi="Palatino Linotype" w:cs="Arial"/>
          <w:color w:val="000000" w:themeColor="text1"/>
          <w:lang w:val="es-ES_tradnl"/>
        </w:rPr>
      </w:pPr>
      <w:r w:rsidRPr="004A19D0">
        <w:rPr>
          <w:rFonts w:ascii="Palatino Linotype" w:hAnsi="Palatino Linotype"/>
          <w:color w:val="000000" w:themeColor="text1"/>
        </w:rPr>
        <w:t xml:space="preserve">De las constancias que obran en </w:t>
      </w:r>
      <w:r w:rsidR="00C9020E" w:rsidRPr="004A19D0">
        <w:rPr>
          <w:rFonts w:ascii="Palatino Linotype" w:hAnsi="Palatino Linotype"/>
          <w:color w:val="000000" w:themeColor="text1"/>
        </w:rPr>
        <w:t xml:space="preserve">el expediente electrónico del </w:t>
      </w:r>
      <w:r w:rsidRPr="004A19D0">
        <w:rPr>
          <w:rFonts w:ascii="Palatino Linotype" w:hAnsi="Palatino Linotype"/>
          <w:b/>
          <w:color w:val="000000" w:themeColor="text1"/>
        </w:rPr>
        <w:t>SAIMEX</w:t>
      </w:r>
      <w:r w:rsidR="001C0D0D">
        <w:rPr>
          <w:rFonts w:ascii="Palatino Linotype" w:hAnsi="Palatino Linotype"/>
          <w:color w:val="000000" w:themeColor="text1"/>
        </w:rPr>
        <w:t xml:space="preserve"> del asunto, materia del presente estudio,</w:t>
      </w:r>
      <w:r w:rsidRPr="004A19D0">
        <w:rPr>
          <w:rFonts w:ascii="Palatino Linotype" w:hAnsi="Palatino Linotype"/>
          <w:color w:val="000000" w:themeColor="text1"/>
        </w:rPr>
        <w:t xml:space="preserve"> se advierte que el </w:t>
      </w:r>
      <w:r w:rsidR="00FD7DFE">
        <w:rPr>
          <w:rFonts w:ascii="Palatino Linotype" w:hAnsi="Palatino Linotype"/>
          <w:b/>
          <w:color w:val="000000" w:themeColor="text1"/>
        </w:rPr>
        <w:t>nueve</w:t>
      </w:r>
      <w:r w:rsidR="000C5D0F" w:rsidRPr="004A19D0">
        <w:rPr>
          <w:rFonts w:ascii="Palatino Linotype" w:hAnsi="Palatino Linotype"/>
          <w:b/>
          <w:color w:val="000000" w:themeColor="text1"/>
        </w:rPr>
        <w:t xml:space="preserve"> de </w:t>
      </w:r>
      <w:r w:rsidR="00FD7DFE">
        <w:rPr>
          <w:rFonts w:ascii="Palatino Linotype" w:hAnsi="Palatino Linotype"/>
          <w:b/>
          <w:color w:val="000000" w:themeColor="text1"/>
        </w:rPr>
        <w:t xml:space="preserve">noviembre </w:t>
      </w:r>
      <w:r w:rsidR="00D36F7B" w:rsidRPr="004A19D0">
        <w:rPr>
          <w:rFonts w:ascii="Palatino Linotype" w:hAnsi="Palatino Linotype"/>
          <w:b/>
          <w:color w:val="000000" w:themeColor="text1"/>
        </w:rPr>
        <w:t xml:space="preserve">de dos mil </w:t>
      </w:r>
      <w:r w:rsidR="00B604C3" w:rsidRPr="004A19D0">
        <w:rPr>
          <w:rFonts w:ascii="Palatino Linotype" w:hAnsi="Palatino Linotype"/>
          <w:b/>
          <w:color w:val="000000" w:themeColor="text1"/>
        </w:rPr>
        <w:t>veintidós</w:t>
      </w:r>
      <w:r w:rsidRPr="004A19D0">
        <w:rPr>
          <w:rFonts w:ascii="Palatino Linotype" w:hAnsi="Palatino Linotype"/>
          <w:color w:val="000000" w:themeColor="text1"/>
        </w:rPr>
        <w:t xml:space="preserve">, </w:t>
      </w:r>
      <w:r w:rsidR="00FD7DFE">
        <w:rPr>
          <w:rFonts w:ascii="Palatino Linotype" w:hAnsi="Palatino Linotype" w:cs="Arial"/>
          <w:color w:val="000000" w:themeColor="text1"/>
          <w:lang w:val="es-ES_tradnl"/>
        </w:rPr>
        <w:t>el</w:t>
      </w:r>
      <w:r w:rsidRPr="004A19D0">
        <w:rPr>
          <w:rFonts w:ascii="Palatino Linotype" w:hAnsi="Palatino Linotype" w:cs="Arial"/>
          <w:color w:val="000000" w:themeColor="text1"/>
          <w:lang w:val="es-ES_tradnl"/>
        </w:rPr>
        <w:t xml:space="preserve"> Responsable de la Unidad de Transparencia del</w:t>
      </w:r>
      <w:r w:rsidRPr="004A19D0">
        <w:rPr>
          <w:rFonts w:ascii="Palatino Linotype" w:hAnsi="Palatino Linotype" w:cs="Arial"/>
          <w:b/>
          <w:color w:val="000000" w:themeColor="text1"/>
          <w:lang w:val="es-ES_tradnl"/>
        </w:rPr>
        <w:t xml:space="preserve"> SUJETO OBLIGADO</w:t>
      </w:r>
      <w:r w:rsidRPr="004A19D0">
        <w:rPr>
          <w:rFonts w:ascii="Palatino Linotype" w:hAnsi="Palatino Linotype" w:cs="Arial"/>
          <w:color w:val="000000" w:themeColor="text1"/>
          <w:lang w:val="es-ES_tradnl"/>
        </w:rPr>
        <w:t xml:space="preserve"> dio respuesta a la solicitud de información, en los siguientes términos:</w:t>
      </w:r>
    </w:p>
    <w:p w14:paraId="28F58B6B" w14:textId="47F9E181" w:rsidR="00C9020E" w:rsidRPr="004A19D0" w:rsidRDefault="00C9020E" w:rsidP="00C9020E">
      <w:pPr>
        <w:ind w:right="901"/>
        <w:jc w:val="both"/>
        <w:rPr>
          <w:rFonts w:ascii="Palatino Linotype" w:hAnsi="Palatino Linotype" w:cs="Arial"/>
          <w:i/>
          <w:color w:val="000000" w:themeColor="text1"/>
          <w:lang w:eastAsia="es-MX"/>
        </w:rPr>
      </w:pPr>
    </w:p>
    <w:p w14:paraId="5BE449E0" w14:textId="77777777" w:rsidR="00FD7DFE" w:rsidRPr="00FD7DFE" w:rsidRDefault="00C9020E" w:rsidP="00FD7DFE">
      <w:pPr>
        <w:ind w:left="851" w:right="901"/>
        <w:jc w:val="both"/>
        <w:rPr>
          <w:rFonts w:ascii="Palatino Linotype" w:hAnsi="Palatino Linotype" w:cs="Arial"/>
          <w:i/>
          <w:color w:val="000000" w:themeColor="text1"/>
          <w:lang w:eastAsia="es-MX"/>
        </w:rPr>
      </w:pPr>
      <w:r w:rsidRPr="004A19D0">
        <w:rPr>
          <w:rFonts w:ascii="Palatino Linotype" w:hAnsi="Palatino Linotype" w:cs="Arial"/>
          <w:i/>
          <w:color w:val="000000" w:themeColor="text1"/>
          <w:lang w:eastAsia="es-MX"/>
        </w:rPr>
        <w:t>“</w:t>
      </w:r>
      <w:r w:rsidR="00FD7DFE" w:rsidRPr="00FD7DFE">
        <w:rPr>
          <w:rFonts w:ascii="Palatino Linotype" w:hAnsi="Palatino Linotype" w:cs="Arial"/>
          <w:i/>
          <w:color w:val="000000" w:themeColor="text1"/>
          <w:lang w:eastAsia="es-MX"/>
        </w:rPr>
        <w:t>Folio de la solicitud: 00643/PLEGISLA/IP/2022</w:t>
      </w:r>
    </w:p>
    <w:p w14:paraId="5FF2FAB4" w14:textId="77777777" w:rsidR="00FD7DFE" w:rsidRPr="00FD7DFE" w:rsidRDefault="00FD7DFE" w:rsidP="00FD7DFE">
      <w:pPr>
        <w:ind w:left="851" w:right="901"/>
        <w:jc w:val="both"/>
        <w:rPr>
          <w:rFonts w:ascii="Palatino Linotype" w:hAnsi="Palatino Linotype" w:cs="Arial"/>
          <w:i/>
          <w:color w:val="000000" w:themeColor="text1"/>
          <w:lang w:eastAsia="es-MX"/>
        </w:rPr>
      </w:pPr>
      <w:r w:rsidRPr="00FD7DFE">
        <w:rPr>
          <w:rFonts w:ascii="Palatino Linotype" w:hAnsi="Palatino Linotype" w:cs="Arial"/>
          <w:i/>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88AD8D" w14:textId="77777777" w:rsidR="00FD7DFE" w:rsidRPr="00FD7DFE" w:rsidRDefault="00FD7DFE" w:rsidP="00FD7DFE">
      <w:pPr>
        <w:ind w:left="851" w:right="901"/>
        <w:jc w:val="both"/>
        <w:rPr>
          <w:rFonts w:ascii="Palatino Linotype" w:hAnsi="Palatino Linotype" w:cs="Arial"/>
          <w:i/>
          <w:color w:val="000000" w:themeColor="text1"/>
          <w:lang w:eastAsia="es-MX"/>
        </w:rPr>
      </w:pPr>
      <w:r w:rsidRPr="00FD7DFE">
        <w:rPr>
          <w:rFonts w:ascii="Palatino Linotype" w:hAnsi="Palatino Linotype" w:cs="Arial"/>
          <w:i/>
          <w:color w:val="000000" w:themeColor="text1"/>
          <w:lang w:eastAsia="es-MX"/>
        </w:rPr>
        <w:t>Envío respuesta en archivos adjuntos. SE ADJUNTA DOCUMENTO.</w:t>
      </w:r>
    </w:p>
    <w:p w14:paraId="2176ABC1" w14:textId="77777777" w:rsidR="00FD7DFE" w:rsidRPr="00FD7DFE" w:rsidRDefault="00FD7DFE" w:rsidP="00FD7DFE">
      <w:pPr>
        <w:ind w:left="851" w:right="901"/>
        <w:jc w:val="both"/>
        <w:rPr>
          <w:rFonts w:ascii="Palatino Linotype" w:hAnsi="Palatino Linotype" w:cs="Arial"/>
          <w:i/>
          <w:color w:val="000000" w:themeColor="text1"/>
          <w:lang w:eastAsia="es-MX"/>
        </w:rPr>
      </w:pPr>
      <w:r w:rsidRPr="00FD7DFE">
        <w:rPr>
          <w:rFonts w:ascii="Palatino Linotype" w:hAnsi="Palatino Linotype" w:cs="Arial"/>
          <w:i/>
          <w:color w:val="000000" w:themeColor="text1"/>
          <w:lang w:eastAsia="es-MX"/>
        </w:rPr>
        <w:t>ATENTAMENTE</w:t>
      </w:r>
    </w:p>
    <w:p w14:paraId="01EA9FC6" w14:textId="60A7C10F" w:rsidR="00457BB8" w:rsidRPr="004A19D0" w:rsidRDefault="00FD7DFE" w:rsidP="00FD7DFE">
      <w:pPr>
        <w:ind w:left="851" w:right="901"/>
        <w:jc w:val="both"/>
        <w:rPr>
          <w:rFonts w:ascii="Palatino Linotype" w:hAnsi="Palatino Linotype" w:cs="Arial"/>
          <w:i/>
          <w:color w:val="000000" w:themeColor="text1"/>
          <w:sz w:val="22"/>
          <w:szCs w:val="22"/>
          <w:lang w:eastAsia="es-MX"/>
        </w:rPr>
      </w:pPr>
      <w:r w:rsidRPr="00FD7DFE">
        <w:rPr>
          <w:rFonts w:ascii="Palatino Linotype" w:hAnsi="Palatino Linotype" w:cs="Arial"/>
          <w:i/>
          <w:color w:val="000000" w:themeColor="text1"/>
          <w:lang w:eastAsia="es-MX"/>
        </w:rPr>
        <w:t>Jesús Felipe Borja Coronel</w:t>
      </w:r>
      <w:r w:rsidR="00457BB8" w:rsidRPr="004A19D0">
        <w:rPr>
          <w:rFonts w:ascii="Palatino Linotype" w:hAnsi="Palatino Linotype" w:cs="Arial"/>
          <w:i/>
          <w:color w:val="000000" w:themeColor="text1"/>
          <w:sz w:val="22"/>
          <w:szCs w:val="22"/>
          <w:lang w:eastAsia="es-MX"/>
        </w:rPr>
        <w:t>” (Sic)</w:t>
      </w:r>
    </w:p>
    <w:p w14:paraId="584F9F37" w14:textId="77777777" w:rsidR="00F621F3" w:rsidRPr="004A19D0" w:rsidRDefault="00F621F3" w:rsidP="00AB4F1C">
      <w:pPr>
        <w:ind w:right="901"/>
        <w:jc w:val="both"/>
        <w:rPr>
          <w:rFonts w:ascii="Palatino Linotype" w:hAnsi="Palatino Linotype" w:cs="Arial"/>
          <w:i/>
          <w:color w:val="000000" w:themeColor="text1"/>
          <w:sz w:val="22"/>
          <w:szCs w:val="22"/>
          <w:lang w:eastAsia="es-MX"/>
        </w:rPr>
      </w:pPr>
    </w:p>
    <w:p w14:paraId="3F8C0DE8" w14:textId="134FF1DC" w:rsidR="00C06980" w:rsidRDefault="00C9020E" w:rsidP="00AB4F1C">
      <w:pPr>
        <w:spacing w:line="360" w:lineRule="auto"/>
        <w:jc w:val="both"/>
        <w:rPr>
          <w:rFonts w:ascii="Palatino Linotype" w:hAnsi="Palatino Linotype" w:cs="Arial"/>
          <w:color w:val="000000" w:themeColor="text1"/>
        </w:rPr>
      </w:pPr>
      <w:r w:rsidRPr="004A19D0">
        <w:rPr>
          <w:rFonts w:ascii="Palatino Linotype" w:hAnsi="Palatino Linotype"/>
          <w:color w:val="000000" w:themeColor="text1"/>
        </w:rPr>
        <w:t xml:space="preserve">Así mismo, se </w:t>
      </w:r>
      <w:r w:rsidR="00B07F82">
        <w:rPr>
          <w:rFonts w:ascii="Palatino Linotype" w:hAnsi="Palatino Linotype"/>
          <w:color w:val="000000" w:themeColor="text1"/>
        </w:rPr>
        <w:t>advirtieron</w:t>
      </w:r>
      <w:r w:rsidR="00AE4B6C" w:rsidRPr="004A19D0">
        <w:rPr>
          <w:rFonts w:ascii="Palatino Linotype" w:hAnsi="Palatino Linotype"/>
          <w:color w:val="000000" w:themeColor="text1"/>
        </w:rPr>
        <w:t xml:space="preserve"> de dicha respuesta</w:t>
      </w:r>
      <w:r w:rsidR="009B5EB7" w:rsidRPr="004A19D0">
        <w:rPr>
          <w:rFonts w:ascii="Palatino Linotype" w:hAnsi="Palatino Linotype"/>
          <w:color w:val="000000" w:themeColor="text1"/>
        </w:rPr>
        <w:t>,</w:t>
      </w:r>
      <w:r w:rsidR="001C0D0D">
        <w:rPr>
          <w:rFonts w:ascii="Palatino Linotype" w:hAnsi="Palatino Linotype"/>
          <w:color w:val="000000" w:themeColor="text1"/>
        </w:rPr>
        <w:t xml:space="preserve"> que </w:t>
      </w:r>
      <w:r w:rsidR="001C0D0D">
        <w:rPr>
          <w:rFonts w:ascii="Palatino Linotype" w:hAnsi="Palatino Linotype"/>
          <w:b/>
          <w:color w:val="000000" w:themeColor="text1"/>
        </w:rPr>
        <w:t>EL SUJETO OBLIGADO</w:t>
      </w:r>
      <w:r w:rsidR="00AE4B6C" w:rsidRPr="004A19D0">
        <w:rPr>
          <w:rFonts w:ascii="Palatino Linotype" w:hAnsi="Palatino Linotype"/>
          <w:color w:val="000000" w:themeColor="text1"/>
        </w:rPr>
        <w:t xml:space="preserve"> </w:t>
      </w:r>
      <w:r w:rsidR="001C0D0D">
        <w:rPr>
          <w:rFonts w:ascii="Palatino Linotype" w:hAnsi="Palatino Linotype"/>
          <w:color w:val="000000" w:themeColor="text1"/>
        </w:rPr>
        <w:t xml:space="preserve">remitió </w:t>
      </w:r>
      <w:r w:rsidR="00C06980">
        <w:rPr>
          <w:rFonts w:ascii="Palatino Linotype" w:hAnsi="Palatino Linotype"/>
          <w:color w:val="000000" w:themeColor="text1"/>
        </w:rPr>
        <w:t>cuatro</w:t>
      </w:r>
      <w:r w:rsidR="00AE4B6C" w:rsidRPr="004A19D0">
        <w:rPr>
          <w:rFonts w:ascii="Palatino Linotype" w:hAnsi="Palatino Linotype"/>
          <w:color w:val="000000" w:themeColor="text1"/>
        </w:rPr>
        <w:t xml:space="preserve"> documento</w:t>
      </w:r>
      <w:r w:rsidR="00C06980">
        <w:rPr>
          <w:rFonts w:ascii="Palatino Linotype" w:hAnsi="Palatino Linotype"/>
          <w:color w:val="000000" w:themeColor="text1"/>
        </w:rPr>
        <w:t>s</w:t>
      </w:r>
      <w:r w:rsidR="00D65DC2" w:rsidRPr="004A19D0">
        <w:rPr>
          <w:rFonts w:ascii="Palatino Linotype" w:hAnsi="Palatino Linotype" w:cs="Arial"/>
          <w:color w:val="000000" w:themeColor="text1"/>
        </w:rPr>
        <w:t xml:space="preserve"> electrónico</w:t>
      </w:r>
      <w:r w:rsidR="00C06980">
        <w:rPr>
          <w:rFonts w:ascii="Palatino Linotype" w:hAnsi="Palatino Linotype" w:cs="Arial"/>
          <w:color w:val="000000" w:themeColor="text1"/>
        </w:rPr>
        <w:t>s</w:t>
      </w:r>
      <w:r w:rsidR="00B533A7" w:rsidRPr="004A19D0">
        <w:rPr>
          <w:rFonts w:ascii="Palatino Linotype" w:hAnsi="Palatino Linotype" w:cs="Arial"/>
          <w:color w:val="000000" w:themeColor="text1"/>
        </w:rPr>
        <w:t xml:space="preserve"> </w:t>
      </w:r>
      <w:r w:rsidR="00C06980">
        <w:rPr>
          <w:rFonts w:ascii="Palatino Linotype" w:hAnsi="Palatino Linotype" w:cs="Arial"/>
          <w:color w:val="000000" w:themeColor="text1"/>
        </w:rPr>
        <w:t xml:space="preserve">consistentes en lo siguiente: </w:t>
      </w:r>
    </w:p>
    <w:p w14:paraId="34C74940" w14:textId="39BDF1F3" w:rsidR="00B07F82" w:rsidRDefault="00B07F82" w:rsidP="00B07F82">
      <w:pPr>
        <w:spacing w:line="360" w:lineRule="auto"/>
        <w:ind w:left="851" w:right="899"/>
        <w:jc w:val="both"/>
        <w:rPr>
          <w:rFonts w:ascii="Palatino Linotype" w:hAnsi="Palatino Linotype" w:cs="Arial"/>
          <w:color w:val="000000" w:themeColor="text1"/>
        </w:rPr>
      </w:pPr>
      <w:r w:rsidRPr="00B07F82">
        <w:rPr>
          <w:rFonts w:ascii="Palatino Linotype" w:hAnsi="Palatino Linotype" w:cs="Arial"/>
          <w:b/>
          <w:i/>
          <w:color w:val="000000" w:themeColor="text1"/>
        </w:rPr>
        <w:t>“643 RESPUESTA ---.</w:t>
      </w:r>
      <w:proofErr w:type="spellStart"/>
      <w:r w:rsidRPr="00B07F82">
        <w:rPr>
          <w:rFonts w:ascii="Palatino Linotype" w:hAnsi="Palatino Linotype" w:cs="Arial"/>
          <w:b/>
          <w:i/>
          <w:color w:val="000000" w:themeColor="text1"/>
        </w:rPr>
        <w:t>pdf</w:t>
      </w:r>
      <w:proofErr w:type="spellEnd"/>
      <w:r w:rsidRPr="00B07F82">
        <w:rPr>
          <w:rFonts w:ascii="Palatino Linotype" w:hAnsi="Palatino Linotype" w:cs="Arial"/>
          <w:b/>
          <w:i/>
          <w:color w:val="000000" w:themeColor="text1"/>
        </w:rPr>
        <w:t>”</w:t>
      </w:r>
      <w:r>
        <w:rPr>
          <w:rFonts w:ascii="Palatino Linotype" w:hAnsi="Palatino Linotype" w:cs="Arial"/>
          <w:b/>
          <w:i/>
          <w:color w:val="000000" w:themeColor="text1"/>
        </w:rPr>
        <w:t xml:space="preserve">: </w:t>
      </w:r>
      <w:r>
        <w:rPr>
          <w:rFonts w:ascii="Palatino Linotype" w:hAnsi="Palatino Linotype" w:cs="Arial"/>
          <w:color w:val="000000" w:themeColor="text1"/>
        </w:rPr>
        <w:t xml:space="preserve">archivo que contiene un oficio signado por un servidor público habilitado del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por medio del cual, le remite la información peticionada a la Unidad de Transparencia del ente recurrido.</w:t>
      </w:r>
    </w:p>
    <w:p w14:paraId="2AF39322" w14:textId="209CB02C" w:rsidR="00B07F82" w:rsidRDefault="00B07F82" w:rsidP="00B07F82">
      <w:pPr>
        <w:spacing w:line="360" w:lineRule="auto"/>
        <w:ind w:left="851" w:right="899"/>
        <w:jc w:val="both"/>
        <w:rPr>
          <w:rFonts w:ascii="Palatino Linotype" w:hAnsi="Palatino Linotype" w:cs="Arial"/>
          <w:color w:val="000000" w:themeColor="text1"/>
        </w:rPr>
      </w:pPr>
      <w:r w:rsidRPr="00B07F82">
        <w:rPr>
          <w:rFonts w:ascii="Palatino Linotype" w:hAnsi="Palatino Linotype" w:cs="Arial"/>
          <w:b/>
          <w:i/>
          <w:color w:val="000000" w:themeColor="text1"/>
        </w:rPr>
        <w:t>“643 RESPUESTA (ACTA 30a. SESION EXTRAORD CT 2022).</w:t>
      </w:r>
      <w:proofErr w:type="spellStart"/>
      <w:r w:rsidRPr="00B07F82">
        <w:rPr>
          <w:rFonts w:ascii="Palatino Linotype" w:hAnsi="Palatino Linotype" w:cs="Arial"/>
          <w:b/>
          <w:i/>
          <w:color w:val="000000" w:themeColor="text1"/>
        </w:rPr>
        <w:t>pdf</w:t>
      </w:r>
      <w:proofErr w:type="spellEnd"/>
      <w:r w:rsidRPr="00B07F82">
        <w:rPr>
          <w:rFonts w:ascii="Palatino Linotype" w:hAnsi="Palatino Linotype" w:cs="Arial"/>
          <w:b/>
          <w:i/>
          <w:color w:val="000000" w:themeColor="text1"/>
        </w:rPr>
        <w:t>”</w:t>
      </w:r>
      <w:r>
        <w:rPr>
          <w:rFonts w:ascii="Palatino Linotype" w:hAnsi="Palatino Linotype" w:cs="Arial"/>
          <w:b/>
          <w:i/>
          <w:color w:val="000000" w:themeColor="text1"/>
        </w:rPr>
        <w:t xml:space="preserve">: </w:t>
      </w:r>
      <w:r>
        <w:rPr>
          <w:rFonts w:ascii="Palatino Linotype" w:hAnsi="Palatino Linotype" w:cs="Arial"/>
          <w:color w:val="000000" w:themeColor="text1"/>
        </w:rPr>
        <w:t xml:space="preserve">archivo que contiene el Acta de la Trigésima Sesión Extraordinaria del </w:t>
      </w:r>
      <w:r>
        <w:rPr>
          <w:rFonts w:ascii="Palatino Linotype" w:hAnsi="Palatino Linotype" w:cs="Arial"/>
          <w:color w:val="000000" w:themeColor="text1"/>
        </w:rPr>
        <w:lastRenderedPageBreak/>
        <w:t>Comité de Transparencia del Poder Legislativo del Estado libre y Soberano de M</w:t>
      </w:r>
      <w:r w:rsidR="00B90B71">
        <w:rPr>
          <w:rFonts w:ascii="Palatino Linotype" w:hAnsi="Palatino Linotype" w:cs="Arial"/>
          <w:color w:val="000000" w:themeColor="text1"/>
        </w:rPr>
        <w:t>éxico, celebrada el 03 de noviembre de 2022.</w:t>
      </w:r>
    </w:p>
    <w:p w14:paraId="69F0903D" w14:textId="5BF16B48" w:rsidR="00B90B71" w:rsidRDefault="00B90B71" w:rsidP="00B90B71">
      <w:pPr>
        <w:spacing w:line="360" w:lineRule="auto"/>
        <w:ind w:left="851" w:right="899"/>
        <w:jc w:val="both"/>
        <w:rPr>
          <w:rFonts w:ascii="Palatino Linotype" w:hAnsi="Palatino Linotype" w:cs="Arial"/>
          <w:color w:val="000000" w:themeColor="text1"/>
        </w:rPr>
      </w:pPr>
      <w:r w:rsidRPr="00B07F82">
        <w:rPr>
          <w:rFonts w:ascii="Palatino Linotype" w:hAnsi="Palatino Linotype" w:cs="Arial"/>
          <w:b/>
          <w:i/>
          <w:color w:val="000000" w:themeColor="text1"/>
        </w:rPr>
        <w:t>“</w:t>
      </w:r>
      <w:r w:rsidRPr="00B90B71">
        <w:rPr>
          <w:rFonts w:ascii="Palatino Linotype" w:hAnsi="Palatino Linotype" w:cs="Arial"/>
          <w:b/>
          <w:i/>
          <w:color w:val="000000" w:themeColor="text1"/>
        </w:rPr>
        <w:t>643 RESPUESTA (DOCUMENTOS) VER PUB ---.</w:t>
      </w:r>
      <w:proofErr w:type="spellStart"/>
      <w:r w:rsidRPr="00B90B71">
        <w:rPr>
          <w:rFonts w:ascii="Palatino Linotype" w:hAnsi="Palatino Linotype" w:cs="Arial"/>
          <w:b/>
          <w:i/>
          <w:color w:val="000000" w:themeColor="text1"/>
        </w:rPr>
        <w:t>pdf</w:t>
      </w:r>
      <w:proofErr w:type="spellEnd"/>
      <w:r w:rsidRPr="00B07F82">
        <w:rPr>
          <w:rFonts w:ascii="Palatino Linotype" w:hAnsi="Palatino Linotype" w:cs="Arial"/>
          <w:b/>
          <w:i/>
          <w:color w:val="000000" w:themeColor="text1"/>
        </w:rPr>
        <w:t>”</w:t>
      </w:r>
      <w:r>
        <w:rPr>
          <w:rFonts w:ascii="Palatino Linotype" w:hAnsi="Palatino Linotype" w:cs="Arial"/>
          <w:b/>
          <w:i/>
          <w:color w:val="000000" w:themeColor="text1"/>
        </w:rPr>
        <w:t xml:space="preserve">: </w:t>
      </w:r>
      <w:r>
        <w:rPr>
          <w:rFonts w:ascii="Palatino Linotype" w:hAnsi="Palatino Linotype" w:cs="Arial"/>
          <w:color w:val="000000" w:themeColor="text1"/>
        </w:rPr>
        <w:t>archivo que contiene cinco oficios testados.</w:t>
      </w:r>
    </w:p>
    <w:p w14:paraId="388BC14A" w14:textId="04872D17" w:rsidR="00B90B71" w:rsidRDefault="00B90B71" w:rsidP="00B90B71">
      <w:pPr>
        <w:spacing w:line="360" w:lineRule="auto"/>
        <w:ind w:left="851" w:right="899"/>
        <w:jc w:val="both"/>
        <w:rPr>
          <w:rFonts w:ascii="Palatino Linotype" w:hAnsi="Palatino Linotype" w:cs="Arial"/>
          <w:color w:val="000000" w:themeColor="text1"/>
        </w:rPr>
      </w:pPr>
      <w:r w:rsidRPr="00B07F82">
        <w:rPr>
          <w:rFonts w:ascii="Palatino Linotype" w:hAnsi="Palatino Linotype" w:cs="Arial"/>
          <w:b/>
          <w:i/>
          <w:color w:val="000000" w:themeColor="text1"/>
        </w:rPr>
        <w:t>“</w:t>
      </w:r>
      <w:r w:rsidRPr="00B90B71">
        <w:rPr>
          <w:rFonts w:ascii="Palatino Linotype" w:hAnsi="Palatino Linotype" w:cs="Arial"/>
          <w:b/>
          <w:i/>
          <w:color w:val="000000" w:themeColor="text1"/>
        </w:rPr>
        <w:t>643 RESPUESTA SAP.pdf</w:t>
      </w:r>
      <w:r w:rsidRPr="00B07F82">
        <w:rPr>
          <w:rFonts w:ascii="Palatino Linotype" w:hAnsi="Palatino Linotype" w:cs="Arial"/>
          <w:b/>
          <w:i/>
          <w:color w:val="000000" w:themeColor="text1"/>
        </w:rPr>
        <w:t>”</w:t>
      </w:r>
      <w:r>
        <w:rPr>
          <w:rFonts w:ascii="Palatino Linotype" w:hAnsi="Palatino Linotype" w:cs="Arial"/>
          <w:b/>
          <w:i/>
          <w:color w:val="000000" w:themeColor="text1"/>
        </w:rPr>
        <w:t xml:space="preserve">: </w:t>
      </w:r>
      <w:r>
        <w:rPr>
          <w:rFonts w:ascii="Palatino Linotype" w:hAnsi="Palatino Linotype" w:cs="Arial"/>
          <w:color w:val="000000" w:themeColor="text1"/>
        </w:rPr>
        <w:t xml:space="preserve">archivo que contiene un oficio signado por el Titular de la Unidad de Transparencia por medio del cual, remite al </w:t>
      </w:r>
      <w:r>
        <w:rPr>
          <w:rFonts w:ascii="Palatino Linotype" w:hAnsi="Palatino Linotype" w:cs="Arial"/>
          <w:b/>
          <w:color w:val="000000" w:themeColor="text1"/>
        </w:rPr>
        <w:t xml:space="preserve">RECURRENTE </w:t>
      </w:r>
      <w:r>
        <w:rPr>
          <w:rFonts w:ascii="Palatino Linotype" w:hAnsi="Palatino Linotype" w:cs="Arial"/>
          <w:color w:val="000000" w:themeColor="text1"/>
        </w:rPr>
        <w:t>la información peticionada.</w:t>
      </w:r>
    </w:p>
    <w:p w14:paraId="56B25C98" w14:textId="5EACEF88" w:rsidR="000C5D0F" w:rsidRPr="004A19D0" w:rsidRDefault="000C5D0F" w:rsidP="002E29C4">
      <w:pPr>
        <w:spacing w:line="360" w:lineRule="auto"/>
        <w:jc w:val="center"/>
        <w:rPr>
          <w:rFonts w:ascii="Palatino Linotype" w:hAnsi="Palatino Linotype" w:cs="Arial"/>
          <w:color w:val="000000" w:themeColor="text1"/>
        </w:rPr>
      </w:pPr>
    </w:p>
    <w:p w14:paraId="6729D873" w14:textId="2978B818" w:rsidR="000E7DD1" w:rsidRPr="004A19D0" w:rsidRDefault="005C3BC8" w:rsidP="000E7DD1">
      <w:pPr>
        <w:spacing w:line="360" w:lineRule="auto"/>
        <w:jc w:val="both"/>
        <w:rPr>
          <w:rFonts w:ascii="Palatino Linotype" w:hAnsi="Palatino Linotype" w:cs="Arial"/>
          <w:b/>
          <w:color w:val="000000" w:themeColor="text1"/>
          <w:sz w:val="28"/>
        </w:rPr>
      </w:pPr>
      <w:r w:rsidRPr="004A19D0">
        <w:rPr>
          <w:rFonts w:ascii="Palatino Linotype" w:hAnsi="Palatino Linotype"/>
          <w:b/>
          <w:color w:val="000000" w:themeColor="text1"/>
          <w:sz w:val="28"/>
          <w:szCs w:val="28"/>
        </w:rPr>
        <w:t>V.</w:t>
      </w:r>
      <w:r w:rsidRPr="004A19D0">
        <w:rPr>
          <w:rFonts w:ascii="Palatino Linotype" w:hAnsi="Palatino Linotype"/>
          <w:b/>
          <w:color w:val="000000" w:themeColor="text1"/>
        </w:rPr>
        <w:t xml:space="preserve"> </w:t>
      </w:r>
      <w:r w:rsidR="000E7DD1" w:rsidRPr="004A19D0">
        <w:rPr>
          <w:rFonts w:ascii="Palatino Linotype" w:hAnsi="Palatino Linotype" w:cs="Arial"/>
          <w:b/>
          <w:color w:val="000000" w:themeColor="text1"/>
          <w:sz w:val="28"/>
        </w:rPr>
        <w:t>Del Recurso de Revisión.</w:t>
      </w:r>
    </w:p>
    <w:p w14:paraId="79708EA7" w14:textId="67B31D4A" w:rsidR="00D8208E" w:rsidRPr="004A19D0" w:rsidRDefault="00BD7CF0" w:rsidP="00AB4F1C">
      <w:pPr>
        <w:spacing w:line="360" w:lineRule="auto"/>
        <w:jc w:val="both"/>
        <w:rPr>
          <w:rFonts w:ascii="Palatino Linotype" w:hAnsi="Palatino Linotype" w:cs="Arial"/>
          <w:b/>
          <w:color w:val="000000" w:themeColor="text1"/>
          <w:u w:val="single"/>
        </w:rPr>
      </w:pPr>
      <w:r w:rsidRPr="004A19D0">
        <w:rPr>
          <w:rFonts w:ascii="Palatino Linotype" w:hAnsi="Palatino Linotype"/>
          <w:color w:val="000000" w:themeColor="text1"/>
        </w:rPr>
        <w:t xml:space="preserve">Inconforme con la </w:t>
      </w:r>
      <w:r w:rsidRPr="004A19D0">
        <w:rPr>
          <w:rFonts w:ascii="Palatino Linotype" w:hAnsi="Palatino Linotype" w:cs="Arial"/>
          <w:color w:val="000000" w:themeColor="text1"/>
        </w:rPr>
        <w:t xml:space="preserve">respuesta, el </w:t>
      </w:r>
      <w:r w:rsidR="00AE4B6C" w:rsidRPr="004A19D0">
        <w:rPr>
          <w:rFonts w:ascii="Palatino Linotype" w:hAnsi="Palatino Linotype" w:cs="Arial"/>
          <w:color w:val="000000" w:themeColor="text1"/>
        </w:rPr>
        <w:t xml:space="preserve">día </w:t>
      </w:r>
      <w:r w:rsidR="00B90B71">
        <w:rPr>
          <w:rFonts w:ascii="Palatino Linotype" w:hAnsi="Palatino Linotype" w:cs="Arial"/>
          <w:b/>
          <w:color w:val="000000" w:themeColor="text1"/>
        </w:rPr>
        <w:t>nueve</w:t>
      </w:r>
      <w:r w:rsidR="00AE4B6C" w:rsidRPr="004A19D0">
        <w:rPr>
          <w:rFonts w:ascii="Palatino Linotype" w:hAnsi="Palatino Linotype" w:cs="Arial"/>
          <w:b/>
          <w:color w:val="000000" w:themeColor="text1"/>
        </w:rPr>
        <w:t xml:space="preserve"> de </w:t>
      </w:r>
      <w:r w:rsidR="00B90B71">
        <w:rPr>
          <w:rFonts w:ascii="Palatino Linotype" w:hAnsi="Palatino Linotype" w:cs="Arial"/>
          <w:b/>
          <w:color w:val="000000" w:themeColor="text1"/>
        </w:rPr>
        <w:t xml:space="preserve">noviembre </w:t>
      </w:r>
      <w:r w:rsidR="00AE4B6C" w:rsidRPr="004A19D0">
        <w:rPr>
          <w:rFonts w:ascii="Palatino Linotype" w:hAnsi="Palatino Linotype" w:cs="Arial"/>
          <w:b/>
          <w:color w:val="000000" w:themeColor="text1"/>
        </w:rPr>
        <w:t xml:space="preserve">del </w:t>
      </w:r>
      <w:r w:rsidR="00B90B71">
        <w:rPr>
          <w:rFonts w:ascii="Palatino Linotype" w:hAnsi="Palatino Linotype" w:cs="Arial"/>
          <w:b/>
          <w:color w:val="000000" w:themeColor="text1"/>
        </w:rPr>
        <w:t>dos mil veintidós</w:t>
      </w:r>
      <w:r w:rsidR="00AE4B6C" w:rsidRPr="004A19D0">
        <w:rPr>
          <w:rFonts w:ascii="Palatino Linotype" w:hAnsi="Palatino Linotype" w:cs="Arial"/>
          <w:color w:val="000000" w:themeColor="text1"/>
        </w:rPr>
        <w:t xml:space="preserve">, </w:t>
      </w:r>
      <w:r w:rsidR="00D900CC" w:rsidRPr="004A19D0">
        <w:rPr>
          <w:rFonts w:ascii="Palatino Linotype" w:hAnsi="Palatino Linotype"/>
          <w:b/>
          <w:color w:val="000000" w:themeColor="text1"/>
        </w:rPr>
        <w:t>EL</w:t>
      </w:r>
      <w:r w:rsidRPr="004A19D0">
        <w:rPr>
          <w:rFonts w:ascii="Palatino Linotype" w:hAnsi="Palatino Linotype"/>
          <w:b/>
          <w:color w:val="000000" w:themeColor="text1"/>
        </w:rPr>
        <w:t xml:space="preserve"> RECURRENTE</w:t>
      </w:r>
      <w:r w:rsidR="00AE4B6C" w:rsidRPr="004A19D0">
        <w:rPr>
          <w:rFonts w:ascii="Palatino Linotype" w:hAnsi="Palatino Linotype"/>
          <w:color w:val="000000" w:themeColor="text1"/>
        </w:rPr>
        <w:t xml:space="preserve"> interpuso el Recurso de R</w:t>
      </w:r>
      <w:r w:rsidRPr="004A19D0">
        <w:rPr>
          <w:rFonts w:ascii="Palatino Linotype" w:hAnsi="Palatino Linotype"/>
          <w:color w:val="000000" w:themeColor="text1"/>
        </w:rPr>
        <w:t>evisión objeto del presente est</w:t>
      </w:r>
      <w:r w:rsidR="00767679" w:rsidRPr="004A19D0">
        <w:rPr>
          <w:rFonts w:ascii="Palatino Linotype" w:hAnsi="Palatino Linotype"/>
          <w:color w:val="000000" w:themeColor="text1"/>
        </w:rPr>
        <w:t>udio, el cual fue registrado en la plataforma</w:t>
      </w:r>
      <w:r w:rsidRPr="004A19D0">
        <w:rPr>
          <w:rFonts w:ascii="Palatino Linotype" w:hAnsi="Palatino Linotype"/>
          <w:b/>
          <w:color w:val="000000" w:themeColor="text1"/>
        </w:rPr>
        <w:t xml:space="preserve"> SAIMEX</w:t>
      </w:r>
      <w:r w:rsidRPr="004A19D0">
        <w:rPr>
          <w:rFonts w:ascii="Palatino Linotype" w:hAnsi="Palatino Linotype"/>
          <w:color w:val="000000" w:themeColor="text1"/>
        </w:rPr>
        <w:t xml:space="preserve"> y se le asignó el número </w:t>
      </w:r>
      <w:r w:rsidR="00D65CF9">
        <w:rPr>
          <w:rFonts w:ascii="Palatino Linotype" w:hAnsi="Palatino Linotype"/>
          <w:b/>
          <w:color w:val="000000" w:themeColor="text1"/>
        </w:rPr>
        <w:t>16357</w:t>
      </w:r>
      <w:r w:rsidR="00AE4B6C" w:rsidRPr="004A19D0">
        <w:rPr>
          <w:rFonts w:ascii="Palatino Linotype" w:hAnsi="Palatino Linotype"/>
          <w:b/>
          <w:color w:val="000000" w:themeColor="text1"/>
        </w:rPr>
        <w:t>/INFOEM/IP/RR/2022</w:t>
      </w:r>
      <w:r w:rsidR="00457BB8" w:rsidRPr="004A19D0">
        <w:rPr>
          <w:rFonts w:ascii="Palatino Linotype" w:hAnsi="Palatino Linotype" w:cs="Arial"/>
          <w:color w:val="000000" w:themeColor="text1"/>
        </w:rPr>
        <w:t xml:space="preserve">, en el que señaló como </w:t>
      </w:r>
      <w:r w:rsidR="00457BB8" w:rsidRPr="004A19D0">
        <w:rPr>
          <w:rFonts w:ascii="Palatino Linotype" w:hAnsi="Palatino Linotype" w:cs="Arial"/>
          <w:b/>
          <w:color w:val="000000" w:themeColor="text1"/>
          <w:u w:val="single"/>
        </w:rPr>
        <w:t>acto impugnado</w:t>
      </w:r>
      <w:r w:rsidR="00AE4B6C" w:rsidRPr="004A19D0">
        <w:rPr>
          <w:rFonts w:ascii="Palatino Linotype" w:hAnsi="Palatino Linotype" w:cs="Arial"/>
          <w:b/>
          <w:color w:val="000000" w:themeColor="text1"/>
          <w:u w:val="single"/>
        </w:rPr>
        <w:t xml:space="preserve"> </w:t>
      </w:r>
      <w:r w:rsidR="00AE4B6C" w:rsidRPr="004A19D0">
        <w:rPr>
          <w:rFonts w:ascii="Palatino Linotype" w:hAnsi="Palatino Linotype" w:cs="Arial"/>
          <w:color w:val="000000" w:themeColor="text1"/>
        </w:rPr>
        <w:t>lo siguiente:</w:t>
      </w:r>
    </w:p>
    <w:p w14:paraId="6963D371" w14:textId="47AFE41D" w:rsidR="00416225" w:rsidRPr="004A19D0" w:rsidRDefault="00416225" w:rsidP="00AB4F1C">
      <w:pPr>
        <w:ind w:left="851" w:right="899"/>
        <w:jc w:val="both"/>
        <w:rPr>
          <w:rFonts w:ascii="Palatino Linotype" w:hAnsi="Palatino Linotype" w:cs="Arial"/>
          <w:i/>
          <w:color w:val="000000" w:themeColor="text1"/>
          <w:sz w:val="22"/>
          <w:szCs w:val="22"/>
        </w:rPr>
      </w:pPr>
    </w:p>
    <w:p w14:paraId="4CDC06B2" w14:textId="7AC0736E" w:rsidR="000E7DD1" w:rsidRPr="004A19D0" w:rsidRDefault="00416225" w:rsidP="003F2A3B">
      <w:pPr>
        <w:ind w:left="851" w:right="899"/>
        <w:jc w:val="both"/>
        <w:rPr>
          <w:rFonts w:ascii="Palatino Linotype" w:hAnsi="Palatino Linotype" w:cs="Arial"/>
          <w:i/>
          <w:color w:val="000000" w:themeColor="text1"/>
          <w:sz w:val="22"/>
          <w:szCs w:val="22"/>
        </w:rPr>
      </w:pPr>
      <w:r w:rsidRPr="004A19D0">
        <w:rPr>
          <w:rFonts w:ascii="Palatino Linotype" w:hAnsi="Palatino Linotype" w:cs="Arial"/>
          <w:i/>
          <w:color w:val="000000" w:themeColor="text1"/>
          <w:sz w:val="22"/>
          <w:szCs w:val="22"/>
        </w:rPr>
        <w:t>“</w:t>
      </w:r>
      <w:r w:rsidR="00D65CF9" w:rsidRPr="00D65CF9">
        <w:rPr>
          <w:rFonts w:ascii="Palatino Linotype" w:hAnsi="Palatino Linotype" w:cs="Arial"/>
          <w:i/>
          <w:color w:val="000000" w:themeColor="text1"/>
          <w:sz w:val="22"/>
          <w:szCs w:val="22"/>
        </w:rPr>
        <w:t>Respuesta del Sujeto Obligado</w:t>
      </w:r>
      <w:r w:rsidR="00B533A7" w:rsidRPr="004A19D0">
        <w:rPr>
          <w:rFonts w:ascii="Palatino Linotype" w:hAnsi="Palatino Linotype" w:cs="Arial"/>
          <w:i/>
          <w:color w:val="000000" w:themeColor="text1"/>
          <w:sz w:val="22"/>
          <w:szCs w:val="22"/>
        </w:rPr>
        <w:t>.</w:t>
      </w:r>
      <w:r w:rsidRPr="004A19D0">
        <w:rPr>
          <w:rFonts w:ascii="Palatino Linotype" w:hAnsi="Palatino Linotype" w:cs="Arial"/>
          <w:i/>
          <w:color w:val="000000" w:themeColor="text1"/>
          <w:sz w:val="22"/>
          <w:szCs w:val="22"/>
        </w:rPr>
        <w:t xml:space="preserve">” </w:t>
      </w:r>
      <w:r w:rsidR="00A159B8" w:rsidRPr="004A19D0">
        <w:rPr>
          <w:rFonts w:ascii="Palatino Linotype" w:hAnsi="Palatino Linotype" w:cs="Arial"/>
          <w:iCs/>
          <w:sz w:val="22"/>
          <w:szCs w:val="20"/>
        </w:rPr>
        <w:t>(Sic).</w:t>
      </w:r>
    </w:p>
    <w:p w14:paraId="37421192" w14:textId="77777777" w:rsidR="009E1DB8" w:rsidRPr="004A19D0" w:rsidRDefault="009E1DB8" w:rsidP="003F2A3B">
      <w:pPr>
        <w:ind w:left="851" w:right="899"/>
        <w:jc w:val="both"/>
        <w:rPr>
          <w:rFonts w:ascii="Palatino Linotype" w:hAnsi="Palatino Linotype" w:cs="Arial"/>
          <w:i/>
          <w:color w:val="000000" w:themeColor="text1"/>
          <w:sz w:val="22"/>
          <w:szCs w:val="22"/>
        </w:rPr>
      </w:pPr>
    </w:p>
    <w:p w14:paraId="113F3F7D" w14:textId="77777777" w:rsidR="009E1DB8" w:rsidRPr="004A19D0" w:rsidRDefault="009E1DB8" w:rsidP="009E1DB8">
      <w:pPr>
        <w:tabs>
          <w:tab w:val="left" w:pos="709"/>
        </w:tabs>
        <w:spacing w:before="66"/>
        <w:rPr>
          <w:rFonts w:ascii="Palatino Linotype" w:hAnsi="Palatino Linotype" w:cs="Arial"/>
        </w:rPr>
      </w:pPr>
      <w:r w:rsidRPr="004A19D0">
        <w:rPr>
          <w:rFonts w:ascii="Palatino Linotype" w:hAnsi="Palatino Linotype" w:cs="Arial"/>
        </w:rPr>
        <w:t xml:space="preserve">Así como </w:t>
      </w:r>
      <w:r w:rsidRPr="004A19D0">
        <w:rPr>
          <w:rFonts w:ascii="Palatino Linotype" w:hAnsi="Palatino Linotype" w:cs="Arial"/>
          <w:b/>
        </w:rPr>
        <w:t>Razones o motivos de la inconformidad</w:t>
      </w:r>
      <w:r w:rsidRPr="004A19D0">
        <w:rPr>
          <w:rFonts w:ascii="Palatino Linotype" w:hAnsi="Palatino Linotype" w:cs="Arial"/>
        </w:rPr>
        <w:t xml:space="preserve"> lo siguiente:</w:t>
      </w:r>
    </w:p>
    <w:p w14:paraId="42736B36" w14:textId="77777777" w:rsidR="009E1DB8" w:rsidRPr="004A19D0" w:rsidRDefault="009E1DB8" w:rsidP="009E1DB8">
      <w:pPr>
        <w:spacing w:line="360" w:lineRule="auto"/>
        <w:jc w:val="both"/>
        <w:rPr>
          <w:rFonts w:ascii="Palatino Linotype" w:hAnsi="Palatino Linotype" w:cs="Arial"/>
          <w:sz w:val="20"/>
        </w:rPr>
      </w:pPr>
    </w:p>
    <w:p w14:paraId="60E4D76C" w14:textId="09D208DA" w:rsidR="009E1DB8" w:rsidRPr="004A19D0" w:rsidRDefault="009E1DB8" w:rsidP="009E1DB8">
      <w:pPr>
        <w:ind w:left="851" w:right="902"/>
        <w:jc w:val="both"/>
        <w:rPr>
          <w:rFonts w:ascii="Palatino Linotype" w:hAnsi="Palatino Linotype" w:cs="Arial"/>
          <w:iCs/>
          <w:sz w:val="22"/>
          <w:szCs w:val="20"/>
        </w:rPr>
      </w:pPr>
      <w:r w:rsidRPr="004A19D0">
        <w:rPr>
          <w:rFonts w:ascii="Palatino Linotype" w:hAnsi="Palatino Linotype" w:cs="Arial"/>
          <w:i/>
          <w:iCs/>
          <w:sz w:val="22"/>
          <w:szCs w:val="20"/>
        </w:rPr>
        <w:t>“</w:t>
      </w:r>
      <w:r w:rsidR="00D65CF9" w:rsidRPr="00D65CF9">
        <w:rPr>
          <w:rFonts w:ascii="Palatino Linotype" w:hAnsi="Palatino Linotype" w:cs="Arial"/>
          <w:i/>
          <w:iCs/>
          <w:sz w:val="22"/>
          <w:szCs w:val="20"/>
        </w:rPr>
        <w:t>1. La respuesta a mi solicitud fue entregada después del término de 15 días hábiles, y al momento de contestarla no me anexaron el acuerdo del Comité de Transparencia por el cual se autorizó la prorroga a mi solicitud. 2. Testan las placas de un vehículo como información confidencial, cuando el vehículo es propiedad del Poder Legislativo</w:t>
      </w:r>
      <w:r w:rsidRPr="004A19D0">
        <w:rPr>
          <w:rFonts w:ascii="Palatino Linotype" w:hAnsi="Palatino Linotype" w:cs="Arial"/>
          <w:i/>
          <w:iCs/>
          <w:sz w:val="22"/>
          <w:szCs w:val="20"/>
        </w:rPr>
        <w:t xml:space="preserve">” </w:t>
      </w:r>
      <w:r w:rsidRPr="004A19D0">
        <w:rPr>
          <w:rFonts w:ascii="Palatino Linotype" w:hAnsi="Palatino Linotype" w:cs="Arial"/>
          <w:iCs/>
          <w:sz w:val="22"/>
          <w:szCs w:val="20"/>
        </w:rPr>
        <w:t>(Sic).</w:t>
      </w:r>
    </w:p>
    <w:p w14:paraId="6389817B" w14:textId="77777777" w:rsidR="00A159B8" w:rsidRPr="004A19D0" w:rsidRDefault="00A159B8" w:rsidP="009E1DB8">
      <w:pPr>
        <w:ind w:left="851" w:right="902"/>
        <w:jc w:val="both"/>
        <w:rPr>
          <w:rFonts w:ascii="Palatino Linotype" w:hAnsi="Palatino Linotype" w:cs="Arial"/>
          <w:iCs/>
          <w:sz w:val="22"/>
          <w:szCs w:val="20"/>
        </w:rPr>
      </w:pPr>
    </w:p>
    <w:p w14:paraId="2FF9CAAF" w14:textId="35096C0D" w:rsidR="000E7DD1" w:rsidRPr="004A19D0" w:rsidRDefault="00E80297" w:rsidP="00A159B8">
      <w:pPr>
        <w:spacing w:before="100" w:beforeAutospacing="1"/>
        <w:ind w:right="899"/>
        <w:rPr>
          <w:rFonts w:ascii="Palatino Linotype" w:hAnsi="Palatino Linotype" w:cs="Arial"/>
          <w:b/>
          <w:color w:val="000000" w:themeColor="text1"/>
          <w:sz w:val="28"/>
          <w:szCs w:val="22"/>
        </w:rPr>
      </w:pPr>
      <w:r w:rsidRPr="004A19D0">
        <w:rPr>
          <w:rFonts w:ascii="Palatino Linotype" w:hAnsi="Palatino Linotype"/>
          <w:b/>
          <w:color w:val="000000" w:themeColor="text1"/>
          <w:sz w:val="28"/>
          <w:szCs w:val="28"/>
        </w:rPr>
        <w:t>V</w:t>
      </w:r>
      <w:r w:rsidR="00944DAA">
        <w:rPr>
          <w:rFonts w:ascii="Palatino Linotype" w:hAnsi="Palatino Linotype"/>
          <w:b/>
          <w:color w:val="000000" w:themeColor="text1"/>
          <w:sz w:val="28"/>
          <w:szCs w:val="28"/>
        </w:rPr>
        <w:t>I</w:t>
      </w:r>
      <w:r w:rsidRPr="004A19D0">
        <w:rPr>
          <w:rFonts w:ascii="Palatino Linotype" w:hAnsi="Palatino Linotype"/>
          <w:b/>
          <w:color w:val="000000" w:themeColor="text1"/>
          <w:sz w:val="28"/>
          <w:szCs w:val="28"/>
        </w:rPr>
        <w:t>.</w:t>
      </w:r>
      <w:r w:rsidR="009E1DB8" w:rsidRPr="004A19D0">
        <w:rPr>
          <w:rFonts w:ascii="Palatino Linotype" w:hAnsi="Palatino Linotype"/>
          <w:b/>
          <w:color w:val="000000" w:themeColor="text1"/>
          <w:sz w:val="28"/>
          <w:szCs w:val="28"/>
        </w:rPr>
        <w:t xml:space="preserve"> </w:t>
      </w:r>
      <w:r w:rsidR="000E7DD1" w:rsidRPr="004A19D0">
        <w:rPr>
          <w:rFonts w:ascii="Palatino Linotype" w:hAnsi="Palatino Linotype" w:cs="Arial"/>
          <w:b/>
          <w:color w:val="000000" w:themeColor="text1"/>
          <w:sz w:val="28"/>
          <w:szCs w:val="22"/>
        </w:rPr>
        <w:t>Del turno de</w:t>
      </w:r>
      <w:r w:rsidR="00B342A1" w:rsidRPr="004A19D0">
        <w:rPr>
          <w:rFonts w:ascii="Palatino Linotype" w:hAnsi="Palatino Linotype" w:cs="Arial"/>
          <w:b/>
          <w:color w:val="000000" w:themeColor="text1"/>
          <w:sz w:val="28"/>
          <w:szCs w:val="22"/>
        </w:rPr>
        <w:t>l</w:t>
      </w:r>
      <w:r w:rsidR="000E7DD1" w:rsidRPr="004A19D0">
        <w:rPr>
          <w:rFonts w:ascii="Palatino Linotype" w:hAnsi="Palatino Linotype" w:cs="Arial"/>
          <w:b/>
          <w:color w:val="000000" w:themeColor="text1"/>
          <w:sz w:val="28"/>
          <w:szCs w:val="22"/>
        </w:rPr>
        <w:t xml:space="preserve"> Recurso de Revisión.</w:t>
      </w:r>
    </w:p>
    <w:p w14:paraId="57B10992" w14:textId="4352C9DC" w:rsidR="002F3D74" w:rsidRPr="004A19D0" w:rsidRDefault="00457BB8" w:rsidP="00A159B8">
      <w:pPr>
        <w:pStyle w:val="Default"/>
        <w:spacing w:before="100" w:beforeAutospacing="1" w:line="360" w:lineRule="auto"/>
        <w:ind w:right="49"/>
        <w:jc w:val="both"/>
        <w:rPr>
          <w:rFonts w:ascii="Palatino Linotype" w:hAnsi="Palatino Linotype"/>
          <w:color w:val="000000" w:themeColor="text1"/>
        </w:rPr>
      </w:pPr>
      <w:r w:rsidRPr="004A19D0">
        <w:rPr>
          <w:rFonts w:ascii="Palatino Linotype" w:hAnsi="Palatino Linotype"/>
          <w:color w:val="000000" w:themeColor="text1"/>
        </w:rPr>
        <w:t>El</w:t>
      </w:r>
      <w:r w:rsidRPr="004A19D0">
        <w:rPr>
          <w:rFonts w:ascii="Palatino Linotype" w:hAnsi="Palatino Linotype"/>
          <w:b/>
          <w:color w:val="000000" w:themeColor="text1"/>
          <w:sz w:val="28"/>
          <w:szCs w:val="28"/>
        </w:rPr>
        <w:t xml:space="preserve"> </w:t>
      </w:r>
      <w:r w:rsidR="00D65CF9">
        <w:rPr>
          <w:rFonts w:ascii="Palatino Linotype" w:hAnsi="Palatino Linotype"/>
          <w:b/>
          <w:color w:val="000000" w:themeColor="text1"/>
        </w:rPr>
        <w:t>nueve</w:t>
      </w:r>
      <w:r w:rsidR="00D65CF9" w:rsidRPr="004A19D0">
        <w:rPr>
          <w:rFonts w:ascii="Palatino Linotype" w:hAnsi="Palatino Linotype"/>
          <w:b/>
          <w:color w:val="000000" w:themeColor="text1"/>
        </w:rPr>
        <w:t xml:space="preserve"> de </w:t>
      </w:r>
      <w:r w:rsidR="00D65CF9">
        <w:rPr>
          <w:rFonts w:ascii="Palatino Linotype" w:hAnsi="Palatino Linotype"/>
          <w:b/>
          <w:color w:val="000000" w:themeColor="text1"/>
        </w:rPr>
        <w:t xml:space="preserve">noviembre </w:t>
      </w:r>
      <w:r w:rsidR="00D65CF9" w:rsidRPr="004A19D0">
        <w:rPr>
          <w:rFonts w:ascii="Palatino Linotype" w:hAnsi="Palatino Linotype"/>
          <w:b/>
          <w:color w:val="000000" w:themeColor="text1"/>
        </w:rPr>
        <w:t xml:space="preserve">del </w:t>
      </w:r>
      <w:r w:rsidR="00D65CF9">
        <w:rPr>
          <w:rFonts w:ascii="Palatino Linotype" w:hAnsi="Palatino Linotype"/>
          <w:b/>
          <w:color w:val="000000" w:themeColor="text1"/>
        </w:rPr>
        <w:t>dos mil veintidós</w:t>
      </w:r>
      <w:r w:rsidR="00CE1A6F" w:rsidRPr="004A19D0">
        <w:rPr>
          <w:rFonts w:ascii="Palatino Linotype" w:hAnsi="Palatino Linotype"/>
          <w:color w:val="000000" w:themeColor="text1"/>
        </w:rPr>
        <w:t>, e</w:t>
      </w:r>
      <w:r w:rsidRPr="004A19D0">
        <w:rPr>
          <w:rFonts w:ascii="Palatino Linotype" w:hAnsi="Palatino Linotype"/>
          <w:color w:val="000000" w:themeColor="text1"/>
        </w:rPr>
        <w:t xml:space="preserve">l </w:t>
      </w:r>
      <w:r w:rsidR="00AE4B6C" w:rsidRPr="004A19D0">
        <w:rPr>
          <w:rFonts w:ascii="Palatino Linotype" w:hAnsi="Palatino Linotype"/>
          <w:color w:val="000000" w:themeColor="text1"/>
          <w:lang w:val="es-ES_tradnl"/>
        </w:rPr>
        <w:t>medio de impugnación</w:t>
      </w:r>
      <w:r w:rsidRPr="004A19D0">
        <w:rPr>
          <w:rFonts w:ascii="Palatino Linotype" w:hAnsi="Palatino Linotype"/>
          <w:color w:val="000000" w:themeColor="text1"/>
          <w:lang w:val="es-ES_tradnl"/>
        </w:rPr>
        <w:t xml:space="preserve"> </w:t>
      </w:r>
      <w:r w:rsidR="00AE4B6C" w:rsidRPr="004A19D0">
        <w:rPr>
          <w:rFonts w:ascii="Palatino Linotype" w:hAnsi="Palatino Linotype"/>
          <w:color w:val="000000" w:themeColor="text1"/>
          <w:lang w:val="es-ES_tradnl"/>
        </w:rPr>
        <w:t>en el que se actúa,</w:t>
      </w:r>
      <w:r w:rsidR="00BC1799" w:rsidRPr="004A19D0">
        <w:rPr>
          <w:rFonts w:ascii="Palatino Linotype" w:hAnsi="Palatino Linotype"/>
          <w:color w:val="000000" w:themeColor="text1"/>
          <w:lang w:val="es-ES_tradnl"/>
        </w:rPr>
        <w:t xml:space="preserve"> </w:t>
      </w:r>
      <w:r w:rsidR="00920429" w:rsidRPr="004A19D0">
        <w:rPr>
          <w:rFonts w:ascii="Palatino Linotype" w:hAnsi="Palatino Linotype"/>
          <w:color w:val="000000" w:themeColor="text1"/>
          <w:lang w:val="es-ES_tradnl"/>
        </w:rPr>
        <w:t>fue</w:t>
      </w:r>
      <w:r w:rsidR="00BC1799" w:rsidRPr="004A19D0">
        <w:rPr>
          <w:rFonts w:ascii="Palatino Linotype" w:hAnsi="Palatino Linotype"/>
          <w:color w:val="000000" w:themeColor="text1"/>
          <w:lang w:val="es-ES_tradnl"/>
        </w:rPr>
        <w:t xml:space="preserve"> </w:t>
      </w:r>
      <w:r w:rsidR="001C0D0D">
        <w:rPr>
          <w:rFonts w:ascii="Palatino Linotype" w:hAnsi="Palatino Linotype"/>
          <w:color w:val="000000" w:themeColor="text1"/>
          <w:lang w:val="es-ES_tradnl"/>
        </w:rPr>
        <w:t>recibido</w:t>
      </w:r>
      <w:r w:rsidRPr="004A19D0">
        <w:rPr>
          <w:rFonts w:ascii="Palatino Linotype" w:hAnsi="Palatino Linotype"/>
          <w:color w:val="000000" w:themeColor="text1"/>
          <w:lang w:val="es-ES_tradnl"/>
        </w:rPr>
        <w:t xml:space="preserve"> electrónicamente </w:t>
      </w:r>
      <w:r w:rsidR="00BC1799" w:rsidRPr="004A19D0">
        <w:rPr>
          <w:rFonts w:ascii="Palatino Linotype" w:hAnsi="Palatino Linotype"/>
          <w:color w:val="000000" w:themeColor="text1"/>
          <w:lang w:val="es-ES_tradnl"/>
        </w:rPr>
        <w:t>en el</w:t>
      </w:r>
      <w:r w:rsidRPr="004A19D0">
        <w:rPr>
          <w:rFonts w:ascii="Palatino Linotype" w:hAnsi="Palatino Linotype"/>
          <w:color w:val="000000" w:themeColor="text1"/>
          <w:lang w:val="es-ES_tradnl"/>
        </w:rPr>
        <w:t xml:space="preserve"> Instituto de </w:t>
      </w:r>
      <w:r w:rsidRPr="004A19D0">
        <w:rPr>
          <w:rFonts w:ascii="Palatino Linotype" w:eastAsia="Arial Unicode MS" w:hAnsi="Palatino Linotype"/>
          <w:color w:val="000000" w:themeColor="text1"/>
        </w:rPr>
        <w:t>Transparencia</w:t>
      </w:r>
      <w:r w:rsidRPr="004A19D0">
        <w:rPr>
          <w:rFonts w:ascii="Palatino Linotype" w:hAnsi="Palatino Linotype"/>
          <w:color w:val="000000" w:themeColor="text1"/>
          <w:lang w:val="es-ES_tradnl"/>
        </w:rPr>
        <w:t xml:space="preserve">, Acceso a la </w:t>
      </w:r>
      <w:r w:rsidRPr="004A19D0">
        <w:rPr>
          <w:rFonts w:ascii="Palatino Linotype" w:hAnsi="Palatino Linotype"/>
          <w:color w:val="000000" w:themeColor="text1"/>
          <w:lang w:val="es-ES_tradnl"/>
        </w:rPr>
        <w:lastRenderedPageBreak/>
        <w:t xml:space="preserve">Información Pública y Protección de Datos Personales del Estado de México y Municipios y con fundamento en el artículo 185, fracción I de la </w:t>
      </w:r>
      <w:r w:rsidRPr="004A19D0">
        <w:rPr>
          <w:rFonts w:ascii="Palatino Linotype" w:hAnsi="Palatino Linotype"/>
          <w:color w:val="000000" w:themeColor="text1"/>
        </w:rPr>
        <w:t>Ley de Transparencia y Acceso a la Información Pública del Estado de México y Municipios</w:t>
      </w:r>
      <w:r w:rsidR="00BC1799" w:rsidRPr="004A19D0">
        <w:rPr>
          <w:rFonts w:ascii="Palatino Linotype" w:hAnsi="Palatino Linotype"/>
          <w:color w:val="000000" w:themeColor="text1"/>
          <w:lang w:val="es-ES_tradnl"/>
        </w:rPr>
        <w:t xml:space="preserve"> y</w:t>
      </w:r>
      <w:r w:rsidR="002F3D74" w:rsidRPr="004A19D0">
        <w:rPr>
          <w:rFonts w:ascii="Palatino Linotype" w:hAnsi="Palatino Linotype"/>
          <w:color w:val="000000" w:themeColor="text1"/>
          <w:lang w:val="es-ES_tradnl"/>
        </w:rPr>
        <w:t xml:space="preserve"> se turnó </w:t>
      </w:r>
      <w:r w:rsidR="002F3D74" w:rsidRPr="004A19D0">
        <w:rPr>
          <w:rFonts w:ascii="Palatino Linotype" w:hAnsi="Palatino Linotype"/>
        </w:rPr>
        <w:t>el Recurso de Revisión</w:t>
      </w:r>
      <w:r w:rsidR="002F3D74" w:rsidRPr="004A19D0">
        <w:rPr>
          <w:rFonts w:ascii="Palatino Linotype" w:hAnsi="Palatino Linotype"/>
          <w:szCs w:val="20"/>
        </w:rPr>
        <w:t xml:space="preserve"> </w:t>
      </w:r>
      <w:r w:rsidR="00D65CF9">
        <w:rPr>
          <w:rFonts w:ascii="Palatino Linotype" w:hAnsi="Palatino Linotype"/>
          <w:b/>
          <w:szCs w:val="20"/>
        </w:rPr>
        <w:t>16357</w:t>
      </w:r>
      <w:r w:rsidR="002F3D74" w:rsidRPr="004A19D0">
        <w:rPr>
          <w:rFonts w:ascii="Palatino Linotype" w:hAnsi="Palatino Linotype"/>
          <w:b/>
        </w:rPr>
        <w:t>/INFOEM/IP/RR/2022</w:t>
      </w:r>
      <w:r w:rsidRPr="004A19D0">
        <w:rPr>
          <w:rFonts w:ascii="Palatino Linotype" w:hAnsi="Palatino Linotype"/>
          <w:color w:val="000000" w:themeColor="text1"/>
          <w:lang w:val="es-ES_tradnl"/>
        </w:rPr>
        <w:t xml:space="preserve"> a través del</w:t>
      </w:r>
      <w:r w:rsidRPr="004A19D0">
        <w:rPr>
          <w:rFonts w:ascii="Palatino Linotype" w:eastAsia="Arial Unicode MS" w:hAnsi="Palatino Linotype"/>
          <w:color w:val="000000" w:themeColor="text1"/>
          <w:lang w:val="es-ES_tradnl"/>
        </w:rPr>
        <w:t xml:space="preserve"> </w:t>
      </w:r>
      <w:r w:rsidRPr="004A19D0">
        <w:rPr>
          <w:rFonts w:ascii="Palatino Linotype" w:eastAsia="Arial Unicode MS" w:hAnsi="Palatino Linotype"/>
          <w:b/>
          <w:color w:val="000000" w:themeColor="text1"/>
          <w:lang w:val="es-ES_tradnl"/>
        </w:rPr>
        <w:t>SAIMEX</w:t>
      </w:r>
      <w:r w:rsidRPr="004A19D0">
        <w:rPr>
          <w:rFonts w:ascii="Palatino Linotype" w:hAnsi="Palatino Linotype"/>
          <w:color w:val="000000" w:themeColor="text1"/>
        </w:rPr>
        <w:t>, a</w:t>
      </w:r>
      <w:r w:rsidR="00D65CF9">
        <w:rPr>
          <w:rFonts w:ascii="Palatino Linotype" w:hAnsi="Palatino Linotype"/>
          <w:color w:val="000000" w:themeColor="text1"/>
        </w:rPr>
        <w:t xml:space="preserve"> la</w:t>
      </w:r>
      <w:r w:rsidR="002F3D74" w:rsidRPr="004A19D0">
        <w:rPr>
          <w:rFonts w:ascii="Palatino Linotype" w:hAnsi="Palatino Linotype"/>
          <w:color w:val="000000" w:themeColor="text1"/>
        </w:rPr>
        <w:t xml:space="preserve"> </w:t>
      </w:r>
      <w:r w:rsidR="00DE672F" w:rsidRPr="004A19D0">
        <w:rPr>
          <w:rFonts w:ascii="Palatino Linotype" w:hAnsi="Palatino Linotype"/>
          <w:b/>
          <w:color w:val="000000" w:themeColor="text1"/>
        </w:rPr>
        <w:t>Comisionad</w:t>
      </w:r>
      <w:r w:rsidR="00D65CF9">
        <w:rPr>
          <w:rFonts w:ascii="Palatino Linotype" w:hAnsi="Palatino Linotype"/>
          <w:b/>
          <w:color w:val="000000" w:themeColor="text1"/>
        </w:rPr>
        <w:t>a</w:t>
      </w:r>
      <w:r w:rsidR="00DE672F" w:rsidRPr="004A19D0">
        <w:rPr>
          <w:rFonts w:ascii="Palatino Linotype" w:hAnsi="Palatino Linotype"/>
          <w:b/>
          <w:color w:val="000000" w:themeColor="text1"/>
        </w:rPr>
        <w:t xml:space="preserve"> </w:t>
      </w:r>
      <w:r w:rsidR="00D65CF9">
        <w:rPr>
          <w:rFonts w:ascii="Palatino Linotype" w:hAnsi="Palatino Linotype"/>
          <w:b/>
          <w:color w:val="000000" w:themeColor="text1"/>
        </w:rPr>
        <w:t>Sharon Cristina Morales Martínez</w:t>
      </w:r>
      <w:r w:rsidRPr="004A19D0">
        <w:rPr>
          <w:rFonts w:ascii="Palatino Linotype" w:hAnsi="Palatino Linotype"/>
          <w:color w:val="000000" w:themeColor="text1"/>
          <w:lang w:val="es-ES_tradnl"/>
        </w:rPr>
        <w:t xml:space="preserve">a efecto de decretar su admisión o </w:t>
      </w:r>
      <w:proofErr w:type="spellStart"/>
      <w:r w:rsidRPr="004A19D0">
        <w:rPr>
          <w:rFonts w:ascii="Palatino Linotype" w:hAnsi="Palatino Linotype"/>
          <w:color w:val="000000" w:themeColor="text1"/>
          <w:lang w:val="es-ES_tradnl"/>
        </w:rPr>
        <w:t>desechamiento</w:t>
      </w:r>
      <w:proofErr w:type="spellEnd"/>
      <w:r w:rsidRPr="004A19D0">
        <w:rPr>
          <w:rFonts w:ascii="Palatino Linotype" w:hAnsi="Palatino Linotype"/>
          <w:color w:val="000000" w:themeColor="text1"/>
          <w:lang w:val="es-ES_tradnl"/>
        </w:rPr>
        <w:t>.</w:t>
      </w:r>
    </w:p>
    <w:p w14:paraId="3DC8FDB5" w14:textId="77777777" w:rsidR="002F3D74" w:rsidRPr="004A19D0" w:rsidRDefault="002F3D74" w:rsidP="00AB4F1C">
      <w:pPr>
        <w:pStyle w:val="Default"/>
        <w:spacing w:line="360" w:lineRule="auto"/>
        <w:ind w:right="49"/>
        <w:jc w:val="both"/>
        <w:rPr>
          <w:rFonts w:ascii="Palatino Linotype" w:hAnsi="Palatino Linotype"/>
          <w:color w:val="000000" w:themeColor="text1"/>
          <w:lang w:val="es-ES_tradnl"/>
        </w:rPr>
      </w:pPr>
    </w:p>
    <w:p w14:paraId="38AB8E83" w14:textId="3101EC46" w:rsidR="00D65CF9" w:rsidRPr="00DA322B" w:rsidRDefault="00DA322B" w:rsidP="00D65CF9">
      <w:pPr>
        <w:pStyle w:val="Piedepgina"/>
        <w:spacing w:line="360" w:lineRule="auto"/>
        <w:jc w:val="both"/>
        <w:rPr>
          <w:rFonts w:ascii="Palatino Linotype" w:hAnsi="Palatino Linotype" w:cs="Arial"/>
          <w:b/>
          <w:color w:val="000000" w:themeColor="text1"/>
          <w:sz w:val="22"/>
        </w:rPr>
      </w:pPr>
      <w:r w:rsidRPr="00DA322B">
        <w:rPr>
          <w:rFonts w:ascii="Palatino Linotype" w:hAnsi="Palatino Linotype" w:cs="Arial"/>
          <w:b/>
          <w:color w:val="000000" w:themeColor="text1"/>
        </w:rPr>
        <w:t>a)</w:t>
      </w:r>
      <w:r w:rsidR="00D65CF9" w:rsidRPr="00DA322B">
        <w:rPr>
          <w:rFonts w:ascii="Palatino Linotype" w:hAnsi="Palatino Linotype" w:cs="Arial"/>
          <w:b/>
          <w:color w:val="000000" w:themeColor="text1"/>
        </w:rPr>
        <w:t xml:space="preserve"> Admisión del Recurso de Revisión:</w:t>
      </w:r>
      <w:r w:rsidR="00D65CF9" w:rsidRPr="00DA322B">
        <w:rPr>
          <w:rFonts w:ascii="Palatino Linotype" w:hAnsi="Palatino Linotype" w:cs="Arial"/>
          <w:b/>
          <w:color w:val="000000" w:themeColor="text1"/>
          <w:sz w:val="22"/>
        </w:rPr>
        <w:t xml:space="preserve"> </w:t>
      </w:r>
    </w:p>
    <w:p w14:paraId="2886F8C7" w14:textId="7CFD49EC" w:rsidR="00D65CF9" w:rsidRPr="004A19D0" w:rsidRDefault="00D65CF9" w:rsidP="00D65CF9">
      <w:pPr>
        <w:pStyle w:val="Piedepgina"/>
        <w:spacing w:line="360" w:lineRule="auto"/>
        <w:jc w:val="both"/>
        <w:rPr>
          <w:rFonts w:ascii="Palatino Linotype" w:hAnsi="Palatino Linotype" w:cs="Arial"/>
          <w:color w:val="000000" w:themeColor="text1"/>
        </w:rPr>
      </w:pPr>
      <w:r w:rsidRPr="004A19D0">
        <w:rPr>
          <w:rFonts w:ascii="Palatino Linotype" w:hAnsi="Palatino Linotype" w:cs="Arial"/>
          <w:color w:val="000000" w:themeColor="text1"/>
        </w:rPr>
        <w:t>E</w:t>
      </w:r>
      <w:r>
        <w:rPr>
          <w:rFonts w:ascii="Palatino Linotype" w:hAnsi="Palatino Linotype" w:cs="Arial"/>
          <w:color w:val="000000" w:themeColor="text1"/>
        </w:rPr>
        <w:t>l</w:t>
      </w:r>
      <w:r w:rsidRPr="004A19D0">
        <w:rPr>
          <w:rFonts w:ascii="Palatino Linotype" w:hAnsi="Palatino Linotype" w:cs="Arial"/>
          <w:color w:val="000000" w:themeColor="text1"/>
        </w:rPr>
        <w:t xml:space="preserve"> </w:t>
      </w:r>
      <w:r>
        <w:rPr>
          <w:rFonts w:ascii="Palatino Linotype" w:hAnsi="Palatino Linotype" w:cs="Arial"/>
          <w:b/>
          <w:color w:val="000000" w:themeColor="text1"/>
        </w:rPr>
        <w:t xml:space="preserve">catorce </w:t>
      </w:r>
      <w:r w:rsidRPr="004A19D0">
        <w:rPr>
          <w:rFonts w:ascii="Palatino Linotype" w:hAnsi="Palatino Linotype" w:cs="Arial"/>
          <w:b/>
          <w:color w:val="000000" w:themeColor="text1"/>
        </w:rPr>
        <w:t xml:space="preserve">de </w:t>
      </w:r>
      <w:r>
        <w:rPr>
          <w:rFonts w:ascii="Palatino Linotype" w:hAnsi="Palatino Linotype" w:cs="Arial"/>
          <w:b/>
          <w:color w:val="000000" w:themeColor="text1"/>
        </w:rPr>
        <w:t xml:space="preserve">noviembre </w:t>
      </w:r>
      <w:r w:rsidRPr="004A19D0">
        <w:rPr>
          <w:rFonts w:ascii="Palatino Linotype" w:hAnsi="Palatino Linotype" w:cs="Arial"/>
          <w:b/>
          <w:color w:val="000000" w:themeColor="text1"/>
        </w:rPr>
        <w:t>de dos mil veintidós</w:t>
      </w:r>
      <w:r w:rsidRPr="004A19D0">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A19D0">
        <w:rPr>
          <w:rFonts w:ascii="Palatino Linotype" w:hAnsi="Palatino Linotype" w:cs="Arial"/>
          <w:b/>
          <w:color w:val="000000" w:themeColor="text1"/>
        </w:rPr>
        <w:t xml:space="preserve">EL SUJETO OBLIGADO </w:t>
      </w:r>
      <w:r w:rsidRPr="004A19D0">
        <w:rPr>
          <w:rFonts w:ascii="Palatino Linotype" w:hAnsi="Palatino Linotype" w:cs="Arial"/>
          <w:color w:val="000000" w:themeColor="text1"/>
        </w:rPr>
        <w:t>rindiera su</w:t>
      </w:r>
      <w:r w:rsidRPr="004A19D0">
        <w:rPr>
          <w:rFonts w:ascii="Palatino Linotype" w:hAnsi="Palatino Linotype" w:cs="Arial"/>
          <w:b/>
          <w:color w:val="000000" w:themeColor="text1"/>
        </w:rPr>
        <w:t xml:space="preserve"> </w:t>
      </w:r>
      <w:r w:rsidRPr="004A19D0">
        <w:rPr>
          <w:rFonts w:ascii="Palatino Linotype" w:hAnsi="Palatino Linotype" w:cs="Arial"/>
          <w:color w:val="000000" w:themeColor="text1"/>
        </w:rPr>
        <w:t>Informe Justificado.</w:t>
      </w:r>
    </w:p>
    <w:p w14:paraId="2E6C8F0C" w14:textId="77777777" w:rsidR="00D65CF9" w:rsidRDefault="00D65CF9" w:rsidP="00E80297">
      <w:pPr>
        <w:spacing w:line="360" w:lineRule="auto"/>
        <w:ind w:right="899"/>
        <w:rPr>
          <w:rFonts w:ascii="Palatino Linotype" w:hAnsi="Palatino Linotype" w:cs="Arial"/>
          <w:b/>
          <w:color w:val="000000" w:themeColor="text1"/>
          <w:sz w:val="28"/>
          <w:szCs w:val="22"/>
        </w:rPr>
      </w:pPr>
    </w:p>
    <w:p w14:paraId="441359B5" w14:textId="63E687FA" w:rsidR="00542BE6" w:rsidRPr="004A19D0" w:rsidRDefault="00DA322B" w:rsidP="00542BE6">
      <w:pPr>
        <w:spacing w:line="360" w:lineRule="auto"/>
        <w:jc w:val="both"/>
        <w:rPr>
          <w:rFonts w:ascii="Palatino Linotype" w:eastAsia="Arial Unicode MS" w:hAnsi="Palatino Linotype" w:cs="Arial"/>
          <w:b/>
          <w:color w:val="000000" w:themeColor="text1"/>
          <w:szCs w:val="28"/>
        </w:rPr>
      </w:pPr>
      <w:r>
        <w:rPr>
          <w:rFonts w:ascii="Palatino Linotype" w:eastAsia="Arial Unicode MS" w:hAnsi="Palatino Linotype" w:cs="Arial"/>
          <w:b/>
          <w:color w:val="000000" w:themeColor="text1"/>
          <w:szCs w:val="28"/>
        </w:rPr>
        <w:t>b</w:t>
      </w:r>
      <w:r w:rsidR="00542BE6" w:rsidRPr="004A19D0">
        <w:rPr>
          <w:rFonts w:ascii="Palatino Linotype" w:eastAsia="Arial Unicode MS" w:hAnsi="Palatino Linotype" w:cs="Arial"/>
          <w:b/>
          <w:color w:val="000000" w:themeColor="text1"/>
          <w:szCs w:val="28"/>
        </w:rPr>
        <w:t>) Manifestaciones:</w:t>
      </w:r>
    </w:p>
    <w:p w14:paraId="35655F74" w14:textId="7FC4B5ED" w:rsidR="00542BE6" w:rsidRPr="004A19D0" w:rsidRDefault="00542BE6" w:rsidP="00542BE6">
      <w:pPr>
        <w:spacing w:line="360" w:lineRule="auto"/>
        <w:jc w:val="both"/>
        <w:rPr>
          <w:rFonts w:ascii="Palatino Linotype" w:hAnsi="Palatino Linotype" w:cs="Arial"/>
          <w:color w:val="000000"/>
        </w:rPr>
      </w:pPr>
      <w:r w:rsidRPr="004A19D0">
        <w:rPr>
          <w:rFonts w:ascii="Palatino Linotype" w:hAnsi="Palatino Linotype" w:cs="Arial"/>
          <w:color w:val="000000"/>
        </w:rPr>
        <w:t xml:space="preserve">De las constancias del expediente electrónico, se advierte que </w:t>
      </w:r>
      <w:r w:rsidRPr="004A19D0">
        <w:rPr>
          <w:rFonts w:ascii="Palatino Linotype" w:hAnsi="Palatino Linotype" w:cs="Arial"/>
          <w:b/>
          <w:color w:val="000000"/>
        </w:rPr>
        <w:t xml:space="preserve">EL RECURRENTE </w:t>
      </w:r>
      <w:r w:rsidRPr="004A19D0">
        <w:rPr>
          <w:rFonts w:ascii="Palatino Linotype" w:hAnsi="Palatino Linotype" w:cs="Arial"/>
          <w:color w:val="000000"/>
        </w:rPr>
        <w:t>fue omiso e</w:t>
      </w:r>
      <w:r>
        <w:rPr>
          <w:rFonts w:ascii="Palatino Linotype" w:hAnsi="Palatino Linotype" w:cs="Arial"/>
          <w:color w:val="000000"/>
        </w:rPr>
        <w:t>n rendir manifestación alguna, por su parte</w:t>
      </w:r>
      <w:r w:rsidRPr="00542BE6">
        <w:rPr>
          <w:rFonts w:ascii="Palatino Linotype" w:hAnsi="Palatino Linotype" w:cs="Arial"/>
          <w:b/>
          <w:color w:val="000000"/>
        </w:rPr>
        <w:t xml:space="preserve"> EL</w:t>
      </w:r>
      <w:r>
        <w:rPr>
          <w:rFonts w:ascii="Palatino Linotype" w:hAnsi="Palatino Linotype" w:cs="Arial"/>
          <w:color w:val="000000"/>
        </w:rPr>
        <w:t xml:space="preserve"> </w:t>
      </w:r>
      <w:r w:rsidRPr="004A19D0">
        <w:rPr>
          <w:rFonts w:ascii="Palatino Linotype" w:hAnsi="Palatino Linotype" w:cs="Arial"/>
          <w:b/>
          <w:color w:val="000000"/>
        </w:rPr>
        <w:t>SUJETO OBLIGADO</w:t>
      </w:r>
      <w:r>
        <w:rPr>
          <w:rFonts w:ascii="Palatino Linotype" w:hAnsi="Palatino Linotype" w:cs="Arial"/>
          <w:color w:val="000000"/>
        </w:rPr>
        <w:t xml:space="preserve"> </w:t>
      </w:r>
      <w:r w:rsidRPr="004A19D0">
        <w:rPr>
          <w:rFonts w:ascii="Palatino Linotype" w:hAnsi="Palatino Linotype" w:cs="Arial"/>
          <w:color w:val="000000"/>
        </w:rPr>
        <w:t xml:space="preserve">presentó </w:t>
      </w:r>
      <w:r>
        <w:rPr>
          <w:rFonts w:ascii="Palatino Linotype" w:hAnsi="Palatino Linotype" w:cs="Arial"/>
          <w:color w:val="000000"/>
        </w:rPr>
        <w:t>el veintitrés de noviembre de dos mil veintidós su Informe Justificado</w:t>
      </w:r>
      <w:r w:rsidRPr="004A19D0">
        <w:rPr>
          <w:rFonts w:ascii="Palatino Linotype" w:hAnsi="Palatino Linotype" w:cs="Arial"/>
          <w:color w:val="000000"/>
        </w:rPr>
        <w:t xml:space="preserve"> a modo de </w:t>
      </w:r>
      <w:r>
        <w:rPr>
          <w:rFonts w:ascii="Palatino Linotype" w:hAnsi="Palatino Linotype" w:cs="Arial"/>
          <w:color w:val="000000"/>
        </w:rPr>
        <w:t xml:space="preserve">remitir </w:t>
      </w:r>
      <w:r w:rsidRPr="004A19D0">
        <w:rPr>
          <w:rFonts w:ascii="Palatino Linotype" w:hAnsi="Palatino Linotype" w:cs="Arial"/>
          <w:color w:val="000000"/>
        </w:rPr>
        <w:t xml:space="preserve">pruebas o alegatos en relación al Recurso de Revisión </w:t>
      </w:r>
      <w:r w:rsidR="00DA322B">
        <w:rPr>
          <w:rFonts w:ascii="Palatino Linotype" w:hAnsi="Palatino Linotype" w:cs="Arial"/>
          <w:color w:val="000000"/>
        </w:rPr>
        <w:t>de mérito</w:t>
      </w:r>
      <w:r w:rsidRPr="004A19D0">
        <w:rPr>
          <w:rFonts w:ascii="Palatino Linotype" w:hAnsi="Palatino Linotype" w:cs="Arial"/>
          <w:color w:val="000000"/>
        </w:rPr>
        <w:t>.</w:t>
      </w:r>
    </w:p>
    <w:p w14:paraId="14B08B9F" w14:textId="388442E7" w:rsidR="00542BE6" w:rsidRPr="004A19D0" w:rsidRDefault="00542BE6" w:rsidP="00542BE6">
      <w:pPr>
        <w:spacing w:line="360" w:lineRule="auto"/>
        <w:jc w:val="both"/>
        <w:rPr>
          <w:rFonts w:ascii="Palatino Linotype" w:hAnsi="Palatino Linotype" w:cs="Arial"/>
          <w:noProof/>
          <w:color w:val="000000"/>
          <w:lang w:eastAsia="es-MX"/>
        </w:rPr>
      </w:pPr>
    </w:p>
    <w:p w14:paraId="15B88A7A" w14:textId="77777777" w:rsidR="00D65CF9" w:rsidRDefault="00D65CF9" w:rsidP="00E80297">
      <w:pPr>
        <w:spacing w:line="360" w:lineRule="auto"/>
        <w:ind w:right="899"/>
        <w:rPr>
          <w:rFonts w:ascii="Palatino Linotype" w:hAnsi="Palatino Linotype" w:cs="Arial"/>
          <w:b/>
          <w:color w:val="000000" w:themeColor="text1"/>
          <w:sz w:val="28"/>
          <w:szCs w:val="22"/>
        </w:rPr>
      </w:pPr>
    </w:p>
    <w:p w14:paraId="1801D48D" w14:textId="4582F082" w:rsidR="00DE672F" w:rsidRPr="004A19D0" w:rsidRDefault="00E80297" w:rsidP="00E80297">
      <w:pPr>
        <w:spacing w:line="360" w:lineRule="auto"/>
        <w:ind w:right="899"/>
        <w:rPr>
          <w:rFonts w:ascii="Palatino Linotype" w:hAnsi="Palatino Linotype" w:cs="Arial"/>
          <w:b/>
          <w:color w:val="000000" w:themeColor="text1"/>
          <w:sz w:val="28"/>
          <w:szCs w:val="22"/>
        </w:rPr>
      </w:pPr>
      <w:r w:rsidRPr="004A19D0">
        <w:rPr>
          <w:rFonts w:ascii="Palatino Linotype" w:hAnsi="Palatino Linotype" w:cs="Arial"/>
          <w:b/>
          <w:color w:val="000000" w:themeColor="text1"/>
          <w:sz w:val="28"/>
          <w:szCs w:val="22"/>
        </w:rPr>
        <w:lastRenderedPageBreak/>
        <w:t>V</w:t>
      </w:r>
      <w:r w:rsidR="00944DAA">
        <w:rPr>
          <w:rFonts w:ascii="Palatino Linotype" w:hAnsi="Palatino Linotype" w:cs="Arial"/>
          <w:b/>
          <w:color w:val="000000" w:themeColor="text1"/>
          <w:sz w:val="28"/>
          <w:szCs w:val="22"/>
        </w:rPr>
        <w:t>I</w:t>
      </w:r>
      <w:r w:rsidRPr="004A19D0">
        <w:rPr>
          <w:rFonts w:ascii="Palatino Linotype" w:hAnsi="Palatino Linotype" w:cs="Arial"/>
          <w:b/>
          <w:color w:val="000000" w:themeColor="text1"/>
          <w:sz w:val="28"/>
          <w:szCs w:val="22"/>
        </w:rPr>
        <w:t>I.</w:t>
      </w:r>
      <w:r w:rsidRPr="004A19D0">
        <w:rPr>
          <w:noProof/>
          <w:lang w:eastAsia="es-MX"/>
        </w:rPr>
        <w:t xml:space="preserve"> </w:t>
      </w:r>
      <w:r w:rsidR="00633B8F" w:rsidRPr="004A19D0">
        <w:rPr>
          <w:rFonts w:ascii="Palatino Linotype" w:hAnsi="Palatino Linotype" w:cs="Arial"/>
          <w:b/>
          <w:color w:val="000000" w:themeColor="text1"/>
          <w:sz w:val="28"/>
          <w:szCs w:val="22"/>
        </w:rPr>
        <w:t>Del desistimiento del Recurso de Revisión.</w:t>
      </w:r>
    </w:p>
    <w:p w14:paraId="4BC8DDC3" w14:textId="44942D2D" w:rsidR="00D271C2" w:rsidRPr="004A19D0" w:rsidRDefault="00384022" w:rsidP="002F3D74">
      <w:pPr>
        <w:spacing w:line="360" w:lineRule="auto"/>
        <w:ind w:right="49"/>
        <w:jc w:val="both"/>
        <w:rPr>
          <w:rFonts w:ascii="Palatino Linotype" w:hAnsi="Palatino Linotype"/>
          <w:noProof/>
          <w:lang w:eastAsia="es-MX"/>
        </w:rPr>
      </w:pPr>
      <w:r w:rsidRPr="004A19D0">
        <w:rPr>
          <w:rFonts w:ascii="Palatino Linotype" w:hAnsi="Palatino Linotype"/>
          <w:noProof/>
          <w:lang w:eastAsia="es-MX"/>
        </w:rPr>
        <w:t xml:space="preserve"> </w:t>
      </w:r>
      <w:r w:rsidR="001C0D0D">
        <w:rPr>
          <w:rFonts w:ascii="Palatino Linotype" w:hAnsi="Palatino Linotype"/>
          <w:noProof/>
          <w:lang w:eastAsia="es-MX"/>
        </w:rPr>
        <w:t>El</w:t>
      </w:r>
      <w:r w:rsidR="00D271C2" w:rsidRPr="004A19D0">
        <w:rPr>
          <w:rFonts w:ascii="Palatino Linotype" w:hAnsi="Palatino Linotype"/>
          <w:noProof/>
          <w:lang w:eastAsia="es-MX"/>
        </w:rPr>
        <w:t xml:space="preserve"> </w:t>
      </w:r>
      <w:r>
        <w:rPr>
          <w:rFonts w:ascii="Palatino Linotype" w:hAnsi="Palatino Linotype"/>
          <w:b/>
          <w:noProof/>
          <w:lang w:eastAsia="es-MX"/>
        </w:rPr>
        <w:t>diecinueve</w:t>
      </w:r>
      <w:r w:rsidR="00D271C2" w:rsidRPr="004A19D0">
        <w:rPr>
          <w:rFonts w:ascii="Palatino Linotype" w:hAnsi="Palatino Linotype"/>
          <w:b/>
          <w:noProof/>
          <w:lang w:eastAsia="es-MX"/>
        </w:rPr>
        <w:t xml:space="preserve"> de </w:t>
      </w:r>
      <w:r>
        <w:rPr>
          <w:rFonts w:ascii="Palatino Linotype" w:hAnsi="Palatino Linotype"/>
          <w:b/>
          <w:noProof/>
          <w:lang w:eastAsia="es-MX"/>
        </w:rPr>
        <w:t>diciembre</w:t>
      </w:r>
      <w:r w:rsidR="00D271C2" w:rsidRPr="004A19D0">
        <w:rPr>
          <w:rFonts w:ascii="Palatino Linotype" w:hAnsi="Palatino Linotype"/>
          <w:b/>
          <w:noProof/>
          <w:lang w:eastAsia="es-MX"/>
        </w:rPr>
        <w:t xml:space="preserve"> </w:t>
      </w:r>
      <w:r>
        <w:rPr>
          <w:rFonts w:ascii="Palatino Linotype" w:hAnsi="Palatino Linotype"/>
          <w:b/>
          <w:noProof/>
          <w:lang w:eastAsia="es-MX"/>
        </w:rPr>
        <w:t>de dos mil veintidós</w:t>
      </w:r>
      <w:r w:rsidR="00D271C2" w:rsidRPr="004A19D0">
        <w:rPr>
          <w:rFonts w:ascii="Palatino Linotype" w:hAnsi="Palatino Linotype"/>
          <w:noProof/>
          <w:lang w:eastAsia="es-MX"/>
        </w:rPr>
        <w:t xml:space="preserve">, </w:t>
      </w:r>
      <w:r>
        <w:rPr>
          <w:rFonts w:ascii="Palatino Linotype" w:hAnsi="Palatino Linotype"/>
          <w:b/>
          <w:noProof/>
          <w:lang w:eastAsia="es-MX"/>
        </w:rPr>
        <w:t>EL</w:t>
      </w:r>
      <w:r w:rsidR="00D271C2" w:rsidRPr="004A19D0">
        <w:rPr>
          <w:rFonts w:ascii="Palatino Linotype" w:hAnsi="Palatino Linotype"/>
          <w:noProof/>
          <w:lang w:eastAsia="es-MX"/>
        </w:rPr>
        <w:t xml:space="preserve"> </w:t>
      </w:r>
      <w:r w:rsidR="00D271C2" w:rsidRPr="004A19D0">
        <w:rPr>
          <w:rFonts w:ascii="Palatino Linotype" w:hAnsi="Palatino Linotype"/>
          <w:b/>
          <w:noProof/>
          <w:lang w:eastAsia="es-MX"/>
        </w:rPr>
        <w:t xml:space="preserve">RECURRENTE </w:t>
      </w:r>
      <w:r w:rsidR="00E95063" w:rsidRPr="004A19D0">
        <w:rPr>
          <w:rFonts w:ascii="Palatino Linotype" w:hAnsi="Palatino Linotype"/>
          <w:noProof/>
          <w:lang w:eastAsia="es-MX"/>
        </w:rPr>
        <w:t xml:space="preserve">se desiste </w:t>
      </w:r>
      <w:r w:rsidR="00DE672F" w:rsidRPr="004A19D0">
        <w:rPr>
          <w:rFonts w:ascii="Palatino Linotype" w:hAnsi="Palatino Linotype"/>
          <w:noProof/>
          <w:lang w:eastAsia="es-MX"/>
        </w:rPr>
        <w:t>de maner</w:t>
      </w:r>
      <w:r w:rsidR="00E95063" w:rsidRPr="004A19D0">
        <w:rPr>
          <w:rFonts w:ascii="Palatino Linotype" w:hAnsi="Palatino Linotype"/>
          <w:noProof/>
          <w:lang w:eastAsia="es-MX"/>
        </w:rPr>
        <w:t>a expresa de</w:t>
      </w:r>
      <w:r w:rsidR="00E80297" w:rsidRPr="004A19D0">
        <w:rPr>
          <w:rFonts w:ascii="Palatino Linotype" w:hAnsi="Palatino Linotype"/>
          <w:noProof/>
          <w:lang w:eastAsia="es-MX"/>
        </w:rPr>
        <w:t xml:space="preserve">l Recurso de Revisión </w:t>
      </w:r>
      <w:r w:rsidR="001C0D0D">
        <w:rPr>
          <w:rFonts w:ascii="Palatino Linotype" w:hAnsi="Palatino Linotype"/>
          <w:noProof/>
          <w:lang w:eastAsia="es-MX"/>
        </w:rPr>
        <w:t>materia del presente análisis</w:t>
      </w:r>
      <w:r w:rsidR="00E80297" w:rsidRPr="004A19D0">
        <w:rPr>
          <w:rFonts w:ascii="Palatino Linotype" w:hAnsi="Palatino Linotype"/>
          <w:noProof/>
          <w:lang w:eastAsia="es-MX"/>
        </w:rPr>
        <w:t xml:space="preserve">, tal y como se puede advertir en las </w:t>
      </w:r>
      <w:r w:rsidR="0017224E" w:rsidRPr="004A19D0">
        <w:rPr>
          <w:rFonts w:ascii="Palatino Linotype" w:hAnsi="Palatino Linotype"/>
          <w:noProof/>
          <w:lang w:eastAsia="es-MX"/>
        </w:rPr>
        <w:t>siguientes capturas de pantalla</w:t>
      </w:r>
      <w:r w:rsidR="00E80297" w:rsidRPr="004A19D0">
        <w:rPr>
          <w:rFonts w:ascii="Palatino Linotype" w:hAnsi="Palatino Linotype"/>
          <w:noProof/>
          <w:lang w:eastAsia="es-MX"/>
        </w:rPr>
        <w:t>:</w:t>
      </w:r>
    </w:p>
    <w:p w14:paraId="4A782820" w14:textId="7A011B89" w:rsidR="0017224E" w:rsidRPr="004A19D0" w:rsidRDefault="0017224E" w:rsidP="00E95063">
      <w:pPr>
        <w:ind w:right="899"/>
        <w:jc w:val="both"/>
        <w:rPr>
          <w:rFonts w:ascii="Palatino Linotype" w:hAnsi="Palatino Linotype"/>
          <w:noProof/>
          <w:lang w:eastAsia="es-MX"/>
        </w:rPr>
      </w:pPr>
    </w:p>
    <w:p w14:paraId="7EA83687" w14:textId="33F535F6" w:rsidR="0017224E" w:rsidRPr="004A19D0" w:rsidRDefault="002371ED" w:rsidP="002371ED">
      <w:pPr>
        <w:ind w:left="-284" w:right="899"/>
        <w:jc w:val="both"/>
        <w:rPr>
          <w:rFonts w:ascii="Palatino Linotype" w:hAnsi="Palatino Linotype"/>
          <w:noProof/>
          <w:lang w:eastAsia="es-MX"/>
        </w:rPr>
      </w:pPr>
      <w:r w:rsidRPr="004A19D0">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00E4AEF8" wp14:editId="09BA8CB0">
                <wp:simplePos x="0" y="0"/>
                <wp:positionH relativeFrom="column">
                  <wp:posOffset>91440</wp:posOffset>
                </wp:positionH>
                <wp:positionV relativeFrom="paragraph">
                  <wp:posOffset>2922905</wp:posOffset>
                </wp:positionV>
                <wp:extent cx="5619750" cy="219075"/>
                <wp:effectExtent l="76200" t="38100" r="38100" b="104775"/>
                <wp:wrapNone/>
                <wp:docPr id="5" name="Rectángulo redondeado 5"/>
                <wp:cNvGraphicFramePr/>
                <a:graphic xmlns:a="http://schemas.openxmlformats.org/drawingml/2006/main">
                  <a:graphicData uri="http://schemas.microsoft.com/office/word/2010/wordprocessingShape">
                    <wps:wsp>
                      <wps:cNvSpPr/>
                      <wps:spPr>
                        <a:xfrm>
                          <a:off x="0" y="0"/>
                          <a:ext cx="5619750" cy="2190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1C31E6" id="Rectángulo redondeado 5" o:spid="_x0000_s1026" style="position:absolute;margin-left:7.2pt;margin-top:230.15pt;width:442.5pt;height:17.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" filled="f" strokecolor="red" strokeweight="2.25pt">
                <v:shadow on="t" color="black" opacity="22937f" origin=",.5" offset="0,.63889mm"/>
              </v:roundrect>
            </w:pict>
          </mc:Fallback>
        </mc:AlternateContent>
      </w:r>
      <w:r w:rsidR="00384022">
        <w:rPr>
          <w:noProof/>
          <w:lang w:eastAsia="es-MX"/>
        </w:rPr>
        <w:drawing>
          <wp:inline distT="0" distB="0" distL="0" distR="0" wp14:anchorId="705C0C80" wp14:editId="1445A700">
            <wp:extent cx="5791835" cy="3314700"/>
            <wp:effectExtent l="152400" t="152400" r="361315" b="3619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314700"/>
                    </a:xfrm>
                    <a:prstGeom prst="rect">
                      <a:avLst/>
                    </a:prstGeom>
                    <a:ln>
                      <a:noFill/>
                    </a:ln>
                    <a:effectLst>
                      <a:outerShdw blurRad="292100" dist="139700" dir="2700000" algn="tl" rotWithShape="0">
                        <a:srgbClr val="333333">
                          <a:alpha val="65000"/>
                        </a:srgbClr>
                      </a:outerShdw>
                    </a:effectLst>
                  </pic:spPr>
                </pic:pic>
              </a:graphicData>
            </a:graphic>
          </wp:inline>
        </w:drawing>
      </w:r>
    </w:p>
    <w:p w14:paraId="1640D042" w14:textId="3B75DEE8" w:rsidR="0017224E" w:rsidRPr="004A19D0" w:rsidRDefault="0017224E" w:rsidP="00E95063">
      <w:pPr>
        <w:ind w:right="899"/>
        <w:jc w:val="both"/>
        <w:rPr>
          <w:rFonts w:ascii="Palatino Linotype" w:hAnsi="Palatino Linotype"/>
          <w:noProof/>
          <w:lang w:eastAsia="es-MX"/>
        </w:rPr>
      </w:pPr>
    </w:p>
    <w:p w14:paraId="4F822727" w14:textId="7CF74E9D" w:rsidR="0017224E" w:rsidRPr="004A19D0" w:rsidRDefault="0017224E" w:rsidP="00E95063">
      <w:pPr>
        <w:ind w:right="899"/>
        <w:jc w:val="both"/>
        <w:rPr>
          <w:rFonts w:ascii="Palatino Linotype" w:hAnsi="Palatino Linotype"/>
          <w:noProof/>
          <w:lang w:eastAsia="es-MX"/>
        </w:rPr>
      </w:pPr>
    </w:p>
    <w:p w14:paraId="4F24DF54" w14:textId="7FF84E9E" w:rsidR="0017224E" w:rsidRPr="004A19D0" w:rsidRDefault="0017224E" w:rsidP="00E95063">
      <w:pPr>
        <w:ind w:right="899"/>
        <w:jc w:val="both"/>
        <w:rPr>
          <w:rFonts w:ascii="Palatino Linotype" w:hAnsi="Palatino Linotype"/>
          <w:noProof/>
          <w:lang w:eastAsia="es-MX"/>
        </w:rPr>
      </w:pPr>
    </w:p>
    <w:p w14:paraId="54988363" w14:textId="77777777" w:rsidR="0017224E" w:rsidRPr="004A19D0" w:rsidRDefault="0017224E" w:rsidP="00E95063">
      <w:pPr>
        <w:ind w:right="899"/>
        <w:jc w:val="both"/>
        <w:rPr>
          <w:rFonts w:ascii="Palatino Linotype" w:hAnsi="Palatino Linotype"/>
          <w:noProof/>
          <w:lang w:eastAsia="es-MX"/>
        </w:rPr>
      </w:pPr>
    </w:p>
    <w:p w14:paraId="79F5600D" w14:textId="3D5A8909" w:rsidR="0017224E" w:rsidRPr="004A19D0" w:rsidRDefault="0017224E" w:rsidP="00E95063">
      <w:pPr>
        <w:ind w:right="899"/>
        <w:jc w:val="both"/>
        <w:rPr>
          <w:rFonts w:ascii="Palatino Linotype" w:hAnsi="Palatino Linotype"/>
          <w:noProof/>
          <w:lang w:eastAsia="es-MX"/>
        </w:rPr>
      </w:pPr>
    </w:p>
    <w:p w14:paraId="5572D2ED" w14:textId="79F0BC1C" w:rsidR="0017224E" w:rsidRPr="004A19D0" w:rsidRDefault="0017224E" w:rsidP="00E95063">
      <w:pPr>
        <w:ind w:right="899"/>
        <w:jc w:val="both"/>
        <w:rPr>
          <w:rFonts w:ascii="Palatino Linotype" w:hAnsi="Palatino Linotype"/>
          <w:noProof/>
          <w:lang w:eastAsia="es-MX"/>
        </w:rPr>
      </w:pPr>
    </w:p>
    <w:p w14:paraId="31129FD8" w14:textId="77777777" w:rsidR="0017224E" w:rsidRPr="004A19D0" w:rsidRDefault="0017224E" w:rsidP="00E95063">
      <w:pPr>
        <w:ind w:right="899"/>
        <w:jc w:val="both"/>
        <w:rPr>
          <w:rFonts w:ascii="Palatino Linotype" w:hAnsi="Palatino Linotype"/>
          <w:noProof/>
          <w:lang w:eastAsia="es-MX"/>
        </w:rPr>
      </w:pPr>
    </w:p>
    <w:p w14:paraId="328B01D4" w14:textId="158B55F9" w:rsidR="0017224E" w:rsidRPr="004A19D0" w:rsidRDefault="0017224E" w:rsidP="00E95063">
      <w:pPr>
        <w:ind w:right="899"/>
        <w:jc w:val="both"/>
        <w:rPr>
          <w:rFonts w:ascii="Palatino Linotype" w:hAnsi="Palatino Linotype"/>
          <w:noProof/>
          <w:lang w:eastAsia="es-MX"/>
        </w:rPr>
      </w:pPr>
    </w:p>
    <w:p w14:paraId="4009A04C" w14:textId="46020256" w:rsidR="00E80297" w:rsidRPr="004A19D0" w:rsidRDefault="00917A2D" w:rsidP="00917A2D">
      <w:pPr>
        <w:ind w:right="899"/>
        <w:jc w:val="both"/>
        <w:rPr>
          <w:rFonts w:ascii="Palatino Linotype" w:hAnsi="Palatino Linotype"/>
          <w:noProof/>
          <w:lang w:eastAsia="es-MX"/>
        </w:rPr>
      </w:pPr>
      <w:r w:rsidRPr="004A19D0">
        <w:rPr>
          <w:noProof/>
          <w:lang w:eastAsia="es-MX"/>
        </w:rPr>
        <w:lastRenderedPageBreak/>
        <mc:AlternateContent>
          <mc:Choice Requires="wps">
            <w:drawing>
              <wp:anchor distT="0" distB="0" distL="114300" distR="114300" simplePos="0" relativeHeight="251670528" behindDoc="0" locked="0" layoutInCell="1" allowOverlap="1" wp14:anchorId="2579A746" wp14:editId="217932D1">
                <wp:simplePos x="0" y="0"/>
                <wp:positionH relativeFrom="column">
                  <wp:posOffset>-260985</wp:posOffset>
                </wp:positionH>
                <wp:positionV relativeFrom="paragraph">
                  <wp:posOffset>1236345</wp:posOffset>
                </wp:positionV>
                <wp:extent cx="190500" cy="104775"/>
                <wp:effectExtent l="57150" t="38100" r="19050" b="123825"/>
                <wp:wrapNone/>
                <wp:docPr id="8" name="Flecha derecha 8"/>
                <wp:cNvGraphicFramePr/>
                <a:graphic xmlns:a="http://schemas.openxmlformats.org/drawingml/2006/main">
                  <a:graphicData uri="http://schemas.microsoft.com/office/word/2010/wordprocessingShape">
                    <wps:wsp>
                      <wps:cNvSpPr/>
                      <wps:spPr>
                        <a:xfrm>
                          <a:off x="0" y="0"/>
                          <a:ext cx="190500" cy="1047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A1BC3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8" o:spid="_x0000_s1026" type="#_x0000_t13" style="position:absolute;margin-left:-20.55pt;margin-top:97.35pt;width:15pt;height:8.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" adj="15660" fillcolor="red" strokecolor="red">
                <v:shadow on="t" color="black" opacity="22937f" origin=",.5" offset="0,.63889mm"/>
              </v:shape>
            </w:pict>
          </mc:Fallback>
        </mc:AlternateContent>
      </w:r>
      <w:r w:rsidRPr="004A19D0">
        <w:rPr>
          <w:noProof/>
          <w:lang w:eastAsia="es-MX"/>
        </w:rPr>
        <mc:AlternateContent>
          <mc:Choice Requires="wps">
            <w:drawing>
              <wp:anchor distT="0" distB="0" distL="114300" distR="114300" simplePos="0" relativeHeight="251669504" behindDoc="0" locked="0" layoutInCell="1" allowOverlap="1" wp14:anchorId="3675AFA2" wp14:editId="562086AA">
                <wp:simplePos x="0" y="0"/>
                <wp:positionH relativeFrom="column">
                  <wp:posOffset>-3810</wp:posOffset>
                </wp:positionH>
                <wp:positionV relativeFrom="paragraph">
                  <wp:posOffset>1165225</wp:posOffset>
                </wp:positionV>
                <wp:extent cx="1824990" cy="304800"/>
                <wp:effectExtent l="57150" t="19050" r="80010" b="95250"/>
                <wp:wrapNone/>
                <wp:docPr id="2" name="Rectángulo 2"/>
                <wp:cNvGraphicFramePr/>
                <a:graphic xmlns:a="http://schemas.openxmlformats.org/drawingml/2006/main">
                  <a:graphicData uri="http://schemas.microsoft.com/office/word/2010/wordprocessingShape">
                    <wps:wsp>
                      <wps:cNvSpPr/>
                      <wps:spPr>
                        <a:xfrm>
                          <a:off x="0" y="0"/>
                          <a:ext cx="1824990" cy="3048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62560E" id="Rectángulo 2" o:spid="_x0000_s1026" style="position:absolute;margin-left:-.3pt;margin-top:91.75pt;width:143.7pt;height:2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" filled="f" strokecolor="red" strokeweight="1.5pt">
                <v:shadow on="t" color="black" opacity="22937f" origin=",.5" offset="0,.63889mm"/>
              </v:rect>
            </w:pict>
          </mc:Fallback>
        </mc:AlternateContent>
      </w:r>
      <w:r w:rsidR="000976F9">
        <w:rPr>
          <w:noProof/>
          <w:lang w:eastAsia="es-MX"/>
        </w:rPr>
        <w:drawing>
          <wp:inline distT="0" distB="0" distL="0" distR="0" wp14:anchorId="5A0F4EC1" wp14:editId="2C891181">
            <wp:extent cx="5791835" cy="2056765"/>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056765"/>
                    </a:xfrm>
                    <a:prstGeom prst="rect">
                      <a:avLst/>
                    </a:prstGeom>
                  </pic:spPr>
                </pic:pic>
              </a:graphicData>
            </a:graphic>
          </wp:inline>
        </w:drawing>
      </w:r>
    </w:p>
    <w:p w14:paraId="10219C30" w14:textId="26C944DE" w:rsidR="00917A2D" w:rsidRPr="005806A8" w:rsidRDefault="00917A2D" w:rsidP="00917A2D">
      <w:pPr>
        <w:pStyle w:val="Prrafodelista"/>
        <w:spacing w:line="360" w:lineRule="auto"/>
        <w:ind w:left="0"/>
        <w:contextualSpacing/>
        <w:jc w:val="both"/>
        <w:rPr>
          <w:rFonts w:ascii="Palatino Linotype" w:hAnsi="Palatino Linotype"/>
          <w:b/>
          <w:color w:val="000000" w:themeColor="text1"/>
          <w:lang w:val="es-419"/>
        </w:rPr>
      </w:pPr>
      <w:r w:rsidRPr="00917A2D">
        <w:rPr>
          <w:rFonts w:ascii="Palatino Linotype" w:hAnsi="Palatino Linotype" w:cs="Arial"/>
          <w:b/>
          <w:bCs/>
          <w:sz w:val="26"/>
          <w:szCs w:val="26"/>
        </w:rPr>
        <w:t>a) De la ampliación para resolver el Recurso de Revisión</w:t>
      </w:r>
    </w:p>
    <w:p w14:paraId="7471867F" w14:textId="19B4BB2F" w:rsidR="00917A2D" w:rsidRPr="005806A8" w:rsidRDefault="00917A2D" w:rsidP="00917A2D">
      <w:pPr>
        <w:pStyle w:val="Prrafodelista"/>
        <w:spacing w:line="360" w:lineRule="auto"/>
        <w:ind w:left="0"/>
        <w:jc w:val="both"/>
        <w:rPr>
          <w:rFonts w:ascii="Palatino Linotype" w:hAnsi="Palatino Linotype" w:cs="Arial"/>
          <w:color w:val="000000"/>
          <w:lang w:eastAsia="es-MX"/>
        </w:rPr>
      </w:pPr>
      <w:r w:rsidRPr="005806A8">
        <w:rPr>
          <w:rFonts w:ascii="Palatino Linotype" w:hAnsi="Palatino Linotype" w:cs="Arial"/>
          <w:color w:val="000000"/>
          <w:lang w:eastAsia="es-MX"/>
        </w:rPr>
        <w:t xml:space="preserve">El </w:t>
      </w:r>
      <w:r>
        <w:rPr>
          <w:rFonts w:ascii="Palatino Linotype" w:hAnsi="Palatino Linotype" w:cs="Arial"/>
          <w:b/>
          <w:color w:val="000000"/>
          <w:lang w:eastAsia="es-MX"/>
        </w:rPr>
        <w:t>dieciocho</w:t>
      </w:r>
      <w:r w:rsidRPr="005806A8">
        <w:rPr>
          <w:rFonts w:ascii="Palatino Linotype" w:hAnsi="Palatino Linotype" w:cs="Arial"/>
          <w:b/>
          <w:color w:val="000000"/>
          <w:lang w:eastAsia="es-MX"/>
        </w:rPr>
        <w:t xml:space="preserve"> de </w:t>
      </w:r>
      <w:r>
        <w:rPr>
          <w:rFonts w:ascii="Palatino Linotype" w:hAnsi="Palatino Linotype" w:cs="Arial"/>
          <w:b/>
          <w:color w:val="000000"/>
          <w:lang w:eastAsia="es-MX"/>
        </w:rPr>
        <w:t>enero</w:t>
      </w:r>
      <w:r w:rsidRPr="005806A8">
        <w:rPr>
          <w:rFonts w:ascii="Palatino Linotype" w:hAnsi="Palatino Linotype" w:cs="Arial"/>
          <w:b/>
          <w:color w:val="000000"/>
          <w:lang w:eastAsia="es-MX"/>
        </w:rPr>
        <w:t xml:space="preserve"> de dos mil </w:t>
      </w:r>
      <w:r>
        <w:rPr>
          <w:rFonts w:ascii="Palatino Linotype" w:hAnsi="Palatino Linotype" w:cs="Arial"/>
          <w:b/>
          <w:color w:val="000000"/>
          <w:lang w:eastAsia="es-MX"/>
        </w:rPr>
        <w:t>veintitrés</w:t>
      </w:r>
      <w:r w:rsidRPr="005806A8">
        <w:rPr>
          <w:rFonts w:ascii="Palatino Linotype" w:hAnsi="Palatino Linotype" w:cs="Arial"/>
          <w:color w:val="000000"/>
          <w:lang w:eastAsia="es-MX"/>
        </w:rPr>
        <w:t xml:space="preserve">, se acordó ampliar el plazo para resolver </w:t>
      </w:r>
      <w:r w:rsidRPr="005806A8">
        <w:rPr>
          <w:rFonts w:ascii="Palatino Linotype" w:hAnsi="Palatino Linotype" w:cs="Arial"/>
          <w:color w:val="000000"/>
          <w:lang w:val="es-419" w:eastAsia="es-MX"/>
        </w:rPr>
        <w:t>el</w:t>
      </w:r>
      <w:r w:rsidRPr="005806A8">
        <w:rPr>
          <w:rFonts w:ascii="Palatino Linotype" w:hAnsi="Palatino Linotype" w:cs="Arial"/>
          <w:color w:val="000000"/>
          <w:lang w:eastAsia="es-MX"/>
        </w:rPr>
        <w:t xml:space="preserve"> Recurso de Revisión </w:t>
      </w:r>
      <w:r w:rsidRPr="005806A8">
        <w:rPr>
          <w:rFonts w:ascii="Palatino Linotype" w:hAnsi="Palatino Linotype" w:cs="Arial"/>
          <w:color w:val="000000"/>
          <w:lang w:val="es-419" w:eastAsia="es-MX"/>
        </w:rPr>
        <w:t>en estudio</w:t>
      </w:r>
      <w:r w:rsidRPr="005806A8">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4241A4A8" w14:textId="77777777" w:rsidR="00917A2D" w:rsidRPr="005806A8" w:rsidRDefault="00917A2D" w:rsidP="00917A2D">
      <w:pPr>
        <w:spacing w:before="100" w:beforeAutospacing="1" w:after="100" w:afterAutospacing="1" w:line="360" w:lineRule="auto"/>
        <w:jc w:val="both"/>
        <w:rPr>
          <w:rFonts w:ascii="Palatino Linotype" w:eastAsia="Calibri" w:hAnsi="Palatino Linotype"/>
          <w:lang w:eastAsia="en-US"/>
        </w:rPr>
      </w:pPr>
      <w:r w:rsidRPr="005806A8">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B5697DF" w14:textId="77777777" w:rsidR="00917A2D" w:rsidRPr="005806A8" w:rsidRDefault="00917A2D" w:rsidP="00917A2D">
      <w:pPr>
        <w:spacing w:line="360" w:lineRule="auto"/>
        <w:jc w:val="both"/>
        <w:rPr>
          <w:rFonts w:ascii="Palatino Linotype" w:eastAsia="Calibri" w:hAnsi="Palatino Linotype"/>
          <w:lang w:eastAsia="en-US"/>
        </w:rPr>
      </w:pPr>
      <w:r w:rsidRPr="005806A8">
        <w:rPr>
          <w:rFonts w:ascii="Palatino Linotype" w:eastAsia="Calibri" w:hAnsi="Palatino Linotype"/>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5806A8">
        <w:rPr>
          <w:rFonts w:ascii="Palatino Linotype" w:eastAsia="Calibri" w:hAnsi="Palatino Linotype"/>
          <w:lang w:eastAsia="en-US"/>
        </w:rPr>
        <w:lastRenderedPageBreak/>
        <w:t>jurisdiccionales federales, aplicables también en procedimientos análogos, como el que nos ocupa.</w:t>
      </w:r>
    </w:p>
    <w:p w14:paraId="740D33DB" w14:textId="77777777" w:rsidR="00917A2D" w:rsidRPr="005806A8" w:rsidRDefault="00917A2D" w:rsidP="00917A2D">
      <w:pPr>
        <w:spacing w:line="360" w:lineRule="auto"/>
        <w:jc w:val="both"/>
        <w:rPr>
          <w:rFonts w:ascii="Palatino Linotype" w:eastAsia="Calibri" w:hAnsi="Palatino Linotype"/>
          <w:lang w:eastAsia="en-US"/>
        </w:rPr>
      </w:pPr>
    </w:p>
    <w:p w14:paraId="398B3D7D" w14:textId="77777777" w:rsidR="00917A2D" w:rsidRPr="005806A8" w:rsidRDefault="00917A2D" w:rsidP="00917A2D">
      <w:pPr>
        <w:spacing w:line="360" w:lineRule="auto"/>
        <w:jc w:val="both"/>
        <w:rPr>
          <w:rFonts w:ascii="Palatino Linotype" w:eastAsia="Calibri" w:hAnsi="Palatino Linotype"/>
          <w:lang w:eastAsia="en-US"/>
        </w:rPr>
      </w:pPr>
      <w:r w:rsidRPr="005806A8">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DC2B1AA" w14:textId="77777777" w:rsidR="00917A2D" w:rsidRPr="005806A8" w:rsidRDefault="00917A2D" w:rsidP="00917A2D">
      <w:pPr>
        <w:spacing w:line="360" w:lineRule="auto"/>
        <w:jc w:val="both"/>
        <w:rPr>
          <w:rFonts w:ascii="Palatino Linotype" w:eastAsia="Calibri" w:hAnsi="Palatino Linotype"/>
          <w:lang w:eastAsia="en-US"/>
        </w:rPr>
      </w:pPr>
    </w:p>
    <w:p w14:paraId="212684A7" w14:textId="77777777" w:rsidR="00917A2D" w:rsidRPr="005806A8" w:rsidRDefault="00917A2D" w:rsidP="00917A2D">
      <w:pPr>
        <w:spacing w:line="360" w:lineRule="auto"/>
        <w:jc w:val="both"/>
        <w:rPr>
          <w:rFonts w:ascii="Palatino Linotype" w:eastAsia="Calibri" w:hAnsi="Palatino Linotype"/>
          <w:lang w:eastAsia="en-US"/>
        </w:rPr>
      </w:pPr>
      <w:r w:rsidRPr="005806A8">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DBBAF7E" w14:textId="77777777" w:rsidR="00917A2D" w:rsidRPr="005806A8" w:rsidRDefault="00917A2D" w:rsidP="00917A2D">
      <w:pPr>
        <w:spacing w:line="360" w:lineRule="auto"/>
        <w:jc w:val="both"/>
        <w:rPr>
          <w:rFonts w:ascii="Palatino Linotype" w:eastAsia="Calibri" w:hAnsi="Palatino Linotype"/>
          <w:lang w:eastAsia="en-US"/>
        </w:rPr>
      </w:pPr>
    </w:p>
    <w:p w14:paraId="044850CA" w14:textId="77777777" w:rsidR="00917A2D" w:rsidRPr="005806A8" w:rsidRDefault="00917A2D" w:rsidP="00917A2D">
      <w:pPr>
        <w:spacing w:line="360" w:lineRule="auto"/>
        <w:jc w:val="both"/>
        <w:rPr>
          <w:rFonts w:ascii="Palatino Linotype" w:eastAsia="Calibri" w:hAnsi="Palatino Linotype"/>
          <w:lang w:eastAsia="en-US"/>
        </w:rPr>
      </w:pPr>
      <w:r w:rsidRPr="005806A8">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65500AF4" w14:textId="77777777" w:rsidR="00917A2D" w:rsidRPr="005806A8" w:rsidRDefault="00917A2D" w:rsidP="00917A2D">
      <w:pPr>
        <w:spacing w:line="360" w:lineRule="auto"/>
        <w:jc w:val="both"/>
        <w:rPr>
          <w:rFonts w:ascii="Palatino Linotype" w:eastAsia="Calibri" w:hAnsi="Palatino Linotype"/>
          <w:lang w:eastAsia="en-US"/>
        </w:rPr>
      </w:pPr>
    </w:p>
    <w:p w14:paraId="4AC12DF9" w14:textId="77777777" w:rsidR="00917A2D" w:rsidRPr="005806A8" w:rsidRDefault="00917A2D" w:rsidP="00917A2D">
      <w:pPr>
        <w:spacing w:line="360" w:lineRule="auto"/>
        <w:jc w:val="both"/>
        <w:rPr>
          <w:rFonts w:ascii="Palatino Linotype" w:eastAsia="Calibri" w:hAnsi="Palatino Linotype"/>
          <w:lang w:eastAsia="en-US"/>
        </w:rPr>
      </w:pPr>
      <w:r w:rsidRPr="005806A8">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00D828B" w14:textId="77777777" w:rsidR="00917A2D" w:rsidRPr="005806A8" w:rsidRDefault="00917A2D" w:rsidP="00917A2D">
      <w:pPr>
        <w:spacing w:line="360" w:lineRule="auto"/>
        <w:jc w:val="both"/>
        <w:rPr>
          <w:rFonts w:ascii="Palatino Linotype" w:eastAsia="Calibri" w:hAnsi="Palatino Linotype"/>
          <w:lang w:eastAsia="en-US"/>
        </w:rPr>
      </w:pPr>
      <w:r w:rsidRPr="005806A8">
        <w:rPr>
          <w:rFonts w:ascii="Palatino Linotype" w:eastAsia="Calibri" w:hAnsi="Palatino Linotype"/>
          <w:lang w:eastAsia="en-US"/>
        </w:rPr>
        <w:t>b) Actividad Procesal del interesado: Acciones u omisiones del interesado.</w:t>
      </w:r>
    </w:p>
    <w:p w14:paraId="51560D93" w14:textId="77777777" w:rsidR="00917A2D" w:rsidRPr="005806A8" w:rsidRDefault="00917A2D" w:rsidP="00917A2D">
      <w:pPr>
        <w:spacing w:line="360" w:lineRule="auto"/>
        <w:jc w:val="both"/>
        <w:rPr>
          <w:rFonts w:ascii="Palatino Linotype" w:eastAsia="Calibri" w:hAnsi="Palatino Linotype"/>
          <w:lang w:eastAsia="en-US"/>
        </w:rPr>
      </w:pPr>
      <w:r w:rsidRPr="005806A8">
        <w:rPr>
          <w:rFonts w:ascii="Palatino Linotype" w:eastAsia="Calibri" w:hAnsi="Palatino Linotype"/>
          <w:lang w:eastAsia="en-US"/>
        </w:rPr>
        <w:t>c)  Conducta de la Autoridad: Las Acciones u omisiones realizadas en el procedimiento. Así como si la autoridad actuó con la debida diligencia.</w:t>
      </w:r>
    </w:p>
    <w:p w14:paraId="6D539CA3" w14:textId="77777777" w:rsidR="00917A2D" w:rsidRPr="005806A8" w:rsidRDefault="00917A2D" w:rsidP="00917A2D">
      <w:pPr>
        <w:spacing w:line="360" w:lineRule="auto"/>
        <w:jc w:val="both"/>
        <w:rPr>
          <w:rFonts w:ascii="Palatino Linotype" w:eastAsia="Calibri" w:hAnsi="Palatino Linotype"/>
          <w:lang w:eastAsia="en-US"/>
        </w:rPr>
      </w:pPr>
      <w:r w:rsidRPr="005806A8">
        <w:rPr>
          <w:rFonts w:ascii="Palatino Linotype" w:eastAsia="Calibri" w:hAnsi="Palatino Linotype"/>
          <w:lang w:eastAsia="en-US"/>
        </w:rPr>
        <w:t>d) La afectación generada en la situación jurídica de la persona involucrada en el proceso: Violación a sus derechos humanos.</w:t>
      </w:r>
    </w:p>
    <w:p w14:paraId="3BAD0A0F" w14:textId="77777777" w:rsidR="00917A2D" w:rsidRPr="005806A8" w:rsidRDefault="00917A2D" w:rsidP="00917A2D">
      <w:pPr>
        <w:spacing w:line="360" w:lineRule="auto"/>
        <w:jc w:val="both"/>
        <w:rPr>
          <w:rFonts w:ascii="Palatino Linotype" w:eastAsia="Calibri" w:hAnsi="Palatino Linotype"/>
          <w:lang w:eastAsia="en-US"/>
        </w:rPr>
      </w:pPr>
    </w:p>
    <w:p w14:paraId="7867AA34" w14:textId="77777777" w:rsidR="00917A2D" w:rsidRPr="005806A8" w:rsidRDefault="00917A2D" w:rsidP="00917A2D">
      <w:pPr>
        <w:spacing w:line="360" w:lineRule="auto"/>
        <w:jc w:val="both"/>
        <w:rPr>
          <w:rFonts w:ascii="Palatino Linotype" w:eastAsia="Calibri" w:hAnsi="Palatino Linotype"/>
          <w:lang w:eastAsia="en-US"/>
        </w:rPr>
      </w:pPr>
      <w:r w:rsidRPr="005806A8">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F9750B" w14:textId="77777777" w:rsidR="00917A2D" w:rsidRPr="005806A8" w:rsidRDefault="00917A2D" w:rsidP="00917A2D">
      <w:pPr>
        <w:spacing w:line="360" w:lineRule="auto"/>
        <w:jc w:val="both"/>
        <w:rPr>
          <w:rFonts w:ascii="Palatino Linotype" w:eastAsia="Calibri" w:hAnsi="Palatino Linotype"/>
          <w:lang w:eastAsia="en-US"/>
        </w:rPr>
      </w:pPr>
    </w:p>
    <w:p w14:paraId="6C0BED0D" w14:textId="77777777" w:rsidR="00917A2D" w:rsidRPr="005806A8" w:rsidRDefault="00917A2D" w:rsidP="00917A2D">
      <w:pPr>
        <w:spacing w:line="360" w:lineRule="auto"/>
        <w:jc w:val="both"/>
        <w:rPr>
          <w:rFonts w:ascii="Palatino Linotype" w:eastAsia="Calibri" w:hAnsi="Palatino Linotype"/>
          <w:lang w:eastAsia="en-US"/>
        </w:rPr>
      </w:pPr>
      <w:r w:rsidRPr="005806A8">
        <w:rPr>
          <w:rFonts w:ascii="Palatino Linotype" w:eastAsia="Calibri" w:hAnsi="Palatino Linotype"/>
          <w:lang w:eastAsia="en-US"/>
        </w:rPr>
        <w:t>Argumento que encuentra sustento en la jurisprudencia P</w:t>
      </w:r>
      <w:proofErr w:type="gramStart"/>
      <w:r w:rsidRPr="005806A8">
        <w:rPr>
          <w:rFonts w:ascii="Palatino Linotype" w:eastAsia="Calibri" w:hAnsi="Palatino Linotype"/>
          <w:lang w:eastAsia="en-US"/>
        </w:rPr>
        <w:t>./</w:t>
      </w:r>
      <w:proofErr w:type="gramEnd"/>
      <w:r w:rsidRPr="005806A8">
        <w:rPr>
          <w:rFonts w:ascii="Palatino Linotype" w:eastAsia="Calibri" w:hAnsi="Palatino Linotype"/>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092058F" w14:textId="77777777" w:rsidR="00917A2D" w:rsidRPr="005806A8" w:rsidRDefault="00917A2D" w:rsidP="00917A2D">
      <w:pPr>
        <w:spacing w:line="360" w:lineRule="auto"/>
        <w:jc w:val="both"/>
        <w:rPr>
          <w:rFonts w:ascii="Palatino Linotype" w:eastAsia="Calibri" w:hAnsi="Palatino Linotype"/>
          <w:lang w:eastAsia="en-US"/>
        </w:rPr>
      </w:pPr>
    </w:p>
    <w:p w14:paraId="1CEBFFEA" w14:textId="77777777" w:rsidR="00917A2D" w:rsidRPr="005806A8" w:rsidRDefault="00917A2D" w:rsidP="00917A2D">
      <w:pPr>
        <w:spacing w:line="360" w:lineRule="auto"/>
        <w:jc w:val="both"/>
        <w:rPr>
          <w:rFonts w:ascii="Palatino Linotype" w:eastAsia="Calibri" w:hAnsi="Palatino Linotype"/>
          <w:lang w:eastAsia="en-US"/>
        </w:rPr>
      </w:pPr>
      <w:r w:rsidRPr="005806A8">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C579FE" w14:textId="77777777" w:rsidR="00917A2D" w:rsidRPr="005806A8" w:rsidRDefault="00917A2D" w:rsidP="00917A2D">
      <w:pPr>
        <w:spacing w:line="360" w:lineRule="auto"/>
        <w:jc w:val="both"/>
        <w:rPr>
          <w:rFonts w:ascii="Palatino Linotype" w:eastAsia="Calibri" w:hAnsi="Palatino Linotype"/>
          <w:lang w:eastAsia="en-US"/>
        </w:rPr>
      </w:pPr>
    </w:p>
    <w:p w14:paraId="46E5D1C6" w14:textId="77777777" w:rsidR="00917A2D" w:rsidRPr="005806A8" w:rsidRDefault="00917A2D" w:rsidP="00917A2D">
      <w:pPr>
        <w:spacing w:line="360" w:lineRule="auto"/>
        <w:jc w:val="both"/>
        <w:rPr>
          <w:rFonts w:ascii="Palatino Linotype" w:eastAsia="Calibri" w:hAnsi="Palatino Linotype"/>
          <w:lang w:eastAsia="en-US"/>
        </w:rPr>
      </w:pPr>
      <w:r w:rsidRPr="005806A8">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79AD8439" w14:textId="77777777" w:rsidR="00917A2D" w:rsidRPr="005806A8" w:rsidRDefault="00917A2D" w:rsidP="00917A2D">
      <w:pPr>
        <w:spacing w:line="360" w:lineRule="auto"/>
        <w:jc w:val="both"/>
        <w:rPr>
          <w:rFonts w:ascii="Palatino Linotype" w:eastAsia="Calibri" w:hAnsi="Palatino Linotype"/>
          <w:lang w:eastAsia="en-US"/>
        </w:rPr>
      </w:pPr>
    </w:p>
    <w:p w14:paraId="10B6831C" w14:textId="77777777" w:rsidR="00917A2D" w:rsidRPr="005806A8" w:rsidRDefault="00917A2D" w:rsidP="00917A2D">
      <w:pPr>
        <w:spacing w:line="360" w:lineRule="auto"/>
        <w:ind w:left="851" w:right="899"/>
        <w:jc w:val="both"/>
        <w:rPr>
          <w:rFonts w:ascii="Palatino Linotype" w:eastAsia="Calibri" w:hAnsi="Palatino Linotype"/>
          <w:lang w:eastAsia="en-US"/>
        </w:rPr>
      </w:pPr>
      <w:r w:rsidRPr="005806A8">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44D07B26" w14:textId="77777777" w:rsidR="00917A2D" w:rsidRPr="005806A8" w:rsidRDefault="00917A2D" w:rsidP="00917A2D">
      <w:pPr>
        <w:spacing w:line="360" w:lineRule="auto"/>
        <w:ind w:left="851" w:right="899"/>
        <w:jc w:val="both"/>
        <w:rPr>
          <w:rFonts w:ascii="Palatino Linotype" w:eastAsia="Calibri" w:hAnsi="Palatino Linotype"/>
          <w:lang w:eastAsia="en-US"/>
        </w:rPr>
      </w:pPr>
    </w:p>
    <w:p w14:paraId="0D114091" w14:textId="77777777" w:rsidR="00917A2D" w:rsidRPr="005806A8" w:rsidRDefault="00917A2D" w:rsidP="00917A2D">
      <w:pPr>
        <w:spacing w:line="360" w:lineRule="auto"/>
        <w:ind w:left="851" w:right="899"/>
        <w:jc w:val="both"/>
        <w:rPr>
          <w:rFonts w:ascii="Palatino Linotype" w:eastAsia="Calibri" w:hAnsi="Palatino Linotype"/>
          <w:lang w:eastAsia="en-US"/>
        </w:rPr>
      </w:pPr>
      <w:r w:rsidRPr="005806A8">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E6B365" w14:textId="77777777" w:rsidR="00917A2D" w:rsidRPr="005806A8" w:rsidRDefault="00917A2D" w:rsidP="00917A2D">
      <w:pPr>
        <w:spacing w:line="360" w:lineRule="auto"/>
        <w:jc w:val="both"/>
        <w:rPr>
          <w:rFonts w:ascii="Palatino Linotype" w:eastAsia="Calibri" w:hAnsi="Palatino Linotype"/>
          <w:lang w:eastAsia="en-US"/>
        </w:rPr>
      </w:pPr>
    </w:p>
    <w:p w14:paraId="527D16C9" w14:textId="2CE54D8F" w:rsidR="00917A2D" w:rsidRPr="005806A8" w:rsidRDefault="00917A2D" w:rsidP="00917A2D">
      <w:pPr>
        <w:spacing w:line="360" w:lineRule="auto"/>
        <w:jc w:val="both"/>
        <w:rPr>
          <w:rFonts w:ascii="Palatino Linotype" w:eastAsia="Calibri" w:hAnsi="Palatino Linotype"/>
          <w:lang w:eastAsia="en-US"/>
        </w:rPr>
      </w:pPr>
      <w:r w:rsidRPr="005806A8">
        <w:rPr>
          <w:rFonts w:ascii="Palatino Linotype" w:eastAsia="Calibri" w:hAnsi="Palatino Linotype"/>
          <w:lang w:eastAsia="en-US"/>
        </w:rPr>
        <w:t xml:space="preserve">Por ello, este organismo garante comprometido con la tutela de los derechos humanos confiados, señala que este exceso del plazo legal para resolver el presente asunto, </w:t>
      </w:r>
      <w:r>
        <w:rPr>
          <w:rFonts w:ascii="Palatino Linotype" w:eastAsia="Calibri" w:hAnsi="Palatino Linotype"/>
          <w:lang w:eastAsia="en-US"/>
        </w:rPr>
        <w:t>resulta de carácter excepcional; y,</w:t>
      </w:r>
    </w:p>
    <w:p w14:paraId="23E008D8" w14:textId="77777777" w:rsidR="00917A2D" w:rsidRPr="005806A8" w:rsidRDefault="00917A2D" w:rsidP="00917A2D">
      <w:pPr>
        <w:pStyle w:val="Prrafodelista"/>
        <w:spacing w:line="360" w:lineRule="auto"/>
        <w:ind w:left="0"/>
        <w:jc w:val="both"/>
        <w:rPr>
          <w:rFonts w:ascii="Palatino Linotype" w:hAnsi="Palatino Linotype" w:cs="Arial"/>
          <w:b/>
          <w:bCs/>
          <w:sz w:val="26"/>
          <w:szCs w:val="26"/>
        </w:rPr>
      </w:pPr>
    </w:p>
    <w:p w14:paraId="64C0088E" w14:textId="77777777" w:rsidR="00917A2D" w:rsidRPr="005806A8" w:rsidRDefault="00917A2D" w:rsidP="00917A2D">
      <w:pPr>
        <w:pStyle w:val="Prrafodelista"/>
        <w:spacing w:line="360" w:lineRule="auto"/>
        <w:ind w:left="0"/>
        <w:jc w:val="both"/>
        <w:rPr>
          <w:rFonts w:ascii="Palatino Linotype" w:hAnsi="Palatino Linotype" w:cs="Arial"/>
          <w:b/>
          <w:bCs/>
          <w:sz w:val="26"/>
          <w:szCs w:val="26"/>
        </w:rPr>
      </w:pPr>
      <w:r w:rsidRPr="005806A8">
        <w:rPr>
          <w:rFonts w:ascii="Palatino Linotype" w:hAnsi="Palatino Linotype" w:cs="Arial"/>
          <w:b/>
          <w:bCs/>
          <w:sz w:val="26"/>
          <w:szCs w:val="26"/>
        </w:rPr>
        <w:t>d) Cierre de Instrucción.</w:t>
      </w:r>
    </w:p>
    <w:p w14:paraId="75A5BCC3" w14:textId="7A5266EE" w:rsidR="00834886" w:rsidRPr="00917A2D" w:rsidRDefault="00917A2D" w:rsidP="00917A2D">
      <w:pPr>
        <w:spacing w:line="360" w:lineRule="auto"/>
        <w:jc w:val="both"/>
        <w:rPr>
          <w:rFonts w:ascii="Palatino Linotype" w:hAnsi="Palatino Linotype"/>
          <w:b/>
          <w:bCs/>
          <w:color w:val="000000" w:themeColor="text1"/>
        </w:rPr>
      </w:pPr>
      <w:r w:rsidRPr="005806A8">
        <w:rPr>
          <w:rFonts w:ascii="Palatino Linotype" w:hAnsi="Palatino Linotype"/>
          <w:color w:val="000000" w:themeColor="text1"/>
        </w:rPr>
        <w:t xml:space="preserve">Una vez analizado el estado procesal que guarda el expediente, el </w:t>
      </w:r>
      <w:r w:rsidR="001C0D0D" w:rsidRPr="005806A8">
        <w:rPr>
          <w:rFonts w:ascii="Palatino Linotype" w:hAnsi="Palatino Linotype"/>
          <w:b/>
          <w:bCs/>
          <w:color w:val="000000" w:themeColor="text1"/>
        </w:rPr>
        <w:t>v</w:t>
      </w:r>
      <w:r w:rsidR="001C0D0D">
        <w:rPr>
          <w:rFonts w:ascii="Palatino Linotype" w:hAnsi="Palatino Linotype"/>
          <w:b/>
          <w:bCs/>
          <w:color w:val="000000" w:themeColor="text1"/>
        </w:rPr>
        <w:t>einticuatro de enero d</w:t>
      </w:r>
      <w:r w:rsidRPr="005806A8">
        <w:rPr>
          <w:rFonts w:ascii="Palatino Linotype" w:hAnsi="Palatino Linotype"/>
          <w:b/>
          <w:bCs/>
          <w:color w:val="000000" w:themeColor="text1"/>
        </w:rPr>
        <w:t xml:space="preserve">e dos mil </w:t>
      </w:r>
      <w:r w:rsidR="001C0D0D">
        <w:rPr>
          <w:rFonts w:ascii="Palatino Linotype" w:hAnsi="Palatino Linotype"/>
          <w:b/>
          <w:bCs/>
          <w:color w:val="000000" w:themeColor="text1"/>
        </w:rPr>
        <w:t>veintitrés</w:t>
      </w:r>
      <w:r w:rsidRPr="005806A8">
        <w:rPr>
          <w:rFonts w:ascii="Palatino Linotype" w:hAnsi="Palatino Linotype"/>
          <w:color w:val="000000" w:themeColor="text1"/>
        </w:rPr>
        <w:t xml:space="preserve">, la </w:t>
      </w:r>
      <w:r w:rsidRPr="005806A8">
        <w:rPr>
          <w:rFonts w:ascii="Palatino Linotype" w:hAnsi="Palatino Linotype"/>
          <w:b/>
          <w:color w:val="000000" w:themeColor="text1"/>
        </w:rPr>
        <w:t>Comisionada Sharon Cristina Morales Martínez</w:t>
      </w:r>
      <w:r w:rsidRPr="005806A8">
        <w:rPr>
          <w:rFonts w:ascii="Palatino Linotype" w:hAnsi="Palatino Linotype"/>
          <w:color w:val="000000" w:themeColor="text1"/>
          <w:lang w:val="es-419"/>
        </w:rPr>
        <w:t xml:space="preserve"> </w:t>
      </w:r>
      <w:r w:rsidRPr="005806A8">
        <w:rPr>
          <w:rFonts w:ascii="Palatino Linotype" w:hAnsi="Palatino Linotype"/>
          <w:color w:val="000000" w:themeColor="text1"/>
        </w:rPr>
        <w:t>acordó el cierre de instrucción;</w:t>
      </w:r>
      <w:r w:rsidRPr="005806A8">
        <w:rPr>
          <w:rFonts w:ascii="Palatino Linotype" w:hAnsi="Palatino Linotype" w:cs="Arial"/>
        </w:rPr>
        <w:t xml:space="preserve"> así como, la remisión del mismo a efecto de ser resuelto, </w:t>
      </w:r>
      <w:r w:rsidRPr="005806A8">
        <w:rPr>
          <w:rFonts w:ascii="Palatino Linotype" w:hAnsi="Palatino Linotype" w:cs="Arial"/>
        </w:rPr>
        <w:lastRenderedPageBreak/>
        <w:t>de conformidad con lo establecido en el artículo 185 fracciones VI y VIII de la Ley de Transparencia y Acceso a la Información Pública del Estado de México y Municipios</w:t>
      </w:r>
      <w:r>
        <w:rPr>
          <w:rFonts w:ascii="Palatino Linotype" w:hAnsi="Palatino Linotype" w:cs="Arial"/>
        </w:rPr>
        <w:t>.</w:t>
      </w:r>
    </w:p>
    <w:p w14:paraId="72476B0A" w14:textId="77777777" w:rsidR="00834886" w:rsidRPr="004A19D0" w:rsidRDefault="00834886" w:rsidP="00346BB9">
      <w:pPr>
        <w:jc w:val="center"/>
        <w:rPr>
          <w:rFonts w:ascii="Palatino Linotype" w:hAnsi="Palatino Linotype"/>
          <w:b/>
          <w:bCs/>
          <w:color w:val="000000" w:themeColor="text1"/>
          <w:spacing w:val="40"/>
          <w:sz w:val="28"/>
        </w:rPr>
      </w:pPr>
    </w:p>
    <w:p w14:paraId="274C22D9" w14:textId="77777777" w:rsidR="00457BB8" w:rsidRPr="004A19D0" w:rsidRDefault="00457BB8" w:rsidP="00346BB9">
      <w:pPr>
        <w:jc w:val="center"/>
        <w:rPr>
          <w:rFonts w:ascii="Palatino Linotype" w:hAnsi="Palatino Linotype"/>
          <w:b/>
          <w:bCs/>
          <w:color w:val="000000" w:themeColor="text1"/>
          <w:spacing w:val="40"/>
          <w:sz w:val="28"/>
        </w:rPr>
      </w:pPr>
      <w:r w:rsidRPr="004A19D0">
        <w:rPr>
          <w:rFonts w:ascii="Palatino Linotype" w:hAnsi="Palatino Linotype"/>
          <w:b/>
          <w:bCs/>
          <w:color w:val="000000" w:themeColor="text1"/>
          <w:spacing w:val="40"/>
          <w:sz w:val="28"/>
        </w:rPr>
        <w:t>CONSIDERANDO</w:t>
      </w:r>
    </w:p>
    <w:p w14:paraId="2EE1A9E9" w14:textId="77777777" w:rsidR="00457BB8" w:rsidRPr="004A19D0" w:rsidRDefault="00457BB8" w:rsidP="00346BB9">
      <w:pPr>
        <w:jc w:val="center"/>
        <w:rPr>
          <w:rFonts w:ascii="Palatino Linotype" w:hAnsi="Palatino Linotype"/>
          <w:b/>
          <w:bCs/>
          <w:color w:val="000000" w:themeColor="text1"/>
          <w:spacing w:val="40"/>
          <w:sz w:val="28"/>
        </w:rPr>
      </w:pPr>
    </w:p>
    <w:p w14:paraId="1C7CC15C" w14:textId="77777777" w:rsidR="000F54C3" w:rsidRPr="004A19D0" w:rsidRDefault="00943BD8" w:rsidP="00943BD8">
      <w:pPr>
        <w:spacing w:line="360" w:lineRule="auto"/>
        <w:ind w:right="50"/>
        <w:jc w:val="both"/>
        <w:rPr>
          <w:rFonts w:ascii="Palatino Linotype" w:hAnsi="Palatino Linotype"/>
          <w:b/>
          <w:color w:val="000000" w:themeColor="text1"/>
        </w:rPr>
      </w:pPr>
      <w:r w:rsidRPr="004A19D0">
        <w:rPr>
          <w:rFonts w:ascii="Palatino Linotype" w:hAnsi="Palatino Linotype"/>
          <w:b/>
          <w:color w:val="000000" w:themeColor="text1"/>
          <w:sz w:val="28"/>
          <w:szCs w:val="28"/>
        </w:rPr>
        <w:t>PRIMERO</w:t>
      </w:r>
      <w:r w:rsidRPr="004A19D0">
        <w:rPr>
          <w:rFonts w:ascii="Palatino Linotype" w:hAnsi="Palatino Linotype"/>
          <w:b/>
          <w:color w:val="000000" w:themeColor="text1"/>
        </w:rPr>
        <w:t>.</w:t>
      </w:r>
      <w:r w:rsidRPr="004A19D0">
        <w:rPr>
          <w:rFonts w:ascii="Palatino Linotype" w:hAnsi="Palatino Linotype"/>
          <w:color w:val="000000" w:themeColor="text1"/>
        </w:rPr>
        <w:t xml:space="preserve"> </w:t>
      </w:r>
      <w:r w:rsidRPr="004A19D0">
        <w:rPr>
          <w:rFonts w:ascii="Palatino Linotype" w:hAnsi="Palatino Linotype"/>
          <w:b/>
          <w:color w:val="000000" w:themeColor="text1"/>
        </w:rPr>
        <w:t>Competencia</w:t>
      </w:r>
      <w:r w:rsidRPr="004A19D0">
        <w:rPr>
          <w:rFonts w:ascii="Palatino Linotype" w:hAnsi="Palatino Linotype"/>
          <w:color w:val="000000" w:themeColor="text1"/>
        </w:rPr>
        <w:t>.</w:t>
      </w:r>
      <w:r w:rsidRPr="004A19D0">
        <w:rPr>
          <w:rFonts w:ascii="Palatino Linotype" w:hAnsi="Palatino Linotype"/>
          <w:b/>
          <w:color w:val="000000" w:themeColor="text1"/>
        </w:rPr>
        <w:t xml:space="preserve"> </w:t>
      </w:r>
    </w:p>
    <w:p w14:paraId="7F50CA24" w14:textId="7912B8B1" w:rsidR="00943BD8" w:rsidRPr="004A19D0" w:rsidRDefault="00943BD8" w:rsidP="00943BD8">
      <w:pPr>
        <w:spacing w:line="360" w:lineRule="auto"/>
        <w:ind w:right="50"/>
        <w:jc w:val="both"/>
        <w:rPr>
          <w:rFonts w:ascii="Palatino Linotype" w:hAnsi="Palatino Linotype" w:cs="Arial"/>
          <w:color w:val="000000" w:themeColor="text1"/>
        </w:rPr>
      </w:pPr>
      <w:r w:rsidRPr="004A19D0">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DC27C1" w:rsidRPr="004A19D0">
        <w:rPr>
          <w:rFonts w:ascii="Palatino Linotype" w:hAnsi="Palatino Linotype"/>
          <w:color w:val="000000" w:themeColor="text1"/>
        </w:rPr>
        <w:t>conocer y resolver el presente Recurso de R</w:t>
      </w:r>
      <w:r w:rsidRPr="004A19D0">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A19D0">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1DD86F9" w14:textId="77777777" w:rsidR="00CD3257" w:rsidRPr="004A19D0" w:rsidRDefault="00CD3257" w:rsidP="00AB4F1C">
      <w:pPr>
        <w:spacing w:line="360" w:lineRule="auto"/>
        <w:ind w:right="50"/>
        <w:jc w:val="both"/>
        <w:rPr>
          <w:rFonts w:ascii="Palatino Linotype" w:hAnsi="Palatino Linotype"/>
          <w:color w:val="000000" w:themeColor="text1"/>
        </w:rPr>
      </w:pPr>
    </w:p>
    <w:p w14:paraId="7CB43198" w14:textId="77777777" w:rsidR="000F54C3" w:rsidRPr="004A19D0" w:rsidRDefault="00457BB8" w:rsidP="00AB4F1C">
      <w:pPr>
        <w:spacing w:line="360" w:lineRule="auto"/>
        <w:jc w:val="both"/>
        <w:rPr>
          <w:rFonts w:ascii="Palatino Linotype" w:hAnsi="Palatino Linotype" w:cs="Arial"/>
          <w:b/>
          <w:color w:val="000000" w:themeColor="text1"/>
        </w:rPr>
      </w:pPr>
      <w:r w:rsidRPr="004A19D0">
        <w:rPr>
          <w:rFonts w:ascii="Palatino Linotype" w:hAnsi="Palatino Linotype" w:cs="Arial"/>
          <w:b/>
          <w:color w:val="000000" w:themeColor="text1"/>
          <w:sz w:val="28"/>
        </w:rPr>
        <w:t>SEGUNDO</w:t>
      </w:r>
      <w:r w:rsidRPr="004A19D0">
        <w:rPr>
          <w:rFonts w:ascii="Palatino Linotype" w:hAnsi="Palatino Linotype" w:cs="Arial"/>
          <w:b/>
          <w:color w:val="000000" w:themeColor="text1"/>
        </w:rPr>
        <w:t>. Interés.</w:t>
      </w:r>
    </w:p>
    <w:p w14:paraId="29A38B6E" w14:textId="7FB6877E" w:rsidR="00457BB8" w:rsidRPr="004A19D0" w:rsidRDefault="00457BB8" w:rsidP="00AB4F1C">
      <w:pPr>
        <w:spacing w:line="360" w:lineRule="auto"/>
        <w:jc w:val="both"/>
        <w:rPr>
          <w:rFonts w:ascii="Palatino Linotype" w:hAnsi="Palatino Linotype" w:cs="Arial"/>
          <w:b/>
          <w:bCs/>
          <w:color w:val="000000" w:themeColor="text1"/>
        </w:rPr>
      </w:pPr>
      <w:r w:rsidRPr="004A19D0">
        <w:rPr>
          <w:rFonts w:ascii="Palatino Linotype" w:hAnsi="Palatino Linotype" w:cs="Arial"/>
          <w:bCs/>
          <w:color w:val="000000" w:themeColor="text1"/>
        </w:rPr>
        <w:t xml:space="preserve">El recurso de revisión fue interpuesto por parte legítima, en atención a que se presentó por </w:t>
      </w:r>
      <w:r w:rsidR="00904A9D" w:rsidRPr="004A19D0">
        <w:rPr>
          <w:rFonts w:ascii="Palatino Linotype" w:hAnsi="Palatino Linotype" w:cs="Arial"/>
          <w:bCs/>
          <w:color w:val="000000" w:themeColor="text1"/>
        </w:rPr>
        <w:t>la parte</w:t>
      </w:r>
      <w:r w:rsidRPr="004A19D0">
        <w:rPr>
          <w:rFonts w:ascii="Palatino Linotype" w:hAnsi="Palatino Linotype" w:cs="Arial"/>
          <w:b/>
          <w:bCs/>
          <w:color w:val="000000" w:themeColor="text1"/>
        </w:rPr>
        <w:t xml:space="preserve"> RECURRENTE,</w:t>
      </w:r>
      <w:r w:rsidRPr="004A19D0">
        <w:rPr>
          <w:rFonts w:ascii="Palatino Linotype" w:hAnsi="Palatino Linotype" w:cs="Arial"/>
          <w:bCs/>
          <w:color w:val="000000" w:themeColor="text1"/>
        </w:rPr>
        <w:t xml:space="preserve"> quien es la misma persona que formuló la solicitud de acceso a la información pública al </w:t>
      </w:r>
      <w:r w:rsidR="000F54C3" w:rsidRPr="004A19D0">
        <w:rPr>
          <w:rFonts w:ascii="Palatino Linotype" w:hAnsi="Palatino Linotype" w:cs="Arial"/>
          <w:b/>
          <w:bCs/>
          <w:color w:val="000000" w:themeColor="text1"/>
        </w:rPr>
        <w:t xml:space="preserve">SUJETO OBLIGADO, </w:t>
      </w:r>
      <w:r w:rsidR="000F54C3" w:rsidRPr="004A19D0">
        <w:rPr>
          <w:rFonts w:ascii="Palatino Linotype" w:hAnsi="Palatino Linotype" w:cs="Arial"/>
          <w:bCs/>
          <w:color w:val="000000" w:themeColor="text1"/>
        </w:rPr>
        <w:t xml:space="preserve">derivado del uso de su usuario y contraseña establecidas en el </w:t>
      </w:r>
      <w:r w:rsidR="000F54C3" w:rsidRPr="004A19D0">
        <w:rPr>
          <w:rFonts w:ascii="Palatino Linotype" w:hAnsi="Palatino Linotype" w:cs="Arial"/>
          <w:b/>
          <w:bCs/>
          <w:color w:val="000000" w:themeColor="text1"/>
        </w:rPr>
        <w:t>SAIMEX.</w:t>
      </w:r>
    </w:p>
    <w:p w14:paraId="5E444912" w14:textId="77777777" w:rsidR="000F54C3" w:rsidRPr="004A19D0" w:rsidRDefault="000F54C3" w:rsidP="00AB4F1C">
      <w:pPr>
        <w:spacing w:line="360" w:lineRule="auto"/>
        <w:jc w:val="both"/>
        <w:rPr>
          <w:rFonts w:ascii="Palatino Linotype" w:hAnsi="Palatino Linotype" w:cs="Arial"/>
          <w:b/>
          <w:snapToGrid w:val="0"/>
          <w:color w:val="000000" w:themeColor="text1"/>
        </w:rPr>
      </w:pPr>
    </w:p>
    <w:p w14:paraId="1DE6F9D7" w14:textId="77777777" w:rsidR="00917A2D" w:rsidRDefault="00917A2D" w:rsidP="00AB4F1C">
      <w:pPr>
        <w:pStyle w:val="Prrafodelista"/>
        <w:autoSpaceDE w:val="0"/>
        <w:autoSpaceDN w:val="0"/>
        <w:adjustRightInd w:val="0"/>
        <w:spacing w:line="360" w:lineRule="auto"/>
        <w:ind w:left="0" w:right="49"/>
        <w:jc w:val="both"/>
        <w:rPr>
          <w:rFonts w:ascii="Palatino Linotype" w:hAnsi="Palatino Linotype" w:cs="Arial"/>
          <w:b/>
          <w:color w:val="000000" w:themeColor="text1"/>
          <w:sz w:val="28"/>
          <w:szCs w:val="28"/>
        </w:rPr>
      </w:pPr>
    </w:p>
    <w:p w14:paraId="1878DD8B" w14:textId="77777777" w:rsidR="000F54C3" w:rsidRPr="004A19D0" w:rsidRDefault="00457BB8" w:rsidP="00AB4F1C">
      <w:pPr>
        <w:pStyle w:val="Prrafodelista"/>
        <w:autoSpaceDE w:val="0"/>
        <w:autoSpaceDN w:val="0"/>
        <w:adjustRightInd w:val="0"/>
        <w:spacing w:line="360" w:lineRule="auto"/>
        <w:ind w:left="0" w:right="49"/>
        <w:jc w:val="both"/>
        <w:rPr>
          <w:rFonts w:ascii="Palatino Linotype" w:hAnsi="Palatino Linotype" w:cs="Arial"/>
          <w:b/>
          <w:color w:val="000000" w:themeColor="text1"/>
        </w:rPr>
      </w:pPr>
      <w:r w:rsidRPr="004A19D0">
        <w:rPr>
          <w:rFonts w:ascii="Palatino Linotype" w:hAnsi="Palatino Linotype" w:cs="Arial"/>
          <w:b/>
          <w:color w:val="000000" w:themeColor="text1"/>
          <w:sz w:val="28"/>
          <w:szCs w:val="28"/>
        </w:rPr>
        <w:lastRenderedPageBreak/>
        <w:t xml:space="preserve">TERCERO. </w:t>
      </w:r>
      <w:r w:rsidRPr="004A19D0">
        <w:rPr>
          <w:rFonts w:ascii="Palatino Linotype" w:hAnsi="Palatino Linotype" w:cs="Arial"/>
          <w:b/>
          <w:color w:val="000000" w:themeColor="text1"/>
        </w:rPr>
        <w:t xml:space="preserve">Oportunidad. </w:t>
      </w:r>
    </w:p>
    <w:p w14:paraId="0228BFAD" w14:textId="6FD7DF35" w:rsidR="00457BB8" w:rsidRPr="004A19D0" w:rsidRDefault="00DC27C1" w:rsidP="00AB4F1C">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4A19D0">
        <w:rPr>
          <w:rFonts w:ascii="Palatino Linotype" w:hAnsi="Palatino Linotype" w:cs="Arial"/>
          <w:color w:val="000000" w:themeColor="text1"/>
        </w:rPr>
        <w:t>El Recurso de R</w:t>
      </w:r>
      <w:r w:rsidR="00457BB8" w:rsidRPr="004A19D0">
        <w:rPr>
          <w:rFonts w:ascii="Palatino Linotype" w:hAnsi="Palatino Linotype" w:cs="Arial"/>
          <w:color w:val="000000" w:themeColor="text1"/>
        </w:rPr>
        <w:t xml:space="preserve">evisión fue interpuesto dentro del plazo de quince días hábiles contados a partir del día siguiente al en que </w:t>
      </w:r>
      <w:r w:rsidR="00D900CC" w:rsidRPr="004A19D0">
        <w:rPr>
          <w:rFonts w:ascii="Palatino Linotype" w:hAnsi="Palatino Linotype" w:cs="Arial"/>
          <w:b/>
          <w:color w:val="000000" w:themeColor="text1"/>
        </w:rPr>
        <w:t>EL</w:t>
      </w:r>
      <w:r w:rsidR="00457BB8" w:rsidRPr="004A19D0">
        <w:rPr>
          <w:rFonts w:ascii="Palatino Linotype" w:hAnsi="Palatino Linotype" w:cs="Arial"/>
          <w:b/>
          <w:color w:val="000000" w:themeColor="text1"/>
        </w:rPr>
        <w:t xml:space="preserve"> RECURRENTE </w:t>
      </w:r>
      <w:r w:rsidR="00457BB8" w:rsidRPr="004A19D0">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4A19D0" w:rsidRDefault="00457BB8" w:rsidP="00346BB9">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4A19D0" w:rsidRDefault="00457BB8" w:rsidP="00346BB9">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4A19D0">
        <w:rPr>
          <w:rFonts w:ascii="Palatino Linotype" w:eastAsiaTheme="minorEastAsia" w:hAnsi="Palatino Linotype" w:cs="Arial"/>
          <w:b/>
          <w:i/>
          <w:color w:val="000000" w:themeColor="text1"/>
          <w:sz w:val="22"/>
          <w:szCs w:val="22"/>
          <w:lang w:val="es-ES_tradnl"/>
        </w:rPr>
        <w:t>“Artículo 178.</w:t>
      </w:r>
      <w:r w:rsidRPr="004A19D0">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4A19D0" w:rsidRDefault="00457BB8" w:rsidP="00346BB9">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4A19D0">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4A19D0" w:rsidRDefault="00457BB8" w:rsidP="00346BB9">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4A19D0">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4A19D0">
        <w:rPr>
          <w:rFonts w:ascii="Palatino Linotype" w:eastAsiaTheme="minorEastAsia" w:hAnsi="Palatino Linotype" w:cs="Arial"/>
          <w:b/>
          <w:i/>
          <w:color w:val="000000" w:themeColor="text1"/>
          <w:sz w:val="22"/>
          <w:szCs w:val="22"/>
          <w:lang w:val="es-ES_tradnl"/>
        </w:rPr>
        <w:t>”</w:t>
      </w:r>
    </w:p>
    <w:p w14:paraId="0793AB7B" w14:textId="77777777" w:rsidR="00457BB8" w:rsidRPr="004A19D0" w:rsidRDefault="00457BB8" w:rsidP="00346BB9">
      <w:pPr>
        <w:ind w:left="851" w:right="902"/>
        <w:jc w:val="both"/>
        <w:rPr>
          <w:rFonts w:ascii="Palatino Linotype" w:eastAsiaTheme="minorEastAsia" w:hAnsi="Palatino Linotype" w:cs="Arial"/>
          <w:color w:val="000000" w:themeColor="text1"/>
          <w:szCs w:val="20"/>
          <w:lang w:val="es-ES_tradnl"/>
        </w:rPr>
      </w:pPr>
    </w:p>
    <w:p w14:paraId="40206908" w14:textId="3D6D7B11" w:rsidR="00457BB8" w:rsidRPr="004A19D0" w:rsidRDefault="000F54C3" w:rsidP="00AB4F1C">
      <w:pPr>
        <w:spacing w:line="360" w:lineRule="auto"/>
        <w:jc w:val="both"/>
        <w:rPr>
          <w:rFonts w:ascii="Palatino Linotype" w:eastAsiaTheme="minorEastAsia" w:hAnsi="Palatino Linotype" w:cs="Arial"/>
          <w:color w:val="000000" w:themeColor="text1"/>
          <w:lang w:val="es-ES_tradnl"/>
        </w:rPr>
      </w:pPr>
      <w:r w:rsidRPr="004A19D0">
        <w:rPr>
          <w:rFonts w:ascii="Palatino Linotype" w:eastAsiaTheme="minorEastAsia" w:hAnsi="Palatino Linotype" w:cs="Arial"/>
          <w:color w:val="000000" w:themeColor="text1"/>
          <w:lang w:val="es-ES_tradnl"/>
        </w:rPr>
        <w:t xml:space="preserve">En efecto, atendiendo a que </w:t>
      </w:r>
      <w:r w:rsidRPr="004A19D0">
        <w:rPr>
          <w:rFonts w:ascii="Palatino Linotype" w:eastAsiaTheme="minorEastAsia" w:hAnsi="Palatino Linotype" w:cs="Arial"/>
          <w:b/>
          <w:color w:val="000000" w:themeColor="text1"/>
          <w:lang w:val="es-ES_tradnl"/>
        </w:rPr>
        <w:t>EL SUJETO OBLIGADO</w:t>
      </w:r>
      <w:r w:rsidRPr="004A19D0">
        <w:rPr>
          <w:rFonts w:ascii="Palatino Linotype" w:eastAsiaTheme="minorEastAsia" w:hAnsi="Palatino Linotype" w:cs="Arial"/>
          <w:color w:val="000000" w:themeColor="text1"/>
          <w:lang w:val="es-ES_tradnl"/>
        </w:rPr>
        <w:t xml:space="preserve"> notificó la respuesta a la solicitud de información pública el </w:t>
      </w:r>
      <w:r w:rsidR="00F04856">
        <w:rPr>
          <w:rFonts w:ascii="Palatino Linotype" w:eastAsiaTheme="minorEastAsia" w:hAnsi="Palatino Linotype" w:cs="Arial"/>
          <w:b/>
          <w:color w:val="000000" w:themeColor="text1"/>
          <w:lang w:val="es-ES_tradnl"/>
        </w:rPr>
        <w:t xml:space="preserve">nueve de noviembre </w:t>
      </w:r>
      <w:r w:rsidRPr="004A19D0">
        <w:rPr>
          <w:rFonts w:ascii="Palatino Linotype" w:eastAsiaTheme="minorEastAsia" w:hAnsi="Palatino Linotype" w:cs="Arial"/>
          <w:b/>
          <w:color w:val="000000" w:themeColor="text1"/>
          <w:lang w:val="es-ES_tradnl"/>
        </w:rPr>
        <w:t>de dos mil veintidós</w:t>
      </w:r>
      <w:r w:rsidRPr="004A19D0">
        <w:rPr>
          <w:rFonts w:ascii="Palatino Linotype" w:eastAsiaTheme="minorEastAsia" w:hAnsi="Palatino Linotype" w:cs="Arial"/>
          <w:color w:val="000000" w:themeColor="text1"/>
          <w:lang w:val="es-ES_tradnl"/>
        </w:rPr>
        <w:t xml:space="preserve">; en consecuencia, el plazo de quince días hábiles que el artículo 178 de la ley de la materia otorga al </w:t>
      </w:r>
      <w:r w:rsidRPr="004A19D0">
        <w:rPr>
          <w:rFonts w:ascii="Palatino Linotype" w:eastAsiaTheme="minorEastAsia" w:hAnsi="Palatino Linotype" w:cs="Arial"/>
          <w:b/>
          <w:color w:val="000000" w:themeColor="text1"/>
          <w:lang w:val="es-ES_tradnl"/>
        </w:rPr>
        <w:t>RECURRENTE</w:t>
      </w:r>
      <w:r w:rsidRPr="004A19D0">
        <w:rPr>
          <w:rFonts w:ascii="Palatino Linotype" w:eastAsiaTheme="minorEastAsia" w:hAnsi="Palatino Linotype" w:cs="Arial"/>
          <w:color w:val="000000" w:themeColor="text1"/>
          <w:lang w:val="es-ES_tradnl"/>
        </w:rPr>
        <w:t xml:space="preserve"> para presentar el Recurso de Revisión, transcurrió del </w:t>
      </w:r>
      <w:r w:rsidR="00F04856">
        <w:rPr>
          <w:rFonts w:ascii="Palatino Linotype" w:eastAsiaTheme="minorEastAsia" w:hAnsi="Palatino Linotype" w:cs="Arial"/>
          <w:b/>
          <w:color w:val="000000" w:themeColor="text1"/>
          <w:lang w:val="es-ES_tradnl"/>
        </w:rPr>
        <w:t>diez</w:t>
      </w:r>
      <w:r w:rsidRPr="004A19D0">
        <w:rPr>
          <w:rFonts w:ascii="Palatino Linotype" w:eastAsiaTheme="minorEastAsia" w:hAnsi="Palatino Linotype" w:cs="Arial"/>
          <w:b/>
          <w:color w:val="000000" w:themeColor="text1"/>
          <w:lang w:val="es-ES_tradnl"/>
        </w:rPr>
        <w:t xml:space="preserve"> de </w:t>
      </w:r>
      <w:r w:rsidR="00EF223D">
        <w:rPr>
          <w:rFonts w:ascii="Palatino Linotype" w:eastAsiaTheme="minorEastAsia" w:hAnsi="Palatino Linotype" w:cs="Arial"/>
          <w:b/>
          <w:color w:val="000000" w:themeColor="text1"/>
          <w:lang w:val="es-ES_tradnl"/>
        </w:rPr>
        <w:t>noviembre</w:t>
      </w:r>
      <w:r w:rsidRPr="004A19D0">
        <w:rPr>
          <w:rFonts w:ascii="Palatino Linotype" w:eastAsiaTheme="minorEastAsia" w:hAnsi="Palatino Linotype" w:cs="Arial"/>
          <w:b/>
          <w:color w:val="000000" w:themeColor="text1"/>
          <w:lang w:val="es-ES_tradnl"/>
        </w:rPr>
        <w:t xml:space="preserve"> al </w:t>
      </w:r>
      <w:r w:rsidR="00EF223D">
        <w:rPr>
          <w:rFonts w:ascii="Palatino Linotype" w:eastAsiaTheme="minorEastAsia" w:hAnsi="Palatino Linotype" w:cs="Arial"/>
          <w:b/>
          <w:color w:val="000000" w:themeColor="text1"/>
          <w:lang w:val="es-ES_tradnl"/>
        </w:rPr>
        <w:t xml:space="preserve">uno </w:t>
      </w:r>
      <w:r w:rsidRPr="004A19D0">
        <w:rPr>
          <w:rFonts w:ascii="Palatino Linotype" w:eastAsiaTheme="minorEastAsia" w:hAnsi="Palatino Linotype" w:cs="Arial"/>
          <w:b/>
          <w:color w:val="000000" w:themeColor="text1"/>
          <w:lang w:val="es-ES_tradnl"/>
        </w:rPr>
        <w:t xml:space="preserve">de </w:t>
      </w:r>
      <w:r w:rsidR="00EF223D">
        <w:rPr>
          <w:rFonts w:ascii="Palatino Linotype" w:eastAsiaTheme="minorEastAsia" w:hAnsi="Palatino Linotype" w:cs="Arial"/>
          <w:b/>
          <w:color w:val="000000" w:themeColor="text1"/>
          <w:lang w:val="es-ES_tradnl"/>
        </w:rPr>
        <w:t xml:space="preserve">diciembre </w:t>
      </w:r>
      <w:r w:rsidRPr="004A19D0">
        <w:rPr>
          <w:rFonts w:ascii="Palatino Linotype" w:eastAsiaTheme="minorEastAsia" w:hAnsi="Palatino Linotype" w:cs="Arial"/>
          <w:b/>
          <w:color w:val="000000" w:themeColor="text1"/>
          <w:lang w:val="es-ES_tradnl"/>
        </w:rPr>
        <w:t xml:space="preserve">del </w:t>
      </w:r>
      <w:r w:rsidR="00F04856">
        <w:rPr>
          <w:rFonts w:ascii="Palatino Linotype" w:eastAsiaTheme="minorEastAsia" w:hAnsi="Palatino Linotype" w:cs="Arial"/>
          <w:b/>
          <w:color w:val="000000" w:themeColor="text1"/>
          <w:lang w:val="es-ES_tradnl"/>
        </w:rPr>
        <w:t>dos mil veintidós</w:t>
      </w:r>
      <w:r w:rsidRPr="004A19D0">
        <w:rPr>
          <w:rFonts w:ascii="Palatino Linotype" w:eastAsiaTheme="minorEastAsia" w:hAnsi="Palatino Linotype" w:cs="Arial"/>
          <w:color w:val="000000" w:themeColor="text1"/>
          <w:lang w:val="es-ES_tradnl"/>
        </w:rPr>
        <w:t xml:space="preserve">; sin contemplar en el cómputo, los días, </w:t>
      </w:r>
      <w:r w:rsidR="00C4700E" w:rsidRPr="004A19D0">
        <w:rPr>
          <w:rFonts w:ascii="Palatino Linotype" w:eastAsiaTheme="minorEastAsia" w:hAnsi="Palatino Linotype" w:cs="Arial"/>
          <w:color w:val="000000" w:themeColor="text1"/>
          <w:lang w:val="es-ES_tradnl"/>
        </w:rPr>
        <w:t>doce</w:t>
      </w:r>
      <w:r w:rsidR="00F04856">
        <w:rPr>
          <w:rFonts w:ascii="Palatino Linotype" w:eastAsiaTheme="minorEastAsia" w:hAnsi="Palatino Linotype" w:cs="Arial"/>
          <w:color w:val="000000" w:themeColor="text1"/>
          <w:lang w:val="es-ES_tradnl"/>
        </w:rPr>
        <w:t xml:space="preserve">, </w:t>
      </w:r>
      <w:r w:rsidR="00C4700E" w:rsidRPr="004A19D0">
        <w:rPr>
          <w:rFonts w:ascii="Palatino Linotype" w:eastAsiaTheme="minorEastAsia" w:hAnsi="Palatino Linotype" w:cs="Arial"/>
          <w:color w:val="000000" w:themeColor="text1"/>
          <w:lang w:val="es-ES_tradnl"/>
        </w:rPr>
        <w:t xml:space="preserve"> trece</w:t>
      </w:r>
      <w:r w:rsidR="00F04856">
        <w:rPr>
          <w:rFonts w:ascii="Palatino Linotype" w:eastAsiaTheme="minorEastAsia" w:hAnsi="Palatino Linotype" w:cs="Arial"/>
          <w:color w:val="000000" w:themeColor="text1"/>
          <w:lang w:val="es-ES_tradnl"/>
        </w:rPr>
        <w:t xml:space="preserve">, diecinueve, veinte, veintiséis y veintisiete de </w:t>
      </w:r>
      <w:r w:rsidR="00EF223D">
        <w:rPr>
          <w:rFonts w:ascii="Palatino Linotype" w:eastAsiaTheme="minorEastAsia" w:hAnsi="Palatino Linotype" w:cs="Arial"/>
          <w:color w:val="000000" w:themeColor="text1"/>
          <w:lang w:val="es-ES_tradnl"/>
        </w:rPr>
        <w:t>noviembre</w:t>
      </w:r>
      <w:r w:rsidR="00F04856">
        <w:rPr>
          <w:rFonts w:ascii="Palatino Linotype" w:eastAsiaTheme="minorEastAsia" w:hAnsi="Palatino Linotype" w:cs="Arial"/>
          <w:color w:val="000000" w:themeColor="text1"/>
          <w:lang w:val="es-ES_tradnl"/>
        </w:rPr>
        <w:t xml:space="preserve"> </w:t>
      </w:r>
      <w:r w:rsidR="00C4700E" w:rsidRPr="004A19D0">
        <w:rPr>
          <w:rFonts w:ascii="Palatino Linotype" w:eastAsiaTheme="minorEastAsia" w:hAnsi="Palatino Linotype" w:cs="Arial"/>
          <w:color w:val="000000" w:themeColor="text1"/>
          <w:lang w:val="es-ES_tradnl"/>
        </w:rPr>
        <w:t xml:space="preserve">de dos mil veintidós </w:t>
      </w:r>
      <w:r w:rsidRPr="004A19D0">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y Acceso a la Información Pública del Estado de México y Municipios; así como, el </w:t>
      </w:r>
      <w:r w:rsidR="001C01C1" w:rsidRPr="004A19D0">
        <w:rPr>
          <w:rFonts w:ascii="Palatino Linotype" w:eastAsiaTheme="minorEastAsia" w:hAnsi="Palatino Linotype" w:cs="Arial"/>
          <w:color w:val="000000" w:themeColor="text1"/>
          <w:lang w:val="es-ES_tradnl"/>
        </w:rPr>
        <w:t xml:space="preserve">día </w:t>
      </w:r>
      <w:r w:rsidR="00EF223D">
        <w:rPr>
          <w:rFonts w:ascii="Palatino Linotype" w:eastAsiaTheme="minorEastAsia" w:hAnsi="Palatino Linotype" w:cs="Arial"/>
          <w:color w:val="000000" w:themeColor="text1"/>
          <w:lang w:val="es-ES_tradnl"/>
        </w:rPr>
        <w:t>veintiuno</w:t>
      </w:r>
      <w:r w:rsidRPr="004A19D0">
        <w:rPr>
          <w:rFonts w:ascii="Palatino Linotype" w:eastAsiaTheme="minorEastAsia" w:hAnsi="Palatino Linotype" w:cs="Arial"/>
          <w:color w:val="000000" w:themeColor="text1"/>
          <w:lang w:val="es-ES_tradnl"/>
        </w:rPr>
        <w:t xml:space="preserve"> de </w:t>
      </w:r>
      <w:r w:rsidR="00EF223D">
        <w:rPr>
          <w:rFonts w:ascii="Palatino Linotype" w:eastAsiaTheme="minorEastAsia" w:hAnsi="Palatino Linotype" w:cs="Arial"/>
          <w:color w:val="000000" w:themeColor="text1"/>
          <w:lang w:val="es-ES_tradnl"/>
        </w:rPr>
        <w:t>noviembre</w:t>
      </w:r>
      <w:r w:rsidRPr="004A19D0">
        <w:rPr>
          <w:rFonts w:ascii="Palatino Linotype" w:eastAsiaTheme="minorEastAsia" w:hAnsi="Palatino Linotype" w:cs="Arial"/>
          <w:color w:val="000000" w:themeColor="text1"/>
          <w:lang w:val="es-ES_tradnl"/>
        </w:rPr>
        <w:t xml:space="preserve"> de dos mil  veintidós</w:t>
      </w:r>
      <w:r w:rsidR="001C01C1" w:rsidRPr="004A19D0">
        <w:rPr>
          <w:rFonts w:ascii="Palatino Linotype" w:eastAsiaTheme="minorEastAsia" w:hAnsi="Palatino Linotype" w:cs="Arial"/>
          <w:color w:val="000000" w:themeColor="text1"/>
          <w:lang w:val="es-ES_tradnl"/>
        </w:rPr>
        <w:t>, por ser considerarse como día inhábil</w:t>
      </w:r>
      <w:r w:rsidRPr="004A19D0">
        <w:rPr>
          <w:rFonts w:ascii="Palatino Linotype" w:eastAsiaTheme="minorEastAsia" w:hAnsi="Palatino Linotype" w:cs="Arial"/>
          <w:color w:val="000000" w:themeColor="text1"/>
          <w:lang w:val="es-ES_tradnl"/>
        </w:rPr>
        <w:t xml:space="preserve"> por suspensión de labores en términos del Calendario Oficial en Materia de Transparencia, </w:t>
      </w:r>
      <w:r w:rsidRPr="004A19D0">
        <w:rPr>
          <w:rFonts w:ascii="Palatino Linotype" w:eastAsiaTheme="minorEastAsia" w:hAnsi="Palatino Linotype" w:cs="Arial"/>
          <w:color w:val="000000" w:themeColor="text1"/>
          <w:lang w:val="es-ES_tradnl"/>
        </w:rPr>
        <w:lastRenderedPageBreak/>
        <w:t>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287D0A47" w14:textId="54DECB4E" w:rsidR="00EF223D" w:rsidRPr="00F43A43" w:rsidRDefault="00EF223D" w:rsidP="00EF223D">
      <w:pPr>
        <w:spacing w:before="200" w:after="200" w:line="360" w:lineRule="auto"/>
        <w:jc w:val="both"/>
        <w:rPr>
          <w:rFonts w:ascii="Arial" w:hAnsi="Arial" w:cs="Arial"/>
          <w:lang w:eastAsia="es-MX"/>
        </w:rPr>
      </w:pPr>
      <w:r w:rsidRPr="00F43A43">
        <w:rPr>
          <w:rFonts w:ascii="Palatino Linotype" w:hAnsi="Palatino Linotype" w:cs="Arial"/>
          <w:lang w:eastAsia="es-MX"/>
        </w:rPr>
        <w:t xml:space="preserve">En ese tenor, se advierte que </w:t>
      </w:r>
      <w:r w:rsidRPr="00F43A43">
        <w:rPr>
          <w:rFonts w:ascii="Palatino Linotype" w:hAnsi="Palatino Linotype" w:cs="Arial"/>
          <w:b/>
          <w:bCs/>
          <w:lang w:eastAsia="es-MX"/>
        </w:rPr>
        <w:t>EL RECURRENTE</w:t>
      </w:r>
      <w:r w:rsidRPr="00F43A43">
        <w:rPr>
          <w:rFonts w:ascii="Palatino Linotype" w:hAnsi="Palatino Linotype" w:cs="Arial"/>
          <w:lang w:eastAsia="es-MX"/>
        </w:rPr>
        <w:t xml:space="preserve"> presentó el medio de impugnación al rubro anotado, el mismo día en que se le notificó la respuesta impugnada, es decir, el </w:t>
      </w:r>
      <w:r>
        <w:rPr>
          <w:rFonts w:ascii="Palatino Linotype" w:hAnsi="Palatino Linotype" w:cs="Arial"/>
          <w:b/>
          <w:lang w:eastAsia="es-MX"/>
        </w:rPr>
        <w:t xml:space="preserve">nueve de noviembre </w:t>
      </w:r>
      <w:r w:rsidRPr="00F43A43">
        <w:rPr>
          <w:rFonts w:ascii="Palatino Linotype" w:hAnsi="Palatino Linotype" w:cs="Arial"/>
          <w:b/>
        </w:rPr>
        <w:t xml:space="preserve">de dos mil </w:t>
      </w:r>
      <w:r w:rsidR="003B4CA5">
        <w:rPr>
          <w:rFonts w:ascii="Palatino Linotype" w:hAnsi="Palatino Linotype" w:cs="Arial"/>
          <w:b/>
        </w:rPr>
        <w:t>veintidós</w:t>
      </w:r>
      <w:r w:rsidRPr="00F43A43">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F43A43">
        <w:rPr>
          <w:rFonts w:ascii="Palatino Linotype" w:hAnsi="Palatino Linotype" w:cs="Arial"/>
        </w:rPr>
        <w:t>que</w:t>
      </w:r>
      <w:r w:rsidRPr="00F43A43">
        <w:rPr>
          <w:rFonts w:ascii="Palatino Linotype" w:hAnsi="Palatino Linotype" w:cs="Arial"/>
          <w:lang w:eastAsia="es-MX"/>
        </w:rPr>
        <w:t xml:space="preserve"> si </w:t>
      </w:r>
      <w:r w:rsidRPr="00F43A43">
        <w:rPr>
          <w:rFonts w:ascii="Palatino Linotype" w:hAnsi="Palatino Linotype" w:cs="Arial"/>
        </w:rPr>
        <w:t>bien</w:t>
      </w:r>
      <w:r w:rsidRPr="00F43A43">
        <w:rPr>
          <w:rFonts w:ascii="Palatino Linotype" w:hAnsi="Palatino Linotype" w:cs="Arial"/>
          <w:lang w:eastAsia="es-MX"/>
        </w:rPr>
        <w:t xml:space="preserve"> el artículo 178 de la Ley de </w:t>
      </w:r>
      <w:r w:rsidRPr="00F43A43">
        <w:rPr>
          <w:rFonts w:ascii="Palatino Linotype" w:hAnsi="Palatino Linotype" w:cs="Arial"/>
        </w:rPr>
        <w:t>Transparencia</w:t>
      </w:r>
      <w:r w:rsidRPr="00F43A43">
        <w:rPr>
          <w:rFonts w:ascii="Palatino Linotype" w:hAnsi="Palatino Linotype" w:cs="Arial"/>
          <w:lang w:eastAsia="es-MX"/>
        </w:rPr>
        <w:t xml:space="preserve"> y Acceso a la Información Pública del Estado de México </w:t>
      </w:r>
      <w:r w:rsidR="003B4CA5">
        <w:rPr>
          <w:rFonts w:ascii="Palatino Linotype" w:hAnsi="Palatino Linotype" w:cs="Arial"/>
          <w:lang w:eastAsia="es-MX"/>
        </w:rPr>
        <w:t>y Municipios, establece que el R</w:t>
      </w:r>
      <w:r w:rsidRPr="00F43A43">
        <w:rPr>
          <w:rFonts w:ascii="Palatino Linotype" w:hAnsi="Palatino Linotype" w:cs="Arial"/>
          <w:lang w:eastAsia="es-MX"/>
        </w:rPr>
        <w:t xml:space="preserve">ecurso de </w:t>
      </w:r>
      <w:r w:rsidR="003B4CA5">
        <w:rPr>
          <w:rFonts w:ascii="Palatino Linotype" w:hAnsi="Palatino Linotype" w:cs="Arial"/>
          <w:lang w:eastAsia="es-MX"/>
        </w:rPr>
        <w:t>R</w:t>
      </w:r>
      <w:r w:rsidRPr="00F43A43">
        <w:rPr>
          <w:rFonts w:ascii="Palatino Linotype" w:hAnsi="Palatino Linotype" w:cs="Arial"/>
          <w:lang w:eastAsia="es-MX"/>
        </w:rPr>
        <w:t xml:space="preserve">evisión se ha de promover </w:t>
      </w:r>
      <w:r w:rsidRPr="00F43A43">
        <w:rPr>
          <w:rFonts w:ascii="Palatino Linotype" w:hAnsi="Palatino Linotype" w:cs="Arial"/>
          <w:b/>
          <w:u w:val="single"/>
          <w:lang w:eastAsia="es-MX"/>
        </w:rPr>
        <w:t>dentro</w:t>
      </w:r>
      <w:r w:rsidRPr="00F43A43">
        <w:rPr>
          <w:rFonts w:ascii="Palatino Linotype" w:hAnsi="Palatino Linotype" w:cs="Arial"/>
          <w:lang w:eastAsia="es-MX"/>
        </w:rPr>
        <w:t xml:space="preserve"> de los quince días hábiles siguientes en que </w:t>
      </w:r>
      <w:r w:rsidRPr="00F43A43">
        <w:rPr>
          <w:rFonts w:ascii="Palatino Linotype" w:hAnsi="Palatino Linotype" w:cs="Arial"/>
          <w:b/>
          <w:bCs/>
          <w:lang w:eastAsia="es-MX"/>
        </w:rPr>
        <w:t>EL RECURRENTE</w:t>
      </w:r>
      <w:r w:rsidRPr="00F43A43">
        <w:rPr>
          <w:rFonts w:ascii="Palatino Linotype" w:hAnsi="Palatino Linotype" w:cs="Arial"/>
          <w:lang w:eastAsia="es-MX"/>
        </w:rPr>
        <w:t xml:space="preserve"> tenga conocimiento de la respuesta impugnada, no limita a los particulares para que lo puedan presentar </w:t>
      </w:r>
      <w:r w:rsidRPr="00F43A43">
        <w:rPr>
          <w:rFonts w:ascii="Palatino Linotype" w:hAnsi="Palatino Linotype" w:cs="Arial"/>
          <w:b/>
          <w:lang w:eastAsia="es-MX"/>
        </w:rPr>
        <w:t>el mismo día</w:t>
      </w:r>
      <w:r w:rsidRPr="00F43A43">
        <w:rPr>
          <w:rFonts w:ascii="Palatino Linotype" w:hAnsi="Palatino Linotype" w:cs="Arial"/>
          <w:lang w:eastAsia="es-MX"/>
        </w:rPr>
        <w:t xml:space="preserve"> en que le sea </w:t>
      </w:r>
      <w:r w:rsidRPr="00F43A43">
        <w:rPr>
          <w:rFonts w:ascii="Palatino Linotype" w:hAnsi="Palatino Linotype" w:cs="Arial"/>
        </w:rPr>
        <w:t>notificada</w:t>
      </w:r>
      <w:r w:rsidRPr="00F43A43">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60000C73" w14:textId="77777777" w:rsidR="00EF223D" w:rsidRPr="00F43A43" w:rsidRDefault="00EF223D" w:rsidP="00EF223D">
      <w:pPr>
        <w:spacing w:before="200" w:after="200" w:line="360" w:lineRule="auto"/>
        <w:jc w:val="both"/>
        <w:rPr>
          <w:rFonts w:ascii="Arial" w:hAnsi="Arial" w:cs="Arial"/>
          <w:lang w:eastAsia="es-MX"/>
        </w:rPr>
      </w:pPr>
      <w:r w:rsidRPr="00F43A43">
        <w:rPr>
          <w:rFonts w:ascii="Palatino Linotype" w:hAnsi="Palatino Linotype" w:cs="Arial"/>
          <w:lang w:eastAsia="es-MX"/>
        </w:rPr>
        <w:t xml:space="preserve">En apoyo a lo anterior, </w:t>
      </w:r>
      <w:r w:rsidRPr="00F43A43">
        <w:rPr>
          <w:rFonts w:ascii="Palatino Linotype" w:hAnsi="Palatino Linotype" w:cs="Arial"/>
        </w:rPr>
        <w:t>resulta</w:t>
      </w:r>
      <w:r w:rsidRPr="00F43A43">
        <w:rPr>
          <w:rFonts w:ascii="Palatino Linotype" w:hAnsi="Palatino Linotype" w:cs="Arial"/>
          <w:lang w:eastAsia="es-MX"/>
        </w:rPr>
        <w:t xml:space="preserve"> aplicable por analogía la Jurisprudencia número 1a</w:t>
      </w:r>
      <w:proofErr w:type="gramStart"/>
      <w:r w:rsidRPr="00F43A43">
        <w:rPr>
          <w:rFonts w:ascii="Palatino Linotype" w:hAnsi="Palatino Linotype" w:cs="Arial"/>
          <w:lang w:eastAsia="es-MX"/>
        </w:rPr>
        <w:t>./</w:t>
      </w:r>
      <w:proofErr w:type="gramEnd"/>
      <w:r w:rsidRPr="00F43A43">
        <w:rPr>
          <w:rFonts w:ascii="Palatino Linotype" w:hAnsi="Palatino Linotype" w:cs="Arial"/>
          <w:lang w:eastAsia="es-MX"/>
        </w:rPr>
        <w:t xml:space="preserve">J. 41/2015 (10a.), Décima Época, sustentada por la Primera Sala de la Suprema Corte de Justicia de la Nación, visible en la página 569, libro 19, tomo I, del Semanario Judicial de la Federación y su de la </w:t>
      </w:r>
      <w:r w:rsidRPr="00F43A43">
        <w:rPr>
          <w:rFonts w:ascii="Palatino Linotype" w:hAnsi="Palatino Linotype" w:cs="Arial"/>
        </w:rPr>
        <w:t>Gaceta</w:t>
      </w:r>
      <w:r w:rsidRPr="00F43A43">
        <w:rPr>
          <w:rFonts w:ascii="Palatino Linotype" w:hAnsi="Palatino Linotype" w:cs="Arial"/>
          <w:lang w:eastAsia="es-MX"/>
        </w:rPr>
        <w:t xml:space="preserve"> de junio de 2015, cuyo rubro y texto esgrimen:</w:t>
      </w:r>
    </w:p>
    <w:p w14:paraId="7CEA7CA1" w14:textId="77777777" w:rsidR="00EF223D" w:rsidRPr="00F43A43" w:rsidRDefault="00EF223D" w:rsidP="00EF223D">
      <w:pPr>
        <w:spacing w:before="120" w:after="120"/>
        <w:ind w:left="709" w:right="709"/>
        <w:jc w:val="both"/>
        <w:rPr>
          <w:rFonts w:ascii="Palatino Linotype" w:hAnsi="Palatino Linotype" w:cs="Arial"/>
          <w:i/>
          <w:iCs/>
          <w:sz w:val="22"/>
          <w:szCs w:val="22"/>
          <w:lang w:eastAsia="es-MX"/>
        </w:rPr>
      </w:pPr>
      <w:r w:rsidRPr="00F43A43">
        <w:rPr>
          <w:rFonts w:ascii="Palatino Linotype" w:hAnsi="Palatino Linotype" w:cs="Arial"/>
          <w:i/>
          <w:iCs/>
          <w:sz w:val="22"/>
          <w:szCs w:val="22"/>
          <w:lang w:eastAsia="es-MX"/>
        </w:rPr>
        <w:t>“</w:t>
      </w:r>
      <w:r w:rsidRPr="00F43A43">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F43A43">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F43A43">
        <w:rPr>
          <w:rFonts w:ascii="Palatino Linotype" w:hAnsi="Palatino Linotype" w:cs="Arial"/>
          <w:i/>
          <w:sz w:val="22"/>
          <w:szCs w:val="22"/>
        </w:rPr>
        <w:t>que</w:t>
      </w:r>
      <w:r w:rsidRPr="00F43A43">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w:t>
      </w:r>
      <w:r w:rsidRPr="00F43A43">
        <w:rPr>
          <w:rFonts w:ascii="Palatino Linotype" w:hAnsi="Palatino Linotype" w:cs="Arial"/>
          <w:i/>
          <w:iCs/>
          <w:sz w:val="22"/>
          <w:szCs w:val="22"/>
          <w:lang w:eastAsia="es-MX"/>
        </w:rPr>
        <w:lastRenderedPageBreak/>
        <w:t xml:space="preserve">puede hacerse valer después de tres días, por tanto, no impide que el escrito correspondiente se presente antes de iniciado ese término. De ahí </w:t>
      </w:r>
      <w:r w:rsidRPr="00F43A43">
        <w:rPr>
          <w:rFonts w:ascii="Palatino Linotype" w:hAnsi="Palatino Linotype" w:cs="Arial"/>
          <w:i/>
          <w:sz w:val="22"/>
          <w:szCs w:val="22"/>
        </w:rPr>
        <w:t>que</w:t>
      </w:r>
      <w:r w:rsidRPr="00F43A43">
        <w:rPr>
          <w:rFonts w:ascii="Palatino Linotype" w:hAnsi="Palatino Linotype" w:cs="Arial"/>
          <w:i/>
          <w:iCs/>
          <w:sz w:val="22"/>
          <w:szCs w:val="22"/>
          <w:lang w:eastAsia="es-MX"/>
        </w:rPr>
        <w:t xml:space="preserve"> si dicho recurso se interpone antes de que inicie el plazo para hacerlo, su presentación no es extemporánea.</w:t>
      </w:r>
    </w:p>
    <w:p w14:paraId="31A73029" w14:textId="77777777" w:rsidR="00EF223D" w:rsidRDefault="00EF223D" w:rsidP="00D1558C">
      <w:pPr>
        <w:autoSpaceDE w:val="0"/>
        <w:autoSpaceDN w:val="0"/>
        <w:adjustRightInd w:val="0"/>
        <w:spacing w:line="360" w:lineRule="auto"/>
        <w:ind w:right="49"/>
        <w:jc w:val="both"/>
        <w:rPr>
          <w:rFonts w:ascii="Palatino Linotype" w:hAnsi="Palatino Linotype"/>
          <w:b/>
          <w:sz w:val="28"/>
          <w:szCs w:val="20"/>
          <w:lang w:val="es-ES_tradnl"/>
        </w:rPr>
      </w:pPr>
    </w:p>
    <w:p w14:paraId="142B0D51" w14:textId="59163726" w:rsidR="00C4700E" w:rsidRPr="004A19D0" w:rsidRDefault="00D1558C" w:rsidP="00D1558C">
      <w:pPr>
        <w:autoSpaceDE w:val="0"/>
        <w:autoSpaceDN w:val="0"/>
        <w:adjustRightInd w:val="0"/>
        <w:spacing w:line="360" w:lineRule="auto"/>
        <w:ind w:right="49"/>
        <w:jc w:val="both"/>
        <w:rPr>
          <w:rFonts w:ascii="Palatino Linotype" w:hAnsi="Palatino Linotype"/>
          <w:b/>
        </w:rPr>
      </w:pPr>
      <w:r w:rsidRPr="004A19D0">
        <w:rPr>
          <w:rFonts w:ascii="Palatino Linotype" w:hAnsi="Palatino Linotype"/>
          <w:b/>
          <w:sz w:val="28"/>
          <w:szCs w:val="20"/>
          <w:lang w:val="es-ES_tradnl"/>
        </w:rPr>
        <w:t xml:space="preserve">CUARTO. </w:t>
      </w:r>
      <w:proofErr w:type="spellStart"/>
      <w:r w:rsidR="00C4700E" w:rsidRPr="004A19D0">
        <w:rPr>
          <w:rFonts w:ascii="Palatino Linotype" w:hAnsi="Palatino Linotype"/>
          <w:b/>
        </w:rPr>
        <w:t>Procedibilidad</w:t>
      </w:r>
      <w:proofErr w:type="spellEnd"/>
      <w:r w:rsidR="00C4700E" w:rsidRPr="004A19D0">
        <w:rPr>
          <w:rFonts w:ascii="Palatino Linotype" w:hAnsi="Palatino Linotype"/>
          <w:b/>
        </w:rPr>
        <w:t>.</w:t>
      </w:r>
    </w:p>
    <w:p w14:paraId="6F430326" w14:textId="4BCD7C9C" w:rsidR="00EF223D" w:rsidRPr="00F43A43" w:rsidRDefault="007079C8" w:rsidP="00EF223D">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Este Órgano Garante</w:t>
      </w:r>
      <w:r w:rsidR="00EF223D" w:rsidRPr="00F43A43">
        <w:rPr>
          <w:rFonts w:ascii="Palatino Linotype" w:hAnsi="Palatino Linotype" w:cs="Arial"/>
          <w:lang w:val="es-ES"/>
        </w:rPr>
        <w:t xml:space="preserve"> considera importante precisar que conforme al artículo 180, fracción II, último párrafo de la </w:t>
      </w:r>
      <w:r w:rsidR="00EF223D" w:rsidRPr="00F43A43">
        <w:rPr>
          <w:rFonts w:ascii="Palatino Linotype" w:hAnsi="Palatino Linotype" w:cs="Arial"/>
          <w:lang w:val="es-ES" w:eastAsia="es-MX"/>
        </w:rPr>
        <w:t xml:space="preserve">Ley de Transparencia y Acceso a la </w:t>
      </w:r>
      <w:r w:rsidR="00EF223D" w:rsidRPr="00F43A43">
        <w:rPr>
          <w:rFonts w:ascii="Palatino Linotype" w:hAnsi="Palatino Linotype" w:cs="Arial"/>
          <w:lang w:val="es-ES"/>
        </w:rPr>
        <w:t>Información</w:t>
      </w:r>
      <w:r w:rsidR="00EF223D" w:rsidRPr="00F43A43">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78DCC209" w14:textId="77777777" w:rsidR="00EF223D" w:rsidRPr="00F43A43" w:rsidRDefault="00EF223D" w:rsidP="00EF223D">
      <w:pPr>
        <w:autoSpaceDE w:val="0"/>
        <w:autoSpaceDN w:val="0"/>
        <w:adjustRightInd w:val="0"/>
        <w:spacing w:line="360" w:lineRule="auto"/>
        <w:ind w:right="49"/>
        <w:jc w:val="both"/>
        <w:rPr>
          <w:rFonts w:ascii="Palatino Linotype" w:hAnsi="Palatino Linotype" w:cs="Arial"/>
          <w:sz w:val="16"/>
          <w:lang w:val="es-ES"/>
        </w:rPr>
      </w:pPr>
    </w:p>
    <w:p w14:paraId="480CCF93" w14:textId="77777777" w:rsidR="00EF223D" w:rsidRPr="00F43A43" w:rsidRDefault="00EF223D" w:rsidP="00EF223D">
      <w:pPr>
        <w:tabs>
          <w:tab w:val="left" w:pos="851"/>
        </w:tabs>
        <w:ind w:left="851" w:right="901"/>
        <w:jc w:val="both"/>
        <w:rPr>
          <w:rFonts w:ascii="Palatino Linotype" w:hAnsi="Palatino Linotype"/>
          <w:b/>
          <w:i/>
          <w:sz w:val="22"/>
          <w:szCs w:val="22"/>
          <w:lang w:val="es-ES"/>
        </w:rPr>
      </w:pPr>
      <w:r w:rsidRPr="00F43A43">
        <w:rPr>
          <w:rFonts w:ascii="Palatino Linotype" w:hAnsi="Palatino Linotype"/>
          <w:b/>
          <w:i/>
          <w:sz w:val="22"/>
          <w:szCs w:val="22"/>
          <w:lang w:val="es-ES"/>
        </w:rPr>
        <w:t xml:space="preserve">“Artículo 180. </w:t>
      </w:r>
      <w:r w:rsidRPr="00F43A43">
        <w:rPr>
          <w:rFonts w:ascii="Palatino Linotype" w:hAnsi="Palatino Linotype"/>
          <w:i/>
          <w:sz w:val="22"/>
          <w:szCs w:val="22"/>
          <w:lang w:val="es-ES"/>
        </w:rPr>
        <w:t xml:space="preserve">El </w:t>
      </w:r>
      <w:r w:rsidRPr="00F43A43">
        <w:rPr>
          <w:rFonts w:ascii="Palatino Linotype" w:hAnsi="Palatino Linotype" w:cs="Arial"/>
          <w:i/>
          <w:sz w:val="22"/>
          <w:szCs w:val="22"/>
          <w:lang w:val="es-ES"/>
        </w:rPr>
        <w:t>recurso</w:t>
      </w:r>
      <w:r w:rsidRPr="00F43A43">
        <w:rPr>
          <w:rFonts w:ascii="Palatino Linotype" w:hAnsi="Palatino Linotype"/>
          <w:i/>
          <w:sz w:val="22"/>
          <w:szCs w:val="22"/>
          <w:lang w:val="es-ES"/>
        </w:rPr>
        <w:t xml:space="preserve"> </w:t>
      </w:r>
      <w:r w:rsidRPr="00F43A43">
        <w:rPr>
          <w:rFonts w:ascii="Palatino Linotype" w:hAnsi="Palatino Linotype" w:cs="Arial"/>
          <w:i/>
          <w:color w:val="222222"/>
          <w:sz w:val="22"/>
          <w:szCs w:val="22"/>
          <w:lang w:val="es-ES" w:eastAsia="es-MX"/>
        </w:rPr>
        <w:t>de</w:t>
      </w:r>
      <w:r w:rsidRPr="00F43A43">
        <w:rPr>
          <w:rFonts w:ascii="Palatino Linotype" w:hAnsi="Palatino Linotype"/>
          <w:i/>
          <w:sz w:val="22"/>
          <w:szCs w:val="22"/>
          <w:lang w:val="es-ES"/>
        </w:rPr>
        <w:t xml:space="preserve"> revisión contendrá:</w:t>
      </w:r>
      <w:r w:rsidRPr="00F43A43">
        <w:rPr>
          <w:rFonts w:ascii="Palatino Linotype" w:hAnsi="Palatino Linotype"/>
          <w:b/>
          <w:i/>
          <w:sz w:val="22"/>
          <w:szCs w:val="22"/>
          <w:lang w:val="es-ES"/>
        </w:rPr>
        <w:t xml:space="preserve"> </w:t>
      </w:r>
    </w:p>
    <w:p w14:paraId="2E84216E" w14:textId="77777777" w:rsidR="00EF223D" w:rsidRPr="00F43A43" w:rsidRDefault="00EF223D" w:rsidP="00EF223D">
      <w:pPr>
        <w:tabs>
          <w:tab w:val="left" w:pos="851"/>
        </w:tabs>
        <w:ind w:left="851" w:right="901"/>
        <w:jc w:val="both"/>
        <w:rPr>
          <w:rFonts w:ascii="Palatino Linotype" w:hAnsi="Palatino Linotype"/>
          <w:b/>
          <w:i/>
          <w:sz w:val="22"/>
          <w:szCs w:val="22"/>
          <w:lang w:val="es-ES"/>
        </w:rPr>
      </w:pPr>
      <w:r w:rsidRPr="00F43A43">
        <w:rPr>
          <w:rFonts w:ascii="Palatino Linotype" w:hAnsi="Palatino Linotype"/>
          <w:b/>
          <w:i/>
          <w:sz w:val="22"/>
          <w:szCs w:val="22"/>
          <w:lang w:val="es-ES"/>
        </w:rPr>
        <w:t>…</w:t>
      </w:r>
    </w:p>
    <w:p w14:paraId="1E034970" w14:textId="77777777" w:rsidR="00EF223D" w:rsidRPr="00F43A43" w:rsidRDefault="00EF223D" w:rsidP="00EF223D">
      <w:pPr>
        <w:tabs>
          <w:tab w:val="left" w:pos="851"/>
        </w:tabs>
        <w:ind w:left="851" w:right="901"/>
        <w:jc w:val="both"/>
        <w:rPr>
          <w:rFonts w:ascii="Palatino Linotype" w:hAnsi="Palatino Linotype"/>
          <w:i/>
          <w:sz w:val="22"/>
          <w:szCs w:val="22"/>
          <w:lang w:val="es-ES"/>
        </w:rPr>
      </w:pPr>
      <w:r w:rsidRPr="00F43A43">
        <w:rPr>
          <w:rFonts w:ascii="Palatino Linotype" w:hAnsi="Palatino Linotype"/>
          <w:b/>
          <w:i/>
          <w:sz w:val="22"/>
          <w:szCs w:val="22"/>
          <w:lang w:val="es-ES"/>
        </w:rPr>
        <w:t xml:space="preserve">II. El nombre del solicitante </w:t>
      </w:r>
      <w:r w:rsidRPr="00F43A43">
        <w:rPr>
          <w:rFonts w:ascii="Palatino Linotype" w:hAnsi="Palatino Linotype" w:cs="Arial"/>
          <w:b/>
          <w:i/>
          <w:color w:val="222222"/>
          <w:sz w:val="22"/>
          <w:szCs w:val="22"/>
          <w:lang w:val="es-ES" w:eastAsia="es-MX"/>
        </w:rPr>
        <w:t>que</w:t>
      </w:r>
      <w:r w:rsidRPr="00F43A43">
        <w:rPr>
          <w:rFonts w:ascii="Palatino Linotype" w:hAnsi="Palatino Linotype"/>
          <w:b/>
          <w:i/>
          <w:sz w:val="22"/>
          <w:szCs w:val="22"/>
          <w:lang w:val="es-ES"/>
        </w:rPr>
        <w:t xml:space="preserve"> recurre </w:t>
      </w:r>
      <w:r w:rsidRPr="00F43A43">
        <w:rPr>
          <w:rFonts w:ascii="Palatino Linotype" w:hAnsi="Palatino Linotype"/>
          <w:i/>
          <w:sz w:val="22"/>
          <w:szCs w:val="22"/>
          <w:lang w:val="es-ES"/>
        </w:rPr>
        <w:t>o de su representante y, en su caso</w:t>
      </w:r>
      <w:proofErr w:type="gramStart"/>
      <w:r w:rsidRPr="00F43A43">
        <w:rPr>
          <w:rFonts w:ascii="Palatino Linotype" w:hAnsi="Palatino Linotype"/>
          <w:i/>
          <w:sz w:val="22"/>
          <w:szCs w:val="22"/>
          <w:lang w:val="es-ES"/>
        </w:rPr>
        <w:t>, …</w:t>
      </w:r>
      <w:proofErr w:type="gramEnd"/>
    </w:p>
    <w:p w14:paraId="7F25044F" w14:textId="77777777" w:rsidR="00EF223D" w:rsidRPr="00F43A43" w:rsidRDefault="00EF223D" w:rsidP="00EF223D">
      <w:pPr>
        <w:tabs>
          <w:tab w:val="left" w:pos="851"/>
        </w:tabs>
        <w:ind w:left="851" w:right="901"/>
        <w:jc w:val="both"/>
        <w:rPr>
          <w:rFonts w:ascii="Palatino Linotype" w:hAnsi="Palatino Linotype"/>
          <w:b/>
          <w:i/>
          <w:sz w:val="22"/>
          <w:szCs w:val="22"/>
          <w:lang w:val="es-ES"/>
        </w:rPr>
      </w:pPr>
      <w:r w:rsidRPr="00F43A43">
        <w:rPr>
          <w:rFonts w:ascii="Palatino Linotype" w:hAnsi="Palatino Linotype"/>
          <w:b/>
          <w:i/>
          <w:sz w:val="22"/>
          <w:szCs w:val="22"/>
          <w:lang w:val="es-ES"/>
        </w:rPr>
        <w:t xml:space="preserve">En caso de </w:t>
      </w:r>
      <w:r w:rsidRPr="00F43A43">
        <w:rPr>
          <w:rFonts w:ascii="Palatino Linotype" w:hAnsi="Palatino Linotype" w:cs="Arial"/>
          <w:b/>
          <w:i/>
          <w:color w:val="222222"/>
          <w:sz w:val="22"/>
          <w:szCs w:val="22"/>
          <w:lang w:val="es-ES" w:eastAsia="es-MX"/>
        </w:rPr>
        <w:t>que</w:t>
      </w:r>
      <w:r w:rsidRPr="00F43A4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43A43">
        <w:rPr>
          <w:rFonts w:ascii="Palatino Linotype" w:hAnsi="Palatino Linotype"/>
          <w:i/>
          <w:sz w:val="22"/>
          <w:szCs w:val="22"/>
          <w:lang w:val="es-ES"/>
        </w:rPr>
        <w:t>, IV, VII y VIII.</w:t>
      </w:r>
      <w:r w:rsidRPr="00F43A43">
        <w:rPr>
          <w:rFonts w:ascii="Palatino Linotype" w:hAnsi="Palatino Linotype"/>
          <w:b/>
          <w:i/>
          <w:sz w:val="22"/>
          <w:szCs w:val="22"/>
          <w:lang w:val="es-ES"/>
        </w:rPr>
        <w:t>”</w:t>
      </w:r>
    </w:p>
    <w:p w14:paraId="4A23347F" w14:textId="77777777" w:rsidR="00EF223D" w:rsidRPr="00F43A43" w:rsidRDefault="00EF223D" w:rsidP="00EF223D">
      <w:pPr>
        <w:tabs>
          <w:tab w:val="left" w:pos="851"/>
        </w:tabs>
        <w:ind w:left="851" w:right="901"/>
        <w:jc w:val="both"/>
        <w:rPr>
          <w:rFonts w:ascii="Palatino Linotype" w:hAnsi="Palatino Linotype"/>
          <w:i/>
          <w:sz w:val="22"/>
          <w:szCs w:val="22"/>
          <w:lang w:val="es-ES"/>
        </w:rPr>
      </w:pPr>
      <w:r w:rsidRPr="00F43A43">
        <w:rPr>
          <w:rFonts w:ascii="Palatino Linotype" w:hAnsi="Palatino Linotype"/>
          <w:i/>
          <w:sz w:val="22"/>
          <w:szCs w:val="22"/>
          <w:lang w:val="es-ES"/>
        </w:rPr>
        <w:t>(Énfasis añadido)</w:t>
      </w:r>
    </w:p>
    <w:p w14:paraId="43A1D842" w14:textId="77777777" w:rsidR="00EF223D" w:rsidRPr="00F43A43" w:rsidRDefault="00EF223D" w:rsidP="00EF223D">
      <w:pPr>
        <w:tabs>
          <w:tab w:val="left" w:pos="851"/>
        </w:tabs>
        <w:ind w:right="901"/>
        <w:jc w:val="both"/>
        <w:rPr>
          <w:rFonts w:ascii="Palatino Linotype" w:hAnsi="Palatino Linotype"/>
          <w:i/>
          <w:sz w:val="22"/>
          <w:szCs w:val="22"/>
          <w:lang w:val="es-ES"/>
        </w:rPr>
      </w:pPr>
    </w:p>
    <w:p w14:paraId="32F239F0" w14:textId="77777777" w:rsidR="00EF223D" w:rsidRPr="00F43A43" w:rsidRDefault="00EF223D" w:rsidP="00EF223D">
      <w:pPr>
        <w:spacing w:line="360" w:lineRule="auto"/>
        <w:jc w:val="both"/>
        <w:rPr>
          <w:rFonts w:ascii="Palatino Linotype" w:hAnsi="Palatino Linotype"/>
          <w:lang w:val="es-ES"/>
        </w:rPr>
      </w:pPr>
      <w:r w:rsidRPr="00F43A43">
        <w:rPr>
          <w:rFonts w:ascii="Palatino Linotype" w:hAnsi="Palatino Linotype"/>
          <w:lang w:val="es-ES"/>
        </w:rPr>
        <w:t>Con fundamento en el precepto legal antes citado, el Recurso de Revisión materia del presente asunto, se interpuso de manera electrónica y, por ende, no es necesario que contenga determinados requisitos, entre ellos, el nombre del</w:t>
      </w:r>
      <w:r w:rsidRPr="00F43A43">
        <w:rPr>
          <w:rFonts w:ascii="Palatino Linotype" w:hAnsi="Palatino Linotype" w:cs="Arial"/>
          <w:b/>
          <w:lang w:val="es-ES"/>
        </w:rPr>
        <w:t xml:space="preserve"> RECURRENTE;</w:t>
      </w:r>
      <w:r w:rsidRPr="00F43A43">
        <w:rPr>
          <w:rFonts w:ascii="Palatino Linotype" w:hAnsi="Palatino Linotype"/>
          <w:lang w:val="es-ES"/>
        </w:rPr>
        <w:t xml:space="preserve"> en ese sentido en el presente caso, al haber sido presentado el Recurso de Revisión vía </w:t>
      </w:r>
      <w:r w:rsidRPr="00F43A43">
        <w:rPr>
          <w:rFonts w:ascii="Palatino Linotype" w:hAnsi="Palatino Linotype"/>
          <w:b/>
          <w:lang w:val="es-ES"/>
        </w:rPr>
        <w:t>SAIMEX</w:t>
      </w:r>
      <w:r w:rsidRPr="00F43A43">
        <w:rPr>
          <w:rFonts w:ascii="Palatino Linotype" w:hAnsi="Palatino Linotype"/>
          <w:lang w:val="es-ES"/>
        </w:rPr>
        <w:t>, dicho requisito resulta innecesario.</w:t>
      </w:r>
    </w:p>
    <w:p w14:paraId="11A57D7D" w14:textId="77777777" w:rsidR="00EF223D" w:rsidRPr="00F43A43" w:rsidRDefault="00EF223D" w:rsidP="00EF223D">
      <w:pPr>
        <w:spacing w:line="360" w:lineRule="auto"/>
        <w:jc w:val="both"/>
        <w:rPr>
          <w:rFonts w:ascii="Palatino Linotype" w:hAnsi="Palatino Linotype"/>
          <w:lang w:val="es-ES"/>
        </w:rPr>
      </w:pPr>
    </w:p>
    <w:p w14:paraId="14CBDAF6" w14:textId="77777777" w:rsidR="00EF223D" w:rsidRPr="00F43A43" w:rsidRDefault="00EF223D" w:rsidP="00EF223D">
      <w:pPr>
        <w:spacing w:line="360" w:lineRule="auto"/>
        <w:jc w:val="both"/>
        <w:rPr>
          <w:rFonts w:ascii="Palatino Linotype" w:hAnsi="Palatino Linotype" w:cs="Arial"/>
          <w:color w:val="000000"/>
          <w:lang w:val="es-ES"/>
        </w:rPr>
      </w:pPr>
      <w:r w:rsidRPr="00F43A43">
        <w:rPr>
          <w:rFonts w:ascii="Palatino Linotype" w:hAnsi="Palatino Linotype"/>
          <w:lang w:val="es-ES"/>
        </w:rPr>
        <w:t xml:space="preserve">Lo anterior es así, pues el artículo 15 de </w:t>
      </w:r>
      <w:r w:rsidRPr="00F43A43">
        <w:rPr>
          <w:rFonts w:ascii="Palatino Linotype" w:hAnsi="Palatino Linotype" w:cs="Arial"/>
          <w:lang w:val="es-ES" w:eastAsia="es-MX"/>
        </w:rPr>
        <w:t xml:space="preserve">Ley de Transparencia y Acceso a la </w:t>
      </w:r>
      <w:r w:rsidRPr="00F43A43">
        <w:rPr>
          <w:rFonts w:ascii="Palatino Linotype" w:hAnsi="Palatino Linotype" w:cs="Arial"/>
          <w:lang w:val="es-ES"/>
        </w:rPr>
        <w:t>Información</w:t>
      </w:r>
      <w:r w:rsidRPr="00F43A43">
        <w:rPr>
          <w:rFonts w:ascii="Palatino Linotype" w:hAnsi="Palatino Linotype" w:cs="Arial"/>
          <w:lang w:val="es-ES" w:eastAsia="es-MX"/>
        </w:rPr>
        <w:t xml:space="preserve"> Pública del Estado de México y Municipios </w:t>
      </w:r>
      <w:r w:rsidRPr="00F43A43">
        <w:rPr>
          <w:rFonts w:ascii="Palatino Linotype" w:hAnsi="Palatino Linotype" w:cs="Arial"/>
          <w:iCs/>
          <w:lang w:val="es-ES"/>
        </w:rPr>
        <w:t xml:space="preserve">prevé que, </w:t>
      </w:r>
      <w:r w:rsidRPr="00F43A43">
        <w:rPr>
          <w:rFonts w:ascii="Palatino Linotype" w:hAnsi="Palatino Linotype"/>
          <w:lang w:val="es-ES"/>
        </w:rPr>
        <w:t xml:space="preserve">toda persona tendrá acceso a la información </w:t>
      </w:r>
      <w:r w:rsidRPr="00F43A43">
        <w:rPr>
          <w:rFonts w:ascii="Palatino Linotype" w:hAnsi="Palatino Linotype" w:cs="Arial"/>
          <w:color w:val="000000"/>
          <w:lang w:val="es-ES"/>
        </w:rPr>
        <w:t xml:space="preserve">sin necesidad de acreditar interés alguno o justificar su utilización, de lo </w:t>
      </w:r>
      <w:r w:rsidRPr="00F43A43">
        <w:rPr>
          <w:rFonts w:ascii="Palatino Linotype" w:hAnsi="Palatino Linotype" w:cs="Arial"/>
          <w:color w:val="000000"/>
          <w:lang w:val="es-ES"/>
        </w:rPr>
        <w:lastRenderedPageBreak/>
        <w:t xml:space="preserve">que se infiere que para el </w:t>
      </w:r>
      <w:r w:rsidRPr="00F43A43">
        <w:rPr>
          <w:rFonts w:ascii="Palatino Linotype" w:hAnsi="Palatino Linotype"/>
          <w:lang w:val="es-ES"/>
        </w:rPr>
        <w:t>ejercicio</w:t>
      </w:r>
      <w:r w:rsidRPr="00F43A43">
        <w:rPr>
          <w:rFonts w:ascii="Palatino Linotype" w:hAnsi="Palatino Linotype" w:cs="Arial"/>
          <w:color w:val="000000"/>
          <w:lang w:val="es-ES"/>
        </w:rPr>
        <w:t xml:space="preserve"> del derecho de acceso a la información pública, </w:t>
      </w:r>
      <w:r w:rsidRPr="00F43A43">
        <w:rPr>
          <w:rFonts w:ascii="Palatino Linotype" w:hAnsi="Palatino Linotype" w:cs="Arial"/>
          <w:b/>
          <w:color w:val="000000"/>
          <w:u w:val="single"/>
          <w:lang w:val="es-ES"/>
        </w:rPr>
        <w:t xml:space="preserve">el nombre no es un requisito </w:t>
      </w:r>
      <w:r w:rsidRPr="00F43A43">
        <w:rPr>
          <w:rFonts w:ascii="Palatino Linotype" w:hAnsi="Palatino Linotype" w:cs="Arial"/>
          <w:b/>
          <w:i/>
          <w:color w:val="000000"/>
          <w:u w:val="single"/>
          <w:lang w:val="es-ES"/>
        </w:rPr>
        <w:t>sine qua non</w:t>
      </w:r>
      <w:r w:rsidRPr="00F43A43">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6B9BCBD5" w14:textId="77777777" w:rsidR="00EF223D" w:rsidRPr="00F43A43" w:rsidRDefault="00EF223D" w:rsidP="00EF223D">
      <w:pPr>
        <w:spacing w:line="360" w:lineRule="auto"/>
        <w:jc w:val="both"/>
        <w:rPr>
          <w:rFonts w:ascii="Palatino Linotype" w:hAnsi="Palatino Linotype" w:cs="Arial"/>
          <w:color w:val="000000"/>
          <w:lang w:val="es-ES"/>
        </w:rPr>
      </w:pPr>
    </w:p>
    <w:p w14:paraId="52E79A9F" w14:textId="77777777" w:rsidR="00EF223D" w:rsidRPr="00F43A43" w:rsidRDefault="00EF223D" w:rsidP="00EF223D">
      <w:pPr>
        <w:spacing w:line="360" w:lineRule="auto"/>
        <w:jc w:val="both"/>
        <w:rPr>
          <w:rFonts w:ascii="Palatino Linotype" w:hAnsi="Palatino Linotype"/>
          <w:sz w:val="22"/>
          <w:szCs w:val="22"/>
          <w:lang w:val="es-ES"/>
        </w:rPr>
      </w:pPr>
      <w:r w:rsidRPr="00F43A4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1A23A380" w14:textId="77777777" w:rsidR="00EF223D" w:rsidRPr="00F43A43" w:rsidRDefault="00EF223D" w:rsidP="00EF223D">
      <w:pPr>
        <w:tabs>
          <w:tab w:val="left" w:pos="851"/>
        </w:tabs>
        <w:ind w:left="851" w:right="901"/>
        <w:jc w:val="both"/>
        <w:rPr>
          <w:rFonts w:ascii="Palatino Linotype" w:hAnsi="Palatino Linotype"/>
          <w:sz w:val="22"/>
          <w:szCs w:val="22"/>
          <w:lang w:val="es-ES"/>
        </w:rPr>
      </w:pPr>
    </w:p>
    <w:p w14:paraId="644421E4" w14:textId="77777777" w:rsidR="00EF223D" w:rsidRPr="00F43A43" w:rsidRDefault="00EF223D" w:rsidP="00EF223D">
      <w:pPr>
        <w:spacing w:line="360" w:lineRule="auto"/>
        <w:jc w:val="both"/>
        <w:rPr>
          <w:rFonts w:ascii="Palatino Linotype" w:hAnsi="Palatino Linotype"/>
          <w:lang w:val="es-ES"/>
        </w:rPr>
      </w:pPr>
      <w:r w:rsidRPr="00F43A43">
        <w:rPr>
          <w:rFonts w:ascii="Palatino Linotype" w:hAnsi="Palatino Linotype"/>
          <w:lang w:val="es-ES"/>
        </w:rPr>
        <w:t xml:space="preserve">Asimismo, se estima que el requisito relativo al nombre del </w:t>
      </w:r>
      <w:r w:rsidRPr="00F43A43">
        <w:rPr>
          <w:rFonts w:ascii="Palatino Linotype" w:hAnsi="Palatino Linotype" w:cs="Arial"/>
          <w:b/>
          <w:lang w:val="es-ES"/>
        </w:rPr>
        <w:t>RECURRENTE</w:t>
      </w:r>
      <w:r w:rsidRPr="00F43A43">
        <w:rPr>
          <w:rFonts w:ascii="Palatino Linotype" w:hAnsi="Palatino Linotype"/>
          <w:lang w:val="es-ES"/>
        </w:rPr>
        <w:t xml:space="preserve"> no constituye un supuesto indispensable de </w:t>
      </w:r>
      <w:proofErr w:type="spellStart"/>
      <w:r w:rsidRPr="00F43A43">
        <w:rPr>
          <w:rFonts w:ascii="Palatino Linotype" w:hAnsi="Palatino Linotype"/>
          <w:lang w:val="es-ES"/>
        </w:rPr>
        <w:t>procedibilidad</w:t>
      </w:r>
      <w:proofErr w:type="spellEnd"/>
      <w:r w:rsidRPr="00F43A43">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w:t>
      </w:r>
      <w:r w:rsidRPr="00F43A43">
        <w:rPr>
          <w:rFonts w:ascii="Palatino Linotype" w:hAnsi="Palatino Linotype"/>
          <w:lang w:val="es-ES"/>
        </w:rPr>
        <w:lastRenderedPageBreak/>
        <w:t xml:space="preserve">expediente, de las que se desprende que </w:t>
      </w:r>
      <w:r w:rsidRPr="00F43A43">
        <w:rPr>
          <w:rFonts w:ascii="Palatino Linotype" w:hAnsi="Palatino Linotype" w:cs="Arial"/>
          <w:b/>
          <w:lang w:val="es-ES"/>
        </w:rPr>
        <w:t>EL RECURRENTE</w:t>
      </w:r>
      <w:r w:rsidRPr="00F43A43">
        <w:rPr>
          <w:rFonts w:ascii="Palatino Linotype" w:hAnsi="Palatino Linotype"/>
          <w:lang w:val="es-ES"/>
        </w:rPr>
        <w:t xml:space="preserve"> es la misma persona que realizó la solicitud de acceso a la información pública que ahora se impugna.</w:t>
      </w:r>
    </w:p>
    <w:p w14:paraId="24D5111B" w14:textId="77777777" w:rsidR="00EF223D" w:rsidRPr="00F43A43" w:rsidRDefault="00EF223D" w:rsidP="00EF223D">
      <w:pPr>
        <w:tabs>
          <w:tab w:val="left" w:pos="851"/>
        </w:tabs>
        <w:ind w:left="851" w:right="901"/>
        <w:jc w:val="both"/>
        <w:rPr>
          <w:rFonts w:ascii="Palatino Linotype" w:hAnsi="Palatino Linotype"/>
          <w:sz w:val="22"/>
          <w:szCs w:val="22"/>
          <w:lang w:val="es-ES"/>
        </w:rPr>
      </w:pPr>
    </w:p>
    <w:p w14:paraId="1CFDF427" w14:textId="77777777" w:rsidR="00EF223D" w:rsidRPr="00F43A43" w:rsidRDefault="00EF223D" w:rsidP="00EF223D">
      <w:pPr>
        <w:spacing w:line="360" w:lineRule="auto"/>
        <w:jc w:val="both"/>
        <w:rPr>
          <w:rFonts w:ascii="Palatino Linotype" w:hAnsi="Palatino Linotype"/>
          <w:lang w:val="es-ES"/>
        </w:rPr>
      </w:pPr>
      <w:r w:rsidRPr="00F43A43">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F43A43">
        <w:rPr>
          <w:rFonts w:ascii="Palatino Linotype" w:hAnsi="Palatino Linotype"/>
          <w:color w:val="000000" w:themeColor="text1"/>
        </w:rPr>
        <w:t>Constitución Política de los Estados Unidos Mexicanos</w:t>
      </w:r>
      <w:r w:rsidRPr="00F43A4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6FECBA8" w14:textId="77777777" w:rsidR="00AA2EC9" w:rsidRPr="004A19D0" w:rsidRDefault="00AA2EC9" w:rsidP="00AB4F1C">
      <w:pPr>
        <w:spacing w:line="360" w:lineRule="auto"/>
        <w:jc w:val="both"/>
        <w:rPr>
          <w:rFonts w:ascii="Palatino Linotype" w:hAnsi="Palatino Linotype" w:cs="Arial"/>
          <w:b/>
          <w:sz w:val="28"/>
          <w:szCs w:val="28"/>
        </w:rPr>
      </w:pPr>
    </w:p>
    <w:p w14:paraId="7C85978C" w14:textId="4B638642" w:rsidR="00C4700E" w:rsidRPr="004A19D0" w:rsidRDefault="00145AF8" w:rsidP="00AB4F1C">
      <w:pPr>
        <w:spacing w:line="360" w:lineRule="auto"/>
        <w:jc w:val="both"/>
        <w:rPr>
          <w:rFonts w:ascii="Palatino Linotype" w:eastAsiaTheme="minorEastAsia" w:hAnsi="Palatino Linotype" w:cs="Arial"/>
          <w:b/>
          <w:lang w:val="es-ES_tradnl"/>
        </w:rPr>
      </w:pPr>
      <w:r w:rsidRPr="004A19D0">
        <w:rPr>
          <w:rFonts w:ascii="Palatino Linotype" w:hAnsi="Palatino Linotype" w:cs="Arial"/>
          <w:b/>
          <w:sz w:val="28"/>
          <w:szCs w:val="28"/>
        </w:rPr>
        <w:t>QUINTO</w:t>
      </w:r>
      <w:r w:rsidRPr="004A19D0">
        <w:rPr>
          <w:rFonts w:ascii="Palatino Linotype" w:hAnsi="Palatino Linotype" w:cs="Arial"/>
          <w:b/>
        </w:rPr>
        <w:t xml:space="preserve">. </w:t>
      </w:r>
      <w:r w:rsidRPr="004A19D0">
        <w:rPr>
          <w:rFonts w:ascii="Palatino Linotype" w:eastAsiaTheme="minorEastAsia" w:hAnsi="Palatino Linotype" w:cs="Arial"/>
          <w:b/>
          <w:lang w:val="es-ES_tradnl"/>
        </w:rPr>
        <w:t>Anális</w:t>
      </w:r>
      <w:r w:rsidR="00DD5540" w:rsidRPr="004A19D0">
        <w:rPr>
          <w:rFonts w:ascii="Palatino Linotype" w:eastAsiaTheme="minorEastAsia" w:hAnsi="Palatino Linotype" w:cs="Arial"/>
          <w:b/>
          <w:lang w:val="es-ES_tradnl"/>
        </w:rPr>
        <w:t>is de causal de sobreseimiento.</w:t>
      </w:r>
    </w:p>
    <w:p w14:paraId="7EB22862" w14:textId="23C2E493" w:rsidR="005B3DB9" w:rsidRPr="004A19D0" w:rsidRDefault="00145AF8" w:rsidP="00AB4F1C">
      <w:pPr>
        <w:spacing w:line="360" w:lineRule="auto"/>
        <w:jc w:val="both"/>
        <w:rPr>
          <w:rFonts w:ascii="Palatino Linotype" w:hAnsi="Palatino Linotype" w:cs="Arial"/>
          <w:b/>
        </w:rPr>
      </w:pPr>
      <w:r w:rsidRPr="004A19D0">
        <w:rPr>
          <w:rFonts w:ascii="Palatino Linotype" w:hAnsi="Palatino Linotype" w:cs="Arial"/>
          <w:color w:val="000000" w:themeColor="text1"/>
        </w:rPr>
        <w:t>A efecto de continuar con el presente estudio y previo análisis de las constancias que integran el expediente electrónico, es conveniente recordar que el particular</w:t>
      </w:r>
      <w:r w:rsidR="006122B9" w:rsidRPr="004A19D0">
        <w:rPr>
          <w:rFonts w:ascii="Palatino Linotype" w:hAnsi="Palatino Linotype" w:cs="Arial"/>
          <w:color w:val="000000" w:themeColor="text1"/>
        </w:rPr>
        <w:t xml:space="preserve"> solicitó del </w:t>
      </w:r>
      <w:r w:rsidR="00864A45" w:rsidRPr="004A19D0">
        <w:rPr>
          <w:rFonts w:ascii="Palatino Linotype" w:hAnsi="Palatino Linotype" w:cs="Arial"/>
          <w:b/>
          <w:color w:val="000000" w:themeColor="text1"/>
        </w:rPr>
        <w:t>SUJETO OBLIGADO,</w:t>
      </w:r>
      <w:r w:rsidR="00FF38CD" w:rsidRPr="004A19D0">
        <w:rPr>
          <w:rFonts w:ascii="Palatino Linotype" w:hAnsi="Palatino Linotype" w:cs="Arial"/>
          <w:b/>
          <w:color w:val="000000" w:themeColor="text1"/>
        </w:rPr>
        <w:t xml:space="preserve"> </w:t>
      </w:r>
      <w:r w:rsidR="007079C8">
        <w:rPr>
          <w:rFonts w:ascii="Palatino Linotype" w:hAnsi="Palatino Linotype" w:cs="Arial"/>
          <w:color w:val="000000" w:themeColor="text1"/>
        </w:rPr>
        <w:t xml:space="preserve">diversos oficios signados por </w:t>
      </w:r>
      <w:r w:rsidR="007079C8" w:rsidRPr="007079C8">
        <w:rPr>
          <w:rFonts w:ascii="Palatino Linotype" w:hAnsi="Palatino Linotype" w:cs="Arial"/>
          <w:color w:val="000000" w:themeColor="text1"/>
        </w:rPr>
        <w:t>la Diputada María Elida Castelán Mondragón</w:t>
      </w:r>
      <w:r w:rsidR="003C77ED" w:rsidRPr="004A19D0">
        <w:rPr>
          <w:rFonts w:ascii="Palatino Linotype" w:hAnsi="Palatino Linotype" w:cs="Arial"/>
          <w:b/>
          <w:color w:val="000000" w:themeColor="text1"/>
        </w:rPr>
        <w:t xml:space="preserve">; </w:t>
      </w:r>
      <w:r w:rsidR="00EE656A" w:rsidRPr="004A19D0">
        <w:rPr>
          <w:rFonts w:ascii="Palatino Linotype" w:hAnsi="Palatino Linotype" w:cs="Arial"/>
          <w:color w:val="000000" w:themeColor="text1"/>
        </w:rPr>
        <w:t>al respecto</w:t>
      </w:r>
      <w:r w:rsidRPr="004A19D0">
        <w:rPr>
          <w:rFonts w:ascii="Palatino Linotype" w:hAnsi="Palatino Linotype"/>
        </w:rPr>
        <w:t xml:space="preserve">, </w:t>
      </w:r>
      <w:r w:rsidRPr="004A19D0">
        <w:rPr>
          <w:rFonts w:ascii="Palatino Linotype" w:hAnsi="Palatino Linotype"/>
          <w:b/>
          <w:lang w:val="es-ES"/>
        </w:rPr>
        <w:t>EL SUJETO OBLIGADO</w:t>
      </w:r>
      <w:r w:rsidRPr="004A19D0">
        <w:rPr>
          <w:rFonts w:ascii="Palatino Linotype" w:hAnsi="Palatino Linotype"/>
          <w:lang w:val="es-ES"/>
        </w:rPr>
        <w:t xml:space="preserve"> </w:t>
      </w:r>
      <w:r w:rsidR="002C3E62" w:rsidRPr="004A19D0">
        <w:rPr>
          <w:rFonts w:ascii="Palatino Linotype" w:hAnsi="Palatino Linotype"/>
          <w:lang w:val="es-ES"/>
        </w:rPr>
        <w:t xml:space="preserve">adjuntó </w:t>
      </w:r>
      <w:r w:rsidR="003C77ED" w:rsidRPr="004A19D0">
        <w:rPr>
          <w:rFonts w:ascii="Palatino Linotype" w:hAnsi="Palatino Linotype"/>
          <w:lang w:val="es-ES"/>
        </w:rPr>
        <w:t xml:space="preserve">a su </w:t>
      </w:r>
      <w:r w:rsidR="003C77ED" w:rsidRPr="004A19D0">
        <w:rPr>
          <w:rFonts w:ascii="Palatino Linotype" w:hAnsi="Palatino Linotype" w:cs="Arial"/>
          <w:color w:val="000000" w:themeColor="text1"/>
        </w:rPr>
        <w:t>respuesta</w:t>
      </w:r>
      <w:r w:rsidR="005B3DB9" w:rsidRPr="004A19D0">
        <w:rPr>
          <w:rFonts w:ascii="Palatino Linotype" w:hAnsi="Palatino Linotype" w:cs="Arial"/>
          <w:color w:val="000000" w:themeColor="text1"/>
        </w:rPr>
        <w:t xml:space="preserve"> </w:t>
      </w:r>
      <w:r w:rsidR="007079C8">
        <w:rPr>
          <w:rFonts w:ascii="Palatino Linotype" w:hAnsi="Palatino Linotype" w:cs="Arial"/>
          <w:color w:val="000000" w:themeColor="text1"/>
        </w:rPr>
        <w:t>los</w:t>
      </w:r>
      <w:r w:rsidR="003C77ED" w:rsidRPr="004A19D0">
        <w:rPr>
          <w:rFonts w:ascii="Palatino Linotype" w:hAnsi="Palatino Linotype" w:cs="Arial"/>
          <w:color w:val="000000" w:themeColor="text1"/>
        </w:rPr>
        <w:t xml:space="preserve"> oficio</w:t>
      </w:r>
      <w:r w:rsidR="007079C8">
        <w:rPr>
          <w:rFonts w:ascii="Palatino Linotype" w:hAnsi="Palatino Linotype" w:cs="Arial"/>
          <w:color w:val="000000" w:themeColor="text1"/>
        </w:rPr>
        <w:t>s</w:t>
      </w:r>
      <w:r w:rsidR="003C77ED" w:rsidRPr="004A19D0">
        <w:rPr>
          <w:rFonts w:ascii="Palatino Linotype" w:hAnsi="Palatino Linotype" w:cs="Arial"/>
          <w:color w:val="000000" w:themeColor="text1"/>
        </w:rPr>
        <w:t xml:space="preserve"> por </w:t>
      </w:r>
      <w:r w:rsidR="006C5967" w:rsidRPr="004A19D0">
        <w:rPr>
          <w:rFonts w:ascii="Palatino Linotype" w:hAnsi="Palatino Linotype" w:cs="Arial"/>
          <w:color w:val="000000" w:themeColor="text1"/>
        </w:rPr>
        <w:t>el cual responde</w:t>
      </w:r>
      <w:r w:rsidR="005E6863" w:rsidRPr="004A19D0">
        <w:rPr>
          <w:rFonts w:ascii="Palatino Linotype" w:hAnsi="Palatino Linotype" w:cs="Arial"/>
          <w:color w:val="000000" w:themeColor="text1"/>
        </w:rPr>
        <w:t xml:space="preserve"> y colma</w:t>
      </w:r>
      <w:r w:rsidR="006C5967" w:rsidRPr="004A19D0">
        <w:rPr>
          <w:rFonts w:ascii="Palatino Linotype" w:hAnsi="Palatino Linotype" w:cs="Arial"/>
          <w:color w:val="000000" w:themeColor="text1"/>
        </w:rPr>
        <w:t xml:space="preserve"> dicha petición </w:t>
      </w:r>
      <w:r w:rsidR="00BC71BC" w:rsidRPr="004A19D0">
        <w:rPr>
          <w:rFonts w:ascii="Palatino Linotype" w:hAnsi="Palatino Linotype" w:cs="Arial"/>
          <w:color w:val="000000" w:themeColor="text1"/>
        </w:rPr>
        <w:t xml:space="preserve">instada por </w:t>
      </w:r>
      <w:r w:rsidR="006C5967" w:rsidRPr="004A19D0">
        <w:rPr>
          <w:rFonts w:ascii="Palatino Linotype" w:hAnsi="Palatino Linotype" w:cs="Arial"/>
          <w:color w:val="000000" w:themeColor="text1"/>
        </w:rPr>
        <w:t>el particular.</w:t>
      </w:r>
    </w:p>
    <w:p w14:paraId="6D307E08" w14:textId="15D8873C" w:rsidR="00145AF8" w:rsidRPr="004A19D0" w:rsidRDefault="00145AF8" w:rsidP="00AB4F1C">
      <w:pPr>
        <w:spacing w:line="360" w:lineRule="auto"/>
        <w:jc w:val="both"/>
        <w:rPr>
          <w:rFonts w:ascii="Palatino Linotype" w:hAnsi="Palatino Linotype"/>
        </w:rPr>
      </w:pPr>
    </w:p>
    <w:p w14:paraId="29DDD898" w14:textId="4B51977F" w:rsidR="002C3E62" w:rsidRPr="004A19D0" w:rsidRDefault="003C77ED" w:rsidP="00AB4F1C">
      <w:pPr>
        <w:spacing w:line="360" w:lineRule="auto"/>
        <w:jc w:val="both"/>
        <w:rPr>
          <w:rFonts w:ascii="Palatino Linotype" w:hAnsi="Palatino Linotype" w:cs="Arial"/>
          <w:color w:val="000000"/>
          <w:lang w:eastAsia="es-MX"/>
        </w:rPr>
      </w:pPr>
      <w:r w:rsidRPr="004A19D0">
        <w:rPr>
          <w:rFonts w:ascii="Palatino Linotype" w:hAnsi="Palatino Linotype"/>
        </w:rPr>
        <w:t>Poster</w:t>
      </w:r>
      <w:r w:rsidR="00BC71BC" w:rsidRPr="004A19D0">
        <w:rPr>
          <w:rFonts w:ascii="Palatino Linotype" w:hAnsi="Palatino Linotype"/>
        </w:rPr>
        <w:t>iormente y previa admisión del R</w:t>
      </w:r>
      <w:r w:rsidRPr="004A19D0">
        <w:rPr>
          <w:rFonts w:ascii="Palatino Linotype" w:hAnsi="Palatino Linotype"/>
        </w:rPr>
        <w:t>ecurso</w:t>
      </w:r>
      <w:r w:rsidR="00BC71BC" w:rsidRPr="004A19D0">
        <w:rPr>
          <w:rFonts w:ascii="Palatino Linotype" w:hAnsi="Palatino Linotype"/>
        </w:rPr>
        <w:t xml:space="preserve"> de Revisión</w:t>
      </w:r>
      <w:r w:rsidRPr="004A19D0">
        <w:rPr>
          <w:rFonts w:ascii="Palatino Linotype" w:hAnsi="Palatino Linotype"/>
        </w:rPr>
        <w:t xml:space="preserve">, </w:t>
      </w:r>
      <w:r w:rsidR="00145AF8" w:rsidRPr="004A19D0">
        <w:rPr>
          <w:rFonts w:ascii="Palatino Linotype" w:hAnsi="Palatino Linotype"/>
          <w:b/>
        </w:rPr>
        <w:t xml:space="preserve">EL RECURRENTE </w:t>
      </w:r>
      <w:r w:rsidR="00864A45" w:rsidRPr="004A19D0">
        <w:rPr>
          <w:rFonts w:ascii="Palatino Linotype" w:eastAsiaTheme="minorEastAsia" w:hAnsi="Palatino Linotype" w:cstheme="minorBidi"/>
          <w:u w:val="single"/>
          <w:lang w:val="es-ES_tradnl"/>
        </w:rPr>
        <w:t>presentó el</w:t>
      </w:r>
      <w:r w:rsidR="00145AF8" w:rsidRPr="004A19D0">
        <w:rPr>
          <w:rFonts w:ascii="Palatino Linotype" w:eastAsiaTheme="minorEastAsia" w:hAnsi="Palatino Linotype" w:cstheme="minorBidi"/>
          <w:lang w:val="es-ES_tradnl"/>
        </w:rPr>
        <w:t xml:space="preserve"> </w:t>
      </w:r>
      <w:r w:rsidR="00145AF8" w:rsidRPr="004A19D0">
        <w:rPr>
          <w:rFonts w:ascii="Palatino Linotype" w:hAnsi="Palatino Linotype" w:cs="Arial"/>
          <w:color w:val="000000"/>
          <w:u w:val="single"/>
          <w:lang w:eastAsia="es-MX"/>
        </w:rPr>
        <w:t>desistimiento</w:t>
      </w:r>
      <w:r w:rsidR="00145AF8" w:rsidRPr="004A19D0">
        <w:rPr>
          <w:rFonts w:ascii="Palatino Linotype" w:hAnsi="Palatino Linotype" w:cs="Arial"/>
          <w:color w:val="000000"/>
          <w:lang w:eastAsia="es-MX"/>
        </w:rPr>
        <w:t xml:space="preserve"> </w:t>
      </w:r>
      <w:r w:rsidR="00D1558C" w:rsidRPr="004A19D0">
        <w:rPr>
          <w:rFonts w:ascii="Palatino Linotype" w:hAnsi="Palatino Linotype" w:cs="Arial"/>
          <w:color w:val="000000"/>
          <w:lang w:eastAsia="es-MX"/>
        </w:rPr>
        <w:t xml:space="preserve">respecto al </w:t>
      </w:r>
      <w:r w:rsidR="00864A45" w:rsidRPr="004A19D0">
        <w:rPr>
          <w:rFonts w:ascii="Palatino Linotype" w:hAnsi="Palatino Linotype" w:cs="Arial"/>
          <w:color w:val="000000"/>
          <w:lang w:eastAsia="es-MX"/>
        </w:rPr>
        <w:t xml:space="preserve">medio de impugnación </w:t>
      </w:r>
      <w:r w:rsidR="003B4CA5">
        <w:rPr>
          <w:rFonts w:ascii="Palatino Linotype" w:hAnsi="Palatino Linotype" w:cs="Arial"/>
          <w:color w:val="000000"/>
          <w:lang w:eastAsia="es-MX"/>
        </w:rPr>
        <w:t>que nos ocupa</w:t>
      </w:r>
      <w:r w:rsidR="00145AF8" w:rsidRPr="004A19D0">
        <w:rPr>
          <w:rFonts w:ascii="Palatino Linotype" w:hAnsi="Palatino Linotype" w:cs="Arial"/>
          <w:color w:val="000000"/>
          <w:lang w:eastAsia="es-MX"/>
        </w:rPr>
        <w:t>, com</w:t>
      </w:r>
      <w:r w:rsidRPr="004A19D0">
        <w:rPr>
          <w:rFonts w:ascii="Palatino Linotype" w:hAnsi="Palatino Linotype" w:cs="Arial"/>
          <w:color w:val="000000"/>
          <w:lang w:eastAsia="es-MX"/>
        </w:rPr>
        <w:t xml:space="preserve">o se aprecia en lo establecido en el </w:t>
      </w:r>
      <w:r w:rsidR="006C5967" w:rsidRPr="004A19D0">
        <w:rPr>
          <w:rFonts w:ascii="Palatino Linotype" w:hAnsi="Palatino Linotype" w:cs="Arial"/>
          <w:color w:val="000000"/>
          <w:u w:val="single"/>
          <w:lang w:eastAsia="es-MX"/>
        </w:rPr>
        <w:t>antecedente</w:t>
      </w:r>
      <w:r w:rsidRPr="004A19D0">
        <w:rPr>
          <w:rFonts w:ascii="Palatino Linotype" w:hAnsi="Palatino Linotype" w:cs="Arial"/>
          <w:color w:val="000000"/>
          <w:u w:val="single"/>
          <w:lang w:eastAsia="es-MX"/>
        </w:rPr>
        <w:t xml:space="preserve"> V</w:t>
      </w:r>
      <w:r w:rsidR="00944DAA">
        <w:rPr>
          <w:rFonts w:ascii="Palatino Linotype" w:hAnsi="Palatino Linotype" w:cs="Arial"/>
          <w:color w:val="000000"/>
          <w:u w:val="single"/>
          <w:lang w:eastAsia="es-MX"/>
        </w:rPr>
        <w:t>I</w:t>
      </w:r>
      <w:r w:rsidRPr="004A19D0">
        <w:rPr>
          <w:rFonts w:ascii="Palatino Linotype" w:hAnsi="Palatino Linotype" w:cs="Arial"/>
          <w:color w:val="000000"/>
          <w:u w:val="single"/>
          <w:lang w:eastAsia="es-MX"/>
        </w:rPr>
        <w:t>I</w:t>
      </w:r>
      <w:r w:rsidRPr="004A19D0">
        <w:rPr>
          <w:rFonts w:ascii="Palatino Linotype" w:hAnsi="Palatino Linotype" w:cs="Arial"/>
          <w:color w:val="000000"/>
          <w:lang w:eastAsia="es-MX"/>
        </w:rPr>
        <w:t xml:space="preserve"> de la presente resolución</w:t>
      </w:r>
      <w:r w:rsidR="009D4DAF">
        <w:rPr>
          <w:rFonts w:ascii="Palatino Linotype" w:hAnsi="Palatino Linotype" w:cs="Arial"/>
          <w:color w:val="000000"/>
          <w:lang w:eastAsia="es-MX"/>
        </w:rPr>
        <w:t>.</w:t>
      </w:r>
    </w:p>
    <w:p w14:paraId="60A62AA0" w14:textId="3A486BE4" w:rsidR="00FE57F4" w:rsidRPr="004A19D0" w:rsidRDefault="00FE57F4" w:rsidP="00AB4F1C">
      <w:pPr>
        <w:spacing w:line="360" w:lineRule="auto"/>
        <w:jc w:val="both"/>
        <w:rPr>
          <w:rFonts w:ascii="Palatino Linotype" w:hAnsi="Palatino Linotype" w:cs="Arial"/>
          <w:color w:val="000000"/>
          <w:lang w:eastAsia="es-MX"/>
        </w:rPr>
      </w:pPr>
    </w:p>
    <w:p w14:paraId="74CCCFCF" w14:textId="291395C7" w:rsidR="00145AF8" w:rsidRPr="004A19D0" w:rsidRDefault="00BC71BC" w:rsidP="00D1558C">
      <w:pPr>
        <w:spacing w:line="360" w:lineRule="auto"/>
        <w:jc w:val="both"/>
        <w:rPr>
          <w:rFonts w:ascii="Palatino Linotype" w:hAnsi="Palatino Linotype"/>
        </w:rPr>
      </w:pPr>
      <w:r w:rsidRPr="004A19D0">
        <w:rPr>
          <w:rFonts w:ascii="Palatino Linotype" w:hAnsi="Palatino Linotype"/>
        </w:rPr>
        <w:lastRenderedPageBreak/>
        <w:t>Como consecuencia de</w:t>
      </w:r>
      <w:r w:rsidR="00145AF8" w:rsidRPr="004A19D0">
        <w:rPr>
          <w:rFonts w:ascii="Palatino Linotype" w:hAnsi="Palatino Linotype"/>
        </w:rPr>
        <w:t xml:space="preserve"> lo </w:t>
      </w:r>
      <w:r w:rsidRPr="004A19D0">
        <w:rPr>
          <w:rFonts w:ascii="Palatino Linotype" w:hAnsi="Palatino Linotype"/>
        </w:rPr>
        <w:t xml:space="preserve">señalado </w:t>
      </w:r>
      <w:r w:rsidR="00145AF8" w:rsidRPr="004A19D0">
        <w:rPr>
          <w:rFonts w:ascii="Palatino Linotype" w:hAnsi="Palatino Linotype"/>
        </w:rPr>
        <w:t>anterior</w:t>
      </w:r>
      <w:r w:rsidRPr="004A19D0">
        <w:rPr>
          <w:rFonts w:ascii="Palatino Linotype" w:hAnsi="Palatino Linotype"/>
        </w:rPr>
        <w:t>mente</w:t>
      </w:r>
      <w:r w:rsidR="00145AF8" w:rsidRPr="004A19D0">
        <w:rPr>
          <w:rFonts w:ascii="Palatino Linotype" w:hAnsi="Palatino Linotype"/>
        </w:rPr>
        <w:t xml:space="preserve">, </w:t>
      </w:r>
      <w:r w:rsidR="00145AF8" w:rsidRPr="004A19D0">
        <w:rPr>
          <w:rFonts w:ascii="Palatino Linotype" w:hAnsi="Palatino Linotype" w:cs="Arial"/>
          <w:color w:val="000000"/>
          <w:lang w:eastAsia="es-MX"/>
        </w:rPr>
        <w:t xml:space="preserve">es pertinente </w:t>
      </w:r>
      <w:r w:rsidRPr="004A19D0">
        <w:rPr>
          <w:rFonts w:ascii="Palatino Linotype" w:hAnsi="Palatino Linotype" w:cs="Arial"/>
          <w:color w:val="000000"/>
          <w:lang w:eastAsia="es-MX"/>
        </w:rPr>
        <w:t>indicar</w:t>
      </w:r>
      <w:r w:rsidR="00D1558C" w:rsidRPr="004A19D0">
        <w:rPr>
          <w:rFonts w:ascii="Palatino Linotype" w:hAnsi="Palatino Linotype" w:cs="Arial"/>
          <w:color w:val="000000"/>
          <w:lang w:eastAsia="es-MX"/>
        </w:rPr>
        <w:t xml:space="preserve"> que para que </w:t>
      </w:r>
      <w:r w:rsidR="00D1558C" w:rsidRPr="004A19D0">
        <w:rPr>
          <w:rFonts w:ascii="Palatino Linotype" w:hAnsi="Palatino Linotype" w:cs="Arial"/>
          <w:b/>
          <w:color w:val="000000"/>
          <w:lang w:eastAsia="es-MX"/>
        </w:rPr>
        <w:t xml:space="preserve">EL RECURRENTE </w:t>
      </w:r>
      <w:r w:rsidR="00D1558C" w:rsidRPr="004A19D0">
        <w:rPr>
          <w:rFonts w:ascii="Palatino Linotype" w:hAnsi="Palatino Linotype" w:cs="Arial"/>
          <w:color w:val="000000"/>
          <w:lang w:eastAsia="es-MX"/>
        </w:rPr>
        <w:t xml:space="preserve">pueda solicitar de manera directa la figura del desistimiento, es necesario que el particular ingrese al </w:t>
      </w:r>
      <w:r w:rsidR="00D1558C" w:rsidRPr="004A19D0">
        <w:rPr>
          <w:rFonts w:ascii="Palatino Linotype" w:hAnsi="Palatino Linotype" w:cs="Arial"/>
          <w:b/>
          <w:color w:val="000000"/>
          <w:lang w:eastAsia="es-MX"/>
        </w:rPr>
        <w:t xml:space="preserve">SAIMEX </w:t>
      </w:r>
      <w:r w:rsidR="00D1558C" w:rsidRPr="004A19D0">
        <w:rPr>
          <w:rFonts w:ascii="Palatino Linotype" w:hAnsi="Palatino Linotype" w:cs="Arial"/>
          <w:color w:val="000000"/>
          <w:lang w:eastAsia="es-MX"/>
        </w:rPr>
        <w:t>mediante la utilización de su clave de usuario y contraseña, razón por la cual</w:t>
      </w:r>
      <w:r w:rsidR="00145AF8" w:rsidRPr="004A19D0">
        <w:rPr>
          <w:rFonts w:ascii="Palatino Linotype" w:eastAsia="Arial Unicode MS" w:hAnsi="Palatino Linotype" w:cs="Arial"/>
          <w:color w:val="000000"/>
          <w:lang w:eastAsia="es-MX"/>
        </w:rPr>
        <w:t xml:space="preserve">, no existe duda de que </w:t>
      </w:r>
      <w:r w:rsidR="00145AF8" w:rsidRPr="004A19D0">
        <w:rPr>
          <w:rFonts w:ascii="Palatino Linotype" w:hAnsi="Palatino Linotype" w:cs="Arial"/>
          <w:lang w:val="es-ES_tradnl"/>
        </w:rPr>
        <w:t>se</w:t>
      </w:r>
      <w:r w:rsidR="00145AF8" w:rsidRPr="004A19D0">
        <w:rPr>
          <w:rFonts w:ascii="Palatino Linotype" w:eastAsia="Arial Unicode MS" w:hAnsi="Palatino Linotype" w:cs="Arial"/>
          <w:color w:val="000000"/>
          <w:lang w:eastAsia="es-MX"/>
        </w:rPr>
        <w:t xml:space="preserve"> </w:t>
      </w:r>
      <w:r w:rsidR="00145AF8" w:rsidRPr="004A19D0">
        <w:rPr>
          <w:rFonts w:ascii="Palatino Linotype" w:hAnsi="Palatino Linotype"/>
        </w:rPr>
        <w:t>trata</w:t>
      </w:r>
      <w:r w:rsidR="00145AF8" w:rsidRPr="004A19D0">
        <w:rPr>
          <w:rFonts w:ascii="Palatino Linotype" w:eastAsia="Arial Unicode MS" w:hAnsi="Palatino Linotype" w:cs="Arial"/>
          <w:color w:val="000000"/>
          <w:lang w:eastAsia="es-MX"/>
        </w:rPr>
        <w:t xml:space="preserve"> de un desistimiento expreso</w:t>
      </w:r>
      <w:r w:rsidR="00145AF8" w:rsidRPr="004A19D0">
        <w:rPr>
          <w:rFonts w:ascii="Palatino Linotype" w:hAnsi="Palatino Linotype" w:cs="Arial"/>
        </w:rPr>
        <w:t>.</w:t>
      </w:r>
    </w:p>
    <w:p w14:paraId="704D352D" w14:textId="77777777" w:rsidR="00145AF8" w:rsidRPr="004A19D0" w:rsidRDefault="00145AF8" w:rsidP="00AB4F1C">
      <w:pPr>
        <w:widowControl w:val="0"/>
        <w:autoSpaceDE w:val="0"/>
        <w:autoSpaceDN w:val="0"/>
        <w:adjustRightInd w:val="0"/>
        <w:spacing w:line="360" w:lineRule="auto"/>
        <w:jc w:val="both"/>
        <w:rPr>
          <w:rFonts w:ascii="Palatino Linotype" w:hAnsi="Palatino Linotype" w:cs="Arial"/>
        </w:rPr>
      </w:pPr>
    </w:p>
    <w:p w14:paraId="171F1786" w14:textId="0FE78A64" w:rsidR="00145AF8" w:rsidRPr="004A19D0" w:rsidRDefault="0046745D" w:rsidP="0046745D">
      <w:pPr>
        <w:spacing w:line="360" w:lineRule="auto"/>
        <w:jc w:val="both"/>
        <w:rPr>
          <w:rFonts w:ascii="Palatino Linotype" w:hAnsi="Palatino Linotype"/>
        </w:rPr>
      </w:pPr>
      <w:r w:rsidRPr="004A19D0">
        <w:rPr>
          <w:rFonts w:ascii="Palatino Linotype" w:hAnsi="Palatino Linotype"/>
        </w:rPr>
        <w:t xml:space="preserve">Así </w:t>
      </w:r>
      <w:r w:rsidR="00145AF8" w:rsidRPr="004A19D0">
        <w:rPr>
          <w:rFonts w:ascii="Palatino Linotype" w:hAnsi="Palatino Linotype"/>
        </w:rPr>
        <w:t xml:space="preserve">mismo, es </w:t>
      </w:r>
      <w:r w:rsidR="006C5967" w:rsidRPr="004A19D0">
        <w:rPr>
          <w:rFonts w:ascii="Palatino Linotype" w:hAnsi="Palatino Linotype"/>
        </w:rPr>
        <w:t>conveniente</w:t>
      </w:r>
      <w:r w:rsidR="00145AF8" w:rsidRPr="004A19D0">
        <w:rPr>
          <w:rFonts w:ascii="Palatino Linotype" w:hAnsi="Palatino Linotype"/>
        </w:rPr>
        <w:t xml:space="preserve"> </w:t>
      </w:r>
      <w:r w:rsidR="00D1558C" w:rsidRPr="004A19D0">
        <w:rPr>
          <w:rFonts w:ascii="Palatino Linotype" w:hAnsi="Palatino Linotype"/>
        </w:rPr>
        <w:t>referir que</w:t>
      </w:r>
      <w:r w:rsidR="006C5967" w:rsidRPr="004A19D0">
        <w:rPr>
          <w:rFonts w:ascii="Palatino Linotype" w:hAnsi="Palatino Linotype"/>
        </w:rPr>
        <w:t xml:space="preserve"> la palabra </w:t>
      </w:r>
      <w:r w:rsidRPr="004A19D0">
        <w:rPr>
          <w:rFonts w:ascii="Palatino Linotype" w:hAnsi="Palatino Linotype"/>
          <w:u w:val="single"/>
        </w:rPr>
        <w:t>desistir</w:t>
      </w:r>
      <w:r w:rsidRPr="004A19D0">
        <w:rPr>
          <w:rFonts w:ascii="Palatino Linotype" w:hAnsi="Palatino Linotype"/>
        </w:rPr>
        <w:t xml:space="preserve"> significa</w:t>
      </w:r>
      <w:r w:rsidR="00145AF8" w:rsidRPr="004A19D0">
        <w:rPr>
          <w:rFonts w:ascii="Palatino Linotype" w:hAnsi="Palatino Linotype"/>
        </w:rPr>
        <w:t xml:space="preserve"> </w:t>
      </w:r>
      <w:r w:rsidRPr="004A19D0">
        <w:rPr>
          <w:rFonts w:ascii="Palatino Linotype" w:hAnsi="Palatino Linotype"/>
        </w:rPr>
        <w:t>“</w:t>
      </w:r>
      <w:r w:rsidR="00145AF8" w:rsidRPr="004A19D0">
        <w:rPr>
          <w:rFonts w:ascii="Palatino Linotype" w:hAnsi="Palatino Linotype"/>
          <w:i/>
        </w:rPr>
        <w:t>abdicar o abandonar un derecho o una acción procesal</w:t>
      </w:r>
      <w:r w:rsidRPr="004A19D0">
        <w:rPr>
          <w:rFonts w:ascii="Palatino Linotype" w:hAnsi="Palatino Linotype"/>
          <w:i/>
        </w:rPr>
        <w:t>”</w:t>
      </w:r>
      <w:r w:rsidR="00145AF8" w:rsidRPr="004A19D0">
        <w:rPr>
          <w:rFonts w:ascii="Palatino Linotype" w:hAnsi="Palatino Linotype"/>
        </w:rPr>
        <w:t>, tal y como lo señala el Diccionario de la Lengua Española</w:t>
      </w:r>
      <w:r w:rsidR="00145AF8" w:rsidRPr="004A19D0">
        <w:rPr>
          <w:rFonts w:ascii="Palatino Linotype" w:hAnsi="Palatino Linotype"/>
          <w:vertAlign w:val="superscript"/>
        </w:rPr>
        <w:footnoteReference w:id="1"/>
      </w:r>
    </w:p>
    <w:p w14:paraId="1AB308D0" w14:textId="77777777" w:rsidR="00145AF8" w:rsidRPr="004A19D0" w:rsidRDefault="00145AF8" w:rsidP="00AB4F1C">
      <w:pPr>
        <w:widowControl w:val="0"/>
        <w:autoSpaceDE w:val="0"/>
        <w:autoSpaceDN w:val="0"/>
        <w:adjustRightInd w:val="0"/>
        <w:spacing w:line="360" w:lineRule="auto"/>
        <w:jc w:val="both"/>
        <w:rPr>
          <w:rFonts w:ascii="Palatino Linotype" w:hAnsi="Palatino Linotype" w:cs="Arial"/>
        </w:rPr>
      </w:pPr>
    </w:p>
    <w:p w14:paraId="6E8F9311" w14:textId="17FDC5EA" w:rsidR="00145AF8" w:rsidRPr="004A19D0" w:rsidRDefault="0046745D" w:rsidP="00AB4F1C">
      <w:pPr>
        <w:widowControl w:val="0"/>
        <w:autoSpaceDE w:val="0"/>
        <w:autoSpaceDN w:val="0"/>
        <w:adjustRightInd w:val="0"/>
        <w:spacing w:line="360" w:lineRule="auto"/>
        <w:jc w:val="both"/>
        <w:rPr>
          <w:rFonts w:ascii="Palatino Linotype" w:hAnsi="Palatino Linotype"/>
        </w:rPr>
      </w:pPr>
      <w:r w:rsidRPr="004A19D0">
        <w:rPr>
          <w:rFonts w:ascii="Palatino Linotype" w:hAnsi="Palatino Linotype"/>
        </w:rPr>
        <w:t xml:space="preserve">Sirva de apoyo a lo mencionado en el párrafo que antecede </w:t>
      </w:r>
      <w:r w:rsidR="00BC482A" w:rsidRPr="004A19D0">
        <w:rPr>
          <w:rFonts w:ascii="Palatino Linotype" w:hAnsi="Palatino Linotype"/>
        </w:rPr>
        <w:t>l</w:t>
      </w:r>
      <w:r w:rsidR="00145AF8" w:rsidRPr="004A19D0">
        <w:rPr>
          <w:rFonts w:ascii="Palatino Linotype" w:hAnsi="Palatino Linotype"/>
        </w:rPr>
        <w:t xml:space="preserve">a Tesis </w:t>
      </w:r>
      <w:r w:rsidR="00BC482A" w:rsidRPr="004A19D0">
        <w:rPr>
          <w:rFonts w:ascii="Palatino Linotype" w:hAnsi="Palatino Linotype"/>
        </w:rPr>
        <w:t>con número de registro 211360, dictada por</w:t>
      </w:r>
      <w:r w:rsidR="00145AF8" w:rsidRPr="004A19D0">
        <w:rPr>
          <w:rFonts w:ascii="Palatino Linotype" w:hAnsi="Palatino Linotype"/>
        </w:rPr>
        <w:t xml:space="preserve"> Tr</w:t>
      </w:r>
      <w:r w:rsidR="00BC482A" w:rsidRPr="004A19D0">
        <w:rPr>
          <w:rFonts w:ascii="Palatino Linotype" w:hAnsi="Palatino Linotype"/>
        </w:rPr>
        <w:t xml:space="preserve">ibunales Colegiados de Circuito, Octava Época, consultable en el </w:t>
      </w:r>
      <w:r w:rsidR="00145AF8" w:rsidRPr="004A19D0">
        <w:rPr>
          <w:rFonts w:ascii="Palatino Linotype" w:hAnsi="Palatino Linotype"/>
        </w:rPr>
        <w:t xml:space="preserve">Semanario </w:t>
      </w:r>
      <w:r w:rsidR="00BC482A" w:rsidRPr="004A19D0">
        <w:rPr>
          <w:rFonts w:ascii="Palatino Linotype" w:hAnsi="Palatino Linotype"/>
        </w:rPr>
        <w:t>Judicial de la Federación,  Tomo XIV, Julio de 1994, Página</w:t>
      </w:r>
      <w:r w:rsidR="00145AF8" w:rsidRPr="004A19D0">
        <w:rPr>
          <w:rFonts w:ascii="Palatino Linotype" w:hAnsi="Palatino Linotype"/>
        </w:rPr>
        <w:t xml:space="preserve"> 547</w:t>
      </w:r>
      <w:r w:rsidR="00145AF8" w:rsidRPr="004A19D0">
        <w:rPr>
          <w:rFonts w:ascii="Palatino Linotype" w:hAnsi="Palatino Linotype" w:cs="Arial"/>
        </w:rPr>
        <w:t xml:space="preserve">, la cual </w:t>
      </w:r>
      <w:r w:rsidR="00BC482A" w:rsidRPr="004A19D0">
        <w:rPr>
          <w:rFonts w:ascii="Palatino Linotype" w:hAnsi="Palatino Linotype" w:cs="Arial"/>
        </w:rPr>
        <w:t xml:space="preserve">a la letra </w:t>
      </w:r>
      <w:r w:rsidR="00145AF8" w:rsidRPr="004A19D0">
        <w:rPr>
          <w:rFonts w:ascii="Palatino Linotype" w:hAnsi="Palatino Linotype" w:cs="Arial"/>
        </w:rPr>
        <w:t xml:space="preserve">refiere lo siguiente: </w:t>
      </w:r>
    </w:p>
    <w:p w14:paraId="1509F2EE" w14:textId="77777777" w:rsidR="00145AF8" w:rsidRPr="004A19D0" w:rsidRDefault="00145AF8" w:rsidP="00346BB9">
      <w:pPr>
        <w:widowControl w:val="0"/>
        <w:autoSpaceDE w:val="0"/>
        <w:autoSpaceDN w:val="0"/>
        <w:adjustRightInd w:val="0"/>
        <w:jc w:val="both"/>
        <w:rPr>
          <w:rFonts w:ascii="Palatino Linotype" w:hAnsi="Palatino Linotype" w:cs="Arial"/>
        </w:rPr>
      </w:pPr>
    </w:p>
    <w:p w14:paraId="5E874BE0" w14:textId="6FD0DE74" w:rsidR="00145AF8" w:rsidRPr="004A19D0" w:rsidRDefault="00145AF8" w:rsidP="0087595D">
      <w:pPr>
        <w:tabs>
          <w:tab w:val="left" w:pos="851"/>
        </w:tabs>
        <w:ind w:left="851" w:right="901"/>
        <w:jc w:val="both"/>
        <w:rPr>
          <w:rFonts w:ascii="Palatino Linotype" w:hAnsi="Palatino Linotype" w:cs="Arial"/>
          <w:i/>
          <w:sz w:val="22"/>
        </w:rPr>
      </w:pPr>
      <w:r w:rsidRPr="004A19D0">
        <w:rPr>
          <w:rFonts w:ascii="Palatino Linotype" w:hAnsi="Palatino Linotype" w:cs="Arial"/>
          <w:b/>
          <w:i/>
          <w:sz w:val="22"/>
        </w:rPr>
        <w:t xml:space="preserve">“DESISTIMIENTOS DE LA ACCION Y DE LA DEMANDA. DIFERENCIAS. </w:t>
      </w:r>
      <w:r w:rsidRPr="004A19D0">
        <w:rPr>
          <w:rFonts w:ascii="Palatino Linotype" w:hAnsi="Palatino Linotype" w:cs="Arial"/>
          <w:i/>
          <w:sz w:val="22"/>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0776C7BD" w14:textId="77777777" w:rsidR="00145AF8" w:rsidRPr="004A19D0" w:rsidRDefault="00145AF8" w:rsidP="00346BB9">
      <w:pPr>
        <w:widowControl w:val="0"/>
        <w:autoSpaceDE w:val="0"/>
        <w:autoSpaceDN w:val="0"/>
        <w:adjustRightInd w:val="0"/>
        <w:jc w:val="both"/>
        <w:rPr>
          <w:rFonts w:ascii="Palatino Linotype" w:hAnsi="Palatino Linotype" w:cs="Arial"/>
          <w:lang w:val="es-ES_tradnl"/>
        </w:rPr>
      </w:pPr>
    </w:p>
    <w:p w14:paraId="72D95EB2" w14:textId="450DACA4" w:rsidR="00145AF8" w:rsidRPr="004A19D0" w:rsidRDefault="00145AF8" w:rsidP="00AB4F1C">
      <w:pPr>
        <w:widowControl w:val="0"/>
        <w:autoSpaceDE w:val="0"/>
        <w:autoSpaceDN w:val="0"/>
        <w:adjustRightInd w:val="0"/>
        <w:spacing w:line="360" w:lineRule="auto"/>
        <w:jc w:val="both"/>
        <w:rPr>
          <w:rFonts w:ascii="Palatino Linotype" w:hAnsi="Palatino Linotype"/>
          <w:color w:val="000000" w:themeColor="text1"/>
        </w:rPr>
      </w:pPr>
      <w:r w:rsidRPr="004A19D0">
        <w:rPr>
          <w:rFonts w:ascii="Palatino Linotype" w:hAnsi="Palatino Linotype" w:cs="Arial"/>
          <w:lang w:val="es-ES_tradnl"/>
        </w:rPr>
        <w:t xml:space="preserve">En atención a las consideraciones anteriores, </w:t>
      </w:r>
      <w:r w:rsidR="006C5967" w:rsidRPr="004A19D0">
        <w:rPr>
          <w:rFonts w:ascii="Palatino Linotype" w:hAnsi="Palatino Linotype" w:cs="Arial"/>
          <w:lang w:val="es-ES_tradnl"/>
        </w:rPr>
        <w:t>este Instituto</w:t>
      </w:r>
      <w:r w:rsidRPr="004A19D0">
        <w:rPr>
          <w:rFonts w:ascii="Palatino Linotype" w:hAnsi="Palatino Linotype"/>
          <w:color w:val="000000" w:themeColor="text1"/>
        </w:rPr>
        <w:t xml:space="preserve"> advierte que en el presente </w:t>
      </w:r>
      <w:r w:rsidRPr="004A19D0">
        <w:rPr>
          <w:rFonts w:ascii="Palatino Linotype" w:hAnsi="Palatino Linotype"/>
        </w:rPr>
        <w:t>caso</w:t>
      </w:r>
      <w:r w:rsidRPr="004A19D0">
        <w:rPr>
          <w:rFonts w:ascii="Palatino Linotype" w:hAnsi="Palatino Linotype"/>
          <w:color w:val="000000" w:themeColor="text1"/>
        </w:rPr>
        <w:t xml:space="preserve">, se actualiza la hipótesis prevista en </w:t>
      </w:r>
      <w:r w:rsidRPr="004A19D0">
        <w:rPr>
          <w:rFonts w:ascii="Palatino Linotype" w:hAnsi="Palatino Linotype" w:cs="Arial"/>
          <w:lang w:val="es-ES_tradnl"/>
        </w:rPr>
        <w:t xml:space="preserve">el </w:t>
      </w:r>
      <w:r w:rsidRPr="004A19D0">
        <w:rPr>
          <w:rFonts w:ascii="Palatino Linotype" w:hAnsi="Palatino Linotype"/>
          <w:color w:val="000000" w:themeColor="text1"/>
        </w:rPr>
        <w:t>artículo 192, fracción I, de</w:t>
      </w:r>
      <w:r w:rsidRPr="004A19D0">
        <w:rPr>
          <w:rFonts w:ascii="Palatino Linotype" w:hAnsi="Palatino Linotype" w:cs="Arial"/>
          <w:lang w:val="es-ES_tradnl"/>
        </w:rPr>
        <w:t xml:space="preserve"> la </w:t>
      </w:r>
      <w:r w:rsidRPr="004A19D0">
        <w:rPr>
          <w:rFonts w:ascii="Palatino Linotype" w:hAnsi="Palatino Linotype"/>
        </w:rPr>
        <w:t xml:space="preserve">Ley de Transparencia y Acceso a la Información Pública del Estado de México y Municipios, </w:t>
      </w:r>
      <w:r w:rsidRPr="004A19D0">
        <w:rPr>
          <w:rFonts w:ascii="Palatino Linotype" w:hAnsi="Palatino Linotype"/>
          <w:color w:val="000000" w:themeColor="text1"/>
        </w:rPr>
        <w:lastRenderedPageBreak/>
        <w:t xml:space="preserve">que dispone lo siguiente: </w:t>
      </w:r>
    </w:p>
    <w:p w14:paraId="1812C5FB" w14:textId="77777777" w:rsidR="00145AF8" w:rsidRPr="004A19D0" w:rsidRDefault="00145AF8" w:rsidP="00346BB9">
      <w:pPr>
        <w:widowControl w:val="0"/>
        <w:autoSpaceDE w:val="0"/>
        <w:autoSpaceDN w:val="0"/>
        <w:adjustRightInd w:val="0"/>
        <w:jc w:val="both"/>
        <w:rPr>
          <w:rFonts w:ascii="Palatino Linotype" w:hAnsi="Palatino Linotype"/>
          <w:color w:val="000000"/>
        </w:rPr>
      </w:pPr>
    </w:p>
    <w:p w14:paraId="2341F6A4" w14:textId="77777777" w:rsidR="00145AF8" w:rsidRPr="004A19D0" w:rsidRDefault="00145AF8" w:rsidP="00346BB9">
      <w:pPr>
        <w:tabs>
          <w:tab w:val="left" w:pos="851"/>
        </w:tabs>
        <w:ind w:left="851" w:right="901"/>
        <w:jc w:val="both"/>
        <w:rPr>
          <w:rFonts w:ascii="Palatino Linotype" w:hAnsi="Palatino Linotype" w:cs="Arial"/>
          <w:i/>
          <w:sz w:val="22"/>
        </w:rPr>
      </w:pPr>
      <w:r w:rsidRPr="004A19D0">
        <w:rPr>
          <w:rFonts w:ascii="Palatino Linotype" w:hAnsi="Palatino Linotype" w:cs="Arial"/>
          <w:i/>
          <w:sz w:val="22"/>
        </w:rPr>
        <w:t>“</w:t>
      </w:r>
      <w:r w:rsidRPr="004A19D0">
        <w:rPr>
          <w:rFonts w:ascii="Palatino Linotype" w:hAnsi="Palatino Linotype" w:cs="Arial"/>
          <w:b/>
          <w:i/>
          <w:sz w:val="22"/>
        </w:rPr>
        <w:t>Artículo 192.</w:t>
      </w:r>
      <w:r w:rsidRPr="004A19D0">
        <w:rPr>
          <w:rFonts w:ascii="Palatino Linotype" w:hAnsi="Palatino Linotype" w:cs="Arial"/>
          <w:i/>
          <w:sz w:val="22"/>
        </w:rPr>
        <w:t xml:space="preserve"> </w:t>
      </w:r>
      <w:r w:rsidRPr="004A19D0">
        <w:rPr>
          <w:rFonts w:ascii="Palatino Linotype" w:hAnsi="Palatino Linotype" w:cs="Arial"/>
          <w:b/>
          <w:i/>
          <w:sz w:val="22"/>
          <w:u w:val="single"/>
        </w:rPr>
        <w:t>El recurso será sobreseído</w:t>
      </w:r>
      <w:r w:rsidRPr="004A19D0">
        <w:rPr>
          <w:rFonts w:ascii="Palatino Linotype" w:hAnsi="Palatino Linotype" w:cs="Arial"/>
          <w:i/>
          <w:sz w:val="22"/>
        </w:rPr>
        <w:t xml:space="preserve">, en todo o en parte, </w:t>
      </w:r>
      <w:r w:rsidRPr="004A19D0">
        <w:rPr>
          <w:rFonts w:ascii="Palatino Linotype" w:hAnsi="Palatino Linotype" w:cs="Arial"/>
          <w:b/>
          <w:i/>
          <w:sz w:val="22"/>
          <w:u w:val="single"/>
        </w:rPr>
        <w:t>cuando una vez admitido</w:t>
      </w:r>
      <w:r w:rsidRPr="004A19D0">
        <w:rPr>
          <w:rFonts w:ascii="Palatino Linotype" w:hAnsi="Palatino Linotype" w:cs="Arial"/>
          <w:i/>
          <w:sz w:val="22"/>
        </w:rPr>
        <w:t xml:space="preserve">, se actualicen alguno de los </w:t>
      </w:r>
      <w:r w:rsidRPr="004A19D0">
        <w:rPr>
          <w:rFonts w:ascii="Palatino Linotype" w:hAnsi="Palatino Linotype" w:cs="Arial"/>
          <w:i/>
          <w:sz w:val="22"/>
          <w:szCs w:val="22"/>
          <w:lang w:val="es-ES"/>
        </w:rPr>
        <w:t>siguientes</w:t>
      </w:r>
      <w:r w:rsidRPr="004A19D0">
        <w:rPr>
          <w:rFonts w:ascii="Palatino Linotype" w:hAnsi="Palatino Linotype" w:cs="Arial"/>
          <w:i/>
          <w:sz w:val="22"/>
        </w:rPr>
        <w:t xml:space="preserve"> supuestos:</w:t>
      </w:r>
    </w:p>
    <w:p w14:paraId="349FBDDB" w14:textId="77777777" w:rsidR="00145AF8" w:rsidRPr="004A19D0" w:rsidRDefault="00145AF8" w:rsidP="00346BB9">
      <w:pPr>
        <w:tabs>
          <w:tab w:val="left" w:pos="851"/>
        </w:tabs>
        <w:ind w:left="851" w:right="901"/>
        <w:jc w:val="both"/>
        <w:rPr>
          <w:rFonts w:ascii="Palatino Linotype" w:hAnsi="Palatino Linotype" w:cs="Arial"/>
          <w:sz w:val="22"/>
        </w:rPr>
      </w:pPr>
      <w:r w:rsidRPr="004A19D0">
        <w:rPr>
          <w:rFonts w:ascii="Palatino Linotype" w:hAnsi="Palatino Linotype" w:cs="Arial"/>
          <w:b/>
          <w:i/>
          <w:sz w:val="22"/>
        </w:rPr>
        <w:t>I.</w:t>
      </w:r>
      <w:r w:rsidRPr="004A19D0">
        <w:rPr>
          <w:rFonts w:ascii="Palatino Linotype" w:hAnsi="Palatino Linotype" w:cs="Arial"/>
          <w:i/>
          <w:sz w:val="22"/>
        </w:rPr>
        <w:t xml:space="preserve"> </w:t>
      </w:r>
      <w:r w:rsidRPr="004A19D0">
        <w:rPr>
          <w:rFonts w:ascii="Palatino Linotype" w:hAnsi="Palatino Linotype" w:cs="Arial"/>
          <w:b/>
          <w:i/>
          <w:sz w:val="22"/>
          <w:u w:val="single"/>
        </w:rPr>
        <w:t>El recurrente se desista expresamente del recurso</w:t>
      </w:r>
      <w:r w:rsidRPr="004A19D0">
        <w:rPr>
          <w:rFonts w:ascii="Palatino Linotype" w:hAnsi="Palatino Linotype" w:cs="Arial"/>
          <w:i/>
          <w:sz w:val="22"/>
        </w:rPr>
        <w:t>;”</w:t>
      </w:r>
    </w:p>
    <w:p w14:paraId="6F4350F3" w14:textId="77777777" w:rsidR="00145AF8" w:rsidRPr="004A19D0" w:rsidRDefault="00145AF8" w:rsidP="00346BB9">
      <w:pPr>
        <w:tabs>
          <w:tab w:val="left" w:pos="851"/>
        </w:tabs>
        <w:ind w:left="851" w:right="901"/>
        <w:jc w:val="both"/>
        <w:rPr>
          <w:rFonts w:ascii="Palatino Linotype" w:hAnsi="Palatino Linotype" w:cs="Arial"/>
          <w:sz w:val="22"/>
        </w:rPr>
      </w:pPr>
      <w:r w:rsidRPr="004A19D0">
        <w:rPr>
          <w:rFonts w:ascii="Palatino Linotype" w:hAnsi="Palatino Linotype" w:cs="Arial"/>
          <w:sz w:val="22"/>
        </w:rPr>
        <w:t>(Énfasis añadido)</w:t>
      </w:r>
    </w:p>
    <w:p w14:paraId="048564AE" w14:textId="77777777" w:rsidR="00145AF8" w:rsidRPr="004A19D0" w:rsidRDefault="00145AF8" w:rsidP="00346BB9">
      <w:pPr>
        <w:tabs>
          <w:tab w:val="left" w:pos="851"/>
        </w:tabs>
        <w:ind w:left="851" w:right="901"/>
        <w:jc w:val="both"/>
        <w:rPr>
          <w:rFonts w:ascii="Palatino Linotype" w:hAnsi="Palatino Linotype" w:cs="Arial"/>
          <w:sz w:val="22"/>
        </w:rPr>
      </w:pPr>
    </w:p>
    <w:p w14:paraId="0C7417FE" w14:textId="77777777" w:rsidR="00145AF8" w:rsidRPr="004A19D0" w:rsidRDefault="00145AF8" w:rsidP="00AB4F1C">
      <w:pPr>
        <w:widowControl w:val="0"/>
        <w:autoSpaceDE w:val="0"/>
        <w:autoSpaceDN w:val="0"/>
        <w:adjustRightInd w:val="0"/>
        <w:spacing w:line="360" w:lineRule="auto"/>
        <w:jc w:val="both"/>
        <w:rPr>
          <w:rFonts w:ascii="Palatino Linotype" w:eastAsia="Calibri" w:hAnsi="Palatino Linotype" w:cs="Arial"/>
        </w:rPr>
      </w:pPr>
      <w:r w:rsidRPr="004A19D0">
        <w:rPr>
          <w:rFonts w:ascii="Palatino Linotype" w:hAnsi="Palatino Linotype"/>
          <w:color w:val="000000"/>
        </w:rPr>
        <w:t xml:space="preserve">En </w:t>
      </w:r>
      <w:r w:rsidRPr="004A19D0">
        <w:rPr>
          <w:rFonts w:ascii="Palatino Linotype" w:hAnsi="Palatino Linotype"/>
        </w:rPr>
        <w:t>consecuencia</w:t>
      </w:r>
      <w:r w:rsidRPr="004A19D0">
        <w:rPr>
          <w:rFonts w:ascii="Palatino Linotype" w:hAnsi="Palatino Linotype"/>
          <w:color w:val="000000"/>
        </w:rPr>
        <w:t xml:space="preserve">, </w:t>
      </w:r>
      <w:r w:rsidRPr="004A19D0">
        <w:rPr>
          <w:rFonts w:ascii="Palatino Linotype" w:hAnsi="Palatino Linotype"/>
        </w:rPr>
        <w:t xml:space="preserve">se </w:t>
      </w:r>
      <w:r w:rsidRPr="004A19D0">
        <w:rPr>
          <w:rFonts w:ascii="Palatino Linotype" w:hAnsi="Palatino Linotype" w:cs="Arial"/>
          <w:lang w:val="es-ES_tradnl"/>
        </w:rPr>
        <w:t xml:space="preserve">determina </w:t>
      </w:r>
      <w:r w:rsidRPr="004A19D0">
        <w:rPr>
          <w:rFonts w:ascii="Palatino Linotype" w:hAnsi="Palatino Linotype" w:cs="Arial"/>
          <w:b/>
          <w:lang w:val="es-ES_tradnl"/>
        </w:rPr>
        <w:t>SOBRESEER</w:t>
      </w:r>
      <w:r w:rsidRPr="004A19D0">
        <w:rPr>
          <w:rFonts w:ascii="Palatino Linotype" w:hAnsi="Palatino Linotype" w:cs="Arial"/>
          <w:lang w:val="es-ES_tradnl"/>
        </w:rPr>
        <w:t xml:space="preserve"> el presente recurso de revisión, en </w:t>
      </w:r>
      <w:r w:rsidRPr="004A19D0">
        <w:rPr>
          <w:rFonts w:ascii="Palatino Linotype" w:hAnsi="Palatino Linotype"/>
          <w:bCs/>
        </w:rPr>
        <w:t>términos</w:t>
      </w:r>
      <w:r w:rsidRPr="004A19D0">
        <w:rPr>
          <w:rFonts w:ascii="Palatino Linotype" w:hAnsi="Palatino Linotype" w:cs="Arial"/>
          <w:lang w:val="es-ES_tradnl"/>
        </w:rPr>
        <w:t xml:space="preserve"> del artículo 186, fracción I, de la </w:t>
      </w:r>
      <w:r w:rsidRPr="004A19D0">
        <w:rPr>
          <w:rFonts w:ascii="Palatino Linotype" w:eastAsia="Calibri" w:hAnsi="Palatino Linotype" w:cs="Arial"/>
        </w:rPr>
        <w:t>Ley de Transparencia y Acceso a la Información Pública del Estado de México y Municipios:</w:t>
      </w:r>
    </w:p>
    <w:p w14:paraId="5CC92843" w14:textId="77777777" w:rsidR="00145AF8" w:rsidRPr="004A19D0" w:rsidRDefault="00145AF8" w:rsidP="00346BB9">
      <w:pPr>
        <w:widowControl w:val="0"/>
        <w:autoSpaceDE w:val="0"/>
        <w:autoSpaceDN w:val="0"/>
        <w:adjustRightInd w:val="0"/>
        <w:jc w:val="both"/>
        <w:rPr>
          <w:rFonts w:ascii="Palatino Linotype" w:eastAsia="Calibri" w:hAnsi="Palatino Linotype" w:cs="Arial"/>
        </w:rPr>
      </w:pPr>
    </w:p>
    <w:p w14:paraId="2C1A8D00" w14:textId="77777777" w:rsidR="00145AF8" w:rsidRPr="004A19D0" w:rsidRDefault="00145AF8" w:rsidP="00346BB9">
      <w:pPr>
        <w:tabs>
          <w:tab w:val="left" w:pos="851"/>
        </w:tabs>
        <w:ind w:left="851" w:right="901"/>
        <w:jc w:val="both"/>
        <w:rPr>
          <w:rFonts w:ascii="Palatino Linotype" w:hAnsi="Palatino Linotype" w:cs="Arial"/>
          <w:i/>
          <w:sz w:val="22"/>
        </w:rPr>
      </w:pPr>
      <w:r w:rsidRPr="004A19D0">
        <w:rPr>
          <w:rFonts w:ascii="Palatino Linotype" w:hAnsi="Palatino Linotype" w:cs="Arial"/>
          <w:i/>
          <w:sz w:val="22"/>
        </w:rPr>
        <w:t>“</w:t>
      </w:r>
      <w:r w:rsidRPr="004A19D0">
        <w:rPr>
          <w:rFonts w:ascii="Palatino Linotype" w:hAnsi="Palatino Linotype" w:cs="Arial"/>
          <w:b/>
          <w:i/>
          <w:sz w:val="22"/>
        </w:rPr>
        <w:t xml:space="preserve">Artículo 186. </w:t>
      </w:r>
      <w:r w:rsidRPr="004A19D0">
        <w:rPr>
          <w:rFonts w:ascii="Palatino Linotype" w:hAnsi="Palatino Linotype" w:cs="Arial"/>
          <w:b/>
          <w:i/>
          <w:sz w:val="22"/>
          <w:u w:val="single"/>
        </w:rPr>
        <w:t>Las resoluciones del Instituto podrán</w:t>
      </w:r>
      <w:r w:rsidRPr="004A19D0">
        <w:rPr>
          <w:rFonts w:ascii="Palatino Linotype" w:hAnsi="Palatino Linotype" w:cs="Arial"/>
          <w:i/>
          <w:sz w:val="22"/>
        </w:rPr>
        <w:t xml:space="preserve">: </w:t>
      </w:r>
    </w:p>
    <w:p w14:paraId="119FF9BE" w14:textId="77777777" w:rsidR="00145AF8" w:rsidRPr="004A19D0" w:rsidRDefault="00145AF8" w:rsidP="00346BB9">
      <w:pPr>
        <w:tabs>
          <w:tab w:val="left" w:pos="851"/>
        </w:tabs>
        <w:ind w:left="851" w:right="901"/>
        <w:jc w:val="both"/>
        <w:rPr>
          <w:rFonts w:ascii="Palatino Linotype" w:hAnsi="Palatino Linotype" w:cs="Arial"/>
          <w:i/>
          <w:sz w:val="22"/>
        </w:rPr>
      </w:pPr>
      <w:r w:rsidRPr="004A19D0">
        <w:rPr>
          <w:rFonts w:ascii="Palatino Linotype" w:hAnsi="Palatino Linotype" w:cs="Arial"/>
          <w:b/>
          <w:i/>
          <w:sz w:val="22"/>
        </w:rPr>
        <w:t xml:space="preserve">I. </w:t>
      </w:r>
      <w:r w:rsidRPr="004A19D0">
        <w:rPr>
          <w:rFonts w:ascii="Palatino Linotype" w:hAnsi="Palatino Linotype" w:cs="Arial"/>
          <w:i/>
          <w:sz w:val="22"/>
        </w:rPr>
        <w:t xml:space="preserve">Desechar o </w:t>
      </w:r>
      <w:r w:rsidRPr="004A19D0">
        <w:rPr>
          <w:rFonts w:ascii="Palatino Linotype" w:hAnsi="Palatino Linotype" w:cs="Arial"/>
          <w:b/>
          <w:i/>
          <w:sz w:val="22"/>
          <w:u w:val="single"/>
        </w:rPr>
        <w:t>sobreseer el recurso</w:t>
      </w:r>
      <w:r w:rsidRPr="004A19D0">
        <w:rPr>
          <w:rFonts w:ascii="Palatino Linotype" w:hAnsi="Palatino Linotype" w:cs="Arial"/>
          <w:i/>
          <w:sz w:val="22"/>
        </w:rPr>
        <w:t xml:space="preserve">;” </w:t>
      </w:r>
    </w:p>
    <w:p w14:paraId="413C9F1A" w14:textId="77777777" w:rsidR="00145AF8" w:rsidRPr="004A19D0" w:rsidRDefault="00145AF8" w:rsidP="00346BB9">
      <w:pPr>
        <w:tabs>
          <w:tab w:val="left" w:pos="851"/>
        </w:tabs>
        <w:ind w:left="851" w:right="901"/>
        <w:jc w:val="both"/>
        <w:rPr>
          <w:rFonts w:ascii="Palatino Linotype" w:hAnsi="Palatino Linotype" w:cs="Arial"/>
          <w:sz w:val="22"/>
        </w:rPr>
      </w:pPr>
      <w:r w:rsidRPr="004A19D0">
        <w:rPr>
          <w:rFonts w:ascii="Palatino Linotype" w:hAnsi="Palatino Linotype" w:cs="Arial"/>
          <w:sz w:val="22"/>
        </w:rPr>
        <w:t>(Énfasis añadido)</w:t>
      </w:r>
    </w:p>
    <w:p w14:paraId="4DB0814F" w14:textId="77777777" w:rsidR="00145AF8" w:rsidRPr="004A19D0" w:rsidRDefault="00145AF8" w:rsidP="00346BB9">
      <w:pPr>
        <w:tabs>
          <w:tab w:val="left" w:pos="851"/>
        </w:tabs>
        <w:ind w:left="851" w:right="901"/>
        <w:jc w:val="both"/>
        <w:rPr>
          <w:rFonts w:ascii="Palatino Linotype" w:hAnsi="Palatino Linotype" w:cs="Arial"/>
          <w:sz w:val="22"/>
        </w:rPr>
      </w:pPr>
    </w:p>
    <w:p w14:paraId="075D9DE0" w14:textId="33093201" w:rsidR="00145AF8" w:rsidRPr="004A19D0" w:rsidRDefault="00145AF8" w:rsidP="00132030">
      <w:pPr>
        <w:widowControl w:val="0"/>
        <w:autoSpaceDE w:val="0"/>
        <w:autoSpaceDN w:val="0"/>
        <w:adjustRightInd w:val="0"/>
        <w:spacing w:line="360" w:lineRule="auto"/>
        <w:jc w:val="both"/>
        <w:rPr>
          <w:rFonts w:ascii="Palatino Linotype" w:hAnsi="Palatino Linotype"/>
          <w:color w:val="000000"/>
          <w:lang w:eastAsia="es-MX"/>
        </w:rPr>
      </w:pPr>
      <w:r w:rsidRPr="004A19D0">
        <w:rPr>
          <w:rFonts w:ascii="Palatino Linotype" w:hAnsi="Palatino Linotype" w:cs="Arial"/>
          <w:lang w:val="es-ES_tradnl"/>
        </w:rPr>
        <w:t xml:space="preserve">Derivado de lo anterior, es conveniente referir que este Órgano Garante no se pronuncia </w:t>
      </w:r>
      <w:r w:rsidR="00D83481" w:rsidRPr="004A19D0">
        <w:rPr>
          <w:rFonts w:ascii="Palatino Linotype" w:hAnsi="Palatino Linotype" w:cs="Arial"/>
          <w:lang w:val="es-ES_tradnl"/>
        </w:rPr>
        <w:t>sobre</w:t>
      </w:r>
      <w:r w:rsidRPr="004A19D0">
        <w:rPr>
          <w:rFonts w:ascii="Palatino Linotype" w:hAnsi="Palatino Linotype" w:cs="Arial"/>
          <w:lang w:val="es-ES_tradnl"/>
        </w:rPr>
        <w:t xml:space="preserve"> la</w:t>
      </w:r>
      <w:r w:rsidRPr="004A19D0">
        <w:rPr>
          <w:rFonts w:ascii="Palatino Linotype" w:hAnsi="Palatino Linotype"/>
        </w:rPr>
        <w:t xml:space="preserve">s razones o motivos de inconformidad expuestos por </w:t>
      </w:r>
      <w:r w:rsidRPr="004A19D0">
        <w:rPr>
          <w:rFonts w:ascii="Palatino Linotype" w:hAnsi="Palatino Linotype" w:cs="Arial"/>
          <w:b/>
        </w:rPr>
        <w:t>EL RECURRENTE</w:t>
      </w:r>
      <w:r w:rsidRPr="004A19D0">
        <w:rPr>
          <w:rFonts w:ascii="Palatino Linotype" w:hAnsi="Palatino Linotype"/>
        </w:rPr>
        <w:t>,</w:t>
      </w:r>
      <w:r w:rsidR="00D83481" w:rsidRPr="004A19D0">
        <w:rPr>
          <w:rFonts w:ascii="Palatino Linotype" w:hAnsi="Palatino Linotype"/>
        </w:rPr>
        <w:t xml:space="preserve"> </w:t>
      </w:r>
      <w:r w:rsidR="009D4DAF">
        <w:rPr>
          <w:rFonts w:ascii="Palatino Linotype" w:hAnsi="Palatino Linotype"/>
        </w:rPr>
        <w:t xml:space="preserve">así como de las manifestaciones vertidas en Informe Justificado por </w:t>
      </w:r>
      <w:r w:rsidR="009D4DAF">
        <w:rPr>
          <w:rFonts w:ascii="Palatino Linotype" w:hAnsi="Palatino Linotype"/>
          <w:b/>
        </w:rPr>
        <w:t xml:space="preserve">EL SUJETO OBLIGADO, </w:t>
      </w:r>
      <w:r w:rsidR="00D83481" w:rsidRPr="004A19D0">
        <w:rPr>
          <w:rFonts w:ascii="Palatino Linotype" w:hAnsi="Palatino Linotype"/>
        </w:rPr>
        <w:t xml:space="preserve">toda vez que se infiere </w:t>
      </w:r>
      <w:r w:rsidR="0087595D" w:rsidRPr="004A19D0">
        <w:rPr>
          <w:rFonts w:ascii="Palatino Linotype" w:hAnsi="Palatino Linotype"/>
        </w:rPr>
        <w:t xml:space="preserve">al desistimiento </w:t>
      </w:r>
      <w:r w:rsidR="00132030" w:rsidRPr="004A19D0">
        <w:rPr>
          <w:rFonts w:ascii="Palatino Linotype" w:hAnsi="Palatino Linotype"/>
        </w:rPr>
        <w:t>voluntario</w:t>
      </w:r>
      <w:r w:rsidR="0087595D" w:rsidRPr="004A19D0">
        <w:rPr>
          <w:rFonts w:ascii="Palatino Linotype" w:hAnsi="Palatino Linotype"/>
        </w:rPr>
        <w:t xml:space="preserve"> realizado por </w:t>
      </w:r>
      <w:r w:rsidR="004C4448" w:rsidRPr="004A19D0">
        <w:rPr>
          <w:rFonts w:ascii="Palatino Linotype" w:hAnsi="Palatino Linotype"/>
        </w:rPr>
        <w:t>el particular</w:t>
      </w:r>
      <w:r w:rsidR="0087595D" w:rsidRPr="004A19D0">
        <w:rPr>
          <w:rFonts w:ascii="Palatino Linotype" w:hAnsi="Palatino Linotype"/>
          <w:b/>
        </w:rPr>
        <w:t xml:space="preserve"> </w:t>
      </w:r>
      <w:r w:rsidR="0087595D" w:rsidRPr="004A19D0">
        <w:rPr>
          <w:rFonts w:ascii="Palatino Linotype" w:hAnsi="Palatino Linotype"/>
        </w:rPr>
        <w:t xml:space="preserve">en fecha </w:t>
      </w:r>
      <w:r w:rsidR="009D4DAF">
        <w:rPr>
          <w:rFonts w:ascii="Palatino Linotype" w:hAnsi="Palatino Linotype"/>
          <w:b/>
        </w:rPr>
        <w:t xml:space="preserve">diecinueve de diciembre </w:t>
      </w:r>
      <w:r w:rsidR="00D83481" w:rsidRPr="004A19D0">
        <w:rPr>
          <w:rFonts w:ascii="Palatino Linotype" w:hAnsi="Palatino Linotype"/>
          <w:b/>
        </w:rPr>
        <w:t>de dos mil veintidós</w:t>
      </w:r>
      <w:r w:rsidR="0087595D" w:rsidRPr="004A19D0">
        <w:rPr>
          <w:rFonts w:ascii="Palatino Linotype" w:hAnsi="Palatino Linotype"/>
          <w:b/>
        </w:rPr>
        <w:t xml:space="preserve">, </w:t>
      </w:r>
      <w:r w:rsidRPr="004A19D0">
        <w:rPr>
          <w:rFonts w:ascii="Palatino Linotype" w:hAnsi="Palatino Linotype"/>
        </w:rPr>
        <w:t xml:space="preserve">siendo aplicable </w:t>
      </w:r>
      <w:r w:rsidR="009D4DAF">
        <w:rPr>
          <w:rFonts w:ascii="Palatino Linotype" w:hAnsi="Palatino Linotype"/>
        </w:rPr>
        <w:t xml:space="preserve">la </w:t>
      </w:r>
      <w:r w:rsidR="00132030" w:rsidRPr="004A19D0">
        <w:rPr>
          <w:rFonts w:ascii="Palatino Linotype" w:hAnsi="Palatino Linotype"/>
        </w:rPr>
        <w:t xml:space="preserve">Tesis Aislada (Constitucional) de </w:t>
      </w:r>
      <w:r w:rsidR="00D83481" w:rsidRPr="004A19D0">
        <w:rPr>
          <w:rFonts w:ascii="Palatino Linotype" w:eastAsia="Calibri" w:hAnsi="Palatino Linotype"/>
          <w:lang w:eastAsia="en-US"/>
        </w:rPr>
        <w:t>la Décima É</w:t>
      </w:r>
      <w:r w:rsidRPr="004A19D0">
        <w:rPr>
          <w:rFonts w:ascii="Palatino Linotype" w:eastAsia="Calibri" w:hAnsi="Palatino Linotype"/>
          <w:lang w:eastAsia="en-US"/>
        </w:rPr>
        <w:t xml:space="preserve">poca </w:t>
      </w:r>
      <w:r w:rsidRPr="004A19D0">
        <w:rPr>
          <w:rFonts w:ascii="Palatino Linotype" w:hAnsi="Palatino Linotype"/>
          <w:color w:val="000000"/>
          <w:lang w:eastAsia="es-MX"/>
        </w:rPr>
        <w:t>visible en el Semanario Judicial de la Federación</w:t>
      </w:r>
      <w:r w:rsidR="00132030" w:rsidRPr="004A19D0">
        <w:rPr>
          <w:rFonts w:ascii="Palatino Linotype" w:hAnsi="Palatino Linotype"/>
          <w:color w:val="000000"/>
          <w:lang w:eastAsia="es-MX"/>
        </w:rPr>
        <w:t>,</w:t>
      </w:r>
      <w:r w:rsidRPr="004A19D0">
        <w:rPr>
          <w:rFonts w:ascii="Palatino Linotype" w:hAnsi="Palatino Linotype"/>
          <w:color w:val="000000"/>
          <w:lang w:eastAsia="es-MX"/>
        </w:rPr>
        <w:t xml:space="preserve"> </w:t>
      </w:r>
      <w:r w:rsidR="00132030" w:rsidRPr="004A19D0">
        <w:rPr>
          <w:rFonts w:ascii="Palatino Linotype" w:hAnsi="Palatino Linotype"/>
          <w:color w:val="000000"/>
          <w:lang w:eastAsia="es-MX"/>
        </w:rPr>
        <w:t>emitida por la</w:t>
      </w:r>
      <w:r w:rsidRPr="004A19D0">
        <w:rPr>
          <w:rFonts w:ascii="Palatino Linotype" w:hAnsi="Palatino Linotype"/>
          <w:color w:val="000000"/>
          <w:lang w:eastAsia="es-MX"/>
        </w:rPr>
        <w:t xml:space="preserve"> Segunda Sala</w:t>
      </w:r>
      <w:r w:rsidR="00132030" w:rsidRPr="004A19D0">
        <w:rPr>
          <w:rFonts w:ascii="Palatino Linotype" w:hAnsi="Palatino Linotype"/>
          <w:color w:val="000000"/>
          <w:lang w:eastAsia="es-MX"/>
        </w:rPr>
        <w:t xml:space="preserve">, CDXXV/2014 (10a.), </w:t>
      </w:r>
      <w:r w:rsidR="000F4D5B" w:rsidRPr="004A19D0">
        <w:rPr>
          <w:rFonts w:ascii="Palatino Linotype" w:hAnsi="Palatino Linotype"/>
          <w:color w:val="000000"/>
          <w:lang w:eastAsia="es-MX"/>
        </w:rPr>
        <w:t xml:space="preserve">con </w:t>
      </w:r>
      <w:r w:rsidRPr="004A19D0">
        <w:rPr>
          <w:rFonts w:ascii="Palatino Linotype" w:hAnsi="Palatino Linotype"/>
          <w:color w:val="000000"/>
          <w:lang w:eastAsia="es-MX"/>
        </w:rPr>
        <w:t xml:space="preserve"> número de registro </w:t>
      </w:r>
      <w:r w:rsidR="00132030" w:rsidRPr="004A19D0">
        <w:rPr>
          <w:rFonts w:ascii="Palatino Linotype" w:hAnsi="Palatino Linotype"/>
          <w:color w:val="000000"/>
          <w:lang w:eastAsia="es-MX"/>
        </w:rPr>
        <w:t xml:space="preserve">2008086 </w:t>
      </w:r>
      <w:r w:rsidRPr="004A19D0">
        <w:rPr>
          <w:rFonts w:ascii="Palatino Linotype" w:hAnsi="Palatino Linotype"/>
          <w:color w:val="000000"/>
          <w:lang w:eastAsia="es-MX"/>
        </w:rPr>
        <w:t xml:space="preserve">cuyo rubro y texto </w:t>
      </w:r>
      <w:r w:rsidR="000F4D5B" w:rsidRPr="004A19D0">
        <w:rPr>
          <w:rFonts w:ascii="Palatino Linotype" w:hAnsi="Palatino Linotype"/>
          <w:color w:val="000000"/>
          <w:lang w:eastAsia="es-MX"/>
        </w:rPr>
        <w:t>establece lo siguiente</w:t>
      </w:r>
      <w:r w:rsidRPr="004A19D0">
        <w:rPr>
          <w:rFonts w:ascii="Palatino Linotype" w:hAnsi="Palatino Linotype"/>
          <w:color w:val="000000"/>
          <w:lang w:eastAsia="es-MX"/>
        </w:rPr>
        <w:t>:</w:t>
      </w:r>
    </w:p>
    <w:p w14:paraId="2D7E5C9D" w14:textId="77777777" w:rsidR="00145AF8" w:rsidRPr="004A19D0" w:rsidRDefault="00145AF8" w:rsidP="00346BB9">
      <w:pPr>
        <w:widowControl w:val="0"/>
        <w:autoSpaceDE w:val="0"/>
        <w:autoSpaceDN w:val="0"/>
        <w:adjustRightInd w:val="0"/>
        <w:jc w:val="both"/>
        <w:rPr>
          <w:rFonts w:ascii="Palatino Linotype" w:eastAsia="Calibri" w:hAnsi="Palatino Linotype"/>
          <w:sz w:val="12"/>
          <w:lang w:eastAsia="en-US"/>
        </w:rPr>
      </w:pPr>
    </w:p>
    <w:p w14:paraId="63DBFAC6" w14:textId="653A4AEB" w:rsidR="000F4D5B" w:rsidRPr="004A19D0" w:rsidRDefault="00145AF8" w:rsidP="000F4D5B">
      <w:pPr>
        <w:tabs>
          <w:tab w:val="left" w:pos="851"/>
        </w:tabs>
        <w:ind w:left="851" w:right="901"/>
        <w:jc w:val="both"/>
        <w:rPr>
          <w:rFonts w:ascii="Palatino Linotype" w:hAnsi="Palatino Linotype"/>
          <w:b/>
          <w:bCs/>
          <w:i/>
          <w:sz w:val="22"/>
          <w:szCs w:val="26"/>
          <w:lang w:eastAsia="es-MX"/>
        </w:rPr>
      </w:pPr>
      <w:r w:rsidRPr="004A19D0">
        <w:rPr>
          <w:rFonts w:ascii="Palatino Linotype" w:hAnsi="Palatino Linotype"/>
          <w:b/>
          <w:bCs/>
          <w:i/>
          <w:sz w:val="22"/>
          <w:szCs w:val="26"/>
          <w:lang w:eastAsia="es-MX"/>
        </w:rPr>
        <w:t>“</w:t>
      </w:r>
      <w:r w:rsidR="000F4D5B" w:rsidRPr="004A19D0">
        <w:rPr>
          <w:rFonts w:ascii="Palatino Linotype" w:hAnsi="Palatino Linotype"/>
          <w:b/>
          <w:bCs/>
          <w:i/>
          <w:sz w:val="22"/>
          <w:szCs w:val="26"/>
          <w:lang w:eastAsia="es-MX"/>
        </w:rPr>
        <w:t>AUTONOMÍA DE LA VOLUNTAD. ES UN PRINCIPIO DE RANGO CONSTITUCIONAL.</w:t>
      </w:r>
    </w:p>
    <w:p w14:paraId="3726D93C" w14:textId="7B2B7983" w:rsidR="00145AF8" w:rsidRPr="004A19D0" w:rsidRDefault="000F4D5B" w:rsidP="004C4448">
      <w:pPr>
        <w:tabs>
          <w:tab w:val="left" w:pos="851"/>
        </w:tabs>
        <w:ind w:left="851" w:right="901"/>
        <w:jc w:val="both"/>
        <w:rPr>
          <w:rFonts w:ascii="Palatino Linotype" w:hAnsi="Palatino Linotype"/>
          <w:bCs/>
          <w:i/>
          <w:sz w:val="22"/>
          <w:szCs w:val="26"/>
          <w:lang w:eastAsia="es-MX"/>
        </w:rPr>
      </w:pPr>
      <w:r w:rsidRPr="004A19D0">
        <w:rPr>
          <w:rFonts w:ascii="Palatino Linotype" w:hAnsi="Palatino Linotype"/>
          <w:bCs/>
          <w:i/>
          <w:sz w:val="22"/>
          <w:szCs w:val="26"/>
          <w:lang w:eastAsia="es-MX"/>
        </w:rPr>
        <w:t xml:space="preserve">A consideración de esta Primera Sala de la Suprema Corte de Justicia de la Nación, el </w:t>
      </w:r>
      <w:r w:rsidRPr="004A19D0">
        <w:rPr>
          <w:rFonts w:ascii="Palatino Linotype" w:hAnsi="Palatino Linotype"/>
          <w:b/>
          <w:bCs/>
          <w:i/>
          <w:sz w:val="22"/>
          <w:szCs w:val="26"/>
          <w:lang w:eastAsia="es-MX"/>
        </w:rPr>
        <w:t>principio de autonomía de la voluntad</w:t>
      </w:r>
      <w:r w:rsidRPr="004A19D0">
        <w:rPr>
          <w:rFonts w:ascii="Palatino Linotype" w:hAnsi="Palatino Linotype"/>
          <w:bCs/>
          <w:i/>
          <w:sz w:val="22"/>
          <w:szCs w:val="26"/>
          <w:lang w:eastAsia="es-MX"/>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w:t>
      </w:r>
      <w:r w:rsidRPr="004A19D0">
        <w:rPr>
          <w:rFonts w:ascii="Palatino Linotype" w:hAnsi="Palatino Linotype"/>
          <w:bCs/>
          <w:i/>
          <w:sz w:val="22"/>
          <w:szCs w:val="26"/>
          <w:lang w:eastAsia="es-MX"/>
        </w:rPr>
        <w:lastRenderedPageBreak/>
        <w:t>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w:t>
      </w:r>
      <w:r w:rsidR="004C4448" w:rsidRPr="004A19D0">
        <w:rPr>
          <w:rFonts w:ascii="Palatino Linotype" w:hAnsi="Palatino Linotype"/>
          <w:bCs/>
          <w:i/>
          <w:sz w:val="22"/>
          <w:szCs w:val="26"/>
          <w:lang w:eastAsia="es-MX"/>
        </w:rPr>
        <w:t>iones, sin injerencias externas</w:t>
      </w:r>
      <w:r w:rsidR="00145AF8" w:rsidRPr="004A19D0">
        <w:rPr>
          <w:rFonts w:ascii="Palatino Linotype" w:hAnsi="Palatino Linotype" w:cs="Arial"/>
          <w:i/>
          <w:sz w:val="22"/>
        </w:rPr>
        <w:t>.</w:t>
      </w:r>
      <w:r w:rsidR="00145AF8" w:rsidRPr="004A19D0">
        <w:rPr>
          <w:rFonts w:ascii="Palatino Linotype" w:hAnsi="Palatino Linotype"/>
          <w:i/>
          <w:sz w:val="22"/>
          <w:szCs w:val="26"/>
          <w:lang w:eastAsia="es-MX"/>
        </w:rPr>
        <w:t xml:space="preserve">” </w:t>
      </w:r>
    </w:p>
    <w:p w14:paraId="6868A225" w14:textId="77777777" w:rsidR="00145AF8" w:rsidRPr="004A19D0" w:rsidRDefault="00145AF8" w:rsidP="00346BB9">
      <w:pPr>
        <w:tabs>
          <w:tab w:val="left" w:pos="851"/>
        </w:tabs>
        <w:ind w:left="851" w:right="901"/>
        <w:jc w:val="both"/>
        <w:rPr>
          <w:rFonts w:ascii="Palatino Linotype" w:hAnsi="Palatino Linotype"/>
          <w:i/>
          <w:sz w:val="22"/>
          <w:szCs w:val="26"/>
          <w:lang w:eastAsia="es-MX"/>
        </w:rPr>
      </w:pPr>
    </w:p>
    <w:p w14:paraId="11214CFF" w14:textId="182E7410" w:rsidR="00145AF8" w:rsidRPr="004A19D0" w:rsidRDefault="00145AF8" w:rsidP="00AB4F1C">
      <w:pPr>
        <w:tabs>
          <w:tab w:val="left" w:pos="709"/>
        </w:tabs>
        <w:spacing w:line="360" w:lineRule="auto"/>
        <w:ind w:right="51"/>
        <w:jc w:val="both"/>
        <w:rPr>
          <w:rFonts w:ascii="Palatino Linotype" w:eastAsia="Calibri" w:hAnsi="Palatino Linotype"/>
          <w:lang w:eastAsia="en-US"/>
        </w:rPr>
      </w:pPr>
      <w:r w:rsidRPr="004A19D0">
        <w:rPr>
          <w:rFonts w:ascii="Palatino Linotype" w:eastAsia="Calibri" w:hAnsi="Palatino Linotype"/>
          <w:lang w:eastAsia="en-US"/>
        </w:rPr>
        <w:t>De lo anteriormente citado, se concluye que la manifestación de la voluntad de</w:t>
      </w:r>
      <w:r w:rsidR="005B3DB9" w:rsidRPr="004A19D0">
        <w:rPr>
          <w:rFonts w:ascii="Palatino Linotype" w:eastAsia="Calibri" w:hAnsi="Palatino Linotype"/>
          <w:lang w:eastAsia="en-US"/>
        </w:rPr>
        <w:t xml:space="preserve">l </w:t>
      </w:r>
      <w:r w:rsidR="005B3DB9" w:rsidRPr="004A19D0">
        <w:rPr>
          <w:rFonts w:ascii="Palatino Linotype" w:eastAsia="Calibri" w:hAnsi="Palatino Linotype"/>
          <w:b/>
          <w:lang w:eastAsia="en-US"/>
        </w:rPr>
        <w:t>RECURRENTE</w:t>
      </w:r>
      <w:r w:rsidRPr="004A19D0">
        <w:rPr>
          <w:rFonts w:ascii="Palatino Linotype" w:eastAsia="Calibri" w:hAnsi="Palatino Linotype"/>
          <w:lang w:eastAsia="en-US"/>
        </w:rPr>
        <w:t xml:space="preserve"> res</w:t>
      </w:r>
      <w:r w:rsidR="000F4D5B" w:rsidRPr="004A19D0">
        <w:rPr>
          <w:rFonts w:ascii="Palatino Linotype" w:eastAsia="Calibri" w:hAnsi="Palatino Linotype"/>
          <w:lang w:eastAsia="en-US"/>
        </w:rPr>
        <w:t>pecto a desistirse de la pretensión plasmada</w:t>
      </w:r>
      <w:r w:rsidRPr="004A19D0">
        <w:rPr>
          <w:rFonts w:ascii="Palatino Linotype" w:eastAsia="Calibri" w:hAnsi="Palatino Linotype"/>
          <w:lang w:eastAsia="en-US"/>
        </w:rPr>
        <w:t xml:space="preserve">, </w:t>
      </w:r>
      <w:r w:rsidR="0087595D" w:rsidRPr="004A19D0">
        <w:rPr>
          <w:rFonts w:ascii="Palatino Linotype" w:eastAsia="Calibri" w:hAnsi="Palatino Linotype"/>
          <w:lang w:eastAsia="en-US"/>
        </w:rPr>
        <w:t xml:space="preserve">por lo que </w:t>
      </w:r>
      <w:r w:rsidRPr="004A19D0">
        <w:rPr>
          <w:rFonts w:ascii="Palatino Linotype" w:eastAsia="Calibri" w:hAnsi="Palatino Linotype"/>
          <w:lang w:eastAsia="en-US"/>
        </w:rPr>
        <w:t xml:space="preserve">acepta que el procedimiento concluya sin </w:t>
      </w:r>
      <w:r w:rsidR="0087595D" w:rsidRPr="004A19D0">
        <w:rPr>
          <w:rFonts w:ascii="Palatino Linotype" w:eastAsia="Calibri" w:hAnsi="Palatino Linotype"/>
          <w:lang w:eastAsia="en-US"/>
        </w:rPr>
        <w:t xml:space="preserve">provocar </w:t>
      </w:r>
      <w:r w:rsidRPr="004A19D0">
        <w:rPr>
          <w:rFonts w:ascii="Palatino Linotype" w:eastAsia="Calibri" w:hAnsi="Palatino Linotype"/>
          <w:lang w:eastAsia="en-US"/>
        </w:rPr>
        <w:t xml:space="preserve">consecuencias de derecho; </w:t>
      </w:r>
      <w:r w:rsidR="003F6E26" w:rsidRPr="004A19D0">
        <w:rPr>
          <w:rFonts w:ascii="Palatino Linotype" w:eastAsia="Calibri" w:hAnsi="Palatino Linotype"/>
          <w:lang w:eastAsia="en-US"/>
        </w:rPr>
        <w:t>al mismo tiempo genera que este</w:t>
      </w:r>
      <w:r w:rsidRPr="004A19D0">
        <w:rPr>
          <w:rFonts w:ascii="Palatino Linotype" w:eastAsia="Calibri" w:hAnsi="Palatino Linotype"/>
          <w:lang w:eastAsia="en-US"/>
        </w:rPr>
        <w:t xml:space="preserve"> Órgano </w:t>
      </w:r>
      <w:r w:rsidR="005B3DB9" w:rsidRPr="004A19D0">
        <w:rPr>
          <w:rFonts w:ascii="Palatino Linotype" w:eastAsia="Calibri" w:hAnsi="Palatino Linotype"/>
          <w:lang w:eastAsia="en-US"/>
        </w:rPr>
        <w:t xml:space="preserve">Garante </w:t>
      </w:r>
      <w:r w:rsidR="006C5967" w:rsidRPr="004A19D0">
        <w:rPr>
          <w:rFonts w:ascii="Palatino Linotype" w:eastAsia="Calibri" w:hAnsi="Palatino Linotype"/>
          <w:lang w:eastAsia="en-US"/>
        </w:rPr>
        <w:t xml:space="preserve">no </w:t>
      </w:r>
      <w:r w:rsidR="003F6E26" w:rsidRPr="004A19D0">
        <w:rPr>
          <w:rFonts w:ascii="Palatino Linotype" w:eastAsia="Calibri" w:hAnsi="Palatino Linotype"/>
          <w:lang w:eastAsia="en-US"/>
        </w:rPr>
        <w:t>ingrese</w:t>
      </w:r>
      <w:r w:rsidR="0087595D" w:rsidRPr="004A19D0">
        <w:rPr>
          <w:rFonts w:ascii="Palatino Linotype" w:eastAsia="Calibri" w:hAnsi="Palatino Linotype"/>
          <w:lang w:eastAsia="en-US"/>
        </w:rPr>
        <w:t xml:space="preserve"> al </w:t>
      </w:r>
      <w:r w:rsidRPr="004A19D0">
        <w:rPr>
          <w:rFonts w:ascii="Palatino Linotype" w:eastAsia="Calibri" w:hAnsi="Palatino Linotype"/>
          <w:lang w:eastAsia="en-US"/>
        </w:rPr>
        <w:t xml:space="preserve">análisis de los planteamientos </w:t>
      </w:r>
      <w:r w:rsidR="0087595D" w:rsidRPr="004A19D0">
        <w:rPr>
          <w:rFonts w:ascii="Palatino Linotype" w:eastAsia="Calibri" w:hAnsi="Palatino Linotype"/>
          <w:lang w:eastAsia="en-US"/>
        </w:rPr>
        <w:t>señalados</w:t>
      </w:r>
      <w:r w:rsidRPr="004A19D0">
        <w:rPr>
          <w:rFonts w:ascii="Palatino Linotype" w:eastAsia="Calibri" w:hAnsi="Palatino Linotype"/>
          <w:lang w:eastAsia="en-US"/>
        </w:rPr>
        <w:t xml:space="preserve"> e</w:t>
      </w:r>
      <w:r w:rsidR="003F6E26" w:rsidRPr="004A19D0">
        <w:rPr>
          <w:rFonts w:ascii="Palatino Linotype" w:eastAsia="Calibri" w:hAnsi="Palatino Linotype"/>
          <w:lang w:eastAsia="en-US"/>
        </w:rPr>
        <w:t>n la Litis,</w:t>
      </w:r>
      <w:r w:rsidR="006C5967" w:rsidRPr="004A19D0">
        <w:rPr>
          <w:rFonts w:ascii="Palatino Linotype" w:eastAsia="Calibri" w:hAnsi="Palatino Linotype"/>
          <w:lang w:eastAsia="en-US"/>
        </w:rPr>
        <w:t xml:space="preserve"> y únicamente realice</w:t>
      </w:r>
      <w:r w:rsidRPr="004A19D0">
        <w:rPr>
          <w:rFonts w:ascii="Palatino Linotype" w:eastAsia="Calibri" w:hAnsi="Palatino Linotype"/>
          <w:lang w:eastAsia="en-US"/>
        </w:rPr>
        <w:t xml:space="preserve"> el análisis respecto a las actuaciones que subsistan, sin necesidad de examinar los agravios planteados.</w:t>
      </w:r>
    </w:p>
    <w:p w14:paraId="6CF1F17F" w14:textId="77777777" w:rsidR="003B70F7" w:rsidRPr="004A19D0" w:rsidRDefault="003B70F7" w:rsidP="00AB4F1C">
      <w:pPr>
        <w:spacing w:line="360" w:lineRule="auto"/>
        <w:jc w:val="both"/>
        <w:rPr>
          <w:rFonts w:ascii="Palatino Linotype" w:eastAsia="Calibri" w:hAnsi="Palatino Linotype" w:cs="Tahoma"/>
          <w:bCs/>
          <w:color w:val="000000" w:themeColor="text1"/>
          <w:lang w:eastAsia="en-US"/>
        </w:rPr>
      </w:pPr>
    </w:p>
    <w:p w14:paraId="7229804C" w14:textId="2A40D14B" w:rsidR="00E75068" w:rsidRPr="004A19D0" w:rsidRDefault="00E75068" w:rsidP="00AB4F1C">
      <w:pPr>
        <w:widowControl w:val="0"/>
        <w:autoSpaceDE w:val="0"/>
        <w:autoSpaceDN w:val="0"/>
        <w:adjustRightInd w:val="0"/>
        <w:spacing w:line="360" w:lineRule="auto"/>
        <w:jc w:val="both"/>
        <w:rPr>
          <w:rFonts w:ascii="Palatino Linotype" w:eastAsia="Calibri" w:hAnsi="Palatino Linotype" w:cs="Arial"/>
          <w:color w:val="000000" w:themeColor="text1"/>
        </w:rPr>
      </w:pPr>
      <w:r w:rsidRPr="004A19D0">
        <w:rPr>
          <w:rFonts w:ascii="Palatino Linotype" w:eastAsia="Calibri" w:hAnsi="Palatino Linotype" w:cs="Arial"/>
          <w:color w:val="000000" w:themeColor="text1"/>
        </w:rPr>
        <w:t xml:space="preserve">Así, con </w:t>
      </w:r>
      <w:r w:rsidRPr="004A19D0">
        <w:rPr>
          <w:rFonts w:ascii="Palatino Linotype" w:hAnsi="Palatino Linotype" w:cs="Arial"/>
          <w:color w:val="000000" w:themeColor="text1"/>
        </w:rPr>
        <w:t>fundamento</w:t>
      </w:r>
      <w:r w:rsidRPr="004A19D0">
        <w:rPr>
          <w:rFonts w:ascii="Palatino Linotype" w:eastAsia="Calibri" w:hAnsi="Palatino Linotype" w:cs="Arial"/>
          <w:color w:val="000000" w:themeColor="text1"/>
        </w:rPr>
        <w:t xml:space="preserve"> en lo </w:t>
      </w:r>
      <w:r w:rsidR="0087595D" w:rsidRPr="004A19D0">
        <w:rPr>
          <w:rFonts w:ascii="Palatino Linotype" w:eastAsia="Calibri" w:hAnsi="Palatino Linotype" w:cs="Arial"/>
          <w:color w:val="000000" w:themeColor="text1"/>
        </w:rPr>
        <w:t>señalado</w:t>
      </w:r>
      <w:r w:rsidRPr="004A19D0">
        <w:rPr>
          <w:rFonts w:ascii="Palatino Linotype" w:eastAsia="Calibri" w:hAnsi="Palatino Linotype" w:cs="Arial"/>
          <w:color w:val="000000" w:themeColor="text1"/>
        </w:rPr>
        <w:t xml:space="preserve"> en los artículos 5, párrafos</w:t>
      </w:r>
      <w:r w:rsidRPr="004A19D0">
        <w:rPr>
          <w:rFonts w:ascii="Palatino Linotype" w:hAnsi="Palatino Linotype"/>
          <w:color w:val="000000" w:themeColor="text1"/>
        </w:rPr>
        <w:t xml:space="preserve"> </w:t>
      </w:r>
      <w:r w:rsidR="00F972F2" w:rsidRPr="004A19D0">
        <w:rPr>
          <w:rFonts w:ascii="Palatino Linotype" w:hAnsi="Palatino Linotype"/>
          <w:color w:val="000000" w:themeColor="text1"/>
        </w:rPr>
        <w:t>trigésimo</w:t>
      </w:r>
      <w:r w:rsidR="00EA7891" w:rsidRPr="004A19D0">
        <w:rPr>
          <w:rFonts w:ascii="Palatino Linotype" w:hAnsi="Palatino Linotype"/>
          <w:color w:val="000000" w:themeColor="text1"/>
        </w:rPr>
        <w:t xml:space="preserve">, </w:t>
      </w:r>
      <w:r w:rsidR="00F972F2" w:rsidRPr="004A19D0">
        <w:rPr>
          <w:rFonts w:ascii="Palatino Linotype" w:hAnsi="Palatino Linotype"/>
          <w:color w:val="000000" w:themeColor="text1"/>
        </w:rPr>
        <w:t>trigésimo</w:t>
      </w:r>
      <w:r w:rsidR="00EA7891" w:rsidRPr="004A19D0">
        <w:rPr>
          <w:rFonts w:ascii="Palatino Linotype" w:hAnsi="Palatino Linotype"/>
          <w:color w:val="000000" w:themeColor="text1"/>
        </w:rPr>
        <w:t xml:space="preserve"> </w:t>
      </w:r>
      <w:r w:rsidR="00F972F2" w:rsidRPr="004A19D0">
        <w:rPr>
          <w:rFonts w:ascii="Palatino Linotype" w:hAnsi="Palatino Linotype"/>
          <w:color w:val="000000" w:themeColor="text1"/>
        </w:rPr>
        <w:t>primero</w:t>
      </w:r>
      <w:r w:rsidR="00EA7891" w:rsidRPr="004A19D0">
        <w:rPr>
          <w:rFonts w:ascii="Palatino Linotype" w:hAnsi="Palatino Linotype" w:cs="Arial"/>
          <w:color w:val="000000" w:themeColor="text1"/>
        </w:rPr>
        <w:t xml:space="preserve"> y trigésimo segundo, </w:t>
      </w:r>
      <w:r w:rsidRPr="004A19D0">
        <w:rPr>
          <w:rFonts w:ascii="Palatino Linotype" w:hAnsi="Palatino Linotype"/>
          <w:color w:val="000000" w:themeColor="text1"/>
        </w:rPr>
        <w:t>fracciones IV y V,</w:t>
      </w:r>
      <w:r w:rsidRPr="004A19D0">
        <w:rPr>
          <w:rFonts w:ascii="Palatino Linotype" w:eastAsia="Calibri" w:hAnsi="Palatino Linotype" w:cs="Arial"/>
          <w:color w:val="000000" w:themeColor="text1"/>
        </w:rPr>
        <w:t xml:space="preserve"> de la Constitución Política del Estado Libre y Soberano de </w:t>
      </w:r>
      <w:r w:rsidRPr="004A19D0">
        <w:rPr>
          <w:rFonts w:ascii="Palatino Linotype" w:hAnsi="Palatino Linotype" w:cs="Arial"/>
          <w:color w:val="000000" w:themeColor="text1"/>
          <w:lang w:val="es-ES_tradnl"/>
        </w:rPr>
        <w:t>México</w:t>
      </w:r>
      <w:r w:rsidR="00A31D3D" w:rsidRPr="004A19D0">
        <w:rPr>
          <w:rFonts w:ascii="Palatino Linotype" w:eastAsia="Calibri" w:hAnsi="Palatino Linotype" w:cs="Arial"/>
          <w:color w:val="000000" w:themeColor="text1"/>
        </w:rPr>
        <w:t>; así como</w:t>
      </w:r>
      <w:r w:rsidRPr="004A19D0">
        <w:rPr>
          <w:rFonts w:ascii="Palatino Linotype" w:eastAsia="Calibri" w:hAnsi="Palatino Linotype" w:cs="Arial"/>
          <w:color w:val="000000" w:themeColor="text1"/>
        </w:rPr>
        <w:t xml:space="preserve"> los artículos </w:t>
      </w:r>
      <w:r w:rsidRPr="004A19D0">
        <w:rPr>
          <w:rFonts w:ascii="Palatino Linotype" w:hAnsi="Palatino Linotype"/>
          <w:color w:val="000000" w:themeColor="text1"/>
        </w:rPr>
        <w:t xml:space="preserve">2, </w:t>
      </w:r>
      <w:r w:rsidRPr="004A19D0">
        <w:rPr>
          <w:rFonts w:ascii="Palatino Linotype" w:hAnsi="Palatino Linotype" w:cs="Arial"/>
          <w:color w:val="000000" w:themeColor="text1"/>
        </w:rPr>
        <w:t>fracción</w:t>
      </w:r>
      <w:r w:rsidRPr="004A19D0">
        <w:rPr>
          <w:rFonts w:ascii="Palatino Linotype" w:hAnsi="Palatino Linotype"/>
          <w:color w:val="000000" w:themeColor="text1"/>
        </w:rPr>
        <w:t xml:space="preserve"> II, 9, </w:t>
      </w:r>
      <w:r w:rsidRPr="004A19D0">
        <w:rPr>
          <w:rFonts w:ascii="Palatino Linotype" w:hAnsi="Palatino Linotype" w:cs="Arial"/>
          <w:color w:val="000000" w:themeColor="text1"/>
          <w:lang w:val="es-ES_tradnl"/>
        </w:rPr>
        <w:t>29</w:t>
      </w:r>
      <w:r w:rsidRPr="004A19D0">
        <w:rPr>
          <w:rFonts w:ascii="Palatino Linotype" w:hAnsi="Palatino Linotype"/>
          <w:color w:val="000000" w:themeColor="text1"/>
        </w:rPr>
        <w:t>, 36, fracciones I y II, 176, 178, 179, 181, 185, fracción I, 186 y 188,</w:t>
      </w:r>
      <w:r w:rsidRPr="004A19D0">
        <w:rPr>
          <w:rFonts w:ascii="Palatino Linotype" w:eastAsia="Calibri" w:hAnsi="Palatino Linotype" w:cs="Arial"/>
          <w:color w:val="000000" w:themeColor="text1"/>
        </w:rPr>
        <w:t xml:space="preserve"> de la Ley de Transparencia y Acceso a la Información Pública del Estado de México y </w:t>
      </w:r>
      <w:r w:rsidRPr="004A19D0">
        <w:rPr>
          <w:rFonts w:ascii="Palatino Linotype" w:hAnsi="Palatino Linotype" w:cs="Arial"/>
          <w:color w:val="000000" w:themeColor="text1"/>
        </w:rPr>
        <w:t>Municipios</w:t>
      </w:r>
      <w:r w:rsidRPr="004A19D0">
        <w:rPr>
          <w:rFonts w:ascii="Palatino Linotype" w:eastAsia="Calibri" w:hAnsi="Palatino Linotype" w:cs="Arial"/>
          <w:color w:val="000000" w:themeColor="text1"/>
        </w:rPr>
        <w:t xml:space="preserve">, </w:t>
      </w:r>
      <w:r w:rsidRPr="004A19D0">
        <w:rPr>
          <w:rFonts w:ascii="Palatino Linotype" w:hAnsi="Palatino Linotype"/>
          <w:color w:val="000000" w:themeColor="text1"/>
        </w:rPr>
        <w:t>este</w:t>
      </w:r>
      <w:r w:rsidRPr="004A19D0">
        <w:rPr>
          <w:rFonts w:ascii="Palatino Linotype" w:eastAsia="Calibri" w:hAnsi="Palatino Linotype" w:cs="Arial"/>
          <w:color w:val="000000" w:themeColor="text1"/>
        </w:rPr>
        <w:t xml:space="preserve"> Pleno:</w:t>
      </w:r>
    </w:p>
    <w:p w14:paraId="3D2BC64A" w14:textId="77777777" w:rsidR="00E75068" w:rsidRPr="004A19D0" w:rsidRDefault="00E75068" w:rsidP="00346BB9">
      <w:pPr>
        <w:jc w:val="center"/>
        <w:rPr>
          <w:rFonts w:ascii="Palatino Linotype" w:hAnsi="Palatino Linotype"/>
          <w:b/>
          <w:bCs/>
          <w:color w:val="000000" w:themeColor="text1"/>
          <w:spacing w:val="40"/>
          <w:sz w:val="28"/>
        </w:rPr>
      </w:pPr>
    </w:p>
    <w:p w14:paraId="5362E743" w14:textId="77777777" w:rsidR="00E75068" w:rsidRPr="004A19D0" w:rsidRDefault="00E75068" w:rsidP="00346BB9">
      <w:pPr>
        <w:jc w:val="center"/>
        <w:rPr>
          <w:rFonts w:ascii="Palatino Linotype" w:hAnsi="Palatino Linotype"/>
          <w:b/>
          <w:bCs/>
          <w:color w:val="000000" w:themeColor="text1"/>
          <w:spacing w:val="40"/>
          <w:sz w:val="28"/>
        </w:rPr>
      </w:pPr>
      <w:r w:rsidRPr="004A19D0">
        <w:rPr>
          <w:rFonts w:ascii="Palatino Linotype" w:hAnsi="Palatino Linotype"/>
          <w:b/>
          <w:bCs/>
          <w:color w:val="000000" w:themeColor="text1"/>
          <w:spacing w:val="40"/>
          <w:sz w:val="28"/>
        </w:rPr>
        <w:t>RESUELVE</w:t>
      </w:r>
    </w:p>
    <w:p w14:paraId="144EE224" w14:textId="77777777" w:rsidR="00E75068" w:rsidRPr="004A19D0" w:rsidRDefault="00E75068" w:rsidP="00346BB9">
      <w:pPr>
        <w:jc w:val="center"/>
        <w:rPr>
          <w:rFonts w:ascii="Palatino Linotype" w:hAnsi="Palatino Linotype"/>
          <w:b/>
          <w:bCs/>
          <w:color w:val="000000" w:themeColor="text1"/>
          <w:spacing w:val="40"/>
          <w:sz w:val="28"/>
        </w:rPr>
      </w:pPr>
    </w:p>
    <w:p w14:paraId="3CA3126F" w14:textId="02A5CFF8" w:rsidR="00A73AC8" w:rsidRPr="004A19D0" w:rsidRDefault="00A73AC8" w:rsidP="00AB4F1C">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4A19D0">
        <w:rPr>
          <w:rFonts w:ascii="Palatino Linotype" w:hAnsi="Palatino Linotype" w:cs="Arial"/>
          <w:b/>
          <w:color w:val="000000" w:themeColor="text1"/>
          <w:sz w:val="28"/>
        </w:rPr>
        <w:t>PRIMERO</w:t>
      </w:r>
      <w:r w:rsidRPr="004A19D0">
        <w:rPr>
          <w:rFonts w:ascii="Palatino Linotype" w:hAnsi="Palatino Linotype" w:cs="Arial"/>
          <w:b/>
          <w:color w:val="000000" w:themeColor="text1"/>
        </w:rPr>
        <w:t xml:space="preserve">. </w:t>
      </w:r>
      <w:r w:rsidRPr="004A19D0">
        <w:rPr>
          <w:rFonts w:ascii="Palatino Linotype" w:hAnsi="Palatino Linotype" w:cs="Arial"/>
          <w:color w:val="000000" w:themeColor="text1"/>
        </w:rPr>
        <w:t>Se</w:t>
      </w:r>
      <w:r w:rsidRPr="004A19D0">
        <w:rPr>
          <w:rFonts w:ascii="Palatino Linotype" w:hAnsi="Palatino Linotype" w:cs="Arial"/>
          <w:b/>
          <w:color w:val="000000" w:themeColor="text1"/>
        </w:rPr>
        <w:t xml:space="preserve"> SOBRESEE </w:t>
      </w:r>
      <w:r w:rsidRPr="004A19D0">
        <w:rPr>
          <w:rFonts w:ascii="Palatino Linotype" w:hAnsi="Palatino Linotype" w:cs="Arial"/>
          <w:color w:val="000000" w:themeColor="text1"/>
        </w:rPr>
        <w:t xml:space="preserve">el </w:t>
      </w:r>
      <w:r w:rsidR="00AA2EC9" w:rsidRPr="004A19D0">
        <w:rPr>
          <w:rFonts w:ascii="Palatino Linotype" w:hAnsi="Palatino Linotype" w:cs="Arial"/>
          <w:color w:val="222222"/>
          <w:shd w:val="clear" w:color="auto" w:fill="FFFFFF"/>
        </w:rPr>
        <w:t>R</w:t>
      </w:r>
      <w:r w:rsidRPr="004A19D0">
        <w:rPr>
          <w:rFonts w:ascii="Palatino Linotype" w:hAnsi="Palatino Linotype" w:cs="Arial"/>
          <w:color w:val="222222"/>
          <w:shd w:val="clear" w:color="auto" w:fill="FFFFFF"/>
        </w:rPr>
        <w:t>ecurso</w:t>
      </w:r>
      <w:r w:rsidRPr="004A19D0">
        <w:rPr>
          <w:rFonts w:ascii="Palatino Linotype" w:hAnsi="Palatino Linotype" w:cs="Arial"/>
          <w:color w:val="000000" w:themeColor="text1"/>
        </w:rPr>
        <w:t xml:space="preserve"> de </w:t>
      </w:r>
      <w:r w:rsidR="00AA2EC9" w:rsidRPr="004A19D0">
        <w:rPr>
          <w:rFonts w:ascii="Palatino Linotype" w:hAnsi="Palatino Linotype" w:cs="Arial"/>
          <w:color w:val="000000" w:themeColor="text1"/>
        </w:rPr>
        <w:t>R</w:t>
      </w:r>
      <w:r w:rsidRPr="004A19D0">
        <w:rPr>
          <w:rFonts w:ascii="Palatino Linotype" w:hAnsi="Palatino Linotype"/>
          <w:lang w:eastAsia="es-ES_tradnl"/>
        </w:rPr>
        <w:t>evisión</w:t>
      </w:r>
      <w:r w:rsidRPr="004A19D0">
        <w:rPr>
          <w:rFonts w:ascii="Palatino Linotype" w:hAnsi="Palatino Linotype" w:cs="Arial"/>
          <w:color w:val="000000" w:themeColor="text1"/>
        </w:rPr>
        <w:t xml:space="preserve"> número</w:t>
      </w:r>
      <w:r w:rsidRPr="004A19D0">
        <w:rPr>
          <w:rFonts w:ascii="Palatino Linotype" w:hAnsi="Palatino Linotype" w:cs="Arial"/>
          <w:b/>
          <w:color w:val="000000" w:themeColor="text1"/>
        </w:rPr>
        <w:t xml:space="preserve"> </w:t>
      </w:r>
      <w:r w:rsidR="009D4DAF">
        <w:rPr>
          <w:rFonts w:ascii="Palatino Linotype" w:hAnsi="Palatino Linotype"/>
          <w:b/>
          <w:color w:val="000000" w:themeColor="text1"/>
        </w:rPr>
        <w:t>16357</w:t>
      </w:r>
      <w:r w:rsidR="003C77ED" w:rsidRPr="004A19D0">
        <w:rPr>
          <w:rFonts w:ascii="Palatino Linotype" w:hAnsi="Palatino Linotype"/>
          <w:b/>
          <w:color w:val="000000" w:themeColor="text1"/>
        </w:rPr>
        <w:t>/INFOEM/IP/RR/2022</w:t>
      </w:r>
      <w:r w:rsidRPr="004A19D0">
        <w:rPr>
          <w:rFonts w:ascii="Palatino Linotype" w:hAnsi="Palatino Linotype" w:cs="Arial"/>
          <w:color w:val="000000" w:themeColor="text1"/>
        </w:rPr>
        <w:t xml:space="preserve">, </w:t>
      </w:r>
      <w:r w:rsidRPr="004A19D0">
        <w:rPr>
          <w:rFonts w:ascii="Palatino Linotype" w:hAnsi="Palatino Linotype"/>
        </w:rPr>
        <w:t xml:space="preserve">por </w:t>
      </w:r>
      <w:r w:rsidRPr="004A19D0">
        <w:rPr>
          <w:rFonts w:ascii="Palatino Linotype" w:hAnsi="Palatino Linotype"/>
          <w:b/>
        </w:rPr>
        <w:t>haberse desistido expresamente EL RECURRENTE</w:t>
      </w:r>
      <w:r w:rsidRPr="004A19D0">
        <w:rPr>
          <w:rFonts w:ascii="Palatino Linotype" w:hAnsi="Palatino Linotype"/>
        </w:rPr>
        <w:t>,</w:t>
      </w:r>
      <w:r w:rsidRPr="004A19D0">
        <w:rPr>
          <w:rFonts w:ascii="Palatino Linotype" w:hAnsi="Palatino Linotype" w:cs="Arial"/>
          <w:color w:val="000000" w:themeColor="text1"/>
        </w:rPr>
        <w:t xml:space="preserve"> en </w:t>
      </w:r>
      <w:r w:rsidRPr="004A19D0">
        <w:rPr>
          <w:rFonts w:ascii="Palatino Linotype" w:hAnsi="Palatino Linotype"/>
          <w:lang w:eastAsia="es-ES_tradnl"/>
        </w:rPr>
        <w:t>términos</w:t>
      </w:r>
      <w:r w:rsidRPr="004A19D0">
        <w:rPr>
          <w:rFonts w:ascii="Palatino Linotype" w:hAnsi="Palatino Linotype" w:cs="Arial"/>
          <w:color w:val="000000" w:themeColor="text1"/>
        </w:rPr>
        <w:t xml:space="preserve"> del Considerando</w:t>
      </w:r>
      <w:r w:rsidRPr="004A19D0">
        <w:rPr>
          <w:rFonts w:ascii="Palatino Linotype" w:hAnsi="Palatino Linotype" w:cs="Arial"/>
          <w:b/>
          <w:color w:val="000000" w:themeColor="text1"/>
        </w:rPr>
        <w:t xml:space="preserve"> QUINTO </w:t>
      </w:r>
      <w:r w:rsidRPr="004A19D0">
        <w:rPr>
          <w:rFonts w:ascii="Palatino Linotype" w:hAnsi="Palatino Linotype" w:cs="Arial"/>
          <w:color w:val="000000" w:themeColor="text1"/>
        </w:rPr>
        <w:t>de la presente resolución.</w:t>
      </w:r>
    </w:p>
    <w:p w14:paraId="57070351" w14:textId="77777777" w:rsidR="00A73AC8" w:rsidRPr="004A19D0" w:rsidRDefault="00A73AC8" w:rsidP="00AB4F1C">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43170FD8" w14:textId="52331828" w:rsidR="00A73AC8" w:rsidRPr="004A19D0" w:rsidRDefault="00A73AC8" w:rsidP="00AB4F1C">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4A19D0">
        <w:rPr>
          <w:rFonts w:ascii="Palatino Linotype" w:hAnsi="Palatino Linotype" w:cs="Arial"/>
          <w:b/>
          <w:color w:val="000000" w:themeColor="text1"/>
          <w:sz w:val="28"/>
        </w:rPr>
        <w:t>SEGUNDO</w:t>
      </w:r>
      <w:r w:rsidRPr="004A19D0">
        <w:rPr>
          <w:rFonts w:ascii="Palatino Linotype" w:hAnsi="Palatino Linotype" w:cs="Arial"/>
          <w:b/>
          <w:color w:val="222222"/>
          <w:shd w:val="clear" w:color="auto" w:fill="FFFFFF"/>
        </w:rPr>
        <w:t xml:space="preserve">. </w:t>
      </w:r>
      <w:r w:rsidRPr="004A19D0">
        <w:rPr>
          <w:rFonts w:ascii="Palatino Linotype" w:hAnsi="Palatino Linotype" w:cs="Arial"/>
          <w:b/>
          <w:color w:val="222222"/>
        </w:rPr>
        <w:t xml:space="preserve">Notifíquese </w:t>
      </w:r>
      <w:r w:rsidR="003C77ED" w:rsidRPr="004A19D0">
        <w:rPr>
          <w:rFonts w:ascii="Palatino Linotype" w:hAnsi="Palatino Linotype" w:cs="Arial"/>
          <w:color w:val="222222"/>
        </w:rPr>
        <w:t>al</w:t>
      </w:r>
      <w:r w:rsidR="003C77ED" w:rsidRPr="004A19D0">
        <w:rPr>
          <w:rFonts w:ascii="Palatino Linotype" w:hAnsi="Palatino Linotype" w:cs="Arial"/>
          <w:color w:val="222222"/>
          <w:shd w:val="clear" w:color="auto" w:fill="FFFFFF"/>
        </w:rPr>
        <w:t xml:space="preserve"> </w:t>
      </w:r>
      <w:r w:rsidRPr="004A19D0">
        <w:rPr>
          <w:rFonts w:ascii="Palatino Linotype" w:hAnsi="Palatino Linotype"/>
          <w:lang w:eastAsia="es-ES_tradnl"/>
        </w:rPr>
        <w:t>Titular</w:t>
      </w:r>
      <w:r w:rsidRPr="004A19D0">
        <w:rPr>
          <w:rFonts w:ascii="Palatino Linotype" w:hAnsi="Palatino Linotype" w:cs="Arial"/>
          <w:color w:val="222222"/>
          <w:shd w:val="clear" w:color="auto" w:fill="FFFFFF"/>
        </w:rPr>
        <w:t xml:space="preserve"> de la Unidad de Transparencia del </w:t>
      </w:r>
      <w:r w:rsidRPr="004A19D0">
        <w:rPr>
          <w:rFonts w:ascii="Palatino Linotype" w:hAnsi="Palatino Linotype" w:cs="Arial"/>
          <w:b/>
          <w:color w:val="222222"/>
          <w:shd w:val="clear" w:color="auto" w:fill="FFFFFF"/>
        </w:rPr>
        <w:t xml:space="preserve">SUJETO </w:t>
      </w:r>
      <w:r w:rsidRPr="004A19D0">
        <w:rPr>
          <w:rFonts w:ascii="Palatino Linotype" w:hAnsi="Palatino Linotype" w:cs="Arial"/>
          <w:b/>
          <w:color w:val="222222"/>
          <w:shd w:val="clear" w:color="auto" w:fill="FFFFFF"/>
        </w:rPr>
        <w:lastRenderedPageBreak/>
        <w:t>OBLIGADO</w:t>
      </w:r>
      <w:r w:rsidRPr="004A19D0">
        <w:rPr>
          <w:rFonts w:ascii="Palatino Linotype" w:hAnsi="Palatino Linotype" w:cs="Arial"/>
          <w:color w:val="222222"/>
          <w:shd w:val="clear" w:color="auto" w:fill="FFFFFF"/>
        </w:rPr>
        <w:t xml:space="preserve"> para su conocimiento. </w:t>
      </w:r>
    </w:p>
    <w:p w14:paraId="66C7AE01" w14:textId="77777777" w:rsidR="00A73AC8" w:rsidRPr="004A19D0" w:rsidRDefault="00A73AC8" w:rsidP="00AB4F1C">
      <w:pPr>
        <w:widowControl w:val="0"/>
        <w:tabs>
          <w:tab w:val="left" w:pos="1701"/>
        </w:tabs>
        <w:autoSpaceDE w:val="0"/>
        <w:autoSpaceDN w:val="0"/>
        <w:adjustRightInd w:val="0"/>
        <w:spacing w:line="360" w:lineRule="auto"/>
        <w:jc w:val="both"/>
        <w:rPr>
          <w:rFonts w:ascii="Palatino Linotype" w:hAnsi="Palatino Linotype" w:cs="Arial"/>
        </w:rPr>
      </w:pPr>
    </w:p>
    <w:p w14:paraId="156B42B8" w14:textId="44198B68" w:rsidR="00A73AC8" w:rsidRPr="004A19D0" w:rsidRDefault="00A73AC8" w:rsidP="00AB4F1C">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4A19D0">
        <w:rPr>
          <w:rFonts w:ascii="Palatino Linotype" w:hAnsi="Palatino Linotype" w:cs="Arial"/>
          <w:b/>
          <w:color w:val="000000" w:themeColor="text1"/>
          <w:sz w:val="28"/>
        </w:rPr>
        <w:t>TERCERO</w:t>
      </w:r>
      <w:r w:rsidRPr="004A19D0">
        <w:rPr>
          <w:rFonts w:ascii="Palatino Linotype" w:eastAsiaTheme="minorEastAsia" w:hAnsi="Palatino Linotype"/>
          <w:color w:val="222222"/>
          <w:lang w:eastAsia="es-ES_tradnl"/>
        </w:rPr>
        <w:t xml:space="preserve">. </w:t>
      </w:r>
      <w:r w:rsidRPr="004A19D0">
        <w:rPr>
          <w:rFonts w:ascii="Palatino Linotype" w:eastAsiaTheme="minorEastAsia" w:hAnsi="Palatino Linotype"/>
          <w:b/>
          <w:color w:val="222222"/>
          <w:lang w:eastAsia="es-ES_tradnl"/>
        </w:rPr>
        <w:t>Notifíquese</w:t>
      </w:r>
      <w:r w:rsidRPr="004A19D0">
        <w:rPr>
          <w:rFonts w:ascii="Palatino Linotype" w:eastAsiaTheme="minorEastAsia" w:hAnsi="Palatino Linotype"/>
          <w:color w:val="222222"/>
          <w:lang w:eastAsia="es-ES_tradnl"/>
        </w:rPr>
        <w:t xml:space="preserve"> al </w:t>
      </w:r>
      <w:r w:rsidRPr="004A19D0">
        <w:rPr>
          <w:rFonts w:ascii="Palatino Linotype" w:hAnsi="Palatino Linotype"/>
          <w:b/>
        </w:rPr>
        <w:t>RECURRENTE</w:t>
      </w:r>
      <w:r w:rsidRPr="004A19D0">
        <w:rPr>
          <w:rFonts w:ascii="Palatino Linotype" w:eastAsiaTheme="minorEastAsia" w:hAnsi="Palatino Linotype"/>
          <w:color w:val="222222"/>
          <w:lang w:eastAsia="es-ES_tradnl"/>
        </w:rPr>
        <w:t xml:space="preserve"> la </w:t>
      </w:r>
      <w:r w:rsidRPr="004A19D0">
        <w:rPr>
          <w:rFonts w:ascii="Palatino Linotype" w:hAnsi="Palatino Linotype"/>
          <w:lang w:eastAsia="es-ES_tradnl"/>
        </w:rPr>
        <w:t>presente</w:t>
      </w:r>
      <w:r w:rsidR="003C77ED" w:rsidRPr="004A19D0">
        <w:rPr>
          <w:rFonts w:ascii="Palatino Linotype" w:eastAsiaTheme="minorEastAsia" w:hAnsi="Palatino Linotype"/>
          <w:color w:val="222222"/>
          <w:lang w:eastAsia="es-ES_tradnl"/>
        </w:rPr>
        <w:t xml:space="preserve"> resolución vía </w:t>
      </w:r>
      <w:r w:rsidR="006C5967" w:rsidRPr="004A19D0">
        <w:rPr>
          <w:rFonts w:ascii="Palatino Linotype" w:eastAsiaTheme="minorEastAsia" w:hAnsi="Palatino Linotype"/>
          <w:color w:val="222222"/>
          <w:lang w:eastAsia="es-ES_tradnl"/>
        </w:rPr>
        <w:t xml:space="preserve">Sistema de Acceso a la Información Mexiquense </w:t>
      </w:r>
      <w:r w:rsidR="00AA2EC9" w:rsidRPr="004A19D0">
        <w:rPr>
          <w:rFonts w:ascii="Palatino Linotype" w:eastAsiaTheme="minorEastAsia" w:hAnsi="Palatino Linotype"/>
          <w:b/>
          <w:color w:val="222222"/>
          <w:lang w:eastAsia="es-ES_tradnl"/>
        </w:rPr>
        <w:t>(</w:t>
      </w:r>
      <w:r w:rsidR="003C77ED" w:rsidRPr="004A19D0">
        <w:rPr>
          <w:rFonts w:ascii="Palatino Linotype" w:eastAsiaTheme="minorEastAsia" w:hAnsi="Palatino Linotype"/>
          <w:b/>
          <w:color w:val="222222"/>
          <w:lang w:eastAsia="es-ES_tradnl"/>
        </w:rPr>
        <w:t>SAIMEX</w:t>
      </w:r>
      <w:r w:rsidR="00AA2EC9" w:rsidRPr="004A19D0">
        <w:rPr>
          <w:rFonts w:ascii="Palatino Linotype" w:eastAsiaTheme="minorEastAsia" w:hAnsi="Palatino Linotype"/>
          <w:b/>
          <w:color w:val="222222"/>
          <w:lang w:eastAsia="es-ES_tradnl"/>
        </w:rPr>
        <w:t>)</w:t>
      </w:r>
      <w:r w:rsidR="003C77ED" w:rsidRPr="004A19D0">
        <w:rPr>
          <w:rFonts w:ascii="Palatino Linotype" w:eastAsiaTheme="minorEastAsia" w:hAnsi="Palatino Linotype"/>
          <w:b/>
          <w:color w:val="222222"/>
          <w:lang w:eastAsia="es-ES_tradnl"/>
        </w:rPr>
        <w:t>.</w:t>
      </w:r>
    </w:p>
    <w:p w14:paraId="4EEB44F7" w14:textId="77777777" w:rsidR="00A73AC8" w:rsidRPr="004A19D0" w:rsidRDefault="00A73AC8" w:rsidP="00AB4F1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32C19372" w14:textId="77777777" w:rsidR="00A73AC8" w:rsidRPr="004A19D0" w:rsidRDefault="00A73AC8" w:rsidP="00AB4F1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4A19D0">
        <w:rPr>
          <w:rFonts w:ascii="Palatino Linotype" w:hAnsi="Palatino Linotype" w:cs="Arial"/>
          <w:b/>
          <w:color w:val="000000" w:themeColor="text1"/>
          <w:sz w:val="28"/>
        </w:rPr>
        <w:t>CUARTO</w:t>
      </w:r>
      <w:r w:rsidRPr="004A19D0">
        <w:rPr>
          <w:rFonts w:ascii="Palatino Linotype" w:eastAsiaTheme="minorEastAsia" w:hAnsi="Palatino Linotype"/>
          <w:b/>
          <w:color w:val="222222"/>
          <w:lang w:eastAsia="es-ES_tradnl"/>
        </w:rPr>
        <w:t>. Hágase del conocimiento</w:t>
      </w:r>
      <w:r w:rsidRPr="004A19D0">
        <w:rPr>
          <w:rFonts w:ascii="Palatino Linotype" w:eastAsiaTheme="minorEastAsia" w:hAnsi="Palatino Linotype"/>
          <w:color w:val="222222"/>
          <w:lang w:eastAsia="es-ES_tradnl"/>
        </w:rPr>
        <w:t xml:space="preserve"> al </w:t>
      </w:r>
      <w:r w:rsidRPr="004A19D0">
        <w:rPr>
          <w:rFonts w:ascii="Palatino Linotype" w:hAnsi="Palatino Linotype"/>
          <w:b/>
        </w:rPr>
        <w:t>RECURRENTE</w:t>
      </w:r>
      <w:r w:rsidRPr="004A19D0">
        <w:rPr>
          <w:rFonts w:ascii="Palatino Linotype" w:eastAsiaTheme="minorEastAsia" w:hAnsi="Palatino Linotype"/>
          <w:color w:val="222222"/>
          <w:lang w:eastAsia="es-ES_tradnl"/>
        </w:rPr>
        <w:t xml:space="preserve"> que de </w:t>
      </w:r>
      <w:r w:rsidRPr="004A19D0">
        <w:rPr>
          <w:rFonts w:ascii="Palatino Linotype" w:hAnsi="Palatino Linotype"/>
          <w:lang w:eastAsia="es-ES_tradnl"/>
        </w:rPr>
        <w:t>conformidad</w:t>
      </w:r>
      <w:r w:rsidRPr="004A19D0">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47423C7A" w14:textId="77777777" w:rsidR="00A73AC8" w:rsidRPr="004A19D0" w:rsidRDefault="00A73AC8" w:rsidP="00AB4F1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37518DAA" w14:textId="3BCC8C4A" w:rsidR="00346BB9" w:rsidRPr="004A19D0" w:rsidRDefault="00346BB9" w:rsidP="00346BB9">
      <w:pPr>
        <w:widowControl w:val="0"/>
        <w:autoSpaceDE w:val="0"/>
        <w:autoSpaceDN w:val="0"/>
        <w:adjustRightInd w:val="0"/>
        <w:spacing w:line="360" w:lineRule="auto"/>
        <w:jc w:val="both"/>
        <w:rPr>
          <w:rFonts w:ascii="Palatino Linotype" w:hAnsi="Palatino Linotype" w:cs="Arial"/>
          <w:color w:val="000000" w:themeColor="text1"/>
          <w:lang w:val="es-ES"/>
        </w:rPr>
      </w:pPr>
      <w:r w:rsidRPr="004A19D0">
        <w:rPr>
          <w:rFonts w:ascii="Palatino Linotype" w:hAnsi="Palatino Linotype" w:cs="Arial"/>
          <w:color w:val="000000" w:themeColor="text1"/>
          <w:lang w:val="es-ES"/>
        </w:rPr>
        <w:t xml:space="preserve">ASÍ LO RESUELVE, POR </w:t>
      </w:r>
      <w:r w:rsidR="00A31D3D" w:rsidRPr="004A19D0">
        <w:rPr>
          <w:rFonts w:ascii="Palatino Linotype" w:hAnsi="Palatino Linotype" w:cs="Arial"/>
          <w:color w:val="000000" w:themeColor="text1"/>
          <w:lang w:val="es-ES"/>
        </w:rPr>
        <w:t>UNANIMIDAD</w:t>
      </w:r>
      <w:r w:rsidRPr="004A19D0">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w:t>
      </w:r>
      <w:r w:rsidRPr="004A19D0">
        <w:rPr>
          <w:rFonts w:ascii="Palatino Linotype" w:eastAsiaTheme="minorEastAsia" w:hAnsi="Palatino Linotype"/>
          <w:color w:val="222222"/>
          <w:szCs w:val="17"/>
          <w:lang w:eastAsia="es-ES_tradnl"/>
        </w:rPr>
        <w:t>COMISIONADOS</w:t>
      </w:r>
      <w:r w:rsidRPr="004A19D0">
        <w:rPr>
          <w:rFonts w:ascii="Palatino Linotype" w:hAnsi="Palatino Linotype" w:cs="Arial"/>
          <w:color w:val="000000" w:themeColor="text1"/>
          <w:lang w:val="es-ES"/>
        </w:rPr>
        <w:t xml:space="preserve"> JOSÉ MARTÍNEZ VILCHIS; MARÍA DEL ROSARIO MEJÍA AYALA; SHARON CRISTINA MORALES MARTÍNEZ; LUIS GUSTAVO PARRA NORIEGA Y GUADALUPE RAMÍREZ PEÑA; EN LA </w:t>
      </w:r>
      <w:r w:rsidR="009D4DAF">
        <w:rPr>
          <w:rFonts w:ascii="Palatino Linotype" w:hAnsi="Palatino Linotype" w:cs="Arial"/>
          <w:color w:val="000000" w:themeColor="text1"/>
          <w:lang w:val="es-ES"/>
        </w:rPr>
        <w:t>TERCERA</w:t>
      </w:r>
      <w:r w:rsidR="006C5967" w:rsidRPr="004A19D0">
        <w:rPr>
          <w:rFonts w:ascii="Palatino Linotype" w:hAnsi="Palatino Linotype" w:cs="Arial"/>
          <w:color w:val="000000" w:themeColor="text1"/>
          <w:lang w:val="es-ES"/>
        </w:rPr>
        <w:t xml:space="preserve"> </w:t>
      </w:r>
      <w:r w:rsidRPr="004A19D0">
        <w:rPr>
          <w:rFonts w:ascii="Palatino Linotype" w:hAnsi="Palatino Linotype" w:cs="Arial"/>
          <w:color w:val="000000" w:themeColor="text1"/>
          <w:lang w:val="es-ES"/>
        </w:rPr>
        <w:t xml:space="preserve">SESIÓN ORDINARIA CELEBRADA EL </w:t>
      </w:r>
      <w:r w:rsidR="009D4DAF">
        <w:rPr>
          <w:rFonts w:ascii="Palatino Linotype" w:hAnsi="Palatino Linotype" w:cs="Arial"/>
          <w:color w:val="000000" w:themeColor="text1"/>
          <w:lang w:val="es-ES"/>
        </w:rPr>
        <w:t>VEINTICINCO</w:t>
      </w:r>
      <w:r w:rsidRPr="004A19D0">
        <w:rPr>
          <w:rFonts w:ascii="Palatino Linotype" w:hAnsi="Palatino Linotype" w:cs="Arial"/>
          <w:color w:val="000000" w:themeColor="text1"/>
          <w:lang w:val="es-ES"/>
        </w:rPr>
        <w:t xml:space="preserve"> DE </w:t>
      </w:r>
      <w:r w:rsidR="009D4DAF">
        <w:rPr>
          <w:rFonts w:ascii="Palatino Linotype" w:hAnsi="Palatino Linotype" w:cs="Arial"/>
          <w:color w:val="000000" w:themeColor="text1"/>
          <w:lang w:val="es-ES"/>
        </w:rPr>
        <w:t>ENERO</w:t>
      </w:r>
      <w:r w:rsidR="00CE7411" w:rsidRPr="004A19D0">
        <w:rPr>
          <w:rFonts w:ascii="Palatino Linotype" w:hAnsi="Palatino Linotype" w:cs="Arial"/>
          <w:color w:val="000000" w:themeColor="text1"/>
          <w:lang w:val="es-ES"/>
        </w:rPr>
        <w:t xml:space="preserve"> DE DOS MIL </w:t>
      </w:r>
      <w:r w:rsidR="009D4DAF">
        <w:rPr>
          <w:rFonts w:ascii="Palatino Linotype" w:hAnsi="Palatino Linotype" w:cs="Arial"/>
          <w:color w:val="000000" w:themeColor="text1"/>
          <w:lang w:val="es-ES"/>
        </w:rPr>
        <w:t>VEINTITRÉS</w:t>
      </w:r>
      <w:r w:rsidRPr="004A19D0">
        <w:rPr>
          <w:rFonts w:ascii="Palatino Linotype" w:hAnsi="Palatino Linotype" w:cs="Arial"/>
          <w:color w:val="000000" w:themeColor="text1"/>
          <w:lang w:val="es-ES"/>
        </w:rPr>
        <w:t>, ANTE EL SECRETARIO TÉCNICO DEL PLENO, ALEXIS TAPIA RAMÍREZ.</w:t>
      </w:r>
      <w:r w:rsidR="009D4DAF">
        <w:rPr>
          <w:rFonts w:ascii="Palatino Linotype" w:hAnsi="Palatino Linotype" w:cs="Arial"/>
          <w:color w:val="000000" w:themeColor="text1"/>
          <w:lang w:val="es-ES"/>
        </w:rPr>
        <w:t>---------------------------------------------------------------------------------------------------</w:t>
      </w:r>
    </w:p>
    <w:p w14:paraId="4EB48268" w14:textId="6959FEEE" w:rsidR="00346BB9" w:rsidRPr="00864A45" w:rsidRDefault="003C77ED" w:rsidP="00346BB9">
      <w:pPr>
        <w:widowControl w:val="0"/>
        <w:autoSpaceDE w:val="0"/>
        <w:autoSpaceDN w:val="0"/>
        <w:adjustRightInd w:val="0"/>
        <w:spacing w:line="360" w:lineRule="auto"/>
        <w:jc w:val="both"/>
        <w:rPr>
          <w:rFonts w:ascii="Palatino Linotype" w:hAnsi="Palatino Linotype"/>
          <w:sz w:val="16"/>
        </w:rPr>
      </w:pPr>
      <w:r w:rsidRPr="004A19D0">
        <w:rPr>
          <w:rFonts w:ascii="Palatino Linotype" w:hAnsi="Palatino Linotype"/>
          <w:sz w:val="16"/>
        </w:rPr>
        <w:t>SCMM/BLA/DEMF/</w:t>
      </w:r>
      <w:r w:rsidR="009D4DAF">
        <w:rPr>
          <w:rFonts w:ascii="Palatino Linotype" w:hAnsi="Palatino Linotype"/>
          <w:sz w:val="16"/>
        </w:rPr>
        <w:t>CCA</w:t>
      </w:r>
    </w:p>
    <w:p w14:paraId="424465ED" w14:textId="79044AEB" w:rsidR="00507EDF" w:rsidRPr="00AB4F1C" w:rsidRDefault="00507EDF" w:rsidP="00AB4F1C">
      <w:pPr>
        <w:spacing w:line="360" w:lineRule="auto"/>
        <w:rPr>
          <w:rFonts w:ascii="Palatino Linotype" w:hAnsi="Palatino Linotype"/>
          <w:color w:val="000000" w:themeColor="text1"/>
        </w:rPr>
      </w:pPr>
      <w:r w:rsidRPr="00AB4F1C">
        <w:rPr>
          <w:rFonts w:ascii="Palatino Linotype" w:hAnsi="Palatino Linotype"/>
          <w:color w:val="000000" w:themeColor="text1"/>
        </w:rPr>
        <w:br w:type="page"/>
      </w:r>
    </w:p>
    <w:p w14:paraId="34BB1AA0" w14:textId="77777777" w:rsidR="00C34EFF" w:rsidRPr="00AB4F1C" w:rsidRDefault="00C34EFF" w:rsidP="00AB4F1C">
      <w:pPr>
        <w:spacing w:line="360" w:lineRule="auto"/>
        <w:jc w:val="both"/>
        <w:rPr>
          <w:rFonts w:ascii="Palatino Linotype" w:hAnsi="Palatino Linotype"/>
          <w:color w:val="000000" w:themeColor="text1"/>
        </w:rPr>
      </w:pPr>
      <w:bookmarkStart w:id="0" w:name="_GoBack"/>
      <w:bookmarkEnd w:id="0"/>
    </w:p>
    <w:sectPr w:rsidR="00C34EFF" w:rsidRPr="00AB4F1C"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E9A10" w14:textId="77777777" w:rsidR="002E6F8E" w:rsidRDefault="002E6F8E" w:rsidP="00C80F8C">
      <w:r>
        <w:separator/>
      </w:r>
    </w:p>
  </w:endnote>
  <w:endnote w:type="continuationSeparator" w:id="0">
    <w:p w14:paraId="30235988" w14:textId="77777777" w:rsidR="002E6F8E" w:rsidRDefault="002E6F8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F7CD6" w:rsidRPr="0010196A" w:rsidRDefault="001F7CD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24C3C">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24C3C">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F7CD6" w:rsidRPr="0010196A" w:rsidRDefault="001F7CD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24C3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24C3C">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1E3F8" w14:textId="77777777" w:rsidR="002E6F8E" w:rsidRDefault="002E6F8E" w:rsidP="00C80F8C">
      <w:r>
        <w:separator/>
      </w:r>
    </w:p>
  </w:footnote>
  <w:footnote w:type="continuationSeparator" w:id="0">
    <w:p w14:paraId="06D6669C" w14:textId="77777777" w:rsidR="002E6F8E" w:rsidRDefault="002E6F8E" w:rsidP="00C80F8C">
      <w:r>
        <w:continuationSeparator/>
      </w:r>
    </w:p>
  </w:footnote>
  <w:footnote w:id="1">
    <w:p w14:paraId="5866333D" w14:textId="125CDF19" w:rsidR="00145AF8" w:rsidRPr="005A78E7" w:rsidRDefault="00145AF8" w:rsidP="00145AF8">
      <w:pPr>
        <w:pStyle w:val="Textonotapie"/>
        <w:rPr>
          <w:rFonts w:ascii="Palatino Linotype" w:hAnsi="Palatino Linotype"/>
          <w:sz w:val="16"/>
          <w:szCs w:val="16"/>
        </w:rPr>
      </w:pPr>
      <w:r w:rsidRPr="005A78E7">
        <w:rPr>
          <w:rStyle w:val="Refdenotaalpie"/>
          <w:rFonts w:ascii="Palatino Linotype" w:hAnsi="Palatino Linotype"/>
          <w:sz w:val="16"/>
          <w:szCs w:val="16"/>
        </w:rPr>
        <w:footnoteRef/>
      </w:r>
      <w:r w:rsidRPr="005A78E7">
        <w:rPr>
          <w:rFonts w:ascii="Palatino Linotype" w:hAnsi="Palatino Linotype"/>
          <w:sz w:val="16"/>
          <w:szCs w:val="16"/>
        </w:rPr>
        <w:t xml:space="preserve"> </w:t>
      </w:r>
      <w:r w:rsidR="0046745D">
        <w:rPr>
          <w:rFonts w:ascii="Palatino Linotype" w:hAnsi="Palatino Linotype"/>
          <w:sz w:val="16"/>
          <w:szCs w:val="16"/>
        </w:rPr>
        <w:t>Para su consulta en el enlace electrónico:</w:t>
      </w:r>
      <w:r w:rsidRPr="005A78E7">
        <w:rPr>
          <w:rFonts w:ascii="Palatino Linotype" w:hAnsi="Palatino Linotype"/>
          <w:sz w:val="16"/>
          <w:szCs w:val="16"/>
        </w:rPr>
        <w:t xml:space="preserve"> </w:t>
      </w:r>
      <w:hyperlink r:id="rId1" w:history="1">
        <w:r w:rsidRPr="005A78E7">
          <w:rPr>
            <w:rStyle w:val="Hipervnculo"/>
            <w:rFonts w:ascii="Palatino Linotype" w:hAnsi="Palatino Linotype"/>
            <w:sz w:val="16"/>
            <w:szCs w:val="16"/>
          </w:rPr>
          <w:t>http://dle.rae.es/?id=D78E0XT</w:t>
        </w:r>
      </w:hyperlink>
      <w:r w:rsidRPr="005A78E7">
        <w:rPr>
          <w:rFonts w:ascii="Palatino Linotype" w:hAnsi="Palatino Linotype"/>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F7CD6" w:rsidRDefault="00624C3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F7CD6" w:rsidRPr="0010196A" w:rsidRDefault="00624C3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F7CD6" w:rsidRPr="008F2CCC" w14:paraId="1F097D8A" w14:textId="77777777" w:rsidTr="00E213BC">
      <w:tc>
        <w:tcPr>
          <w:tcW w:w="3261" w:type="dxa"/>
          <w:vMerge w:val="restart"/>
        </w:tcPr>
        <w:p w14:paraId="1F780A0C" w14:textId="1EFF25F4" w:rsidR="001F7CD6" w:rsidRPr="008F2CCC" w:rsidRDefault="001F7CD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1F7CD6" w:rsidRPr="00664658" w:rsidRDefault="001F7CD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39236BF" w:rsidR="001F7CD6" w:rsidRPr="00664658" w:rsidRDefault="00A31D3D" w:rsidP="00DB2066">
          <w:pPr>
            <w:jc w:val="both"/>
            <w:rPr>
              <w:rFonts w:ascii="Palatino Linotype" w:hAnsi="Palatino Linotype"/>
              <w:b/>
              <w:sz w:val="22"/>
              <w:szCs w:val="22"/>
              <w:lang w:val="es-ES_tradnl"/>
            </w:rPr>
          </w:pPr>
          <w:r>
            <w:rPr>
              <w:rFonts w:ascii="Palatino Linotype" w:hAnsi="Palatino Linotype"/>
              <w:b/>
              <w:sz w:val="22"/>
              <w:szCs w:val="22"/>
              <w:lang w:val="es-ES_tradnl"/>
            </w:rPr>
            <w:t>1</w:t>
          </w:r>
          <w:r w:rsidR="00DB2066">
            <w:rPr>
              <w:rFonts w:ascii="Palatino Linotype" w:hAnsi="Palatino Linotype"/>
              <w:b/>
              <w:sz w:val="22"/>
              <w:szCs w:val="22"/>
              <w:lang w:val="es-ES_tradnl"/>
            </w:rPr>
            <w:t>6357</w:t>
          </w:r>
          <w:r w:rsidR="001F7CD6" w:rsidRPr="00E6045D">
            <w:rPr>
              <w:rFonts w:ascii="Palatino Linotype" w:hAnsi="Palatino Linotype"/>
              <w:b/>
              <w:sz w:val="22"/>
              <w:szCs w:val="22"/>
              <w:lang w:val="es-ES_tradnl"/>
            </w:rPr>
            <w:t>/INFOEM/IP/RR/20</w:t>
          </w:r>
          <w:r w:rsidR="00D15AF6">
            <w:rPr>
              <w:rFonts w:ascii="Palatino Linotype" w:hAnsi="Palatino Linotype"/>
              <w:b/>
              <w:sz w:val="22"/>
              <w:szCs w:val="22"/>
              <w:lang w:val="es-ES_tradnl"/>
            </w:rPr>
            <w:t>22</w:t>
          </w:r>
        </w:p>
      </w:tc>
    </w:tr>
    <w:tr w:rsidR="001F7CD6" w:rsidRPr="008F2CCC" w14:paraId="049677A3" w14:textId="77777777" w:rsidTr="00E213BC">
      <w:tc>
        <w:tcPr>
          <w:tcW w:w="3261" w:type="dxa"/>
          <w:vMerge/>
        </w:tcPr>
        <w:p w14:paraId="4A21EAC1" w14:textId="5C1F145E" w:rsidR="001F7CD6" w:rsidRPr="008F2CCC" w:rsidRDefault="001F7CD6" w:rsidP="00D41D47">
          <w:pPr>
            <w:rPr>
              <w:rFonts w:ascii="Palatino Linotype" w:hAnsi="Palatino Linotype"/>
              <w:b/>
              <w:sz w:val="22"/>
              <w:szCs w:val="22"/>
              <w:lang w:val="es-ES_tradnl"/>
            </w:rPr>
          </w:pPr>
        </w:p>
      </w:tc>
      <w:tc>
        <w:tcPr>
          <w:tcW w:w="2551" w:type="dxa"/>
          <w:shd w:val="clear" w:color="auto" w:fill="auto"/>
        </w:tcPr>
        <w:p w14:paraId="1237BCDE" w14:textId="77777777" w:rsidR="001F7CD6" w:rsidRPr="00664658" w:rsidRDefault="001F7CD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C6872A7" w:rsidR="001F7CD6" w:rsidRPr="00D41D47" w:rsidRDefault="00477A23" w:rsidP="00E213BC">
          <w:pPr>
            <w:jc w:val="both"/>
            <w:rPr>
              <w:rFonts w:ascii="Palatino Linotype" w:hAnsi="Palatino Linotype"/>
              <w:b/>
              <w:sz w:val="22"/>
              <w:szCs w:val="22"/>
              <w:lang w:val="es-ES_tradnl"/>
            </w:rPr>
          </w:pPr>
          <w:r w:rsidRPr="00477A23">
            <w:rPr>
              <w:rFonts w:ascii="Palatino Linotype" w:hAnsi="Palatino Linotype"/>
              <w:b/>
              <w:sz w:val="22"/>
              <w:szCs w:val="22"/>
              <w:lang w:val="es-ES_tradnl"/>
            </w:rPr>
            <w:t>Poder Legislativo</w:t>
          </w:r>
        </w:p>
      </w:tc>
    </w:tr>
    <w:tr w:rsidR="001F7CD6" w:rsidRPr="008F2CCC" w14:paraId="72CD087D" w14:textId="77777777" w:rsidTr="00E213BC">
      <w:trPr>
        <w:trHeight w:val="228"/>
      </w:trPr>
      <w:tc>
        <w:tcPr>
          <w:tcW w:w="3261" w:type="dxa"/>
          <w:vMerge/>
        </w:tcPr>
        <w:p w14:paraId="1B78656F" w14:textId="01E6F6F6" w:rsidR="001F7CD6" w:rsidRPr="008F2CCC" w:rsidRDefault="001F7CD6" w:rsidP="00070856">
          <w:pPr>
            <w:rPr>
              <w:rFonts w:ascii="Palatino Linotype" w:hAnsi="Palatino Linotype"/>
              <w:b/>
              <w:sz w:val="22"/>
              <w:szCs w:val="22"/>
              <w:lang w:val="es-ES_tradnl"/>
            </w:rPr>
          </w:pPr>
        </w:p>
      </w:tc>
      <w:tc>
        <w:tcPr>
          <w:tcW w:w="2551" w:type="dxa"/>
          <w:shd w:val="clear" w:color="auto" w:fill="auto"/>
        </w:tcPr>
        <w:p w14:paraId="74D81628" w14:textId="4D8B78B2" w:rsidR="001F7CD6" w:rsidRPr="00664658" w:rsidRDefault="001F7CD6"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005C3BC8">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00B6E02C" w:rsidR="001F7CD6" w:rsidRPr="00664658" w:rsidRDefault="00CE127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ECB9F0B" w14:textId="77777777" w:rsidR="001F7CD6" w:rsidRPr="0010196A" w:rsidRDefault="001F7CD6" w:rsidP="005C3BC8">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1F7CD6" w:rsidRPr="0010196A" w:rsidRDefault="001F7CD6">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119"/>
      <w:gridCol w:w="2552"/>
      <w:gridCol w:w="3685"/>
    </w:tblGrid>
    <w:tr w:rsidR="001F7CD6" w:rsidRPr="008F2CCC" w14:paraId="6ABABA57" w14:textId="77777777" w:rsidTr="00607E0D">
      <w:tc>
        <w:tcPr>
          <w:tcW w:w="3119" w:type="dxa"/>
          <w:vMerge w:val="restart"/>
          <w:shd w:val="clear" w:color="auto" w:fill="auto"/>
        </w:tcPr>
        <w:p w14:paraId="6AA376CC" w14:textId="79C67A44" w:rsidR="001F7CD6" w:rsidRPr="008F2CCC" w:rsidRDefault="001F7CD6" w:rsidP="005C3BC8">
          <w:pPr>
            <w:tabs>
              <w:tab w:val="right" w:pos="4037"/>
            </w:tabs>
            <w:ind w:left="1168" w:hanging="1168"/>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5C3BC8">
            <w:rPr>
              <w:rFonts w:ascii="Palatino Linotype" w:hAnsi="Palatino Linotype"/>
              <w:b/>
              <w:sz w:val="22"/>
              <w:szCs w:val="22"/>
              <w:lang w:val="es-ES_tradnl"/>
            </w:rPr>
            <w:tab/>
          </w:r>
        </w:p>
      </w:tc>
      <w:tc>
        <w:tcPr>
          <w:tcW w:w="2552" w:type="dxa"/>
          <w:shd w:val="clear" w:color="auto" w:fill="auto"/>
        </w:tcPr>
        <w:p w14:paraId="1C114EF9" w14:textId="77777777" w:rsidR="001F7CD6" w:rsidRPr="008F2CCC" w:rsidRDefault="001F7CD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48A09AE" w:rsidR="001F7CD6" w:rsidRPr="008F2CCC" w:rsidRDefault="00DB2066" w:rsidP="00CB4B06">
          <w:pPr>
            <w:jc w:val="both"/>
            <w:rPr>
              <w:rFonts w:ascii="Palatino Linotype" w:hAnsi="Palatino Linotype"/>
              <w:b/>
              <w:sz w:val="22"/>
              <w:szCs w:val="22"/>
              <w:lang w:val="es-ES_tradnl"/>
            </w:rPr>
          </w:pPr>
          <w:r>
            <w:rPr>
              <w:rFonts w:ascii="Palatino Linotype" w:hAnsi="Palatino Linotype"/>
              <w:b/>
              <w:sz w:val="22"/>
              <w:szCs w:val="22"/>
              <w:lang w:val="es-ES_tradnl"/>
            </w:rPr>
            <w:t>16357</w:t>
          </w:r>
          <w:r w:rsidR="00D15AF6">
            <w:rPr>
              <w:rFonts w:ascii="Palatino Linotype" w:hAnsi="Palatino Linotype"/>
              <w:b/>
              <w:sz w:val="22"/>
              <w:szCs w:val="22"/>
              <w:lang w:val="es-ES_tradnl"/>
            </w:rPr>
            <w:t>/INFOEM/IP/RR/2022</w:t>
          </w:r>
        </w:p>
      </w:tc>
    </w:tr>
    <w:tr w:rsidR="00D15AF6" w:rsidRPr="008F2CCC" w14:paraId="3B45FB53" w14:textId="77777777" w:rsidTr="00607E0D">
      <w:tc>
        <w:tcPr>
          <w:tcW w:w="3119" w:type="dxa"/>
          <w:vMerge/>
          <w:shd w:val="clear" w:color="auto" w:fill="auto"/>
        </w:tcPr>
        <w:p w14:paraId="188B82EF" w14:textId="77777777" w:rsidR="00D15AF6" w:rsidRPr="008F2CCC" w:rsidRDefault="00D15AF6" w:rsidP="00A2780F">
          <w:pPr>
            <w:rPr>
              <w:rFonts w:ascii="Palatino Linotype" w:hAnsi="Palatino Linotype"/>
              <w:b/>
              <w:sz w:val="22"/>
              <w:szCs w:val="22"/>
              <w:lang w:val="es-ES_tradnl"/>
            </w:rPr>
          </w:pPr>
        </w:p>
      </w:tc>
      <w:tc>
        <w:tcPr>
          <w:tcW w:w="2552" w:type="dxa"/>
          <w:shd w:val="clear" w:color="auto" w:fill="auto"/>
        </w:tcPr>
        <w:p w14:paraId="410471DD" w14:textId="4A4F627A" w:rsidR="005C3BC8" w:rsidRDefault="005C3BC8" w:rsidP="003D606B">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0E5D1DFB" w:rsidR="00D15AF6" w:rsidRPr="008F2CCC" w:rsidRDefault="00D15AF6" w:rsidP="003D606B">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5FF5EEAE" w14:textId="77777777" w:rsidR="00DB2066" w:rsidRDefault="00DB2066" w:rsidP="009A51FC">
          <w:pPr>
            <w:jc w:val="both"/>
            <w:rPr>
              <w:rFonts w:ascii="Palatino Linotype" w:hAnsi="Palatino Linotype"/>
              <w:b/>
              <w:sz w:val="22"/>
              <w:szCs w:val="22"/>
              <w:lang w:val="es-ES_tradnl"/>
            </w:rPr>
          </w:pPr>
        </w:p>
        <w:p w14:paraId="749961B3" w14:textId="12DD467C" w:rsidR="00D15AF6" w:rsidRPr="008F2CCC" w:rsidRDefault="00477A23" w:rsidP="009A51FC">
          <w:pPr>
            <w:jc w:val="both"/>
            <w:rPr>
              <w:rFonts w:ascii="Palatino Linotype" w:hAnsi="Palatino Linotype"/>
              <w:b/>
              <w:sz w:val="22"/>
              <w:szCs w:val="22"/>
              <w:lang w:val="es-ES_tradnl"/>
            </w:rPr>
          </w:pPr>
          <w:r w:rsidRPr="00477A23">
            <w:rPr>
              <w:rFonts w:ascii="Palatino Linotype" w:hAnsi="Palatino Linotype"/>
              <w:b/>
              <w:sz w:val="22"/>
              <w:szCs w:val="22"/>
              <w:lang w:val="es-ES_tradnl"/>
            </w:rPr>
            <w:t>Poder Legislativo</w:t>
          </w:r>
        </w:p>
      </w:tc>
    </w:tr>
    <w:tr w:rsidR="00D15AF6" w:rsidRPr="008F2CCC" w14:paraId="28A493EB" w14:textId="77777777" w:rsidTr="00607E0D">
      <w:trPr>
        <w:trHeight w:val="228"/>
      </w:trPr>
      <w:tc>
        <w:tcPr>
          <w:tcW w:w="3119" w:type="dxa"/>
          <w:vMerge/>
          <w:shd w:val="clear" w:color="auto" w:fill="auto"/>
        </w:tcPr>
        <w:p w14:paraId="06C77D31" w14:textId="77777777" w:rsidR="00D15AF6" w:rsidRPr="008F2CCC" w:rsidRDefault="00D15AF6" w:rsidP="00E37C88">
          <w:pPr>
            <w:rPr>
              <w:rFonts w:ascii="Palatino Linotype" w:hAnsi="Palatino Linotype"/>
              <w:b/>
              <w:sz w:val="22"/>
              <w:szCs w:val="22"/>
              <w:lang w:val="es-ES_tradnl"/>
            </w:rPr>
          </w:pPr>
        </w:p>
      </w:tc>
      <w:tc>
        <w:tcPr>
          <w:tcW w:w="2552" w:type="dxa"/>
          <w:shd w:val="clear" w:color="auto" w:fill="auto"/>
        </w:tcPr>
        <w:p w14:paraId="2E1A72B4" w14:textId="175E4ABB" w:rsidR="00D15AF6" w:rsidRPr="008F2CCC" w:rsidRDefault="00D15AF6"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005C3BC8">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47AF3C2E" w14:textId="5C5E82A0" w:rsidR="00D15AF6" w:rsidRPr="00DC41C8" w:rsidRDefault="00D15AF6" w:rsidP="00212A9E">
          <w:pPr>
            <w:jc w:val="both"/>
            <w:rPr>
              <w:rFonts w:ascii="Palatino Linotype" w:hAnsi="Palatino Linotype"/>
              <w:b/>
              <w:sz w:val="22"/>
              <w:szCs w:val="22"/>
            </w:rPr>
          </w:pPr>
          <w:r>
            <w:rPr>
              <w:rFonts w:ascii="Palatino Linotype" w:hAnsi="Palatino Linotype"/>
              <w:b/>
              <w:sz w:val="22"/>
              <w:szCs w:val="22"/>
              <w:lang w:val="es-ES_tradnl"/>
            </w:rPr>
            <w:t>Sharon Cristina Morales Martínez</w:t>
          </w:r>
        </w:p>
      </w:tc>
    </w:tr>
  </w:tbl>
  <w:p w14:paraId="263470D9" w14:textId="35AB92B3" w:rsidR="001F7CD6" w:rsidRPr="0010196A" w:rsidRDefault="00624C3C"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9961CB"/>
    <w:multiLevelType w:val="hybridMultilevel"/>
    <w:tmpl w:val="EB4E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9F1AD4"/>
    <w:multiLevelType w:val="hybridMultilevel"/>
    <w:tmpl w:val="A1E8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81E1F64"/>
    <w:multiLevelType w:val="hybridMultilevel"/>
    <w:tmpl w:val="F9E42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BC24B54"/>
    <w:multiLevelType w:val="hybridMultilevel"/>
    <w:tmpl w:val="48846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9"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68C2D28"/>
    <w:multiLevelType w:val="hybridMultilevel"/>
    <w:tmpl w:val="7CD8E5F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CE528A9"/>
    <w:multiLevelType w:val="hybridMultilevel"/>
    <w:tmpl w:val="409C3660"/>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4" w15:restartNumberingAfterBreak="0">
    <w:nsid w:val="1F6D4637"/>
    <w:multiLevelType w:val="hybridMultilevel"/>
    <w:tmpl w:val="FF70340E"/>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9D7534C"/>
    <w:multiLevelType w:val="hybridMultilevel"/>
    <w:tmpl w:val="8182FBE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213258B"/>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7B709B3"/>
    <w:multiLevelType w:val="hybridMultilevel"/>
    <w:tmpl w:val="725A724A"/>
    <w:lvl w:ilvl="0" w:tplc="C8B2FDBA">
      <w:start w:val="1"/>
      <w:numFmt w:val="decimal"/>
      <w:lvlText w:val="%1-"/>
      <w:lvlJc w:val="left"/>
      <w:pPr>
        <w:ind w:left="720" w:hanging="360"/>
      </w:pPr>
      <w:rPr>
        <w:rFonts w:ascii="Verdana" w:hAnsi="Verdana" w:cs="Times New Roman"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39" w15:restartNumberingAfterBreak="0">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4D0E6102"/>
    <w:multiLevelType w:val="multilevel"/>
    <w:tmpl w:val="B954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CA647E"/>
    <w:multiLevelType w:val="multilevel"/>
    <w:tmpl w:val="00A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0B28B6"/>
    <w:multiLevelType w:val="hybridMultilevel"/>
    <w:tmpl w:val="2FCADC7A"/>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534703DA"/>
    <w:multiLevelType w:val="hybridMultilevel"/>
    <w:tmpl w:val="E8F6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5" w15:restartNumberingAfterBreak="0">
    <w:nsid w:val="5E867247"/>
    <w:multiLevelType w:val="hybridMultilevel"/>
    <w:tmpl w:val="0BDA1E58"/>
    <w:lvl w:ilvl="0" w:tplc="860CE45A">
      <w:start w:val="1"/>
      <w:numFmt w:val="lowerLetter"/>
      <w:lvlText w:val="%1)"/>
      <w:lvlJc w:val="left"/>
      <w:pPr>
        <w:ind w:left="58" w:hanging="29"/>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46" w15:restartNumberingAfterBreak="0">
    <w:nsid w:val="65623CFC"/>
    <w:multiLevelType w:val="hybridMultilevel"/>
    <w:tmpl w:val="A678F290"/>
    <w:lvl w:ilvl="0" w:tplc="A418C9D6">
      <w:start w:val="1"/>
      <w:numFmt w:val="decimal"/>
      <w:lvlText w:val="%1."/>
      <w:lvlJc w:val="left"/>
      <w:pPr>
        <w:ind w:left="720" w:hanging="360"/>
      </w:pPr>
      <w:rPr>
        <w:rFonts w:ascii="Palatino Linotype" w:hAnsi="Palatino Linotype" w:hint="default"/>
        <w:color w:val="222222"/>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63309CC"/>
    <w:multiLevelType w:val="hybridMultilevel"/>
    <w:tmpl w:val="33349C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1" w15:restartNumberingAfterBreak="0">
    <w:nsid w:val="6F7C3BE1"/>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4"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55" w15:restartNumberingAfterBreak="0">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6"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7" w15:restartNumberingAfterBreak="0">
    <w:nsid w:val="79B86C1F"/>
    <w:multiLevelType w:val="hybridMultilevel"/>
    <w:tmpl w:val="5E4CE1B2"/>
    <w:lvl w:ilvl="0" w:tplc="C8B2FDBA">
      <w:start w:val="1"/>
      <w:numFmt w:val="decimal"/>
      <w:lvlText w:val="%1-"/>
      <w:lvlJc w:val="left"/>
      <w:pPr>
        <w:ind w:left="720" w:hanging="360"/>
      </w:pPr>
      <w:rPr>
        <w:rFonts w:ascii="Verdana" w:hAnsi="Verdana" w:cs="Times New Roman"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60" w15:restartNumberingAfterBreak="0">
    <w:nsid w:val="7E351929"/>
    <w:multiLevelType w:val="hybridMultilevel"/>
    <w:tmpl w:val="FF760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5"/>
  </w:num>
  <w:num w:numId="3">
    <w:abstractNumId w:val="17"/>
  </w:num>
  <w:num w:numId="4">
    <w:abstractNumId w:val="37"/>
  </w:num>
  <w:num w:numId="5">
    <w:abstractNumId w:val="52"/>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48"/>
  </w:num>
  <w:num w:numId="10">
    <w:abstractNumId w:val="18"/>
  </w:num>
  <w:num w:numId="11">
    <w:abstractNumId w:val="16"/>
  </w:num>
  <w:num w:numId="12">
    <w:abstractNumId w:val="0"/>
  </w:num>
  <w:num w:numId="13">
    <w:abstractNumId w:val="56"/>
  </w:num>
  <w:num w:numId="14">
    <w:abstractNumId w:val="7"/>
  </w:num>
  <w:num w:numId="15">
    <w:abstractNumId w:val="9"/>
  </w:num>
  <w:num w:numId="1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4"/>
  </w:num>
  <w:num w:numId="19">
    <w:abstractNumId w:val="12"/>
  </w:num>
  <w:num w:numId="20">
    <w:abstractNumId w:val="35"/>
  </w:num>
  <w:num w:numId="21">
    <w:abstractNumId w:val="31"/>
  </w:num>
  <w:num w:numId="22">
    <w:abstractNumId w:val="49"/>
  </w:num>
  <w:num w:numId="23">
    <w:abstractNumId w:val="53"/>
  </w:num>
  <w:num w:numId="24">
    <w:abstractNumId w:val="50"/>
  </w:num>
  <w:num w:numId="25">
    <w:abstractNumId w:val="32"/>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9"/>
  </w:num>
  <w:num w:numId="29">
    <w:abstractNumId w:val="25"/>
  </w:num>
  <w:num w:numId="30">
    <w:abstractNumId w:val="54"/>
  </w:num>
  <w:num w:numId="31">
    <w:abstractNumId w:val="38"/>
  </w:num>
  <w:num w:numId="32">
    <w:abstractNumId w:val="20"/>
  </w:num>
  <w:num w:numId="33">
    <w:abstractNumId w:val="10"/>
    <w:lvlOverride w:ilvl="0">
      <w:lvl w:ilvl="0">
        <w:numFmt w:val="decimal"/>
        <w:lvlText w:val="%1."/>
        <w:lvlJc w:val="left"/>
      </w:lvl>
    </w:lvlOverride>
  </w:num>
  <w:num w:numId="34">
    <w:abstractNumId w:val="55"/>
  </w:num>
  <w:num w:numId="35">
    <w:abstractNumId w:val="8"/>
  </w:num>
  <w:num w:numId="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7"/>
  </w:num>
  <w:num w:numId="39">
    <w:abstractNumId w:val="23"/>
  </w:num>
  <w:num w:numId="40">
    <w:abstractNumId w:val="41"/>
  </w:num>
  <w:num w:numId="41">
    <w:abstractNumId w:val="3"/>
  </w:num>
  <w:num w:numId="42">
    <w:abstractNumId w:val="39"/>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3"/>
  </w:num>
  <w:num w:numId="45">
    <w:abstractNumId w:val="1"/>
  </w:num>
  <w:num w:numId="46">
    <w:abstractNumId w:val="5"/>
  </w:num>
  <w:num w:numId="47">
    <w:abstractNumId w:val="60"/>
  </w:num>
  <w:num w:numId="48">
    <w:abstractNumId w:val="11"/>
  </w:num>
  <w:num w:numId="49">
    <w:abstractNumId w:val="14"/>
  </w:num>
  <w:num w:numId="50">
    <w:abstractNumId w:val="28"/>
  </w:num>
  <w:num w:numId="51">
    <w:abstractNumId w:val="46"/>
  </w:num>
  <w:num w:numId="52">
    <w:abstractNumId w:val="33"/>
  </w:num>
  <w:num w:numId="53">
    <w:abstractNumId w:val="19"/>
  </w:num>
  <w:num w:numId="54">
    <w:abstractNumId w:val="51"/>
  </w:num>
  <w:num w:numId="55">
    <w:abstractNumId w:val="45"/>
  </w:num>
  <w:num w:numId="56">
    <w:abstractNumId w:val="2"/>
  </w:num>
  <w:num w:numId="57">
    <w:abstractNumId w:val="13"/>
  </w:num>
  <w:num w:numId="58">
    <w:abstractNumId w:val="44"/>
  </w:num>
  <w:num w:numId="59">
    <w:abstractNumId w:val="44"/>
  </w:num>
  <w:num w:numId="60">
    <w:abstractNumId w:val="6"/>
  </w:num>
  <w:num w:numId="61">
    <w:abstractNumId w:val="40"/>
  </w:num>
  <w:num w:numId="62">
    <w:abstractNumId w:val="4"/>
  </w:num>
  <w:num w:numId="63">
    <w:abstractNumId w:val="47"/>
  </w:num>
  <w:num w:numId="64">
    <w:abstractNumId w:val="36"/>
  </w:num>
  <w:num w:numId="65">
    <w:abstractNumId w:val="5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6F9"/>
    <w:rsid w:val="00097B14"/>
    <w:rsid w:val="00097CBB"/>
    <w:rsid w:val="000A0195"/>
    <w:rsid w:val="000A06CB"/>
    <w:rsid w:val="000A0C7C"/>
    <w:rsid w:val="000A1149"/>
    <w:rsid w:val="000A1549"/>
    <w:rsid w:val="000A2B2B"/>
    <w:rsid w:val="000A2E1A"/>
    <w:rsid w:val="000A3399"/>
    <w:rsid w:val="000A3D63"/>
    <w:rsid w:val="000A3E87"/>
    <w:rsid w:val="000A4495"/>
    <w:rsid w:val="000A4664"/>
    <w:rsid w:val="000A4AAE"/>
    <w:rsid w:val="000A4E74"/>
    <w:rsid w:val="000A52A9"/>
    <w:rsid w:val="000A5939"/>
    <w:rsid w:val="000A5A68"/>
    <w:rsid w:val="000A66D7"/>
    <w:rsid w:val="000A6B97"/>
    <w:rsid w:val="000A6D1B"/>
    <w:rsid w:val="000A7530"/>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0F"/>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E7DD1"/>
    <w:rsid w:val="000F0F1C"/>
    <w:rsid w:val="000F2185"/>
    <w:rsid w:val="000F22FE"/>
    <w:rsid w:val="000F251F"/>
    <w:rsid w:val="000F2B5F"/>
    <w:rsid w:val="000F2DAA"/>
    <w:rsid w:val="000F3899"/>
    <w:rsid w:val="000F3904"/>
    <w:rsid w:val="000F3F6D"/>
    <w:rsid w:val="000F4AC2"/>
    <w:rsid w:val="000F4C20"/>
    <w:rsid w:val="000F4D5B"/>
    <w:rsid w:val="000F4F47"/>
    <w:rsid w:val="000F54C3"/>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0B9A"/>
    <w:rsid w:val="00111746"/>
    <w:rsid w:val="00111DBB"/>
    <w:rsid w:val="00111F07"/>
    <w:rsid w:val="00112988"/>
    <w:rsid w:val="00113015"/>
    <w:rsid w:val="001131FD"/>
    <w:rsid w:val="001132F3"/>
    <w:rsid w:val="00113629"/>
    <w:rsid w:val="001136D3"/>
    <w:rsid w:val="001149CC"/>
    <w:rsid w:val="00114CC0"/>
    <w:rsid w:val="0011502F"/>
    <w:rsid w:val="0011507B"/>
    <w:rsid w:val="00115676"/>
    <w:rsid w:val="00115DB1"/>
    <w:rsid w:val="00115E6B"/>
    <w:rsid w:val="00116272"/>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4E1"/>
    <w:rsid w:val="00125E62"/>
    <w:rsid w:val="0012616B"/>
    <w:rsid w:val="001270BF"/>
    <w:rsid w:val="00127558"/>
    <w:rsid w:val="00127E98"/>
    <w:rsid w:val="00130303"/>
    <w:rsid w:val="00130665"/>
    <w:rsid w:val="00131065"/>
    <w:rsid w:val="00131466"/>
    <w:rsid w:val="00131979"/>
    <w:rsid w:val="00131ABC"/>
    <w:rsid w:val="00132030"/>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AF8"/>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0C5"/>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24E"/>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A81"/>
    <w:rsid w:val="00191B16"/>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0D76"/>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1C1"/>
    <w:rsid w:val="001C02EC"/>
    <w:rsid w:val="001C0777"/>
    <w:rsid w:val="001C08B6"/>
    <w:rsid w:val="001C0D0D"/>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CD6"/>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6E"/>
    <w:rsid w:val="00210AF1"/>
    <w:rsid w:val="00212797"/>
    <w:rsid w:val="00212A9E"/>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28C"/>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1ED"/>
    <w:rsid w:val="002373B0"/>
    <w:rsid w:val="002401C1"/>
    <w:rsid w:val="00240C02"/>
    <w:rsid w:val="002413DA"/>
    <w:rsid w:val="00241458"/>
    <w:rsid w:val="00241819"/>
    <w:rsid w:val="002419F3"/>
    <w:rsid w:val="00241C56"/>
    <w:rsid w:val="00242562"/>
    <w:rsid w:val="00242608"/>
    <w:rsid w:val="00242E0D"/>
    <w:rsid w:val="00242F07"/>
    <w:rsid w:val="0024336D"/>
    <w:rsid w:val="00244149"/>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7AE"/>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B4A"/>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3E62"/>
    <w:rsid w:val="002C451D"/>
    <w:rsid w:val="002C47D6"/>
    <w:rsid w:val="002C4863"/>
    <w:rsid w:val="002C4987"/>
    <w:rsid w:val="002C5060"/>
    <w:rsid w:val="002C6CE9"/>
    <w:rsid w:val="002C742B"/>
    <w:rsid w:val="002C753F"/>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0C0F"/>
    <w:rsid w:val="002E1112"/>
    <w:rsid w:val="002E1339"/>
    <w:rsid w:val="002E1819"/>
    <w:rsid w:val="002E1A06"/>
    <w:rsid w:val="002E1B25"/>
    <w:rsid w:val="002E1BB7"/>
    <w:rsid w:val="002E2288"/>
    <w:rsid w:val="002E28FF"/>
    <w:rsid w:val="002E29C4"/>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6F8E"/>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D74"/>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0EC"/>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BB9"/>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022"/>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996"/>
    <w:rsid w:val="003A1C98"/>
    <w:rsid w:val="003A1DFE"/>
    <w:rsid w:val="003A228E"/>
    <w:rsid w:val="003A2718"/>
    <w:rsid w:val="003A3FBF"/>
    <w:rsid w:val="003A41C5"/>
    <w:rsid w:val="003A468A"/>
    <w:rsid w:val="003A4E64"/>
    <w:rsid w:val="003A52A9"/>
    <w:rsid w:val="003A546B"/>
    <w:rsid w:val="003A5BF1"/>
    <w:rsid w:val="003A6BFD"/>
    <w:rsid w:val="003A6DCE"/>
    <w:rsid w:val="003A71DD"/>
    <w:rsid w:val="003A73F9"/>
    <w:rsid w:val="003A79AE"/>
    <w:rsid w:val="003A7A3C"/>
    <w:rsid w:val="003A7F6E"/>
    <w:rsid w:val="003B0016"/>
    <w:rsid w:val="003B0C64"/>
    <w:rsid w:val="003B211C"/>
    <w:rsid w:val="003B2660"/>
    <w:rsid w:val="003B28B7"/>
    <w:rsid w:val="003B367B"/>
    <w:rsid w:val="003B3B43"/>
    <w:rsid w:val="003B40CF"/>
    <w:rsid w:val="003B443B"/>
    <w:rsid w:val="003B4C16"/>
    <w:rsid w:val="003B4CA5"/>
    <w:rsid w:val="003B5491"/>
    <w:rsid w:val="003B5504"/>
    <w:rsid w:val="003B5716"/>
    <w:rsid w:val="003B59E4"/>
    <w:rsid w:val="003B5C9D"/>
    <w:rsid w:val="003B70F7"/>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C77ED"/>
    <w:rsid w:val="003D0FDD"/>
    <w:rsid w:val="003D1122"/>
    <w:rsid w:val="003D1518"/>
    <w:rsid w:val="003D1C17"/>
    <w:rsid w:val="003D1FC8"/>
    <w:rsid w:val="003D219E"/>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A3B"/>
    <w:rsid w:val="003F2B44"/>
    <w:rsid w:val="003F3391"/>
    <w:rsid w:val="003F38D6"/>
    <w:rsid w:val="003F4BAB"/>
    <w:rsid w:val="003F4DDF"/>
    <w:rsid w:val="003F4F0B"/>
    <w:rsid w:val="003F614E"/>
    <w:rsid w:val="003F623D"/>
    <w:rsid w:val="003F6CF0"/>
    <w:rsid w:val="003F6E26"/>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25"/>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4F22"/>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45D"/>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A23"/>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6AAB"/>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19D0"/>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5EE"/>
    <w:rsid w:val="004C060B"/>
    <w:rsid w:val="004C0779"/>
    <w:rsid w:val="004C1388"/>
    <w:rsid w:val="004C1AE2"/>
    <w:rsid w:val="004C202E"/>
    <w:rsid w:val="004C2719"/>
    <w:rsid w:val="004C4245"/>
    <w:rsid w:val="004C4448"/>
    <w:rsid w:val="004C45EE"/>
    <w:rsid w:val="004C597A"/>
    <w:rsid w:val="004C5CF9"/>
    <w:rsid w:val="004C5DF9"/>
    <w:rsid w:val="004C64C2"/>
    <w:rsid w:val="004C652E"/>
    <w:rsid w:val="004C7286"/>
    <w:rsid w:val="004C771C"/>
    <w:rsid w:val="004D0511"/>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2CA"/>
    <w:rsid w:val="00506349"/>
    <w:rsid w:val="0050714F"/>
    <w:rsid w:val="005071D8"/>
    <w:rsid w:val="005071E3"/>
    <w:rsid w:val="005072B6"/>
    <w:rsid w:val="005076BE"/>
    <w:rsid w:val="00507CD8"/>
    <w:rsid w:val="00507ED8"/>
    <w:rsid w:val="00507EDF"/>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3E19"/>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BE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E4E"/>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749"/>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3F6"/>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74E"/>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3DB9"/>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3BC8"/>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989"/>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863"/>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07E0D"/>
    <w:rsid w:val="00610C11"/>
    <w:rsid w:val="00611280"/>
    <w:rsid w:val="00611B99"/>
    <w:rsid w:val="00611C39"/>
    <w:rsid w:val="006122B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C3C"/>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3B8F"/>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7C8"/>
    <w:rsid w:val="0064794B"/>
    <w:rsid w:val="00647F42"/>
    <w:rsid w:val="00650174"/>
    <w:rsid w:val="006505CC"/>
    <w:rsid w:val="006509D6"/>
    <w:rsid w:val="00651AEC"/>
    <w:rsid w:val="006520D1"/>
    <w:rsid w:val="0065218E"/>
    <w:rsid w:val="00652354"/>
    <w:rsid w:val="0065247F"/>
    <w:rsid w:val="00652941"/>
    <w:rsid w:val="00652C1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E6A"/>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9B9"/>
    <w:rsid w:val="006A2A13"/>
    <w:rsid w:val="006A30E8"/>
    <w:rsid w:val="006A313B"/>
    <w:rsid w:val="006A497F"/>
    <w:rsid w:val="006A5342"/>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140F"/>
    <w:rsid w:val="006C1A39"/>
    <w:rsid w:val="006C2427"/>
    <w:rsid w:val="006C2440"/>
    <w:rsid w:val="006C24F6"/>
    <w:rsid w:val="006C25E6"/>
    <w:rsid w:val="006C2BE2"/>
    <w:rsid w:val="006C2EF9"/>
    <w:rsid w:val="006C2FB3"/>
    <w:rsid w:val="006C34EB"/>
    <w:rsid w:val="006C3E4C"/>
    <w:rsid w:val="006C4797"/>
    <w:rsid w:val="006C5127"/>
    <w:rsid w:val="006C53E6"/>
    <w:rsid w:val="006C56AC"/>
    <w:rsid w:val="006C5967"/>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976"/>
    <w:rsid w:val="006E1BB0"/>
    <w:rsid w:val="006E25F7"/>
    <w:rsid w:val="006E2A32"/>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9C8"/>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461"/>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679"/>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6D7"/>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886"/>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A45"/>
    <w:rsid w:val="00864BAF"/>
    <w:rsid w:val="008652F0"/>
    <w:rsid w:val="00865318"/>
    <w:rsid w:val="00865519"/>
    <w:rsid w:val="00865C3C"/>
    <w:rsid w:val="00865C74"/>
    <w:rsid w:val="008661A4"/>
    <w:rsid w:val="008666FE"/>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324A"/>
    <w:rsid w:val="008741A6"/>
    <w:rsid w:val="00874368"/>
    <w:rsid w:val="008744AE"/>
    <w:rsid w:val="0087595D"/>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45E3"/>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04"/>
    <w:rsid w:val="00895D8A"/>
    <w:rsid w:val="00895E48"/>
    <w:rsid w:val="008978A4"/>
    <w:rsid w:val="008A040A"/>
    <w:rsid w:val="008A06A4"/>
    <w:rsid w:val="008A0B47"/>
    <w:rsid w:val="008A1390"/>
    <w:rsid w:val="008A1FD4"/>
    <w:rsid w:val="008A2762"/>
    <w:rsid w:val="008A29B1"/>
    <w:rsid w:val="008A29CE"/>
    <w:rsid w:val="008A2C94"/>
    <w:rsid w:val="008A3168"/>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87"/>
    <w:rsid w:val="008C41C7"/>
    <w:rsid w:val="008C45F4"/>
    <w:rsid w:val="008C473A"/>
    <w:rsid w:val="008C4836"/>
    <w:rsid w:val="008C48E7"/>
    <w:rsid w:val="008C5DDA"/>
    <w:rsid w:val="008C5E44"/>
    <w:rsid w:val="008C5ECF"/>
    <w:rsid w:val="008C6121"/>
    <w:rsid w:val="008C6296"/>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A9D"/>
    <w:rsid w:val="009054F7"/>
    <w:rsid w:val="00905581"/>
    <w:rsid w:val="00905693"/>
    <w:rsid w:val="009059F2"/>
    <w:rsid w:val="00905B09"/>
    <w:rsid w:val="00905B13"/>
    <w:rsid w:val="00905B9C"/>
    <w:rsid w:val="00906A95"/>
    <w:rsid w:val="0090705B"/>
    <w:rsid w:val="009074AD"/>
    <w:rsid w:val="00910535"/>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2D"/>
    <w:rsid w:val="00917A4C"/>
    <w:rsid w:val="00917A67"/>
    <w:rsid w:val="00920407"/>
    <w:rsid w:val="00920429"/>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50"/>
    <w:rsid w:val="009418EA"/>
    <w:rsid w:val="0094215F"/>
    <w:rsid w:val="0094237F"/>
    <w:rsid w:val="00942844"/>
    <w:rsid w:val="0094327C"/>
    <w:rsid w:val="00943778"/>
    <w:rsid w:val="009437EF"/>
    <w:rsid w:val="00943A1C"/>
    <w:rsid w:val="00943BBB"/>
    <w:rsid w:val="00943BD8"/>
    <w:rsid w:val="00944103"/>
    <w:rsid w:val="009441B1"/>
    <w:rsid w:val="0094430C"/>
    <w:rsid w:val="00944D4B"/>
    <w:rsid w:val="00944DAA"/>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3F6"/>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4E3"/>
    <w:rsid w:val="0099157D"/>
    <w:rsid w:val="0099177D"/>
    <w:rsid w:val="009928CB"/>
    <w:rsid w:val="00993500"/>
    <w:rsid w:val="00993770"/>
    <w:rsid w:val="009941A8"/>
    <w:rsid w:val="00995B06"/>
    <w:rsid w:val="0099621E"/>
    <w:rsid w:val="009963B4"/>
    <w:rsid w:val="00996794"/>
    <w:rsid w:val="00996AB3"/>
    <w:rsid w:val="00997316"/>
    <w:rsid w:val="00997970"/>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4818"/>
    <w:rsid w:val="009A51FC"/>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5EB7"/>
    <w:rsid w:val="009B756F"/>
    <w:rsid w:val="009B7C7B"/>
    <w:rsid w:val="009C05E7"/>
    <w:rsid w:val="009C0DF7"/>
    <w:rsid w:val="009C1396"/>
    <w:rsid w:val="009C1CDE"/>
    <w:rsid w:val="009C2718"/>
    <w:rsid w:val="009C2BF8"/>
    <w:rsid w:val="009C2DCB"/>
    <w:rsid w:val="009C34D3"/>
    <w:rsid w:val="009C36D2"/>
    <w:rsid w:val="009C417B"/>
    <w:rsid w:val="009C44F7"/>
    <w:rsid w:val="009C45CA"/>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DAF"/>
    <w:rsid w:val="009D5C26"/>
    <w:rsid w:val="009D60EF"/>
    <w:rsid w:val="009D617D"/>
    <w:rsid w:val="009D6335"/>
    <w:rsid w:val="009D6755"/>
    <w:rsid w:val="009D6B5A"/>
    <w:rsid w:val="009D7256"/>
    <w:rsid w:val="009D7303"/>
    <w:rsid w:val="009D79B3"/>
    <w:rsid w:val="009D7EB2"/>
    <w:rsid w:val="009E0232"/>
    <w:rsid w:val="009E0403"/>
    <w:rsid w:val="009E04FD"/>
    <w:rsid w:val="009E1DB8"/>
    <w:rsid w:val="009E2354"/>
    <w:rsid w:val="009E23CA"/>
    <w:rsid w:val="009E29D0"/>
    <w:rsid w:val="009E2D79"/>
    <w:rsid w:val="009E37B2"/>
    <w:rsid w:val="009E3AFE"/>
    <w:rsid w:val="009E3EB1"/>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2E9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1A9"/>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59B8"/>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27FE7"/>
    <w:rsid w:val="00A30049"/>
    <w:rsid w:val="00A30326"/>
    <w:rsid w:val="00A30674"/>
    <w:rsid w:val="00A30E80"/>
    <w:rsid w:val="00A310B5"/>
    <w:rsid w:val="00A3120A"/>
    <w:rsid w:val="00A315E3"/>
    <w:rsid w:val="00A31743"/>
    <w:rsid w:val="00A317FC"/>
    <w:rsid w:val="00A3183F"/>
    <w:rsid w:val="00A318F1"/>
    <w:rsid w:val="00A31908"/>
    <w:rsid w:val="00A31D3D"/>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C8"/>
    <w:rsid w:val="00A73C1E"/>
    <w:rsid w:val="00A74C7C"/>
    <w:rsid w:val="00A7529F"/>
    <w:rsid w:val="00A75489"/>
    <w:rsid w:val="00A75EE0"/>
    <w:rsid w:val="00A766B4"/>
    <w:rsid w:val="00A76DA1"/>
    <w:rsid w:val="00A770A2"/>
    <w:rsid w:val="00A77A85"/>
    <w:rsid w:val="00A81140"/>
    <w:rsid w:val="00A81414"/>
    <w:rsid w:val="00A81A4A"/>
    <w:rsid w:val="00A81A7B"/>
    <w:rsid w:val="00A82368"/>
    <w:rsid w:val="00A829E4"/>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7A7"/>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2EC9"/>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DB0"/>
    <w:rsid w:val="00AB272D"/>
    <w:rsid w:val="00AB2802"/>
    <w:rsid w:val="00AB2C63"/>
    <w:rsid w:val="00AB412E"/>
    <w:rsid w:val="00AB4B9D"/>
    <w:rsid w:val="00AB4D70"/>
    <w:rsid w:val="00AB4E3C"/>
    <w:rsid w:val="00AB4F1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4B6C"/>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CB9"/>
    <w:rsid w:val="00AF5EF6"/>
    <w:rsid w:val="00AF6C24"/>
    <w:rsid w:val="00AF6E7F"/>
    <w:rsid w:val="00AF7575"/>
    <w:rsid w:val="00AF7949"/>
    <w:rsid w:val="00AF7A0B"/>
    <w:rsid w:val="00AF7B90"/>
    <w:rsid w:val="00B00CE2"/>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07F82"/>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2A1"/>
    <w:rsid w:val="00B34C7B"/>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3A7"/>
    <w:rsid w:val="00B539F4"/>
    <w:rsid w:val="00B53D51"/>
    <w:rsid w:val="00B53DDD"/>
    <w:rsid w:val="00B53F59"/>
    <w:rsid w:val="00B54512"/>
    <w:rsid w:val="00B54876"/>
    <w:rsid w:val="00B54939"/>
    <w:rsid w:val="00B551A5"/>
    <w:rsid w:val="00B551B4"/>
    <w:rsid w:val="00B55972"/>
    <w:rsid w:val="00B55BF1"/>
    <w:rsid w:val="00B55D42"/>
    <w:rsid w:val="00B56218"/>
    <w:rsid w:val="00B57D62"/>
    <w:rsid w:val="00B57E2A"/>
    <w:rsid w:val="00B57FE5"/>
    <w:rsid w:val="00B600B2"/>
    <w:rsid w:val="00B604C3"/>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A89"/>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879A5"/>
    <w:rsid w:val="00B902E8"/>
    <w:rsid w:val="00B905B9"/>
    <w:rsid w:val="00B90B71"/>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624D"/>
    <w:rsid w:val="00BA7149"/>
    <w:rsid w:val="00BA723D"/>
    <w:rsid w:val="00BA7298"/>
    <w:rsid w:val="00BA76B6"/>
    <w:rsid w:val="00BB093D"/>
    <w:rsid w:val="00BB09F2"/>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799"/>
    <w:rsid w:val="00BC1900"/>
    <w:rsid w:val="00BC1BB3"/>
    <w:rsid w:val="00BC224A"/>
    <w:rsid w:val="00BC22E3"/>
    <w:rsid w:val="00BC27D4"/>
    <w:rsid w:val="00BC2A6E"/>
    <w:rsid w:val="00BC2A90"/>
    <w:rsid w:val="00BC3A8A"/>
    <w:rsid w:val="00BC3F7E"/>
    <w:rsid w:val="00BC45B2"/>
    <w:rsid w:val="00BC4729"/>
    <w:rsid w:val="00BC482A"/>
    <w:rsid w:val="00BC5979"/>
    <w:rsid w:val="00BC6735"/>
    <w:rsid w:val="00BC71BC"/>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8BB"/>
    <w:rsid w:val="00BE697B"/>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980"/>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49B5"/>
    <w:rsid w:val="00C4548E"/>
    <w:rsid w:val="00C45BEA"/>
    <w:rsid w:val="00C45C4C"/>
    <w:rsid w:val="00C4630A"/>
    <w:rsid w:val="00C4700C"/>
    <w:rsid w:val="00C4700E"/>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E08"/>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3CF"/>
    <w:rsid w:val="00C81DFA"/>
    <w:rsid w:val="00C8219A"/>
    <w:rsid w:val="00C835BF"/>
    <w:rsid w:val="00C83685"/>
    <w:rsid w:val="00C8430A"/>
    <w:rsid w:val="00C843CE"/>
    <w:rsid w:val="00C84D0D"/>
    <w:rsid w:val="00C857D8"/>
    <w:rsid w:val="00C85EF1"/>
    <w:rsid w:val="00C85FDE"/>
    <w:rsid w:val="00C86DC7"/>
    <w:rsid w:val="00C86DDC"/>
    <w:rsid w:val="00C874FB"/>
    <w:rsid w:val="00C87924"/>
    <w:rsid w:val="00C9020E"/>
    <w:rsid w:val="00C9040D"/>
    <w:rsid w:val="00C90E6D"/>
    <w:rsid w:val="00C917C7"/>
    <w:rsid w:val="00C919C5"/>
    <w:rsid w:val="00C91E7D"/>
    <w:rsid w:val="00C92FBA"/>
    <w:rsid w:val="00C92FC4"/>
    <w:rsid w:val="00C932F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B06"/>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74"/>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411"/>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3AA0"/>
    <w:rsid w:val="00D1422D"/>
    <w:rsid w:val="00D14572"/>
    <w:rsid w:val="00D148A0"/>
    <w:rsid w:val="00D14A1A"/>
    <w:rsid w:val="00D1558C"/>
    <w:rsid w:val="00D159D4"/>
    <w:rsid w:val="00D15AF6"/>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B64"/>
    <w:rsid w:val="00D25D8E"/>
    <w:rsid w:val="00D26144"/>
    <w:rsid w:val="00D271C2"/>
    <w:rsid w:val="00D278B8"/>
    <w:rsid w:val="00D30461"/>
    <w:rsid w:val="00D3053E"/>
    <w:rsid w:val="00D30561"/>
    <w:rsid w:val="00D30DB1"/>
    <w:rsid w:val="00D31BB0"/>
    <w:rsid w:val="00D31DB2"/>
    <w:rsid w:val="00D320F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1F2"/>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5CF9"/>
    <w:rsid w:val="00D65DC2"/>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08E"/>
    <w:rsid w:val="00D8259E"/>
    <w:rsid w:val="00D83396"/>
    <w:rsid w:val="00D83481"/>
    <w:rsid w:val="00D8363F"/>
    <w:rsid w:val="00D83902"/>
    <w:rsid w:val="00D8432A"/>
    <w:rsid w:val="00D849A5"/>
    <w:rsid w:val="00D84ABB"/>
    <w:rsid w:val="00D84F12"/>
    <w:rsid w:val="00D860F4"/>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22B"/>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66"/>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7C1"/>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540"/>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72F"/>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572"/>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3BC"/>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18C"/>
    <w:rsid w:val="00E30239"/>
    <w:rsid w:val="00E30676"/>
    <w:rsid w:val="00E309E9"/>
    <w:rsid w:val="00E30B7B"/>
    <w:rsid w:val="00E30C45"/>
    <w:rsid w:val="00E3118E"/>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67D"/>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297"/>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B16"/>
    <w:rsid w:val="00E94F26"/>
    <w:rsid w:val="00E95063"/>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A7891"/>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CD3"/>
    <w:rsid w:val="00EE4D66"/>
    <w:rsid w:val="00EE50D3"/>
    <w:rsid w:val="00EE5AB7"/>
    <w:rsid w:val="00EE5EFD"/>
    <w:rsid w:val="00EE656A"/>
    <w:rsid w:val="00EE76EB"/>
    <w:rsid w:val="00EE77DC"/>
    <w:rsid w:val="00EE7A5A"/>
    <w:rsid w:val="00EE7AD7"/>
    <w:rsid w:val="00EE7F79"/>
    <w:rsid w:val="00EF02E6"/>
    <w:rsid w:val="00EF06BF"/>
    <w:rsid w:val="00EF06C6"/>
    <w:rsid w:val="00EF101D"/>
    <w:rsid w:val="00EF1C96"/>
    <w:rsid w:val="00EF1DAE"/>
    <w:rsid w:val="00EF1F1B"/>
    <w:rsid w:val="00EF223D"/>
    <w:rsid w:val="00EF377C"/>
    <w:rsid w:val="00EF3D86"/>
    <w:rsid w:val="00EF3DC2"/>
    <w:rsid w:val="00EF3E64"/>
    <w:rsid w:val="00EF3EB6"/>
    <w:rsid w:val="00EF4240"/>
    <w:rsid w:val="00EF56DB"/>
    <w:rsid w:val="00EF5FD3"/>
    <w:rsid w:val="00EF5FEF"/>
    <w:rsid w:val="00EF6383"/>
    <w:rsid w:val="00EF645D"/>
    <w:rsid w:val="00EF6910"/>
    <w:rsid w:val="00EF6E8C"/>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856"/>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D7DFE"/>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7F4"/>
    <w:rsid w:val="00FE591E"/>
    <w:rsid w:val="00FE6082"/>
    <w:rsid w:val="00FE685C"/>
    <w:rsid w:val="00FF0610"/>
    <w:rsid w:val="00FF08B7"/>
    <w:rsid w:val="00FF0A60"/>
    <w:rsid w:val="00FF1A93"/>
    <w:rsid w:val="00FF200F"/>
    <w:rsid w:val="00FF2316"/>
    <w:rsid w:val="00FF24EC"/>
    <w:rsid w:val="00FF25D7"/>
    <w:rsid w:val="00FF3111"/>
    <w:rsid w:val="00FF38CD"/>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22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430579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44214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040905">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41786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516224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203373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20745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271304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1555178">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5963176">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dle.rae.es/?id=D78E0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984BB-E05F-4FFF-A8E8-BE2CA524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4426</Words>
  <Characters>24348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2023-01-26T23:00:00Z</cp:lastPrinted>
  <dcterms:created xsi:type="dcterms:W3CDTF">2023-01-19T16:45:00Z</dcterms:created>
  <dcterms:modified xsi:type="dcterms:W3CDTF">2023-01-26T23:00:00Z</dcterms:modified>
</cp:coreProperties>
</file>