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8642E" w14:textId="77777777" w:rsidR="00CD67B5" w:rsidRPr="00E31273" w:rsidRDefault="00C47540">
      <w:pPr>
        <w:spacing w:before="120" w:after="0" w:line="360" w:lineRule="auto"/>
        <w:ind w:right="49"/>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w:t>
      </w:r>
      <w:r w:rsidR="00E31273" w:rsidRPr="00E31273">
        <w:rPr>
          <w:rFonts w:ascii="Palatino Linotype" w:eastAsia="Palatino Linotype" w:hAnsi="Palatino Linotype" w:cs="Palatino Linotype"/>
          <w:sz w:val="24"/>
          <w:szCs w:val="24"/>
        </w:rPr>
        <w:t>, Estado de México, a veintidós</w:t>
      </w:r>
      <w:r w:rsidRPr="00E31273">
        <w:rPr>
          <w:rFonts w:ascii="Palatino Linotype" w:eastAsia="Palatino Linotype" w:hAnsi="Palatino Linotype" w:cs="Palatino Linotype"/>
          <w:sz w:val="24"/>
          <w:szCs w:val="24"/>
        </w:rPr>
        <w:t xml:space="preserve"> de marzo de dos mil veintitrés.</w:t>
      </w:r>
    </w:p>
    <w:p w14:paraId="46D8195E" w14:textId="77777777" w:rsidR="00CD67B5" w:rsidRPr="00E31273" w:rsidRDefault="00CD67B5"/>
    <w:p w14:paraId="6B521120" w14:textId="77777777" w:rsidR="00CD67B5" w:rsidRPr="00E31273" w:rsidRDefault="00C47540">
      <w:pPr>
        <w:spacing w:before="120"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b/>
          <w:sz w:val="24"/>
          <w:szCs w:val="24"/>
        </w:rPr>
        <w:t xml:space="preserve">Visto </w:t>
      </w:r>
      <w:r w:rsidRPr="00E31273">
        <w:rPr>
          <w:rFonts w:ascii="Palatino Linotype" w:eastAsia="Palatino Linotype" w:hAnsi="Palatino Linotype" w:cs="Palatino Linotype"/>
          <w:sz w:val="24"/>
          <w:szCs w:val="24"/>
        </w:rPr>
        <w:t xml:space="preserve">el expediente relativo al recurso de revisión </w:t>
      </w:r>
      <w:r w:rsidRPr="00E31273">
        <w:rPr>
          <w:rFonts w:ascii="Palatino Linotype" w:eastAsia="Palatino Linotype" w:hAnsi="Palatino Linotype" w:cs="Palatino Linotype"/>
          <w:b/>
          <w:sz w:val="24"/>
          <w:szCs w:val="24"/>
        </w:rPr>
        <w:t>12959/INFOEM/IP/RR/2022</w:t>
      </w:r>
      <w:r w:rsidRPr="00E31273">
        <w:rPr>
          <w:rFonts w:ascii="Palatino Linotype" w:eastAsia="Palatino Linotype" w:hAnsi="Palatino Linotype" w:cs="Palatino Linotype"/>
          <w:sz w:val="24"/>
          <w:szCs w:val="24"/>
        </w:rPr>
        <w:t xml:space="preserve">, interpuesto por un particular de manera anónima, en lo sucesivo se le denominara </w:t>
      </w:r>
      <w:r w:rsidRPr="00E31273">
        <w:rPr>
          <w:rFonts w:ascii="Palatino Linotype" w:eastAsia="Palatino Linotype" w:hAnsi="Palatino Linotype" w:cs="Palatino Linotype"/>
          <w:b/>
          <w:sz w:val="24"/>
          <w:szCs w:val="24"/>
        </w:rPr>
        <w:t>EL RECURRENTE</w:t>
      </w:r>
      <w:r w:rsidRPr="00E31273">
        <w:rPr>
          <w:rFonts w:ascii="Palatino Linotype" w:eastAsia="Palatino Linotype" w:hAnsi="Palatino Linotype" w:cs="Palatino Linotype"/>
          <w:sz w:val="24"/>
          <w:szCs w:val="24"/>
        </w:rPr>
        <w:t xml:space="preserve">, en contra de la respuesta a la solicitud de información con número de folio </w:t>
      </w:r>
      <w:r w:rsidRPr="00E31273">
        <w:rPr>
          <w:rFonts w:ascii="Palatino Linotype" w:eastAsia="Palatino Linotype" w:hAnsi="Palatino Linotype" w:cs="Palatino Linotype"/>
          <w:b/>
          <w:sz w:val="24"/>
          <w:szCs w:val="24"/>
        </w:rPr>
        <w:t>03711/METEPEC/IP/2022,</w:t>
      </w:r>
      <w:r w:rsidRPr="00E31273">
        <w:rPr>
          <w:rFonts w:ascii="Palatino Linotype" w:eastAsia="Palatino Linotype" w:hAnsi="Palatino Linotype" w:cs="Palatino Linotype"/>
          <w:sz w:val="24"/>
          <w:szCs w:val="24"/>
        </w:rPr>
        <w:t xml:space="preserve"> por parte del Ayuntamiento de Metepec, en lo sucesivo</w:t>
      </w:r>
      <w:r w:rsidRPr="00E31273">
        <w:rPr>
          <w:rFonts w:ascii="Palatino Linotype" w:eastAsia="Palatino Linotype" w:hAnsi="Palatino Linotype" w:cs="Palatino Linotype"/>
          <w:b/>
          <w:sz w:val="24"/>
          <w:szCs w:val="24"/>
        </w:rPr>
        <w:t xml:space="preserve"> EL SUJETO OBLIGADO; </w:t>
      </w:r>
      <w:r w:rsidRPr="00E31273">
        <w:rPr>
          <w:rFonts w:ascii="Palatino Linotype" w:eastAsia="Palatino Linotype" w:hAnsi="Palatino Linotype" w:cs="Palatino Linotype"/>
          <w:sz w:val="24"/>
          <w:szCs w:val="24"/>
        </w:rPr>
        <w:t xml:space="preserve">se procede a dictar la presente resolución, con base en lo siguiente. </w:t>
      </w:r>
    </w:p>
    <w:p w14:paraId="4667DAA2" w14:textId="77777777" w:rsidR="00CD67B5" w:rsidRPr="00E31273" w:rsidRDefault="00CD67B5"/>
    <w:p w14:paraId="193B42CF" w14:textId="77777777" w:rsidR="00CD67B5" w:rsidRPr="00E31273" w:rsidRDefault="00C47540">
      <w:pPr>
        <w:spacing w:after="0" w:line="360" w:lineRule="auto"/>
        <w:ind w:right="49"/>
        <w:jc w:val="center"/>
        <w:rPr>
          <w:rFonts w:ascii="Palatino Linotype" w:eastAsia="Palatino Linotype" w:hAnsi="Palatino Linotype" w:cs="Palatino Linotype"/>
          <w:sz w:val="24"/>
          <w:szCs w:val="24"/>
        </w:rPr>
      </w:pPr>
      <w:r w:rsidRPr="00E31273">
        <w:rPr>
          <w:rFonts w:ascii="Palatino Linotype" w:eastAsia="Palatino Linotype" w:hAnsi="Palatino Linotype" w:cs="Palatino Linotype"/>
          <w:b/>
          <w:sz w:val="24"/>
          <w:szCs w:val="24"/>
        </w:rPr>
        <w:t>A N T E C E D E N T E S</w:t>
      </w:r>
    </w:p>
    <w:p w14:paraId="117EBD65"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46347607" w14:textId="77777777" w:rsidR="00CD67B5" w:rsidRPr="00E31273" w:rsidRDefault="00C47540">
      <w:pPr>
        <w:spacing w:after="0" w:line="360" w:lineRule="auto"/>
        <w:ind w:right="49"/>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b/>
          <w:sz w:val="24"/>
          <w:szCs w:val="24"/>
        </w:rPr>
        <w:t>1.</w:t>
      </w:r>
      <w:r w:rsidRPr="00E31273">
        <w:rPr>
          <w:rFonts w:ascii="Palatino Linotype" w:eastAsia="Palatino Linotype" w:hAnsi="Palatino Linotype" w:cs="Palatino Linotype"/>
          <w:sz w:val="24"/>
          <w:szCs w:val="24"/>
        </w:rPr>
        <w:t xml:space="preserve"> </w:t>
      </w:r>
      <w:r w:rsidRPr="00E31273">
        <w:rPr>
          <w:rFonts w:ascii="Palatino Linotype" w:eastAsia="Palatino Linotype" w:hAnsi="Palatino Linotype" w:cs="Palatino Linotype"/>
          <w:b/>
          <w:sz w:val="24"/>
          <w:szCs w:val="24"/>
        </w:rPr>
        <w:t xml:space="preserve">SOLICITUD DE INFORMACIÓN. </w:t>
      </w:r>
      <w:r w:rsidRPr="00E31273">
        <w:rPr>
          <w:rFonts w:ascii="Palatino Linotype" w:eastAsia="Palatino Linotype" w:hAnsi="Palatino Linotype" w:cs="Palatino Linotype"/>
          <w:sz w:val="24"/>
          <w:szCs w:val="24"/>
        </w:rPr>
        <w:t xml:space="preserve">Con fecha cuatro de julio de dos mil veintidós, </w:t>
      </w:r>
      <w:r w:rsidRPr="00E31273">
        <w:rPr>
          <w:rFonts w:ascii="Palatino Linotype" w:eastAsia="Palatino Linotype" w:hAnsi="Palatino Linotype" w:cs="Palatino Linotype"/>
          <w:b/>
          <w:sz w:val="24"/>
          <w:szCs w:val="24"/>
        </w:rPr>
        <w:t>EL RECURRENTE</w:t>
      </w:r>
      <w:r w:rsidRPr="00E31273">
        <w:rPr>
          <w:rFonts w:ascii="Palatino Linotype" w:eastAsia="Palatino Linotype" w:hAnsi="Palatino Linotype" w:cs="Palatino Linotype"/>
          <w:sz w:val="24"/>
          <w:szCs w:val="24"/>
        </w:rPr>
        <w:t>, presentó a través del Sistema de Acceso a la Información Mexiquense (</w:t>
      </w:r>
      <w:r w:rsidRPr="00E31273">
        <w:rPr>
          <w:rFonts w:ascii="Palatino Linotype" w:eastAsia="Palatino Linotype" w:hAnsi="Palatino Linotype" w:cs="Palatino Linotype"/>
          <w:b/>
          <w:sz w:val="24"/>
          <w:szCs w:val="24"/>
        </w:rPr>
        <w:t>SAIMEX)</w:t>
      </w:r>
      <w:r w:rsidRPr="00E31273">
        <w:rPr>
          <w:rFonts w:ascii="Palatino Linotype" w:eastAsia="Palatino Linotype" w:hAnsi="Palatino Linotype" w:cs="Palatino Linotype"/>
          <w:sz w:val="24"/>
          <w:szCs w:val="24"/>
        </w:rPr>
        <w:t xml:space="preserve"> ante </w:t>
      </w:r>
      <w:r w:rsidRPr="00E31273">
        <w:rPr>
          <w:rFonts w:ascii="Palatino Linotype" w:eastAsia="Palatino Linotype" w:hAnsi="Palatino Linotype" w:cs="Palatino Linotype"/>
          <w:b/>
          <w:sz w:val="24"/>
          <w:szCs w:val="24"/>
        </w:rPr>
        <w:t>EL SUJETO OBLIGADO</w:t>
      </w:r>
      <w:r w:rsidRPr="00E31273">
        <w:rPr>
          <w:rFonts w:ascii="Palatino Linotype" w:eastAsia="Palatino Linotype" w:hAnsi="Palatino Linotype" w:cs="Palatino Linotype"/>
          <w:sz w:val="24"/>
          <w:szCs w:val="24"/>
        </w:rPr>
        <w:t>, solicitud de acceso a la información pública, registrada bajo el número de expediente</w:t>
      </w:r>
      <w:r w:rsidRPr="00E31273">
        <w:rPr>
          <w:rFonts w:ascii="Verdana" w:eastAsia="Verdana" w:hAnsi="Verdana" w:cs="Verdana"/>
          <w:b/>
        </w:rPr>
        <w:t> </w:t>
      </w:r>
      <w:r w:rsidRPr="00E31273">
        <w:rPr>
          <w:rFonts w:ascii="Palatino Linotype" w:eastAsia="Palatino Linotype" w:hAnsi="Palatino Linotype" w:cs="Palatino Linotype"/>
          <w:b/>
          <w:sz w:val="24"/>
          <w:szCs w:val="24"/>
        </w:rPr>
        <w:t>03711/METEPEC/IP/2022</w:t>
      </w:r>
      <w:r w:rsidRPr="00E31273">
        <w:rPr>
          <w:rFonts w:ascii="Palatino Linotype" w:eastAsia="Palatino Linotype" w:hAnsi="Palatino Linotype" w:cs="Palatino Linotype"/>
          <w:sz w:val="24"/>
          <w:szCs w:val="24"/>
        </w:rPr>
        <w:t>,</w:t>
      </w:r>
      <w:r w:rsidRPr="00E31273">
        <w:rPr>
          <w:rFonts w:ascii="Palatino Linotype" w:eastAsia="Palatino Linotype" w:hAnsi="Palatino Linotype" w:cs="Palatino Linotype"/>
          <w:b/>
          <w:sz w:val="24"/>
          <w:szCs w:val="24"/>
        </w:rPr>
        <w:t xml:space="preserve"> </w:t>
      </w:r>
      <w:r w:rsidRPr="00E31273">
        <w:rPr>
          <w:rFonts w:ascii="Palatino Linotype" w:eastAsia="Palatino Linotype" w:hAnsi="Palatino Linotype" w:cs="Palatino Linotype"/>
          <w:sz w:val="24"/>
          <w:szCs w:val="24"/>
        </w:rPr>
        <w:t>mediante la cual solicitó la siguiente información:</w:t>
      </w:r>
    </w:p>
    <w:p w14:paraId="65A0B612" w14:textId="77777777" w:rsidR="00CD67B5" w:rsidRPr="00E31273" w:rsidRDefault="00C47540">
      <w:pPr>
        <w:spacing w:after="0" w:line="276" w:lineRule="auto"/>
        <w:ind w:left="709" w:right="758"/>
        <w:jc w:val="both"/>
        <w:rPr>
          <w:rFonts w:ascii="Palatino Linotype" w:eastAsia="Palatino Linotype" w:hAnsi="Palatino Linotype" w:cs="Palatino Linotype"/>
          <w:i/>
        </w:rPr>
      </w:pPr>
      <w:r w:rsidRPr="00E31273">
        <w:rPr>
          <w:rFonts w:ascii="Palatino Linotype" w:eastAsia="Palatino Linotype" w:hAnsi="Palatino Linotype" w:cs="Palatino Linotype"/>
          <w:i/>
        </w:rPr>
        <w:t xml:space="preserve">“Cuantas y </w:t>
      </w:r>
      <w:proofErr w:type="spellStart"/>
      <w:r w:rsidRPr="00E31273">
        <w:rPr>
          <w:rFonts w:ascii="Palatino Linotype" w:eastAsia="Palatino Linotype" w:hAnsi="Palatino Linotype" w:cs="Palatino Linotype"/>
          <w:i/>
        </w:rPr>
        <w:t>cuales</w:t>
      </w:r>
      <w:proofErr w:type="spellEnd"/>
      <w:r w:rsidRPr="00E31273">
        <w:rPr>
          <w:rFonts w:ascii="Palatino Linotype" w:eastAsia="Palatino Linotype" w:hAnsi="Palatino Linotype" w:cs="Palatino Linotype"/>
          <w:i/>
        </w:rPr>
        <w:t xml:space="preserve"> son las escuelas de tiempo completo que hay en el municipio de Metepec” (Sic).</w:t>
      </w:r>
    </w:p>
    <w:p w14:paraId="6175ADF9" w14:textId="77777777" w:rsidR="00CD67B5" w:rsidRPr="00E31273" w:rsidRDefault="00CD67B5">
      <w:pPr>
        <w:spacing w:after="0" w:line="276" w:lineRule="auto"/>
        <w:ind w:left="709" w:right="758"/>
        <w:jc w:val="both"/>
        <w:rPr>
          <w:rFonts w:ascii="Palatino Linotype" w:eastAsia="Palatino Linotype" w:hAnsi="Palatino Linotype" w:cs="Palatino Linotype"/>
          <w:i/>
        </w:rPr>
      </w:pPr>
    </w:p>
    <w:p w14:paraId="7AA016B3" w14:textId="77777777" w:rsidR="00CD67B5" w:rsidRPr="00E31273" w:rsidRDefault="00C47540">
      <w:pPr>
        <w:spacing w:after="0" w:line="360" w:lineRule="auto"/>
        <w:ind w:right="49"/>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 xml:space="preserve">Modalidad de entrega: A través del </w:t>
      </w:r>
      <w:r w:rsidRPr="00E31273">
        <w:rPr>
          <w:rFonts w:ascii="Palatino Linotype" w:eastAsia="Palatino Linotype" w:hAnsi="Palatino Linotype" w:cs="Palatino Linotype"/>
          <w:b/>
          <w:sz w:val="24"/>
          <w:szCs w:val="24"/>
        </w:rPr>
        <w:t>SAIMEX</w:t>
      </w:r>
      <w:r w:rsidRPr="00E31273">
        <w:rPr>
          <w:rFonts w:ascii="Palatino Linotype" w:eastAsia="Palatino Linotype" w:hAnsi="Palatino Linotype" w:cs="Palatino Linotype"/>
          <w:sz w:val="24"/>
          <w:szCs w:val="24"/>
        </w:rPr>
        <w:t>.</w:t>
      </w:r>
    </w:p>
    <w:p w14:paraId="6A93CAC9" w14:textId="77777777" w:rsidR="00CD67B5" w:rsidRPr="00E31273" w:rsidRDefault="00CD67B5">
      <w:pPr>
        <w:spacing w:after="0" w:line="360" w:lineRule="auto"/>
        <w:ind w:right="49"/>
        <w:jc w:val="both"/>
        <w:rPr>
          <w:rFonts w:ascii="Palatino Linotype" w:eastAsia="Palatino Linotype" w:hAnsi="Palatino Linotype" w:cs="Palatino Linotype"/>
          <w:sz w:val="24"/>
          <w:szCs w:val="24"/>
        </w:rPr>
      </w:pPr>
    </w:p>
    <w:p w14:paraId="42D7614D" w14:textId="77777777" w:rsidR="00CD67B5" w:rsidRPr="00E31273" w:rsidRDefault="00C47540">
      <w:pPr>
        <w:spacing w:after="0" w:line="360" w:lineRule="auto"/>
        <w:jc w:val="both"/>
      </w:pPr>
      <w:r w:rsidRPr="00E31273">
        <w:rPr>
          <w:rFonts w:ascii="Palatino Linotype" w:eastAsia="Palatino Linotype" w:hAnsi="Palatino Linotype" w:cs="Palatino Linotype"/>
          <w:b/>
          <w:sz w:val="24"/>
          <w:szCs w:val="24"/>
        </w:rPr>
        <w:lastRenderedPageBreak/>
        <w:t xml:space="preserve">2. RESPUESTA.  </w:t>
      </w:r>
      <w:r w:rsidRPr="00E31273">
        <w:rPr>
          <w:rFonts w:ascii="Palatino Linotype" w:eastAsia="Palatino Linotype" w:hAnsi="Palatino Linotype" w:cs="Palatino Linotype"/>
          <w:sz w:val="24"/>
          <w:szCs w:val="24"/>
        </w:rPr>
        <w:t xml:space="preserve">Con fecha seis de julio del dos mil veintidós, </w:t>
      </w:r>
      <w:r w:rsidRPr="00E31273">
        <w:rPr>
          <w:rFonts w:ascii="Palatino Linotype" w:eastAsia="Palatino Linotype" w:hAnsi="Palatino Linotype" w:cs="Palatino Linotype"/>
          <w:b/>
          <w:sz w:val="24"/>
          <w:szCs w:val="24"/>
        </w:rPr>
        <w:t>EL SUJETO OBLIGADO</w:t>
      </w:r>
      <w:r w:rsidRPr="00E31273">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E31273">
        <w:t xml:space="preserve"> </w:t>
      </w:r>
    </w:p>
    <w:p w14:paraId="5BBCB078" w14:textId="77777777" w:rsidR="00CD67B5" w:rsidRPr="00E31273" w:rsidRDefault="00CD67B5">
      <w:pPr>
        <w:spacing w:after="0" w:line="360" w:lineRule="auto"/>
        <w:jc w:val="both"/>
      </w:pPr>
    </w:p>
    <w:p w14:paraId="70CAE234" w14:textId="77777777" w:rsidR="00CD67B5" w:rsidRPr="00E31273" w:rsidRDefault="00C47540">
      <w:pPr>
        <w:spacing w:after="0" w:line="276" w:lineRule="auto"/>
        <w:ind w:left="851" w:right="900"/>
        <w:jc w:val="both"/>
        <w:rPr>
          <w:rFonts w:ascii="Palatino Linotype" w:eastAsia="Palatino Linotype" w:hAnsi="Palatino Linotype" w:cs="Palatino Linotype"/>
          <w:i/>
        </w:rPr>
      </w:pPr>
      <w:r w:rsidRPr="00E31273">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54D356" w14:textId="77777777" w:rsidR="00CD67B5" w:rsidRPr="00E31273" w:rsidRDefault="00C47540">
      <w:pPr>
        <w:spacing w:after="0" w:line="276" w:lineRule="auto"/>
        <w:ind w:left="851" w:right="900"/>
        <w:jc w:val="both"/>
        <w:rPr>
          <w:rFonts w:ascii="Palatino Linotype" w:eastAsia="Palatino Linotype" w:hAnsi="Palatino Linotype" w:cs="Palatino Linotype"/>
          <w:i/>
        </w:rPr>
      </w:pPr>
      <w:r w:rsidRPr="00E31273">
        <w:rPr>
          <w:rFonts w:ascii="Palatino Linotype" w:eastAsia="Palatino Linotype" w:hAnsi="Palatino Linotype" w:cs="Palatino Linotype"/>
          <w:i/>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w:t>
      </w:r>
    </w:p>
    <w:p w14:paraId="7B3C5A30" w14:textId="77777777" w:rsidR="00CD67B5" w:rsidRPr="00E31273" w:rsidRDefault="00C47540">
      <w:pPr>
        <w:spacing w:after="0" w:line="276" w:lineRule="auto"/>
        <w:ind w:left="851" w:right="900"/>
        <w:jc w:val="both"/>
        <w:rPr>
          <w:rFonts w:ascii="Palatino Linotype" w:eastAsia="Palatino Linotype" w:hAnsi="Palatino Linotype" w:cs="Palatino Linotype"/>
          <w:i/>
        </w:rPr>
      </w:pPr>
      <w:r w:rsidRPr="00E31273">
        <w:rPr>
          <w:rFonts w:ascii="Palatino Linotype" w:eastAsia="Palatino Linotype" w:hAnsi="Palatino Linotype" w:cs="Palatino Linotype"/>
          <w:i/>
        </w:rPr>
        <w:t>ATENTAMENTE</w:t>
      </w:r>
    </w:p>
    <w:p w14:paraId="555CDC5F" w14:textId="77777777" w:rsidR="00CD67B5" w:rsidRPr="00E31273" w:rsidRDefault="00C47540">
      <w:pPr>
        <w:spacing w:after="0" w:line="276" w:lineRule="auto"/>
        <w:ind w:left="851" w:right="900"/>
        <w:jc w:val="both"/>
        <w:rPr>
          <w:rFonts w:ascii="Palatino Linotype" w:eastAsia="Palatino Linotype" w:hAnsi="Palatino Linotype" w:cs="Palatino Linotype"/>
          <w:i/>
        </w:rPr>
      </w:pPr>
      <w:r w:rsidRPr="00E31273">
        <w:rPr>
          <w:rFonts w:ascii="Palatino Linotype" w:eastAsia="Palatino Linotype" w:hAnsi="Palatino Linotype" w:cs="Palatino Linotype"/>
          <w:i/>
        </w:rPr>
        <w:t>Lic. Gerardo Arturo Ozuna Martínez”</w:t>
      </w:r>
    </w:p>
    <w:p w14:paraId="667F08F1" w14:textId="77777777" w:rsidR="00CD67B5" w:rsidRPr="00E31273" w:rsidRDefault="00CD67B5">
      <w:pPr>
        <w:spacing w:after="0" w:line="360" w:lineRule="auto"/>
        <w:jc w:val="both"/>
        <w:rPr>
          <w:rFonts w:ascii="Palatino Linotype" w:eastAsia="Palatino Linotype" w:hAnsi="Palatino Linotype" w:cs="Palatino Linotype"/>
          <w:b/>
          <w:sz w:val="24"/>
          <w:szCs w:val="24"/>
        </w:rPr>
      </w:pPr>
    </w:p>
    <w:p w14:paraId="3286FCFD"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b/>
          <w:sz w:val="24"/>
          <w:szCs w:val="24"/>
        </w:rPr>
        <w:t>EL SUJETO OBLIGADO</w:t>
      </w:r>
      <w:r w:rsidRPr="00E31273">
        <w:rPr>
          <w:rFonts w:ascii="Palatino Linotype" w:eastAsia="Palatino Linotype" w:hAnsi="Palatino Linotype" w:cs="Palatino Linotype"/>
          <w:sz w:val="24"/>
          <w:szCs w:val="24"/>
        </w:rPr>
        <w:t xml:space="preserve"> adjuntó para tal efecto el archivo electrónico:</w:t>
      </w:r>
    </w:p>
    <w:p w14:paraId="7FA43DEA"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5AE82933" w14:textId="77777777" w:rsidR="00CD67B5" w:rsidRPr="00E31273" w:rsidRDefault="00C47540">
      <w:pPr>
        <w:spacing w:after="0" w:line="360" w:lineRule="auto"/>
        <w:ind w:right="49"/>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lastRenderedPageBreak/>
        <w:t>“</w:t>
      </w:r>
      <w:r w:rsidRPr="00E31273">
        <w:rPr>
          <w:rFonts w:ascii="Palatino Linotype" w:eastAsia="Palatino Linotype" w:hAnsi="Palatino Linotype" w:cs="Palatino Linotype"/>
          <w:b/>
          <w:i/>
          <w:sz w:val="24"/>
          <w:szCs w:val="24"/>
          <w:u w:val="single"/>
        </w:rPr>
        <w:t>3711.PDF</w:t>
      </w:r>
      <w:r w:rsidRPr="00E31273">
        <w:rPr>
          <w:rFonts w:ascii="Palatino Linotype" w:eastAsia="Palatino Linotype" w:hAnsi="Palatino Linotype" w:cs="Palatino Linotype"/>
          <w:sz w:val="24"/>
          <w:szCs w:val="24"/>
        </w:rPr>
        <w:t xml:space="preserve">”: Oficio con fecha del seis de julio de dos mil veintidós, signado por el Titular de la Unidad de Transparencia, mediante el cual sugiere al particular, turnar su solicitud de información a la Secretaría de Educación del Gobierno del Estado de México. </w:t>
      </w:r>
    </w:p>
    <w:p w14:paraId="178178A6" w14:textId="77777777" w:rsidR="00CD67B5" w:rsidRPr="00E31273" w:rsidRDefault="00CD67B5">
      <w:pPr>
        <w:spacing w:after="0" w:line="360" w:lineRule="auto"/>
        <w:ind w:right="49"/>
        <w:jc w:val="both"/>
        <w:rPr>
          <w:rFonts w:ascii="Palatino Linotype" w:eastAsia="Palatino Linotype" w:hAnsi="Palatino Linotype" w:cs="Palatino Linotype"/>
          <w:sz w:val="24"/>
          <w:szCs w:val="24"/>
        </w:rPr>
      </w:pPr>
    </w:p>
    <w:p w14:paraId="5CFE3A17" w14:textId="77777777" w:rsidR="00CD67B5" w:rsidRPr="00E31273" w:rsidRDefault="00C47540">
      <w:pPr>
        <w:spacing w:after="240" w:line="360" w:lineRule="auto"/>
        <w:ind w:right="-234"/>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b/>
          <w:sz w:val="24"/>
          <w:szCs w:val="24"/>
        </w:rPr>
        <w:t xml:space="preserve">3. DEL RECURSO DE REVISIÓN. </w:t>
      </w:r>
      <w:r w:rsidRPr="00E31273">
        <w:rPr>
          <w:rFonts w:ascii="Palatino Linotype" w:eastAsia="Palatino Linotype" w:hAnsi="Palatino Linotype" w:cs="Palatino Linotype"/>
          <w:sz w:val="24"/>
          <w:szCs w:val="24"/>
        </w:rPr>
        <w:t>Inconforme con la respuesta del</w:t>
      </w:r>
      <w:r w:rsidRPr="00E31273">
        <w:rPr>
          <w:rFonts w:ascii="Palatino Linotype" w:eastAsia="Palatino Linotype" w:hAnsi="Palatino Linotype" w:cs="Palatino Linotype"/>
          <w:b/>
          <w:sz w:val="24"/>
          <w:szCs w:val="24"/>
        </w:rPr>
        <w:t xml:space="preserve"> SUJETO OBLIGADO, </w:t>
      </w:r>
      <w:r w:rsidRPr="00E31273">
        <w:rPr>
          <w:rFonts w:ascii="Palatino Linotype" w:eastAsia="Palatino Linotype" w:hAnsi="Palatino Linotype" w:cs="Palatino Linotype"/>
          <w:sz w:val="24"/>
          <w:szCs w:val="24"/>
        </w:rPr>
        <w:t>en fecha primero de agosto de dos mil veintidós</w:t>
      </w:r>
      <w:r w:rsidRPr="00E31273">
        <w:rPr>
          <w:rFonts w:ascii="Palatino Linotype" w:eastAsia="Palatino Linotype" w:hAnsi="Palatino Linotype" w:cs="Palatino Linotype"/>
          <w:b/>
          <w:sz w:val="24"/>
          <w:szCs w:val="24"/>
        </w:rPr>
        <w:t xml:space="preserve">, EL RECURRENTE </w:t>
      </w:r>
      <w:r w:rsidRPr="00E31273">
        <w:rPr>
          <w:rFonts w:ascii="Palatino Linotype" w:eastAsia="Palatino Linotype" w:hAnsi="Palatino Linotype" w:cs="Palatino Linotype"/>
          <w:sz w:val="24"/>
          <w:szCs w:val="24"/>
        </w:rPr>
        <w:t>interpuso el recurso de revisión, el cual fue registrado</w:t>
      </w:r>
      <w:r w:rsidRPr="00E31273">
        <w:rPr>
          <w:rFonts w:ascii="Palatino Linotype" w:eastAsia="Palatino Linotype" w:hAnsi="Palatino Linotype" w:cs="Palatino Linotype"/>
          <w:b/>
          <w:sz w:val="24"/>
          <w:szCs w:val="24"/>
        </w:rPr>
        <w:t xml:space="preserve"> </w:t>
      </w:r>
      <w:r w:rsidRPr="00E31273">
        <w:rPr>
          <w:rFonts w:ascii="Palatino Linotype" w:eastAsia="Palatino Linotype" w:hAnsi="Palatino Linotype" w:cs="Palatino Linotype"/>
          <w:sz w:val="24"/>
          <w:szCs w:val="24"/>
        </w:rPr>
        <w:t xml:space="preserve">en el sistema electrónico con el expediente número </w:t>
      </w:r>
      <w:r w:rsidRPr="00E31273">
        <w:rPr>
          <w:rFonts w:ascii="Palatino Linotype" w:eastAsia="Palatino Linotype" w:hAnsi="Palatino Linotype" w:cs="Palatino Linotype"/>
          <w:b/>
          <w:sz w:val="24"/>
          <w:szCs w:val="24"/>
        </w:rPr>
        <w:t>12959/INFOEM/IP/RR/2022</w:t>
      </w:r>
      <w:r w:rsidRPr="00E31273">
        <w:rPr>
          <w:rFonts w:ascii="Palatino Linotype" w:eastAsia="Palatino Linotype" w:hAnsi="Palatino Linotype" w:cs="Palatino Linotype"/>
          <w:sz w:val="24"/>
          <w:szCs w:val="24"/>
        </w:rPr>
        <w:t>, en el cual manifestó, lo siguiente:</w:t>
      </w:r>
    </w:p>
    <w:p w14:paraId="200770A1" w14:textId="77777777" w:rsidR="00CD67B5" w:rsidRPr="00E31273" w:rsidRDefault="00C47540">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E31273">
        <w:rPr>
          <w:rFonts w:ascii="Palatino Linotype" w:eastAsia="Palatino Linotype" w:hAnsi="Palatino Linotype" w:cs="Palatino Linotype"/>
          <w:b/>
          <w:i/>
          <w:sz w:val="24"/>
          <w:szCs w:val="24"/>
        </w:rPr>
        <w:t>Acto Impugnado:</w:t>
      </w:r>
    </w:p>
    <w:p w14:paraId="58789605" w14:textId="77777777" w:rsidR="00CD67B5" w:rsidRPr="00E31273" w:rsidRDefault="00C47540">
      <w:pPr>
        <w:spacing w:before="240" w:after="240" w:line="276" w:lineRule="auto"/>
        <w:ind w:left="851"/>
        <w:jc w:val="both"/>
        <w:rPr>
          <w:rFonts w:ascii="Palatino Linotype" w:eastAsia="Palatino Linotype" w:hAnsi="Palatino Linotype" w:cs="Palatino Linotype"/>
          <w:i/>
        </w:rPr>
      </w:pPr>
      <w:r w:rsidRPr="00E31273">
        <w:rPr>
          <w:rFonts w:ascii="Palatino Linotype" w:eastAsia="Palatino Linotype" w:hAnsi="Palatino Linotype" w:cs="Palatino Linotype"/>
          <w:i/>
        </w:rPr>
        <w:t>“</w:t>
      </w:r>
      <w:r w:rsidRPr="00E31273">
        <w:rPr>
          <w:rFonts w:ascii="Palatino Linotype" w:eastAsia="Palatino Linotype" w:hAnsi="Palatino Linotype" w:cs="Palatino Linotype"/>
          <w:b/>
          <w:i/>
          <w:u w:val="single"/>
        </w:rPr>
        <w:t>No me indica el procedimiento que debo de seguir, para ingresar mi solicitud al sujeto obligado competente</w:t>
      </w:r>
      <w:r w:rsidRPr="00E31273">
        <w:rPr>
          <w:rFonts w:ascii="Palatino Linotype" w:eastAsia="Palatino Linotype" w:hAnsi="Palatino Linotype" w:cs="Palatino Linotype"/>
          <w:i/>
        </w:rPr>
        <w:t>” [sic]</w:t>
      </w:r>
    </w:p>
    <w:p w14:paraId="25202D3D" w14:textId="77777777" w:rsidR="00CD67B5" w:rsidRPr="00E31273" w:rsidRDefault="00C47540">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E31273">
        <w:rPr>
          <w:rFonts w:ascii="Palatino Linotype" w:eastAsia="Palatino Linotype" w:hAnsi="Palatino Linotype" w:cs="Palatino Linotype"/>
          <w:b/>
          <w:i/>
          <w:sz w:val="24"/>
          <w:szCs w:val="24"/>
        </w:rPr>
        <w:t>Razones o Motivos de Inconformidad</w:t>
      </w:r>
      <w:r w:rsidRPr="00E31273">
        <w:rPr>
          <w:rFonts w:ascii="Palatino Linotype" w:eastAsia="Palatino Linotype" w:hAnsi="Palatino Linotype" w:cs="Palatino Linotype"/>
          <w:i/>
          <w:sz w:val="24"/>
          <w:szCs w:val="24"/>
        </w:rPr>
        <w:t>:</w:t>
      </w:r>
    </w:p>
    <w:p w14:paraId="5E743475" w14:textId="77777777" w:rsidR="00CD67B5" w:rsidRPr="00E31273" w:rsidRDefault="00C47540">
      <w:pPr>
        <w:spacing w:before="240" w:after="0" w:line="276" w:lineRule="auto"/>
        <w:ind w:left="851"/>
        <w:jc w:val="both"/>
        <w:rPr>
          <w:rFonts w:ascii="Palatino Linotype" w:eastAsia="Palatino Linotype" w:hAnsi="Palatino Linotype" w:cs="Palatino Linotype"/>
          <w:i/>
        </w:rPr>
      </w:pPr>
      <w:r w:rsidRPr="00E31273">
        <w:rPr>
          <w:rFonts w:ascii="Palatino Linotype" w:eastAsia="Palatino Linotype" w:hAnsi="Palatino Linotype" w:cs="Palatino Linotype"/>
          <w:i/>
          <w:sz w:val="24"/>
          <w:szCs w:val="24"/>
        </w:rPr>
        <w:t>“</w:t>
      </w:r>
      <w:r w:rsidRPr="00E31273">
        <w:rPr>
          <w:rFonts w:ascii="Palatino Linotype" w:eastAsia="Palatino Linotype" w:hAnsi="Palatino Linotype" w:cs="Palatino Linotype"/>
          <w:b/>
          <w:i/>
          <w:u w:val="single"/>
        </w:rPr>
        <w:t>No me indica el procedimiento que debo de seguir, para ingresar mi solicitud al sujeto obligado competente</w:t>
      </w:r>
      <w:r w:rsidRPr="00E31273">
        <w:rPr>
          <w:rFonts w:ascii="Palatino Linotype" w:eastAsia="Palatino Linotype" w:hAnsi="Palatino Linotype" w:cs="Palatino Linotype"/>
          <w:i/>
        </w:rPr>
        <w:t>” [sic]</w:t>
      </w:r>
    </w:p>
    <w:p w14:paraId="2B0D484B" w14:textId="77777777" w:rsidR="00CD67B5" w:rsidRPr="00E31273" w:rsidRDefault="00CD67B5">
      <w:pPr>
        <w:spacing w:before="240" w:after="0" w:line="276" w:lineRule="auto"/>
        <w:ind w:left="851"/>
        <w:jc w:val="both"/>
        <w:rPr>
          <w:rFonts w:ascii="Palatino Linotype" w:eastAsia="Palatino Linotype" w:hAnsi="Palatino Linotype" w:cs="Palatino Linotype"/>
          <w:i/>
        </w:rPr>
      </w:pPr>
    </w:p>
    <w:p w14:paraId="379B2C47"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b/>
          <w:sz w:val="24"/>
          <w:szCs w:val="24"/>
        </w:rPr>
        <w:t xml:space="preserve">4. TURNO. </w:t>
      </w:r>
      <w:r w:rsidRPr="00E31273">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31273">
        <w:rPr>
          <w:rFonts w:ascii="Palatino Linotype" w:eastAsia="Palatino Linotype" w:hAnsi="Palatino Linotype" w:cs="Palatino Linotype"/>
          <w:b/>
          <w:sz w:val="24"/>
          <w:szCs w:val="24"/>
        </w:rPr>
        <w:t xml:space="preserve">Guadalupe Ramírez Peña, </w:t>
      </w:r>
      <w:r w:rsidRPr="00E31273">
        <w:rPr>
          <w:rFonts w:ascii="Palatino Linotype" w:eastAsia="Palatino Linotype" w:hAnsi="Palatino Linotype" w:cs="Palatino Linotype"/>
          <w:sz w:val="24"/>
          <w:szCs w:val="24"/>
        </w:rPr>
        <w:t xml:space="preserve">a efecto de que analizara sobre su admisión o su </w:t>
      </w:r>
      <w:proofErr w:type="spellStart"/>
      <w:r w:rsidRPr="00E31273">
        <w:rPr>
          <w:rFonts w:ascii="Palatino Linotype" w:eastAsia="Palatino Linotype" w:hAnsi="Palatino Linotype" w:cs="Palatino Linotype"/>
          <w:sz w:val="24"/>
          <w:szCs w:val="24"/>
        </w:rPr>
        <w:t>desechamiento</w:t>
      </w:r>
      <w:proofErr w:type="spellEnd"/>
      <w:r w:rsidRPr="00E31273">
        <w:rPr>
          <w:rFonts w:ascii="Palatino Linotype" w:eastAsia="Palatino Linotype" w:hAnsi="Palatino Linotype" w:cs="Palatino Linotype"/>
          <w:sz w:val="24"/>
          <w:szCs w:val="24"/>
        </w:rPr>
        <w:t>.</w:t>
      </w:r>
    </w:p>
    <w:p w14:paraId="56FE8120" w14:textId="77777777" w:rsidR="00CD67B5" w:rsidRPr="00E31273" w:rsidRDefault="00CD67B5">
      <w:pPr>
        <w:spacing w:after="0" w:line="360" w:lineRule="auto"/>
      </w:pPr>
    </w:p>
    <w:p w14:paraId="7CAC8096"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b/>
          <w:sz w:val="24"/>
          <w:szCs w:val="24"/>
        </w:rPr>
        <w:t>5. ADMISIÓN DEL RECURSO DE REVISIÓN.</w:t>
      </w:r>
      <w:r w:rsidRPr="00E31273">
        <w:rPr>
          <w:rFonts w:ascii="Palatino Linotype" w:eastAsia="Palatino Linotype" w:hAnsi="Palatino Linotype" w:cs="Palatino Linotype"/>
          <w:sz w:val="24"/>
          <w:szCs w:val="24"/>
        </w:rPr>
        <w:t xml:space="preserve"> Con fecha</w:t>
      </w:r>
      <w:r w:rsidRPr="00E31273">
        <w:rPr>
          <w:rFonts w:ascii="Palatino Linotype" w:eastAsia="Palatino Linotype" w:hAnsi="Palatino Linotype" w:cs="Palatino Linotype"/>
          <w:b/>
          <w:sz w:val="24"/>
          <w:szCs w:val="24"/>
        </w:rPr>
        <w:t xml:space="preserve"> cuatro de agosto de dos mil veintidós, </w:t>
      </w:r>
      <w:r w:rsidRPr="00E31273">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31273">
        <w:rPr>
          <w:rFonts w:ascii="Palatino Linotype" w:eastAsia="Palatino Linotype" w:hAnsi="Palatino Linotype" w:cs="Palatino Linotype"/>
          <w:b/>
          <w:sz w:val="24"/>
          <w:szCs w:val="24"/>
        </w:rPr>
        <w:t xml:space="preserve">SUJETO OBLIGADO </w:t>
      </w:r>
      <w:r w:rsidRPr="00E31273">
        <w:rPr>
          <w:rFonts w:ascii="Palatino Linotype" w:eastAsia="Palatino Linotype" w:hAnsi="Palatino Linotype" w:cs="Palatino Linotype"/>
          <w:sz w:val="24"/>
          <w:szCs w:val="24"/>
        </w:rPr>
        <w:t>presentará su informe justificado.</w:t>
      </w:r>
    </w:p>
    <w:p w14:paraId="00CE0424" w14:textId="77777777" w:rsidR="00CD67B5" w:rsidRPr="00E31273" w:rsidRDefault="00CD67B5">
      <w:pPr>
        <w:spacing w:after="0" w:line="360" w:lineRule="auto"/>
        <w:ind w:right="49"/>
        <w:jc w:val="both"/>
        <w:rPr>
          <w:rFonts w:ascii="Palatino Linotype" w:eastAsia="Palatino Linotype" w:hAnsi="Palatino Linotype" w:cs="Palatino Linotype"/>
          <w:sz w:val="24"/>
          <w:szCs w:val="24"/>
        </w:rPr>
      </w:pPr>
    </w:p>
    <w:p w14:paraId="7A81801D"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b/>
          <w:sz w:val="24"/>
          <w:szCs w:val="24"/>
        </w:rPr>
        <w:t xml:space="preserve">6. MANIFESTACIONES. </w:t>
      </w:r>
      <w:r w:rsidRPr="00E31273">
        <w:rPr>
          <w:rFonts w:ascii="Palatino Linotype" w:eastAsia="Palatino Linotype" w:hAnsi="Palatino Linotype" w:cs="Palatino Linotype"/>
          <w:sz w:val="24"/>
          <w:szCs w:val="24"/>
        </w:rPr>
        <w:t xml:space="preserve">De las constancias que obran en el expediente electrónico del SAIMEX se desprende que el </w:t>
      </w:r>
      <w:r w:rsidRPr="00E31273">
        <w:rPr>
          <w:rFonts w:ascii="Palatino Linotype" w:eastAsia="Palatino Linotype" w:hAnsi="Palatino Linotype" w:cs="Palatino Linotype"/>
          <w:b/>
          <w:sz w:val="24"/>
          <w:szCs w:val="24"/>
        </w:rPr>
        <w:t>SUJETO OBLIGADO</w:t>
      </w:r>
      <w:r w:rsidRPr="00E31273">
        <w:rPr>
          <w:rFonts w:ascii="Palatino Linotype" w:eastAsia="Palatino Linotype" w:hAnsi="Palatino Linotype" w:cs="Palatino Linotype"/>
          <w:sz w:val="24"/>
          <w:szCs w:val="24"/>
        </w:rPr>
        <w:t xml:space="preserve"> no rindió su informe justificado, del mismo modo </w:t>
      </w:r>
      <w:r w:rsidRPr="00E31273">
        <w:rPr>
          <w:rFonts w:ascii="Palatino Linotype" w:eastAsia="Palatino Linotype" w:hAnsi="Palatino Linotype" w:cs="Palatino Linotype"/>
          <w:b/>
          <w:sz w:val="24"/>
          <w:szCs w:val="24"/>
        </w:rPr>
        <w:t>el RECURRENTE</w:t>
      </w:r>
      <w:r w:rsidRPr="00E31273">
        <w:rPr>
          <w:rFonts w:ascii="Palatino Linotype" w:eastAsia="Palatino Linotype" w:hAnsi="Palatino Linotype" w:cs="Palatino Linotype"/>
          <w:sz w:val="24"/>
          <w:szCs w:val="24"/>
        </w:rPr>
        <w:t xml:space="preserve"> omitió realizar manifestaciones, como observa a continuación:</w:t>
      </w:r>
    </w:p>
    <w:p w14:paraId="551CCABA" w14:textId="77777777" w:rsidR="00CD67B5" w:rsidRPr="00E31273" w:rsidRDefault="00C47540">
      <w:pPr>
        <w:spacing w:after="0" w:line="360" w:lineRule="auto"/>
        <w:ind w:right="49"/>
        <w:jc w:val="both"/>
        <w:rPr>
          <w:rFonts w:ascii="Palatino Linotype" w:eastAsia="Palatino Linotype" w:hAnsi="Palatino Linotype" w:cs="Palatino Linotype"/>
          <w:sz w:val="24"/>
          <w:szCs w:val="24"/>
        </w:rPr>
      </w:pPr>
      <w:r w:rsidRPr="00E31273">
        <w:rPr>
          <w:noProof/>
        </w:rPr>
        <w:drawing>
          <wp:inline distT="0" distB="0" distL="0" distR="0" wp14:anchorId="495EC50B" wp14:editId="53BA1DCC">
            <wp:extent cx="5548194" cy="172074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7807" t="38337" r="33638" b="29362"/>
                    <a:stretch>
                      <a:fillRect/>
                    </a:stretch>
                  </pic:blipFill>
                  <pic:spPr>
                    <a:xfrm>
                      <a:off x="0" y="0"/>
                      <a:ext cx="5548194" cy="1720745"/>
                    </a:xfrm>
                    <a:prstGeom prst="rect">
                      <a:avLst/>
                    </a:prstGeom>
                    <a:ln/>
                  </pic:spPr>
                </pic:pic>
              </a:graphicData>
            </a:graphic>
          </wp:inline>
        </w:drawing>
      </w:r>
    </w:p>
    <w:p w14:paraId="4C9A200E"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b/>
          <w:sz w:val="24"/>
          <w:szCs w:val="24"/>
        </w:rPr>
        <w:t>7. AMPLIACIÓN DEL TÉRMINO PARA RESOLVER</w:t>
      </w:r>
      <w:r w:rsidRPr="00E31273">
        <w:rPr>
          <w:rFonts w:ascii="Palatino Linotype" w:eastAsia="Palatino Linotype" w:hAnsi="Palatino Linotype" w:cs="Palatino Linotype"/>
          <w:sz w:val="24"/>
          <w:szCs w:val="24"/>
        </w:rPr>
        <w:t>.</w:t>
      </w:r>
      <w:r w:rsidRPr="00E31273">
        <w:rPr>
          <w:rFonts w:ascii="Palatino Linotype" w:eastAsia="Palatino Linotype" w:hAnsi="Palatino Linotype" w:cs="Palatino Linotype"/>
        </w:rPr>
        <w:t xml:space="preserve"> </w:t>
      </w:r>
      <w:r w:rsidRPr="00E31273">
        <w:rPr>
          <w:rFonts w:ascii="Palatino Linotype" w:eastAsia="Palatino Linotype" w:hAnsi="Palatino Linotype" w:cs="Palatino Linotype"/>
          <w:sz w:val="24"/>
          <w:szCs w:val="24"/>
        </w:rPr>
        <w:t xml:space="preserve">En fecha quince de marzo de dos mil veintitrés, se amplió el término para resolver el recurso de revisión en términos del artículo 181 párrafo tercero de la Ley de Transparencia y Acceso a la Información Pública del Estado de México y Municipios. </w:t>
      </w:r>
    </w:p>
    <w:p w14:paraId="4FCC94CC"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76753C89"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0AA0393A"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3FC01773"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7506527"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724562DB"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EE55A8"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5458EFA9"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w:t>
      </w:r>
      <w:r w:rsidRPr="00E31273">
        <w:rPr>
          <w:rFonts w:ascii="Palatino Linotype" w:eastAsia="Palatino Linotype" w:hAnsi="Palatino Linotype" w:cs="Palatino Linotype"/>
          <w:sz w:val="24"/>
          <w:szCs w:val="24"/>
        </w:rPr>
        <w:lastRenderedPageBreak/>
        <w:t xml:space="preserve">órganos jurisdiccionales o cuasi jurisdiccionales, tanto por la complejidad de los hechos, como por el número de casos que conocen. </w:t>
      </w:r>
    </w:p>
    <w:p w14:paraId="72EF1A4E" w14:textId="77777777" w:rsidR="00CD67B5" w:rsidRPr="00E31273" w:rsidRDefault="00C47540">
      <w:pPr>
        <w:spacing w:after="0" w:line="360" w:lineRule="auto"/>
        <w:jc w:val="both"/>
        <w:rPr>
          <w:rFonts w:ascii="Palatino Linotype" w:eastAsia="Palatino Linotype" w:hAnsi="Palatino Linotype" w:cs="Palatino Linotype"/>
          <w:strike/>
          <w:sz w:val="24"/>
          <w:szCs w:val="24"/>
        </w:rPr>
      </w:pPr>
      <w:r w:rsidRPr="00E31273">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9D12276"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4723FA15" w14:textId="77777777" w:rsidR="00CD67B5" w:rsidRPr="00E31273" w:rsidRDefault="00C47540">
      <w:pPr>
        <w:numPr>
          <w:ilvl w:val="0"/>
          <w:numId w:val="3"/>
        </w:num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4A3DE313" w14:textId="77777777" w:rsidR="00CD67B5" w:rsidRPr="00E31273" w:rsidRDefault="00CD67B5">
      <w:pPr>
        <w:spacing w:after="0" w:line="360" w:lineRule="auto"/>
        <w:ind w:left="927"/>
        <w:jc w:val="both"/>
        <w:rPr>
          <w:rFonts w:ascii="Palatino Linotype" w:eastAsia="Palatino Linotype" w:hAnsi="Palatino Linotype" w:cs="Palatino Linotype"/>
          <w:sz w:val="24"/>
          <w:szCs w:val="24"/>
        </w:rPr>
      </w:pPr>
    </w:p>
    <w:p w14:paraId="433D3BE0" w14:textId="77777777" w:rsidR="00CD67B5" w:rsidRPr="00E31273" w:rsidRDefault="00C47540">
      <w:pPr>
        <w:numPr>
          <w:ilvl w:val="0"/>
          <w:numId w:val="3"/>
        </w:num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Actividad Procesal del interesado. Acciones u omisiones del interesado.</w:t>
      </w:r>
    </w:p>
    <w:p w14:paraId="1F2ED067"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61FDB298" w14:textId="77777777" w:rsidR="00CD67B5" w:rsidRPr="00E31273" w:rsidRDefault="00C47540">
      <w:pPr>
        <w:numPr>
          <w:ilvl w:val="0"/>
          <w:numId w:val="3"/>
        </w:num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5CB94D61" w14:textId="77777777" w:rsidR="00CD67B5" w:rsidRPr="00E31273" w:rsidRDefault="00C47540">
      <w:pPr>
        <w:spacing w:after="0" w:line="360" w:lineRule="auto"/>
        <w:ind w:left="567"/>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4BDA6C1D"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15726144"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00A212D"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7FA7B361" w14:textId="77777777" w:rsidR="00CD67B5" w:rsidRPr="00E31273" w:rsidRDefault="00C47540">
      <w:pPr>
        <w:spacing w:after="0" w:line="360" w:lineRule="auto"/>
        <w:jc w:val="both"/>
        <w:rPr>
          <w:rFonts w:ascii="Palatino Linotype" w:eastAsia="Palatino Linotype" w:hAnsi="Palatino Linotype" w:cs="Palatino Linotype"/>
          <w:b/>
          <w:sz w:val="24"/>
          <w:szCs w:val="24"/>
        </w:rPr>
      </w:pPr>
      <w:r w:rsidRPr="00E31273">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E31273">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E31273">
        <w:rPr>
          <w:rFonts w:ascii="Palatino Linotype" w:eastAsia="Palatino Linotype" w:hAnsi="Palatino Linotype" w:cs="Palatino Linotype"/>
          <w:sz w:val="24"/>
          <w:szCs w:val="24"/>
        </w:rPr>
        <w:t>, visible en la Gaceta del Seminario Judicial de la Federación con el registro digital 205635.</w:t>
      </w:r>
    </w:p>
    <w:p w14:paraId="5F998FFD"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2135D193"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B5C720"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60A4DE7B"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2FF7F5F1"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56A2EF8C"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 xml:space="preserve"> </w:t>
      </w:r>
      <w:r w:rsidRPr="00E31273">
        <w:rPr>
          <w:rFonts w:ascii="Palatino Linotype" w:eastAsia="Palatino Linotype" w:hAnsi="Palatino Linotype" w:cs="Palatino Linotype"/>
          <w:i/>
          <w:sz w:val="24"/>
          <w:szCs w:val="24"/>
        </w:rPr>
        <w:t>“PLAZO RAZONABLE PARA RESOLVER. DIMENSIÓN Y EFECTOS DE ESTE CONCEPTO CUANDO SE ADUCE EXCESIVA CARGA DE TRABAJO.”</w:t>
      </w:r>
      <w:r w:rsidRPr="00E31273">
        <w:rPr>
          <w:rFonts w:ascii="Palatino Linotype" w:eastAsia="Palatino Linotype" w:hAnsi="Palatino Linotype" w:cs="Palatino Linotype"/>
          <w:sz w:val="24"/>
          <w:szCs w:val="24"/>
        </w:rPr>
        <w:t xml:space="preserve"> consultable en el Seminario Judicial de la Federación y su gaceta, con el registro digital 2002351.</w:t>
      </w:r>
    </w:p>
    <w:p w14:paraId="43CCB543"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E31273">
        <w:rPr>
          <w:rFonts w:ascii="Palatino Linotype" w:eastAsia="Palatino Linotype" w:hAnsi="Palatino Linotype" w:cs="Palatino Linotype"/>
          <w:sz w:val="24"/>
          <w:szCs w:val="24"/>
        </w:rPr>
        <w:t>, visible en el Seminario Judicial de la Federación y su gaceta, con el registro digital 2002350.</w:t>
      </w:r>
    </w:p>
    <w:p w14:paraId="1F52984B"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3EA93DA1" w14:textId="77777777" w:rsidR="00CD67B5" w:rsidRPr="00E31273" w:rsidRDefault="00C47540">
      <w:pPr>
        <w:spacing w:after="0" w:line="360" w:lineRule="auto"/>
        <w:ind w:right="49"/>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r w:rsidRPr="00E31273">
        <w:rPr>
          <w:rFonts w:ascii="Palatino Linotype" w:eastAsia="Palatino Linotype" w:hAnsi="Palatino Linotype" w:cs="Palatino Linotype"/>
          <w:b/>
          <w:sz w:val="24"/>
          <w:szCs w:val="24"/>
        </w:rPr>
        <w:br/>
      </w:r>
    </w:p>
    <w:p w14:paraId="7DAE0ECB"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b/>
          <w:sz w:val="24"/>
          <w:szCs w:val="24"/>
        </w:rPr>
        <w:t xml:space="preserve">8 CIERRE DE INSTRUCCIÓN. </w:t>
      </w:r>
      <w:r w:rsidRPr="00E31273">
        <w:rPr>
          <w:rFonts w:ascii="Palatino Linotype" w:eastAsia="Palatino Linotype" w:hAnsi="Palatino Linotype" w:cs="Palatino Linotype"/>
          <w:sz w:val="24"/>
          <w:szCs w:val="24"/>
        </w:rPr>
        <w:t>El quince de marzo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197A82A0" w14:textId="77777777" w:rsidR="00CD67B5" w:rsidRPr="00E31273" w:rsidRDefault="00CD67B5">
      <w:pPr>
        <w:spacing w:after="0" w:line="360" w:lineRule="auto"/>
        <w:ind w:right="49"/>
        <w:jc w:val="both"/>
        <w:rPr>
          <w:rFonts w:ascii="Palatino Linotype" w:eastAsia="Palatino Linotype" w:hAnsi="Palatino Linotype" w:cs="Palatino Linotype"/>
          <w:sz w:val="24"/>
          <w:szCs w:val="24"/>
        </w:rPr>
      </w:pPr>
    </w:p>
    <w:p w14:paraId="0BF1F7CA"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5CBBB4AE" w14:textId="77777777" w:rsidR="00CD67B5" w:rsidRPr="00E31273" w:rsidRDefault="00CD67B5">
      <w:pPr>
        <w:spacing w:after="0" w:line="360" w:lineRule="auto"/>
        <w:ind w:right="49"/>
        <w:jc w:val="both"/>
        <w:rPr>
          <w:rFonts w:ascii="Palatino Linotype" w:eastAsia="Palatino Linotype" w:hAnsi="Palatino Linotype" w:cs="Palatino Linotype"/>
          <w:sz w:val="24"/>
          <w:szCs w:val="24"/>
        </w:rPr>
      </w:pPr>
    </w:p>
    <w:p w14:paraId="280F6F2C" w14:textId="77777777" w:rsidR="00CD67B5" w:rsidRPr="00E31273" w:rsidRDefault="00C47540">
      <w:pPr>
        <w:widowControl w:val="0"/>
        <w:spacing w:after="0" w:line="360" w:lineRule="auto"/>
        <w:jc w:val="center"/>
        <w:rPr>
          <w:rFonts w:ascii="Palatino Linotype" w:eastAsia="Palatino Linotype" w:hAnsi="Palatino Linotype" w:cs="Palatino Linotype"/>
          <w:b/>
          <w:sz w:val="24"/>
          <w:szCs w:val="24"/>
        </w:rPr>
      </w:pPr>
      <w:r w:rsidRPr="00E31273">
        <w:rPr>
          <w:rFonts w:ascii="Palatino Linotype" w:eastAsia="Palatino Linotype" w:hAnsi="Palatino Linotype" w:cs="Palatino Linotype"/>
          <w:b/>
          <w:sz w:val="24"/>
          <w:szCs w:val="24"/>
        </w:rPr>
        <w:t>C O N S I D E R A N D O S</w:t>
      </w:r>
    </w:p>
    <w:p w14:paraId="7328BD67" w14:textId="77777777" w:rsidR="00CD67B5" w:rsidRPr="00E31273" w:rsidRDefault="00CD67B5">
      <w:pPr>
        <w:spacing w:after="0" w:line="360" w:lineRule="auto"/>
        <w:jc w:val="both"/>
        <w:rPr>
          <w:rFonts w:ascii="Palatino Linotype" w:eastAsia="Palatino Linotype" w:hAnsi="Palatino Linotype" w:cs="Palatino Linotype"/>
          <w:b/>
          <w:sz w:val="24"/>
          <w:szCs w:val="24"/>
        </w:rPr>
      </w:pPr>
    </w:p>
    <w:p w14:paraId="7CF71120"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b/>
          <w:sz w:val="24"/>
          <w:szCs w:val="24"/>
        </w:rPr>
        <w:t>PRIMERO. COMPETENCIA.</w:t>
      </w:r>
      <w:r w:rsidRPr="00E31273">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D58EA71" w14:textId="77777777" w:rsidR="00CD67B5" w:rsidRPr="00E31273" w:rsidRDefault="00CD67B5">
      <w:pPr>
        <w:spacing w:after="0" w:line="360" w:lineRule="auto"/>
        <w:ind w:right="49"/>
        <w:jc w:val="both"/>
        <w:rPr>
          <w:rFonts w:ascii="Palatino Linotype" w:eastAsia="Palatino Linotype" w:hAnsi="Palatino Linotype" w:cs="Palatino Linotype"/>
          <w:sz w:val="24"/>
          <w:szCs w:val="24"/>
        </w:rPr>
      </w:pPr>
    </w:p>
    <w:p w14:paraId="4726C798" w14:textId="77777777" w:rsidR="00CD67B5" w:rsidRPr="00E31273" w:rsidRDefault="00C47540">
      <w:pPr>
        <w:spacing w:after="0" w:line="360" w:lineRule="auto"/>
        <w:ind w:right="-234"/>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b/>
          <w:sz w:val="24"/>
          <w:szCs w:val="24"/>
        </w:rPr>
        <w:t xml:space="preserve">SEGUNDO. OPORTUNIDAD Y PROCEDIBILIDAD DEL RECURSO DE REVISIÓN.  </w:t>
      </w:r>
      <w:r w:rsidRPr="00E31273">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35C3E431" w14:textId="77777777" w:rsidR="00CD67B5" w:rsidRPr="00E31273" w:rsidRDefault="00CD67B5">
      <w:pPr>
        <w:spacing w:after="0" w:line="360" w:lineRule="auto"/>
        <w:ind w:right="-234"/>
        <w:jc w:val="both"/>
        <w:rPr>
          <w:rFonts w:ascii="Palatino Linotype" w:eastAsia="Palatino Linotype" w:hAnsi="Palatino Linotype" w:cs="Palatino Linotype"/>
          <w:sz w:val="24"/>
          <w:szCs w:val="24"/>
        </w:rPr>
      </w:pPr>
    </w:p>
    <w:p w14:paraId="3715FAB3" w14:textId="77777777" w:rsidR="00CD67B5" w:rsidRPr="00E31273" w:rsidRDefault="00C47540">
      <w:pPr>
        <w:spacing w:after="0" w:line="360" w:lineRule="auto"/>
        <w:ind w:right="-234"/>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lastRenderedPageBreak/>
        <w:t>El recurso de revisión fue interpuesto dentro del plazo de quince días hábiles previsto en el artículo 178 de la Ley de Transparencia y Acceso a la Información Pública del Estado de México y Municipios, contados a partir de la fecha en que</w:t>
      </w:r>
      <w:r w:rsidRPr="00E31273">
        <w:rPr>
          <w:rFonts w:ascii="Palatino Linotype" w:eastAsia="Palatino Linotype" w:hAnsi="Palatino Linotype" w:cs="Palatino Linotype"/>
          <w:b/>
          <w:sz w:val="24"/>
          <w:szCs w:val="24"/>
        </w:rPr>
        <w:t xml:space="preserve"> EL SUJETO OBLIGADO </w:t>
      </w:r>
      <w:r w:rsidRPr="00E31273">
        <w:rPr>
          <w:rFonts w:ascii="Palatino Linotype" w:eastAsia="Palatino Linotype" w:hAnsi="Palatino Linotype" w:cs="Palatino Linotype"/>
          <w:sz w:val="24"/>
          <w:szCs w:val="24"/>
        </w:rPr>
        <w:t xml:space="preserve">emitió la respuesta, toda vez que esta fue pronunciada el seis de julio de dos mil veintidós, mientras que </w:t>
      </w:r>
      <w:r w:rsidRPr="00E31273">
        <w:rPr>
          <w:rFonts w:ascii="Palatino Linotype" w:eastAsia="Palatino Linotype" w:hAnsi="Palatino Linotype" w:cs="Palatino Linotype"/>
          <w:b/>
          <w:sz w:val="24"/>
          <w:szCs w:val="24"/>
        </w:rPr>
        <w:t>EL</w:t>
      </w:r>
      <w:r w:rsidRPr="00E31273">
        <w:rPr>
          <w:rFonts w:ascii="Palatino Linotype" w:eastAsia="Palatino Linotype" w:hAnsi="Palatino Linotype" w:cs="Palatino Linotype"/>
          <w:sz w:val="24"/>
          <w:szCs w:val="24"/>
        </w:rPr>
        <w:t xml:space="preserve"> </w:t>
      </w:r>
      <w:r w:rsidRPr="00E31273">
        <w:rPr>
          <w:rFonts w:ascii="Palatino Linotype" w:eastAsia="Palatino Linotype" w:hAnsi="Palatino Linotype" w:cs="Palatino Linotype"/>
          <w:b/>
          <w:sz w:val="24"/>
          <w:szCs w:val="24"/>
        </w:rPr>
        <w:t>RECURRENTE</w:t>
      </w:r>
      <w:r w:rsidRPr="00E31273">
        <w:rPr>
          <w:rFonts w:ascii="Palatino Linotype" w:eastAsia="Palatino Linotype" w:hAnsi="Palatino Linotype" w:cs="Palatino Linotype"/>
          <w:sz w:val="24"/>
          <w:szCs w:val="24"/>
        </w:rPr>
        <w:t xml:space="preserve"> interpuso el recurso de revisión en fecha primero de agosto de dos mil veintidós, esto es al octavo día hábil de haber recibido la respuesta. </w:t>
      </w:r>
    </w:p>
    <w:p w14:paraId="613F8921" w14:textId="77777777" w:rsidR="00CD67B5" w:rsidRPr="00E31273" w:rsidRDefault="00CD67B5">
      <w:pPr>
        <w:spacing w:after="0" w:line="360" w:lineRule="auto"/>
        <w:ind w:right="-234"/>
        <w:jc w:val="both"/>
        <w:rPr>
          <w:rFonts w:ascii="Palatino Linotype" w:eastAsia="Palatino Linotype" w:hAnsi="Palatino Linotype" w:cs="Palatino Linotype"/>
          <w:sz w:val="24"/>
          <w:szCs w:val="24"/>
        </w:rPr>
      </w:pPr>
    </w:p>
    <w:p w14:paraId="5D7CAA9A"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 xml:space="preserve">En ese sentido, al considerar la fecha en que se formuló la solicitud y la fecha en la que respondieron a estas el </w:t>
      </w:r>
      <w:r w:rsidRPr="00E31273">
        <w:rPr>
          <w:rFonts w:ascii="Palatino Linotype" w:eastAsia="Palatino Linotype" w:hAnsi="Palatino Linotype" w:cs="Palatino Linotype"/>
          <w:b/>
          <w:sz w:val="24"/>
          <w:szCs w:val="24"/>
        </w:rPr>
        <w:t>SUJETO OBLIGADO</w:t>
      </w:r>
      <w:r w:rsidRPr="00E31273">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12A9BA34"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145911B8"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 xml:space="preserve">Además, por cuanto hace a la procedibilidad del recurso de revisión, es de suma importancia señalar que la parte </w:t>
      </w:r>
      <w:r w:rsidRPr="00E31273">
        <w:rPr>
          <w:rFonts w:ascii="Palatino Linotype" w:eastAsia="Palatino Linotype" w:hAnsi="Palatino Linotype" w:cs="Palatino Linotype"/>
          <w:b/>
          <w:sz w:val="24"/>
          <w:szCs w:val="24"/>
        </w:rPr>
        <w:t>RECURRENTE</w:t>
      </w:r>
      <w:r w:rsidRPr="00E31273">
        <w:rPr>
          <w:rFonts w:ascii="Palatino Linotype" w:eastAsia="Palatino Linotype" w:hAnsi="Palatino Linotype" w:cs="Palatino Linotype"/>
          <w:sz w:val="24"/>
          <w:szCs w:val="24"/>
        </w:rPr>
        <w:t>, no señaló un nombre con el cual desea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809757E"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5DED3EB5" w14:textId="77777777" w:rsidR="00CD67B5" w:rsidRPr="00E31273" w:rsidRDefault="00C47540">
      <w:pPr>
        <w:spacing w:after="0" w:line="240" w:lineRule="auto"/>
        <w:ind w:left="851" w:right="902"/>
        <w:jc w:val="both"/>
        <w:rPr>
          <w:rFonts w:ascii="Palatino Linotype" w:eastAsia="Palatino Linotype" w:hAnsi="Palatino Linotype" w:cs="Palatino Linotype"/>
          <w:i/>
        </w:rPr>
      </w:pPr>
      <w:r w:rsidRPr="00E31273">
        <w:rPr>
          <w:rFonts w:ascii="Palatino Linotype" w:eastAsia="Palatino Linotype" w:hAnsi="Palatino Linotype" w:cs="Palatino Linotype"/>
          <w:i/>
        </w:rPr>
        <w:t>"</w:t>
      </w:r>
      <w:r w:rsidRPr="00E31273">
        <w:rPr>
          <w:rFonts w:ascii="Palatino Linotype" w:eastAsia="Palatino Linotype" w:hAnsi="Palatino Linotype" w:cs="Palatino Linotype"/>
          <w:b/>
          <w:i/>
        </w:rPr>
        <w:t>Las solicitudes anónimas</w:t>
      </w:r>
      <w:r w:rsidRPr="00E31273">
        <w:rPr>
          <w:rFonts w:ascii="Palatino Linotype" w:eastAsia="Palatino Linotype" w:hAnsi="Palatino Linotype" w:cs="Palatino Linotype"/>
          <w:i/>
        </w:rPr>
        <w:t xml:space="preserve">, con nombre incompleto o seudónimo serán procedentes para su trámite por parte del sujeto obligado ante quien se presente. </w:t>
      </w:r>
      <w:r w:rsidRPr="00E31273">
        <w:rPr>
          <w:rFonts w:ascii="Palatino Linotype" w:eastAsia="Palatino Linotype" w:hAnsi="Palatino Linotype" w:cs="Palatino Linotype"/>
          <w:i/>
        </w:rPr>
        <w:lastRenderedPageBreak/>
        <w:t>No podrá requerirse información adicional con motivo del nombre proporcionado por el solicitante."</w:t>
      </w:r>
    </w:p>
    <w:p w14:paraId="718BA115" w14:textId="77777777" w:rsidR="00CD67B5" w:rsidRPr="00E31273" w:rsidRDefault="00CD67B5">
      <w:pPr>
        <w:spacing w:after="0" w:line="360" w:lineRule="auto"/>
        <w:ind w:left="851" w:right="902"/>
        <w:jc w:val="both"/>
        <w:rPr>
          <w:rFonts w:ascii="Palatino Linotype" w:eastAsia="Palatino Linotype" w:hAnsi="Palatino Linotype" w:cs="Palatino Linotype"/>
          <w:i/>
        </w:rPr>
      </w:pPr>
    </w:p>
    <w:p w14:paraId="14AFA216"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b/>
          <w:sz w:val="24"/>
          <w:szCs w:val="24"/>
        </w:rPr>
        <w:t>TERCERO. ANÁLISIS DE LAS CAUSALES DE SOBRESEIMIENTO DEL RECURSO DE REVISIÓN.</w:t>
      </w:r>
      <w:r w:rsidRPr="00E31273">
        <w:rPr>
          <w:sz w:val="24"/>
          <w:szCs w:val="24"/>
        </w:rPr>
        <w:t xml:space="preserve"> </w:t>
      </w:r>
      <w:r w:rsidRPr="00E31273">
        <w:rPr>
          <w:rFonts w:ascii="Palatino Linotype" w:eastAsia="Palatino Linotype" w:hAnsi="Palatino Linotype" w:cs="Palatino Linotype"/>
          <w:sz w:val="24"/>
          <w:szCs w:val="24"/>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0E9D86C" w14:textId="77777777" w:rsidR="00CD67B5" w:rsidRPr="00E31273" w:rsidRDefault="00CD67B5">
      <w:pPr>
        <w:spacing w:after="0" w:line="360" w:lineRule="auto"/>
        <w:jc w:val="both"/>
        <w:rPr>
          <w:sz w:val="24"/>
          <w:szCs w:val="24"/>
        </w:rPr>
      </w:pPr>
    </w:p>
    <w:p w14:paraId="16206414" w14:textId="77777777" w:rsidR="00CD67B5" w:rsidRPr="00E31273" w:rsidRDefault="00C47540">
      <w:pPr>
        <w:spacing w:after="0" w:line="360" w:lineRule="auto"/>
        <w:jc w:val="both"/>
        <w:rPr>
          <w:sz w:val="24"/>
          <w:szCs w:val="24"/>
        </w:rPr>
      </w:pPr>
      <w:r w:rsidRPr="00E31273">
        <w:rPr>
          <w:rFonts w:ascii="Palatino Linotype" w:eastAsia="Palatino Linotype" w:hAnsi="Palatino Linotype" w:cs="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73AC199F" w14:textId="77777777" w:rsidR="00CD67B5" w:rsidRPr="00E31273" w:rsidRDefault="00CD67B5">
      <w:pPr>
        <w:spacing w:after="0" w:line="360" w:lineRule="auto"/>
        <w:rPr>
          <w:sz w:val="24"/>
          <w:szCs w:val="24"/>
        </w:rPr>
      </w:pPr>
    </w:p>
    <w:p w14:paraId="2C5FD81B" w14:textId="77777777" w:rsidR="00CD67B5" w:rsidRPr="00E31273" w:rsidRDefault="00C47540">
      <w:pPr>
        <w:spacing w:after="0" w:line="360" w:lineRule="auto"/>
        <w:ind w:right="51"/>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lastRenderedPageBreak/>
        <w:t>De manera preliminar en el caso concreto conviene analizar si se actualiza alguna de las causales de sobreseimiento del recurso de revisión.</w:t>
      </w:r>
    </w:p>
    <w:p w14:paraId="73F25AA6" w14:textId="77777777" w:rsidR="00CD67B5" w:rsidRPr="00E31273" w:rsidRDefault="00CD67B5">
      <w:pPr>
        <w:spacing w:after="0" w:line="360" w:lineRule="auto"/>
        <w:ind w:right="51"/>
        <w:jc w:val="both"/>
        <w:rPr>
          <w:rFonts w:ascii="Palatino Linotype" w:eastAsia="Palatino Linotype" w:hAnsi="Palatino Linotype" w:cs="Palatino Linotype"/>
          <w:sz w:val="24"/>
          <w:szCs w:val="24"/>
        </w:rPr>
      </w:pPr>
    </w:p>
    <w:p w14:paraId="338C8027" w14:textId="77777777" w:rsidR="00CD67B5" w:rsidRPr="00E31273" w:rsidRDefault="00C47540">
      <w:pPr>
        <w:spacing w:after="0" w:line="360" w:lineRule="auto"/>
        <w:ind w:right="51"/>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 xml:space="preserve">Así, del análisis de la solicitud de información motivo del recurso de revisión que ahora se resuelve, se advierte que la parte solicitante requirió al </w:t>
      </w:r>
      <w:r w:rsidRPr="00E31273">
        <w:rPr>
          <w:rFonts w:ascii="Palatino Linotype" w:eastAsia="Palatino Linotype" w:hAnsi="Palatino Linotype" w:cs="Palatino Linotype"/>
          <w:b/>
          <w:sz w:val="24"/>
          <w:szCs w:val="24"/>
        </w:rPr>
        <w:t>Sujeto Obligado</w:t>
      </w:r>
      <w:r w:rsidRPr="00E31273">
        <w:rPr>
          <w:rFonts w:ascii="Palatino Linotype" w:eastAsia="Palatino Linotype" w:hAnsi="Palatino Linotype" w:cs="Palatino Linotype"/>
          <w:sz w:val="24"/>
          <w:szCs w:val="24"/>
        </w:rPr>
        <w:t xml:space="preserve"> le proporcione información consistente en lo siguiente:</w:t>
      </w:r>
    </w:p>
    <w:p w14:paraId="301D16BC"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66FDF779" w14:textId="77777777" w:rsidR="00CD67B5" w:rsidRPr="00E31273" w:rsidRDefault="00C47540">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Cuántas y cuáles son las escuelas de tiempo completo que hay en el municipio de Metepec.</w:t>
      </w:r>
    </w:p>
    <w:p w14:paraId="380BBA3E" w14:textId="77777777" w:rsidR="00CD67B5" w:rsidRPr="00E31273" w:rsidRDefault="00CD67B5">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14:paraId="34F4BBD5"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 xml:space="preserve">En respuesta, </w:t>
      </w:r>
      <w:r w:rsidRPr="00E31273">
        <w:rPr>
          <w:rFonts w:ascii="Palatino Linotype" w:eastAsia="Palatino Linotype" w:hAnsi="Palatino Linotype" w:cs="Palatino Linotype"/>
          <w:b/>
          <w:sz w:val="24"/>
          <w:szCs w:val="24"/>
        </w:rPr>
        <w:t>EL SUJETO OBLIGADO</w:t>
      </w:r>
      <w:r w:rsidRPr="00E31273">
        <w:rPr>
          <w:rFonts w:ascii="Palatino Linotype" w:eastAsia="Palatino Linotype" w:hAnsi="Palatino Linotype" w:cs="Palatino Linotype"/>
          <w:sz w:val="24"/>
          <w:szCs w:val="24"/>
        </w:rPr>
        <w:t xml:space="preserve"> por conducto de la Titular de la Unidad de Transparencia, orienta al particular a dirigir su solicitud de información a la Secretaría de Educación del Gobierno del Estado de México.</w:t>
      </w:r>
    </w:p>
    <w:p w14:paraId="2BD6B605"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671196E9" w14:textId="77777777" w:rsidR="00CD67B5" w:rsidRPr="00E31273" w:rsidRDefault="00C47540">
      <w:pPr>
        <w:spacing w:after="0" w:line="360" w:lineRule="auto"/>
        <w:jc w:val="both"/>
        <w:rPr>
          <w:rFonts w:ascii="Palatino Linotype" w:eastAsia="Palatino Linotype" w:hAnsi="Palatino Linotype" w:cs="Palatino Linotype"/>
          <w:i/>
          <w:sz w:val="24"/>
          <w:szCs w:val="24"/>
        </w:rPr>
      </w:pPr>
      <w:r w:rsidRPr="00E31273">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que </w:t>
      </w:r>
      <w:r w:rsidRPr="00E31273">
        <w:rPr>
          <w:rFonts w:ascii="Palatino Linotype" w:eastAsia="Palatino Linotype" w:hAnsi="Palatino Linotype" w:cs="Palatino Linotype"/>
          <w:i/>
          <w:sz w:val="24"/>
          <w:szCs w:val="24"/>
        </w:rPr>
        <w:t>“</w:t>
      </w:r>
      <w:r w:rsidRPr="00E31273">
        <w:rPr>
          <w:rFonts w:ascii="Palatino Linotype" w:eastAsia="Palatino Linotype" w:hAnsi="Palatino Linotype" w:cs="Palatino Linotype"/>
          <w:b/>
          <w:i/>
          <w:sz w:val="24"/>
          <w:szCs w:val="24"/>
          <w:u w:val="single"/>
        </w:rPr>
        <w:t>No me indica el procedimiento que debo de seguir</w:t>
      </w:r>
      <w:r w:rsidRPr="00E31273">
        <w:rPr>
          <w:rFonts w:ascii="Palatino Linotype" w:eastAsia="Palatino Linotype" w:hAnsi="Palatino Linotype" w:cs="Palatino Linotype"/>
          <w:b/>
          <w:i/>
          <w:sz w:val="24"/>
          <w:szCs w:val="24"/>
        </w:rPr>
        <w:t>, para ingresar mi solicitud al sujeto obligado competente</w:t>
      </w:r>
      <w:r w:rsidRPr="00E31273">
        <w:rPr>
          <w:rFonts w:ascii="Palatino Linotype" w:eastAsia="Palatino Linotype" w:hAnsi="Palatino Linotype" w:cs="Palatino Linotype"/>
          <w:i/>
          <w:sz w:val="24"/>
          <w:szCs w:val="24"/>
        </w:rPr>
        <w:t>” (Sic).</w:t>
      </w:r>
    </w:p>
    <w:p w14:paraId="28D75238" w14:textId="77777777" w:rsidR="00CD67B5" w:rsidRPr="00E31273" w:rsidRDefault="00CD67B5">
      <w:pPr>
        <w:spacing w:after="0" w:line="360" w:lineRule="auto"/>
        <w:jc w:val="both"/>
        <w:rPr>
          <w:rFonts w:ascii="Palatino Linotype" w:eastAsia="Palatino Linotype" w:hAnsi="Palatino Linotype" w:cs="Palatino Linotype"/>
          <w:i/>
          <w:sz w:val="24"/>
          <w:szCs w:val="24"/>
        </w:rPr>
      </w:pPr>
    </w:p>
    <w:p w14:paraId="677A058F"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 xml:space="preserve">Una vez 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w:t>
      </w:r>
      <w:r w:rsidRPr="00E31273">
        <w:rPr>
          <w:rFonts w:ascii="Palatino Linotype" w:eastAsia="Palatino Linotype" w:hAnsi="Palatino Linotype" w:cs="Palatino Linotype"/>
          <w:sz w:val="24"/>
          <w:szCs w:val="24"/>
        </w:rPr>
        <w:lastRenderedPageBreak/>
        <w:t>derecho resultara conveniente, siendo ambas partes omisas en ejercer dicha prerrogativa, como se señaló en los antecedentes de la presente resolución.</w:t>
      </w:r>
    </w:p>
    <w:p w14:paraId="4F342946"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1F20329B"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 xml:space="preserve">Ahora bien de la lectura a los motivos de inconformidad se advierte que no se inconforma por la incompetencia declarada por el </w:t>
      </w:r>
      <w:r w:rsidRPr="00E31273">
        <w:rPr>
          <w:rFonts w:ascii="Palatino Linotype" w:eastAsia="Palatino Linotype" w:hAnsi="Palatino Linotype" w:cs="Palatino Linotype"/>
          <w:b/>
          <w:sz w:val="24"/>
          <w:szCs w:val="24"/>
        </w:rPr>
        <w:t xml:space="preserve">SUJETO OBLIGADO </w:t>
      </w:r>
      <w:r w:rsidRPr="00E31273">
        <w:rPr>
          <w:rFonts w:ascii="Palatino Linotype" w:eastAsia="Palatino Linotype" w:hAnsi="Palatino Linotype" w:cs="Palatino Linotype"/>
          <w:sz w:val="24"/>
          <w:szCs w:val="24"/>
        </w:rPr>
        <w:t xml:space="preserve">para otorgar respuesta, sino únicamente por que requiere le indiquen el procedimiento para presentar su solicitud a otro sujeto obligado, por consiguiente, la parte de la respuesta que no fue impugnada, debe declararse consentida por el hoy </w:t>
      </w:r>
      <w:r w:rsidRPr="00E31273">
        <w:rPr>
          <w:rFonts w:ascii="Palatino Linotype" w:eastAsia="Palatino Linotype" w:hAnsi="Palatino Linotype" w:cs="Palatino Linotype"/>
          <w:b/>
          <w:sz w:val="24"/>
          <w:szCs w:val="24"/>
        </w:rPr>
        <w:t>RECURRENTE</w:t>
      </w:r>
      <w:r w:rsidRPr="00E31273">
        <w:rPr>
          <w:rFonts w:ascii="Palatino Linotype" w:eastAsia="Palatino Linotype" w:hAnsi="Palatino Linotype" w:cs="Palatino Linotype"/>
          <w:sz w:val="24"/>
          <w:szCs w:val="24"/>
        </w:rPr>
        <w:t xml:space="preserve">, en razón de que no se realizaron manifestaciones de inconformidad a la incompetencia que pronunció </w:t>
      </w:r>
      <w:r w:rsidRPr="00E31273">
        <w:rPr>
          <w:rFonts w:ascii="Palatino Linotype" w:eastAsia="Palatino Linotype" w:hAnsi="Palatino Linotype" w:cs="Palatino Linotype"/>
          <w:b/>
          <w:sz w:val="24"/>
          <w:szCs w:val="24"/>
        </w:rPr>
        <w:t xml:space="preserve">EL SUJETO OBLIGADO </w:t>
      </w:r>
      <w:r w:rsidRPr="00E31273">
        <w:rPr>
          <w:rFonts w:ascii="Palatino Linotype" w:eastAsia="Palatino Linotype" w:hAnsi="Palatino Linotype" w:cs="Palatino Linotype"/>
          <w:sz w:val="24"/>
          <w:szCs w:val="24"/>
        </w:rPr>
        <w:t xml:space="preserve">para otorgar respuesta, por lo que no pueden producirse efectos jurídicos tendentes a revocar, confirmar o modificar el acto reclamado ya que, en el caso concreto se infiere que la información proporcionada por el </w:t>
      </w:r>
      <w:r w:rsidRPr="00E31273">
        <w:rPr>
          <w:rFonts w:ascii="Palatino Linotype" w:eastAsia="Palatino Linotype" w:hAnsi="Palatino Linotype" w:cs="Palatino Linotype"/>
          <w:b/>
          <w:sz w:val="24"/>
          <w:szCs w:val="24"/>
        </w:rPr>
        <w:t>Sujeto Obligado</w:t>
      </w:r>
      <w:r w:rsidRPr="00E31273">
        <w:rPr>
          <w:rFonts w:ascii="Palatino Linotype" w:eastAsia="Palatino Linotype" w:hAnsi="Palatino Linotype" w:cs="Palatino Linotype"/>
          <w:sz w:val="24"/>
          <w:szCs w:val="24"/>
        </w:rPr>
        <w:t>, satisface la solicitud presentada.</w:t>
      </w:r>
    </w:p>
    <w:p w14:paraId="3142256C"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51A27427" w14:textId="77777777" w:rsidR="00CD67B5" w:rsidRPr="00E31273" w:rsidRDefault="00C47540">
      <w:pPr>
        <w:spacing w:before="240" w:after="36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 xml:space="preserve">Lo anterior es así, debido a que cuando la parte Recurrente impugna la respuesta del </w:t>
      </w:r>
      <w:r w:rsidRPr="00E31273">
        <w:rPr>
          <w:rFonts w:ascii="Palatino Linotype" w:eastAsia="Palatino Linotype" w:hAnsi="Palatino Linotype" w:cs="Palatino Linotype"/>
          <w:b/>
          <w:sz w:val="24"/>
          <w:szCs w:val="24"/>
        </w:rPr>
        <w:t>Sujeto Obligado</w:t>
      </w:r>
      <w:r w:rsidRPr="00E31273">
        <w:rPr>
          <w:rFonts w:ascii="Palatino Linotype" w:eastAsia="Palatino Linotype" w:hAnsi="Palatino Linotype" w:cs="Palatino Linotype"/>
          <w:sz w:val="24"/>
          <w:szCs w:val="24"/>
        </w:rPr>
        <w:t>, y este no expresa Razón o Motivo de Inconformidad en contra de todos los rubros solicitados, dichos rubros deben declararse atendidos, pues se entiende que la parte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04EE6CA" w14:textId="77777777" w:rsidR="00CD67B5" w:rsidRPr="00E31273" w:rsidRDefault="00C47540">
      <w:pPr>
        <w:spacing w:before="240" w:after="360" w:line="360" w:lineRule="auto"/>
        <w:ind w:left="860" w:right="900"/>
        <w:jc w:val="both"/>
        <w:rPr>
          <w:rFonts w:ascii="Palatino Linotype" w:eastAsia="Palatino Linotype" w:hAnsi="Palatino Linotype" w:cs="Palatino Linotype"/>
          <w:i/>
        </w:rPr>
      </w:pPr>
      <w:r w:rsidRPr="00E31273">
        <w:rPr>
          <w:rFonts w:ascii="Palatino Linotype" w:eastAsia="Palatino Linotype" w:hAnsi="Palatino Linotype" w:cs="Palatino Linotype"/>
          <w:b/>
          <w:i/>
        </w:rPr>
        <w:lastRenderedPageBreak/>
        <w:t xml:space="preserve">“REVISIÓN EN AMPARO. LOS RESOLUTIVOS NO COMBATIDOS DEBEN DECLARARSE FIRMES. </w:t>
      </w:r>
      <w:r w:rsidRPr="00E31273">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DF8BF6E" w14:textId="77777777" w:rsidR="00CD67B5" w:rsidRPr="00E31273" w:rsidRDefault="00C47540">
      <w:pPr>
        <w:spacing w:before="240" w:after="240" w:line="360" w:lineRule="auto"/>
        <w:jc w:val="both"/>
        <w:rPr>
          <w:rFonts w:ascii="Palatino Linotype" w:eastAsia="Palatino Linotype" w:hAnsi="Palatino Linotype" w:cs="Palatino Linotype"/>
          <w:b/>
          <w:sz w:val="24"/>
          <w:szCs w:val="24"/>
        </w:rPr>
      </w:pPr>
      <w:r w:rsidRPr="00E31273">
        <w:rPr>
          <w:rFonts w:ascii="Palatino Linotype" w:eastAsia="Palatino Linotype" w:hAnsi="Palatino Linotype" w:cs="Palatino Linotype"/>
          <w:sz w:val="24"/>
          <w:szCs w:val="24"/>
        </w:rPr>
        <w:t xml:space="preserve">Consecuentemente, se insiste, ante la falta de impugnación eficaz, </w:t>
      </w:r>
      <w:r w:rsidRPr="00E31273">
        <w:rPr>
          <w:rFonts w:ascii="Palatino Linotype" w:eastAsia="Palatino Linotype" w:hAnsi="Palatino Linotype" w:cs="Palatino Linotype"/>
          <w:b/>
          <w:sz w:val="24"/>
          <w:szCs w:val="24"/>
        </w:rPr>
        <w:t>la respuesta entregada debe declararse consentida por la persona solicitante.</w:t>
      </w:r>
    </w:p>
    <w:p w14:paraId="5AD4B5F4" w14:textId="77777777" w:rsidR="00CD67B5" w:rsidRPr="00E31273" w:rsidRDefault="00C47540">
      <w:pPr>
        <w:spacing w:before="240" w:after="24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Lo anterior se sustenta con lo plasmado en el criterio 01/20 emitido por el Instituto Nacional de Transparencia, Acceso a la Información, y Protección de Datos Personales, INAI, que lleva por rubro y texto los siguientes:</w:t>
      </w:r>
    </w:p>
    <w:p w14:paraId="2D55270F" w14:textId="77777777" w:rsidR="00CD67B5" w:rsidRPr="00E31273" w:rsidRDefault="00C47540">
      <w:pPr>
        <w:spacing w:before="120" w:after="120" w:line="360" w:lineRule="auto"/>
        <w:ind w:left="860" w:right="900"/>
        <w:jc w:val="both"/>
        <w:rPr>
          <w:rFonts w:ascii="Palatino Linotype" w:eastAsia="Palatino Linotype" w:hAnsi="Palatino Linotype" w:cs="Palatino Linotype"/>
          <w:i/>
        </w:rPr>
      </w:pPr>
      <w:r w:rsidRPr="00E31273">
        <w:rPr>
          <w:rFonts w:ascii="Palatino Linotype" w:eastAsia="Palatino Linotype" w:hAnsi="Palatino Linotype" w:cs="Palatino Linotype"/>
          <w:i/>
        </w:rPr>
        <w:t>“</w:t>
      </w:r>
      <w:r w:rsidRPr="00E31273">
        <w:rPr>
          <w:rFonts w:ascii="Palatino Linotype" w:eastAsia="Palatino Linotype" w:hAnsi="Palatino Linotype" w:cs="Palatino Linotype"/>
          <w:b/>
          <w:i/>
        </w:rPr>
        <w:t xml:space="preserve">Actos consentidos tácitamente. Improcedencia de su análisis. </w:t>
      </w:r>
      <w:r w:rsidRPr="00E31273">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6C846FD" w14:textId="77777777" w:rsidR="00CD67B5" w:rsidRPr="00E31273" w:rsidRDefault="00C47540">
      <w:pPr>
        <w:spacing w:before="240" w:after="24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Asimismo, resulta aplicable por analogía la tesis jurisprudencial número VI.3o.C. J/60, publicada en el Semanario Judicial de la Federación y su Gaceta bajo el número de registro 176,608 que a la letra dice:</w:t>
      </w:r>
    </w:p>
    <w:p w14:paraId="3C5817E6" w14:textId="77777777" w:rsidR="00CD67B5" w:rsidRPr="00E31273" w:rsidRDefault="00C47540">
      <w:pPr>
        <w:shd w:val="clear" w:color="auto" w:fill="FFFFFF"/>
        <w:spacing w:after="120" w:line="276" w:lineRule="auto"/>
        <w:ind w:left="851" w:right="902"/>
        <w:jc w:val="both"/>
        <w:rPr>
          <w:rFonts w:ascii="Palatino Linotype" w:eastAsia="Palatino Linotype" w:hAnsi="Palatino Linotype" w:cs="Palatino Linotype"/>
          <w:i/>
        </w:rPr>
      </w:pPr>
      <w:r w:rsidRPr="00E31273">
        <w:rPr>
          <w:rFonts w:ascii="Palatino Linotype" w:eastAsia="Palatino Linotype" w:hAnsi="Palatino Linotype" w:cs="Palatino Linotype"/>
          <w:i/>
        </w:rPr>
        <w:lastRenderedPageBreak/>
        <w:t>“</w:t>
      </w:r>
      <w:r w:rsidRPr="00E31273">
        <w:rPr>
          <w:rFonts w:ascii="Palatino Linotype" w:eastAsia="Palatino Linotype" w:hAnsi="Palatino Linotype" w:cs="Palatino Linotype"/>
          <w:b/>
          <w:i/>
        </w:rPr>
        <w:t>ACTOS CONSENTIDOS. SON LOS QUE NO SE IMPUGNAN MEDIANTE EL RECURSO IDÓNEO</w:t>
      </w:r>
      <w:r w:rsidRPr="00E31273">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A99B10B" w14:textId="77777777" w:rsidR="00CD67B5" w:rsidRPr="00E31273" w:rsidRDefault="00CD67B5">
      <w:pPr>
        <w:spacing w:before="120" w:after="0" w:line="360" w:lineRule="auto"/>
        <w:ind w:right="49"/>
        <w:jc w:val="both"/>
        <w:rPr>
          <w:rFonts w:ascii="Palatino Linotype" w:eastAsia="Palatino Linotype" w:hAnsi="Palatino Linotype" w:cs="Palatino Linotype"/>
          <w:sz w:val="24"/>
          <w:szCs w:val="24"/>
        </w:rPr>
      </w:pPr>
    </w:p>
    <w:p w14:paraId="1529A859" w14:textId="77777777" w:rsidR="00CD67B5" w:rsidRPr="00E31273" w:rsidRDefault="00C47540">
      <w:pPr>
        <w:spacing w:line="360" w:lineRule="auto"/>
        <w:jc w:val="both"/>
        <w:rPr>
          <w:rFonts w:ascii="Palatino Linotype" w:eastAsia="Palatino Linotype" w:hAnsi="Palatino Linotype" w:cs="Palatino Linotype"/>
          <w:b/>
          <w:sz w:val="24"/>
          <w:szCs w:val="24"/>
          <w:u w:val="single"/>
        </w:rPr>
      </w:pPr>
      <w:r w:rsidRPr="00E31273">
        <w:rPr>
          <w:rFonts w:ascii="Palatino Linotype" w:eastAsia="Palatino Linotype" w:hAnsi="Palatino Linotype" w:cs="Palatino Linotype"/>
          <w:sz w:val="24"/>
          <w:szCs w:val="24"/>
        </w:rPr>
        <w:t>Aclarado lo anterior, conviene reiterar que el motivo de inconformidad del particular es relativo a q</w:t>
      </w:r>
      <w:r w:rsidRPr="00E31273">
        <w:rPr>
          <w:rFonts w:ascii="Palatino Linotype" w:eastAsia="Palatino Linotype" w:hAnsi="Palatino Linotype" w:cs="Palatino Linotype"/>
          <w:b/>
          <w:sz w:val="24"/>
          <w:szCs w:val="24"/>
          <w:u w:val="single"/>
        </w:rPr>
        <w:t xml:space="preserve">ue se le indique el procedimiento para presentar su solicitud de información ante otro sujeto obligado. </w:t>
      </w:r>
    </w:p>
    <w:p w14:paraId="7A2C1E64" w14:textId="77777777" w:rsidR="00CD67B5" w:rsidRPr="00E31273" w:rsidRDefault="00C47540">
      <w:pPr>
        <w:spacing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Al respecto, resulta oportuno señalar la siguiente legislación:</w:t>
      </w:r>
    </w:p>
    <w:p w14:paraId="0996EE26" w14:textId="77777777" w:rsidR="00CD67B5" w:rsidRPr="00E31273" w:rsidRDefault="00C47540">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b/>
          <w:i/>
        </w:rPr>
      </w:pPr>
      <w:r w:rsidRPr="00E31273">
        <w:rPr>
          <w:rFonts w:ascii="Palatino Linotype" w:eastAsia="Palatino Linotype" w:hAnsi="Palatino Linotype" w:cs="Palatino Linotype"/>
          <w:b/>
          <w:i/>
        </w:rPr>
        <w:t>LEY DE TRANSPARENCIA Y ACCESO A LA INFORMACIÓN PÚBLICA DEL ESTADO DE MÉXICO Y MUNICIPIOS</w:t>
      </w:r>
    </w:p>
    <w:p w14:paraId="7E3AD92E" w14:textId="77777777" w:rsidR="00CD67B5" w:rsidRPr="00E31273" w:rsidRDefault="00C47540">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4"/>
          <w:szCs w:val="24"/>
        </w:rPr>
      </w:pPr>
      <w:r w:rsidRPr="00E31273">
        <w:rPr>
          <w:rFonts w:ascii="Palatino Linotype" w:eastAsia="Palatino Linotype" w:hAnsi="Palatino Linotype" w:cs="Palatino Linotype"/>
          <w:i/>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w:t>
      </w:r>
      <w:r w:rsidRPr="00E31273">
        <w:rPr>
          <w:rFonts w:ascii="Palatino Linotype" w:eastAsia="Palatino Linotype" w:hAnsi="Palatino Linotype" w:cs="Palatino Linotype"/>
          <w:i/>
          <w:u w:val="single"/>
        </w:rPr>
        <w:t xml:space="preserve">, en su caso orientar al solicitante, el o los sujetos obligados competentes. </w:t>
      </w:r>
      <w:r w:rsidRPr="00E31273">
        <w:rPr>
          <w:rFonts w:ascii="Palatino Linotype" w:eastAsia="Palatino Linotype" w:hAnsi="Palatino Linotype" w:cs="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w:t>
      </w:r>
    </w:p>
    <w:p w14:paraId="32AAAE73" w14:textId="77777777" w:rsidR="00CD67B5" w:rsidRPr="00E31273" w:rsidRDefault="00C47540">
      <w:pPr>
        <w:widowControl w:val="0"/>
        <w:spacing w:after="0" w:line="360" w:lineRule="auto"/>
        <w:ind w:right="51"/>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 xml:space="preserve">De acuerdo a lo anterior, cuando se determine una incompetencia, la ley en la materia señala que: </w:t>
      </w:r>
    </w:p>
    <w:p w14:paraId="58F34B9D" w14:textId="77777777" w:rsidR="00CD67B5" w:rsidRPr="00E31273" w:rsidRDefault="00CD67B5">
      <w:pPr>
        <w:widowControl w:val="0"/>
        <w:spacing w:after="0" w:line="360" w:lineRule="auto"/>
        <w:ind w:right="51"/>
        <w:jc w:val="both"/>
        <w:rPr>
          <w:rFonts w:ascii="Palatino Linotype" w:eastAsia="Palatino Linotype" w:hAnsi="Palatino Linotype" w:cs="Palatino Linotype"/>
          <w:sz w:val="24"/>
          <w:szCs w:val="24"/>
        </w:rPr>
      </w:pPr>
    </w:p>
    <w:p w14:paraId="08A8BE13" w14:textId="77777777" w:rsidR="00CD67B5" w:rsidRPr="00E31273" w:rsidRDefault="00C47540">
      <w:pPr>
        <w:widowControl w:val="0"/>
        <w:numPr>
          <w:ilvl w:val="0"/>
          <w:numId w:val="1"/>
        </w:numPr>
        <w:spacing w:after="0" w:line="360" w:lineRule="auto"/>
        <w:ind w:right="51"/>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 xml:space="preserve">Se </w:t>
      </w:r>
      <w:r w:rsidRPr="00E31273">
        <w:rPr>
          <w:rFonts w:ascii="Palatino Linotype" w:eastAsia="Palatino Linotype" w:hAnsi="Palatino Linotype" w:cs="Palatino Linotype"/>
          <w:b/>
          <w:sz w:val="24"/>
          <w:szCs w:val="24"/>
        </w:rPr>
        <w:t xml:space="preserve">debe comunicar al solicitante a más tardar el tercer día hábil </w:t>
      </w:r>
      <w:r w:rsidRPr="00E31273">
        <w:rPr>
          <w:rFonts w:ascii="Palatino Linotype" w:eastAsia="Palatino Linotype" w:hAnsi="Palatino Linotype" w:cs="Palatino Linotype"/>
          <w:sz w:val="24"/>
          <w:szCs w:val="24"/>
        </w:rPr>
        <w:t xml:space="preserve">de recibir la solicitud, tal y como se presentó en este caso, ya que el Sujeto Obligado  señaló la incompetencia al segundo día hábil de recibir la solicitud. </w:t>
      </w:r>
    </w:p>
    <w:p w14:paraId="4C9091EE" w14:textId="77777777" w:rsidR="00CD67B5" w:rsidRPr="00E31273" w:rsidRDefault="00C47540">
      <w:pPr>
        <w:widowControl w:val="0"/>
        <w:numPr>
          <w:ilvl w:val="0"/>
          <w:numId w:val="1"/>
        </w:numPr>
        <w:spacing w:after="0" w:line="360" w:lineRule="auto"/>
        <w:ind w:right="51"/>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b/>
          <w:sz w:val="24"/>
          <w:szCs w:val="24"/>
        </w:rPr>
        <w:t>En su caso el Sujeto Obligado orientará a dirigir la solicitud al Sujeto Obligado competente</w:t>
      </w:r>
      <w:r w:rsidRPr="00E31273">
        <w:rPr>
          <w:rFonts w:ascii="Palatino Linotype" w:eastAsia="Palatino Linotype" w:hAnsi="Palatino Linotype" w:cs="Palatino Linotype"/>
          <w:sz w:val="24"/>
          <w:szCs w:val="24"/>
        </w:rPr>
        <w:t xml:space="preserve">, situación de la que también se pronunció en respuesta el Ayuntamiento de Metepec. </w:t>
      </w:r>
    </w:p>
    <w:p w14:paraId="613B25AF" w14:textId="77777777" w:rsidR="00CD67B5" w:rsidRPr="00E31273" w:rsidRDefault="00CD67B5">
      <w:pPr>
        <w:widowControl w:val="0"/>
        <w:spacing w:after="0" w:line="360" w:lineRule="auto"/>
        <w:ind w:right="51"/>
        <w:jc w:val="both"/>
        <w:rPr>
          <w:rFonts w:ascii="Palatino Linotype" w:eastAsia="Palatino Linotype" w:hAnsi="Palatino Linotype" w:cs="Palatino Linotype"/>
          <w:sz w:val="24"/>
          <w:szCs w:val="24"/>
        </w:rPr>
      </w:pPr>
    </w:p>
    <w:p w14:paraId="35219CB1" w14:textId="77777777" w:rsidR="00CD67B5" w:rsidRPr="00E31273" w:rsidRDefault="00C47540">
      <w:pPr>
        <w:widowControl w:val="0"/>
        <w:spacing w:after="0" w:line="360" w:lineRule="auto"/>
        <w:ind w:right="51"/>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 xml:space="preserve">Sin embargo, el marco normativo aplicable en la materia no establece la obligación, en el caso de declararse incompetentes para atender una solicitud de información, </w:t>
      </w:r>
      <w:r w:rsidRPr="00E31273">
        <w:rPr>
          <w:rFonts w:ascii="Palatino Linotype" w:eastAsia="Palatino Linotype" w:hAnsi="Palatino Linotype" w:cs="Palatino Linotype"/>
          <w:b/>
          <w:sz w:val="24"/>
          <w:szCs w:val="24"/>
          <w:u w:val="single"/>
        </w:rPr>
        <w:t>el Sujeto Obligado deba señalar los pasos o procedimiento que debe efectuar el particular para requerir la información a un Sujeto Obligado distinto,</w:t>
      </w:r>
      <w:r w:rsidRPr="00E31273">
        <w:rPr>
          <w:rFonts w:ascii="Palatino Linotype" w:eastAsia="Palatino Linotype" w:hAnsi="Palatino Linotype" w:cs="Palatino Linotype"/>
          <w:sz w:val="24"/>
          <w:szCs w:val="24"/>
        </w:rPr>
        <w:t xml:space="preserve"> por lo tanto no es dable ordenar al Sujeto Obligado a describir o señalar el procedimiento solicitado por el particular a través del recurso de revisión. </w:t>
      </w:r>
    </w:p>
    <w:p w14:paraId="6584FE47" w14:textId="77777777" w:rsidR="00CD67B5" w:rsidRPr="00E31273" w:rsidRDefault="00C47540">
      <w:pPr>
        <w:widowControl w:val="0"/>
        <w:spacing w:after="0" w:line="360" w:lineRule="auto"/>
        <w:ind w:right="51"/>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No obstante, cabe destacar al ahora recurrente que el procedimiento que efectuó para plantear la solicitud de información que da origen al presente recurso de revisión, es el mismo que se ocupa, para solicitar información a todos los Sujetos Obligados.</w:t>
      </w:r>
    </w:p>
    <w:p w14:paraId="3A1BCAAD" w14:textId="77777777" w:rsidR="00CD67B5" w:rsidRPr="00E31273" w:rsidRDefault="00CD67B5">
      <w:pPr>
        <w:widowControl w:val="0"/>
        <w:spacing w:after="0" w:line="360" w:lineRule="auto"/>
        <w:ind w:right="51"/>
        <w:jc w:val="both"/>
        <w:rPr>
          <w:rFonts w:ascii="Palatino Linotype" w:eastAsia="Palatino Linotype" w:hAnsi="Palatino Linotype" w:cs="Palatino Linotype"/>
          <w:sz w:val="24"/>
          <w:szCs w:val="24"/>
        </w:rPr>
      </w:pPr>
    </w:p>
    <w:p w14:paraId="573B235E" w14:textId="77777777" w:rsidR="00CD67B5" w:rsidRPr="00E31273" w:rsidRDefault="00C47540">
      <w:pPr>
        <w:widowControl w:val="0"/>
        <w:spacing w:after="0" w:line="360" w:lineRule="auto"/>
        <w:ind w:right="51"/>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 xml:space="preserve">Es por ello que se actualiza la causal de improcedencia prevista en la fracción V del artículo 192 de la Ley en la materia  que señala: </w:t>
      </w:r>
    </w:p>
    <w:p w14:paraId="12C8A2CB" w14:textId="77777777" w:rsidR="00CD67B5" w:rsidRPr="00E31273" w:rsidRDefault="00CD67B5">
      <w:pPr>
        <w:widowControl w:val="0"/>
        <w:spacing w:after="0" w:line="360" w:lineRule="auto"/>
        <w:ind w:right="51"/>
        <w:jc w:val="both"/>
        <w:rPr>
          <w:rFonts w:ascii="Palatino Linotype" w:eastAsia="Palatino Linotype" w:hAnsi="Palatino Linotype" w:cs="Palatino Linotype"/>
          <w:sz w:val="28"/>
          <w:szCs w:val="28"/>
        </w:rPr>
      </w:pPr>
    </w:p>
    <w:p w14:paraId="361A10D3" w14:textId="77777777" w:rsidR="00CD67B5" w:rsidRPr="00E31273" w:rsidRDefault="00C47540">
      <w:pPr>
        <w:tabs>
          <w:tab w:val="left" w:pos="7938"/>
        </w:tabs>
        <w:ind w:left="560" w:right="620"/>
        <w:jc w:val="both"/>
        <w:rPr>
          <w:rFonts w:ascii="Palatino Linotype" w:eastAsia="Palatino Linotype" w:hAnsi="Palatino Linotype" w:cs="Palatino Linotype"/>
          <w:b/>
          <w:i/>
        </w:rPr>
      </w:pPr>
      <w:r w:rsidRPr="00E31273">
        <w:rPr>
          <w:rFonts w:ascii="Palatino Linotype" w:eastAsia="Palatino Linotype" w:hAnsi="Palatino Linotype" w:cs="Palatino Linotype"/>
          <w:b/>
          <w:i/>
        </w:rPr>
        <w:lastRenderedPageBreak/>
        <w:t xml:space="preserve">“Artículo 192. El recurso será </w:t>
      </w:r>
      <w:r w:rsidRPr="00E31273">
        <w:rPr>
          <w:rFonts w:ascii="Palatino Linotype" w:eastAsia="Palatino Linotype" w:hAnsi="Palatino Linotype" w:cs="Palatino Linotype"/>
          <w:b/>
          <w:i/>
          <w:u w:val="single"/>
        </w:rPr>
        <w:t>sobreseído</w:t>
      </w:r>
      <w:r w:rsidRPr="00E31273">
        <w:rPr>
          <w:rFonts w:ascii="Palatino Linotype" w:eastAsia="Palatino Linotype" w:hAnsi="Palatino Linotype" w:cs="Palatino Linotype"/>
          <w:b/>
          <w:i/>
        </w:rPr>
        <w:t>, en todo o en parte, cuando una vez admitido, se actualicen alguno de los siguientes supuestos:</w:t>
      </w:r>
    </w:p>
    <w:p w14:paraId="210448A5" w14:textId="77777777" w:rsidR="00CD67B5" w:rsidRPr="00E31273" w:rsidRDefault="00C47540">
      <w:pPr>
        <w:tabs>
          <w:tab w:val="left" w:pos="7938"/>
        </w:tabs>
        <w:ind w:left="560" w:right="620"/>
        <w:jc w:val="both"/>
        <w:rPr>
          <w:rFonts w:ascii="Palatino Linotype" w:eastAsia="Palatino Linotype" w:hAnsi="Palatino Linotype" w:cs="Palatino Linotype"/>
          <w:b/>
          <w:i/>
        </w:rPr>
      </w:pPr>
      <w:r w:rsidRPr="00E31273">
        <w:rPr>
          <w:rFonts w:ascii="Palatino Linotype" w:eastAsia="Palatino Linotype" w:hAnsi="Palatino Linotype" w:cs="Palatino Linotype"/>
          <w:b/>
          <w:i/>
        </w:rPr>
        <w:t>(…)</w:t>
      </w:r>
    </w:p>
    <w:p w14:paraId="3C639B30" w14:textId="77777777" w:rsidR="00CD67B5" w:rsidRPr="00E31273" w:rsidRDefault="00C47540">
      <w:pPr>
        <w:tabs>
          <w:tab w:val="left" w:pos="7938"/>
        </w:tabs>
        <w:ind w:left="560" w:right="620"/>
        <w:jc w:val="both"/>
        <w:rPr>
          <w:rFonts w:ascii="Palatino Linotype" w:eastAsia="Palatino Linotype" w:hAnsi="Palatino Linotype" w:cs="Palatino Linotype"/>
          <w:b/>
          <w:i/>
        </w:rPr>
      </w:pPr>
      <w:r w:rsidRPr="00E31273">
        <w:rPr>
          <w:rFonts w:ascii="Palatino Linotype" w:eastAsia="Palatino Linotype" w:hAnsi="Palatino Linotype" w:cs="Palatino Linotype"/>
          <w:b/>
          <w:i/>
        </w:rPr>
        <w:t>V. Cuando por cualquier motivo quede sin materia el recurso. (Sic)”</w:t>
      </w:r>
    </w:p>
    <w:p w14:paraId="54455195" w14:textId="77777777" w:rsidR="00CD67B5" w:rsidRPr="00E31273" w:rsidRDefault="00CD67B5">
      <w:pPr>
        <w:spacing w:after="0" w:line="360" w:lineRule="auto"/>
        <w:jc w:val="both"/>
        <w:rPr>
          <w:rFonts w:ascii="Palatino Linotype" w:eastAsia="Palatino Linotype" w:hAnsi="Palatino Linotype" w:cs="Palatino Linotype"/>
          <w:sz w:val="24"/>
          <w:szCs w:val="24"/>
        </w:rPr>
      </w:pPr>
      <w:bookmarkStart w:id="0" w:name="_heading=h.1iet06wjg1uq" w:colFirst="0" w:colLast="0"/>
      <w:bookmarkEnd w:id="0"/>
    </w:p>
    <w:p w14:paraId="0257B678" w14:textId="77777777" w:rsidR="00CD67B5" w:rsidRPr="00E31273" w:rsidRDefault="00C47540">
      <w:pPr>
        <w:spacing w:after="0" w:line="360" w:lineRule="auto"/>
        <w:ind w:right="96"/>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 xml:space="preserve">Por lo tanto, en virtud de los argumentos expuestos con anterioridad, así como del análisis realizado a las constancias que obran en el expediente electrónico, y toda vez que no es dable ordenar la entrega de lo requerido a través del recurso de revisión, al no haber fuente obligacional para ello, se determina </w:t>
      </w:r>
      <w:r w:rsidRPr="00E31273">
        <w:rPr>
          <w:rFonts w:ascii="Palatino Linotype" w:eastAsia="Palatino Linotype" w:hAnsi="Palatino Linotype" w:cs="Palatino Linotype"/>
          <w:i/>
          <w:sz w:val="24"/>
          <w:szCs w:val="24"/>
        </w:rPr>
        <w:t xml:space="preserve">sobreseer </w:t>
      </w:r>
      <w:r w:rsidRPr="00E31273">
        <w:rPr>
          <w:rFonts w:ascii="Palatino Linotype" w:eastAsia="Palatino Linotype" w:hAnsi="Palatino Linotype" w:cs="Palatino Linotype"/>
          <w:sz w:val="24"/>
          <w:szCs w:val="24"/>
        </w:rPr>
        <w:t xml:space="preserve">el presente recurso de revisión. </w:t>
      </w:r>
    </w:p>
    <w:p w14:paraId="79FFDE4D" w14:textId="77777777" w:rsidR="00CD67B5" w:rsidRPr="00E31273" w:rsidRDefault="00CD67B5">
      <w:pPr>
        <w:spacing w:after="0" w:line="360" w:lineRule="auto"/>
        <w:ind w:right="96"/>
        <w:jc w:val="both"/>
        <w:rPr>
          <w:rFonts w:ascii="Palatino Linotype" w:eastAsia="Palatino Linotype" w:hAnsi="Palatino Linotype" w:cs="Palatino Linotype"/>
          <w:sz w:val="24"/>
          <w:szCs w:val="24"/>
        </w:rPr>
      </w:pPr>
    </w:p>
    <w:p w14:paraId="68001F77" w14:textId="77777777" w:rsidR="00CD67B5" w:rsidRPr="00E31273" w:rsidRDefault="00C47540">
      <w:pPr>
        <w:spacing w:after="0" w:line="360" w:lineRule="auto"/>
        <w:ind w:right="96"/>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 xml:space="preserve">Siendo el </w:t>
      </w:r>
      <w:r w:rsidRPr="00E31273">
        <w:rPr>
          <w:rFonts w:ascii="Palatino Linotype" w:eastAsia="Palatino Linotype" w:hAnsi="Palatino Linotype" w:cs="Palatino Linotype"/>
          <w:i/>
          <w:sz w:val="24"/>
          <w:szCs w:val="24"/>
        </w:rPr>
        <w:t>sobreseimiento</w:t>
      </w:r>
      <w:r w:rsidRPr="00E31273">
        <w:rPr>
          <w:rFonts w:ascii="Palatino Linotype" w:eastAsia="Palatino Linotype" w:hAnsi="Palatino Linotype" w:cs="Palatino Linotype"/>
          <w:sz w:val="24"/>
          <w:szCs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7C413EF" w14:textId="77777777" w:rsidR="00CD67B5" w:rsidRPr="00E31273" w:rsidRDefault="00CD67B5">
      <w:pPr>
        <w:spacing w:after="0" w:line="360" w:lineRule="auto"/>
        <w:ind w:right="96"/>
        <w:jc w:val="both"/>
        <w:rPr>
          <w:rFonts w:ascii="Palatino Linotype" w:eastAsia="Palatino Linotype" w:hAnsi="Palatino Linotype" w:cs="Palatino Linotype"/>
          <w:sz w:val="24"/>
          <w:szCs w:val="24"/>
        </w:rPr>
      </w:pPr>
    </w:p>
    <w:p w14:paraId="683DB3C1" w14:textId="77777777" w:rsidR="00CD67B5" w:rsidRPr="00E31273" w:rsidRDefault="00C47540">
      <w:pPr>
        <w:spacing w:after="120"/>
        <w:ind w:left="851" w:right="902"/>
        <w:jc w:val="both"/>
        <w:rPr>
          <w:rFonts w:ascii="Palatino Linotype" w:eastAsia="Palatino Linotype" w:hAnsi="Palatino Linotype" w:cs="Palatino Linotype"/>
          <w:b/>
          <w:i/>
        </w:rPr>
      </w:pPr>
      <w:r w:rsidRPr="00E31273">
        <w:rPr>
          <w:rFonts w:ascii="Palatino Linotype" w:eastAsia="Palatino Linotype" w:hAnsi="Palatino Linotype" w:cs="Palatino Linotype"/>
          <w:i/>
        </w:rPr>
        <w:t>“</w:t>
      </w:r>
      <w:r w:rsidRPr="00E31273">
        <w:rPr>
          <w:rFonts w:ascii="Palatino Linotype" w:eastAsia="Palatino Linotype" w:hAnsi="Palatino Linotype" w:cs="Palatino Linotype"/>
          <w:b/>
          <w:i/>
        </w:rPr>
        <w:t>SOBRESEIMIENTO, NO PERMITE ENTRAR AL ESTUDIO DE LAS CUESTIONES DE FONDO</w:t>
      </w:r>
    </w:p>
    <w:p w14:paraId="2225DD97" w14:textId="77777777" w:rsidR="00CD67B5" w:rsidRPr="00E31273" w:rsidRDefault="00C47540">
      <w:pPr>
        <w:spacing w:before="120" w:after="120"/>
        <w:ind w:left="851" w:right="902"/>
        <w:jc w:val="both"/>
        <w:rPr>
          <w:rFonts w:ascii="Palatino Linotype" w:eastAsia="Palatino Linotype" w:hAnsi="Palatino Linotype" w:cs="Palatino Linotype"/>
          <w:i/>
        </w:rPr>
      </w:pPr>
      <w:r w:rsidRPr="00E31273">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21B2A19B" w14:textId="77777777" w:rsidR="00CD67B5" w:rsidRPr="00E31273" w:rsidRDefault="00C47540">
      <w:pPr>
        <w:spacing w:before="120" w:after="120"/>
        <w:ind w:left="851" w:right="902"/>
        <w:jc w:val="both"/>
        <w:rPr>
          <w:rFonts w:ascii="Palatino Linotype" w:eastAsia="Palatino Linotype" w:hAnsi="Palatino Linotype" w:cs="Palatino Linotype"/>
          <w:i/>
        </w:rPr>
      </w:pPr>
      <w:r w:rsidRPr="00E31273">
        <w:rPr>
          <w:rFonts w:ascii="Palatino Linotype" w:eastAsia="Palatino Linotype" w:hAnsi="Palatino Linotype" w:cs="Palatino Linotype"/>
          <w:i/>
        </w:rPr>
        <w:lastRenderedPageBreak/>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5CEE702D" w14:textId="77777777" w:rsidR="00CD67B5" w:rsidRPr="00E31273" w:rsidRDefault="00C47540">
      <w:pPr>
        <w:spacing w:before="240" w:after="24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2526961" w14:textId="77777777" w:rsidR="00CD67B5" w:rsidRPr="00E31273" w:rsidRDefault="00C47540">
      <w:pPr>
        <w:spacing w:before="120" w:after="120"/>
        <w:ind w:left="851" w:right="902"/>
        <w:jc w:val="both"/>
        <w:rPr>
          <w:rFonts w:ascii="Palatino Linotype" w:eastAsia="Palatino Linotype" w:hAnsi="Palatino Linotype" w:cs="Palatino Linotype"/>
          <w:b/>
          <w:i/>
        </w:rPr>
      </w:pPr>
      <w:r w:rsidRPr="00E31273">
        <w:rPr>
          <w:rFonts w:ascii="Palatino Linotype" w:eastAsia="Palatino Linotype" w:hAnsi="Palatino Linotype" w:cs="Palatino Linotype"/>
          <w:b/>
          <w:i/>
        </w:rPr>
        <w:t>“DESECHAMIENTO O SOBRESEIMIENTO EN EL JUICIO DE AMPARO. NO IMPLICA DENEGACIÓN DE JUSTICIA NI GENERA INSEGURIDAD JURÍDICA”</w:t>
      </w:r>
    </w:p>
    <w:p w14:paraId="6EA191D1" w14:textId="77777777" w:rsidR="00CD67B5" w:rsidRPr="00E31273" w:rsidRDefault="00C47540">
      <w:pPr>
        <w:spacing w:before="120" w:after="120"/>
        <w:ind w:left="851" w:right="902"/>
        <w:jc w:val="both"/>
        <w:rPr>
          <w:rFonts w:ascii="Palatino Linotype" w:eastAsia="Palatino Linotype" w:hAnsi="Palatino Linotype" w:cs="Palatino Linotype"/>
          <w:i/>
        </w:rPr>
      </w:pPr>
      <w:r w:rsidRPr="00E31273">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E31273">
        <w:rPr>
          <w:rFonts w:ascii="Palatino Linotype" w:eastAsia="Palatino Linotype" w:hAnsi="Palatino Linotype" w:cs="Palatino Linotype"/>
        </w:rPr>
        <w:tab/>
      </w:r>
    </w:p>
    <w:p w14:paraId="4763E820" w14:textId="77777777" w:rsidR="00CD67B5" w:rsidRPr="00E31273" w:rsidRDefault="00CD67B5">
      <w:pPr>
        <w:spacing w:before="120" w:after="0" w:line="360" w:lineRule="auto"/>
        <w:jc w:val="both"/>
        <w:rPr>
          <w:rFonts w:ascii="Palatino Linotype" w:eastAsia="Palatino Linotype" w:hAnsi="Palatino Linotype" w:cs="Palatino Linotype"/>
          <w:sz w:val="24"/>
          <w:szCs w:val="24"/>
        </w:rPr>
      </w:pPr>
    </w:p>
    <w:p w14:paraId="5ECCEE5D" w14:textId="77777777" w:rsidR="00CD67B5" w:rsidRPr="00E31273" w:rsidRDefault="00C47540">
      <w:pPr>
        <w:spacing w:before="120"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 xml:space="preserve">Bajo ese tenor con fundamento en la segunda hipótesis de la fracción I del artículo 186, de la Ley de Transparencia y Acceso a la Información Pública del Estado de </w:t>
      </w:r>
      <w:r w:rsidRPr="00E31273">
        <w:rPr>
          <w:rFonts w:ascii="Palatino Linotype" w:eastAsia="Palatino Linotype" w:hAnsi="Palatino Linotype" w:cs="Palatino Linotype"/>
          <w:sz w:val="24"/>
          <w:szCs w:val="24"/>
        </w:rPr>
        <w:lastRenderedPageBreak/>
        <w:t xml:space="preserve">México y Municipios, se </w:t>
      </w:r>
      <w:r w:rsidRPr="00E31273">
        <w:rPr>
          <w:rFonts w:ascii="Palatino Linotype" w:eastAsia="Palatino Linotype" w:hAnsi="Palatino Linotype" w:cs="Palatino Linotype"/>
          <w:b/>
          <w:sz w:val="24"/>
          <w:szCs w:val="24"/>
        </w:rPr>
        <w:t xml:space="preserve">Sobresee </w:t>
      </w:r>
      <w:r w:rsidRPr="00E31273">
        <w:rPr>
          <w:rFonts w:ascii="Palatino Linotype" w:eastAsia="Palatino Linotype" w:hAnsi="Palatino Linotype" w:cs="Palatino Linotype"/>
          <w:sz w:val="24"/>
          <w:szCs w:val="24"/>
        </w:rPr>
        <w:t xml:space="preserve">el recurso de revisión </w:t>
      </w:r>
      <w:r w:rsidRPr="00E31273">
        <w:rPr>
          <w:rFonts w:ascii="Palatino Linotype" w:eastAsia="Palatino Linotype" w:hAnsi="Palatino Linotype" w:cs="Palatino Linotype"/>
          <w:b/>
          <w:sz w:val="24"/>
          <w:szCs w:val="24"/>
        </w:rPr>
        <w:t>12959/INFOEM/IP/RR/2022</w:t>
      </w:r>
      <w:r w:rsidRPr="00E31273">
        <w:rPr>
          <w:rFonts w:ascii="Palatino Linotype" w:eastAsia="Palatino Linotype" w:hAnsi="Palatino Linotype" w:cs="Palatino Linotype"/>
          <w:sz w:val="24"/>
          <w:szCs w:val="24"/>
        </w:rPr>
        <w:t>, que ha sido materia del presente fallo.</w:t>
      </w:r>
    </w:p>
    <w:p w14:paraId="76E13E59"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3A21D0FF"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E5B996F"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5B1A0626" w14:textId="77777777" w:rsidR="00CD67B5" w:rsidRPr="00E31273" w:rsidRDefault="00C47540">
      <w:pPr>
        <w:spacing w:after="0"/>
        <w:ind w:left="-142" w:right="49"/>
        <w:jc w:val="center"/>
        <w:rPr>
          <w:rFonts w:ascii="Palatino Linotype" w:eastAsia="Palatino Linotype" w:hAnsi="Palatino Linotype" w:cs="Palatino Linotype"/>
          <w:b/>
          <w:sz w:val="28"/>
          <w:szCs w:val="28"/>
        </w:rPr>
      </w:pPr>
      <w:r w:rsidRPr="00E31273">
        <w:rPr>
          <w:rFonts w:ascii="Palatino Linotype" w:eastAsia="Palatino Linotype" w:hAnsi="Palatino Linotype" w:cs="Palatino Linotype"/>
          <w:b/>
          <w:sz w:val="28"/>
          <w:szCs w:val="28"/>
        </w:rPr>
        <w:t>R E S U E L V E:</w:t>
      </w:r>
    </w:p>
    <w:p w14:paraId="106ABCF2" w14:textId="77777777" w:rsidR="00CD67B5" w:rsidRPr="00E31273" w:rsidRDefault="00CD67B5">
      <w:pPr>
        <w:spacing w:after="0"/>
        <w:ind w:left="-142" w:right="49"/>
        <w:jc w:val="center"/>
        <w:rPr>
          <w:rFonts w:ascii="Palatino Linotype" w:eastAsia="Palatino Linotype" w:hAnsi="Palatino Linotype" w:cs="Palatino Linotype"/>
          <w:b/>
          <w:sz w:val="28"/>
          <w:szCs w:val="28"/>
        </w:rPr>
      </w:pPr>
    </w:p>
    <w:p w14:paraId="69DF3AEC" w14:textId="77777777" w:rsidR="00CD67B5" w:rsidRPr="00E31273" w:rsidRDefault="00C47540">
      <w:pPr>
        <w:tabs>
          <w:tab w:val="left" w:pos="7936"/>
        </w:tabs>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b/>
          <w:sz w:val="24"/>
          <w:szCs w:val="24"/>
        </w:rPr>
        <w:t xml:space="preserve">PRIMERO. </w:t>
      </w:r>
      <w:r w:rsidRPr="00E31273">
        <w:rPr>
          <w:rFonts w:ascii="Palatino Linotype" w:eastAsia="Palatino Linotype" w:hAnsi="Palatino Linotype" w:cs="Palatino Linotype"/>
          <w:sz w:val="24"/>
          <w:szCs w:val="24"/>
        </w:rPr>
        <w:t xml:space="preserve">Se </w:t>
      </w:r>
      <w:r w:rsidRPr="00E31273">
        <w:rPr>
          <w:rFonts w:ascii="Palatino Linotype" w:eastAsia="Palatino Linotype" w:hAnsi="Palatino Linotype" w:cs="Palatino Linotype"/>
          <w:b/>
          <w:sz w:val="24"/>
          <w:szCs w:val="24"/>
        </w:rPr>
        <w:t>SOBRESEE</w:t>
      </w:r>
      <w:r w:rsidRPr="00E31273">
        <w:rPr>
          <w:rFonts w:ascii="Palatino Linotype" w:eastAsia="Palatino Linotype" w:hAnsi="Palatino Linotype" w:cs="Palatino Linotype"/>
          <w:sz w:val="24"/>
          <w:szCs w:val="24"/>
        </w:rPr>
        <w:t xml:space="preserve"> el Recurso de Revisión </w:t>
      </w:r>
      <w:r w:rsidRPr="00E31273">
        <w:rPr>
          <w:rFonts w:ascii="Palatino Linotype" w:eastAsia="Palatino Linotype" w:hAnsi="Palatino Linotype" w:cs="Palatino Linotype"/>
          <w:b/>
          <w:sz w:val="24"/>
          <w:szCs w:val="24"/>
        </w:rPr>
        <w:t>12959/INFOEM/IP/RR/2022</w:t>
      </w:r>
      <w:r w:rsidRPr="00E31273">
        <w:rPr>
          <w:rFonts w:ascii="Palatino Linotype" w:eastAsia="Palatino Linotype" w:hAnsi="Palatino Linotype" w:cs="Palatino Linotype"/>
          <w:sz w:val="24"/>
          <w:szCs w:val="24"/>
        </w:rPr>
        <w:t>, en términos del Considerando</w:t>
      </w:r>
      <w:r w:rsidRPr="00E31273">
        <w:rPr>
          <w:rFonts w:ascii="Palatino Linotype" w:eastAsia="Palatino Linotype" w:hAnsi="Palatino Linotype" w:cs="Palatino Linotype"/>
          <w:b/>
          <w:sz w:val="24"/>
          <w:szCs w:val="24"/>
        </w:rPr>
        <w:t xml:space="preserve"> Tercero </w:t>
      </w:r>
      <w:r w:rsidRPr="00E31273">
        <w:rPr>
          <w:rFonts w:ascii="Palatino Linotype" w:eastAsia="Palatino Linotype" w:hAnsi="Palatino Linotype" w:cs="Palatino Linotype"/>
          <w:sz w:val="24"/>
          <w:szCs w:val="24"/>
        </w:rPr>
        <w:t xml:space="preserve">de la presente resolución, por haber quedado sin materia, de conformidad con el artículo 192, fracción V, de la Ley de Transparencia y Acceso a la Información Pública del Estado de México y Municipios. </w:t>
      </w:r>
    </w:p>
    <w:p w14:paraId="33E4539D" w14:textId="77777777" w:rsidR="00CD67B5" w:rsidRPr="00E31273" w:rsidRDefault="00CD67B5">
      <w:pPr>
        <w:tabs>
          <w:tab w:val="left" w:pos="7936"/>
        </w:tabs>
        <w:spacing w:after="0" w:line="360" w:lineRule="auto"/>
        <w:jc w:val="both"/>
        <w:rPr>
          <w:rFonts w:ascii="Palatino Linotype" w:eastAsia="Palatino Linotype" w:hAnsi="Palatino Linotype" w:cs="Palatino Linotype"/>
          <w:sz w:val="24"/>
          <w:szCs w:val="24"/>
        </w:rPr>
      </w:pPr>
    </w:p>
    <w:p w14:paraId="59688CBE" w14:textId="77777777" w:rsidR="00CD67B5" w:rsidRPr="00E31273" w:rsidRDefault="00C47540">
      <w:pPr>
        <w:spacing w:after="0" w:line="360" w:lineRule="auto"/>
        <w:ind w:right="51"/>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b/>
          <w:sz w:val="24"/>
          <w:szCs w:val="24"/>
        </w:rPr>
        <w:t>SEGUNDO. NOTIFÍQUESE </w:t>
      </w:r>
      <w:r w:rsidRPr="00E31273">
        <w:rPr>
          <w:rFonts w:ascii="Palatino Linotype" w:eastAsia="Palatino Linotype" w:hAnsi="Palatino Linotype" w:cs="Palatino Linotype"/>
          <w:sz w:val="24"/>
          <w:szCs w:val="24"/>
        </w:rPr>
        <w:t xml:space="preserve">vía SAIMEX la presente resolución al Titular de la Unidad de Transparencia del </w:t>
      </w:r>
      <w:r w:rsidRPr="00E31273">
        <w:rPr>
          <w:rFonts w:ascii="Palatino Linotype" w:eastAsia="Palatino Linotype" w:hAnsi="Palatino Linotype" w:cs="Palatino Linotype"/>
          <w:b/>
          <w:sz w:val="24"/>
          <w:szCs w:val="24"/>
        </w:rPr>
        <w:t>Sujeto Obligado</w:t>
      </w:r>
      <w:r w:rsidRPr="00E31273">
        <w:rPr>
          <w:rFonts w:ascii="Palatino Linotype" w:eastAsia="Palatino Linotype" w:hAnsi="Palatino Linotype" w:cs="Palatino Linotype"/>
          <w:sz w:val="24"/>
          <w:szCs w:val="24"/>
        </w:rPr>
        <w:t>, para su conocimiento.</w:t>
      </w:r>
    </w:p>
    <w:p w14:paraId="1AEC45A5" w14:textId="77777777" w:rsidR="00CD67B5" w:rsidRPr="00E31273" w:rsidRDefault="00CD67B5">
      <w:pPr>
        <w:spacing w:after="0" w:line="360" w:lineRule="auto"/>
        <w:ind w:right="51"/>
        <w:jc w:val="both"/>
        <w:rPr>
          <w:rFonts w:ascii="Palatino Linotype" w:eastAsia="Palatino Linotype" w:hAnsi="Palatino Linotype" w:cs="Palatino Linotype"/>
          <w:sz w:val="24"/>
          <w:szCs w:val="24"/>
        </w:rPr>
      </w:pPr>
    </w:p>
    <w:p w14:paraId="75387EA4" w14:textId="77777777" w:rsidR="00CD67B5" w:rsidRPr="00E31273" w:rsidRDefault="00C47540">
      <w:pPr>
        <w:spacing w:after="0" w:line="360" w:lineRule="auto"/>
        <w:ind w:right="51"/>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b/>
          <w:sz w:val="24"/>
          <w:szCs w:val="24"/>
        </w:rPr>
        <w:t>TERCERO. NOTIFÍQUESE </w:t>
      </w:r>
      <w:r w:rsidRPr="00E31273">
        <w:rPr>
          <w:rFonts w:ascii="Palatino Linotype" w:eastAsia="Palatino Linotype" w:hAnsi="Palatino Linotype" w:cs="Palatino Linotype"/>
          <w:sz w:val="24"/>
          <w:szCs w:val="24"/>
        </w:rPr>
        <w:t>vía SAIMEX</w:t>
      </w:r>
      <w:r w:rsidRPr="00E31273">
        <w:rPr>
          <w:rFonts w:ascii="Palatino Linotype" w:eastAsia="Palatino Linotype" w:hAnsi="Palatino Linotype" w:cs="Palatino Linotype"/>
          <w:b/>
          <w:sz w:val="24"/>
          <w:szCs w:val="24"/>
        </w:rPr>
        <w:t xml:space="preserve"> al Recurrente</w:t>
      </w:r>
      <w:r w:rsidRPr="00E31273">
        <w:rPr>
          <w:rFonts w:ascii="Palatino Linotype" w:eastAsia="Palatino Linotype" w:hAnsi="Palatino Linotype" w:cs="Palatino Linotype"/>
          <w:sz w:val="24"/>
          <w:szCs w:val="24"/>
        </w:rPr>
        <w:t xml:space="preserve">, la presente resolución, además que de conformidad con lo establecido en el artículo 196 de la Ley de Transparencia y Acceso a la Información Pública del Estado de México y </w:t>
      </w:r>
      <w:r w:rsidRPr="00E31273">
        <w:rPr>
          <w:rFonts w:ascii="Palatino Linotype" w:eastAsia="Palatino Linotype" w:hAnsi="Palatino Linotype" w:cs="Palatino Linotype"/>
          <w:sz w:val="24"/>
          <w:szCs w:val="24"/>
        </w:rPr>
        <w:lastRenderedPageBreak/>
        <w:t>Municipios, podrá impugnarla vía Juicio de Amparo en los términos de las leyes aplicables.</w:t>
      </w:r>
    </w:p>
    <w:p w14:paraId="135F4028" w14:textId="77777777" w:rsidR="00CD67B5" w:rsidRPr="00E31273" w:rsidRDefault="00CD67B5">
      <w:pPr>
        <w:spacing w:after="0" w:line="360" w:lineRule="auto"/>
        <w:ind w:right="49"/>
        <w:jc w:val="both"/>
        <w:rPr>
          <w:rFonts w:ascii="Palatino Linotype" w:eastAsia="Palatino Linotype" w:hAnsi="Palatino Linotype" w:cs="Palatino Linotype"/>
          <w:sz w:val="24"/>
          <w:szCs w:val="24"/>
        </w:rPr>
      </w:pPr>
    </w:p>
    <w:p w14:paraId="482D0BA2" w14:textId="77777777" w:rsidR="00CD67B5" w:rsidRPr="00E31273" w:rsidRDefault="00C47540">
      <w:pPr>
        <w:spacing w:after="0" w:line="360" w:lineRule="auto"/>
        <w:jc w:val="both"/>
        <w:rPr>
          <w:rFonts w:ascii="Palatino Linotype" w:eastAsia="Palatino Linotype" w:hAnsi="Palatino Linotype" w:cs="Palatino Linotype"/>
          <w:sz w:val="24"/>
          <w:szCs w:val="24"/>
        </w:rPr>
      </w:pPr>
      <w:r w:rsidRPr="00E31273">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w:t>
      </w:r>
      <w:r w:rsidR="00E31273" w:rsidRPr="00E31273">
        <w:rPr>
          <w:rFonts w:ascii="Palatino Linotype" w:eastAsia="Palatino Linotype" w:hAnsi="Palatino Linotype" w:cs="Palatino Linotype"/>
          <w:sz w:val="24"/>
          <w:szCs w:val="24"/>
        </w:rPr>
        <w:t>RDINARIA CELEBRADA EL VEINTIDÓS</w:t>
      </w:r>
      <w:r w:rsidRPr="00E31273">
        <w:rPr>
          <w:rFonts w:ascii="Palatino Linotype" w:eastAsia="Palatino Linotype" w:hAnsi="Palatino Linotype" w:cs="Palatino Linotype"/>
          <w:sz w:val="24"/>
          <w:szCs w:val="24"/>
        </w:rPr>
        <w:t xml:space="preserve"> DE MARZO DE DOS MIL VEINTITRÉS, ANTE EL SECRETARIO TÉCNICO DEL PLENO ALEXIS TAPIA RAMÍREZ.</w:t>
      </w:r>
    </w:p>
    <w:p w14:paraId="03241C2C" w14:textId="77777777" w:rsidR="00CD67B5" w:rsidRPr="00E31273" w:rsidRDefault="00CD67B5">
      <w:pPr>
        <w:spacing w:line="360" w:lineRule="auto"/>
        <w:ind w:right="49"/>
        <w:jc w:val="both"/>
        <w:rPr>
          <w:rFonts w:ascii="Palatino Linotype" w:eastAsia="Palatino Linotype" w:hAnsi="Palatino Linotype" w:cs="Palatino Linotype"/>
          <w:sz w:val="24"/>
          <w:szCs w:val="24"/>
        </w:rPr>
      </w:pPr>
    </w:p>
    <w:p w14:paraId="1B59810E"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53B8AAFD"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6E847F87" w14:textId="77777777" w:rsidR="00CD67B5" w:rsidRPr="00E31273" w:rsidRDefault="00CD67B5">
      <w:pPr>
        <w:spacing w:after="0" w:line="360" w:lineRule="auto"/>
        <w:jc w:val="both"/>
        <w:rPr>
          <w:rFonts w:ascii="Palatino Linotype" w:eastAsia="Palatino Linotype" w:hAnsi="Palatino Linotype" w:cs="Palatino Linotype"/>
          <w:sz w:val="24"/>
          <w:szCs w:val="24"/>
        </w:rPr>
      </w:pPr>
    </w:p>
    <w:p w14:paraId="6C1D5327" w14:textId="77777777" w:rsidR="008F04D4" w:rsidRPr="00E31273" w:rsidRDefault="008F04D4">
      <w:pPr>
        <w:spacing w:after="0" w:line="360" w:lineRule="auto"/>
        <w:jc w:val="both"/>
        <w:rPr>
          <w:rFonts w:ascii="Palatino Linotype" w:eastAsia="Palatino Linotype" w:hAnsi="Palatino Linotype" w:cs="Palatino Linotype"/>
          <w:sz w:val="24"/>
          <w:szCs w:val="24"/>
        </w:rPr>
      </w:pPr>
    </w:p>
    <w:p w14:paraId="3C0BFBC6" w14:textId="77777777" w:rsidR="008F04D4" w:rsidRPr="00E31273" w:rsidRDefault="008F04D4">
      <w:pPr>
        <w:spacing w:after="0" w:line="360" w:lineRule="auto"/>
        <w:jc w:val="both"/>
        <w:rPr>
          <w:rFonts w:ascii="Palatino Linotype" w:eastAsia="Palatino Linotype" w:hAnsi="Palatino Linotype" w:cs="Palatino Linotype"/>
          <w:sz w:val="24"/>
          <w:szCs w:val="24"/>
        </w:rPr>
      </w:pPr>
    </w:p>
    <w:p w14:paraId="32C6B778" w14:textId="77777777" w:rsidR="008F04D4" w:rsidRPr="00E31273" w:rsidRDefault="008F04D4">
      <w:pPr>
        <w:spacing w:after="0" w:line="360" w:lineRule="auto"/>
        <w:jc w:val="both"/>
        <w:rPr>
          <w:rFonts w:ascii="Palatino Linotype" w:eastAsia="Palatino Linotype" w:hAnsi="Palatino Linotype" w:cs="Palatino Linotype"/>
          <w:sz w:val="24"/>
          <w:szCs w:val="24"/>
        </w:rPr>
      </w:pPr>
    </w:p>
    <w:p w14:paraId="0C793696" w14:textId="77777777" w:rsidR="008F04D4" w:rsidRPr="00E31273" w:rsidRDefault="008F04D4">
      <w:pPr>
        <w:spacing w:after="0" w:line="360" w:lineRule="auto"/>
        <w:jc w:val="both"/>
        <w:rPr>
          <w:rFonts w:ascii="Palatino Linotype" w:eastAsia="Palatino Linotype" w:hAnsi="Palatino Linotype" w:cs="Palatino Linotype"/>
          <w:sz w:val="24"/>
          <w:szCs w:val="24"/>
        </w:rPr>
      </w:pPr>
    </w:p>
    <w:p w14:paraId="212FD09E" w14:textId="77777777" w:rsidR="008F04D4" w:rsidRPr="00E31273" w:rsidRDefault="008F04D4">
      <w:pPr>
        <w:spacing w:after="0" w:line="360" w:lineRule="auto"/>
        <w:jc w:val="both"/>
        <w:rPr>
          <w:rFonts w:ascii="Palatino Linotype" w:eastAsia="Palatino Linotype" w:hAnsi="Palatino Linotype" w:cs="Palatino Linotype"/>
          <w:sz w:val="24"/>
          <w:szCs w:val="24"/>
        </w:rPr>
      </w:pPr>
    </w:p>
    <w:p w14:paraId="4262F2BF" w14:textId="77777777" w:rsidR="008F04D4" w:rsidRPr="00E31273" w:rsidRDefault="008F04D4">
      <w:pPr>
        <w:spacing w:after="0" w:line="360" w:lineRule="auto"/>
        <w:jc w:val="both"/>
        <w:rPr>
          <w:rFonts w:ascii="Palatino Linotype" w:eastAsia="Palatino Linotype" w:hAnsi="Palatino Linotype" w:cs="Palatino Linotype"/>
          <w:sz w:val="24"/>
          <w:szCs w:val="24"/>
        </w:rPr>
      </w:pPr>
    </w:p>
    <w:p w14:paraId="69076FD0" w14:textId="77777777" w:rsidR="008F04D4" w:rsidRPr="00E31273" w:rsidRDefault="008F04D4">
      <w:pPr>
        <w:spacing w:after="0" w:line="360" w:lineRule="auto"/>
        <w:jc w:val="both"/>
        <w:rPr>
          <w:rFonts w:ascii="Palatino Linotype" w:eastAsia="Palatino Linotype" w:hAnsi="Palatino Linotype" w:cs="Palatino Linotype"/>
          <w:sz w:val="24"/>
          <w:szCs w:val="24"/>
        </w:rPr>
      </w:pPr>
    </w:p>
    <w:p w14:paraId="5D596404" w14:textId="77777777" w:rsidR="008F04D4" w:rsidRPr="00E31273" w:rsidRDefault="008F04D4">
      <w:pPr>
        <w:spacing w:after="0" w:line="360" w:lineRule="auto"/>
        <w:jc w:val="both"/>
        <w:rPr>
          <w:rFonts w:ascii="Palatino Linotype" w:eastAsia="Palatino Linotype" w:hAnsi="Palatino Linotype" w:cs="Palatino Linotype"/>
          <w:sz w:val="24"/>
          <w:szCs w:val="24"/>
        </w:rPr>
      </w:pPr>
    </w:p>
    <w:sectPr w:rsidR="008F04D4" w:rsidRPr="00E31273">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E9F0" w14:textId="77777777" w:rsidR="00785EC2" w:rsidRDefault="00785EC2">
      <w:pPr>
        <w:spacing w:after="0" w:line="240" w:lineRule="auto"/>
      </w:pPr>
      <w:r>
        <w:separator/>
      </w:r>
    </w:p>
  </w:endnote>
  <w:endnote w:type="continuationSeparator" w:id="0">
    <w:p w14:paraId="0DFD74A9" w14:textId="77777777" w:rsidR="00785EC2" w:rsidRDefault="00785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989A" w14:textId="77777777" w:rsidR="00CD67B5" w:rsidRDefault="00C47540">
    <w:pPr>
      <w:pBdr>
        <w:top w:val="nil"/>
        <w:left w:val="nil"/>
        <w:bottom w:val="nil"/>
        <w:right w:val="nil"/>
        <w:between w:val="nil"/>
      </w:pBdr>
      <w:tabs>
        <w:tab w:val="center" w:pos="4419"/>
        <w:tab w:val="right" w:pos="8838"/>
      </w:tabs>
      <w:spacing w:after="0" w:line="240" w:lineRule="auto"/>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1C04DA">
      <w:rPr>
        <w:rFonts w:ascii="Palatino Linotype" w:eastAsia="Palatino Linotype" w:hAnsi="Palatino Linotype" w:cs="Palatino Linotype"/>
        <w:b/>
        <w:noProof/>
        <w:color w:val="000000"/>
      </w:rPr>
      <w:t>20</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1C04DA">
      <w:rPr>
        <w:rFonts w:ascii="Palatino Linotype" w:eastAsia="Palatino Linotype" w:hAnsi="Palatino Linotype" w:cs="Palatino Linotype"/>
        <w:b/>
        <w:noProof/>
        <w:color w:val="000000"/>
      </w:rPr>
      <w:t>21</w:t>
    </w:r>
    <w:r>
      <w:rPr>
        <w:rFonts w:ascii="Palatino Linotype" w:eastAsia="Palatino Linotype" w:hAnsi="Palatino Linotype" w:cs="Palatino Linotype"/>
        <w:b/>
        <w:color w:val="000000"/>
      </w:rPr>
      <w:fldChar w:fldCharType="end"/>
    </w:r>
  </w:p>
  <w:p w14:paraId="36A01BE5" w14:textId="77777777" w:rsidR="00CD67B5" w:rsidRDefault="00CD67B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5FD0B" w14:textId="77777777" w:rsidR="00785EC2" w:rsidRDefault="00785EC2">
      <w:pPr>
        <w:spacing w:after="0" w:line="240" w:lineRule="auto"/>
      </w:pPr>
      <w:r>
        <w:separator/>
      </w:r>
    </w:p>
  </w:footnote>
  <w:footnote w:type="continuationSeparator" w:id="0">
    <w:p w14:paraId="78EAF2DB" w14:textId="77777777" w:rsidR="00785EC2" w:rsidRDefault="00785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AB49" w14:textId="77777777" w:rsidR="00CD67B5" w:rsidRDefault="00CD67B5">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
      <w:tblW w:w="10302" w:type="dxa"/>
      <w:tblInd w:w="-1281" w:type="dxa"/>
      <w:tblLayout w:type="fixed"/>
      <w:tblLook w:val="0400" w:firstRow="0" w:lastRow="0" w:firstColumn="0" w:lastColumn="0" w:noHBand="0" w:noVBand="1"/>
    </w:tblPr>
    <w:tblGrid>
      <w:gridCol w:w="5660"/>
      <w:gridCol w:w="4642"/>
    </w:tblGrid>
    <w:tr w:rsidR="00CD67B5" w14:paraId="1996391C" w14:textId="77777777">
      <w:trPr>
        <w:trHeight w:val="260"/>
      </w:trPr>
      <w:tc>
        <w:tcPr>
          <w:tcW w:w="5660" w:type="dxa"/>
        </w:tcPr>
        <w:p w14:paraId="36F8E490" w14:textId="77777777" w:rsidR="00CD67B5" w:rsidRDefault="00C47540">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2" w:type="dxa"/>
        </w:tcPr>
        <w:p w14:paraId="05654860" w14:textId="77777777" w:rsidR="00CD67B5" w:rsidRDefault="00C47540">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12959/INFOEM/IP/RR/2022.</w:t>
          </w:r>
        </w:p>
      </w:tc>
    </w:tr>
    <w:tr w:rsidR="00CD67B5" w14:paraId="6C22D529" w14:textId="77777777">
      <w:trPr>
        <w:trHeight w:val="224"/>
      </w:trPr>
      <w:tc>
        <w:tcPr>
          <w:tcW w:w="5660" w:type="dxa"/>
        </w:tcPr>
        <w:p w14:paraId="33199D6C" w14:textId="77777777" w:rsidR="00CD67B5" w:rsidRDefault="00C47540">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78B8FF30" w14:textId="77777777" w:rsidR="00CD67B5" w:rsidRDefault="00CD67B5">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CD67B5" w14:paraId="0FCD67E1" w14:textId="77777777">
      <w:trPr>
        <w:trHeight w:val="278"/>
      </w:trPr>
      <w:tc>
        <w:tcPr>
          <w:tcW w:w="5660" w:type="dxa"/>
        </w:tcPr>
        <w:p w14:paraId="0F58887F" w14:textId="77777777" w:rsidR="00CD67B5" w:rsidRDefault="00C47540">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52793AB1" w14:textId="77777777" w:rsidR="00CD67B5" w:rsidRDefault="00C47540">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Ayuntamiento de Metepec.</w:t>
          </w:r>
        </w:p>
      </w:tc>
    </w:tr>
    <w:tr w:rsidR="00CD67B5" w14:paraId="2631AA87" w14:textId="77777777">
      <w:trPr>
        <w:trHeight w:val="393"/>
      </w:trPr>
      <w:tc>
        <w:tcPr>
          <w:tcW w:w="5660" w:type="dxa"/>
        </w:tcPr>
        <w:p w14:paraId="5616D277" w14:textId="77777777" w:rsidR="00CD67B5" w:rsidRDefault="00C47540">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4495141E" w14:textId="77777777" w:rsidR="00CD67B5" w:rsidRDefault="00C47540">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5A67B889" w14:textId="77777777" w:rsidR="00CD67B5" w:rsidRDefault="00C47540">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6224A5C2" wp14:editId="32F7FA17">
          <wp:simplePos x="0" y="0"/>
          <wp:positionH relativeFrom="column">
            <wp:posOffset>-855344</wp:posOffset>
          </wp:positionH>
          <wp:positionV relativeFrom="paragraph">
            <wp:posOffset>-1483359</wp:posOffset>
          </wp:positionV>
          <wp:extent cx="7867650" cy="10133330"/>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72CCC"/>
    <w:multiLevelType w:val="multilevel"/>
    <w:tmpl w:val="80DCFA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451ADE"/>
    <w:multiLevelType w:val="multilevel"/>
    <w:tmpl w:val="E32839E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58B611C2"/>
    <w:multiLevelType w:val="multilevel"/>
    <w:tmpl w:val="EE52525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8F207B"/>
    <w:multiLevelType w:val="multilevel"/>
    <w:tmpl w:val="9BE4F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7B5"/>
    <w:rsid w:val="00020FAA"/>
    <w:rsid w:val="00107DF3"/>
    <w:rsid w:val="001C04DA"/>
    <w:rsid w:val="00297D07"/>
    <w:rsid w:val="00785EC2"/>
    <w:rsid w:val="008F04D4"/>
    <w:rsid w:val="00C47540"/>
    <w:rsid w:val="00CD67B5"/>
    <w:rsid w:val="00E312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F47C"/>
  <w15:docId w15:val="{5FBC3828-51C6-40F8-86B0-587A3BD6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C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A2D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DC6"/>
  </w:style>
  <w:style w:type="paragraph" w:styleId="Piedepgina">
    <w:name w:val="footer"/>
    <w:basedOn w:val="Normal"/>
    <w:link w:val="PiedepginaCar"/>
    <w:uiPriority w:val="99"/>
    <w:unhideWhenUsed/>
    <w:rsid w:val="005A2D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DC6"/>
  </w:style>
  <w:style w:type="paragraph" w:styleId="Prrafodelista">
    <w:name w:val="List Paragraph"/>
    <w:basedOn w:val="Normal"/>
    <w:uiPriority w:val="34"/>
    <w:qFormat/>
    <w:rsid w:val="00403150"/>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5F41E9"/>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pNojPjagtQ3TMu4jdbnHQg6m+Q==">AMUW2mUdQ/G2rhdovYU+GyjEhflrR4jZ5R8MKoqQNkQVkMSf5tN5jhUTmdEX7yGVSZqCXzFjYCpeeeL+degDFP5mI6QPqva0rHNfzoFZkwyrUaWKnQuDZ3Pui29c2wrskj7Z6aQDxu6b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4241</Words>
  <Characters>23328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MARICELA VILLAGOMEZ</cp:lastModifiedBy>
  <cp:revision>2</cp:revision>
  <cp:lastPrinted>2023-03-24T15:48:00Z</cp:lastPrinted>
  <dcterms:created xsi:type="dcterms:W3CDTF">2023-03-28T20:22:00Z</dcterms:created>
  <dcterms:modified xsi:type="dcterms:W3CDTF">2023-03-28T20:22:00Z</dcterms:modified>
</cp:coreProperties>
</file>