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93521" w14:textId="77777777" w:rsidR="00FA0696" w:rsidRPr="00A464AF" w:rsidRDefault="00FA0696" w:rsidP="00FA0696">
      <w:pPr>
        <w:spacing w:before="240" w:after="0" w:line="360" w:lineRule="auto"/>
        <w:ind w:right="49"/>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veintitrés de agosto de dos mil veintitrés.</w:t>
      </w:r>
    </w:p>
    <w:p w14:paraId="21D81AB1" w14:textId="77777777" w:rsidR="00FA0696" w:rsidRPr="00A464AF" w:rsidRDefault="00FA0696" w:rsidP="00FA0696">
      <w:pPr>
        <w:jc w:val="both"/>
        <w:rPr>
          <w:rFonts w:ascii="Palatino Linotype" w:hAnsi="Palatino Linotype"/>
          <w:sz w:val="24"/>
        </w:rPr>
      </w:pPr>
    </w:p>
    <w:p w14:paraId="7A84BAC2" w14:textId="539913E0" w:rsidR="00FA0696" w:rsidRPr="00A464AF" w:rsidRDefault="00FA0696" w:rsidP="00FA0696">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Visto </w:t>
      </w:r>
      <w:r w:rsidRPr="00A464AF">
        <w:rPr>
          <w:rFonts w:ascii="Palatino Linotype" w:eastAsia="Palatino Linotype" w:hAnsi="Palatino Linotype" w:cs="Palatino Linotype"/>
          <w:sz w:val="24"/>
          <w:szCs w:val="24"/>
        </w:rPr>
        <w:t xml:space="preserve">el expediente relativo al recurso de revisión </w:t>
      </w:r>
      <w:r w:rsidRPr="00A464AF">
        <w:rPr>
          <w:rFonts w:ascii="Palatino Linotype" w:eastAsia="Palatino Linotype" w:hAnsi="Palatino Linotype" w:cs="Palatino Linotype"/>
          <w:b/>
          <w:sz w:val="24"/>
          <w:szCs w:val="24"/>
        </w:rPr>
        <w:t>00954/INFOEM/IP/RR/2023</w:t>
      </w:r>
      <w:r w:rsidRPr="00A464AF">
        <w:rPr>
          <w:rFonts w:ascii="Palatino Linotype" w:eastAsia="Palatino Linotype" w:hAnsi="Palatino Linotype" w:cs="Palatino Linotype"/>
          <w:sz w:val="24"/>
          <w:szCs w:val="24"/>
        </w:rPr>
        <w:t xml:space="preserve">, interpuesto por un particular de manera anónima, a quien en lo sucesivo se le denominara </w:t>
      </w:r>
      <w:r w:rsidRPr="00A464AF">
        <w:rPr>
          <w:rFonts w:ascii="Palatino Linotype" w:eastAsia="Palatino Linotype" w:hAnsi="Palatino Linotype" w:cs="Palatino Linotype"/>
          <w:b/>
          <w:sz w:val="24"/>
          <w:szCs w:val="24"/>
        </w:rPr>
        <w:t>LA PARTE RECURRENTE</w:t>
      </w:r>
      <w:r w:rsidRPr="00A464AF">
        <w:rPr>
          <w:rFonts w:ascii="Palatino Linotype" w:eastAsia="Palatino Linotype" w:hAnsi="Palatino Linotype" w:cs="Palatino Linotype"/>
          <w:sz w:val="24"/>
          <w:szCs w:val="24"/>
        </w:rPr>
        <w:t xml:space="preserve">, en contra de la respuesta a la solicitud de información con número de folio </w:t>
      </w:r>
      <w:r w:rsidRPr="00A464AF">
        <w:rPr>
          <w:rFonts w:ascii="Palatino Linotype" w:eastAsia="Palatino Linotype" w:hAnsi="Palatino Linotype" w:cs="Palatino Linotype"/>
          <w:b/>
          <w:sz w:val="24"/>
          <w:szCs w:val="24"/>
        </w:rPr>
        <w:t xml:space="preserve">00052/OASLAPAZ/IP/2022 </w:t>
      </w:r>
      <w:r w:rsidRPr="00A464AF">
        <w:rPr>
          <w:rFonts w:ascii="Palatino Linotype" w:eastAsia="Palatino Linotype" w:hAnsi="Palatino Linotype" w:cs="Palatino Linotype"/>
          <w:sz w:val="24"/>
          <w:szCs w:val="24"/>
        </w:rPr>
        <w:t xml:space="preserve">por parte del Organismo Público Descentralizado para la Prestación de </w:t>
      </w:r>
      <w:r w:rsidR="00DC3E9D">
        <w:rPr>
          <w:rFonts w:ascii="Palatino Linotype" w:eastAsia="Palatino Linotype" w:hAnsi="Palatino Linotype" w:cs="Palatino Linotype"/>
          <w:sz w:val="24"/>
          <w:szCs w:val="24"/>
        </w:rPr>
        <w:t>l</w:t>
      </w:r>
      <w:r w:rsidRPr="00A464AF">
        <w:rPr>
          <w:rFonts w:ascii="Palatino Linotype" w:eastAsia="Palatino Linotype" w:hAnsi="Palatino Linotype" w:cs="Palatino Linotype"/>
          <w:sz w:val="24"/>
          <w:szCs w:val="24"/>
        </w:rPr>
        <w:t xml:space="preserve">os Servicios de Agua Potable Alcantarillado y Saneamiento del Municipio de la Paz México, OPDAPAS, en lo sucesivo </w:t>
      </w:r>
      <w:r w:rsidRPr="00A464AF">
        <w:rPr>
          <w:rFonts w:ascii="Palatino Linotype" w:eastAsia="Palatino Linotype" w:hAnsi="Palatino Linotype" w:cs="Palatino Linotype"/>
          <w:b/>
          <w:sz w:val="24"/>
          <w:szCs w:val="24"/>
        </w:rPr>
        <w:t>EL</w:t>
      </w:r>
      <w:r w:rsidRPr="00A464AF">
        <w:rPr>
          <w:rFonts w:ascii="Palatino Linotype" w:eastAsia="Palatino Linotype" w:hAnsi="Palatino Linotype" w:cs="Palatino Linotype"/>
          <w:sz w:val="24"/>
          <w:szCs w:val="24"/>
        </w:rPr>
        <w:t xml:space="preserve"> </w:t>
      </w:r>
      <w:r w:rsidRPr="00A464AF">
        <w:rPr>
          <w:rFonts w:ascii="Palatino Linotype" w:eastAsia="Palatino Linotype" w:hAnsi="Palatino Linotype" w:cs="Palatino Linotype"/>
          <w:b/>
          <w:sz w:val="24"/>
          <w:szCs w:val="24"/>
        </w:rPr>
        <w:t xml:space="preserve">SUJETO OBLIGADO; </w:t>
      </w:r>
      <w:r w:rsidRPr="00A464AF">
        <w:rPr>
          <w:rFonts w:ascii="Palatino Linotype" w:eastAsia="Palatino Linotype" w:hAnsi="Palatino Linotype" w:cs="Palatino Linotype"/>
          <w:sz w:val="24"/>
          <w:szCs w:val="24"/>
        </w:rPr>
        <w:t>se procede a dictar la presente resolución, con base en lo siguiente.</w:t>
      </w:r>
    </w:p>
    <w:p w14:paraId="50FDA919" w14:textId="77777777" w:rsidR="00FA0696" w:rsidRPr="00A464AF" w:rsidRDefault="00FA0696" w:rsidP="00FA0696">
      <w:pPr>
        <w:rPr>
          <w:rFonts w:ascii="Palatino Linotype" w:hAnsi="Palatino Linotype"/>
          <w:sz w:val="24"/>
        </w:rPr>
      </w:pPr>
    </w:p>
    <w:p w14:paraId="2E4D1167" w14:textId="77777777" w:rsidR="00FA0696" w:rsidRPr="00A464AF" w:rsidRDefault="00FA0696" w:rsidP="00FA0696">
      <w:pPr>
        <w:spacing w:after="0" w:line="360" w:lineRule="auto"/>
        <w:jc w:val="center"/>
        <w:rPr>
          <w:rFonts w:ascii="Palatino Linotype" w:eastAsia="Palatino Linotype" w:hAnsi="Palatino Linotype" w:cs="Palatino Linotype"/>
          <w:b/>
          <w:sz w:val="24"/>
          <w:szCs w:val="24"/>
        </w:rPr>
      </w:pPr>
      <w:r w:rsidRPr="00A464AF">
        <w:rPr>
          <w:rFonts w:ascii="Palatino Linotype" w:eastAsia="Palatino Linotype" w:hAnsi="Palatino Linotype" w:cs="Palatino Linotype"/>
          <w:b/>
          <w:sz w:val="24"/>
          <w:szCs w:val="24"/>
        </w:rPr>
        <w:t>A N T E C E D E N T E S</w:t>
      </w:r>
    </w:p>
    <w:p w14:paraId="5DA176C8" w14:textId="77777777" w:rsidR="00FA0696" w:rsidRPr="00A464AF" w:rsidRDefault="00FA0696" w:rsidP="00FA0696">
      <w:pPr>
        <w:spacing w:after="0" w:line="360" w:lineRule="auto"/>
        <w:jc w:val="both"/>
        <w:rPr>
          <w:rFonts w:ascii="Palatino Linotype" w:eastAsia="Palatino Linotype" w:hAnsi="Palatino Linotype" w:cs="Palatino Linotype"/>
          <w:sz w:val="24"/>
          <w:szCs w:val="24"/>
        </w:rPr>
      </w:pPr>
    </w:p>
    <w:p w14:paraId="1656B2BF" w14:textId="77777777" w:rsidR="00FA0696" w:rsidRPr="00A464AF" w:rsidRDefault="00FA0696" w:rsidP="00FA0696">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1.</w:t>
      </w:r>
      <w:r w:rsidRPr="00A464AF">
        <w:rPr>
          <w:rFonts w:ascii="Palatino Linotype" w:eastAsia="Palatino Linotype" w:hAnsi="Palatino Linotype" w:cs="Palatino Linotype"/>
          <w:sz w:val="24"/>
          <w:szCs w:val="24"/>
        </w:rPr>
        <w:t xml:space="preserve"> </w:t>
      </w:r>
      <w:r w:rsidRPr="00A464AF">
        <w:rPr>
          <w:rFonts w:ascii="Palatino Linotype" w:eastAsia="Palatino Linotype" w:hAnsi="Palatino Linotype" w:cs="Palatino Linotype"/>
          <w:b/>
          <w:sz w:val="24"/>
          <w:szCs w:val="24"/>
        </w:rPr>
        <w:t xml:space="preserve">SOLICITUD DE INFORMACIÓN. </w:t>
      </w:r>
      <w:r w:rsidRPr="00A464AF">
        <w:rPr>
          <w:rFonts w:ascii="Palatino Linotype" w:eastAsia="Palatino Linotype" w:hAnsi="Palatino Linotype" w:cs="Palatino Linotype"/>
          <w:sz w:val="24"/>
          <w:szCs w:val="24"/>
        </w:rPr>
        <w:t>Con fecha nueve de noviembre de dos mil veinti</w:t>
      </w:r>
      <w:r w:rsidR="00E526F5" w:rsidRPr="00A464AF">
        <w:rPr>
          <w:rFonts w:ascii="Palatino Linotype" w:eastAsia="Palatino Linotype" w:hAnsi="Palatino Linotype" w:cs="Palatino Linotype"/>
          <w:sz w:val="24"/>
          <w:szCs w:val="24"/>
        </w:rPr>
        <w:t>dós</w:t>
      </w:r>
      <w:r w:rsidRPr="00A464AF">
        <w:rPr>
          <w:rFonts w:ascii="Palatino Linotype" w:eastAsia="Palatino Linotype" w:hAnsi="Palatino Linotype" w:cs="Palatino Linotype"/>
          <w:sz w:val="24"/>
          <w:szCs w:val="24"/>
        </w:rPr>
        <w:t xml:space="preserve">, </w:t>
      </w:r>
      <w:r w:rsidRPr="00A464AF">
        <w:rPr>
          <w:rFonts w:ascii="Palatino Linotype" w:eastAsia="Palatino Linotype" w:hAnsi="Palatino Linotype" w:cs="Palatino Linotype"/>
          <w:b/>
          <w:sz w:val="24"/>
          <w:szCs w:val="24"/>
        </w:rPr>
        <w:t>LA PARTE RECURRENTE</w:t>
      </w:r>
      <w:r w:rsidRPr="00A464AF">
        <w:rPr>
          <w:rFonts w:ascii="Palatino Linotype" w:eastAsia="Palatino Linotype" w:hAnsi="Palatino Linotype" w:cs="Palatino Linotype"/>
          <w:sz w:val="24"/>
          <w:szCs w:val="24"/>
        </w:rPr>
        <w:t>, presentó a través del Sistema de Acceso a la Información Mexiquense (</w:t>
      </w:r>
      <w:r w:rsidRPr="00A464AF">
        <w:rPr>
          <w:rFonts w:ascii="Palatino Linotype" w:eastAsia="Palatino Linotype" w:hAnsi="Palatino Linotype" w:cs="Palatino Linotype"/>
          <w:b/>
          <w:sz w:val="24"/>
          <w:szCs w:val="24"/>
        </w:rPr>
        <w:t>SAIMEX)</w:t>
      </w:r>
      <w:r w:rsidRPr="00A464AF">
        <w:rPr>
          <w:rFonts w:ascii="Palatino Linotype" w:eastAsia="Palatino Linotype" w:hAnsi="Palatino Linotype" w:cs="Palatino Linotype"/>
          <w:sz w:val="24"/>
          <w:szCs w:val="24"/>
        </w:rPr>
        <w:t xml:space="preserve"> ante </w:t>
      </w:r>
      <w:r w:rsidRPr="00A464AF">
        <w:rPr>
          <w:rFonts w:ascii="Palatino Linotype" w:eastAsia="Palatino Linotype" w:hAnsi="Palatino Linotype" w:cs="Palatino Linotype"/>
          <w:b/>
          <w:sz w:val="24"/>
          <w:szCs w:val="24"/>
        </w:rPr>
        <w:t>EL SUJETO OBLIGADO</w:t>
      </w:r>
      <w:r w:rsidRPr="00A464AF">
        <w:rPr>
          <w:rFonts w:ascii="Palatino Linotype" w:eastAsia="Palatino Linotype" w:hAnsi="Palatino Linotype" w:cs="Palatino Linotype"/>
          <w:sz w:val="24"/>
          <w:szCs w:val="24"/>
        </w:rPr>
        <w:t>, solicitud de acceso a la información pública, registrada bajo el número de expediente</w:t>
      </w:r>
      <w:r w:rsidRPr="00A464AF">
        <w:rPr>
          <w:rFonts w:ascii="Verdana" w:eastAsia="Verdana" w:hAnsi="Verdana" w:cs="Verdana"/>
          <w:b/>
        </w:rPr>
        <w:t> </w:t>
      </w:r>
      <w:r w:rsidRPr="00A464AF">
        <w:rPr>
          <w:rFonts w:ascii="Palatino Linotype" w:eastAsia="Palatino Linotype" w:hAnsi="Palatino Linotype" w:cs="Palatino Linotype"/>
          <w:b/>
          <w:sz w:val="24"/>
          <w:szCs w:val="24"/>
        </w:rPr>
        <w:t>00052/OASLAPAZ/IP/2022</w:t>
      </w:r>
      <w:r w:rsidRPr="00A464AF">
        <w:rPr>
          <w:rFonts w:ascii="Palatino Linotype" w:eastAsia="Palatino Linotype" w:hAnsi="Palatino Linotype" w:cs="Palatino Linotype"/>
          <w:sz w:val="24"/>
          <w:szCs w:val="24"/>
        </w:rPr>
        <w:t>,</w:t>
      </w:r>
      <w:r w:rsidRPr="00A464AF">
        <w:rPr>
          <w:rFonts w:ascii="Palatino Linotype" w:eastAsia="Palatino Linotype" w:hAnsi="Palatino Linotype" w:cs="Palatino Linotype"/>
          <w:b/>
          <w:sz w:val="24"/>
          <w:szCs w:val="24"/>
        </w:rPr>
        <w:t xml:space="preserve"> </w:t>
      </w:r>
      <w:r w:rsidRPr="00A464AF">
        <w:rPr>
          <w:rFonts w:ascii="Palatino Linotype" w:eastAsia="Palatino Linotype" w:hAnsi="Palatino Linotype" w:cs="Palatino Linotype"/>
          <w:sz w:val="24"/>
          <w:szCs w:val="24"/>
        </w:rPr>
        <w:t>mediante el cual solicitó la siguiente información:</w:t>
      </w:r>
    </w:p>
    <w:p w14:paraId="171405EE" w14:textId="77777777" w:rsidR="00FA0696" w:rsidRPr="00A464AF" w:rsidRDefault="00FA0696" w:rsidP="00FA0696">
      <w:pPr>
        <w:ind w:left="566" w:right="629"/>
        <w:jc w:val="both"/>
        <w:rPr>
          <w:rFonts w:ascii="Palatino Linotype" w:eastAsia="Palatino Linotype" w:hAnsi="Palatino Linotype" w:cs="Palatino Linotype"/>
          <w:i/>
        </w:rPr>
      </w:pPr>
      <w:r w:rsidRPr="00A464AF">
        <w:rPr>
          <w:rFonts w:ascii="Palatino Linotype" w:eastAsia="Palatino Linotype" w:hAnsi="Palatino Linotype" w:cs="Palatino Linotype"/>
          <w:i/>
        </w:rPr>
        <w:lastRenderedPageBreak/>
        <w:t>“SOLICITO QUE ME ENVIEN EL PLANO COMPLETO DE LA RED HIDRÁULICA DEL MUNICIPIO.” (Sic).</w:t>
      </w:r>
    </w:p>
    <w:p w14:paraId="76344C4E" w14:textId="77777777" w:rsidR="00FA0696" w:rsidRPr="00A464AF" w:rsidRDefault="00FA0696" w:rsidP="00FA0696">
      <w:pPr>
        <w:jc w:val="both"/>
      </w:pPr>
    </w:p>
    <w:p w14:paraId="4F604C2A" w14:textId="77777777" w:rsidR="00FA0696" w:rsidRPr="00A464AF" w:rsidRDefault="00FA0696" w:rsidP="00FA0696">
      <w:pPr>
        <w:spacing w:after="0" w:line="360" w:lineRule="auto"/>
        <w:ind w:right="49"/>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Modalidad de entrega: A través del </w:t>
      </w:r>
      <w:r w:rsidRPr="00A464AF">
        <w:rPr>
          <w:rFonts w:ascii="Palatino Linotype" w:eastAsia="Palatino Linotype" w:hAnsi="Palatino Linotype" w:cs="Palatino Linotype"/>
          <w:b/>
          <w:sz w:val="24"/>
          <w:szCs w:val="24"/>
        </w:rPr>
        <w:t>SAIMEX</w:t>
      </w:r>
      <w:r w:rsidRPr="00A464AF">
        <w:rPr>
          <w:rFonts w:ascii="Palatino Linotype" w:eastAsia="Palatino Linotype" w:hAnsi="Palatino Linotype" w:cs="Palatino Linotype"/>
          <w:sz w:val="24"/>
          <w:szCs w:val="24"/>
        </w:rPr>
        <w:t>.</w:t>
      </w:r>
    </w:p>
    <w:p w14:paraId="3C56BC9A" w14:textId="77777777" w:rsidR="00FA0696" w:rsidRPr="00A464AF" w:rsidRDefault="00FA0696" w:rsidP="00FA0696">
      <w:pPr>
        <w:rPr>
          <w:rFonts w:ascii="Palatino Linotype" w:hAnsi="Palatino Linotype"/>
          <w:sz w:val="24"/>
        </w:rPr>
      </w:pPr>
    </w:p>
    <w:p w14:paraId="668E3583" w14:textId="77777777" w:rsidR="00FA0696" w:rsidRPr="00A464AF" w:rsidRDefault="00FA0696" w:rsidP="00FA0696">
      <w:pPr>
        <w:spacing w:after="0" w:line="360" w:lineRule="auto"/>
        <w:jc w:val="both"/>
      </w:pPr>
      <w:r w:rsidRPr="00A464AF">
        <w:rPr>
          <w:rFonts w:ascii="Palatino Linotype" w:eastAsia="Palatino Linotype" w:hAnsi="Palatino Linotype" w:cs="Palatino Linotype"/>
          <w:b/>
          <w:sz w:val="24"/>
          <w:szCs w:val="24"/>
        </w:rPr>
        <w:t xml:space="preserve">2. RESPUESTA.  </w:t>
      </w:r>
      <w:r w:rsidRPr="00A464AF">
        <w:rPr>
          <w:rFonts w:ascii="Palatino Linotype" w:eastAsia="Palatino Linotype" w:hAnsi="Palatino Linotype" w:cs="Palatino Linotype"/>
          <w:sz w:val="24"/>
          <w:szCs w:val="24"/>
        </w:rPr>
        <w:t>Con fecha veintiséis de enero del dos mil veinti</w:t>
      </w:r>
      <w:r w:rsidR="00E526F5" w:rsidRPr="00A464AF">
        <w:rPr>
          <w:rFonts w:ascii="Palatino Linotype" w:eastAsia="Palatino Linotype" w:hAnsi="Palatino Linotype" w:cs="Palatino Linotype"/>
          <w:sz w:val="24"/>
          <w:szCs w:val="24"/>
        </w:rPr>
        <w:t>trés</w:t>
      </w:r>
      <w:r w:rsidRPr="00A464AF">
        <w:rPr>
          <w:rFonts w:ascii="Palatino Linotype" w:eastAsia="Palatino Linotype" w:hAnsi="Palatino Linotype" w:cs="Palatino Linotype"/>
          <w:sz w:val="24"/>
          <w:szCs w:val="24"/>
        </w:rPr>
        <w:t xml:space="preserve">, </w:t>
      </w:r>
      <w:r w:rsidRPr="00A464AF">
        <w:rPr>
          <w:rFonts w:ascii="Palatino Linotype" w:eastAsia="Palatino Linotype" w:hAnsi="Palatino Linotype" w:cs="Palatino Linotype"/>
          <w:b/>
          <w:sz w:val="24"/>
          <w:szCs w:val="24"/>
        </w:rPr>
        <w:t>EL SUJETO OBLIGADO</w:t>
      </w:r>
      <w:r w:rsidRPr="00A464AF">
        <w:rPr>
          <w:rFonts w:ascii="Palatino Linotype" w:eastAsia="Palatino Linotype" w:hAnsi="Palatino Linotype" w:cs="Palatino Linotype"/>
          <w:sz w:val="24"/>
          <w:szCs w:val="24"/>
        </w:rPr>
        <w:t xml:space="preserve"> otorgó, a través del SAIMEX, respuesta a la solicitud de acceso a la información de la misma manera:</w:t>
      </w:r>
      <w:r w:rsidRPr="00A464AF">
        <w:t xml:space="preserve"> </w:t>
      </w:r>
    </w:p>
    <w:p w14:paraId="78A7CD0F" w14:textId="77777777" w:rsidR="00FA0696" w:rsidRPr="00A464AF" w:rsidRDefault="00FA0696" w:rsidP="00FA0696">
      <w:pPr>
        <w:spacing w:after="0" w:line="360" w:lineRule="auto"/>
        <w:jc w:val="both"/>
      </w:pPr>
    </w:p>
    <w:p w14:paraId="5872BCEC" w14:textId="77777777" w:rsidR="00FA0696" w:rsidRPr="00A464AF" w:rsidRDefault="00FA0696" w:rsidP="00FA0696">
      <w:pPr>
        <w:spacing w:after="0" w:line="276" w:lineRule="auto"/>
        <w:ind w:left="851" w:right="900"/>
        <w:jc w:val="both"/>
        <w:rPr>
          <w:rFonts w:ascii="Palatino Linotype" w:eastAsia="Palatino Linotype" w:hAnsi="Palatino Linotype" w:cs="Palatino Linotype"/>
          <w:i/>
        </w:rPr>
      </w:pPr>
      <w:r w:rsidRPr="00A464AF">
        <w:rPr>
          <w:rFonts w:ascii="Palatino Linotype" w:eastAsia="Palatino Linotype" w:hAnsi="Palatino Linotype" w:cs="Palatino Linotype"/>
          <w:i/>
        </w:rPr>
        <w:t>“Estimado solicitante a través de este medio sirva para dar cumplimiento a su solicitud se anexa documentos en PDF con la respuesta a lo solicitado.</w:t>
      </w:r>
    </w:p>
    <w:p w14:paraId="44C688F8" w14:textId="77777777" w:rsidR="00FA0696" w:rsidRPr="00A464AF" w:rsidRDefault="00FA0696" w:rsidP="00FA0696">
      <w:pPr>
        <w:spacing w:after="0" w:line="276" w:lineRule="auto"/>
        <w:ind w:left="851" w:right="900"/>
        <w:jc w:val="both"/>
        <w:rPr>
          <w:rFonts w:ascii="Palatino Linotype" w:eastAsia="Palatino Linotype" w:hAnsi="Palatino Linotype" w:cs="Palatino Linotype"/>
          <w:i/>
        </w:rPr>
      </w:pPr>
      <w:r w:rsidRPr="00A464AF">
        <w:rPr>
          <w:rFonts w:ascii="Palatino Linotype" w:eastAsia="Palatino Linotype" w:hAnsi="Palatino Linotype" w:cs="Palatino Linotype"/>
          <w:i/>
        </w:rPr>
        <w:t>ATENTAMENTE</w:t>
      </w:r>
    </w:p>
    <w:p w14:paraId="0F8166C4" w14:textId="77777777" w:rsidR="00FA0696" w:rsidRPr="00A464AF" w:rsidRDefault="00FA0696" w:rsidP="00FA0696">
      <w:pPr>
        <w:spacing w:after="0" w:line="276" w:lineRule="auto"/>
        <w:ind w:left="851" w:right="900"/>
        <w:jc w:val="both"/>
        <w:rPr>
          <w:rFonts w:ascii="Palatino Linotype" w:eastAsia="Palatino Linotype" w:hAnsi="Palatino Linotype" w:cs="Palatino Linotype"/>
          <w:i/>
        </w:rPr>
      </w:pPr>
      <w:r w:rsidRPr="00A464AF">
        <w:rPr>
          <w:rFonts w:ascii="Palatino Linotype" w:eastAsia="Palatino Linotype" w:hAnsi="Palatino Linotype" w:cs="Palatino Linotype"/>
          <w:i/>
        </w:rPr>
        <w:t>LIC. SILVIA ARRIETA MARTINEZ”</w:t>
      </w:r>
    </w:p>
    <w:p w14:paraId="72502A6B" w14:textId="77777777" w:rsidR="00FA0696" w:rsidRPr="00A464AF" w:rsidRDefault="00FA0696" w:rsidP="00FA0696">
      <w:pPr>
        <w:spacing w:after="0" w:line="360" w:lineRule="auto"/>
        <w:ind w:right="900"/>
        <w:contextualSpacing/>
        <w:jc w:val="both"/>
        <w:rPr>
          <w:rFonts w:ascii="Palatino Linotype" w:eastAsia="Palatino Linotype" w:hAnsi="Palatino Linotype" w:cs="Palatino Linotype"/>
          <w:i/>
        </w:rPr>
      </w:pPr>
    </w:p>
    <w:p w14:paraId="08783413" w14:textId="77777777" w:rsidR="00FA0696" w:rsidRPr="00A464AF" w:rsidRDefault="00FA0696" w:rsidP="00FA0696">
      <w:pPr>
        <w:spacing w:after="0" w:line="360" w:lineRule="auto"/>
        <w:ind w:right="191"/>
        <w:contextualSpacing/>
        <w:jc w:val="both"/>
        <w:rPr>
          <w:rFonts w:ascii="Palatino Linotype" w:eastAsia="Palatino Linotype" w:hAnsi="Palatino Linotype" w:cs="Palatino Linotype"/>
        </w:rPr>
      </w:pPr>
      <w:r w:rsidRPr="00A464AF">
        <w:rPr>
          <w:rFonts w:ascii="Palatino Linotype" w:eastAsia="Palatino Linotype" w:hAnsi="Palatino Linotype" w:cs="Palatino Linotype"/>
          <w:b/>
          <w:bCs/>
          <w:sz w:val="24"/>
          <w:szCs w:val="24"/>
        </w:rPr>
        <w:t>EL SUJETO OBLIGADO</w:t>
      </w:r>
      <w:r w:rsidRPr="00A464AF">
        <w:rPr>
          <w:rFonts w:ascii="Palatino Linotype" w:eastAsia="Palatino Linotype" w:hAnsi="Palatino Linotype" w:cs="Palatino Linotype"/>
          <w:sz w:val="24"/>
          <w:szCs w:val="24"/>
        </w:rPr>
        <w:t xml:space="preserve"> adjuntó a su respuesta el siguiente archivo electrónico:</w:t>
      </w:r>
    </w:p>
    <w:p w14:paraId="06727148" w14:textId="77777777" w:rsidR="00FA0696" w:rsidRPr="00A464AF" w:rsidRDefault="00FA0696" w:rsidP="00FA0696">
      <w:pPr>
        <w:spacing w:line="360" w:lineRule="auto"/>
        <w:contextualSpacing/>
        <w:jc w:val="both"/>
      </w:pPr>
    </w:p>
    <w:p w14:paraId="6F70895B" w14:textId="77777777" w:rsidR="00C77E6D" w:rsidRPr="00A464AF" w:rsidRDefault="00FA0696" w:rsidP="00FA0696">
      <w:pPr>
        <w:spacing w:line="360" w:lineRule="auto"/>
        <w:contextualSpacing/>
        <w:jc w:val="both"/>
        <w:rPr>
          <w:rFonts w:ascii="Palatino Linotype" w:hAnsi="Palatino Linotype"/>
          <w:sz w:val="24"/>
        </w:rPr>
      </w:pPr>
      <w:r w:rsidRPr="00A464AF">
        <w:rPr>
          <w:rFonts w:ascii="Palatino Linotype" w:hAnsi="Palatino Linotype"/>
          <w:sz w:val="24"/>
        </w:rPr>
        <w:t>“</w:t>
      </w:r>
      <w:r w:rsidRPr="00A464AF">
        <w:rPr>
          <w:rFonts w:ascii="Palatino Linotype" w:hAnsi="Palatino Linotype"/>
          <w:b/>
          <w:i/>
          <w:sz w:val="24"/>
          <w:u w:val="single"/>
        </w:rPr>
        <w:t>Respuesta_oficio_SAIMEX_00052.pdf</w:t>
      </w:r>
      <w:r w:rsidRPr="00A464AF">
        <w:rPr>
          <w:rFonts w:ascii="Palatino Linotype" w:hAnsi="Palatino Linotype"/>
          <w:sz w:val="24"/>
        </w:rPr>
        <w:t>”: Oficio de fecha dieciséis de diciembre de</w:t>
      </w:r>
      <w:r w:rsidR="00075738" w:rsidRPr="00A464AF">
        <w:rPr>
          <w:rFonts w:ascii="Palatino Linotype" w:hAnsi="Palatino Linotype"/>
          <w:sz w:val="24"/>
        </w:rPr>
        <w:t xml:space="preserve"> dos mil veintidós, signado por la</w:t>
      </w:r>
      <w:r w:rsidRPr="00A464AF">
        <w:rPr>
          <w:rFonts w:ascii="Palatino Linotype" w:hAnsi="Palatino Linotype"/>
          <w:sz w:val="24"/>
        </w:rPr>
        <w:t xml:space="preserve"> </w:t>
      </w:r>
      <w:proofErr w:type="spellStart"/>
      <w:r w:rsidRPr="00A464AF">
        <w:rPr>
          <w:rFonts w:ascii="Palatino Linotype" w:hAnsi="Palatino Linotype"/>
          <w:sz w:val="24"/>
        </w:rPr>
        <w:t>Generente</w:t>
      </w:r>
      <w:proofErr w:type="spellEnd"/>
      <w:r w:rsidRPr="00A464AF">
        <w:rPr>
          <w:rFonts w:ascii="Palatino Linotype" w:hAnsi="Palatino Linotype"/>
          <w:sz w:val="24"/>
        </w:rPr>
        <w:t xml:space="preserve"> de Transparencia, mediante el cual menciona, hago de su conocimiento que referente a su solicitud, anexa lo solicitado en formato PDF. </w:t>
      </w:r>
    </w:p>
    <w:p w14:paraId="4B525CB9" w14:textId="77777777" w:rsidR="00162A58" w:rsidRPr="00A464AF" w:rsidRDefault="00162A58" w:rsidP="00FA0696">
      <w:pPr>
        <w:spacing w:line="360" w:lineRule="auto"/>
        <w:contextualSpacing/>
        <w:jc w:val="both"/>
        <w:rPr>
          <w:rFonts w:ascii="Palatino Linotype" w:hAnsi="Palatino Linotype"/>
          <w:sz w:val="24"/>
        </w:rPr>
      </w:pPr>
    </w:p>
    <w:p w14:paraId="31BBF801" w14:textId="77777777" w:rsidR="00021865" w:rsidRPr="00A464AF" w:rsidRDefault="00021865" w:rsidP="00021865">
      <w:pPr>
        <w:spacing w:line="360" w:lineRule="auto"/>
        <w:contextualSpacing/>
        <w:jc w:val="both"/>
        <w:rPr>
          <w:rFonts w:ascii="Palatino Linotype" w:eastAsia="Palatino Linotype" w:hAnsi="Palatino Linotype" w:cs="Palatino Linotype"/>
          <w:sz w:val="24"/>
          <w:szCs w:val="24"/>
        </w:rPr>
      </w:pPr>
      <w:r w:rsidRPr="00A464AF">
        <w:rPr>
          <w:rFonts w:ascii="Palatino Linotype" w:hAnsi="Palatino Linotype"/>
          <w:sz w:val="24"/>
        </w:rPr>
        <w:t>Oficio de fecha veinticinco de noviembre de dos mi</w:t>
      </w:r>
      <w:r w:rsidR="00075738" w:rsidRPr="00A464AF">
        <w:rPr>
          <w:rFonts w:ascii="Palatino Linotype" w:hAnsi="Palatino Linotype"/>
          <w:sz w:val="24"/>
        </w:rPr>
        <w:t xml:space="preserve">l veintidós, signado por la </w:t>
      </w:r>
      <w:r w:rsidR="00162A58" w:rsidRPr="00A464AF">
        <w:rPr>
          <w:rFonts w:ascii="Palatino Linotype" w:hAnsi="Palatino Linotype"/>
          <w:sz w:val="24"/>
        </w:rPr>
        <w:t>Ge</w:t>
      </w:r>
      <w:r w:rsidRPr="00A464AF">
        <w:rPr>
          <w:rFonts w:ascii="Palatino Linotype" w:hAnsi="Palatino Linotype"/>
          <w:sz w:val="24"/>
        </w:rPr>
        <w:t xml:space="preserve">rente de Transparencia, dirigido al Director de Infraestructura </w:t>
      </w:r>
      <w:r w:rsidR="00162A58" w:rsidRPr="00A464AF">
        <w:rPr>
          <w:rFonts w:ascii="Palatino Linotype" w:hAnsi="Palatino Linotype"/>
          <w:sz w:val="24"/>
        </w:rPr>
        <w:t>Hidráulica</w:t>
      </w:r>
      <w:r w:rsidRPr="00A464AF">
        <w:rPr>
          <w:rFonts w:ascii="Palatino Linotype" w:hAnsi="Palatino Linotype"/>
          <w:sz w:val="24"/>
        </w:rPr>
        <w:t>,</w:t>
      </w:r>
      <w:r w:rsidR="00C0665F" w:rsidRPr="00A464AF">
        <w:rPr>
          <w:rFonts w:ascii="Palatino Linotype" w:hAnsi="Palatino Linotype"/>
          <w:sz w:val="24"/>
        </w:rPr>
        <w:t xml:space="preserve"> </w:t>
      </w:r>
      <w:r w:rsidRPr="00A464AF">
        <w:rPr>
          <w:rFonts w:ascii="Palatino Linotype" w:hAnsi="Palatino Linotype"/>
          <w:sz w:val="24"/>
        </w:rPr>
        <w:lastRenderedPageBreak/>
        <w:t xml:space="preserve">mediante el cual menciona, tendrá que responder al requerimiento a la brevedad y remitirla, en caso de no acatar ni cumplir en tiempo y forma será acreedor a una medida de apremio, multa económica, responsabilidad administrativa y/o sanción estipulada en el título noveno de la </w:t>
      </w:r>
      <w:r w:rsidR="00537654" w:rsidRPr="00A464AF">
        <w:rPr>
          <w:rFonts w:ascii="Palatino Linotype" w:eastAsia="Palatino Linotype" w:hAnsi="Palatino Linotype" w:cs="Palatino Linotype"/>
          <w:sz w:val="24"/>
          <w:szCs w:val="24"/>
        </w:rPr>
        <w:t>Ley de Transparencia y Acceso a la Información Pública del Estado de México y Municipios.</w:t>
      </w:r>
    </w:p>
    <w:p w14:paraId="13260D31" w14:textId="77777777" w:rsidR="00162A58" w:rsidRPr="00A464AF" w:rsidRDefault="00162A58" w:rsidP="00021865">
      <w:pPr>
        <w:spacing w:line="360" w:lineRule="auto"/>
        <w:contextualSpacing/>
        <w:jc w:val="both"/>
        <w:rPr>
          <w:rFonts w:ascii="Palatino Linotype" w:eastAsia="Palatino Linotype" w:hAnsi="Palatino Linotype" w:cs="Palatino Linotype"/>
          <w:sz w:val="24"/>
          <w:szCs w:val="24"/>
        </w:rPr>
      </w:pPr>
    </w:p>
    <w:p w14:paraId="35D4C793" w14:textId="77777777" w:rsidR="00162A58" w:rsidRPr="00A464AF" w:rsidRDefault="00162A58" w:rsidP="00021865">
      <w:pPr>
        <w:spacing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Oficio de fecha ocho de diciembre de dos mil veintidós, signado por </w:t>
      </w:r>
      <w:r w:rsidRPr="00A464AF">
        <w:rPr>
          <w:rFonts w:ascii="Palatino Linotype" w:hAnsi="Palatino Linotype"/>
          <w:sz w:val="24"/>
        </w:rPr>
        <w:t>Director de Infraestructura Hidráulica, menciona que informando que en apego a la Ley del Agua para el Estado de México y Municipios en sus artículos 102 y 103;</w:t>
      </w:r>
      <w:r w:rsidR="009C793F" w:rsidRPr="00A464AF">
        <w:rPr>
          <w:rFonts w:ascii="Palatino Linotype" w:hAnsi="Palatino Linotype"/>
          <w:sz w:val="24"/>
        </w:rPr>
        <w:t xml:space="preserve"> 125, 129 y</w:t>
      </w:r>
      <w:r w:rsidRPr="00A464AF">
        <w:rPr>
          <w:rFonts w:ascii="Palatino Linotype" w:hAnsi="Palatino Linotype"/>
          <w:sz w:val="24"/>
        </w:rPr>
        <w:t xml:space="preserve">140 </w:t>
      </w:r>
      <w:r w:rsidR="009C793F" w:rsidRPr="00A464AF">
        <w:rPr>
          <w:rFonts w:ascii="Palatino Linotype" w:hAnsi="Palatino Linotype"/>
          <w:sz w:val="24"/>
        </w:rPr>
        <w:t xml:space="preserve">de la </w:t>
      </w:r>
      <w:r w:rsidRPr="00A464AF">
        <w:rPr>
          <w:rFonts w:ascii="Palatino Linotype" w:eastAsia="Palatino Linotype" w:hAnsi="Palatino Linotype" w:cs="Palatino Linotype"/>
          <w:sz w:val="24"/>
          <w:szCs w:val="24"/>
        </w:rPr>
        <w:t>Ley de Transparencia y Acceso a la Información Pública del Estado de México y Municipios</w:t>
      </w:r>
      <w:r w:rsidR="009C793F" w:rsidRPr="00A464AF">
        <w:rPr>
          <w:rFonts w:ascii="Palatino Linotype" w:eastAsia="Palatino Linotype" w:hAnsi="Palatino Linotype" w:cs="Palatino Linotype"/>
          <w:sz w:val="24"/>
          <w:szCs w:val="24"/>
        </w:rPr>
        <w:t>, solicitamos que se ponga en consideración del comité de transparencia clasificar dicha información como reservada de acuerdo a los artículos antes señalados por presentar un riesgo al interés público</w:t>
      </w:r>
      <w:r w:rsidR="0000266C" w:rsidRPr="00A464AF">
        <w:rPr>
          <w:rFonts w:ascii="Palatino Linotype" w:eastAsia="Palatino Linotype" w:hAnsi="Palatino Linotype" w:cs="Palatino Linotype"/>
          <w:sz w:val="24"/>
          <w:szCs w:val="24"/>
        </w:rPr>
        <w:t>.</w:t>
      </w:r>
    </w:p>
    <w:p w14:paraId="3EF923C6" w14:textId="77777777" w:rsidR="00C0665F" w:rsidRPr="00A464AF" w:rsidRDefault="00C0665F" w:rsidP="00021865">
      <w:pPr>
        <w:spacing w:line="360" w:lineRule="auto"/>
        <w:contextualSpacing/>
        <w:jc w:val="both"/>
        <w:rPr>
          <w:rFonts w:ascii="Palatino Linotype" w:eastAsia="Palatino Linotype" w:hAnsi="Palatino Linotype" w:cs="Palatino Linotype"/>
          <w:sz w:val="24"/>
          <w:szCs w:val="24"/>
        </w:rPr>
      </w:pPr>
    </w:p>
    <w:p w14:paraId="76DE46CE" w14:textId="77777777" w:rsidR="0000266C" w:rsidRPr="00A464AF" w:rsidRDefault="0000266C" w:rsidP="00021865">
      <w:pPr>
        <w:spacing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Cuando expiren los plazos de clasificación o se trate de información cuya publicación pueda ocasionar la destrucción o inhabilitación de la infraestructura de carácter estratégico para la provisión de bienes o servicio público, que a juicio de un sujeto obligado, sea nuevamente necesario ampliar el periodo de reserva de información, el comité de transparencia respectivo deberá hacer la solicitud correspondiente, debidamente fundada y motivada, aplicando la prueba de daño y </w:t>
      </w:r>
      <w:r w:rsidRPr="00A464AF">
        <w:rPr>
          <w:rFonts w:ascii="Palatino Linotype" w:eastAsia="Palatino Linotype" w:hAnsi="Palatino Linotype" w:cs="Palatino Linotype"/>
          <w:sz w:val="24"/>
          <w:szCs w:val="24"/>
        </w:rPr>
        <w:lastRenderedPageBreak/>
        <w:t xml:space="preserve">señalando el plazo de reserva, por lo menos con tres meses de anticipación al vencimiento del periodo. </w:t>
      </w:r>
    </w:p>
    <w:p w14:paraId="484F51E9" w14:textId="77777777" w:rsidR="00C0665F" w:rsidRPr="00A464AF" w:rsidRDefault="00C0665F" w:rsidP="00021865">
      <w:pPr>
        <w:spacing w:line="360" w:lineRule="auto"/>
        <w:contextualSpacing/>
        <w:jc w:val="both"/>
        <w:rPr>
          <w:rFonts w:ascii="Palatino Linotype" w:eastAsia="Palatino Linotype" w:hAnsi="Palatino Linotype" w:cs="Palatino Linotype"/>
          <w:sz w:val="24"/>
          <w:szCs w:val="24"/>
        </w:rPr>
      </w:pPr>
    </w:p>
    <w:p w14:paraId="260621E6" w14:textId="77777777" w:rsidR="0000266C" w:rsidRPr="00A464AF" w:rsidRDefault="0000266C" w:rsidP="00021865">
      <w:pPr>
        <w:spacing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Por lo </w:t>
      </w:r>
      <w:proofErr w:type="gramStart"/>
      <w:r w:rsidRPr="00A464AF">
        <w:rPr>
          <w:rFonts w:ascii="Palatino Linotype" w:eastAsia="Palatino Linotype" w:hAnsi="Palatino Linotype" w:cs="Palatino Linotype"/>
          <w:sz w:val="24"/>
          <w:szCs w:val="24"/>
        </w:rPr>
        <w:t>tanto</w:t>
      </w:r>
      <w:proofErr w:type="gramEnd"/>
      <w:r w:rsidRPr="00A464AF">
        <w:rPr>
          <w:rFonts w:ascii="Palatino Linotype" w:eastAsia="Palatino Linotype" w:hAnsi="Palatino Linotype" w:cs="Palatino Linotype"/>
          <w:sz w:val="24"/>
          <w:szCs w:val="24"/>
        </w:rPr>
        <w:t xml:space="preserve"> la información requerida será de manera confidencial por el titular de la Dirección de Infraestructura </w:t>
      </w:r>
      <w:r w:rsidR="00C0665F" w:rsidRPr="00A464AF">
        <w:rPr>
          <w:rFonts w:ascii="Palatino Linotype" w:eastAsia="Palatino Linotype" w:hAnsi="Palatino Linotype" w:cs="Palatino Linotype"/>
          <w:sz w:val="24"/>
          <w:szCs w:val="24"/>
        </w:rPr>
        <w:t>Hidráulica</w:t>
      </w:r>
      <w:r w:rsidRPr="00A464AF">
        <w:rPr>
          <w:rFonts w:ascii="Palatino Linotype" w:eastAsia="Palatino Linotype" w:hAnsi="Palatino Linotype" w:cs="Palatino Linotype"/>
          <w:sz w:val="24"/>
          <w:szCs w:val="24"/>
        </w:rPr>
        <w:t xml:space="preserve"> que será comprometida por tres años de la administración 2022-2024.</w:t>
      </w:r>
    </w:p>
    <w:p w14:paraId="544F4E9E" w14:textId="77777777" w:rsidR="0000266C" w:rsidRPr="00A464AF" w:rsidRDefault="0000266C" w:rsidP="00021865">
      <w:pPr>
        <w:spacing w:line="360" w:lineRule="auto"/>
        <w:contextualSpacing/>
        <w:jc w:val="both"/>
        <w:rPr>
          <w:rFonts w:ascii="Palatino Linotype" w:eastAsia="Palatino Linotype" w:hAnsi="Palatino Linotype" w:cs="Palatino Linotype"/>
          <w:sz w:val="24"/>
          <w:szCs w:val="24"/>
        </w:rPr>
      </w:pPr>
    </w:p>
    <w:p w14:paraId="0187E9FB" w14:textId="77777777" w:rsidR="0000266C" w:rsidRPr="00A464AF" w:rsidRDefault="0000266C" w:rsidP="00021865">
      <w:pPr>
        <w:spacing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Acta de la Onceava Sesión Extraordinaria del Comité de Transparencia OPDAPAS La Paz, Administración 2022 – 2024 en donde su tercer punto del orden del día es la clasificación de la información de la solicitud de información que dio</w:t>
      </w:r>
      <w:r w:rsidR="00C0665F" w:rsidRPr="00A464AF">
        <w:rPr>
          <w:rFonts w:ascii="Palatino Linotype" w:eastAsia="Palatino Linotype" w:hAnsi="Palatino Linotype" w:cs="Palatino Linotype"/>
          <w:sz w:val="24"/>
          <w:szCs w:val="24"/>
        </w:rPr>
        <w:t xml:space="preserve"> origen al recurso </w:t>
      </w:r>
      <w:r w:rsidRPr="00A464AF">
        <w:rPr>
          <w:rFonts w:ascii="Palatino Linotype" w:eastAsia="Palatino Linotype" w:hAnsi="Palatino Linotype" w:cs="Palatino Linotype"/>
          <w:sz w:val="24"/>
          <w:szCs w:val="24"/>
        </w:rPr>
        <w:t xml:space="preserve">de revisión citado al rubro.  </w:t>
      </w:r>
    </w:p>
    <w:p w14:paraId="5627E8D8" w14:textId="77777777" w:rsidR="00C0665F" w:rsidRPr="00A464AF" w:rsidRDefault="00C0665F" w:rsidP="00C0665F">
      <w:pPr>
        <w:spacing w:after="0" w:line="360" w:lineRule="auto"/>
        <w:ind w:right="-234"/>
        <w:jc w:val="both"/>
        <w:rPr>
          <w:rFonts w:ascii="Palatino Linotype" w:hAnsi="Palatino Linotype"/>
          <w:sz w:val="24"/>
        </w:rPr>
      </w:pPr>
    </w:p>
    <w:p w14:paraId="541C9C2E" w14:textId="77777777" w:rsidR="00C0665F" w:rsidRPr="00A464AF" w:rsidRDefault="00C0665F" w:rsidP="00C0665F">
      <w:pPr>
        <w:spacing w:after="0" w:line="360" w:lineRule="auto"/>
        <w:ind w:right="-234"/>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3. DEL RECURSO DE REVISIÓN. </w:t>
      </w:r>
      <w:r w:rsidRPr="00A464AF">
        <w:rPr>
          <w:rFonts w:ascii="Palatino Linotype" w:eastAsia="Palatino Linotype" w:hAnsi="Palatino Linotype" w:cs="Palatino Linotype"/>
          <w:sz w:val="24"/>
          <w:szCs w:val="24"/>
        </w:rPr>
        <w:t>Inconforme con la respuesta del</w:t>
      </w:r>
      <w:r w:rsidRPr="00A464AF">
        <w:rPr>
          <w:rFonts w:ascii="Palatino Linotype" w:eastAsia="Palatino Linotype" w:hAnsi="Palatino Linotype" w:cs="Palatino Linotype"/>
          <w:b/>
          <w:sz w:val="24"/>
          <w:szCs w:val="24"/>
        </w:rPr>
        <w:t xml:space="preserve"> SUJETO OBLIGADO, </w:t>
      </w:r>
      <w:r w:rsidRPr="00A464AF">
        <w:rPr>
          <w:rFonts w:ascii="Palatino Linotype" w:eastAsia="Palatino Linotype" w:hAnsi="Palatino Linotype" w:cs="Palatino Linotype"/>
          <w:sz w:val="24"/>
          <w:szCs w:val="24"/>
        </w:rPr>
        <w:t>en fecha diecisiete de febrero de dos mil veintitrés</w:t>
      </w:r>
      <w:r w:rsidRPr="00A464AF">
        <w:rPr>
          <w:rFonts w:ascii="Palatino Linotype" w:eastAsia="Palatino Linotype" w:hAnsi="Palatino Linotype" w:cs="Palatino Linotype"/>
          <w:b/>
          <w:sz w:val="24"/>
          <w:szCs w:val="24"/>
        </w:rPr>
        <w:t xml:space="preserve">, LA PARTE RECURRENTE </w:t>
      </w:r>
      <w:r w:rsidRPr="00A464AF">
        <w:rPr>
          <w:rFonts w:ascii="Palatino Linotype" w:eastAsia="Palatino Linotype" w:hAnsi="Palatino Linotype" w:cs="Palatino Linotype"/>
          <w:sz w:val="24"/>
          <w:szCs w:val="24"/>
        </w:rPr>
        <w:t>interpuso el recurso de revisión, el cual fue registrado</w:t>
      </w:r>
      <w:r w:rsidRPr="00A464AF">
        <w:rPr>
          <w:rFonts w:ascii="Palatino Linotype" w:eastAsia="Palatino Linotype" w:hAnsi="Palatino Linotype" w:cs="Palatino Linotype"/>
          <w:b/>
          <w:sz w:val="24"/>
          <w:szCs w:val="24"/>
        </w:rPr>
        <w:t xml:space="preserve"> </w:t>
      </w:r>
      <w:r w:rsidRPr="00A464AF">
        <w:rPr>
          <w:rFonts w:ascii="Palatino Linotype" w:eastAsia="Palatino Linotype" w:hAnsi="Palatino Linotype" w:cs="Palatino Linotype"/>
          <w:sz w:val="24"/>
          <w:szCs w:val="24"/>
        </w:rPr>
        <w:t xml:space="preserve">en el sistema electrónico con el expediente número </w:t>
      </w:r>
      <w:r w:rsidRPr="00A464AF">
        <w:rPr>
          <w:rFonts w:ascii="Palatino Linotype" w:eastAsia="Palatino Linotype" w:hAnsi="Palatino Linotype" w:cs="Palatino Linotype"/>
          <w:b/>
          <w:sz w:val="24"/>
          <w:szCs w:val="24"/>
        </w:rPr>
        <w:t>00954/INFOEM/IP/RR/2023</w:t>
      </w:r>
      <w:r w:rsidR="00C168FF" w:rsidRPr="00A464AF">
        <w:rPr>
          <w:rFonts w:ascii="Palatino Linotype" w:eastAsia="Palatino Linotype" w:hAnsi="Palatino Linotype" w:cs="Palatino Linotype"/>
          <w:sz w:val="24"/>
          <w:szCs w:val="24"/>
        </w:rPr>
        <w:t xml:space="preserve">, en el cual </w:t>
      </w:r>
      <w:proofErr w:type="spellStart"/>
      <w:r w:rsidR="00C168FF" w:rsidRPr="00A464AF">
        <w:rPr>
          <w:rFonts w:ascii="Palatino Linotype" w:eastAsia="Palatino Linotype" w:hAnsi="Palatino Linotype" w:cs="Palatino Linotype"/>
          <w:sz w:val="24"/>
          <w:szCs w:val="24"/>
        </w:rPr>
        <w:t>manifiestó</w:t>
      </w:r>
      <w:proofErr w:type="spellEnd"/>
      <w:r w:rsidRPr="00A464AF">
        <w:rPr>
          <w:rFonts w:ascii="Palatino Linotype" w:eastAsia="Palatino Linotype" w:hAnsi="Palatino Linotype" w:cs="Palatino Linotype"/>
          <w:sz w:val="24"/>
          <w:szCs w:val="24"/>
        </w:rPr>
        <w:t xml:space="preserve">, lo siguiente: </w:t>
      </w:r>
    </w:p>
    <w:p w14:paraId="68A083B9" w14:textId="77777777" w:rsidR="00C0665F" w:rsidRPr="00A464AF" w:rsidRDefault="00C0665F" w:rsidP="00C0665F">
      <w:pPr>
        <w:spacing w:after="0" w:line="360" w:lineRule="auto"/>
        <w:ind w:right="-234"/>
        <w:jc w:val="both"/>
        <w:rPr>
          <w:rFonts w:ascii="Palatino Linotype" w:eastAsia="Palatino Linotype" w:hAnsi="Palatino Linotype" w:cs="Palatino Linotype"/>
          <w:sz w:val="24"/>
          <w:szCs w:val="24"/>
        </w:rPr>
      </w:pPr>
    </w:p>
    <w:p w14:paraId="70EA4970" w14:textId="77777777" w:rsidR="00C0665F" w:rsidRPr="00A464AF" w:rsidRDefault="00C0665F" w:rsidP="00C0665F">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A464AF">
        <w:rPr>
          <w:rFonts w:ascii="Palatino Linotype" w:eastAsia="Palatino Linotype" w:hAnsi="Palatino Linotype" w:cs="Palatino Linotype"/>
          <w:b/>
          <w:i/>
          <w:sz w:val="24"/>
          <w:szCs w:val="24"/>
        </w:rPr>
        <w:t>Acto Impugnado:</w:t>
      </w:r>
    </w:p>
    <w:p w14:paraId="671049D7" w14:textId="77777777" w:rsidR="00C0665F" w:rsidRPr="00A464AF" w:rsidRDefault="00C0665F" w:rsidP="00C0665F">
      <w:pPr>
        <w:tabs>
          <w:tab w:val="left" w:pos="8222"/>
        </w:tabs>
        <w:spacing w:before="240" w:after="240" w:line="276" w:lineRule="auto"/>
        <w:ind w:left="851" w:right="616"/>
        <w:jc w:val="both"/>
        <w:rPr>
          <w:rFonts w:ascii="Palatino Linotype" w:eastAsia="Palatino Linotype" w:hAnsi="Palatino Linotype" w:cs="Palatino Linotype"/>
          <w:i/>
        </w:rPr>
      </w:pPr>
      <w:r w:rsidRPr="00A464AF">
        <w:rPr>
          <w:rFonts w:ascii="Palatino Linotype" w:eastAsia="Palatino Linotype" w:hAnsi="Palatino Linotype" w:cs="Palatino Linotype"/>
          <w:i/>
        </w:rPr>
        <w:t>“LA NEGATIVA A LA INFORMACIÓN SOLICITADA” [sic]</w:t>
      </w:r>
    </w:p>
    <w:p w14:paraId="76EDBC8E" w14:textId="77777777" w:rsidR="00C0665F" w:rsidRPr="00A464AF" w:rsidRDefault="00C0665F" w:rsidP="00C0665F">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A464AF">
        <w:rPr>
          <w:rFonts w:ascii="Palatino Linotype" w:eastAsia="Palatino Linotype" w:hAnsi="Palatino Linotype" w:cs="Palatino Linotype"/>
          <w:b/>
          <w:i/>
          <w:sz w:val="24"/>
          <w:szCs w:val="24"/>
        </w:rPr>
        <w:lastRenderedPageBreak/>
        <w:t>Razones o Motivos de Inconformidad</w:t>
      </w:r>
      <w:r w:rsidRPr="00A464AF">
        <w:rPr>
          <w:rFonts w:ascii="Palatino Linotype" w:eastAsia="Palatino Linotype" w:hAnsi="Palatino Linotype" w:cs="Palatino Linotype"/>
          <w:i/>
          <w:sz w:val="24"/>
          <w:szCs w:val="24"/>
        </w:rPr>
        <w:t>:</w:t>
      </w:r>
    </w:p>
    <w:p w14:paraId="196792AB" w14:textId="77777777" w:rsidR="00C0665F" w:rsidRPr="00A464AF" w:rsidRDefault="00C0665F" w:rsidP="00C0665F">
      <w:pPr>
        <w:spacing w:before="240" w:after="0" w:line="276" w:lineRule="auto"/>
        <w:ind w:left="851" w:right="616"/>
        <w:jc w:val="both"/>
        <w:rPr>
          <w:rFonts w:ascii="Palatino Linotype" w:eastAsia="Palatino Linotype" w:hAnsi="Palatino Linotype" w:cs="Palatino Linotype"/>
          <w:i/>
        </w:rPr>
      </w:pPr>
      <w:r w:rsidRPr="00A464AF">
        <w:rPr>
          <w:rFonts w:ascii="Palatino Linotype" w:eastAsia="Palatino Linotype" w:hAnsi="Palatino Linotype" w:cs="Palatino Linotype"/>
          <w:i/>
          <w:sz w:val="24"/>
          <w:szCs w:val="24"/>
        </w:rPr>
        <w:t>“</w:t>
      </w:r>
      <w:r w:rsidRPr="00A464AF">
        <w:rPr>
          <w:rFonts w:ascii="Palatino Linotype" w:eastAsia="Palatino Linotype" w:hAnsi="Palatino Linotype" w:cs="Palatino Linotype"/>
          <w:i/>
        </w:rPr>
        <w:t xml:space="preserve">EL OPDAPAS se </w:t>
      </w:r>
      <w:proofErr w:type="spellStart"/>
      <w:r w:rsidRPr="00A464AF">
        <w:rPr>
          <w:rFonts w:ascii="Palatino Linotype" w:eastAsia="Palatino Linotype" w:hAnsi="Palatino Linotype" w:cs="Palatino Linotype"/>
          <w:i/>
        </w:rPr>
        <w:t>esta</w:t>
      </w:r>
      <w:proofErr w:type="spellEnd"/>
      <w:r w:rsidRPr="00A464AF">
        <w:rPr>
          <w:rFonts w:ascii="Palatino Linotype" w:eastAsia="Palatino Linotype" w:hAnsi="Palatino Linotype" w:cs="Palatino Linotype"/>
          <w:i/>
        </w:rPr>
        <w:t xml:space="preserve"> negando a entregar la </w:t>
      </w:r>
      <w:proofErr w:type="spellStart"/>
      <w:r w:rsidRPr="00A464AF">
        <w:rPr>
          <w:rFonts w:ascii="Palatino Linotype" w:eastAsia="Palatino Linotype" w:hAnsi="Palatino Linotype" w:cs="Palatino Linotype"/>
          <w:i/>
        </w:rPr>
        <w:t>informacion</w:t>
      </w:r>
      <w:proofErr w:type="spellEnd"/>
      <w:r w:rsidRPr="00A464AF">
        <w:rPr>
          <w:rFonts w:ascii="Palatino Linotype" w:eastAsia="Palatino Linotype" w:hAnsi="Palatino Linotype" w:cs="Palatino Linotype"/>
          <w:i/>
        </w:rPr>
        <w:t>” [sic]</w:t>
      </w:r>
    </w:p>
    <w:p w14:paraId="35725FFF" w14:textId="77777777" w:rsidR="00021865" w:rsidRPr="00A464AF" w:rsidRDefault="00021865" w:rsidP="00FA0696">
      <w:pPr>
        <w:spacing w:line="360" w:lineRule="auto"/>
        <w:jc w:val="both"/>
        <w:rPr>
          <w:rFonts w:ascii="Palatino Linotype" w:hAnsi="Palatino Linotype"/>
          <w:sz w:val="24"/>
        </w:rPr>
      </w:pPr>
    </w:p>
    <w:p w14:paraId="7FD9841D" w14:textId="77777777" w:rsidR="00C0665F" w:rsidRPr="00A464AF" w:rsidRDefault="00C0665F" w:rsidP="00C0665F">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4. TURNO. </w:t>
      </w:r>
      <w:r w:rsidRPr="00A464AF">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464AF">
        <w:rPr>
          <w:rFonts w:ascii="Palatino Linotype" w:eastAsia="Palatino Linotype" w:hAnsi="Palatino Linotype" w:cs="Palatino Linotype"/>
          <w:b/>
          <w:sz w:val="24"/>
          <w:szCs w:val="24"/>
        </w:rPr>
        <w:t xml:space="preserve">Guadalupe Ramírez Peña, </w:t>
      </w:r>
      <w:r w:rsidRPr="00A464AF">
        <w:rPr>
          <w:rFonts w:ascii="Palatino Linotype" w:eastAsia="Palatino Linotype" w:hAnsi="Palatino Linotype" w:cs="Palatino Linotype"/>
          <w:sz w:val="24"/>
          <w:szCs w:val="24"/>
        </w:rPr>
        <w:t xml:space="preserve">a efecto de que analizara sobre su admisión o su </w:t>
      </w:r>
      <w:proofErr w:type="spellStart"/>
      <w:r w:rsidRPr="00A464AF">
        <w:rPr>
          <w:rFonts w:ascii="Palatino Linotype" w:eastAsia="Palatino Linotype" w:hAnsi="Palatino Linotype" w:cs="Palatino Linotype"/>
          <w:sz w:val="24"/>
          <w:szCs w:val="24"/>
        </w:rPr>
        <w:t>desechamiento</w:t>
      </w:r>
      <w:proofErr w:type="spellEnd"/>
      <w:r w:rsidRPr="00A464AF">
        <w:rPr>
          <w:rFonts w:ascii="Palatino Linotype" w:eastAsia="Palatino Linotype" w:hAnsi="Palatino Linotype" w:cs="Palatino Linotype"/>
          <w:sz w:val="24"/>
          <w:szCs w:val="24"/>
        </w:rPr>
        <w:t>.</w:t>
      </w:r>
    </w:p>
    <w:p w14:paraId="56AE3B81" w14:textId="77777777" w:rsidR="00C0665F" w:rsidRPr="00A464AF" w:rsidRDefault="00C0665F" w:rsidP="00C0665F">
      <w:pPr>
        <w:spacing w:after="0" w:line="360" w:lineRule="auto"/>
        <w:jc w:val="both"/>
        <w:rPr>
          <w:rFonts w:ascii="Palatino Linotype" w:eastAsia="Palatino Linotype" w:hAnsi="Palatino Linotype" w:cs="Palatino Linotype"/>
          <w:sz w:val="24"/>
          <w:szCs w:val="24"/>
        </w:rPr>
      </w:pPr>
    </w:p>
    <w:p w14:paraId="752D9E26" w14:textId="77777777" w:rsidR="00C0665F" w:rsidRPr="00A464AF" w:rsidRDefault="00C0665F" w:rsidP="00C0665F">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5. ADMISIÓN DEL RECURSO DE REVISIÓN.</w:t>
      </w:r>
      <w:r w:rsidRPr="00A464AF">
        <w:rPr>
          <w:rFonts w:ascii="Palatino Linotype" w:eastAsia="Palatino Linotype" w:hAnsi="Palatino Linotype" w:cs="Palatino Linotype"/>
          <w:sz w:val="24"/>
          <w:szCs w:val="24"/>
        </w:rPr>
        <w:t xml:space="preserve"> Con fecha</w:t>
      </w:r>
      <w:r w:rsidRPr="00A464AF">
        <w:rPr>
          <w:rFonts w:ascii="Palatino Linotype" w:eastAsia="Palatino Linotype" w:hAnsi="Palatino Linotype" w:cs="Palatino Linotype"/>
          <w:b/>
          <w:sz w:val="24"/>
          <w:szCs w:val="24"/>
        </w:rPr>
        <w:t xml:space="preserve"> veintidós de febrero de dos mil veintitrés, </w:t>
      </w:r>
      <w:r w:rsidRPr="00A464AF">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464AF">
        <w:rPr>
          <w:rFonts w:ascii="Palatino Linotype" w:eastAsia="Palatino Linotype" w:hAnsi="Palatino Linotype" w:cs="Palatino Linotype"/>
          <w:b/>
          <w:sz w:val="24"/>
          <w:szCs w:val="24"/>
        </w:rPr>
        <w:t xml:space="preserve">SUJETO OBLIGADO </w:t>
      </w:r>
      <w:r w:rsidRPr="00A464AF">
        <w:rPr>
          <w:rFonts w:ascii="Palatino Linotype" w:eastAsia="Palatino Linotype" w:hAnsi="Palatino Linotype" w:cs="Palatino Linotype"/>
          <w:sz w:val="24"/>
          <w:szCs w:val="24"/>
        </w:rPr>
        <w:t>presentara su informe justificado.</w:t>
      </w:r>
    </w:p>
    <w:p w14:paraId="72191349" w14:textId="77777777" w:rsidR="00FA0696" w:rsidRPr="00A464AF" w:rsidRDefault="00FA0696" w:rsidP="00FA0696">
      <w:pPr>
        <w:spacing w:line="360" w:lineRule="auto"/>
        <w:jc w:val="both"/>
        <w:rPr>
          <w:rFonts w:ascii="Palatino Linotype" w:hAnsi="Palatino Linotype"/>
          <w:sz w:val="24"/>
        </w:rPr>
      </w:pPr>
    </w:p>
    <w:p w14:paraId="4705BE8C" w14:textId="77777777" w:rsidR="005B73D0" w:rsidRPr="00A464AF" w:rsidRDefault="005B73D0" w:rsidP="005B73D0">
      <w:pPr>
        <w:spacing w:after="240"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6. MANIFESTACIONES</w:t>
      </w:r>
      <w:r w:rsidRPr="00A464AF">
        <w:rPr>
          <w:rFonts w:ascii="Palatino Linotype" w:eastAsia="Palatino Linotype" w:hAnsi="Palatino Linotype" w:cs="Palatino Linotype"/>
          <w:sz w:val="24"/>
          <w:szCs w:val="24"/>
        </w:rPr>
        <w:t xml:space="preserve">. </w:t>
      </w:r>
      <w:r w:rsidRPr="00A464AF">
        <w:rPr>
          <w:rFonts w:ascii="Palatino Linotype" w:eastAsia="Palatino Linotype" w:hAnsi="Palatino Linotype" w:cs="Palatino Linotype"/>
          <w:b/>
          <w:sz w:val="24"/>
          <w:szCs w:val="24"/>
        </w:rPr>
        <w:t xml:space="preserve">EL SUJETO OBLIGADO </w:t>
      </w:r>
      <w:r w:rsidRPr="00A464AF">
        <w:rPr>
          <w:rFonts w:ascii="Palatino Linotype" w:eastAsia="Palatino Linotype" w:hAnsi="Palatino Linotype" w:cs="Palatino Linotype"/>
          <w:sz w:val="24"/>
          <w:szCs w:val="24"/>
        </w:rPr>
        <w:t xml:space="preserve">fue omiso en rendir, asimismo, debe señalarse que el particular omitió emitir manifestaciones, alegatos o cualquier </w:t>
      </w:r>
      <w:r w:rsidRPr="00A464AF">
        <w:rPr>
          <w:rFonts w:ascii="Palatino Linotype" w:eastAsia="Palatino Linotype" w:hAnsi="Palatino Linotype" w:cs="Palatino Linotype"/>
          <w:sz w:val="24"/>
          <w:szCs w:val="24"/>
        </w:rPr>
        <w:lastRenderedPageBreak/>
        <w:t>argumento que a su derecho conviniera, por lo que se tiene por precluido su derecho para tal efecto.</w:t>
      </w:r>
    </w:p>
    <w:p w14:paraId="426BD168" w14:textId="77777777" w:rsidR="005B73D0" w:rsidRPr="00A464AF" w:rsidRDefault="005B73D0" w:rsidP="005B73D0">
      <w:pPr>
        <w:spacing w:line="360" w:lineRule="auto"/>
        <w:contextualSpacing/>
        <w:jc w:val="both"/>
      </w:pPr>
      <w:r w:rsidRPr="00A464AF">
        <w:rPr>
          <w:noProof/>
        </w:rPr>
        <w:drawing>
          <wp:inline distT="0" distB="0" distL="0" distR="0" wp14:anchorId="5128E551" wp14:editId="28F23443">
            <wp:extent cx="5743575" cy="15490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701" t="25347" r="29396" b="55039"/>
                    <a:stretch/>
                  </pic:blipFill>
                  <pic:spPr bwMode="auto">
                    <a:xfrm>
                      <a:off x="0" y="0"/>
                      <a:ext cx="5783775" cy="1559939"/>
                    </a:xfrm>
                    <a:prstGeom prst="rect">
                      <a:avLst/>
                    </a:prstGeom>
                    <a:ln>
                      <a:noFill/>
                    </a:ln>
                    <a:extLst>
                      <a:ext uri="{53640926-AAD7-44D8-BBD7-CCE9431645EC}">
                        <a14:shadowObscured xmlns:a14="http://schemas.microsoft.com/office/drawing/2010/main"/>
                      </a:ext>
                    </a:extLst>
                  </pic:spPr>
                </pic:pic>
              </a:graphicData>
            </a:graphic>
          </wp:inline>
        </w:drawing>
      </w:r>
    </w:p>
    <w:p w14:paraId="3D4D66BC" w14:textId="77777777" w:rsidR="005B73D0" w:rsidRPr="00A464AF" w:rsidRDefault="005B73D0" w:rsidP="005B73D0">
      <w:pPr>
        <w:spacing w:line="360" w:lineRule="auto"/>
        <w:contextualSpacing/>
        <w:jc w:val="both"/>
      </w:pPr>
    </w:p>
    <w:p w14:paraId="5D6B1FF9"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7. AMPLIACIÓN DEL TÉRMINO PARA RESOLVER</w:t>
      </w:r>
      <w:r w:rsidRPr="00A464AF">
        <w:rPr>
          <w:rFonts w:ascii="Palatino Linotype" w:eastAsia="Palatino Linotype" w:hAnsi="Palatino Linotype" w:cs="Palatino Linotype"/>
          <w:sz w:val="24"/>
          <w:szCs w:val="24"/>
        </w:rPr>
        <w:t>.</w:t>
      </w:r>
      <w:r w:rsidRPr="00A464AF">
        <w:rPr>
          <w:rFonts w:ascii="Palatino Linotype" w:eastAsia="Palatino Linotype" w:hAnsi="Palatino Linotype" w:cs="Palatino Linotype"/>
        </w:rPr>
        <w:t xml:space="preserve"> </w:t>
      </w:r>
      <w:r w:rsidRPr="00A464AF">
        <w:rPr>
          <w:rFonts w:ascii="Palatino Linotype" w:eastAsia="Palatino Linotype" w:hAnsi="Palatino Linotype" w:cs="Palatino Linotype"/>
          <w:sz w:val="24"/>
          <w:szCs w:val="24"/>
        </w:rPr>
        <w:t xml:space="preserve">En fecha </w:t>
      </w:r>
      <w:r w:rsidR="00E526F5" w:rsidRPr="00A464AF">
        <w:rPr>
          <w:rFonts w:ascii="Palatino Linotype" w:eastAsia="Palatino Linotype" w:hAnsi="Palatino Linotype" w:cs="Palatino Linotype"/>
          <w:sz w:val="24"/>
          <w:szCs w:val="24"/>
        </w:rPr>
        <w:t>catorc</w:t>
      </w:r>
      <w:r w:rsidRPr="00A464AF">
        <w:rPr>
          <w:rFonts w:ascii="Palatino Linotype" w:eastAsia="Palatino Linotype" w:hAnsi="Palatino Linotype" w:cs="Palatino Linotype"/>
          <w:sz w:val="24"/>
          <w:szCs w:val="24"/>
        </w:rPr>
        <w:t xml:space="preserve">e de agosto de dos mil veintitrés, se amplió el término para resolver el recurso de revisión en términos del artículo 181 párrafo tercero de la Ley de Transparencia y Acceso a la Información Pública del Estado de México y Municipios. </w:t>
      </w:r>
    </w:p>
    <w:p w14:paraId="71B67FF3" w14:textId="77777777" w:rsidR="005B73D0" w:rsidRPr="00A464AF" w:rsidRDefault="005B73D0" w:rsidP="00FA0696">
      <w:pPr>
        <w:spacing w:line="360" w:lineRule="auto"/>
        <w:jc w:val="both"/>
        <w:rPr>
          <w:rFonts w:ascii="Palatino Linotype" w:hAnsi="Palatino Linotype"/>
          <w:sz w:val="24"/>
        </w:rPr>
      </w:pPr>
    </w:p>
    <w:p w14:paraId="01578E15"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16F27866"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6F01A071"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lastRenderedPageBreak/>
        <w:t xml:space="preserve">Por ello, es menester precisar </w:t>
      </w:r>
      <w:proofErr w:type="gramStart"/>
      <w:r w:rsidRPr="00A464AF">
        <w:rPr>
          <w:rFonts w:ascii="Palatino Linotype" w:eastAsia="Palatino Linotype" w:hAnsi="Palatino Linotype" w:cs="Palatino Linotype"/>
          <w:sz w:val="24"/>
          <w:szCs w:val="24"/>
        </w:rPr>
        <w:t>que</w:t>
      </w:r>
      <w:proofErr w:type="gramEnd"/>
      <w:r w:rsidRPr="00A464AF">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C750E05"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21A79489"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FA0085"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75F2C35B"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D3D807A"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3B76C36E" w14:textId="77777777" w:rsidR="005B73D0" w:rsidRPr="00A464AF" w:rsidRDefault="005B73D0" w:rsidP="005B73D0">
      <w:pPr>
        <w:spacing w:after="0" w:line="360" w:lineRule="auto"/>
        <w:jc w:val="both"/>
        <w:rPr>
          <w:rFonts w:ascii="Palatino Linotype" w:eastAsia="Palatino Linotype" w:hAnsi="Palatino Linotype" w:cs="Palatino Linotype"/>
          <w:strike/>
          <w:sz w:val="24"/>
          <w:szCs w:val="24"/>
        </w:rPr>
      </w:pPr>
      <w:r w:rsidRPr="00A464A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6341738" w14:textId="77777777" w:rsidR="005B73D0" w:rsidRPr="00A464AF" w:rsidRDefault="005B73D0" w:rsidP="005B73D0">
      <w:pPr>
        <w:numPr>
          <w:ilvl w:val="0"/>
          <w:numId w:val="2"/>
        </w:num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276BAB64" w14:textId="77777777" w:rsidR="005B73D0" w:rsidRPr="00A464AF" w:rsidRDefault="005B73D0" w:rsidP="005B73D0">
      <w:pPr>
        <w:spacing w:after="0" w:line="360" w:lineRule="auto"/>
        <w:ind w:left="927"/>
        <w:jc w:val="both"/>
        <w:rPr>
          <w:rFonts w:ascii="Palatino Linotype" w:eastAsia="Palatino Linotype" w:hAnsi="Palatino Linotype" w:cs="Palatino Linotype"/>
          <w:sz w:val="24"/>
          <w:szCs w:val="24"/>
        </w:rPr>
      </w:pPr>
    </w:p>
    <w:p w14:paraId="689AF251" w14:textId="77777777" w:rsidR="005B73D0" w:rsidRPr="00A464AF" w:rsidRDefault="005B73D0" w:rsidP="005B73D0">
      <w:pPr>
        <w:numPr>
          <w:ilvl w:val="0"/>
          <w:numId w:val="2"/>
        </w:num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Actividad Procesal del interesado. Acciones u omisiones del interesado.</w:t>
      </w:r>
    </w:p>
    <w:p w14:paraId="1B4F0936"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422112CA" w14:textId="77777777" w:rsidR="005B73D0" w:rsidRPr="00A464AF" w:rsidRDefault="005B73D0" w:rsidP="005B73D0">
      <w:pPr>
        <w:numPr>
          <w:ilvl w:val="0"/>
          <w:numId w:val="2"/>
        </w:num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9DAB5BD" w14:textId="77777777" w:rsidR="005B73D0" w:rsidRPr="00A464AF" w:rsidRDefault="005B73D0" w:rsidP="005B73D0">
      <w:pPr>
        <w:pStyle w:val="Prrafodelista"/>
        <w:numPr>
          <w:ilvl w:val="0"/>
          <w:numId w:val="2"/>
        </w:num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267ACBC9" w14:textId="77777777" w:rsidR="005B73D0" w:rsidRPr="00A464AF" w:rsidRDefault="005B73D0" w:rsidP="005B73D0">
      <w:pPr>
        <w:pStyle w:val="Prrafodelista"/>
        <w:spacing w:after="0" w:line="360" w:lineRule="auto"/>
        <w:ind w:left="927"/>
        <w:jc w:val="both"/>
        <w:rPr>
          <w:rFonts w:ascii="Palatino Linotype" w:eastAsia="Palatino Linotype" w:hAnsi="Palatino Linotype" w:cs="Palatino Linotype"/>
          <w:sz w:val="24"/>
          <w:szCs w:val="24"/>
        </w:rPr>
      </w:pPr>
    </w:p>
    <w:p w14:paraId="4FE8935E"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6A6394"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147AE3DC"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A464AF">
        <w:rPr>
          <w:rFonts w:ascii="Palatino Linotype" w:eastAsia="Palatino Linotype" w:hAnsi="Palatino Linotype" w:cs="Palatino Linotype"/>
          <w:i/>
          <w:sz w:val="24"/>
          <w:szCs w:val="24"/>
        </w:rPr>
        <w:t xml:space="preserve">“TÉRMINOS PROCESALES. PARA DETERMINAR SI UN FUNCIONARIO JUDICIAL ACTUÓ </w:t>
      </w:r>
      <w:r w:rsidRPr="00A464AF">
        <w:rPr>
          <w:rFonts w:ascii="Palatino Linotype" w:eastAsia="Palatino Linotype" w:hAnsi="Palatino Linotype" w:cs="Palatino Linotype"/>
          <w:i/>
          <w:sz w:val="24"/>
          <w:szCs w:val="24"/>
        </w:rPr>
        <w:lastRenderedPageBreak/>
        <w:t>INDEBIDAMENTE POR NO RESPETARLOS SE DEBE ATENDER AL PRESUPUESTO QUE CONSIDERÓ EL LEGISLADOR AL FIJARLOS Y LAS CARACTERÍSTICAS DEL CASO.”</w:t>
      </w:r>
      <w:r w:rsidRPr="00A464AF">
        <w:rPr>
          <w:rFonts w:ascii="Palatino Linotype" w:eastAsia="Palatino Linotype" w:hAnsi="Palatino Linotype" w:cs="Palatino Linotype"/>
          <w:sz w:val="24"/>
          <w:szCs w:val="24"/>
        </w:rPr>
        <w:t>, visible en la Gaceta del Seminario Judicial de la Federación con el registro digital 205635.</w:t>
      </w:r>
    </w:p>
    <w:p w14:paraId="49842026"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6CD2389B"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7D2743D"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3FC23196"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7F510C6"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2F914822"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lastRenderedPageBreak/>
        <w:t xml:space="preserve"> </w:t>
      </w:r>
      <w:r w:rsidRPr="00A464AF">
        <w:rPr>
          <w:rFonts w:ascii="Palatino Linotype" w:eastAsia="Palatino Linotype" w:hAnsi="Palatino Linotype" w:cs="Palatino Linotype"/>
          <w:i/>
          <w:sz w:val="24"/>
          <w:szCs w:val="24"/>
        </w:rPr>
        <w:t>“PLAZO RAZONABLE PARA RESOLVER. DIMENSIÓN Y EFECTOS DE ESTE CONCEPTO CUANDO SE ADUCE EXCESIVA CARGA DE TRABAJO.”</w:t>
      </w:r>
      <w:r w:rsidRPr="00A464AF">
        <w:rPr>
          <w:rFonts w:ascii="Palatino Linotype" w:eastAsia="Palatino Linotype" w:hAnsi="Palatino Linotype" w:cs="Palatino Linotype"/>
          <w:sz w:val="24"/>
          <w:szCs w:val="24"/>
        </w:rPr>
        <w:t xml:space="preserve"> consultable en el Seminario Judicial de la Federación y su gaceta, con el registro digital 2002351.</w:t>
      </w:r>
    </w:p>
    <w:p w14:paraId="73890FC6"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6C2F0D72"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A464AF">
        <w:rPr>
          <w:rFonts w:ascii="Palatino Linotype" w:eastAsia="Palatino Linotype" w:hAnsi="Palatino Linotype" w:cs="Palatino Linotype"/>
          <w:sz w:val="24"/>
          <w:szCs w:val="24"/>
        </w:rPr>
        <w:t>, visible en el Seminario Judicial de la Federación y su gaceta, con el registro digital 2002350.</w:t>
      </w:r>
    </w:p>
    <w:p w14:paraId="6423CB9E"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4C475A51"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860C12C"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62DF9677"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8. CIERRE DE INSTRUCCIÓN. </w:t>
      </w:r>
      <w:r w:rsidRPr="00A464AF">
        <w:rPr>
          <w:rFonts w:ascii="Palatino Linotype" w:eastAsia="Palatino Linotype" w:hAnsi="Palatino Linotype" w:cs="Palatino Linotype"/>
          <w:sz w:val="24"/>
          <w:szCs w:val="24"/>
        </w:rPr>
        <w:t xml:space="preserve">El </w:t>
      </w:r>
      <w:r w:rsidR="00E526F5" w:rsidRPr="00A464AF">
        <w:rPr>
          <w:rFonts w:ascii="Palatino Linotype" w:eastAsia="Palatino Linotype" w:hAnsi="Palatino Linotype" w:cs="Palatino Linotype"/>
          <w:sz w:val="24"/>
          <w:szCs w:val="24"/>
        </w:rPr>
        <w:t>dieciséis</w:t>
      </w:r>
      <w:r w:rsidRPr="00A464AF">
        <w:rPr>
          <w:rFonts w:ascii="Palatino Linotype" w:eastAsia="Palatino Linotype" w:hAnsi="Palatino Linotype" w:cs="Palatino Linotype"/>
          <w:sz w:val="24"/>
          <w:szCs w:val="24"/>
        </w:rPr>
        <w:t xml:space="preserve"> de agosto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69C3922"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2248A864" w14:textId="77777777" w:rsidR="005B73D0" w:rsidRPr="00A464AF" w:rsidRDefault="005B73D0" w:rsidP="00FA0696">
      <w:pPr>
        <w:spacing w:line="360" w:lineRule="auto"/>
        <w:jc w:val="both"/>
        <w:rPr>
          <w:rFonts w:ascii="Palatino Linotype" w:hAnsi="Palatino Linotype"/>
          <w:sz w:val="24"/>
        </w:rPr>
      </w:pPr>
    </w:p>
    <w:p w14:paraId="5870D267" w14:textId="77777777" w:rsidR="005B73D0" w:rsidRPr="00A464AF" w:rsidRDefault="005B73D0" w:rsidP="005B73D0">
      <w:pPr>
        <w:widowControl w:val="0"/>
        <w:spacing w:after="0" w:line="360" w:lineRule="auto"/>
        <w:jc w:val="center"/>
        <w:rPr>
          <w:rFonts w:ascii="Palatino Linotype" w:eastAsia="Palatino Linotype" w:hAnsi="Palatino Linotype" w:cs="Palatino Linotype"/>
          <w:b/>
          <w:sz w:val="24"/>
          <w:szCs w:val="24"/>
        </w:rPr>
      </w:pPr>
      <w:r w:rsidRPr="00A464AF">
        <w:rPr>
          <w:rFonts w:ascii="Palatino Linotype" w:eastAsia="Palatino Linotype" w:hAnsi="Palatino Linotype" w:cs="Palatino Linotype"/>
          <w:b/>
          <w:sz w:val="24"/>
          <w:szCs w:val="24"/>
        </w:rPr>
        <w:t>C O N S I D E R A N D O S</w:t>
      </w:r>
    </w:p>
    <w:p w14:paraId="7B449D98" w14:textId="77777777" w:rsidR="005B73D0" w:rsidRPr="00A464AF" w:rsidRDefault="005B73D0" w:rsidP="005B73D0">
      <w:pPr>
        <w:spacing w:after="0" w:line="360" w:lineRule="auto"/>
        <w:jc w:val="both"/>
        <w:rPr>
          <w:rFonts w:ascii="Palatino Linotype" w:eastAsia="Palatino Linotype" w:hAnsi="Palatino Linotype" w:cs="Palatino Linotype"/>
          <w:b/>
          <w:sz w:val="24"/>
          <w:szCs w:val="24"/>
        </w:rPr>
      </w:pPr>
    </w:p>
    <w:p w14:paraId="125ECACE"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PRIMERO. COMPETENCIA.</w:t>
      </w:r>
      <w:r w:rsidRPr="00A464A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996FA9B" w14:textId="77777777" w:rsidR="005B73D0" w:rsidRPr="00A464AF" w:rsidRDefault="005B73D0" w:rsidP="005B73D0">
      <w:pPr>
        <w:spacing w:line="360" w:lineRule="auto"/>
        <w:contextualSpacing/>
        <w:jc w:val="both"/>
      </w:pPr>
    </w:p>
    <w:p w14:paraId="1018E7E0" w14:textId="77777777" w:rsidR="005B73D0" w:rsidRPr="00A464AF" w:rsidRDefault="005B73D0" w:rsidP="005B73D0">
      <w:pPr>
        <w:spacing w:after="0" w:line="360" w:lineRule="auto"/>
        <w:ind w:right="-234"/>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SEGUNDO. OPORTUNIDAD Y PROCEDIBILIDAD DEL RECURSO DE REVISIÓN.  </w:t>
      </w:r>
      <w:r w:rsidRPr="00A464AF">
        <w:rPr>
          <w:rFonts w:ascii="Palatino Linotype" w:eastAsia="Palatino Linotype" w:hAnsi="Palatino Linotype" w:cs="Palatino Linotype"/>
          <w:sz w:val="24"/>
          <w:szCs w:val="24"/>
        </w:rPr>
        <w:t xml:space="preserve">Previo al estudio del fondo del asunto, se procede a analizar los requisitos </w:t>
      </w:r>
      <w:r w:rsidRPr="00A464AF">
        <w:rPr>
          <w:rFonts w:ascii="Palatino Linotype" w:eastAsia="Palatino Linotype" w:hAnsi="Palatino Linotype" w:cs="Palatino Linotype"/>
          <w:sz w:val="24"/>
          <w:szCs w:val="24"/>
        </w:rPr>
        <w:lastRenderedPageBreak/>
        <w:t>de oportunidad y procedibilidad que debe reunir el recurso de revisión interpuesto, previstos en los artículos 178 y 180 de la Ley de Transparencia y Acceso a la Información Pública del Estado de México y Municipios.</w:t>
      </w:r>
    </w:p>
    <w:p w14:paraId="26842E81" w14:textId="77777777" w:rsidR="005B73D0" w:rsidRPr="00A464AF" w:rsidRDefault="005B73D0" w:rsidP="005B73D0">
      <w:pPr>
        <w:spacing w:after="0" w:line="360" w:lineRule="auto"/>
        <w:ind w:right="-234"/>
        <w:jc w:val="both"/>
        <w:rPr>
          <w:rFonts w:ascii="Palatino Linotype" w:eastAsia="Palatino Linotype" w:hAnsi="Palatino Linotype" w:cs="Palatino Linotype"/>
          <w:sz w:val="24"/>
          <w:szCs w:val="24"/>
        </w:rPr>
      </w:pPr>
    </w:p>
    <w:p w14:paraId="37F8D232" w14:textId="77777777" w:rsidR="005B73D0" w:rsidRPr="00A464AF" w:rsidRDefault="005B73D0" w:rsidP="005B73D0">
      <w:pPr>
        <w:spacing w:after="0"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A464AF">
        <w:rPr>
          <w:rFonts w:ascii="Palatino Linotype" w:eastAsia="Palatino Linotype" w:hAnsi="Palatino Linotype" w:cs="Palatino Linotype"/>
          <w:b/>
          <w:sz w:val="24"/>
          <w:szCs w:val="24"/>
        </w:rPr>
        <w:t xml:space="preserve"> EL SUJETO OBLIGADO </w:t>
      </w:r>
      <w:r w:rsidRPr="00A464AF">
        <w:rPr>
          <w:rFonts w:ascii="Palatino Linotype" w:eastAsia="Palatino Linotype" w:hAnsi="Palatino Linotype" w:cs="Palatino Linotype"/>
          <w:sz w:val="24"/>
          <w:szCs w:val="24"/>
        </w:rPr>
        <w:t xml:space="preserve">emitió la respuesta, toda vez que esta fue pronunciada el día veintiséis de enero del año dos mil veintitrés, mientras que </w:t>
      </w:r>
      <w:r w:rsidRPr="00A464AF">
        <w:rPr>
          <w:rFonts w:ascii="Palatino Linotype" w:eastAsia="Palatino Linotype" w:hAnsi="Palatino Linotype" w:cs="Palatino Linotype"/>
          <w:b/>
          <w:sz w:val="24"/>
          <w:szCs w:val="24"/>
        </w:rPr>
        <w:t>LA PARTE RECURRENTE</w:t>
      </w:r>
      <w:r w:rsidRPr="00A464AF">
        <w:rPr>
          <w:rFonts w:ascii="Palatino Linotype" w:eastAsia="Palatino Linotype" w:hAnsi="Palatino Linotype" w:cs="Palatino Linotype"/>
          <w:sz w:val="24"/>
          <w:szCs w:val="24"/>
        </w:rPr>
        <w:t xml:space="preserve"> interpuso el recurso de revisión en fecha diecisiete de febrero de dos mil veintitrés, esto es al décimo quinto día hábil de haber recibido la respuesta.  </w:t>
      </w:r>
    </w:p>
    <w:p w14:paraId="5FA49F01" w14:textId="77777777" w:rsidR="00FA0696" w:rsidRPr="00A464AF" w:rsidRDefault="00FA0696" w:rsidP="00FA0696">
      <w:pPr>
        <w:spacing w:line="360" w:lineRule="auto"/>
        <w:contextualSpacing/>
        <w:jc w:val="both"/>
      </w:pPr>
    </w:p>
    <w:p w14:paraId="4974D735" w14:textId="77777777" w:rsidR="005B73D0" w:rsidRPr="00A464AF" w:rsidRDefault="005B73D0" w:rsidP="005B73D0">
      <w:pPr>
        <w:spacing w:after="0"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A464AF">
        <w:rPr>
          <w:rFonts w:ascii="Palatino Linotype" w:eastAsia="Palatino Linotype" w:hAnsi="Palatino Linotype" w:cs="Palatino Linotype"/>
          <w:b/>
          <w:sz w:val="24"/>
          <w:szCs w:val="24"/>
        </w:rPr>
        <w:t>EL SUJETO OBLIGADO</w:t>
      </w:r>
      <w:r w:rsidRPr="00A464AF">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2270F109" w14:textId="77777777" w:rsidR="005B73D0" w:rsidRPr="00A464AF" w:rsidRDefault="005B73D0" w:rsidP="005B73D0">
      <w:pPr>
        <w:spacing w:after="0" w:line="360" w:lineRule="auto"/>
        <w:contextualSpacing/>
        <w:jc w:val="both"/>
        <w:rPr>
          <w:rFonts w:ascii="Palatino Linotype" w:eastAsia="Palatino Linotype" w:hAnsi="Palatino Linotype" w:cs="Palatino Linotype"/>
          <w:sz w:val="24"/>
          <w:szCs w:val="24"/>
        </w:rPr>
      </w:pPr>
    </w:p>
    <w:p w14:paraId="61DBA582" w14:textId="77777777" w:rsidR="005B73D0" w:rsidRPr="00A464AF" w:rsidRDefault="005B73D0" w:rsidP="005B73D0">
      <w:pPr>
        <w:spacing w:after="0"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A464AF">
        <w:rPr>
          <w:rFonts w:ascii="Palatino Linotype" w:eastAsia="Palatino Linotype" w:hAnsi="Palatino Linotype" w:cs="Palatino Linotype"/>
          <w:b/>
          <w:sz w:val="24"/>
          <w:szCs w:val="24"/>
        </w:rPr>
        <w:t>LA PARTE RECURRENTE</w:t>
      </w:r>
      <w:r w:rsidRPr="00A464AF">
        <w:rPr>
          <w:rFonts w:ascii="Palatino Linotype" w:eastAsia="Palatino Linotype" w:hAnsi="Palatino Linotype" w:cs="Palatino Linotype"/>
          <w:sz w:val="24"/>
          <w:szCs w:val="24"/>
        </w:rPr>
        <w:t xml:space="preserve">, no señaló un nombre con el cual desea ser identificado, como se advierte en el detalle de seguimiento del SAIMEX, no obstante lo anterior, no proporcionar un nombre no es motivo para </w:t>
      </w:r>
      <w:r w:rsidRPr="00A464AF">
        <w:rPr>
          <w:rFonts w:ascii="Palatino Linotype" w:eastAsia="Palatino Linotype" w:hAnsi="Palatino Linotype" w:cs="Palatino Linotype"/>
          <w:sz w:val="24"/>
          <w:szCs w:val="24"/>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6951C1" w14:textId="77777777" w:rsidR="005B73D0" w:rsidRPr="00A464AF" w:rsidRDefault="005B73D0" w:rsidP="005B73D0">
      <w:pPr>
        <w:spacing w:after="0" w:line="360" w:lineRule="auto"/>
        <w:contextualSpacing/>
        <w:jc w:val="both"/>
        <w:rPr>
          <w:rFonts w:ascii="Palatino Linotype" w:eastAsia="Palatino Linotype" w:hAnsi="Palatino Linotype" w:cs="Palatino Linotype"/>
          <w:sz w:val="24"/>
          <w:szCs w:val="24"/>
        </w:rPr>
      </w:pPr>
    </w:p>
    <w:p w14:paraId="5D7237AC" w14:textId="77777777" w:rsidR="005B73D0" w:rsidRPr="00A464AF" w:rsidRDefault="005B73D0" w:rsidP="005B73D0">
      <w:pPr>
        <w:spacing w:after="0" w:line="276" w:lineRule="auto"/>
        <w:ind w:left="851" w:right="902"/>
        <w:jc w:val="both"/>
        <w:rPr>
          <w:rFonts w:ascii="Palatino Linotype" w:eastAsia="Palatino Linotype" w:hAnsi="Palatino Linotype" w:cs="Palatino Linotype"/>
          <w:i/>
        </w:rPr>
      </w:pPr>
      <w:r w:rsidRPr="00A464AF">
        <w:rPr>
          <w:rFonts w:ascii="Palatino Linotype" w:eastAsia="Palatino Linotype" w:hAnsi="Palatino Linotype" w:cs="Palatino Linotype"/>
          <w:i/>
        </w:rPr>
        <w:t>"</w:t>
      </w:r>
      <w:r w:rsidRPr="00A464AF">
        <w:rPr>
          <w:rFonts w:ascii="Palatino Linotype" w:eastAsia="Palatino Linotype" w:hAnsi="Palatino Linotype" w:cs="Palatino Linotype"/>
          <w:b/>
          <w:i/>
        </w:rPr>
        <w:t>Las solicitudes anónimas</w:t>
      </w:r>
      <w:r w:rsidRPr="00A464AF">
        <w:rPr>
          <w:rFonts w:ascii="Palatino Linotype" w:eastAsia="Palatino Linotype" w:hAnsi="Palatino Linotype" w:cs="Palatino Linotype"/>
          <w:i/>
        </w:rPr>
        <w:t xml:space="preserve">, con nombre incompleto o </w:t>
      </w:r>
      <w:r w:rsidRPr="00A464AF">
        <w:rPr>
          <w:rFonts w:ascii="Palatino Linotype" w:eastAsia="Palatino Linotype" w:hAnsi="Palatino Linotype" w:cs="Palatino Linotype"/>
          <w:b/>
          <w:i/>
        </w:rPr>
        <w:t>seudónimo</w:t>
      </w:r>
      <w:r w:rsidRPr="00A464AF">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01CEA42B" w14:textId="77777777" w:rsidR="005B73D0" w:rsidRPr="00A464AF" w:rsidRDefault="005B73D0" w:rsidP="005B73D0">
      <w:pPr>
        <w:spacing w:after="0" w:line="360" w:lineRule="auto"/>
        <w:ind w:left="851" w:right="902"/>
        <w:jc w:val="both"/>
        <w:rPr>
          <w:rFonts w:ascii="Palatino Linotype" w:eastAsia="Palatino Linotype" w:hAnsi="Palatino Linotype" w:cs="Palatino Linotype"/>
          <w:sz w:val="24"/>
          <w:szCs w:val="24"/>
        </w:rPr>
      </w:pPr>
    </w:p>
    <w:p w14:paraId="6F7CC190" w14:textId="77777777" w:rsidR="005B73D0" w:rsidRPr="00A464AF" w:rsidRDefault="005B73D0" w:rsidP="005B73D0">
      <w:pPr>
        <w:spacing w:after="0" w:line="360" w:lineRule="auto"/>
        <w:jc w:val="both"/>
        <w:rPr>
          <w:rFonts w:ascii="Palatino Linotype" w:eastAsia="Palatino Linotype" w:hAnsi="Palatino Linotype" w:cs="Palatino Linotype"/>
          <w:b/>
          <w:sz w:val="24"/>
          <w:szCs w:val="24"/>
        </w:rPr>
      </w:pPr>
      <w:r w:rsidRPr="00A464AF">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464AF">
        <w:rPr>
          <w:rFonts w:ascii="Palatino Linotype" w:eastAsia="Palatino Linotype" w:hAnsi="Palatino Linotype" w:cs="Palatino Linotype"/>
          <w:b/>
          <w:sz w:val="24"/>
          <w:szCs w:val="24"/>
        </w:rPr>
        <w:t>EL SAIMEX.</w:t>
      </w:r>
    </w:p>
    <w:p w14:paraId="201A9725" w14:textId="77777777" w:rsidR="005B73D0" w:rsidRPr="00A464AF" w:rsidRDefault="005B73D0" w:rsidP="005B73D0">
      <w:pPr>
        <w:spacing w:line="360" w:lineRule="auto"/>
        <w:contextualSpacing/>
        <w:jc w:val="both"/>
      </w:pPr>
    </w:p>
    <w:p w14:paraId="37252B27" w14:textId="77777777" w:rsidR="005B73D0" w:rsidRPr="00A464AF" w:rsidRDefault="005B73D0" w:rsidP="005B73D0">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Finalmente, resulta procedente la interposición del recurso, según lo aducido por </w:t>
      </w:r>
      <w:r w:rsidRPr="00A464AF">
        <w:rPr>
          <w:rFonts w:ascii="Palatino Linotype" w:eastAsia="Palatino Linotype" w:hAnsi="Palatino Linotype" w:cs="Palatino Linotype"/>
          <w:b/>
          <w:sz w:val="24"/>
          <w:szCs w:val="24"/>
        </w:rPr>
        <w:t>LA PARTE RECURRENTE</w:t>
      </w:r>
      <w:r w:rsidRPr="00A464AF">
        <w:rPr>
          <w:rFonts w:ascii="Palatino Linotype" w:eastAsia="Palatino Linotype" w:hAnsi="Palatino Linotype" w:cs="Palatino Linotype"/>
          <w:sz w:val="24"/>
          <w:szCs w:val="24"/>
        </w:rPr>
        <w:t xml:space="preserve"> en sus razones o motivos de inconformidad, de acuerdo al artículo 179, fracción I y II de la Ley de Transparencia y Acceso a la Información Pública del Estado de México y Municipios; que a la letra dice:</w:t>
      </w:r>
    </w:p>
    <w:p w14:paraId="27F5404D" w14:textId="77777777" w:rsidR="005B73D0" w:rsidRPr="00A464AF" w:rsidRDefault="005B73D0" w:rsidP="005B73D0">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p>
    <w:p w14:paraId="06B0883E" w14:textId="77777777" w:rsidR="005B73D0" w:rsidRPr="00A464AF" w:rsidRDefault="005B73D0" w:rsidP="005B73D0">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A464AF">
        <w:rPr>
          <w:rFonts w:ascii="Palatino Linotype" w:eastAsia="Palatino Linotype" w:hAnsi="Palatino Linotype" w:cs="Palatino Linotype"/>
          <w:b/>
          <w:i/>
        </w:rPr>
        <w:lastRenderedPageBreak/>
        <w:t>“Artículo 179</w:t>
      </w:r>
      <w:r w:rsidRPr="00A464AF">
        <w:rPr>
          <w:rFonts w:ascii="Palatino Linotype" w:eastAsia="Palatino Linotype" w:hAnsi="Palatino Linotype" w:cs="Palatino Linotype"/>
          <w:i/>
        </w:rPr>
        <w:t xml:space="preserve">. </w:t>
      </w:r>
      <w:r w:rsidRPr="00A464AF">
        <w:rPr>
          <w:rFonts w:ascii="Palatino Linotype" w:eastAsia="Palatino Linotype" w:hAnsi="Palatino Linotype" w:cs="Palatino Linotype"/>
          <w:b/>
          <w:i/>
        </w:rPr>
        <w:t>El recurso de revisión</w:t>
      </w:r>
      <w:r w:rsidRPr="00A464A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464AF">
        <w:rPr>
          <w:rFonts w:ascii="Palatino Linotype" w:eastAsia="Palatino Linotype" w:hAnsi="Palatino Linotype" w:cs="Palatino Linotype"/>
          <w:b/>
          <w:i/>
        </w:rPr>
        <w:t>, y procederá en contra de las siguientes causas</w:t>
      </w:r>
      <w:r w:rsidRPr="00A464AF">
        <w:rPr>
          <w:rFonts w:ascii="Palatino Linotype" w:eastAsia="Palatino Linotype" w:hAnsi="Palatino Linotype" w:cs="Palatino Linotype"/>
          <w:i/>
        </w:rPr>
        <w:t>:</w:t>
      </w:r>
    </w:p>
    <w:p w14:paraId="3D6763D4" w14:textId="77777777" w:rsidR="005B73D0" w:rsidRPr="00A464AF" w:rsidRDefault="005B73D0" w:rsidP="005B73D0">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A464AF">
        <w:rPr>
          <w:rFonts w:ascii="Palatino Linotype" w:eastAsia="Palatino Linotype" w:hAnsi="Palatino Linotype" w:cs="Palatino Linotype"/>
          <w:i/>
        </w:rPr>
        <w:t>I. La negativa a la información solicitada;</w:t>
      </w:r>
    </w:p>
    <w:p w14:paraId="426D836C" w14:textId="77777777" w:rsidR="005B73D0" w:rsidRPr="00A464AF" w:rsidRDefault="005B73D0" w:rsidP="005B73D0">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A464AF">
        <w:rPr>
          <w:rFonts w:ascii="Palatino Linotype" w:eastAsia="Palatino Linotype" w:hAnsi="Palatino Linotype" w:cs="Palatino Linotype"/>
          <w:b/>
          <w:i/>
        </w:rPr>
        <w:t>II. La clasificación de la información;”</w:t>
      </w:r>
    </w:p>
    <w:p w14:paraId="7E57A40B" w14:textId="77777777" w:rsidR="005B73D0" w:rsidRPr="00A464AF" w:rsidRDefault="005B73D0" w:rsidP="005B73D0">
      <w:pPr>
        <w:pBdr>
          <w:top w:val="nil"/>
          <w:left w:val="nil"/>
          <w:bottom w:val="nil"/>
          <w:right w:val="nil"/>
          <w:between w:val="nil"/>
        </w:pBdr>
        <w:spacing w:after="0" w:line="276" w:lineRule="auto"/>
        <w:ind w:right="1043"/>
        <w:contextualSpacing/>
        <w:jc w:val="both"/>
        <w:rPr>
          <w:rFonts w:ascii="Palatino Linotype" w:eastAsia="Palatino Linotype" w:hAnsi="Palatino Linotype" w:cs="Palatino Linotype"/>
          <w:i/>
        </w:rPr>
      </w:pPr>
    </w:p>
    <w:p w14:paraId="033D23B9" w14:textId="77777777" w:rsidR="005B73D0" w:rsidRPr="00A464AF" w:rsidRDefault="005B73D0" w:rsidP="005B73D0">
      <w:pPr>
        <w:spacing w:after="0"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TERCERO. MATERIA DE LA REVISIÓN. </w:t>
      </w:r>
      <w:r w:rsidRPr="00A464AF">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w:t>
      </w:r>
      <w:r w:rsidRPr="00A464AF">
        <w:rPr>
          <w:rFonts w:ascii="Palatino Linotype" w:eastAsia="Palatino Linotype" w:hAnsi="Palatino Linotype" w:cs="Palatino Linotype"/>
          <w:b/>
          <w:sz w:val="24"/>
          <w:szCs w:val="24"/>
        </w:rPr>
        <w:t>EL</w:t>
      </w:r>
      <w:r w:rsidRPr="00A464AF">
        <w:rPr>
          <w:rFonts w:ascii="Palatino Linotype" w:eastAsia="Palatino Linotype" w:hAnsi="Palatino Linotype" w:cs="Palatino Linotype"/>
          <w:sz w:val="24"/>
          <w:szCs w:val="24"/>
        </w:rPr>
        <w:t xml:space="preserve"> </w:t>
      </w:r>
      <w:r w:rsidRPr="00A464AF">
        <w:rPr>
          <w:rFonts w:ascii="Palatino Linotype" w:eastAsia="Palatino Linotype" w:hAnsi="Palatino Linotype" w:cs="Palatino Linotype"/>
          <w:b/>
          <w:sz w:val="24"/>
          <w:szCs w:val="24"/>
        </w:rPr>
        <w:t>SUJETO OBLIGADO</w:t>
      </w:r>
      <w:r w:rsidRPr="00A464AF">
        <w:rPr>
          <w:rFonts w:ascii="Palatino Linotype" w:eastAsia="Palatino Linotype" w:hAnsi="Palatino Linotype" w:cs="Palatino Linotype"/>
          <w:sz w:val="24"/>
          <w:szCs w:val="24"/>
        </w:rPr>
        <w:t xml:space="preserve"> es adecuada y suficiente para satisfacer el derecho de acceso a la información pública de la parte </w:t>
      </w:r>
      <w:r w:rsidRPr="00A464AF">
        <w:rPr>
          <w:rFonts w:ascii="Palatino Linotype" w:eastAsia="Palatino Linotype" w:hAnsi="Palatino Linotype" w:cs="Palatino Linotype"/>
          <w:b/>
          <w:sz w:val="24"/>
          <w:szCs w:val="24"/>
        </w:rPr>
        <w:t>RECURRENTE</w:t>
      </w:r>
      <w:r w:rsidRPr="00A464AF">
        <w:rPr>
          <w:rFonts w:ascii="Palatino Linotype" w:eastAsia="Palatino Linotype" w:hAnsi="Palatino Linotype" w:cs="Palatino Linotype"/>
          <w:sz w:val="24"/>
          <w:szCs w:val="24"/>
        </w:rPr>
        <w:t>, o en su defecto, en caso de ser procedente, ordenar la entrega de información oportuna.</w:t>
      </w:r>
    </w:p>
    <w:p w14:paraId="5B902F12" w14:textId="77777777" w:rsidR="005B73D0" w:rsidRPr="00A464AF" w:rsidRDefault="005B73D0" w:rsidP="005B73D0">
      <w:pPr>
        <w:spacing w:line="360" w:lineRule="auto"/>
        <w:contextualSpacing/>
        <w:jc w:val="both"/>
      </w:pPr>
    </w:p>
    <w:p w14:paraId="456AAE97"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CUARTO. ESTUDIO Y RESOLUCIÓN DEL ASUNTO.  </w:t>
      </w:r>
      <w:r w:rsidRPr="00A464AF">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8B8BAA9"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51DDBD23" w14:textId="77777777" w:rsidR="005B73D0" w:rsidRPr="00A464AF" w:rsidRDefault="005B73D0" w:rsidP="005B73D0">
      <w:pPr>
        <w:tabs>
          <w:tab w:val="left" w:pos="709"/>
        </w:tabs>
        <w:spacing w:after="0" w:line="276" w:lineRule="auto"/>
        <w:ind w:left="851" w:right="850"/>
        <w:jc w:val="both"/>
        <w:rPr>
          <w:rFonts w:ascii="Palatino Linotype" w:eastAsia="Palatino Linotype" w:hAnsi="Palatino Linotype" w:cs="Palatino Linotype"/>
          <w:i/>
        </w:rPr>
      </w:pPr>
      <w:r w:rsidRPr="00A464AF">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A464AF">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2ADB617" w14:textId="77777777" w:rsidR="005B73D0" w:rsidRPr="00A464AF" w:rsidRDefault="005B73D0" w:rsidP="005B73D0">
      <w:pPr>
        <w:tabs>
          <w:tab w:val="left" w:pos="709"/>
        </w:tabs>
        <w:spacing w:line="276" w:lineRule="auto"/>
        <w:ind w:left="851" w:right="850"/>
        <w:jc w:val="both"/>
        <w:rPr>
          <w:rFonts w:ascii="Palatino Linotype" w:eastAsia="Palatino Linotype" w:hAnsi="Palatino Linotype" w:cs="Palatino Linotype"/>
          <w:b/>
          <w:i/>
        </w:rPr>
      </w:pPr>
      <w:r w:rsidRPr="00A464AF">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D2F6A0C" w14:textId="77777777" w:rsidR="005B73D0" w:rsidRPr="00A464AF" w:rsidRDefault="005B73D0" w:rsidP="005B73D0">
      <w:pPr>
        <w:tabs>
          <w:tab w:val="left" w:pos="709"/>
        </w:tabs>
        <w:spacing w:line="276" w:lineRule="auto"/>
        <w:ind w:left="851" w:right="850"/>
        <w:jc w:val="both"/>
        <w:rPr>
          <w:rFonts w:ascii="Palatino Linotype" w:eastAsia="Palatino Linotype" w:hAnsi="Palatino Linotype" w:cs="Palatino Linotype"/>
          <w:i/>
        </w:rPr>
      </w:pPr>
      <w:r w:rsidRPr="00A464AF">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464AF">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F041218" w14:textId="77777777" w:rsidR="005B73D0" w:rsidRPr="00A464AF" w:rsidRDefault="005B73D0" w:rsidP="005B73D0">
      <w:pPr>
        <w:tabs>
          <w:tab w:val="left" w:pos="709"/>
        </w:tabs>
        <w:ind w:left="851" w:right="850"/>
        <w:jc w:val="both"/>
        <w:rPr>
          <w:rFonts w:ascii="Palatino Linotype" w:eastAsia="Palatino Linotype" w:hAnsi="Palatino Linotype" w:cs="Palatino Linotype"/>
          <w:i/>
        </w:rPr>
      </w:pPr>
      <w:r w:rsidRPr="00A464AF">
        <w:rPr>
          <w:rFonts w:ascii="Palatino Linotype" w:eastAsia="Palatino Linotype" w:hAnsi="Palatino Linotype" w:cs="Palatino Linotype"/>
          <w:i/>
        </w:rPr>
        <w:t>[…]</w:t>
      </w:r>
    </w:p>
    <w:p w14:paraId="1A37045A" w14:textId="77777777" w:rsidR="005B73D0" w:rsidRPr="00A464AF" w:rsidRDefault="005B73D0" w:rsidP="005B73D0">
      <w:pPr>
        <w:ind w:left="851" w:right="901"/>
        <w:jc w:val="both"/>
        <w:rPr>
          <w:rFonts w:ascii="Palatino Linotype" w:eastAsia="Palatino Linotype" w:hAnsi="Palatino Linotype" w:cs="Palatino Linotype"/>
          <w:i/>
        </w:rPr>
      </w:pPr>
      <w:r w:rsidRPr="00A464AF">
        <w:rPr>
          <w:rFonts w:ascii="Palatino Linotype" w:eastAsia="Palatino Linotype" w:hAnsi="Palatino Linotype" w:cs="Palatino Linotype"/>
          <w:b/>
          <w:i/>
        </w:rPr>
        <w:t>“Artículo 6o.</w:t>
      </w:r>
    </w:p>
    <w:p w14:paraId="4BAEBE2C" w14:textId="77777777" w:rsidR="005B73D0" w:rsidRPr="00A464AF" w:rsidRDefault="005B73D0" w:rsidP="005B73D0">
      <w:pPr>
        <w:ind w:left="851" w:right="901"/>
        <w:jc w:val="both"/>
        <w:rPr>
          <w:rFonts w:ascii="Palatino Linotype" w:eastAsia="Palatino Linotype" w:hAnsi="Palatino Linotype" w:cs="Palatino Linotype"/>
          <w:i/>
        </w:rPr>
      </w:pPr>
      <w:r w:rsidRPr="00A464AF">
        <w:rPr>
          <w:rFonts w:ascii="Palatino Linotype" w:eastAsia="Palatino Linotype" w:hAnsi="Palatino Linotype" w:cs="Palatino Linotype"/>
          <w:i/>
        </w:rPr>
        <w:t>[...]</w:t>
      </w:r>
    </w:p>
    <w:p w14:paraId="09C270C9" w14:textId="77777777" w:rsidR="005B73D0" w:rsidRPr="00A464AF" w:rsidRDefault="005B73D0" w:rsidP="005B73D0">
      <w:pPr>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b/>
          <w:i/>
        </w:rPr>
        <w:t xml:space="preserve">A. Para el ejercicio del derecho de acceso a la información, la Federación y </w:t>
      </w:r>
      <w:r w:rsidRPr="00A464AF">
        <w:rPr>
          <w:rFonts w:ascii="Palatino Linotype" w:eastAsia="Palatino Linotype" w:hAnsi="Palatino Linotype" w:cs="Palatino Linotype"/>
          <w:b/>
          <w:i/>
          <w:u w:val="single"/>
        </w:rPr>
        <w:t>las entidades federativas</w:t>
      </w:r>
      <w:r w:rsidRPr="00A464AF">
        <w:rPr>
          <w:rFonts w:ascii="Palatino Linotype" w:eastAsia="Palatino Linotype" w:hAnsi="Palatino Linotype" w:cs="Palatino Linotype"/>
          <w:b/>
          <w:i/>
        </w:rPr>
        <w:t>,</w:t>
      </w:r>
      <w:r w:rsidRPr="00A464AF">
        <w:rPr>
          <w:rFonts w:ascii="Palatino Linotype" w:eastAsia="Palatino Linotype" w:hAnsi="Palatino Linotype" w:cs="Palatino Linotype"/>
          <w:i/>
        </w:rPr>
        <w:t xml:space="preserve"> en el ámbito de sus respectivas competencias, se regirán por los siguientes principios y bases:</w:t>
      </w:r>
    </w:p>
    <w:p w14:paraId="036D777C" w14:textId="77777777" w:rsidR="005B73D0" w:rsidRPr="00A464AF" w:rsidRDefault="005B73D0" w:rsidP="005B73D0">
      <w:pPr>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i/>
        </w:rPr>
        <w:t> </w:t>
      </w:r>
    </w:p>
    <w:p w14:paraId="198D86D2"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b/>
          <w:i/>
        </w:rPr>
        <w:t xml:space="preserve">I. </w:t>
      </w:r>
      <w:r w:rsidRPr="00A464AF">
        <w:rPr>
          <w:rFonts w:ascii="Palatino Linotype" w:eastAsia="Palatino Linotype" w:hAnsi="Palatino Linotype" w:cs="Palatino Linotype"/>
          <w:b/>
          <w:i/>
          <w:u w:val="single"/>
        </w:rPr>
        <w:t>Toda la información en posesión de cualquier autoridad, entidad, órgano y organismo de los Poderes</w:t>
      </w:r>
      <w:r w:rsidRPr="00A464AF">
        <w:rPr>
          <w:rFonts w:ascii="Palatino Linotype" w:eastAsia="Palatino Linotype" w:hAnsi="Palatino Linotype" w:cs="Palatino Linotype"/>
          <w:i/>
        </w:rPr>
        <w:t xml:space="preserve"> Ejecutivo, Legislativo </w:t>
      </w:r>
      <w:r w:rsidRPr="00A464AF">
        <w:rPr>
          <w:rFonts w:ascii="Palatino Linotype" w:eastAsia="Palatino Linotype" w:hAnsi="Palatino Linotype" w:cs="Palatino Linotype"/>
          <w:b/>
          <w:i/>
          <w:u w:val="single"/>
        </w:rPr>
        <w:t>y Judicial</w:t>
      </w:r>
      <w:r w:rsidRPr="00A464AF">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w:t>
      </w:r>
      <w:r w:rsidRPr="00A464AF">
        <w:rPr>
          <w:rFonts w:ascii="Palatino Linotype" w:eastAsia="Palatino Linotype" w:hAnsi="Palatino Linotype" w:cs="Palatino Linotype"/>
          <w:i/>
        </w:rPr>
        <w:lastRenderedPageBreak/>
        <w:t xml:space="preserve">realice actos de autoridad en el ámbito federal, estatal y municipal, </w:t>
      </w:r>
      <w:r w:rsidRPr="00A464AF">
        <w:rPr>
          <w:rFonts w:ascii="Palatino Linotype" w:eastAsia="Palatino Linotype" w:hAnsi="Palatino Linotype" w:cs="Palatino Linotype"/>
          <w:b/>
          <w:i/>
        </w:rPr>
        <w:t>es pública y sólo podrá ser reservada temporalmente por razones de interés público y seguridad nacional,</w:t>
      </w:r>
      <w:r w:rsidRPr="00A464AF">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79F7A9" w14:textId="77777777" w:rsidR="005B73D0" w:rsidRPr="00A464AF" w:rsidRDefault="005B73D0" w:rsidP="005B73D0">
      <w:pPr>
        <w:spacing w:line="276" w:lineRule="auto"/>
        <w:ind w:left="851" w:right="851"/>
        <w:jc w:val="both"/>
        <w:rPr>
          <w:rFonts w:ascii="Palatino Linotype" w:eastAsia="Palatino Linotype" w:hAnsi="Palatino Linotype" w:cs="Palatino Linotype"/>
          <w:b/>
          <w:i/>
        </w:rPr>
      </w:pPr>
      <w:r w:rsidRPr="00A464AF">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31EF247"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b/>
          <w:i/>
        </w:rPr>
        <w:t xml:space="preserve">III. </w:t>
      </w:r>
      <w:r w:rsidRPr="00A464AF">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A464AF">
        <w:rPr>
          <w:rFonts w:ascii="Palatino Linotype" w:eastAsia="Palatino Linotype" w:hAnsi="Palatino Linotype" w:cs="Palatino Linotype"/>
          <w:i/>
        </w:rPr>
        <w:t xml:space="preserve"> a sus datos personales o a la rectificación de éstos.</w:t>
      </w:r>
    </w:p>
    <w:p w14:paraId="25414624"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i/>
        </w:rPr>
        <w:t> </w:t>
      </w:r>
    </w:p>
    <w:p w14:paraId="542C9D55"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b/>
          <w:i/>
        </w:rPr>
        <w:t xml:space="preserve">IV. </w:t>
      </w:r>
      <w:r w:rsidRPr="00A464AF">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E9C9FF1"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b/>
          <w:i/>
        </w:rPr>
        <w:t xml:space="preserve">V. </w:t>
      </w:r>
      <w:r w:rsidRPr="00A464AF">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9B0C720"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i/>
        </w:rPr>
        <w:t> </w:t>
      </w:r>
    </w:p>
    <w:p w14:paraId="3DD40A04"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b/>
          <w:i/>
        </w:rPr>
        <w:t xml:space="preserve">VI. </w:t>
      </w:r>
      <w:r w:rsidRPr="00A464AF">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0A910ACE" w14:textId="77777777" w:rsidR="005B73D0" w:rsidRPr="00A464AF" w:rsidRDefault="005B73D0" w:rsidP="005B73D0">
      <w:pPr>
        <w:spacing w:after="0"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b/>
          <w:i/>
        </w:rPr>
        <w:lastRenderedPageBreak/>
        <w:t xml:space="preserve">VII. </w:t>
      </w:r>
      <w:r w:rsidRPr="00A464AF">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79584205" w14:textId="77777777" w:rsidR="005B73D0" w:rsidRPr="00A464AF" w:rsidRDefault="005B73D0" w:rsidP="005B73D0">
      <w:pPr>
        <w:tabs>
          <w:tab w:val="left" w:pos="709"/>
        </w:tabs>
        <w:spacing w:after="0" w:line="360" w:lineRule="auto"/>
        <w:jc w:val="both"/>
        <w:rPr>
          <w:rFonts w:ascii="Palatino Linotype" w:eastAsia="Palatino Linotype" w:hAnsi="Palatino Linotype" w:cs="Palatino Linotype"/>
          <w:sz w:val="24"/>
          <w:szCs w:val="24"/>
        </w:rPr>
      </w:pPr>
    </w:p>
    <w:p w14:paraId="49E9BB11" w14:textId="77777777" w:rsidR="005B73D0" w:rsidRPr="00A464AF" w:rsidRDefault="005B73D0" w:rsidP="005B73D0">
      <w:pPr>
        <w:tabs>
          <w:tab w:val="left" w:pos="709"/>
        </w:tabs>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6BA61C1"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5744F623"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En primer lugar, es conveniente analizar si la respuesta del </w:t>
      </w:r>
      <w:r w:rsidRPr="00A464AF">
        <w:rPr>
          <w:rFonts w:ascii="Palatino Linotype" w:eastAsia="Palatino Linotype" w:hAnsi="Palatino Linotype" w:cs="Palatino Linotype"/>
          <w:b/>
          <w:sz w:val="24"/>
          <w:szCs w:val="24"/>
        </w:rPr>
        <w:t>SUJETO OBLIGADO</w:t>
      </w:r>
      <w:r w:rsidRPr="00A464AF">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BA3926E"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1D354727" w14:textId="77777777" w:rsidR="005B73D0" w:rsidRPr="00A464AF" w:rsidRDefault="005B73D0" w:rsidP="005B73D0">
      <w:pPr>
        <w:spacing w:after="0" w:line="276" w:lineRule="auto"/>
        <w:ind w:left="709" w:right="760"/>
        <w:jc w:val="both"/>
        <w:rPr>
          <w:rFonts w:ascii="Palatino Linotype" w:eastAsia="Palatino Linotype" w:hAnsi="Palatino Linotype" w:cs="Palatino Linotype"/>
          <w:i/>
        </w:rPr>
      </w:pPr>
      <w:r w:rsidRPr="00A464AF">
        <w:rPr>
          <w:rFonts w:ascii="Palatino Linotype" w:eastAsia="Palatino Linotype" w:hAnsi="Palatino Linotype" w:cs="Palatino Linotype"/>
          <w:i/>
        </w:rPr>
        <w:lastRenderedPageBreak/>
        <w:t>“</w:t>
      </w:r>
      <w:r w:rsidRPr="00A464AF">
        <w:rPr>
          <w:rFonts w:ascii="Palatino Linotype" w:eastAsia="Palatino Linotype" w:hAnsi="Palatino Linotype" w:cs="Palatino Linotype"/>
          <w:b/>
          <w:i/>
        </w:rPr>
        <w:t>Artículo 4.</w:t>
      </w:r>
      <w:r w:rsidRPr="00A464A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FF757B2" w14:textId="77777777" w:rsidR="005B73D0" w:rsidRPr="00A464AF" w:rsidRDefault="005B73D0" w:rsidP="005B73D0">
      <w:pPr>
        <w:spacing w:line="276" w:lineRule="auto"/>
        <w:ind w:left="709" w:right="760"/>
        <w:jc w:val="both"/>
        <w:rPr>
          <w:rFonts w:ascii="Palatino Linotype" w:eastAsia="Palatino Linotype" w:hAnsi="Palatino Linotype" w:cs="Palatino Linotype"/>
          <w:i/>
        </w:rPr>
      </w:pPr>
      <w:r w:rsidRPr="00A464A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464A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EC07CD" w14:textId="77777777" w:rsidR="005B73D0" w:rsidRPr="00A464AF" w:rsidRDefault="005B73D0" w:rsidP="005B73D0">
      <w:pPr>
        <w:spacing w:after="0" w:line="276" w:lineRule="auto"/>
        <w:ind w:left="709" w:right="760"/>
        <w:jc w:val="both"/>
        <w:rPr>
          <w:rFonts w:ascii="Palatino Linotype" w:eastAsia="Palatino Linotype" w:hAnsi="Palatino Linotype" w:cs="Palatino Linotype"/>
          <w:i/>
        </w:rPr>
      </w:pPr>
      <w:r w:rsidRPr="00A464A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A464AF">
        <w:rPr>
          <w:rFonts w:ascii="Palatino Linotype" w:eastAsia="Palatino Linotype" w:hAnsi="Palatino Linotype" w:cs="Palatino Linotype"/>
          <w:i/>
        </w:rPr>
        <w:t>.”(</w:t>
      </w:r>
      <w:proofErr w:type="gramEnd"/>
      <w:r w:rsidRPr="00A464AF">
        <w:rPr>
          <w:rFonts w:ascii="Palatino Linotype" w:eastAsia="Palatino Linotype" w:hAnsi="Palatino Linotype" w:cs="Palatino Linotype"/>
          <w:i/>
        </w:rPr>
        <w:t>Sic)</w:t>
      </w:r>
    </w:p>
    <w:p w14:paraId="6FF42FE4" w14:textId="77777777" w:rsidR="005B73D0" w:rsidRPr="00A464AF" w:rsidRDefault="005B73D0" w:rsidP="005B73D0">
      <w:pPr>
        <w:spacing w:after="0" w:line="360" w:lineRule="auto"/>
        <w:ind w:left="709" w:right="760"/>
        <w:jc w:val="both"/>
        <w:rPr>
          <w:rFonts w:ascii="Palatino Linotype" w:eastAsia="Palatino Linotype" w:hAnsi="Palatino Linotype" w:cs="Palatino Linotype"/>
        </w:rPr>
      </w:pPr>
    </w:p>
    <w:p w14:paraId="05DE37BE"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90D1584"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45FF4A36" w14:textId="77777777" w:rsidR="005B73D0" w:rsidRPr="00A464AF" w:rsidRDefault="005B73D0" w:rsidP="005B73D0">
      <w:pPr>
        <w:spacing w:after="0" w:line="276" w:lineRule="auto"/>
        <w:ind w:left="567" w:right="760"/>
        <w:contextualSpacing/>
        <w:jc w:val="both"/>
        <w:rPr>
          <w:rFonts w:ascii="Palatino Linotype" w:eastAsia="Palatino Linotype" w:hAnsi="Palatino Linotype" w:cs="Palatino Linotype"/>
          <w:i/>
        </w:rPr>
      </w:pPr>
      <w:r w:rsidRPr="00A464AF">
        <w:rPr>
          <w:rFonts w:ascii="Palatino Linotype" w:eastAsia="Palatino Linotype" w:hAnsi="Palatino Linotype" w:cs="Palatino Linotype"/>
          <w:i/>
        </w:rPr>
        <w:lastRenderedPageBreak/>
        <w:t>“</w:t>
      </w:r>
      <w:r w:rsidRPr="00A464AF">
        <w:rPr>
          <w:rFonts w:ascii="Palatino Linotype" w:eastAsia="Palatino Linotype" w:hAnsi="Palatino Linotype" w:cs="Palatino Linotype"/>
          <w:b/>
          <w:i/>
        </w:rPr>
        <w:t>Artículo 12.-</w:t>
      </w:r>
      <w:r w:rsidRPr="00A464A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DCECA9D" w14:textId="77777777" w:rsidR="005B73D0" w:rsidRPr="00A464AF" w:rsidRDefault="005B73D0" w:rsidP="005B73D0">
      <w:pPr>
        <w:spacing w:line="276" w:lineRule="auto"/>
        <w:ind w:left="567" w:right="760"/>
        <w:contextualSpacing/>
        <w:jc w:val="both"/>
        <w:rPr>
          <w:rFonts w:ascii="Palatino Linotype" w:eastAsia="Palatino Linotype" w:hAnsi="Palatino Linotype" w:cs="Palatino Linotype"/>
          <w:i/>
        </w:rPr>
      </w:pPr>
    </w:p>
    <w:p w14:paraId="313FD070" w14:textId="77777777" w:rsidR="005B73D0" w:rsidRPr="00A464AF" w:rsidRDefault="005B73D0" w:rsidP="005B73D0">
      <w:pPr>
        <w:spacing w:line="276" w:lineRule="auto"/>
        <w:ind w:left="567" w:right="760"/>
        <w:contextualSpacing/>
        <w:jc w:val="both"/>
        <w:rPr>
          <w:rFonts w:ascii="Palatino Linotype" w:eastAsia="Palatino Linotype" w:hAnsi="Palatino Linotype" w:cs="Palatino Linotype"/>
          <w:i/>
        </w:rPr>
      </w:pPr>
      <w:r w:rsidRPr="00A464A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464AF">
        <w:rPr>
          <w:rFonts w:ascii="Palatino Linotype" w:eastAsia="Palatino Linotype" w:hAnsi="Palatino Linotype" w:cs="Palatino Linotype"/>
          <w:i/>
        </w:rPr>
        <w:t xml:space="preserve">. </w:t>
      </w:r>
      <w:r w:rsidRPr="00A464AF">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782C25A3" w14:textId="77777777" w:rsidR="005B73D0" w:rsidRPr="00A464AF" w:rsidRDefault="005B73D0" w:rsidP="005B73D0">
      <w:pPr>
        <w:spacing w:after="0" w:line="360" w:lineRule="auto"/>
        <w:contextualSpacing/>
        <w:jc w:val="both"/>
        <w:rPr>
          <w:rFonts w:ascii="Palatino Linotype" w:eastAsia="Palatino Linotype" w:hAnsi="Palatino Linotype" w:cs="Palatino Linotype"/>
          <w:sz w:val="24"/>
          <w:szCs w:val="24"/>
        </w:rPr>
      </w:pPr>
    </w:p>
    <w:p w14:paraId="50ACCCF5" w14:textId="77777777" w:rsidR="005B73D0" w:rsidRPr="00A464AF" w:rsidRDefault="005B73D0" w:rsidP="005B73D0">
      <w:pPr>
        <w:spacing w:after="0"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A464AF">
        <w:rPr>
          <w:rFonts w:ascii="Palatino Linotype" w:eastAsia="Palatino Linotype" w:hAnsi="Palatino Linotype" w:cs="Palatino Linotype"/>
          <w:strike/>
          <w:sz w:val="24"/>
          <w:szCs w:val="24"/>
        </w:rPr>
        <w:t xml:space="preserve"> </w:t>
      </w:r>
    </w:p>
    <w:p w14:paraId="103FBED4"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78888D19" w14:textId="77777777" w:rsidR="005B73D0" w:rsidRPr="00A464AF" w:rsidRDefault="005B73D0" w:rsidP="005B73D0">
      <w:pPr>
        <w:spacing w:after="0" w:line="360" w:lineRule="auto"/>
        <w:ind w:right="49"/>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A464AF">
        <w:rPr>
          <w:rFonts w:ascii="Palatino Linotype" w:eastAsia="Palatino Linotype" w:hAnsi="Palatino Linotype" w:cs="Palatino Linotype"/>
          <w:sz w:val="24"/>
          <w:szCs w:val="24"/>
        </w:rPr>
        <w:lastRenderedPageBreak/>
        <w:t>Ley de Transparencia y Acceso a la Información Pública del Estado de México y Municipios.</w:t>
      </w:r>
    </w:p>
    <w:p w14:paraId="299A003A" w14:textId="77777777" w:rsidR="005B73D0" w:rsidRPr="00A464AF" w:rsidRDefault="005B73D0" w:rsidP="005B73D0">
      <w:pPr>
        <w:spacing w:after="0" w:line="360" w:lineRule="auto"/>
        <w:ind w:right="49"/>
        <w:jc w:val="both"/>
        <w:rPr>
          <w:rFonts w:ascii="Palatino Linotype" w:eastAsia="Palatino Linotype" w:hAnsi="Palatino Linotype" w:cs="Palatino Linotype"/>
          <w:sz w:val="24"/>
          <w:szCs w:val="24"/>
        </w:rPr>
      </w:pPr>
    </w:p>
    <w:p w14:paraId="14078C90"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0A81B7A"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4C32BC69"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b/>
          <w:i/>
        </w:rPr>
        <w:t>“Artículo 18.</w:t>
      </w:r>
      <w:r w:rsidRPr="00A464AF">
        <w:rPr>
          <w:rFonts w:ascii="Palatino Linotype" w:eastAsia="Palatino Linotype" w:hAnsi="Palatino Linotype" w:cs="Palatino Linotype"/>
          <w:i/>
        </w:rPr>
        <w:t xml:space="preserve"> </w:t>
      </w:r>
      <w:r w:rsidRPr="00A464AF">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A464AF">
        <w:rPr>
          <w:rFonts w:ascii="Palatino Linotype" w:eastAsia="Palatino Linotype" w:hAnsi="Palatino Linotype" w:cs="Palatino Linotype"/>
          <w:i/>
        </w:rPr>
        <w:t xml:space="preserve"> y reutilización de la información que generen.</w:t>
      </w:r>
    </w:p>
    <w:p w14:paraId="5172DE9D" w14:textId="77777777" w:rsidR="005B73D0" w:rsidRPr="00A464AF" w:rsidRDefault="005B73D0" w:rsidP="005B73D0">
      <w:pPr>
        <w:spacing w:line="276" w:lineRule="auto"/>
        <w:ind w:left="851" w:right="851"/>
        <w:jc w:val="both"/>
        <w:rPr>
          <w:rFonts w:ascii="Palatino Linotype" w:eastAsia="Palatino Linotype" w:hAnsi="Palatino Linotype" w:cs="Palatino Linotype"/>
          <w:b/>
          <w:i/>
        </w:rPr>
      </w:pPr>
    </w:p>
    <w:p w14:paraId="3ED30381"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b/>
          <w:i/>
        </w:rPr>
        <w:t xml:space="preserve">Artículo 19. </w:t>
      </w:r>
      <w:r w:rsidRPr="00A464AF">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A464AF">
        <w:rPr>
          <w:rFonts w:ascii="Palatino Linotype" w:eastAsia="Palatino Linotype" w:hAnsi="Palatino Linotype" w:cs="Palatino Linotype"/>
          <w:i/>
        </w:rPr>
        <w:t>.</w:t>
      </w:r>
    </w:p>
    <w:p w14:paraId="403A36DE"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p>
    <w:p w14:paraId="1457B5AC" w14:textId="77777777" w:rsidR="005B73D0" w:rsidRPr="00A464AF" w:rsidRDefault="005B73D0" w:rsidP="005B73D0">
      <w:pPr>
        <w:spacing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03E144DB" w14:textId="77777777" w:rsidR="005B73D0" w:rsidRPr="00A464AF" w:rsidRDefault="005B73D0" w:rsidP="005B73D0">
      <w:pPr>
        <w:spacing w:after="0" w:line="276" w:lineRule="auto"/>
        <w:ind w:left="851" w:right="851"/>
        <w:jc w:val="both"/>
        <w:rPr>
          <w:rFonts w:ascii="Palatino Linotype" w:eastAsia="Palatino Linotype" w:hAnsi="Palatino Linotype" w:cs="Palatino Linotype"/>
          <w:i/>
        </w:rPr>
      </w:pPr>
      <w:r w:rsidRPr="00A464AF">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41B2FF7" w14:textId="77777777" w:rsidR="005B73D0" w:rsidRPr="00A464AF" w:rsidRDefault="005B73D0" w:rsidP="005B73D0">
      <w:pPr>
        <w:spacing w:after="0" w:line="276" w:lineRule="auto"/>
        <w:ind w:left="851" w:right="851"/>
        <w:jc w:val="both"/>
        <w:rPr>
          <w:rFonts w:ascii="Palatino Linotype" w:eastAsia="Palatino Linotype" w:hAnsi="Palatino Linotype" w:cs="Palatino Linotype"/>
          <w:sz w:val="24"/>
        </w:rPr>
      </w:pPr>
    </w:p>
    <w:p w14:paraId="520C0F97"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w:t>
      </w:r>
      <w:r w:rsidRPr="00A464AF">
        <w:rPr>
          <w:rFonts w:ascii="Palatino Linotype" w:eastAsia="Palatino Linotype" w:hAnsi="Palatino Linotype" w:cs="Palatino Linotype"/>
          <w:sz w:val="24"/>
          <w:szCs w:val="24"/>
        </w:rPr>
        <w:lastRenderedPageBreak/>
        <w:t>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3BEED3F"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3EA0581D"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8611C4A"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30870EDD" w14:textId="77777777" w:rsidR="005B73D0" w:rsidRPr="00A464AF" w:rsidRDefault="005B73D0" w:rsidP="005B73D0">
      <w:pPr>
        <w:spacing w:line="276" w:lineRule="auto"/>
        <w:ind w:left="851" w:right="899"/>
        <w:jc w:val="both"/>
        <w:rPr>
          <w:rFonts w:ascii="Palatino Linotype" w:eastAsia="Palatino Linotype" w:hAnsi="Palatino Linotype" w:cs="Palatino Linotype"/>
          <w:i/>
        </w:rPr>
      </w:pPr>
      <w:r w:rsidRPr="00A464AF">
        <w:rPr>
          <w:rFonts w:ascii="Palatino Linotype" w:eastAsia="Palatino Linotype" w:hAnsi="Palatino Linotype" w:cs="Palatino Linotype"/>
          <w:i/>
        </w:rPr>
        <w:t>“</w:t>
      </w:r>
      <w:r w:rsidRPr="00A464AF">
        <w:rPr>
          <w:rFonts w:ascii="Palatino Linotype" w:eastAsia="Palatino Linotype" w:hAnsi="Palatino Linotype" w:cs="Palatino Linotype"/>
          <w:b/>
          <w:i/>
        </w:rPr>
        <w:t xml:space="preserve">Artículo 3. </w:t>
      </w:r>
      <w:r w:rsidRPr="00A464AF">
        <w:rPr>
          <w:rFonts w:ascii="Palatino Linotype" w:eastAsia="Palatino Linotype" w:hAnsi="Palatino Linotype" w:cs="Palatino Linotype"/>
          <w:i/>
        </w:rPr>
        <w:t>Para los efectos de la presente Ley se entenderá por:</w:t>
      </w:r>
    </w:p>
    <w:p w14:paraId="4851EECE" w14:textId="77777777" w:rsidR="005B73D0" w:rsidRPr="00A464AF" w:rsidRDefault="005B73D0" w:rsidP="005B73D0">
      <w:pPr>
        <w:spacing w:line="276" w:lineRule="auto"/>
        <w:ind w:left="851" w:right="899"/>
        <w:jc w:val="both"/>
        <w:rPr>
          <w:rFonts w:ascii="Palatino Linotype" w:eastAsia="Palatino Linotype" w:hAnsi="Palatino Linotype" w:cs="Palatino Linotype"/>
          <w:i/>
        </w:rPr>
      </w:pPr>
      <w:r w:rsidRPr="00A464AF">
        <w:rPr>
          <w:rFonts w:ascii="Palatino Linotype" w:eastAsia="Palatino Linotype" w:hAnsi="Palatino Linotype" w:cs="Palatino Linotype"/>
          <w:i/>
        </w:rPr>
        <w:t>…</w:t>
      </w:r>
    </w:p>
    <w:p w14:paraId="0A43295C" w14:textId="77777777" w:rsidR="005B73D0" w:rsidRPr="00A464AF" w:rsidRDefault="005B73D0" w:rsidP="005B73D0">
      <w:pPr>
        <w:spacing w:after="0" w:line="276" w:lineRule="auto"/>
        <w:ind w:left="851" w:right="899"/>
        <w:jc w:val="both"/>
        <w:rPr>
          <w:rFonts w:ascii="Palatino Linotype" w:eastAsia="Palatino Linotype" w:hAnsi="Palatino Linotype" w:cs="Palatino Linotype"/>
          <w:i/>
        </w:rPr>
      </w:pPr>
      <w:r w:rsidRPr="00A464AF">
        <w:rPr>
          <w:rFonts w:ascii="Palatino Linotype" w:eastAsia="Palatino Linotype" w:hAnsi="Palatino Linotype" w:cs="Palatino Linotype"/>
          <w:b/>
          <w:i/>
        </w:rPr>
        <w:lastRenderedPageBreak/>
        <w:t>XI. Documento:</w:t>
      </w:r>
      <w:r w:rsidRPr="00A464AF">
        <w:rPr>
          <w:rFonts w:ascii="Palatino Linotype" w:eastAsia="Palatino Linotype" w:hAnsi="Palatino Linotype" w:cs="Palatino Linotype"/>
          <w:i/>
        </w:rPr>
        <w:t xml:space="preserve"> Los expedientes, reportes, estudios, actas</w:t>
      </w:r>
      <w:r w:rsidRPr="00A464AF">
        <w:rPr>
          <w:rFonts w:ascii="Palatino Linotype" w:eastAsia="Palatino Linotype" w:hAnsi="Palatino Linotype" w:cs="Palatino Linotype"/>
          <w:b/>
          <w:i/>
        </w:rPr>
        <w:t>,</w:t>
      </w:r>
      <w:r w:rsidRPr="00A464AF">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D965DB3" w14:textId="77777777" w:rsidR="005B73D0" w:rsidRPr="00A464AF" w:rsidRDefault="005B73D0" w:rsidP="005B73D0">
      <w:pPr>
        <w:spacing w:after="0" w:line="276" w:lineRule="auto"/>
        <w:ind w:left="851" w:right="899"/>
        <w:jc w:val="both"/>
        <w:rPr>
          <w:rFonts w:ascii="Palatino Linotype" w:eastAsia="Palatino Linotype" w:hAnsi="Palatino Linotype" w:cs="Palatino Linotype"/>
          <w:i/>
        </w:rPr>
      </w:pPr>
    </w:p>
    <w:p w14:paraId="1C958D79"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610E95"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p>
    <w:p w14:paraId="167949BE" w14:textId="77777777" w:rsidR="005B73D0" w:rsidRPr="00A464AF" w:rsidRDefault="005B73D0" w:rsidP="005B73D0">
      <w:pPr>
        <w:spacing w:after="0" w:line="276" w:lineRule="auto"/>
        <w:ind w:left="851" w:right="899"/>
        <w:jc w:val="both"/>
        <w:rPr>
          <w:rFonts w:ascii="Palatino Linotype" w:eastAsia="Palatino Linotype" w:hAnsi="Palatino Linotype" w:cs="Palatino Linotype"/>
          <w:b/>
          <w:i/>
        </w:rPr>
      </w:pPr>
      <w:r w:rsidRPr="00A464AF">
        <w:rPr>
          <w:rFonts w:ascii="Palatino Linotype" w:eastAsia="Palatino Linotype" w:hAnsi="Palatino Linotype" w:cs="Palatino Linotype"/>
          <w:b/>
        </w:rPr>
        <w:t>“</w:t>
      </w:r>
      <w:r w:rsidRPr="00A464AF">
        <w:rPr>
          <w:rFonts w:ascii="Palatino Linotype" w:eastAsia="Palatino Linotype" w:hAnsi="Palatino Linotype" w:cs="Palatino Linotype"/>
          <w:b/>
          <w:i/>
        </w:rPr>
        <w:t>CRITERIO 0002-11</w:t>
      </w:r>
    </w:p>
    <w:p w14:paraId="460EA8CF" w14:textId="77777777" w:rsidR="005B73D0" w:rsidRPr="00A464AF" w:rsidRDefault="005B73D0" w:rsidP="005B73D0">
      <w:pPr>
        <w:spacing w:line="276" w:lineRule="auto"/>
        <w:ind w:left="851" w:right="899"/>
        <w:jc w:val="both"/>
        <w:rPr>
          <w:rFonts w:ascii="Palatino Linotype" w:eastAsia="Palatino Linotype" w:hAnsi="Palatino Linotype" w:cs="Palatino Linotype"/>
          <w:i/>
        </w:rPr>
      </w:pPr>
      <w:r w:rsidRPr="00A464A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464A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6EDC2D" w14:textId="77777777" w:rsidR="005B73D0" w:rsidRPr="00A464AF" w:rsidRDefault="005B73D0" w:rsidP="005B73D0">
      <w:pPr>
        <w:spacing w:line="276" w:lineRule="auto"/>
        <w:ind w:left="851" w:right="899"/>
        <w:jc w:val="both"/>
        <w:rPr>
          <w:rFonts w:ascii="Palatino Linotype" w:eastAsia="Palatino Linotype" w:hAnsi="Palatino Linotype" w:cs="Palatino Linotype"/>
          <w:i/>
        </w:rPr>
      </w:pPr>
      <w:r w:rsidRPr="00A464AF">
        <w:rPr>
          <w:rFonts w:ascii="Palatino Linotype" w:eastAsia="Palatino Linotype" w:hAnsi="Palatino Linotype" w:cs="Palatino Linotype"/>
          <w:i/>
        </w:rPr>
        <w:t xml:space="preserve">En </w:t>
      </w:r>
      <w:proofErr w:type="gramStart"/>
      <w:r w:rsidRPr="00A464AF">
        <w:rPr>
          <w:rFonts w:ascii="Palatino Linotype" w:eastAsia="Palatino Linotype" w:hAnsi="Palatino Linotype" w:cs="Palatino Linotype"/>
          <w:i/>
        </w:rPr>
        <w:t>consecuencia</w:t>
      </w:r>
      <w:proofErr w:type="gramEnd"/>
      <w:r w:rsidRPr="00A464AF">
        <w:rPr>
          <w:rFonts w:ascii="Palatino Linotype" w:eastAsia="Palatino Linotype" w:hAnsi="Palatino Linotype" w:cs="Palatino Linotype"/>
          <w:i/>
        </w:rPr>
        <w:t xml:space="preserve"> el acceso a la información se refiere a que se cumplan cualquiera de los siguientes tres supuestos:</w:t>
      </w:r>
    </w:p>
    <w:p w14:paraId="27016F0F" w14:textId="77777777" w:rsidR="005B73D0" w:rsidRPr="00A464AF" w:rsidRDefault="005B73D0" w:rsidP="005B73D0">
      <w:pPr>
        <w:spacing w:line="276" w:lineRule="auto"/>
        <w:ind w:left="851" w:right="899"/>
        <w:jc w:val="both"/>
        <w:rPr>
          <w:rFonts w:ascii="Palatino Linotype" w:eastAsia="Palatino Linotype" w:hAnsi="Palatino Linotype" w:cs="Palatino Linotype"/>
          <w:i/>
        </w:rPr>
      </w:pPr>
      <w:r w:rsidRPr="00A464AF">
        <w:rPr>
          <w:rFonts w:ascii="Palatino Linotype" w:eastAsia="Palatino Linotype" w:hAnsi="Palatino Linotype" w:cs="Palatino Linotype"/>
          <w:i/>
        </w:rPr>
        <w:t xml:space="preserve">1) Que se trate de información registrada en cualquier soporte documental, </w:t>
      </w:r>
      <w:proofErr w:type="gramStart"/>
      <w:r w:rsidRPr="00A464AF">
        <w:rPr>
          <w:rFonts w:ascii="Palatino Linotype" w:eastAsia="Palatino Linotype" w:hAnsi="Palatino Linotype" w:cs="Palatino Linotype"/>
          <w:i/>
        </w:rPr>
        <w:t>que</w:t>
      </w:r>
      <w:proofErr w:type="gramEnd"/>
      <w:r w:rsidRPr="00A464AF">
        <w:rPr>
          <w:rFonts w:ascii="Palatino Linotype" w:eastAsia="Palatino Linotype" w:hAnsi="Palatino Linotype" w:cs="Palatino Linotype"/>
          <w:i/>
        </w:rPr>
        <w:t xml:space="preserve"> en ejercicio de las atribuciones conferidas, sea generada por los Sujetos Obligados;</w:t>
      </w:r>
    </w:p>
    <w:p w14:paraId="7D0E5B93" w14:textId="77777777" w:rsidR="005B73D0" w:rsidRPr="00A464AF" w:rsidRDefault="005B73D0" w:rsidP="005B73D0">
      <w:pPr>
        <w:spacing w:line="276" w:lineRule="auto"/>
        <w:ind w:left="851" w:right="899"/>
        <w:jc w:val="both"/>
        <w:rPr>
          <w:rFonts w:ascii="Palatino Linotype" w:eastAsia="Palatino Linotype" w:hAnsi="Palatino Linotype" w:cs="Palatino Linotype"/>
          <w:i/>
        </w:rPr>
      </w:pPr>
      <w:r w:rsidRPr="00A464AF">
        <w:rPr>
          <w:rFonts w:ascii="Palatino Linotype" w:eastAsia="Palatino Linotype" w:hAnsi="Palatino Linotype" w:cs="Palatino Linotype"/>
          <w:i/>
        </w:rPr>
        <w:lastRenderedPageBreak/>
        <w:t xml:space="preserve">2) Que se trate de información registrada en cualquier soporte documental, </w:t>
      </w:r>
      <w:proofErr w:type="gramStart"/>
      <w:r w:rsidRPr="00A464AF">
        <w:rPr>
          <w:rFonts w:ascii="Palatino Linotype" w:eastAsia="Palatino Linotype" w:hAnsi="Palatino Linotype" w:cs="Palatino Linotype"/>
          <w:i/>
        </w:rPr>
        <w:t>que</w:t>
      </w:r>
      <w:proofErr w:type="gramEnd"/>
      <w:r w:rsidRPr="00A464AF">
        <w:rPr>
          <w:rFonts w:ascii="Palatino Linotype" w:eastAsia="Palatino Linotype" w:hAnsi="Palatino Linotype" w:cs="Palatino Linotype"/>
          <w:i/>
        </w:rPr>
        <w:t xml:space="preserve"> en ejercicio de las atribuciones conferidas, sea administrada por los Sujetos Obligados, y</w:t>
      </w:r>
    </w:p>
    <w:p w14:paraId="2ADC2165" w14:textId="77777777" w:rsidR="005B73D0" w:rsidRPr="00A464AF" w:rsidRDefault="005B73D0" w:rsidP="005B73D0">
      <w:pPr>
        <w:spacing w:after="0" w:line="276" w:lineRule="auto"/>
        <w:ind w:left="851" w:right="899"/>
        <w:jc w:val="both"/>
        <w:rPr>
          <w:rFonts w:ascii="Palatino Linotype" w:eastAsia="Palatino Linotype" w:hAnsi="Palatino Linotype" w:cs="Palatino Linotype"/>
          <w:i/>
        </w:rPr>
      </w:pPr>
      <w:r w:rsidRPr="00A464AF">
        <w:rPr>
          <w:rFonts w:ascii="Palatino Linotype" w:eastAsia="Palatino Linotype" w:hAnsi="Palatino Linotype" w:cs="Palatino Linotype"/>
          <w:i/>
        </w:rPr>
        <w:t xml:space="preserve">3) Que se trate de información registrada en cualquier soporte documental, </w:t>
      </w:r>
      <w:proofErr w:type="gramStart"/>
      <w:r w:rsidRPr="00A464AF">
        <w:rPr>
          <w:rFonts w:ascii="Palatino Linotype" w:eastAsia="Palatino Linotype" w:hAnsi="Palatino Linotype" w:cs="Palatino Linotype"/>
          <w:i/>
        </w:rPr>
        <w:t>que</w:t>
      </w:r>
      <w:proofErr w:type="gramEnd"/>
      <w:r w:rsidRPr="00A464AF">
        <w:rPr>
          <w:rFonts w:ascii="Palatino Linotype" w:eastAsia="Palatino Linotype" w:hAnsi="Palatino Linotype" w:cs="Palatino Linotype"/>
          <w:i/>
        </w:rPr>
        <w:t xml:space="preserve"> en ejercicio de las atribuciones conferidas, se encuentre en posesión de los Sujetos Obligados.” </w:t>
      </w:r>
    </w:p>
    <w:p w14:paraId="59F9F76E" w14:textId="77777777" w:rsidR="005B73D0" w:rsidRPr="00A464AF" w:rsidRDefault="005B73D0" w:rsidP="005B73D0">
      <w:pPr>
        <w:spacing w:after="0" w:line="276" w:lineRule="auto"/>
        <w:ind w:left="851" w:right="899"/>
        <w:jc w:val="both"/>
        <w:rPr>
          <w:rFonts w:ascii="Palatino Linotype" w:eastAsia="Palatino Linotype" w:hAnsi="Palatino Linotype" w:cs="Palatino Linotype"/>
          <w:i/>
        </w:rPr>
      </w:pPr>
    </w:p>
    <w:p w14:paraId="65962BB2"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De ahí que el </w:t>
      </w:r>
      <w:r w:rsidRPr="00A464AF">
        <w:rPr>
          <w:rFonts w:ascii="Palatino Linotype" w:eastAsia="Palatino Linotype" w:hAnsi="Palatino Linotype" w:cs="Palatino Linotype"/>
          <w:b/>
          <w:sz w:val="24"/>
          <w:szCs w:val="24"/>
        </w:rPr>
        <w:t>SUJETO OBLIGADO</w:t>
      </w:r>
      <w:r w:rsidRPr="00A464AF">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464AF">
        <w:rPr>
          <w:rFonts w:ascii="Palatino Linotype" w:eastAsia="Palatino Linotype" w:hAnsi="Palatino Linotype" w:cs="Palatino Linotype"/>
          <w:sz w:val="24"/>
          <w:szCs w:val="24"/>
          <w:vertAlign w:val="superscript"/>
        </w:rPr>
        <w:footnoteReference w:id="1"/>
      </w:r>
      <w:r w:rsidRPr="00A464AF">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464AF">
        <w:rPr>
          <w:rFonts w:ascii="Palatino Linotype" w:eastAsia="Palatino Linotype" w:hAnsi="Palatino Linotype" w:cs="Palatino Linotype"/>
          <w:sz w:val="24"/>
          <w:szCs w:val="24"/>
          <w:vertAlign w:val="superscript"/>
        </w:rPr>
        <w:footnoteReference w:id="2"/>
      </w:r>
      <w:r w:rsidRPr="00A464AF">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4D174BB7" w14:textId="77777777" w:rsidR="005B73D0" w:rsidRPr="00A464AF" w:rsidRDefault="005B73D0" w:rsidP="005B73D0">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lastRenderedPageBreak/>
        <w:t xml:space="preserve">En este sentido, cabe reiterar que el particular solicitó al </w:t>
      </w:r>
      <w:r w:rsidRPr="00A464AF">
        <w:rPr>
          <w:rFonts w:ascii="Palatino Linotype" w:eastAsia="Palatino Linotype" w:hAnsi="Palatino Linotype" w:cs="Palatino Linotype"/>
          <w:b/>
          <w:sz w:val="24"/>
          <w:szCs w:val="24"/>
        </w:rPr>
        <w:t>SUJETO OBLIGADO:</w:t>
      </w:r>
    </w:p>
    <w:p w14:paraId="11C09595" w14:textId="77777777" w:rsidR="005B73D0" w:rsidRPr="00A464AF" w:rsidRDefault="005B73D0" w:rsidP="005B73D0">
      <w:pPr>
        <w:pBdr>
          <w:top w:val="nil"/>
          <w:left w:val="nil"/>
          <w:bottom w:val="nil"/>
          <w:right w:val="nil"/>
          <w:between w:val="nil"/>
        </w:pBdr>
        <w:spacing w:after="0" w:line="276" w:lineRule="auto"/>
        <w:ind w:right="1043"/>
        <w:contextualSpacing/>
        <w:jc w:val="both"/>
        <w:rPr>
          <w:rFonts w:ascii="Palatino Linotype" w:eastAsia="Palatino Linotype" w:hAnsi="Palatino Linotype" w:cs="Palatino Linotype"/>
          <w:sz w:val="24"/>
        </w:rPr>
      </w:pPr>
    </w:p>
    <w:p w14:paraId="24373066" w14:textId="77777777" w:rsidR="005B73D0" w:rsidRPr="00A464AF" w:rsidRDefault="005B73D0" w:rsidP="00075738">
      <w:pPr>
        <w:pStyle w:val="Prrafodelista"/>
        <w:numPr>
          <w:ilvl w:val="0"/>
          <w:numId w:val="6"/>
        </w:numPr>
        <w:pBdr>
          <w:top w:val="nil"/>
          <w:left w:val="nil"/>
          <w:bottom w:val="nil"/>
          <w:right w:val="nil"/>
          <w:between w:val="nil"/>
        </w:pBdr>
        <w:spacing w:after="0" w:line="276" w:lineRule="auto"/>
        <w:ind w:right="1043"/>
        <w:jc w:val="both"/>
        <w:rPr>
          <w:rFonts w:ascii="Palatino Linotype" w:eastAsia="Palatino Linotype" w:hAnsi="Palatino Linotype" w:cs="Palatino Linotype"/>
          <w:sz w:val="24"/>
        </w:rPr>
      </w:pPr>
      <w:r w:rsidRPr="00A464AF">
        <w:rPr>
          <w:rFonts w:ascii="Palatino Linotype" w:eastAsia="Palatino Linotype" w:hAnsi="Palatino Linotype" w:cs="Palatino Linotype"/>
          <w:sz w:val="24"/>
        </w:rPr>
        <w:t>Plano completo de la red hidráulica del municipio.</w:t>
      </w:r>
    </w:p>
    <w:p w14:paraId="74488687" w14:textId="77777777" w:rsidR="005B73D0" w:rsidRPr="00A464AF" w:rsidRDefault="005B73D0" w:rsidP="005B73D0">
      <w:pPr>
        <w:pBdr>
          <w:top w:val="nil"/>
          <w:left w:val="nil"/>
          <w:bottom w:val="nil"/>
          <w:right w:val="nil"/>
          <w:between w:val="nil"/>
        </w:pBdr>
        <w:spacing w:after="0" w:line="276" w:lineRule="auto"/>
        <w:ind w:right="1043"/>
        <w:contextualSpacing/>
        <w:jc w:val="both"/>
        <w:rPr>
          <w:rFonts w:ascii="Palatino Linotype" w:eastAsia="Palatino Linotype" w:hAnsi="Palatino Linotype" w:cs="Palatino Linotype"/>
          <w:sz w:val="24"/>
        </w:rPr>
      </w:pPr>
    </w:p>
    <w:p w14:paraId="1D5DE234" w14:textId="77777777" w:rsidR="0002131E" w:rsidRPr="00A464AF" w:rsidRDefault="0002131E" w:rsidP="0002131E">
      <w:pPr>
        <w:spacing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En respuesta, el </w:t>
      </w:r>
      <w:proofErr w:type="gramStart"/>
      <w:r w:rsidRPr="00A464AF">
        <w:rPr>
          <w:rFonts w:ascii="Palatino Linotype" w:hAnsi="Palatino Linotype"/>
          <w:sz w:val="24"/>
        </w:rPr>
        <w:t>Director</w:t>
      </w:r>
      <w:proofErr w:type="gramEnd"/>
      <w:r w:rsidRPr="00A464AF">
        <w:rPr>
          <w:rFonts w:ascii="Palatino Linotype" w:hAnsi="Palatino Linotype"/>
          <w:sz w:val="24"/>
        </w:rPr>
        <w:t xml:space="preserve"> de Infraestructura Hidráulica, menciona informando que en apego a la Ley del Agua para el Estado de México y Municipios en sus artículos 102 y 103; 125, 129 y140 de la </w:t>
      </w:r>
      <w:r w:rsidRPr="00A464AF">
        <w:rPr>
          <w:rFonts w:ascii="Palatino Linotype" w:eastAsia="Palatino Linotype" w:hAnsi="Palatino Linotype" w:cs="Palatino Linotype"/>
          <w:sz w:val="24"/>
          <w:szCs w:val="24"/>
        </w:rPr>
        <w:t>Ley de Transparencia y Acceso a la Información Pública del Estado de México y Municipios, solicitamos que se ponga en consideración del comité de transparencia clasificar dicha información como reservada de acuerdo a los artículos antes señalados por presentar un riesgo al interés público.</w:t>
      </w:r>
    </w:p>
    <w:p w14:paraId="35BBB3CB" w14:textId="77777777" w:rsidR="0002131E" w:rsidRPr="00A464AF" w:rsidRDefault="0002131E" w:rsidP="0002131E">
      <w:pPr>
        <w:spacing w:line="360" w:lineRule="auto"/>
        <w:contextualSpacing/>
        <w:jc w:val="both"/>
        <w:rPr>
          <w:rFonts w:ascii="Palatino Linotype" w:eastAsia="Palatino Linotype" w:hAnsi="Palatino Linotype" w:cs="Palatino Linotype"/>
          <w:sz w:val="24"/>
          <w:szCs w:val="24"/>
        </w:rPr>
      </w:pPr>
    </w:p>
    <w:p w14:paraId="7CED307C" w14:textId="77777777" w:rsidR="0002131E" w:rsidRPr="00A464AF" w:rsidRDefault="0002131E" w:rsidP="0002131E">
      <w:pPr>
        <w:spacing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Cuando expiren los plazos de clasificación o se trate de información cuya publicación pueda ocasionar la destrucción o inhabilitación de la infraestructura de carácter estratégico para la provisión de bienes o servicio público, que a juicio de un sujeto obligado, sea nuevamente necesario ampliar el periodo de reserva de información, el comité de transparencia respectivo deberá hacer la solicitud correspondiente, debidamente fundada y motivada, aplicando la prueba de daño y señalando el plazo de reserva, por lo menos con tres meses de anticipación al vencimiento del periodo. </w:t>
      </w:r>
    </w:p>
    <w:p w14:paraId="3269F8AA" w14:textId="77777777" w:rsidR="0002131E" w:rsidRPr="00A464AF" w:rsidRDefault="0002131E" w:rsidP="0002131E">
      <w:pPr>
        <w:spacing w:line="360" w:lineRule="auto"/>
        <w:contextualSpacing/>
        <w:jc w:val="both"/>
        <w:rPr>
          <w:rFonts w:ascii="Palatino Linotype" w:eastAsia="Palatino Linotype" w:hAnsi="Palatino Linotype" w:cs="Palatino Linotype"/>
          <w:sz w:val="24"/>
          <w:szCs w:val="24"/>
        </w:rPr>
      </w:pPr>
    </w:p>
    <w:p w14:paraId="26754FBA" w14:textId="77777777" w:rsidR="0002131E" w:rsidRPr="00A464AF" w:rsidRDefault="0002131E" w:rsidP="0002131E">
      <w:pPr>
        <w:spacing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lastRenderedPageBreak/>
        <w:t xml:space="preserve">Por lo </w:t>
      </w:r>
      <w:proofErr w:type="gramStart"/>
      <w:r w:rsidRPr="00A464AF">
        <w:rPr>
          <w:rFonts w:ascii="Palatino Linotype" w:eastAsia="Palatino Linotype" w:hAnsi="Palatino Linotype" w:cs="Palatino Linotype"/>
          <w:sz w:val="24"/>
          <w:szCs w:val="24"/>
        </w:rPr>
        <w:t>tanto</w:t>
      </w:r>
      <w:proofErr w:type="gramEnd"/>
      <w:r w:rsidRPr="00A464AF">
        <w:rPr>
          <w:rFonts w:ascii="Palatino Linotype" w:eastAsia="Palatino Linotype" w:hAnsi="Palatino Linotype" w:cs="Palatino Linotype"/>
          <w:sz w:val="24"/>
          <w:szCs w:val="24"/>
        </w:rPr>
        <w:t xml:space="preserve"> la información requerida será de manera confidencial por el titular de la Dirección de Infraestructura Hidráulica que será comprometida por tres años de la administración 2022-2024.</w:t>
      </w:r>
    </w:p>
    <w:p w14:paraId="7D804E5C" w14:textId="77777777" w:rsidR="0002131E" w:rsidRPr="00A464AF" w:rsidRDefault="0002131E" w:rsidP="0002131E">
      <w:pPr>
        <w:spacing w:line="360" w:lineRule="auto"/>
        <w:contextualSpacing/>
        <w:jc w:val="both"/>
        <w:rPr>
          <w:rFonts w:ascii="Palatino Linotype" w:eastAsia="Palatino Linotype" w:hAnsi="Palatino Linotype" w:cs="Palatino Linotype"/>
          <w:sz w:val="24"/>
          <w:szCs w:val="24"/>
        </w:rPr>
      </w:pPr>
    </w:p>
    <w:p w14:paraId="3E4B1DAD" w14:textId="77777777" w:rsidR="0002131E" w:rsidRPr="00A464AF" w:rsidRDefault="0002131E" w:rsidP="0002131E">
      <w:pPr>
        <w:spacing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Adjuntando para tal efecto el Acta de la Onceava Sesión Extraordinaria del Comité de Transparencia OPDAPAS La Paz, Administración 2022 – 2024 en donde su tercer punto del orden del día es la clasificación de la información de la solicitud de información que dio origen al recurso de revisión citado al rubro.  </w:t>
      </w:r>
    </w:p>
    <w:p w14:paraId="62BE523C" w14:textId="77777777" w:rsidR="0002131E" w:rsidRPr="00A464AF" w:rsidRDefault="0002131E" w:rsidP="0002131E">
      <w:pPr>
        <w:spacing w:after="0" w:line="360" w:lineRule="auto"/>
        <w:ind w:right="-234"/>
        <w:jc w:val="both"/>
        <w:rPr>
          <w:rFonts w:ascii="Palatino Linotype" w:hAnsi="Palatino Linotype"/>
          <w:sz w:val="24"/>
        </w:rPr>
      </w:pPr>
    </w:p>
    <w:p w14:paraId="3A65A037" w14:textId="77777777" w:rsidR="005B73D0" w:rsidRPr="00A464AF" w:rsidRDefault="0002131E" w:rsidP="0002131E">
      <w:pPr>
        <w:spacing w:after="0" w:line="360" w:lineRule="auto"/>
        <w:contextualSpacing/>
        <w:jc w:val="both"/>
        <w:rPr>
          <w:rFonts w:ascii="Palatino Linotype" w:eastAsia="Palatino Linotype" w:hAnsi="Palatino Linotype" w:cs="Palatino Linotype"/>
          <w:sz w:val="24"/>
          <w:szCs w:val="24"/>
          <w:u w:val="single"/>
        </w:rPr>
      </w:pPr>
      <w:r w:rsidRPr="00A464AF">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w:t>
      </w:r>
      <w:r w:rsidRPr="00A464AF">
        <w:rPr>
          <w:rFonts w:ascii="Palatino Linotype" w:eastAsia="Palatino Linotype" w:hAnsi="Palatino Linotype" w:cs="Palatino Linotype"/>
          <w:b/>
          <w:sz w:val="24"/>
          <w:szCs w:val="24"/>
        </w:rPr>
        <w:t xml:space="preserve">EL SUJETO OBLIGADO </w:t>
      </w:r>
      <w:proofErr w:type="spellStart"/>
      <w:r w:rsidRPr="00A464AF">
        <w:rPr>
          <w:rFonts w:ascii="Palatino Linotype" w:eastAsia="Palatino Linotype" w:hAnsi="Palatino Linotype" w:cs="Palatino Linotype"/>
          <w:sz w:val="24"/>
          <w:szCs w:val="24"/>
          <w:u w:val="single"/>
        </w:rPr>
        <w:t>esta</w:t>
      </w:r>
      <w:proofErr w:type="spellEnd"/>
      <w:r w:rsidRPr="00A464AF">
        <w:rPr>
          <w:rFonts w:ascii="Palatino Linotype" w:eastAsia="Palatino Linotype" w:hAnsi="Palatino Linotype" w:cs="Palatino Linotype"/>
          <w:sz w:val="24"/>
          <w:szCs w:val="24"/>
          <w:u w:val="single"/>
        </w:rPr>
        <w:t xml:space="preserve"> negando a entregar la información. </w:t>
      </w:r>
    </w:p>
    <w:p w14:paraId="67C01E57" w14:textId="77777777" w:rsidR="0002131E" w:rsidRPr="00A464AF" w:rsidRDefault="0002131E" w:rsidP="0002131E">
      <w:pPr>
        <w:spacing w:after="0" w:line="360" w:lineRule="auto"/>
        <w:contextualSpacing/>
        <w:jc w:val="both"/>
        <w:rPr>
          <w:rFonts w:ascii="Palatino Linotype" w:eastAsia="Palatino Linotype" w:hAnsi="Palatino Linotype" w:cs="Palatino Linotype"/>
          <w:sz w:val="24"/>
          <w:szCs w:val="24"/>
          <w:u w:val="single"/>
        </w:rPr>
      </w:pPr>
    </w:p>
    <w:p w14:paraId="5058F0EE" w14:textId="77777777" w:rsidR="0002131E" w:rsidRPr="00A464AF" w:rsidRDefault="0002131E" w:rsidP="0002131E">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Admitido el presente recurso de revisión, en términos del artículo 185 fracción II</w:t>
      </w:r>
      <w:r w:rsidRPr="00A464AF">
        <w:rPr>
          <w:rFonts w:ascii="Palatino Linotype" w:eastAsia="Palatino Linotype" w:hAnsi="Palatino Linotype" w:cs="Palatino Linotype"/>
          <w:sz w:val="24"/>
          <w:szCs w:val="24"/>
          <w:vertAlign w:val="superscript"/>
        </w:rPr>
        <w:footnoteReference w:id="3"/>
      </w:r>
      <w:r w:rsidRPr="00A464AF">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w:t>
      </w:r>
      <w:r w:rsidRPr="00A464AF">
        <w:rPr>
          <w:rFonts w:ascii="Palatino Linotype" w:eastAsia="Palatino Linotype" w:hAnsi="Palatino Linotype" w:cs="Palatino Linotype"/>
          <w:sz w:val="24"/>
          <w:szCs w:val="24"/>
        </w:rPr>
        <w:lastRenderedPageBreak/>
        <w:t>en un plazo máximo de siete días hábiles, manifestaran lo que a su derecho resultara conveniente.</w:t>
      </w:r>
    </w:p>
    <w:p w14:paraId="7F1FC7ED" w14:textId="77777777" w:rsidR="0002131E" w:rsidRPr="00A464AF" w:rsidRDefault="0002131E" w:rsidP="0002131E">
      <w:pPr>
        <w:spacing w:after="0" w:line="360" w:lineRule="auto"/>
        <w:jc w:val="both"/>
        <w:rPr>
          <w:rFonts w:ascii="Palatino Linotype" w:eastAsia="Palatino Linotype" w:hAnsi="Palatino Linotype" w:cs="Palatino Linotype"/>
          <w:sz w:val="24"/>
          <w:szCs w:val="24"/>
        </w:rPr>
      </w:pPr>
    </w:p>
    <w:p w14:paraId="0145DDC4" w14:textId="77777777" w:rsidR="0002131E" w:rsidRPr="00A464AF" w:rsidRDefault="0002131E" w:rsidP="0002131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Cabe resaltar que durante la etapa de manifestaciones </w:t>
      </w:r>
      <w:r w:rsidRPr="00A464AF">
        <w:rPr>
          <w:rFonts w:ascii="Palatino Linotype" w:eastAsia="Palatino Linotype" w:hAnsi="Palatino Linotype" w:cs="Palatino Linotype"/>
          <w:b/>
          <w:sz w:val="24"/>
          <w:szCs w:val="24"/>
        </w:rPr>
        <w:t>LA PARTE RECURRENTE</w:t>
      </w:r>
      <w:r w:rsidRPr="00A464AF">
        <w:rPr>
          <w:rFonts w:ascii="Palatino Linotype" w:eastAsia="Palatino Linotype" w:hAnsi="Palatino Linotype" w:cs="Palatino Linotype"/>
          <w:sz w:val="24"/>
          <w:szCs w:val="24"/>
        </w:rPr>
        <w:t xml:space="preserve"> fue omiso de rendir alegatos, por lo que respecta al</w:t>
      </w:r>
      <w:r w:rsidRPr="00A464AF">
        <w:rPr>
          <w:rFonts w:ascii="Palatino Linotype" w:eastAsia="Palatino Linotype" w:hAnsi="Palatino Linotype" w:cs="Palatino Linotype"/>
          <w:b/>
          <w:sz w:val="24"/>
          <w:szCs w:val="24"/>
        </w:rPr>
        <w:t xml:space="preserve"> SUJETO OBLIGADO</w:t>
      </w:r>
      <w:r w:rsidRPr="00A464AF">
        <w:rPr>
          <w:rFonts w:ascii="Palatino Linotype" w:eastAsia="Palatino Linotype" w:hAnsi="Palatino Linotype" w:cs="Palatino Linotype"/>
          <w:sz w:val="24"/>
          <w:szCs w:val="24"/>
        </w:rPr>
        <w:t xml:space="preserve"> también resultó omiso de remitir su informe justificado conforme a derecho les corresponde. </w:t>
      </w:r>
    </w:p>
    <w:p w14:paraId="705955AF" w14:textId="77777777" w:rsidR="0002131E" w:rsidRPr="00A464AF" w:rsidRDefault="0002131E" w:rsidP="0002131E">
      <w:pPr>
        <w:spacing w:after="0" w:line="360" w:lineRule="auto"/>
        <w:contextualSpacing/>
        <w:jc w:val="both"/>
        <w:rPr>
          <w:rFonts w:ascii="Palatino Linotype" w:eastAsia="Palatino Linotype" w:hAnsi="Palatino Linotype" w:cs="Palatino Linotype"/>
          <w:sz w:val="24"/>
        </w:rPr>
      </w:pPr>
    </w:p>
    <w:p w14:paraId="2E38FE3B" w14:textId="77777777" w:rsidR="0002131E" w:rsidRPr="00A464AF" w:rsidRDefault="0002131E" w:rsidP="0002131E">
      <w:pPr>
        <w:spacing w:before="240" w:after="240" w:line="360" w:lineRule="auto"/>
        <w:contextualSpacing/>
        <w:jc w:val="both"/>
        <w:rPr>
          <w:rFonts w:ascii="Palatino Linotype" w:hAnsi="Palatino Linotype"/>
          <w:sz w:val="24"/>
          <w:szCs w:val="24"/>
        </w:rPr>
      </w:pPr>
      <w:r w:rsidRPr="00A464AF">
        <w:rPr>
          <w:rFonts w:ascii="Palatino Linotype" w:hAnsi="Palatino Linotype"/>
          <w:sz w:val="24"/>
          <w:szCs w:val="24"/>
        </w:rPr>
        <w:t xml:space="preserve">De esta manera, se procede al análisis de la respuesta proporcionada por </w:t>
      </w:r>
      <w:r w:rsidRPr="00A464AF">
        <w:rPr>
          <w:rFonts w:ascii="Palatino Linotype" w:hAnsi="Palatino Linotype"/>
          <w:b/>
          <w:sz w:val="24"/>
          <w:szCs w:val="24"/>
        </w:rPr>
        <w:t>EL</w:t>
      </w:r>
      <w:r w:rsidRPr="00A464AF">
        <w:rPr>
          <w:rFonts w:ascii="Palatino Linotype" w:hAnsi="Palatino Linotype"/>
          <w:sz w:val="24"/>
          <w:szCs w:val="24"/>
        </w:rPr>
        <w:t xml:space="preserve"> </w:t>
      </w:r>
      <w:r w:rsidRPr="00A464AF">
        <w:rPr>
          <w:rFonts w:ascii="Palatino Linotype" w:hAnsi="Palatino Linotype"/>
          <w:b/>
          <w:bCs/>
          <w:sz w:val="24"/>
          <w:szCs w:val="24"/>
        </w:rPr>
        <w:t>SUJETO OBLIGADO,</w:t>
      </w:r>
      <w:r w:rsidRPr="00A464AF">
        <w:rPr>
          <w:rFonts w:ascii="Palatino Linotype" w:hAnsi="Palatino Linotype"/>
          <w:sz w:val="24"/>
          <w:szCs w:val="24"/>
        </w:rPr>
        <w:t xml:space="preserve"> a efecto de determinar si es suficiente para tener por colmado el derecho de acceso a la información de </w:t>
      </w:r>
      <w:r w:rsidRPr="00A464AF">
        <w:rPr>
          <w:rFonts w:ascii="Palatino Linotype" w:hAnsi="Palatino Linotype"/>
          <w:b/>
          <w:sz w:val="24"/>
          <w:szCs w:val="24"/>
        </w:rPr>
        <w:t>LA PARTE RECURRENTE</w:t>
      </w:r>
      <w:r w:rsidRPr="00A464AF">
        <w:rPr>
          <w:rFonts w:ascii="Palatino Linotype" w:hAnsi="Palatino Linotype"/>
          <w:sz w:val="24"/>
          <w:szCs w:val="24"/>
        </w:rPr>
        <w:t xml:space="preserve">, o en su defecto ordenar la entrega del o los documentos que lo satisfagan, </w:t>
      </w:r>
      <w:r w:rsidRPr="00A464AF">
        <w:rPr>
          <w:rFonts w:ascii="Palatino Linotype" w:eastAsia="Palatino Linotype" w:hAnsi="Palatino Linotype" w:cs="Palatino Linotype"/>
          <w:sz w:val="24"/>
        </w:rPr>
        <w:t xml:space="preserve">resultando necesario, analizar el Acuerdo de Reserva de la información antes referido, entregado por el </w:t>
      </w:r>
      <w:r w:rsidRPr="00A464AF">
        <w:rPr>
          <w:rFonts w:ascii="Palatino Linotype" w:eastAsia="Palatino Linotype" w:hAnsi="Palatino Linotype" w:cs="Palatino Linotype"/>
          <w:b/>
          <w:sz w:val="24"/>
        </w:rPr>
        <w:t>SUJETO OBLIGADO</w:t>
      </w:r>
      <w:r w:rsidRPr="00A464AF">
        <w:rPr>
          <w:rFonts w:ascii="Palatino Linotype" w:eastAsia="Palatino Linotype" w:hAnsi="Palatino Linotype" w:cs="Palatino Linotype"/>
          <w:sz w:val="24"/>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fracción I, VI y VIII de la ley local,  y 141, de la Ley de Transparencia y Acceso a la Información Pública del Estado de México y Municipios, relacionadas con las fracciones X y XI de la Ley General y Numerales Vigésimo Noveno y Trigésimo de los lineamientos: </w:t>
      </w:r>
    </w:p>
    <w:tbl>
      <w:tblPr>
        <w:tblStyle w:val="Tablaconcuadrcula"/>
        <w:tblW w:w="0" w:type="auto"/>
        <w:tblLayout w:type="fixed"/>
        <w:tblLook w:val="04A0" w:firstRow="1" w:lastRow="0" w:firstColumn="1" w:lastColumn="0" w:noHBand="0" w:noVBand="1"/>
      </w:tblPr>
      <w:tblGrid>
        <w:gridCol w:w="2122"/>
        <w:gridCol w:w="5670"/>
        <w:gridCol w:w="1036"/>
      </w:tblGrid>
      <w:tr w:rsidR="00A464AF" w:rsidRPr="00A464AF" w14:paraId="59A0F3CD" w14:textId="77777777" w:rsidTr="00C37A2C">
        <w:tc>
          <w:tcPr>
            <w:tcW w:w="212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5B7DF2C7" w14:textId="77777777" w:rsidR="0002131E" w:rsidRPr="00A464AF" w:rsidRDefault="0002131E" w:rsidP="00E40098">
            <w:pPr>
              <w:spacing w:before="100" w:after="200" w:line="276" w:lineRule="auto"/>
              <w:jc w:val="center"/>
              <w:rPr>
                <w:rFonts w:ascii="Palatino Linotype" w:hAnsi="Palatino Linotype"/>
                <w:b/>
                <w:sz w:val="22"/>
                <w:szCs w:val="20"/>
                <w:lang w:val="es-MX" w:eastAsia="en-US"/>
              </w:rPr>
            </w:pPr>
            <w:r w:rsidRPr="00A464AF">
              <w:rPr>
                <w:rFonts w:ascii="Palatino Linotype" w:hAnsi="Palatino Linotype"/>
                <w:b/>
                <w:sz w:val="18"/>
                <w:szCs w:val="20"/>
                <w:lang w:val="es-MX" w:eastAsia="en-US"/>
              </w:rPr>
              <w:lastRenderedPageBreak/>
              <w:t>Elementos del acuerdo de clasificación</w:t>
            </w:r>
          </w:p>
        </w:tc>
        <w:tc>
          <w:tcPr>
            <w:tcW w:w="5670"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09D791DD" w14:textId="77777777" w:rsidR="0002131E" w:rsidRPr="00A464AF" w:rsidRDefault="0002131E" w:rsidP="00E40098">
            <w:pPr>
              <w:spacing w:before="100" w:after="200" w:line="276" w:lineRule="auto"/>
              <w:jc w:val="center"/>
              <w:rPr>
                <w:rFonts w:ascii="Palatino Linotype" w:hAnsi="Palatino Linotype"/>
                <w:b/>
                <w:sz w:val="22"/>
                <w:szCs w:val="20"/>
                <w:lang w:val="es-MX" w:eastAsia="en-US"/>
              </w:rPr>
            </w:pPr>
            <w:r w:rsidRPr="00A464AF">
              <w:rPr>
                <w:rFonts w:ascii="Palatino Linotype" w:hAnsi="Palatino Linotype"/>
                <w:b/>
                <w:sz w:val="22"/>
                <w:szCs w:val="20"/>
                <w:lang w:val="es-MX" w:eastAsia="en-US"/>
              </w:rPr>
              <w:t>Contenido</w:t>
            </w:r>
          </w:p>
        </w:tc>
        <w:tc>
          <w:tcPr>
            <w:tcW w:w="1036"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2E038F65" w14:textId="77777777" w:rsidR="0002131E" w:rsidRPr="00A464AF" w:rsidRDefault="0002131E" w:rsidP="00E40098">
            <w:pPr>
              <w:spacing w:before="100" w:after="200" w:line="276" w:lineRule="auto"/>
              <w:jc w:val="center"/>
              <w:rPr>
                <w:rFonts w:ascii="Palatino Linotype" w:hAnsi="Palatino Linotype"/>
                <w:b/>
                <w:sz w:val="22"/>
                <w:szCs w:val="20"/>
                <w:lang w:val="es-MX" w:eastAsia="en-US"/>
              </w:rPr>
            </w:pPr>
            <w:r w:rsidRPr="00A464AF">
              <w:rPr>
                <w:rFonts w:ascii="Palatino Linotype" w:hAnsi="Palatino Linotype"/>
                <w:b/>
                <w:sz w:val="22"/>
                <w:szCs w:val="20"/>
                <w:lang w:val="es-MX" w:eastAsia="en-US"/>
              </w:rPr>
              <w:t>Cumple</w:t>
            </w:r>
          </w:p>
        </w:tc>
      </w:tr>
      <w:tr w:rsidR="00A464AF" w:rsidRPr="00A464AF" w14:paraId="7BE788D5" w14:textId="77777777" w:rsidTr="00C37A2C">
        <w:tc>
          <w:tcPr>
            <w:tcW w:w="2122" w:type="dxa"/>
            <w:tcBorders>
              <w:top w:val="single" w:sz="4" w:space="0" w:color="auto"/>
              <w:left w:val="single" w:sz="4" w:space="0" w:color="auto"/>
              <w:bottom w:val="single" w:sz="4" w:space="0" w:color="auto"/>
              <w:right w:val="single" w:sz="4" w:space="0" w:color="auto"/>
            </w:tcBorders>
            <w:hideMark/>
          </w:tcPr>
          <w:p w14:paraId="0EB5DEB6" w14:textId="77777777" w:rsidR="0002131E" w:rsidRPr="00A464AF" w:rsidRDefault="0002131E" w:rsidP="00E40098">
            <w:pPr>
              <w:spacing w:before="100" w:after="200" w:line="276" w:lineRule="auto"/>
              <w:jc w:val="center"/>
              <w:rPr>
                <w:rFonts w:ascii="Palatino Linotype" w:hAnsi="Palatino Linotype"/>
                <w:sz w:val="18"/>
                <w:szCs w:val="18"/>
                <w:lang w:val="es-MX" w:eastAsia="en-US"/>
              </w:rPr>
            </w:pPr>
            <w:r w:rsidRPr="00A464AF">
              <w:rPr>
                <w:rFonts w:ascii="Palatino Linotype" w:hAnsi="Palatino Linotype"/>
                <w:b/>
                <w:sz w:val="18"/>
                <w:szCs w:val="18"/>
                <w:lang w:eastAsia="en-US"/>
              </w:rPr>
              <w:t>Número de folio de la solicitud</w:t>
            </w:r>
          </w:p>
        </w:tc>
        <w:tc>
          <w:tcPr>
            <w:tcW w:w="5670" w:type="dxa"/>
            <w:tcBorders>
              <w:top w:val="single" w:sz="4" w:space="0" w:color="auto"/>
              <w:left w:val="single" w:sz="4" w:space="0" w:color="auto"/>
              <w:bottom w:val="single" w:sz="4" w:space="0" w:color="auto"/>
              <w:right w:val="single" w:sz="4" w:space="0" w:color="auto"/>
            </w:tcBorders>
            <w:hideMark/>
          </w:tcPr>
          <w:p w14:paraId="722D9A6C" w14:textId="77777777" w:rsidR="0002131E" w:rsidRPr="00A464AF" w:rsidRDefault="0002131E" w:rsidP="00E40098">
            <w:pPr>
              <w:spacing w:before="100" w:after="200" w:line="276" w:lineRule="auto"/>
              <w:rPr>
                <w:noProof/>
              </w:rPr>
            </w:pPr>
            <w:r w:rsidRPr="00A464AF">
              <w:rPr>
                <w:noProof/>
              </w:rPr>
              <w:t xml:space="preserve"> </w:t>
            </w:r>
            <w:r w:rsidRPr="00A464AF">
              <w:rPr>
                <w:noProof/>
              </w:rPr>
              <w:drawing>
                <wp:inline distT="0" distB="0" distL="0" distR="0" wp14:anchorId="6ECBAE07" wp14:editId="16E02B85">
                  <wp:extent cx="3273967" cy="53340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09" t="63374" r="14760" b="22808"/>
                          <a:stretch/>
                        </pic:blipFill>
                        <pic:spPr bwMode="auto">
                          <a:xfrm>
                            <a:off x="0" y="0"/>
                            <a:ext cx="3334321" cy="543233"/>
                          </a:xfrm>
                          <a:prstGeom prst="rect">
                            <a:avLst/>
                          </a:prstGeom>
                          <a:ln>
                            <a:noFill/>
                          </a:ln>
                          <a:extLst>
                            <a:ext uri="{53640926-AAD7-44D8-BBD7-CCE9431645EC}">
                              <a14:shadowObscured xmlns:a14="http://schemas.microsoft.com/office/drawing/2010/main"/>
                            </a:ext>
                          </a:extLst>
                        </pic:spPr>
                      </pic:pic>
                    </a:graphicData>
                  </a:graphic>
                </wp:inline>
              </w:drawing>
            </w:r>
          </w:p>
        </w:tc>
        <w:tc>
          <w:tcPr>
            <w:tcW w:w="1036" w:type="dxa"/>
            <w:tcBorders>
              <w:top w:val="single" w:sz="4" w:space="0" w:color="auto"/>
              <w:left w:val="single" w:sz="4" w:space="0" w:color="auto"/>
              <w:bottom w:val="single" w:sz="4" w:space="0" w:color="auto"/>
              <w:right w:val="single" w:sz="4" w:space="0" w:color="auto"/>
            </w:tcBorders>
            <w:hideMark/>
          </w:tcPr>
          <w:p w14:paraId="5A8A04D0" w14:textId="77777777" w:rsidR="0002131E" w:rsidRPr="00A464AF" w:rsidRDefault="0002131E" w:rsidP="00E40098">
            <w:pPr>
              <w:spacing w:before="100" w:after="200" w:line="276" w:lineRule="auto"/>
              <w:jc w:val="center"/>
              <w:rPr>
                <w:rFonts w:ascii="Palatino Linotype" w:hAnsi="Palatino Linotype"/>
                <w:b/>
                <w:sz w:val="20"/>
                <w:szCs w:val="20"/>
                <w:lang w:val="es-MX" w:eastAsia="en-US"/>
              </w:rPr>
            </w:pPr>
            <w:r w:rsidRPr="00A464AF">
              <w:rPr>
                <w:rFonts w:ascii="Palatino Linotype" w:hAnsi="Palatino Linotype"/>
                <w:b/>
                <w:szCs w:val="20"/>
                <w:lang w:val="es-MX" w:eastAsia="en-US"/>
              </w:rPr>
              <w:t>Sí</w:t>
            </w:r>
          </w:p>
        </w:tc>
      </w:tr>
      <w:tr w:rsidR="00A464AF" w:rsidRPr="00A464AF" w14:paraId="47F70AAC" w14:textId="77777777" w:rsidTr="00C37A2C">
        <w:tc>
          <w:tcPr>
            <w:tcW w:w="2122" w:type="dxa"/>
            <w:tcBorders>
              <w:top w:val="single" w:sz="4" w:space="0" w:color="auto"/>
              <w:left w:val="single" w:sz="4" w:space="0" w:color="auto"/>
              <w:bottom w:val="single" w:sz="4" w:space="0" w:color="auto"/>
              <w:right w:val="single" w:sz="4" w:space="0" w:color="auto"/>
            </w:tcBorders>
            <w:hideMark/>
          </w:tcPr>
          <w:p w14:paraId="7C795B72" w14:textId="77777777" w:rsidR="0002131E" w:rsidRPr="00A464AF" w:rsidRDefault="0002131E" w:rsidP="00E40098">
            <w:pPr>
              <w:spacing w:before="100" w:after="200" w:line="276" w:lineRule="auto"/>
              <w:jc w:val="center"/>
              <w:rPr>
                <w:rFonts w:ascii="Palatino Linotype" w:hAnsi="Palatino Linotype"/>
                <w:sz w:val="18"/>
                <w:szCs w:val="18"/>
                <w:lang w:val="es-MX" w:eastAsia="en-US"/>
              </w:rPr>
            </w:pPr>
            <w:r w:rsidRPr="00A464AF">
              <w:rPr>
                <w:rFonts w:ascii="Palatino Linotype" w:hAnsi="Palatino Linotype"/>
                <w:b/>
                <w:sz w:val="18"/>
                <w:szCs w:val="18"/>
                <w:lang w:eastAsia="en-US"/>
              </w:rPr>
              <w:t>Referencia de la información solicitada</w:t>
            </w:r>
          </w:p>
        </w:tc>
        <w:tc>
          <w:tcPr>
            <w:tcW w:w="5670" w:type="dxa"/>
            <w:tcBorders>
              <w:top w:val="single" w:sz="4" w:space="0" w:color="auto"/>
              <w:left w:val="single" w:sz="4" w:space="0" w:color="auto"/>
              <w:bottom w:val="single" w:sz="4" w:space="0" w:color="auto"/>
              <w:right w:val="single" w:sz="4" w:space="0" w:color="auto"/>
            </w:tcBorders>
            <w:hideMark/>
          </w:tcPr>
          <w:p w14:paraId="56B61F38" w14:textId="77777777" w:rsidR="0002131E" w:rsidRPr="00A464AF" w:rsidRDefault="0002131E" w:rsidP="0002131E">
            <w:pPr>
              <w:spacing w:before="100" w:after="200" w:line="276" w:lineRule="auto"/>
              <w:rPr>
                <w:noProof/>
              </w:rPr>
            </w:pPr>
            <w:r w:rsidRPr="00A464AF">
              <w:rPr>
                <w:noProof/>
              </w:rPr>
              <w:drawing>
                <wp:inline distT="0" distB="0" distL="0" distR="0" wp14:anchorId="30F2533A" wp14:editId="5B6F9D9A">
                  <wp:extent cx="3547269" cy="3905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16" t="45743" r="19049" b="42822"/>
                          <a:stretch/>
                        </pic:blipFill>
                        <pic:spPr bwMode="auto">
                          <a:xfrm>
                            <a:off x="0" y="0"/>
                            <a:ext cx="3554710" cy="391344"/>
                          </a:xfrm>
                          <a:prstGeom prst="rect">
                            <a:avLst/>
                          </a:prstGeom>
                          <a:ln>
                            <a:noFill/>
                          </a:ln>
                          <a:extLst>
                            <a:ext uri="{53640926-AAD7-44D8-BBD7-CCE9431645EC}">
                              <a14:shadowObscured xmlns:a14="http://schemas.microsoft.com/office/drawing/2010/main"/>
                            </a:ext>
                          </a:extLst>
                        </pic:spPr>
                      </pic:pic>
                    </a:graphicData>
                  </a:graphic>
                </wp:inline>
              </w:drawing>
            </w:r>
            <w:r w:rsidRPr="00A464AF">
              <w:rPr>
                <w:noProof/>
              </w:rPr>
              <w:t xml:space="preserve"> </w:t>
            </w:r>
          </w:p>
        </w:tc>
        <w:tc>
          <w:tcPr>
            <w:tcW w:w="1036" w:type="dxa"/>
            <w:tcBorders>
              <w:top w:val="single" w:sz="4" w:space="0" w:color="auto"/>
              <w:left w:val="single" w:sz="4" w:space="0" w:color="auto"/>
              <w:bottom w:val="single" w:sz="4" w:space="0" w:color="auto"/>
              <w:right w:val="single" w:sz="4" w:space="0" w:color="auto"/>
            </w:tcBorders>
            <w:hideMark/>
          </w:tcPr>
          <w:p w14:paraId="23D89C75" w14:textId="77777777" w:rsidR="0002131E" w:rsidRPr="00A464AF" w:rsidRDefault="0002131E" w:rsidP="00E40098">
            <w:pPr>
              <w:spacing w:before="100" w:after="200" w:line="276" w:lineRule="auto"/>
              <w:jc w:val="center"/>
              <w:rPr>
                <w:rFonts w:ascii="Palatino Linotype" w:hAnsi="Palatino Linotype"/>
                <w:sz w:val="18"/>
                <w:szCs w:val="18"/>
                <w:lang w:val="es-MX" w:eastAsia="en-US"/>
              </w:rPr>
            </w:pPr>
            <w:r w:rsidRPr="00A464AF">
              <w:rPr>
                <w:rFonts w:ascii="Palatino Linotype" w:hAnsi="Palatino Linotype"/>
                <w:b/>
                <w:szCs w:val="20"/>
                <w:lang w:val="es-MX" w:eastAsia="en-US"/>
              </w:rPr>
              <w:t>Sí</w:t>
            </w:r>
          </w:p>
        </w:tc>
      </w:tr>
      <w:tr w:rsidR="00A464AF" w:rsidRPr="00A464AF" w14:paraId="27DA0E0F" w14:textId="77777777" w:rsidTr="00C37A2C">
        <w:tc>
          <w:tcPr>
            <w:tcW w:w="2122" w:type="dxa"/>
            <w:tcBorders>
              <w:top w:val="single" w:sz="4" w:space="0" w:color="auto"/>
              <w:left w:val="single" w:sz="4" w:space="0" w:color="auto"/>
              <w:bottom w:val="single" w:sz="4" w:space="0" w:color="auto"/>
              <w:right w:val="single" w:sz="4" w:space="0" w:color="auto"/>
            </w:tcBorders>
            <w:hideMark/>
          </w:tcPr>
          <w:p w14:paraId="6B613DFA" w14:textId="77777777" w:rsidR="0002131E" w:rsidRPr="00A464AF" w:rsidRDefault="0002131E" w:rsidP="00E40098">
            <w:pPr>
              <w:spacing w:before="100" w:after="200" w:line="276" w:lineRule="auto"/>
              <w:jc w:val="center"/>
              <w:rPr>
                <w:rFonts w:ascii="Palatino Linotype" w:hAnsi="Palatino Linotype"/>
                <w:sz w:val="18"/>
                <w:szCs w:val="18"/>
                <w:lang w:val="es-MX" w:eastAsia="en-US"/>
              </w:rPr>
            </w:pPr>
            <w:r w:rsidRPr="00A464AF">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670" w:type="dxa"/>
            <w:tcBorders>
              <w:top w:val="single" w:sz="4" w:space="0" w:color="auto"/>
              <w:left w:val="single" w:sz="4" w:space="0" w:color="auto"/>
              <w:bottom w:val="single" w:sz="4" w:space="0" w:color="auto"/>
              <w:right w:val="single" w:sz="4" w:space="0" w:color="auto"/>
            </w:tcBorders>
            <w:hideMark/>
          </w:tcPr>
          <w:p w14:paraId="0C938354" w14:textId="77777777" w:rsidR="0002131E" w:rsidRPr="00A464AF" w:rsidRDefault="0002131E" w:rsidP="00E40098">
            <w:pPr>
              <w:spacing w:before="100" w:after="200" w:line="276" w:lineRule="auto"/>
              <w:rPr>
                <w:sz w:val="20"/>
                <w:szCs w:val="20"/>
                <w:lang w:val="es-MX" w:eastAsia="en-US"/>
              </w:rPr>
            </w:pPr>
            <w:r w:rsidRPr="00A464AF">
              <w:rPr>
                <w:noProof/>
              </w:rPr>
              <w:t xml:space="preserve"> </w:t>
            </w:r>
            <w:r w:rsidR="00C37A2C" w:rsidRPr="00A464AF">
              <w:rPr>
                <w:noProof/>
              </w:rPr>
              <w:drawing>
                <wp:inline distT="0" distB="0" distL="0" distR="0" wp14:anchorId="63FE0C5D" wp14:editId="242D2973">
                  <wp:extent cx="3540760" cy="6096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68" t="35382" r="8328" b="55310"/>
                          <a:stretch/>
                        </pic:blipFill>
                        <pic:spPr bwMode="auto">
                          <a:xfrm>
                            <a:off x="0" y="0"/>
                            <a:ext cx="3553187" cy="611740"/>
                          </a:xfrm>
                          <a:prstGeom prst="rect">
                            <a:avLst/>
                          </a:prstGeom>
                          <a:ln>
                            <a:noFill/>
                          </a:ln>
                          <a:extLst>
                            <a:ext uri="{53640926-AAD7-44D8-BBD7-CCE9431645EC}">
                              <a14:shadowObscured xmlns:a14="http://schemas.microsoft.com/office/drawing/2010/main"/>
                            </a:ext>
                          </a:extLst>
                        </pic:spPr>
                      </pic:pic>
                    </a:graphicData>
                  </a:graphic>
                </wp:inline>
              </w:drawing>
            </w:r>
          </w:p>
          <w:p w14:paraId="1221E963" w14:textId="77777777" w:rsidR="0002131E" w:rsidRPr="00A464AF" w:rsidRDefault="0002131E" w:rsidP="00E40098">
            <w:pPr>
              <w:spacing w:before="100" w:after="200" w:line="276" w:lineRule="auto"/>
              <w:rPr>
                <w:sz w:val="20"/>
                <w:szCs w:val="20"/>
                <w:lang w:val="es-MX" w:eastAsia="en-US"/>
              </w:rPr>
            </w:pPr>
          </w:p>
        </w:tc>
        <w:tc>
          <w:tcPr>
            <w:tcW w:w="1036" w:type="dxa"/>
            <w:tcBorders>
              <w:top w:val="single" w:sz="4" w:space="0" w:color="auto"/>
              <w:left w:val="single" w:sz="4" w:space="0" w:color="auto"/>
              <w:bottom w:val="single" w:sz="4" w:space="0" w:color="auto"/>
              <w:right w:val="single" w:sz="4" w:space="0" w:color="auto"/>
            </w:tcBorders>
          </w:tcPr>
          <w:p w14:paraId="3A033376" w14:textId="77777777" w:rsidR="0002131E" w:rsidRPr="00A464AF" w:rsidRDefault="00C37A2C" w:rsidP="00E40098">
            <w:pPr>
              <w:spacing w:before="100" w:after="200" w:line="276" w:lineRule="auto"/>
              <w:jc w:val="center"/>
              <w:rPr>
                <w:rFonts w:ascii="Palatino Linotype" w:hAnsi="Palatino Linotype"/>
                <w:b/>
                <w:sz w:val="20"/>
                <w:szCs w:val="20"/>
                <w:lang w:val="es-MX" w:eastAsia="en-US"/>
              </w:rPr>
            </w:pPr>
            <w:r w:rsidRPr="00A464AF">
              <w:rPr>
                <w:rFonts w:ascii="Palatino Linotype" w:hAnsi="Palatino Linotype"/>
                <w:b/>
                <w:szCs w:val="20"/>
                <w:lang w:val="es-MX" w:eastAsia="en-US"/>
              </w:rPr>
              <w:t>Parcialmente</w:t>
            </w:r>
          </w:p>
        </w:tc>
      </w:tr>
      <w:tr w:rsidR="00A464AF" w:rsidRPr="00A464AF" w14:paraId="1CFD5239" w14:textId="77777777" w:rsidTr="00C37A2C">
        <w:tc>
          <w:tcPr>
            <w:tcW w:w="2122" w:type="dxa"/>
            <w:tcBorders>
              <w:top w:val="single" w:sz="4" w:space="0" w:color="auto"/>
              <w:left w:val="single" w:sz="4" w:space="0" w:color="auto"/>
              <w:bottom w:val="single" w:sz="4" w:space="0" w:color="auto"/>
              <w:right w:val="single" w:sz="4" w:space="0" w:color="auto"/>
            </w:tcBorders>
            <w:hideMark/>
          </w:tcPr>
          <w:p w14:paraId="735A2745" w14:textId="77777777" w:rsidR="0002131E" w:rsidRPr="00A464AF" w:rsidRDefault="0002131E" w:rsidP="00E40098">
            <w:pPr>
              <w:spacing w:before="100" w:after="200" w:line="276" w:lineRule="auto"/>
              <w:jc w:val="center"/>
              <w:rPr>
                <w:rFonts w:ascii="Palatino Linotype" w:hAnsi="Palatino Linotype"/>
                <w:sz w:val="18"/>
                <w:szCs w:val="18"/>
                <w:lang w:val="es-MX" w:eastAsia="en-US"/>
              </w:rPr>
            </w:pPr>
            <w:r w:rsidRPr="00A464AF">
              <w:rPr>
                <w:rFonts w:ascii="Palatino Linotype" w:eastAsia="Palatino Linotype" w:hAnsi="Palatino Linotype" w:cs="Palatino Linotype"/>
                <w:b/>
                <w:sz w:val="18"/>
                <w:szCs w:val="18"/>
              </w:rPr>
              <w:t>Fundamento y Motivación Legal</w:t>
            </w:r>
          </w:p>
        </w:tc>
        <w:tc>
          <w:tcPr>
            <w:tcW w:w="5670" w:type="dxa"/>
            <w:tcBorders>
              <w:top w:val="single" w:sz="4" w:space="0" w:color="auto"/>
              <w:left w:val="single" w:sz="4" w:space="0" w:color="auto"/>
              <w:bottom w:val="single" w:sz="4" w:space="0" w:color="auto"/>
              <w:right w:val="single" w:sz="4" w:space="0" w:color="auto"/>
            </w:tcBorders>
            <w:hideMark/>
          </w:tcPr>
          <w:p w14:paraId="64A16964" w14:textId="77777777" w:rsidR="0002131E" w:rsidRPr="00A464AF" w:rsidRDefault="00C37A2C" w:rsidP="00E40098">
            <w:pPr>
              <w:spacing w:before="100" w:after="200" w:line="276" w:lineRule="auto"/>
              <w:rPr>
                <w:sz w:val="20"/>
                <w:szCs w:val="20"/>
                <w:lang w:val="es-MX" w:eastAsia="en-US"/>
              </w:rPr>
            </w:pPr>
            <w:r w:rsidRPr="00A464AF">
              <w:rPr>
                <w:noProof/>
              </w:rPr>
              <w:drawing>
                <wp:inline distT="0" distB="0" distL="0" distR="0" wp14:anchorId="739BD633" wp14:editId="3C754FEC">
                  <wp:extent cx="3552825" cy="12022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40" t="29543" r="8863" b="28049"/>
                          <a:stretch/>
                        </pic:blipFill>
                        <pic:spPr bwMode="auto">
                          <a:xfrm>
                            <a:off x="0" y="0"/>
                            <a:ext cx="3567243" cy="1207166"/>
                          </a:xfrm>
                          <a:prstGeom prst="rect">
                            <a:avLst/>
                          </a:prstGeom>
                          <a:ln>
                            <a:noFill/>
                          </a:ln>
                          <a:extLst>
                            <a:ext uri="{53640926-AAD7-44D8-BBD7-CCE9431645EC}">
                              <a14:shadowObscured xmlns:a14="http://schemas.microsoft.com/office/drawing/2010/main"/>
                            </a:ext>
                          </a:extLst>
                        </pic:spPr>
                      </pic:pic>
                    </a:graphicData>
                  </a:graphic>
                </wp:inline>
              </w:drawing>
            </w:r>
          </w:p>
        </w:tc>
        <w:tc>
          <w:tcPr>
            <w:tcW w:w="1036" w:type="dxa"/>
            <w:tcBorders>
              <w:top w:val="single" w:sz="4" w:space="0" w:color="auto"/>
              <w:left w:val="single" w:sz="4" w:space="0" w:color="auto"/>
              <w:bottom w:val="single" w:sz="4" w:space="0" w:color="auto"/>
              <w:right w:val="single" w:sz="4" w:space="0" w:color="auto"/>
            </w:tcBorders>
            <w:hideMark/>
          </w:tcPr>
          <w:p w14:paraId="1F550DC0" w14:textId="77777777" w:rsidR="0002131E" w:rsidRPr="00A464AF" w:rsidRDefault="0002131E" w:rsidP="00E40098">
            <w:pPr>
              <w:spacing w:before="100" w:after="200"/>
              <w:contextualSpacing/>
              <w:jc w:val="center"/>
              <w:rPr>
                <w:rFonts w:ascii="Palatino Linotype" w:hAnsi="Palatino Linotype"/>
                <w:sz w:val="18"/>
                <w:szCs w:val="18"/>
                <w:lang w:val="es-MX" w:eastAsia="en-US"/>
              </w:rPr>
            </w:pPr>
            <w:r w:rsidRPr="00A464AF">
              <w:rPr>
                <w:rFonts w:ascii="Palatino Linotype" w:hAnsi="Palatino Linotype"/>
                <w:b/>
                <w:szCs w:val="20"/>
                <w:lang w:val="es-MX" w:eastAsia="en-US"/>
              </w:rPr>
              <w:t>Sí.</w:t>
            </w:r>
          </w:p>
        </w:tc>
      </w:tr>
      <w:tr w:rsidR="00A464AF" w:rsidRPr="00A464AF" w14:paraId="44A3A5C0" w14:textId="77777777" w:rsidTr="00C37A2C">
        <w:tc>
          <w:tcPr>
            <w:tcW w:w="2122" w:type="dxa"/>
            <w:tcBorders>
              <w:top w:val="single" w:sz="4" w:space="0" w:color="auto"/>
              <w:left w:val="single" w:sz="4" w:space="0" w:color="auto"/>
              <w:bottom w:val="single" w:sz="4" w:space="0" w:color="auto"/>
              <w:right w:val="single" w:sz="4" w:space="0" w:color="auto"/>
            </w:tcBorders>
            <w:hideMark/>
          </w:tcPr>
          <w:p w14:paraId="3D481585" w14:textId="77777777" w:rsidR="0002131E" w:rsidRPr="00A464AF" w:rsidRDefault="0002131E" w:rsidP="00E40098">
            <w:pPr>
              <w:spacing w:before="100" w:after="200" w:line="276" w:lineRule="auto"/>
              <w:rPr>
                <w:rFonts w:ascii="Palatino Linotype" w:eastAsia="Palatino Linotype" w:hAnsi="Palatino Linotype" w:cs="Palatino Linotype"/>
                <w:b/>
                <w:sz w:val="16"/>
                <w:szCs w:val="16"/>
              </w:rPr>
            </w:pPr>
            <w:r w:rsidRPr="00A464AF">
              <w:rPr>
                <w:rFonts w:ascii="Palatino Linotype" w:eastAsia="Palatino Linotype" w:hAnsi="Palatino Linotype" w:cs="Palatino Linotype"/>
                <w:b/>
                <w:sz w:val="16"/>
                <w:szCs w:val="16"/>
              </w:rPr>
              <w:t>Conexión entre los fundamentos y motivos que dieron origen a la Reserva de la información</w:t>
            </w:r>
          </w:p>
        </w:tc>
        <w:tc>
          <w:tcPr>
            <w:tcW w:w="5670" w:type="dxa"/>
            <w:tcBorders>
              <w:top w:val="single" w:sz="4" w:space="0" w:color="auto"/>
              <w:left w:val="single" w:sz="4" w:space="0" w:color="auto"/>
              <w:bottom w:val="single" w:sz="4" w:space="0" w:color="auto"/>
              <w:right w:val="single" w:sz="4" w:space="0" w:color="auto"/>
            </w:tcBorders>
            <w:hideMark/>
          </w:tcPr>
          <w:p w14:paraId="116E6DBB" w14:textId="77777777" w:rsidR="0002131E" w:rsidRPr="00A464AF" w:rsidRDefault="008C4877" w:rsidP="008C4877">
            <w:pPr>
              <w:spacing w:before="100" w:after="200" w:line="276" w:lineRule="auto"/>
              <w:jc w:val="center"/>
              <w:rPr>
                <w:rFonts w:ascii="Palatino Linotype" w:hAnsi="Palatino Linotype"/>
                <w:sz w:val="20"/>
                <w:szCs w:val="20"/>
                <w:lang w:val="es-MX" w:eastAsia="en-US"/>
              </w:rPr>
            </w:pPr>
            <w:r w:rsidRPr="00A464AF">
              <w:rPr>
                <w:rFonts w:ascii="Palatino Linotype" w:hAnsi="Palatino Linotype"/>
                <w:sz w:val="20"/>
                <w:szCs w:val="20"/>
                <w:lang w:val="es-MX" w:eastAsia="en-US"/>
              </w:rPr>
              <w:t>N/A</w:t>
            </w:r>
          </w:p>
          <w:p w14:paraId="54744D50" w14:textId="77777777" w:rsidR="0002131E" w:rsidRPr="00A464AF" w:rsidRDefault="0002131E" w:rsidP="00E40098">
            <w:pPr>
              <w:spacing w:before="100" w:after="200" w:line="276" w:lineRule="auto"/>
              <w:rPr>
                <w:sz w:val="20"/>
                <w:szCs w:val="20"/>
                <w:lang w:val="es-MX" w:eastAsia="en-US"/>
              </w:rPr>
            </w:pPr>
          </w:p>
        </w:tc>
        <w:tc>
          <w:tcPr>
            <w:tcW w:w="1036" w:type="dxa"/>
            <w:tcBorders>
              <w:top w:val="single" w:sz="4" w:space="0" w:color="auto"/>
              <w:left w:val="single" w:sz="4" w:space="0" w:color="auto"/>
              <w:bottom w:val="single" w:sz="4" w:space="0" w:color="auto"/>
              <w:right w:val="single" w:sz="4" w:space="0" w:color="auto"/>
            </w:tcBorders>
            <w:hideMark/>
          </w:tcPr>
          <w:p w14:paraId="0CC6E09D" w14:textId="77777777" w:rsidR="0002131E" w:rsidRPr="00A464AF" w:rsidRDefault="008C4877" w:rsidP="00E40098">
            <w:pPr>
              <w:spacing w:before="100" w:after="200" w:line="276" w:lineRule="auto"/>
              <w:jc w:val="center"/>
              <w:rPr>
                <w:rFonts w:ascii="Palatino Linotype" w:hAnsi="Palatino Linotype"/>
                <w:b/>
                <w:sz w:val="20"/>
                <w:szCs w:val="20"/>
                <w:lang w:val="es-MX" w:eastAsia="en-US"/>
              </w:rPr>
            </w:pPr>
            <w:r w:rsidRPr="00A464AF">
              <w:rPr>
                <w:rFonts w:ascii="Palatino Linotype" w:hAnsi="Palatino Linotype"/>
                <w:b/>
                <w:szCs w:val="20"/>
                <w:lang w:val="es-MX" w:eastAsia="en-US"/>
              </w:rPr>
              <w:t>No.</w:t>
            </w:r>
          </w:p>
        </w:tc>
      </w:tr>
      <w:tr w:rsidR="00A464AF" w:rsidRPr="00A464AF" w14:paraId="775AA053" w14:textId="77777777" w:rsidTr="00E40098">
        <w:tc>
          <w:tcPr>
            <w:tcW w:w="8828" w:type="dxa"/>
            <w:gridSpan w:val="3"/>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551A91DD" w14:textId="77777777" w:rsidR="0002131E" w:rsidRPr="00A464AF" w:rsidRDefault="0002131E" w:rsidP="00E40098">
            <w:pPr>
              <w:spacing w:before="100" w:after="200" w:line="276" w:lineRule="auto"/>
              <w:jc w:val="center"/>
              <w:rPr>
                <w:rFonts w:ascii="Palatino Linotype" w:hAnsi="Palatino Linotype"/>
                <w:b/>
                <w:szCs w:val="20"/>
                <w:lang w:val="es-MX" w:eastAsia="en-US"/>
              </w:rPr>
            </w:pPr>
            <w:r w:rsidRPr="00A464AF">
              <w:rPr>
                <w:rFonts w:ascii="Palatino Linotype" w:hAnsi="Palatino Linotype"/>
                <w:b/>
                <w:sz w:val="22"/>
                <w:szCs w:val="20"/>
                <w:lang w:val="es-MX" w:eastAsia="en-US"/>
              </w:rPr>
              <w:lastRenderedPageBreak/>
              <w:t>Elementos de la prueba de daño</w:t>
            </w:r>
          </w:p>
        </w:tc>
      </w:tr>
      <w:tr w:rsidR="00A464AF" w:rsidRPr="00A464AF" w14:paraId="75594113" w14:textId="77777777" w:rsidTr="00C37A2C">
        <w:tc>
          <w:tcPr>
            <w:tcW w:w="2122" w:type="dxa"/>
            <w:tcBorders>
              <w:top w:val="single" w:sz="4" w:space="0" w:color="auto"/>
              <w:left w:val="single" w:sz="4" w:space="0" w:color="auto"/>
              <w:bottom w:val="single" w:sz="4" w:space="0" w:color="auto"/>
              <w:right w:val="single" w:sz="4" w:space="0" w:color="auto"/>
            </w:tcBorders>
            <w:hideMark/>
          </w:tcPr>
          <w:p w14:paraId="6AC59692" w14:textId="77777777" w:rsidR="0002131E" w:rsidRPr="00A464AF" w:rsidRDefault="0002131E" w:rsidP="00E40098">
            <w:pPr>
              <w:spacing w:after="120" w:line="256" w:lineRule="auto"/>
              <w:jc w:val="center"/>
              <w:rPr>
                <w:rFonts w:ascii="Palatino Linotype" w:eastAsia="Palatino Linotype" w:hAnsi="Palatino Linotype" w:cs="Palatino Linotype"/>
                <w:b/>
                <w:sz w:val="16"/>
                <w:szCs w:val="16"/>
              </w:rPr>
            </w:pPr>
            <w:r w:rsidRPr="00A464AF">
              <w:rPr>
                <w:rFonts w:ascii="Palatino Linotype" w:eastAsia="Palatino Linotype" w:hAnsi="Palatino Linotype" w:cs="Palatino Linotype"/>
                <w:b/>
                <w:sz w:val="16"/>
                <w:szCs w:val="16"/>
              </w:rPr>
              <w:t>Riesgo Real, Demostrable e Identificable</w:t>
            </w:r>
          </w:p>
          <w:p w14:paraId="392E5A26" w14:textId="77777777" w:rsidR="0002131E" w:rsidRPr="00A464AF" w:rsidRDefault="0002131E" w:rsidP="00E40098">
            <w:pPr>
              <w:spacing w:before="100" w:after="200" w:line="276" w:lineRule="auto"/>
              <w:jc w:val="center"/>
              <w:rPr>
                <w:rFonts w:ascii="Palatino Linotype" w:eastAsia="Palatino Linotype" w:hAnsi="Palatino Linotype" w:cs="Palatino Linotype"/>
                <w:b/>
                <w:sz w:val="16"/>
                <w:szCs w:val="16"/>
              </w:rPr>
            </w:pPr>
            <w:r w:rsidRPr="00A464AF">
              <w:rPr>
                <w:rFonts w:ascii="Palatino Linotype" w:eastAsia="Palatino Linotype" w:hAnsi="Palatino Linotype" w:cs="Palatino Linotype"/>
                <w:b/>
                <w:sz w:val="16"/>
                <w:szCs w:val="16"/>
              </w:rPr>
              <w:t>(Modo, Tiempo y Lugar)</w:t>
            </w:r>
          </w:p>
          <w:p w14:paraId="42452811" w14:textId="77777777" w:rsidR="0002131E" w:rsidRPr="00A464AF" w:rsidRDefault="0002131E" w:rsidP="00E40098">
            <w:pPr>
              <w:spacing w:before="100" w:after="200" w:line="276" w:lineRule="auto"/>
              <w:rPr>
                <w:rFonts w:ascii="Palatino Linotype" w:hAnsi="Palatino Linotype"/>
                <w:b/>
                <w:sz w:val="22"/>
                <w:szCs w:val="20"/>
                <w:lang w:val="es-MX" w:eastAsia="en-US"/>
              </w:rPr>
            </w:pPr>
          </w:p>
        </w:tc>
        <w:tc>
          <w:tcPr>
            <w:tcW w:w="5670" w:type="dxa"/>
            <w:tcBorders>
              <w:top w:val="single" w:sz="4" w:space="0" w:color="auto"/>
              <w:left w:val="single" w:sz="4" w:space="0" w:color="auto"/>
              <w:bottom w:val="single" w:sz="4" w:space="0" w:color="auto"/>
              <w:right w:val="single" w:sz="4" w:space="0" w:color="auto"/>
            </w:tcBorders>
            <w:hideMark/>
          </w:tcPr>
          <w:p w14:paraId="721ED9DB" w14:textId="77777777" w:rsidR="0002131E" w:rsidRPr="00A464AF" w:rsidRDefault="0002131E" w:rsidP="00E40098">
            <w:pPr>
              <w:spacing w:before="100" w:after="200" w:line="276" w:lineRule="auto"/>
              <w:rPr>
                <w:rFonts w:ascii="Palatino Linotype" w:hAnsi="Palatino Linotype"/>
                <w:b/>
                <w:sz w:val="22"/>
                <w:szCs w:val="20"/>
                <w:lang w:val="es-MX" w:eastAsia="en-US"/>
              </w:rPr>
            </w:pPr>
          </w:p>
          <w:p w14:paraId="2498A3EA" w14:textId="77777777" w:rsidR="008C4877" w:rsidRPr="00A464AF" w:rsidRDefault="008C4877" w:rsidP="008C4877">
            <w:pPr>
              <w:spacing w:before="100" w:after="200" w:line="276" w:lineRule="auto"/>
              <w:jc w:val="center"/>
              <w:rPr>
                <w:rFonts w:ascii="Palatino Linotype" w:hAnsi="Palatino Linotype"/>
                <w:sz w:val="20"/>
                <w:szCs w:val="20"/>
                <w:lang w:val="es-MX" w:eastAsia="en-US"/>
              </w:rPr>
            </w:pPr>
            <w:r w:rsidRPr="00A464AF">
              <w:rPr>
                <w:rFonts w:ascii="Palatino Linotype" w:hAnsi="Palatino Linotype"/>
                <w:sz w:val="20"/>
                <w:szCs w:val="20"/>
                <w:lang w:val="es-MX" w:eastAsia="en-US"/>
              </w:rPr>
              <w:t>N/A</w:t>
            </w:r>
          </w:p>
          <w:p w14:paraId="0ED51D81" w14:textId="77777777" w:rsidR="0002131E" w:rsidRPr="00A464AF" w:rsidRDefault="0002131E" w:rsidP="00E40098">
            <w:pPr>
              <w:spacing w:before="100" w:after="200" w:line="276" w:lineRule="auto"/>
              <w:rPr>
                <w:rFonts w:ascii="Palatino Linotype" w:hAnsi="Palatino Linotype"/>
                <w:b/>
                <w:sz w:val="22"/>
                <w:szCs w:val="20"/>
                <w:lang w:val="es-MX" w:eastAsia="en-US"/>
              </w:rPr>
            </w:pPr>
          </w:p>
        </w:tc>
        <w:tc>
          <w:tcPr>
            <w:tcW w:w="1036" w:type="dxa"/>
            <w:tcBorders>
              <w:top w:val="single" w:sz="4" w:space="0" w:color="auto"/>
              <w:left w:val="single" w:sz="4" w:space="0" w:color="auto"/>
              <w:bottom w:val="single" w:sz="4" w:space="0" w:color="auto"/>
              <w:right w:val="single" w:sz="4" w:space="0" w:color="auto"/>
            </w:tcBorders>
            <w:hideMark/>
          </w:tcPr>
          <w:p w14:paraId="20D99B02" w14:textId="77777777" w:rsidR="0002131E" w:rsidRPr="00A464AF" w:rsidRDefault="008C4877" w:rsidP="00E40098">
            <w:pPr>
              <w:spacing w:before="100" w:after="200" w:line="276" w:lineRule="auto"/>
              <w:jc w:val="center"/>
              <w:rPr>
                <w:rFonts w:ascii="Palatino Linotype" w:hAnsi="Palatino Linotype"/>
                <w:b/>
                <w:sz w:val="22"/>
                <w:szCs w:val="20"/>
                <w:lang w:val="es-MX" w:eastAsia="en-US"/>
              </w:rPr>
            </w:pPr>
            <w:r w:rsidRPr="00A464AF">
              <w:rPr>
                <w:rFonts w:ascii="Palatino Linotype" w:hAnsi="Palatino Linotype"/>
                <w:b/>
                <w:sz w:val="22"/>
                <w:szCs w:val="20"/>
                <w:lang w:val="es-MX" w:eastAsia="en-US"/>
              </w:rPr>
              <w:t>No</w:t>
            </w:r>
          </w:p>
          <w:p w14:paraId="571C5798" w14:textId="77777777" w:rsidR="0002131E" w:rsidRPr="00A464AF" w:rsidRDefault="0002131E" w:rsidP="00E40098">
            <w:pPr>
              <w:spacing w:before="100" w:after="200" w:line="276" w:lineRule="auto"/>
              <w:jc w:val="both"/>
              <w:rPr>
                <w:rFonts w:ascii="Palatino Linotype" w:hAnsi="Palatino Linotype"/>
                <w:sz w:val="18"/>
                <w:szCs w:val="18"/>
                <w:lang w:val="es-MX" w:eastAsia="en-US"/>
              </w:rPr>
            </w:pPr>
          </w:p>
        </w:tc>
      </w:tr>
      <w:tr w:rsidR="00A464AF" w:rsidRPr="00A464AF" w14:paraId="711A076D" w14:textId="77777777" w:rsidTr="00C37A2C">
        <w:tc>
          <w:tcPr>
            <w:tcW w:w="2122" w:type="dxa"/>
            <w:tcBorders>
              <w:top w:val="single" w:sz="4" w:space="0" w:color="auto"/>
              <w:left w:val="single" w:sz="4" w:space="0" w:color="auto"/>
              <w:bottom w:val="single" w:sz="4" w:space="0" w:color="auto"/>
              <w:right w:val="single" w:sz="4" w:space="0" w:color="auto"/>
            </w:tcBorders>
            <w:hideMark/>
          </w:tcPr>
          <w:p w14:paraId="7C227474" w14:textId="77777777" w:rsidR="0002131E" w:rsidRPr="00A464AF" w:rsidRDefault="0002131E" w:rsidP="00E40098">
            <w:pPr>
              <w:spacing w:before="100" w:after="200" w:line="276" w:lineRule="auto"/>
              <w:jc w:val="center"/>
              <w:rPr>
                <w:rFonts w:ascii="Palatino Linotype" w:hAnsi="Palatino Linotype"/>
                <w:b/>
                <w:sz w:val="22"/>
                <w:szCs w:val="20"/>
                <w:lang w:val="es-MX" w:eastAsia="en-US"/>
              </w:rPr>
            </w:pPr>
            <w:r w:rsidRPr="00A464AF">
              <w:rPr>
                <w:rFonts w:ascii="Palatino Linotype" w:eastAsia="Palatino Linotype" w:hAnsi="Palatino Linotype" w:cs="Palatino Linotype"/>
                <w:b/>
                <w:sz w:val="16"/>
                <w:szCs w:val="16"/>
              </w:rPr>
              <w:t>Temporalidad de la Reserva de la información</w:t>
            </w:r>
          </w:p>
        </w:tc>
        <w:tc>
          <w:tcPr>
            <w:tcW w:w="5670" w:type="dxa"/>
            <w:tcBorders>
              <w:top w:val="single" w:sz="4" w:space="0" w:color="auto"/>
              <w:left w:val="single" w:sz="4" w:space="0" w:color="auto"/>
              <w:bottom w:val="single" w:sz="4" w:space="0" w:color="auto"/>
              <w:right w:val="single" w:sz="4" w:space="0" w:color="auto"/>
            </w:tcBorders>
            <w:hideMark/>
          </w:tcPr>
          <w:p w14:paraId="50DA7E66" w14:textId="77777777" w:rsidR="0002131E" w:rsidRPr="00A464AF" w:rsidRDefault="00C37A2C" w:rsidP="00E40098">
            <w:pPr>
              <w:spacing w:before="100" w:after="200" w:line="276" w:lineRule="auto"/>
              <w:rPr>
                <w:rFonts w:ascii="Palatino Linotype" w:hAnsi="Palatino Linotype"/>
                <w:b/>
                <w:sz w:val="22"/>
                <w:szCs w:val="20"/>
                <w:lang w:val="es-MX" w:eastAsia="en-US"/>
              </w:rPr>
            </w:pPr>
            <w:r w:rsidRPr="00A464AF">
              <w:rPr>
                <w:noProof/>
              </w:rPr>
              <w:drawing>
                <wp:inline distT="0" distB="0" distL="0" distR="0" wp14:anchorId="7B87F210" wp14:editId="295E4E25">
                  <wp:extent cx="3486150" cy="471810"/>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04" t="58609" r="8596" b="24238"/>
                          <a:stretch/>
                        </pic:blipFill>
                        <pic:spPr bwMode="auto">
                          <a:xfrm>
                            <a:off x="0" y="0"/>
                            <a:ext cx="3522171" cy="476685"/>
                          </a:xfrm>
                          <a:prstGeom prst="rect">
                            <a:avLst/>
                          </a:prstGeom>
                          <a:ln>
                            <a:noFill/>
                          </a:ln>
                          <a:extLst>
                            <a:ext uri="{53640926-AAD7-44D8-BBD7-CCE9431645EC}">
                              <a14:shadowObscured xmlns:a14="http://schemas.microsoft.com/office/drawing/2010/main"/>
                            </a:ext>
                          </a:extLst>
                        </pic:spPr>
                      </pic:pic>
                    </a:graphicData>
                  </a:graphic>
                </wp:inline>
              </w:drawing>
            </w:r>
          </w:p>
        </w:tc>
        <w:tc>
          <w:tcPr>
            <w:tcW w:w="1036" w:type="dxa"/>
            <w:tcBorders>
              <w:top w:val="single" w:sz="4" w:space="0" w:color="auto"/>
              <w:left w:val="single" w:sz="4" w:space="0" w:color="auto"/>
              <w:bottom w:val="single" w:sz="4" w:space="0" w:color="auto"/>
              <w:right w:val="single" w:sz="4" w:space="0" w:color="auto"/>
            </w:tcBorders>
            <w:hideMark/>
          </w:tcPr>
          <w:p w14:paraId="692FFD6C" w14:textId="77777777" w:rsidR="0002131E" w:rsidRPr="00A464AF" w:rsidRDefault="0002131E" w:rsidP="00E40098">
            <w:pPr>
              <w:spacing w:before="100" w:after="200" w:line="276" w:lineRule="auto"/>
              <w:jc w:val="center"/>
              <w:rPr>
                <w:rFonts w:ascii="Palatino Linotype" w:hAnsi="Palatino Linotype"/>
                <w:b/>
                <w:sz w:val="22"/>
                <w:szCs w:val="20"/>
                <w:lang w:val="es-MX" w:eastAsia="en-US"/>
              </w:rPr>
            </w:pPr>
            <w:r w:rsidRPr="00A464AF">
              <w:rPr>
                <w:rFonts w:ascii="Palatino Linotype" w:hAnsi="Palatino Linotype"/>
                <w:b/>
                <w:szCs w:val="20"/>
                <w:lang w:val="es-MX" w:eastAsia="en-US"/>
              </w:rPr>
              <w:t xml:space="preserve">Sí </w:t>
            </w:r>
          </w:p>
        </w:tc>
      </w:tr>
      <w:tr w:rsidR="0002131E" w:rsidRPr="00A464AF" w14:paraId="4A1EC344" w14:textId="77777777" w:rsidTr="00C37A2C">
        <w:tc>
          <w:tcPr>
            <w:tcW w:w="2122" w:type="dxa"/>
            <w:tcBorders>
              <w:top w:val="single" w:sz="4" w:space="0" w:color="auto"/>
              <w:left w:val="single" w:sz="4" w:space="0" w:color="auto"/>
              <w:bottom w:val="single" w:sz="4" w:space="0" w:color="auto"/>
              <w:right w:val="single" w:sz="4" w:space="0" w:color="auto"/>
            </w:tcBorders>
            <w:hideMark/>
          </w:tcPr>
          <w:p w14:paraId="0E9BCFB8" w14:textId="77777777" w:rsidR="0002131E" w:rsidRPr="00A464AF" w:rsidRDefault="0002131E" w:rsidP="00E40098">
            <w:pPr>
              <w:spacing w:before="100" w:after="200" w:line="276" w:lineRule="auto"/>
              <w:jc w:val="center"/>
              <w:rPr>
                <w:rFonts w:ascii="Palatino Linotype" w:hAnsi="Palatino Linotype"/>
                <w:b/>
                <w:sz w:val="22"/>
                <w:szCs w:val="20"/>
                <w:lang w:val="es-MX" w:eastAsia="en-US"/>
              </w:rPr>
            </w:pPr>
            <w:r w:rsidRPr="00A464AF">
              <w:rPr>
                <w:rFonts w:ascii="Palatino Linotype" w:eastAsia="Palatino Linotype" w:hAnsi="Palatino Linotype" w:cs="Palatino Linotype"/>
                <w:b/>
                <w:sz w:val="16"/>
                <w:szCs w:val="16"/>
              </w:rPr>
              <w:t>Autoridades competentes.</w:t>
            </w:r>
          </w:p>
        </w:tc>
        <w:tc>
          <w:tcPr>
            <w:tcW w:w="5670" w:type="dxa"/>
            <w:tcBorders>
              <w:top w:val="single" w:sz="4" w:space="0" w:color="auto"/>
              <w:left w:val="single" w:sz="4" w:space="0" w:color="auto"/>
              <w:bottom w:val="single" w:sz="4" w:space="0" w:color="auto"/>
              <w:right w:val="single" w:sz="4" w:space="0" w:color="auto"/>
            </w:tcBorders>
            <w:hideMark/>
          </w:tcPr>
          <w:p w14:paraId="0A7C87B6" w14:textId="77777777" w:rsidR="0002131E" w:rsidRPr="00A464AF" w:rsidRDefault="008C4877" w:rsidP="00E40098">
            <w:pPr>
              <w:spacing w:before="100" w:after="200" w:line="276" w:lineRule="auto"/>
            </w:pPr>
            <w:r w:rsidRPr="00A464AF">
              <w:rPr>
                <w:noProof/>
              </w:rPr>
              <w:drawing>
                <wp:inline distT="0" distB="0" distL="0" distR="0" wp14:anchorId="21E89E83" wp14:editId="7415BC7D">
                  <wp:extent cx="3362325" cy="344500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29" t="23468" r="29318" b="15417"/>
                          <a:stretch/>
                        </pic:blipFill>
                        <pic:spPr bwMode="auto">
                          <a:xfrm>
                            <a:off x="0" y="0"/>
                            <a:ext cx="3374535" cy="3457515"/>
                          </a:xfrm>
                          <a:prstGeom prst="rect">
                            <a:avLst/>
                          </a:prstGeom>
                          <a:ln>
                            <a:noFill/>
                          </a:ln>
                          <a:extLst>
                            <a:ext uri="{53640926-AAD7-44D8-BBD7-CCE9431645EC}">
                              <a14:shadowObscured xmlns:a14="http://schemas.microsoft.com/office/drawing/2010/main"/>
                            </a:ext>
                          </a:extLst>
                        </pic:spPr>
                      </pic:pic>
                    </a:graphicData>
                  </a:graphic>
                </wp:inline>
              </w:drawing>
            </w:r>
          </w:p>
        </w:tc>
        <w:tc>
          <w:tcPr>
            <w:tcW w:w="1036" w:type="dxa"/>
            <w:tcBorders>
              <w:top w:val="single" w:sz="4" w:space="0" w:color="auto"/>
              <w:left w:val="single" w:sz="4" w:space="0" w:color="auto"/>
              <w:bottom w:val="single" w:sz="4" w:space="0" w:color="auto"/>
              <w:right w:val="single" w:sz="4" w:space="0" w:color="auto"/>
            </w:tcBorders>
            <w:hideMark/>
          </w:tcPr>
          <w:p w14:paraId="666EF7A1" w14:textId="77777777" w:rsidR="0002131E" w:rsidRPr="00A464AF" w:rsidRDefault="0002131E" w:rsidP="00E40098">
            <w:pPr>
              <w:spacing w:before="100" w:after="200" w:line="276" w:lineRule="auto"/>
              <w:jc w:val="center"/>
              <w:rPr>
                <w:rFonts w:ascii="Palatino Linotype" w:hAnsi="Palatino Linotype"/>
                <w:b/>
                <w:sz w:val="22"/>
                <w:szCs w:val="20"/>
                <w:lang w:val="es-MX" w:eastAsia="en-US"/>
              </w:rPr>
            </w:pPr>
            <w:r w:rsidRPr="00A464AF">
              <w:rPr>
                <w:rFonts w:ascii="Palatino Linotype" w:hAnsi="Palatino Linotype"/>
                <w:b/>
                <w:sz w:val="22"/>
                <w:szCs w:val="20"/>
                <w:lang w:val="es-MX" w:eastAsia="en-US"/>
              </w:rPr>
              <w:t>Sí</w:t>
            </w:r>
          </w:p>
        </w:tc>
      </w:tr>
    </w:tbl>
    <w:p w14:paraId="1935D123" w14:textId="77777777" w:rsidR="0002131E" w:rsidRPr="00A464AF" w:rsidRDefault="0002131E" w:rsidP="0002131E">
      <w:pPr>
        <w:spacing w:line="360" w:lineRule="auto"/>
        <w:contextualSpacing/>
        <w:jc w:val="both"/>
        <w:rPr>
          <w:rFonts w:ascii="Palatino Linotype" w:hAnsi="Palatino Linotype"/>
          <w:bCs/>
          <w:sz w:val="24"/>
          <w:szCs w:val="24"/>
        </w:rPr>
      </w:pPr>
    </w:p>
    <w:p w14:paraId="40A4DF7E" w14:textId="77777777" w:rsidR="00ED1582" w:rsidRPr="00A464AF" w:rsidRDefault="0002131E" w:rsidP="00ED1582">
      <w:pPr>
        <w:spacing w:line="360" w:lineRule="auto"/>
        <w:contextualSpacing/>
        <w:jc w:val="both"/>
        <w:rPr>
          <w:rFonts w:ascii="Palatino Linotype" w:hAnsi="Palatino Linotype"/>
          <w:sz w:val="24"/>
          <w:szCs w:val="24"/>
        </w:rPr>
      </w:pPr>
      <w:r w:rsidRPr="00A464AF">
        <w:rPr>
          <w:rFonts w:ascii="Palatino Linotype" w:hAnsi="Palatino Linotype"/>
          <w:sz w:val="24"/>
          <w:szCs w:val="24"/>
        </w:rPr>
        <w:t xml:space="preserve">Es así que, en el asunto que nos ocupa analizar, </w:t>
      </w:r>
      <w:r w:rsidR="00BE71D1" w:rsidRPr="00A464AF">
        <w:rPr>
          <w:rFonts w:ascii="Palatino Linotype" w:hAnsi="Palatino Linotype"/>
          <w:b/>
          <w:sz w:val="24"/>
          <w:szCs w:val="24"/>
        </w:rPr>
        <w:t>EL</w:t>
      </w:r>
      <w:r w:rsidRPr="00A464AF">
        <w:rPr>
          <w:rFonts w:ascii="Palatino Linotype" w:hAnsi="Palatino Linotype"/>
          <w:sz w:val="24"/>
          <w:szCs w:val="24"/>
        </w:rPr>
        <w:t xml:space="preserve"> </w:t>
      </w:r>
      <w:r w:rsidRPr="00A464AF">
        <w:rPr>
          <w:rFonts w:ascii="Palatino Linotype" w:hAnsi="Palatino Linotype"/>
          <w:b/>
          <w:sz w:val="24"/>
          <w:szCs w:val="24"/>
        </w:rPr>
        <w:t>SUJETO OBLIGADO</w:t>
      </w:r>
      <w:r w:rsidRPr="00A464AF">
        <w:rPr>
          <w:rFonts w:ascii="Palatino Linotype" w:hAnsi="Palatino Linotype"/>
          <w:sz w:val="24"/>
          <w:szCs w:val="24"/>
        </w:rPr>
        <w:t xml:space="preserve"> motivó la clasificación, señalando </w:t>
      </w:r>
      <w:r w:rsidR="00ED1582" w:rsidRPr="00A464AF">
        <w:rPr>
          <w:rFonts w:ascii="Palatino Linotype" w:hAnsi="Palatino Linotype"/>
          <w:sz w:val="24"/>
          <w:szCs w:val="24"/>
        </w:rPr>
        <w:t xml:space="preserve">que compromete la seguridad nacional, la seguridad </w:t>
      </w:r>
      <w:r w:rsidR="00ED1582" w:rsidRPr="00A464AF">
        <w:rPr>
          <w:rFonts w:ascii="Palatino Linotype" w:hAnsi="Palatino Linotype"/>
          <w:sz w:val="24"/>
          <w:szCs w:val="24"/>
        </w:rPr>
        <w:lastRenderedPageBreak/>
        <w:t>pública o la defensa nacional, que su divulgación obstruya o pueda causar un serio perjuicio a las actividades de fiscalización, verificación, inspección, comprobación y auditoría sobre el cumplimiento de las Leyes o la recaudación de las contribuciones y que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w:t>
      </w:r>
    </w:p>
    <w:p w14:paraId="101EABF5" w14:textId="77777777" w:rsidR="008857D4" w:rsidRPr="00A464AF" w:rsidRDefault="00ED1582" w:rsidP="00ED1582">
      <w:pPr>
        <w:spacing w:line="360" w:lineRule="auto"/>
        <w:contextualSpacing/>
        <w:jc w:val="both"/>
        <w:rPr>
          <w:rFonts w:ascii="Palatino Linotype" w:hAnsi="Palatino Linotype"/>
          <w:sz w:val="24"/>
          <w:szCs w:val="24"/>
        </w:rPr>
      </w:pPr>
      <w:r w:rsidRPr="00A464AF">
        <w:rPr>
          <w:rFonts w:ascii="Palatino Linotype" w:hAnsi="Palatino Linotype"/>
          <w:sz w:val="24"/>
          <w:szCs w:val="24"/>
        </w:rPr>
        <w:t>o afecte la administración de justicia o la seguridad de un denunciante, querellante o testigo, así como sus familias, clasificando como reservada la información, por un periodo de tres años con la autorización de los integrantes del Comité de T</w:t>
      </w:r>
      <w:r w:rsidR="008857D4" w:rsidRPr="00A464AF">
        <w:rPr>
          <w:rFonts w:ascii="Palatino Linotype" w:hAnsi="Palatino Linotype"/>
          <w:sz w:val="24"/>
          <w:szCs w:val="24"/>
        </w:rPr>
        <w:t xml:space="preserve">ransparencia, no obstante, la clasificación no se encuentra </w:t>
      </w:r>
      <w:proofErr w:type="spellStart"/>
      <w:r w:rsidR="008857D4" w:rsidRPr="00A464AF">
        <w:rPr>
          <w:rFonts w:ascii="Palatino Linotype" w:eastAsia="Palatino Linotype" w:hAnsi="Palatino Linotype" w:cs="Palatino Linotype"/>
          <w:sz w:val="24"/>
          <w:szCs w:val="24"/>
        </w:rPr>
        <w:t>vinculáda</w:t>
      </w:r>
      <w:proofErr w:type="spellEnd"/>
      <w:r w:rsidR="008857D4" w:rsidRPr="00A464AF">
        <w:rPr>
          <w:rFonts w:ascii="Palatino Linotype" w:eastAsia="Palatino Linotype" w:hAnsi="Palatino Linotype" w:cs="Palatino Linotype"/>
          <w:sz w:val="24"/>
          <w:szCs w:val="24"/>
        </w:rPr>
        <w:t xml:space="preserve"> con el Lineamiento específico del presente ordenamiento y, cuando corresponda, el supuesto normativo que expresamente le otorga el carácter de información reservada</w:t>
      </w:r>
    </w:p>
    <w:p w14:paraId="03B79EEA" w14:textId="77777777" w:rsidR="00ED1582" w:rsidRPr="00A464AF" w:rsidRDefault="00ED1582" w:rsidP="00ED1582">
      <w:pPr>
        <w:spacing w:line="360" w:lineRule="auto"/>
        <w:contextualSpacing/>
        <w:jc w:val="both"/>
        <w:rPr>
          <w:rFonts w:ascii="Palatino Linotype" w:hAnsi="Palatino Linotype"/>
          <w:sz w:val="24"/>
          <w:szCs w:val="24"/>
        </w:rPr>
      </w:pPr>
    </w:p>
    <w:p w14:paraId="3658205F" w14:textId="77777777" w:rsidR="008857D4" w:rsidRPr="00A464AF" w:rsidRDefault="008857D4" w:rsidP="008857D4">
      <w:pPr>
        <w:spacing w:line="360" w:lineRule="auto"/>
        <w:contextualSpacing/>
        <w:jc w:val="both"/>
        <w:rPr>
          <w:rFonts w:ascii="Palatino Linotype" w:hAnsi="Palatino Linotype" w:cs="Tahoma"/>
          <w:sz w:val="24"/>
          <w:szCs w:val="24"/>
          <w:lang w:val="es-ES"/>
        </w:rPr>
      </w:pPr>
      <w:r w:rsidRPr="00A464AF">
        <w:rPr>
          <w:rFonts w:ascii="Palatino Linotype" w:hAnsi="Palatino Linotype" w:cs="Tahoma"/>
          <w:sz w:val="24"/>
          <w:szCs w:val="24"/>
        </w:rPr>
        <w:t xml:space="preserve">De lo anterior, se desprende que </w:t>
      </w:r>
      <w:r w:rsidRPr="00A464AF">
        <w:rPr>
          <w:rFonts w:ascii="Palatino Linotype" w:hAnsi="Palatino Linotype" w:cs="Tahoma"/>
          <w:b/>
          <w:sz w:val="24"/>
          <w:szCs w:val="24"/>
        </w:rPr>
        <w:t>EL SUJETO OBLIGADO</w:t>
      </w:r>
      <w:r w:rsidRPr="00A464AF">
        <w:rPr>
          <w:rFonts w:ascii="Palatino Linotype" w:hAnsi="Palatino Linotype" w:cs="Tahoma"/>
          <w:sz w:val="24"/>
          <w:szCs w:val="24"/>
        </w:rPr>
        <w:t xml:space="preserve"> debe contar con la información de interés del Particular, tan es así que señaló que la misma se encontraba clasificada como reservada, y en su acuerdo de clasificación invocó al artículo </w:t>
      </w:r>
      <w:r w:rsidRPr="00A464AF">
        <w:rPr>
          <w:rFonts w:ascii="Palatino Linotype" w:hAnsi="Palatino Linotype" w:cs="Tahoma"/>
          <w:sz w:val="24"/>
          <w:szCs w:val="24"/>
          <w:lang w:val="es-ES"/>
        </w:rPr>
        <w:t xml:space="preserve">140 de la Ley de Transparencia y Acceso a la Información Pública del Estado de México y Municipios, en específico las fracciones V y VI por lo que es precio </w:t>
      </w:r>
      <w:r w:rsidRPr="00A464AF">
        <w:rPr>
          <w:rFonts w:ascii="Palatino Linotype" w:hAnsi="Palatino Linotype" w:cs="Tahoma"/>
          <w:sz w:val="24"/>
          <w:szCs w:val="24"/>
          <w:lang w:val="es-ES"/>
        </w:rPr>
        <w:lastRenderedPageBreak/>
        <w:t>señalar que el artículo 134 de la Ley de Transparencia y Acceso a la Información Pública del Estado de México y Municipios, y el Sexto de los Lineamientos Generales en Materia de Clasificación y Desclasificación de la Información, así como para la Elaboración de Versiones Públicas, establecen que los sujetos obligados no podrán emitir acuerdos de carácter general que clasifiquen documentos o expedientes; por lo que, la clasificación de información se llevará a cabo mediante un análisis caso por caso.</w:t>
      </w:r>
    </w:p>
    <w:p w14:paraId="6DDE9A2D" w14:textId="77777777" w:rsidR="008857D4" w:rsidRPr="00A464AF" w:rsidRDefault="008857D4" w:rsidP="008857D4">
      <w:pPr>
        <w:spacing w:line="360" w:lineRule="auto"/>
        <w:contextualSpacing/>
        <w:jc w:val="both"/>
        <w:rPr>
          <w:rFonts w:ascii="Palatino Linotype" w:hAnsi="Palatino Linotype" w:cs="Tahoma"/>
          <w:sz w:val="24"/>
          <w:szCs w:val="24"/>
          <w:lang w:val="es-ES"/>
        </w:rPr>
      </w:pPr>
    </w:p>
    <w:p w14:paraId="0FCD9CFF" w14:textId="77777777" w:rsidR="008857D4" w:rsidRPr="00A464AF" w:rsidRDefault="008857D4" w:rsidP="008857D4">
      <w:pPr>
        <w:spacing w:line="360" w:lineRule="auto"/>
        <w:contextualSpacing/>
        <w:jc w:val="both"/>
        <w:rPr>
          <w:rFonts w:ascii="Palatino Linotype" w:hAnsi="Palatino Linotype" w:cs="Tahoma"/>
          <w:sz w:val="24"/>
          <w:szCs w:val="24"/>
          <w:lang w:val="es-ES"/>
        </w:rPr>
      </w:pPr>
      <w:r w:rsidRPr="00A464AF">
        <w:rPr>
          <w:rFonts w:ascii="Palatino Linotype" w:hAnsi="Palatino Linotype" w:cs="Tahoma"/>
          <w:sz w:val="24"/>
          <w:szCs w:val="24"/>
          <w:lang w:val="es-ES"/>
        </w:rPr>
        <w:t xml:space="preserve">Además, el artículo 132 de la Ley de la materia, y el Séptimo de los Lineamientos previamente referido, prevé que la clasificación de la información se llevará a cabo, entre otros, en el momento en que se reciba la solicitud de acceso a la información pública. Por su parte, el Octavo de dichos Lineamientos, establece que, para fundar la clasificación de la información, se debe </w:t>
      </w:r>
      <w:r w:rsidRPr="00A464AF">
        <w:rPr>
          <w:rFonts w:ascii="Palatino Linotype" w:hAnsi="Palatino Linotype" w:cs="Tahoma"/>
          <w:bCs/>
          <w:sz w:val="24"/>
          <w:szCs w:val="24"/>
          <w:lang w:val="es-ES"/>
        </w:rPr>
        <w:t>señalar el artículo, fracción, inciso, párrafo o número de la ley o tratado internacional, en donde se le otorgue el carácter de reservada o confidencial a la información</w:t>
      </w:r>
      <w:r w:rsidRPr="00A464AF">
        <w:rPr>
          <w:rFonts w:ascii="Palatino Linotype" w:hAnsi="Palatino Linotype" w:cs="Tahoma"/>
          <w:sz w:val="24"/>
          <w:szCs w:val="24"/>
          <w:lang w:val="es-ES"/>
        </w:rPr>
        <w:t>.</w:t>
      </w:r>
    </w:p>
    <w:p w14:paraId="5E0CA4CC" w14:textId="77777777" w:rsidR="00ED1582" w:rsidRPr="00A464AF" w:rsidRDefault="00ED1582" w:rsidP="00ED1582">
      <w:pPr>
        <w:spacing w:line="360" w:lineRule="auto"/>
        <w:contextualSpacing/>
        <w:jc w:val="both"/>
        <w:rPr>
          <w:rFonts w:ascii="Palatino Linotype" w:hAnsi="Palatino Linotype"/>
          <w:sz w:val="24"/>
          <w:szCs w:val="24"/>
        </w:rPr>
      </w:pPr>
    </w:p>
    <w:p w14:paraId="261B0EDC" w14:textId="77777777" w:rsidR="008857D4" w:rsidRPr="00A464AF" w:rsidRDefault="008857D4" w:rsidP="008857D4">
      <w:pPr>
        <w:spacing w:line="360" w:lineRule="auto"/>
        <w:contextualSpacing/>
        <w:jc w:val="both"/>
        <w:rPr>
          <w:rFonts w:ascii="Palatino Linotype" w:hAnsi="Palatino Linotype" w:cs="Tahoma"/>
          <w:sz w:val="24"/>
          <w:szCs w:val="24"/>
          <w:lang w:val="es-ES"/>
        </w:rPr>
      </w:pPr>
      <w:r w:rsidRPr="00A464AF">
        <w:rPr>
          <w:rFonts w:ascii="Palatino Linotype" w:hAnsi="Palatino Linotype" w:cs="Tahoma"/>
          <w:iCs/>
          <w:sz w:val="24"/>
          <w:szCs w:val="24"/>
          <w:lang w:val="es-ES" w:eastAsia="es-ES_tradnl"/>
        </w:rPr>
        <w:t xml:space="preserve">Aunado lo anterior, sobre las fracciones invocadas por </w:t>
      </w:r>
      <w:r w:rsidRPr="00A464AF">
        <w:rPr>
          <w:rFonts w:ascii="Palatino Linotype" w:hAnsi="Palatino Linotype" w:cs="Tahoma"/>
          <w:b/>
          <w:iCs/>
          <w:sz w:val="24"/>
          <w:szCs w:val="24"/>
          <w:lang w:val="es-ES" w:eastAsia="es-ES_tradnl"/>
        </w:rPr>
        <w:t>EL SUJETO OBLIGADO</w:t>
      </w:r>
      <w:r w:rsidRPr="00A464AF">
        <w:rPr>
          <w:rFonts w:ascii="Palatino Linotype" w:hAnsi="Palatino Linotype" w:cs="Tahoma"/>
          <w:iCs/>
          <w:sz w:val="24"/>
          <w:szCs w:val="24"/>
          <w:lang w:val="es-ES" w:eastAsia="es-ES_tradnl"/>
        </w:rPr>
        <w:t>, a</w:t>
      </w:r>
      <w:r w:rsidRPr="00A464AF">
        <w:rPr>
          <w:rFonts w:ascii="Palatino Linotype" w:hAnsi="Palatino Linotype" w:cs="Tahoma"/>
          <w:sz w:val="24"/>
          <w:szCs w:val="24"/>
          <w:lang w:val="es-ES"/>
        </w:rPr>
        <w:t>l respecto, el artículo 140, fracción V y VI de la Ley de Transparencia y Acceso a la Información Pública del Estado de México y Municipios (homólogo</w:t>
      </w:r>
      <w:r w:rsidR="00FC7489" w:rsidRPr="00A464AF">
        <w:rPr>
          <w:rFonts w:ascii="Palatino Linotype" w:hAnsi="Palatino Linotype" w:cs="Tahoma"/>
          <w:sz w:val="24"/>
          <w:szCs w:val="24"/>
          <w:lang w:val="es-ES"/>
        </w:rPr>
        <w:t>s del artículo 113, fracción VI y VI</w:t>
      </w:r>
      <w:r w:rsidRPr="00A464AF">
        <w:rPr>
          <w:rFonts w:ascii="Palatino Linotype" w:hAnsi="Palatino Linotype" w:cs="Tahoma"/>
          <w:sz w:val="24"/>
          <w:szCs w:val="24"/>
          <w:lang w:val="es-ES"/>
        </w:rPr>
        <w:t>I de la Ley General de Transparencia y Acceso a la Información Pública), prevé lo siguiente:</w:t>
      </w:r>
    </w:p>
    <w:p w14:paraId="7715E536" w14:textId="77777777" w:rsidR="00405F1D" w:rsidRPr="00A464AF" w:rsidRDefault="00405F1D" w:rsidP="008857D4">
      <w:pPr>
        <w:spacing w:line="360" w:lineRule="auto"/>
        <w:contextualSpacing/>
        <w:jc w:val="both"/>
        <w:rPr>
          <w:rFonts w:ascii="Palatino Linotype" w:hAnsi="Palatino Linotype" w:cs="Tahoma"/>
          <w:sz w:val="24"/>
          <w:szCs w:val="24"/>
          <w:lang w:val="es-ES"/>
        </w:rPr>
      </w:pPr>
    </w:p>
    <w:p w14:paraId="1E0739E9" w14:textId="77777777" w:rsidR="008857D4" w:rsidRPr="00A464AF" w:rsidRDefault="008857D4" w:rsidP="008857D4">
      <w:pPr>
        <w:tabs>
          <w:tab w:val="left" w:pos="4962"/>
        </w:tabs>
        <w:spacing w:line="276" w:lineRule="auto"/>
        <w:ind w:left="851" w:right="900"/>
        <w:contextualSpacing/>
        <w:jc w:val="both"/>
        <w:rPr>
          <w:rFonts w:ascii="Palatino Linotype" w:hAnsi="Palatino Linotype" w:cs="Tahoma"/>
          <w:i/>
          <w:iCs/>
          <w:lang w:val="es-ES" w:eastAsia="es-ES_tradnl"/>
        </w:rPr>
      </w:pPr>
      <w:r w:rsidRPr="00A464AF">
        <w:rPr>
          <w:rFonts w:ascii="Palatino Linotype" w:hAnsi="Palatino Linotype" w:cs="Tahoma"/>
          <w:i/>
          <w:iCs/>
          <w:lang w:val="es-ES" w:eastAsia="es-ES_tradnl"/>
        </w:rPr>
        <w:t>“</w:t>
      </w:r>
      <w:r w:rsidRPr="00A464AF">
        <w:rPr>
          <w:rFonts w:ascii="Palatino Linotype" w:hAnsi="Palatino Linotype" w:cs="Tahoma"/>
          <w:b/>
          <w:i/>
          <w:iCs/>
          <w:lang w:val="es-ES" w:eastAsia="es-ES_tradnl"/>
        </w:rPr>
        <w:t>Artículo 140.</w:t>
      </w:r>
      <w:r w:rsidRPr="00A464AF">
        <w:rPr>
          <w:rFonts w:ascii="Palatino Linotype"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16456BB3" w14:textId="77777777" w:rsidR="008857D4" w:rsidRPr="00A464AF" w:rsidRDefault="00FC7489" w:rsidP="008857D4">
      <w:pPr>
        <w:tabs>
          <w:tab w:val="left" w:pos="4962"/>
        </w:tabs>
        <w:spacing w:line="276" w:lineRule="auto"/>
        <w:ind w:left="851" w:right="900"/>
        <w:contextualSpacing/>
        <w:jc w:val="both"/>
        <w:rPr>
          <w:rFonts w:ascii="Palatino Linotype" w:hAnsi="Palatino Linotype" w:cs="Tahoma"/>
          <w:i/>
          <w:iCs/>
          <w:lang w:eastAsia="es-ES_tradnl"/>
        </w:rPr>
      </w:pPr>
      <w:r w:rsidRPr="00A464AF">
        <w:rPr>
          <w:rFonts w:ascii="Palatino Linotype" w:hAnsi="Palatino Linotype" w:cs="Tahoma"/>
          <w:i/>
          <w:iCs/>
          <w:lang w:eastAsia="es-ES_tradnl"/>
        </w:rPr>
        <w:t xml:space="preserve"> </w:t>
      </w:r>
      <w:r w:rsidR="008857D4" w:rsidRPr="00A464AF">
        <w:rPr>
          <w:rFonts w:ascii="Palatino Linotype" w:hAnsi="Palatino Linotype" w:cs="Tahoma"/>
          <w:i/>
          <w:iCs/>
          <w:lang w:eastAsia="es-ES_tradnl"/>
        </w:rPr>
        <w:t>(…)</w:t>
      </w:r>
    </w:p>
    <w:p w14:paraId="00417385" w14:textId="77777777" w:rsidR="008857D4" w:rsidRPr="00A464AF" w:rsidRDefault="008857D4" w:rsidP="008857D4">
      <w:pPr>
        <w:tabs>
          <w:tab w:val="left" w:pos="4962"/>
        </w:tabs>
        <w:spacing w:line="276" w:lineRule="auto"/>
        <w:ind w:left="851" w:right="900"/>
        <w:contextualSpacing/>
        <w:jc w:val="both"/>
        <w:rPr>
          <w:rFonts w:ascii="Palatino Linotype" w:hAnsi="Palatino Linotype" w:cs="Tahoma"/>
          <w:i/>
          <w:iCs/>
          <w:lang w:val="es-ES" w:eastAsia="es-ES_tradnl"/>
        </w:rPr>
      </w:pPr>
      <w:r w:rsidRPr="00A464AF">
        <w:rPr>
          <w:rFonts w:ascii="Palatino Linotype" w:hAnsi="Palatino Linotype" w:cs="Tahoma"/>
          <w:i/>
          <w:iCs/>
          <w:lang w:val="es-ES" w:eastAsia="es-ES_tradnl"/>
        </w:rPr>
        <w:t>V. Aquella cuya divulgación obstruya o pueda causar un serio perjuicio a:</w:t>
      </w:r>
    </w:p>
    <w:p w14:paraId="69F95F59" w14:textId="77777777" w:rsidR="008857D4" w:rsidRPr="00A464AF" w:rsidRDefault="008857D4" w:rsidP="008857D4">
      <w:pPr>
        <w:tabs>
          <w:tab w:val="left" w:pos="4962"/>
        </w:tabs>
        <w:spacing w:line="276" w:lineRule="auto"/>
        <w:ind w:left="851" w:right="900"/>
        <w:contextualSpacing/>
        <w:jc w:val="both"/>
        <w:rPr>
          <w:rFonts w:ascii="Palatino Linotype" w:hAnsi="Palatino Linotype" w:cs="Tahoma"/>
          <w:i/>
          <w:iCs/>
          <w:lang w:val="es-ES" w:eastAsia="es-ES_tradnl"/>
        </w:rPr>
      </w:pPr>
      <w:r w:rsidRPr="00A464AF">
        <w:rPr>
          <w:rFonts w:ascii="Palatino Linotype" w:hAnsi="Palatino Linotype" w:cs="Tahoma"/>
          <w:i/>
          <w:iCs/>
          <w:lang w:val="es-ES" w:eastAsia="es-ES_tradnl"/>
        </w:rPr>
        <w:t>1. Las actividades de fiscalización, verificación, inspección, comprobación y auditoría sobre el cumplimiento de las Leyes; o</w:t>
      </w:r>
    </w:p>
    <w:p w14:paraId="1ECBD5B8" w14:textId="77777777" w:rsidR="008857D4" w:rsidRPr="00A464AF" w:rsidRDefault="008857D4" w:rsidP="008857D4">
      <w:pPr>
        <w:tabs>
          <w:tab w:val="left" w:pos="4962"/>
        </w:tabs>
        <w:spacing w:line="276" w:lineRule="auto"/>
        <w:ind w:left="851" w:right="900"/>
        <w:contextualSpacing/>
        <w:jc w:val="both"/>
        <w:rPr>
          <w:rFonts w:ascii="Palatino Linotype" w:hAnsi="Palatino Linotype" w:cs="Tahoma"/>
          <w:i/>
          <w:iCs/>
          <w:lang w:val="es-ES" w:eastAsia="es-ES_tradnl"/>
        </w:rPr>
      </w:pPr>
      <w:r w:rsidRPr="00A464AF">
        <w:rPr>
          <w:rFonts w:ascii="Palatino Linotype" w:hAnsi="Palatino Linotype" w:cs="Tahoma"/>
          <w:i/>
          <w:iCs/>
          <w:lang w:val="es-ES" w:eastAsia="es-ES_tradnl"/>
        </w:rPr>
        <w:t>2. La recaudación de las contribuciones</w:t>
      </w:r>
    </w:p>
    <w:p w14:paraId="0CD2A36D" w14:textId="77777777" w:rsidR="00FC7489" w:rsidRPr="00A464AF" w:rsidRDefault="008857D4" w:rsidP="00FC7489">
      <w:pPr>
        <w:tabs>
          <w:tab w:val="left" w:pos="4962"/>
        </w:tabs>
        <w:spacing w:line="276" w:lineRule="auto"/>
        <w:ind w:left="851" w:right="900"/>
        <w:contextualSpacing/>
        <w:jc w:val="both"/>
        <w:rPr>
          <w:rFonts w:ascii="Palatino Linotype" w:hAnsi="Palatino Linotype" w:cs="Tahoma"/>
          <w:i/>
          <w:iCs/>
          <w:lang w:eastAsia="es-ES_tradnl"/>
        </w:rPr>
      </w:pPr>
      <w:r w:rsidRPr="00A464AF">
        <w:rPr>
          <w:rFonts w:ascii="Palatino Linotype" w:hAnsi="Palatino Linotype" w:cs="Tahoma"/>
          <w:i/>
          <w:iCs/>
          <w:lang w:eastAsia="es-ES_tradnl"/>
        </w:rPr>
        <w:t>(…)</w:t>
      </w:r>
    </w:p>
    <w:p w14:paraId="07D44D31" w14:textId="77777777" w:rsidR="008857D4" w:rsidRPr="00A464AF" w:rsidRDefault="00FC7489" w:rsidP="00FC7489">
      <w:pPr>
        <w:tabs>
          <w:tab w:val="left" w:pos="4962"/>
        </w:tabs>
        <w:spacing w:line="276" w:lineRule="auto"/>
        <w:ind w:left="851" w:right="900"/>
        <w:contextualSpacing/>
        <w:jc w:val="both"/>
        <w:rPr>
          <w:rFonts w:ascii="Palatino Linotype" w:hAnsi="Palatino Linotype" w:cs="Tahoma"/>
          <w:i/>
          <w:iCs/>
          <w:lang w:eastAsia="es-ES_tradnl"/>
        </w:rPr>
      </w:pPr>
      <w:r w:rsidRPr="00A464AF">
        <w:rPr>
          <w:rFonts w:ascii="Palatino Linotype" w:hAnsi="Palatino Linotype" w:cs="Tahoma"/>
          <w:i/>
          <w:iCs/>
          <w:lang w:eastAsia="es-ES_tradnl"/>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6A1F3F0" w14:textId="77777777" w:rsidR="00FC7489" w:rsidRPr="00A464AF" w:rsidRDefault="00FC7489" w:rsidP="00FC7489">
      <w:pPr>
        <w:tabs>
          <w:tab w:val="left" w:pos="4962"/>
        </w:tabs>
        <w:spacing w:line="276" w:lineRule="auto"/>
        <w:ind w:left="851" w:right="900"/>
        <w:contextualSpacing/>
        <w:jc w:val="both"/>
        <w:rPr>
          <w:rFonts w:ascii="Palatino Linotype" w:hAnsi="Palatino Linotype" w:cs="Tahoma"/>
          <w:i/>
          <w:iCs/>
          <w:lang w:eastAsia="es-ES_tradnl"/>
        </w:rPr>
      </w:pPr>
    </w:p>
    <w:p w14:paraId="3E1845A9" w14:textId="77777777" w:rsidR="008857D4" w:rsidRPr="00A464AF" w:rsidRDefault="008857D4" w:rsidP="00ED1582">
      <w:pPr>
        <w:spacing w:line="360" w:lineRule="auto"/>
        <w:contextualSpacing/>
        <w:jc w:val="both"/>
        <w:rPr>
          <w:rFonts w:ascii="Palatino Linotype" w:hAnsi="Palatino Linotype" w:cs="Tahoma"/>
          <w:bCs/>
          <w:sz w:val="24"/>
          <w:lang w:eastAsia="en-US"/>
        </w:rPr>
      </w:pPr>
      <w:r w:rsidRPr="00A464AF">
        <w:rPr>
          <w:rFonts w:ascii="Palatino Linotype" w:hAnsi="Palatino Linotype" w:cs="Tahoma"/>
          <w:bCs/>
          <w:sz w:val="24"/>
          <w:lang w:eastAsia="en-US"/>
        </w:rPr>
        <w:t xml:space="preserve">Del precepto legal anteriormente citado se desprende que como información reservada podrá clasificarse aquella cuya publicación pueda </w:t>
      </w:r>
      <w:r w:rsidR="00075738" w:rsidRPr="00A464AF">
        <w:rPr>
          <w:rFonts w:ascii="Palatino Linotype" w:hAnsi="Palatino Linotype" w:cs="Tahoma"/>
          <w:bCs/>
          <w:sz w:val="24"/>
          <w:lang w:eastAsia="en-US"/>
        </w:rPr>
        <w:t xml:space="preserve">causar </w:t>
      </w:r>
      <w:r w:rsidRPr="00A464AF">
        <w:rPr>
          <w:rFonts w:ascii="Palatino Linotype" w:hAnsi="Palatino Linotype" w:cs="Tahoma"/>
          <w:bCs/>
          <w:sz w:val="24"/>
          <w:lang w:eastAsia="en-US"/>
        </w:rPr>
        <w:t xml:space="preserve">un prejuicio a las actividades de fiscalización, y/o recaudación de contribuciones, que vulnera la </w:t>
      </w:r>
      <w:r w:rsidR="00075738" w:rsidRPr="00A464AF">
        <w:rPr>
          <w:rFonts w:ascii="Palatino Linotype" w:hAnsi="Palatino Linotype" w:cs="Tahoma"/>
          <w:bCs/>
          <w:sz w:val="24"/>
          <w:lang w:eastAsia="en-US"/>
        </w:rPr>
        <w:t>pueda causar daño u obstruya la prevención o persecución de los delitos, altere el proceso de investigación de las carpetas de investigación, afecte o vulnere la conducción o los derechos del debido proceso en los procedimientos judiciales o administrativos</w:t>
      </w:r>
      <w:r w:rsidRPr="00A464AF">
        <w:rPr>
          <w:rFonts w:ascii="Palatino Linotype" w:hAnsi="Palatino Linotype" w:cs="Tahoma"/>
          <w:bCs/>
          <w:sz w:val="24"/>
          <w:lang w:eastAsia="en-US"/>
        </w:rPr>
        <w:t xml:space="preserve">, al respecto los </w:t>
      </w:r>
      <w:r w:rsidRPr="00A464AF">
        <w:rPr>
          <w:rFonts w:ascii="Palatino Linotype" w:hAnsi="Palatino Linotype" w:cs="Tahoma"/>
          <w:bCs/>
          <w:sz w:val="24"/>
          <w:lang w:val="es-ES" w:eastAsia="en-US"/>
        </w:rPr>
        <w:t>Lineamientos Generales,</w:t>
      </w:r>
      <w:r w:rsidRPr="00A464AF">
        <w:rPr>
          <w:rFonts w:ascii="Palatino Linotype" w:hAnsi="Palatino Linotype" w:cs="Tahoma"/>
          <w:bCs/>
          <w:sz w:val="24"/>
          <w:lang w:eastAsia="en-US"/>
        </w:rPr>
        <w:t xml:space="preserve"> establecen lo siguiente:</w:t>
      </w:r>
    </w:p>
    <w:p w14:paraId="44352775" w14:textId="77777777" w:rsidR="00405F1D" w:rsidRPr="00A464AF" w:rsidRDefault="00405F1D" w:rsidP="00ED1582">
      <w:pPr>
        <w:spacing w:line="360" w:lineRule="auto"/>
        <w:contextualSpacing/>
        <w:jc w:val="both"/>
        <w:rPr>
          <w:rFonts w:ascii="Palatino Linotype" w:hAnsi="Palatino Linotype" w:cs="Tahoma"/>
          <w:bCs/>
          <w:sz w:val="24"/>
          <w:lang w:eastAsia="en-US"/>
        </w:rPr>
      </w:pPr>
    </w:p>
    <w:p w14:paraId="46377CC9" w14:textId="77777777" w:rsidR="00FC7489" w:rsidRPr="00A464AF" w:rsidRDefault="00FC7489" w:rsidP="00075738">
      <w:pPr>
        <w:spacing w:line="360" w:lineRule="auto"/>
        <w:ind w:left="851" w:right="900"/>
        <w:jc w:val="both"/>
        <w:rPr>
          <w:rFonts w:ascii="Palatino Linotype" w:hAnsi="Palatino Linotype" w:cs="Tahoma"/>
          <w:bCs/>
          <w:i/>
          <w:lang w:eastAsia="en-US"/>
        </w:rPr>
      </w:pPr>
      <w:r w:rsidRPr="00A464AF">
        <w:rPr>
          <w:rFonts w:ascii="Palatino Linotype" w:hAnsi="Palatino Linotype" w:cs="Tahoma"/>
          <w:b/>
          <w:bCs/>
          <w:i/>
          <w:lang w:eastAsia="en-US"/>
        </w:rPr>
        <w:lastRenderedPageBreak/>
        <w:t>“Vigésimo cuarto</w:t>
      </w:r>
      <w:r w:rsidRPr="00A464AF">
        <w:rPr>
          <w:rFonts w:ascii="Palatino Linotype" w:hAnsi="Palatino Linotype" w:cs="Tahoma"/>
          <w:bCs/>
          <w:i/>
          <w:lang w:eastAsia="en-US"/>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59BAF738" w14:textId="77777777" w:rsidR="00FC7489" w:rsidRPr="00A464AF" w:rsidRDefault="00FC7489" w:rsidP="00FC7489">
      <w:pPr>
        <w:spacing w:line="360" w:lineRule="auto"/>
        <w:ind w:left="851" w:right="900"/>
        <w:jc w:val="both"/>
        <w:rPr>
          <w:rFonts w:ascii="Palatino Linotype" w:hAnsi="Palatino Linotype" w:cs="Tahoma"/>
          <w:bCs/>
          <w:i/>
          <w:lang w:eastAsia="en-US"/>
        </w:rPr>
      </w:pPr>
      <w:r w:rsidRPr="00A464AF">
        <w:rPr>
          <w:rFonts w:ascii="Palatino Linotype" w:hAnsi="Palatino Linotype" w:cs="Tahoma"/>
          <w:bCs/>
          <w:i/>
          <w:lang w:eastAsia="en-US"/>
        </w:rPr>
        <w:t>I.   La existencia de un procedimiento de verificación del cumplimiento de las leyes;</w:t>
      </w:r>
    </w:p>
    <w:p w14:paraId="74AB1521" w14:textId="77777777" w:rsidR="00FC7489" w:rsidRPr="00A464AF" w:rsidRDefault="00FC7489" w:rsidP="00FC7489">
      <w:pPr>
        <w:spacing w:line="360" w:lineRule="auto"/>
        <w:ind w:left="851" w:right="900"/>
        <w:jc w:val="both"/>
        <w:rPr>
          <w:rFonts w:ascii="Palatino Linotype" w:hAnsi="Palatino Linotype" w:cs="Tahoma"/>
          <w:bCs/>
          <w:i/>
          <w:lang w:eastAsia="en-US"/>
        </w:rPr>
      </w:pPr>
      <w:r w:rsidRPr="00A464AF">
        <w:rPr>
          <w:rFonts w:ascii="Palatino Linotype" w:hAnsi="Palatino Linotype" w:cs="Tahoma"/>
          <w:bCs/>
          <w:i/>
          <w:lang w:eastAsia="en-US"/>
        </w:rPr>
        <w:t>II.   Que el procedimiento se encuentre en trámite;</w:t>
      </w:r>
    </w:p>
    <w:p w14:paraId="62568181" w14:textId="77777777" w:rsidR="00FC7489" w:rsidRPr="00A464AF" w:rsidRDefault="00FC7489" w:rsidP="00FC7489">
      <w:pPr>
        <w:spacing w:line="360" w:lineRule="auto"/>
        <w:ind w:left="851" w:right="900"/>
        <w:jc w:val="both"/>
        <w:rPr>
          <w:rFonts w:ascii="Palatino Linotype" w:hAnsi="Palatino Linotype" w:cs="Tahoma"/>
          <w:bCs/>
          <w:i/>
          <w:lang w:eastAsia="en-US"/>
        </w:rPr>
      </w:pPr>
      <w:r w:rsidRPr="00A464AF">
        <w:rPr>
          <w:rFonts w:ascii="Palatino Linotype" w:hAnsi="Palatino Linotype" w:cs="Tahoma"/>
          <w:bCs/>
          <w:i/>
          <w:lang w:eastAsia="en-US"/>
        </w:rPr>
        <w:t>III. La vinculación directa con las actividades que realiza la autoridad en el procedimiento de verificación del cumplimiento de las leyes, y</w:t>
      </w:r>
    </w:p>
    <w:p w14:paraId="2BB32F12" w14:textId="77777777" w:rsidR="00FC7489" w:rsidRPr="00A464AF" w:rsidRDefault="00FC7489" w:rsidP="00FC7489">
      <w:pPr>
        <w:spacing w:line="360" w:lineRule="auto"/>
        <w:ind w:left="851" w:right="900"/>
        <w:jc w:val="both"/>
        <w:rPr>
          <w:rFonts w:ascii="Palatino Linotype" w:hAnsi="Palatino Linotype" w:cs="Tahoma"/>
          <w:bCs/>
          <w:i/>
          <w:lang w:eastAsia="en-US"/>
        </w:rPr>
      </w:pPr>
      <w:r w:rsidRPr="00A464AF">
        <w:rPr>
          <w:rFonts w:ascii="Palatino Linotype" w:hAnsi="Palatino Linotype" w:cs="Tahoma"/>
          <w:bCs/>
          <w:i/>
          <w:lang w:eastAsia="en-US"/>
        </w:rPr>
        <w:t>IV.  Que la difusión de la información impida u obstaculice las actividades de inspección, supervisión o vigilancia que realicen las autoridades en el procedimiento de verificación del cumplimiento de las leyes.</w:t>
      </w:r>
    </w:p>
    <w:p w14:paraId="14218D06" w14:textId="77777777" w:rsidR="00FC7489" w:rsidRPr="00A464AF" w:rsidRDefault="00FC7489" w:rsidP="00FC7489">
      <w:pPr>
        <w:spacing w:line="276" w:lineRule="auto"/>
        <w:ind w:left="851" w:right="900"/>
        <w:jc w:val="both"/>
        <w:rPr>
          <w:rFonts w:ascii="Palatino Linotype" w:hAnsi="Palatino Linotype" w:cs="Tahoma"/>
          <w:bCs/>
          <w:i/>
          <w:lang w:eastAsia="en-US"/>
        </w:rPr>
      </w:pPr>
      <w:r w:rsidRPr="00A464AF">
        <w:rPr>
          <w:rFonts w:ascii="Palatino Linotype" w:hAnsi="Palatino Linotype" w:cs="Tahoma"/>
          <w:b/>
          <w:bCs/>
          <w:i/>
          <w:lang w:eastAsia="en-US"/>
        </w:rPr>
        <w:t>Vigésimo quinto.</w:t>
      </w:r>
      <w:r w:rsidRPr="00A464AF">
        <w:rPr>
          <w:rFonts w:ascii="Palatino Linotype" w:hAnsi="Palatino Linotype" w:cs="Tahoma"/>
          <w:bCs/>
          <w:i/>
          <w:lang w:eastAsia="en-US"/>
        </w:rPr>
        <w:t xml:space="preserve"> 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662BDD98" w14:textId="77777777" w:rsidR="00FC7489" w:rsidRPr="00A464AF" w:rsidRDefault="00FC7489" w:rsidP="00FC7489">
      <w:pPr>
        <w:spacing w:line="276" w:lineRule="auto"/>
        <w:ind w:left="851" w:right="900"/>
        <w:jc w:val="both"/>
        <w:rPr>
          <w:rFonts w:ascii="Palatino Linotype" w:hAnsi="Palatino Linotype" w:cs="Tahoma"/>
          <w:bCs/>
          <w:i/>
          <w:lang w:eastAsia="en-US"/>
        </w:rPr>
      </w:pPr>
      <w:r w:rsidRPr="00A464AF">
        <w:rPr>
          <w:rFonts w:ascii="Palatino Linotype" w:hAnsi="Palatino Linotype" w:cs="Tahoma"/>
          <w:b/>
          <w:bCs/>
          <w:i/>
          <w:lang w:eastAsia="en-US"/>
        </w:rPr>
        <w:t>Vigésimo octavo</w:t>
      </w:r>
      <w:r w:rsidRPr="00A464AF">
        <w:rPr>
          <w:rFonts w:ascii="Palatino Linotype" w:hAnsi="Palatino Linotype" w:cs="Tahoma"/>
          <w:bCs/>
          <w:i/>
          <w:lang w:eastAsia="en-US"/>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3BE0F5D2" w14:textId="77777777" w:rsidR="00FC7489" w:rsidRPr="00A464AF" w:rsidRDefault="00FC7489" w:rsidP="00FC7489">
      <w:pPr>
        <w:spacing w:line="276" w:lineRule="auto"/>
        <w:ind w:left="851" w:right="900"/>
        <w:jc w:val="both"/>
        <w:rPr>
          <w:rFonts w:ascii="Palatino Linotype" w:hAnsi="Palatino Linotype" w:cs="Tahoma"/>
          <w:bCs/>
          <w:i/>
          <w:lang w:eastAsia="en-US"/>
        </w:rPr>
      </w:pPr>
      <w:r w:rsidRPr="00A464AF">
        <w:rPr>
          <w:rFonts w:ascii="Palatino Linotype" w:hAnsi="Palatino Linotype" w:cs="Tahoma"/>
          <w:bCs/>
          <w:i/>
          <w:lang w:eastAsia="en-US"/>
        </w:rPr>
        <w:lastRenderedPageBreak/>
        <w:t>I. La existencia de un procedimiento de responsabilidad administrativa en trámite, y</w:t>
      </w:r>
    </w:p>
    <w:p w14:paraId="40435ED1" w14:textId="77777777" w:rsidR="00FC7489" w:rsidRPr="00A464AF" w:rsidRDefault="00FC7489" w:rsidP="00FC7489">
      <w:pPr>
        <w:spacing w:line="276" w:lineRule="auto"/>
        <w:ind w:left="851" w:right="900"/>
        <w:contextualSpacing/>
        <w:jc w:val="both"/>
        <w:rPr>
          <w:rFonts w:ascii="Palatino Linotype" w:hAnsi="Palatino Linotype" w:cs="Tahoma"/>
          <w:bCs/>
          <w:i/>
          <w:lang w:eastAsia="en-US"/>
        </w:rPr>
      </w:pPr>
      <w:r w:rsidRPr="00A464AF">
        <w:rPr>
          <w:rFonts w:ascii="Palatino Linotype" w:hAnsi="Palatino Linotype" w:cs="Tahoma"/>
          <w:bCs/>
          <w:i/>
          <w:lang w:eastAsia="en-US"/>
        </w:rPr>
        <w:t>II. Que la información se refiera a actuaciones, diligencias y constancias propias del procedimiento de responsabilidad.</w:t>
      </w:r>
    </w:p>
    <w:p w14:paraId="7399567C" w14:textId="77777777" w:rsidR="00075738" w:rsidRPr="00A464AF" w:rsidRDefault="00075738" w:rsidP="00FC7489">
      <w:pPr>
        <w:spacing w:line="360" w:lineRule="auto"/>
        <w:contextualSpacing/>
        <w:jc w:val="both"/>
        <w:rPr>
          <w:rFonts w:ascii="Palatino Linotype" w:hAnsi="Palatino Linotype" w:cs="Tahoma"/>
          <w:bCs/>
          <w:sz w:val="24"/>
          <w:lang w:eastAsia="en-US"/>
        </w:rPr>
      </w:pPr>
    </w:p>
    <w:p w14:paraId="5C97B5BA" w14:textId="77777777" w:rsidR="00FC7489" w:rsidRPr="00A464AF" w:rsidRDefault="00FC7489" w:rsidP="00FC7489">
      <w:pPr>
        <w:spacing w:line="360" w:lineRule="auto"/>
        <w:contextualSpacing/>
        <w:jc w:val="both"/>
        <w:rPr>
          <w:rFonts w:ascii="Palatino Linotype" w:hAnsi="Palatino Linotype" w:cs="Tahoma"/>
          <w:sz w:val="24"/>
          <w:lang w:val="es-ES"/>
        </w:rPr>
      </w:pPr>
      <w:r w:rsidRPr="00A464AF">
        <w:rPr>
          <w:rFonts w:ascii="Palatino Linotype" w:hAnsi="Palatino Linotype" w:cs="Tahoma"/>
          <w:sz w:val="24"/>
          <w:lang w:val="es-ES"/>
        </w:rPr>
        <w:t xml:space="preserve">De la normatividad citada, se desprende que el supuesto de clasificación invocado por </w:t>
      </w:r>
      <w:r w:rsidRPr="00A464AF">
        <w:rPr>
          <w:rFonts w:ascii="Palatino Linotype" w:hAnsi="Palatino Linotype" w:cs="Tahoma"/>
          <w:b/>
          <w:sz w:val="24"/>
          <w:lang w:val="es-ES"/>
        </w:rPr>
        <w:t>EL SUJETO OBLIGADO</w:t>
      </w:r>
      <w:r w:rsidRPr="00A464AF">
        <w:rPr>
          <w:rFonts w:ascii="Palatino Linotype" w:hAnsi="Palatino Linotype" w:cs="Tahoma"/>
          <w:sz w:val="24"/>
          <w:lang w:val="es-ES"/>
        </w:rPr>
        <w:t>, prevé que como in</w:t>
      </w:r>
      <w:r w:rsidR="00075738" w:rsidRPr="00A464AF">
        <w:rPr>
          <w:rFonts w:ascii="Palatino Linotype" w:hAnsi="Palatino Linotype" w:cs="Tahoma"/>
          <w:sz w:val="24"/>
          <w:lang w:val="es-ES"/>
        </w:rPr>
        <w:t xml:space="preserve">formación reservada aquella </w:t>
      </w:r>
      <w:r w:rsidRPr="00A464AF">
        <w:rPr>
          <w:rFonts w:ascii="Palatino Linotype" w:hAnsi="Palatino Linotype" w:cs="Tahoma"/>
          <w:sz w:val="24"/>
          <w:lang w:val="es-ES"/>
        </w:rPr>
        <w:t xml:space="preserve">que </w:t>
      </w:r>
      <w:r w:rsidR="00075738" w:rsidRPr="00A464AF">
        <w:rPr>
          <w:rFonts w:ascii="Palatino Linotype" w:hAnsi="Palatino Linotype" w:cs="Tahoma"/>
          <w:sz w:val="24"/>
          <w:lang w:val="es-ES"/>
        </w:rPr>
        <w:t>pueda causar un prejuicio a las actividades de fiscalización, y/o recaudación de contribuciones, que vulnera la pueda causar daño u obstruya la prevención o persecución de los delitos, altere el proceso de investigación de las carpetas de investigación, afecte o vulnere la conducción o los derechos del debido proceso en los procedimientos judiciales o administrativos.</w:t>
      </w:r>
    </w:p>
    <w:p w14:paraId="432382F4" w14:textId="77777777" w:rsidR="00075738" w:rsidRPr="00A464AF" w:rsidRDefault="00075738" w:rsidP="00FC7489">
      <w:pPr>
        <w:spacing w:line="360" w:lineRule="auto"/>
        <w:contextualSpacing/>
        <w:jc w:val="both"/>
        <w:rPr>
          <w:rFonts w:ascii="Palatino Linotype" w:hAnsi="Palatino Linotype" w:cs="Tahoma"/>
          <w:sz w:val="24"/>
          <w:lang w:val="es-ES"/>
        </w:rPr>
      </w:pPr>
    </w:p>
    <w:p w14:paraId="44639113" w14:textId="77777777" w:rsidR="00075738" w:rsidRPr="00A464AF" w:rsidRDefault="00075738" w:rsidP="00075738">
      <w:pPr>
        <w:spacing w:after="0" w:line="360" w:lineRule="auto"/>
        <w:jc w:val="both"/>
        <w:rPr>
          <w:rFonts w:ascii="Palatino Linotype" w:eastAsia="MS Mincho" w:hAnsi="Palatino Linotype" w:cs="Arial"/>
          <w:bCs/>
          <w:sz w:val="24"/>
          <w:szCs w:val="24"/>
        </w:rPr>
      </w:pPr>
      <w:r w:rsidRPr="00A464AF">
        <w:rPr>
          <w:rFonts w:ascii="Palatino Linotype" w:hAnsi="Palatino Linotype"/>
          <w:iCs/>
          <w:sz w:val="24"/>
          <w:szCs w:val="24"/>
        </w:rPr>
        <w:t xml:space="preserve">Al respecto es de señalar que la información solicitada no se encuentre inmersa en el espectro del interés general y el alcance público, sino que por el contrario es susceptible de clasificación, lo anterior al tomar en consideración que su divulgación es susceptible de representar un riesgo real, particularmente, por </w:t>
      </w:r>
      <w:r w:rsidRPr="00A464AF">
        <w:rPr>
          <w:rFonts w:ascii="Palatino Linotype" w:eastAsia="MS Mincho" w:hAnsi="Palatino Linotype" w:cs="Arial"/>
          <w:bCs/>
          <w:sz w:val="24"/>
          <w:szCs w:val="24"/>
        </w:rPr>
        <w:t>tratarse de aquella información que puede ser utilizada para la realización de actos tendientes a la contaminación del agua, con la finalidad de alterar su calidad, esto es generar  agentes infecciosos, utilizar productos químicos tóxicos y la contaminación radiológica son factores de riesgo a la salud de la población.</w:t>
      </w:r>
    </w:p>
    <w:p w14:paraId="3AC155DA" w14:textId="77777777" w:rsidR="00075738" w:rsidRPr="00A464AF" w:rsidRDefault="00075738" w:rsidP="00075738">
      <w:pPr>
        <w:spacing w:after="0" w:line="360" w:lineRule="auto"/>
        <w:jc w:val="both"/>
        <w:rPr>
          <w:rFonts w:ascii="Palatino Linotype" w:hAnsi="Palatino Linotype"/>
          <w:bCs/>
          <w:sz w:val="24"/>
          <w:szCs w:val="24"/>
        </w:rPr>
      </w:pPr>
    </w:p>
    <w:p w14:paraId="26075EC5" w14:textId="77777777" w:rsidR="00075738" w:rsidRPr="00A464AF" w:rsidRDefault="00075738" w:rsidP="00075738">
      <w:pPr>
        <w:spacing w:after="0" w:line="360" w:lineRule="auto"/>
        <w:jc w:val="both"/>
        <w:rPr>
          <w:rFonts w:ascii="Palatino Linotype" w:hAnsi="Palatino Linotype" w:cs="Helvetica"/>
          <w:sz w:val="24"/>
          <w:bdr w:val="none" w:sz="0" w:space="0" w:color="auto" w:frame="1"/>
        </w:rPr>
      </w:pPr>
      <w:r w:rsidRPr="00A464AF">
        <w:rPr>
          <w:rFonts w:ascii="Palatino Linotype" w:eastAsia="MS Mincho" w:hAnsi="Palatino Linotype" w:cs="Arial"/>
          <w:bCs/>
          <w:sz w:val="24"/>
        </w:rPr>
        <w:lastRenderedPageBreak/>
        <w:t>En este sentido debe mencionarse que la Organización Mundial de la Salud en Ginebra, Suiza, el 27 de noviembre de 2002</w:t>
      </w:r>
      <w:r w:rsidRPr="00A464AF">
        <w:rPr>
          <w:rFonts w:ascii="Palatino Linotype" w:hAnsi="Palatino Linotype" w:cs="Arial"/>
          <w:sz w:val="24"/>
          <w:vertAlign w:val="superscript"/>
        </w:rPr>
        <w:footnoteReference w:id="4"/>
      </w:r>
      <w:r w:rsidRPr="00A464AF">
        <w:rPr>
          <w:rFonts w:ascii="Palatino Linotype" w:eastAsia="MS Mincho" w:hAnsi="Palatino Linotype" w:cs="Arial"/>
          <w:bCs/>
          <w:sz w:val="24"/>
        </w:rPr>
        <w:t xml:space="preserve"> </w:t>
      </w:r>
      <w:r w:rsidRPr="00A464AF">
        <w:rPr>
          <w:rFonts w:ascii="Palatino Linotype" w:hAnsi="Palatino Linotype" w:cs="Helvetica"/>
          <w:sz w:val="24"/>
          <w:bdr w:val="none" w:sz="0" w:space="0" w:color="auto" w:frame="1"/>
        </w:rPr>
        <w:t>el Comité de Derechos Económicos, Culturales y Sociales, de las Naciones Unidas</w:t>
      </w:r>
      <w:r w:rsidRPr="00A464AF">
        <w:rPr>
          <w:rFonts w:ascii="Palatino Linotype" w:eastAsia="MS Mincho" w:hAnsi="Palatino Linotype" w:cs="Arial"/>
          <w:bCs/>
          <w:sz w:val="24"/>
        </w:rPr>
        <w:t xml:space="preserve"> determinó que el </w:t>
      </w:r>
      <w:r w:rsidRPr="00A464AF">
        <w:rPr>
          <w:rFonts w:ascii="Palatino Linotype" w:hAnsi="Palatino Linotype" w:cs="Helvetica"/>
          <w:sz w:val="24"/>
          <w:bdr w:val="none" w:sz="0" w:space="0" w:color="auto" w:frame="1"/>
        </w:rPr>
        <w:t>agua es fundamental para la vida y la salud. La realización del derecho humano a disponer de agua es imprescindible para llevar una vida saludable, que respete la dignidad humana. Es un requisito para la realización de todos los demás derechos humanos, esto como consecuencia de aprobar una observación general(</w:t>
      </w:r>
      <w:r w:rsidRPr="00A464AF">
        <w:rPr>
          <w:rFonts w:ascii="Palatino Linotype" w:hAnsi="Palatino Linotype" w:cs="Helvetica"/>
          <w:i/>
          <w:iCs/>
          <w:sz w:val="24"/>
          <w:bdr w:val="none" w:sz="0" w:space="0" w:color="auto" w:frame="1"/>
        </w:rPr>
        <w:t>es una interpretación de las disposiciones del Pacto Internacional de Derechos Económicos, Sociales y Culturales</w:t>
      </w:r>
      <w:r w:rsidRPr="00A464AF">
        <w:rPr>
          <w:rFonts w:ascii="Palatino Linotype" w:hAnsi="Palatino Linotype" w:cs="Helvetica"/>
          <w:sz w:val="24"/>
          <w:bdr w:val="none" w:sz="0" w:space="0" w:color="auto" w:frame="1"/>
        </w:rPr>
        <w:t>.) sobre el agua como derecho humano, en donde los países que han ratificado el Pacto tendrán que velar por que la población entera tenga progresivamente acceso a agua de bebida potable y segura y a instalaciones de saneamiento, de forma equitativa y sin discriminación.</w:t>
      </w:r>
    </w:p>
    <w:p w14:paraId="03CB657D" w14:textId="77777777" w:rsidR="00075738" w:rsidRPr="00A464AF" w:rsidRDefault="00075738" w:rsidP="00075738">
      <w:pPr>
        <w:spacing w:after="0" w:line="360" w:lineRule="auto"/>
        <w:jc w:val="both"/>
        <w:rPr>
          <w:rFonts w:ascii="Palatino Linotype" w:hAnsi="Palatino Linotype" w:cs="Helvetica"/>
          <w:sz w:val="24"/>
          <w:bdr w:val="none" w:sz="0" w:space="0" w:color="auto" w:frame="1"/>
        </w:rPr>
      </w:pPr>
    </w:p>
    <w:p w14:paraId="2D012F8C" w14:textId="77777777" w:rsidR="00075738" w:rsidRPr="00A464AF" w:rsidRDefault="00075738" w:rsidP="00075738">
      <w:pPr>
        <w:spacing w:after="0" w:line="360" w:lineRule="auto"/>
        <w:jc w:val="both"/>
        <w:rPr>
          <w:rFonts w:ascii="Palatino Linotype" w:hAnsi="Palatino Linotype" w:cs="Helvetica"/>
          <w:sz w:val="24"/>
          <w:bdr w:val="none" w:sz="0" w:space="0" w:color="auto" w:frame="1"/>
        </w:rPr>
      </w:pPr>
      <w:r w:rsidRPr="00A464AF">
        <w:rPr>
          <w:rFonts w:ascii="Palatino Linotype" w:hAnsi="Palatino Linotype" w:cs="Helvetica"/>
          <w:sz w:val="24"/>
          <w:bdr w:val="none" w:sz="0" w:space="0" w:color="auto" w:frame="1"/>
        </w:rPr>
        <w:t>En la observación general se declara que, en virtud del derecho humano a disponer de agua, todas las personas deben tener agua suficiente, asequible, accesible, segura y aceptable para usos personales y domésticos. Se exige que los países adopten estrategias y planes de acción nacionales que les permitan aproximarse de forma rápida y eficaz a la realización total del derecho a tener agua, en donde la importancia de la observación general radica en:</w:t>
      </w:r>
    </w:p>
    <w:p w14:paraId="2189DE1C" w14:textId="77777777" w:rsidR="00075738" w:rsidRPr="00A464AF" w:rsidRDefault="00075738" w:rsidP="00075738">
      <w:pPr>
        <w:spacing w:after="0" w:line="360" w:lineRule="auto"/>
        <w:jc w:val="both"/>
        <w:rPr>
          <w:rFonts w:ascii="Palatino Linotype" w:hAnsi="Palatino Linotype" w:cs="Helvetica"/>
          <w:sz w:val="24"/>
          <w:bdr w:val="none" w:sz="0" w:space="0" w:color="auto" w:frame="1"/>
        </w:rPr>
      </w:pPr>
    </w:p>
    <w:p w14:paraId="411AA041" w14:textId="77777777" w:rsidR="00075738" w:rsidRPr="00A464AF" w:rsidRDefault="00075738" w:rsidP="00075738">
      <w:pPr>
        <w:pStyle w:val="Prrafodelista"/>
        <w:numPr>
          <w:ilvl w:val="0"/>
          <w:numId w:val="7"/>
        </w:numPr>
        <w:spacing w:after="0" w:line="360" w:lineRule="auto"/>
        <w:contextualSpacing w:val="0"/>
        <w:jc w:val="both"/>
        <w:rPr>
          <w:rFonts w:ascii="Palatino Linotype" w:hAnsi="Palatino Linotype" w:cs="Helvetica"/>
          <w:bdr w:val="none" w:sz="0" w:space="0" w:color="auto" w:frame="1"/>
        </w:rPr>
      </w:pPr>
      <w:r w:rsidRPr="00A464AF">
        <w:rPr>
          <w:rFonts w:ascii="Palatino Linotype" w:hAnsi="Palatino Linotype" w:cs="Helvetica"/>
          <w:bdr w:val="none" w:sz="0" w:space="0" w:color="auto" w:frame="1"/>
        </w:rPr>
        <w:lastRenderedPageBreak/>
        <w:t xml:space="preserve">Proporcionar a la sociedad civil un instrumento que responsabiliza a los gobiernos de la garantía del acceso equitativo al agua. </w:t>
      </w:r>
    </w:p>
    <w:p w14:paraId="3582AD6A" w14:textId="77777777" w:rsidR="00075738" w:rsidRPr="00A464AF" w:rsidRDefault="00075738" w:rsidP="00075738">
      <w:pPr>
        <w:pStyle w:val="Prrafodelista"/>
        <w:numPr>
          <w:ilvl w:val="0"/>
          <w:numId w:val="7"/>
        </w:numPr>
        <w:spacing w:after="0" w:line="360" w:lineRule="auto"/>
        <w:contextualSpacing w:val="0"/>
        <w:jc w:val="both"/>
        <w:rPr>
          <w:rFonts w:ascii="Palatino Linotype" w:hAnsi="Palatino Linotype" w:cs="Helvetica"/>
          <w:bdr w:val="none" w:sz="0" w:space="0" w:color="auto" w:frame="1"/>
        </w:rPr>
      </w:pPr>
      <w:r w:rsidRPr="00A464AF">
        <w:rPr>
          <w:rFonts w:ascii="Palatino Linotype" w:hAnsi="Palatino Linotype" w:cs="Helvetica"/>
          <w:bdr w:val="none" w:sz="0" w:space="0" w:color="auto" w:frame="1"/>
        </w:rPr>
        <w:t>Proporcionar un marco para prestar ayuda a los gobiernos en la formulación de políticas y estrategias eficaces que produzcan beneficios reales para la salud y la sociedad.</w:t>
      </w:r>
    </w:p>
    <w:p w14:paraId="71438024" w14:textId="77777777" w:rsidR="00075738" w:rsidRPr="00A464AF" w:rsidRDefault="00075738" w:rsidP="00075738">
      <w:pPr>
        <w:pStyle w:val="Prrafodelista"/>
        <w:numPr>
          <w:ilvl w:val="0"/>
          <w:numId w:val="7"/>
        </w:numPr>
        <w:spacing w:after="0" w:line="360" w:lineRule="auto"/>
        <w:contextualSpacing w:val="0"/>
        <w:jc w:val="both"/>
        <w:rPr>
          <w:rFonts w:ascii="Palatino Linotype" w:hAnsi="Palatino Linotype" w:cs="Helvetica"/>
          <w:bdr w:val="none" w:sz="0" w:space="0" w:color="auto" w:frame="1"/>
        </w:rPr>
      </w:pPr>
      <w:r w:rsidRPr="00A464AF">
        <w:rPr>
          <w:rFonts w:ascii="Palatino Linotype" w:hAnsi="Palatino Linotype" w:cs="Helvetica"/>
          <w:bdr w:val="none" w:sz="0" w:space="0" w:color="auto" w:frame="1"/>
        </w:rPr>
        <w:t>Sitúa en primer plano a las personas más perjudicadas, en particular los pobres y los vulnerables.</w:t>
      </w:r>
    </w:p>
    <w:p w14:paraId="4597CD9A" w14:textId="77777777" w:rsidR="00075738" w:rsidRPr="00A464AF" w:rsidRDefault="00075738" w:rsidP="00075738">
      <w:pPr>
        <w:spacing w:after="0" w:line="360" w:lineRule="auto"/>
        <w:jc w:val="both"/>
        <w:rPr>
          <w:rFonts w:ascii="Palatino Linotype" w:hAnsi="Palatino Linotype" w:cs="Helvetica"/>
          <w:bdr w:val="none" w:sz="0" w:space="0" w:color="auto" w:frame="1"/>
        </w:rPr>
      </w:pPr>
    </w:p>
    <w:p w14:paraId="6BB775C5" w14:textId="77777777" w:rsidR="00075738" w:rsidRPr="00A464AF" w:rsidRDefault="00075738" w:rsidP="00075738">
      <w:pPr>
        <w:spacing w:after="0" w:line="360" w:lineRule="auto"/>
        <w:jc w:val="both"/>
        <w:rPr>
          <w:rFonts w:ascii="Palatino Linotype" w:hAnsi="Palatino Linotype" w:cs="Helvetica"/>
          <w:sz w:val="24"/>
          <w:bdr w:val="none" w:sz="0" w:space="0" w:color="auto" w:frame="1"/>
        </w:rPr>
      </w:pPr>
      <w:r w:rsidRPr="00A464AF">
        <w:rPr>
          <w:rFonts w:ascii="Palatino Linotype" w:hAnsi="Palatino Linotype" w:cs="Helvetica"/>
          <w:sz w:val="24"/>
          <w:bdr w:val="none" w:sz="0" w:space="0" w:color="auto" w:frame="1"/>
        </w:rPr>
        <w:t xml:space="preserve">En donde el agua y el saneamiento inadecuados son causas principales de enfermedades tales como el paludismo, el cólera, la disentería, la esquistosomiasis, la hepatitis infecciosa y la diarrea, que están asociadas a 3400 millones de defunciones cada año. </w:t>
      </w:r>
    </w:p>
    <w:p w14:paraId="782DE4D3" w14:textId="77777777" w:rsidR="00075738" w:rsidRPr="00A464AF" w:rsidRDefault="00075738" w:rsidP="00075738">
      <w:pPr>
        <w:spacing w:after="0" w:line="360" w:lineRule="auto"/>
        <w:jc w:val="both"/>
        <w:rPr>
          <w:rFonts w:ascii="Palatino Linotype" w:hAnsi="Palatino Linotype" w:cs="Helvetica"/>
          <w:sz w:val="24"/>
          <w:bdr w:val="none" w:sz="0" w:space="0" w:color="auto" w:frame="1"/>
        </w:rPr>
      </w:pPr>
    </w:p>
    <w:p w14:paraId="13B05FFA" w14:textId="77777777" w:rsidR="00075738" w:rsidRPr="00A464AF" w:rsidRDefault="00075738" w:rsidP="00075738">
      <w:pPr>
        <w:spacing w:after="0" w:line="360" w:lineRule="auto"/>
        <w:jc w:val="both"/>
        <w:rPr>
          <w:rFonts w:ascii="Palatino Linotype" w:hAnsi="Palatino Linotype" w:cs="Helvetica"/>
          <w:sz w:val="24"/>
          <w:szCs w:val="24"/>
          <w:bdr w:val="none" w:sz="0" w:space="0" w:color="auto" w:frame="1"/>
        </w:rPr>
      </w:pPr>
      <w:r w:rsidRPr="00A464AF">
        <w:rPr>
          <w:rFonts w:ascii="Palatino Linotype" w:hAnsi="Palatino Linotype" w:cs="Helvetica"/>
          <w:sz w:val="24"/>
          <w:szCs w:val="24"/>
          <w:bdr w:val="none" w:sz="0" w:space="0" w:color="auto" w:frame="1"/>
        </w:rPr>
        <w:t>Por consiguiente, para el Organización Mundial de la Salud el agua, como la salud, es un elemento esencial para lograr la realización de otros derechos humanos, especialmente los derechos de recibir alimentos y nutrición, vivienda y educación adecuados.</w:t>
      </w:r>
    </w:p>
    <w:p w14:paraId="705EADE5" w14:textId="77777777" w:rsidR="00075738" w:rsidRPr="00A464AF" w:rsidRDefault="00075738" w:rsidP="00075738">
      <w:pPr>
        <w:spacing w:after="0" w:line="360" w:lineRule="auto"/>
        <w:jc w:val="both"/>
        <w:rPr>
          <w:rFonts w:ascii="Palatino Linotype" w:hAnsi="Palatino Linotype" w:cs="Helvetica"/>
          <w:sz w:val="24"/>
          <w:szCs w:val="24"/>
          <w:bdr w:val="none" w:sz="0" w:space="0" w:color="auto" w:frame="1"/>
        </w:rPr>
      </w:pPr>
    </w:p>
    <w:p w14:paraId="7B420D3E" w14:textId="77777777" w:rsidR="00075738" w:rsidRPr="00A464AF" w:rsidRDefault="00075738" w:rsidP="00075738">
      <w:pPr>
        <w:spacing w:after="0" w:line="360" w:lineRule="auto"/>
        <w:jc w:val="both"/>
        <w:rPr>
          <w:rFonts w:ascii="Palatino Linotype" w:hAnsi="Palatino Linotype"/>
          <w:iCs/>
          <w:sz w:val="24"/>
          <w:szCs w:val="24"/>
        </w:rPr>
      </w:pPr>
      <w:r w:rsidRPr="00A464AF">
        <w:rPr>
          <w:rFonts w:ascii="Palatino Linotype" w:hAnsi="Palatino Linotype" w:cs="Helvetica"/>
          <w:sz w:val="24"/>
          <w:szCs w:val="24"/>
          <w:bdr w:val="none" w:sz="0" w:space="0" w:color="auto" w:frame="1"/>
        </w:rPr>
        <w:t xml:space="preserve">Del mismo modo debe mencionarse que al hacer del conocimiento la información en comento, pudiera permitir </w:t>
      </w:r>
      <w:r w:rsidRPr="00A464AF">
        <w:rPr>
          <w:rFonts w:ascii="Palatino Linotype" w:eastAsia="MS Mincho" w:hAnsi="Palatino Linotype" w:cs="Arial"/>
          <w:bCs/>
          <w:sz w:val="24"/>
          <w:szCs w:val="24"/>
        </w:rPr>
        <w:t xml:space="preserve">conectarse de manera arbitraria al sistema de </w:t>
      </w:r>
      <w:r w:rsidRPr="00A464AF">
        <w:rPr>
          <w:rFonts w:ascii="Palatino Linotype" w:hAnsi="Palatino Linotype"/>
          <w:iCs/>
          <w:sz w:val="24"/>
          <w:szCs w:val="24"/>
        </w:rPr>
        <w:t>agua potable (</w:t>
      </w:r>
      <w:r w:rsidRPr="00A464AF">
        <w:rPr>
          <w:rFonts w:ascii="Palatino Linotype" w:hAnsi="Palatino Linotype"/>
          <w:i/>
          <w:sz w:val="24"/>
          <w:szCs w:val="24"/>
        </w:rPr>
        <w:t>sin que de manera previa medie la autorización y pago de derechos correspondientes</w:t>
      </w:r>
      <w:r w:rsidRPr="00A464AF">
        <w:rPr>
          <w:rFonts w:ascii="Palatino Linotype" w:hAnsi="Palatino Linotype"/>
          <w:iCs/>
          <w:sz w:val="24"/>
          <w:szCs w:val="24"/>
        </w:rPr>
        <w:t xml:space="preserve">), causar daños a la infraestructura, o ser utilizado para la comisión </w:t>
      </w:r>
      <w:r w:rsidRPr="00A464AF">
        <w:rPr>
          <w:rFonts w:ascii="Palatino Linotype" w:hAnsi="Palatino Linotype"/>
          <w:iCs/>
          <w:sz w:val="24"/>
          <w:szCs w:val="24"/>
        </w:rPr>
        <w:lastRenderedPageBreak/>
        <w:t xml:space="preserve">de conductas delictivas, es decir, la difusión de dicha </w:t>
      </w:r>
      <w:r w:rsidRPr="00A464AF">
        <w:rPr>
          <w:rFonts w:ascii="Palatino Linotype" w:eastAsia="MS Mincho" w:hAnsi="Palatino Linotype" w:cs="Arial"/>
          <w:bCs/>
          <w:sz w:val="24"/>
          <w:szCs w:val="24"/>
        </w:rPr>
        <w:t xml:space="preserve">información puede obstruir o impedir el ejercicio de las facultades que llevan a cabo las autoridades competentes para recaudar, fiscalizar o comprobar el cumplimiento de las obligaciones fiscales, la prevención riesgos de salud de la población, así como el combate de la delincuencia. </w:t>
      </w:r>
    </w:p>
    <w:p w14:paraId="300308D2" w14:textId="77777777" w:rsidR="00405F1D" w:rsidRPr="00A464AF" w:rsidRDefault="00405F1D" w:rsidP="00FC7489">
      <w:pPr>
        <w:spacing w:line="360" w:lineRule="auto"/>
        <w:contextualSpacing/>
        <w:jc w:val="both"/>
        <w:rPr>
          <w:rFonts w:ascii="Palatino Linotype" w:hAnsi="Palatino Linotype" w:cs="Tahoma"/>
          <w:sz w:val="24"/>
          <w:lang w:val="es-ES"/>
        </w:rPr>
      </w:pPr>
    </w:p>
    <w:p w14:paraId="7F763F85" w14:textId="77777777" w:rsidR="00FC7489" w:rsidRPr="00A464AF" w:rsidRDefault="00FC7489" w:rsidP="00FC7489">
      <w:pPr>
        <w:spacing w:line="360" w:lineRule="auto"/>
        <w:contextualSpacing/>
        <w:jc w:val="both"/>
        <w:rPr>
          <w:rFonts w:ascii="Palatino Linotype" w:hAnsi="Palatino Linotype" w:cs="Tahoma"/>
          <w:iCs/>
          <w:sz w:val="24"/>
          <w:lang w:val="es-ES" w:eastAsia="es-ES_tradnl"/>
        </w:rPr>
      </w:pPr>
      <w:r w:rsidRPr="00A464AF">
        <w:rPr>
          <w:rFonts w:ascii="Palatino Linotype" w:hAnsi="Palatino Linotype"/>
          <w:noProof/>
          <w:sz w:val="24"/>
        </w:rPr>
        <w:t xml:space="preserve">Establecido lo anterior, es preciso señalar que el Acuerdo enviado por </w:t>
      </w:r>
      <w:r w:rsidRPr="00A464AF">
        <w:rPr>
          <w:rFonts w:ascii="Palatino Linotype" w:hAnsi="Palatino Linotype"/>
          <w:b/>
          <w:noProof/>
          <w:sz w:val="24"/>
        </w:rPr>
        <w:t>EL SUJETO OBLIGADO</w:t>
      </w:r>
      <w:r w:rsidRPr="00A464AF">
        <w:rPr>
          <w:rFonts w:ascii="Palatino Linotype" w:hAnsi="Palatino Linotype"/>
          <w:noProof/>
          <w:sz w:val="24"/>
        </w:rPr>
        <w:t xml:space="preserve"> no acredita ninguno de los elementos mencionados por los Lineamientos </w:t>
      </w:r>
      <w:r w:rsidRPr="00A464AF">
        <w:rPr>
          <w:rFonts w:ascii="Palatino Linotype" w:hAnsi="Palatino Linotype" w:cs="Tahoma"/>
          <w:iCs/>
          <w:sz w:val="24"/>
          <w:lang w:val="es-ES" w:eastAsia="es-ES_tradnl"/>
        </w:rPr>
        <w:t>Generales en materia de clasificación y desclasificación de la información, así como para la elaboración de versiones públicas, ya que no cuenta con un razonamiento en el que señale que conocer el plano de la red hidráulica del municipio solicitado por el Particular encuadre en alguno de los siguientes supuestos:</w:t>
      </w:r>
    </w:p>
    <w:p w14:paraId="766FCC58" w14:textId="77777777" w:rsidR="00FC7489" w:rsidRPr="00A464AF" w:rsidRDefault="00FC7489" w:rsidP="00FC7489">
      <w:pPr>
        <w:spacing w:line="360" w:lineRule="auto"/>
        <w:contextualSpacing/>
        <w:jc w:val="both"/>
        <w:rPr>
          <w:rFonts w:ascii="Palatino Linotype" w:hAnsi="Palatino Linotype" w:cs="Tahoma"/>
          <w:iCs/>
          <w:lang w:val="es-ES" w:eastAsia="es-ES_tradnl"/>
        </w:rPr>
      </w:pPr>
    </w:p>
    <w:p w14:paraId="39FF5610" w14:textId="77777777" w:rsidR="00FC7489" w:rsidRPr="00A464AF" w:rsidRDefault="00FC7489" w:rsidP="00FC7489">
      <w:pPr>
        <w:pStyle w:val="Prrafodelista"/>
        <w:numPr>
          <w:ilvl w:val="0"/>
          <w:numId w:val="3"/>
        </w:numPr>
        <w:spacing w:after="0" w:line="360" w:lineRule="auto"/>
        <w:jc w:val="both"/>
        <w:rPr>
          <w:rFonts w:ascii="Palatino Linotype" w:hAnsi="Palatino Linotype" w:cs="Tahoma"/>
          <w:sz w:val="24"/>
          <w:lang w:val="es-ES"/>
        </w:rPr>
      </w:pPr>
      <w:r w:rsidRPr="00A464AF">
        <w:rPr>
          <w:rFonts w:ascii="Palatino Linotype" w:hAnsi="Palatino Linotype" w:cs="Tahoma"/>
          <w:sz w:val="24"/>
          <w:lang w:val="es-ES"/>
        </w:rPr>
        <w:t>No da cuenta de la existencia de un procedimiento de verificación del cumplimiento de las leyes.</w:t>
      </w:r>
    </w:p>
    <w:p w14:paraId="139574AA" w14:textId="77777777" w:rsidR="00FC7489" w:rsidRPr="00A464AF" w:rsidRDefault="00FC7489" w:rsidP="00FC7489">
      <w:pPr>
        <w:pStyle w:val="Prrafodelista"/>
        <w:numPr>
          <w:ilvl w:val="0"/>
          <w:numId w:val="3"/>
        </w:numPr>
        <w:spacing w:after="0" w:line="360" w:lineRule="auto"/>
        <w:jc w:val="both"/>
        <w:rPr>
          <w:rFonts w:ascii="Palatino Linotype" w:hAnsi="Palatino Linotype" w:cs="Tahoma"/>
          <w:sz w:val="24"/>
          <w:lang w:val="es-ES"/>
        </w:rPr>
      </w:pPr>
      <w:r w:rsidRPr="00A464AF">
        <w:rPr>
          <w:rFonts w:ascii="Palatino Linotype" w:hAnsi="Palatino Linotype" w:cs="Tahoma"/>
          <w:sz w:val="24"/>
          <w:lang w:val="es-ES"/>
        </w:rPr>
        <w:t>Su difusión pueda obstruir o impedir el ejercicio de las facultades que llevan a cabo las autoridades competentes para recaudar, fiscalizar y comprobar el cumplimiento de las obligaciones fiscales</w:t>
      </w:r>
    </w:p>
    <w:p w14:paraId="67A950DB" w14:textId="77777777" w:rsidR="00FC7489" w:rsidRPr="00A464AF" w:rsidRDefault="00FC7489" w:rsidP="00FC7489">
      <w:pPr>
        <w:pStyle w:val="Prrafodelista"/>
        <w:numPr>
          <w:ilvl w:val="0"/>
          <w:numId w:val="3"/>
        </w:numPr>
        <w:spacing w:after="0" w:line="360" w:lineRule="auto"/>
        <w:jc w:val="both"/>
        <w:rPr>
          <w:rFonts w:ascii="Palatino Linotype" w:hAnsi="Palatino Linotype" w:cs="Tahoma"/>
          <w:sz w:val="24"/>
          <w:lang w:val="es-ES"/>
        </w:rPr>
      </w:pPr>
      <w:r w:rsidRPr="00A464AF">
        <w:rPr>
          <w:rFonts w:ascii="Palatino Linotype" w:hAnsi="Palatino Linotype" w:cs="Tahoma"/>
          <w:sz w:val="24"/>
          <w:lang w:val="es-ES"/>
        </w:rPr>
        <w:t>La existencia de un procedimiento de responsabilidad administrativa en trámite.</w:t>
      </w:r>
    </w:p>
    <w:p w14:paraId="658FDD1D" w14:textId="77777777" w:rsidR="008E74E9" w:rsidRPr="00A464AF" w:rsidRDefault="008E74E9" w:rsidP="008E74E9">
      <w:pPr>
        <w:pStyle w:val="Prrafodelista"/>
        <w:spacing w:after="0" w:line="360" w:lineRule="auto"/>
        <w:jc w:val="both"/>
        <w:rPr>
          <w:rFonts w:ascii="Palatino Linotype" w:hAnsi="Palatino Linotype" w:cs="Tahoma"/>
          <w:sz w:val="24"/>
          <w:lang w:val="es-ES"/>
        </w:rPr>
      </w:pPr>
    </w:p>
    <w:p w14:paraId="5B228F87" w14:textId="77777777" w:rsidR="00FC7489" w:rsidRPr="00A464AF" w:rsidRDefault="00FC7489" w:rsidP="00FC7489">
      <w:pPr>
        <w:spacing w:line="360" w:lineRule="auto"/>
        <w:contextualSpacing/>
        <w:jc w:val="both"/>
        <w:rPr>
          <w:rFonts w:ascii="Palatino Linotype" w:hAnsi="Palatino Linotype" w:cs="Tahoma"/>
          <w:sz w:val="24"/>
          <w:lang w:val="es-ES"/>
        </w:rPr>
      </w:pPr>
      <w:r w:rsidRPr="00A464AF">
        <w:rPr>
          <w:rFonts w:ascii="Palatino Linotype" w:hAnsi="Palatino Linotype" w:cs="Tahoma"/>
          <w:iCs/>
          <w:sz w:val="24"/>
          <w:lang w:val="es-ES" w:eastAsia="es-ES_tradnl"/>
        </w:rPr>
        <w:t xml:space="preserve">Por lo señalado, </w:t>
      </w:r>
      <w:r w:rsidRPr="00A464AF">
        <w:rPr>
          <w:rFonts w:ascii="Palatino Linotype" w:hAnsi="Palatino Linotype" w:cs="Tahoma"/>
          <w:b/>
          <w:iCs/>
          <w:sz w:val="24"/>
          <w:lang w:val="es-ES" w:eastAsia="es-ES_tradnl"/>
        </w:rPr>
        <w:t>EL SUJETO OBLIGADO</w:t>
      </w:r>
      <w:r w:rsidRPr="00A464AF">
        <w:rPr>
          <w:rFonts w:ascii="Palatino Linotype" w:hAnsi="Palatino Linotype" w:cs="Tahoma"/>
          <w:iCs/>
          <w:sz w:val="24"/>
          <w:lang w:val="es-ES" w:eastAsia="es-ES_tradnl"/>
        </w:rPr>
        <w:t xml:space="preserve"> solo invocó los Lineamientos Generales pero no acredita ninguno de los supuestos específicos por los cuales debiera clasificarse la información</w:t>
      </w:r>
      <w:r w:rsidRPr="00A464AF">
        <w:rPr>
          <w:rFonts w:ascii="Palatino Linotype" w:hAnsi="Palatino Linotype"/>
          <w:noProof/>
          <w:sz w:val="24"/>
        </w:rPr>
        <w:t xml:space="preserve">, aunado a que establecen en el primero de ellos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r w:rsidRPr="00A464AF">
        <w:rPr>
          <w:rFonts w:ascii="Palatino Linotype" w:hAnsi="Palatino Linotype"/>
          <w:b/>
          <w:bCs/>
          <w:noProof/>
          <w:sz w:val="24"/>
        </w:rPr>
        <w:t>En este sentido, no se encuentra debidamente fundamentada y motivada la clasificación invocada,</w:t>
      </w:r>
      <w:r w:rsidRPr="00A464AF">
        <w:rPr>
          <w:rFonts w:ascii="Palatino Linotype" w:hAnsi="Palatino Linotype"/>
          <w:noProof/>
          <w:sz w:val="24"/>
        </w:rPr>
        <w:t xml:space="preserve"> por lo que se trae a colación las siguientes Tesis de Jurisprudencia:</w:t>
      </w:r>
    </w:p>
    <w:p w14:paraId="57E920C2" w14:textId="77777777" w:rsidR="00FC7489" w:rsidRPr="00A464AF" w:rsidRDefault="00FC7489" w:rsidP="00FC7489">
      <w:pPr>
        <w:spacing w:line="360" w:lineRule="auto"/>
        <w:contextualSpacing/>
        <w:jc w:val="both"/>
        <w:rPr>
          <w:rFonts w:ascii="Palatino Linotype" w:hAnsi="Palatino Linotype"/>
          <w:noProof/>
        </w:rPr>
      </w:pPr>
    </w:p>
    <w:p w14:paraId="259A8FD7" w14:textId="77777777" w:rsidR="00FC7489" w:rsidRPr="00A464AF" w:rsidRDefault="00FC7489" w:rsidP="00FC7489">
      <w:pPr>
        <w:spacing w:line="276" w:lineRule="auto"/>
        <w:ind w:left="851" w:right="900"/>
        <w:contextualSpacing/>
        <w:jc w:val="both"/>
        <w:rPr>
          <w:rFonts w:ascii="Palatino Linotype" w:hAnsi="Palatino Linotype"/>
          <w:i/>
          <w:noProof/>
        </w:rPr>
      </w:pPr>
      <w:r w:rsidRPr="00A464AF">
        <w:rPr>
          <w:rFonts w:ascii="Palatino Linotype" w:hAnsi="Palatino Linotype"/>
          <w:i/>
          <w:noProof/>
        </w:rPr>
        <w:t xml:space="preserve">Jurisprudencia I.3o.C. J/47, de Tribunales Colegiados de Circuito, visible en la página 1964 del Semanario Judicial de la Federación y su Gaceta, Tomo XXVII, febrero de 2008, Novena Época, de rubro: </w:t>
      </w:r>
      <w:r w:rsidRPr="00A464AF">
        <w:rPr>
          <w:rFonts w:ascii="Palatino Linotype" w:hAnsi="Palatino Linotype"/>
          <w:b/>
          <w:i/>
          <w:noProof/>
        </w:rPr>
        <w:t>FUNDAMENTACIÓN Y MOTIVACIÓN. LA DIFERENCIA ENTRE LA FALTA Y LA INDEBIDA SATISFACCIÓN DE AMBOS REQUISITOS CONSTITUCIONALES TRASCIENDE AL ORDEN EN QUE DEBEN ESTUDIARSE LOS CONCEPTOS DE VIOLACIÓN Y A LOS EFECTOS DEL FALLO PROTECTOR</w:t>
      </w:r>
      <w:r w:rsidRPr="00A464AF">
        <w:rPr>
          <w:rFonts w:ascii="Palatino Linotype" w:hAnsi="Palatino Linotype"/>
          <w:i/>
          <w:noProof/>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14:paraId="358CEB05" w14:textId="77777777" w:rsidR="00FC7489" w:rsidRPr="00A464AF" w:rsidRDefault="00FC7489" w:rsidP="00FC7489">
      <w:pPr>
        <w:spacing w:line="276" w:lineRule="auto"/>
        <w:ind w:left="851" w:right="900"/>
        <w:jc w:val="both"/>
        <w:rPr>
          <w:rFonts w:ascii="Palatino Linotype" w:hAnsi="Palatino Linotype"/>
          <w:i/>
          <w:noProof/>
        </w:rPr>
      </w:pPr>
    </w:p>
    <w:p w14:paraId="7A20F654" w14:textId="77777777" w:rsidR="00FC7489" w:rsidRPr="00A464AF" w:rsidRDefault="00FC7489" w:rsidP="00FC7489">
      <w:pPr>
        <w:spacing w:line="276" w:lineRule="auto"/>
        <w:ind w:left="851" w:right="902"/>
        <w:contextualSpacing/>
        <w:jc w:val="both"/>
        <w:rPr>
          <w:rFonts w:ascii="Palatino Linotype" w:hAnsi="Palatino Linotype"/>
          <w:i/>
          <w:noProof/>
        </w:rPr>
      </w:pPr>
      <w:r w:rsidRPr="00A464AF">
        <w:rPr>
          <w:rFonts w:ascii="Palatino Linotype" w:hAnsi="Palatino Linotype"/>
          <w:i/>
          <w:noProof/>
        </w:rPr>
        <w:lastRenderedPageBreak/>
        <w:t>Jurisprudencia IV.2o.C. J/12, de Tribunales Colegiados de Circuito, visible en la página 2053 del Semanario Judicial de la Federación y su Gaceta, Tomo XXXIII, febrero de 2011, Novena Época, de rubro y texto siguientes:</w:t>
      </w:r>
    </w:p>
    <w:p w14:paraId="5D96FAB6" w14:textId="77777777" w:rsidR="00FC7489" w:rsidRPr="00A464AF" w:rsidRDefault="00FC7489" w:rsidP="00FC7489">
      <w:pPr>
        <w:spacing w:line="276" w:lineRule="auto"/>
        <w:ind w:left="851" w:right="902"/>
        <w:contextualSpacing/>
        <w:jc w:val="both"/>
        <w:rPr>
          <w:rFonts w:ascii="Palatino Linotype" w:hAnsi="Palatino Linotype"/>
          <w:i/>
          <w:noProof/>
        </w:rPr>
      </w:pPr>
    </w:p>
    <w:p w14:paraId="041CFE40" w14:textId="77777777" w:rsidR="00FC7489" w:rsidRPr="00A464AF" w:rsidRDefault="00FC7489" w:rsidP="00FC7489">
      <w:pPr>
        <w:spacing w:line="276" w:lineRule="auto"/>
        <w:ind w:left="851" w:right="902"/>
        <w:contextualSpacing/>
        <w:jc w:val="both"/>
        <w:rPr>
          <w:rFonts w:ascii="Palatino Linotype" w:hAnsi="Palatino Linotype"/>
          <w:i/>
          <w:noProof/>
        </w:rPr>
      </w:pPr>
      <w:r w:rsidRPr="00A464AF">
        <w:rPr>
          <w:rFonts w:ascii="Palatino Linotype" w:hAnsi="Palatino Linotype"/>
          <w:b/>
          <w:i/>
          <w:noProof/>
        </w:rPr>
        <w:t>FUNDAMENTACIÓN Y MOTIVACIÓN. ARGUMENTOS QUE DEBEN EXAMINARSE PARA DETERMINAR LO FUNDADO O INFUNDADO DE UNA INCONFORMIDAD CUANDO SE ALEGA LA AUSENCIA DE AQUÉLLA O SE TACHA DE INDEBIDA.</w:t>
      </w:r>
      <w:r w:rsidRPr="00A464AF">
        <w:rPr>
          <w:rFonts w:ascii="Palatino Linotype" w:hAnsi="Palatino Linotype"/>
          <w:i/>
          <w:noProof/>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14:paraId="67528077" w14:textId="77777777" w:rsidR="00FC7489" w:rsidRPr="00A464AF" w:rsidRDefault="00FC7489" w:rsidP="00FC7489">
      <w:pPr>
        <w:spacing w:line="360" w:lineRule="auto"/>
        <w:contextualSpacing/>
        <w:jc w:val="both"/>
        <w:rPr>
          <w:rFonts w:ascii="Palatino Linotype" w:hAnsi="Palatino Linotype"/>
          <w:noProof/>
        </w:rPr>
      </w:pPr>
    </w:p>
    <w:p w14:paraId="63173D4E" w14:textId="77777777" w:rsidR="00405F1D" w:rsidRPr="00A464AF" w:rsidRDefault="00405F1D" w:rsidP="00405F1D">
      <w:pPr>
        <w:spacing w:before="240" w:line="360" w:lineRule="auto"/>
        <w:jc w:val="both"/>
        <w:rPr>
          <w:rFonts w:ascii="Palatino Linotype" w:hAnsi="Palatino Linotype"/>
          <w:sz w:val="24"/>
          <w:szCs w:val="24"/>
        </w:rPr>
      </w:pPr>
      <w:r w:rsidRPr="00A464AF">
        <w:rPr>
          <w:rFonts w:ascii="Palatino Linotype" w:hAnsi="Palatino Linotype"/>
          <w:sz w:val="24"/>
          <w:szCs w:val="24"/>
        </w:rPr>
        <w:t xml:space="preserve">En razón de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 </w:t>
      </w:r>
    </w:p>
    <w:p w14:paraId="0D97BEA4" w14:textId="77777777" w:rsidR="00405F1D" w:rsidRPr="00A464AF" w:rsidRDefault="00405F1D" w:rsidP="00405F1D">
      <w:pPr>
        <w:pStyle w:val="Citas"/>
        <w:jc w:val="center"/>
        <w:rPr>
          <w:b/>
        </w:rPr>
      </w:pPr>
      <w:r w:rsidRPr="00A464AF">
        <w:rPr>
          <w:b/>
        </w:rPr>
        <w:lastRenderedPageBreak/>
        <w:t xml:space="preserve">Ley de Transparencia y Acceso a la Información Pública del Estado de México y Municipios </w:t>
      </w:r>
    </w:p>
    <w:p w14:paraId="1179633C" w14:textId="77777777" w:rsidR="00405F1D" w:rsidRPr="00A464AF" w:rsidRDefault="00405F1D" w:rsidP="00405F1D">
      <w:pPr>
        <w:pStyle w:val="Citas"/>
      </w:pPr>
      <w:r w:rsidRPr="00A464AF">
        <w:t xml:space="preserve">“Artículo 140. El acceso a la información pública será restringido excepcionalmente, cuando por razones de interés público, ésta sea clasificada como reservada, conforme a los criterios siguientes: </w:t>
      </w:r>
    </w:p>
    <w:p w14:paraId="78E0BD79" w14:textId="77777777" w:rsidR="00405F1D" w:rsidRPr="00A464AF" w:rsidRDefault="00405F1D" w:rsidP="00405F1D">
      <w:pPr>
        <w:pStyle w:val="Citas"/>
        <w:rPr>
          <w:b/>
          <w:u w:val="single"/>
        </w:rPr>
      </w:pPr>
      <w:r w:rsidRPr="00A464AF">
        <w:rPr>
          <w:b/>
          <w:u w:val="single"/>
        </w:rPr>
        <w:t xml:space="preserve">I. Comprometa la seguridad pública y cuente con un propósito genuino y un efecto demostrable; </w:t>
      </w:r>
    </w:p>
    <w:p w14:paraId="60D1D280" w14:textId="77777777" w:rsidR="00405F1D" w:rsidRPr="00A464AF" w:rsidRDefault="00405F1D" w:rsidP="00405F1D">
      <w:pPr>
        <w:pStyle w:val="Citas"/>
      </w:pPr>
      <w:r w:rsidRPr="00A464AF">
        <w:t xml:space="preserve">II. Pueda menoscabar la conducción de las negociaciones y relaciones internacionales; </w:t>
      </w:r>
    </w:p>
    <w:p w14:paraId="6C8568F7" w14:textId="77777777" w:rsidR="00405F1D" w:rsidRPr="00A464AF" w:rsidRDefault="00405F1D" w:rsidP="00405F1D">
      <w:pPr>
        <w:pStyle w:val="Citas"/>
      </w:pPr>
      <w:r w:rsidRPr="00A464AF">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518BE38" w14:textId="77777777" w:rsidR="00405F1D" w:rsidRPr="00A464AF" w:rsidRDefault="00405F1D" w:rsidP="00405F1D">
      <w:pPr>
        <w:pStyle w:val="Citas"/>
        <w:rPr>
          <w:b/>
          <w:u w:val="single"/>
        </w:rPr>
      </w:pPr>
      <w:r w:rsidRPr="00A464AF">
        <w:rPr>
          <w:b/>
          <w:u w:val="single"/>
        </w:rPr>
        <w:t xml:space="preserve">IV. Ponga en riesgo la vida, la seguridad o la salud de una persona física; </w:t>
      </w:r>
    </w:p>
    <w:p w14:paraId="3146592A" w14:textId="77777777" w:rsidR="00405F1D" w:rsidRPr="00A464AF" w:rsidRDefault="00405F1D" w:rsidP="00405F1D">
      <w:pPr>
        <w:pStyle w:val="Citas"/>
        <w:rPr>
          <w:bCs/>
        </w:rPr>
      </w:pPr>
      <w:r w:rsidRPr="00A464AF">
        <w:rPr>
          <w:bCs/>
        </w:rPr>
        <w:t xml:space="preserve">V. Aquella cuya divulgación obstruya o pueda causar un serio perjuicio a: </w:t>
      </w:r>
    </w:p>
    <w:p w14:paraId="72D76C88" w14:textId="77777777" w:rsidR="00405F1D" w:rsidRPr="00A464AF" w:rsidRDefault="00405F1D" w:rsidP="00405F1D">
      <w:pPr>
        <w:pStyle w:val="Citas"/>
      </w:pPr>
      <w:r w:rsidRPr="00A464AF">
        <w:t xml:space="preserve">1. Las actividades de fiscalización, verificación, inspección, comprobación y auditoría sobre el cumplimiento de las Leyes; o </w:t>
      </w:r>
    </w:p>
    <w:p w14:paraId="4D6B9A29" w14:textId="77777777" w:rsidR="00405F1D" w:rsidRPr="00A464AF" w:rsidRDefault="00405F1D" w:rsidP="00405F1D">
      <w:pPr>
        <w:pStyle w:val="Citas"/>
        <w:rPr>
          <w:b/>
          <w:bCs/>
          <w:u w:val="single"/>
        </w:rPr>
      </w:pPr>
      <w:r w:rsidRPr="00A464AF">
        <w:rPr>
          <w:b/>
          <w:bCs/>
          <w:u w:val="single"/>
        </w:rPr>
        <w:t xml:space="preserve">2. La recaudación de las contribuciones. </w:t>
      </w:r>
    </w:p>
    <w:p w14:paraId="3406015E" w14:textId="77777777" w:rsidR="00405F1D" w:rsidRPr="00A464AF" w:rsidRDefault="00405F1D" w:rsidP="00405F1D">
      <w:pPr>
        <w:pStyle w:val="Citas"/>
      </w:pPr>
      <w:r w:rsidRPr="00A464AF">
        <w:rPr>
          <w:bCs/>
        </w:rPr>
        <w:lastRenderedPageBreak/>
        <w:t>VI. Pueda causar daño u obstruya la prevención o persecución de los delitos,</w:t>
      </w:r>
      <w:r w:rsidRPr="00A464AF">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56F5142" w14:textId="77777777" w:rsidR="00405F1D" w:rsidRPr="00A464AF" w:rsidRDefault="00405F1D" w:rsidP="00405F1D">
      <w:pPr>
        <w:pStyle w:val="Citas"/>
      </w:pPr>
      <w:r w:rsidRPr="00A464AF">
        <w:t xml:space="preserve">VII. La que contengan las opiniones, recomendaciones o puntos de vista que formen parte del proceso deliberativo de los servidores públicos, hasta en tanto sea adoptada la decisión definitiva, la cual deberá estar documentada; </w:t>
      </w:r>
    </w:p>
    <w:p w14:paraId="7A8D3035" w14:textId="77777777" w:rsidR="00405F1D" w:rsidRPr="00A464AF" w:rsidRDefault="00405F1D" w:rsidP="00405F1D">
      <w:pPr>
        <w:pStyle w:val="Citas"/>
      </w:pPr>
      <w:r w:rsidRPr="00A464AF">
        <w:t xml:space="preserve">VIII. Vulnere la conducción de los expedientes judiciales o de los procedimientos administrativos seguidos en forma de juicio, en tanto no hayan quedado firmes; </w:t>
      </w:r>
    </w:p>
    <w:p w14:paraId="157F5C4A" w14:textId="77777777" w:rsidR="00405F1D" w:rsidRPr="00A464AF" w:rsidRDefault="00405F1D" w:rsidP="00405F1D">
      <w:pPr>
        <w:pStyle w:val="Citas"/>
      </w:pPr>
      <w:r w:rsidRPr="00A464AF">
        <w:t xml:space="preserve">IX. Se encuentre contenida dentro de las investigaciones de hechos que la Ley señale como delitos y se tramiten ante el Ministerio Público; </w:t>
      </w:r>
    </w:p>
    <w:p w14:paraId="52044040" w14:textId="77777777" w:rsidR="00405F1D" w:rsidRPr="00A464AF" w:rsidRDefault="00405F1D" w:rsidP="00405F1D">
      <w:pPr>
        <w:pStyle w:val="Citas"/>
      </w:pPr>
      <w:r w:rsidRPr="00A464AF">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821A807" w14:textId="77777777" w:rsidR="00405F1D" w:rsidRPr="00A464AF" w:rsidRDefault="00405F1D" w:rsidP="00405F1D">
      <w:pPr>
        <w:pStyle w:val="Citas"/>
      </w:pPr>
      <w:r w:rsidRPr="00A464AF">
        <w:lastRenderedPageBreak/>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E37C0AE" w14:textId="77777777" w:rsidR="00405F1D" w:rsidRPr="00A464AF" w:rsidRDefault="00405F1D" w:rsidP="00405F1D">
      <w:pPr>
        <w:pStyle w:val="Citas"/>
        <w:rPr>
          <w:bCs/>
          <w:sz w:val="24"/>
          <w:szCs w:val="24"/>
        </w:rPr>
      </w:pPr>
      <w:r w:rsidRPr="00A464AF">
        <w:rPr>
          <w:bCs/>
        </w:rPr>
        <w:t xml:space="preserve">XI. Las que por disposición expresa de una ley tengan tal carácter, siempre que sean acordes con las bases, principios y disposiciones establecidos en esta Ley y no la contravengan; así como las previstas en tratados internacionales.” </w:t>
      </w:r>
      <w:r w:rsidRPr="00A464AF">
        <w:rPr>
          <w:b/>
        </w:rPr>
        <w:t>(Sic)</w:t>
      </w:r>
    </w:p>
    <w:p w14:paraId="0BE7862A" w14:textId="77777777" w:rsidR="008E74E9" w:rsidRPr="00A464AF" w:rsidRDefault="00405F1D" w:rsidP="008E74E9">
      <w:pPr>
        <w:pStyle w:val="Citas"/>
        <w:ind w:left="0" w:right="0"/>
        <w:contextualSpacing/>
        <w:rPr>
          <w:i w:val="0"/>
          <w:iCs/>
          <w:sz w:val="24"/>
          <w:szCs w:val="24"/>
        </w:rPr>
      </w:pPr>
      <w:r w:rsidRPr="00A464AF">
        <w:rPr>
          <w:i w:val="0"/>
          <w:iCs/>
          <w:sz w:val="24"/>
          <w:szCs w:val="24"/>
        </w:rPr>
        <w:t xml:space="preserve">En virtud de lo anterior, al tomar en consideración la naturaleza de la información requerida, se advierte que es susceptible de actualizar las causales de reserva inmersas en el artículo 140, fracciones </w:t>
      </w:r>
      <w:r w:rsidR="008E74E9" w:rsidRPr="00A464AF">
        <w:rPr>
          <w:i w:val="0"/>
          <w:iCs/>
          <w:sz w:val="24"/>
          <w:szCs w:val="24"/>
        </w:rPr>
        <w:t xml:space="preserve">I y IV </w:t>
      </w:r>
      <w:r w:rsidRPr="00A464AF">
        <w:rPr>
          <w:i w:val="0"/>
          <w:iCs/>
          <w:sz w:val="24"/>
          <w:szCs w:val="24"/>
        </w:rPr>
        <w:t>de</w:t>
      </w:r>
      <w:r w:rsidR="008E74E9" w:rsidRPr="00A464AF">
        <w:rPr>
          <w:i w:val="0"/>
          <w:iCs/>
          <w:sz w:val="24"/>
          <w:szCs w:val="24"/>
        </w:rPr>
        <w:t xml:space="preserve"> la Ley de Transparencia y Acceso a la Información Pública del Estado de México y Municipios</w:t>
      </w:r>
    </w:p>
    <w:p w14:paraId="4C12C084" w14:textId="77777777" w:rsidR="008E74E9" w:rsidRPr="00A464AF" w:rsidRDefault="008E74E9" w:rsidP="008E74E9">
      <w:pPr>
        <w:pStyle w:val="Citas"/>
        <w:ind w:left="0" w:right="0"/>
        <w:contextualSpacing/>
        <w:rPr>
          <w:i w:val="0"/>
          <w:iCs/>
          <w:sz w:val="24"/>
          <w:szCs w:val="24"/>
        </w:rPr>
      </w:pPr>
    </w:p>
    <w:p w14:paraId="067057D5" w14:textId="77777777" w:rsidR="00FC7489" w:rsidRPr="00A464AF" w:rsidRDefault="00FC7489" w:rsidP="008E74E9">
      <w:pPr>
        <w:pStyle w:val="Citas"/>
        <w:ind w:left="0" w:right="0"/>
        <w:contextualSpacing/>
        <w:rPr>
          <w:i w:val="0"/>
          <w:iCs/>
          <w:sz w:val="24"/>
          <w:szCs w:val="24"/>
        </w:rPr>
      </w:pPr>
      <w:r w:rsidRPr="00A464AF">
        <w:rPr>
          <w:i w:val="0"/>
          <w:noProof/>
          <w:sz w:val="24"/>
        </w:rPr>
        <w:t>Aunado a lo anterior, como ya se señaló la prueba de daño no fue realizada, situación que se robustece con lo señalado en la Tesis Aislada número I.10o.A.79 A (10a.), (Gaceta del Semanario Judicial de la Federación, Libro 60, Noviembre de 2018, Tomo III, pag. 2318) como se muestra a continuación:</w:t>
      </w:r>
    </w:p>
    <w:p w14:paraId="1EE62B9F" w14:textId="77777777" w:rsidR="00FC7489" w:rsidRPr="00A464AF" w:rsidRDefault="00FC7489" w:rsidP="00FC7489">
      <w:pPr>
        <w:spacing w:line="360" w:lineRule="auto"/>
        <w:contextualSpacing/>
        <w:jc w:val="both"/>
        <w:rPr>
          <w:rFonts w:ascii="Palatino Linotype" w:hAnsi="Palatino Linotype" w:cs="Tahoma"/>
          <w:sz w:val="24"/>
          <w:lang w:val="es-ES"/>
        </w:rPr>
      </w:pPr>
    </w:p>
    <w:p w14:paraId="7F2430CC" w14:textId="77777777" w:rsidR="00FC7489" w:rsidRPr="00A464AF" w:rsidRDefault="00FC7489" w:rsidP="00FC7489">
      <w:pPr>
        <w:spacing w:line="276" w:lineRule="auto"/>
        <w:ind w:left="851" w:right="900"/>
        <w:jc w:val="both"/>
        <w:rPr>
          <w:rFonts w:ascii="Palatino Linotype" w:hAnsi="Palatino Linotype"/>
          <w:b/>
          <w:bCs/>
          <w:i/>
          <w:iCs/>
          <w:noProof/>
        </w:rPr>
      </w:pPr>
      <w:r w:rsidRPr="00A464AF">
        <w:rPr>
          <w:rFonts w:ascii="Palatino Linotype" w:hAnsi="Palatino Linotype"/>
          <w:b/>
          <w:bCs/>
          <w:i/>
          <w:iCs/>
          <w:noProof/>
        </w:rPr>
        <w:t>PRUEBA DE DAÑO EN LA CLASIFICACIÓN DE LA INFORMACIÓN PÚBLICA. SU VALIDEZ NO DEPENDE DE LOS MEDIOS DE PRUEBA QUE EL SUJETO OBLIGADO APORTE.</w:t>
      </w:r>
    </w:p>
    <w:p w14:paraId="2A711199" w14:textId="77777777" w:rsidR="00FC7489" w:rsidRPr="00A464AF" w:rsidRDefault="00FC7489" w:rsidP="00FC7489">
      <w:pPr>
        <w:spacing w:line="276" w:lineRule="auto"/>
        <w:ind w:left="851" w:right="900"/>
        <w:jc w:val="both"/>
        <w:rPr>
          <w:rFonts w:ascii="Palatino Linotype" w:hAnsi="Palatino Linotype"/>
          <w:i/>
          <w:iCs/>
          <w:noProof/>
        </w:rPr>
      </w:pPr>
    </w:p>
    <w:p w14:paraId="4EBCEE6D" w14:textId="77777777" w:rsidR="00FC7489" w:rsidRPr="00A464AF" w:rsidRDefault="00FC7489" w:rsidP="00FC7489">
      <w:pPr>
        <w:spacing w:line="276" w:lineRule="auto"/>
        <w:ind w:left="851" w:right="900"/>
        <w:contextualSpacing/>
        <w:jc w:val="both"/>
        <w:rPr>
          <w:rFonts w:ascii="Palatino Linotype" w:hAnsi="Palatino Linotype"/>
          <w:b/>
          <w:bCs/>
          <w:i/>
          <w:iCs/>
          <w:noProof/>
          <w:u w:val="single"/>
        </w:rPr>
      </w:pPr>
      <w:r w:rsidRPr="00A464AF">
        <w:rPr>
          <w:rFonts w:ascii="Palatino Linotype" w:hAnsi="Palatino Linotype"/>
          <w:i/>
          <w:iCs/>
          <w:noProof/>
        </w:rPr>
        <w:lastRenderedPageBreak/>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A464AF">
        <w:rPr>
          <w:rFonts w:ascii="Palatino Linotype" w:hAnsi="Palatino Linotype"/>
          <w:b/>
          <w:bCs/>
          <w:i/>
          <w:iCs/>
          <w:noProof/>
          <w:u w:val="single"/>
        </w:rPr>
        <w:t>, la validez de la prueba de daño no depende de los medios de prueba que el sujeto obligado aporte, sino de la solidez del juicio de ponderación que se efectúe en los términos señalados.</w:t>
      </w:r>
    </w:p>
    <w:p w14:paraId="4113AF41" w14:textId="77777777" w:rsidR="00FC7489" w:rsidRPr="00A464AF" w:rsidRDefault="00FC7489" w:rsidP="00FC7489">
      <w:pPr>
        <w:spacing w:line="360" w:lineRule="auto"/>
        <w:contextualSpacing/>
        <w:jc w:val="both"/>
        <w:rPr>
          <w:rFonts w:ascii="Palatino Linotype" w:hAnsi="Palatino Linotype"/>
          <w:noProof/>
          <w:sz w:val="24"/>
        </w:rPr>
      </w:pPr>
    </w:p>
    <w:p w14:paraId="2B371A6B" w14:textId="77777777" w:rsidR="00FC7489" w:rsidRPr="00A464AF" w:rsidRDefault="00FC7489" w:rsidP="00FC7489">
      <w:pPr>
        <w:spacing w:line="360" w:lineRule="auto"/>
        <w:contextualSpacing/>
        <w:jc w:val="both"/>
        <w:rPr>
          <w:rFonts w:ascii="Palatino Linotype" w:hAnsi="Palatino Linotype"/>
          <w:noProof/>
          <w:sz w:val="24"/>
          <w:szCs w:val="24"/>
        </w:rPr>
      </w:pPr>
      <w:r w:rsidRPr="00A464AF">
        <w:rPr>
          <w:rFonts w:ascii="Palatino Linotype" w:hAnsi="Palatino Linotype"/>
          <w:noProof/>
          <w:sz w:val="24"/>
        </w:rPr>
        <w:t xml:space="preserve">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w:t>
      </w:r>
      <w:r w:rsidRPr="00A464AF">
        <w:rPr>
          <w:rFonts w:ascii="Palatino Linotype" w:hAnsi="Palatino Linotype"/>
          <w:noProof/>
          <w:sz w:val="24"/>
        </w:rPr>
        <w:lastRenderedPageBreak/>
        <w:t xml:space="preserve">daño de acuerdo a lo establecido en los Lineamientos Generales en materia de Clasificación y Desclasificación de la Información, así como para Elaboración de Versiones Públicas, misma que sera caso por caso, ya que no se podrá clasificar la información unicamente por estar vinculada con los supuestos establecidos en la Ley sino que además </w:t>
      </w:r>
      <w:r w:rsidRPr="00A464AF">
        <w:rPr>
          <w:rFonts w:ascii="Palatino Linotype" w:hAnsi="Palatino Linotype"/>
          <w:b/>
          <w:bCs/>
          <w:noProof/>
          <w:sz w:val="24"/>
          <w:u w:val="single"/>
        </w:rPr>
        <w:t xml:space="preserve">se demostrara que efectivamente dar a conocer la información que se clasifica podría afectar las funciones y el actuar de los diversos susjetos </w:t>
      </w:r>
      <w:r w:rsidRPr="00A464AF">
        <w:rPr>
          <w:rFonts w:ascii="Palatino Linotype" w:hAnsi="Palatino Linotype"/>
          <w:b/>
          <w:bCs/>
          <w:noProof/>
          <w:sz w:val="24"/>
          <w:szCs w:val="24"/>
          <w:u w:val="single"/>
        </w:rPr>
        <w:t>obligados</w:t>
      </w:r>
      <w:r w:rsidRPr="00A464AF">
        <w:rPr>
          <w:rFonts w:ascii="Palatino Linotype" w:hAnsi="Palatino Linotype"/>
          <w:noProof/>
          <w:sz w:val="24"/>
          <w:szCs w:val="24"/>
        </w:rPr>
        <w:t>.</w:t>
      </w:r>
    </w:p>
    <w:p w14:paraId="7BFD517C" w14:textId="77777777" w:rsidR="00FC7489" w:rsidRPr="00A464AF" w:rsidRDefault="00FC7489" w:rsidP="00FC7489">
      <w:pPr>
        <w:spacing w:line="360" w:lineRule="auto"/>
        <w:contextualSpacing/>
        <w:jc w:val="both"/>
        <w:rPr>
          <w:rFonts w:ascii="Palatino Linotype" w:hAnsi="Palatino Linotype"/>
          <w:noProof/>
          <w:sz w:val="24"/>
          <w:szCs w:val="24"/>
        </w:rPr>
      </w:pPr>
    </w:p>
    <w:p w14:paraId="402C015A" w14:textId="77777777" w:rsidR="00FC7489" w:rsidRPr="00A464AF" w:rsidRDefault="00FC7489" w:rsidP="00FC7489">
      <w:pPr>
        <w:spacing w:line="360" w:lineRule="auto"/>
        <w:contextualSpacing/>
        <w:jc w:val="both"/>
        <w:rPr>
          <w:rFonts w:ascii="Palatino Linotype" w:hAnsi="Palatino Linotype"/>
          <w:noProof/>
          <w:sz w:val="24"/>
          <w:szCs w:val="24"/>
        </w:rPr>
      </w:pPr>
      <w:r w:rsidRPr="00A464AF">
        <w:rPr>
          <w:rFonts w:ascii="Palatino Linotype" w:hAnsi="Palatino Linotype"/>
          <w:noProof/>
          <w:sz w:val="24"/>
          <w:szCs w:val="24"/>
        </w:rPr>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w:t>
      </w:r>
    </w:p>
    <w:p w14:paraId="733CA48C" w14:textId="77777777" w:rsidR="001F2407" w:rsidRPr="00A464AF" w:rsidRDefault="001F2407" w:rsidP="00FC7489">
      <w:pPr>
        <w:spacing w:line="360" w:lineRule="auto"/>
        <w:contextualSpacing/>
        <w:jc w:val="both"/>
        <w:rPr>
          <w:rFonts w:ascii="Palatino Linotype" w:hAnsi="Palatino Linotype"/>
          <w:noProof/>
          <w:sz w:val="24"/>
          <w:szCs w:val="24"/>
        </w:rPr>
      </w:pPr>
    </w:p>
    <w:p w14:paraId="78817A4E" w14:textId="77777777" w:rsidR="001F2407" w:rsidRPr="00A464AF" w:rsidRDefault="001F2407" w:rsidP="001F2407">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Situación que conforme a lo manifestado por </w:t>
      </w:r>
      <w:r w:rsidRPr="00A464AF">
        <w:rPr>
          <w:rFonts w:ascii="Palatino Linotype" w:eastAsia="Palatino Linotype" w:hAnsi="Palatino Linotype" w:cs="Palatino Linotype"/>
          <w:b/>
          <w:sz w:val="24"/>
          <w:szCs w:val="24"/>
        </w:rPr>
        <w:t>EL SUJETO OBLIGADO</w:t>
      </w:r>
      <w:r w:rsidRPr="00A464AF">
        <w:rPr>
          <w:rFonts w:ascii="Palatino Linotype" w:eastAsia="Palatino Linotype" w:hAnsi="Palatino Linotype" w:cs="Palatino Linotype"/>
          <w:sz w:val="24"/>
          <w:szCs w:val="24"/>
        </w:rPr>
        <w:t xml:space="preserve"> no se actualiza en el presente caso.</w:t>
      </w:r>
    </w:p>
    <w:p w14:paraId="1A3DEE76" w14:textId="77777777" w:rsidR="001F2407" w:rsidRPr="00A464AF" w:rsidRDefault="001F2407" w:rsidP="001F2407">
      <w:pPr>
        <w:spacing w:after="0" w:line="360" w:lineRule="auto"/>
        <w:ind w:right="49"/>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Por consiguiente, este Organismo Garante ordena el acuerdo de reserva debidamente fundado y motivado; a través de una prueba de daño, en el que se clasifique como reservada, en términos del artículo 140 de la Ley de Transparencia y Acceso a la Información Pública del Estado de México y Municipios, en el que se </w:t>
      </w:r>
      <w:r w:rsidRPr="00A464AF">
        <w:rPr>
          <w:rFonts w:ascii="Palatino Linotype" w:eastAsia="Palatino Linotype" w:hAnsi="Palatino Linotype" w:cs="Palatino Linotype"/>
          <w:sz w:val="24"/>
          <w:szCs w:val="24"/>
        </w:rPr>
        <w:lastRenderedPageBreak/>
        <w:t xml:space="preserve">confirme la clasificación de la información solicitada por el particular, debiendo observar el </w:t>
      </w:r>
      <w:r w:rsidRPr="00A464AF">
        <w:rPr>
          <w:rFonts w:ascii="Palatino Linotype" w:eastAsia="Palatino Linotype" w:hAnsi="Palatino Linotype" w:cs="Palatino Linotype"/>
          <w:b/>
          <w:sz w:val="24"/>
          <w:szCs w:val="24"/>
        </w:rPr>
        <w:t xml:space="preserve">SUJETO OBLIGADO </w:t>
      </w:r>
      <w:r w:rsidRPr="00A464AF">
        <w:rPr>
          <w:rFonts w:ascii="Palatino Linotype" w:eastAsia="Palatino Linotype" w:hAnsi="Palatino Linotype" w:cs="Palatino Linotype"/>
          <w:sz w:val="24"/>
          <w:szCs w:val="24"/>
        </w:rPr>
        <w:t xml:space="preserve">las consideraciones de derecho aquí expuestas. </w:t>
      </w:r>
    </w:p>
    <w:p w14:paraId="54F1DC8A" w14:textId="77777777" w:rsidR="001F2407" w:rsidRPr="00A464AF" w:rsidRDefault="001F2407" w:rsidP="0002131E">
      <w:pPr>
        <w:spacing w:after="0" w:line="360" w:lineRule="auto"/>
        <w:contextualSpacing/>
        <w:jc w:val="both"/>
        <w:rPr>
          <w:rFonts w:ascii="Palatino Linotype" w:eastAsia="Palatino Linotype" w:hAnsi="Palatino Linotype" w:cs="Palatino Linotype"/>
          <w:sz w:val="24"/>
        </w:rPr>
      </w:pPr>
    </w:p>
    <w:p w14:paraId="5DA67266" w14:textId="77777777" w:rsidR="001F2407" w:rsidRPr="00A464AF" w:rsidRDefault="001F2407" w:rsidP="001F2407">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Así, con fundamento en lo prescrito en los</w:t>
      </w:r>
      <w:r w:rsidRPr="00A464AF">
        <w:rPr>
          <w:rFonts w:ascii="Times New Roman" w:eastAsia="Times New Roman" w:hAnsi="Times New Roman" w:cs="Times New Roman"/>
          <w:sz w:val="24"/>
          <w:szCs w:val="24"/>
        </w:rPr>
        <w:t xml:space="preserve"> </w:t>
      </w:r>
      <w:r w:rsidRPr="00A464AF">
        <w:rPr>
          <w:rFonts w:ascii="Palatino Linotype" w:eastAsia="Palatino Linotype" w:hAnsi="Palatino Linotype" w:cs="Palatino Linotype"/>
          <w:sz w:val="24"/>
          <w:szCs w:val="24"/>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57F8BD8" w14:textId="77777777" w:rsidR="001F2407" w:rsidRPr="00A464AF" w:rsidRDefault="001F2407" w:rsidP="0002131E">
      <w:pPr>
        <w:spacing w:after="0" w:line="360" w:lineRule="auto"/>
        <w:contextualSpacing/>
        <w:jc w:val="both"/>
        <w:rPr>
          <w:rFonts w:ascii="Palatino Linotype" w:eastAsia="Palatino Linotype" w:hAnsi="Palatino Linotype" w:cs="Palatino Linotype"/>
          <w:sz w:val="24"/>
        </w:rPr>
      </w:pPr>
    </w:p>
    <w:p w14:paraId="1924C0AD" w14:textId="77777777" w:rsidR="001F2407" w:rsidRPr="00A464AF" w:rsidRDefault="001F2407" w:rsidP="001F2407">
      <w:pPr>
        <w:spacing w:after="0" w:line="360" w:lineRule="auto"/>
        <w:ind w:left="1080"/>
        <w:jc w:val="center"/>
        <w:rPr>
          <w:rFonts w:ascii="Palatino Linotype" w:eastAsia="Palatino Linotype" w:hAnsi="Palatino Linotype" w:cs="Palatino Linotype"/>
          <w:b/>
          <w:sz w:val="24"/>
          <w:szCs w:val="24"/>
        </w:rPr>
      </w:pPr>
      <w:r w:rsidRPr="00A464AF">
        <w:rPr>
          <w:rFonts w:ascii="Palatino Linotype" w:eastAsia="Palatino Linotype" w:hAnsi="Palatino Linotype" w:cs="Palatino Linotype"/>
          <w:b/>
          <w:sz w:val="24"/>
          <w:szCs w:val="24"/>
        </w:rPr>
        <w:t>R E S U E L V E</w:t>
      </w:r>
    </w:p>
    <w:p w14:paraId="32007335" w14:textId="77777777" w:rsidR="001F2407" w:rsidRPr="00A464AF" w:rsidRDefault="001F2407" w:rsidP="001F2407">
      <w:pPr>
        <w:spacing w:after="0" w:line="360" w:lineRule="auto"/>
        <w:ind w:left="1080"/>
        <w:jc w:val="center"/>
        <w:rPr>
          <w:rFonts w:ascii="Palatino Linotype" w:eastAsia="Palatino Linotype" w:hAnsi="Palatino Linotype" w:cs="Palatino Linotype"/>
          <w:b/>
          <w:sz w:val="24"/>
          <w:szCs w:val="24"/>
        </w:rPr>
      </w:pPr>
    </w:p>
    <w:p w14:paraId="5650813C" w14:textId="77777777" w:rsidR="001F2407" w:rsidRPr="00A464AF" w:rsidRDefault="001F2407" w:rsidP="001F2407">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PRIMERO. </w:t>
      </w:r>
      <w:r w:rsidRPr="00A464AF">
        <w:rPr>
          <w:rFonts w:ascii="Palatino Linotype" w:eastAsia="Palatino Linotype" w:hAnsi="Palatino Linotype" w:cs="Palatino Linotype"/>
          <w:sz w:val="24"/>
          <w:szCs w:val="24"/>
        </w:rPr>
        <w:t xml:space="preserve">Resultan fundados los motivos de inconformidad hechos valer por el </w:t>
      </w:r>
      <w:r w:rsidRPr="00A464AF">
        <w:rPr>
          <w:rFonts w:ascii="Palatino Linotype" w:eastAsia="Palatino Linotype" w:hAnsi="Palatino Linotype" w:cs="Palatino Linotype"/>
          <w:b/>
          <w:sz w:val="24"/>
          <w:szCs w:val="24"/>
        </w:rPr>
        <w:t>RECURRENTE</w:t>
      </w:r>
      <w:r w:rsidRPr="00A464AF">
        <w:rPr>
          <w:rFonts w:ascii="Palatino Linotype" w:eastAsia="Palatino Linotype" w:hAnsi="Palatino Linotype" w:cs="Palatino Linotype"/>
          <w:sz w:val="24"/>
          <w:szCs w:val="24"/>
        </w:rPr>
        <w:t xml:space="preserve"> en el Recurso de Revisión </w:t>
      </w:r>
      <w:r w:rsidRPr="00A464AF">
        <w:rPr>
          <w:rFonts w:ascii="Palatino Linotype" w:eastAsia="Palatino Linotype" w:hAnsi="Palatino Linotype" w:cs="Palatino Linotype"/>
          <w:b/>
          <w:sz w:val="24"/>
          <w:szCs w:val="24"/>
        </w:rPr>
        <w:t>0</w:t>
      </w:r>
      <w:r w:rsidR="002C23A6" w:rsidRPr="00A464AF">
        <w:rPr>
          <w:rFonts w:ascii="Palatino Linotype" w:eastAsia="Palatino Linotype" w:hAnsi="Palatino Linotype" w:cs="Palatino Linotype"/>
          <w:b/>
          <w:sz w:val="24"/>
          <w:szCs w:val="24"/>
        </w:rPr>
        <w:t>0954</w:t>
      </w:r>
      <w:r w:rsidRPr="00A464AF">
        <w:rPr>
          <w:rFonts w:ascii="Palatino Linotype" w:eastAsia="Palatino Linotype" w:hAnsi="Palatino Linotype" w:cs="Palatino Linotype"/>
          <w:b/>
          <w:sz w:val="24"/>
          <w:szCs w:val="24"/>
        </w:rPr>
        <w:t xml:space="preserve">/INFOEM/IP/RR/2023, </w:t>
      </w:r>
      <w:r w:rsidRPr="00A464AF">
        <w:rPr>
          <w:rFonts w:ascii="Palatino Linotype" w:eastAsia="Palatino Linotype" w:hAnsi="Palatino Linotype" w:cs="Palatino Linotype"/>
          <w:sz w:val="24"/>
          <w:szCs w:val="24"/>
        </w:rPr>
        <w:t xml:space="preserve">por lo que, en términos del considerando </w:t>
      </w:r>
      <w:r w:rsidRPr="00A464AF">
        <w:rPr>
          <w:rFonts w:ascii="Palatino Linotype" w:eastAsia="Palatino Linotype" w:hAnsi="Palatino Linotype" w:cs="Palatino Linotype"/>
          <w:b/>
          <w:sz w:val="24"/>
          <w:szCs w:val="24"/>
        </w:rPr>
        <w:t xml:space="preserve">Cuarto </w:t>
      </w:r>
      <w:r w:rsidRPr="00A464AF">
        <w:rPr>
          <w:rFonts w:ascii="Palatino Linotype" w:eastAsia="Palatino Linotype" w:hAnsi="Palatino Linotype" w:cs="Palatino Linotype"/>
          <w:sz w:val="24"/>
          <w:szCs w:val="24"/>
        </w:rPr>
        <w:t xml:space="preserve">de esta resolución, se </w:t>
      </w:r>
      <w:r w:rsidRPr="00A464AF">
        <w:rPr>
          <w:rFonts w:ascii="Palatino Linotype" w:eastAsia="Palatino Linotype" w:hAnsi="Palatino Linotype" w:cs="Palatino Linotype"/>
          <w:b/>
          <w:sz w:val="24"/>
          <w:szCs w:val="24"/>
        </w:rPr>
        <w:t xml:space="preserve">MODIFICA </w:t>
      </w:r>
      <w:r w:rsidRPr="00A464AF">
        <w:rPr>
          <w:rFonts w:ascii="Palatino Linotype" w:eastAsia="Palatino Linotype" w:hAnsi="Palatino Linotype" w:cs="Palatino Linotype"/>
          <w:sz w:val="24"/>
          <w:szCs w:val="24"/>
        </w:rPr>
        <w:t xml:space="preserve">la respuesta emitida por el </w:t>
      </w:r>
      <w:r w:rsidRPr="00A464AF">
        <w:rPr>
          <w:rFonts w:ascii="Palatino Linotype" w:eastAsia="Palatino Linotype" w:hAnsi="Palatino Linotype" w:cs="Palatino Linotype"/>
          <w:b/>
          <w:sz w:val="24"/>
          <w:szCs w:val="24"/>
        </w:rPr>
        <w:t>SUJETO OBLIGADO</w:t>
      </w:r>
      <w:r w:rsidRPr="00A464AF">
        <w:rPr>
          <w:rFonts w:ascii="Palatino Linotype" w:eastAsia="Palatino Linotype" w:hAnsi="Palatino Linotype" w:cs="Palatino Linotype"/>
          <w:sz w:val="24"/>
          <w:szCs w:val="24"/>
        </w:rPr>
        <w:t>.</w:t>
      </w:r>
    </w:p>
    <w:p w14:paraId="697AB17D" w14:textId="77777777" w:rsidR="001F2407" w:rsidRPr="00A464AF" w:rsidRDefault="001F2407" w:rsidP="001F2407">
      <w:pPr>
        <w:spacing w:after="0" w:line="360" w:lineRule="auto"/>
        <w:ind w:right="51"/>
        <w:jc w:val="both"/>
        <w:rPr>
          <w:rFonts w:ascii="Palatino Linotype" w:eastAsia="Palatino Linotype" w:hAnsi="Palatino Linotype" w:cs="Palatino Linotype"/>
          <w:sz w:val="24"/>
          <w:szCs w:val="24"/>
        </w:rPr>
      </w:pPr>
    </w:p>
    <w:p w14:paraId="22F7E852" w14:textId="77777777" w:rsidR="001F2407" w:rsidRPr="00A464AF" w:rsidRDefault="001F2407" w:rsidP="001F2407">
      <w:pPr>
        <w:spacing w:after="0"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SEGUNDO. </w:t>
      </w:r>
      <w:r w:rsidRPr="00A464AF">
        <w:rPr>
          <w:rFonts w:ascii="Palatino Linotype" w:eastAsia="Palatino Linotype" w:hAnsi="Palatino Linotype" w:cs="Palatino Linotype"/>
          <w:sz w:val="24"/>
          <w:szCs w:val="24"/>
        </w:rPr>
        <w:t>Se</w:t>
      </w:r>
      <w:r w:rsidRPr="00A464AF">
        <w:rPr>
          <w:rFonts w:ascii="Palatino Linotype" w:eastAsia="Palatino Linotype" w:hAnsi="Palatino Linotype" w:cs="Palatino Linotype"/>
          <w:b/>
          <w:sz w:val="24"/>
          <w:szCs w:val="24"/>
        </w:rPr>
        <w:t xml:space="preserve"> ORDENA </w:t>
      </w:r>
      <w:r w:rsidRPr="00A464AF">
        <w:rPr>
          <w:rFonts w:ascii="Palatino Linotype" w:eastAsia="Palatino Linotype" w:hAnsi="Palatino Linotype" w:cs="Palatino Linotype"/>
          <w:sz w:val="24"/>
          <w:szCs w:val="24"/>
        </w:rPr>
        <w:t xml:space="preserve">al </w:t>
      </w:r>
      <w:r w:rsidRPr="00A464AF">
        <w:rPr>
          <w:rFonts w:ascii="Palatino Linotype" w:eastAsia="Palatino Linotype" w:hAnsi="Palatino Linotype" w:cs="Palatino Linotype"/>
          <w:b/>
          <w:sz w:val="24"/>
          <w:szCs w:val="24"/>
        </w:rPr>
        <w:t>SUJETO OBLIGADO</w:t>
      </w:r>
      <w:r w:rsidRPr="00A464AF">
        <w:rPr>
          <w:rFonts w:ascii="Palatino Linotype" w:eastAsia="Palatino Linotype" w:hAnsi="Palatino Linotype" w:cs="Palatino Linotype"/>
          <w:sz w:val="24"/>
          <w:szCs w:val="24"/>
        </w:rPr>
        <w:t xml:space="preserve"> en t</w:t>
      </w:r>
      <w:r w:rsidR="002C23A6" w:rsidRPr="00A464AF">
        <w:rPr>
          <w:rFonts w:ascii="Palatino Linotype" w:eastAsia="Palatino Linotype" w:hAnsi="Palatino Linotype" w:cs="Palatino Linotype"/>
          <w:sz w:val="24"/>
          <w:szCs w:val="24"/>
        </w:rPr>
        <w:t>érminos de los Considerando</w:t>
      </w:r>
      <w:r w:rsidRPr="00A464AF">
        <w:rPr>
          <w:rFonts w:ascii="Palatino Linotype" w:eastAsia="Palatino Linotype" w:hAnsi="Palatino Linotype" w:cs="Palatino Linotype"/>
          <w:sz w:val="24"/>
          <w:szCs w:val="24"/>
        </w:rPr>
        <w:t xml:space="preserve"> </w:t>
      </w:r>
      <w:r w:rsidRPr="00A464AF">
        <w:rPr>
          <w:rFonts w:ascii="Palatino Linotype" w:eastAsia="Palatino Linotype" w:hAnsi="Palatino Linotype" w:cs="Palatino Linotype"/>
          <w:b/>
          <w:sz w:val="24"/>
          <w:szCs w:val="24"/>
        </w:rPr>
        <w:t xml:space="preserve">Cuarto </w:t>
      </w:r>
      <w:r w:rsidRPr="00A464AF">
        <w:rPr>
          <w:rFonts w:ascii="Palatino Linotype" w:eastAsia="Palatino Linotype" w:hAnsi="Palatino Linotype" w:cs="Palatino Linotype"/>
          <w:sz w:val="24"/>
          <w:szCs w:val="24"/>
        </w:rPr>
        <w:t xml:space="preserve">de esta resolución, haga entrega, vía </w:t>
      </w:r>
      <w:r w:rsidRPr="00A464AF">
        <w:rPr>
          <w:rFonts w:ascii="Palatino Linotype" w:eastAsia="Palatino Linotype" w:hAnsi="Palatino Linotype" w:cs="Palatino Linotype"/>
          <w:b/>
          <w:sz w:val="24"/>
          <w:szCs w:val="24"/>
        </w:rPr>
        <w:t xml:space="preserve">SAIMEX </w:t>
      </w:r>
      <w:r w:rsidRPr="00A464AF">
        <w:rPr>
          <w:rFonts w:ascii="Palatino Linotype" w:eastAsia="Palatino Linotype" w:hAnsi="Palatino Linotype" w:cs="Palatino Linotype"/>
          <w:sz w:val="24"/>
          <w:szCs w:val="24"/>
        </w:rPr>
        <w:t>de lo siguiente:</w:t>
      </w:r>
    </w:p>
    <w:p w14:paraId="1B985873" w14:textId="77777777" w:rsidR="001F2407" w:rsidRPr="00A464AF" w:rsidRDefault="001F2407" w:rsidP="001F2407">
      <w:pPr>
        <w:spacing w:after="0" w:line="360" w:lineRule="auto"/>
        <w:contextualSpacing/>
        <w:jc w:val="both"/>
        <w:rPr>
          <w:rFonts w:ascii="Palatino Linotype" w:eastAsia="Palatino Linotype" w:hAnsi="Palatino Linotype" w:cs="Palatino Linotype"/>
          <w:sz w:val="24"/>
          <w:szCs w:val="24"/>
        </w:rPr>
      </w:pPr>
    </w:p>
    <w:p w14:paraId="3E85F245" w14:textId="77777777" w:rsidR="001F2407" w:rsidRPr="00A464AF" w:rsidRDefault="001F2407" w:rsidP="008E74E9">
      <w:pPr>
        <w:pStyle w:val="Prrafodelista"/>
        <w:numPr>
          <w:ilvl w:val="0"/>
          <w:numId w:val="5"/>
        </w:numPr>
        <w:spacing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lastRenderedPageBreak/>
        <w:t>El acuerdo del comité de transpare</w:t>
      </w:r>
      <w:r w:rsidR="008E74E9" w:rsidRPr="00A464AF">
        <w:rPr>
          <w:rFonts w:ascii="Palatino Linotype" w:eastAsia="Palatino Linotype" w:hAnsi="Palatino Linotype" w:cs="Palatino Linotype"/>
          <w:sz w:val="24"/>
          <w:szCs w:val="24"/>
        </w:rPr>
        <w:t xml:space="preserve">ncia que confirme la reserva del plano completo de la red hidráulica del municipio </w:t>
      </w:r>
      <w:r w:rsidRPr="00A464AF">
        <w:rPr>
          <w:rFonts w:ascii="Palatino Linotype" w:eastAsia="Palatino Linotype" w:hAnsi="Palatino Linotype" w:cs="Palatino Linotype"/>
          <w:sz w:val="24"/>
          <w:szCs w:val="24"/>
        </w:rPr>
        <w:t>de conformidad con la Ley en la Materia.</w:t>
      </w:r>
    </w:p>
    <w:p w14:paraId="33AC0746" w14:textId="77777777" w:rsidR="001F2407" w:rsidRPr="00A464AF" w:rsidRDefault="001F2407" w:rsidP="001F2407">
      <w:pPr>
        <w:spacing w:after="0" w:line="360" w:lineRule="auto"/>
        <w:contextualSpacing/>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TERCERO.  Notifíquese vía SAIMEX, </w:t>
      </w:r>
      <w:r w:rsidRPr="00A464AF">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99FE9D6" w14:textId="77777777" w:rsidR="001F2407" w:rsidRPr="00A464AF" w:rsidRDefault="001F2407" w:rsidP="001F2407">
      <w:pPr>
        <w:spacing w:after="0" w:line="360" w:lineRule="auto"/>
        <w:jc w:val="both"/>
        <w:rPr>
          <w:rFonts w:ascii="Palatino Linotype" w:eastAsia="Palatino Linotype" w:hAnsi="Palatino Linotype" w:cs="Palatino Linotype"/>
          <w:sz w:val="24"/>
          <w:szCs w:val="24"/>
        </w:rPr>
      </w:pPr>
    </w:p>
    <w:p w14:paraId="36DA95AD" w14:textId="77777777" w:rsidR="001F2407" w:rsidRPr="00A464AF" w:rsidRDefault="001F2407" w:rsidP="001F2407">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b/>
          <w:sz w:val="24"/>
          <w:szCs w:val="24"/>
        </w:rPr>
        <w:t xml:space="preserve">CUARTO. </w:t>
      </w:r>
      <w:r w:rsidRPr="00A464AF">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A464AF">
        <w:rPr>
          <w:rFonts w:ascii="Palatino Linotype" w:eastAsia="Palatino Linotype" w:hAnsi="Palatino Linotype" w:cs="Palatino Linotype"/>
          <w:b/>
          <w:sz w:val="24"/>
          <w:szCs w:val="24"/>
        </w:rPr>
        <w:t>EL SUJETO OBLIGADO</w:t>
      </w:r>
      <w:r w:rsidRPr="00A464A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7AACED01" w14:textId="77777777" w:rsidR="008E74E9" w:rsidRPr="00A464AF" w:rsidRDefault="001F2407" w:rsidP="008E74E9">
      <w:pPr>
        <w:autoSpaceDE w:val="0"/>
        <w:autoSpaceDN w:val="0"/>
        <w:adjustRightInd w:val="0"/>
        <w:spacing w:after="0" w:line="360" w:lineRule="auto"/>
        <w:jc w:val="both"/>
        <w:rPr>
          <w:rFonts w:ascii="Palatino Linotype" w:hAnsi="Palatino Linotype" w:cs="Arial"/>
          <w:sz w:val="24"/>
          <w:szCs w:val="24"/>
        </w:rPr>
      </w:pPr>
      <w:bookmarkStart w:id="0" w:name="_heading=h.30j0zll" w:colFirst="0" w:colLast="0"/>
      <w:bookmarkEnd w:id="0"/>
      <w:r w:rsidRPr="00A464AF">
        <w:rPr>
          <w:rFonts w:ascii="Palatino Linotype" w:eastAsia="Palatino Linotype" w:hAnsi="Palatino Linotype" w:cs="Palatino Linotype"/>
          <w:b/>
          <w:sz w:val="24"/>
          <w:szCs w:val="24"/>
        </w:rPr>
        <w:t xml:space="preserve">QUINTO. Notifíquese vía SAIMEX, </w:t>
      </w:r>
      <w:r w:rsidRPr="00A464AF">
        <w:rPr>
          <w:rFonts w:ascii="Palatino Linotype" w:eastAsia="Palatino Linotype" w:hAnsi="Palatino Linotype" w:cs="Palatino Linotype"/>
          <w:sz w:val="24"/>
          <w:szCs w:val="24"/>
        </w:rPr>
        <w:t xml:space="preserve">a </w:t>
      </w:r>
      <w:r w:rsidRPr="00A464AF">
        <w:rPr>
          <w:rFonts w:ascii="Palatino Linotype" w:eastAsia="Palatino Linotype" w:hAnsi="Palatino Linotype" w:cs="Palatino Linotype"/>
          <w:b/>
          <w:sz w:val="24"/>
          <w:szCs w:val="24"/>
        </w:rPr>
        <w:t>LA PARTE RECURRENTE</w:t>
      </w:r>
      <w:r w:rsidR="008E74E9" w:rsidRPr="00A464AF">
        <w:rPr>
          <w:rFonts w:ascii="Palatino Linotype" w:eastAsia="Palatino Linotype" w:hAnsi="Palatino Linotype" w:cs="Palatino Linotype"/>
          <w:sz w:val="24"/>
          <w:szCs w:val="24"/>
        </w:rPr>
        <w:t xml:space="preserve"> la presente resolución</w:t>
      </w:r>
      <w:r w:rsidR="008E74E9" w:rsidRPr="00A464AF">
        <w:rPr>
          <w:rFonts w:ascii="Palatino Linotype" w:hAnsi="Palatino Linotype" w:cs="Arial"/>
          <w:sz w:val="24"/>
          <w:szCs w:val="24"/>
        </w:rPr>
        <w:t xml:space="preserve">, así como, que de conformidad con lo establecido en el artículo 196 de la Ley de Transparencia y Acceso a la Información Pública del Estado de México y </w:t>
      </w:r>
      <w:r w:rsidR="008E74E9" w:rsidRPr="00A464AF">
        <w:rPr>
          <w:rFonts w:ascii="Palatino Linotype" w:hAnsi="Palatino Linotype" w:cs="Arial"/>
          <w:sz w:val="24"/>
          <w:szCs w:val="24"/>
        </w:rPr>
        <w:lastRenderedPageBreak/>
        <w:t>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570D336D" w14:textId="77777777" w:rsidR="008E74E9" w:rsidRPr="00A464AF" w:rsidRDefault="008E74E9" w:rsidP="008E74E9">
      <w:pPr>
        <w:autoSpaceDE w:val="0"/>
        <w:autoSpaceDN w:val="0"/>
        <w:adjustRightInd w:val="0"/>
        <w:spacing w:after="0" w:line="360" w:lineRule="auto"/>
        <w:jc w:val="both"/>
        <w:rPr>
          <w:rFonts w:ascii="Palatino Linotype" w:hAnsi="Palatino Linotype" w:cs="Arial"/>
          <w:sz w:val="24"/>
          <w:szCs w:val="24"/>
        </w:rPr>
      </w:pPr>
    </w:p>
    <w:p w14:paraId="307AC460" w14:textId="77777777" w:rsidR="001F2407" w:rsidRPr="00A464AF" w:rsidRDefault="001F2407" w:rsidP="001F2407">
      <w:pPr>
        <w:spacing w:after="0" w:line="360" w:lineRule="auto"/>
        <w:jc w:val="both"/>
        <w:rPr>
          <w:rFonts w:ascii="Palatino Linotype" w:eastAsia="Palatino Linotype" w:hAnsi="Palatino Linotype" w:cs="Palatino Linotype"/>
          <w:sz w:val="24"/>
          <w:szCs w:val="24"/>
        </w:rPr>
      </w:pPr>
      <w:r w:rsidRPr="00A464AF">
        <w:rPr>
          <w:rFonts w:ascii="Palatino Linotype" w:eastAsia="Palatino Linotype" w:hAnsi="Palatino Linotype" w:cs="Palatino Linotype"/>
          <w:sz w:val="24"/>
          <w:szCs w:val="24"/>
        </w:rPr>
        <w:t xml:space="preserve">ASÍ LO RESUELVE, POR </w:t>
      </w:r>
      <w:r w:rsidR="00A464AF" w:rsidRPr="00A464AF">
        <w:rPr>
          <w:rFonts w:ascii="Palatino Linotype" w:eastAsia="Palatino Linotype" w:hAnsi="Palatino Linotype" w:cs="Palatino Linotype"/>
          <w:sz w:val="24"/>
          <w:szCs w:val="24"/>
        </w:rPr>
        <w:t>MAYORÍ</w:t>
      </w:r>
      <w:r w:rsidR="005104B7" w:rsidRPr="00A464AF">
        <w:rPr>
          <w:rFonts w:ascii="Palatino Linotype" w:eastAsia="Palatino Linotype" w:hAnsi="Palatino Linotype" w:cs="Palatino Linotype"/>
          <w:sz w:val="24"/>
          <w:szCs w:val="24"/>
        </w:rPr>
        <w:t>A</w:t>
      </w:r>
      <w:r w:rsidRPr="00A464AF">
        <w:rPr>
          <w:rFonts w:ascii="Palatino Linotype" w:eastAsia="Palatino Linotype" w:hAnsi="Palatino Linotype" w:cs="Palatino Linotype"/>
          <w:sz w:val="24"/>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5104B7" w:rsidRPr="00A464AF">
        <w:rPr>
          <w:rFonts w:ascii="Palatino Linotype" w:eastAsia="Palatino Linotype" w:hAnsi="Palatino Linotype" w:cs="Palatino Linotype"/>
          <w:sz w:val="24"/>
          <w:szCs w:val="24"/>
        </w:rPr>
        <w:t xml:space="preserve"> (EMITIENDO VOTO DISIDENTE) </w:t>
      </w:r>
      <w:r w:rsidRPr="00A464AF">
        <w:rPr>
          <w:rFonts w:ascii="Palatino Linotype" w:eastAsia="Palatino Linotype" w:hAnsi="Palatino Linotype" w:cs="Palatino Linotype"/>
          <w:sz w:val="24"/>
          <w:szCs w:val="24"/>
        </w:rPr>
        <w:t xml:space="preserve">Y GUADALUPE RAMÍREZ PEÑA; EN LA </w:t>
      </w:r>
      <w:r w:rsidR="002C23A6" w:rsidRPr="00A464AF">
        <w:rPr>
          <w:rFonts w:ascii="Palatino Linotype" w:eastAsia="Palatino Linotype" w:hAnsi="Palatino Linotype" w:cs="Palatino Linotype"/>
          <w:sz w:val="24"/>
          <w:szCs w:val="24"/>
        </w:rPr>
        <w:t>TRIGÉSIMA</w:t>
      </w:r>
      <w:r w:rsidRPr="00A464AF">
        <w:rPr>
          <w:rFonts w:ascii="Palatino Linotype" w:eastAsia="Palatino Linotype" w:hAnsi="Palatino Linotype" w:cs="Palatino Linotype"/>
          <w:sz w:val="24"/>
          <w:szCs w:val="24"/>
        </w:rPr>
        <w:t xml:space="preserve"> SESIÓN ORDINARIA CELEBRADA EL </w:t>
      </w:r>
      <w:r w:rsidR="002C23A6" w:rsidRPr="00A464AF">
        <w:rPr>
          <w:rFonts w:ascii="Palatino Linotype" w:eastAsia="Palatino Linotype" w:hAnsi="Palatino Linotype" w:cs="Palatino Linotype"/>
          <w:sz w:val="24"/>
          <w:szCs w:val="24"/>
        </w:rPr>
        <w:t>VEINTITRÉS</w:t>
      </w:r>
      <w:r w:rsidRPr="00A464AF">
        <w:rPr>
          <w:rFonts w:ascii="Palatino Linotype" w:eastAsia="Palatino Linotype" w:hAnsi="Palatino Linotype" w:cs="Palatino Linotype"/>
          <w:sz w:val="24"/>
          <w:szCs w:val="24"/>
        </w:rPr>
        <w:t xml:space="preserve"> DE AGOSTO DE DOS MIL VEINTITRÉS, ANTE EL SECRETARIO TÉCNICO DEL PLENO ALEXIS TAPIA RAMÍREZ.</w:t>
      </w:r>
    </w:p>
    <w:p w14:paraId="70CC604D" w14:textId="77777777" w:rsidR="001F2407" w:rsidRPr="00A464AF" w:rsidRDefault="001F2407" w:rsidP="001F2407">
      <w:pPr>
        <w:spacing w:line="360" w:lineRule="auto"/>
        <w:jc w:val="both"/>
      </w:pPr>
    </w:p>
    <w:p w14:paraId="6B976A79" w14:textId="77777777" w:rsidR="001F2407" w:rsidRPr="00A464AF" w:rsidRDefault="001F2407" w:rsidP="001F2407">
      <w:pPr>
        <w:spacing w:line="360" w:lineRule="auto"/>
        <w:jc w:val="both"/>
      </w:pPr>
    </w:p>
    <w:p w14:paraId="2ADC9194" w14:textId="77777777" w:rsidR="001F2407" w:rsidRPr="00A464AF" w:rsidRDefault="001F2407" w:rsidP="001F2407">
      <w:pPr>
        <w:spacing w:line="360" w:lineRule="auto"/>
        <w:jc w:val="both"/>
      </w:pPr>
    </w:p>
    <w:p w14:paraId="6AC9AAB6" w14:textId="77777777" w:rsidR="001F2407" w:rsidRPr="00A464AF" w:rsidRDefault="001F2407" w:rsidP="001F2407">
      <w:pPr>
        <w:spacing w:line="360" w:lineRule="auto"/>
        <w:jc w:val="both"/>
      </w:pPr>
    </w:p>
    <w:p w14:paraId="55A7010D" w14:textId="77777777" w:rsidR="001F2407" w:rsidRPr="00A464AF" w:rsidRDefault="001F2407" w:rsidP="001F2407">
      <w:pPr>
        <w:spacing w:line="360" w:lineRule="auto"/>
        <w:jc w:val="both"/>
      </w:pPr>
    </w:p>
    <w:p w14:paraId="02E03029" w14:textId="77777777" w:rsidR="001F2407" w:rsidRPr="00A464AF" w:rsidRDefault="001F2407" w:rsidP="001F2407">
      <w:pPr>
        <w:spacing w:line="360" w:lineRule="auto"/>
        <w:jc w:val="both"/>
      </w:pPr>
    </w:p>
    <w:p w14:paraId="6DA43F9A" w14:textId="77777777" w:rsidR="001F2407" w:rsidRPr="00A464AF" w:rsidRDefault="001F2407" w:rsidP="0002131E">
      <w:pPr>
        <w:spacing w:after="0" w:line="360" w:lineRule="auto"/>
        <w:contextualSpacing/>
        <w:jc w:val="both"/>
        <w:rPr>
          <w:rFonts w:ascii="Palatino Linotype" w:eastAsia="Palatino Linotype" w:hAnsi="Palatino Linotype" w:cs="Palatino Linotype"/>
          <w:sz w:val="24"/>
        </w:rPr>
      </w:pPr>
    </w:p>
    <w:sectPr w:rsidR="001F2407" w:rsidRPr="00A464AF">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15435" w14:textId="77777777" w:rsidR="00E16F19" w:rsidRDefault="00E16F19" w:rsidP="00FA0696">
      <w:pPr>
        <w:spacing w:after="0" w:line="240" w:lineRule="auto"/>
      </w:pPr>
      <w:r>
        <w:separator/>
      </w:r>
    </w:p>
  </w:endnote>
  <w:endnote w:type="continuationSeparator" w:id="0">
    <w:p w14:paraId="5E3430FD" w14:textId="77777777" w:rsidR="00E16F19" w:rsidRDefault="00E16F19" w:rsidP="00FA0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E395" w14:textId="77777777" w:rsidR="00FA0696" w:rsidRDefault="00FA0696" w:rsidP="00FA069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464AF">
      <w:rPr>
        <w:b/>
        <w:noProof/>
        <w:color w:val="000000"/>
        <w:sz w:val="24"/>
        <w:szCs w:val="24"/>
      </w:rPr>
      <w:t>33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464AF">
      <w:rPr>
        <w:b/>
        <w:noProof/>
        <w:color w:val="000000"/>
        <w:sz w:val="24"/>
        <w:szCs w:val="24"/>
      </w:rPr>
      <w:t>47</w:t>
    </w:r>
    <w:r>
      <w:rPr>
        <w:b/>
        <w:color w:val="000000"/>
        <w:sz w:val="24"/>
        <w:szCs w:val="24"/>
      </w:rPr>
      <w:fldChar w:fldCharType="end"/>
    </w:r>
  </w:p>
  <w:p w14:paraId="047596E3" w14:textId="77777777" w:rsidR="00FA0696" w:rsidRDefault="00FA06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BDC03" w14:textId="77777777" w:rsidR="00E16F19" w:rsidRDefault="00E16F19" w:rsidP="00FA0696">
      <w:pPr>
        <w:spacing w:after="0" w:line="240" w:lineRule="auto"/>
      </w:pPr>
      <w:r>
        <w:separator/>
      </w:r>
    </w:p>
  </w:footnote>
  <w:footnote w:type="continuationSeparator" w:id="0">
    <w:p w14:paraId="668BBE7B" w14:textId="77777777" w:rsidR="00E16F19" w:rsidRDefault="00E16F19" w:rsidP="00FA0696">
      <w:pPr>
        <w:spacing w:after="0" w:line="240" w:lineRule="auto"/>
      </w:pPr>
      <w:r>
        <w:continuationSeparator/>
      </w:r>
    </w:p>
  </w:footnote>
  <w:footnote w:id="1">
    <w:p w14:paraId="50E2AC30" w14:textId="77777777" w:rsidR="005B73D0" w:rsidRDefault="005B73D0" w:rsidP="005B73D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2F49E6E" w14:textId="77777777" w:rsidR="005B73D0" w:rsidRDefault="005B73D0" w:rsidP="005B73D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D6EB881" w14:textId="77777777" w:rsidR="0002131E" w:rsidRDefault="0002131E" w:rsidP="0002131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BA8FED6" w14:textId="77777777" w:rsidR="0002131E" w:rsidRDefault="0002131E" w:rsidP="0002131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5D4526A4" w14:textId="77777777" w:rsidR="00075738" w:rsidRPr="00937B36" w:rsidRDefault="00075738" w:rsidP="00075738">
      <w:pPr>
        <w:pStyle w:val="Textonotapie"/>
        <w:jc w:val="both"/>
        <w:rPr>
          <w:rFonts w:ascii="Palatino Linotype" w:hAnsi="Palatino Linotype"/>
          <w:bCs/>
          <w:i/>
          <w:iCs/>
          <w:sz w:val="16"/>
          <w:szCs w:val="16"/>
        </w:rPr>
      </w:pPr>
      <w:r w:rsidRPr="00EB6F6F">
        <w:rPr>
          <w:rStyle w:val="Refdenotaalpie"/>
          <w:rFonts w:ascii="Palatino Linotype" w:hAnsi="Palatino Linotype"/>
          <w:i/>
          <w:iCs/>
          <w:sz w:val="16"/>
          <w:szCs w:val="16"/>
        </w:rPr>
        <w:footnoteRef/>
      </w:r>
      <w:r w:rsidRPr="00EB6F6F">
        <w:rPr>
          <w:rFonts w:ascii="Palatino Linotype" w:hAnsi="Palatino Linotype"/>
          <w:i/>
          <w:iCs/>
          <w:sz w:val="16"/>
          <w:szCs w:val="16"/>
        </w:rPr>
        <w:t xml:space="preserve"> </w:t>
      </w:r>
      <w:hyperlink r:id="rId1" w:history="1">
        <w:r w:rsidRPr="00937B36">
          <w:rPr>
            <w:rStyle w:val="Hipervnculo"/>
            <w:rFonts w:ascii="Palatino Linotype" w:hAnsi="Palatino Linotype"/>
            <w:i/>
            <w:iCs/>
            <w:sz w:val="16"/>
            <w:szCs w:val="16"/>
          </w:rPr>
          <w:t>https://www.who.int/mediacentre/news/releases/pr91/es/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12" w:type="dxa"/>
      <w:tblInd w:w="-1633" w:type="dxa"/>
      <w:tblLayout w:type="fixed"/>
      <w:tblLook w:val="0400" w:firstRow="0" w:lastRow="0" w:firstColumn="0" w:lastColumn="0" w:noHBand="0" w:noVBand="1"/>
    </w:tblPr>
    <w:tblGrid>
      <w:gridCol w:w="5940"/>
      <w:gridCol w:w="4872"/>
    </w:tblGrid>
    <w:tr w:rsidR="00FA0696" w14:paraId="67603515" w14:textId="77777777" w:rsidTr="00703B90">
      <w:trPr>
        <w:trHeight w:val="255"/>
      </w:trPr>
      <w:tc>
        <w:tcPr>
          <w:tcW w:w="5940" w:type="dxa"/>
        </w:tcPr>
        <w:p w14:paraId="444927C1" w14:textId="77777777" w:rsidR="00FA0696" w:rsidRDefault="00FA0696" w:rsidP="00FA069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No.:</w:t>
          </w:r>
        </w:p>
      </w:tc>
      <w:tc>
        <w:tcPr>
          <w:tcW w:w="4872" w:type="dxa"/>
        </w:tcPr>
        <w:p w14:paraId="458701E3" w14:textId="77777777" w:rsidR="00FA0696" w:rsidRDefault="00FA0696" w:rsidP="00FA0696">
          <w:pPr>
            <w:spacing w:after="120"/>
            <w:ind w:left="-486" w:right="214" w:firstLine="1408"/>
            <w:jc w:val="right"/>
            <w:rPr>
              <w:rFonts w:ascii="Palatino Linotype" w:eastAsia="Palatino Linotype" w:hAnsi="Palatino Linotype" w:cs="Palatino Linotype"/>
              <w:sz w:val="24"/>
              <w:szCs w:val="24"/>
            </w:rPr>
          </w:pPr>
          <w:r w:rsidRPr="00FA0696">
            <w:rPr>
              <w:rFonts w:ascii="Palatino Linotype" w:eastAsia="Palatino Linotype" w:hAnsi="Palatino Linotype" w:cs="Palatino Linotype"/>
              <w:sz w:val="24"/>
              <w:szCs w:val="24"/>
            </w:rPr>
            <w:t>00954/INFOEM/IP/RR/2023</w:t>
          </w:r>
        </w:p>
      </w:tc>
    </w:tr>
    <w:tr w:rsidR="00FA0696" w14:paraId="00EF5373" w14:textId="77777777" w:rsidTr="00703B90">
      <w:trPr>
        <w:trHeight w:val="220"/>
      </w:trPr>
      <w:tc>
        <w:tcPr>
          <w:tcW w:w="5940" w:type="dxa"/>
        </w:tcPr>
        <w:p w14:paraId="70E15BBD" w14:textId="77777777" w:rsidR="00FA0696" w:rsidRDefault="00FA0696" w:rsidP="00FA0696">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01B84E54" wp14:editId="16A19BCC">
                <wp:simplePos x="0" y="0"/>
                <wp:positionH relativeFrom="column">
                  <wp:posOffset>-45085</wp:posOffset>
                </wp:positionH>
                <wp:positionV relativeFrom="paragraph">
                  <wp:posOffset>-160020</wp:posOffset>
                </wp:positionV>
                <wp:extent cx="7924800" cy="10133330"/>
                <wp:effectExtent l="0" t="0" r="0" b="0"/>
                <wp:wrapNone/>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4800" cy="10133330"/>
                        </a:xfrm>
                        <a:prstGeom prst="rect">
                          <a:avLst/>
                        </a:prstGeom>
                        <a:ln/>
                      </pic:spPr>
                    </pic:pic>
                  </a:graphicData>
                </a:graphic>
              </wp:anchor>
            </w:drawing>
          </w:r>
          <w:r>
            <w:rPr>
              <w:rFonts w:ascii="Palatino Linotype" w:eastAsia="Palatino Linotype" w:hAnsi="Palatino Linotype" w:cs="Palatino Linotype"/>
              <w:b/>
              <w:sz w:val="24"/>
              <w:szCs w:val="24"/>
            </w:rPr>
            <w:t>Recurrente:</w:t>
          </w:r>
        </w:p>
      </w:tc>
      <w:tc>
        <w:tcPr>
          <w:tcW w:w="4872" w:type="dxa"/>
        </w:tcPr>
        <w:p w14:paraId="10895E32" w14:textId="77777777" w:rsidR="00FA0696" w:rsidRDefault="00FA0696" w:rsidP="00FA0696">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tc>
    </w:tr>
    <w:tr w:rsidR="00FA0696" w14:paraId="0ACC9211" w14:textId="77777777" w:rsidTr="00703B90">
      <w:trPr>
        <w:trHeight w:val="273"/>
      </w:trPr>
      <w:tc>
        <w:tcPr>
          <w:tcW w:w="5940" w:type="dxa"/>
        </w:tcPr>
        <w:p w14:paraId="7861077D" w14:textId="77777777" w:rsidR="00FA0696" w:rsidRDefault="00FA0696" w:rsidP="00FA069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2" w:type="dxa"/>
        </w:tcPr>
        <w:p w14:paraId="3D6946C4" w14:textId="4A60CF9E" w:rsidR="00FA0696" w:rsidRDefault="00FA0696" w:rsidP="00FA0696">
          <w:pPr>
            <w:spacing w:after="0"/>
            <w:ind w:left="-495" w:right="214" w:firstLine="567"/>
            <w:jc w:val="right"/>
            <w:rPr>
              <w:rFonts w:ascii="Palatino Linotype" w:eastAsia="Palatino Linotype" w:hAnsi="Palatino Linotype" w:cs="Palatino Linotype"/>
              <w:sz w:val="24"/>
              <w:szCs w:val="24"/>
            </w:rPr>
          </w:pPr>
          <w:r w:rsidRPr="00FA0696">
            <w:rPr>
              <w:rFonts w:ascii="Palatino Linotype" w:eastAsia="Palatino Linotype" w:hAnsi="Palatino Linotype" w:cs="Palatino Linotype"/>
              <w:sz w:val="24"/>
              <w:szCs w:val="24"/>
            </w:rPr>
            <w:t xml:space="preserve">Organismo Público Descentralizado para la Prestación de </w:t>
          </w:r>
          <w:r w:rsidR="00201D96">
            <w:rPr>
              <w:rFonts w:ascii="Palatino Linotype" w:eastAsia="Palatino Linotype" w:hAnsi="Palatino Linotype" w:cs="Palatino Linotype"/>
              <w:sz w:val="24"/>
              <w:szCs w:val="24"/>
            </w:rPr>
            <w:t>l</w:t>
          </w:r>
          <w:r w:rsidRPr="00FA0696">
            <w:rPr>
              <w:rFonts w:ascii="Palatino Linotype" w:eastAsia="Palatino Linotype" w:hAnsi="Palatino Linotype" w:cs="Palatino Linotype"/>
              <w:sz w:val="24"/>
              <w:szCs w:val="24"/>
            </w:rPr>
            <w:t>os Servicios de Agua Potable Alcantarillado y Saneamiento del Municipio de la Paz México, OPDAPAS</w:t>
          </w:r>
          <w:r>
            <w:rPr>
              <w:rFonts w:ascii="Palatino Linotype" w:eastAsia="Palatino Linotype" w:hAnsi="Palatino Linotype" w:cs="Palatino Linotype"/>
              <w:sz w:val="24"/>
              <w:szCs w:val="24"/>
            </w:rPr>
            <w:t>.</w:t>
          </w:r>
        </w:p>
      </w:tc>
    </w:tr>
    <w:tr w:rsidR="00FA0696" w14:paraId="05465E0B" w14:textId="77777777" w:rsidTr="00703B90">
      <w:trPr>
        <w:trHeight w:val="386"/>
      </w:trPr>
      <w:tc>
        <w:tcPr>
          <w:tcW w:w="5940" w:type="dxa"/>
        </w:tcPr>
        <w:p w14:paraId="650C46E1" w14:textId="77777777" w:rsidR="00FA0696" w:rsidRDefault="00FA0696" w:rsidP="00FA069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2" w:type="dxa"/>
        </w:tcPr>
        <w:p w14:paraId="23080221" w14:textId="77777777" w:rsidR="00FA0696" w:rsidRDefault="00FA0696" w:rsidP="00FA069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7928C5B" w14:textId="77777777" w:rsidR="00FA0696" w:rsidRDefault="00FA0696" w:rsidP="00FA0696">
    <w:pPr>
      <w:pBdr>
        <w:top w:val="nil"/>
        <w:left w:val="nil"/>
        <w:bottom w:val="nil"/>
        <w:right w:val="nil"/>
        <w:between w:val="nil"/>
      </w:pBdr>
      <w:tabs>
        <w:tab w:val="center" w:pos="4419"/>
        <w:tab w:val="right" w:pos="8838"/>
      </w:tabs>
      <w:spacing w:after="0" w:line="240" w:lineRule="auto"/>
      <w:rPr>
        <w:color w:val="000000"/>
      </w:rPr>
    </w:pPr>
  </w:p>
  <w:p w14:paraId="4C1F8062" w14:textId="77777777" w:rsidR="00FA0696" w:rsidRDefault="00FA06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D7F1D"/>
    <w:multiLevelType w:val="multilevel"/>
    <w:tmpl w:val="A42CC324"/>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5374DE2"/>
    <w:multiLevelType w:val="multilevel"/>
    <w:tmpl w:val="2D86DBB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4692AD1"/>
    <w:multiLevelType w:val="hybridMultilevel"/>
    <w:tmpl w:val="B71E8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AF54B9"/>
    <w:multiLevelType w:val="hybridMultilevel"/>
    <w:tmpl w:val="77B27EC4"/>
    <w:lvl w:ilvl="0" w:tplc="306E697E">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0840AA"/>
    <w:multiLevelType w:val="multilevel"/>
    <w:tmpl w:val="0102E4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676498"/>
    <w:multiLevelType w:val="hybridMultilevel"/>
    <w:tmpl w:val="BE16C740"/>
    <w:lvl w:ilvl="0" w:tplc="AC5AA894">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696"/>
    <w:rsid w:val="0000266C"/>
    <w:rsid w:val="0002131E"/>
    <w:rsid w:val="00021865"/>
    <w:rsid w:val="00075738"/>
    <w:rsid w:val="00162A58"/>
    <w:rsid w:val="001F2407"/>
    <w:rsid w:val="00201D96"/>
    <w:rsid w:val="002C23A6"/>
    <w:rsid w:val="00366112"/>
    <w:rsid w:val="00405F1D"/>
    <w:rsid w:val="005104B7"/>
    <w:rsid w:val="005211B4"/>
    <w:rsid w:val="00537654"/>
    <w:rsid w:val="005B73D0"/>
    <w:rsid w:val="00815F23"/>
    <w:rsid w:val="008857D4"/>
    <w:rsid w:val="008A742A"/>
    <w:rsid w:val="008C4877"/>
    <w:rsid w:val="008E74E9"/>
    <w:rsid w:val="009C793F"/>
    <w:rsid w:val="00A464AF"/>
    <w:rsid w:val="00B635A1"/>
    <w:rsid w:val="00BE71D1"/>
    <w:rsid w:val="00C0665F"/>
    <w:rsid w:val="00C168FF"/>
    <w:rsid w:val="00C37A2C"/>
    <w:rsid w:val="00C601E9"/>
    <w:rsid w:val="00D16101"/>
    <w:rsid w:val="00DC3E9D"/>
    <w:rsid w:val="00E16F19"/>
    <w:rsid w:val="00E526F5"/>
    <w:rsid w:val="00ED1582"/>
    <w:rsid w:val="00FA0696"/>
    <w:rsid w:val="00FC74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DDE8"/>
  <w15:chartTrackingRefBased/>
  <w15:docId w15:val="{0BD91E4B-F7F2-476E-A81E-803AD03E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696"/>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69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FA0696"/>
  </w:style>
  <w:style w:type="paragraph" w:styleId="Piedepgina">
    <w:name w:val="footer"/>
    <w:basedOn w:val="Normal"/>
    <w:link w:val="PiedepginaCar"/>
    <w:uiPriority w:val="99"/>
    <w:unhideWhenUsed/>
    <w:rsid w:val="00FA069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FA069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73D0"/>
    <w:pPr>
      <w:ind w:left="720"/>
      <w:contextualSpacing/>
    </w:pPr>
  </w:style>
  <w:style w:type="table" w:styleId="Tablaconcuadrcula">
    <w:name w:val="Table Grid"/>
    <w:basedOn w:val="Tablanormal"/>
    <w:uiPriority w:val="59"/>
    <w:rsid w:val="0002131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C7489"/>
    <w:rPr>
      <w:rFonts w:ascii="Calibri" w:eastAsia="Calibri" w:hAnsi="Calibri" w:cs="Calibri"/>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7573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75738"/>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75738"/>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75738"/>
    <w:rPr>
      <w:sz w:val="20"/>
      <w:szCs w:val="20"/>
    </w:rPr>
  </w:style>
  <w:style w:type="paragraph" w:customStyle="1" w:styleId="Citas">
    <w:name w:val="Citas"/>
    <w:basedOn w:val="Normal"/>
    <w:qFormat/>
    <w:rsid w:val="00405F1D"/>
    <w:pPr>
      <w:spacing w:before="240" w:line="360" w:lineRule="auto"/>
      <w:ind w:left="851" w:right="851"/>
      <w:jc w:val="both"/>
    </w:pPr>
    <w:rPr>
      <w:rFonts w:ascii="Palatino Linotype" w:eastAsiaTheme="minorHAnsi" w:hAnsi="Palatino Linotype" w:cs="Arial"/>
      <w: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mediacentre/news/releases/pr91/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47</Pages>
  <Words>9102</Words>
  <Characters>50064</Characters>
  <Application>Microsoft Office Word</Application>
  <DocSecurity>4</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2023-08-25T05:08:00Z</cp:lastPrinted>
  <dcterms:created xsi:type="dcterms:W3CDTF">2023-09-04T20:13:00Z</dcterms:created>
  <dcterms:modified xsi:type="dcterms:W3CDTF">2023-09-04T20:13:00Z</dcterms:modified>
</cp:coreProperties>
</file>