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86C44F3" w:rsidR="00662C69" w:rsidRPr="00013FBD" w:rsidRDefault="009B11D6" w:rsidP="00B31E90">
      <w:pPr>
        <w:tabs>
          <w:tab w:val="left" w:pos="3465"/>
        </w:tabs>
        <w:spacing w:line="360" w:lineRule="auto"/>
        <w:jc w:val="both"/>
        <w:rPr>
          <w:rFonts w:ascii="Palatino Linotype" w:hAnsi="Palatino Linotype"/>
          <w:color w:val="000000" w:themeColor="text1"/>
        </w:rPr>
      </w:pPr>
      <w:r w:rsidRPr="00013FBD">
        <w:rPr>
          <w:rFonts w:ascii="Palatino Linotype" w:hAnsi="Palatino Linotype"/>
          <w:color w:val="000000" w:themeColor="text1"/>
        </w:rPr>
        <w:t>R</w:t>
      </w:r>
      <w:r w:rsidR="00662C69" w:rsidRPr="00013FB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013FBD">
        <w:rPr>
          <w:rFonts w:ascii="Palatino Linotype" w:hAnsi="Palatino Linotype"/>
          <w:color w:val="000000" w:themeColor="text1"/>
        </w:rPr>
        <w:t>icipios, con</w:t>
      </w:r>
      <w:r w:rsidR="00662C69" w:rsidRPr="00013FBD">
        <w:rPr>
          <w:rFonts w:ascii="Palatino Linotype" w:hAnsi="Palatino Linotype"/>
          <w:color w:val="000000" w:themeColor="text1"/>
        </w:rPr>
        <w:t xml:space="preserve"> </w:t>
      </w:r>
      <w:r w:rsidR="00485DB6" w:rsidRPr="00013FBD">
        <w:rPr>
          <w:rFonts w:ascii="Palatino Linotype" w:hAnsi="Palatino Linotype"/>
          <w:color w:val="000000" w:themeColor="text1"/>
        </w:rPr>
        <w:t xml:space="preserve">domicilio </w:t>
      </w:r>
      <w:r w:rsidR="00662C69" w:rsidRPr="00013FBD">
        <w:rPr>
          <w:rFonts w:ascii="Palatino Linotype" w:hAnsi="Palatino Linotype"/>
          <w:color w:val="000000" w:themeColor="text1"/>
        </w:rPr>
        <w:t xml:space="preserve">en Metepec, Estado de México; </w:t>
      </w:r>
      <w:r w:rsidR="00B13DB3" w:rsidRPr="00013FBD">
        <w:rPr>
          <w:rFonts w:ascii="Palatino Linotype" w:hAnsi="Palatino Linotype"/>
          <w:color w:val="000000" w:themeColor="text1"/>
        </w:rPr>
        <w:t xml:space="preserve">veintisiete (27) de </w:t>
      </w:r>
      <w:r w:rsidR="00143AF2" w:rsidRPr="00013FBD">
        <w:rPr>
          <w:rFonts w:ascii="Palatino Linotype" w:hAnsi="Palatino Linotype"/>
          <w:color w:val="000000" w:themeColor="text1"/>
        </w:rPr>
        <w:t xml:space="preserve">septiembre </w:t>
      </w:r>
      <w:r w:rsidR="00507D4A" w:rsidRPr="00013FBD">
        <w:rPr>
          <w:rFonts w:ascii="Palatino Linotype" w:hAnsi="Palatino Linotype"/>
          <w:color w:val="000000" w:themeColor="text1"/>
        </w:rPr>
        <w:t>de dos mil veintitrés</w:t>
      </w:r>
      <w:r w:rsidR="00662C69" w:rsidRPr="00013FBD">
        <w:rPr>
          <w:rFonts w:ascii="Palatino Linotype" w:hAnsi="Palatino Linotype"/>
          <w:color w:val="000000" w:themeColor="text1"/>
        </w:rPr>
        <w:t>.</w:t>
      </w:r>
    </w:p>
    <w:p w14:paraId="1181C59D" w14:textId="77777777" w:rsidR="00B31E90" w:rsidRPr="00013FBD" w:rsidRDefault="00B31E90" w:rsidP="00B31E90">
      <w:pPr>
        <w:tabs>
          <w:tab w:val="left" w:pos="3465"/>
        </w:tabs>
        <w:spacing w:line="360" w:lineRule="auto"/>
        <w:jc w:val="both"/>
        <w:rPr>
          <w:rFonts w:ascii="Palatino Linotype" w:hAnsi="Palatino Linotype"/>
          <w:color w:val="000000" w:themeColor="text1"/>
        </w:rPr>
      </w:pPr>
    </w:p>
    <w:p w14:paraId="04F87235" w14:textId="6B26DD7F" w:rsidR="005F0007" w:rsidRPr="00013FBD" w:rsidRDefault="00662C69" w:rsidP="00B31E90">
      <w:pPr>
        <w:spacing w:line="360" w:lineRule="auto"/>
        <w:jc w:val="both"/>
        <w:rPr>
          <w:rFonts w:ascii="Palatino Linotype" w:eastAsia="Times New Roman" w:hAnsi="Palatino Linotype" w:cs="Times New Roman"/>
          <w:color w:val="000000" w:themeColor="text1"/>
        </w:rPr>
      </w:pPr>
      <w:r w:rsidRPr="00013FBD">
        <w:rPr>
          <w:rFonts w:ascii="Palatino Linotype" w:hAnsi="Palatino Linotype"/>
          <w:b/>
          <w:color w:val="000000" w:themeColor="text1"/>
        </w:rPr>
        <w:t>VISTO</w:t>
      </w:r>
      <w:r w:rsidRPr="00013FBD">
        <w:rPr>
          <w:rFonts w:ascii="Palatino Linotype" w:hAnsi="Palatino Linotype"/>
          <w:color w:val="000000" w:themeColor="text1"/>
        </w:rPr>
        <w:t xml:space="preserve"> </w:t>
      </w:r>
      <w:r w:rsidR="00F25B61" w:rsidRPr="00013FBD">
        <w:rPr>
          <w:rFonts w:ascii="Palatino Linotype" w:hAnsi="Palatino Linotype"/>
          <w:color w:val="000000" w:themeColor="text1"/>
        </w:rPr>
        <w:t>el</w:t>
      </w:r>
      <w:r w:rsidRPr="00013FBD">
        <w:rPr>
          <w:rFonts w:ascii="Palatino Linotype" w:hAnsi="Palatino Linotype"/>
          <w:color w:val="000000" w:themeColor="text1"/>
        </w:rPr>
        <w:t xml:space="preserve"> expediente electrónico for</w:t>
      </w:r>
      <w:r w:rsidR="00D37494" w:rsidRPr="00013FBD">
        <w:rPr>
          <w:rFonts w:ascii="Palatino Linotype" w:hAnsi="Palatino Linotype"/>
          <w:color w:val="000000" w:themeColor="text1"/>
        </w:rPr>
        <w:t>mado con motivo del</w:t>
      </w:r>
      <w:r w:rsidRPr="00013FBD">
        <w:rPr>
          <w:rFonts w:ascii="Palatino Linotype" w:hAnsi="Palatino Linotype"/>
          <w:color w:val="000000" w:themeColor="text1"/>
        </w:rPr>
        <w:t xml:space="preserve"> recurso de revisión </w:t>
      </w:r>
      <w:r w:rsidR="00A82666" w:rsidRPr="00013FBD">
        <w:rPr>
          <w:rFonts w:ascii="Palatino Linotype" w:hAnsi="Palatino Linotype"/>
          <w:b/>
          <w:bCs/>
          <w:color w:val="000000" w:themeColor="text1"/>
        </w:rPr>
        <w:t>14978/INFOEM/IP/RR/2022</w:t>
      </w:r>
      <w:r w:rsidR="005F1362" w:rsidRPr="00013FBD">
        <w:rPr>
          <w:rFonts w:ascii="Palatino Linotype" w:eastAsia="Times New Roman" w:hAnsi="Palatino Linotype" w:cs="Arial"/>
          <w:bCs/>
          <w:color w:val="000000" w:themeColor="text1"/>
        </w:rPr>
        <w:t xml:space="preserve">, </w:t>
      </w:r>
      <w:r w:rsidR="006B31E7" w:rsidRPr="00013FBD">
        <w:rPr>
          <w:rFonts w:ascii="Palatino Linotype" w:eastAsia="Times New Roman" w:hAnsi="Palatino Linotype" w:cs="Times New Roman"/>
          <w:color w:val="000000" w:themeColor="text1"/>
        </w:rPr>
        <w:t>interpuesto por</w:t>
      </w:r>
      <w:r w:rsidR="00A82666" w:rsidRPr="00013FBD">
        <w:rPr>
          <w:rFonts w:ascii="Palatino Linotype" w:eastAsia="Times New Roman" w:hAnsi="Palatino Linotype" w:cs="Times New Roman"/>
          <w:color w:val="000000" w:themeColor="text1"/>
        </w:rPr>
        <w:t xml:space="preserve"> </w:t>
      </w:r>
      <w:r w:rsidR="00F22CF3" w:rsidRPr="00013FBD">
        <w:rPr>
          <w:rFonts w:ascii="Palatino Linotype" w:eastAsia="Times New Roman" w:hAnsi="Palatino Linotype" w:cs="Times New Roman"/>
          <w:b/>
          <w:color w:val="000000" w:themeColor="text1"/>
        </w:rPr>
        <w:t>XXX XXX XXX</w:t>
      </w:r>
      <w:r w:rsidR="00C416DF" w:rsidRPr="00013FBD">
        <w:rPr>
          <w:rFonts w:ascii="Palatino Linotype" w:eastAsia="Times New Roman" w:hAnsi="Palatino Linotype" w:cs="Times New Roman"/>
          <w:color w:val="000000" w:themeColor="text1"/>
        </w:rPr>
        <w:t>, en lo sucesivo</w:t>
      </w:r>
      <w:r w:rsidR="00A82666" w:rsidRPr="00013FBD">
        <w:rPr>
          <w:rFonts w:ascii="Palatino Linotype" w:eastAsia="Times New Roman" w:hAnsi="Palatino Linotype" w:cs="Times New Roman"/>
          <w:color w:val="000000" w:themeColor="text1"/>
        </w:rPr>
        <w:t xml:space="preserve"> el </w:t>
      </w:r>
      <w:r w:rsidR="00A82666" w:rsidRPr="00013FBD">
        <w:rPr>
          <w:rFonts w:ascii="Palatino Linotype" w:eastAsia="Times New Roman" w:hAnsi="Palatino Linotype" w:cs="Times New Roman"/>
          <w:b/>
          <w:color w:val="000000" w:themeColor="text1"/>
        </w:rPr>
        <w:t>RECURRENTE</w:t>
      </w:r>
      <w:r w:rsidR="00E647FF" w:rsidRPr="00013FBD">
        <w:rPr>
          <w:rFonts w:ascii="Palatino Linotype" w:eastAsia="Times New Roman" w:hAnsi="Palatino Linotype" w:cs="Arial"/>
          <w:color w:val="000000" w:themeColor="text1"/>
        </w:rPr>
        <w:t>;</w:t>
      </w:r>
      <w:r w:rsidR="005F1362" w:rsidRPr="00013FBD">
        <w:rPr>
          <w:rFonts w:ascii="Palatino Linotype" w:eastAsia="Times New Roman" w:hAnsi="Palatino Linotype" w:cs="Arial"/>
          <w:color w:val="000000" w:themeColor="text1"/>
        </w:rPr>
        <w:t xml:space="preserve"> en contra de la respuesta del</w:t>
      </w:r>
      <w:r w:rsidR="002C1007" w:rsidRPr="00013FBD">
        <w:rPr>
          <w:rFonts w:ascii="Palatino Linotype" w:eastAsia="Times New Roman" w:hAnsi="Palatino Linotype" w:cs="Arial"/>
          <w:color w:val="000000" w:themeColor="text1"/>
        </w:rPr>
        <w:t xml:space="preserve"> </w:t>
      </w:r>
      <w:r w:rsidR="00A82666" w:rsidRPr="00013FBD">
        <w:rPr>
          <w:rFonts w:ascii="Palatino Linotype" w:eastAsia="Times New Roman" w:hAnsi="Palatino Linotype" w:cs="Arial"/>
          <w:b/>
          <w:color w:val="000000" w:themeColor="text1"/>
        </w:rPr>
        <w:t>Ayuntamiento de Valle de Chalco Solidaridad</w:t>
      </w:r>
      <w:r w:rsidR="009572EE" w:rsidRPr="00013FBD">
        <w:rPr>
          <w:rFonts w:ascii="Palatino Linotype" w:eastAsia="Calibri" w:hAnsi="Palatino Linotype" w:cs="Arial"/>
          <w:color w:val="000000" w:themeColor="text1"/>
          <w:lang w:val="es-ES"/>
        </w:rPr>
        <w:t>,</w:t>
      </w:r>
      <w:r w:rsidR="005F1362" w:rsidRPr="00013FBD">
        <w:rPr>
          <w:rFonts w:ascii="Palatino Linotype" w:eastAsia="Calibri" w:hAnsi="Palatino Linotype" w:cs="Arial"/>
          <w:color w:val="000000" w:themeColor="text1"/>
          <w:lang w:val="es-ES"/>
        </w:rPr>
        <w:t xml:space="preserve"> </w:t>
      </w:r>
      <w:r w:rsidR="00C416DF" w:rsidRPr="00013FBD">
        <w:rPr>
          <w:rFonts w:ascii="Palatino Linotype" w:eastAsia="Calibri" w:hAnsi="Palatino Linotype" w:cs="Arial"/>
          <w:color w:val="000000" w:themeColor="text1"/>
          <w:lang w:val="es-ES"/>
        </w:rPr>
        <w:t>en adelante</w:t>
      </w:r>
      <w:r w:rsidR="00F17EFA" w:rsidRPr="00013FBD">
        <w:rPr>
          <w:rFonts w:ascii="Palatino Linotype" w:eastAsia="Times New Roman" w:hAnsi="Palatino Linotype" w:cs="Times New Roman"/>
          <w:color w:val="000000" w:themeColor="text1"/>
        </w:rPr>
        <w:t xml:space="preserve"> </w:t>
      </w:r>
      <w:r w:rsidR="005F1362" w:rsidRPr="00013FBD">
        <w:rPr>
          <w:rFonts w:ascii="Palatino Linotype" w:eastAsia="Times New Roman" w:hAnsi="Palatino Linotype" w:cs="Times New Roman"/>
          <w:color w:val="000000" w:themeColor="text1"/>
        </w:rPr>
        <w:t>el</w:t>
      </w:r>
      <w:r w:rsidR="005F1362" w:rsidRPr="00013FBD">
        <w:rPr>
          <w:rFonts w:ascii="Palatino Linotype" w:eastAsia="Times New Roman" w:hAnsi="Palatino Linotype" w:cs="Times New Roman"/>
          <w:b/>
          <w:color w:val="000000" w:themeColor="text1"/>
        </w:rPr>
        <w:t xml:space="preserve"> SUJETO OBLIGADO</w:t>
      </w:r>
      <w:r w:rsidR="005F1362" w:rsidRPr="00013FBD">
        <w:rPr>
          <w:rFonts w:ascii="Palatino Linotype" w:eastAsia="Times New Roman" w:hAnsi="Palatino Linotype" w:cs="Times New Roman"/>
          <w:color w:val="000000" w:themeColor="text1"/>
        </w:rPr>
        <w:t>,</w:t>
      </w:r>
      <w:r w:rsidR="005F1362" w:rsidRPr="00013FBD">
        <w:rPr>
          <w:rFonts w:ascii="Palatino Linotype" w:eastAsia="Times New Roman" w:hAnsi="Palatino Linotype" w:cs="Times New Roman"/>
          <w:b/>
          <w:color w:val="000000" w:themeColor="text1"/>
        </w:rPr>
        <w:t xml:space="preserve"> </w:t>
      </w:r>
      <w:r w:rsidR="005F1362" w:rsidRPr="00013FB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013FBD" w:rsidRDefault="009A593A" w:rsidP="00B31E90">
      <w:pPr>
        <w:spacing w:line="360" w:lineRule="auto"/>
        <w:jc w:val="both"/>
        <w:rPr>
          <w:rFonts w:ascii="Palatino Linotype" w:hAnsi="Palatino Linotype"/>
          <w:b/>
          <w:color w:val="000000" w:themeColor="text1"/>
        </w:rPr>
      </w:pPr>
    </w:p>
    <w:p w14:paraId="769E1410" w14:textId="72F80201" w:rsidR="00587366" w:rsidRPr="00013FB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013FBD">
        <w:rPr>
          <w:b/>
          <w:color w:val="000000" w:themeColor="text1"/>
        </w:rPr>
        <w:t>A</w:t>
      </w:r>
      <w:r w:rsidR="00F96BC1" w:rsidRPr="00013FBD">
        <w:rPr>
          <w:b/>
          <w:color w:val="000000" w:themeColor="text1"/>
        </w:rPr>
        <w:t xml:space="preserve"> </w:t>
      </w:r>
      <w:r w:rsidRPr="00013FBD">
        <w:rPr>
          <w:b/>
          <w:color w:val="000000" w:themeColor="text1"/>
        </w:rPr>
        <w:t>N</w:t>
      </w:r>
      <w:r w:rsidR="00F96BC1" w:rsidRPr="00013FBD">
        <w:rPr>
          <w:b/>
          <w:color w:val="000000" w:themeColor="text1"/>
        </w:rPr>
        <w:t xml:space="preserve"> </w:t>
      </w:r>
      <w:r w:rsidRPr="00013FBD">
        <w:rPr>
          <w:b/>
          <w:color w:val="000000" w:themeColor="text1"/>
        </w:rPr>
        <w:t>T</w:t>
      </w:r>
      <w:r w:rsidR="00F96BC1" w:rsidRPr="00013FBD">
        <w:rPr>
          <w:b/>
          <w:color w:val="000000" w:themeColor="text1"/>
        </w:rPr>
        <w:t xml:space="preserve"> </w:t>
      </w:r>
      <w:r w:rsidRPr="00013FBD">
        <w:rPr>
          <w:b/>
          <w:color w:val="000000" w:themeColor="text1"/>
        </w:rPr>
        <w:t>E</w:t>
      </w:r>
      <w:r w:rsidR="00F96BC1" w:rsidRPr="00013FBD">
        <w:rPr>
          <w:b/>
          <w:color w:val="000000" w:themeColor="text1"/>
        </w:rPr>
        <w:t xml:space="preserve"> </w:t>
      </w:r>
      <w:r w:rsidRPr="00013FBD">
        <w:rPr>
          <w:b/>
          <w:color w:val="000000" w:themeColor="text1"/>
        </w:rPr>
        <w:t>C</w:t>
      </w:r>
      <w:r w:rsidR="00F96BC1" w:rsidRPr="00013FBD">
        <w:rPr>
          <w:b/>
          <w:color w:val="000000" w:themeColor="text1"/>
        </w:rPr>
        <w:t xml:space="preserve"> </w:t>
      </w:r>
      <w:r w:rsidRPr="00013FBD">
        <w:rPr>
          <w:b/>
          <w:color w:val="000000" w:themeColor="text1"/>
        </w:rPr>
        <w:t>E</w:t>
      </w:r>
      <w:r w:rsidR="00F96BC1" w:rsidRPr="00013FBD">
        <w:rPr>
          <w:b/>
          <w:color w:val="000000" w:themeColor="text1"/>
        </w:rPr>
        <w:t xml:space="preserve"> </w:t>
      </w:r>
      <w:r w:rsidRPr="00013FBD">
        <w:rPr>
          <w:b/>
          <w:color w:val="000000" w:themeColor="text1"/>
        </w:rPr>
        <w:t>D</w:t>
      </w:r>
      <w:r w:rsidR="00F96BC1" w:rsidRPr="00013FBD">
        <w:rPr>
          <w:b/>
          <w:color w:val="000000" w:themeColor="text1"/>
        </w:rPr>
        <w:t xml:space="preserve"> </w:t>
      </w:r>
      <w:r w:rsidRPr="00013FBD">
        <w:rPr>
          <w:b/>
          <w:color w:val="000000" w:themeColor="text1"/>
        </w:rPr>
        <w:t>E</w:t>
      </w:r>
      <w:r w:rsidR="00F96BC1" w:rsidRPr="00013FBD">
        <w:rPr>
          <w:b/>
          <w:color w:val="000000" w:themeColor="text1"/>
        </w:rPr>
        <w:t xml:space="preserve"> </w:t>
      </w:r>
      <w:r w:rsidRPr="00013FBD">
        <w:rPr>
          <w:b/>
          <w:color w:val="000000" w:themeColor="text1"/>
        </w:rPr>
        <w:t>N</w:t>
      </w:r>
      <w:r w:rsidR="00F96BC1" w:rsidRPr="00013FBD">
        <w:rPr>
          <w:b/>
          <w:color w:val="000000" w:themeColor="text1"/>
        </w:rPr>
        <w:t xml:space="preserve"> </w:t>
      </w:r>
      <w:r w:rsidRPr="00013FBD">
        <w:rPr>
          <w:b/>
          <w:color w:val="000000" w:themeColor="text1"/>
        </w:rPr>
        <w:t>T</w:t>
      </w:r>
      <w:r w:rsidR="00F96BC1" w:rsidRPr="00013FBD">
        <w:rPr>
          <w:b/>
          <w:color w:val="000000" w:themeColor="text1"/>
        </w:rPr>
        <w:t xml:space="preserve"> </w:t>
      </w:r>
      <w:r w:rsidRPr="00013FBD">
        <w:rPr>
          <w:b/>
          <w:color w:val="000000" w:themeColor="text1"/>
        </w:rPr>
        <w:t>E</w:t>
      </w:r>
      <w:r w:rsidR="00F96BC1" w:rsidRPr="00013FBD">
        <w:rPr>
          <w:b/>
          <w:color w:val="000000" w:themeColor="text1"/>
        </w:rPr>
        <w:t xml:space="preserve"> </w:t>
      </w:r>
      <w:r w:rsidRPr="00013FBD">
        <w:rPr>
          <w:b/>
          <w:color w:val="000000" w:themeColor="text1"/>
        </w:rPr>
        <w:t>S</w:t>
      </w:r>
      <w:bookmarkEnd w:id="0"/>
      <w:bookmarkEnd w:id="1"/>
      <w:bookmarkEnd w:id="2"/>
    </w:p>
    <w:p w14:paraId="5672105D" w14:textId="77777777" w:rsidR="00B31E90" w:rsidRPr="00013FB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CA1FAF1" w:rsidR="00D9392E" w:rsidRPr="00013FB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13FBD">
        <w:rPr>
          <w:rFonts w:ascii="Palatino Linotype" w:eastAsia="Calibri" w:hAnsi="Palatino Linotype" w:cs="Arial"/>
          <w:color w:val="000000" w:themeColor="text1"/>
          <w:lang w:val="es-ES"/>
        </w:rPr>
        <w:t>El</w:t>
      </w:r>
      <w:r w:rsidR="00D9392E" w:rsidRPr="00013FBD">
        <w:rPr>
          <w:rFonts w:ascii="Palatino Linotype" w:eastAsia="Calibri" w:hAnsi="Palatino Linotype" w:cs="Arial"/>
          <w:color w:val="000000" w:themeColor="text1"/>
          <w:lang w:val="es-ES"/>
        </w:rPr>
        <w:t xml:space="preserve"> </w:t>
      </w:r>
      <w:r w:rsidR="00A82666" w:rsidRPr="00013FBD">
        <w:rPr>
          <w:rFonts w:ascii="Palatino Linotype" w:eastAsia="Calibri" w:hAnsi="Palatino Linotype" w:cs="Arial"/>
          <w:color w:val="000000" w:themeColor="text1"/>
          <w:lang w:val="es-ES"/>
        </w:rPr>
        <w:t xml:space="preserve">veintinueve (29) de agosto </w:t>
      </w:r>
      <w:r w:rsidR="00F96BC1" w:rsidRPr="00013FBD">
        <w:rPr>
          <w:rFonts w:ascii="Palatino Linotype" w:eastAsia="Calibri" w:hAnsi="Palatino Linotype" w:cs="Arial"/>
          <w:color w:val="000000" w:themeColor="text1"/>
          <w:lang w:val="es-ES"/>
        </w:rPr>
        <w:t>de dos mil veintidós</w:t>
      </w:r>
      <w:r w:rsidR="005F1362" w:rsidRPr="00013FBD">
        <w:rPr>
          <w:rFonts w:ascii="Palatino Linotype" w:eastAsia="Calibri" w:hAnsi="Palatino Linotype" w:cs="Arial"/>
          <w:color w:val="000000" w:themeColor="text1"/>
          <w:lang w:val="es-ES"/>
        </w:rPr>
        <w:t xml:space="preserve">, </w:t>
      </w:r>
      <w:r w:rsidR="00F96BC1" w:rsidRPr="00013FBD">
        <w:rPr>
          <w:rFonts w:ascii="Palatino Linotype" w:eastAsia="Calibri" w:hAnsi="Palatino Linotype" w:cs="Arial"/>
          <w:color w:val="000000" w:themeColor="text1"/>
          <w:lang w:val="es-ES"/>
        </w:rPr>
        <w:t xml:space="preserve">el entonces </w:t>
      </w:r>
      <w:r w:rsidR="00F96BC1" w:rsidRPr="00013FBD">
        <w:rPr>
          <w:rFonts w:ascii="Palatino Linotype" w:eastAsia="Calibri" w:hAnsi="Palatino Linotype" w:cs="Arial"/>
          <w:b/>
          <w:color w:val="000000" w:themeColor="text1"/>
          <w:lang w:val="es-ES"/>
        </w:rPr>
        <w:t>SOLICITANTE</w:t>
      </w:r>
      <w:r w:rsidR="005F1362" w:rsidRPr="00013FBD">
        <w:rPr>
          <w:rFonts w:ascii="Palatino Linotype" w:hAnsi="Palatino Linotype"/>
          <w:color w:val="000000" w:themeColor="text1"/>
        </w:rPr>
        <w:t xml:space="preserve"> presentó</w:t>
      </w:r>
      <w:r w:rsidR="005F1362" w:rsidRPr="00013FBD">
        <w:rPr>
          <w:rFonts w:ascii="Palatino Linotype" w:hAnsi="Palatino Linotype"/>
          <w:b/>
          <w:color w:val="000000" w:themeColor="text1"/>
        </w:rPr>
        <w:t xml:space="preserve"> </w:t>
      </w:r>
      <w:r w:rsidR="00127E68" w:rsidRPr="00013FBD">
        <w:rPr>
          <w:rFonts w:ascii="Palatino Linotype" w:hAnsi="Palatino Linotype"/>
          <w:bCs/>
          <w:color w:val="000000" w:themeColor="text1"/>
        </w:rPr>
        <w:t xml:space="preserve">a través </w:t>
      </w:r>
      <w:r w:rsidR="00575376" w:rsidRPr="00013FBD">
        <w:rPr>
          <w:rFonts w:ascii="Palatino Linotype" w:hAnsi="Palatino Linotype"/>
          <w:bCs/>
          <w:color w:val="000000" w:themeColor="text1"/>
        </w:rPr>
        <w:t>del</w:t>
      </w:r>
      <w:r w:rsidR="00A82666" w:rsidRPr="00013FBD">
        <w:rPr>
          <w:rFonts w:ascii="Palatino Linotype" w:hAnsi="Palatino Linotype"/>
          <w:bCs/>
          <w:color w:val="000000" w:themeColor="text1"/>
        </w:rPr>
        <w:t xml:space="preserve"> Sistema de Acceso a la Información Mexiquense</w:t>
      </w:r>
      <w:r w:rsidR="009E35CC" w:rsidRPr="00013FBD">
        <w:rPr>
          <w:rFonts w:ascii="Palatino Linotype" w:hAnsi="Palatino Linotype"/>
          <w:bCs/>
          <w:color w:val="000000" w:themeColor="text1"/>
        </w:rPr>
        <w:t xml:space="preserve"> </w:t>
      </w:r>
      <w:r w:rsidR="00A82666" w:rsidRPr="00013FBD">
        <w:rPr>
          <w:rFonts w:ascii="Palatino Linotype" w:hAnsi="Palatino Linotype"/>
          <w:bCs/>
          <w:color w:val="000000" w:themeColor="text1"/>
        </w:rPr>
        <w:t>(</w:t>
      </w:r>
      <w:r w:rsidR="000C37FE" w:rsidRPr="00013FBD">
        <w:rPr>
          <w:rFonts w:ascii="Palatino Linotype" w:hAnsi="Palatino Linotype"/>
          <w:bCs/>
          <w:color w:val="000000" w:themeColor="text1"/>
        </w:rPr>
        <w:t>SAIMEX</w:t>
      </w:r>
      <w:r w:rsidR="00A82666" w:rsidRPr="00013FBD">
        <w:rPr>
          <w:rFonts w:ascii="Palatino Linotype" w:hAnsi="Palatino Linotype"/>
          <w:bCs/>
          <w:color w:val="000000" w:themeColor="text1"/>
        </w:rPr>
        <w:t>)</w:t>
      </w:r>
      <w:r w:rsidR="005F1362" w:rsidRPr="00013FBD">
        <w:rPr>
          <w:rFonts w:ascii="Palatino Linotype" w:eastAsia="Calibri" w:hAnsi="Palatino Linotype" w:cs="Arial"/>
          <w:color w:val="000000" w:themeColor="text1"/>
          <w:lang w:val="es-ES"/>
        </w:rPr>
        <w:t>, la solicitud de información pública registrada</w:t>
      </w:r>
      <w:r w:rsidR="00772245" w:rsidRPr="00013FBD">
        <w:rPr>
          <w:rFonts w:ascii="Palatino Linotype" w:eastAsia="Calibri" w:hAnsi="Palatino Linotype" w:cs="Arial"/>
          <w:color w:val="000000" w:themeColor="text1"/>
          <w:lang w:val="es-ES"/>
        </w:rPr>
        <w:t xml:space="preserve"> con </w:t>
      </w:r>
      <w:r w:rsidR="00F25B61" w:rsidRPr="00013FBD">
        <w:rPr>
          <w:rFonts w:ascii="Palatino Linotype" w:eastAsia="Calibri" w:hAnsi="Palatino Linotype" w:cs="Arial"/>
          <w:color w:val="000000" w:themeColor="text1"/>
          <w:lang w:val="es-ES"/>
        </w:rPr>
        <w:t>el</w:t>
      </w:r>
      <w:r w:rsidR="005F1362" w:rsidRPr="00013FBD">
        <w:rPr>
          <w:rFonts w:ascii="Palatino Linotype" w:eastAsia="Calibri" w:hAnsi="Palatino Linotype" w:cs="Arial"/>
          <w:color w:val="000000" w:themeColor="text1"/>
          <w:lang w:val="es-ES"/>
        </w:rPr>
        <w:t xml:space="preserve"> número</w:t>
      </w:r>
      <w:r w:rsidR="00772245" w:rsidRPr="00013FBD">
        <w:rPr>
          <w:rFonts w:ascii="Palatino Linotype" w:eastAsia="Calibri" w:hAnsi="Palatino Linotype" w:cs="Arial"/>
          <w:color w:val="000000" w:themeColor="text1"/>
          <w:lang w:val="es-ES"/>
        </w:rPr>
        <w:t xml:space="preserve"> </w:t>
      </w:r>
      <w:r w:rsidR="00A82666" w:rsidRPr="00013FBD">
        <w:rPr>
          <w:rFonts w:ascii="Palatino Linotype" w:eastAsia="Calibri" w:hAnsi="Palatino Linotype" w:cs="Arial"/>
          <w:b/>
          <w:color w:val="000000" w:themeColor="text1"/>
          <w:lang w:val="es-ES"/>
        </w:rPr>
        <w:t>00390/VACHASO/IP/2022</w:t>
      </w:r>
      <w:r w:rsidR="005F1362" w:rsidRPr="00013FBD">
        <w:rPr>
          <w:rFonts w:ascii="Palatino Linotype" w:hAnsi="Palatino Linotype"/>
          <w:b/>
          <w:bCs/>
          <w:color w:val="000000" w:themeColor="text1"/>
        </w:rPr>
        <w:t>,</w:t>
      </w:r>
      <w:r w:rsidR="00F25B61" w:rsidRPr="00013FBD">
        <w:rPr>
          <w:rFonts w:ascii="Palatino Linotype" w:eastAsia="Calibri" w:hAnsi="Palatino Linotype" w:cs="Arial"/>
          <w:color w:val="000000" w:themeColor="text1"/>
          <w:lang w:val="es-ES"/>
        </w:rPr>
        <w:t xml:space="preserve"> </w:t>
      </w:r>
      <w:r w:rsidR="00C416DF" w:rsidRPr="00013FBD">
        <w:rPr>
          <w:rFonts w:ascii="Palatino Linotype" w:eastAsia="Calibri" w:hAnsi="Palatino Linotype" w:cs="Arial"/>
          <w:color w:val="000000" w:themeColor="text1"/>
          <w:lang w:val="es-ES"/>
        </w:rPr>
        <w:t>en la que</w:t>
      </w:r>
      <w:r w:rsidR="00772245" w:rsidRPr="00013FBD">
        <w:rPr>
          <w:rFonts w:ascii="Palatino Linotype" w:eastAsia="Calibri" w:hAnsi="Palatino Linotype" w:cs="Arial"/>
          <w:color w:val="000000" w:themeColor="text1"/>
          <w:lang w:val="es-ES"/>
        </w:rPr>
        <w:t xml:space="preserve"> </w:t>
      </w:r>
      <w:r w:rsidR="005F1362" w:rsidRPr="00013FBD">
        <w:rPr>
          <w:rFonts w:ascii="Palatino Linotype" w:eastAsia="Calibri" w:hAnsi="Palatino Linotype" w:cs="Arial"/>
          <w:color w:val="000000" w:themeColor="text1"/>
          <w:lang w:val="es-ES"/>
        </w:rPr>
        <w:t>requirió</w:t>
      </w:r>
      <w:r w:rsidR="00022D89" w:rsidRPr="00013FBD">
        <w:rPr>
          <w:rFonts w:ascii="Palatino Linotype" w:eastAsia="Calibri" w:hAnsi="Palatino Linotype" w:cs="Arial"/>
          <w:color w:val="000000" w:themeColor="text1"/>
          <w:lang w:val="es-ES"/>
        </w:rPr>
        <w:t xml:space="preserve"> lo siguiente</w:t>
      </w:r>
      <w:r w:rsidR="005F1362" w:rsidRPr="00013FBD">
        <w:rPr>
          <w:rFonts w:ascii="Palatino Linotype" w:eastAsia="Calibri" w:hAnsi="Palatino Linotype" w:cs="Arial"/>
          <w:color w:val="000000" w:themeColor="text1"/>
          <w:lang w:val="es-ES"/>
        </w:rPr>
        <w:t>:</w:t>
      </w:r>
    </w:p>
    <w:p w14:paraId="76EB7490" w14:textId="77777777" w:rsidR="00B31E90" w:rsidRPr="00013FB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7D2F391" w:rsidR="0097210F" w:rsidRPr="00013FBD" w:rsidRDefault="00F25B61" w:rsidP="00B31E90">
      <w:pPr>
        <w:pStyle w:val="Prrafodelista"/>
        <w:spacing w:line="276" w:lineRule="auto"/>
        <w:ind w:left="567" w:right="567"/>
        <w:jc w:val="both"/>
        <w:rPr>
          <w:rFonts w:ascii="Palatino Linotype" w:hAnsi="Palatino Linotype"/>
          <w:color w:val="000000" w:themeColor="text1"/>
          <w:szCs w:val="22"/>
        </w:rPr>
      </w:pPr>
      <w:r w:rsidRPr="00013FBD">
        <w:rPr>
          <w:rFonts w:ascii="Palatino Linotype" w:hAnsi="Palatino Linotype"/>
          <w:i/>
          <w:color w:val="000000" w:themeColor="text1"/>
          <w:sz w:val="22"/>
          <w:szCs w:val="22"/>
        </w:rPr>
        <w:t xml:space="preserve"> </w:t>
      </w:r>
      <w:r w:rsidR="005F1362" w:rsidRPr="00013FBD">
        <w:rPr>
          <w:rFonts w:ascii="Palatino Linotype" w:hAnsi="Palatino Linotype"/>
          <w:i/>
          <w:color w:val="000000" w:themeColor="text1"/>
          <w:szCs w:val="22"/>
        </w:rPr>
        <w:t>“</w:t>
      </w:r>
      <w:r w:rsidR="00A82666" w:rsidRPr="00013FBD">
        <w:rPr>
          <w:rFonts w:ascii="Palatino Linotype" w:hAnsi="Palatino Linotype"/>
          <w:i/>
          <w:color w:val="000000" w:themeColor="text1"/>
          <w:szCs w:val="22"/>
        </w:rPr>
        <w:t>SOLICITO SABER EL MOTIVO POR EL CUAL EL SEÑOR JAVIER RODOLFO ESPINOZA H. TIENE A SU CARGO POLICIAS MUNICIPALES DE VALLE DE CHALCO PARA QUE LO CUIDEN ¿EL SEÑOR JAVIER RODOLFO ESPINOZA ES SERVIDOR PÚBLICO? ¿CÓMO PUEDO SOLICITAR EL SERVICIO DE ESCOLTAS A LA POLICIA MUNICIPAL DE VALLE DE CHALCO? S</w:t>
      </w:r>
      <w:r w:rsidR="005F1362" w:rsidRPr="00013FBD">
        <w:rPr>
          <w:rFonts w:ascii="Palatino Linotype" w:hAnsi="Palatino Linotype"/>
          <w:i/>
          <w:color w:val="000000" w:themeColor="text1"/>
          <w:szCs w:val="22"/>
        </w:rPr>
        <w:t xml:space="preserve">” </w:t>
      </w:r>
      <w:r w:rsidR="005F1362" w:rsidRPr="00013FBD">
        <w:rPr>
          <w:rFonts w:ascii="Palatino Linotype" w:hAnsi="Palatino Linotype"/>
          <w:color w:val="000000" w:themeColor="text1"/>
          <w:szCs w:val="22"/>
        </w:rPr>
        <w:t>(Sic).</w:t>
      </w:r>
    </w:p>
    <w:p w14:paraId="65A03C8D" w14:textId="77777777" w:rsidR="005F1362" w:rsidRPr="00013FBD" w:rsidRDefault="005F1362" w:rsidP="00B31E90">
      <w:pPr>
        <w:spacing w:line="360" w:lineRule="auto"/>
        <w:ind w:right="333"/>
        <w:jc w:val="both"/>
        <w:rPr>
          <w:rFonts w:ascii="Palatino Linotype" w:hAnsi="Palatino Linotype"/>
          <w:color w:val="000000" w:themeColor="text1"/>
        </w:rPr>
      </w:pPr>
    </w:p>
    <w:p w14:paraId="35BA18A9" w14:textId="6768A8DE" w:rsidR="0039142B" w:rsidRPr="00013FBD"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13FBD">
        <w:rPr>
          <w:rFonts w:ascii="Palatino Linotype" w:eastAsia="Times New Roman" w:hAnsi="Palatino Linotype" w:cs="Arial"/>
          <w:color w:val="000000" w:themeColor="text1"/>
          <w:lang w:val="es-ES"/>
        </w:rPr>
        <w:t>Se hace constar</w:t>
      </w:r>
      <w:r w:rsidR="00E9022C" w:rsidRPr="00013FBD">
        <w:rPr>
          <w:rFonts w:ascii="Palatino Linotype" w:eastAsia="Times New Roman" w:hAnsi="Palatino Linotype" w:cs="Arial"/>
          <w:color w:val="000000" w:themeColor="text1"/>
          <w:lang w:val="es-ES"/>
        </w:rPr>
        <w:t xml:space="preserve"> que </w:t>
      </w:r>
      <w:r w:rsidR="00A63B45" w:rsidRPr="00013FBD">
        <w:rPr>
          <w:rFonts w:ascii="Palatino Linotype" w:eastAsia="Times New Roman" w:hAnsi="Palatino Linotype" w:cs="Arial"/>
          <w:color w:val="000000" w:themeColor="text1"/>
          <w:lang w:val="es-ES"/>
        </w:rPr>
        <w:t>el</w:t>
      </w:r>
      <w:r w:rsidR="00E9022C" w:rsidRPr="00013FBD">
        <w:rPr>
          <w:rFonts w:ascii="Palatino Linotype" w:eastAsia="Times New Roman" w:hAnsi="Palatino Linotype" w:cs="Arial"/>
          <w:color w:val="000000" w:themeColor="text1"/>
          <w:lang w:val="es-ES"/>
        </w:rPr>
        <w:t xml:space="preserve"> particular </w:t>
      </w:r>
      <w:r w:rsidR="005F1362" w:rsidRPr="00013FBD">
        <w:rPr>
          <w:rFonts w:ascii="Palatino Linotype" w:eastAsia="Times New Roman" w:hAnsi="Palatino Linotype" w:cs="Arial"/>
          <w:color w:val="000000" w:themeColor="text1"/>
          <w:lang w:val="es-ES"/>
        </w:rPr>
        <w:t>señaló como modalidad de entrega de la información</w:t>
      </w:r>
      <w:r w:rsidR="005F1362" w:rsidRPr="00013FBD">
        <w:rPr>
          <w:rFonts w:ascii="Palatino Linotype" w:eastAsia="Times New Roman" w:hAnsi="Palatino Linotype" w:cs="Arial"/>
          <w:bCs/>
          <w:color w:val="000000" w:themeColor="text1"/>
          <w:lang w:val="es-ES"/>
        </w:rPr>
        <w:t>:</w:t>
      </w:r>
      <w:r w:rsidR="001E4152" w:rsidRPr="00013FBD">
        <w:rPr>
          <w:rFonts w:ascii="Palatino Linotype" w:eastAsia="Times New Roman" w:hAnsi="Palatino Linotype" w:cs="Arial"/>
          <w:b/>
          <w:color w:val="000000" w:themeColor="text1"/>
          <w:lang w:val="es-ES"/>
        </w:rPr>
        <w:t xml:space="preserve"> </w:t>
      </w:r>
      <w:r w:rsidR="004F0BF4" w:rsidRPr="00013FBD">
        <w:rPr>
          <w:rFonts w:ascii="Palatino Linotype" w:eastAsia="Times New Roman" w:hAnsi="Palatino Linotype" w:cs="Arial"/>
          <w:b/>
          <w:i/>
          <w:iCs/>
          <w:color w:val="000000" w:themeColor="text1"/>
          <w:lang w:val="es-ES"/>
        </w:rPr>
        <w:t>A través del SAIMEX</w:t>
      </w:r>
      <w:r w:rsidR="005B4B08" w:rsidRPr="00013FBD">
        <w:rPr>
          <w:rFonts w:ascii="Palatino Linotype" w:eastAsia="Calibri" w:hAnsi="Palatino Linotype" w:cs="Arial"/>
          <w:color w:val="000000" w:themeColor="text1"/>
          <w:lang w:val="es-ES"/>
        </w:rPr>
        <w:t>.</w:t>
      </w:r>
    </w:p>
    <w:p w14:paraId="60DCDA4B" w14:textId="35198E77" w:rsidR="0022448D" w:rsidRPr="00013FBD"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13FBD">
        <w:rPr>
          <w:rFonts w:ascii="Palatino Linotype" w:eastAsia="MS Mincho" w:hAnsi="Palatino Linotype" w:cs="Times New Roman"/>
          <w:color w:val="000000" w:themeColor="text1"/>
        </w:rPr>
        <w:lastRenderedPageBreak/>
        <w:t>E</w:t>
      </w:r>
      <w:r w:rsidR="00B31E90" w:rsidRPr="00013FBD">
        <w:rPr>
          <w:rFonts w:ascii="Palatino Linotype" w:eastAsia="MS Mincho" w:hAnsi="Palatino Linotype" w:cs="Times New Roman"/>
          <w:color w:val="000000" w:themeColor="text1"/>
        </w:rPr>
        <w:t xml:space="preserve">l </w:t>
      </w:r>
      <w:r w:rsidR="00A82666" w:rsidRPr="00013FBD">
        <w:rPr>
          <w:rFonts w:ascii="Palatino Linotype" w:eastAsia="MS Mincho" w:hAnsi="Palatino Linotype" w:cs="Times New Roman"/>
          <w:color w:val="000000" w:themeColor="text1"/>
        </w:rPr>
        <w:t xml:space="preserve">veintinueve (29) de septiembre </w:t>
      </w:r>
      <w:r w:rsidR="00F96BC1" w:rsidRPr="00013FBD">
        <w:rPr>
          <w:rFonts w:ascii="Palatino Linotype" w:eastAsia="MS Mincho" w:hAnsi="Palatino Linotype" w:cs="Times New Roman"/>
          <w:color w:val="000000" w:themeColor="text1"/>
        </w:rPr>
        <w:t xml:space="preserve">de dos mil </w:t>
      </w:r>
      <w:r w:rsidR="000905EC" w:rsidRPr="00013FBD">
        <w:rPr>
          <w:rFonts w:ascii="Palatino Linotype" w:eastAsia="MS Mincho" w:hAnsi="Palatino Linotype" w:cs="Times New Roman"/>
          <w:color w:val="000000" w:themeColor="text1"/>
        </w:rPr>
        <w:t>veintidós</w:t>
      </w:r>
      <w:r w:rsidR="000411E2" w:rsidRPr="00013FBD">
        <w:rPr>
          <w:rFonts w:ascii="Palatino Linotype" w:eastAsia="MS Mincho" w:hAnsi="Palatino Linotype" w:cs="Times New Roman"/>
          <w:color w:val="000000" w:themeColor="text1"/>
        </w:rPr>
        <w:t xml:space="preserve">, </w:t>
      </w:r>
      <w:r w:rsidR="000411E2" w:rsidRPr="00013FBD">
        <w:rPr>
          <w:rFonts w:ascii="Palatino Linotype" w:hAnsi="Palatino Linotype"/>
          <w:color w:val="000000" w:themeColor="text1"/>
          <w:szCs w:val="14"/>
        </w:rPr>
        <w:t xml:space="preserve">el </w:t>
      </w:r>
      <w:r w:rsidR="000411E2" w:rsidRPr="00013FBD">
        <w:rPr>
          <w:rFonts w:ascii="Palatino Linotype" w:hAnsi="Palatino Linotype"/>
          <w:b/>
          <w:color w:val="000000" w:themeColor="text1"/>
          <w:szCs w:val="14"/>
        </w:rPr>
        <w:t>SUJETO OBLIGADO</w:t>
      </w:r>
      <w:r w:rsidR="000411E2" w:rsidRPr="00013FBD">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013FBD" w:rsidRDefault="009A593A" w:rsidP="00B31E90">
      <w:pPr>
        <w:pStyle w:val="Sinespaciado"/>
        <w:ind w:left="567" w:right="567"/>
        <w:jc w:val="right"/>
        <w:rPr>
          <w:rFonts w:ascii="Palatino Linotype" w:hAnsi="Palatino Linotype"/>
          <w:i/>
          <w:noProof/>
          <w:color w:val="000000" w:themeColor="text1"/>
          <w:lang w:eastAsia="es-MX"/>
        </w:rPr>
      </w:pPr>
    </w:p>
    <w:p w14:paraId="2768A553" w14:textId="77777777" w:rsidR="00A82666" w:rsidRPr="00013FBD" w:rsidRDefault="00F25B61" w:rsidP="00A8266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13FBD">
        <w:rPr>
          <w:rFonts w:ascii="Palatino Linotype" w:hAnsi="Palatino Linotype"/>
          <w:i/>
          <w:noProof/>
          <w:color w:val="000000" w:themeColor="text1"/>
          <w:sz w:val="22"/>
          <w:szCs w:val="22"/>
          <w:lang w:val="es-MX" w:eastAsia="es-MX"/>
        </w:rPr>
        <w:t xml:space="preserve"> </w:t>
      </w:r>
      <w:r w:rsidR="005F1362" w:rsidRPr="00013FBD">
        <w:rPr>
          <w:rFonts w:ascii="Palatino Linotype" w:hAnsi="Palatino Linotype"/>
          <w:i/>
          <w:noProof/>
          <w:color w:val="000000" w:themeColor="text1"/>
          <w:sz w:val="22"/>
          <w:szCs w:val="22"/>
          <w:lang w:val="es-MX" w:eastAsia="es-MX"/>
        </w:rPr>
        <w:t>“</w:t>
      </w:r>
      <w:r w:rsidR="00A82666" w:rsidRPr="00013FB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28A6CE" w14:textId="77777777" w:rsidR="00A82666" w:rsidRPr="00013FBD" w:rsidRDefault="00A82666" w:rsidP="00A8266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49B1EF7" w14:textId="77777777" w:rsidR="00A82666" w:rsidRPr="00013FBD" w:rsidRDefault="00A82666" w:rsidP="00A8266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13FBD">
        <w:rPr>
          <w:rFonts w:ascii="Palatino Linotype" w:hAnsi="Palatino Linotype"/>
          <w:i/>
          <w:noProof/>
          <w:color w:val="000000" w:themeColor="text1"/>
          <w:sz w:val="22"/>
          <w:szCs w:val="22"/>
          <w:lang w:val="es-MX" w:eastAsia="es-MX"/>
        </w:rPr>
        <w:t>Sea este el medio para enviarle un cordial saludo, al mismo tiempo con fundamento en lo dispuesto por los artículos 6, apartado A, 8 de la Constitución Política de los Estados Unidos Mexicanos; 5, párrafo décimo séptimo de la Constitución Política del Estado Libre y Soberano de México; 2, 4, 11,12,19, 23, 24, 54, 59,122, 160, 201, 222 de la Ley de Transparencia y Acceso a la Información Pública del Estado de México y Municipios, y con el fin de dar contestación a la solicitud de Transparencia y Acceso a la Información Pública, con No. de Folio 00390/VACHASO/IP/2022 turnada a Través del Sistema de Acceso a la Información Mexiquense (SAIMEX), Anexo oficio En atención al mismo y con fundamento en los numerales 11 y 12 de la Ley De Transparencia Y Acceso A La Información Pública Del Estado De México Y Municipios, me permito hacer de su conocimiento lo siguiente: - La persona de nombre; JAVIER RODOLFO ESPINOZA H., NO es servidor público y se desconoce si tiene vigilancia o resguardo, en mismo tenor se desconoce de los requisitos para solicitar el servicio de escoltas, puesto que esas funciones las despacha LA DIRECCIÓN DE SEGURIDAD PÚBLICA Y TRANSITO.</w:t>
      </w:r>
    </w:p>
    <w:p w14:paraId="4793E5EE" w14:textId="77777777" w:rsidR="00A82666" w:rsidRPr="00013FBD" w:rsidRDefault="00A82666" w:rsidP="00A8266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DFFE44F" w14:textId="77777777" w:rsidR="00A82666" w:rsidRPr="00013FBD" w:rsidRDefault="00A82666" w:rsidP="00A8266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13FBD">
        <w:rPr>
          <w:rFonts w:ascii="Palatino Linotype" w:hAnsi="Palatino Linotype"/>
          <w:i/>
          <w:noProof/>
          <w:color w:val="000000" w:themeColor="text1"/>
          <w:sz w:val="22"/>
          <w:szCs w:val="22"/>
          <w:lang w:val="es-MX" w:eastAsia="es-MX"/>
        </w:rPr>
        <w:t>ATENTAMENTE</w:t>
      </w:r>
    </w:p>
    <w:p w14:paraId="35A36DE0" w14:textId="5CE6B132" w:rsidR="0039142B" w:rsidRPr="00013FBD" w:rsidRDefault="00A82666" w:rsidP="00A82666">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13FBD">
        <w:rPr>
          <w:rFonts w:ascii="Palatino Linotype" w:hAnsi="Palatino Linotype"/>
          <w:i/>
          <w:noProof/>
          <w:color w:val="000000" w:themeColor="text1"/>
          <w:sz w:val="22"/>
          <w:szCs w:val="22"/>
          <w:lang w:val="es-MX" w:eastAsia="es-MX"/>
        </w:rPr>
        <w:t>M. EN D. VALENTÍN GARCÍA RAMÍREZ</w:t>
      </w:r>
      <w:r w:rsidR="005F1362" w:rsidRPr="00013FBD">
        <w:rPr>
          <w:rFonts w:ascii="Palatino Linotype" w:hAnsi="Palatino Linotype"/>
          <w:i/>
          <w:noProof/>
          <w:color w:val="000000" w:themeColor="text1"/>
          <w:sz w:val="22"/>
          <w:szCs w:val="22"/>
          <w:lang w:val="es-MX" w:eastAsia="es-MX"/>
        </w:rPr>
        <w:t>”</w:t>
      </w:r>
      <w:r w:rsidR="00EB3DF7" w:rsidRPr="00013FBD">
        <w:rPr>
          <w:rFonts w:ascii="Palatino Linotype" w:hAnsi="Palatino Linotype"/>
          <w:noProof/>
          <w:color w:val="000000" w:themeColor="text1"/>
          <w:sz w:val="22"/>
          <w:szCs w:val="22"/>
          <w:lang w:val="es-MX" w:eastAsia="es-MX"/>
        </w:rPr>
        <w:t xml:space="preserve"> (Sic.)</w:t>
      </w:r>
    </w:p>
    <w:p w14:paraId="18538835" w14:textId="77777777" w:rsidR="00FE159E" w:rsidRPr="00013FBD" w:rsidRDefault="00FE159E" w:rsidP="00B67B60">
      <w:pPr>
        <w:spacing w:line="360" w:lineRule="auto"/>
        <w:jc w:val="both"/>
        <w:rPr>
          <w:rFonts w:ascii="Palatino Linotype" w:hAnsi="Palatino Linotype" w:cs="Arial"/>
        </w:rPr>
      </w:pPr>
    </w:p>
    <w:p w14:paraId="6EB1129A" w14:textId="066226BC" w:rsidR="00F96BC1" w:rsidRPr="00013FBD"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13FBD">
        <w:rPr>
          <w:rFonts w:ascii="Palatino Linotype" w:eastAsia="Times New Roman" w:hAnsi="Palatino Linotype" w:cs="Arial"/>
          <w:color w:val="000000" w:themeColor="text1"/>
          <w:lang w:val="es-ES"/>
        </w:rPr>
        <w:t xml:space="preserve">Adjunto a su acuse de respuesta, el </w:t>
      </w:r>
      <w:r w:rsidRPr="00013FBD">
        <w:rPr>
          <w:rFonts w:ascii="Palatino Linotype" w:eastAsia="Times New Roman" w:hAnsi="Palatino Linotype" w:cs="Arial"/>
          <w:b/>
          <w:color w:val="000000" w:themeColor="text1"/>
          <w:lang w:val="es-ES"/>
        </w:rPr>
        <w:t>SUJETO OBLIGADO</w:t>
      </w:r>
      <w:r w:rsidRPr="00013FBD">
        <w:rPr>
          <w:rFonts w:ascii="Palatino Linotype" w:eastAsia="Times New Roman" w:hAnsi="Palatino Linotype" w:cs="Arial"/>
          <w:color w:val="000000" w:themeColor="text1"/>
          <w:lang w:val="es-ES"/>
        </w:rPr>
        <w:t xml:space="preserve"> presentó </w:t>
      </w:r>
      <w:r w:rsidR="009E35CC" w:rsidRPr="00013FBD">
        <w:rPr>
          <w:rFonts w:ascii="Palatino Linotype" w:eastAsia="Times New Roman" w:hAnsi="Palatino Linotype" w:cs="Arial"/>
          <w:color w:val="000000" w:themeColor="text1"/>
          <w:lang w:val="es-ES"/>
        </w:rPr>
        <w:t>el archivo</w:t>
      </w:r>
      <w:r w:rsidRPr="00013FBD">
        <w:rPr>
          <w:rFonts w:ascii="Palatino Linotype" w:eastAsia="Times New Roman" w:hAnsi="Palatino Linotype" w:cs="Arial"/>
          <w:color w:val="000000" w:themeColor="text1"/>
          <w:lang w:val="es-ES"/>
        </w:rPr>
        <w:t xml:space="preserve"> electrónico</w:t>
      </w:r>
      <w:r w:rsidR="000B2F84" w:rsidRPr="00013FBD">
        <w:rPr>
          <w:rFonts w:ascii="Palatino Linotype" w:eastAsia="Times New Roman" w:hAnsi="Palatino Linotype" w:cs="Arial"/>
          <w:color w:val="000000" w:themeColor="text1"/>
          <w:lang w:val="es-ES"/>
        </w:rPr>
        <w:t xml:space="preserve"> siguiente</w:t>
      </w:r>
      <w:r w:rsidRPr="00013FBD">
        <w:rPr>
          <w:rFonts w:ascii="Palatino Linotype" w:eastAsia="Times New Roman" w:hAnsi="Palatino Linotype" w:cs="Arial"/>
          <w:color w:val="000000" w:themeColor="text1"/>
          <w:lang w:val="es-ES"/>
        </w:rPr>
        <w:t>:</w:t>
      </w:r>
    </w:p>
    <w:p w14:paraId="1FC21E16" w14:textId="060C192C" w:rsidR="00F96BC1" w:rsidRPr="00013FBD" w:rsidRDefault="007D2192" w:rsidP="000C37FE">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013FBD">
        <w:rPr>
          <w:rFonts w:ascii="Palatino Linotype" w:eastAsia="Times New Roman" w:hAnsi="Palatino Linotype" w:cs="Arial"/>
          <w:b/>
          <w:i/>
          <w:color w:val="000000" w:themeColor="text1"/>
          <w:sz w:val="22"/>
          <w:lang w:val="es-ES"/>
        </w:rPr>
        <w:t>“</w:t>
      </w:r>
      <w:r w:rsidR="00A82666" w:rsidRPr="00013FBD">
        <w:rPr>
          <w:rFonts w:ascii="Palatino Linotype" w:eastAsia="Times New Roman" w:hAnsi="Palatino Linotype" w:cs="Arial"/>
          <w:b/>
          <w:i/>
          <w:color w:val="000000" w:themeColor="text1"/>
          <w:sz w:val="22"/>
          <w:lang w:val="es-ES"/>
        </w:rPr>
        <w:t>Oficio Solicitud 0390</w:t>
      </w:r>
      <w:r w:rsidRPr="00013FBD">
        <w:rPr>
          <w:rFonts w:ascii="Palatino Linotype" w:eastAsia="Times New Roman" w:hAnsi="Palatino Linotype" w:cs="Arial"/>
          <w:b/>
          <w:i/>
          <w:color w:val="000000" w:themeColor="text1"/>
          <w:sz w:val="22"/>
          <w:lang w:val="es-ES"/>
        </w:rPr>
        <w:t>.pdf”</w:t>
      </w:r>
      <w:r w:rsidRPr="00013FBD">
        <w:rPr>
          <w:rFonts w:ascii="Palatino Linotype" w:eastAsia="Times New Roman" w:hAnsi="Palatino Linotype" w:cs="Arial"/>
          <w:color w:val="000000" w:themeColor="text1"/>
          <w:sz w:val="22"/>
          <w:lang w:val="es-ES"/>
        </w:rPr>
        <w:t xml:space="preserve">: Documento </w:t>
      </w:r>
      <w:r w:rsidR="00A82666" w:rsidRPr="00013FBD">
        <w:rPr>
          <w:rFonts w:ascii="Palatino Linotype" w:eastAsia="Times New Roman" w:hAnsi="Palatino Linotype" w:cs="Arial"/>
          <w:color w:val="000000" w:themeColor="text1"/>
          <w:sz w:val="22"/>
          <w:lang w:val="es-ES"/>
        </w:rPr>
        <w:t xml:space="preserve">de dos fojas consistente en la copia digitalizada del oficio número DSPYT/VCHS/TRANS/134/2022, de seis (06) de septiembre de dos mil veintidós, emitido por el Director de Seguridad Pública y Tránsito Municipal, dirigido al Titular de la Unidad de Transparencia, por el </w:t>
      </w:r>
      <w:r w:rsidR="00A82666" w:rsidRPr="00013FBD">
        <w:rPr>
          <w:rFonts w:ascii="Palatino Linotype" w:eastAsia="Times New Roman" w:hAnsi="Palatino Linotype" w:cs="Arial"/>
          <w:color w:val="000000" w:themeColor="text1"/>
          <w:sz w:val="22"/>
          <w:lang w:val="es-ES"/>
        </w:rPr>
        <w:lastRenderedPageBreak/>
        <w:t xml:space="preserve">que se pronuncia respecto de los tres requerimientos formulados por el entonces </w:t>
      </w:r>
      <w:r w:rsidR="00A82666" w:rsidRPr="00013FBD">
        <w:rPr>
          <w:rFonts w:ascii="Palatino Linotype" w:eastAsia="Times New Roman" w:hAnsi="Palatino Linotype" w:cs="Arial"/>
          <w:b/>
          <w:color w:val="000000" w:themeColor="text1"/>
          <w:sz w:val="22"/>
          <w:lang w:val="es-ES"/>
        </w:rPr>
        <w:t>SOLICITANTE</w:t>
      </w:r>
      <w:r w:rsidR="00A82666" w:rsidRPr="00013FBD">
        <w:rPr>
          <w:rFonts w:ascii="Palatino Linotype" w:eastAsia="Times New Roman" w:hAnsi="Palatino Linotype" w:cs="Arial"/>
          <w:color w:val="000000" w:themeColor="text1"/>
          <w:sz w:val="22"/>
          <w:lang w:val="es-ES"/>
        </w:rPr>
        <w:t>.</w:t>
      </w:r>
    </w:p>
    <w:p w14:paraId="3EDB899A" w14:textId="77777777" w:rsidR="000C37FE" w:rsidRPr="00013FBD" w:rsidRDefault="000C37FE" w:rsidP="000C37FE">
      <w:pPr>
        <w:pStyle w:val="Prrafodelista"/>
        <w:tabs>
          <w:tab w:val="left" w:pos="284"/>
          <w:tab w:val="left" w:pos="426"/>
        </w:tabs>
        <w:spacing w:line="360" w:lineRule="auto"/>
        <w:ind w:left="0"/>
        <w:jc w:val="both"/>
        <w:rPr>
          <w:rFonts w:ascii="Palatino Linotype" w:hAnsi="Palatino Linotype"/>
          <w:color w:val="000000" w:themeColor="text1"/>
          <w:sz w:val="22"/>
          <w:szCs w:val="22"/>
        </w:rPr>
      </w:pPr>
    </w:p>
    <w:p w14:paraId="272B63B3" w14:textId="50BB1A69" w:rsidR="000D5A1D" w:rsidRPr="00013FBD"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13FBD">
        <w:rPr>
          <w:rFonts w:ascii="Palatino Linotype" w:eastAsia="Times New Roman" w:hAnsi="Palatino Linotype" w:cs="Arial"/>
          <w:color w:val="000000" w:themeColor="text1"/>
          <w:lang w:val="es-ES"/>
        </w:rPr>
        <w:t>D</w:t>
      </w:r>
      <w:r w:rsidR="00561ED1" w:rsidRPr="00013FBD">
        <w:rPr>
          <w:rFonts w:ascii="Palatino Linotype" w:eastAsia="Times New Roman" w:hAnsi="Palatino Linotype" w:cs="Arial"/>
          <w:color w:val="000000" w:themeColor="text1"/>
          <w:lang w:val="es-ES"/>
        </w:rPr>
        <w:t xml:space="preserve">erivado de la respuesta emitida por el </w:t>
      </w:r>
      <w:r w:rsidR="00561ED1" w:rsidRPr="00013FBD">
        <w:rPr>
          <w:rFonts w:ascii="Palatino Linotype" w:eastAsia="Times New Roman" w:hAnsi="Palatino Linotype" w:cs="Arial"/>
          <w:b/>
          <w:color w:val="000000" w:themeColor="text1"/>
          <w:lang w:val="es-ES"/>
        </w:rPr>
        <w:t>SUJETO OBLIGADO</w:t>
      </w:r>
      <w:r w:rsidR="00561ED1" w:rsidRPr="00013FBD">
        <w:rPr>
          <w:rFonts w:ascii="Palatino Linotype" w:eastAsia="Times New Roman" w:hAnsi="Palatino Linotype" w:cs="Arial"/>
          <w:color w:val="000000" w:themeColor="text1"/>
          <w:lang w:val="es-ES"/>
        </w:rPr>
        <w:t>, e</w:t>
      </w:r>
      <w:r w:rsidR="00DB4BEF" w:rsidRPr="00013FBD">
        <w:rPr>
          <w:rFonts w:ascii="Palatino Linotype" w:eastAsia="Times New Roman" w:hAnsi="Palatino Linotype" w:cs="Arial"/>
          <w:color w:val="000000" w:themeColor="text1"/>
          <w:lang w:val="es-ES"/>
        </w:rPr>
        <w:t xml:space="preserve">l </w:t>
      </w:r>
      <w:r w:rsidR="00A82666" w:rsidRPr="00013FBD">
        <w:rPr>
          <w:rFonts w:ascii="Palatino Linotype" w:eastAsia="Times New Roman" w:hAnsi="Palatino Linotype" w:cs="Arial"/>
          <w:color w:val="000000" w:themeColor="text1"/>
          <w:lang w:val="es-ES"/>
        </w:rPr>
        <w:t xml:space="preserve">veintiuno (21) de septiembre </w:t>
      </w:r>
      <w:r w:rsidR="000905EC" w:rsidRPr="00013FBD">
        <w:rPr>
          <w:rFonts w:ascii="Palatino Linotype" w:eastAsia="Times New Roman" w:hAnsi="Palatino Linotype" w:cs="Arial"/>
          <w:color w:val="000000" w:themeColor="text1"/>
          <w:lang w:val="es-ES"/>
        </w:rPr>
        <w:t>de dos mil veintidós</w:t>
      </w:r>
      <w:r w:rsidR="00FE49E3" w:rsidRPr="00013FBD">
        <w:rPr>
          <w:rFonts w:ascii="Palatino Linotype" w:eastAsia="Times New Roman" w:hAnsi="Palatino Linotype" w:cs="Arial"/>
          <w:color w:val="000000" w:themeColor="text1"/>
          <w:lang w:val="es-ES"/>
        </w:rPr>
        <w:t xml:space="preserve">, </w:t>
      </w:r>
      <w:r w:rsidR="00505B01" w:rsidRPr="00013FBD">
        <w:rPr>
          <w:rFonts w:ascii="Palatino Linotype" w:eastAsia="Times New Roman" w:hAnsi="Palatino Linotype" w:cs="Arial"/>
          <w:color w:val="000000" w:themeColor="text1"/>
          <w:lang w:val="es-ES"/>
        </w:rPr>
        <w:t>e</w:t>
      </w:r>
      <w:r w:rsidR="004F0BF4" w:rsidRPr="00013FBD">
        <w:rPr>
          <w:rFonts w:ascii="Palatino Linotype" w:eastAsia="Times New Roman" w:hAnsi="Palatino Linotype" w:cs="Arial"/>
          <w:color w:val="000000" w:themeColor="text1"/>
          <w:lang w:val="es-ES"/>
        </w:rPr>
        <w:t>l</w:t>
      </w:r>
      <w:r w:rsidR="005F1362" w:rsidRPr="00013FBD">
        <w:rPr>
          <w:rFonts w:ascii="Palatino Linotype" w:eastAsia="Times New Roman" w:hAnsi="Palatino Linotype" w:cs="Arial"/>
          <w:color w:val="000000" w:themeColor="text1"/>
          <w:lang w:val="es-ES"/>
        </w:rPr>
        <w:t xml:space="preserve"> particular</w:t>
      </w:r>
      <w:r w:rsidR="00DB4BEF" w:rsidRPr="00013FBD">
        <w:rPr>
          <w:rFonts w:ascii="Palatino Linotype" w:eastAsia="Times New Roman" w:hAnsi="Palatino Linotype" w:cs="Arial"/>
          <w:color w:val="000000" w:themeColor="text1"/>
          <w:lang w:val="es-ES"/>
        </w:rPr>
        <w:t xml:space="preserve"> interpuso</w:t>
      </w:r>
      <w:r w:rsidR="009316E9" w:rsidRPr="00013FBD">
        <w:rPr>
          <w:rFonts w:ascii="Palatino Linotype" w:eastAsia="Times New Roman" w:hAnsi="Palatino Linotype" w:cs="Arial"/>
          <w:color w:val="000000" w:themeColor="text1"/>
          <w:lang w:val="es-ES"/>
        </w:rPr>
        <w:t xml:space="preserve"> </w:t>
      </w:r>
      <w:r w:rsidR="00F25B61" w:rsidRPr="00013FBD">
        <w:rPr>
          <w:rFonts w:ascii="Palatino Linotype" w:eastAsia="Times New Roman" w:hAnsi="Palatino Linotype" w:cs="Arial"/>
          <w:color w:val="000000" w:themeColor="text1"/>
          <w:lang w:val="es-ES"/>
        </w:rPr>
        <w:t>el</w:t>
      </w:r>
      <w:r w:rsidR="004D68F8" w:rsidRPr="00013FBD">
        <w:rPr>
          <w:rFonts w:ascii="Palatino Linotype" w:eastAsia="Times New Roman" w:hAnsi="Palatino Linotype" w:cs="Arial"/>
          <w:color w:val="000000" w:themeColor="text1"/>
          <w:lang w:val="es-ES"/>
        </w:rPr>
        <w:t xml:space="preserve"> recurso de revisión </w:t>
      </w:r>
      <w:r w:rsidR="00A82666" w:rsidRPr="00013FBD">
        <w:rPr>
          <w:rFonts w:ascii="Palatino Linotype" w:eastAsia="Calibri" w:hAnsi="Palatino Linotype" w:cs="Arial"/>
          <w:b/>
          <w:color w:val="000000" w:themeColor="text1"/>
          <w:lang w:val="es-ES"/>
        </w:rPr>
        <w:t>14978/INFOEM/IP/RR/2022</w:t>
      </w:r>
      <w:r w:rsidR="009A0461" w:rsidRPr="00013FBD">
        <w:rPr>
          <w:rFonts w:ascii="Palatino Linotype" w:eastAsia="Calibri" w:hAnsi="Palatino Linotype" w:cs="Arial"/>
          <w:color w:val="000000" w:themeColor="text1"/>
          <w:lang w:val="es-ES"/>
        </w:rPr>
        <w:t>;</w:t>
      </w:r>
      <w:r w:rsidR="00102D65" w:rsidRPr="00013FBD">
        <w:rPr>
          <w:rFonts w:ascii="Palatino Linotype" w:eastAsia="Times New Roman" w:hAnsi="Palatino Linotype" w:cs="Arial"/>
          <w:color w:val="000000" w:themeColor="text1"/>
          <w:lang w:val="es-ES"/>
        </w:rPr>
        <w:t xml:space="preserve"> </w:t>
      </w:r>
      <w:r w:rsidR="00F25B61" w:rsidRPr="00013FBD">
        <w:rPr>
          <w:rFonts w:ascii="Palatino Linotype" w:eastAsia="Times New Roman" w:hAnsi="Palatino Linotype" w:cs="Arial"/>
          <w:color w:val="000000" w:themeColor="text1"/>
          <w:lang w:val="es-ES"/>
        </w:rPr>
        <w:t>impugnación</w:t>
      </w:r>
      <w:r w:rsidR="004D68F8" w:rsidRPr="00013FBD">
        <w:rPr>
          <w:rFonts w:ascii="Palatino Linotype" w:eastAsia="Times New Roman" w:hAnsi="Palatino Linotype" w:cs="Arial"/>
          <w:color w:val="000000" w:themeColor="text1"/>
          <w:lang w:val="es-ES"/>
        </w:rPr>
        <w:t xml:space="preserve"> </w:t>
      </w:r>
      <w:r w:rsidR="00A45546" w:rsidRPr="00013FBD">
        <w:rPr>
          <w:rFonts w:ascii="Palatino Linotype" w:eastAsia="Times New Roman" w:hAnsi="Palatino Linotype" w:cs="Arial"/>
          <w:color w:val="000000" w:themeColor="text1"/>
          <w:lang w:val="es-ES"/>
        </w:rPr>
        <w:t xml:space="preserve">en </w:t>
      </w:r>
      <w:r w:rsidR="00977D37" w:rsidRPr="00013FBD">
        <w:rPr>
          <w:rFonts w:ascii="Palatino Linotype" w:eastAsia="Times New Roman" w:hAnsi="Palatino Linotype" w:cs="Arial"/>
          <w:color w:val="000000" w:themeColor="text1"/>
          <w:lang w:val="es-ES"/>
        </w:rPr>
        <w:t>la</w:t>
      </w:r>
      <w:r w:rsidR="00A45546" w:rsidRPr="00013FBD">
        <w:rPr>
          <w:rFonts w:ascii="Palatino Linotype" w:eastAsia="Times New Roman" w:hAnsi="Palatino Linotype" w:cs="Arial"/>
          <w:color w:val="000000" w:themeColor="text1"/>
          <w:lang w:val="es-ES"/>
        </w:rPr>
        <w:t xml:space="preserve"> que refirió </w:t>
      </w:r>
      <w:r w:rsidR="004D68F8" w:rsidRPr="00013FBD">
        <w:rPr>
          <w:rFonts w:ascii="Palatino Linotype" w:eastAsia="Times New Roman" w:hAnsi="Palatino Linotype" w:cs="Arial"/>
          <w:color w:val="000000" w:themeColor="text1"/>
          <w:lang w:val="es-ES"/>
        </w:rPr>
        <w:t>lo siguiente:</w:t>
      </w:r>
    </w:p>
    <w:p w14:paraId="054906C6" w14:textId="77777777" w:rsidR="00E34622" w:rsidRPr="00013FB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0562D6F" w:rsidR="00E34622" w:rsidRPr="00013FBD"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13FBD">
        <w:rPr>
          <w:rFonts w:ascii="Palatino Linotype" w:eastAsia="Times New Roman" w:hAnsi="Palatino Linotype" w:cs="Arial"/>
          <w:b/>
          <w:color w:val="000000" w:themeColor="text1"/>
          <w:sz w:val="22"/>
          <w:lang w:val="es-ES"/>
        </w:rPr>
        <w:t>Acto impugnado:</w:t>
      </w:r>
      <w:r w:rsidRPr="00013FBD">
        <w:rPr>
          <w:rFonts w:ascii="Palatino Linotype" w:eastAsia="Times New Roman" w:hAnsi="Palatino Linotype" w:cs="Arial"/>
          <w:color w:val="000000" w:themeColor="text1"/>
          <w:sz w:val="22"/>
          <w:lang w:val="es-ES"/>
        </w:rPr>
        <w:t xml:space="preserve"> “</w:t>
      </w:r>
      <w:r w:rsidR="00A82666" w:rsidRPr="00013FBD">
        <w:rPr>
          <w:rFonts w:ascii="Palatino Linotype" w:eastAsia="Times New Roman" w:hAnsi="Palatino Linotype" w:cs="Arial"/>
          <w:i/>
          <w:iCs/>
          <w:color w:val="000000" w:themeColor="text1"/>
          <w:sz w:val="22"/>
        </w:rPr>
        <w:t>ME ESTÁN NEGANDO EL ACCESO A LA INFORMACIÓN</w:t>
      </w:r>
      <w:r w:rsidRPr="00013FBD">
        <w:rPr>
          <w:rFonts w:ascii="Palatino Linotype" w:eastAsia="Times New Roman" w:hAnsi="Palatino Linotype" w:cs="Arial"/>
          <w:i/>
          <w:iCs/>
          <w:color w:val="000000" w:themeColor="text1"/>
          <w:sz w:val="22"/>
          <w:lang w:val="es-ES"/>
        </w:rPr>
        <w:t>”</w:t>
      </w:r>
      <w:r w:rsidRPr="00013FBD">
        <w:rPr>
          <w:rFonts w:ascii="Palatino Linotype" w:eastAsia="Times New Roman" w:hAnsi="Palatino Linotype" w:cs="Arial"/>
          <w:color w:val="000000" w:themeColor="text1"/>
          <w:sz w:val="22"/>
          <w:lang w:val="es-ES"/>
        </w:rPr>
        <w:t xml:space="preserve"> (Sic)</w:t>
      </w:r>
    </w:p>
    <w:p w14:paraId="25E44FB6" w14:textId="77777777" w:rsidR="00F25B61" w:rsidRPr="00013FBD"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3739D4DB" w:rsidR="000E096F" w:rsidRPr="00013FBD"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013FBD">
        <w:rPr>
          <w:rFonts w:ascii="Palatino Linotype" w:eastAsia="Times New Roman" w:hAnsi="Palatino Linotype" w:cs="Arial"/>
          <w:b/>
          <w:color w:val="000000" w:themeColor="text1"/>
          <w:sz w:val="22"/>
          <w:lang w:val="es-ES"/>
        </w:rPr>
        <w:t>Razones o motivos de inconformidad:</w:t>
      </w:r>
      <w:r w:rsidRPr="00013FBD">
        <w:rPr>
          <w:rFonts w:ascii="Palatino Linotype" w:eastAsia="Times New Roman" w:hAnsi="Palatino Linotype" w:cs="Arial"/>
          <w:color w:val="000000" w:themeColor="text1"/>
          <w:sz w:val="22"/>
          <w:lang w:val="es-ES"/>
        </w:rPr>
        <w:t xml:space="preserve"> </w:t>
      </w:r>
      <w:r w:rsidR="00505B01" w:rsidRPr="00013FBD">
        <w:rPr>
          <w:rFonts w:ascii="Palatino Linotype" w:eastAsia="Times New Roman" w:hAnsi="Palatino Linotype" w:cs="Arial"/>
          <w:color w:val="000000" w:themeColor="text1"/>
          <w:sz w:val="22"/>
          <w:lang w:val="es-ES"/>
        </w:rPr>
        <w:t>“</w:t>
      </w:r>
      <w:r w:rsidR="00A82666" w:rsidRPr="00013FBD">
        <w:rPr>
          <w:rFonts w:ascii="Palatino Linotype" w:eastAsia="Times New Roman" w:hAnsi="Palatino Linotype" w:cs="Arial"/>
          <w:i/>
          <w:iCs/>
          <w:color w:val="000000" w:themeColor="text1"/>
          <w:sz w:val="22"/>
        </w:rPr>
        <w:t>ESTOY SOLICITANDO POR QUE LA POLICIA DE VALLE DE CHALCO TIENE LA FUNCION DE ESCOLTAS PARA EL SEÑOR JAVIER RODOLFO ESPINOZA</w:t>
      </w:r>
      <w:r w:rsidR="00505B01" w:rsidRPr="00013FBD">
        <w:rPr>
          <w:rFonts w:ascii="Palatino Linotype" w:eastAsia="Times New Roman" w:hAnsi="Palatino Linotype" w:cs="Arial"/>
          <w:i/>
          <w:iCs/>
          <w:color w:val="000000" w:themeColor="text1"/>
          <w:sz w:val="22"/>
          <w:lang w:val="es-ES"/>
        </w:rPr>
        <w:t>”</w:t>
      </w:r>
      <w:r w:rsidR="00505B01" w:rsidRPr="00013FBD">
        <w:rPr>
          <w:rFonts w:ascii="Palatino Linotype" w:eastAsia="Times New Roman" w:hAnsi="Palatino Linotype" w:cs="Arial"/>
          <w:color w:val="000000" w:themeColor="text1"/>
          <w:sz w:val="22"/>
          <w:lang w:val="es-ES"/>
        </w:rPr>
        <w:t xml:space="preserve"> (Sic)</w:t>
      </w:r>
    </w:p>
    <w:p w14:paraId="3C8DEE6E" w14:textId="77777777" w:rsidR="00394F10" w:rsidRPr="00013FBD"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46094C0" w:rsidR="005C7898" w:rsidRPr="00013FBD"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13FBD">
        <w:rPr>
          <w:rFonts w:ascii="Palatino Linotype" w:eastAsia="Calibri" w:hAnsi="Palatino Linotype" w:cs="Arial"/>
          <w:color w:val="000000" w:themeColor="text1"/>
          <w:lang w:val="es-ES"/>
        </w:rPr>
        <w:t>S</w:t>
      </w:r>
      <w:r w:rsidR="005C7898" w:rsidRPr="00013FBD">
        <w:rPr>
          <w:rFonts w:ascii="Palatino Linotype" w:eastAsia="Calibri" w:hAnsi="Palatino Linotype" w:cs="Arial"/>
          <w:color w:val="000000" w:themeColor="text1"/>
          <w:lang w:val="es-ES"/>
        </w:rPr>
        <w:t xml:space="preserve">e </w:t>
      </w:r>
      <w:r w:rsidR="00F25B61" w:rsidRPr="00013FBD">
        <w:rPr>
          <w:rFonts w:ascii="Palatino Linotype" w:eastAsia="Times New Roman" w:hAnsi="Palatino Linotype" w:cs="Arial"/>
          <w:color w:val="000000" w:themeColor="text1"/>
          <w:lang w:val="es-ES"/>
        </w:rPr>
        <w:t>registró</w:t>
      </w:r>
      <w:r w:rsidR="005C7898" w:rsidRPr="00013FBD">
        <w:rPr>
          <w:rFonts w:ascii="Palatino Linotype" w:eastAsia="Times New Roman" w:hAnsi="Palatino Linotype" w:cs="Arial"/>
          <w:color w:val="000000" w:themeColor="text1"/>
          <w:lang w:val="es-ES"/>
        </w:rPr>
        <w:t xml:space="preserve"> </w:t>
      </w:r>
      <w:r w:rsidR="00F25B61" w:rsidRPr="00013FBD">
        <w:rPr>
          <w:rFonts w:ascii="Palatino Linotype" w:eastAsia="Times New Roman" w:hAnsi="Palatino Linotype" w:cs="Arial"/>
          <w:color w:val="000000" w:themeColor="text1"/>
          <w:lang w:val="es-ES"/>
        </w:rPr>
        <w:t>el</w:t>
      </w:r>
      <w:r w:rsidR="005C7898" w:rsidRPr="00013FBD">
        <w:rPr>
          <w:rFonts w:ascii="Palatino Linotype" w:eastAsia="Times New Roman" w:hAnsi="Palatino Linotype" w:cs="Arial"/>
          <w:color w:val="000000" w:themeColor="text1"/>
          <w:lang w:val="es-ES"/>
        </w:rPr>
        <w:t xml:space="preserve"> recurso de revisión bajo </w:t>
      </w:r>
      <w:r w:rsidR="00F25B61" w:rsidRPr="00013FBD">
        <w:rPr>
          <w:rFonts w:ascii="Palatino Linotype" w:eastAsia="Times New Roman" w:hAnsi="Palatino Linotype" w:cs="Arial"/>
          <w:color w:val="000000" w:themeColor="text1"/>
          <w:lang w:val="es-ES"/>
        </w:rPr>
        <w:t>el</w:t>
      </w:r>
      <w:r w:rsidR="005C7898" w:rsidRPr="00013FBD">
        <w:rPr>
          <w:rFonts w:ascii="Palatino Linotype" w:eastAsia="Times New Roman" w:hAnsi="Palatino Linotype" w:cs="Arial"/>
          <w:color w:val="000000" w:themeColor="text1"/>
          <w:lang w:val="es-ES"/>
        </w:rPr>
        <w:t xml:space="preserve"> número de expediente </w:t>
      </w:r>
      <w:r w:rsidR="00A82666" w:rsidRPr="00013FBD">
        <w:rPr>
          <w:rFonts w:ascii="Palatino Linotype" w:eastAsia="Times New Roman" w:hAnsi="Palatino Linotype" w:cs="Arial"/>
          <w:b/>
          <w:color w:val="000000" w:themeColor="text1"/>
          <w:lang w:val="es-ES"/>
        </w:rPr>
        <w:t>14978/INFOEM/IP/RR/2022</w:t>
      </w:r>
      <w:r w:rsidR="005C7898" w:rsidRPr="00013FBD">
        <w:rPr>
          <w:rFonts w:ascii="Palatino Linotype" w:hAnsi="Palatino Linotype" w:cs="Arial"/>
          <w:bCs/>
          <w:color w:val="000000" w:themeColor="text1"/>
        </w:rPr>
        <w:t xml:space="preserve">; asimismo, con fundamento en lo dispuesto por el </w:t>
      </w:r>
      <w:r w:rsidR="005C7898" w:rsidRPr="00013FBD">
        <w:rPr>
          <w:rFonts w:ascii="Palatino Linotype" w:eastAsia="Calibri" w:hAnsi="Palatino Linotype" w:cs="Arial"/>
          <w:bCs/>
          <w:color w:val="000000" w:themeColor="text1"/>
          <w:lang w:val="es-ES"/>
        </w:rPr>
        <w:t>artículo 185</w:t>
      </w:r>
      <w:r w:rsidR="00AE1CCB" w:rsidRPr="00013FBD">
        <w:rPr>
          <w:rFonts w:ascii="Palatino Linotype" w:eastAsia="Calibri" w:hAnsi="Palatino Linotype" w:cs="Arial"/>
          <w:bCs/>
          <w:color w:val="000000" w:themeColor="text1"/>
          <w:lang w:val="es-ES"/>
        </w:rPr>
        <w:t>,</w:t>
      </w:r>
      <w:r w:rsidR="005C7898" w:rsidRPr="00013FBD">
        <w:rPr>
          <w:rFonts w:ascii="Palatino Linotype" w:eastAsia="Calibri" w:hAnsi="Palatino Linotype" w:cs="Arial"/>
          <w:bCs/>
          <w:color w:val="000000" w:themeColor="text1"/>
          <w:lang w:val="es-ES"/>
        </w:rPr>
        <w:t xml:space="preserve"> fracción I</w:t>
      </w:r>
      <w:r w:rsidR="00AE1CCB" w:rsidRPr="00013FBD">
        <w:rPr>
          <w:rFonts w:ascii="Palatino Linotype" w:eastAsia="Calibri" w:hAnsi="Palatino Linotype" w:cs="Arial"/>
          <w:bCs/>
          <w:color w:val="000000" w:themeColor="text1"/>
          <w:lang w:val="es-ES"/>
        </w:rPr>
        <w:t>,</w:t>
      </w:r>
      <w:r w:rsidR="005C7898" w:rsidRPr="00013FB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013FBD">
        <w:rPr>
          <w:rFonts w:ascii="Palatino Linotype" w:eastAsia="Times New Roman" w:hAnsi="Palatino Linotype" w:cs="Arial"/>
          <w:bCs/>
          <w:color w:val="000000" w:themeColor="text1"/>
          <w:lang w:val="es-ES"/>
        </w:rPr>
        <w:t xml:space="preserve">se </w:t>
      </w:r>
      <w:r w:rsidR="00F25B61" w:rsidRPr="00013FBD">
        <w:rPr>
          <w:rFonts w:ascii="Palatino Linotype" w:eastAsia="Times New Roman" w:hAnsi="Palatino Linotype" w:cs="Arial"/>
          <w:bCs/>
          <w:color w:val="000000" w:themeColor="text1"/>
          <w:lang w:val="es-ES"/>
        </w:rPr>
        <w:t>turnó</w:t>
      </w:r>
      <w:r w:rsidR="005C7898" w:rsidRPr="00013FBD">
        <w:rPr>
          <w:rFonts w:ascii="Palatino Linotype" w:eastAsia="Times New Roman" w:hAnsi="Palatino Linotype" w:cs="Arial"/>
          <w:bCs/>
          <w:color w:val="000000" w:themeColor="text1"/>
          <w:lang w:val="es-ES"/>
        </w:rPr>
        <w:t xml:space="preserve"> a l</w:t>
      </w:r>
      <w:r w:rsidR="00F25B61" w:rsidRPr="00013FBD">
        <w:rPr>
          <w:rFonts w:ascii="Palatino Linotype" w:eastAsia="Times New Roman" w:hAnsi="Palatino Linotype" w:cs="Arial"/>
          <w:bCs/>
          <w:color w:val="000000" w:themeColor="text1"/>
          <w:lang w:val="es-ES"/>
        </w:rPr>
        <w:t>a</w:t>
      </w:r>
      <w:r w:rsidR="005C7898" w:rsidRPr="00013FBD">
        <w:rPr>
          <w:rFonts w:ascii="Palatino Linotype" w:eastAsia="Times New Roman" w:hAnsi="Palatino Linotype" w:cs="Arial"/>
          <w:bCs/>
          <w:color w:val="000000" w:themeColor="text1"/>
          <w:lang w:val="es-ES"/>
        </w:rPr>
        <w:t xml:space="preserve"> </w:t>
      </w:r>
      <w:r w:rsidR="005C7898" w:rsidRPr="00013FBD">
        <w:rPr>
          <w:rFonts w:ascii="Palatino Linotype" w:eastAsia="Times New Roman" w:hAnsi="Palatino Linotype" w:cs="Arial"/>
          <w:b/>
          <w:bCs/>
          <w:color w:val="000000" w:themeColor="text1"/>
          <w:lang w:val="es-ES"/>
        </w:rPr>
        <w:t>Comisionad</w:t>
      </w:r>
      <w:r w:rsidR="00F25B61" w:rsidRPr="00013FBD">
        <w:rPr>
          <w:rFonts w:ascii="Palatino Linotype" w:eastAsia="Times New Roman" w:hAnsi="Palatino Linotype" w:cs="Arial"/>
          <w:b/>
          <w:bCs/>
          <w:color w:val="000000" w:themeColor="text1"/>
          <w:lang w:val="es-ES"/>
        </w:rPr>
        <w:t>a</w:t>
      </w:r>
      <w:r w:rsidR="005C7898" w:rsidRPr="00013FBD">
        <w:rPr>
          <w:rFonts w:ascii="Palatino Linotype" w:eastAsia="Times New Roman" w:hAnsi="Palatino Linotype" w:cs="Arial"/>
          <w:b/>
          <w:bCs/>
          <w:color w:val="000000" w:themeColor="text1"/>
          <w:lang w:val="es-ES"/>
        </w:rPr>
        <w:t xml:space="preserve"> María del Rosario Mejía Ayala</w:t>
      </w:r>
      <w:r w:rsidR="00F25B61" w:rsidRPr="00013FBD">
        <w:rPr>
          <w:rFonts w:ascii="Palatino Linotype" w:eastAsia="Times New Roman" w:hAnsi="Palatino Linotype" w:cs="Arial"/>
          <w:bCs/>
          <w:color w:val="000000" w:themeColor="text1"/>
          <w:lang w:val="es-ES"/>
        </w:rPr>
        <w:t>,</w:t>
      </w:r>
      <w:r w:rsidR="005C7898" w:rsidRPr="00013FBD">
        <w:rPr>
          <w:rFonts w:ascii="Palatino Linotype" w:eastAsia="Times New Roman" w:hAnsi="Palatino Linotype" w:cs="Arial"/>
          <w:bCs/>
          <w:color w:val="000000" w:themeColor="text1"/>
          <w:lang w:val="es-ES"/>
        </w:rPr>
        <w:t xml:space="preserve"> </w:t>
      </w:r>
      <w:r w:rsidR="00C416DF" w:rsidRPr="00013FBD">
        <w:rPr>
          <w:rFonts w:ascii="Palatino Linotype" w:eastAsia="Times New Roman" w:hAnsi="Palatino Linotype" w:cs="Arial"/>
          <w:bCs/>
          <w:color w:val="000000" w:themeColor="text1"/>
          <w:lang w:val="es-ES"/>
        </w:rPr>
        <w:t>para</w:t>
      </w:r>
      <w:r w:rsidR="005C7898" w:rsidRPr="00013FBD">
        <w:rPr>
          <w:rFonts w:ascii="Palatino Linotype" w:eastAsia="Times New Roman" w:hAnsi="Palatino Linotype" w:cs="Arial"/>
          <w:bCs/>
          <w:color w:val="000000" w:themeColor="text1"/>
          <w:lang w:val="es-ES"/>
        </w:rPr>
        <w:t xml:space="preserve"> </w:t>
      </w:r>
      <w:r w:rsidR="005C7898" w:rsidRPr="00013FBD">
        <w:rPr>
          <w:rFonts w:ascii="Palatino Linotype" w:eastAsia="Times New Roman" w:hAnsi="Palatino Linotype" w:cs="Arial"/>
          <w:bCs/>
          <w:color w:val="000000" w:themeColor="text1"/>
        </w:rPr>
        <w:t>su análisis.</w:t>
      </w:r>
    </w:p>
    <w:p w14:paraId="23A01433" w14:textId="77777777" w:rsidR="005C7898" w:rsidRPr="00013FBD"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EC9F0F1" w:rsidR="00473F11" w:rsidRPr="00013FBD"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013FBD">
        <w:rPr>
          <w:rFonts w:ascii="Palatino Linotype" w:eastAsia="Times New Roman" w:hAnsi="Palatino Linotype" w:cs="Arial"/>
          <w:color w:val="000000" w:themeColor="text1"/>
          <w:lang w:val="es-ES"/>
        </w:rPr>
        <w:t>La Comisionada Ponente</w:t>
      </w:r>
      <w:r w:rsidR="00473F11" w:rsidRPr="00013FBD">
        <w:rPr>
          <w:rFonts w:ascii="Palatino Linotype" w:eastAsia="Calibri" w:hAnsi="Palatino Linotype" w:cs="Arial"/>
          <w:color w:val="000000" w:themeColor="text1"/>
          <w:lang w:val="es-ES"/>
        </w:rPr>
        <w:t>, con fundamento en lo dispuesto por el artículo 185</w:t>
      </w:r>
      <w:r w:rsidR="00F638B9" w:rsidRPr="00013FBD">
        <w:rPr>
          <w:rFonts w:ascii="Palatino Linotype" w:eastAsia="Calibri" w:hAnsi="Palatino Linotype" w:cs="Arial"/>
          <w:color w:val="000000" w:themeColor="text1"/>
          <w:lang w:val="es-ES"/>
        </w:rPr>
        <w:t>,</w:t>
      </w:r>
      <w:r w:rsidR="00473F11" w:rsidRPr="00013FBD">
        <w:rPr>
          <w:rFonts w:ascii="Palatino Linotype" w:eastAsia="Calibri" w:hAnsi="Palatino Linotype" w:cs="Arial"/>
          <w:color w:val="000000" w:themeColor="text1"/>
          <w:lang w:val="es-ES"/>
        </w:rPr>
        <w:t xml:space="preserve"> fracción II</w:t>
      </w:r>
      <w:r w:rsidR="00F638B9" w:rsidRPr="00013FBD">
        <w:rPr>
          <w:rFonts w:ascii="Palatino Linotype" w:eastAsia="Calibri" w:hAnsi="Palatino Linotype" w:cs="Arial"/>
          <w:color w:val="000000" w:themeColor="text1"/>
          <w:lang w:val="es-ES"/>
        </w:rPr>
        <w:t>,</w:t>
      </w:r>
      <w:r w:rsidR="00473F11" w:rsidRPr="00013FBD">
        <w:rPr>
          <w:rFonts w:ascii="Palatino Linotype" w:eastAsia="Calibri" w:hAnsi="Palatino Linotype" w:cs="Arial"/>
          <w:color w:val="000000" w:themeColor="text1"/>
          <w:lang w:val="es-ES"/>
        </w:rPr>
        <w:t xml:space="preserve"> de la </w:t>
      </w:r>
      <w:r w:rsidRPr="00013FBD">
        <w:rPr>
          <w:rFonts w:ascii="Palatino Linotype" w:eastAsia="Calibri" w:hAnsi="Palatino Linotype" w:cs="Arial"/>
          <w:color w:val="000000" w:themeColor="text1"/>
          <w:lang w:val="es-ES"/>
        </w:rPr>
        <w:t xml:space="preserve">Ley </w:t>
      </w:r>
      <w:r w:rsidR="00473F11" w:rsidRPr="00013FBD">
        <w:rPr>
          <w:rFonts w:ascii="Palatino Linotype" w:eastAsia="Calibri" w:hAnsi="Palatino Linotype" w:cs="Arial"/>
          <w:color w:val="000000" w:themeColor="text1"/>
          <w:lang w:val="es-ES"/>
        </w:rPr>
        <w:t>de la materia, a través del acuerdo de admisión de</w:t>
      </w:r>
      <w:r w:rsidR="007E5A30" w:rsidRPr="00013FBD">
        <w:rPr>
          <w:rFonts w:ascii="Palatino Linotype" w:eastAsia="Calibri" w:hAnsi="Palatino Linotype" w:cs="Arial"/>
          <w:color w:val="000000" w:themeColor="text1"/>
          <w:lang w:val="es-ES"/>
        </w:rPr>
        <w:t xml:space="preserve"> </w:t>
      </w:r>
      <w:r w:rsidR="00A82666" w:rsidRPr="00013FBD">
        <w:rPr>
          <w:rFonts w:ascii="Palatino Linotype" w:eastAsia="Calibri" w:hAnsi="Palatino Linotype" w:cs="Arial"/>
          <w:color w:val="000000" w:themeColor="text1"/>
          <w:lang w:val="es-ES"/>
        </w:rPr>
        <w:t xml:space="preserve">veintisiete (27) de septiembre </w:t>
      </w:r>
      <w:r w:rsidR="000905EC" w:rsidRPr="00013FBD">
        <w:rPr>
          <w:rFonts w:ascii="Palatino Linotype" w:eastAsia="Calibri" w:hAnsi="Palatino Linotype" w:cs="Arial"/>
          <w:color w:val="000000" w:themeColor="text1"/>
          <w:lang w:val="es-ES"/>
        </w:rPr>
        <w:t>de dos mil veintidós</w:t>
      </w:r>
      <w:r w:rsidR="00473F11" w:rsidRPr="00013FBD">
        <w:rPr>
          <w:rFonts w:ascii="Palatino Linotype" w:eastAsia="Calibri" w:hAnsi="Palatino Linotype" w:cs="Arial"/>
          <w:color w:val="000000" w:themeColor="text1"/>
          <w:lang w:val="es-ES"/>
        </w:rPr>
        <w:t xml:space="preserve">, </w:t>
      </w:r>
      <w:r w:rsidRPr="00013FBD">
        <w:rPr>
          <w:rFonts w:ascii="Palatino Linotype" w:eastAsia="Calibri" w:hAnsi="Palatino Linotype" w:cs="Arial"/>
          <w:color w:val="000000" w:themeColor="text1"/>
          <w:lang w:val="es-ES"/>
        </w:rPr>
        <w:t>puso</w:t>
      </w:r>
      <w:r w:rsidR="00473F11" w:rsidRPr="00013FBD">
        <w:rPr>
          <w:rFonts w:ascii="Palatino Linotype" w:eastAsia="Calibri" w:hAnsi="Palatino Linotype" w:cs="Arial"/>
          <w:color w:val="000000" w:themeColor="text1"/>
          <w:lang w:val="es-ES"/>
        </w:rPr>
        <w:t xml:space="preserve"> a disposición de las partes </w:t>
      </w:r>
      <w:r w:rsidRPr="00013FBD">
        <w:rPr>
          <w:rFonts w:ascii="Palatino Linotype" w:eastAsia="Calibri" w:hAnsi="Palatino Linotype" w:cs="Arial"/>
          <w:color w:val="000000" w:themeColor="text1"/>
          <w:lang w:val="es-ES"/>
        </w:rPr>
        <w:t>el expediente electrónico</w:t>
      </w:r>
      <w:r w:rsidR="00473F11" w:rsidRPr="00013FBD">
        <w:rPr>
          <w:rFonts w:ascii="Palatino Linotype" w:eastAsia="Calibri" w:hAnsi="Palatino Linotype" w:cs="Arial"/>
          <w:color w:val="000000" w:themeColor="text1"/>
          <w:lang w:val="es-ES"/>
        </w:rPr>
        <w:t xml:space="preserve"> </w:t>
      </w:r>
      <w:r w:rsidR="00473F11" w:rsidRPr="00013FBD">
        <w:rPr>
          <w:rFonts w:ascii="Palatino Linotype" w:eastAsia="Calibri" w:hAnsi="Palatino Linotype" w:cs="Arial"/>
          <w:color w:val="000000" w:themeColor="text1"/>
        </w:rPr>
        <w:t xml:space="preserve">vía </w:t>
      </w:r>
      <w:r w:rsidR="00E85FF3" w:rsidRPr="00013FBD">
        <w:rPr>
          <w:rFonts w:ascii="Palatino Linotype" w:eastAsia="Calibri" w:hAnsi="Palatino Linotype" w:cs="Arial"/>
          <w:color w:val="000000" w:themeColor="text1"/>
          <w:lang w:val="es-ES"/>
        </w:rPr>
        <w:t xml:space="preserve">SAIMEX, </w:t>
      </w:r>
      <w:r w:rsidR="00473F11" w:rsidRPr="00013FB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013FBD">
        <w:rPr>
          <w:rFonts w:ascii="Palatino Linotype" w:eastAsia="Calibri" w:hAnsi="Palatino Linotype" w:cs="Arial"/>
          <w:b/>
          <w:color w:val="000000" w:themeColor="text1"/>
          <w:lang w:val="es-ES"/>
        </w:rPr>
        <w:t>SUJETO OBLIGADO</w:t>
      </w:r>
      <w:r w:rsidR="00473F11" w:rsidRPr="00013FBD">
        <w:rPr>
          <w:rFonts w:ascii="Palatino Linotype" w:eastAsia="Calibri" w:hAnsi="Palatino Linotype" w:cs="Arial"/>
          <w:color w:val="000000" w:themeColor="text1"/>
          <w:lang w:val="es-ES"/>
        </w:rPr>
        <w:t xml:space="preserve"> presentara </w:t>
      </w:r>
      <w:r w:rsidR="000905EC" w:rsidRPr="00013FBD">
        <w:rPr>
          <w:rFonts w:ascii="Palatino Linotype" w:eastAsia="Calibri" w:hAnsi="Palatino Linotype" w:cs="Arial"/>
          <w:color w:val="000000" w:themeColor="text1"/>
          <w:lang w:val="es-ES"/>
        </w:rPr>
        <w:t>el</w:t>
      </w:r>
      <w:r w:rsidR="00473F11" w:rsidRPr="00013FBD">
        <w:rPr>
          <w:rFonts w:ascii="Palatino Linotype" w:eastAsia="Calibri" w:hAnsi="Palatino Linotype" w:cs="Arial"/>
          <w:color w:val="000000" w:themeColor="text1"/>
          <w:lang w:val="es-ES"/>
        </w:rPr>
        <w:t xml:space="preserve"> Informe</w:t>
      </w:r>
      <w:r w:rsidR="000905EC" w:rsidRPr="00013FBD">
        <w:rPr>
          <w:rFonts w:ascii="Palatino Linotype" w:eastAsia="Calibri" w:hAnsi="Palatino Linotype" w:cs="Arial"/>
          <w:color w:val="000000" w:themeColor="text1"/>
          <w:lang w:val="es-ES"/>
        </w:rPr>
        <w:t xml:space="preserve"> Justificado</w:t>
      </w:r>
      <w:r w:rsidR="00473F11" w:rsidRPr="00013FBD">
        <w:rPr>
          <w:rFonts w:ascii="Palatino Linotype" w:eastAsia="Calibri" w:hAnsi="Palatino Linotype" w:cs="Arial"/>
          <w:color w:val="000000" w:themeColor="text1"/>
          <w:lang w:val="es-ES"/>
        </w:rPr>
        <w:t xml:space="preserve"> procedente</w:t>
      </w:r>
      <w:bookmarkEnd w:id="3"/>
      <w:r w:rsidR="00AE1CCB" w:rsidRPr="00013FBD">
        <w:rPr>
          <w:rFonts w:ascii="Palatino Linotype" w:eastAsia="Calibri" w:hAnsi="Palatino Linotype" w:cs="Arial"/>
          <w:color w:val="000000" w:themeColor="text1"/>
          <w:lang w:val="es-ES"/>
        </w:rPr>
        <w:t>.</w:t>
      </w:r>
    </w:p>
    <w:p w14:paraId="046CDBF0" w14:textId="244FFAC4" w:rsidR="00BD7AEB" w:rsidRPr="00013FBD" w:rsidRDefault="000C37FE"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13FBD">
        <w:rPr>
          <w:rFonts w:ascii="Palatino Linotype" w:eastAsia="Calibri" w:hAnsi="Palatino Linotype" w:cs="Arial"/>
          <w:color w:val="000000" w:themeColor="text1"/>
          <w:lang w:val="es-ES"/>
        </w:rPr>
        <w:lastRenderedPageBreak/>
        <w:t xml:space="preserve">El </w:t>
      </w:r>
      <w:r w:rsidR="00A82666" w:rsidRPr="00013FBD">
        <w:rPr>
          <w:rFonts w:ascii="Palatino Linotype" w:eastAsia="Calibri" w:hAnsi="Palatino Linotype" w:cs="Arial"/>
          <w:color w:val="000000" w:themeColor="text1"/>
          <w:lang w:val="es-ES"/>
        </w:rPr>
        <w:t>cinco (05) de octubre</w:t>
      </w:r>
      <w:r w:rsidRPr="00013FBD">
        <w:rPr>
          <w:rFonts w:ascii="Palatino Linotype" w:eastAsia="Calibri" w:hAnsi="Palatino Linotype" w:cs="Arial"/>
          <w:color w:val="000000" w:themeColor="text1"/>
          <w:lang w:val="es-ES"/>
        </w:rPr>
        <w:t xml:space="preserve"> de dos mil veintidós, el </w:t>
      </w:r>
      <w:r w:rsidRPr="00013FBD">
        <w:rPr>
          <w:rFonts w:ascii="Palatino Linotype" w:eastAsia="Calibri" w:hAnsi="Palatino Linotype" w:cs="Arial"/>
          <w:b/>
          <w:color w:val="000000" w:themeColor="text1"/>
          <w:lang w:val="es-ES"/>
        </w:rPr>
        <w:t>SUJETO OBLIGADO</w:t>
      </w:r>
      <w:r w:rsidRPr="00013FBD">
        <w:rPr>
          <w:rFonts w:ascii="Palatino Linotype" w:eastAsia="Calibri" w:hAnsi="Palatino Linotype" w:cs="Arial"/>
          <w:color w:val="000000" w:themeColor="text1"/>
          <w:lang w:val="es-ES"/>
        </w:rPr>
        <w:t xml:space="preserve"> presentó, en vía de informe justificado, los archivos electrónicos cuyo título y contenido se expresan a continuación:</w:t>
      </w:r>
    </w:p>
    <w:p w14:paraId="34CB2404" w14:textId="35E4E182" w:rsidR="00A82666" w:rsidRPr="00013FBD" w:rsidRDefault="00A82666" w:rsidP="00A82666">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013FBD">
        <w:rPr>
          <w:rFonts w:ascii="Palatino Linotype" w:eastAsia="Calibri" w:hAnsi="Palatino Linotype" w:cs="Arial"/>
          <w:b/>
          <w:i/>
          <w:color w:val="000000" w:themeColor="text1"/>
          <w:sz w:val="22"/>
          <w:lang w:val="es-ES"/>
        </w:rPr>
        <w:t>“NOTIFICACION 14978.pdf”</w:t>
      </w:r>
      <w:r w:rsidRPr="00013FBD">
        <w:rPr>
          <w:rFonts w:ascii="Palatino Linotype" w:eastAsia="Calibri" w:hAnsi="Palatino Linotype" w:cs="Arial"/>
          <w:color w:val="000000" w:themeColor="text1"/>
          <w:sz w:val="22"/>
          <w:lang w:val="es-ES"/>
        </w:rPr>
        <w:t xml:space="preserve">: Documento de una foja consistente en la copia digitalizada del oficio número UT/VCHS/1171/2022, de veintiocho (28) de septiembre de dos mil veintidós, emitido por el Titular de la Unidad de Transparencia, dirigido al Director de Seguridad Pública Municipal y Tránsito Municipal, por el que hace de su conocimiento sobre la interposición del recurso de revisión </w:t>
      </w:r>
      <w:r w:rsidRPr="00013FBD">
        <w:rPr>
          <w:rFonts w:ascii="Palatino Linotype" w:eastAsia="Calibri" w:hAnsi="Palatino Linotype" w:cs="Arial"/>
          <w:b/>
          <w:color w:val="000000" w:themeColor="text1"/>
          <w:sz w:val="22"/>
          <w:lang w:val="es-ES"/>
        </w:rPr>
        <w:t>14978/INFOEM/IP/RR/2022</w:t>
      </w:r>
      <w:r w:rsidRPr="00013FBD">
        <w:rPr>
          <w:rFonts w:ascii="Palatino Linotype" w:eastAsia="Calibri" w:hAnsi="Palatino Linotype" w:cs="Arial"/>
          <w:color w:val="000000" w:themeColor="text1"/>
          <w:sz w:val="22"/>
          <w:lang w:val="es-ES"/>
        </w:rPr>
        <w:t xml:space="preserve"> derivado de la respuesta proporcionada a la solicitud </w:t>
      </w:r>
      <w:r w:rsidRPr="00013FBD">
        <w:rPr>
          <w:rFonts w:ascii="Palatino Linotype" w:eastAsia="Calibri" w:hAnsi="Palatino Linotype" w:cs="Arial"/>
          <w:b/>
          <w:color w:val="000000" w:themeColor="text1"/>
          <w:sz w:val="22"/>
          <w:lang w:val="es-ES"/>
        </w:rPr>
        <w:t>00390/VACHASO/IP/2022</w:t>
      </w:r>
      <w:r w:rsidRPr="00013FBD">
        <w:rPr>
          <w:rFonts w:ascii="Palatino Linotype" w:eastAsia="Calibri" w:hAnsi="Palatino Linotype" w:cs="Arial"/>
          <w:color w:val="000000" w:themeColor="text1"/>
          <w:sz w:val="22"/>
          <w:lang w:val="es-ES"/>
        </w:rPr>
        <w:t>.</w:t>
      </w:r>
    </w:p>
    <w:p w14:paraId="4AC6B2F6" w14:textId="6A4F7E17" w:rsidR="000C37FE" w:rsidRPr="00013FBD" w:rsidRDefault="000C37FE" w:rsidP="000C37F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013FBD">
        <w:rPr>
          <w:rFonts w:ascii="Palatino Linotype" w:eastAsia="Calibri" w:hAnsi="Palatino Linotype" w:cs="Arial"/>
          <w:b/>
          <w:i/>
          <w:color w:val="000000" w:themeColor="text1"/>
          <w:sz w:val="22"/>
          <w:lang w:val="es-ES"/>
        </w:rPr>
        <w:t>“</w:t>
      </w:r>
      <w:r w:rsidR="00A82666" w:rsidRPr="00013FBD">
        <w:rPr>
          <w:rFonts w:ascii="Palatino Linotype" w:eastAsia="Calibri" w:hAnsi="Palatino Linotype" w:cs="Arial"/>
          <w:b/>
          <w:i/>
          <w:color w:val="000000" w:themeColor="text1"/>
          <w:sz w:val="22"/>
          <w:lang w:val="es-ES"/>
        </w:rPr>
        <w:t>INFORME JUSTIFICADO 14978</w:t>
      </w:r>
      <w:r w:rsidRPr="00013FBD">
        <w:rPr>
          <w:rFonts w:ascii="Palatino Linotype" w:eastAsia="Calibri" w:hAnsi="Palatino Linotype" w:cs="Arial"/>
          <w:b/>
          <w:i/>
          <w:color w:val="000000" w:themeColor="text1"/>
          <w:sz w:val="22"/>
          <w:lang w:val="es-ES"/>
        </w:rPr>
        <w:t>.pdf”</w:t>
      </w:r>
      <w:r w:rsidRPr="00013FBD">
        <w:rPr>
          <w:rFonts w:ascii="Palatino Linotype" w:eastAsia="Calibri" w:hAnsi="Palatino Linotype" w:cs="Arial"/>
          <w:color w:val="000000" w:themeColor="text1"/>
          <w:sz w:val="22"/>
          <w:lang w:val="es-ES"/>
        </w:rPr>
        <w:t xml:space="preserve">: Documento </w:t>
      </w:r>
      <w:r w:rsidR="00A82666" w:rsidRPr="00013FBD">
        <w:rPr>
          <w:rFonts w:ascii="Palatino Linotype" w:eastAsia="Calibri" w:hAnsi="Palatino Linotype" w:cs="Arial"/>
          <w:color w:val="000000" w:themeColor="text1"/>
          <w:sz w:val="22"/>
          <w:lang w:val="es-ES"/>
        </w:rPr>
        <w:t>de tres fojas consistente en los siguientes instrumentos:</w:t>
      </w:r>
    </w:p>
    <w:p w14:paraId="06A52408" w14:textId="1E3BB930" w:rsidR="00A82666" w:rsidRPr="00013FBD" w:rsidRDefault="00A82666" w:rsidP="00A82666">
      <w:pPr>
        <w:pStyle w:val="Prrafodelista"/>
        <w:numPr>
          <w:ilvl w:val="2"/>
          <w:numId w:val="24"/>
        </w:numPr>
        <w:tabs>
          <w:tab w:val="left" w:pos="426"/>
        </w:tabs>
        <w:spacing w:line="360" w:lineRule="auto"/>
        <w:ind w:left="1701"/>
        <w:jc w:val="both"/>
        <w:rPr>
          <w:rFonts w:ascii="Palatino Linotype" w:eastAsia="Calibri" w:hAnsi="Palatino Linotype" w:cs="Arial"/>
          <w:color w:val="000000" w:themeColor="text1"/>
          <w:sz w:val="22"/>
          <w:lang w:val="es-ES"/>
        </w:rPr>
      </w:pPr>
      <w:r w:rsidRPr="00013FBD">
        <w:rPr>
          <w:rFonts w:ascii="Palatino Linotype" w:eastAsia="Calibri" w:hAnsi="Palatino Linotype" w:cs="Arial"/>
          <w:color w:val="000000" w:themeColor="text1"/>
          <w:sz w:val="22"/>
          <w:lang w:val="es-ES"/>
        </w:rPr>
        <w:t xml:space="preserve">Copia digitalizada del oficio número </w:t>
      </w:r>
      <w:r w:rsidR="004D572C" w:rsidRPr="00013FBD">
        <w:rPr>
          <w:rFonts w:ascii="Palatino Linotype" w:eastAsia="Calibri" w:hAnsi="Palatino Linotype" w:cs="Arial"/>
          <w:color w:val="000000" w:themeColor="text1"/>
          <w:sz w:val="22"/>
          <w:lang w:val="es-ES"/>
        </w:rPr>
        <w:t xml:space="preserve">DSPYT/VCHS/TRANS/139/2022, de veintinueve (29) de septiembre de dos mil veintidós, emitido por el Director de Seguridad Pública y Tránsito Municipal, dirigido al Titular de la Unidad de Transparencia, por el que confirma esencialmente la respuesta originalmente proveída a la solicitud </w:t>
      </w:r>
      <w:r w:rsidR="004D572C" w:rsidRPr="00013FBD">
        <w:rPr>
          <w:rFonts w:ascii="Palatino Linotype" w:eastAsia="Calibri" w:hAnsi="Palatino Linotype" w:cs="Arial"/>
          <w:b/>
          <w:color w:val="000000" w:themeColor="text1"/>
          <w:sz w:val="22"/>
          <w:lang w:val="es-ES"/>
        </w:rPr>
        <w:t>00390/VACHASO/IP/2022</w:t>
      </w:r>
      <w:r w:rsidR="004D572C" w:rsidRPr="00013FBD">
        <w:rPr>
          <w:rFonts w:ascii="Palatino Linotype" w:eastAsia="Calibri" w:hAnsi="Palatino Linotype" w:cs="Arial"/>
          <w:color w:val="000000" w:themeColor="text1"/>
          <w:sz w:val="22"/>
          <w:lang w:val="es-ES"/>
        </w:rPr>
        <w:t>.</w:t>
      </w:r>
    </w:p>
    <w:p w14:paraId="743C1CE8" w14:textId="594D2902" w:rsidR="004D572C" w:rsidRPr="00013FBD" w:rsidRDefault="004D572C" w:rsidP="00A82666">
      <w:pPr>
        <w:pStyle w:val="Prrafodelista"/>
        <w:numPr>
          <w:ilvl w:val="2"/>
          <w:numId w:val="24"/>
        </w:numPr>
        <w:tabs>
          <w:tab w:val="left" w:pos="426"/>
        </w:tabs>
        <w:spacing w:line="360" w:lineRule="auto"/>
        <w:ind w:left="1701"/>
        <w:jc w:val="both"/>
        <w:rPr>
          <w:rFonts w:ascii="Palatino Linotype" w:eastAsia="Calibri" w:hAnsi="Palatino Linotype" w:cs="Arial"/>
          <w:color w:val="000000" w:themeColor="text1"/>
          <w:sz w:val="22"/>
          <w:lang w:val="es-ES"/>
        </w:rPr>
      </w:pPr>
      <w:r w:rsidRPr="00013FBD">
        <w:rPr>
          <w:rFonts w:ascii="Palatino Linotype" w:eastAsia="Calibri" w:hAnsi="Palatino Linotype" w:cs="Arial"/>
          <w:color w:val="000000" w:themeColor="text1"/>
          <w:sz w:val="22"/>
          <w:lang w:val="es-ES"/>
        </w:rPr>
        <w:t xml:space="preserve">Copia digitalizada del oficio número DSPYT/VCHS/TRANS/134/2022, entregado en la respuesta inicial a la solicitud de información </w:t>
      </w:r>
      <w:r w:rsidRPr="00013FBD">
        <w:rPr>
          <w:rFonts w:ascii="Palatino Linotype" w:eastAsia="Calibri" w:hAnsi="Palatino Linotype" w:cs="Arial"/>
          <w:b/>
          <w:color w:val="000000" w:themeColor="text1"/>
          <w:sz w:val="22"/>
          <w:lang w:val="es-ES"/>
        </w:rPr>
        <w:t>00390/VACHASO/IP/2022</w:t>
      </w:r>
      <w:r w:rsidRPr="00013FBD">
        <w:rPr>
          <w:rFonts w:ascii="Palatino Linotype" w:eastAsia="Calibri" w:hAnsi="Palatino Linotype" w:cs="Arial"/>
          <w:color w:val="000000" w:themeColor="text1"/>
          <w:sz w:val="22"/>
          <w:lang w:val="es-ES"/>
        </w:rPr>
        <w:t>.</w:t>
      </w:r>
    </w:p>
    <w:p w14:paraId="72429F46" w14:textId="77777777" w:rsidR="00306BDD" w:rsidRPr="00013FBD"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sz w:val="22"/>
          <w:lang w:val="es-ES"/>
        </w:rPr>
      </w:pPr>
    </w:p>
    <w:p w14:paraId="68087B6D" w14:textId="0BFD680D" w:rsidR="0027479B" w:rsidRPr="00013FBD"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013FBD">
        <w:rPr>
          <w:rFonts w:ascii="Palatino Linotype" w:eastAsia="Times New Roman" w:hAnsi="Palatino Linotype" w:cs="Arial"/>
          <w:color w:val="000000" w:themeColor="text1"/>
        </w:rPr>
        <w:t>E</w:t>
      </w:r>
      <w:r w:rsidR="0027479B" w:rsidRPr="00013FBD">
        <w:rPr>
          <w:rFonts w:ascii="Palatino Linotype" w:eastAsia="Times New Roman" w:hAnsi="Palatino Linotype" w:cs="Arial"/>
          <w:color w:val="000000" w:themeColor="text1"/>
        </w:rPr>
        <w:t xml:space="preserve">l </w:t>
      </w:r>
      <w:r w:rsidR="004D572C" w:rsidRPr="00013FBD">
        <w:rPr>
          <w:rFonts w:ascii="Palatino Linotype" w:eastAsia="Times New Roman" w:hAnsi="Palatino Linotype" w:cs="Arial"/>
          <w:color w:val="000000" w:themeColor="text1"/>
        </w:rPr>
        <w:t>doce (12) de diciembre de dos mil veintidós</w:t>
      </w:r>
      <w:r w:rsidR="0027479B" w:rsidRPr="00013FBD">
        <w:rPr>
          <w:rFonts w:ascii="Palatino Linotype" w:eastAsia="Times New Roman" w:hAnsi="Palatino Linotype" w:cs="Arial"/>
          <w:color w:val="000000" w:themeColor="text1"/>
        </w:rPr>
        <w:t xml:space="preserve">, </w:t>
      </w:r>
      <w:r w:rsidR="0027479B" w:rsidRPr="00013FBD">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013FBD">
        <w:rPr>
          <w:rFonts w:ascii="Palatino Linotype" w:hAnsi="Palatino Linotype" w:cs="Arial"/>
          <w:bCs/>
          <w:color w:val="000000" w:themeColor="text1"/>
        </w:rPr>
        <w:t xml:space="preserve"> </w:t>
      </w:r>
      <w:r w:rsidR="0027479B" w:rsidRPr="00013FBD">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1744852" w14:textId="5673E356"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lastRenderedPageBreak/>
        <w:t xml:space="preserve">Este </w:t>
      </w:r>
      <w:r w:rsidRPr="00013FBD">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 xml:space="preserve">Por </w:t>
      </w:r>
      <w:r w:rsidRPr="00013FBD">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 xml:space="preserve">Así, </w:t>
      </w:r>
      <w:r w:rsidRPr="00013FBD">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 xml:space="preserve">En </w:t>
      </w:r>
      <w:r w:rsidRPr="00013FBD">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E3A13" w14:textId="4004AD9C"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lastRenderedPageBreak/>
        <w:t xml:space="preserve">Por </w:t>
      </w:r>
      <w:r w:rsidRPr="00013FBD">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013FBD"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013FBD">
        <w:rPr>
          <w:rFonts w:ascii="Palatino Linotype" w:hAnsi="Palatino Linotype"/>
          <w:b/>
          <w:sz w:val="22"/>
        </w:rPr>
        <w:t>Complejidad del Asunto:</w:t>
      </w:r>
      <w:r w:rsidRPr="00013FBD">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013FBD"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013FBD">
        <w:rPr>
          <w:rFonts w:ascii="Palatino Linotype" w:hAnsi="Palatino Linotype"/>
          <w:b/>
          <w:sz w:val="22"/>
        </w:rPr>
        <w:t>Actividad Procesal del interesado:</w:t>
      </w:r>
      <w:r w:rsidRPr="00013FBD">
        <w:rPr>
          <w:rFonts w:ascii="Palatino Linotype" w:hAnsi="Palatino Linotype"/>
          <w:sz w:val="22"/>
        </w:rPr>
        <w:t xml:space="preserve"> Acciones u omisiones del interesado.</w:t>
      </w:r>
    </w:p>
    <w:p w14:paraId="08A62D06" w14:textId="77777777" w:rsidR="0027479B" w:rsidRPr="00013FBD"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013FBD">
        <w:rPr>
          <w:rFonts w:ascii="Palatino Linotype" w:hAnsi="Palatino Linotype"/>
          <w:b/>
          <w:sz w:val="22"/>
        </w:rPr>
        <w:t>Conducta de la Autoridad:</w:t>
      </w:r>
      <w:r w:rsidRPr="00013FBD">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013FBD"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013FBD">
        <w:rPr>
          <w:rFonts w:ascii="Palatino Linotype" w:hAnsi="Palatino Linotype"/>
          <w:b/>
          <w:sz w:val="22"/>
        </w:rPr>
        <w:t>La afectación generada en la situación jurídica de la persona involucrada en el proceso:</w:t>
      </w:r>
      <w:r w:rsidRPr="00013FBD">
        <w:rPr>
          <w:rFonts w:ascii="Palatino Linotype" w:hAnsi="Palatino Linotype"/>
          <w:sz w:val="22"/>
        </w:rPr>
        <w:t xml:space="preserve"> Violación a sus derechos humanos.</w:t>
      </w:r>
    </w:p>
    <w:p w14:paraId="6332AF0D"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 xml:space="preserve">De </w:t>
      </w:r>
      <w:r w:rsidRPr="00013FBD">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 xml:space="preserve">Argumento </w:t>
      </w:r>
      <w:r w:rsidRPr="00013FBD">
        <w:rPr>
          <w:rFonts w:ascii="Palatino Linotype" w:hAnsi="Palatino Linotype"/>
        </w:rPr>
        <w:t xml:space="preserve">que encuentra sustento en la jurisprudencia P./J. 32/92 emitida por el Pleno de la Suprema Corte de Justicia de la Nación de rubro </w:t>
      </w:r>
      <w:r w:rsidRPr="00013FBD">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013FBD">
        <w:rPr>
          <w:rFonts w:ascii="Palatino Linotype" w:hAnsi="Palatino Linotype"/>
          <w:i/>
        </w:rPr>
        <w:lastRenderedPageBreak/>
        <w:t>CARACTERÍSTICAS DEL CASO.”</w:t>
      </w:r>
      <w:r w:rsidRPr="00013FBD">
        <w:rPr>
          <w:rStyle w:val="Refdenotaalpie"/>
          <w:rFonts w:ascii="Palatino Linotype" w:hAnsi="Palatino Linotype"/>
          <w:i/>
        </w:rPr>
        <w:footnoteReference w:id="2"/>
      </w:r>
      <w:r w:rsidRPr="00013FBD">
        <w:rPr>
          <w:rFonts w:ascii="Palatino Linotype" w:hAnsi="Palatino Linotype"/>
        </w:rPr>
        <w:t>, visible en la Gaceta del Seminario Judicial de la Federación con el registro digital 205635.</w:t>
      </w:r>
    </w:p>
    <w:p w14:paraId="011F251C"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1B35A0A8"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hAnsi="Palatino Linotype"/>
          <w:color w:val="000000" w:themeColor="text1"/>
        </w:rPr>
        <w:t xml:space="preserve">Razones </w:t>
      </w:r>
      <w:r w:rsidRPr="00013FBD">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013FBD">
        <w:rPr>
          <w:rFonts w:ascii="Palatino Linotype" w:hAnsi="Palatino Linotype"/>
        </w:rPr>
        <w:lastRenderedPageBreak/>
        <w:t>los términos legales previamente establecidos por la Ley, por tratarse de causas de fuerza mayor.</w:t>
      </w:r>
    </w:p>
    <w:p w14:paraId="125693A7"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013FBD" w:rsidRDefault="0027479B" w:rsidP="0027479B">
      <w:pPr>
        <w:pStyle w:val="Prrafodelista"/>
        <w:spacing w:line="276" w:lineRule="auto"/>
        <w:ind w:left="567" w:right="567"/>
        <w:jc w:val="both"/>
        <w:rPr>
          <w:rFonts w:ascii="Palatino Linotype" w:hAnsi="Palatino Linotype"/>
          <w:i/>
          <w:sz w:val="22"/>
        </w:rPr>
      </w:pPr>
      <w:r w:rsidRPr="00013FBD">
        <w:rPr>
          <w:rFonts w:ascii="Palatino Linotype" w:hAnsi="Palatino Linotype"/>
          <w:b/>
          <w:i/>
          <w:sz w:val="22"/>
        </w:rPr>
        <w:t>PLAZO RAZONABLE PARA RESOLVER. DIMENSIÓN Y EFECTOS DE ESTE CONCEPTO CUANDO SE ADUCE EXCESIVA CARGA DE TRABAJO.</w:t>
      </w:r>
      <w:r w:rsidRPr="00013FBD">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013FBD">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013FBD">
        <w:rPr>
          <w:rStyle w:val="Refdenotaalpie"/>
          <w:rFonts w:ascii="Palatino Linotype" w:hAnsi="Palatino Linotype"/>
          <w:i/>
          <w:sz w:val="22"/>
        </w:rPr>
        <w:footnoteReference w:id="3"/>
      </w:r>
    </w:p>
    <w:p w14:paraId="604A10F2" w14:textId="77777777" w:rsidR="0027479B" w:rsidRPr="00013FBD"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013FBD" w:rsidRDefault="0027479B" w:rsidP="0027479B">
      <w:pPr>
        <w:pStyle w:val="Prrafodelista"/>
        <w:spacing w:line="276" w:lineRule="auto"/>
        <w:ind w:left="567" w:right="567"/>
        <w:jc w:val="both"/>
        <w:rPr>
          <w:rFonts w:ascii="Palatino Linotype" w:hAnsi="Palatino Linotype"/>
          <w:i/>
          <w:sz w:val="22"/>
        </w:rPr>
      </w:pPr>
      <w:r w:rsidRPr="00013FBD">
        <w:rPr>
          <w:rFonts w:ascii="Palatino Linotype" w:hAnsi="Palatino Linotype"/>
          <w:b/>
          <w:i/>
          <w:sz w:val="22"/>
        </w:rPr>
        <w:t>PLAZO RAZONABLE PARA RESOLVER. CONCEPTO Y ELEMENTOS QUE LO INTEGRAN A LA LUZ DEL DERECHO INTERNACIONAL DE LOS DERECHOS HUMANOS.</w:t>
      </w:r>
      <w:r w:rsidRPr="00013FBD">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w:t>
      </w:r>
      <w:r w:rsidRPr="00013FBD">
        <w:rPr>
          <w:rFonts w:ascii="Palatino Linotype" w:hAnsi="Palatino Linotype"/>
          <w:i/>
          <w:sz w:val="22"/>
        </w:rPr>
        <w:lastRenderedPageBreak/>
        <w:t>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013FBD">
        <w:rPr>
          <w:rStyle w:val="Refdenotaalpie"/>
          <w:rFonts w:ascii="Palatino Linotype" w:hAnsi="Palatino Linotype"/>
          <w:i/>
          <w:sz w:val="22"/>
        </w:rPr>
        <w:footnoteReference w:id="4"/>
      </w:r>
    </w:p>
    <w:p w14:paraId="0A6E959A"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F7C2554" w14:textId="77777777" w:rsidR="00B81E2A" w:rsidRPr="00013FBD" w:rsidRDefault="00B81E2A" w:rsidP="00B81E2A">
      <w:pPr>
        <w:pStyle w:val="Prrafodelista"/>
        <w:tabs>
          <w:tab w:val="left" w:pos="426"/>
        </w:tabs>
        <w:spacing w:line="360" w:lineRule="auto"/>
        <w:ind w:left="0"/>
        <w:jc w:val="both"/>
        <w:rPr>
          <w:rFonts w:ascii="Palatino Linotype" w:hAnsi="Palatino Linotype"/>
          <w:color w:val="000000" w:themeColor="text1"/>
        </w:rPr>
      </w:pPr>
    </w:p>
    <w:p w14:paraId="01D23254" w14:textId="55158A01" w:rsidR="00B81E2A" w:rsidRPr="00013FBD" w:rsidRDefault="00B81E2A"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hAnsi="Palatino Linotype"/>
        </w:rPr>
        <w:t xml:space="preserve">El </w:t>
      </w:r>
      <w:r w:rsidR="004D572C" w:rsidRPr="00013FBD">
        <w:rPr>
          <w:rFonts w:ascii="Palatino Linotype" w:hAnsi="Palatino Linotype"/>
        </w:rPr>
        <w:t>ocho (08</w:t>
      </w:r>
      <w:r w:rsidRPr="00013FBD">
        <w:rPr>
          <w:rFonts w:ascii="Palatino Linotype" w:hAnsi="Palatino Linotype"/>
        </w:rPr>
        <w:t xml:space="preserve">) de agosto de dos mil </w:t>
      </w:r>
      <w:r w:rsidR="004D572C" w:rsidRPr="00013FBD">
        <w:rPr>
          <w:rFonts w:ascii="Palatino Linotype" w:hAnsi="Palatino Linotype"/>
        </w:rPr>
        <w:t>veintitrés</w:t>
      </w:r>
      <w:r w:rsidRPr="00013FBD">
        <w:rPr>
          <w:rFonts w:ascii="Palatino Linotype" w:hAnsi="Palatino Linotype"/>
        </w:rPr>
        <w:t xml:space="preserve">, los archivos electrónicos presentados en vía de informe justificado fueron puestos a la vista del </w:t>
      </w:r>
      <w:r w:rsidRPr="00013FBD">
        <w:rPr>
          <w:rFonts w:ascii="Palatino Linotype" w:hAnsi="Palatino Linotype"/>
          <w:b/>
        </w:rPr>
        <w:t>RECURRENTE</w:t>
      </w:r>
      <w:r w:rsidRPr="00013FBD">
        <w:rPr>
          <w:rFonts w:ascii="Palatino Linotype" w:hAnsi="Palatino Linotype"/>
        </w:rPr>
        <w:t>, concediéndole un plazo de tres días hábiles para que éste manifestara lo que a su derecho convenga. Empero, de las constancias que obran dentro del expediente digital formado en el SAIMEX, se advierte que el particular no hizo uso de su derecho de réplica sobre los nuevos contenidos.</w:t>
      </w:r>
    </w:p>
    <w:p w14:paraId="12DCEC56" w14:textId="77777777" w:rsidR="0027479B" w:rsidRPr="00013FBD"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1BE39716" w:rsidR="00AE1CCB" w:rsidRPr="00013FBD"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Times New Roman" w:hAnsi="Palatino Linotype" w:cs="Arial"/>
          <w:color w:val="000000" w:themeColor="text1"/>
        </w:rPr>
        <w:t>F</w:t>
      </w:r>
      <w:r w:rsidR="00795FC5" w:rsidRPr="00013FBD">
        <w:rPr>
          <w:rFonts w:ascii="Palatino Linotype" w:eastAsia="Times New Roman" w:hAnsi="Palatino Linotype" w:cs="Arial"/>
          <w:color w:val="000000" w:themeColor="text1"/>
        </w:rPr>
        <w:t xml:space="preserve">inalmente, el </w:t>
      </w:r>
      <w:r w:rsidR="004D572C" w:rsidRPr="00013FBD">
        <w:rPr>
          <w:rFonts w:ascii="Palatino Linotype" w:eastAsia="Times New Roman" w:hAnsi="Palatino Linotype" w:cs="Arial"/>
          <w:color w:val="000000" w:themeColor="text1"/>
        </w:rPr>
        <w:t>catorce (14) de agosto</w:t>
      </w:r>
      <w:r w:rsidR="007B3095" w:rsidRPr="00013FBD">
        <w:rPr>
          <w:rFonts w:ascii="Palatino Linotype" w:eastAsia="Times New Roman" w:hAnsi="Palatino Linotype" w:cs="Arial"/>
          <w:color w:val="000000" w:themeColor="text1"/>
        </w:rPr>
        <w:t xml:space="preserve"> </w:t>
      </w:r>
      <w:r w:rsidR="007E72D5" w:rsidRPr="00013FBD">
        <w:rPr>
          <w:rFonts w:ascii="Palatino Linotype" w:eastAsia="Times New Roman" w:hAnsi="Palatino Linotype" w:cs="Arial"/>
          <w:color w:val="000000" w:themeColor="text1"/>
        </w:rPr>
        <w:t>de dos mil veintitrés</w:t>
      </w:r>
      <w:r w:rsidR="001E0672" w:rsidRPr="00013FBD">
        <w:rPr>
          <w:rFonts w:ascii="Palatino Linotype" w:eastAsia="Times New Roman" w:hAnsi="Palatino Linotype" w:cs="Arial"/>
          <w:color w:val="000000" w:themeColor="text1"/>
        </w:rPr>
        <w:t xml:space="preserve">, </w:t>
      </w:r>
      <w:r w:rsidR="00AE1CCB" w:rsidRPr="00013FBD">
        <w:rPr>
          <w:rFonts w:ascii="Palatino Linotype" w:hAnsi="Palatino Linotype" w:cs="Arial"/>
          <w:color w:val="000000" w:themeColor="text1"/>
        </w:rPr>
        <w:t xml:space="preserve">la Comisionada Ponente decretó el cierre del periodo de instrucción, por lo que ordenó turnar </w:t>
      </w:r>
      <w:r w:rsidR="008A7F1F" w:rsidRPr="00013FBD">
        <w:rPr>
          <w:rFonts w:ascii="Palatino Linotype" w:hAnsi="Palatino Linotype" w:cs="Arial"/>
          <w:color w:val="000000" w:themeColor="text1"/>
        </w:rPr>
        <w:t>el expediente</w:t>
      </w:r>
      <w:r w:rsidR="004D5BA4" w:rsidRPr="00013FBD">
        <w:rPr>
          <w:rFonts w:ascii="Palatino Linotype" w:hAnsi="Palatino Linotype" w:cs="Arial"/>
          <w:color w:val="000000" w:themeColor="text1"/>
        </w:rPr>
        <w:t xml:space="preserve"> </w:t>
      </w:r>
      <w:r w:rsidR="00AE1CCB" w:rsidRPr="00013FBD">
        <w:rPr>
          <w:rFonts w:ascii="Palatino Linotype" w:hAnsi="Palatino Linotype" w:cs="Arial"/>
          <w:color w:val="000000" w:themeColor="text1"/>
        </w:rPr>
        <w:t>para su resolució</w:t>
      </w:r>
      <w:r w:rsidR="009A7F61" w:rsidRPr="00013FBD">
        <w:rPr>
          <w:rFonts w:ascii="Palatino Linotype" w:hAnsi="Palatino Linotype" w:cs="Arial"/>
          <w:color w:val="000000" w:themeColor="text1"/>
        </w:rPr>
        <w:t>n, misma que ahora se pronuncia; y ----------</w:t>
      </w:r>
      <w:r w:rsidR="003C650F" w:rsidRPr="00013FBD">
        <w:rPr>
          <w:rFonts w:ascii="Palatino Linotype" w:hAnsi="Palatino Linotype" w:cs="Arial"/>
          <w:color w:val="000000" w:themeColor="text1"/>
        </w:rPr>
        <w:t>--------------</w:t>
      </w:r>
    </w:p>
    <w:p w14:paraId="35BA85D8" w14:textId="77777777" w:rsidR="00AE1CCB" w:rsidRPr="00013FBD"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013FBD"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013FBD" w:rsidRDefault="007C0013" w:rsidP="00B31E90">
      <w:pPr>
        <w:pStyle w:val="Ttulo1"/>
        <w:spacing w:before="0"/>
        <w:jc w:val="center"/>
        <w:rPr>
          <w:b/>
          <w:color w:val="000000" w:themeColor="text1"/>
        </w:rPr>
      </w:pPr>
      <w:bookmarkStart w:id="6" w:name="_Toc88071777"/>
      <w:r w:rsidRPr="00013FBD">
        <w:rPr>
          <w:b/>
          <w:color w:val="000000" w:themeColor="text1"/>
        </w:rPr>
        <w:t>C</w:t>
      </w:r>
      <w:r w:rsidR="00EE696E" w:rsidRPr="00013FBD">
        <w:rPr>
          <w:b/>
          <w:color w:val="000000" w:themeColor="text1"/>
        </w:rPr>
        <w:t xml:space="preserve"> </w:t>
      </w:r>
      <w:r w:rsidRPr="00013FBD">
        <w:rPr>
          <w:b/>
          <w:color w:val="000000" w:themeColor="text1"/>
        </w:rPr>
        <w:t>O</w:t>
      </w:r>
      <w:r w:rsidR="00EE696E" w:rsidRPr="00013FBD">
        <w:rPr>
          <w:b/>
          <w:color w:val="000000" w:themeColor="text1"/>
        </w:rPr>
        <w:t xml:space="preserve"> </w:t>
      </w:r>
      <w:r w:rsidRPr="00013FBD">
        <w:rPr>
          <w:b/>
          <w:color w:val="000000" w:themeColor="text1"/>
        </w:rPr>
        <w:t>N</w:t>
      </w:r>
      <w:r w:rsidR="00EE696E" w:rsidRPr="00013FBD">
        <w:rPr>
          <w:b/>
          <w:color w:val="000000" w:themeColor="text1"/>
        </w:rPr>
        <w:t xml:space="preserve"> </w:t>
      </w:r>
      <w:r w:rsidRPr="00013FBD">
        <w:rPr>
          <w:b/>
          <w:color w:val="000000" w:themeColor="text1"/>
        </w:rPr>
        <w:t>S</w:t>
      </w:r>
      <w:r w:rsidR="00EE696E" w:rsidRPr="00013FBD">
        <w:rPr>
          <w:b/>
          <w:color w:val="000000" w:themeColor="text1"/>
        </w:rPr>
        <w:t xml:space="preserve"> </w:t>
      </w:r>
      <w:r w:rsidRPr="00013FBD">
        <w:rPr>
          <w:b/>
          <w:color w:val="000000" w:themeColor="text1"/>
        </w:rPr>
        <w:t>I</w:t>
      </w:r>
      <w:r w:rsidR="00EE696E" w:rsidRPr="00013FBD">
        <w:rPr>
          <w:b/>
          <w:color w:val="000000" w:themeColor="text1"/>
        </w:rPr>
        <w:t xml:space="preserve"> </w:t>
      </w:r>
      <w:r w:rsidRPr="00013FBD">
        <w:rPr>
          <w:b/>
          <w:color w:val="000000" w:themeColor="text1"/>
        </w:rPr>
        <w:t>D</w:t>
      </w:r>
      <w:r w:rsidR="00EE696E" w:rsidRPr="00013FBD">
        <w:rPr>
          <w:b/>
          <w:color w:val="000000" w:themeColor="text1"/>
        </w:rPr>
        <w:t xml:space="preserve"> </w:t>
      </w:r>
      <w:r w:rsidRPr="00013FBD">
        <w:rPr>
          <w:b/>
          <w:color w:val="000000" w:themeColor="text1"/>
        </w:rPr>
        <w:t>E</w:t>
      </w:r>
      <w:r w:rsidR="00EE696E" w:rsidRPr="00013FBD">
        <w:rPr>
          <w:b/>
          <w:color w:val="000000" w:themeColor="text1"/>
        </w:rPr>
        <w:t xml:space="preserve"> </w:t>
      </w:r>
      <w:r w:rsidRPr="00013FBD">
        <w:rPr>
          <w:b/>
          <w:color w:val="000000" w:themeColor="text1"/>
        </w:rPr>
        <w:t>R</w:t>
      </w:r>
      <w:r w:rsidR="00EE696E" w:rsidRPr="00013FBD">
        <w:rPr>
          <w:b/>
          <w:color w:val="000000" w:themeColor="text1"/>
        </w:rPr>
        <w:t xml:space="preserve"> </w:t>
      </w:r>
      <w:r w:rsidRPr="00013FBD">
        <w:rPr>
          <w:b/>
          <w:color w:val="000000" w:themeColor="text1"/>
        </w:rPr>
        <w:t>A</w:t>
      </w:r>
      <w:r w:rsidR="00EE696E" w:rsidRPr="00013FBD">
        <w:rPr>
          <w:b/>
          <w:color w:val="000000" w:themeColor="text1"/>
        </w:rPr>
        <w:t xml:space="preserve"> </w:t>
      </w:r>
      <w:r w:rsidRPr="00013FBD">
        <w:rPr>
          <w:b/>
          <w:color w:val="000000" w:themeColor="text1"/>
        </w:rPr>
        <w:t>N</w:t>
      </w:r>
      <w:r w:rsidR="00EE696E" w:rsidRPr="00013FBD">
        <w:rPr>
          <w:b/>
          <w:color w:val="000000" w:themeColor="text1"/>
        </w:rPr>
        <w:t xml:space="preserve"> </w:t>
      </w:r>
      <w:r w:rsidRPr="00013FBD">
        <w:rPr>
          <w:b/>
          <w:color w:val="000000" w:themeColor="text1"/>
        </w:rPr>
        <w:t>D</w:t>
      </w:r>
      <w:r w:rsidR="00EE696E" w:rsidRPr="00013FBD">
        <w:rPr>
          <w:b/>
          <w:color w:val="000000" w:themeColor="text1"/>
        </w:rPr>
        <w:t xml:space="preserve"> </w:t>
      </w:r>
      <w:r w:rsidRPr="00013FBD">
        <w:rPr>
          <w:b/>
          <w:color w:val="000000" w:themeColor="text1"/>
        </w:rPr>
        <w:t>O</w:t>
      </w:r>
      <w:bookmarkEnd w:id="4"/>
      <w:bookmarkEnd w:id="5"/>
      <w:bookmarkEnd w:id="6"/>
    </w:p>
    <w:p w14:paraId="435CF9A4" w14:textId="77777777" w:rsidR="00FC1DA7" w:rsidRPr="00013FBD" w:rsidRDefault="00FC1DA7" w:rsidP="00B31E90">
      <w:pPr>
        <w:rPr>
          <w:color w:val="000000" w:themeColor="text1"/>
          <w:lang w:eastAsia="en-US"/>
        </w:rPr>
      </w:pPr>
    </w:p>
    <w:p w14:paraId="629A5BE2" w14:textId="1FC05436" w:rsidR="007C0013" w:rsidRPr="00013FBD"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013FBD">
        <w:rPr>
          <w:rFonts w:ascii="Palatino Linotype" w:hAnsi="Palatino Linotype"/>
          <w:b/>
          <w:color w:val="000000" w:themeColor="text1"/>
          <w:sz w:val="24"/>
        </w:rPr>
        <w:t>PRIMERO. De la competencia</w:t>
      </w:r>
      <w:bookmarkEnd w:id="7"/>
      <w:bookmarkEnd w:id="8"/>
      <w:bookmarkEnd w:id="9"/>
    </w:p>
    <w:p w14:paraId="60FBD8C7" w14:textId="77777777" w:rsidR="00FC1DA7" w:rsidRPr="00013FBD" w:rsidRDefault="00FC1DA7" w:rsidP="00B31E90">
      <w:pPr>
        <w:rPr>
          <w:rFonts w:ascii="Palatino Linotype" w:hAnsi="Palatino Linotype"/>
          <w:color w:val="000000" w:themeColor="text1"/>
          <w:lang w:eastAsia="en-US"/>
        </w:rPr>
      </w:pPr>
    </w:p>
    <w:p w14:paraId="0BF52B18" w14:textId="1F0707AB" w:rsidR="005A228F" w:rsidRPr="00013FB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013FBD">
        <w:rPr>
          <w:rFonts w:ascii="Palatino Linotype" w:eastAsia="Calibri" w:hAnsi="Palatino Linotype" w:cs="Times New Roman"/>
          <w:color w:val="000000" w:themeColor="text1"/>
          <w:lang w:val="es-ES"/>
        </w:rPr>
        <w:lastRenderedPageBreak/>
        <w:t xml:space="preserve">Este </w:t>
      </w:r>
      <w:r w:rsidR="00E54CA0" w:rsidRPr="00013FBD">
        <w:rPr>
          <w:rFonts w:ascii="Palatino Linotype" w:eastAsia="Calibri" w:hAnsi="Palatino Linotype"/>
          <w:color w:val="000000" w:themeColor="text1"/>
        </w:rPr>
        <w:t xml:space="preserve">Instituto de </w:t>
      </w:r>
      <w:r w:rsidR="00910E1B" w:rsidRPr="00013FBD">
        <w:rPr>
          <w:rFonts w:ascii="Palatino Linotype" w:eastAsia="Calibri" w:hAnsi="Palatino Linotype"/>
          <w:color w:val="000000" w:themeColor="text1"/>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013FBD">
        <w:rPr>
          <w:rFonts w:ascii="Palatino Linotype" w:eastAsia="Calibri" w:hAnsi="Palatino Linotype" w:cs="Arial"/>
          <w:b/>
          <w:color w:val="000000" w:themeColor="text1"/>
        </w:rPr>
        <w:t>.</w:t>
      </w:r>
    </w:p>
    <w:p w14:paraId="1956B329" w14:textId="77777777" w:rsidR="00B76C73" w:rsidRPr="00013FBD"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013FBD"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013FBD">
        <w:rPr>
          <w:rFonts w:ascii="Palatino Linotype" w:hAnsi="Palatino Linotype"/>
          <w:b/>
          <w:color w:val="000000" w:themeColor="text1"/>
          <w:sz w:val="24"/>
        </w:rPr>
        <w:t>SEGUNDO. De la oportunidad y proced</w:t>
      </w:r>
      <w:r w:rsidR="00F35C44" w:rsidRPr="00013FBD">
        <w:rPr>
          <w:rFonts w:ascii="Palatino Linotype" w:hAnsi="Palatino Linotype"/>
          <w:b/>
          <w:color w:val="000000" w:themeColor="text1"/>
          <w:sz w:val="24"/>
        </w:rPr>
        <w:t>encia</w:t>
      </w:r>
      <w:r w:rsidRPr="00013FBD">
        <w:rPr>
          <w:rFonts w:ascii="Palatino Linotype" w:hAnsi="Palatino Linotype"/>
          <w:b/>
          <w:color w:val="000000" w:themeColor="text1"/>
          <w:sz w:val="24"/>
        </w:rPr>
        <w:t>.</w:t>
      </w:r>
      <w:bookmarkEnd w:id="10"/>
      <w:bookmarkEnd w:id="11"/>
      <w:bookmarkEnd w:id="12"/>
    </w:p>
    <w:p w14:paraId="18E22450" w14:textId="77777777" w:rsidR="00C6440A" w:rsidRPr="00013FBD" w:rsidRDefault="00C6440A" w:rsidP="00B31E90">
      <w:pPr>
        <w:rPr>
          <w:color w:val="000000" w:themeColor="text1"/>
          <w:lang w:eastAsia="en-US"/>
        </w:rPr>
      </w:pPr>
    </w:p>
    <w:p w14:paraId="1DAE4B2B" w14:textId="130A2EA8" w:rsidR="008A7F1F" w:rsidRPr="00013FBD"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013FBD">
        <w:rPr>
          <w:rFonts w:ascii="Palatino Linotype" w:eastAsia="Calibri" w:hAnsi="Palatino Linotype" w:cs="Arial"/>
          <w:color w:val="000000" w:themeColor="text1"/>
        </w:rPr>
        <w:t>El</w:t>
      </w:r>
      <w:r w:rsidR="003E6D0F" w:rsidRPr="00013FBD">
        <w:rPr>
          <w:rFonts w:ascii="Palatino Linotype" w:eastAsia="Calibri" w:hAnsi="Palatino Linotype" w:cs="Arial"/>
          <w:color w:val="000000" w:themeColor="text1"/>
        </w:rPr>
        <w:t xml:space="preserve"> </w:t>
      </w:r>
      <w:r w:rsidRPr="00013FBD">
        <w:rPr>
          <w:rFonts w:ascii="Palatino Linotype" w:eastAsia="Calibri" w:hAnsi="Palatino Linotype" w:cs="Arial"/>
        </w:rPr>
        <w:t>medio de impugnación fue presentado a través del SAIMEX</w:t>
      </w:r>
      <w:r w:rsidRPr="00013FBD">
        <w:rPr>
          <w:rFonts w:ascii="Palatino Linotype" w:eastAsia="Calibri" w:hAnsi="Palatino Linotype" w:cs="Arial"/>
          <w:b/>
        </w:rPr>
        <w:t>,</w:t>
      </w:r>
      <w:r w:rsidRPr="00013FBD">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013FBD">
        <w:rPr>
          <w:rFonts w:ascii="Palatino Linotype" w:eastAsia="Calibri" w:hAnsi="Palatino Linotype" w:cs="Arial"/>
          <w:b/>
        </w:rPr>
        <w:t>SUJETO OBLIGADO</w:t>
      </w:r>
      <w:r w:rsidRPr="00013FBD">
        <w:rPr>
          <w:rFonts w:ascii="Palatino Linotype" w:eastAsia="Calibri" w:hAnsi="Palatino Linotype" w:cs="Arial"/>
        </w:rPr>
        <w:t xml:space="preserve"> entregó respuesta el </w:t>
      </w:r>
      <w:r w:rsidR="004D572C" w:rsidRPr="00013FBD">
        <w:rPr>
          <w:rFonts w:ascii="Palatino Linotype" w:eastAsia="Calibri" w:hAnsi="Palatino Linotype" w:cs="Arial"/>
        </w:rPr>
        <w:t xml:space="preserve">veinte (20) de septiembre </w:t>
      </w:r>
      <w:r w:rsidR="00E54CA0" w:rsidRPr="00013FBD">
        <w:rPr>
          <w:rFonts w:ascii="Palatino Linotype" w:eastAsia="Calibri" w:hAnsi="Palatino Linotype" w:cs="Arial"/>
        </w:rPr>
        <w:t>de dos mil veintidós</w:t>
      </w:r>
      <w:r w:rsidRPr="00013FBD">
        <w:rPr>
          <w:rFonts w:ascii="Palatino Linotype" w:eastAsia="Calibri" w:hAnsi="Palatino Linotype" w:cs="Arial"/>
        </w:rPr>
        <w:t xml:space="preserve">, el plazo para interponer el recurso de revisión trascurrió del </w:t>
      </w:r>
      <w:r w:rsidR="004D572C" w:rsidRPr="00013FBD">
        <w:rPr>
          <w:rFonts w:ascii="Palatino Linotype" w:eastAsia="Calibri" w:hAnsi="Palatino Linotype" w:cs="Arial"/>
        </w:rPr>
        <w:t>veintiuno (21) de septiembre al once (11) de octubre de dos mil</w:t>
      </w:r>
      <w:r w:rsidR="0036005D" w:rsidRPr="00013FBD">
        <w:rPr>
          <w:rFonts w:ascii="Palatino Linotype" w:eastAsia="Calibri" w:hAnsi="Palatino Linotype" w:cs="Arial"/>
        </w:rPr>
        <w:t xml:space="preserve"> veintidós</w:t>
      </w:r>
      <w:r w:rsidRPr="00013FBD">
        <w:rPr>
          <w:rFonts w:ascii="Palatino Linotype" w:eastAsia="Calibri" w:hAnsi="Palatino Linotype" w:cs="Arial"/>
        </w:rPr>
        <w:t xml:space="preserve">; sin contemplar en el cómputo los </w:t>
      </w:r>
      <w:r w:rsidR="007E72D5" w:rsidRPr="00013FBD">
        <w:rPr>
          <w:rFonts w:ascii="Palatino Linotype" w:eastAsia="Calibri" w:hAnsi="Palatino Linotype" w:cs="Arial"/>
        </w:rPr>
        <w:t>sábado</w:t>
      </w:r>
      <w:r w:rsidR="00093A7F" w:rsidRPr="00013FBD">
        <w:rPr>
          <w:rFonts w:ascii="Palatino Linotype" w:eastAsia="Calibri" w:hAnsi="Palatino Linotype" w:cs="Arial"/>
        </w:rPr>
        <w:t>s</w:t>
      </w:r>
      <w:r w:rsidR="003C650F" w:rsidRPr="00013FBD">
        <w:rPr>
          <w:rFonts w:ascii="Palatino Linotype" w:eastAsia="Calibri" w:hAnsi="Palatino Linotype" w:cs="Arial"/>
        </w:rPr>
        <w:t xml:space="preserve">, </w:t>
      </w:r>
      <w:r w:rsidR="00BF22B8" w:rsidRPr="00013FBD">
        <w:rPr>
          <w:rFonts w:ascii="Palatino Linotype" w:eastAsia="Calibri" w:hAnsi="Palatino Linotype" w:cs="Arial"/>
        </w:rPr>
        <w:t xml:space="preserve"> </w:t>
      </w:r>
      <w:r w:rsidR="004D572C" w:rsidRPr="00013FBD">
        <w:rPr>
          <w:rFonts w:ascii="Palatino Linotype" w:eastAsia="Calibri" w:hAnsi="Palatino Linotype" w:cs="Arial"/>
        </w:rPr>
        <w:t xml:space="preserve">y </w:t>
      </w:r>
      <w:r w:rsidR="007E72D5" w:rsidRPr="00013FBD">
        <w:rPr>
          <w:rFonts w:ascii="Palatino Linotype" w:eastAsia="Calibri" w:hAnsi="Palatino Linotype" w:cs="Arial"/>
        </w:rPr>
        <w:t>domingos</w:t>
      </w:r>
      <w:r w:rsidR="003A2CF7" w:rsidRPr="00013FBD">
        <w:rPr>
          <w:rFonts w:ascii="Palatino Linotype" w:eastAsia="Calibri" w:hAnsi="Palatino Linotype" w:cs="Arial"/>
        </w:rPr>
        <w:t>,</w:t>
      </w:r>
      <w:r w:rsidRPr="00013FBD">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013FBD"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59CCEA40" w14:textId="0D7504BF" w:rsidR="00774AB3" w:rsidRPr="00013FBD" w:rsidRDefault="003C650F" w:rsidP="003C650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13FBD">
        <w:rPr>
          <w:rFonts w:ascii="Palatino Linotype" w:eastAsia="Calibri" w:hAnsi="Palatino Linotype" w:cs="Arial"/>
        </w:rPr>
        <w:t xml:space="preserve">Luego entonces, si el recurso de revisión que hoy nos ocupa fue interpuesto el </w:t>
      </w:r>
      <w:r w:rsidR="004D572C" w:rsidRPr="00013FBD">
        <w:rPr>
          <w:rFonts w:ascii="Palatino Linotype" w:eastAsia="Calibri" w:hAnsi="Palatino Linotype" w:cs="Arial"/>
        </w:rPr>
        <w:t xml:space="preserve">veintiuno (21) de septiembre </w:t>
      </w:r>
      <w:r w:rsidRPr="00013FBD">
        <w:rPr>
          <w:rFonts w:ascii="Palatino Linotype" w:eastAsia="Calibri" w:hAnsi="Palatino Linotype" w:cs="Arial"/>
        </w:rPr>
        <w:t>de dos mil veintidós, éste se encuentra dentro del plazo legalmente establecido para ello.</w:t>
      </w:r>
    </w:p>
    <w:p w14:paraId="52DD5993" w14:textId="6C85AAB8" w:rsidR="005F1362" w:rsidRPr="00013FB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13FBD">
        <w:rPr>
          <w:rFonts w:ascii="Palatino Linotype" w:eastAsia="Calibri" w:hAnsi="Palatino Linotype" w:cs="Arial"/>
          <w:color w:val="000000" w:themeColor="text1"/>
        </w:rPr>
        <w:lastRenderedPageBreak/>
        <w:t xml:space="preserve">Consecuencia de lo anterior, </w:t>
      </w:r>
      <w:r w:rsidR="00566BC5" w:rsidRPr="00013FBD">
        <w:rPr>
          <w:rFonts w:ascii="Palatino Linotype" w:eastAsia="Calibri" w:hAnsi="Palatino Linotype" w:cs="Arial"/>
          <w:color w:val="000000" w:themeColor="text1"/>
        </w:rPr>
        <w:t>este Órgano Garante</w:t>
      </w:r>
      <w:r w:rsidRPr="00013FBD">
        <w:rPr>
          <w:rFonts w:ascii="Palatino Linotype" w:eastAsia="Calibri" w:hAnsi="Palatino Linotype" w:cs="Arial"/>
          <w:color w:val="000000" w:themeColor="text1"/>
        </w:rPr>
        <w:t xml:space="preserve"> advierte que </w:t>
      </w:r>
      <w:r w:rsidR="00FB2EE1" w:rsidRPr="00013FBD">
        <w:rPr>
          <w:rFonts w:ascii="Palatino Linotype" w:eastAsia="Calibri" w:hAnsi="Palatino Linotype" w:cs="Arial"/>
          <w:color w:val="000000" w:themeColor="text1"/>
        </w:rPr>
        <w:t>el</w:t>
      </w:r>
      <w:r w:rsidR="00540208" w:rsidRPr="00013FBD">
        <w:rPr>
          <w:rFonts w:ascii="Palatino Linotype" w:eastAsia="Calibri" w:hAnsi="Palatino Linotype" w:cs="Arial"/>
          <w:color w:val="000000" w:themeColor="text1"/>
        </w:rPr>
        <w:t xml:space="preserve"> </w:t>
      </w:r>
      <w:r w:rsidR="00FB2EE1" w:rsidRPr="00013FBD">
        <w:rPr>
          <w:rFonts w:ascii="Palatino Linotype" w:eastAsia="Calibri" w:hAnsi="Palatino Linotype" w:cs="Arial"/>
          <w:color w:val="000000" w:themeColor="text1"/>
        </w:rPr>
        <w:t xml:space="preserve">escrito </w:t>
      </w:r>
      <w:r w:rsidR="00540208" w:rsidRPr="00013FBD">
        <w:rPr>
          <w:rFonts w:ascii="Palatino Linotype" w:eastAsia="Calibri" w:hAnsi="Palatino Linotype" w:cs="Arial"/>
          <w:color w:val="000000" w:themeColor="text1"/>
        </w:rPr>
        <w:t>contiene las formalidades previstas por el artículo 180</w:t>
      </w:r>
      <w:r w:rsidR="00FB2EE1" w:rsidRPr="00013FBD">
        <w:rPr>
          <w:rFonts w:ascii="Palatino Linotype" w:eastAsia="Calibri" w:hAnsi="Palatino Linotype" w:cs="Arial"/>
          <w:color w:val="000000" w:themeColor="text1"/>
        </w:rPr>
        <w:t>,</w:t>
      </w:r>
      <w:r w:rsidR="00540208" w:rsidRPr="00013FBD">
        <w:rPr>
          <w:rFonts w:ascii="Palatino Linotype" w:eastAsia="Calibri" w:hAnsi="Palatino Linotype" w:cs="Arial"/>
          <w:color w:val="000000" w:themeColor="text1"/>
        </w:rPr>
        <w:t xml:space="preserve"> último párrafo</w:t>
      </w:r>
      <w:r w:rsidR="00FB2EE1" w:rsidRPr="00013FBD">
        <w:rPr>
          <w:rFonts w:ascii="Palatino Linotype" w:eastAsia="Calibri" w:hAnsi="Palatino Linotype" w:cs="Arial"/>
          <w:color w:val="000000" w:themeColor="text1"/>
        </w:rPr>
        <w:t>,</w:t>
      </w:r>
      <w:r w:rsidR="00540208" w:rsidRPr="00013FBD">
        <w:rPr>
          <w:rFonts w:ascii="Palatino Linotype" w:eastAsia="Calibri" w:hAnsi="Palatino Linotype" w:cs="Arial"/>
          <w:color w:val="000000" w:themeColor="text1"/>
        </w:rPr>
        <w:t xml:space="preserve"> de la Ley </w:t>
      </w:r>
      <w:r w:rsidR="004911B6" w:rsidRPr="00013FBD">
        <w:rPr>
          <w:rFonts w:ascii="Palatino Linotype" w:eastAsia="Calibri" w:hAnsi="Palatino Linotype" w:cs="Arial"/>
          <w:color w:val="000000" w:themeColor="text1"/>
        </w:rPr>
        <w:t>de Transparencia y Acceso a la Información Pública del Estado de México y Municipios</w:t>
      </w:r>
      <w:r w:rsidR="00540208" w:rsidRPr="00013FBD">
        <w:rPr>
          <w:rFonts w:ascii="Palatino Linotype" w:eastAsia="Calibri" w:hAnsi="Palatino Linotype" w:cs="Arial"/>
          <w:color w:val="000000" w:themeColor="text1"/>
        </w:rPr>
        <w:t xml:space="preserve">, por lo que es procedente que </w:t>
      </w:r>
      <w:r w:rsidR="004911B6" w:rsidRPr="00013FBD">
        <w:rPr>
          <w:rFonts w:ascii="Palatino Linotype" w:eastAsia="Calibri" w:hAnsi="Palatino Linotype" w:cs="Arial"/>
          <w:color w:val="000000" w:themeColor="text1"/>
        </w:rPr>
        <w:t>e</w:t>
      </w:r>
      <w:r w:rsidR="00540208" w:rsidRPr="00013FBD">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013FBD">
        <w:rPr>
          <w:rFonts w:ascii="Palatino Linotype" w:eastAsia="Calibri" w:hAnsi="Palatino Linotype" w:cs="Arial"/>
          <w:color w:val="000000" w:themeColor="text1"/>
        </w:rPr>
        <w:t xml:space="preserve">Municipios, conozca y resuelva </w:t>
      </w:r>
      <w:r w:rsidR="00FB2EE1" w:rsidRPr="00013FBD">
        <w:rPr>
          <w:rFonts w:ascii="Palatino Linotype" w:eastAsia="Calibri" w:hAnsi="Palatino Linotype" w:cs="Arial"/>
          <w:color w:val="000000" w:themeColor="text1"/>
        </w:rPr>
        <w:t>el</w:t>
      </w:r>
      <w:r w:rsidR="00540208" w:rsidRPr="00013FBD">
        <w:rPr>
          <w:rFonts w:ascii="Palatino Linotype" w:eastAsia="Calibri" w:hAnsi="Palatino Linotype" w:cs="Arial"/>
          <w:color w:val="000000" w:themeColor="text1"/>
        </w:rPr>
        <w:t xml:space="preserve"> presente recurso.</w:t>
      </w:r>
    </w:p>
    <w:p w14:paraId="316CB621" w14:textId="77777777" w:rsidR="00710B50" w:rsidRPr="00013FBD"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013FBD"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013FBD">
        <w:rPr>
          <w:rFonts w:ascii="Palatino Linotype" w:hAnsi="Palatino Linotype"/>
          <w:b/>
          <w:color w:val="000000" w:themeColor="text1"/>
        </w:rPr>
        <w:t xml:space="preserve">TERCERO. </w:t>
      </w:r>
      <w:r w:rsidR="00D5750C" w:rsidRPr="00013FBD">
        <w:rPr>
          <w:rFonts w:ascii="Palatino Linotype" w:hAnsi="Palatino Linotype"/>
          <w:b/>
          <w:color w:val="000000" w:themeColor="text1"/>
        </w:rPr>
        <w:t xml:space="preserve">Del planteamiento de la </w:t>
      </w:r>
      <w:r w:rsidR="00D5750C" w:rsidRPr="00013FBD">
        <w:rPr>
          <w:rFonts w:ascii="Palatino Linotype" w:hAnsi="Palatino Linotype"/>
          <w:b/>
          <w:i/>
          <w:color w:val="000000" w:themeColor="text1"/>
        </w:rPr>
        <w:t>Litis</w:t>
      </w:r>
      <w:r w:rsidRPr="00013FBD">
        <w:rPr>
          <w:rFonts w:ascii="Palatino Linotype" w:hAnsi="Palatino Linotype"/>
          <w:b/>
          <w:color w:val="000000" w:themeColor="text1"/>
        </w:rPr>
        <w:t>.</w:t>
      </w:r>
      <w:bookmarkEnd w:id="13"/>
    </w:p>
    <w:p w14:paraId="4FB84CAD" w14:textId="77777777" w:rsidR="00CA62D4" w:rsidRPr="00013FBD"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1A911A2" w14:textId="0D423654" w:rsidR="00825F32" w:rsidRPr="00013FBD" w:rsidRDefault="004D572C" w:rsidP="00825F3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013FBD">
        <w:rPr>
          <w:rFonts w:ascii="Palatino Linotype" w:hAnsi="Palatino Linotype" w:cs="Arial"/>
          <w:color w:val="000000" w:themeColor="text1"/>
        </w:rPr>
        <w:t xml:space="preserve">Se requirió </w:t>
      </w:r>
      <w:r w:rsidR="009516A9" w:rsidRPr="00013FBD">
        <w:rPr>
          <w:rFonts w:ascii="Palatino Linotype" w:hAnsi="Palatino Linotype" w:cs="Arial"/>
          <w:color w:val="000000" w:themeColor="text1"/>
        </w:rPr>
        <w:t>saber el motivo por el cual una persona específica tenía policías municipales a su cargo para que lo cuidaran; también se requirió conocer si la persona era un servidor público; y, el procedimiento para solicitar el servicio de escoltas a la Policía Municipal.</w:t>
      </w:r>
    </w:p>
    <w:p w14:paraId="7E9C954C" w14:textId="77777777" w:rsidR="004C5B49" w:rsidRPr="00013FBD" w:rsidRDefault="004C5B49" w:rsidP="004C5B49">
      <w:pPr>
        <w:pStyle w:val="Prrafodelista"/>
        <w:tabs>
          <w:tab w:val="left" w:pos="426"/>
        </w:tabs>
        <w:spacing w:line="360" w:lineRule="auto"/>
        <w:ind w:left="0" w:right="49"/>
        <w:jc w:val="both"/>
        <w:rPr>
          <w:rFonts w:ascii="Palatino Linotype" w:hAnsi="Palatino Linotype" w:cs="Arial"/>
          <w:color w:val="000000" w:themeColor="text1"/>
        </w:rPr>
      </w:pPr>
    </w:p>
    <w:p w14:paraId="7054067B" w14:textId="72093736" w:rsidR="00533BDD" w:rsidRPr="00013FBD" w:rsidRDefault="00533BDD"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13FBD">
        <w:rPr>
          <w:rFonts w:ascii="Palatino Linotype" w:hAnsi="Palatino Linotype" w:cs="Arial"/>
          <w:color w:val="000000" w:themeColor="text1"/>
        </w:rPr>
        <w:t xml:space="preserve">El </w:t>
      </w:r>
      <w:r w:rsidRPr="00013FBD">
        <w:rPr>
          <w:rFonts w:ascii="Palatino Linotype" w:hAnsi="Palatino Linotype" w:cs="Arial"/>
          <w:b/>
          <w:bCs/>
          <w:color w:val="000000" w:themeColor="text1"/>
        </w:rPr>
        <w:t>SUJETO OBLIGADO</w:t>
      </w:r>
      <w:r w:rsidRPr="00013FBD">
        <w:rPr>
          <w:rFonts w:ascii="Palatino Linotype" w:hAnsi="Palatino Linotype" w:cs="Arial"/>
          <w:color w:val="000000" w:themeColor="text1"/>
        </w:rPr>
        <w:t xml:space="preserve"> </w:t>
      </w:r>
      <w:r w:rsidR="009516A9" w:rsidRPr="00013FBD">
        <w:rPr>
          <w:rFonts w:ascii="Palatino Linotype" w:hAnsi="Palatino Linotype" w:cs="Arial"/>
          <w:color w:val="000000" w:themeColor="text1"/>
        </w:rPr>
        <w:t>entregó un oficio emitido por el Director de Seguridad Pública y Tránsito Municipal, por medio del cual, manifestó que el particular no estaba ejerciendo su derecho de acceso a la información, sino que se encontraba realizando una consulta; por otro lado, señaló a la Subdirección de Recursos Humanos como el área administrativa competente para conocer si la persona señalada por el particular era o no un servidor público y; finalmente, informó que la Dirección a su cargo no prestaba el servicio de escoltas a particulares.</w:t>
      </w:r>
    </w:p>
    <w:p w14:paraId="449CB51C" w14:textId="77777777" w:rsidR="00533BDD" w:rsidRPr="00013FBD"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4BE9339D" w:rsidR="00117D31" w:rsidRPr="00013FBD"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13FBD">
        <w:rPr>
          <w:rFonts w:ascii="Palatino Linotype" w:hAnsi="Palatino Linotype" w:cs="Arial"/>
          <w:color w:val="000000" w:themeColor="text1"/>
        </w:rPr>
        <w:t>El</w:t>
      </w:r>
      <w:r w:rsidR="00117D31" w:rsidRPr="00013FBD">
        <w:rPr>
          <w:rFonts w:ascii="Palatino Linotype" w:hAnsi="Palatino Linotype" w:cs="Arial"/>
          <w:color w:val="000000" w:themeColor="text1"/>
        </w:rPr>
        <w:t xml:space="preserve"> particular impugnó la respuesta del </w:t>
      </w:r>
      <w:r w:rsidR="00117D31" w:rsidRPr="00013FBD">
        <w:rPr>
          <w:rFonts w:ascii="Palatino Linotype" w:hAnsi="Palatino Linotype" w:cs="Arial"/>
          <w:b/>
          <w:bCs/>
          <w:color w:val="000000" w:themeColor="text1"/>
        </w:rPr>
        <w:t>SUJETO OBLIGADO</w:t>
      </w:r>
      <w:r w:rsidR="00117D31" w:rsidRPr="00013FBD">
        <w:rPr>
          <w:rFonts w:ascii="Palatino Linotype" w:hAnsi="Palatino Linotype" w:cs="Arial"/>
          <w:color w:val="000000" w:themeColor="text1"/>
        </w:rPr>
        <w:t>, mediante el recurso de revisión con número indicado al rubro, y en el que señaló</w:t>
      </w:r>
      <w:r w:rsidR="008472A9" w:rsidRPr="00013FBD">
        <w:rPr>
          <w:rFonts w:ascii="Palatino Linotype" w:hAnsi="Palatino Linotype" w:cs="Arial"/>
          <w:color w:val="000000" w:themeColor="text1"/>
        </w:rPr>
        <w:t xml:space="preserve"> por agravios, </w:t>
      </w:r>
      <w:r w:rsidR="00697FB5" w:rsidRPr="00013FBD">
        <w:rPr>
          <w:rFonts w:ascii="Palatino Linotype" w:hAnsi="Palatino Linotype" w:cs="Arial"/>
          <w:color w:val="000000" w:themeColor="text1"/>
        </w:rPr>
        <w:lastRenderedPageBreak/>
        <w:t xml:space="preserve">que </w:t>
      </w:r>
      <w:r w:rsidR="009516A9" w:rsidRPr="00013FBD">
        <w:rPr>
          <w:rFonts w:ascii="Palatino Linotype" w:hAnsi="Palatino Linotype" w:cs="Arial"/>
          <w:color w:val="000000" w:themeColor="text1"/>
        </w:rPr>
        <w:t>la Policía de Valle de Chalco tenía la función de escoltas para la persona señalada en la solicitud primigenia</w:t>
      </w:r>
      <w:r w:rsidR="00011CEC" w:rsidRPr="00013FBD">
        <w:rPr>
          <w:rFonts w:ascii="Palatino Linotype" w:hAnsi="Palatino Linotype" w:cs="Arial"/>
          <w:color w:val="000000" w:themeColor="text1"/>
        </w:rPr>
        <w:t>.</w:t>
      </w:r>
    </w:p>
    <w:p w14:paraId="12F74DA8" w14:textId="77777777" w:rsidR="003E3BEC" w:rsidRPr="00013FBD"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1F888C10" w:rsidR="001A032D" w:rsidRPr="00013FBD"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13FBD">
        <w:rPr>
          <w:rFonts w:ascii="Palatino Linotype" w:hAnsi="Palatino Linotype" w:cs="Arial"/>
          <w:color w:val="000000" w:themeColor="text1"/>
        </w:rPr>
        <w:t xml:space="preserve">En ese sentido, </w:t>
      </w:r>
      <w:r w:rsidR="00566BC5" w:rsidRPr="00013FBD">
        <w:rPr>
          <w:rFonts w:ascii="Palatino Linotype" w:hAnsi="Palatino Linotype" w:cs="Arial"/>
          <w:color w:val="000000" w:themeColor="text1"/>
        </w:rPr>
        <w:t>este Órgano Garante</w:t>
      </w:r>
      <w:r w:rsidR="002E160F" w:rsidRPr="00013FBD">
        <w:rPr>
          <w:rFonts w:ascii="Palatino Linotype" w:hAnsi="Palatino Linotype" w:cs="Arial"/>
          <w:color w:val="000000" w:themeColor="text1"/>
        </w:rPr>
        <w:t xml:space="preserve"> advierte que las razones o motivos de inconformidad manifestados por el </w:t>
      </w:r>
      <w:r w:rsidRPr="00013FBD">
        <w:rPr>
          <w:rFonts w:ascii="Palatino Linotype" w:hAnsi="Palatino Linotype" w:cs="Arial"/>
          <w:b/>
          <w:bCs/>
          <w:color w:val="000000" w:themeColor="text1"/>
        </w:rPr>
        <w:t>RECURRENTE</w:t>
      </w:r>
      <w:r w:rsidRPr="00013FBD">
        <w:rPr>
          <w:rFonts w:ascii="Palatino Linotype" w:hAnsi="Palatino Linotype" w:cs="Arial"/>
          <w:color w:val="000000" w:themeColor="text1"/>
        </w:rPr>
        <w:t xml:space="preserve"> </w:t>
      </w:r>
      <w:r w:rsidR="002E160F" w:rsidRPr="00013FBD">
        <w:rPr>
          <w:rFonts w:ascii="Palatino Linotype" w:hAnsi="Palatino Linotype" w:cs="Arial"/>
          <w:color w:val="000000" w:themeColor="text1"/>
        </w:rPr>
        <w:t>sugieren que la respuesta proporcionada</w:t>
      </w:r>
      <w:r w:rsidR="00B855AA" w:rsidRPr="00013FBD">
        <w:rPr>
          <w:rFonts w:ascii="Palatino Linotype" w:hAnsi="Palatino Linotype" w:cs="Arial"/>
          <w:color w:val="000000" w:themeColor="text1"/>
        </w:rPr>
        <w:t xml:space="preserve"> por el </w:t>
      </w:r>
      <w:r w:rsidR="00B855AA" w:rsidRPr="00013FBD">
        <w:rPr>
          <w:rFonts w:ascii="Palatino Linotype" w:hAnsi="Palatino Linotype" w:cs="Arial"/>
          <w:b/>
          <w:bCs/>
          <w:color w:val="000000" w:themeColor="text1"/>
        </w:rPr>
        <w:t>SUJETO OBLIGADO</w:t>
      </w:r>
      <w:r w:rsidR="007409D8" w:rsidRPr="00013FBD">
        <w:rPr>
          <w:rFonts w:ascii="Palatino Linotype" w:hAnsi="Palatino Linotype" w:cs="Arial"/>
          <w:color w:val="000000" w:themeColor="text1"/>
        </w:rPr>
        <w:t xml:space="preserve"> no </w:t>
      </w:r>
      <w:r w:rsidR="006D57BE" w:rsidRPr="00013FBD">
        <w:rPr>
          <w:rFonts w:ascii="Palatino Linotype" w:hAnsi="Palatino Linotype" w:cs="Arial"/>
          <w:color w:val="000000" w:themeColor="text1"/>
        </w:rPr>
        <w:t>cumplió</w:t>
      </w:r>
      <w:r w:rsidR="00B855AA" w:rsidRPr="00013FBD">
        <w:rPr>
          <w:rFonts w:ascii="Palatino Linotype" w:hAnsi="Palatino Linotype" w:cs="Arial"/>
          <w:color w:val="000000" w:themeColor="text1"/>
        </w:rPr>
        <w:t xml:space="preserve"> con </w:t>
      </w:r>
      <w:r w:rsidR="008F7752" w:rsidRPr="00013FBD">
        <w:rPr>
          <w:rFonts w:ascii="Palatino Linotype" w:hAnsi="Palatino Linotype" w:cs="Arial"/>
          <w:color w:val="000000" w:themeColor="text1"/>
        </w:rPr>
        <w:t>los</w:t>
      </w:r>
      <w:r w:rsidR="00B855AA" w:rsidRPr="00013FBD">
        <w:rPr>
          <w:rFonts w:ascii="Palatino Linotype" w:hAnsi="Palatino Linotype" w:cs="Arial"/>
          <w:color w:val="000000" w:themeColor="text1"/>
        </w:rPr>
        <w:t xml:space="preserve"> principio</w:t>
      </w:r>
      <w:r w:rsidR="008F7752" w:rsidRPr="00013FBD">
        <w:rPr>
          <w:rFonts w:ascii="Palatino Linotype" w:hAnsi="Palatino Linotype" w:cs="Arial"/>
          <w:color w:val="000000" w:themeColor="text1"/>
        </w:rPr>
        <w:t>s</w:t>
      </w:r>
      <w:r w:rsidR="00B855AA" w:rsidRPr="00013FBD">
        <w:rPr>
          <w:rFonts w:ascii="Palatino Linotype" w:hAnsi="Palatino Linotype" w:cs="Arial"/>
          <w:color w:val="000000" w:themeColor="text1"/>
        </w:rPr>
        <w:t xml:space="preserve"> contendido</w:t>
      </w:r>
      <w:r w:rsidR="008F7752" w:rsidRPr="00013FBD">
        <w:rPr>
          <w:rFonts w:ascii="Palatino Linotype" w:hAnsi="Palatino Linotype" w:cs="Arial"/>
          <w:color w:val="000000" w:themeColor="text1"/>
        </w:rPr>
        <w:t>s</w:t>
      </w:r>
      <w:r w:rsidR="00B855AA" w:rsidRPr="00013FBD">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13FBD">
        <w:rPr>
          <w:rFonts w:ascii="Palatino Linotype" w:hAnsi="Palatino Linotype" w:cs="Arial"/>
          <w:color w:val="000000" w:themeColor="text1"/>
        </w:rPr>
        <w:t>os</w:t>
      </w:r>
      <w:r w:rsidR="00B855AA" w:rsidRPr="00013FBD">
        <w:rPr>
          <w:rFonts w:ascii="Palatino Linotype" w:hAnsi="Palatino Linotype" w:cs="Arial"/>
          <w:color w:val="000000" w:themeColor="text1"/>
        </w:rPr>
        <w:t xml:space="preserve"> cual</w:t>
      </w:r>
      <w:r w:rsidR="008F7752" w:rsidRPr="00013FBD">
        <w:rPr>
          <w:rFonts w:ascii="Palatino Linotype" w:hAnsi="Palatino Linotype" w:cs="Arial"/>
          <w:color w:val="000000" w:themeColor="text1"/>
        </w:rPr>
        <w:t>es</w:t>
      </w:r>
      <w:r w:rsidR="00B855AA" w:rsidRPr="00013FBD">
        <w:rPr>
          <w:rFonts w:ascii="Palatino Linotype" w:hAnsi="Palatino Linotype" w:cs="Arial"/>
          <w:color w:val="000000" w:themeColor="text1"/>
        </w:rPr>
        <w:t xml:space="preserve"> señala</w:t>
      </w:r>
      <w:r w:rsidR="008F7752" w:rsidRPr="00013FBD">
        <w:rPr>
          <w:rFonts w:ascii="Palatino Linotype" w:hAnsi="Palatino Linotype" w:cs="Arial"/>
          <w:color w:val="000000" w:themeColor="text1"/>
        </w:rPr>
        <w:t>n</w:t>
      </w:r>
      <w:r w:rsidR="00B855AA" w:rsidRPr="00013FBD">
        <w:rPr>
          <w:rFonts w:ascii="Palatino Linotype" w:hAnsi="Palatino Linotype" w:cs="Arial"/>
          <w:color w:val="000000" w:themeColor="text1"/>
        </w:rPr>
        <w:t xml:space="preserve"> que en la generación, publicación y entrega de información se deberá garantizar que ésta </w:t>
      </w:r>
      <w:r w:rsidR="00C51671" w:rsidRPr="00013FBD">
        <w:rPr>
          <w:rFonts w:ascii="Palatino Linotype" w:hAnsi="Palatino Linotype" w:cs="Arial"/>
          <w:color w:val="000000" w:themeColor="text1"/>
        </w:rPr>
        <w:t>sea</w:t>
      </w:r>
      <w:r w:rsidR="007409D8" w:rsidRPr="00013FBD">
        <w:rPr>
          <w:rFonts w:ascii="Palatino Linotype" w:hAnsi="Palatino Linotype" w:cs="Arial"/>
          <w:color w:val="000000" w:themeColor="text1"/>
        </w:rPr>
        <w:t xml:space="preserve"> </w:t>
      </w:r>
      <w:r w:rsidR="009516A9" w:rsidRPr="00013FBD">
        <w:rPr>
          <w:rFonts w:ascii="Palatino Linotype" w:hAnsi="Palatino Linotype" w:cs="Arial"/>
          <w:b/>
          <w:color w:val="000000" w:themeColor="text1"/>
        </w:rPr>
        <w:t>confiable</w:t>
      </w:r>
      <w:r w:rsidR="00B855AA" w:rsidRPr="00013FBD">
        <w:rPr>
          <w:rFonts w:ascii="Palatino Linotype" w:hAnsi="Palatino Linotype" w:cs="Arial"/>
          <w:color w:val="000000" w:themeColor="text1"/>
        </w:rPr>
        <w:t>.</w:t>
      </w:r>
    </w:p>
    <w:p w14:paraId="026A3A70" w14:textId="1CDC3EDC" w:rsidR="00197091" w:rsidRPr="00013FB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49BD21B8" w:rsidR="00AD76A1" w:rsidRPr="00013FB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13FBD">
        <w:rPr>
          <w:rFonts w:ascii="Palatino Linotype" w:hAnsi="Palatino Linotype" w:cs="Arial"/>
          <w:color w:val="000000" w:themeColor="text1"/>
          <w:szCs w:val="23"/>
        </w:rPr>
        <w:t xml:space="preserve">Por lo anterior, la </w:t>
      </w:r>
      <w:r w:rsidRPr="00013FBD">
        <w:rPr>
          <w:rFonts w:ascii="Palatino Linotype" w:hAnsi="Palatino Linotype" w:cs="Arial"/>
          <w:i/>
          <w:color w:val="000000" w:themeColor="text1"/>
          <w:szCs w:val="23"/>
        </w:rPr>
        <w:t>Litis</w:t>
      </w:r>
      <w:r w:rsidRPr="00013FBD">
        <w:rPr>
          <w:rFonts w:ascii="Palatino Linotype" w:hAnsi="Palatino Linotype" w:cs="Arial"/>
          <w:color w:val="000000" w:themeColor="text1"/>
          <w:szCs w:val="23"/>
        </w:rPr>
        <w:t xml:space="preserve"> a resolver en el presente recurso se circunscribe en determinar si</w:t>
      </w:r>
      <w:r w:rsidR="002C6561" w:rsidRPr="00013FBD">
        <w:rPr>
          <w:rFonts w:ascii="Palatino Linotype" w:hAnsi="Palatino Linotype" w:cs="Arial"/>
          <w:color w:val="000000" w:themeColor="text1"/>
          <w:szCs w:val="23"/>
        </w:rPr>
        <w:t xml:space="preserve"> </w:t>
      </w:r>
      <w:r w:rsidR="004B0EB6" w:rsidRPr="00013FBD">
        <w:rPr>
          <w:rFonts w:ascii="Palatino Linotype" w:hAnsi="Palatino Linotype" w:cs="Arial"/>
          <w:color w:val="000000" w:themeColor="text1"/>
          <w:szCs w:val="23"/>
        </w:rPr>
        <w:t>la respuesta del</w:t>
      </w:r>
      <w:r w:rsidR="002C6561" w:rsidRPr="00013FBD">
        <w:rPr>
          <w:rFonts w:ascii="Palatino Linotype" w:hAnsi="Palatino Linotype" w:cs="Arial"/>
          <w:color w:val="000000" w:themeColor="text1"/>
          <w:szCs w:val="23"/>
        </w:rPr>
        <w:t xml:space="preserve"> </w:t>
      </w:r>
      <w:r w:rsidR="002C6561" w:rsidRPr="00013FBD">
        <w:rPr>
          <w:rFonts w:ascii="Palatino Linotype" w:hAnsi="Palatino Linotype" w:cs="Arial"/>
          <w:b/>
          <w:bCs/>
          <w:color w:val="000000" w:themeColor="text1"/>
          <w:szCs w:val="23"/>
        </w:rPr>
        <w:t>SUJETO OBLIGADO</w:t>
      </w:r>
      <w:r w:rsidR="002C6561" w:rsidRPr="00013FBD">
        <w:rPr>
          <w:rFonts w:ascii="Palatino Linotype" w:hAnsi="Palatino Linotype" w:cs="Arial"/>
          <w:color w:val="000000" w:themeColor="text1"/>
          <w:szCs w:val="23"/>
        </w:rPr>
        <w:t xml:space="preserve"> </w:t>
      </w:r>
      <w:r w:rsidR="004B0EB6" w:rsidRPr="00013FBD">
        <w:rPr>
          <w:rFonts w:ascii="Palatino Linotype" w:hAnsi="Palatino Linotype" w:cs="Arial"/>
          <w:color w:val="000000" w:themeColor="text1"/>
          <w:szCs w:val="23"/>
        </w:rPr>
        <w:t xml:space="preserve">colma el derecho de acceso a la información ejercido por </w:t>
      </w:r>
      <w:r w:rsidR="001025C6" w:rsidRPr="00013FBD">
        <w:rPr>
          <w:rFonts w:ascii="Palatino Linotype" w:hAnsi="Palatino Linotype" w:cs="Arial"/>
          <w:color w:val="000000" w:themeColor="text1"/>
          <w:szCs w:val="23"/>
        </w:rPr>
        <w:t>el</w:t>
      </w:r>
      <w:r w:rsidR="004B0EB6" w:rsidRPr="00013FBD">
        <w:rPr>
          <w:rFonts w:ascii="Palatino Linotype" w:hAnsi="Palatino Linotype" w:cs="Arial"/>
          <w:color w:val="000000" w:themeColor="text1"/>
          <w:szCs w:val="23"/>
        </w:rPr>
        <w:t xml:space="preserve"> </w:t>
      </w:r>
      <w:r w:rsidR="004B0EB6" w:rsidRPr="00013FBD">
        <w:rPr>
          <w:rFonts w:ascii="Palatino Linotype" w:hAnsi="Palatino Linotype" w:cs="Arial"/>
          <w:b/>
          <w:bCs/>
          <w:color w:val="000000" w:themeColor="text1"/>
          <w:szCs w:val="23"/>
        </w:rPr>
        <w:t>RECURRENTE</w:t>
      </w:r>
      <w:r w:rsidR="002C6561" w:rsidRPr="00013FBD">
        <w:rPr>
          <w:rFonts w:ascii="Palatino Linotype" w:hAnsi="Palatino Linotype" w:cs="Arial"/>
          <w:color w:val="000000" w:themeColor="text1"/>
          <w:szCs w:val="23"/>
        </w:rPr>
        <w:t xml:space="preserve"> o</w:t>
      </w:r>
      <w:r w:rsidR="001025C6" w:rsidRPr="00013FBD">
        <w:rPr>
          <w:rFonts w:ascii="Palatino Linotype" w:hAnsi="Palatino Linotype" w:cs="Arial"/>
          <w:color w:val="000000" w:themeColor="text1"/>
          <w:szCs w:val="23"/>
        </w:rPr>
        <w:t>,</w:t>
      </w:r>
      <w:r w:rsidR="002C6561" w:rsidRPr="00013FBD">
        <w:rPr>
          <w:rFonts w:ascii="Palatino Linotype" w:hAnsi="Palatino Linotype" w:cs="Arial"/>
          <w:color w:val="000000" w:themeColor="text1"/>
          <w:szCs w:val="23"/>
        </w:rPr>
        <w:t xml:space="preserve"> si por el contrario, se</w:t>
      </w:r>
      <w:r w:rsidR="00E32652" w:rsidRPr="00013FBD">
        <w:rPr>
          <w:rFonts w:ascii="Palatino Linotype" w:hAnsi="Palatino Linotype" w:cs="Arial"/>
          <w:color w:val="000000" w:themeColor="text1"/>
          <w:szCs w:val="23"/>
        </w:rPr>
        <w:t xml:space="preserve"> </w:t>
      </w:r>
      <w:r w:rsidR="0028248C" w:rsidRPr="00013FBD">
        <w:rPr>
          <w:rFonts w:ascii="Palatino Linotype" w:hAnsi="Palatino Linotype"/>
          <w:color w:val="000000" w:themeColor="text1"/>
        </w:rPr>
        <w:t>actualiza</w:t>
      </w:r>
      <w:r w:rsidR="00011CEC" w:rsidRPr="00013FBD">
        <w:rPr>
          <w:rFonts w:ascii="Palatino Linotype" w:hAnsi="Palatino Linotype"/>
          <w:color w:val="000000" w:themeColor="text1"/>
        </w:rPr>
        <w:t>n</w:t>
      </w:r>
      <w:r w:rsidR="0028248C" w:rsidRPr="00013FBD">
        <w:rPr>
          <w:rFonts w:ascii="Palatino Linotype" w:hAnsi="Palatino Linotype"/>
          <w:color w:val="000000" w:themeColor="text1"/>
        </w:rPr>
        <w:t xml:space="preserve"> la</w:t>
      </w:r>
      <w:r w:rsidR="00011CEC" w:rsidRPr="00013FBD">
        <w:rPr>
          <w:rFonts w:ascii="Palatino Linotype" w:hAnsi="Palatino Linotype"/>
          <w:color w:val="000000" w:themeColor="text1"/>
        </w:rPr>
        <w:t>s</w:t>
      </w:r>
      <w:r w:rsidR="0028248C" w:rsidRPr="00013FBD">
        <w:rPr>
          <w:rFonts w:ascii="Palatino Linotype" w:hAnsi="Palatino Linotype"/>
          <w:color w:val="000000" w:themeColor="text1"/>
        </w:rPr>
        <w:t xml:space="preserve"> causal</w:t>
      </w:r>
      <w:r w:rsidR="00011CEC" w:rsidRPr="00013FBD">
        <w:rPr>
          <w:rFonts w:ascii="Palatino Linotype" w:hAnsi="Palatino Linotype"/>
          <w:color w:val="000000" w:themeColor="text1"/>
        </w:rPr>
        <w:t>es</w:t>
      </w:r>
      <w:r w:rsidR="0028248C" w:rsidRPr="00013FBD">
        <w:rPr>
          <w:rFonts w:ascii="Palatino Linotype" w:hAnsi="Palatino Linotype"/>
          <w:color w:val="000000" w:themeColor="text1"/>
        </w:rPr>
        <w:t xml:space="preserve"> de procedencia</w:t>
      </w:r>
      <w:r w:rsidR="00E66A80" w:rsidRPr="00013FBD">
        <w:rPr>
          <w:rFonts w:ascii="Palatino Linotype" w:hAnsi="Palatino Linotype" w:cs="Arial"/>
          <w:color w:val="000000" w:themeColor="text1"/>
          <w:szCs w:val="23"/>
        </w:rPr>
        <w:t xml:space="preserve"> del recurso de revisión establecida</w:t>
      </w:r>
      <w:r w:rsidR="00011CEC" w:rsidRPr="00013FBD">
        <w:rPr>
          <w:rFonts w:ascii="Palatino Linotype" w:hAnsi="Palatino Linotype" w:cs="Arial"/>
          <w:color w:val="000000" w:themeColor="text1"/>
          <w:szCs w:val="23"/>
        </w:rPr>
        <w:t>s</w:t>
      </w:r>
      <w:r w:rsidR="00E66A80" w:rsidRPr="00013FBD">
        <w:rPr>
          <w:rFonts w:ascii="Palatino Linotype" w:hAnsi="Palatino Linotype" w:cs="Arial"/>
          <w:color w:val="000000" w:themeColor="text1"/>
          <w:szCs w:val="23"/>
        </w:rPr>
        <w:t xml:space="preserve"> en </w:t>
      </w:r>
      <w:r w:rsidR="00011CEC" w:rsidRPr="00013FBD">
        <w:rPr>
          <w:rFonts w:ascii="Palatino Linotype" w:hAnsi="Palatino Linotype" w:cs="Arial"/>
          <w:color w:val="000000" w:themeColor="text1"/>
          <w:szCs w:val="23"/>
        </w:rPr>
        <w:t>los</w:t>
      </w:r>
      <w:r w:rsidR="00E66A80" w:rsidRPr="00013FBD">
        <w:rPr>
          <w:rFonts w:ascii="Palatino Linotype" w:hAnsi="Palatino Linotype" w:cs="Arial"/>
          <w:color w:val="000000" w:themeColor="text1"/>
          <w:szCs w:val="23"/>
        </w:rPr>
        <w:t xml:space="preserve"> artículo</w:t>
      </w:r>
      <w:r w:rsidR="00011CEC" w:rsidRPr="00013FBD">
        <w:rPr>
          <w:rFonts w:ascii="Palatino Linotype" w:hAnsi="Palatino Linotype" w:cs="Arial"/>
          <w:color w:val="000000" w:themeColor="text1"/>
          <w:szCs w:val="23"/>
        </w:rPr>
        <w:t>s</w:t>
      </w:r>
      <w:r w:rsidR="00E66A80" w:rsidRPr="00013FBD">
        <w:rPr>
          <w:rFonts w:ascii="Palatino Linotype" w:hAnsi="Palatino Linotype" w:cs="Arial"/>
          <w:color w:val="000000" w:themeColor="text1"/>
          <w:szCs w:val="23"/>
        </w:rPr>
        <w:t xml:space="preserve"> 179</w:t>
      </w:r>
      <w:r w:rsidR="002C2287" w:rsidRPr="00013FBD">
        <w:rPr>
          <w:rFonts w:ascii="Palatino Linotype" w:hAnsi="Palatino Linotype" w:cs="Arial"/>
          <w:color w:val="000000" w:themeColor="text1"/>
          <w:szCs w:val="23"/>
        </w:rPr>
        <w:t>,</w:t>
      </w:r>
      <w:r w:rsidR="00E66A80" w:rsidRPr="00013FBD">
        <w:rPr>
          <w:rFonts w:ascii="Palatino Linotype" w:hAnsi="Palatino Linotype" w:cs="Arial"/>
          <w:color w:val="000000" w:themeColor="text1"/>
          <w:szCs w:val="23"/>
        </w:rPr>
        <w:t xml:space="preserve"> </w:t>
      </w:r>
      <w:r w:rsidR="00011CEC" w:rsidRPr="00013FBD">
        <w:rPr>
          <w:rFonts w:ascii="Palatino Linotype" w:hAnsi="Palatino Linotype" w:cs="Arial"/>
          <w:color w:val="000000" w:themeColor="text1"/>
          <w:szCs w:val="23"/>
        </w:rPr>
        <w:t>fracciones</w:t>
      </w:r>
      <w:r w:rsidR="002C2287" w:rsidRPr="00013FBD">
        <w:rPr>
          <w:rFonts w:ascii="Palatino Linotype" w:hAnsi="Palatino Linotype" w:cs="Arial"/>
          <w:color w:val="000000" w:themeColor="text1"/>
          <w:szCs w:val="23"/>
        </w:rPr>
        <w:t xml:space="preserve"> </w:t>
      </w:r>
      <w:r w:rsidR="009516A9" w:rsidRPr="00013FBD">
        <w:rPr>
          <w:rFonts w:ascii="Palatino Linotype" w:hAnsi="Palatino Linotype" w:cs="Arial"/>
          <w:color w:val="000000" w:themeColor="text1"/>
          <w:szCs w:val="23"/>
        </w:rPr>
        <w:t xml:space="preserve">I y/o </w:t>
      </w:r>
      <w:r w:rsidR="002C2287" w:rsidRPr="00013FBD">
        <w:rPr>
          <w:rFonts w:ascii="Palatino Linotype" w:hAnsi="Palatino Linotype" w:cs="Arial"/>
          <w:color w:val="000000" w:themeColor="text1"/>
          <w:szCs w:val="23"/>
        </w:rPr>
        <w:t>V,</w:t>
      </w:r>
      <w:r w:rsidR="00F72B50" w:rsidRPr="00013FBD">
        <w:rPr>
          <w:rFonts w:ascii="Palatino Linotype" w:hAnsi="Palatino Linotype" w:cs="Arial"/>
          <w:color w:val="000000" w:themeColor="text1"/>
          <w:szCs w:val="23"/>
        </w:rPr>
        <w:t xml:space="preserve"> </w:t>
      </w:r>
      <w:r w:rsidR="00E66A80" w:rsidRPr="00013FBD">
        <w:rPr>
          <w:rFonts w:ascii="Palatino Linotype" w:hAnsi="Palatino Linotype" w:cs="Arial"/>
          <w:color w:val="000000" w:themeColor="text1"/>
          <w:szCs w:val="23"/>
        </w:rPr>
        <w:t xml:space="preserve">de la Ley de Transparencia y Acceso a la Información Pública del Estado de México y Municipios, </w:t>
      </w:r>
      <w:r w:rsidR="00C51671" w:rsidRPr="00013FBD">
        <w:rPr>
          <w:rFonts w:ascii="Palatino Linotype" w:hAnsi="Palatino Linotype" w:cs="Arial"/>
          <w:color w:val="000000" w:themeColor="text1"/>
          <w:szCs w:val="23"/>
        </w:rPr>
        <w:t xml:space="preserve">y </w:t>
      </w:r>
      <w:r w:rsidR="00E66A80" w:rsidRPr="00013FBD">
        <w:rPr>
          <w:rFonts w:ascii="Palatino Linotype" w:hAnsi="Palatino Linotype" w:cs="Arial"/>
          <w:color w:val="000000" w:themeColor="text1"/>
          <w:szCs w:val="23"/>
        </w:rPr>
        <w:t>que se transcribe</w:t>
      </w:r>
      <w:r w:rsidR="00011CEC" w:rsidRPr="00013FBD">
        <w:rPr>
          <w:rFonts w:ascii="Palatino Linotype" w:hAnsi="Palatino Linotype" w:cs="Arial"/>
          <w:color w:val="000000" w:themeColor="text1"/>
          <w:szCs w:val="23"/>
        </w:rPr>
        <w:t>n</w:t>
      </w:r>
      <w:r w:rsidR="00E66A80" w:rsidRPr="00013FBD">
        <w:rPr>
          <w:rFonts w:ascii="Palatino Linotype" w:hAnsi="Palatino Linotype" w:cs="Arial"/>
          <w:color w:val="000000" w:themeColor="text1"/>
          <w:szCs w:val="23"/>
        </w:rPr>
        <w:t xml:space="preserve"> a continuación:</w:t>
      </w:r>
    </w:p>
    <w:p w14:paraId="5D251E5B" w14:textId="77777777" w:rsidR="002630E4" w:rsidRPr="00013FBD"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013FBD" w:rsidRDefault="00E66A80" w:rsidP="00B31E90">
      <w:pPr>
        <w:pStyle w:val="Sinespaciado"/>
        <w:tabs>
          <w:tab w:val="left" w:pos="426"/>
        </w:tabs>
        <w:ind w:left="851"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w:t>
      </w:r>
      <w:r w:rsidRPr="00013FBD">
        <w:rPr>
          <w:rFonts w:ascii="Palatino Linotype" w:hAnsi="Palatino Linotype"/>
          <w:b/>
          <w:i/>
          <w:color w:val="000000" w:themeColor="text1"/>
          <w:sz w:val="22"/>
        </w:rPr>
        <w:t>Artículo 179.</w:t>
      </w:r>
      <w:r w:rsidRPr="00013FB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148427D" w14:textId="5655AAE0" w:rsidR="009516A9" w:rsidRPr="00013FBD" w:rsidRDefault="009516A9" w:rsidP="004107D7">
      <w:pPr>
        <w:pStyle w:val="Sinespaciado"/>
        <w:tabs>
          <w:tab w:val="left" w:pos="426"/>
        </w:tabs>
        <w:ind w:left="851" w:right="567"/>
        <w:jc w:val="both"/>
        <w:rPr>
          <w:rFonts w:ascii="Palatino Linotype" w:hAnsi="Palatino Linotype"/>
          <w:i/>
          <w:color w:val="000000" w:themeColor="text1"/>
          <w:sz w:val="22"/>
        </w:rPr>
      </w:pPr>
      <w:r w:rsidRPr="00013FBD">
        <w:rPr>
          <w:rFonts w:ascii="Palatino Linotype" w:hAnsi="Palatino Linotype"/>
          <w:b/>
          <w:i/>
          <w:color w:val="000000" w:themeColor="text1"/>
          <w:sz w:val="22"/>
        </w:rPr>
        <w:t>I.</w:t>
      </w:r>
      <w:r w:rsidRPr="00013FBD">
        <w:rPr>
          <w:rFonts w:ascii="Palatino Linotype" w:hAnsi="Palatino Linotype"/>
          <w:i/>
          <w:color w:val="000000" w:themeColor="text1"/>
          <w:sz w:val="22"/>
        </w:rPr>
        <w:t xml:space="preserve"> La negativa a la información solicitada;</w:t>
      </w:r>
    </w:p>
    <w:p w14:paraId="0FA844DD" w14:textId="25542F4A" w:rsidR="004107D7" w:rsidRPr="00013FBD" w:rsidRDefault="004107D7" w:rsidP="004107D7">
      <w:pPr>
        <w:pStyle w:val="Sinespaciado"/>
        <w:tabs>
          <w:tab w:val="left" w:pos="426"/>
        </w:tabs>
        <w:ind w:left="851"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w:t>
      </w:r>
    </w:p>
    <w:p w14:paraId="7F138897" w14:textId="77777777" w:rsidR="002C2287" w:rsidRPr="00013FBD" w:rsidRDefault="002C2287" w:rsidP="004170BE">
      <w:pPr>
        <w:pStyle w:val="Sinespaciado"/>
        <w:tabs>
          <w:tab w:val="left" w:pos="426"/>
        </w:tabs>
        <w:ind w:left="851" w:right="567"/>
        <w:jc w:val="both"/>
        <w:rPr>
          <w:rFonts w:ascii="Palatino Linotype" w:hAnsi="Palatino Linotype"/>
          <w:bCs/>
          <w:i/>
          <w:color w:val="000000" w:themeColor="text1"/>
          <w:sz w:val="22"/>
        </w:rPr>
      </w:pPr>
      <w:r w:rsidRPr="00013FBD">
        <w:rPr>
          <w:rFonts w:ascii="Palatino Linotype" w:hAnsi="Palatino Linotype"/>
          <w:b/>
          <w:i/>
          <w:color w:val="000000" w:themeColor="text1"/>
          <w:sz w:val="22"/>
        </w:rPr>
        <w:t xml:space="preserve">V. </w:t>
      </w:r>
      <w:r w:rsidRPr="00013FBD">
        <w:rPr>
          <w:rFonts w:ascii="Palatino Linotype" w:hAnsi="Palatino Linotype"/>
          <w:bCs/>
          <w:i/>
          <w:color w:val="000000" w:themeColor="text1"/>
          <w:sz w:val="22"/>
        </w:rPr>
        <w:t xml:space="preserve">La entrega de información incompleta; </w:t>
      </w:r>
    </w:p>
    <w:p w14:paraId="4FCA9B3F" w14:textId="3B5F16C0" w:rsidR="00515DEC" w:rsidRPr="00013FBD" w:rsidRDefault="00A65AAB" w:rsidP="004170BE">
      <w:pPr>
        <w:pStyle w:val="Sinespaciado"/>
        <w:tabs>
          <w:tab w:val="left" w:pos="426"/>
        </w:tabs>
        <w:ind w:left="851" w:right="567"/>
        <w:jc w:val="both"/>
        <w:rPr>
          <w:rFonts w:ascii="Palatino Linotype" w:hAnsi="Palatino Linotype"/>
          <w:bCs/>
          <w:i/>
          <w:color w:val="000000" w:themeColor="text1"/>
          <w:sz w:val="22"/>
        </w:rPr>
      </w:pPr>
      <w:r w:rsidRPr="00013FBD">
        <w:rPr>
          <w:rFonts w:ascii="Palatino Linotype" w:hAnsi="Palatino Linotype"/>
          <w:bCs/>
          <w:i/>
          <w:color w:val="000000" w:themeColor="text1"/>
          <w:sz w:val="22"/>
        </w:rPr>
        <w:t>(...)</w:t>
      </w:r>
      <w:r w:rsidR="007D7B65" w:rsidRPr="00013FBD">
        <w:rPr>
          <w:rFonts w:ascii="Palatino Linotype" w:hAnsi="Palatino Linotype"/>
          <w:bCs/>
          <w:i/>
          <w:color w:val="000000" w:themeColor="text1"/>
          <w:sz w:val="22"/>
        </w:rPr>
        <w:t>”</w:t>
      </w:r>
    </w:p>
    <w:p w14:paraId="3000BF2B" w14:textId="53E7B038" w:rsidR="0021056F" w:rsidRPr="00013FBD"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3299CC88" w:rsidR="00C804C2" w:rsidRPr="00013FBD" w:rsidRDefault="00C804C2">
      <w:pPr>
        <w:rPr>
          <w:lang w:eastAsia="en-US"/>
        </w:rPr>
      </w:pPr>
    </w:p>
    <w:p w14:paraId="5CEC2F48" w14:textId="072A0162" w:rsidR="00EF014A" w:rsidRPr="00013FBD" w:rsidRDefault="00094B41" w:rsidP="00F96156">
      <w:pPr>
        <w:pStyle w:val="Ttulo2"/>
        <w:tabs>
          <w:tab w:val="left" w:pos="426"/>
        </w:tabs>
        <w:rPr>
          <w:rFonts w:ascii="Palatino Linotype" w:hAnsi="Palatino Linotype" w:cs="Arial"/>
          <w:b/>
          <w:color w:val="000000" w:themeColor="text1"/>
          <w:sz w:val="24"/>
        </w:rPr>
      </w:pPr>
      <w:bookmarkStart w:id="19" w:name="_Toc88071781"/>
      <w:r w:rsidRPr="00013FBD">
        <w:rPr>
          <w:rFonts w:ascii="Palatino Linotype" w:hAnsi="Palatino Linotype" w:cs="Arial"/>
          <w:b/>
          <w:color w:val="000000" w:themeColor="text1"/>
          <w:sz w:val="24"/>
        </w:rPr>
        <w:t>CUARTO</w:t>
      </w:r>
      <w:r w:rsidR="00EF014A" w:rsidRPr="00013FBD">
        <w:rPr>
          <w:rFonts w:ascii="Palatino Linotype" w:hAnsi="Palatino Linotype" w:cs="Arial"/>
          <w:b/>
          <w:color w:val="000000" w:themeColor="text1"/>
          <w:sz w:val="24"/>
        </w:rPr>
        <w:t>. Estudio y Resolución del asunto.</w:t>
      </w:r>
      <w:bookmarkEnd w:id="19"/>
    </w:p>
    <w:p w14:paraId="6E979250" w14:textId="2A34D6B5" w:rsidR="00A55D2B" w:rsidRPr="00013FB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013FBD"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013FBD">
        <w:rPr>
          <w:rFonts w:ascii="Palatino Linotype" w:hAnsi="Palatino Linotype"/>
          <w:b/>
          <w:color w:val="000000" w:themeColor="text1"/>
        </w:rPr>
        <w:lastRenderedPageBreak/>
        <w:t xml:space="preserve">I. </w:t>
      </w:r>
      <w:r w:rsidR="008C33F9" w:rsidRPr="00013FBD">
        <w:rPr>
          <w:rFonts w:ascii="Palatino Linotype" w:hAnsi="Palatino Linotype"/>
          <w:b/>
          <w:color w:val="000000" w:themeColor="text1"/>
        </w:rPr>
        <w:t>Del deber de las autoridades de promover, respetar, proteger y garantizar el derecho de acceso a la información pública</w:t>
      </w:r>
      <w:r w:rsidR="00167813" w:rsidRPr="00013FBD">
        <w:rPr>
          <w:rFonts w:ascii="Palatino Linotype" w:hAnsi="Palatino Linotype"/>
          <w:b/>
          <w:color w:val="000000" w:themeColor="text1"/>
        </w:rPr>
        <w:t>.</w:t>
      </w:r>
      <w:bookmarkEnd w:id="22"/>
    </w:p>
    <w:p w14:paraId="126843DA" w14:textId="77777777" w:rsidR="008C33F9" w:rsidRPr="00013FB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013FB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lang w:val="es-ES"/>
        </w:rPr>
        <w:t xml:space="preserve">Es elemental </w:t>
      </w:r>
      <w:r w:rsidRPr="00013FBD">
        <w:rPr>
          <w:rFonts w:ascii="Palatino Linotype" w:hAnsi="Palatino Linotype"/>
        </w:rPr>
        <w:t>precisar</w:t>
      </w:r>
      <w:r w:rsidRPr="00013FBD">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13FBD">
        <w:rPr>
          <w:rFonts w:ascii="Palatino Linotype" w:hAnsi="Palatino Linotype"/>
          <w:b/>
          <w:bCs/>
        </w:rPr>
        <w:t>SUJETO OBLIGADO</w:t>
      </w:r>
      <w:r w:rsidRPr="00013FBD">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13FBD">
        <w:rPr>
          <w:rFonts w:ascii="Palatino Linotype" w:hAnsi="Palatino Linotype"/>
          <w:b/>
          <w:bCs/>
        </w:rPr>
        <w:t xml:space="preserve">Constitución Política de los Estados Unidos Mexicanos </w:t>
      </w:r>
      <w:r w:rsidRPr="00013FBD">
        <w:rPr>
          <w:rFonts w:ascii="Palatino Linotype" w:hAnsi="Palatino Linotype"/>
          <w:bCs/>
        </w:rPr>
        <w:t xml:space="preserve">al señalar la obligación de “promover, </w:t>
      </w:r>
      <w:r w:rsidRPr="00013FBD">
        <w:rPr>
          <w:rFonts w:ascii="Palatino Linotype" w:hAnsi="Palatino Linotype"/>
          <w:b/>
          <w:bCs/>
        </w:rPr>
        <w:t>respetar</w:t>
      </w:r>
      <w:r w:rsidRPr="00013FBD">
        <w:rPr>
          <w:rFonts w:ascii="Palatino Linotype" w:hAnsi="Palatino Linotype"/>
          <w:bCs/>
        </w:rPr>
        <w:t xml:space="preserve">, proteger y </w:t>
      </w:r>
      <w:r w:rsidRPr="00013FBD">
        <w:rPr>
          <w:rFonts w:ascii="Palatino Linotype" w:hAnsi="Palatino Linotype"/>
          <w:b/>
          <w:bCs/>
        </w:rPr>
        <w:t>garantizar</w:t>
      </w:r>
      <w:r w:rsidRPr="00013FBD">
        <w:rPr>
          <w:rFonts w:ascii="Palatino Linotype" w:hAnsi="Palatino Linotype"/>
          <w:bCs/>
        </w:rPr>
        <w:t xml:space="preserve"> los derechos humanos”, entre los cuales se encuentra dicho derecho.</w:t>
      </w:r>
    </w:p>
    <w:p w14:paraId="1F31B48B" w14:textId="77777777" w:rsidR="008C33F9" w:rsidRPr="00013FB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013FB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lang w:val="es-ES"/>
        </w:rPr>
        <w:t xml:space="preserve">Por </w:t>
      </w:r>
      <w:r w:rsidRPr="00013FBD">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013FB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013FB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lang w:val="es-ES"/>
        </w:rPr>
        <w:t xml:space="preserve">Así las cosas, </w:t>
      </w:r>
      <w:r w:rsidRPr="00013FBD">
        <w:rPr>
          <w:rFonts w:ascii="Palatino Linotype" w:hAnsi="Palatino Linotype"/>
          <w:color w:val="000000" w:themeColor="text1"/>
        </w:rPr>
        <w:t xml:space="preserve">podemos definir el Derecho de Acceso a la Información Pública como: </w:t>
      </w:r>
      <w:r w:rsidRPr="00013FBD">
        <w:rPr>
          <w:rFonts w:ascii="Palatino Linotype" w:hAnsi="Palatino Linotype"/>
          <w:i/>
          <w:color w:val="000000" w:themeColor="text1"/>
        </w:rPr>
        <w:t>La igualdad de oportunidades para recibir, buscar e impartir información</w:t>
      </w:r>
      <w:r w:rsidRPr="00013FBD">
        <w:rPr>
          <w:rFonts w:ascii="Palatino Linotype" w:hAnsi="Palatino Linotype"/>
          <w:i/>
          <w:color w:val="000000" w:themeColor="text1"/>
          <w:vertAlign w:val="superscript"/>
        </w:rPr>
        <w:footnoteReference w:id="5"/>
      </w:r>
      <w:r w:rsidRPr="00013FBD">
        <w:rPr>
          <w:rFonts w:ascii="Palatino Linotype" w:hAnsi="Palatino Linotype"/>
          <w:i/>
          <w:color w:val="000000" w:themeColor="text1"/>
        </w:rPr>
        <w:t xml:space="preserve">en posesión de cualquier autoridad, entidad, órgano y organismo de los poderes Ejecutivo, Legislativo y </w:t>
      </w:r>
      <w:r w:rsidRPr="00013FBD">
        <w:rPr>
          <w:rFonts w:ascii="Palatino Linotype" w:hAnsi="Palatino Linotype"/>
          <w:i/>
          <w:color w:val="000000" w:themeColor="text1"/>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Pr="00013FBD">
        <w:rPr>
          <w:rFonts w:ascii="Palatino Linotype" w:hAnsi="Palatino Linotype"/>
          <w:i/>
          <w:color w:val="000000" w:themeColor="text1"/>
          <w:vertAlign w:val="superscript"/>
        </w:rPr>
        <w:footnoteReference w:id="6"/>
      </w:r>
      <w:r w:rsidRPr="00013FBD">
        <w:rPr>
          <w:rFonts w:ascii="Palatino Linotype" w:hAnsi="Palatino Linotype"/>
          <w:color w:val="000000" w:themeColor="text1"/>
        </w:rPr>
        <w:t>que se constituye como una herramienta fundamental para ejercer</w:t>
      </w:r>
      <w:r w:rsidRPr="00013FBD">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013FBD">
        <w:rPr>
          <w:rFonts w:ascii="Palatino Linotype" w:hAnsi="Palatino Linotype"/>
          <w:i/>
          <w:color w:val="000000" w:themeColor="text1"/>
          <w:vertAlign w:val="superscript"/>
        </w:rPr>
        <w:footnoteReference w:id="7"/>
      </w:r>
      <w:r w:rsidRPr="00013FBD">
        <w:rPr>
          <w:rFonts w:ascii="Palatino Linotype" w:hAnsi="Palatino Linotype"/>
          <w:i/>
          <w:color w:val="000000" w:themeColor="text1"/>
        </w:rPr>
        <w:t xml:space="preserve"> </w:t>
      </w:r>
      <w:r w:rsidRPr="00013FBD">
        <w:rPr>
          <w:rFonts w:ascii="Palatino Linotype" w:hAnsi="Palatino Linotype"/>
          <w:color w:val="000000" w:themeColor="text1"/>
        </w:rPr>
        <w:t>fomentando</w:t>
      </w:r>
      <w:r w:rsidRPr="00013FBD">
        <w:rPr>
          <w:rFonts w:ascii="Palatino Linotype" w:hAnsi="Palatino Linotype"/>
          <w:i/>
          <w:color w:val="000000" w:themeColor="text1"/>
        </w:rPr>
        <w:t xml:space="preserve"> la transparencia de las actividades estatales y </w:t>
      </w:r>
      <w:r w:rsidRPr="00013FBD">
        <w:rPr>
          <w:rFonts w:ascii="Palatino Linotype" w:hAnsi="Palatino Linotype"/>
          <w:color w:val="000000" w:themeColor="text1"/>
        </w:rPr>
        <w:t>promoviendo</w:t>
      </w:r>
      <w:r w:rsidRPr="00013FBD">
        <w:rPr>
          <w:rFonts w:ascii="Palatino Linotype" w:hAnsi="Palatino Linotype"/>
          <w:i/>
          <w:color w:val="000000" w:themeColor="text1"/>
        </w:rPr>
        <w:t xml:space="preserve"> la responsabilidad de los funcionarios sobre su gestión pública,</w:t>
      </w:r>
      <w:r w:rsidRPr="00013FBD">
        <w:rPr>
          <w:rFonts w:ascii="Palatino Linotype" w:hAnsi="Palatino Linotype"/>
          <w:i/>
          <w:color w:val="000000" w:themeColor="text1"/>
          <w:vertAlign w:val="superscript"/>
        </w:rPr>
        <w:footnoteReference w:id="8"/>
      </w:r>
      <w:r w:rsidRPr="00013FBD">
        <w:rPr>
          <w:rFonts w:ascii="Palatino Linotype" w:hAnsi="Palatino Linotype"/>
          <w:color w:val="000000" w:themeColor="text1"/>
        </w:rPr>
        <w:t>que permite</w:t>
      </w:r>
      <w:r w:rsidRPr="00013FB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013FBD"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013FBD"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lang w:val="es-ES"/>
        </w:rPr>
        <w:t xml:space="preserve">Por </w:t>
      </w:r>
      <w:r w:rsidRPr="00013FBD">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013FBD">
        <w:rPr>
          <w:rFonts w:ascii="Palatino Linotype" w:hAnsi="Palatino Linotype"/>
          <w:color w:val="000000" w:themeColor="text1"/>
        </w:rPr>
        <w:t>,</w:t>
      </w:r>
      <w:r w:rsidRPr="00013FBD">
        <w:rPr>
          <w:rFonts w:ascii="Palatino Linotype" w:hAnsi="Palatino Linotype"/>
          <w:color w:val="000000" w:themeColor="text1"/>
        </w:rPr>
        <w:t xml:space="preserve"> establece que </w:t>
      </w:r>
      <w:r w:rsidRPr="00013FBD">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013FBD">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F0CBA04" w14:textId="77777777" w:rsidR="00011CEC" w:rsidRPr="00013FBD" w:rsidRDefault="00011CEC" w:rsidP="00011CEC">
      <w:pPr>
        <w:pStyle w:val="Prrafodelista"/>
        <w:tabs>
          <w:tab w:val="left" w:pos="426"/>
        </w:tabs>
        <w:spacing w:before="240" w:after="240" w:line="360" w:lineRule="auto"/>
        <w:ind w:left="0" w:right="51"/>
        <w:jc w:val="both"/>
        <w:rPr>
          <w:rFonts w:ascii="Palatino Linotype" w:hAnsi="Palatino Linotype"/>
          <w:lang w:val="es-ES"/>
        </w:rPr>
      </w:pPr>
    </w:p>
    <w:p w14:paraId="3FBFF126" w14:textId="0D54D09E" w:rsidR="000A44DE" w:rsidRPr="00013FBD" w:rsidRDefault="00AB34A4"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I</w:t>
      </w:r>
      <w:r w:rsidR="000A44DE" w:rsidRPr="00013FBD">
        <w:rPr>
          <w:rFonts w:ascii="Palatino Linotype" w:hAnsi="Palatino Linotype"/>
          <w:b/>
          <w:color w:val="000000" w:themeColor="text1"/>
        </w:rPr>
        <w:t xml:space="preserve">I. De </w:t>
      </w:r>
      <w:r w:rsidR="001019F7" w:rsidRPr="00013FBD">
        <w:rPr>
          <w:rFonts w:ascii="Palatino Linotype" w:hAnsi="Palatino Linotype"/>
          <w:b/>
          <w:color w:val="000000" w:themeColor="text1"/>
        </w:rPr>
        <w:t>la atención a la solicitud de información</w:t>
      </w:r>
      <w:r w:rsidR="000A44DE" w:rsidRPr="00013FBD">
        <w:rPr>
          <w:rFonts w:ascii="Palatino Linotype" w:hAnsi="Palatino Linotype"/>
          <w:b/>
          <w:color w:val="000000" w:themeColor="text1"/>
        </w:rPr>
        <w:t>.</w:t>
      </w:r>
    </w:p>
    <w:p w14:paraId="4AEE5013" w14:textId="56751EDF" w:rsidR="004B20FF" w:rsidRPr="00013FBD"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lastRenderedPageBreak/>
        <w:t>La</w:t>
      </w:r>
      <w:r w:rsidR="004B20FF" w:rsidRPr="00013FBD">
        <w:rPr>
          <w:rFonts w:ascii="Palatino Linotype" w:hAnsi="Palatino Linotype"/>
        </w:rPr>
        <w:t xml:space="preserve"> Ley de Transparencia y Acceso a la Información Pública del Estado de México y Municipios, en su artículo 150, establece que </w:t>
      </w:r>
      <w:r w:rsidR="004B20FF" w:rsidRPr="00013FBD">
        <w:rPr>
          <w:rFonts w:ascii="Palatino Linotype" w:hAnsi="Palatino Linotype"/>
          <w:b/>
        </w:rPr>
        <w:t>el procedimiento de acceso a la información es la garantía primaria del derecho en cuestión y se rige por los principios de</w:t>
      </w:r>
      <w:r w:rsidR="004B20FF" w:rsidRPr="00013FBD">
        <w:rPr>
          <w:rFonts w:ascii="Palatino Linotype" w:hAnsi="Palatino Linotype"/>
        </w:rPr>
        <w:t xml:space="preserve"> simplicidad, rapidez gratuidad del procedimiento, </w:t>
      </w:r>
      <w:r w:rsidR="004B20FF" w:rsidRPr="00013FBD">
        <w:rPr>
          <w:rFonts w:ascii="Palatino Linotype" w:hAnsi="Palatino Linotype"/>
          <w:b/>
        </w:rPr>
        <w:t>auxilio y orientación a los particulares</w:t>
      </w:r>
      <w:r w:rsidR="004B20FF" w:rsidRPr="00013FBD">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013FB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013FB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Para atender las solicitudes de información, los Sujetos Obligados contarán con un área denominada </w:t>
      </w:r>
      <w:r w:rsidRPr="00013FBD">
        <w:rPr>
          <w:rFonts w:ascii="Palatino Linotype" w:hAnsi="Palatino Linotype"/>
          <w:b/>
          <w:bCs/>
          <w:color w:val="000000" w:themeColor="text1"/>
        </w:rPr>
        <w:t>Unidad de Transparencia</w:t>
      </w:r>
      <w:r w:rsidRPr="00013FBD">
        <w:rPr>
          <w:rFonts w:ascii="Palatino Linotype" w:hAnsi="Palatino Linotype"/>
          <w:color w:val="000000" w:themeColor="text1"/>
          <w:vertAlign w:val="superscript"/>
        </w:rPr>
        <w:footnoteReference w:id="9"/>
      </w:r>
      <w:r w:rsidRPr="00013FBD">
        <w:rPr>
          <w:rFonts w:ascii="Palatino Linotype" w:hAnsi="Palatino Linotype"/>
          <w:color w:val="000000" w:themeColor="text1"/>
        </w:rPr>
        <w:t xml:space="preserve">, la cual será presidida por un Titular, quien fungirá como enlace entre éstos y los solicitantes. Dicha Unidad </w:t>
      </w:r>
      <w:r w:rsidRPr="00013FBD">
        <w:rPr>
          <w:rFonts w:ascii="Palatino Linotype" w:hAnsi="Palatino Linotype"/>
          <w:b/>
          <w:bCs/>
          <w:color w:val="000000" w:themeColor="text1"/>
        </w:rPr>
        <w:t>será la encargada de tramitar internamente la solicitud de información</w:t>
      </w:r>
      <w:r w:rsidRPr="00013FBD">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13FBD">
        <w:rPr>
          <w:rFonts w:ascii="Palatino Linotype" w:hAnsi="Palatino Linotype"/>
          <w:b/>
          <w:bCs/>
          <w:color w:val="000000" w:themeColor="text1"/>
        </w:rPr>
        <w:t xml:space="preserve">gestionar la atención a las solicitudes de información </w:t>
      </w:r>
      <w:r w:rsidRPr="00013FBD">
        <w:rPr>
          <w:rFonts w:ascii="Palatino Linotype" w:hAnsi="Palatino Linotype"/>
          <w:color w:val="000000" w:themeColor="text1"/>
        </w:rPr>
        <w:t>en los términos de la Ley General y la Ley de Transparencia y Acceso a la Información Pública del Estado de México y Municipios</w:t>
      </w:r>
      <w:r w:rsidRPr="00013FBD">
        <w:rPr>
          <w:rFonts w:ascii="Palatino Linotype" w:hAnsi="Palatino Linotype"/>
          <w:color w:val="000000" w:themeColor="text1"/>
          <w:vertAlign w:val="superscript"/>
        </w:rPr>
        <w:footnoteReference w:id="10"/>
      </w:r>
      <w:r w:rsidRPr="00013FBD">
        <w:rPr>
          <w:rFonts w:ascii="Palatino Linotype" w:hAnsi="Palatino Linotype"/>
          <w:color w:val="000000" w:themeColor="text1"/>
        </w:rPr>
        <w:t>.</w:t>
      </w:r>
    </w:p>
    <w:p w14:paraId="50C37EAB" w14:textId="77777777" w:rsidR="004B20FF" w:rsidRPr="00013FB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013FB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t xml:space="preserve">De </w:t>
      </w:r>
      <w:r w:rsidRPr="00013FBD">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013FB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013FBD">
        <w:rPr>
          <w:rFonts w:ascii="Palatino Linotype" w:eastAsia="MS Mincho" w:hAnsi="Palatino Linotype" w:cs="Times New Roman"/>
          <w:color w:val="000000"/>
          <w:sz w:val="22"/>
        </w:rPr>
        <w:t>Recibir, tramitar y dar respuesta a las solicitudes de acceso a la información;</w:t>
      </w:r>
    </w:p>
    <w:p w14:paraId="2715552E" w14:textId="77777777" w:rsidR="004B20FF" w:rsidRPr="00013FB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013FBD">
        <w:rPr>
          <w:rFonts w:ascii="Palatino Linotype" w:eastAsia="MS Mincho" w:hAnsi="Palatino Linotype" w:cs="Times New Roman"/>
          <w:color w:val="000000"/>
          <w:sz w:val="22"/>
        </w:rPr>
        <w:lastRenderedPageBreak/>
        <w:t xml:space="preserve">Realizar, con efectividad, los trámites internos necesarios para la atención de las solicitudes de acceso a la información; </w:t>
      </w:r>
    </w:p>
    <w:p w14:paraId="7871852C" w14:textId="77777777" w:rsidR="004B20FF" w:rsidRPr="00013FBD"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013FBD">
        <w:rPr>
          <w:rFonts w:ascii="Palatino Linotype" w:eastAsia="MS Mincho" w:hAnsi="Palatino Linotype" w:cs="Times New Roman"/>
          <w:color w:val="000000"/>
          <w:sz w:val="22"/>
        </w:rPr>
        <w:t xml:space="preserve">Entregar, en su caso, a los particulares la información solicitada; y </w:t>
      </w:r>
    </w:p>
    <w:p w14:paraId="360EE36B" w14:textId="77777777" w:rsidR="004B20FF" w:rsidRPr="00013FBD"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eastAsia="MS Mincho" w:hAnsi="Palatino Linotype" w:cs="Times New Roman"/>
          <w:color w:val="000000"/>
          <w:sz w:val="22"/>
        </w:rPr>
        <w:t>Efectuar las notificaciones a los solicitantes.</w:t>
      </w:r>
    </w:p>
    <w:p w14:paraId="74375237" w14:textId="77777777" w:rsidR="004B20FF" w:rsidRPr="00013FB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013FB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t xml:space="preserve">Otros sujetos del proceso de atención a las solicitudes de información son los </w:t>
      </w:r>
      <w:r w:rsidRPr="00013FBD">
        <w:rPr>
          <w:rFonts w:ascii="Palatino Linotype" w:hAnsi="Palatino Linotype"/>
          <w:b/>
          <w:bCs/>
        </w:rPr>
        <w:t>servidores públicos habilitados</w:t>
      </w:r>
      <w:r w:rsidRPr="00013FBD">
        <w:rPr>
          <w:rFonts w:ascii="Palatino Linotype" w:hAnsi="Palatino Linotype"/>
        </w:rPr>
        <w:t xml:space="preserve">, quienes serán designados por el titular del </w:t>
      </w:r>
      <w:r w:rsidR="0010205D" w:rsidRPr="00013FBD">
        <w:rPr>
          <w:rFonts w:ascii="Palatino Linotype" w:hAnsi="Palatino Linotype"/>
          <w:b/>
          <w:bCs/>
        </w:rPr>
        <w:t>SUJETO OBLIGADO</w:t>
      </w:r>
      <w:r w:rsidR="0010205D" w:rsidRPr="00013FBD">
        <w:rPr>
          <w:rFonts w:ascii="Palatino Linotype" w:hAnsi="Palatino Linotype"/>
        </w:rPr>
        <w:t>,</w:t>
      </w:r>
      <w:r w:rsidRPr="00013FBD">
        <w:rPr>
          <w:rFonts w:ascii="Palatino Linotype" w:hAnsi="Palatino Linotype"/>
        </w:rPr>
        <w:t xml:space="preserve"> a propuesta del responsable de la Unidad de Transparencia</w:t>
      </w:r>
      <w:r w:rsidRPr="00013FBD">
        <w:rPr>
          <w:rFonts w:ascii="Palatino Linotype" w:hAnsi="Palatino Linotype"/>
          <w:vertAlign w:val="superscript"/>
        </w:rPr>
        <w:footnoteReference w:id="11"/>
      </w:r>
      <w:r w:rsidRPr="00013FBD">
        <w:rPr>
          <w:rFonts w:ascii="Palatino Linotype" w:hAnsi="Palatino Linotype"/>
        </w:rPr>
        <w:t xml:space="preserve"> y tendrán, entre sus atribuciones, las siguientes</w:t>
      </w:r>
      <w:r w:rsidRPr="00013FBD">
        <w:rPr>
          <w:rFonts w:ascii="Palatino Linotype" w:hAnsi="Palatino Linotype"/>
          <w:vertAlign w:val="superscript"/>
        </w:rPr>
        <w:footnoteReference w:id="12"/>
      </w:r>
      <w:r w:rsidRPr="00013FBD">
        <w:rPr>
          <w:rFonts w:ascii="Palatino Linotype" w:hAnsi="Palatino Linotype"/>
        </w:rPr>
        <w:t>:</w:t>
      </w:r>
    </w:p>
    <w:p w14:paraId="5BCDFDDB" w14:textId="77777777" w:rsidR="004B20FF" w:rsidRPr="00013FBD"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013FBD">
        <w:rPr>
          <w:rFonts w:ascii="Palatino Linotype" w:hAnsi="Palatino Linotype"/>
          <w:sz w:val="22"/>
        </w:rPr>
        <w:t>Localizar la información que le solicite la Unidad de Transparencia; y</w:t>
      </w:r>
    </w:p>
    <w:p w14:paraId="089097A0" w14:textId="77777777" w:rsidR="004B20FF" w:rsidRPr="00013FBD"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hAnsi="Palatino Linotype"/>
          <w:sz w:val="22"/>
        </w:rPr>
        <w:t>Proporcionar la información que obre en los archivos y que le sea solicitada por la Unidad de Transparencia.</w:t>
      </w:r>
    </w:p>
    <w:p w14:paraId="2E15792B" w14:textId="77777777" w:rsidR="004B20FF" w:rsidRPr="00013FBD"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013FBD"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t xml:space="preserve">De tal </w:t>
      </w:r>
      <w:r w:rsidRPr="00013FBD">
        <w:rPr>
          <w:rFonts w:ascii="Palatino Linotype" w:eastAsia="MS Mincho" w:hAnsi="Palatino Linotype" w:cs="Times New Roman"/>
          <w:color w:val="000000"/>
        </w:rPr>
        <w:t xml:space="preserve">manera que cada una de las áreas administrativas del </w:t>
      </w:r>
      <w:r w:rsidRPr="00013FBD">
        <w:rPr>
          <w:rFonts w:ascii="Palatino Linotype" w:eastAsia="MS Mincho" w:hAnsi="Palatino Linotype" w:cs="Times New Roman"/>
          <w:b/>
          <w:bCs/>
          <w:color w:val="000000"/>
        </w:rPr>
        <w:t>SUJETO OBLIGADO</w:t>
      </w:r>
      <w:r w:rsidRPr="00013FBD">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013FBD"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5F8F583A" w14:textId="66A893C2" w:rsidR="00485F41" w:rsidRPr="00013FBD" w:rsidRDefault="006F2724" w:rsidP="00485F4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13FBD">
        <w:rPr>
          <w:rFonts w:ascii="Palatino Linotype" w:hAnsi="Palatino Linotype"/>
        </w:rPr>
        <w:t>U</w:t>
      </w:r>
      <w:r w:rsidR="00F92741" w:rsidRPr="00013FBD">
        <w:rPr>
          <w:rFonts w:ascii="Palatino Linotype" w:hAnsi="Palatino Linotype"/>
        </w:rPr>
        <w:t>na</w:t>
      </w:r>
      <w:r w:rsidR="009A078A" w:rsidRPr="00013FBD">
        <w:rPr>
          <w:rFonts w:ascii="Palatino Linotype" w:hAnsi="Palatino Linotype"/>
        </w:rPr>
        <w:t xml:space="preserve"> vez</w:t>
      </w:r>
      <w:r w:rsidR="00F92741" w:rsidRPr="00013FBD">
        <w:rPr>
          <w:rFonts w:ascii="Palatino Linotype" w:hAnsi="Palatino Linotype"/>
        </w:rPr>
        <w:t xml:space="preserve"> expuesto lo anterior, de la lectura a la solicitud de información </w:t>
      </w:r>
      <w:r w:rsidR="00A82666" w:rsidRPr="00013FBD">
        <w:rPr>
          <w:rFonts w:ascii="Palatino Linotype" w:hAnsi="Palatino Linotype"/>
          <w:b/>
        </w:rPr>
        <w:t>00390/VACHASO/IP/2022</w:t>
      </w:r>
      <w:r w:rsidR="00F92741" w:rsidRPr="00013FBD">
        <w:rPr>
          <w:rFonts w:ascii="Palatino Linotype" w:hAnsi="Palatino Linotype"/>
        </w:rPr>
        <w:t xml:space="preserve">, y como fuera señalado en el </w:t>
      </w:r>
      <w:r w:rsidR="00F92741" w:rsidRPr="00013FBD">
        <w:rPr>
          <w:rFonts w:ascii="Palatino Linotype" w:hAnsi="Palatino Linotype"/>
          <w:i/>
          <w:iCs/>
        </w:rPr>
        <w:t>Planteamiento de la Litis</w:t>
      </w:r>
      <w:r w:rsidR="00F92741" w:rsidRPr="00013FBD">
        <w:rPr>
          <w:rFonts w:ascii="Palatino Linotype" w:hAnsi="Palatino Linotype"/>
        </w:rPr>
        <w:t xml:space="preserve"> de esta resolución, se advierte que el entonces </w:t>
      </w:r>
      <w:r w:rsidR="00F92741" w:rsidRPr="00013FBD">
        <w:rPr>
          <w:rFonts w:ascii="Palatino Linotype" w:hAnsi="Palatino Linotype"/>
          <w:b/>
        </w:rPr>
        <w:t>SOLICITANTE</w:t>
      </w:r>
      <w:r w:rsidR="00F92741" w:rsidRPr="00013FBD">
        <w:rPr>
          <w:rFonts w:ascii="Palatino Linotype" w:hAnsi="Palatino Linotype"/>
        </w:rPr>
        <w:t xml:space="preserve"> requirió acceder a la siguiente</w:t>
      </w:r>
      <w:r w:rsidR="00485F41" w:rsidRPr="00013FBD">
        <w:rPr>
          <w:rFonts w:ascii="Palatino Linotype" w:hAnsi="Palatino Linotype"/>
        </w:rPr>
        <w:t xml:space="preserve"> información</w:t>
      </w:r>
      <w:r w:rsidR="00485F41" w:rsidRPr="00013FBD">
        <w:rPr>
          <w:rFonts w:ascii="Palatino Linotype" w:hAnsi="Palatino Linotype" w:cs="Arial"/>
          <w:color w:val="000000" w:themeColor="text1"/>
        </w:rPr>
        <w:t>:</w:t>
      </w:r>
    </w:p>
    <w:p w14:paraId="43792CD6" w14:textId="77777777" w:rsidR="00CF1BF9" w:rsidRPr="00013FBD" w:rsidRDefault="00CF1BF9" w:rsidP="00C50788">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013FBD">
        <w:rPr>
          <w:rFonts w:ascii="Palatino Linotype" w:hAnsi="Palatino Linotype" w:cs="Arial"/>
          <w:color w:val="000000" w:themeColor="text1"/>
          <w:sz w:val="22"/>
        </w:rPr>
        <w:lastRenderedPageBreak/>
        <w:t xml:space="preserve">Motivo por el cual una persona específica tenía policías municipales a su cargo para que lo cuidaran; </w:t>
      </w:r>
    </w:p>
    <w:p w14:paraId="66584EEF" w14:textId="2FA00D54" w:rsidR="00CF1BF9" w:rsidRPr="00013FBD" w:rsidRDefault="00CF1BF9" w:rsidP="00C50788">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013FBD">
        <w:rPr>
          <w:rFonts w:ascii="Palatino Linotype" w:hAnsi="Palatino Linotype" w:cs="Arial"/>
          <w:color w:val="000000" w:themeColor="text1"/>
          <w:sz w:val="22"/>
        </w:rPr>
        <w:t xml:space="preserve">Informe si la persona era un servidor público; y, </w:t>
      </w:r>
    </w:p>
    <w:p w14:paraId="5C86DFB0" w14:textId="5766BE35" w:rsidR="00485F41" w:rsidRPr="00013FBD" w:rsidRDefault="00CF1BF9" w:rsidP="00C50788">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013FBD">
        <w:rPr>
          <w:rFonts w:ascii="Palatino Linotype" w:hAnsi="Palatino Linotype" w:cs="Arial"/>
          <w:color w:val="000000" w:themeColor="text1"/>
          <w:sz w:val="22"/>
        </w:rPr>
        <w:t>El procedimiento para solicitar el servicio de escoltas a la Policía Municipal</w:t>
      </w:r>
      <w:r w:rsidR="00C50788" w:rsidRPr="00013FBD">
        <w:rPr>
          <w:rFonts w:ascii="Palatino Linotype" w:hAnsi="Palatino Linotype" w:cs="Arial"/>
          <w:color w:val="000000" w:themeColor="text1"/>
          <w:sz w:val="22"/>
        </w:rPr>
        <w:t>.</w:t>
      </w:r>
    </w:p>
    <w:p w14:paraId="1EB82596" w14:textId="77777777" w:rsidR="00C50788" w:rsidRPr="00013FBD" w:rsidRDefault="00C50788" w:rsidP="00C50788">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36F081FD" w14:textId="13A4D09D" w:rsidR="00077563" w:rsidRPr="00013FBD" w:rsidRDefault="006652B2" w:rsidP="006E14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t xml:space="preserve">Por su parte, </w:t>
      </w:r>
      <w:r w:rsidR="00F92741" w:rsidRPr="00013FBD">
        <w:rPr>
          <w:rFonts w:ascii="Palatino Linotype" w:hAnsi="Palatino Linotype"/>
        </w:rPr>
        <w:t xml:space="preserve">en respuesta a la solicitud de información </w:t>
      </w:r>
      <w:r w:rsidR="00A82666" w:rsidRPr="00013FBD">
        <w:rPr>
          <w:rFonts w:ascii="Palatino Linotype" w:hAnsi="Palatino Linotype"/>
          <w:b/>
          <w:bCs/>
        </w:rPr>
        <w:t>00390/VACHASO/IP/2022</w:t>
      </w:r>
      <w:r w:rsidR="00F92741" w:rsidRPr="00013FBD">
        <w:rPr>
          <w:rFonts w:ascii="Palatino Linotype" w:hAnsi="Palatino Linotype"/>
        </w:rPr>
        <w:t xml:space="preserve">, el </w:t>
      </w:r>
      <w:r w:rsidR="00F92741" w:rsidRPr="00013FBD">
        <w:rPr>
          <w:rFonts w:ascii="Palatino Linotype" w:hAnsi="Palatino Linotype"/>
          <w:b/>
        </w:rPr>
        <w:t>SUJETO OBLIGADO</w:t>
      </w:r>
      <w:r w:rsidR="00F92741" w:rsidRPr="00013FBD">
        <w:rPr>
          <w:rFonts w:ascii="Palatino Linotype" w:hAnsi="Palatino Linotype"/>
        </w:rPr>
        <w:t xml:space="preserve"> </w:t>
      </w:r>
      <w:r w:rsidR="008E1826" w:rsidRPr="00013FBD">
        <w:rPr>
          <w:rFonts w:ascii="Palatino Linotype" w:hAnsi="Palatino Linotype"/>
        </w:rPr>
        <w:t xml:space="preserve">entregó el </w:t>
      </w:r>
      <w:r w:rsidR="00C50788" w:rsidRPr="00013FBD">
        <w:rPr>
          <w:rFonts w:ascii="Palatino Linotype" w:hAnsi="Palatino Linotype"/>
        </w:rPr>
        <w:t xml:space="preserve">oficio número </w:t>
      </w:r>
      <w:r w:rsidR="00CF1BF9" w:rsidRPr="00013FBD">
        <w:rPr>
          <w:rFonts w:ascii="Palatino Linotype" w:hAnsi="Palatino Linotype"/>
        </w:rPr>
        <w:t>DSPYT/VCHS/TRANS/134/2022, de seis (06) de septiembre de dos mil veintidós, emitido por el Director de Seguridad Pública y Tránsito Municipal, dirigido al Titular de la Unidad de Transparencia, mismo que se inserta a continuación:</w:t>
      </w:r>
    </w:p>
    <w:p w14:paraId="3DA986E4" w14:textId="77777777" w:rsidR="009A078A" w:rsidRPr="00013FBD" w:rsidRDefault="009A078A" w:rsidP="00077563">
      <w:pPr>
        <w:pStyle w:val="Prrafodelista"/>
        <w:tabs>
          <w:tab w:val="left" w:pos="426"/>
        </w:tabs>
        <w:spacing w:before="240" w:after="240" w:line="360" w:lineRule="auto"/>
        <w:ind w:left="0" w:right="51"/>
        <w:jc w:val="both"/>
        <w:rPr>
          <w:rFonts w:ascii="Palatino Linotype" w:hAnsi="Palatino Linotype"/>
          <w:color w:val="000000" w:themeColor="text1"/>
        </w:rPr>
      </w:pPr>
    </w:p>
    <w:p w14:paraId="34E3E569" w14:textId="4036EBA3" w:rsidR="00CF1BF9" w:rsidRPr="00013FBD" w:rsidRDefault="00CF1BF9" w:rsidP="00CF1BF9">
      <w:pPr>
        <w:pStyle w:val="Prrafodelista"/>
        <w:tabs>
          <w:tab w:val="left" w:pos="426"/>
        </w:tabs>
        <w:spacing w:before="240" w:after="240" w:line="360" w:lineRule="auto"/>
        <w:ind w:left="0" w:right="51"/>
        <w:jc w:val="center"/>
        <w:rPr>
          <w:rFonts w:ascii="Palatino Linotype" w:hAnsi="Palatino Linotype"/>
          <w:color w:val="000000" w:themeColor="text1"/>
        </w:rPr>
      </w:pPr>
      <w:r w:rsidRPr="00013FBD">
        <w:rPr>
          <w:rFonts w:ascii="Palatino Linotype" w:hAnsi="Palatino Linotype"/>
          <w:noProof/>
          <w:color w:val="000000" w:themeColor="text1"/>
          <w:lang w:val="es-MX" w:eastAsia="es-MX"/>
        </w:rPr>
        <w:lastRenderedPageBreak/>
        <w:drawing>
          <wp:inline distT="0" distB="0" distL="0" distR="0" wp14:anchorId="15FAAAED" wp14:editId="58917C68">
            <wp:extent cx="4550271" cy="7095744"/>
            <wp:effectExtent l="57150" t="57150" r="117475" b="105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427" cy="71147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8C26C2" w14:textId="760AB41A" w:rsidR="00CF1BF9" w:rsidRPr="00013FBD" w:rsidRDefault="00CF1BF9" w:rsidP="00CF1BF9">
      <w:pPr>
        <w:pStyle w:val="Prrafodelista"/>
        <w:tabs>
          <w:tab w:val="left" w:pos="426"/>
        </w:tabs>
        <w:spacing w:before="240" w:after="240" w:line="360" w:lineRule="auto"/>
        <w:ind w:left="0" w:right="51"/>
        <w:jc w:val="center"/>
        <w:rPr>
          <w:rFonts w:ascii="Palatino Linotype" w:hAnsi="Palatino Linotype"/>
          <w:color w:val="000000" w:themeColor="text1"/>
        </w:rPr>
      </w:pPr>
      <w:r w:rsidRPr="00013FBD">
        <w:rPr>
          <w:rFonts w:ascii="Palatino Linotype" w:hAnsi="Palatino Linotype"/>
          <w:noProof/>
          <w:color w:val="000000" w:themeColor="text1"/>
          <w:lang w:val="es-MX" w:eastAsia="es-MX"/>
        </w:rPr>
        <w:lastRenderedPageBreak/>
        <w:drawing>
          <wp:inline distT="0" distB="0" distL="0" distR="0" wp14:anchorId="13AC33FF" wp14:editId="6CF56040">
            <wp:extent cx="4443247" cy="7135200"/>
            <wp:effectExtent l="57150" t="57150" r="109855" b="1231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013" cy="71428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E4C6D6" w14:textId="77777777" w:rsidR="00CF1BF9" w:rsidRPr="00013FBD" w:rsidRDefault="00CF1BF9" w:rsidP="00077563">
      <w:pPr>
        <w:pStyle w:val="Prrafodelista"/>
        <w:tabs>
          <w:tab w:val="left" w:pos="426"/>
        </w:tabs>
        <w:spacing w:before="240" w:after="240" w:line="360" w:lineRule="auto"/>
        <w:ind w:left="0" w:right="51"/>
        <w:jc w:val="both"/>
        <w:rPr>
          <w:rFonts w:ascii="Palatino Linotype" w:hAnsi="Palatino Linotype"/>
          <w:color w:val="000000" w:themeColor="text1"/>
        </w:rPr>
      </w:pPr>
    </w:p>
    <w:p w14:paraId="100099A3" w14:textId="406409E6" w:rsidR="009A078A" w:rsidRPr="00013FBD"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rPr>
        <w:lastRenderedPageBreak/>
        <w:t xml:space="preserve">Del contenido del oficio anterior, podemos elaborar una tabla comparativa que distinga entre los diversos requerimientos expresados por el particular, junto con la respuesta proveída por el </w:t>
      </w:r>
      <w:r w:rsidRPr="00013FBD">
        <w:rPr>
          <w:rFonts w:ascii="Palatino Linotype" w:hAnsi="Palatino Linotype"/>
          <w:b/>
        </w:rPr>
        <w:t>SUJETO OBLIGADO</w:t>
      </w:r>
      <w:r w:rsidRPr="00013FBD">
        <w:rPr>
          <w:rFonts w:ascii="Palatino Linotype" w:hAnsi="Palatino Linotype"/>
        </w:rPr>
        <w:t>:</w:t>
      </w:r>
    </w:p>
    <w:p w14:paraId="0212A9A2" w14:textId="77777777" w:rsidR="009A078A" w:rsidRPr="00013FBD" w:rsidRDefault="009A078A" w:rsidP="00446E18">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114"/>
        <w:gridCol w:w="3544"/>
        <w:gridCol w:w="2170"/>
      </w:tblGrid>
      <w:tr w:rsidR="00CF1BF9" w:rsidRPr="00013FBD" w14:paraId="28C43D9E" w14:textId="77777777" w:rsidTr="00CF1BF9">
        <w:tc>
          <w:tcPr>
            <w:tcW w:w="3114" w:type="dxa"/>
            <w:shd w:val="clear" w:color="auto" w:fill="D9D9D9" w:themeFill="background1" w:themeFillShade="D9"/>
          </w:tcPr>
          <w:p w14:paraId="52FAA7DD" w14:textId="6B2EA28D" w:rsidR="00CF1BF9" w:rsidRPr="00013FBD" w:rsidRDefault="00CF1BF9" w:rsidP="00CF1BF9">
            <w:pPr>
              <w:pStyle w:val="Prrafodelista"/>
              <w:tabs>
                <w:tab w:val="left" w:pos="426"/>
              </w:tabs>
              <w:ind w:left="0" w:right="51"/>
              <w:jc w:val="center"/>
              <w:rPr>
                <w:rFonts w:ascii="Palatino Linotype" w:hAnsi="Palatino Linotype"/>
                <w:b/>
                <w:color w:val="000000" w:themeColor="text1"/>
                <w:sz w:val="20"/>
              </w:rPr>
            </w:pPr>
            <w:r w:rsidRPr="00013FBD">
              <w:rPr>
                <w:rFonts w:ascii="Palatino Linotype" w:hAnsi="Palatino Linotype"/>
                <w:b/>
                <w:color w:val="000000" w:themeColor="text1"/>
                <w:sz w:val="20"/>
              </w:rPr>
              <w:t>SOLICITUD</w:t>
            </w:r>
          </w:p>
        </w:tc>
        <w:tc>
          <w:tcPr>
            <w:tcW w:w="3544" w:type="dxa"/>
            <w:shd w:val="clear" w:color="auto" w:fill="D9D9D9" w:themeFill="background1" w:themeFillShade="D9"/>
          </w:tcPr>
          <w:p w14:paraId="75069928" w14:textId="771EE817" w:rsidR="00CF1BF9" w:rsidRPr="00013FBD" w:rsidRDefault="00CF1BF9" w:rsidP="00CF1BF9">
            <w:pPr>
              <w:pStyle w:val="Prrafodelista"/>
              <w:tabs>
                <w:tab w:val="left" w:pos="426"/>
              </w:tabs>
              <w:ind w:left="0" w:right="51"/>
              <w:jc w:val="center"/>
              <w:rPr>
                <w:rFonts w:ascii="Palatino Linotype" w:hAnsi="Palatino Linotype"/>
                <w:b/>
                <w:color w:val="000000" w:themeColor="text1"/>
                <w:sz w:val="20"/>
              </w:rPr>
            </w:pPr>
            <w:r w:rsidRPr="00013FBD">
              <w:rPr>
                <w:rFonts w:ascii="Palatino Linotype" w:hAnsi="Palatino Linotype"/>
                <w:b/>
                <w:color w:val="000000" w:themeColor="text1"/>
                <w:sz w:val="20"/>
              </w:rPr>
              <w:t>RESPUESTA</w:t>
            </w:r>
          </w:p>
        </w:tc>
        <w:tc>
          <w:tcPr>
            <w:tcW w:w="2170" w:type="dxa"/>
            <w:shd w:val="clear" w:color="auto" w:fill="D9D9D9" w:themeFill="background1" w:themeFillShade="D9"/>
          </w:tcPr>
          <w:p w14:paraId="192E8580" w14:textId="5126969C" w:rsidR="00CF1BF9" w:rsidRPr="00013FBD" w:rsidRDefault="00CF1BF9" w:rsidP="00CF1BF9">
            <w:pPr>
              <w:pStyle w:val="Prrafodelista"/>
              <w:tabs>
                <w:tab w:val="left" w:pos="426"/>
              </w:tabs>
              <w:ind w:left="0" w:right="51"/>
              <w:jc w:val="center"/>
              <w:rPr>
                <w:rFonts w:ascii="Palatino Linotype" w:hAnsi="Palatino Linotype"/>
                <w:b/>
                <w:color w:val="000000" w:themeColor="text1"/>
                <w:sz w:val="20"/>
              </w:rPr>
            </w:pPr>
            <w:r w:rsidRPr="00013FBD">
              <w:rPr>
                <w:rFonts w:ascii="Palatino Linotype" w:hAnsi="Palatino Linotype"/>
                <w:b/>
                <w:color w:val="000000" w:themeColor="text1"/>
                <w:sz w:val="20"/>
              </w:rPr>
              <w:t>¿SE COLMA EL REQUERIMIENTO?</w:t>
            </w:r>
          </w:p>
        </w:tc>
      </w:tr>
      <w:tr w:rsidR="00CF1BF9" w:rsidRPr="00013FBD" w14:paraId="527BF932" w14:textId="77777777" w:rsidTr="0030298A">
        <w:tc>
          <w:tcPr>
            <w:tcW w:w="3114" w:type="dxa"/>
          </w:tcPr>
          <w:p w14:paraId="0B7CA022" w14:textId="607B0C09" w:rsidR="00CF1BF9" w:rsidRPr="00013FBD" w:rsidRDefault="00CF1BF9"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Motivo por el cual una persona específica tenía policías municipales a su cargo para que lo cuidaran</w:t>
            </w:r>
            <w:r w:rsidR="0030298A" w:rsidRPr="00013FBD">
              <w:rPr>
                <w:rFonts w:ascii="Palatino Linotype" w:hAnsi="Palatino Linotype"/>
                <w:color w:val="000000" w:themeColor="text1"/>
                <w:sz w:val="20"/>
              </w:rPr>
              <w:t>.</w:t>
            </w:r>
          </w:p>
        </w:tc>
        <w:tc>
          <w:tcPr>
            <w:tcW w:w="3544" w:type="dxa"/>
          </w:tcPr>
          <w:p w14:paraId="4717E1A3" w14:textId="58D46869" w:rsidR="00CF1BF9" w:rsidRPr="00013FBD" w:rsidRDefault="0030298A"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 xml:space="preserve">El </w:t>
            </w:r>
            <w:r w:rsidRPr="00013FBD">
              <w:rPr>
                <w:rFonts w:ascii="Palatino Linotype" w:hAnsi="Palatino Linotype"/>
                <w:b/>
                <w:color w:val="000000" w:themeColor="text1"/>
                <w:sz w:val="20"/>
              </w:rPr>
              <w:t>SUJETO OBLIGADO</w:t>
            </w:r>
            <w:r w:rsidRPr="00013FBD">
              <w:rPr>
                <w:rFonts w:ascii="Palatino Linotype" w:hAnsi="Palatino Linotype"/>
                <w:color w:val="000000" w:themeColor="text1"/>
                <w:sz w:val="20"/>
              </w:rPr>
              <w:t xml:space="preserve"> desestimó el requerimiento en razón de que el particular estaba realizando una consulta; esto es, que no se encontraba ejerciendo su Derecho de Acceso a la Información.</w:t>
            </w:r>
          </w:p>
        </w:tc>
        <w:tc>
          <w:tcPr>
            <w:tcW w:w="2170" w:type="dxa"/>
            <w:vAlign w:val="center"/>
          </w:tcPr>
          <w:p w14:paraId="7A380746" w14:textId="5C238C25" w:rsidR="00CF1BF9" w:rsidRPr="00013FBD" w:rsidRDefault="0030298A" w:rsidP="0030298A">
            <w:pPr>
              <w:pStyle w:val="Prrafodelista"/>
              <w:tabs>
                <w:tab w:val="left" w:pos="426"/>
              </w:tabs>
              <w:ind w:left="0" w:right="51"/>
              <w:jc w:val="center"/>
              <w:rPr>
                <w:rFonts w:ascii="Palatino Linotype" w:hAnsi="Palatino Linotype"/>
                <w:color w:val="000000" w:themeColor="text1"/>
                <w:sz w:val="20"/>
              </w:rPr>
            </w:pPr>
            <w:r w:rsidRPr="00013FBD">
              <w:rPr>
                <w:rFonts w:ascii="Palatino Linotype" w:hAnsi="Palatino Linotype"/>
                <w:color w:val="000000" w:themeColor="text1"/>
                <w:sz w:val="20"/>
              </w:rPr>
              <w:t xml:space="preserve">Sí, al consistir el requerimiento en un </w:t>
            </w:r>
            <w:r w:rsidRPr="00013FBD">
              <w:rPr>
                <w:rFonts w:ascii="Palatino Linotype" w:hAnsi="Palatino Linotype"/>
                <w:b/>
                <w:color w:val="000000" w:themeColor="text1"/>
                <w:sz w:val="20"/>
              </w:rPr>
              <w:t>Derecho de Petición</w:t>
            </w:r>
            <w:r w:rsidRPr="00013FBD">
              <w:rPr>
                <w:rFonts w:ascii="Palatino Linotype" w:hAnsi="Palatino Linotype"/>
                <w:color w:val="000000" w:themeColor="text1"/>
                <w:sz w:val="20"/>
              </w:rPr>
              <w:t>.</w:t>
            </w:r>
          </w:p>
        </w:tc>
      </w:tr>
      <w:tr w:rsidR="00CF1BF9" w:rsidRPr="00013FBD" w14:paraId="222F8B26" w14:textId="77777777" w:rsidTr="0030298A">
        <w:tc>
          <w:tcPr>
            <w:tcW w:w="3114" w:type="dxa"/>
          </w:tcPr>
          <w:p w14:paraId="7913DB3C" w14:textId="6E1010E9" w:rsidR="00CF1BF9" w:rsidRPr="00013FBD" w:rsidRDefault="0030298A"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Informe si la persona era un servidor público.</w:t>
            </w:r>
          </w:p>
        </w:tc>
        <w:tc>
          <w:tcPr>
            <w:tcW w:w="3544" w:type="dxa"/>
          </w:tcPr>
          <w:p w14:paraId="09CE9878" w14:textId="7C12E375" w:rsidR="00CF1BF9" w:rsidRPr="00013FBD" w:rsidRDefault="0030298A"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La Dirección de Seguridad Pública y Tránsito Municipal señaló a la Subdirección de Recursos Humanos como el área administrativa competente para poseer, generar o administrar la información.</w:t>
            </w:r>
          </w:p>
        </w:tc>
        <w:tc>
          <w:tcPr>
            <w:tcW w:w="2170" w:type="dxa"/>
            <w:vAlign w:val="center"/>
          </w:tcPr>
          <w:p w14:paraId="55BBD6E2" w14:textId="7BACFD01" w:rsidR="00CF1BF9" w:rsidRPr="00013FBD" w:rsidRDefault="0030298A" w:rsidP="0030298A">
            <w:pPr>
              <w:pStyle w:val="Prrafodelista"/>
              <w:tabs>
                <w:tab w:val="left" w:pos="426"/>
              </w:tabs>
              <w:ind w:left="0" w:right="51"/>
              <w:jc w:val="center"/>
              <w:rPr>
                <w:rFonts w:ascii="Palatino Linotype" w:hAnsi="Palatino Linotype"/>
                <w:color w:val="000000" w:themeColor="text1"/>
                <w:sz w:val="20"/>
              </w:rPr>
            </w:pPr>
            <w:r w:rsidRPr="00013FBD">
              <w:rPr>
                <w:rFonts w:ascii="Palatino Linotype" w:hAnsi="Palatino Linotype"/>
                <w:color w:val="000000" w:themeColor="text1"/>
                <w:sz w:val="20"/>
              </w:rPr>
              <w:t>PARCIALMENTE</w:t>
            </w:r>
          </w:p>
        </w:tc>
      </w:tr>
      <w:tr w:rsidR="00CF1BF9" w:rsidRPr="00013FBD" w14:paraId="43F5A4E1" w14:textId="77777777" w:rsidTr="0030298A">
        <w:tc>
          <w:tcPr>
            <w:tcW w:w="3114" w:type="dxa"/>
          </w:tcPr>
          <w:p w14:paraId="14F9EBA0" w14:textId="467BBE04" w:rsidR="00CF1BF9" w:rsidRPr="00013FBD" w:rsidRDefault="0030298A"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Procedimiento para solicitar el servicio de escoltas a la Policía Municipal.</w:t>
            </w:r>
          </w:p>
        </w:tc>
        <w:tc>
          <w:tcPr>
            <w:tcW w:w="3544" w:type="dxa"/>
          </w:tcPr>
          <w:p w14:paraId="52D12327" w14:textId="05E51A42" w:rsidR="00CF1BF9" w:rsidRPr="00013FBD" w:rsidRDefault="0030298A" w:rsidP="00CF1BF9">
            <w:pPr>
              <w:pStyle w:val="Prrafodelista"/>
              <w:tabs>
                <w:tab w:val="left" w:pos="426"/>
              </w:tabs>
              <w:ind w:left="0" w:right="51"/>
              <w:jc w:val="both"/>
              <w:rPr>
                <w:rFonts w:ascii="Palatino Linotype" w:hAnsi="Palatino Linotype"/>
                <w:color w:val="000000" w:themeColor="text1"/>
                <w:sz w:val="20"/>
              </w:rPr>
            </w:pPr>
            <w:r w:rsidRPr="00013FBD">
              <w:rPr>
                <w:rFonts w:ascii="Palatino Linotype" w:hAnsi="Palatino Linotype"/>
                <w:color w:val="000000" w:themeColor="text1"/>
                <w:sz w:val="20"/>
              </w:rPr>
              <w:t>La Dirección de Seguridad Pública y Tránsito Municipal informó que no prestaba el servicio de escoltas a particulares.</w:t>
            </w:r>
          </w:p>
        </w:tc>
        <w:tc>
          <w:tcPr>
            <w:tcW w:w="2170" w:type="dxa"/>
            <w:vAlign w:val="center"/>
          </w:tcPr>
          <w:p w14:paraId="3C3E7AB1" w14:textId="756F143A" w:rsidR="00CF1BF9" w:rsidRPr="00013FBD" w:rsidRDefault="0030298A" w:rsidP="0030298A">
            <w:pPr>
              <w:pStyle w:val="Prrafodelista"/>
              <w:tabs>
                <w:tab w:val="left" w:pos="426"/>
              </w:tabs>
              <w:ind w:left="0" w:right="51"/>
              <w:jc w:val="center"/>
              <w:rPr>
                <w:rFonts w:ascii="Palatino Linotype" w:hAnsi="Palatino Linotype"/>
                <w:color w:val="000000" w:themeColor="text1"/>
                <w:sz w:val="20"/>
              </w:rPr>
            </w:pPr>
            <w:r w:rsidRPr="00013FBD">
              <w:rPr>
                <w:rFonts w:ascii="Palatino Linotype" w:hAnsi="Palatino Linotype"/>
                <w:color w:val="000000" w:themeColor="text1"/>
                <w:sz w:val="20"/>
              </w:rPr>
              <w:t>SÍ</w:t>
            </w:r>
          </w:p>
        </w:tc>
      </w:tr>
    </w:tbl>
    <w:p w14:paraId="58DC81CA" w14:textId="77777777" w:rsidR="00CF1BF9" w:rsidRPr="00013FBD" w:rsidRDefault="00CF1BF9" w:rsidP="00446E18">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7F0BB845" w:rsidR="007774E7" w:rsidRPr="00013FBD" w:rsidRDefault="001C2C34"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P</w:t>
      </w:r>
      <w:r w:rsidR="00F15B55" w:rsidRPr="00013FBD">
        <w:rPr>
          <w:rFonts w:ascii="Palatino Linotype" w:hAnsi="Palatino Linotype"/>
          <w:color w:val="000000" w:themeColor="text1"/>
        </w:rPr>
        <w:t>or su parte, el</w:t>
      </w:r>
      <w:r w:rsidR="008D45C3" w:rsidRPr="00013FBD">
        <w:rPr>
          <w:rFonts w:ascii="Palatino Linotype" w:eastAsia="Times New Roman" w:hAnsi="Palatino Linotype" w:cs="Arial"/>
        </w:rPr>
        <w:t xml:space="preserve"> ahora</w:t>
      </w:r>
      <w:r w:rsidR="007774E7" w:rsidRPr="00013FBD">
        <w:rPr>
          <w:rFonts w:ascii="Palatino Linotype" w:eastAsia="Times New Roman" w:hAnsi="Palatino Linotype" w:cs="Arial"/>
        </w:rPr>
        <w:t xml:space="preserve"> </w:t>
      </w:r>
      <w:r w:rsidR="007774E7" w:rsidRPr="00013FBD">
        <w:rPr>
          <w:rFonts w:ascii="Palatino Linotype" w:eastAsia="Times New Roman" w:hAnsi="Palatino Linotype" w:cs="Arial"/>
          <w:b/>
          <w:bCs/>
        </w:rPr>
        <w:t>RECURRENTE</w:t>
      </w:r>
      <w:r w:rsidR="007774E7" w:rsidRPr="00013FBD">
        <w:rPr>
          <w:rFonts w:ascii="Palatino Linotype" w:eastAsia="Times New Roman" w:hAnsi="Palatino Linotype" w:cs="Arial"/>
        </w:rPr>
        <w:t xml:space="preserve"> presentó el recurso de revisión con número al rubro citado, en contra de la respuesta del </w:t>
      </w:r>
      <w:r w:rsidR="007774E7" w:rsidRPr="00013FBD">
        <w:rPr>
          <w:rFonts w:ascii="Palatino Linotype" w:eastAsia="Times New Roman" w:hAnsi="Palatino Linotype" w:cs="Arial"/>
          <w:b/>
          <w:bCs/>
        </w:rPr>
        <w:t>SUJETO OBLIGADO</w:t>
      </w:r>
      <w:r w:rsidR="007774E7" w:rsidRPr="00013FBD">
        <w:rPr>
          <w:rFonts w:ascii="Palatino Linotype" w:eastAsia="Times New Roman" w:hAnsi="Palatino Linotype" w:cs="Arial"/>
        </w:rPr>
        <w:t xml:space="preserve">, </w:t>
      </w:r>
      <w:r w:rsidR="007623CC" w:rsidRPr="00013FBD">
        <w:rPr>
          <w:rFonts w:ascii="Palatino Linotype" w:eastAsia="Times New Roman" w:hAnsi="Palatino Linotype" w:cs="Arial"/>
        </w:rPr>
        <w:t>y</w:t>
      </w:r>
      <w:r w:rsidR="0030298A" w:rsidRPr="00013FBD">
        <w:rPr>
          <w:rFonts w:ascii="Palatino Linotype" w:eastAsia="Times New Roman" w:hAnsi="Palatino Linotype" w:cs="Arial"/>
        </w:rPr>
        <w:t xml:space="preserve"> en el que señaló por agravios:</w:t>
      </w:r>
    </w:p>
    <w:p w14:paraId="7FA930C4" w14:textId="67D21845" w:rsidR="0030298A" w:rsidRPr="00013FBD" w:rsidRDefault="0030298A" w:rsidP="0030298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eastAsia="Times New Roman" w:hAnsi="Palatino Linotype" w:cs="Arial"/>
          <w:sz w:val="22"/>
        </w:rPr>
        <w:t xml:space="preserve">Que el </w:t>
      </w:r>
      <w:r w:rsidRPr="00013FBD">
        <w:rPr>
          <w:rFonts w:ascii="Palatino Linotype" w:eastAsia="Times New Roman" w:hAnsi="Palatino Linotype" w:cs="Arial"/>
          <w:b/>
          <w:sz w:val="22"/>
        </w:rPr>
        <w:t>SUJETO OBLIGADO</w:t>
      </w:r>
      <w:r w:rsidRPr="00013FBD">
        <w:rPr>
          <w:rFonts w:ascii="Palatino Linotype" w:eastAsia="Times New Roman" w:hAnsi="Palatino Linotype" w:cs="Arial"/>
          <w:sz w:val="22"/>
        </w:rPr>
        <w:t xml:space="preserve"> le había negado la información; y</w:t>
      </w:r>
    </w:p>
    <w:p w14:paraId="3C9629E5" w14:textId="40C14F7A" w:rsidR="0030298A" w:rsidRPr="00013FBD" w:rsidRDefault="0030298A" w:rsidP="0030298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eastAsia="Times New Roman" w:hAnsi="Palatino Linotype" w:cs="Arial"/>
          <w:sz w:val="22"/>
        </w:rPr>
        <w:t xml:space="preserve">Que la Policía de Valle de Chalco tenía la función de escoltas para la persona referida en la solicitud primigenia. </w:t>
      </w:r>
    </w:p>
    <w:p w14:paraId="6B38C1A6" w14:textId="77777777" w:rsidR="007774E7" w:rsidRPr="00013FBD"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5A7D6B55" w14:textId="006E6A43" w:rsidR="00073701" w:rsidRPr="00013FBD" w:rsidRDefault="00CA3FB6"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Calibri" w:hAnsi="Palatino Linotype" w:cs="Arial"/>
        </w:rPr>
        <w:t xml:space="preserve">Así las cosas, se procederá a analizar </w:t>
      </w:r>
      <w:r w:rsidR="00B17BB2" w:rsidRPr="00013FBD">
        <w:rPr>
          <w:rFonts w:ascii="Palatino Linotype" w:eastAsia="Calibri" w:hAnsi="Palatino Linotype" w:cs="Arial"/>
        </w:rPr>
        <w:t xml:space="preserve">la naturaleza de lo solicitado, así como la información proveída por el </w:t>
      </w:r>
      <w:r w:rsidR="00B17BB2" w:rsidRPr="00013FBD">
        <w:rPr>
          <w:rFonts w:ascii="Palatino Linotype" w:eastAsia="Calibri" w:hAnsi="Palatino Linotype" w:cs="Arial"/>
          <w:b/>
        </w:rPr>
        <w:t>SUJETO OBLIGADO</w:t>
      </w:r>
      <w:r w:rsidR="00B17BB2" w:rsidRPr="00013FBD">
        <w:rPr>
          <w:rFonts w:ascii="Palatino Linotype" w:eastAsia="Calibri" w:hAnsi="Palatino Linotype" w:cs="Arial"/>
        </w:rPr>
        <w:t xml:space="preserve">, a fin de establecer si, con su </w:t>
      </w:r>
      <w:r w:rsidR="00B17BB2" w:rsidRPr="00013FBD">
        <w:rPr>
          <w:rFonts w:ascii="Palatino Linotype" w:eastAsia="Calibri" w:hAnsi="Palatino Linotype" w:cs="Arial"/>
        </w:rPr>
        <w:lastRenderedPageBreak/>
        <w:t>respuesta, se colmó el derecho de acceso a la información ejercido por el particular o, si por el contrario, procede el ordenar la entrega de información.</w:t>
      </w:r>
    </w:p>
    <w:p w14:paraId="78AA3839" w14:textId="77777777" w:rsidR="00CF1BF9" w:rsidRPr="00013FBD"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5E6D7570" w14:textId="403E2923" w:rsidR="00CF1BF9" w:rsidRPr="00013FBD" w:rsidRDefault="00CF1BF9" w:rsidP="00CF1BF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III. De los límites del Derecho de Acceso a la Información.</w:t>
      </w:r>
    </w:p>
    <w:p w14:paraId="283F25C7" w14:textId="77777777" w:rsidR="00CF1BF9" w:rsidRPr="00013FBD"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5A197C70" w14:textId="4ACF86D3"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hAnsi="Palatino Linotype"/>
        </w:rPr>
      </w:pPr>
      <w:r w:rsidRPr="00013FBD">
        <w:rPr>
          <w:rFonts w:ascii="Palatino Linotype" w:hAnsi="Palatino Linotype"/>
          <w:lang w:val="es-ES"/>
        </w:rPr>
        <w:t>Previo a iniciar el análisis del marco legal que engloba la información solicitada, se considera importante</w:t>
      </w:r>
      <w:r w:rsidRPr="00013FBD">
        <w:rPr>
          <w:rFonts w:ascii="Palatino Linotype" w:eastAsia="Times New Roman" w:hAnsi="Palatino Linotype"/>
        </w:rPr>
        <w:t xml:space="preserve"> establecer los alcances de la información pública; por lo tanto, conviene citar el Criterio </w:t>
      </w:r>
      <w:r w:rsidRPr="00013FBD">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13FBD">
        <w:rPr>
          <w:rFonts w:ascii="Palatino Linotype" w:eastAsia="Times New Roman" w:hAnsi="Palatino Linotype"/>
        </w:rPr>
        <w:t>cuyo rubro y texto dispone:</w:t>
      </w:r>
    </w:p>
    <w:p w14:paraId="1EC7BF63"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7006059D"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013FBD">
        <w:rPr>
          <w:rFonts w:ascii="Palatino Linotype" w:hAnsi="Palatino Linotype" w:cs="Arial"/>
          <w:b/>
          <w:i/>
          <w:sz w:val="22"/>
          <w:szCs w:val="22"/>
          <w:lang w:val="es-MX" w:eastAsia="es-MX"/>
        </w:rPr>
        <w:t>“CRITERIO 0002-11</w:t>
      </w:r>
    </w:p>
    <w:p w14:paraId="32125145"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013FBD">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013FBD">
        <w:rPr>
          <w:rFonts w:ascii="Palatino Linotype" w:hAnsi="Palatino Linotype" w:cs="Arial"/>
          <w:b/>
          <w:bCs/>
          <w:i/>
          <w:sz w:val="22"/>
          <w:szCs w:val="22"/>
          <w:lang w:val="es-MX" w:eastAsia="es-MX"/>
        </w:rPr>
        <w:t xml:space="preserve">V, XV, Y XVI, </w:t>
      </w:r>
      <w:r w:rsidRPr="00013FBD">
        <w:rPr>
          <w:rFonts w:ascii="Palatino Linotype" w:hAnsi="Palatino Linotype" w:cs="Arial"/>
          <w:b/>
          <w:i/>
          <w:sz w:val="22"/>
          <w:szCs w:val="22"/>
          <w:lang w:val="es-MX" w:eastAsia="es-MX"/>
        </w:rPr>
        <w:t>3, 4,11 Y 41.</w:t>
      </w:r>
      <w:r w:rsidRPr="00013FBD">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C49A03"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013FBD">
        <w:rPr>
          <w:rFonts w:ascii="Palatino Linotype" w:hAnsi="Palatino Linotype" w:cs="Arial"/>
          <w:i/>
          <w:sz w:val="22"/>
          <w:szCs w:val="22"/>
          <w:lang w:val="es-MX" w:eastAsia="es-MX"/>
        </w:rPr>
        <w:t>En consecuencia el acceso a la información se refiere a que se cumplan cualquiera de los siguientes tres supuestos:</w:t>
      </w:r>
    </w:p>
    <w:p w14:paraId="285525AE"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013FBD">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65934DB7"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013FBD">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F194696"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rPr>
      </w:pPr>
      <w:r w:rsidRPr="00013FBD">
        <w:rPr>
          <w:rFonts w:ascii="Palatino Linotype" w:hAnsi="Palatino Linotype" w:cs="Arial"/>
          <w:i/>
          <w:sz w:val="22"/>
          <w:szCs w:val="22"/>
          <w:lang w:val="es-MX" w:eastAsia="es-MX"/>
        </w:rPr>
        <w:lastRenderedPageBreak/>
        <w:t>Que se trate de información registrada en cualquier soporte documental, que en ejercicio de las atribuciones conferidas, se encuentre en posesión de los Sujetos Obligados.”</w:t>
      </w:r>
    </w:p>
    <w:p w14:paraId="67B5D1EA"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4542EDA7"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hAnsi="Palatino Linotype"/>
        </w:rPr>
        <w:t xml:space="preserve">El </w:t>
      </w:r>
      <w:r w:rsidRPr="00013FBD">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33A3EBDF"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29C9970"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i/>
          <w:sz w:val="28"/>
          <w:lang w:val="es-ES"/>
        </w:rPr>
      </w:pPr>
      <w:r w:rsidRPr="00013FBD">
        <w:rPr>
          <w:rFonts w:ascii="Palatino Linotype" w:eastAsiaTheme="minorHAnsi" w:hAnsi="Palatino Linotype" w:cs="Bookman Old Style,Bold"/>
          <w:b/>
          <w:bCs/>
          <w:i/>
          <w:sz w:val="22"/>
          <w:szCs w:val="20"/>
          <w:lang w:val="es-MX" w:eastAsia="en-US"/>
        </w:rPr>
        <w:t xml:space="preserve">XI. Documento: </w:t>
      </w:r>
      <w:r w:rsidRPr="00013FBD">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013FBD">
        <w:rPr>
          <w:rFonts w:ascii="Palatino Linotype" w:eastAsiaTheme="minorHAnsi" w:hAnsi="Palatino Linotype" w:cs="Bookman Old Style"/>
          <w:b/>
          <w:i/>
          <w:sz w:val="22"/>
          <w:szCs w:val="20"/>
          <w:lang w:val="es-MX" w:eastAsia="en-US"/>
        </w:rPr>
        <w:t>cualquier otro registro</w:t>
      </w:r>
      <w:r w:rsidRPr="00013FBD">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B725D8"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933A63C" w14:textId="77777777" w:rsidR="00CF1BF9" w:rsidRPr="00013FBD"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MS Gothic" w:hAnsi="Palatino Linotype" w:cs="Times New Roman"/>
          <w:szCs w:val="26"/>
        </w:rPr>
        <w:t xml:space="preserve">Es </w:t>
      </w:r>
      <w:r w:rsidRPr="00013FBD">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D7D32AD" w14:textId="77777777" w:rsidR="00CF1BF9" w:rsidRPr="00013FBD"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370DD963"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eastAsia="MS Gothic" w:hAnsi="Palatino Linotype" w:cs="Times New Roman"/>
          <w:szCs w:val="26"/>
        </w:rPr>
        <w:t xml:space="preserve">El </w:t>
      </w:r>
      <w:r w:rsidRPr="00013FBD">
        <w:rPr>
          <w:rFonts w:ascii="Palatino Linotype" w:eastAsia="MS Mincho" w:hAnsi="Palatino Linotype"/>
        </w:rPr>
        <w:t xml:space="preserve">acceso a la información es un derecho humano constitucional y convencionalmente reconocido y para tal efecto </w:t>
      </w:r>
      <w:r w:rsidRPr="00013FB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013FBD">
        <w:rPr>
          <w:rFonts w:ascii="Palatino Linotype" w:eastAsia="Calibri" w:hAnsi="Palatino Linotype"/>
          <w:i/>
          <w:lang w:val="es-ES"/>
        </w:rPr>
        <w:t xml:space="preserve">en el ámbito de sus atribuciones, de promover, respetar, proteger y </w:t>
      </w:r>
      <w:r w:rsidRPr="00013FBD">
        <w:rPr>
          <w:rFonts w:ascii="Palatino Linotype" w:eastAsia="Calibri" w:hAnsi="Palatino Linotype"/>
          <w:b/>
          <w:i/>
          <w:lang w:val="es-ES"/>
        </w:rPr>
        <w:t>garantizar</w:t>
      </w:r>
      <w:r w:rsidRPr="00013FBD">
        <w:rPr>
          <w:rFonts w:ascii="Palatino Linotype" w:eastAsia="Calibri" w:hAnsi="Palatino Linotype"/>
          <w:i/>
          <w:lang w:val="es-ES"/>
        </w:rPr>
        <w:t xml:space="preserve"> los derechos humanos. </w:t>
      </w:r>
      <w:r w:rsidRPr="00013FBD">
        <w:rPr>
          <w:rFonts w:ascii="Palatino Linotype" w:eastAsia="Calibri" w:hAnsi="Palatino Linotype"/>
          <w:lang w:val="es-ES"/>
        </w:rPr>
        <w:t xml:space="preserve">En cuanto al derecho de acceso a la información, la Ley de Transparencia y Acceso a la Información Pública del Estado </w:t>
      </w:r>
      <w:r w:rsidRPr="00013FBD">
        <w:rPr>
          <w:rFonts w:ascii="Palatino Linotype" w:eastAsia="Calibri" w:hAnsi="Palatino Linotype"/>
          <w:lang w:val="es-ES"/>
        </w:rPr>
        <w:lastRenderedPageBreak/>
        <w:t>de México y Municipios prevé establece que</w:t>
      </w:r>
      <w:r w:rsidRPr="00013FBD">
        <w:rPr>
          <w:rFonts w:ascii="Palatino Linotype" w:eastAsia="Calibri" w:hAnsi="Palatino Linotype"/>
          <w:b/>
          <w:i/>
          <w:lang w:val="es-ES"/>
        </w:rPr>
        <w:t xml:space="preserve"> e</w:t>
      </w:r>
      <w:r w:rsidRPr="00013FB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013FBD">
        <w:rPr>
          <w:rStyle w:val="Refdenotaalpie"/>
          <w:rFonts w:ascii="Palatino Linotype" w:hAnsi="Palatino Linotype"/>
          <w:i/>
        </w:rPr>
        <w:footnoteReference w:id="13"/>
      </w:r>
      <w:r w:rsidRPr="00013FBD">
        <w:rPr>
          <w:rFonts w:ascii="Palatino Linotype" w:hAnsi="Palatino Linotype"/>
          <w:i/>
        </w:rPr>
        <w:t xml:space="preserve">, </w:t>
      </w:r>
      <w:r w:rsidRPr="00013FBD">
        <w:rPr>
          <w:rFonts w:ascii="Palatino Linotype" w:hAnsi="Palatino Linotype"/>
        </w:rPr>
        <w:t>asimismo establece</w:t>
      </w:r>
      <w:r w:rsidRPr="00013FB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95969D5"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663DD310"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eastAsia="MS Gothic" w:hAnsi="Palatino Linotype" w:cs="Times New Roman"/>
          <w:szCs w:val="26"/>
        </w:rPr>
        <w:t xml:space="preserve">El </w:t>
      </w:r>
      <w:r w:rsidRPr="00013FBD">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13FBD">
        <w:rPr>
          <w:rFonts w:ascii="Palatino Linotype" w:eastAsia="MS Mincho" w:hAnsi="Palatino Linotype" w:cstheme="majorBidi"/>
          <w:b/>
        </w:rPr>
        <w:t>los Sujetos Obligados deberán documentar todo acto que se derive del ejercicio de sus facultades, competencias o funciones,</w:t>
      </w:r>
      <w:r w:rsidRPr="00013FBD">
        <w:rPr>
          <w:rFonts w:ascii="Palatino Linotype" w:eastAsia="MS Mincho" w:hAnsi="Palatino Linotype" w:cstheme="majorBidi"/>
        </w:rPr>
        <w:t xml:space="preserve"> considerando desde su origen la eventual publicidad y reutilización de la información que generen, posean o administren.</w:t>
      </w:r>
    </w:p>
    <w:p w14:paraId="6CD6FFFA"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F26FAA2"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eastAsia="MS Gothic" w:hAnsi="Palatino Linotype" w:cs="Times New Roman"/>
          <w:szCs w:val="26"/>
        </w:rPr>
        <w:t xml:space="preserve">Además, </w:t>
      </w:r>
      <w:r w:rsidRPr="00013FBD">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6569C009"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4F91966"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013FBD">
        <w:rPr>
          <w:rFonts w:ascii="Palatino Linotype" w:hAnsi="Palatino Linotype" w:cs="Bookman Old Style,Bold"/>
          <w:b/>
          <w:bCs/>
          <w:i/>
          <w:sz w:val="22"/>
          <w:szCs w:val="20"/>
          <w:lang w:val="es-MX"/>
        </w:rPr>
        <w:lastRenderedPageBreak/>
        <w:t xml:space="preserve">Artículo 4. </w:t>
      </w:r>
      <w:r w:rsidRPr="00013FBD">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035028C3"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013FBD">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3877FD"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013FBD">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25FF2C3" w14:textId="77777777" w:rsidR="00CF1BF9" w:rsidRPr="00013FBD" w:rsidRDefault="00CF1BF9" w:rsidP="00CF1BF9">
      <w:pPr>
        <w:autoSpaceDE w:val="0"/>
        <w:autoSpaceDN w:val="0"/>
        <w:adjustRightInd w:val="0"/>
        <w:spacing w:line="276" w:lineRule="auto"/>
        <w:ind w:right="567"/>
        <w:jc w:val="both"/>
        <w:rPr>
          <w:rFonts w:ascii="Palatino Linotype" w:eastAsia="Times New Roman" w:hAnsi="Palatino Linotype" w:cs="Arial"/>
          <w:i/>
          <w:color w:val="000000"/>
          <w:sz w:val="28"/>
        </w:rPr>
      </w:pPr>
    </w:p>
    <w:p w14:paraId="45F1091E" w14:textId="77777777" w:rsidR="00CF1BF9" w:rsidRPr="00013FBD"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013FBD">
        <w:rPr>
          <w:rFonts w:ascii="Palatino Linotype" w:hAnsi="Palatino Linotype" w:cs="Bookman Old Style,Bold"/>
          <w:b/>
          <w:bCs/>
          <w:i/>
          <w:sz w:val="22"/>
          <w:szCs w:val="20"/>
          <w:lang w:val="es-MX"/>
        </w:rPr>
        <w:t xml:space="preserve">Artículo 12. </w:t>
      </w:r>
      <w:r w:rsidRPr="00013FBD">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AF79B6A" w14:textId="77777777" w:rsidR="00CF1BF9" w:rsidRPr="00013FBD" w:rsidRDefault="00CF1BF9" w:rsidP="00CF1BF9">
      <w:pPr>
        <w:autoSpaceDE w:val="0"/>
        <w:autoSpaceDN w:val="0"/>
        <w:adjustRightInd w:val="0"/>
        <w:spacing w:line="276" w:lineRule="auto"/>
        <w:ind w:left="567" w:right="567"/>
        <w:jc w:val="both"/>
        <w:rPr>
          <w:rFonts w:ascii="Palatino Linotype" w:eastAsia="MS Gothic" w:hAnsi="Palatino Linotype" w:cs="Times New Roman"/>
          <w:szCs w:val="26"/>
        </w:rPr>
      </w:pPr>
      <w:r w:rsidRPr="00013FBD">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013FBD">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18121158"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8301CA9"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eastAsia="MS Gothic" w:hAnsi="Palatino Linotype" w:cs="Times New Roman"/>
          <w:szCs w:val="26"/>
        </w:rPr>
        <w:t xml:space="preserve">Es </w:t>
      </w:r>
      <w:r w:rsidRPr="00013FBD">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13FBD">
        <w:rPr>
          <w:rStyle w:val="Refdenotaalpie"/>
          <w:rFonts w:ascii="Palatino Linotype" w:hAnsi="Palatino Linotype"/>
          <w:lang w:val="es-ES"/>
        </w:rPr>
        <w:footnoteReference w:id="14"/>
      </w:r>
      <w:r w:rsidRPr="00013FBD">
        <w:rPr>
          <w:rFonts w:ascii="Palatino Linotype" w:hAnsi="Palatino Linotype"/>
          <w:lang w:val="es-ES"/>
        </w:rPr>
        <w:t xml:space="preserve"> y máxima publicidad, sobre éste último se debe poner mayor </w:t>
      </w:r>
      <w:r w:rsidRPr="00013FBD">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38C84202"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75990C8F" w14:textId="77777777" w:rsidR="00CF1BF9" w:rsidRPr="00013FBD"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013FBD">
        <w:rPr>
          <w:rFonts w:ascii="Palatino Linotype" w:eastAsia="MS Gothic" w:hAnsi="Palatino Linotype" w:cs="Times New Roman"/>
          <w:szCs w:val="26"/>
        </w:rPr>
        <w:t xml:space="preserve">Robustece </w:t>
      </w:r>
      <w:r w:rsidRPr="00013FBD">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0B83AEE2" w14:textId="77777777" w:rsidR="00CF1BF9" w:rsidRPr="00013FBD"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5D8BAFD" w14:textId="77777777" w:rsidR="00CF1BF9" w:rsidRPr="00013FBD" w:rsidRDefault="00CF1BF9" w:rsidP="00CF1BF9">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013FBD">
        <w:rPr>
          <w:rFonts w:ascii="Palatino Linotype" w:hAnsi="Palatino Linotype"/>
          <w:b/>
          <w:i/>
          <w:sz w:val="22"/>
        </w:rPr>
        <w:t>ACCESO A LA INFORMACIÓN. IMPLICACIÓN DEL PRINCIPIO DE MÁXIMA PUBLICIDAD EN EL DERECHO FUNDAMENTAL RELATIVO.</w:t>
      </w:r>
      <w:r w:rsidRPr="00013FB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5980672" w14:textId="77777777" w:rsidR="00CF1BF9" w:rsidRPr="00013FBD"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MS Gothic" w:hAnsi="Palatino Linotype" w:cs="Times New Roman"/>
          <w:szCs w:val="26"/>
        </w:rPr>
        <w:lastRenderedPageBreak/>
        <w:t xml:space="preserve">Tal </w:t>
      </w:r>
      <w:r w:rsidRPr="00013FBD">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0895DF21" w14:textId="77777777" w:rsidR="00073701" w:rsidRPr="00013FBD" w:rsidRDefault="00073701" w:rsidP="00073701">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3F8943FA" w:rsidR="00C5125B" w:rsidRPr="00013FBD" w:rsidRDefault="00AB34A4"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013FBD">
        <w:rPr>
          <w:rFonts w:ascii="Palatino Linotype" w:hAnsi="Palatino Linotype"/>
          <w:b/>
          <w:bCs/>
          <w:color w:val="000000" w:themeColor="text1"/>
        </w:rPr>
        <w:t>IV</w:t>
      </w:r>
      <w:r w:rsidR="00C5125B" w:rsidRPr="00013FBD">
        <w:rPr>
          <w:rFonts w:ascii="Palatino Linotype" w:hAnsi="Palatino Linotype"/>
          <w:b/>
          <w:bCs/>
          <w:color w:val="000000" w:themeColor="text1"/>
        </w:rPr>
        <w:t xml:space="preserve">. </w:t>
      </w:r>
      <w:r w:rsidR="00C063C5" w:rsidRPr="00013FBD">
        <w:rPr>
          <w:rFonts w:ascii="Palatino Linotype" w:hAnsi="Palatino Linotype"/>
          <w:b/>
          <w:bCs/>
          <w:color w:val="000000" w:themeColor="text1"/>
        </w:rPr>
        <w:t xml:space="preserve">De </w:t>
      </w:r>
      <w:r w:rsidR="0030298A" w:rsidRPr="00013FBD">
        <w:rPr>
          <w:rFonts w:ascii="Palatino Linotype" w:hAnsi="Palatino Linotype"/>
          <w:b/>
          <w:bCs/>
          <w:color w:val="000000" w:themeColor="text1"/>
        </w:rPr>
        <w:t>las manifestaciones subjetivas y el derecho de petición.</w:t>
      </w:r>
    </w:p>
    <w:p w14:paraId="63098631" w14:textId="77777777" w:rsidR="006766B3" w:rsidRPr="00013FBD"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1CCC6C39" w14:textId="77777777" w:rsidR="0030298A" w:rsidRPr="00013FBD" w:rsidRDefault="0030298A" w:rsidP="0030298A">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013FBD">
        <w:rPr>
          <w:rFonts w:ascii="Palatino Linotype" w:hAnsi="Palatino Linotype" w:cs="Arial"/>
          <w:color w:val="000000"/>
        </w:rPr>
        <w:t xml:space="preserve">Una vez establecido lo anterior, resulta </w:t>
      </w:r>
      <w:r w:rsidRPr="00013FBD">
        <w:rPr>
          <w:rFonts w:ascii="Palatino Linotype" w:hAnsi="Palatino Linotype"/>
          <w:color w:val="000000" w:themeColor="text1"/>
        </w:rPr>
        <w:t xml:space="preserve">elemental mencionar que del análisis al contenido de la solicitud de información </w:t>
      </w:r>
      <w:r w:rsidRPr="00013FBD">
        <w:rPr>
          <w:rFonts w:ascii="Palatino Linotype" w:hAnsi="Palatino Linotype"/>
          <w:b/>
          <w:color w:val="000000" w:themeColor="text1"/>
        </w:rPr>
        <w:t>00327/SJDH/IP/2022</w:t>
      </w:r>
      <w:r w:rsidRPr="00013FBD">
        <w:rPr>
          <w:rFonts w:ascii="Palatino Linotype" w:hAnsi="Palatino Linotype"/>
          <w:color w:val="000000" w:themeColor="text1"/>
        </w:rPr>
        <w:t>, la particular pretendió ejercer su derecho de acceso a la información, así como un derecho de petición, en razón de lo siguiente:</w:t>
      </w:r>
    </w:p>
    <w:p w14:paraId="69608965" w14:textId="77777777" w:rsidR="0030298A" w:rsidRPr="00013FBD" w:rsidRDefault="0030298A" w:rsidP="0030298A">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783CB7F" w14:textId="7A7AA0B2" w:rsidR="0030298A" w:rsidRPr="00013FBD" w:rsidRDefault="0030298A" w:rsidP="0030298A">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color w:val="000000"/>
          <w:sz w:val="22"/>
        </w:rPr>
      </w:pPr>
      <w:r w:rsidRPr="00013FBD">
        <w:rPr>
          <w:rFonts w:ascii="Palatino Linotype" w:eastAsia="MS Mincho" w:hAnsi="Palatino Linotype" w:cs="Times New Roman"/>
          <w:i/>
          <w:color w:val="000000"/>
          <w:sz w:val="22"/>
        </w:rPr>
        <w:t>“</w:t>
      </w:r>
      <w:r w:rsidR="00DF3DDA" w:rsidRPr="00013FBD">
        <w:rPr>
          <w:rFonts w:ascii="Palatino Linotype" w:eastAsia="MS Mincho" w:hAnsi="Palatino Linotype" w:cs="Times New Roman"/>
          <w:b/>
          <w:i/>
          <w:color w:val="000000"/>
          <w:sz w:val="22"/>
        </w:rPr>
        <w:t>SOLICITO SABER EL MOTIVO POR EL CUAL EL SEÑOR JAVIER RODOLFO ESPINOZA H. TIENE A SU CARGO POLICIAS MUNICIPALES DE VALLE DE CHALCO PARA QUE LO CUIDEN</w:t>
      </w:r>
      <w:r w:rsidR="00DF3DDA" w:rsidRPr="00013FBD">
        <w:rPr>
          <w:rFonts w:ascii="Palatino Linotype" w:eastAsia="MS Mincho" w:hAnsi="Palatino Linotype" w:cs="Times New Roman"/>
          <w:i/>
          <w:color w:val="000000"/>
          <w:sz w:val="22"/>
        </w:rPr>
        <w:t xml:space="preserve"> ¿EL SEÑOR JAVIER RODOLFO ESPINOZA ES SERVIDOR PÚBLICO? ¿CÓMO PUEDO SOLICITAR EL SERVICIO DE ESCOLTAS A LA POLICIA MUNICIPAL DE VALLE DE CHALCO? S</w:t>
      </w:r>
      <w:r w:rsidRPr="00013FBD">
        <w:rPr>
          <w:rFonts w:ascii="Palatino Linotype" w:eastAsia="MS Mincho" w:hAnsi="Palatino Linotype" w:cs="Times New Roman"/>
          <w:i/>
          <w:color w:val="000000"/>
          <w:sz w:val="22"/>
        </w:rPr>
        <w:t>”</w:t>
      </w:r>
    </w:p>
    <w:p w14:paraId="56229EE0" w14:textId="0AF9ED87" w:rsidR="0030298A" w:rsidRPr="00013FBD" w:rsidRDefault="0030298A" w:rsidP="0030298A">
      <w:pPr>
        <w:pStyle w:val="Prrafodelista"/>
        <w:tabs>
          <w:tab w:val="left" w:pos="284"/>
          <w:tab w:val="left" w:pos="426"/>
        </w:tabs>
        <w:spacing w:before="240" w:after="240" w:line="276" w:lineRule="auto"/>
        <w:ind w:left="567" w:right="567"/>
        <w:jc w:val="both"/>
        <w:rPr>
          <w:rFonts w:ascii="Palatino Linotype" w:eastAsia="MS Mincho" w:hAnsi="Palatino Linotype" w:cs="Times New Roman"/>
          <w:color w:val="000000"/>
          <w:sz w:val="22"/>
        </w:rPr>
      </w:pPr>
      <w:r w:rsidRPr="00013FBD">
        <w:rPr>
          <w:rFonts w:ascii="Palatino Linotype" w:eastAsia="MS Mincho" w:hAnsi="Palatino Linotype" w:cs="Times New Roman"/>
          <w:color w:val="000000"/>
          <w:sz w:val="22"/>
        </w:rPr>
        <w:t>(Énfasis añadido)</w:t>
      </w:r>
    </w:p>
    <w:p w14:paraId="0935EC1E" w14:textId="77777777" w:rsidR="0030298A" w:rsidRPr="00013FBD" w:rsidRDefault="0030298A" w:rsidP="0030298A">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4AFEE39" w14:textId="07D3AAEF" w:rsidR="0030298A" w:rsidRPr="00013FBD" w:rsidRDefault="0030298A" w:rsidP="0030298A">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013FBD">
        <w:rPr>
          <w:rFonts w:ascii="Palatino Linotype" w:hAnsi="Palatino Linotype"/>
          <w:color w:val="000000" w:themeColor="text1"/>
        </w:rPr>
        <w:t xml:space="preserve">De la transcripción anterior, podemos identificar que </w:t>
      </w:r>
      <w:r w:rsidR="00DF3DDA" w:rsidRPr="00013FBD">
        <w:rPr>
          <w:rFonts w:ascii="Palatino Linotype" w:hAnsi="Palatino Linotype"/>
          <w:color w:val="000000" w:themeColor="text1"/>
        </w:rPr>
        <w:t xml:space="preserve">el primer requerimiento del </w:t>
      </w:r>
      <w:r w:rsidR="00DF3DDA" w:rsidRPr="00013FBD">
        <w:rPr>
          <w:rFonts w:ascii="Palatino Linotype" w:hAnsi="Palatino Linotype"/>
          <w:b/>
          <w:color w:val="000000" w:themeColor="text1"/>
        </w:rPr>
        <w:t>RECURRENTE</w:t>
      </w:r>
      <w:r w:rsidR="00DF3DDA" w:rsidRPr="00013FBD">
        <w:rPr>
          <w:rFonts w:ascii="Palatino Linotype" w:hAnsi="Palatino Linotype"/>
          <w:color w:val="000000" w:themeColor="text1"/>
        </w:rPr>
        <w:t xml:space="preserve"> consistió en conocer por qué una determinada persona contaba estaba siendo cuidada por policías municipales</w:t>
      </w:r>
      <w:r w:rsidRPr="00013FBD">
        <w:rPr>
          <w:rFonts w:ascii="Palatino Linotype" w:hAnsi="Palatino Linotype"/>
          <w:color w:val="000000" w:themeColor="text1"/>
        </w:rPr>
        <w:t xml:space="preserve">, lo que se traduce en el ejercicio de un </w:t>
      </w:r>
      <w:r w:rsidRPr="00013FBD">
        <w:rPr>
          <w:rFonts w:ascii="Palatino Linotype" w:hAnsi="Palatino Linotype"/>
          <w:b/>
          <w:color w:val="000000" w:themeColor="text1"/>
        </w:rPr>
        <w:t>derecho de petición</w:t>
      </w:r>
      <w:r w:rsidRPr="00013FBD">
        <w:rPr>
          <w:rFonts w:ascii="Palatino Linotype" w:hAnsi="Palatino Linotype"/>
          <w:color w:val="000000" w:themeColor="text1"/>
        </w:rPr>
        <w:t>, al consistir en manifestaciones subjetivas</w:t>
      </w:r>
      <w:r w:rsidR="00DF3DDA" w:rsidRPr="00013FBD">
        <w:rPr>
          <w:rFonts w:ascii="Palatino Linotype" w:hAnsi="Palatino Linotype"/>
          <w:color w:val="000000" w:themeColor="text1"/>
        </w:rPr>
        <w:t xml:space="preserve"> unilaterales que </w:t>
      </w:r>
      <w:r w:rsidRPr="00013FBD">
        <w:rPr>
          <w:rFonts w:ascii="Palatino Linotype" w:hAnsi="Palatino Linotype"/>
          <w:color w:val="000000" w:themeColor="text1"/>
        </w:rPr>
        <w:t>no pueden ser atendidas vía ejercicio del derecho de acceso a la información.</w:t>
      </w:r>
    </w:p>
    <w:p w14:paraId="3406C278" w14:textId="77777777" w:rsidR="0030298A" w:rsidRPr="00013FBD" w:rsidRDefault="0030298A" w:rsidP="0030298A">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013FBD">
        <w:rPr>
          <w:rFonts w:ascii="Palatino Linotype" w:hAnsi="Palatino Linotype"/>
          <w:color w:val="000000" w:themeColor="text1"/>
        </w:rPr>
        <w:lastRenderedPageBreak/>
        <w:t xml:space="preserve">Bajo </w:t>
      </w:r>
      <w:r w:rsidRPr="00013FBD">
        <w:rPr>
          <w:rFonts w:ascii="Palatino Linotype" w:eastAsia="MS Mincho" w:hAnsi="Palatino Linotype" w:cs="Arial"/>
        </w:rPr>
        <w:t xml:space="preserve">ese contexto, es importante dejar en claro lo que debe entenderse por </w:t>
      </w:r>
      <w:r w:rsidRPr="00013FBD">
        <w:rPr>
          <w:rFonts w:ascii="Palatino Linotype" w:eastAsia="MS Mincho" w:hAnsi="Palatino Linotype" w:cs="Arial"/>
          <w:b/>
        </w:rPr>
        <w:t>derecho de petición</w:t>
      </w:r>
      <w:r w:rsidRPr="00013FBD">
        <w:rPr>
          <w:rFonts w:ascii="Palatino Linotype" w:eastAsia="MS Mincho" w:hAnsi="Palatino Linotype" w:cs="Arial"/>
        </w:rPr>
        <w:t>; al respecto, el Maestro Ignacio Burgoa Orihuela refiere lo define de la siguiente manera:</w:t>
      </w:r>
    </w:p>
    <w:p w14:paraId="025F4313" w14:textId="77777777" w:rsidR="0030298A" w:rsidRPr="00013FBD" w:rsidRDefault="0030298A" w:rsidP="0030298A">
      <w:pPr>
        <w:pStyle w:val="Prrafodelista"/>
        <w:tabs>
          <w:tab w:val="left" w:pos="284"/>
          <w:tab w:val="left" w:pos="426"/>
        </w:tabs>
        <w:spacing w:before="240" w:line="360" w:lineRule="auto"/>
        <w:ind w:left="0" w:right="49"/>
        <w:jc w:val="both"/>
        <w:rPr>
          <w:rFonts w:ascii="Palatino Linotype" w:eastAsia="MS Mincho" w:hAnsi="Palatino Linotype" w:cs="Times New Roman"/>
          <w:color w:val="000000"/>
        </w:rPr>
      </w:pPr>
    </w:p>
    <w:p w14:paraId="1B9CDC56" w14:textId="77777777" w:rsidR="0030298A" w:rsidRPr="00013FBD" w:rsidRDefault="0030298A" w:rsidP="0030298A">
      <w:pPr>
        <w:autoSpaceDE w:val="0"/>
        <w:autoSpaceDN w:val="0"/>
        <w:adjustRightInd w:val="0"/>
        <w:spacing w:line="276" w:lineRule="auto"/>
        <w:ind w:left="851" w:right="901"/>
        <w:jc w:val="both"/>
        <w:rPr>
          <w:rFonts w:ascii="Palatino Linotype" w:eastAsia="MS Mincho" w:hAnsi="Palatino Linotype" w:cs="Arial"/>
          <w:i/>
          <w:sz w:val="22"/>
        </w:rPr>
      </w:pPr>
      <w:r w:rsidRPr="00013FBD">
        <w:rPr>
          <w:rFonts w:ascii="Palatino Linotype" w:eastAsia="MS Mincho" w:hAnsi="Palatino Linotype" w:cs="Arial"/>
          <w:b/>
          <w:sz w:val="22"/>
        </w:rPr>
        <w:t>“</w:t>
      </w:r>
      <w:r w:rsidRPr="00013FBD">
        <w:rPr>
          <w:rFonts w:ascii="Palatino Linotype" w:eastAsia="MS Mincho" w:hAnsi="Palatino Linotype" w:cs="Arial"/>
          <w:sz w:val="22"/>
        </w:rPr>
        <w:t>…</w:t>
      </w:r>
      <w:r w:rsidRPr="00013FBD">
        <w:rPr>
          <w:rFonts w:ascii="Palatino Linotype" w:eastAsia="MS Mincho" w:hAnsi="Palatino Linotype" w:cs="Arial"/>
          <w:i/>
          <w:sz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13FBD">
        <w:rPr>
          <w:rFonts w:ascii="Palatino Linotype" w:eastAsia="MS Mincho" w:hAnsi="Palatino Linotype" w:cs="Times New Roman"/>
          <w:i/>
          <w:sz w:val="22"/>
        </w:rPr>
        <w:t xml:space="preserve"> </w:t>
      </w:r>
      <w:r w:rsidRPr="00013FBD">
        <w:rPr>
          <w:rFonts w:ascii="Palatino Linotype" w:eastAsia="MS Mincho" w:hAnsi="Palatino Linotype" w:cs="Arial"/>
          <w:sz w:val="22"/>
        </w:rPr>
        <w:t>(Sic)</w:t>
      </w:r>
    </w:p>
    <w:p w14:paraId="6BBD9E11" w14:textId="77777777" w:rsidR="0030298A" w:rsidRPr="00013FBD" w:rsidRDefault="0030298A" w:rsidP="0030298A">
      <w:pPr>
        <w:pStyle w:val="Prrafodelista"/>
        <w:tabs>
          <w:tab w:val="left" w:pos="284"/>
          <w:tab w:val="left" w:pos="426"/>
        </w:tabs>
        <w:spacing w:after="240" w:line="360" w:lineRule="auto"/>
        <w:ind w:left="0" w:right="49"/>
        <w:jc w:val="both"/>
        <w:rPr>
          <w:rFonts w:ascii="Palatino Linotype" w:eastAsia="MS Mincho" w:hAnsi="Palatino Linotype" w:cs="Times New Roman"/>
          <w:color w:val="000000"/>
        </w:rPr>
      </w:pPr>
    </w:p>
    <w:p w14:paraId="6465E650" w14:textId="77777777" w:rsidR="0030298A" w:rsidRPr="00013FBD" w:rsidRDefault="0030298A" w:rsidP="0030298A">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013FBD">
        <w:rPr>
          <w:rFonts w:ascii="Palatino Linotype" w:hAnsi="Palatino Linotype"/>
          <w:color w:val="000000" w:themeColor="text1"/>
        </w:rPr>
        <w:t xml:space="preserve">Por </w:t>
      </w:r>
      <w:r w:rsidRPr="00013FBD">
        <w:rPr>
          <w:rFonts w:ascii="Palatino Linotype" w:eastAsia="MS Mincho" w:hAnsi="Palatino Linotype" w:cs="Arial"/>
        </w:rPr>
        <w:t xml:space="preserve">su parte, David Cienfuegos Salgado, concibe al </w:t>
      </w:r>
      <w:r w:rsidRPr="00013FBD">
        <w:rPr>
          <w:rFonts w:ascii="Palatino Linotype" w:eastAsia="MS Mincho" w:hAnsi="Palatino Linotype" w:cs="Arial"/>
          <w:b/>
        </w:rPr>
        <w:t>derecho de petición</w:t>
      </w:r>
      <w:r w:rsidRPr="00013FBD">
        <w:rPr>
          <w:rFonts w:ascii="Palatino Linotype" w:eastAsia="MS Mincho" w:hAnsi="Palatino Linotype" w:cs="Arial"/>
        </w:rPr>
        <w:t xml:space="preserve"> como </w:t>
      </w:r>
      <w:r w:rsidRPr="00013FBD">
        <w:rPr>
          <w:rFonts w:ascii="Palatino Linotype" w:eastAsia="MS Mincho" w:hAnsi="Palatino Linotype" w:cs="Arial"/>
          <w:i/>
        </w:rPr>
        <w:t>“(…) el derecho de toda persona a ser escuchado por quienes ejercen el poder público.”</w:t>
      </w:r>
    </w:p>
    <w:p w14:paraId="344179E2" w14:textId="77777777" w:rsidR="0030298A" w:rsidRPr="00013FBD" w:rsidRDefault="0030298A" w:rsidP="0030298A">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5B54762" w14:textId="4EED9F61" w:rsidR="002172A1" w:rsidRPr="00013FBD" w:rsidRDefault="0030298A"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De </w:t>
      </w:r>
      <w:r w:rsidRPr="00013FBD">
        <w:rPr>
          <w:rFonts w:ascii="Palatino Linotype" w:eastAsia="MS Mincho" w:hAnsi="Palatino Linotype" w:cs="Arial"/>
        </w:rPr>
        <w:t xml:space="preserve">lo anterior, se puede concluir que la distinción entre </w:t>
      </w:r>
      <w:r w:rsidRPr="00013FBD">
        <w:rPr>
          <w:rFonts w:ascii="Palatino Linotype" w:eastAsia="MS Mincho" w:hAnsi="Palatino Linotype" w:cs="Arial"/>
          <w:b/>
        </w:rPr>
        <w:t>el</w:t>
      </w:r>
      <w:r w:rsidRPr="00013FBD">
        <w:rPr>
          <w:rFonts w:ascii="Palatino Linotype" w:eastAsia="MS Mincho" w:hAnsi="Palatino Linotype" w:cs="Arial"/>
        </w:rPr>
        <w:t xml:space="preserve"> </w:t>
      </w:r>
      <w:r w:rsidRPr="00013FBD">
        <w:rPr>
          <w:rFonts w:ascii="Palatino Linotype" w:eastAsia="MS Mincho" w:hAnsi="Palatino Linotype" w:cs="Arial"/>
          <w:b/>
        </w:rPr>
        <w:t>derecho de petición</w:t>
      </w:r>
      <w:r w:rsidRPr="00013FBD">
        <w:rPr>
          <w:rFonts w:ascii="Palatino Linotype" w:eastAsia="MS Mincho" w:hAnsi="Palatino Linotype" w:cs="Arial"/>
        </w:rPr>
        <w:t xml:space="preserve"> y el derecho de acceso a la información </w:t>
      </w:r>
      <w:r w:rsidRPr="00013FBD">
        <w:rPr>
          <w:rFonts w:ascii="Palatino Linotype" w:eastAsia="MS Mincho" w:hAnsi="Palatino Linotype" w:cs="Arial"/>
          <w:b/>
        </w:rPr>
        <w:t>estriba principalmente en</w:t>
      </w:r>
      <w:r w:rsidRPr="00013FBD">
        <w:rPr>
          <w:rFonts w:ascii="Palatino Linotype" w:eastAsia="MS Mincho" w:hAnsi="Palatino Linotype" w:cs="Arial"/>
        </w:rPr>
        <w:t xml:space="preserve"> que, en el primero de ellos, </w:t>
      </w:r>
      <w:r w:rsidRPr="00013FBD">
        <w:rPr>
          <w:rFonts w:ascii="Palatino Linotype" w:eastAsia="MS Mincho" w:hAnsi="Palatino Linotype" w:cs="Arial"/>
          <w:b/>
          <w:color w:val="000000"/>
          <w:lang w:eastAsia="es-MX"/>
        </w:rPr>
        <w:t>la pretensión del peticionario consiste generalmente en obligar a la autoridad responsable a que actúe en el sentido de contestar lo solicitado</w:t>
      </w:r>
      <w:r w:rsidRPr="00013FBD">
        <w:rPr>
          <w:rFonts w:ascii="Palatino Linotype" w:eastAsia="MS Mincho" w:hAnsi="Palatino Linotype" w:cs="Arial"/>
          <w:color w:val="000000"/>
          <w:lang w:eastAsia="es-MX"/>
        </w:rPr>
        <w:t xml:space="preserve">; mientras que en el </w:t>
      </w:r>
      <w:r w:rsidRPr="00013FBD">
        <w:rPr>
          <w:rFonts w:ascii="Palatino Linotype" w:eastAsia="MS Mincho" w:hAnsi="Palatino Linotype" w:cs="Arial"/>
          <w:bCs/>
          <w:lang w:eastAsia="es-CO"/>
        </w:rPr>
        <w:t>segundo supuesto, la solicitud de acceso a la información pública se encamina primordialmente a</w:t>
      </w:r>
      <w:r w:rsidRPr="00013FBD">
        <w:rPr>
          <w:rFonts w:ascii="Palatino Linotype" w:eastAsia="MS Mincho" w:hAnsi="Palatino Linotype" w:cs="Arial"/>
        </w:rPr>
        <w:t xml:space="preserve"> permitir el </w:t>
      </w:r>
      <w:r w:rsidRPr="00013FBD">
        <w:rPr>
          <w:rFonts w:ascii="Palatino Linotype" w:eastAsia="MS Mincho" w:hAnsi="Palatino Linotype" w:cs="Arial"/>
          <w:lang w:eastAsia="es-CO"/>
        </w:rPr>
        <w:t xml:space="preserve">acceso a datos, registros y todo tipo de información pública que conste en documentos, sea generada o se encuentre en posesión de </w:t>
      </w:r>
      <w:r w:rsidRPr="00013FBD">
        <w:rPr>
          <w:rFonts w:ascii="Palatino Linotype" w:eastAsia="MS Mincho" w:hAnsi="Palatino Linotype" w:cs="Arial"/>
        </w:rPr>
        <w:t>la autoridad.</w:t>
      </w:r>
    </w:p>
    <w:p w14:paraId="41EF241E"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2ACBED18" w14:textId="4A08D26D" w:rsidR="0030298A" w:rsidRPr="00013FBD" w:rsidRDefault="00DF3DDA"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No se omite mencionar que la solicitud de información fue atendida por la Dirección de Seguridad Pública y Tránsito Municipal, la cual, de acuerdo con la legislación local del </w:t>
      </w:r>
      <w:r w:rsidRPr="00013FBD">
        <w:rPr>
          <w:rFonts w:ascii="Palatino Linotype" w:hAnsi="Palatino Linotype" w:cs="Arial"/>
          <w:b/>
          <w:color w:val="000000"/>
        </w:rPr>
        <w:t>SUJETO OBLIGADO</w:t>
      </w:r>
      <w:r w:rsidRPr="00013FBD">
        <w:rPr>
          <w:rFonts w:ascii="Palatino Linotype" w:hAnsi="Palatino Linotype" w:cs="Arial"/>
          <w:color w:val="000000"/>
        </w:rPr>
        <w:t>, se advierte como el área administrativa competente para pronunciarse si el ayuntamiento provee o no el servicio de escoltas.</w:t>
      </w:r>
    </w:p>
    <w:p w14:paraId="5957BE90" w14:textId="3C733C60" w:rsidR="0030298A" w:rsidRPr="00013FBD" w:rsidRDefault="00DF3DDA"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lastRenderedPageBreak/>
        <w:t xml:space="preserve">Lo anterior se manifiesta en razón de que el Bando Municipal 2022 de Valle de Chalco establece que el ayuntamiento, a través de la </w:t>
      </w:r>
      <w:r w:rsidRPr="00013FBD">
        <w:rPr>
          <w:rFonts w:ascii="Palatino Linotype" w:hAnsi="Palatino Linotype" w:cs="Arial"/>
          <w:b/>
          <w:color w:val="000000"/>
        </w:rPr>
        <w:t>Dirección de Seguridad Pública y Tránsito</w:t>
      </w:r>
      <w:r w:rsidRPr="00013FBD">
        <w:rPr>
          <w:rFonts w:ascii="Palatino Linotype" w:hAnsi="Palatino Linotype" w:cs="Arial"/>
          <w:color w:val="000000"/>
        </w:rPr>
        <w:t xml:space="preserve">, será el responsable de garantizar </w:t>
      </w:r>
      <w:r w:rsidRPr="00013FBD">
        <w:rPr>
          <w:rFonts w:ascii="Palatino Linotype" w:hAnsi="Palatino Linotype" w:cs="Arial"/>
          <w:b/>
          <w:color w:val="000000"/>
        </w:rPr>
        <w:t>el orden público y la paz social</w:t>
      </w:r>
      <w:r w:rsidRPr="00013FBD">
        <w:rPr>
          <w:rFonts w:ascii="Palatino Linotype" w:hAnsi="Palatino Linotype" w:cs="Arial"/>
          <w:color w:val="000000"/>
        </w:rPr>
        <w:t xml:space="preserve">, así como la </w:t>
      </w:r>
      <w:r w:rsidRPr="00013FBD">
        <w:rPr>
          <w:rFonts w:ascii="Palatino Linotype" w:hAnsi="Palatino Linotype" w:cs="Arial"/>
          <w:b/>
          <w:color w:val="000000"/>
        </w:rPr>
        <w:t>prevención de la comisión de cualquier delito</w:t>
      </w:r>
      <w:r w:rsidRPr="00013FBD">
        <w:rPr>
          <w:rFonts w:ascii="Palatino Linotype" w:hAnsi="Palatino Linotype" w:cs="Arial"/>
          <w:color w:val="000000"/>
        </w:rPr>
        <w:t xml:space="preserve"> e </w:t>
      </w:r>
      <w:r w:rsidRPr="00013FBD">
        <w:rPr>
          <w:rFonts w:ascii="Palatino Linotype" w:hAnsi="Palatino Linotype" w:cs="Arial"/>
          <w:b/>
          <w:color w:val="000000"/>
        </w:rPr>
        <w:t>inhibir la manifestación de conductas antisociales</w:t>
      </w:r>
      <w:r w:rsidRPr="00013FBD">
        <w:rPr>
          <w:rFonts w:ascii="Palatino Linotype" w:hAnsi="Palatino Linotype" w:cs="Arial"/>
          <w:color w:val="000000"/>
        </w:rPr>
        <w:t>, siempre con estricto respeto de los Derechos Humanos</w:t>
      </w:r>
      <w:r w:rsidRPr="00013FBD">
        <w:rPr>
          <w:rStyle w:val="Refdenotaalpie"/>
          <w:rFonts w:ascii="Palatino Linotype" w:hAnsi="Palatino Linotype" w:cs="Arial"/>
          <w:color w:val="000000"/>
        </w:rPr>
        <w:footnoteReference w:id="15"/>
      </w:r>
      <w:r w:rsidRPr="00013FBD">
        <w:rPr>
          <w:rFonts w:ascii="Palatino Linotype" w:hAnsi="Palatino Linotype" w:cs="Arial"/>
          <w:color w:val="000000"/>
        </w:rPr>
        <w:t>.</w:t>
      </w:r>
    </w:p>
    <w:p w14:paraId="305F1189"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5404EEB4" w14:textId="3C06BBAE" w:rsidR="0030298A" w:rsidRPr="00013FBD" w:rsidRDefault="00DF3DDA"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En razón de lo anterior, el Titular de la Dirección de Seguridad Pública y Tránsito, será quien estará facultado para </w:t>
      </w:r>
      <w:r w:rsidRPr="00013FBD">
        <w:rPr>
          <w:rFonts w:ascii="Palatino Linotype" w:hAnsi="Palatino Linotype" w:cs="Arial"/>
          <w:b/>
          <w:color w:val="000000"/>
        </w:rPr>
        <w:t>organizar</w:t>
      </w:r>
      <w:r w:rsidRPr="00013FBD">
        <w:rPr>
          <w:rFonts w:ascii="Palatino Linotype" w:hAnsi="Palatino Linotype" w:cs="Arial"/>
          <w:color w:val="000000"/>
        </w:rPr>
        <w:t xml:space="preserve">, </w:t>
      </w:r>
      <w:r w:rsidRPr="00013FBD">
        <w:rPr>
          <w:rFonts w:ascii="Palatino Linotype" w:hAnsi="Palatino Linotype" w:cs="Arial"/>
          <w:b/>
          <w:color w:val="000000"/>
        </w:rPr>
        <w:t>operar</w:t>
      </w:r>
      <w:r w:rsidRPr="00013FBD">
        <w:rPr>
          <w:rFonts w:ascii="Palatino Linotype" w:hAnsi="Palatino Linotype" w:cs="Arial"/>
          <w:color w:val="000000"/>
        </w:rPr>
        <w:t xml:space="preserve">, </w:t>
      </w:r>
      <w:r w:rsidRPr="00013FBD">
        <w:rPr>
          <w:rFonts w:ascii="Palatino Linotype" w:hAnsi="Palatino Linotype" w:cs="Arial"/>
          <w:b/>
          <w:color w:val="000000"/>
        </w:rPr>
        <w:t>supervisar</w:t>
      </w:r>
      <w:r w:rsidRPr="00013FBD">
        <w:rPr>
          <w:rFonts w:ascii="Palatino Linotype" w:hAnsi="Palatino Linotype" w:cs="Arial"/>
          <w:color w:val="000000"/>
        </w:rPr>
        <w:t xml:space="preserve"> y </w:t>
      </w:r>
      <w:r w:rsidRPr="00013FBD">
        <w:rPr>
          <w:rFonts w:ascii="Palatino Linotype" w:hAnsi="Palatino Linotype" w:cs="Arial"/>
          <w:b/>
          <w:color w:val="000000"/>
        </w:rPr>
        <w:t>controlar</w:t>
      </w:r>
      <w:r w:rsidRPr="00013FBD">
        <w:rPr>
          <w:rFonts w:ascii="Palatino Linotype" w:hAnsi="Palatino Linotype" w:cs="Arial"/>
          <w:color w:val="000000"/>
        </w:rPr>
        <w:t xml:space="preserve"> </w:t>
      </w:r>
      <w:r w:rsidRPr="00013FBD">
        <w:rPr>
          <w:rFonts w:ascii="Palatino Linotype" w:hAnsi="Palatino Linotype" w:cs="Arial"/>
          <w:b/>
          <w:color w:val="000000"/>
        </w:rPr>
        <w:t>a los integrantes de la Institución policial a su cargo</w:t>
      </w:r>
      <w:r w:rsidRPr="00013FBD">
        <w:rPr>
          <w:rFonts w:ascii="Palatino Linotype" w:hAnsi="Palatino Linotype" w:cs="Arial"/>
          <w:color w:val="000000"/>
        </w:rPr>
        <w:t>, asimismo tendrá las atribuciones que se señalan en la Ley de Seguridad del Estado de México, además de las que le confiera el Presidente Municipal y las que se establezcan en otros ordenamientos aplicables</w:t>
      </w:r>
      <w:r w:rsidRPr="00013FBD">
        <w:rPr>
          <w:rStyle w:val="Refdenotaalpie"/>
          <w:rFonts w:ascii="Palatino Linotype" w:hAnsi="Palatino Linotype" w:cs="Arial"/>
          <w:color w:val="000000"/>
        </w:rPr>
        <w:footnoteReference w:id="16"/>
      </w:r>
      <w:r w:rsidRPr="00013FBD">
        <w:rPr>
          <w:rFonts w:ascii="Palatino Linotype" w:hAnsi="Palatino Linotype" w:cs="Arial"/>
          <w:color w:val="000000"/>
        </w:rPr>
        <w:t>.</w:t>
      </w:r>
    </w:p>
    <w:p w14:paraId="4A3072CF"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6128C4FF" w14:textId="7DF4A005" w:rsidR="0030298A" w:rsidRPr="00013FBD" w:rsidRDefault="00DF3DDA"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L</w:t>
      </w:r>
      <w:r w:rsidR="004E3822" w:rsidRPr="00013FBD">
        <w:rPr>
          <w:rFonts w:ascii="Palatino Linotype" w:hAnsi="Palatino Linotype" w:cs="Arial"/>
          <w:color w:val="000000"/>
        </w:rPr>
        <w:t xml:space="preserve">uego entonces, si el </w:t>
      </w:r>
      <w:r w:rsidR="004E3822" w:rsidRPr="00013FBD">
        <w:rPr>
          <w:rFonts w:ascii="Palatino Linotype" w:hAnsi="Palatino Linotype" w:cs="Arial"/>
          <w:b/>
          <w:color w:val="000000"/>
        </w:rPr>
        <w:t>Director de Seguridad Pública y Tránsito Municipal</w:t>
      </w:r>
      <w:r w:rsidR="004E3822" w:rsidRPr="00013FBD">
        <w:rPr>
          <w:rFonts w:ascii="Palatino Linotype" w:hAnsi="Palatino Linotype" w:cs="Arial"/>
          <w:color w:val="000000"/>
        </w:rPr>
        <w:t xml:space="preserve">, hizo del conocimiento al particular, a través del oficio DSPYT/VCHS/TRANS/134/2022, que la </w:t>
      </w:r>
      <w:r w:rsidR="004E3822" w:rsidRPr="00013FBD">
        <w:rPr>
          <w:rFonts w:ascii="Palatino Linotype" w:hAnsi="Palatino Linotype" w:cs="Arial"/>
          <w:b/>
          <w:i/>
          <w:color w:val="000000"/>
        </w:rPr>
        <w:t>“(…) Dirección no presta el servicio de escoltas a particulares (…)”</w:t>
      </w:r>
      <w:r w:rsidR="004E3822" w:rsidRPr="00013FBD">
        <w:rPr>
          <w:rFonts w:ascii="Palatino Linotype" w:hAnsi="Palatino Linotype" w:cs="Arial"/>
          <w:color w:val="000000"/>
        </w:rPr>
        <w:t xml:space="preserve"> se advierte entonces que no existe ningún procedimiento para solicitar el servicio de escoltas, en razón de que el servicio en mención </w:t>
      </w:r>
      <w:r w:rsidR="004E3822" w:rsidRPr="00013FBD">
        <w:rPr>
          <w:rFonts w:ascii="Palatino Linotype" w:hAnsi="Palatino Linotype" w:cs="Arial"/>
          <w:b/>
          <w:color w:val="000000"/>
        </w:rPr>
        <w:t>no existe</w:t>
      </w:r>
      <w:r w:rsidR="004E3822" w:rsidRPr="00013FBD">
        <w:rPr>
          <w:rFonts w:ascii="Palatino Linotype" w:hAnsi="Palatino Linotype" w:cs="Arial"/>
          <w:color w:val="000000"/>
        </w:rPr>
        <w:t xml:space="preserve">, lo cual se traduce como un </w:t>
      </w:r>
      <w:r w:rsidR="004E3822" w:rsidRPr="00013FBD">
        <w:rPr>
          <w:rFonts w:ascii="Palatino Linotype" w:hAnsi="Palatino Linotype" w:cs="Arial"/>
          <w:i/>
          <w:color w:val="000000"/>
        </w:rPr>
        <w:t>Hecho Negativo</w:t>
      </w:r>
      <w:r w:rsidR="004E3822" w:rsidRPr="00013FBD">
        <w:rPr>
          <w:rFonts w:ascii="Palatino Linotype" w:hAnsi="Palatino Linotype" w:cs="Arial"/>
          <w:color w:val="000000"/>
        </w:rPr>
        <w:t>.</w:t>
      </w:r>
    </w:p>
    <w:p w14:paraId="3FB15853"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5DCDF2C1" w14:textId="3BE7896E" w:rsidR="0030298A" w:rsidRPr="00013FBD" w:rsidRDefault="004E3822"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Al respecto, conviene referir que la respuesta en sentido negativo del Titular de la Dirección de Seguridad Pública y Tránsito </w:t>
      </w:r>
      <w:r w:rsidRPr="00013FBD">
        <w:rPr>
          <w:rFonts w:ascii="Palatino Linotype" w:hAnsi="Palatino Linotype" w:cs="Arial"/>
          <w:color w:val="000000"/>
          <w:lang w:val="es-MX"/>
        </w:rPr>
        <w:t xml:space="preserve">no se trata de un caso por el cual la </w:t>
      </w:r>
      <w:r w:rsidRPr="00013FBD">
        <w:rPr>
          <w:rFonts w:ascii="Palatino Linotype" w:hAnsi="Palatino Linotype" w:cs="Arial"/>
          <w:color w:val="000000"/>
          <w:lang w:val="es-MX"/>
        </w:rPr>
        <w:lastRenderedPageBreak/>
        <w:t>negación del hecho implique la afirmación del mismo; sino que, simplemente, se está ante una notoria y evidente inexistencia fáctica de la información solicitada.</w:t>
      </w:r>
    </w:p>
    <w:p w14:paraId="11963BED"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42AB4D7" w14:textId="4484A0A9" w:rsidR="0030298A" w:rsidRPr="00013FBD" w:rsidRDefault="004E3822"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Razón por lo que, se insiste, nos encontramos </w:t>
      </w:r>
      <w:r w:rsidRPr="00013FBD">
        <w:rPr>
          <w:rFonts w:ascii="Palatino Linotype" w:hAnsi="Palatino Linotype" w:cs="Arial"/>
          <w:color w:val="000000"/>
          <w:lang w:val="es-MX"/>
        </w:rPr>
        <w:t xml:space="preserve">ante un </w:t>
      </w:r>
      <w:r w:rsidRPr="00013FBD">
        <w:rPr>
          <w:rFonts w:ascii="Palatino Linotype" w:hAnsi="Palatino Linotype" w:cs="Arial"/>
          <w:i/>
          <w:color w:val="000000"/>
          <w:lang w:val="es-MX"/>
        </w:rPr>
        <w:t>Hecho Negativo</w:t>
      </w:r>
      <w:r w:rsidRPr="00013FBD">
        <w:rPr>
          <w:rFonts w:ascii="Palatino Linotype" w:hAnsi="Palatino Linotype" w:cs="Arial"/>
          <w:color w:val="000000"/>
          <w:lang w:val="es-MX"/>
        </w:rPr>
        <w:t xml:space="preserve">, destacando entonces que el Pleno de este Organismo Garante, ha sostenido que ante la presencia de un </w:t>
      </w:r>
      <w:r w:rsidRPr="00013FBD">
        <w:rPr>
          <w:rFonts w:ascii="Palatino Linotype" w:hAnsi="Palatino Linotype" w:cs="Arial"/>
          <w:i/>
          <w:color w:val="000000"/>
          <w:lang w:val="es-MX"/>
        </w:rPr>
        <w:t>Hecho Negativo</w:t>
      </w:r>
      <w:r w:rsidRPr="00013FBD">
        <w:rPr>
          <w:rFonts w:ascii="Palatino Linotype" w:hAnsi="Palatino Linotype" w:cs="Arial"/>
          <w:color w:val="000000"/>
          <w:lang w:val="es-MX"/>
        </w:rPr>
        <w:t xml:space="preserve">, resultaría innecesaria una Declaratoria de Inexistencia en términos de los artículos 19, 169 y 170 de la Ley de Transparencia y Acceso a la Información Pública del Estado de México y Municipios; y, ante un </w:t>
      </w:r>
      <w:r w:rsidRPr="00013FBD">
        <w:rPr>
          <w:rFonts w:ascii="Palatino Linotype" w:hAnsi="Palatino Linotype" w:cs="Arial"/>
          <w:i/>
          <w:color w:val="000000"/>
          <w:lang w:val="es-MX"/>
        </w:rPr>
        <w:t>Hecho Negativo</w:t>
      </w:r>
      <w:r w:rsidRPr="00013FBD">
        <w:rPr>
          <w:rFonts w:ascii="Palatino Linotype" w:hAnsi="Palatino Linotype" w:cs="Arial"/>
          <w:color w:val="000000"/>
          <w:lang w:val="es-MX"/>
        </w:rPr>
        <w:t xml:space="preserve"> resulta aplicable la siguiente tesis:</w:t>
      </w:r>
    </w:p>
    <w:p w14:paraId="4B85A96C"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01A64624" w14:textId="0F476924" w:rsidR="004E3822" w:rsidRPr="00013FBD" w:rsidRDefault="004E3822" w:rsidP="004E3822">
      <w:pPr>
        <w:spacing w:line="276" w:lineRule="auto"/>
        <w:ind w:left="567" w:right="567"/>
        <w:contextualSpacing/>
        <w:jc w:val="both"/>
        <w:rPr>
          <w:sz w:val="22"/>
        </w:rPr>
      </w:pPr>
      <w:r w:rsidRPr="00013FBD">
        <w:rPr>
          <w:rFonts w:ascii="Palatino Linotype" w:eastAsia="Palatino Linotype" w:hAnsi="Palatino Linotype" w:cs="Palatino Linotype"/>
          <w:b/>
          <w:i/>
          <w:color w:val="000000"/>
          <w:sz w:val="22"/>
        </w:rPr>
        <w:t>HECHOS NEGATIVOS, NO SON SUSCEPTIBLES DE DEMOSTRACIÓN.</w:t>
      </w:r>
      <w:r w:rsidRPr="00013FBD">
        <w:rPr>
          <w:rFonts w:ascii="Palatino Linotype" w:eastAsia="Palatino Linotype" w:hAnsi="Palatino Linotype" w:cs="Palatino Linotype"/>
          <w:i/>
          <w:color w:val="000000"/>
          <w:sz w:val="22"/>
        </w:rPr>
        <w:t xml:space="preserve"> “Tratándose de un hecho negativo, el Juez no tiene por que invocar prueba alguna de la que se desprenda, ya que es bien sabido que esta clase de hechos no son susceptibles de demostración.”</w:t>
      </w:r>
    </w:p>
    <w:p w14:paraId="62DD752B" w14:textId="77777777" w:rsidR="004E3822" w:rsidRPr="00013FBD" w:rsidRDefault="004E3822" w:rsidP="004E3822">
      <w:pPr>
        <w:spacing w:line="276" w:lineRule="auto"/>
        <w:ind w:left="567" w:right="567"/>
        <w:contextualSpacing/>
        <w:jc w:val="both"/>
        <w:rPr>
          <w:rFonts w:ascii="Palatino Linotype" w:eastAsia="Palatino Linotype" w:hAnsi="Palatino Linotype" w:cs="Palatino Linotype"/>
          <w:i/>
          <w:color w:val="000000"/>
          <w:sz w:val="22"/>
        </w:rPr>
      </w:pPr>
      <w:r w:rsidRPr="00013FBD">
        <w:rPr>
          <w:rFonts w:ascii="Palatino Linotype" w:eastAsia="Palatino Linotype" w:hAnsi="Palatino Linotype" w:cs="Palatino Linotype"/>
          <w:i/>
          <w:color w:val="000000"/>
          <w:sz w:val="22"/>
        </w:rPr>
        <w:t>Amparo en revisión 2022/61. José García Florín (Menor). 9 de octubre de 1961. Cinco votos. Ponente: José Rivera Pérez Campos.”</w:t>
      </w:r>
    </w:p>
    <w:p w14:paraId="3620A849" w14:textId="77777777" w:rsidR="004E3822" w:rsidRPr="00013FBD" w:rsidRDefault="004E3822"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28119BC" w14:textId="45FB783F" w:rsidR="0030298A" w:rsidRPr="00013FBD" w:rsidRDefault="004E3822"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Además, </w:t>
      </w:r>
      <w:r w:rsidRPr="00013FBD">
        <w:rPr>
          <w:rFonts w:ascii="Palatino Linotype" w:hAnsi="Palatino Linotype" w:cs="Arial"/>
          <w:color w:val="000000"/>
          <w:lang w:val="es-MX"/>
        </w:rPr>
        <w:t xml:space="preserve">y de conformidad con lo establecido en el artículo 12 de la Ley de Transparencia y Acceso a la Información Pública del Estado de México y Municipios, el </w:t>
      </w:r>
      <w:r w:rsidRPr="00013FBD">
        <w:rPr>
          <w:rFonts w:ascii="Palatino Linotype" w:hAnsi="Palatino Linotype" w:cs="Arial"/>
          <w:b/>
          <w:color w:val="000000"/>
          <w:lang w:val="es-MX"/>
        </w:rPr>
        <w:t>SUJETO OBLIGADO</w:t>
      </w:r>
      <w:r w:rsidRPr="00013FBD">
        <w:rPr>
          <w:rFonts w:ascii="Palatino Linotype" w:hAnsi="Palatino Linotype" w:cs="Arial"/>
          <w:color w:val="000000"/>
          <w:lang w:val="es-MX"/>
        </w:rPr>
        <w:t xml:space="preserve"> sólo proporcionará la información que obra en sus archivos, lo que a</w:t>
      </w:r>
      <w:r w:rsidRPr="00013FBD">
        <w:rPr>
          <w:rFonts w:ascii="Palatino Linotype" w:hAnsi="Palatino Linotype" w:cs="Arial"/>
          <w:i/>
          <w:color w:val="000000"/>
          <w:lang w:val="es-MX"/>
        </w:rPr>
        <w:t xml:space="preserve"> contrario sensu</w:t>
      </w:r>
      <w:r w:rsidRPr="00013FBD">
        <w:rPr>
          <w:rFonts w:ascii="Palatino Linotype" w:hAnsi="Palatino Linotype" w:cs="Arial"/>
          <w:color w:val="000000"/>
          <w:lang w:val="es-MX"/>
        </w:rPr>
        <w:t xml:space="preserve"> significa que no se está obligado a proporcionar lo que no obre en sus archivos; motivo por el cual se colma el derecho de acceso a la información pública del particular en esta parte de la solicitud.</w:t>
      </w:r>
    </w:p>
    <w:p w14:paraId="61C16228"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3C9FD14D" w14:textId="758642CD" w:rsidR="0030298A" w:rsidRPr="00013FBD" w:rsidRDefault="004E3822"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Aunado </w:t>
      </w:r>
      <w:r w:rsidRPr="00013FBD">
        <w:rPr>
          <w:rFonts w:ascii="Palatino Linotype" w:hAnsi="Palatino Linotype" w:cs="Arial"/>
          <w:color w:val="000000"/>
          <w:lang w:val="es-MX"/>
        </w:rPr>
        <w:t xml:space="preserve">a que –se insiste- la respuesta fue proporcionada por el Director de Seguridad Pública y Tránsito Municipal, por lo que en este sentido este Organismo </w:t>
      </w:r>
      <w:r w:rsidRPr="00013FBD">
        <w:rPr>
          <w:rFonts w:ascii="Palatino Linotype" w:hAnsi="Palatino Linotype" w:cs="Arial"/>
          <w:color w:val="000000"/>
          <w:lang w:val="es-MX"/>
        </w:rPr>
        <w:lastRenderedPageBreak/>
        <w:t>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0589AB32"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27A8BCFE" w14:textId="6C4D699C" w:rsidR="0030298A" w:rsidRPr="00013FBD" w:rsidRDefault="004E3822"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Sirve </w:t>
      </w:r>
      <w:r w:rsidRPr="00013FBD">
        <w:rPr>
          <w:rFonts w:ascii="Palatino Linotype" w:hAnsi="Palatino Linotype" w:cs="Arial"/>
          <w:color w:val="000000"/>
          <w:lang w:val="es-MX"/>
        </w:rPr>
        <w:t>de apoyo a lo anterior por analogía, el criterio 31-10 emitido por el ahora Instituto Nacional de Transparencia, Acceso a la Información y Protección de Datos Personales, que a la letra dice:</w:t>
      </w:r>
    </w:p>
    <w:p w14:paraId="27D931A8"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6F8AE3EB" w14:textId="74BF8E0C" w:rsidR="004E3822" w:rsidRPr="00013FBD" w:rsidRDefault="004E3822" w:rsidP="004E3822">
      <w:pPr>
        <w:pStyle w:val="Prrafodelista"/>
        <w:tabs>
          <w:tab w:val="left" w:pos="426"/>
        </w:tabs>
        <w:spacing w:after="240"/>
        <w:ind w:right="567"/>
        <w:jc w:val="both"/>
        <w:rPr>
          <w:rFonts w:ascii="Palatino Linotype" w:hAnsi="Palatino Linotype"/>
          <w:i/>
          <w:color w:val="000000" w:themeColor="text1"/>
          <w:sz w:val="22"/>
          <w:lang w:val="es-MX"/>
        </w:rPr>
      </w:pPr>
      <w:r w:rsidRPr="00013FBD">
        <w:rPr>
          <w:rFonts w:ascii="Palatino Linotype" w:hAnsi="Palatino Linotype"/>
          <w:b/>
          <w:i/>
          <w:color w:val="000000" w:themeColor="text1"/>
          <w:sz w:val="22"/>
          <w:lang w:val="es-MX"/>
        </w:rPr>
        <w:t>El Instituto Federal de Acceso a la Información y Protección de Datos no cuenta con facultades para pronunciarse respecto de la veracidad de los documentos proporcionados por los sujetos obligados.</w:t>
      </w:r>
      <w:r w:rsidRPr="00013FBD">
        <w:rPr>
          <w:rFonts w:ascii="Palatino Linotype" w:hAnsi="Palatino Linotype"/>
          <w:i/>
          <w:color w:val="000000" w:themeColor="text1"/>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259867C" w14:textId="77777777" w:rsidR="004E3822" w:rsidRPr="00013FBD" w:rsidRDefault="004E3822" w:rsidP="004E3822">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F892D39" w14:textId="77777777" w:rsidR="004E3822" w:rsidRPr="00013FBD" w:rsidRDefault="004E3822"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3B95539" w14:textId="544FF0DB" w:rsidR="004E3822" w:rsidRPr="00013FBD" w:rsidRDefault="004E3822" w:rsidP="004E382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V. De la Subdirección de Recursos Humanos.</w:t>
      </w:r>
    </w:p>
    <w:p w14:paraId="28075715" w14:textId="77777777" w:rsidR="004E3822" w:rsidRPr="00013FBD" w:rsidRDefault="004E3822"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693808C9" w14:textId="079D6B25" w:rsidR="004E3822" w:rsidRPr="00013FBD" w:rsidRDefault="004E3822" w:rsidP="004E3822">
      <w:pPr>
        <w:numPr>
          <w:ilvl w:val="0"/>
          <w:numId w:val="1"/>
        </w:numPr>
        <w:tabs>
          <w:tab w:val="left" w:pos="426"/>
        </w:tabs>
        <w:spacing w:line="360" w:lineRule="auto"/>
        <w:ind w:right="49"/>
        <w:contextualSpacing/>
        <w:jc w:val="both"/>
        <w:rPr>
          <w:rFonts w:ascii="Palatino Linotype" w:hAnsi="Palatino Linotype"/>
          <w:color w:val="000000" w:themeColor="text1"/>
        </w:rPr>
      </w:pPr>
      <w:r w:rsidRPr="00013FBD">
        <w:rPr>
          <w:rFonts w:ascii="Palatino Linotype" w:hAnsi="Palatino Linotype" w:cs="Arial"/>
          <w:color w:val="000000"/>
        </w:rPr>
        <w:t xml:space="preserve">El artículo 115 de la Constitución Política de los Estados Unidos Mexicanos, en su fracción II, establece que </w:t>
      </w:r>
      <w:r w:rsidRPr="00013FBD">
        <w:rPr>
          <w:rFonts w:ascii="Palatino Linotype" w:hAnsi="Palatino Linotype" w:cs="Arial"/>
          <w:b/>
          <w:color w:val="000000"/>
        </w:rPr>
        <w:t xml:space="preserve">los municipios estarán investidos de personalidad </w:t>
      </w:r>
      <w:r w:rsidRPr="00013FBD">
        <w:rPr>
          <w:rFonts w:ascii="Palatino Linotype" w:hAnsi="Palatino Linotype" w:cs="Arial"/>
          <w:b/>
          <w:color w:val="000000"/>
        </w:rPr>
        <w:lastRenderedPageBreak/>
        <w:t>jurídica y manejarán su patrimonio conforme a la ley</w:t>
      </w:r>
      <w:r w:rsidRPr="00013FBD">
        <w:rPr>
          <w:rFonts w:ascii="Palatino Linotype" w:hAnsi="Palatino Linotype" w:cs="Arial"/>
          <w:color w:val="000000"/>
        </w:rPr>
        <w:t>. Por lo tanto, tendrán facultades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5B5E8A7" w14:textId="77777777" w:rsidR="004E3822" w:rsidRPr="00013FBD" w:rsidRDefault="004E3822" w:rsidP="004E3822">
      <w:pPr>
        <w:tabs>
          <w:tab w:val="left" w:pos="426"/>
        </w:tabs>
        <w:spacing w:line="360" w:lineRule="auto"/>
        <w:ind w:right="49"/>
        <w:contextualSpacing/>
        <w:jc w:val="both"/>
        <w:rPr>
          <w:rFonts w:ascii="Palatino Linotype" w:hAnsi="Palatino Linotype"/>
          <w:color w:val="000000" w:themeColor="text1"/>
        </w:rPr>
      </w:pPr>
    </w:p>
    <w:p w14:paraId="4EAB1C25" w14:textId="77777777" w:rsidR="004E3822" w:rsidRPr="00013FBD" w:rsidRDefault="004E3822" w:rsidP="004E3822">
      <w:pPr>
        <w:numPr>
          <w:ilvl w:val="0"/>
          <w:numId w:val="1"/>
        </w:numPr>
        <w:tabs>
          <w:tab w:val="left" w:pos="426"/>
        </w:tabs>
        <w:spacing w:line="360" w:lineRule="auto"/>
        <w:ind w:right="49"/>
        <w:contextualSpacing/>
        <w:jc w:val="both"/>
        <w:rPr>
          <w:rFonts w:ascii="Palatino Linotype" w:hAnsi="Palatino Linotype"/>
          <w:color w:val="000000" w:themeColor="text1"/>
        </w:rPr>
      </w:pPr>
      <w:r w:rsidRPr="00013FBD">
        <w:rPr>
          <w:rFonts w:ascii="Palatino Linotype" w:hAnsi="Palatino Linotype" w:cs="Arial"/>
          <w:color w:val="000000"/>
        </w:rPr>
        <w:t>En seguimiento al mandato constitucional antes señalado, la Ley Orgánica Municipal del Estado de México establece que cada municipio será gobernado por un ayuntamiento de elección popular directa y no habrá ninguna autoridad intermedia entre éste y el Gobierno del Estado</w:t>
      </w:r>
      <w:r w:rsidRPr="00013FBD">
        <w:rPr>
          <w:rStyle w:val="Refdenotaalpie"/>
          <w:rFonts w:cs="Arial"/>
          <w:color w:val="000000"/>
        </w:rPr>
        <w:footnoteReference w:id="17"/>
      </w:r>
      <w:r w:rsidRPr="00013FBD">
        <w:rPr>
          <w:rFonts w:ascii="Palatino Linotype" w:hAnsi="Palatino Linotype" w:cs="Arial"/>
          <w:color w:val="000000"/>
        </w:rPr>
        <w:t>; estos ayuntamientos se renovarán cada tres años, e iniciarán su periodo el uno (01) de enero del año inmediato siguiente al de las elecciones municipales ordinarias y concluirán el treinta y uno (31) de diciembre del año de las elecciones para su renovación; y se integrarán por</w:t>
      </w:r>
      <w:r w:rsidRPr="00013FBD">
        <w:rPr>
          <w:rStyle w:val="Refdenotaalpie"/>
          <w:rFonts w:cs="Arial"/>
          <w:color w:val="000000"/>
        </w:rPr>
        <w:footnoteReference w:id="18"/>
      </w:r>
      <w:r w:rsidRPr="00013FBD">
        <w:rPr>
          <w:rFonts w:ascii="Palatino Linotype" w:hAnsi="Palatino Linotype" w:cs="Arial"/>
          <w:color w:val="000000"/>
        </w:rPr>
        <w:t xml:space="preserve">: </w:t>
      </w:r>
    </w:p>
    <w:p w14:paraId="15638A3D" w14:textId="77777777" w:rsidR="004E3822" w:rsidRPr="00013FBD" w:rsidRDefault="004E3822" w:rsidP="004E3822">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013FBD">
        <w:rPr>
          <w:rFonts w:ascii="Palatino Linotype" w:hAnsi="Palatino Linotype" w:cs="Arial"/>
          <w:color w:val="000000"/>
          <w:sz w:val="22"/>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26BB14FD" w14:textId="77777777" w:rsidR="004E3822" w:rsidRPr="00013FBD" w:rsidRDefault="004E3822" w:rsidP="004E3822">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013FBD">
        <w:rPr>
          <w:rFonts w:ascii="Palatino Linotype" w:hAnsi="Palatino Linotype" w:cs="Arial"/>
          <w:color w:val="000000"/>
          <w:sz w:val="22"/>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7220E4AE" w14:textId="77777777" w:rsidR="004E3822" w:rsidRPr="00013FBD" w:rsidRDefault="004E3822" w:rsidP="004E3822">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013FBD">
        <w:rPr>
          <w:rFonts w:ascii="Palatino Linotype" w:hAnsi="Palatino Linotype" w:cs="Arial"/>
          <w:color w:val="000000"/>
          <w:sz w:val="22"/>
        </w:rPr>
        <w:lastRenderedPageBreak/>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72F1DEF2" w14:textId="77777777" w:rsidR="004E3822" w:rsidRPr="00013FBD" w:rsidRDefault="004E3822" w:rsidP="004E3822">
      <w:pPr>
        <w:tabs>
          <w:tab w:val="left" w:pos="426"/>
        </w:tabs>
        <w:spacing w:line="360" w:lineRule="auto"/>
        <w:ind w:right="49"/>
        <w:contextualSpacing/>
        <w:jc w:val="both"/>
        <w:rPr>
          <w:rFonts w:ascii="Palatino Linotype" w:hAnsi="Palatino Linotype"/>
          <w:color w:val="000000" w:themeColor="text1"/>
        </w:rPr>
      </w:pPr>
    </w:p>
    <w:p w14:paraId="4402CDF2" w14:textId="77777777" w:rsidR="004E3822" w:rsidRPr="00013FBD" w:rsidRDefault="004E3822" w:rsidP="004E3822">
      <w:pPr>
        <w:numPr>
          <w:ilvl w:val="0"/>
          <w:numId w:val="1"/>
        </w:numPr>
        <w:tabs>
          <w:tab w:val="left" w:pos="426"/>
        </w:tabs>
        <w:spacing w:line="360" w:lineRule="auto"/>
        <w:ind w:right="49"/>
        <w:contextualSpacing/>
        <w:jc w:val="both"/>
        <w:rPr>
          <w:rFonts w:ascii="Palatino Linotype" w:hAnsi="Palatino Linotype"/>
          <w:color w:val="000000" w:themeColor="text1"/>
        </w:rPr>
      </w:pPr>
      <w:r w:rsidRPr="00013FBD">
        <w:rPr>
          <w:rFonts w:ascii="Palatino Linotype" w:hAnsi="Palatino Linotype" w:cs="Arial"/>
          <w:color w:val="000000"/>
        </w:rPr>
        <w:t>Ahora bien, para el ejercicio de sus atribuciones y responsabilidades ejecutivas, el ayuntamiento se auxiliará con las dependencias y entidades de la administración pública municipal, que en cada caso acuerde el Cabildo, a propuesta de la o el Presidente Municipal, mismas que estarán subordinadas a éste</w:t>
      </w:r>
      <w:r w:rsidRPr="00013FBD">
        <w:rPr>
          <w:rStyle w:val="Refdenotaalpie"/>
          <w:rFonts w:cs="Arial"/>
          <w:color w:val="000000"/>
        </w:rPr>
        <w:footnoteReference w:id="19"/>
      </w:r>
      <w:r w:rsidRPr="00013FBD">
        <w:rPr>
          <w:rFonts w:ascii="Palatino Linotype" w:hAnsi="Palatino Linotype" w:cs="Arial"/>
          <w:color w:val="000000"/>
        </w:rPr>
        <w:t>.</w:t>
      </w:r>
    </w:p>
    <w:p w14:paraId="3AA38346" w14:textId="77777777" w:rsidR="004E3822" w:rsidRPr="00013FBD" w:rsidRDefault="004E3822" w:rsidP="004E3822">
      <w:pPr>
        <w:tabs>
          <w:tab w:val="left" w:pos="426"/>
        </w:tabs>
        <w:spacing w:line="360" w:lineRule="auto"/>
        <w:ind w:right="49"/>
        <w:contextualSpacing/>
        <w:jc w:val="both"/>
        <w:rPr>
          <w:rFonts w:ascii="Palatino Linotype" w:hAnsi="Palatino Linotype"/>
          <w:color w:val="000000" w:themeColor="text1"/>
        </w:rPr>
      </w:pPr>
    </w:p>
    <w:p w14:paraId="2DEFDD69" w14:textId="77777777" w:rsidR="004E3822" w:rsidRPr="00013FBD" w:rsidRDefault="004E3822" w:rsidP="004E3822">
      <w:pPr>
        <w:numPr>
          <w:ilvl w:val="0"/>
          <w:numId w:val="1"/>
        </w:numPr>
        <w:tabs>
          <w:tab w:val="left" w:pos="426"/>
        </w:tabs>
        <w:spacing w:line="360" w:lineRule="auto"/>
        <w:ind w:right="49"/>
        <w:contextualSpacing/>
        <w:jc w:val="both"/>
        <w:rPr>
          <w:rFonts w:ascii="Palatino Linotype" w:hAnsi="Palatino Linotype"/>
          <w:color w:val="000000" w:themeColor="text1"/>
        </w:rPr>
      </w:pPr>
      <w:r w:rsidRPr="00013FBD">
        <w:rPr>
          <w:rFonts w:ascii="Palatino Linotype" w:hAnsi="Palatino Linotype" w:cs="Arial"/>
          <w:color w:val="000000"/>
        </w:rPr>
        <w:t>De acuerdo con lo establecido por el artículo 87 de la Ley Orgánica Municipal del Estado de México, para el correcto funcionamiento de la administración pública municipal, los ayuntamientos deberán contar, al menos, con las siguientes dependencias:</w:t>
      </w:r>
    </w:p>
    <w:p w14:paraId="660DDBD6" w14:textId="77777777" w:rsidR="004E3822" w:rsidRPr="00013FBD" w:rsidRDefault="004E3822" w:rsidP="004E3822">
      <w:pPr>
        <w:tabs>
          <w:tab w:val="left" w:pos="426"/>
        </w:tabs>
        <w:spacing w:line="360" w:lineRule="auto"/>
        <w:ind w:right="49"/>
        <w:contextualSpacing/>
        <w:jc w:val="both"/>
        <w:rPr>
          <w:rFonts w:ascii="Palatino Linotype" w:hAnsi="Palatino Linotype"/>
          <w:color w:val="000000" w:themeColor="text1"/>
        </w:rPr>
      </w:pPr>
    </w:p>
    <w:p w14:paraId="3CB780A7"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i/>
          <w:color w:val="000000" w:themeColor="text1"/>
          <w:sz w:val="22"/>
        </w:rPr>
        <w:t>“</w:t>
      </w:r>
      <w:r w:rsidRPr="00013FBD">
        <w:rPr>
          <w:rFonts w:ascii="Palatino Linotype" w:hAnsi="Palatino Linotype"/>
          <w:b/>
          <w:i/>
          <w:color w:val="000000" w:themeColor="text1"/>
          <w:sz w:val="22"/>
        </w:rPr>
        <w:t>Artículo 87.-</w:t>
      </w:r>
      <w:r w:rsidRPr="00013FBD">
        <w:rPr>
          <w:rFonts w:ascii="Palatino Linotype" w:hAnsi="Palatino Linotype"/>
          <w:i/>
          <w:color w:val="000000" w:themeColor="text1"/>
          <w:sz w:val="22"/>
        </w:rPr>
        <w:t xml:space="preserve"> Para el despacho, estudio y planeación de los diversos asuntos de la administración municipal, el ayuntamiento contará por lo menos con las siguientes Dependencias: </w:t>
      </w:r>
    </w:p>
    <w:p w14:paraId="66CF4D53"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I.</w:t>
      </w:r>
      <w:r w:rsidRPr="00013FBD">
        <w:rPr>
          <w:rFonts w:ascii="Palatino Linotype" w:hAnsi="Palatino Linotype"/>
          <w:i/>
          <w:color w:val="000000" w:themeColor="text1"/>
          <w:sz w:val="22"/>
        </w:rPr>
        <w:t xml:space="preserve"> La secretaría del ayuntamiento; </w:t>
      </w:r>
    </w:p>
    <w:p w14:paraId="39D64E02"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II.</w:t>
      </w:r>
      <w:r w:rsidRPr="00013FBD">
        <w:rPr>
          <w:rFonts w:ascii="Palatino Linotype" w:hAnsi="Palatino Linotype"/>
          <w:i/>
          <w:color w:val="000000" w:themeColor="text1"/>
          <w:sz w:val="22"/>
        </w:rPr>
        <w:t xml:space="preserve"> La tesorería municipal. </w:t>
      </w:r>
    </w:p>
    <w:p w14:paraId="6D7B68EF"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III.</w:t>
      </w:r>
      <w:r w:rsidRPr="00013FBD">
        <w:rPr>
          <w:rFonts w:ascii="Palatino Linotype" w:hAnsi="Palatino Linotype"/>
          <w:i/>
          <w:color w:val="000000" w:themeColor="text1"/>
          <w:sz w:val="22"/>
        </w:rPr>
        <w:t xml:space="preserve"> La Dirección de Obras Públicas o equivalente. </w:t>
      </w:r>
    </w:p>
    <w:p w14:paraId="32757A3B"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IV.</w:t>
      </w:r>
      <w:r w:rsidRPr="00013FBD">
        <w:rPr>
          <w:rFonts w:ascii="Palatino Linotype" w:hAnsi="Palatino Linotype"/>
          <w:i/>
          <w:color w:val="000000" w:themeColor="text1"/>
          <w:sz w:val="22"/>
        </w:rPr>
        <w:t xml:space="preserve"> La Dirección de Desarrollo Económico o equivalente. </w:t>
      </w:r>
    </w:p>
    <w:p w14:paraId="5FDF085E"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V.</w:t>
      </w:r>
      <w:r w:rsidRPr="00013FBD">
        <w:rPr>
          <w:rFonts w:ascii="Palatino Linotype" w:hAnsi="Palatino Linotype"/>
          <w:i/>
          <w:color w:val="000000" w:themeColor="text1"/>
          <w:sz w:val="22"/>
        </w:rPr>
        <w:t xml:space="preserve"> La Dirección de Desarrollo Urbano o equivalente; </w:t>
      </w:r>
    </w:p>
    <w:p w14:paraId="0A50DD50"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VI.</w:t>
      </w:r>
      <w:r w:rsidRPr="00013FBD">
        <w:rPr>
          <w:rFonts w:ascii="Palatino Linotype" w:hAnsi="Palatino Linotype"/>
          <w:i/>
          <w:color w:val="000000" w:themeColor="text1"/>
          <w:sz w:val="22"/>
        </w:rPr>
        <w:t xml:space="preserve"> La Dirección de Ecología o equivalente. </w:t>
      </w:r>
    </w:p>
    <w:p w14:paraId="5B46ED66"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VII.</w:t>
      </w:r>
      <w:r w:rsidRPr="00013FBD">
        <w:rPr>
          <w:rFonts w:ascii="Palatino Linotype" w:hAnsi="Palatino Linotype"/>
          <w:i/>
          <w:color w:val="000000" w:themeColor="text1"/>
          <w:sz w:val="22"/>
        </w:rPr>
        <w:t xml:space="preserve"> La Dirección de Desarrollo Social o equivalente. </w:t>
      </w:r>
    </w:p>
    <w:p w14:paraId="4B0E49C1"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VIII.</w:t>
      </w:r>
      <w:r w:rsidRPr="00013FBD">
        <w:rPr>
          <w:rFonts w:ascii="Palatino Linotype" w:hAnsi="Palatino Linotype"/>
          <w:i/>
          <w:color w:val="000000" w:themeColor="text1"/>
          <w:sz w:val="22"/>
        </w:rPr>
        <w:t xml:space="preserve"> La Coordinación Municipal de Protección Civil o equivalente. </w:t>
      </w:r>
    </w:p>
    <w:p w14:paraId="7E3059EF" w14:textId="77777777" w:rsidR="004E3822" w:rsidRPr="00013FBD" w:rsidRDefault="004E3822" w:rsidP="004E3822">
      <w:pPr>
        <w:tabs>
          <w:tab w:val="left" w:pos="426"/>
        </w:tabs>
        <w:spacing w:line="276" w:lineRule="auto"/>
        <w:ind w:left="567" w:right="567"/>
        <w:contextualSpacing/>
        <w:jc w:val="both"/>
        <w:rPr>
          <w:rFonts w:ascii="Palatino Linotype" w:hAnsi="Palatino Linotype"/>
          <w:i/>
          <w:color w:val="000000" w:themeColor="text1"/>
          <w:sz w:val="22"/>
        </w:rPr>
      </w:pPr>
      <w:r w:rsidRPr="00013FBD">
        <w:rPr>
          <w:rFonts w:ascii="Palatino Linotype" w:hAnsi="Palatino Linotype"/>
          <w:b/>
          <w:i/>
          <w:color w:val="000000" w:themeColor="text1"/>
          <w:sz w:val="22"/>
        </w:rPr>
        <w:t xml:space="preserve">IX. </w:t>
      </w:r>
      <w:r w:rsidRPr="00013FBD">
        <w:rPr>
          <w:rFonts w:ascii="Palatino Linotype" w:hAnsi="Palatino Linotype"/>
          <w:i/>
          <w:color w:val="000000" w:themeColor="text1"/>
          <w:sz w:val="22"/>
        </w:rPr>
        <w:t>La Dirección de las Mujeres o equivalente.”</w:t>
      </w:r>
    </w:p>
    <w:p w14:paraId="1FF72A73" w14:textId="77777777" w:rsidR="004E3822" w:rsidRPr="00013FBD" w:rsidRDefault="004E3822" w:rsidP="004E3822">
      <w:pPr>
        <w:tabs>
          <w:tab w:val="left" w:pos="426"/>
        </w:tabs>
        <w:spacing w:line="276" w:lineRule="auto"/>
        <w:ind w:left="567" w:right="567"/>
        <w:contextualSpacing/>
        <w:jc w:val="both"/>
        <w:rPr>
          <w:rFonts w:ascii="Palatino Linotype" w:hAnsi="Palatino Linotype"/>
          <w:color w:val="000000" w:themeColor="text1"/>
          <w:sz w:val="22"/>
        </w:rPr>
      </w:pPr>
      <w:r w:rsidRPr="00013FBD">
        <w:rPr>
          <w:rFonts w:ascii="Palatino Linotype" w:hAnsi="Palatino Linotype"/>
          <w:color w:val="000000" w:themeColor="text1"/>
          <w:sz w:val="22"/>
        </w:rPr>
        <w:t>(Énfasis añadido)</w:t>
      </w:r>
    </w:p>
    <w:p w14:paraId="501F7C9F" w14:textId="03F6B977" w:rsidR="0030298A" w:rsidRPr="00013FBD" w:rsidRDefault="004E3822" w:rsidP="004E382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lastRenderedPageBreak/>
        <w:t>Por su parte, y en armonía con la norma estatal, el Bando Municipal 2022 de Valle de Chalco establece que, para para el ejercicio de sus atribuciones y responsabilidades ejecutivas, el ayuntamiento se auxiliará con las dependencias y direcciones de la administración pública municipal, la cual está constituida por una estructura orgánica que actúa para el cumplimiento de sus objetivos, de manera programada, con base en las políticas establecidas en el plan de Desarrollo Municipal y las que establezca el Presidente Municipal</w:t>
      </w:r>
      <w:r w:rsidRPr="00013FBD">
        <w:rPr>
          <w:rStyle w:val="Refdenotaalpie"/>
          <w:rFonts w:ascii="Palatino Linotype" w:hAnsi="Palatino Linotype" w:cs="Arial"/>
          <w:color w:val="000000"/>
        </w:rPr>
        <w:footnoteReference w:id="20"/>
      </w:r>
      <w:r w:rsidRPr="00013FBD">
        <w:rPr>
          <w:rFonts w:ascii="Palatino Linotype" w:hAnsi="Palatino Linotype" w:cs="Arial"/>
          <w:color w:val="000000"/>
        </w:rPr>
        <w:t>.</w:t>
      </w:r>
    </w:p>
    <w:p w14:paraId="5252B3A7"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0D1E0E6A" w14:textId="46306906"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Las dependencias de la administración pública municipal estarán obligadas a coordinarse entre sí, y a proporcionarse la información necesaria para el buen funcionamiento de las actividades del ayuntamiento, así como recibir la correspondencia que se le dirija, para ello se deberá autorizar y firmar solo por el titular, cualquier situación diversa no surtirá efectos legales y será responsabilidad de quien la reciba</w:t>
      </w:r>
      <w:r w:rsidRPr="00013FBD">
        <w:rPr>
          <w:rStyle w:val="Refdenotaalpie"/>
          <w:rFonts w:ascii="Palatino Linotype" w:hAnsi="Palatino Linotype" w:cs="Arial"/>
          <w:color w:val="000000"/>
        </w:rPr>
        <w:footnoteReference w:id="21"/>
      </w:r>
      <w:r w:rsidRPr="00013FBD">
        <w:rPr>
          <w:rFonts w:ascii="Palatino Linotype" w:hAnsi="Palatino Linotype" w:cs="Arial"/>
          <w:color w:val="000000"/>
        </w:rPr>
        <w:t>.</w:t>
      </w:r>
    </w:p>
    <w:p w14:paraId="49C2E6CB"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3420A81D" w14:textId="0D6B5010"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De conformidad con lo establecido por el artículo 51 del Bando Municipal 2022 de Valle de Chalco, el </w:t>
      </w:r>
      <w:r w:rsidRPr="00013FBD">
        <w:rPr>
          <w:rFonts w:ascii="Palatino Linotype" w:hAnsi="Palatino Linotype" w:cs="Arial"/>
          <w:b/>
          <w:color w:val="000000"/>
        </w:rPr>
        <w:t>SUJETO OBLIGADO</w:t>
      </w:r>
      <w:r w:rsidRPr="00013FBD">
        <w:rPr>
          <w:rFonts w:ascii="Palatino Linotype" w:hAnsi="Palatino Linotype" w:cs="Arial"/>
          <w:color w:val="000000"/>
        </w:rPr>
        <w:t xml:space="preserve"> contará con la siguiente estructura administrativa: </w:t>
      </w:r>
    </w:p>
    <w:p w14:paraId="551CE917"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10FFC0C7" w14:textId="5DC7437E" w:rsidR="002B5050" w:rsidRPr="00013FBD" w:rsidRDefault="002B5050" w:rsidP="002B5050">
      <w:pPr>
        <w:pStyle w:val="Prrafodelista"/>
        <w:tabs>
          <w:tab w:val="left" w:pos="426"/>
        </w:tabs>
        <w:spacing w:before="240" w:after="240" w:line="276" w:lineRule="auto"/>
        <w:ind w:left="567" w:right="567"/>
        <w:jc w:val="both"/>
        <w:outlineLvl w:val="2"/>
        <w:rPr>
          <w:rFonts w:ascii="Palatino Linotype" w:hAnsi="Palatino Linotype"/>
          <w:i/>
          <w:color w:val="000000" w:themeColor="text1"/>
          <w:sz w:val="22"/>
        </w:rPr>
      </w:pPr>
      <w:r w:rsidRPr="00013FBD">
        <w:rPr>
          <w:rFonts w:ascii="Palatino Linotype" w:hAnsi="Palatino Linotype"/>
          <w:i/>
          <w:color w:val="000000" w:themeColor="text1"/>
          <w:sz w:val="22"/>
        </w:rPr>
        <w:t>“</w:t>
      </w:r>
      <w:r w:rsidRPr="00013FBD">
        <w:rPr>
          <w:rFonts w:ascii="Palatino Linotype" w:hAnsi="Palatino Linotype"/>
          <w:b/>
          <w:i/>
          <w:color w:val="000000" w:themeColor="text1"/>
          <w:sz w:val="22"/>
        </w:rPr>
        <w:t>ARTÍCULO 51.-</w:t>
      </w:r>
      <w:r w:rsidRPr="00013FBD">
        <w:rPr>
          <w:rFonts w:ascii="Palatino Linotype" w:hAnsi="Palatino Linotype"/>
          <w:i/>
          <w:color w:val="000000" w:themeColor="text1"/>
          <w:sz w:val="22"/>
        </w:rPr>
        <w:t xml:space="preserve"> Para el despacho, estudio y planeación de los diversos asuntos de la administración pública municipal, el Ayuntamiento se apoyará de las siguientes dependencias, entidades y organismos, las cuales estarán a cargo del Presidente Municipal:</w:t>
      </w:r>
    </w:p>
    <w:p w14:paraId="6AB61066" w14:textId="647A65A9" w:rsidR="002B5050" w:rsidRPr="00013FBD" w:rsidRDefault="002B5050" w:rsidP="002B5050">
      <w:pPr>
        <w:pStyle w:val="Prrafodelista"/>
        <w:tabs>
          <w:tab w:val="left" w:pos="426"/>
        </w:tabs>
        <w:spacing w:before="240" w:after="240" w:line="276" w:lineRule="auto"/>
        <w:ind w:left="567" w:right="567"/>
        <w:jc w:val="both"/>
        <w:outlineLvl w:val="2"/>
        <w:rPr>
          <w:rFonts w:ascii="Palatino Linotype" w:hAnsi="Palatino Linotype"/>
          <w:i/>
          <w:color w:val="000000" w:themeColor="text1"/>
          <w:sz w:val="22"/>
        </w:rPr>
      </w:pPr>
      <w:r w:rsidRPr="00013FBD">
        <w:rPr>
          <w:rFonts w:ascii="Palatino Linotype" w:hAnsi="Palatino Linotype"/>
          <w:i/>
          <w:color w:val="000000" w:themeColor="text1"/>
          <w:sz w:val="22"/>
        </w:rPr>
        <w:t>(…)</w:t>
      </w:r>
    </w:p>
    <w:p w14:paraId="469AEA5F" w14:textId="5E3E1D11" w:rsidR="002B5050" w:rsidRPr="00013FBD" w:rsidRDefault="002B5050" w:rsidP="002B5050">
      <w:pPr>
        <w:pStyle w:val="Prrafodelista"/>
        <w:tabs>
          <w:tab w:val="left" w:pos="426"/>
        </w:tabs>
        <w:spacing w:before="240" w:after="240" w:line="276" w:lineRule="auto"/>
        <w:ind w:left="567" w:right="567"/>
        <w:jc w:val="both"/>
        <w:outlineLvl w:val="2"/>
        <w:rPr>
          <w:rFonts w:ascii="Palatino Linotype" w:hAnsi="Palatino Linotype"/>
          <w:b/>
          <w:i/>
          <w:color w:val="000000" w:themeColor="text1"/>
          <w:sz w:val="22"/>
        </w:rPr>
      </w:pPr>
      <w:r w:rsidRPr="00013FBD">
        <w:rPr>
          <w:rFonts w:ascii="Palatino Linotype" w:hAnsi="Palatino Linotype"/>
          <w:b/>
          <w:i/>
          <w:color w:val="000000" w:themeColor="text1"/>
          <w:sz w:val="22"/>
        </w:rPr>
        <w:t>XVI.- Dirección de Administración</w:t>
      </w:r>
    </w:p>
    <w:p w14:paraId="3B01E40F" w14:textId="12B186AA" w:rsidR="002B5050" w:rsidRPr="00013FBD" w:rsidRDefault="002B5050" w:rsidP="002B5050">
      <w:pPr>
        <w:pStyle w:val="Prrafodelista"/>
        <w:tabs>
          <w:tab w:val="left" w:pos="426"/>
        </w:tabs>
        <w:spacing w:before="240" w:after="240" w:line="276" w:lineRule="auto"/>
        <w:ind w:left="567" w:right="567"/>
        <w:jc w:val="both"/>
        <w:outlineLvl w:val="2"/>
        <w:rPr>
          <w:rFonts w:ascii="Palatino Linotype" w:hAnsi="Palatino Linotype"/>
          <w:i/>
          <w:color w:val="000000" w:themeColor="text1"/>
          <w:sz w:val="22"/>
        </w:rPr>
      </w:pPr>
      <w:r w:rsidRPr="00013FBD">
        <w:rPr>
          <w:rFonts w:ascii="Palatino Linotype" w:hAnsi="Palatino Linotype"/>
          <w:i/>
          <w:color w:val="000000" w:themeColor="text1"/>
          <w:sz w:val="22"/>
        </w:rPr>
        <w:lastRenderedPageBreak/>
        <w:t>(…)”</w:t>
      </w:r>
    </w:p>
    <w:p w14:paraId="3F87E43A" w14:textId="2A1E43A4" w:rsidR="002B5050" w:rsidRPr="00013FBD" w:rsidRDefault="002B5050" w:rsidP="002B5050">
      <w:pPr>
        <w:pStyle w:val="Prrafodelista"/>
        <w:tabs>
          <w:tab w:val="left" w:pos="426"/>
        </w:tabs>
        <w:spacing w:before="240" w:after="240" w:line="276" w:lineRule="auto"/>
        <w:ind w:left="567" w:right="567"/>
        <w:jc w:val="both"/>
        <w:outlineLvl w:val="2"/>
        <w:rPr>
          <w:rFonts w:ascii="Palatino Linotype" w:hAnsi="Palatino Linotype"/>
          <w:color w:val="000000" w:themeColor="text1"/>
          <w:sz w:val="22"/>
        </w:rPr>
      </w:pPr>
      <w:r w:rsidRPr="00013FBD">
        <w:rPr>
          <w:rFonts w:ascii="Palatino Linotype" w:hAnsi="Palatino Linotype"/>
          <w:color w:val="000000" w:themeColor="text1"/>
          <w:sz w:val="22"/>
        </w:rPr>
        <w:t>(Énfasis añadido)</w:t>
      </w:r>
    </w:p>
    <w:p w14:paraId="3E933A74" w14:textId="77777777" w:rsidR="002B5050" w:rsidRPr="00013FBD" w:rsidRDefault="002B5050"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0A0B6EB" w14:textId="21CC1233"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La </w:t>
      </w:r>
      <w:r w:rsidRPr="00013FBD">
        <w:rPr>
          <w:rFonts w:ascii="Palatino Linotype" w:hAnsi="Palatino Linotype" w:cs="Arial"/>
          <w:b/>
          <w:color w:val="000000"/>
        </w:rPr>
        <w:t>Dirección de Administración</w:t>
      </w:r>
      <w:r w:rsidRPr="00013FBD">
        <w:rPr>
          <w:rFonts w:ascii="Palatino Linotype" w:hAnsi="Palatino Linotype" w:cs="Arial"/>
          <w:color w:val="000000"/>
        </w:rPr>
        <w:t xml:space="preserve"> es la </w:t>
      </w:r>
      <w:r w:rsidRPr="00013FBD">
        <w:rPr>
          <w:rFonts w:ascii="Palatino Linotype" w:hAnsi="Palatino Linotype" w:cs="Arial"/>
          <w:b/>
          <w:color w:val="000000"/>
        </w:rPr>
        <w:t>responsable de proporcionar a las áreas administrativas los recursos humanos</w:t>
      </w:r>
      <w:r w:rsidRPr="00013FBD">
        <w:rPr>
          <w:rFonts w:ascii="Palatino Linotype" w:hAnsi="Palatino Linotype" w:cs="Arial"/>
          <w:color w:val="000000"/>
        </w:rPr>
        <w:t xml:space="preserve"> materiales y servicios para el mejor funcionamiento y desempeño en las actividades administrativas mediante la organización, supervisión y control de cada uno de estos; para ello integrará, en coordinación con las demás unidades administrativas del municipio, el presupuesto anual de egresos, así como supervisar su ejercicio y aplicación</w:t>
      </w:r>
      <w:r w:rsidRPr="00013FBD">
        <w:rPr>
          <w:rStyle w:val="Refdenotaalpie"/>
          <w:rFonts w:ascii="Palatino Linotype" w:hAnsi="Palatino Linotype" w:cs="Arial"/>
          <w:color w:val="000000"/>
        </w:rPr>
        <w:footnoteReference w:id="22"/>
      </w:r>
      <w:r w:rsidRPr="00013FBD">
        <w:rPr>
          <w:rFonts w:ascii="Palatino Linotype" w:hAnsi="Palatino Linotype" w:cs="Arial"/>
          <w:color w:val="000000"/>
        </w:rPr>
        <w:t>.</w:t>
      </w:r>
    </w:p>
    <w:p w14:paraId="5126EE0C"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935E88D" w14:textId="1FB14693"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En lo referente a la organización, administración y control de los Recursos Humanos, la Dirección de Administración contará con las siguientes competencias</w:t>
      </w:r>
      <w:r w:rsidRPr="00013FBD">
        <w:rPr>
          <w:rStyle w:val="Refdenotaalpie"/>
          <w:rFonts w:ascii="Palatino Linotype" w:hAnsi="Palatino Linotype" w:cs="Arial"/>
          <w:color w:val="000000"/>
        </w:rPr>
        <w:footnoteReference w:id="23"/>
      </w:r>
      <w:r w:rsidRPr="00013FBD">
        <w:rPr>
          <w:rFonts w:ascii="Palatino Linotype" w:hAnsi="Palatino Linotype" w:cs="Arial"/>
          <w:color w:val="000000"/>
        </w:rPr>
        <w:t>:</w:t>
      </w:r>
    </w:p>
    <w:p w14:paraId="5FE2B989" w14:textId="77777777" w:rsidR="002B5050" w:rsidRPr="00013FBD" w:rsidRDefault="002B5050" w:rsidP="002B505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hAnsi="Palatino Linotype" w:cs="Arial"/>
          <w:b/>
          <w:color w:val="000000"/>
          <w:sz w:val="22"/>
        </w:rPr>
        <w:t>Administrar, dirigir y validar los movimientos del personal del municipio</w:t>
      </w:r>
      <w:r w:rsidRPr="00013FBD">
        <w:rPr>
          <w:rFonts w:ascii="Palatino Linotype" w:hAnsi="Palatino Linotype" w:cs="Arial"/>
          <w:color w:val="000000"/>
          <w:sz w:val="22"/>
        </w:rPr>
        <w:t xml:space="preserve">, como altas, bajas, cambios, permisos, licencias, entre otras, de conformidad con la normatividad establecida en la materia, así como promover acciones para su capacitación, adiestramiento, motivación e incentivación; </w:t>
      </w:r>
    </w:p>
    <w:p w14:paraId="7C7435E8" w14:textId="77777777" w:rsidR="002B5050" w:rsidRPr="00013FBD" w:rsidRDefault="002B5050" w:rsidP="002B505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hAnsi="Palatino Linotype" w:cs="Arial"/>
          <w:color w:val="000000"/>
          <w:sz w:val="22"/>
        </w:rPr>
        <w:t xml:space="preserve">Diseñar, proponer y, en su caso, aplicar los instrumentos técnico- administrativos en el ciclo de la administración del capital humano que contribuyan a una cultura laboral que garantice a quienes trabajan en el municipio una igualdad de oportunidades y trato; </w:t>
      </w:r>
    </w:p>
    <w:p w14:paraId="19416F4D" w14:textId="77777777" w:rsidR="002B5050" w:rsidRPr="00013FBD" w:rsidRDefault="002B5050" w:rsidP="002B5050">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013FBD">
        <w:rPr>
          <w:rFonts w:ascii="Palatino Linotype" w:hAnsi="Palatino Linotype" w:cs="Arial"/>
          <w:color w:val="000000"/>
          <w:sz w:val="22"/>
        </w:rPr>
        <w:t xml:space="preserve">Vigilar y atender de manera coordinada con la Dirección de Jurídico las disposiciones legales que rijan las relaciones laborales entre el gobierno y los servidores públicos; </w:t>
      </w:r>
    </w:p>
    <w:p w14:paraId="148DD064" w14:textId="7E578D00" w:rsidR="002B5050" w:rsidRPr="00013FBD" w:rsidRDefault="002B5050" w:rsidP="002B5050">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sz w:val="22"/>
        </w:rPr>
      </w:pPr>
      <w:r w:rsidRPr="00013FBD">
        <w:rPr>
          <w:rFonts w:ascii="Palatino Linotype" w:hAnsi="Palatino Linotype" w:cs="Arial"/>
          <w:color w:val="000000"/>
          <w:sz w:val="22"/>
        </w:rPr>
        <w:lastRenderedPageBreak/>
        <w:t xml:space="preserve">Regular y operar el programa del Servicio Social, Prácticas Profesionales y Estadías dentro de los diferentes niveles escolares; </w:t>
      </w:r>
    </w:p>
    <w:p w14:paraId="4688696B" w14:textId="5FEBAE7B" w:rsidR="002B5050" w:rsidRPr="00013FBD" w:rsidRDefault="002B5050" w:rsidP="002B5050">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sz w:val="22"/>
        </w:rPr>
      </w:pPr>
      <w:r w:rsidRPr="00013FBD">
        <w:rPr>
          <w:rFonts w:ascii="Palatino Linotype" w:hAnsi="Palatino Linotype" w:cs="Arial"/>
          <w:color w:val="000000"/>
          <w:sz w:val="22"/>
        </w:rPr>
        <w:t>Implementar programas de profesionalización y capacitación a los servidores públicos.</w:t>
      </w:r>
    </w:p>
    <w:p w14:paraId="5D872244"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30CE3411" w14:textId="4DBC7DC2"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Ahora bien, de conformidad con el artículo 101 del Reglamento Orgánico de la Administración Pública Municipal de Valle de Chalco, la Dirección de Administración se compondrá por las siguientes dependencias:</w:t>
      </w:r>
    </w:p>
    <w:p w14:paraId="243A77BA"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04D8C288" w14:textId="783E2FCA"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w:t>
      </w:r>
      <w:r w:rsidRPr="00013FBD">
        <w:rPr>
          <w:rFonts w:ascii="Palatino Linotype" w:hAnsi="Palatino Linotype"/>
          <w:b/>
          <w:i/>
          <w:color w:val="000000" w:themeColor="text1"/>
          <w:sz w:val="22"/>
        </w:rPr>
        <w:t xml:space="preserve">Artículo 101. </w:t>
      </w:r>
      <w:r w:rsidRPr="00013FBD">
        <w:rPr>
          <w:rFonts w:ascii="Palatino Linotype" w:hAnsi="Palatino Linotype"/>
          <w:i/>
          <w:color w:val="000000" w:themeColor="text1"/>
          <w:sz w:val="22"/>
        </w:rPr>
        <w:t>Las funciones y atribuciones a que se refieren los artículos anteriores, serán ejercidos a través de su Titular quien podrá auxiliarse de las áreas subalternas siguientes:</w:t>
      </w:r>
    </w:p>
    <w:p w14:paraId="3A9EC6D2" w14:textId="366E95F4"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w:t>
      </w:r>
    </w:p>
    <w:p w14:paraId="79B6C629" w14:textId="77777777"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013FBD">
        <w:rPr>
          <w:rFonts w:ascii="Palatino Linotype" w:hAnsi="Palatino Linotype"/>
          <w:b/>
          <w:i/>
          <w:color w:val="000000" w:themeColor="text1"/>
          <w:sz w:val="22"/>
        </w:rPr>
        <w:t>Subdirección de Recursos Humanos.</w:t>
      </w:r>
    </w:p>
    <w:p w14:paraId="0506368C" w14:textId="77777777" w:rsidR="002B5050" w:rsidRPr="00013FBD" w:rsidRDefault="002B5050" w:rsidP="002B5050">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 xml:space="preserve">Departamento de Nómina </w:t>
      </w:r>
    </w:p>
    <w:p w14:paraId="1E8A43AC" w14:textId="77777777" w:rsidR="002B5050" w:rsidRPr="00013FBD" w:rsidRDefault="002B5050" w:rsidP="002B5050">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 xml:space="preserve">Departamento de Jurídico </w:t>
      </w:r>
    </w:p>
    <w:p w14:paraId="53315384" w14:textId="3952D84E" w:rsidR="002B5050" w:rsidRPr="00013FBD" w:rsidRDefault="002B5050" w:rsidP="002B5050">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Departamento de Archivo</w:t>
      </w:r>
    </w:p>
    <w:p w14:paraId="5AFC5DE0" w14:textId="532AF789"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13FBD">
        <w:rPr>
          <w:rFonts w:ascii="Palatino Linotype" w:hAnsi="Palatino Linotype"/>
          <w:i/>
          <w:color w:val="000000" w:themeColor="text1"/>
          <w:sz w:val="22"/>
        </w:rPr>
        <w:t>(…)”</w:t>
      </w:r>
    </w:p>
    <w:p w14:paraId="265DD934" w14:textId="77777777" w:rsidR="002B5050" w:rsidRPr="00013FBD" w:rsidRDefault="002B5050"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00566E17" w14:textId="565136BD"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Así las cosas, tal y como fuera señalado por el Titular de la Dirección de Seguridad Pública y Tránsito Municipal, la dependencia que, por la naturaleza de sus funciones, puede tener competencia para conocer si una persona específica tiene un cargo, empleo o comisión en el Ayuntamiento de Valle de Chalco es justamente la </w:t>
      </w:r>
      <w:r w:rsidRPr="00013FBD">
        <w:rPr>
          <w:rFonts w:ascii="Palatino Linotype" w:hAnsi="Palatino Linotype" w:cs="Arial"/>
          <w:b/>
          <w:color w:val="000000"/>
        </w:rPr>
        <w:t>Dirección de Administración</w:t>
      </w:r>
      <w:r w:rsidRPr="00013FBD">
        <w:rPr>
          <w:rFonts w:ascii="Palatino Linotype" w:hAnsi="Palatino Linotype" w:cs="Arial"/>
          <w:color w:val="000000"/>
        </w:rPr>
        <w:t xml:space="preserve">, a través de su </w:t>
      </w:r>
      <w:r w:rsidRPr="00013FBD">
        <w:rPr>
          <w:rFonts w:ascii="Palatino Linotype" w:hAnsi="Palatino Linotype" w:cs="Arial"/>
          <w:b/>
          <w:color w:val="000000"/>
        </w:rPr>
        <w:t>Subdirección de Recursos Humanos</w:t>
      </w:r>
      <w:r w:rsidRPr="00013FBD">
        <w:rPr>
          <w:rFonts w:ascii="Palatino Linotype" w:hAnsi="Palatino Linotype" w:cs="Arial"/>
          <w:color w:val="000000"/>
        </w:rPr>
        <w:t>.</w:t>
      </w:r>
    </w:p>
    <w:p w14:paraId="720FD90F"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528404CD" w14:textId="3F3C2433" w:rsidR="0030298A" w:rsidRPr="00013FBD" w:rsidRDefault="002B5050" w:rsidP="003029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Por lo anterior, el </w:t>
      </w:r>
      <w:r w:rsidRPr="00013FBD">
        <w:rPr>
          <w:rFonts w:ascii="Palatino Linotype" w:hAnsi="Palatino Linotype" w:cs="Arial"/>
          <w:b/>
          <w:color w:val="000000"/>
        </w:rPr>
        <w:t>SUJETO OBLIGADO</w:t>
      </w:r>
      <w:r w:rsidRPr="00013FBD">
        <w:rPr>
          <w:rFonts w:ascii="Palatino Linotype" w:hAnsi="Palatino Linotype" w:cs="Arial"/>
          <w:color w:val="000000"/>
        </w:rPr>
        <w:t xml:space="preserve"> deberá entregar, previa búsqueda exhaustiva y razonable en sus archivos, el documento donde conste si la persona </w:t>
      </w:r>
      <w:r w:rsidRPr="00013FBD">
        <w:rPr>
          <w:rFonts w:ascii="Palatino Linotype" w:hAnsi="Palatino Linotype" w:cs="Arial"/>
          <w:color w:val="000000"/>
        </w:rPr>
        <w:lastRenderedPageBreak/>
        <w:t xml:space="preserve">referida en la solicitud </w:t>
      </w:r>
      <w:r w:rsidRPr="00013FBD">
        <w:rPr>
          <w:rFonts w:ascii="Palatino Linotype" w:hAnsi="Palatino Linotype" w:cs="Arial"/>
          <w:b/>
          <w:color w:val="000000"/>
        </w:rPr>
        <w:t>0390/VACHASO/IP/2022</w:t>
      </w:r>
      <w:r w:rsidRPr="00013FBD">
        <w:rPr>
          <w:rFonts w:ascii="Palatino Linotype" w:hAnsi="Palatino Linotype" w:cs="Arial"/>
          <w:color w:val="000000"/>
        </w:rPr>
        <w:t xml:space="preserve"> ostenta un cargo, empleo o comisión en la administración pública municipal, en versión pública de ser procedente.</w:t>
      </w:r>
    </w:p>
    <w:p w14:paraId="65070105" w14:textId="77777777" w:rsidR="0030298A" w:rsidRPr="00013FBD" w:rsidRDefault="0030298A" w:rsidP="0030298A">
      <w:pPr>
        <w:pStyle w:val="Prrafodelista"/>
        <w:tabs>
          <w:tab w:val="left" w:pos="426"/>
        </w:tabs>
        <w:spacing w:before="240" w:after="240" w:line="360" w:lineRule="auto"/>
        <w:ind w:left="0" w:right="51"/>
        <w:jc w:val="both"/>
        <w:rPr>
          <w:rFonts w:ascii="Palatino Linotype" w:hAnsi="Palatino Linotype"/>
          <w:color w:val="000000" w:themeColor="text1"/>
        </w:rPr>
      </w:pPr>
    </w:p>
    <w:p w14:paraId="778ABDF4" w14:textId="77777777" w:rsidR="002B5050" w:rsidRPr="00013FBD" w:rsidRDefault="002B5050" w:rsidP="002B5050">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013FBD">
        <w:rPr>
          <w:rFonts w:ascii="Palatino Linotype" w:hAnsi="Palatino Linotype" w:cs="Arial"/>
          <w:color w:val="000000"/>
        </w:rPr>
        <w:t xml:space="preserve">Por </w:t>
      </w:r>
      <w:r w:rsidRPr="00013FBD">
        <w:rPr>
          <w:rFonts w:ascii="Palatino Linotype" w:hAnsi="Palatino Linotype"/>
          <w:color w:val="000000" w:themeColor="text1"/>
        </w:rPr>
        <w:t xml:space="preserve">otro lado, </w:t>
      </w:r>
      <w:r w:rsidRPr="00013FBD">
        <w:rPr>
          <w:rFonts w:ascii="Palatino Linotype" w:hAnsi="Palatino Linotype" w:cs="Tahoma"/>
          <w:bCs/>
          <w:iCs/>
          <w:lang w:val="es-ES"/>
        </w:rPr>
        <w:t xml:space="preserve">si derivado de la búsqueda de la información, ésta no se localizara en los archivos del </w:t>
      </w:r>
      <w:r w:rsidRPr="00013FBD">
        <w:rPr>
          <w:rFonts w:ascii="Palatino Linotype" w:hAnsi="Palatino Linotype" w:cs="Tahoma"/>
          <w:b/>
          <w:bCs/>
          <w:iCs/>
          <w:lang w:val="es-ES"/>
        </w:rPr>
        <w:t>SUJETO OBLIGADO</w:t>
      </w:r>
      <w:r w:rsidRPr="00013FBD">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20A63A25" w14:textId="77777777" w:rsidR="002B5050" w:rsidRPr="00013FBD" w:rsidRDefault="002B5050" w:rsidP="002B5050">
      <w:pPr>
        <w:pStyle w:val="Prrafodelista"/>
        <w:tabs>
          <w:tab w:val="left" w:pos="426"/>
        </w:tabs>
        <w:spacing w:line="360" w:lineRule="auto"/>
        <w:ind w:left="0" w:right="51"/>
        <w:jc w:val="both"/>
        <w:rPr>
          <w:rFonts w:ascii="Palatino Linotype" w:hAnsi="Palatino Linotype"/>
          <w:color w:val="000000" w:themeColor="text1"/>
        </w:rPr>
      </w:pPr>
    </w:p>
    <w:p w14:paraId="241164B3" w14:textId="77777777"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cs="Tahoma"/>
          <w:bCs/>
          <w:i/>
          <w:iCs/>
          <w:sz w:val="22"/>
        </w:rPr>
      </w:pPr>
      <w:r w:rsidRPr="00013FBD">
        <w:rPr>
          <w:rFonts w:ascii="Palatino Linotype" w:hAnsi="Palatino Linotype" w:cs="Tahoma"/>
          <w:bCs/>
          <w:i/>
          <w:iCs/>
          <w:sz w:val="22"/>
        </w:rPr>
        <w:t>“</w:t>
      </w:r>
      <w:r w:rsidRPr="00013FBD">
        <w:rPr>
          <w:rFonts w:ascii="Palatino Linotype" w:hAnsi="Palatino Linotype" w:cs="Tahoma"/>
          <w:b/>
          <w:bCs/>
          <w:i/>
          <w:iCs/>
          <w:sz w:val="22"/>
        </w:rPr>
        <w:t>Artículo 19.</w:t>
      </w:r>
      <w:r w:rsidRPr="00013FBD">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4A50F6E7" w14:textId="77777777"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cs="Tahoma"/>
          <w:b/>
          <w:bCs/>
          <w:i/>
          <w:iCs/>
          <w:sz w:val="22"/>
        </w:rPr>
      </w:pPr>
      <w:r w:rsidRPr="00013FBD">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1F1CC786" w14:textId="77777777"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cs="Tahoma"/>
          <w:bCs/>
          <w:i/>
          <w:iCs/>
          <w:sz w:val="22"/>
        </w:rPr>
      </w:pPr>
      <w:r w:rsidRPr="00013FBD">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E1F1DB9" w14:textId="77777777" w:rsidR="002B5050" w:rsidRPr="00013FBD" w:rsidRDefault="002B5050" w:rsidP="002B5050">
      <w:pPr>
        <w:pStyle w:val="Prrafodelista"/>
        <w:tabs>
          <w:tab w:val="left" w:pos="426"/>
        </w:tabs>
        <w:spacing w:before="240" w:after="240" w:line="276" w:lineRule="auto"/>
        <w:ind w:left="567" w:right="567"/>
        <w:jc w:val="both"/>
        <w:rPr>
          <w:rFonts w:ascii="Palatino Linotype" w:hAnsi="Palatino Linotype" w:cs="Tahoma"/>
          <w:bCs/>
          <w:iCs/>
          <w:sz w:val="22"/>
        </w:rPr>
      </w:pPr>
      <w:r w:rsidRPr="00013FBD">
        <w:rPr>
          <w:rFonts w:ascii="Palatino Linotype" w:hAnsi="Palatino Linotype" w:cs="Tahoma"/>
          <w:bCs/>
          <w:iCs/>
          <w:sz w:val="22"/>
        </w:rPr>
        <w:t>(Énfasis añadido)</w:t>
      </w:r>
    </w:p>
    <w:p w14:paraId="7AC404F7" w14:textId="77777777" w:rsidR="002B5050" w:rsidRPr="00013FBD" w:rsidRDefault="002B5050" w:rsidP="002B5050">
      <w:pPr>
        <w:pStyle w:val="Prrafodelista"/>
        <w:tabs>
          <w:tab w:val="left" w:pos="426"/>
        </w:tabs>
        <w:spacing w:line="360" w:lineRule="auto"/>
        <w:ind w:left="0" w:right="51"/>
        <w:jc w:val="both"/>
        <w:rPr>
          <w:rFonts w:ascii="Palatino Linotype" w:hAnsi="Palatino Linotype"/>
          <w:color w:val="000000" w:themeColor="text1"/>
        </w:rPr>
      </w:pPr>
    </w:p>
    <w:p w14:paraId="039787B8" w14:textId="4CFF71DD" w:rsidR="0030298A" w:rsidRPr="00013FBD" w:rsidRDefault="002B5050" w:rsidP="002B505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Por </w:t>
      </w:r>
      <w:r w:rsidRPr="00013FBD">
        <w:rPr>
          <w:rFonts w:ascii="Palatino Linotype" w:hAnsi="Palatino Linotype" w:cs="Tahoma"/>
          <w:bCs/>
          <w:iCs/>
          <w:lang w:val="es-ES"/>
        </w:rPr>
        <w:t xml:space="preserve">lo que </w:t>
      </w:r>
      <w:r w:rsidRPr="00013FBD">
        <w:rPr>
          <w:rFonts w:ascii="Palatino Linotype" w:hAnsi="Palatino Linotype"/>
          <w:iCs/>
          <w:color w:val="000000"/>
          <w:lang w:eastAsia="es-MX"/>
        </w:rPr>
        <w:t xml:space="preserve">ser el caso que no se hayan ejercido las facultades, competencias o funciones que propiciaran la generación de la información que se ordena entregar, el </w:t>
      </w:r>
      <w:r w:rsidRPr="00013FBD">
        <w:rPr>
          <w:rFonts w:ascii="Palatino Linotype" w:hAnsi="Palatino Linotype"/>
          <w:b/>
          <w:iCs/>
          <w:color w:val="000000"/>
          <w:lang w:eastAsia="es-MX"/>
        </w:rPr>
        <w:t>SUJETO OBLIGADO</w:t>
      </w:r>
      <w:r w:rsidRPr="00013FBD">
        <w:rPr>
          <w:rFonts w:ascii="Palatino Linotype" w:hAnsi="Palatino Linotype"/>
          <w:iCs/>
          <w:color w:val="000000"/>
          <w:lang w:eastAsia="es-MX"/>
        </w:rPr>
        <w:t xml:space="preserve"> deberá motivar su respuesta en función de las causas que motiven tal circunstancia.</w:t>
      </w:r>
    </w:p>
    <w:p w14:paraId="29A91607" w14:textId="23BD627F" w:rsidR="001F0379" w:rsidRPr="00013FBD" w:rsidRDefault="001F0379" w:rsidP="001F0379">
      <w:pPr>
        <w:pStyle w:val="Ttulo2"/>
        <w:rPr>
          <w:rFonts w:ascii="Palatino Linotype" w:hAnsi="Palatino Linotype" w:cs="Tahoma"/>
          <w:b/>
          <w:iCs/>
          <w:color w:val="auto"/>
        </w:rPr>
      </w:pPr>
      <w:r w:rsidRPr="00013FBD">
        <w:rPr>
          <w:rFonts w:ascii="Palatino Linotype" w:hAnsi="Palatino Linotype" w:cs="Tahoma"/>
          <w:b/>
          <w:iCs/>
          <w:color w:val="auto"/>
        </w:rPr>
        <w:t>QUINTO. De la versión pública.</w:t>
      </w:r>
    </w:p>
    <w:p w14:paraId="63E1B520" w14:textId="77777777" w:rsidR="001F0379" w:rsidRPr="00013FBD"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3B2FD096" w14:textId="77777777" w:rsidR="008E46F0" w:rsidRPr="00013FBD" w:rsidRDefault="00223616"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lastRenderedPageBreak/>
        <w:t xml:space="preserve">Debe </w:t>
      </w:r>
      <w:r w:rsidR="008E46F0" w:rsidRPr="00013FBD">
        <w:rPr>
          <w:rFonts w:ascii="Palatino Linotype" w:hAnsi="Palatino Linotype"/>
          <w:color w:val="000000" w:themeColor="text1"/>
        </w:rPr>
        <w:t xml:space="preserve">destacarse que, debido a la naturaleza de la información </w:t>
      </w:r>
      <w:r w:rsidR="008E46F0" w:rsidRPr="00013FBD">
        <w:rPr>
          <w:rFonts w:ascii="Palatino Linotype" w:hAnsi="Palatino Linotype"/>
          <w:bCs/>
          <w:color w:val="000000" w:themeColor="text1"/>
        </w:rPr>
        <w:t>solicitada, consistente en el soporte documental de todas las autorizaciones de cambio de uso de suelo, eventualmente</w:t>
      </w:r>
      <w:r w:rsidR="008E46F0" w:rsidRPr="00013FBD">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461E5FB"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AC09FB5"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La </w:t>
      </w:r>
      <w:r w:rsidRPr="00013FBD">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BBAE35"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D16FDB8"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El </w:t>
      </w:r>
      <w:r w:rsidRPr="00013FBD">
        <w:rPr>
          <w:rFonts w:ascii="Palatino Linotype" w:eastAsia="MS Mincho" w:hAnsi="Palatino Linotype" w:cs="Times New Roman"/>
        </w:rPr>
        <w:t xml:space="preserve">grave problema que enfrentamos en general, los acuerdos de clasificación de la información que emiten los Sujetos Obligados siguen sin observar los requisitos, </w:t>
      </w:r>
      <w:r w:rsidRPr="00013FBD">
        <w:rPr>
          <w:rFonts w:ascii="Palatino Linotype" w:eastAsia="MS Mincho" w:hAnsi="Palatino Linotype" w:cs="Times New Roman"/>
        </w:rPr>
        <w:lastRenderedPageBreak/>
        <w:t>tanto por la complejidad del procedimiento como por la falta de atención de los operadores jurídicos.</w:t>
      </w:r>
    </w:p>
    <w:p w14:paraId="06106D37"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3F3A83A3" w14:textId="77777777" w:rsidR="008E46F0" w:rsidRPr="00013FBD"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I. Requisitos previos.</w:t>
      </w:r>
    </w:p>
    <w:p w14:paraId="42D8E7F2"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646FFB1"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Los </w:t>
      </w:r>
      <w:r w:rsidRPr="00013FBD">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CCBD56F"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2C7DCA3"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Además, </w:t>
      </w:r>
      <w:r w:rsidRPr="00013FBD">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86846D5"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3724FB1"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El </w:t>
      </w:r>
      <w:r w:rsidRPr="00013FBD">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w:t>
      </w:r>
      <w:r w:rsidRPr="00013FBD">
        <w:rPr>
          <w:rFonts w:ascii="Palatino Linotype" w:eastAsia="MS Mincho" w:hAnsi="Palatino Linotype" w:cs="Times New Roman"/>
        </w:rPr>
        <w:lastRenderedPageBreak/>
        <w:t>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3680BF2"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99F2A2B" w14:textId="77777777" w:rsidR="008E46F0" w:rsidRPr="00013FBD"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II. Supuestos de clasificación.</w:t>
      </w:r>
    </w:p>
    <w:p w14:paraId="5A2172A2"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037A7D6"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Las </w:t>
      </w:r>
      <w:r w:rsidRPr="00013FBD">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022EA7AB"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30650"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Los </w:t>
      </w:r>
      <w:r w:rsidRPr="00013FBD">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A7617EF" w14:textId="77777777" w:rsidR="008E46F0" w:rsidRPr="00013FBD"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4F8119BE" w14:textId="77777777" w:rsidR="008E46F0" w:rsidRPr="00013FBD"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FBD">
        <w:rPr>
          <w:rFonts w:ascii="Palatino Linotype" w:hAnsi="Palatino Linotype" w:cs="Bookman Old Style"/>
          <w:bCs/>
          <w:i/>
          <w:color w:val="000000"/>
          <w:sz w:val="22"/>
          <w:szCs w:val="22"/>
        </w:rPr>
        <w:t>“</w:t>
      </w:r>
      <w:r w:rsidRPr="00013FBD">
        <w:rPr>
          <w:rFonts w:ascii="Palatino Linotype" w:hAnsi="Palatino Linotype" w:cs="Bookman Old Style"/>
          <w:b/>
          <w:i/>
          <w:color w:val="000000"/>
          <w:sz w:val="22"/>
          <w:szCs w:val="22"/>
        </w:rPr>
        <w:t>I.</w:t>
      </w:r>
      <w:r w:rsidRPr="00013FBD">
        <w:rPr>
          <w:rFonts w:ascii="Palatino Linotype" w:hAnsi="Palatino Linotype" w:cs="Bookman Old Style"/>
          <w:bCs/>
          <w:i/>
          <w:color w:val="000000"/>
          <w:sz w:val="22"/>
          <w:szCs w:val="22"/>
        </w:rPr>
        <w:t xml:space="preserve"> </w:t>
      </w:r>
      <w:r w:rsidRPr="00013FBD">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6C579C6" w14:textId="77777777" w:rsidR="008E46F0" w:rsidRPr="00013FBD"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FBD">
        <w:rPr>
          <w:rFonts w:ascii="Palatino Linotype" w:hAnsi="Palatino Linotype" w:cs="Bookman Old Style"/>
          <w:b/>
          <w:i/>
          <w:color w:val="000000"/>
          <w:sz w:val="22"/>
          <w:szCs w:val="22"/>
        </w:rPr>
        <w:t>II.</w:t>
      </w:r>
      <w:r w:rsidRPr="00013FBD">
        <w:rPr>
          <w:rFonts w:ascii="Palatino Linotype" w:hAnsi="Palatino Linotype" w:cs="Bookman Old Style"/>
          <w:bCs/>
          <w:i/>
          <w:color w:val="000000"/>
          <w:sz w:val="22"/>
          <w:szCs w:val="22"/>
        </w:rPr>
        <w:t xml:space="preserve"> </w:t>
      </w:r>
      <w:r w:rsidRPr="00013FBD">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DD5C0D" w14:textId="77777777" w:rsidR="008E46F0" w:rsidRPr="00013FBD"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FBD">
        <w:rPr>
          <w:rFonts w:ascii="Palatino Linotype" w:hAnsi="Palatino Linotype" w:cs="Bookman Old Style"/>
          <w:b/>
          <w:i/>
          <w:color w:val="000000"/>
          <w:sz w:val="22"/>
          <w:szCs w:val="22"/>
        </w:rPr>
        <w:t>III.</w:t>
      </w:r>
      <w:r w:rsidRPr="00013FBD">
        <w:rPr>
          <w:rFonts w:ascii="Palatino Linotype" w:hAnsi="Palatino Linotype" w:cs="Bookman Old Style"/>
          <w:bCs/>
          <w:i/>
          <w:color w:val="000000"/>
          <w:sz w:val="22"/>
          <w:szCs w:val="22"/>
        </w:rPr>
        <w:t xml:space="preserve"> </w:t>
      </w:r>
      <w:r w:rsidRPr="00013FBD">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7211E43" w14:textId="77777777" w:rsidR="008E46F0" w:rsidRPr="00013FBD"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013FBD">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C92CB61" w14:textId="77777777" w:rsidR="008E46F0" w:rsidRPr="00013FBD"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013FBD">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8C9AB75"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Palatino Linotype" w:hAnsi="Palatino Linotype" w:cs="Palatino Linotype"/>
          <w:color w:val="000000"/>
        </w:rPr>
        <w:lastRenderedPageBreak/>
        <w:t xml:space="preserve">Mientras </w:t>
      </w:r>
      <w:r w:rsidRPr="00013FBD">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C36B04"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D452E"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Como </w:t>
      </w:r>
      <w:r w:rsidRPr="00013FBD">
        <w:rPr>
          <w:rFonts w:ascii="Palatino Linotype" w:eastAsia="MS Mincho" w:hAnsi="Palatino Linotype" w:cs="Times New Roman"/>
        </w:rPr>
        <w:t xml:space="preserve">consecuencia de lo anterior, el </w:t>
      </w:r>
      <w:r w:rsidRPr="00013FBD">
        <w:rPr>
          <w:rFonts w:ascii="Palatino Linotype" w:eastAsia="MS Mincho" w:hAnsi="Palatino Linotype" w:cs="Times New Roman"/>
          <w:b/>
          <w:bCs/>
        </w:rPr>
        <w:t>SUJETO OBLIGADO</w:t>
      </w:r>
      <w:r w:rsidRPr="00013FBD">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383CF8C"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2BE25E6"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Al </w:t>
      </w:r>
      <w:r w:rsidRPr="00013FBD">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C09B94" w14:textId="77777777" w:rsidR="008E46F0" w:rsidRPr="00013FBD"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1D715B" w14:textId="4A530A78" w:rsidR="008E46F0" w:rsidRPr="00013FBD"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w:t>
      </w:r>
      <w:r w:rsidRPr="00013FBD">
        <w:rPr>
          <w:rFonts w:ascii="Palatino Linotype" w:hAnsi="Palatino Linotype" w:cs="Arial"/>
          <w:b/>
          <w:i/>
          <w:sz w:val="22"/>
          <w:szCs w:val="22"/>
        </w:rPr>
        <w:t>Quincuagésimo.</w:t>
      </w:r>
      <w:r w:rsidRPr="00013FBD">
        <w:rPr>
          <w:rFonts w:ascii="Palatino Linotype" w:hAnsi="Palatino Linotype" w:cs="Arial"/>
          <w:i/>
          <w:sz w:val="22"/>
          <w:szCs w:val="22"/>
        </w:rPr>
        <w:t xml:space="preserve"> Los titulares </w:t>
      </w:r>
      <w:r w:rsidR="00C94D16" w:rsidRPr="00013FBD">
        <w:rPr>
          <w:rFonts w:ascii="Palatino Linotype" w:hAnsi="Palatino Linotype" w:cs="Arial"/>
          <w:i/>
          <w:sz w:val="22"/>
          <w:szCs w:val="22"/>
        </w:rPr>
        <w:t>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7927BCF" w14:textId="77777777" w:rsidR="008E46F0" w:rsidRPr="00013FBD"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E6811BD" w14:textId="77777777" w:rsidR="00DF1F7B" w:rsidRPr="00013FBD" w:rsidRDefault="008E46F0"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Quincuagésimo primero.</w:t>
      </w:r>
      <w:r w:rsidRPr="00013FBD">
        <w:rPr>
          <w:rFonts w:ascii="Palatino Linotype" w:hAnsi="Palatino Linotype" w:cs="Arial"/>
          <w:i/>
          <w:sz w:val="22"/>
          <w:szCs w:val="22"/>
        </w:rPr>
        <w:t xml:space="preserve"> </w:t>
      </w:r>
      <w:r w:rsidR="00C94D16" w:rsidRPr="00013FBD">
        <w:rPr>
          <w:rFonts w:ascii="Palatino Linotype" w:hAnsi="Palatino Linotype" w:cs="Arial"/>
          <w:i/>
          <w:sz w:val="22"/>
          <w:szCs w:val="22"/>
        </w:rPr>
        <w:t xml:space="preserve">Toda acta del Comité de Transparencia deberá contener: </w:t>
      </w:r>
    </w:p>
    <w:p w14:paraId="3886392F" w14:textId="03BF738A"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El número de sesión y fecha; </w:t>
      </w:r>
    </w:p>
    <w:p w14:paraId="61CE44D0" w14:textId="5C382E02"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El nombre del área que solicitó la clasificación de información; </w:t>
      </w:r>
    </w:p>
    <w:p w14:paraId="54BFB667" w14:textId="71173AB9"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III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La fundamentación legal y motivación correspondiente; </w:t>
      </w:r>
    </w:p>
    <w:p w14:paraId="08F1144B" w14:textId="77777777" w:rsidR="00DF1F7B"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IV.</w:t>
      </w:r>
      <w:r w:rsidRPr="00013FBD">
        <w:rPr>
          <w:rFonts w:ascii="Palatino Linotype" w:hAnsi="Palatino Linotype" w:cs="Arial"/>
          <w:i/>
          <w:sz w:val="22"/>
          <w:szCs w:val="22"/>
        </w:rPr>
        <w:t xml:space="preserve"> La resolución o resoluciones aprobadas; y </w:t>
      </w:r>
    </w:p>
    <w:p w14:paraId="6E594570" w14:textId="77777777" w:rsidR="00DF1F7B"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V.</w:t>
      </w:r>
      <w:r w:rsidRPr="00013FBD">
        <w:rPr>
          <w:rFonts w:ascii="Palatino Linotype" w:hAnsi="Palatino Linotype" w:cs="Arial"/>
          <w:i/>
          <w:sz w:val="22"/>
          <w:szCs w:val="22"/>
        </w:rPr>
        <w:t xml:space="preserve"> La rúbrica o firma digital de cada integrante del Comité de Transparencia. </w:t>
      </w:r>
    </w:p>
    <w:p w14:paraId="62D0AA2A" w14:textId="77777777" w:rsidR="00DF1F7B"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438F6819" w14:textId="3BC28903"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lastRenderedPageBreak/>
        <w:t>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Los motivos y razonamientos que sustenten la confirmación o modificación de la prueba de daño; </w:t>
      </w:r>
    </w:p>
    <w:p w14:paraId="6839A5A6" w14:textId="600B2BB1"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Descripción de las partes o secciones reservadas, en caso de clasificación parcial; </w:t>
      </w:r>
    </w:p>
    <w:p w14:paraId="13285D14" w14:textId="3252E452" w:rsidR="00DF1F7B" w:rsidRPr="00013FBD"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III</w:t>
      </w:r>
      <w:r w:rsidR="00C94D16" w:rsidRPr="00013FBD">
        <w:rPr>
          <w:rFonts w:ascii="Palatino Linotype" w:hAnsi="Palatino Linotype" w:cs="Arial"/>
          <w:b/>
          <w:i/>
          <w:sz w:val="22"/>
          <w:szCs w:val="22"/>
        </w:rPr>
        <w:t>.</w:t>
      </w:r>
      <w:r w:rsidR="00C94D16" w:rsidRPr="00013FBD">
        <w:rPr>
          <w:rFonts w:ascii="Palatino Linotype" w:hAnsi="Palatino Linotype" w:cs="Arial"/>
          <w:i/>
          <w:sz w:val="22"/>
          <w:szCs w:val="22"/>
        </w:rPr>
        <w:t xml:space="preserve"> El periodo por el que mantendrá su clasificación y fecha de expiración; y </w:t>
      </w:r>
    </w:p>
    <w:p w14:paraId="7FD3ABFC" w14:textId="77777777" w:rsidR="00DF1F7B"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IV.</w:t>
      </w:r>
      <w:r w:rsidRPr="00013FBD">
        <w:rPr>
          <w:rFonts w:ascii="Palatino Linotype" w:hAnsi="Palatino Linotype" w:cs="Arial"/>
          <w:i/>
          <w:sz w:val="22"/>
          <w:szCs w:val="22"/>
        </w:rPr>
        <w:t xml:space="preserve"> El nombre del titular y área encargada de realizar la versión pública del documento, en su caso. </w:t>
      </w:r>
    </w:p>
    <w:p w14:paraId="3AB24BE1" w14:textId="77777777" w:rsidR="00DF1F7B" w:rsidRPr="00013FBD"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515D3DF" w14:textId="77777777" w:rsidR="00DF1F7B"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4578C844" w14:textId="77777777" w:rsidR="00DF1F7B" w:rsidRPr="00013FBD"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4B10EFC" w14:textId="116E09C0" w:rsidR="008E46F0" w:rsidRPr="00013FBD"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7798D0C1" w14:textId="77777777" w:rsidR="008E46F0" w:rsidRPr="00013FBD"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8C1A78B" w14:textId="77777777" w:rsidR="00DF1F7B" w:rsidRPr="00013FBD" w:rsidRDefault="008E46F0"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Quincuagésimo segundo.</w:t>
      </w:r>
      <w:r w:rsidRPr="00013FBD">
        <w:rPr>
          <w:rFonts w:ascii="Palatino Linotype" w:hAnsi="Palatino Linotype" w:cs="Arial"/>
          <w:i/>
          <w:sz w:val="22"/>
          <w:szCs w:val="22"/>
        </w:rPr>
        <w:t xml:space="preserve"> </w:t>
      </w:r>
      <w:r w:rsidR="00DF1F7B" w:rsidRPr="00013FBD">
        <w:rPr>
          <w:rFonts w:ascii="Palatino Linotype" w:hAnsi="Palatino Linotype" w:cs="Arial"/>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sobreposicion de contenido distinto al autorizado por el Comité. </w:t>
      </w:r>
    </w:p>
    <w:p w14:paraId="0350DA28" w14:textId="77777777" w:rsidR="00DF1F7B" w:rsidRPr="00013FBD"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CD92C81" w14:textId="77777777" w:rsidR="00DF1F7B" w:rsidRPr="00013FBD"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74D88733" w14:textId="4A0809F6" w:rsidR="00DF1F7B" w:rsidRPr="00013FBD"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013FBD">
        <w:rPr>
          <w:rFonts w:ascii="Palatino Linotype" w:hAnsi="Palatino Linotype" w:cs="Arial"/>
          <w:b/>
          <w:i/>
          <w:sz w:val="22"/>
          <w:szCs w:val="22"/>
        </w:rPr>
        <w:t>I.</w:t>
      </w:r>
      <w:r w:rsidRPr="00013FBD">
        <w:rPr>
          <w:rFonts w:ascii="Palatino Linotype" w:hAnsi="Palatino Linotype" w:cs="Arial"/>
          <w:i/>
          <w:sz w:val="22"/>
          <w:szCs w:val="22"/>
        </w:rPr>
        <w:t xml:space="preserve"> Fijar la fecha en que se elaboró la versión pública y la fecha en la cual el Comité de Transparencia confirmo dicha versión; </w:t>
      </w:r>
    </w:p>
    <w:p w14:paraId="53E16ADD" w14:textId="5A3782E3" w:rsidR="00DF1F7B" w:rsidRPr="00013FBD"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013FBD">
        <w:rPr>
          <w:rFonts w:ascii="Palatino Linotype" w:hAnsi="Palatino Linotype" w:cs="Arial"/>
          <w:b/>
          <w:i/>
          <w:sz w:val="22"/>
          <w:szCs w:val="22"/>
        </w:rPr>
        <w:t>II.</w:t>
      </w:r>
      <w:r w:rsidRPr="00013FBD">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E0BEA2F" w14:textId="3EF77AD5" w:rsidR="00DF1F7B" w:rsidRPr="00013FBD"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013FBD">
        <w:rPr>
          <w:rFonts w:ascii="Palatino Linotype" w:hAnsi="Palatino Linotype" w:cs="Arial"/>
          <w:b/>
          <w:i/>
          <w:sz w:val="22"/>
          <w:szCs w:val="22"/>
        </w:rPr>
        <w:t>III.</w:t>
      </w:r>
      <w:r w:rsidRPr="00013FBD">
        <w:rPr>
          <w:rFonts w:ascii="Palatino Linotype" w:hAnsi="Palatino Linotype" w:cs="Arial"/>
          <w:i/>
          <w:sz w:val="22"/>
          <w:szCs w:val="22"/>
        </w:rPr>
        <w:t xml:space="preserve"> Señalar las personas o instancias autorizadas a acceder a la información clasificada. </w:t>
      </w:r>
    </w:p>
    <w:p w14:paraId="6987886B" w14:textId="77777777" w:rsidR="00DF1F7B" w:rsidRPr="00013FBD"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AD8A1BF" w14:textId="156EB2EB" w:rsidR="008E46F0" w:rsidRPr="00013FBD"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03C1E406" w14:textId="77777777" w:rsidR="008E46F0" w:rsidRPr="00013FBD"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055602B" w14:textId="4A0A3D1D" w:rsidR="008E46F0" w:rsidRPr="00013FBD"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013FBD">
        <w:rPr>
          <w:rFonts w:ascii="Palatino Linotype" w:hAnsi="Palatino Linotype" w:cs="Arial"/>
          <w:b/>
          <w:i/>
          <w:sz w:val="22"/>
          <w:szCs w:val="22"/>
        </w:rPr>
        <w:t>Quincuagésimo tercero.</w:t>
      </w:r>
      <w:r w:rsidRPr="00013FBD">
        <w:rPr>
          <w:rFonts w:ascii="Palatino Linotype" w:hAnsi="Palatino Linotype" w:cs="Arial"/>
          <w:i/>
          <w:sz w:val="22"/>
          <w:szCs w:val="22"/>
        </w:rPr>
        <w:t xml:space="preserve"> </w:t>
      </w:r>
      <w:r w:rsidR="00DF1F7B" w:rsidRPr="00013FBD">
        <w:rPr>
          <w:rFonts w:ascii="Palatino Linotype" w:hAnsi="Palatino Linotype" w:cs="Arial"/>
          <w:i/>
          <w:sz w:val="22"/>
          <w:szCs w:val="22"/>
        </w:rPr>
        <w:t>EI formato para señalar la clasificación de un documento o expediente que contenga información reservada, es el siguiente:</w:t>
      </w:r>
    </w:p>
    <w:p w14:paraId="26572EFC" w14:textId="77777777" w:rsidR="008E46F0" w:rsidRPr="00013FBD" w:rsidRDefault="008E46F0" w:rsidP="008E46F0">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013FBD">
        <w:rPr>
          <w:rFonts w:ascii="Palatino Linotype" w:hAnsi="Palatino Linotype" w:cs="Arial"/>
          <w:i/>
          <w:noProof/>
          <w:lang w:val="es-MX" w:eastAsia="es-MX"/>
        </w:rPr>
        <w:lastRenderedPageBreak/>
        <w:drawing>
          <wp:inline distT="0" distB="0" distL="0" distR="0" wp14:anchorId="029C4FD3" wp14:editId="2EE9CB20">
            <wp:extent cx="4537267" cy="3724275"/>
            <wp:effectExtent l="57150" t="57150" r="11112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815" cy="37682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3975"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5533B62"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Palatino Linotype" w:hAnsi="Palatino Linotype" w:cs="Palatino Linotype"/>
          <w:color w:val="000000"/>
        </w:rPr>
        <w:t xml:space="preserve">Una </w:t>
      </w:r>
      <w:r w:rsidRPr="00013FBD">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519FE70"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142CE60" w14:textId="77777777" w:rsidR="008E46F0" w:rsidRPr="00013FBD"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13FBD">
        <w:rPr>
          <w:rFonts w:ascii="Palatino Linotype" w:hAnsi="Palatino Linotype"/>
          <w:b/>
          <w:color w:val="000000" w:themeColor="text1"/>
        </w:rPr>
        <w:t>III. La intervención del Comité de Transparencia.</w:t>
      </w:r>
    </w:p>
    <w:p w14:paraId="2AF421DA"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sidRPr="00013FBD">
        <w:rPr>
          <w:rFonts w:ascii="Palatino Linotype" w:hAnsi="Palatino Linotype"/>
          <w:b/>
          <w:color w:val="000000" w:themeColor="text1"/>
        </w:rPr>
        <w:t>a) Formalidades para emitir el Acuerdo de Clasificación.</w:t>
      </w:r>
    </w:p>
    <w:p w14:paraId="72C36E1A"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E63C757"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El </w:t>
      </w:r>
      <w:r w:rsidRPr="00013FBD">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013FBD">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4E34406"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DB577D6"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Evidentemente, </w:t>
      </w:r>
      <w:r w:rsidRPr="00013FBD">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C34EE5"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0B66E4D"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La </w:t>
      </w:r>
      <w:r w:rsidRPr="00013FBD">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013FBD">
        <w:rPr>
          <w:rFonts w:ascii="Palatino Linotype" w:eastAsia="MS Mincho" w:hAnsi="Palatino Linotype" w:cs="Times New Roman"/>
        </w:rPr>
        <w:lastRenderedPageBreak/>
        <w:t>por los titulares de áreas y que son sujetas a control, en primera instancia, por el Comité de Transparencia.</w:t>
      </w:r>
    </w:p>
    <w:p w14:paraId="11B241EA"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E975B7C"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sidRPr="00013FBD">
        <w:rPr>
          <w:rFonts w:ascii="Palatino Linotype" w:hAnsi="Palatino Linotype"/>
          <w:b/>
          <w:color w:val="000000" w:themeColor="text1"/>
        </w:rPr>
        <w:t>b) Requisitos de fondo del Acuerdo de Clasificación.</w:t>
      </w:r>
    </w:p>
    <w:p w14:paraId="0F9DAE11"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F2B8BFB"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Como </w:t>
      </w:r>
      <w:r w:rsidRPr="00013FBD">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A5F2CD"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D607B69"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De </w:t>
      </w:r>
      <w:r w:rsidRPr="00013FBD">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6B5C49"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6C04101"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Han </w:t>
      </w:r>
      <w:r w:rsidRPr="00013FBD">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013FBD">
        <w:rPr>
          <w:rFonts w:ascii="Palatino Linotype" w:eastAsia="MS Mincho" w:hAnsi="Palatino Linotype" w:cs="Times New Roman"/>
        </w:rPr>
        <w:lastRenderedPageBreak/>
        <w:t xml:space="preserve">Proceso”, refiere que </w:t>
      </w:r>
      <w:r w:rsidRPr="00013FBD">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013FBD">
        <w:rPr>
          <w:rFonts w:ascii="Palatino Linotype" w:eastAsia="MS Mincho" w:hAnsi="Palatino Linotype" w:cs="Times New Roman"/>
        </w:rPr>
        <w:t>.</w:t>
      </w:r>
    </w:p>
    <w:p w14:paraId="188A66BB"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093E396"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Por </w:t>
      </w:r>
      <w:r w:rsidRPr="00013FBD">
        <w:rPr>
          <w:rFonts w:ascii="Palatino Linotype" w:eastAsia="MS Mincho" w:hAnsi="Palatino Linotype" w:cs="Times New Roman"/>
        </w:rPr>
        <w:t>su parte, el intérprete judicial del país ha establecido una jurisprudencia</w:t>
      </w:r>
      <w:r w:rsidRPr="00013FBD">
        <w:rPr>
          <w:rStyle w:val="Refdenotaalpie"/>
          <w:rFonts w:ascii="Palatino Linotype" w:eastAsia="MS Mincho" w:hAnsi="Palatino Linotype" w:cs="Times New Roman"/>
        </w:rPr>
        <w:footnoteReference w:id="24"/>
      </w:r>
      <w:r w:rsidRPr="00013FBD">
        <w:rPr>
          <w:rFonts w:ascii="Palatino Linotype" w:eastAsia="MS Mincho" w:hAnsi="Palatino Linotype" w:cs="Times New Roman"/>
        </w:rPr>
        <w:t xml:space="preserve"> respecto a qué debe entenderse por fundamentación y motivación, en los siguientes términos:</w:t>
      </w:r>
    </w:p>
    <w:p w14:paraId="148EA831" w14:textId="77777777" w:rsidR="008E46F0" w:rsidRPr="00013FBD"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D72A34" w14:textId="77777777" w:rsidR="008E46F0" w:rsidRPr="00013FBD" w:rsidRDefault="008E46F0" w:rsidP="008E46F0">
      <w:pPr>
        <w:spacing w:line="276" w:lineRule="auto"/>
        <w:ind w:left="567" w:right="567"/>
        <w:contextualSpacing/>
        <w:jc w:val="both"/>
        <w:rPr>
          <w:rFonts w:ascii="Palatino Linotype" w:hAnsi="Palatino Linotype" w:cs="Arial"/>
          <w:i/>
          <w:color w:val="000000"/>
          <w:sz w:val="22"/>
          <w:szCs w:val="22"/>
        </w:rPr>
      </w:pPr>
      <w:r w:rsidRPr="00013FBD">
        <w:rPr>
          <w:rFonts w:ascii="Palatino Linotype" w:hAnsi="Palatino Linotype" w:cs="Arial"/>
          <w:b/>
          <w:i/>
          <w:color w:val="000000"/>
          <w:sz w:val="22"/>
          <w:szCs w:val="22"/>
        </w:rPr>
        <w:t>FUNDAMENTACIÓN Y MOTIVACIÓN.</w:t>
      </w:r>
      <w:r w:rsidRPr="00013FBD">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C7AF4E4"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411AD29"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Palatino Linotype" w:hAnsi="Palatino Linotype" w:cs="Palatino Linotype"/>
          <w:color w:val="000000"/>
        </w:rPr>
        <w:t xml:space="preserve">Así, </w:t>
      </w:r>
      <w:r w:rsidRPr="00013FBD">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2CF209"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684E0B93"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lastRenderedPageBreak/>
        <w:t xml:space="preserve">En </w:t>
      </w:r>
      <w:r w:rsidRPr="00013FBD">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1EEB1C"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E2E4971" w14:textId="77777777" w:rsidR="008E46F0"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En </w:t>
      </w:r>
      <w:r w:rsidRPr="00013FBD">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30C45DB3"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1BFBBC0" w14:textId="784B7A36" w:rsidR="00E00CA5" w:rsidRPr="00013FBD"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Otro </w:t>
      </w:r>
      <w:r w:rsidRPr="00013FBD">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61E080A" w14:textId="77777777" w:rsidR="00A64DEE" w:rsidRPr="00013FBD" w:rsidRDefault="00A64DEE" w:rsidP="00A64DEE">
      <w:pPr>
        <w:pStyle w:val="Prrafodelista"/>
        <w:tabs>
          <w:tab w:val="left" w:pos="426"/>
        </w:tabs>
        <w:spacing w:before="240" w:after="240" w:line="360" w:lineRule="auto"/>
        <w:ind w:left="0" w:right="51"/>
        <w:jc w:val="both"/>
        <w:rPr>
          <w:rFonts w:ascii="Palatino Linotype" w:eastAsia="Times New Roman" w:hAnsi="Palatino Linotype" w:cs="Arial"/>
        </w:rPr>
      </w:pPr>
    </w:p>
    <w:p w14:paraId="69273A6D" w14:textId="45C7192C" w:rsidR="00A64DEE" w:rsidRPr="00013FBD" w:rsidRDefault="00A64DEE" w:rsidP="00A64DEE">
      <w:pPr>
        <w:pStyle w:val="Prrafodelista"/>
        <w:tabs>
          <w:tab w:val="left" w:pos="426"/>
        </w:tabs>
        <w:spacing w:before="240" w:after="240" w:line="360" w:lineRule="auto"/>
        <w:ind w:left="0" w:right="51"/>
        <w:jc w:val="both"/>
        <w:outlineLvl w:val="2"/>
        <w:rPr>
          <w:rFonts w:ascii="Palatino Linotype" w:eastAsia="Times New Roman" w:hAnsi="Palatino Linotype" w:cs="Arial"/>
          <w:b/>
        </w:rPr>
      </w:pPr>
      <w:r w:rsidRPr="00013FBD">
        <w:rPr>
          <w:rFonts w:ascii="Palatino Linotype" w:eastAsia="Times New Roman" w:hAnsi="Palatino Linotype" w:cs="Arial"/>
          <w:b/>
        </w:rPr>
        <w:t>IV. De la reserva del nombre en caso de que la persona señalada en la solicitud de información tenga un cargo relacionado con la seguridad pública.</w:t>
      </w:r>
    </w:p>
    <w:p w14:paraId="20F95CCA"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39F4BAC4" w14:textId="58C1518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Times New Roman" w:hAnsi="Palatino Linotype" w:cs="Arial"/>
        </w:rPr>
        <w:t xml:space="preserve">Por último, de ser el caso que la persona referida en la solicitud de información </w:t>
      </w:r>
      <w:r w:rsidRPr="00013FBD">
        <w:rPr>
          <w:rFonts w:ascii="Palatino Linotype" w:eastAsia="Times New Roman" w:hAnsi="Palatino Linotype" w:cs="Arial"/>
          <w:b/>
        </w:rPr>
        <w:t>00390/VACHASO/IP/2022</w:t>
      </w:r>
      <w:r w:rsidRPr="00013FBD">
        <w:rPr>
          <w:rFonts w:ascii="Palatino Linotype" w:eastAsia="Times New Roman" w:hAnsi="Palatino Linotype" w:cs="Arial"/>
        </w:rPr>
        <w:t xml:space="preserve"> ocupe un cargo, empleo o comisión en la administración pública municipal relacionada con la </w:t>
      </w:r>
      <w:r w:rsidRPr="00013FBD">
        <w:rPr>
          <w:rFonts w:ascii="Palatino Linotype" w:eastAsia="Times New Roman" w:hAnsi="Palatino Linotype" w:cs="Arial"/>
          <w:b/>
        </w:rPr>
        <w:t>seguridad pública</w:t>
      </w:r>
      <w:r w:rsidRPr="00013FBD">
        <w:rPr>
          <w:rFonts w:ascii="Palatino Linotype" w:eastAsia="Times New Roman" w:hAnsi="Palatino Linotype" w:cs="Arial"/>
        </w:rPr>
        <w:t xml:space="preserve">, el </w:t>
      </w:r>
      <w:r w:rsidRPr="00013FBD">
        <w:rPr>
          <w:rFonts w:ascii="Palatino Linotype" w:eastAsia="Times New Roman" w:hAnsi="Palatino Linotype" w:cs="Arial"/>
          <w:b/>
        </w:rPr>
        <w:t>SUJETO OBLIGADO</w:t>
      </w:r>
      <w:r w:rsidRPr="00013FBD">
        <w:rPr>
          <w:rFonts w:ascii="Palatino Linotype" w:eastAsia="Times New Roman" w:hAnsi="Palatino Linotype" w:cs="Arial"/>
        </w:rPr>
        <w:t xml:space="preserve"> deberá reservar el pronunciamiento relativo al cargo que éste desempeña.</w:t>
      </w:r>
    </w:p>
    <w:p w14:paraId="7CADBE60"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306D6C86" w14:textId="7607C42F"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lastRenderedPageBreak/>
        <w:t xml:space="preserve">En </w:t>
      </w:r>
      <w:r w:rsidRPr="00013FBD">
        <w:rPr>
          <w:rFonts w:ascii="Palatino Linotype" w:eastAsia="Calibri" w:hAnsi="Palatino Linotype"/>
        </w:rPr>
        <w:t>efecto</w:t>
      </w:r>
      <w:r w:rsidRPr="00013FBD">
        <w:rPr>
          <w:rFonts w:ascii="Palatino Linotype" w:hAnsi="Palatino Linotype"/>
          <w:lang w:eastAsia="es-MX"/>
        </w:rPr>
        <w:t>, este instituto advierte que otorgar acceso al nombre y/o cargo de policías operativos podría comprometer la integridad de los mismos, de conformidad con lo que establece el artículo 140 de la Ley de Transparencia y Acceso a la Información Pública del Estado de México y Municipios:</w:t>
      </w:r>
    </w:p>
    <w:p w14:paraId="70E93010" w14:textId="77777777" w:rsidR="00A64DEE" w:rsidRPr="00013FBD" w:rsidRDefault="00A64DEE" w:rsidP="00A64DEE">
      <w:pPr>
        <w:pStyle w:val="Prrafodelista"/>
        <w:tabs>
          <w:tab w:val="left" w:pos="426"/>
        </w:tabs>
        <w:spacing w:before="240" w:line="360" w:lineRule="auto"/>
        <w:ind w:left="0" w:right="51"/>
        <w:jc w:val="both"/>
        <w:rPr>
          <w:rFonts w:ascii="Palatino Linotype" w:hAnsi="Palatino Linotype"/>
          <w:color w:val="000000" w:themeColor="text1"/>
        </w:rPr>
      </w:pPr>
    </w:p>
    <w:p w14:paraId="3CE5B86B" w14:textId="77777777" w:rsidR="00A64DEE" w:rsidRPr="00013FBD" w:rsidRDefault="00A64DEE" w:rsidP="00A64DEE">
      <w:pPr>
        <w:spacing w:before="240" w:after="240" w:line="276" w:lineRule="auto"/>
        <w:ind w:left="567" w:right="616"/>
        <w:contextualSpacing/>
        <w:jc w:val="both"/>
        <w:rPr>
          <w:rFonts w:ascii="Palatino Linotype" w:hAnsi="Palatino Linotype"/>
          <w:i/>
          <w:sz w:val="22"/>
          <w:szCs w:val="22"/>
        </w:rPr>
      </w:pPr>
      <w:r w:rsidRPr="00013FBD">
        <w:rPr>
          <w:rFonts w:ascii="Palatino Linotype" w:hAnsi="Palatino Linotype"/>
          <w:b/>
          <w:i/>
          <w:sz w:val="22"/>
          <w:szCs w:val="22"/>
        </w:rPr>
        <w:t>“Artículo 140.</w:t>
      </w:r>
      <w:r w:rsidRPr="00013FBD">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53E0BC35" w14:textId="77777777" w:rsidR="00A64DEE" w:rsidRPr="00013FBD" w:rsidRDefault="00A64DEE" w:rsidP="00A64DEE">
      <w:pPr>
        <w:spacing w:before="240" w:after="240" w:line="276" w:lineRule="auto"/>
        <w:ind w:left="567" w:right="616"/>
        <w:contextualSpacing/>
        <w:jc w:val="both"/>
        <w:rPr>
          <w:rFonts w:ascii="Palatino Linotype" w:hAnsi="Palatino Linotype"/>
          <w:i/>
          <w:sz w:val="22"/>
          <w:szCs w:val="22"/>
        </w:rPr>
      </w:pPr>
      <w:r w:rsidRPr="00013FBD">
        <w:rPr>
          <w:rFonts w:ascii="Palatino Linotype" w:hAnsi="Palatino Linotype"/>
          <w:i/>
          <w:sz w:val="22"/>
          <w:szCs w:val="22"/>
        </w:rPr>
        <w:t>(…)</w:t>
      </w:r>
    </w:p>
    <w:p w14:paraId="6FA12733" w14:textId="77777777" w:rsidR="00A64DEE" w:rsidRPr="00013FBD" w:rsidRDefault="00A64DEE" w:rsidP="00A64DEE">
      <w:pPr>
        <w:spacing w:before="240" w:after="240" w:line="276" w:lineRule="auto"/>
        <w:ind w:left="567" w:right="616"/>
        <w:contextualSpacing/>
        <w:jc w:val="both"/>
        <w:rPr>
          <w:rFonts w:ascii="Palatino Linotype" w:hAnsi="Palatino Linotype"/>
          <w:b/>
          <w:i/>
          <w:sz w:val="22"/>
          <w:szCs w:val="22"/>
        </w:rPr>
      </w:pPr>
      <w:r w:rsidRPr="00013FBD">
        <w:rPr>
          <w:rFonts w:ascii="Palatino Linotype" w:hAnsi="Palatino Linotype"/>
          <w:b/>
          <w:i/>
          <w:sz w:val="22"/>
          <w:szCs w:val="22"/>
        </w:rPr>
        <w:t>IV. Ponga en riesgo la vida, la seguridad o la salud de una persona física;</w:t>
      </w:r>
    </w:p>
    <w:p w14:paraId="1469C997" w14:textId="77777777" w:rsidR="00A64DEE" w:rsidRPr="00013FBD" w:rsidRDefault="00A64DEE" w:rsidP="00A64DEE">
      <w:pPr>
        <w:spacing w:before="240" w:after="240" w:line="276" w:lineRule="auto"/>
        <w:ind w:left="567" w:right="616"/>
        <w:contextualSpacing/>
        <w:jc w:val="both"/>
        <w:rPr>
          <w:rFonts w:ascii="Palatino Linotype" w:eastAsia="Calibri" w:hAnsi="Palatino Linotype"/>
          <w:i/>
          <w:sz w:val="22"/>
          <w:szCs w:val="22"/>
        </w:rPr>
      </w:pPr>
      <w:r w:rsidRPr="00013FBD">
        <w:rPr>
          <w:rFonts w:ascii="Palatino Linotype" w:hAnsi="Palatino Linotype"/>
          <w:i/>
          <w:sz w:val="22"/>
          <w:szCs w:val="22"/>
        </w:rPr>
        <w:t xml:space="preserve"> (…)” </w:t>
      </w:r>
    </w:p>
    <w:p w14:paraId="39675549"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4C3FAA89" w14:textId="25C01C3D"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En </w:t>
      </w:r>
      <w:r w:rsidRPr="00013FBD">
        <w:rPr>
          <w:rFonts w:ascii="Palatino Linotype" w:hAnsi="Palatino Linotype"/>
          <w:lang w:eastAsia="es-MX"/>
        </w:rPr>
        <w:t>este contexto, la mayoría del Pleno considera que dar a conocer los nombres de servidores públicos que realizan funciones en materia de seguridad, tal como es el caso de los policías, los vuelve identificables y posiblemente reconocibles para grupos delictivos</w:t>
      </w:r>
      <w:r w:rsidRPr="00013FBD">
        <w:rPr>
          <w:rFonts w:ascii="Palatino Linotype" w:hAnsi="Palatino Linotype" w:cs="Tahoma"/>
          <w:bCs/>
          <w:lang w:eastAsia="es-MX"/>
        </w:rPr>
        <w:t xml:space="preserve">; así, dicha información puede ser utilizada para </w:t>
      </w:r>
      <w:r w:rsidRPr="00013FBD">
        <w:rPr>
          <w:rFonts w:ascii="Palatino Linotype" w:hAnsi="Palatino Linotype" w:cs="Tahoma"/>
          <w:b/>
          <w:bCs/>
          <w:lang w:eastAsia="es-MX"/>
        </w:rPr>
        <w:t xml:space="preserve">vulnerar la vida, seguridad o salud de dichos elementos, incluso la de sus familias o entorno social, </w:t>
      </w:r>
      <w:r w:rsidRPr="00013FBD">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417E1B84"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1DF27750" w14:textId="0949AEC4"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Por lo tanto, </w:t>
      </w:r>
      <w:r w:rsidRPr="00013FBD">
        <w:rPr>
          <w:rFonts w:ascii="Palatino Linotype" w:eastAsia="Calibri" w:hAnsi="Palatino Linotype" w:cs="Tahoma"/>
          <w:bCs/>
          <w:lang w:eastAsia="es-MX"/>
        </w:rPr>
        <w:t xml:space="preserve">el proporcionar el nombre y/o cargo de los elementos policiales operativos del personal adscrito a la Dirección de Seguridad Pública, o equivalente, pone en riesgo de manera directa la vida y la seguridad de dichos servidores </w:t>
      </w:r>
      <w:r w:rsidRPr="00013FBD">
        <w:rPr>
          <w:rFonts w:ascii="Palatino Linotype" w:eastAsia="Calibri" w:hAnsi="Palatino Linotype" w:cs="Tahoma"/>
          <w:bCs/>
          <w:lang w:eastAsia="es-MX"/>
        </w:rPr>
        <w:lastRenderedPageBreak/>
        <w:t>públicos, siendo obligación de la Institución protegerla en todo momento para salvaguarda de sus integrantes.</w:t>
      </w:r>
    </w:p>
    <w:p w14:paraId="79D8022A"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6ED7F7BF"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Lo </w:t>
      </w:r>
      <w:r w:rsidRPr="00013FBD">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6E484934"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662D429B"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Asimismo, </w:t>
      </w:r>
      <w:r w:rsidRPr="00013FBD">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013FBD">
        <w:rPr>
          <w:rFonts w:ascii="Palatino Linotype" w:eastAsia="Calibri" w:hAnsi="Palatino Linotype" w:cs="Tahoma"/>
          <w:b/>
          <w:bCs/>
          <w:lang w:eastAsia="es-MX"/>
        </w:rPr>
        <w:t xml:space="preserve"> SUJETO OBLIGADO</w:t>
      </w:r>
      <w:r w:rsidRPr="00013FBD">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716111BE"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33F29345"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Así </w:t>
      </w:r>
      <w:r w:rsidRPr="00013FBD">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7C08919C"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6FC6FBD0"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El </w:t>
      </w:r>
      <w:r w:rsidRPr="00013FBD">
        <w:rPr>
          <w:rFonts w:ascii="Palatino Linotype" w:eastAsia="Calibri" w:hAnsi="Palatino Linotype" w:cs="Tahoma"/>
          <w:bCs/>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3FB75B5D"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7838E1EA"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En </w:t>
      </w:r>
      <w:r w:rsidRPr="00013FBD">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93FB3C3"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5BE00D17"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Por </w:t>
      </w:r>
      <w:r w:rsidRPr="00013FBD">
        <w:rPr>
          <w:rFonts w:ascii="Palatino Linotype" w:eastAsia="Calibri" w:hAnsi="Palatino Linotype" w:cs="Tahoma"/>
          <w:bCs/>
          <w:lang w:eastAsia="es-MX"/>
        </w:rPr>
        <w:t xml:space="preserve">lo que, el derecho a la vida y seguridad nacional tiene una-primacía que el derecho al acceso a la información, por lo que el bien jurídico a salvaguardarse </w:t>
      </w:r>
      <w:r w:rsidRPr="00013FBD">
        <w:rPr>
          <w:rFonts w:ascii="Palatino Linotype" w:eastAsia="Calibri" w:hAnsi="Palatino Linotype" w:cs="Tahoma"/>
          <w:bCs/>
          <w:lang w:eastAsia="es-MX"/>
        </w:rPr>
        <w:lastRenderedPageBreak/>
        <w:t>primordialmente, es la vida y la seguridad de los servidores públicos encargados de la seguridad pública.</w:t>
      </w:r>
    </w:p>
    <w:p w14:paraId="3D630F9C"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1C5AAEDD"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Al </w:t>
      </w:r>
      <w:r w:rsidRPr="00013FBD">
        <w:rPr>
          <w:rFonts w:ascii="Palatino Linotype" w:eastAsia="MS Mincho" w:hAnsi="Palatino Linotype" w:cs="Arial"/>
          <w:lang w:eastAsia="es-MX"/>
        </w:rPr>
        <w:t>respecto, cabe hacer mención que el artículo 81 fracción III de la Ley de Seguridad del Estado de México, establece lo siguiente:</w:t>
      </w:r>
    </w:p>
    <w:p w14:paraId="5DF309EF" w14:textId="77777777" w:rsidR="00A64DEE" w:rsidRPr="00013FBD" w:rsidRDefault="00A64DEE" w:rsidP="00A64DEE">
      <w:pPr>
        <w:pStyle w:val="Prrafodelista"/>
        <w:tabs>
          <w:tab w:val="left" w:pos="426"/>
        </w:tabs>
        <w:spacing w:before="240" w:line="360" w:lineRule="auto"/>
        <w:ind w:left="0" w:right="51"/>
        <w:jc w:val="both"/>
        <w:rPr>
          <w:rFonts w:ascii="Palatino Linotype" w:hAnsi="Palatino Linotype"/>
          <w:color w:val="000000" w:themeColor="text1"/>
        </w:rPr>
      </w:pPr>
    </w:p>
    <w:p w14:paraId="4FD0F1C3" w14:textId="77777777" w:rsidR="00A64DEE" w:rsidRPr="00013FBD" w:rsidRDefault="00A64DEE" w:rsidP="00A64DEE">
      <w:pPr>
        <w:spacing w:line="276" w:lineRule="auto"/>
        <w:ind w:left="720" w:right="567"/>
        <w:contextualSpacing/>
        <w:jc w:val="both"/>
        <w:rPr>
          <w:rFonts w:ascii="Palatino Linotype" w:eastAsia="MS Mincho" w:hAnsi="Palatino Linotype" w:cs="Arial"/>
          <w:i/>
          <w:sz w:val="22"/>
          <w:szCs w:val="22"/>
          <w:lang w:eastAsia="es-MX"/>
        </w:rPr>
      </w:pPr>
      <w:r w:rsidRPr="00013FBD">
        <w:rPr>
          <w:rFonts w:ascii="Palatino Linotype" w:eastAsia="MS Mincho" w:hAnsi="Palatino Linotype" w:cs="Arial"/>
          <w:i/>
          <w:sz w:val="22"/>
          <w:szCs w:val="22"/>
          <w:lang w:eastAsia="es-MX"/>
        </w:rPr>
        <w:t>“</w:t>
      </w:r>
      <w:r w:rsidRPr="00013FBD">
        <w:rPr>
          <w:rFonts w:ascii="Palatino Linotype" w:eastAsia="MS Mincho" w:hAnsi="Palatino Linotype" w:cs="Arial"/>
          <w:b/>
          <w:i/>
          <w:sz w:val="22"/>
          <w:szCs w:val="22"/>
          <w:lang w:eastAsia="es-MX"/>
        </w:rPr>
        <w:t>Artículo 81.-</w:t>
      </w:r>
      <w:r w:rsidRPr="00013FBD">
        <w:rPr>
          <w:rFonts w:ascii="Palatino Linotype" w:eastAsia="MS Mincho" w:hAnsi="Palatino Linotype" w:cs="Arial"/>
          <w:i/>
          <w:sz w:val="22"/>
          <w:szCs w:val="22"/>
          <w:lang w:eastAsia="es-MX"/>
        </w:rPr>
        <w:t xml:space="preserve"> </w:t>
      </w:r>
      <w:r w:rsidRPr="00013FBD">
        <w:rPr>
          <w:rFonts w:ascii="Palatino Linotype" w:eastAsia="MS Mincho" w:hAnsi="Palatino Linotype" w:cs="Arial"/>
          <w:b/>
          <w:i/>
          <w:sz w:val="22"/>
          <w:szCs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13FBD">
        <w:rPr>
          <w:rFonts w:ascii="Palatino Linotype" w:eastAsia="MS Mincho" w:hAnsi="Palatino Linotype" w:cs="Arial"/>
          <w:i/>
          <w:sz w:val="22"/>
          <w:szCs w:val="22"/>
          <w:lang w:eastAsia="es-MX"/>
        </w:rPr>
        <w:t xml:space="preserve"> en los casos siguientes:</w:t>
      </w:r>
    </w:p>
    <w:p w14:paraId="1DD79AD0" w14:textId="77777777" w:rsidR="00A64DEE" w:rsidRPr="00013FBD" w:rsidRDefault="00A64DEE" w:rsidP="00A64DEE">
      <w:pPr>
        <w:spacing w:line="276" w:lineRule="auto"/>
        <w:ind w:left="720" w:right="567"/>
        <w:contextualSpacing/>
        <w:jc w:val="both"/>
        <w:rPr>
          <w:rFonts w:ascii="Palatino Linotype" w:eastAsia="MS Mincho" w:hAnsi="Palatino Linotype" w:cs="Arial"/>
          <w:i/>
          <w:sz w:val="22"/>
          <w:szCs w:val="22"/>
          <w:lang w:eastAsia="es-MX"/>
        </w:rPr>
      </w:pPr>
      <w:r w:rsidRPr="00013FBD">
        <w:rPr>
          <w:rFonts w:ascii="Palatino Linotype" w:eastAsia="MS Mincho" w:hAnsi="Palatino Linotype" w:cs="Arial"/>
          <w:i/>
          <w:sz w:val="22"/>
          <w:szCs w:val="22"/>
          <w:lang w:eastAsia="es-MX"/>
        </w:rPr>
        <w:t>(…)</w:t>
      </w:r>
    </w:p>
    <w:p w14:paraId="735AD049" w14:textId="77777777" w:rsidR="00A64DEE" w:rsidRPr="00013FBD" w:rsidRDefault="00A64DEE" w:rsidP="00A64DEE">
      <w:pPr>
        <w:spacing w:line="276" w:lineRule="auto"/>
        <w:ind w:left="720" w:right="567"/>
        <w:contextualSpacing/>
        <w:jc w:val="both"/>
        <w:rPr>
          <w:rFonts w:ascii="Palatino Linotype" w:eastAsia="MS Mincho" w:hAnsi="Palatino Linotype" w:cs="Arial"/>
          <w:b/>
          <w:i/>
          <w:sz w:val="22"/>
          <w:szCs w:val="22"/>
          <w:lang w:eastAsia="es-MX"/>
        </w:rPr>
      </w:pPr>
      <w:r w:rsidRPr="00013FBD">
        <w:rPr>
          <w:rFonts w:ascii="Palatino Linotype" w:eastAsia="MS Mincho" w:hAnsi="Palatino Linotype" w:cs="Arial"/>
          <w:b/>
          <w:i/>
          <w:sz w:val="22"/>
          <w:szCs w:val="22"/>
          <w:lang w:eastAsia="es-MX"/>
        </w:rPr>
        <w:t>III.</w:t>
      </w:r>
      <w:r w:rsidRPr="00013FBD">
        <w:rPr>
          <w:rFonts w:ascii="Palatino Linotype" w:eastAsia="MS Mincho" w:hAnsi="Palatino Linotype" w:cs="Arial"/>
          <w:i/>
          <w:sz w:val="22"/>
          <w:szCs w:val="22"/>
          <w:lang w:eastAsia="es-MX"/>
        </w:rPr>
        <w:t xml:space="preserve"> </w:t>
      </w:r>
      <w:r w:rsidRPr="00013FBD">
        <w:rPr>
          <w:rFonts w:ascii="Palatino Linotype" w:eastAsia="MS Mincho" w:hAnsi="Palatino Linotype" w:cs="Arial"/>
          <w:b/>
          <w:i/>
          <w:sz w:val="22"/>
          <w:szCs w:val="22"/>
          <w:lang w:eastAsia="es-MX"/>
        </w:rPr>
        <w:t>La relativa a servidores públicos miembros de las instituciones de seguridad pública, cuya revelación pueda poner en riesgo su vida e integridad física con motivo de sus funciones;</w:t>
      </w:r>
    </w:p>
    <w:p w14:paraId="7DF57F98" w14:textId="77777777" w:rsidR="00A64DEE" w:rsidRPr="00013FBD" w:rsidRDefault="00A64DEE" w:rsidP="00A64DEE">
      <w:pPr>
        <w:spacing w:line="276" w:lineRule="auto"/>
        <w:ind w:left="720" w:right="567"/>
        <w:contextualSpacing/>
        <w:jc w:val="both"/>
        <w:rPr>
          <w:rFonts w:ascii="Palatino Linotype" w:eastAsia="MS Mincho" w:hAnsi="Palatino Linotype" w:cs="Arial"/>
          <w:i/>
          <w:sz w:val="22"/>
          <w:szCs w:val="22"/>
          <w:lang w:eastAsia="es-MX"/>
        </w:rPr>
      </w:pPr>
      <w:r w:rsidRPr="00013FBD">
        <w:rPr>
          <w:rFonts w:ascii="Palatino Linotype" w:eastAsia="MS Mincho" w:hAnsi="Palatino Linotype" w:cs="Arial"/>
          <w:bCs/>
          <w:i/>
          <w:sz w:val="22"/>
          <w:szCs w:val="22"/>
          <w:lang w:eastAsia="es-MX"/>
        </w:rPr>
        <w:t>(…)</w:t>
      </w:r>
      <w:r w:rsidRPr="00013FBD">
        <w:rPr>
          <w:rFonts w:ascii="Palatino Linotype" w:eastAsia="MS Mincho" w:hAnsi="Palatino Linotype" w:cs="Arial"/>
          <w:i/>
          <w:sz w:val="22"/>
          <w:szCs w:val="22"/>
          <w:lang w:eastAsia="es-MX"/>
        </w:rPr>
        <w:t>”</w:t>
      </w:r>
    </w:p>
    <w:p w14:paraId="4E2CECD1" w14:textId="77777777" w:rsidR="00A64DEE" w:rsidRPr="00013FBD" w:rsidRDefault="00A64DEE" w:rsidP="00A64DEE">
      <w:pPr>
        <w:spacing w:line="276" w:lineRule="auto"/>
        <w:ind w:left="720" w:right="851"/>
        <w:contextualSpacing/>
        <w:jc w:val="both"/>
        <w:rPr>
          <w:rFonts w:ascii="Palatino Linotype" w:eastAsia="MS Mincho" w:hAnsi="Palatino Linotype" w:cs="Arial"/>
          <w:sz w:val="22"/>
          <w:szCs w:val="22"/>
          <w:lang w:eastAsia="es-MX"/>
        </w:rPr>
      </w:pPr>
      <w:r w:rsidRPr="00013FBD">
        <w:rPr>
          <w:rFonts w:ascii="Palatino Linotype" w:eastAsia="MS Mincho" w:hAnsi="Palatino Linotype" w:cs="Arial"/>
          <w:sz w:val="22"/>
          <w:szCs w:val="22"/>
          <w:lang w:eastAsia="es-MX"/>
        </w:rPr>
        <w:t>(Énfasis añadido)</w:t>
      </w:r>
    </w:p>
    <w:p w14:paraId="2C85FED8"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2B8E740B"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rPr>
        <w:t xml:space="preserve">Argumento </w:t>
      </w:r>
      <w:r w:rsidRPr="00013FBD">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013FBD">
        <w:rPr>
          <w:rFonts w:ascii="Palatino Linotype" w:hAnsi="Palatino Linotype" w:cs="Arial"/>
          <w:b/>
          <w:bCs/>
          <w:lang w:eastAsia="es-MX"/>
        </w:rPr>
        <w:t xml:space="preserve">, </w:t>
      </w:r>
      <w:r w:rsidRPr="00013FBD">
        <w:rPr>
          <w:rFonts w:ascii="Palatino Linotype" w:hAnsi="Palatino Linotype" w:cs="Arial"/>
          <w:lang w:eastAsia="es-MX"/>
        </w:rPr>
        <w:t>el cual refiere:</w:t>
      </w:r>
    </w:p>
    <w:p w14:paraId="1306A017"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003860E2" w14:textId="77777777" w:rsidR="00A64DEE" w:rsidRPr="00013FBD" w:rsidRDefault="00A64DEE" w:rsidP="00A64DEE">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013FBD">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013FBD">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013FBD">
        <w:rPr>
          <w:rFonts w:ascii="Palatino Linotype" w:hAnsi="Palatino Linotype" w:cs="Arial"/>
          <w:b/>
          <w:bCs/>
          <w:i/>
          <w:sz w:val="22"/>
          <w:szCs w:val="22"/>
          <w:lang w:eastAsia="es-MX"/>
        </w:rPr>
        <w:t xml:space="preserve">el nombre de los servidores públicos es información de naturaleza pública. No obstante lo anterior, el mismo precepto establece la posibilidad de que existan excepciones a las obligaciones ahí establecidas cuando la información actualice </w:t>
      </w:r>
      <w:r w:rsidRPr="00013FBD">
        <w:rPr>
          <w:rFonts w:ascii="Palatino Linotype" w:hAnsi="Palatino Linotype" w:cs="Arial"/>
          <w:b/>
          <w:bCs/>
          <w:i/>
          <w:sz w:val="22"/>
          <w:szCs w:val="22"/>
          <w:lang w:eastAsia="es-MX"/>
        </w:rPr>
        <w:lastRenderedPageBreak/>
        <w:t>algunos de los supuestos de reserva o confidencialidad previstos en los artículos 13, 14 y 18 de la citada ley</w:t>
      </w:r>
      <w:r w:rsidRPr="00013FBD">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13FBD">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013FBD">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013FBD">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013FBD">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013FBD">
        <w:rPr>
          <w:rFonts w:ascii="Palatino Linotype" w:hAnsi="Palatino Linotype" w:cs="Arial"/>
          <w:i/>
          <w:sz w:val="22"/>
          <w:szCs w:val="22"/>
          <w:lang w:eastAsia="es-MX"/>
        </w:rPr>
        <w:t>” (Sic)</w:t>
      </w:r>
    </w:p>
    <w:p w14:paraId="0DE97F5E" w14:textId="77777777" w:rsidR="00A64DEE" w:rsidRPr="00013FBD" w:rsidRDefault="00A64DEE" w:rsidP="00A64DEE">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013FBD">
        <w:rPr>
          <w:rFonts w:ascii="Palatino Linotype" w:hAnsi="Palatino Linotype" w:cs="Arial"/>
          <w:sz w:val="22"/>
          <w:szCs w:val="22"/>
          <w:lang w:eastAsia="es-MX"/>
        </w:rPr>
        <w:t>(Énfasis añadido).</w:t>
      </w:r>
    </w:p>
    <w:p w14:paraId="51C7F4A4"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7F012853" w14:textId="77777777"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lang w:eastAsia="es-MX"/>
        </w:rPr>
        <w:t xml:space="preserve">Precisado </w:t>
      </w:r>
      <w:r w:rsidRPr="00013FBD">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013FBD">
        <w:rPr>
          <w:rFonts w:ascii="Palatino Linotype" w:hAnsi="Palatino Linotype"/>
          <w:b/>
          <w:lang w:eastAsia="es-MX"/>
        </w:rPr>
        <w:t>SUJETO OBLIGADO</w:t>
      </w:r>
      <w:r w:rsidRPr="00013FBD">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A74E805"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21F5E90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lastRenderedPageBreak/>
        <w:t>“Artículo 49</w:t>
      </w:r>
      <w:r w:rsidRPr="00013FBD">
        <w:rPr>
          <w:rFonts w:ascii="Palatino Linotype" w:hAnsi="Palatino Linotype"/>
          <w:i/>
          <w:sz w:val="22"/>
          <w:szCs w:val="22"/>
          <w:lang w:eastAsia="es-MX"/>
        </w:rPr>
        <w:t xml:space="preserve">. Los Comités de Transparencia tendrán las siguientes atribuciones: </w:t>
      </w:r>
    </w:p>
    <w:p w14:paraId="71F86F07"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VIII. Aprobar, modificar o revocar la clasificación de la información; </w:t>
      </w:r>
    </w:p>
    <w:p w14:paraId="62C84B1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38F497D4"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t>Artículo 132</w:t>
      </w:r>
      <w:r w:rsidRPr="00013FBD">
        <w:rPr>
          <w:rFonts w:ascii="Palatino Linotype" w:hAnsi="Palatino Linotype"/>
          <w:i/>
          <w:sz w:val="22"/>
          <w:szCs w:val="22"/>
          <w:lang w:eastAsia="es-MX"/>
        </w:rPr>
        <w:t xml:space="preserve">. La clasificación de la información se llevará a cabo en el momento en que: </w:t>
      </w:r>
    </w:p>
    <w:p w14:paraId="1A7172E4"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I. Se reciba una solicitud de acceso a la información; </w:t>
      </w:r>
    </w:p>
    <w:p w14:paraId="0D514443"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II. Se determine mediante resolución de autoridad competente; o </w:t>
      </w:r>
    </w:p>
    <w:p w14:paraId="01B470FF"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III. Se generen versiones públicas para dar cumplimiento a las obligaciones de transparencia previstas en esta Ley.” </w:t>
      </w:r>
    </w:p>
    <w:p w14:paraId="025F920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2771AA2E"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t>Cuarto.</w:t>
      </w:r>
      <w:r w:rsidRPr="00013FBD">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E9A6173"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13995A9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t>Quinto.</w:t>
      </w:r>
      <w:r w:rsidRPr="00013FBD">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33FB5C"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4E3EE957"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t>Sexto.</w:t>
      </w:r>
      <w:r w:rsidRPr="00013FBD">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5E8A7E41"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021A60AE"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48FB974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76E65A4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lastRenderedPageBreak/>
        <w:t>Séptimo.</w:t>
      </w:r>
      <w:r w:rsidRPr="00013FBD">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7E213E9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5C6AEBB7"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II. Se determine mediante resolución de autoridad competente, o </w:t>
      </w:r>
    </w:p>
    <w:p w14:paraId="0CE1A2A0"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4728911E"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7A540031"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03983EE8"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02B1FB5D"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t>Octavo.</w:t>
      </w:r>
      <w:r w:rsidRPr="00013FBD">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104D14A"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30DDC7B2"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4742D0E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6954DB0F"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7764CC53"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0FF9259"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179E467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2E01E68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19F56B5D"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b/>
          <w:i/>
          <w:sz w:val="22"/>
          <w:szCs w:val="22"/>
          <w:lang w:eastAsia="es-MX"/>
        </w:rPr>
        <w:lastRenderedPageBreak/>
        <w:t>Décimo</w:t>
      </w:r>
      <w:r w:rsidRPr="00013FBD">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7724899A"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4FBFC956"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r w:rsidRPr="00013FBD">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0B9BD3C5" w14:textId="77777777" w:rsidR="00A64DEE" w:rsidRPr="00013FBD" w:rsidRDefault="00A64DEE" w:rsidP="00A64DEE">
      <w:pPr>
        <w:spacing w:line="276" w:lineRule="auto"/>
        <w:ind w:left="567" w:right="567"/>
        <w:contextualSpacing/>
        <w:jc w:val="both"/>
        <w:rPr>
          <w:rFonts w:ascii="Palatino Linotype" w:hAnsi="Palatino Linotype"/>
          <w:i/>
          <w:sz w:val="22"/>
          <w:szCs w:val="22"/>
          <w:lang w:eastAsia="es-MX"/>
        </w:rPr>
      </w:pPr>
    </w:p>
    <w:p w14:paraId="7417D2C7" w14:textId="77777777" w:rsidR="00A64DEE" w:rsidRPr="00013FBD" w:rsidRDefault="00A64DEE" w:rsidP="00A64DEE">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013FBD">
        <w:rPr>
          <w:rFonts w:ascii="Palatino Linotype" w:hAnsi="Palatino Linotype"/>
          <w:b/>
          <w:i/>
          <w:sz w:val="22"/>
          <w:szCs w:val="22"/>
          <w:lang w:eastAsia="es-MX"/>
        </w:rPr>
        <w:t>Décimo primero</w:t>
      </w:r>
      <w:r w:rsidRPr="00013FBD">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FE0E8F" w14:textId="77777777" w:rsidR="00A64DEE" w:rsidRPr="00013FBD" w:rsidRDefault="00A64DEE" w:rsidP="00A64DEE">
      <w:pPr>
        <w:pStyle w:val="Prrafodelista"/>
        <w:tabs>
          <w:tab w:val="left" w:pos="426"/>
        </w:tabs>
        <w:spacing w:before="240" w:after="240" w:line="360" w:lineRule="auto"/>
        <w:ind w:left="0" w:right="51"/>
        <w:jc w:val="both"/>
        <w:rPr>
          <w:rFonts w:ascii="Palatino Linotype" w:hAnsi="Palatino Linotype"/>
          <w:color w:val="000000" w:themeColor="text1"/>
        </w:rPr>
      </w:pPr>
    </w:p>
    <w:p w14:paraId="2842A407" w14:textId="3D815DF0" w:rsidR="00A64DEE" w:rsidRPr="00013FBD" w:rsidRDefault="00A64DEE" w:rsidP="00A64DE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lang w:eastAsia="es-MX"/>
        </w:rPr>
        <w:t xml:space="preserve">En </w:t>
      </w:r>
      <w:r w:rsidRPr="00013FBD">
        <w:rPr>
          <w:rFonts w:ascii="Palatino Linotype" w:hAnsi="Palatino Linotype"/>
          <w:lang w:eastAsia="es-MX"/>
        </w:rPr>
        <w:t>tal contexto se deberá proceder a la clasificación de los nombres de los elementos de policía que realicen actividades operativas en campo.</w:t>
      </w:r>
    </w:p>
    <w:p w14:paraId="39CE5215" w14:textId="77777777" w:rsidR="008E46F0" w:rsidRPr="00013FBD"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013FBD"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013FBD">
        <w:rPr>
          <w:rFonts w:ascii="Palatino Linotype" w:hAnsi="Palatino Linotype" w:cs="Arial"/>
          <w:b/>
          <w:bCs/>
          <w:lang w:eastAsia="es-MX"/>
        </w:rPr>
        <w:t>SEXTO</w:t>
      </w:r>
      <w:r w:rsidR="00C65875" w:rsidRPr="00013FBD">
        <w:rPr>
          <w:rFonts w:ascii="Palatino Linotype" w:hAnsi="Palatino Linotype" w:cs="Arial"/>
          <w:b/>
          <w:bCs/>
          <w:lang w:eastAsia="es-MX"/>
        </w:rPr>
        <w:t>. Decisión.</w:t>
      </w:r>
    </w:p>
    <w:p w14:paraId="462AEDDB" w14:textId="77777777" w:rsidR="00C65875" w:rsidRPr="00013FBD"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4906E85D" w:rsidR="00C65875" w:rsidRPr="00013FBD" w:rsidRDefault="000E48E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s="Arial"/>
          <w:lang w:eastAsia="es-MX"/>
        </w:rPr>
        <w:t xml:space="preserve">Luego de analizar todas y cada una de las constancias que obran dentro del expediente digital formado en el SAIMEX, se estableció que el </w:t>
      </w:r>
      <w:r w:rsidR="00523C4B" w:rsidRPr="00013FBD">
        <w:rPr>
          <w:rFonts w:ascii="Palatino Linotype" w:hAnsi="Palatino Linotype" w:cs="Arial"/>
          <w:b/>
          <w:bCs/>
          <w:lang w:eastAsia="es-MX"/>
        </w:rPr>
        <w:t>SUJETO OBLIGADO</w:t>
      </w:r>
      <w:r w:rsidR="00523C4B" w:rsidRPr="00013FBD">
        <w:rPr>
          <w:rFonts w:ascii="Palatino Linotype" w:hAnsi="Palatino Linotype" w:cs="Arial"/>
          <w:lang w:eastAsia="es-MX"/>
        </w:rPr>
        <w:t xml:space="preserve"> había otorgado una respuesta parcial a la solicitud de información </w:t>
      </w:r>
      <w:r w:rsidR="00A82666" w:rsidRPr="00013FBD">
        <w:rPr>
          <w:rFonts w:ascii="Palatino Linotype" w:hAnsi="Palatino Linotype" w:cs="Arial"/>
          <w:b/>
          <w:bCs/>
          <w:lang w:eastAsia="es-MX"/>
        </w:rPr>
        <w:t>00390/VACHASO/IP/2022</w:t>
      </w:r>
      <w:r w:rsidR="00523C4B" w:rsidRPr="00013FBD">
        <w:rPr>
          <w:rFonts w:ascii="Palatino Linotype" w:hAnsi="Palatino Linotype" w:cs="Arial"/>
          <w:lang w:eastAsia="es-MX"/>
        </w:rPr>
        <w:t xml:space="preserve">; </w:t>
      </w:r>
      <w:r w:rsidR="00C25D74" w:rsidRPr="00013FBD">
        <w:rPr>
          <w:rFonts w:ascii="Palatino Linotype" w:hAnsi="Palatino Linotype" w:cs="Arial"/>
          <w:lang w:eastAsia="es-MX"/>
        </w:rPr>
        <w:t xml:space="preserve">lo anterior en virtud de que si bien es cierto que se había informado oportunamente que el ayuntamiento no ofrecía servicios de policías escolta, también lo es que la solicitud no había sido turnada a todas las áreas administrativas competentes para atender la solicitud de información. </w:t>
      </w:r>
    </w:p>
    <w:p w14:paraId="53A0C7F3" w14:textId="77777777" w:rsidR="00E62DCB" w:rsidRPr="00013FBD"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88677DA" w:rsidR="00F01443" w:rsidRPr="00013FBD"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eastAsia="MS Mincho" w:hAnsi="Palatino Linotype" w:cstheme="majorBidi"/>
          <w:lang w:val="es-ES"/>
        </w:rPr>
        <w:lastRenderedPageBreak/>
        <w:t>Por lo tanto, e</w:t>
      </w:r>
      <w:r w:rsidR="003E6079" w:rsidRPr="00013FBD">
        <w:rPr>
          <w:rFonts w:ascii="Palatino Linotype" w:eastAsia="MS Mincho" w:hAnsi="Palatino Linotype" w:cstheme="majorBidi"/>
          <w:lang w:val="es-ES"/>
        </w:rPr>
        <w:t>n consecuencia y en mérito de lo expuesto en líneas anteriores, resultan</w:t>
      </w:r>
      <w:r w:rsidR="00FB5B03" w:rsidRPr="00013FBD">
        <w:rPr>
          <w:rFonts w:ascii="Palatino Linotype" w:eastAsia="MS Mincho" w:hAnsi="Palatino Linotype" w:cstheme="majorBidi"/>
          <w:lang w:val="es-ES"/>
        </w:rPr>
        <w:t xml:space="preserve"> </w:t>
      </w:r>
      <w:r w:rsidR="006B60B4" w:rsidRPr="00013FBD">
        <w:rPr>
          <w:rFonts w:ascii="Palatino Linotype" w:eastAsia="MS Mincho" w:hAnsi="Palatino Linotype" w:cstheme="majorBidi"/>
          <w:lang w:val="es-ES"/>
        </w:rPr>
        <w:t xml:space="preserve">parcialmente </w:t>
      </w:r>
      <w:r w:rsidR="003E6079" w:rsidRPr="00013FBD">
        <w:rPr>
          <w:rFonts w:ascii="Palatino Linotype" w:eastAsia="MS Mincho" w:hAnsi="Palatino Linotype" w:cstheme="majorBidi"/>
          <w:lang w:val="es-ES"/>
        </w:rPr>
        <w:t xml:space="preserve">fundadas las razones o motivos de inconformidad hechos valer por el </w:t>
      </w:r>
      <w:r w:rsidR="003E6079" w:rsidRPr="00013FBD">
        <w:rPr>
          <w:rFonts w:ascii="Palatino Linotype" w:eastAsia="MS Mincho" w:hAnsi="Palatino Linotype" w:cstheme="majorBidi"/>
          <w:b/>
          <w:lang w:val="es-ES"/>
        </w:rPr>
        <w:t>RECURRENTE</w:t>
      </w:r>
      <w:r w:rsidR="003E6079" w:rsidRPr="00013FBD">
        <w:rPr>
          <w:rFonts w:ascii="Palatino Linotype" w:eastAsia="MS Mincho" w:hAnsi="Palatino Linotype" w:cstheme="majorBidi"/>
          <w:lang w:val="es-ES"/>
        </w:rPr>
        <w:t xml:space="preserve"> dentro del recurso de revisión </w:t>
      </w:r>
      <w:r w:rsidR="00A82666" w:rsidRPr="00013FBD">
        <w:rPr>
          <w:rFonts w:ascii="Palatino Linotype" w:eastAsia="MS Mincho" w:hAnsi="Palatino Linotype" w:cstheme="majorBidi"/>
          <w:b/>
          <w:bCs/>
          <w:lang w:val="es-ES"/>
        </w:rPr>
        <w:t>14978/INFOEM/IP/RR/2022</w:t>
      </w:r>
      <w:r w:rsidR="003E6079" w:rsidRPr="00013FBD">
        <w:rPr>
          <w:rFonts w:ascii="Palatino Linotype" w:eastAsia="MS Mincho" w:hAnsi="Palatino Linotype" w:cstheme="majorBidi"/>
          <w:lang w:val="es-ES"/>
        </w:rPr>
        <w:t xml:space="preserve">; por ello, y con fundamento en la fracción </w:t>
      </w:r>
      <w:r w:rsidR="00743CAC" w:rsidRPr="00013FBD">
        <w:rPr>
          <w:rFonts w:ascii="Palatino Linotype" w:eastAsia="MS Mincho" w:hAnsi="Palatino Linotype" w:cstheme="majorBidi"/>
          <w:lang w:val="es-ES"/>
        </w:rPr>
        <w:t>I</w:t>
      </w:r>
      <w:r w:rsidR="003E6079" w:rsidRPr="00013FBD">
        <w:rPr>
          <w:rFonts w:ascii="Palatino Linotype" w:eastAsia="MS Mincho" w:hAnsi="Palatino Linotype" w:cstheme="majorBidi"/>
          <w:lang w:val="es-ES"/>
        </w:rPr>
        <w:t xml:space="preserve">II del numeral 186 de la Ley de Transparencia y Acceso a la Información Pública del Estado de México y Municipios, se </w:t>
      </w:r>
      <w:r w:rsidR="000E48EB" w:rsidRPr="00013FBD">
        <w:rPr>
          <w:rFonts w:ascii="Palatino Linotype" w:eastAsia="MS Mincho" w:hAnsi="Palatino Linotype" w:cstheme="majorBidi"/>
          <w:b/>
          <w:lang w:val="es-ES"/>
        </w:rPr>
        <w:t>MODIFICA</w:t>
      </w:r>
      <w:r w:rsidR="003E6079" w:rsidRPr="00013FBD">
        <w:rPr>
          <w:rFonts w:ascii="Palatino Linotype" w:eastAsia="MS Mincho" w:hAnsi="Palatino Linotype" w:cstheme="majorBidi"/>
          <w:lang w:val="es-ES"/>
        </w:rPr>
        <w:t xml:space="preserve"> la respuesta a l</w:t>
      </w:r>
      <w:r w:rsidRPr="00013FBD">
        <w:rPr>
          <w:rFonts w:ascii="Palatino Linotype" w:eastAsia="MS Mincho" w:hAnsi="Palatino Linotype" w:cstheme="majorBidi"/>
          <w:lang w:val="es-ES"/>
        </w:rPr>
        <w:t>a</w:t>
      </w:r>
      <w:r w:rsidR="003E6079" w:rsidRPr="00013FBD">
        <w:rPr>
          <w:rFonts w:ascii="Palatino Linotype" w:eastAsia="MS Mincho" w:hAnsi="Palatino Linotype" w:cstheme="majorBidi"/>
          <w:lang w:val="es-ES"/>
        </w:rPr>
        <w:t xml:space="preserve"> solicitud de información número </w:t>
      </w:r>
      <w:r w:rsidR="00A82666" w:rsidRPr="00013FBD">
        <w:rPr>
          <w:rFonts w:ascii="Palatino Linotype" w:eastAsia="MS Mincho" w:hAnsi="Palatino Linotype" w:cstheme="majorBidi"/>
          <w:b/>
          <w:lang w:val="es-ES"/>
        </w:rPr>
        <w:t>00390/VACHASO/IP/2022</w:t>
      </w:r>
      <w:r w:rsidR="003E6079" w:rsidRPr="00013FBD">
        <w:rPr>
          <w:rFonts w:ascii="Palatino Linotype" w:eastAsia="MS Mincho" w:hAnsi="Palatino Linotype" w:cstheme="majorBidi"/>
          <w:lang w:val="es-ES"/>
        </w:rPr>
        <w:t>.</w:t>
      </w:r>
    </w:p>
    <w:p w14:paraId="370E910A" w14:textId="77777777" w:rsidR="00F01443" w:rsidRPr="00013FB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013FB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13FBD">
        <w:rPr>
          <w:rFonts w:ascii="Palatino Linotype" w:hAnsi="Palatino Linotype"/>
          <w:color w:val="000000" w:themeColor="text1"/>
          <w:lang w:val="es-ES"/>
        </w:rPr>
        <w:t xml:space="preserve">Por </w:t>
      </w:r>
      <w:r w:rsidR="00B41516" w:rsidRPr="00013FBD">
        <w:rPr>
          <w:rFonts w:ascii="Palatino Linotype" w:hAnsi="Palatino Linotype"/>
          <w:color w:val="000000" w:themeColor="text1"/>
        </w:rPr>
        <w:t xml:space="preserve">lo anteriormente expuesto y fundado, </w:t>
      </w:r>
      <w:r w:rsidR="003E6079" w:rsidRPr="00013FBD">
        <w:rPr>
          <w:rFonts w:ascii="Palatino Linotype" w:hAnsi="Palatino Linotype"/>
          <w:color w:val="000000" w:themeColor="text1"/>
        </w:rPr>
        <w:t>e</w:t>
      </w:r>
      <w:r w:rsidR="00B41516" w:rsidRPr="00013FBD">
        <w:rPr>
          <w:rFonts w:ascii="Palatino Linotype" w:hAnsi="Palatino Linotype"/>
          <w:color w:val="000000" w:themeColor="text1"/>
        </w:rPr>
        <w:t xml:space="preserve">ste </w:t>
      </w:r>
      <w:r w:rsidR="00B41516" w:rsidRPr="00013FBD">
        <w:rPr>
          <w:rFonts w:ascii="Palatino Linotype" w:hAnsi="Palatino Linotype"/>
          <w:b/>
          <w:color w:val="000000" w:themeColor="text1"/>
        </w:rPr>
        <w:t>ÓRGANO GARANTE</w:t>
      </w:r>
      <w:r w:rsidR="00B41516" w:rsidRPr="00013FBD">
        <w:rPr>
          <w:rFonts w:ascii="Palatino Linotype" w:hAnsi="Palatino Linotype"/>
          <w:color w:val="000000" w:themeColor="text1"/>
        </w:rPr>
        <w:t xml:space="preserve"> emite los siguientes:</w:t>
      </w:r>
      <w:r w:rsidR="003E6079" w:rsidRPr="00013FBD">
        <w:rPr>
          <w:rFonts w:ascii="Palatino Linotype" w:hAnsi="Palatino Linotype"/>
          <w:color w:val="000000" w:themeColor="text1"/>
        </w:rPr>
        <w:t xml:space="preserve"> </w:t>
      </w:r>
      <w:r w:rsidR="00D71057" w:rsidRPr="00013FBD">
        <w:rPr>
          <w:rFonts w:ascii="Palatino Linotype" w:hAnsi="Palatino Linotype"/>
          <w:color w:val="000000" w:themeColor="text1"/>
        </w:rPr>
        <w:t>--------------------------------------------------------------------------</w:t>
      </w:r>
      <w:r w:rsidR="00E10AC3" w:rsidRPr="00013FBD">
        <w:rPr>
          <w:rFonts w:ascii="Palatino Linotype" w:hAnsi="Palatino Linotype"/>
          <w:color w:val="000000" w:themeColor="text1"/>
        </w:rPr>
        <w:t>-----------------</w:t>
      </w:r>
      <w:r w:rsidR="00895335" w:rsidRPr="00013FBD">
        <w:rPr>
          <w:rFonts w:ascii="Palatino Linotype" w:hAnsi="Palatino Linotype"/>
          <w:color w:val="000000" w:themeColor="text1"/>
        </w:rPr>
        <w:t>--</w:t>
      </w:r>
      <w:r w:rsidR="003E6079" w:rsidRPr="00013FBD">
        <w:rPr>
          <w:rFonts w:ascii="Palatino Linotype" w:hAnsi="Palatino Linotype"/>
          <w:color w:val="000000" w:themeColor="text1"/>
        </w:rPr>
        <w:t>--</w:t>
      </w:r>
      <w:r w:rsidR="00FC6C3D" w:rsidRPr="00013FBD">
        <w:rPr>
          <w:rFonts w:ascii="Palatino Linotype" w:hAnsi="Palatino Linotype"/>
          <w:color w:val="000000" w:themeColor="text1"/>
        </w:rPr>
        <w:t>----------------------------------------</w:t>
      </w:r>
      <w:r w:rsidR="00472A17" w:rsidRPr="00013FBD">
        <w:rPr>
          <w:rFonts w:ascii="Palatino Linotype" w:hAnsi="Palatino Linotype"/>
          <w:color w:val="000000" w:themeColor="text1"/>
        </w:rPr>
        <w:t>------------------------------------------------------------------------------------------------------------------------------------------------------------------------</w:t>
      </w:r>
      <w:r w:rsidR="00FC6C3D" w:rsidRPr="00013FBD">
        <w:rPr>
          <w:rFonts w:ascii="Palatino Linotype" w:hAnsi="Palatino Linotype"/>
          <w:color w:val="000000" w:themeColor="text1"/>
        </w:rPr>
        <w:t>----------</w:t>
      </w:r>
    </w:p>
    <w:p w14:paraId="3A357C44" w14:textId="77777777" w:rsidR="00332F1E" w:rsidRPr="00013FBD" w:rsidRDefault="00332F1E" w:rsidP="00332F1E">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013FBD"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013FBD">
        <w:rPr>
          <w:b/>
          <w:color w:val="000000" w:themeColor="text1"/>
          <w:sz w:val="28"/>
          <w:szCs w:val="24"/>
        </w:rPr>
        <w:t>R E S O L U T I V O S</w:t>
      </w:r>
      <w:bookmarkEnd w:id="20"/>
      <w:bookmarkEnd w:id="21"/>
      <w:bookmarkEnd w:id="23"/>
      <w:bookmarkEnd w:id="24"/>
      <w:bookmarkEnd w:id="25"/>
    </w:p>
    <w:p w14:paraId="2EF2AC2D" w14:textId="77777777" w:rsidR="00A73C04" w:rsidRPr="00013FBD" w:rsidRDefault="00A73C04" w:rsidP="002578EE">
      <w:pPr>
        <w:spacing w:line="360" w:lineRule="auto"/>
        <w:jc w:val="both"/>
        <w:rPr>
          <w:rFonts w:ascii="Palatino Linotype" w:eastAsia="Times New Roman" w:hAnsi="Palatino Linotype" w:cs="Arial"/>
          <w:b/>
          <w:sz w:val="28"/>
          <w:szCs w:val="28"/>
        </w:rPr>
      </w:pPr>
    </w:p>
    <w:p w14:paraId="0C435278" w14:textId="4B75FA59" w:rsidR="00A73C04" w:rsidRPr="00013FBD" w:rsidRDefault="00A73C04" w:rsidP="00A73C04">
      <w:pPr>
        <w:spacing w:line="360" w:lineRule="auto"/>
        <w:jc w:val="both"/>
        <w:rPr>
          <w:rFonts w:ascii="Palatino Linotype" w:eastAsia="Times New Roman" w:hAnsi="Palatino Linotype" w:cs="Times New Roman"/>
        </w:rPr>
      </w:pPr>
      <w:r w:rsidRPr="00013FBD">
        <w:rPr>
          <w:rFonts w:ascii="Palatino Linotype" w:eastAsia="Times New Roman" w:hAnsi="Palatino Linotype" w:cs="Arial"/>
          <w:b/>
          <w:sz w:val="28"/>
          <w:szCs w:val="28"/>
        </w:rPr>
        <w:t>PRIMERO</w:t>
      </w:r>
      <w:r w:rsidRPr="00013FBD">
        <w:rPr>
          <w:rFonts w:ascii="Palatino Linotype" w:eastAsia="Times New Roman" w:hAnsi="Palatino Linotype" w:cs="Arial"/>
          <w:b/>
        </w:rPr>
        <w:t xml:space="preserve">. </w:t>
      </w:r>
      <w:r w:rsidR="00743CAC" w:rsidRPr="00013FBD">
        <w:rPr>
          <w:rFonts w:ascii="Palatino Linotype" w:eastAsia="Times New Roman" w:hAnsi="Palatino Linotype" w:cs="Arial"/>
        </w:rPr>
        <w:t xml:space="preserve">Resultan </w:t>
      </w:r>
      <w:r w:rsidR="00AF2D72" w:rsidRPr="00013FBD">
        <w:rPr>
          <w:rFonts w:ascii="Palatino Linotype" w:eastAsia="Times New Roman" w:hAnsi="Palatino Linotype" w:cs="Arial"/>
        </w:rPr>
        <w:t xml:space="preserve">parcialmente </w:t>
      </w:r>
      <w:r w:rsidRPr="00013FBD">
        <w:rPr>
          <w:rFonts w:ascii="Palatino Linotype" w:eastAsia="Times New Roman" w:hAnsi="Palatino Linotype" w:cs="Arial"/>
        </w:rPr>
        <w:t>fundadas las</w:t>
      </w:r>
      <w:r w:rsidRPr="00013FBD">
        <w:rPr>
          <w:rFonts w:ascii="Palatino Linotype" w:eastAsia="Times New Roman" w:hAnsi="Palatino Linotype" w:cs="Arial"/>
          <w:b/>
        </w:rPr>
        <w:t xml:space="preserve"> </w:t>
      </w:r>
      <w:r w:rsidRPr="00013FBD">
        <w:rPr>
          <w:rFonts w:ascii="Palatino Linotype" w:eastAsia="Times New Roman" w:hAnsi="Palatino Linotype" w:cs="Arial"/>
          <w:lang w:val="es-ES"/>
        </w:rPr>
        <w:t xml:space="preserve">razones o motivos de inconformidad hechos valer </w:t>
      </w:r>
      <w:r w:rsidRPr="00013FBD">
        <w:rPr>
          <w:rFonts w:ascii="Palatino Linotype" w:eastAsia="Calibri" w:hAnsi="Palatino Linotype" w:cs="Arial"/>
          <w:lang w:val="es-ES"/>
        </w:rPr>
        <w:t xml:space="preserve">en </w:t>
      </w:r>
      <w:r w:rsidR="00291D91" w:rsidRPr="00013FBD">
        <w:rPr>
          <w:rFonts w:ascii="Palatino Linotype" w:eastAsia="Calibri" w:hAnsi="Palatino Linotype" w:cs="Arial"/>
          <w:lang w:val="es-ES"/>
        </w:rPr>
        <w:t>el</w:t>
      </w:r>
      <w:r w:rsidRPr="00013FBD">
        <w:rPr>
          <w:rFonts w:ascii="Palatino Linotype" w:eastAsia="Calibri" w:hAnsi="Palatino Linotype" w:cs="Arial"/>
          <w:lang w:val="es-ES"/>
        </w:rPr>
        <w:t xml:space="preserve"> recurso de revisión </w:t>
      </w:r>
      <w:r w:rsidR="00A82666" w:rsidRPr="00013FBD">
        <w:rPr>
          <w:rFonts w:ascii="Palatino Linotype" w:eastAsia="Times New Roman" w:hAnsi="Palatino Linotype" w:cs="Times New Roman"/>
          <w:b/>
        </w:rPr>
        <w:t>14978/INFOEM/IP/RR/2022</w:t>
      </w:r>
      <w:r w:rsidR="00C416DF" w:rsidRPr="00013FBD">
        <w:rPr>
          <w:rFonts w:ascii="Palatino Linotype" w:eastAsia="Times New Roman" w:hAnsi="Palatino Linotype" w:cs="Times New Roman"/>
          <w:b/>
        </w:rPr>
        <w:t>,</w:t>
      </w:r>
      <w:r w:rsidRPr="00013FBD">
        <w:rPr>
          <w:rFonts w:ascii="Palatino Linotype" w:eastAsia="Times New Roman" w:hAnsi="Palatino Linotype" w:cs="Times New Roman"/>
          <w:b/>
        </w:rPr>
        <w:t xml:space="preserve"> </w:t>
      </w:r>
      <w:r w:rsidRPr="00013FBD">
        <w:rPr>
          <w:rFonts w:ascii="Palatino Linotype" w:eastAsia="Times New Roman" w:hAnsi="Palatino Linotype" w:cs="Times New Roman"/>
        </w:rPr>
        <w:t>en términos de</w:t>
      </w:r>
      <w:r w:rsidR="00743CAC" w:rsidRPr="00013FBD">
        <w:rPr>
          <w:rFonts w:ascii="Palatino Linotype" w:eastAsia="Times New Roman" w:hAnsi="Palatino Linotype" w:cs="Times New Roman"/>
        </w:rPr>
        <w:t xml:space="preserve"> </w:t>
      </w:r>
      <w:r w:rsidRPr="00013FBD">
        <w:rPr>
          <w:rFonts w:ascii="Palatino Linotype" w:eastAsia="Times New Roman" w:hAnsi="Palatino Linotype" w:cs="Times New Roman"/>
        </w:rPr>
        <w:t>l</w:t>
      </w:r>
      <w:r w:rsidR="00743CAC" w:rsidRPr="00013FBD">
        <w:rPr>
          <w:rFonts w:ascii="Palatino Linotype" w:eastAsia="Times New Roman" w:hAnsi="Palatino Linotype" w:cs="Times New Roman"/>
        </w:rPr>
        <w:t>os</w:t>
      </w:r>
      <w:r w:rsidR="00C416DF" w:rsidRPr="00013FBD">
        <w:rPr>
          <w:rFonts w:ascii="Palatino Linotype" w:eastAsia="Times New Roman" w:hAnsi="Palatino Linotype" w:cs="Times New Roman"/>
          <w:b/>
          <w:bCs/>
        </w:rPr>
        <w:t xml:space="preserve"> c</w:t>
      </w:r>
      <w:r w:rsidRPr="00013FBD">
        <w:rPr>
          <w:rFonts w:ascii="Palatino Linotype" w:eastAsia="Times New Roman" w:hAnsi="Palatino Linotype" w:cs="Times New Roman"/>
          <w:b/>
          <w:bCs/>
        </w:rPr>
        <w:t>onsiderando</w:t>
      </w:r>
      <w:r w:rsidR="00743CAC" w:rsidRPr="00013FBD">
        <w:rPr>
          <w:rFonts w:ascii="Palatino Linotype" w:eastAsia="Times New Roman" w:hAnsi="Palatino Linotype" w:cs="Times New Roman"/>
          <w:b/>
          <w:bCs/>
        </w:rPr>
        <w:t>s</w:t>
      </w:r>
      <w:r w:rsidRPr="00013FBD">
        <w:rPr>
          <w:rFonts w:ascii="Palatino Linotype" w:eastAsia="Times New Roman" w:hAnsi="Palatino Linotype" w:cs="Times New Roman"/>
        </w:rPr>
        <w:t xml:space="preserve"> </w:t>
      </w:r>
      <w:r w:rsidRPr="00013FBD">
        <w:rPr>
          <w:rFonts w:ascii="Palatino Linotype" w:eastAsia="Times New Roman" w:hAnsi="Palatino Linotype" w:cs="Times New Roman"/>
          <w:b/>
        </w:rPr>
        <w:t>CUARTO</w:t>
      </w:r>
      <w:r w:rsidRPr="00013FBD">
        <w:rPr>
          <w:rFonts w:ascii="Palatino Linotype" w:eastAsia="Times New Roman" w:hAnsi="Palatino Linotype" w:cs="Times New Roman"/>
        </w:rPr>
        <w:t xml:space="preserve"> </w:t>
      </w:r>
      <w:r w:rsidR="00743CAC" w:rsidRPr="00013FBD">
        <w:rPr>
          <w:rFonts w:ascii="Palatino Linotype" w:eastAsia="Times New Roman" w:hAnsi="Palatino Linotype" w:cs="Times New Roman"/>
        </w:rPr>
        <w:t xml:space="preserve">y </w:t>
      </w:r>
      <w:r w:rsidR="00743CAC" w:rsidRPr="00013FBD">
        <w:rPr>
          <w:rFonts w:ascii="Palatino Linotype" w:eastAsia="Times New Roman" w:hAnsi="Palatino Linotype" w:cs="Times New Roman"/>
          <w:b/>
        </w:rPr>
        <w:t>QUINTO</w:t>
      </w:r>
      <w:r w:rsidR="00743CAC" w:rsidRPr="00013FBD">
        <w:rPr>
          <w:rFonts w:ascii="Palatino Linotype" w:eastAsia="Times New Roman" w:hAnsi="Palatino Linotype" w:cs="Times New Roman"/>
        </w:rPr>
        <w:t xml:space="preserve"> </w:t>
      </w:r>
      <w:r w:rsidRPr="00013FBD">
        <w:rPr>
          <w:rFonts w:ascii="Palatino Linotype" w:eastAsia="Times New Roman" w:hAnsi="Palatino Linotype" w:cs="Times New Roman"/>
        </w:rPr>
        <w:t>de la presente resolución.</w:t>
      </w:r>
    </w:p>
    <w:p w14:paraId="0DBF8BF4" w14:textId="77777777" w:rsidR="00A73C04" w:rsidRPr="00013FBD" w:rsidRDefault="00A73C04" w:rsidP="00A73C04">
      <w:pPr>
        <w:spacing w:line="360" w:lineRule="auto"/>
        <w:contextualSpacing/>
        <w:jc w:val="both"/>
        <w:rPr>
          <w:rFonts w:ascii="Palatino Linotype" w:eastAsia="Calibri" w:hAnsi="Palatino Linotype" w:cs="Arial"/>
          <w:b/>
          <w:bCs/>
          <w:lang w:val="es-ES"/>
        </w:rPr>
      </w:pPr>
    </w:p>
    <w:p w14:paraId="00BF082F" w14:textId="0811FC68" w:rsidR="00995948" w:rsidRPr="00013FBD" w:rsidRDefault="00743CAC" w:rsidP="00743CAC">
      <w:pPr>
        <w:spacing w:line="360" w:lineRule="auto"/>
        <w:contextualSpacing/>
        <w:jc w:val="both"/>
        <w:rPr>
          <w:rFonts w:ascii="Palatino Linotype" w:eastAsia="Times New Roman" w:hAnsi="Palatino Linotype" w:cs="Arial"/>
          <w:color w:val="000000"/>
        </w:rPr>
      </w:pPr>
      <w:r w:rsidRPr="00013FBD">
        <w:rPr>
          <w:rFonts w:ascii="Palatino Linotype" w:eastAsia="Calibri" w:hAnsi="Palatino Linotype" w:cs="Arial"/>
          <w:b/>
          <w:bCs/>
          <w:sz w:val="28"/>
          <w:szCs w:val="28"/>
          <w:lang w:val="es-ES"/>
        </w:rPr>
        <w:t>SEGUNDO</w:t>
      </w:r>
      <w:r w:rsidRPr="00013FBD">
        <w:rPr>
          <w:rFonts w:ascii="Palatino Linotype" w:eastAsia="Calibri" w:hAnsi="Palatino Linotype" w:cs="Arial"/>
          <w:b/>
          <w:bCs/>
          <w:lang w:val="es-ES"/>
        </w:rPr>
        <w:t xml:space="preserve">. </w:t>
      </w:r>
      <w:r w:rsidRPr="00013FBD">
        <w:rPr>
          <w:rFonts w:ascii="Palatino Linotype" w:eastAsia="Calibri" w:hAnsi="Palatino Linotype" w:cs="Arial"/>
          <w:lang w:val="es-ES"/>
        </w:rPr>
        <w:t xml:space="preserve">Se </w:t>
      </w:r>
      <w:r w:rsidR="00520844" w:rsidRPr="00013FBD">
        <w:rPr>
          <w:rFonts w:ascii="Palatino Linotype" w:eastAsia="Calibri" w:hAnsi="Palatino Linotype" w:cs="Arial"/>
          <w:b/>
          <w:lang w:val="es-ES"/>
        </w:rPr>
        <w:t>MODIFICA</w:t>
      </w:r>
      <w:r w:rsidRPr="00013FBD">
        <w:rPr>
          <w:rFonts w:ascii="Palatino Linotype" w:eastAsia="Calibri" w:hAnsi="Palatino Linotype" w:cs="Arial"/>
          <w:lang w:val="es-ES"/>
        </w:rPr>
        <w:t xml:space="preserve"> la respuesta emitida por el </w:t>
      </w:r>
      <w:r w:rsidR="00A82666" w:rsidRPr="00013FBD">
        <w:rPr>
          <w:rFonts w:ascii="Palatino Linotype" w:eastAsia="Calibri" w:hAnsi="Palatino Linotype" w:cs="Arial"/>
          <w:b/>
        </w:rPr>
        <w:t>Ayuntamiento de Valle de Chalco Solidaridad</w:t>
      </w:r>
      <w:r w:rsidR="00C416DF" w:rsidRPr="00013FBD">
        <w:rPr>
          <w:rFonts w:ascii="Palatino Linotype" w:eastAsia="Calibri" w:hAnsi="Palatino Linotype" w:cs="Arial"/>
          <w:b/>
        </w:rPr>
        <w:t>,</w:t>
      </w:r>
      <w:r w:rsidRPr="00013FBD">
        <w:rPr>
          <w:rFonts w:ascii="Palatino Linotype" w:eastAsia="Calibri" w:hAnsi="Palatino Linotype" w:cs="Arial"/>
          <w:bCs/>
        </w:rPr>
        <w:t xml:space="preserve"> a la solicitud </w:t>
      </w:r>
      <w:r w:rsidR="00A82666" w:rsidRPr="00013FBD">
        <w:rPr>
          <w:rFonts w:ascii="Palatino Linotype" w:eastAsia="MS Mincho" w:hAnsi="Palatino Linotype" w:cstheme="majorBidi"/>
          <w:b/>
          <w:lang w:val="es-ES"/>
        </w:rPr>
        <w:t>00390/VACHASO/IP/2022</w:t>
      </w:r>
      <w:r w:rsidRPr="00013FBD">
        <w:rPr>
          <w:rFonts w:ascii="Palatino Linotype" w:eastAsia="MS Mincho" w:hAnsi="Palatino Linotype" w:cstheme="majorBidi"/>
          <w:b/>
          <w:lang w:val="es-ES"/>
        </w:rPr>
        <w:t xml:space="preserve"> </w:t>
      </w:r>
      <w:r w:rsidRPr="00013FBD">
        <w:rPr>
          <w:rFonts w:ascii="Palatino Linotype" w:eastAsia="Calibri" w:hAnsi="Palatino Linotype" w:cs="Arial"/>
        </w:rPr>
        <w:t xml:space="preserve">y se </w:t>
      </w:r>
      <w:r w:rsidRPr="00013FBD">
        <w:rPr>
          <w:rFonts w:ascii="Palatino Linotype" w:eastAsia="Calibri" w:hAnsi="Palatino Linotype" w:cs="Arial"/>
          <w:b/>
        </w:rPr>
        <w:t>ORDENA</w:t>
      </w:r>
      <w:r w:rsidRPr="00013FBD">
        <w:rPr>
          <w:rFonts w:ascii="Palatino Linotype" w:eastAsia="Calibri" w:hAnsi="Palatino Linotype" w:cs="Arial"/>
          <w:b/>
          <w:lang w:val="es-ES"/>
        </w:rPr>
        <w:t xml:space="preserve"> </w:t>
      </w:r>
      <w:r w:rsidRPr="00013FBD">
        <w:rPr>
          <w:rFonts w:ascii="Palatino Linotype" w:eastAsia="Calibri" w:hAnsi="Palatino Linotype" w:cs="Arial"/>
          <w:lang w:val="es-ES"/>
        </w:rPr>
        <w:t xml:space="preserve">entregar, </w:t>
      </w:r>
      <w:bookmarkStart w:id="26" w:name="_Toc460947013"/>
      <w:r w:rsidRPr="00013FBD">
        <w:rPr>
          <w:rFonts w:ascii="Palatino Linotype" w:eastAsia="Calibri" w:hAnsi="Palatino Linotype" w:cs="Arial"/>
          <w:lang w:val="es-ES"/>
        </w:rPr>
        <w:t>vía Sistema de Acceso a la Información Pública Mexiquense (SAIMEX)</w:t>
      </w:r>
      <w:r w:rsidRPr="00013FBD">
        <w:rPr>
          <w:rFonts w:ascii="Palatino Linotype" w:eastAsia="Times New Roman" w:hAnsi="Palatino Linotype" w:cs="Arial"/>
          <w:color w:val="000000"/>
        </w:rPr>
        <w:t xml:space="preserve">, </w:t>
      </w:r>
      <w:r w:rsidR="00AF3B8B" w:rsidRPr="00013FBD">
        <w:rPr>
          <w:rFonts w:ascii="Palatino Linotype" w:eastAsia="Times New Roman" w:hAnsi="Palatino Linotype" w:cs="Arial"/>
          <w:color w:val="000000"/>
        </w:rPr>
        <w:t>de ser procedente</w:t>
      </w:r>
      <w:r w:rsidR="006B60B4" w:rsidRPr="00013FBD">
        <w:rPr>
          <w:rFonts w:ascii="Palatino Linotype" w:eastAsia="Times New Roman" w:hAnsi="Palatino Linotype" w:cs="Arial"/>
          <w:color w:val="000000"/>
        </w:rPr>
        <w:t xml:space="preserve"> </w:t>
      </w:r>
      <w:r w:rsidR="00520844" w:rsidRPr="00013FBD">
        <w:rPr>
          <w:rFonts w:ascii="Palatino Linotype" w:eastAsia="Times New Roman" w:hAnsi="Palatino Linotype" w:cs="Arial"/>
          <w:color w:val="000000"/>
        </w:rPr>
        <w:t xml:space="preserve">en versión pública, </w:t>
      </w:r>
      <w:r w:rsidR="00C25D74" w:rsidRPr="00013FBD">
        <w:rPr>
          <w:rFonts w:ascii="Palatino Linotype" w:eastAsia="Times New Roman" w:hAnsi="Palatino Linotype" w:cs="Arial"/>
          <w:color w:val="000000"/>
        </w:rPr>
        <w:t>la siguiente información vigente al veintinueve (29) de agosto de dos mil veintidós</w:t>
      </w:r>
      <w:r w:rsidR="00995948" w:rsidRPr="00013FBD">
        <w:rPr>
          <w:rFonts w:ascii="Palatino Linotype" w:eastAsia="Times New Roman" w:hAnsi="Palatino Linotype" w:cs="Arial"/>
          <w:color w:val="000000"/>
        </w:rPr>
        <w:t>:</w:t>
      </w:r>
    </w:p>
    <w:p w14:paraId="0D0A207C" w14:textId="77777777" w:rsidR="00995948" w:rsidRPr="00013FBD" w:rsidRDefault="00995948" w:rsidP="00743CAC">
      <w:pPr>
        <w:spacing w:line="360" w:lineRule="auto"/>
        <w:contextualSpacing/>
        <w:jc w:val="both"/>
        <w:rPr>
          <w:rFonts w:ascii="Palatino Linotype" w:eastAsia="Times New Roman" w:hAnsi="Palatino Linotype" w:cs="Arial"/>
          <w:color w:val="000000"/>
        </w:rPr>
      </w:pPr>
    </w:p>
    <w:p w14:paraId="326766E2" w14:textId="79A13698" w:rsidR="004D54E4" w:rsidRPr="00013FBD" w:rsidRDefault="00C25D74" w:rsidP="00B36605">
      <w:pPr>
        <w:pStyle w:val="Prrafodelista"/>
        <w:numPr>
          <w:ilvl w:val="0"/>
          <w:numId w:val="2"/>
        </w:numPr>
        <w:spacing w:after="240" w:line="360" w:lineRule="auto"/>
        <w:ind w:left="1134" w:right="567"/>
        <w:jc w:val="both"/>
        <w:rPr>
          <w:rFonts w:ascii="Palatino Linotype" w:hAnsi="Palatino Linotype"/>
          <w:b/>
          <w:bCs/>
          <w:color w:val="000000"/>
        </w:rPr>
      </w:pPr>
      <w:r w:rsidRPr="00013FBD">
        <w:rPr>
          <w:rFonts w:ascii="Palatino Linotype" w:hAnsi="Palatino Linotype"/>
          <w:b/>
          <w:bCs/>
          <w:color w:val="000000"/>
        </w:rPr>
        <w:t xml:space="preserve">Documento </w:t>
      </w:r>
      <w:r w:rsidR="00B36605" w:rsidRPr="00013FBD">
        <w:rPr>
          <w:rFonts w:ascii="Palatino Linotype" w:hAnsi="Palatino Linotype"/>
          <w:b/>
          <w:bCs/>
          <w:color w:val="000000"/>
        </w:rPr>
        <w:t>donde conste el último cargo, empleo o comisión de la persona referida en la solicitud de información, vigente al veintinueve (29) de agosto del dos mil veintidós</w:t>
      </w:r>
      <w:r w:rsidRPr="00013FBD">
        <w:rPr>
          <w:rFonts w:ascii="Palatino Linotype" w:hAnsi="Palatino Linotype"/>
          <w:b/>
          <w:bCs/>
          <w:color w:val="000000"/>
        </w:rPr>
        <w:t>.</w:t>
      </w:r>
    </w:p>
    <w:p w14:paraId="2DA954F0" w14:textId="37DB806F" w:rsidR="000D7CBE" w:rsidRPr="00013FBD" w:rsidRDefault="000D7CBE" w:rsidP="000D7CBE">
      <w:pPr>
        <w:tabs>
          <w:tab w:val="left" w:pos="993"/>
        </w:tabs>
        <w:spacing w:line="360" w:lineRule="auto"/>
        <w:jc w:val="both"/>
        <w:rPr>
          <w:rFonts w:ascii="Palatino Linotype" w:eastAsia="Calibri" w:hAnsi="Palatino Linotype" w:cs="Arial"/>
        </w:rPr>
      </w:pPr>
      <w:r w:rsidRPr="00013FBD">
        <w:rPr>
          <w:rFonts w:ascii="Palatino Linotype" w:hAnsi="Palatino Linotype"/>
          <w:color w:val="000000"/>
        </w:rPr>
        <w:t xml:space="preserve">Para </w:t>
      </w:r>
      <w:r w:rsidRPr="00013FBD">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013FBD">
        <w:rPr>
          <w:rFonts w:ascii="Palatino Linotype" w:eastAsia="Calibri" w:hAnsi="Palatino Linotype" w:cs="Arial"/>
          <w:b/>
        </w:rPr>
        <w:t>RECURRENTE</w:t>
      </w:r>
      <w:r w:rsidRPr="00013FBD">
        <w:rPr>
          <w:rFonts w:ascii="Palatino Linotype" w:eastAsia="Calibri" w:hAnsi="Palatino Linotype" w:cs="Arial"/>
        </w:rPr>
        <w:t>.</w:t>
      </w:r>
    </w:p>
    <w:p w14:paraId="43385C8A" w14:textId="77777777" w:rsidR="00C25D74" w:rsidRPr="00013FBD" w:rsidRDefault="00C25D74" w:rsidP="000D7CBE">
      <w:pPr>
        <w:tabs>
          <w:tab w:val="left" w:pos="993"/>
        </w:tabs>
        <w:spacing w:line="360" w:lineRule="auto"/>
        <w:jc w:val="both"/>
        <w:rPr>
          <w:rFonts w:ascii="Palatino Linotype" w:eastAsia="Calibri" w:hAnsi="Palatino Linotype" w:cs="Arial"/>
        </w:rPr>
      </w:pPr>
    </w:p>
    <w:p w14:paraId="250BA4AA" w14:textId="77777777" w:rsidR="00C25D74" w:rsidRPr="00013FBD" w:rsidRDefault="00C25D74" w:rsidP="00C25D74">
      <w:pPr>
        <w:spacing w:line="360" w:lineRule="auto"/>
        <w:contextualSpacing/>
        <w:jc w:val="both"/>
        <w:rPr>
          <w:rFonts w:ascii="Palatino Linotype" w:hAnsi="Palatino Linotype"/>
          <w:color w:val="000000"/>
          <w:lang w:eastAsia="es-MX"/>
        </w:rPr>
      </w:pPr>
      <w:r w:rsidRPr="00013FBD">
        <w:rPr>
          <w:rFonts w:ascii="Palatino Linotype" w:hAnsi="Palatino Linotype"/>
          <w:iCs/>
          <w:color w:val="000000"/>
          <w:lang w:eastAsia="es-MX"/>
        </w:rPr>
        <w:t xml:space="preserve">Por otro lado, de ser el caso de que no se hayan ejercido las facultades, competencias o funciones que propiciaran la generación de la información que se ordena entregar, el </w:t>
      </w:r>
      <w:r w:rsidRPr="00013FBD">
        <w:rPr>
          <w:rFonts w:ascii="Palatino Linotype" w:hAnsi="Palatino Linotype"/>
          <w:b/>
          <w:iCs/>
          <w:color w:val="000000"/>
          <w:lang w:eastAsia="es-MX"/>
        </w:rPr>
        <w:t>SUJETO OBLIGADO</w:t>
      </w:r>
      <w:r w:rsidRPr="00013FBD">
        <w:rPr>
          <w:rFonts w:ascii="Palatino Linotype" w:hAnsi="Palatino Linotype"/>
          <w:iCs/>
          <w:color w:val="000000"/>
          <w:lang w:eastAsia="es-MX"/>
        </w:rPr>
        <w:t xml:space="preserve"> deberá motivar su respuesta en función de las causas que motiven tal circunstancia</w:t>
      </w:r>
      <w:r w:rsidRPr="00013FBD">
        <w:rPr>
          <w:rFonts w:ascii="Palatino Linotype" w:hAnsi="Palatino Linotype"/>
          <w:bCs/>
          <w:iCs/>
          <w:color w:val="000000"/>
          <w:lang w:eastAsia="es-MX"/>
        </w:rPr>
        <w:t>.</w:t>
      </w:r>
    </w:p>
    <w:p w14:paraId="135DAD13" w14:textId="77777777" w:rsidR="00434884" w:rsidRPr="00013FBD" w:rsidRDefault="00434884" w:rsidP="000D7CBE">
      <w:pPr>
        <w:tabs>
          <w:tab w:val="left" w:pos="993"/>
        </w:tabs>
        <w:spacing w:line="360" w:lineRule="auto"/>
        <w:jc w:val="both"/>
        <w:rPr>
          <w:rFonts w:ascii="Palatino Linotype" w:eastAsia="Calibri" w:hAnsi="Palatino Linotype" w:cs="Arial"/>
        </w:rPr>
      </w:pPr>
    </w:p>
    <w:p w14:paraId="22EACC04" w14:textId="77CE3D3F" w:rsidR="00743CAC" w:rsidRPr="00013FBD" w:rsidRDefault="00743CAC" w:rsidP="00743CAC">
      <w:pPr>
        <w:spacing w:line="360" w:lineRule="auto"/>
        <w:jc w:val="both"/>
        <w:rPr>
          <w:rFonts w:ascii="Palatino Linotype" w:eastAsia="MS Mincho" w:hAnsi="Palatino Linotype" w:cs="Times New Roman"/>
          <w:color w:val="000000"/>
        </w:rPr>
      </w:pPr>
      <w:r w:rsidRPr="00013FBD">
        <w:rPr>
          <w:rFonts w:ascii="Palatino Linotype" w:eastAsia="MS Mincho" w:hAnsi="Palatino Linotype" w:cs="Times New Roman"/>
          <w:b/>
          <w:color w:val="000000"/>
          <w:sz w:val="28"/>
          <w:szCs w:val="28"/>
        </w:rPr>
        <w:t>TERCERO</w:t>
      </w:r>
      <w:r w:rsidRPr="00013FBD">
        <w:rPr>
          <w:rFonts w:ascii="Palatino Linotype" w:eastAsia="MS Mincho" w:hAnsi="Palatino Linotype" w:cs="Times New Roman"/>
          <w:b/>
          <w:color w:val="000000"/>
        </w:rPr>
        <w:t>.</w:t>
      </w:r>
      <w:r w:rsidRPr="00013FBD">
        <w:rPr>
          <w:rFonts w:ascii="Palatino Linotype" w:eastAsia="MS Mincho" w:hAnsi="Palatino Linotype" w:cs="Times New Roman"/>
          <w:color w:val="000000"/>
        </w:rPr>
        <w:t xml:space="preserve"> </w:t>
      </w:r>
      <w:r w:rsidR="00CD7A0C" w:rsidRPr="00013FBD">
        <w:rPr>
          <w:rFonts w:ascii="Palatino Linotype" w:eastAsia="MS Mincho" w:hAnsi="Palatino Linotype" w:cs="Times New Roman"/>
          <w:b/>
          <w:bCs/>
          <w:color w:val="000000"/>
        </w:rPr>
        <w:t>Notifíquese</w:t>
      </w:r>
      <w:r w:rsidR="00CD7A0C" w:rsidRPr="00013FBD">
        <w:rPr>
          <w:rFonts w:ascii="Palatino Linotype" w:eastAsia="MS Mincho" w:hAnsi="Palatino Linotype" w:cs="Times New Roman"/>
          <w:color w:val="000000"/>
        </w:rPr>
        <w:t xml:space="preserve"> al </w:t>
      </w:r>
      <w:r w:rsidR="00CD7A0C" w:rsidRPr="00013FBD">
        <w:rPr>
          <w:rFonts w:ascii="Palatino Linotype" w:hAnsi="Palatino Linotype" w:cs="Arial"/>
          <w:color w:val="222222"/>
          <w:lang w:eastAsia="es-MX"/>
        </w:rPr>
        <w:t xml:space="preserve">Titular de la Unidad de Transparencia del </w:t>
      </w:r>
      <w:r w:rsidR="00CD7A0C" w:rsidRPr="00013FBD">
        <w:rPr>
          <w:rFonts w:ascii="Palatino Linotype" w:hAnsi="Palatino Linotype" w:cs="Arial"/>
          <w:b/>
          <w:bCs/>
          <w:color w:val="222222"/>
          <w:lang w:eastAsia="es-MX"/>
        </w:rPr>
        <w:t>SUJETO OBLIGADO</w:t>
      </w:r>
      <w:r w:rsidR="00CD7A0C" w:rsidRPr="00013FBD">
        <w:rPr>
          <w:rFonts w:ascii="Palatino Linotype" w:hAnsi="Palatino Linotype" w:cs="Arial"/>
          <w:color w:val="222222"/>
          <w:lang w:eastAsia="es-MX"/>
        </w:rPr>
        <w:t xml:space="preserve">, vía SAIMEX, </w:t>
      </w:r>
      <w:r w:rsidR="00CD7A0C" w:rsidRPr="00013FBD">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w:t>
      </w:r>
      <w:r w:rsidR="00CD7A0C" w:rsidRPr="00013FBD">
        <w:rPr>
          <w:rFonts w:ascii="Palatino Linotype" w:hAnsi="Palatino Linotype" w:cs="Arial"/>
          <w:b/>
          <w:color w:val="222222"/>
          <w:lang w:val="es-MX" w:eastAsia="es-MX"/>
        </w:rPr>
        <w:t>dé cumplimiento a lo ordenado dentro del plazo de diez días hábiles,</w:t>
      </w:r>
      <w:r w:rsidR="00CD7A0C" w:rsidRPr="00013FBD">
        <w:rPr>
          <w:rFonts w:ascii="Palatino Linotype" w:hAnsi="Palatino Linotype" w:cs="Arial"/>
          <w:color w:val="222222"/>
          <w:lang w:val="es-MX"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00CD7A0C" w:rsidRPr="00013FBD">
        <w:rPr>
          <w:rFonts w:ascii="Palatino Linotype" w:hAnsi="Palatino Linotype" w:cs="Arial"/>
          <w:color w:val="222222"/>
          <w:lang w:val="es-MX" w:eastAsia="es-MX"/>
        </w:rPr>
        <w:lastRenderedPageBreak/>
        <w:t>previsto en los artículos 198, 200, fracción III; 214, 215 y 216 de la Ley de Transparencia y Acceso a la Información Pública del Estado de México y Municipios</w:t>
      </w:r>
      <w:r w:rsidRPr="00013FBD">
        <w:rPr>
          <w:rFonts w:ascii="Palatino Linotype" w:eastAsia="MS Mincho" w:hAnsi="Palatino Linotype" w:cs="Times New Roman"/>
          <w:color w:val="000000"/>
        </w:rPr>
        <w:t>.</w:t>
      </w:r>
    </w:p>
    <w:p w14:paraId="24A1876D" w14:textId="77777777" w:rsidR="00743CAC" w:rsidRPr="00013FBD"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013FBD" w:rsidRDefault="00743CAC" w:rsidP="00743CAC">
      <w:pPr>
        <w:spacing w:line="360" w:lineRule="auto"/>
        <w:jc w:val="both"/>
        <w:rPr>
          <w:rFonts w:ascii="Palatino Linotype" w:eastAsia="MS Mincho" w:hAnsi="Palatino Linotype" w:cs="Times New Roman"/>
          <w:color w:val="000000"/>
        </w:rPr>
      </w:pPr>
      <w:r w:rsidRPr="00013FBD">
        <w:rPr>
          <w:rFonts w:ascii="Palatino Linotype" w:eastAsia="MS Mincho" w:hAnsi="Palatino Linotype" w:cs="Times New Roman"/>
          <w:b/>
          <w:bCs/>
          <w:color w:val="000000"/>
          <w:sz w:val="28"/>
          <w:szCs w:val="28"/>
        </w:rPr>
        <w:t>CUARTO</w:t>
      </w:r>
      <w:r w:rsidRPr="00013FBD">
        <w:rPr>
          <w:rFonts w:ascii="Palatino Linotype" w:eastAsia="MS Mincho" w:hAnsi="Palatino Linotype" w:cs="Times New Roman"/>
          <w:b/>
          <w:bCs/>
          <w:color w:val="000000"/>
        </w:rPr>
        <w:t>.</w:t>
      </w:r>
      <w:r w:rsidRPr="00013FBD">
        <w:rPr>
          <w:rFonts w:ascii="Palatino Linotype" w:eastAsia="MS Mincho" w:hAnsi="Palatino Linotype" w:cs="Times New Roman"/>
          <w:color w:val="000000"/>
        </w:rPr>
        <w:t xml:space="preserve"> De </w:t>
      </w:r>
      <w:r w:rsidRPr="00013FBD">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013FBD">
        <w:rPr>
          <w:rFonts w:ascii="Palatino Linotype" w:eastAsia="MS Mincho" w:hAnsi="Palatino Linotype" w:cs="Times New Roman"/>
          <w:b/>
          <w:color w:val="000000"/>
        </w:rPr>
        <w:t>SUJETO OBLIGADO,</w:t>
      </w:r>
      <w:r w:rsidRPr="00013FBD">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013FBD"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013FBD" w:rsidRDefault="00743CAC" w:rsidP="00743CAC">
      <w:pPr>
        <w:spacing w:line="360" w:lineRule="auto"/>
        <w:jc w:val="both"/>
        <w:rPr>
          <w:rFonts w:ascii="Palatino Linotype" w:eastAsia="MS Mincho" w:hAnsi="Palatino Linotype" w:cs="Times New Roman"/>
          <w:color w:val="000000"/>
        </w:rPr>
      </w:pPr>
      <w:r w:rsidRPr="00013FBD">
        <w:rPr>
          <w:rFonts w:ascii="Palatino Linotype" w:eastAsia="MS Mincho" w:hAnsi="Palatino Linotype" w:cs="Times New Roman"/>
          <w:b/>
          <w:color w:val="000000"/>
          <w:sz w:val="28"/>
          <w:szCs w:val="28"/>
        </w:rPr>
        <w:t>QUINTO</w:t>
      </w:r>
      <w:r w:rsidRPr="00013FBD">
        <w:rPr>
          <w:rFonts w:ascii="Palatino Linotype" w:eastAsia="MS Mincho" w:hAnsi="Palatino Linotype" w:cs="Times New Roman"/>
          <w:b/>
          <w:color w:val="000000"/>
        </w:rPr>
        <w:t xml:space="preserve">. </w:t>
      </w:r>
      <w:r w:rsidRPr="00013FBD">
        <w:rPr>
          <w:rFonts w:ascii="Palatino Linotype" w:eastAsia="MS Mincho" w:hAnsi="Palatino Linotype" w:cs="Times New Roman"/>
          <w:color w:val="000000"/>
        </w:rPr>
        <w:t xml:space="preserve">Notifíquese al </w:t>
      </w:r>
      <w:r w:rsidRPr="00013FBD">
        <w:rPr>
          <w:rFonts w:ascii="Palatino Linotype" w:eastAsia="MS Mincho" w:hAnsi="Palatino Linotype" w:cs="Times New Roman"/>
          <w:b/>
          <w:bCs/>
          <w:color w:val="000000"/>
        </w:rPr>
        <w:t>RECURRENTE</w:t>
      </w:r>
      <w:r w:rsidRPr="00013FBD">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013FBD" w:rsidRDefault="00743CAC" w:rsidP="00743CAC">
      <w:pPr>
        <w:spacing w:line="360" w:lineRule="auto"/>
        <w:jc w:val="both"/>
        <w:rPr>
          <w:rFonts w:ascii="Palatino Linotype" w:hAnsi="Palatino Linotype"/>
          <w:b/>
        </w:rPr>
      </w:pPr>
    </w:p>
    <w:p w14:paraId="2A314043" w14:textId="0AD77D5B" w:rsidR="00743CAC" w:rsidRPr="00013FBD" w:rsidRDefault="00743CAC" w:rsidP="00743CAC">
      <w:pPr>
        <w:spacing w:line="360" w:lineRule="auto"/>
        <w:jc w:val="both"/>
        <w:rPr>
          <w:rFonts w:ascii="Palatino Linotype" w:eastAsia="MS Mincho" w:hAnsi="Palatino Linotype" w:cs="Times New Roman"/>
          <w:color w:val="000000"/>
        </w:rPr>
      </w:pPr>
      <w:r w:rsidRPr="00013FBD">
        <w:rPr>
          <w:rFonts w:ascii="Palatino Linotype" w:eastAsia="MS Mincho" w:hAnsi="Palatino Linotype" w:cs="Times New Roman"/>
          <w:b/>
          <w:sz w:val="28"/>
          <w:szCs w:val="28"/>
        </w:rPr>
        <w:t>SEXTO</w:t>
      </w:r>
      <w:r w:rsidRPr="00013FBD">
        <w:rPr>
          <w:rFonts w:ascii="Palatino Linotype" w:eastAsia="MS Mincho" w:hAnsi="Palatino Linotype" w:cs="Times New Roman"/>
          <w:b/>
          <w:color w:val="000000"/>
        </w:rPr>
        <w:t xml:space="preserve">. </w:t>
      </w:r>
      <w:r w:rsidRPr="00013FBD">
        <w:rPr>
          <w:rFonts w:ascii="Palatino Linotype" w:eastAsia="MS Mincho" w:hAnsi="Palatino Linotype" w:cs="Times New Roman"/>
          <w:color w:val="000000"/>
        </w:rPr>
        <w:t xml:space="preserve">Se </w:t>
      </w:r>
      <w:bookmarkEnd w:id="26"/>
      <w:r w:rsidRPr="00013FBD">
        <w:rPr>
          <w:rFonts w:ascii="Palatino Linotype" w:eastAsia="MS Mincho" w:hAnsi="Palatino Linotype" w:cs="Times New Roman"/>
          <w:color w:val="000000" w:themeColor="text1"/>
        </w:rPr>
        <w:t>hace del conocimiento del</w:t>
      </w:r>
      <w:r w:rsidRPr="00013FBD">
        <w:rPr>
          <w:rFonts w:ascii="Palatino Linotype" w:eastAsia="MS Mincho" w:hAnsi="Palatino Linotype" w:cs="Times New Roman"/>
          <w:b/>
          <w:color w:val="000000" w:themeColor="text1"/>
        </w:rPr>
        <w:t xml:space="preserve"> RECURRENTE </w:t>
      </w:r>
      <w:r w:rsidRPr="00013FBD">
        <w:rPr>
          <w:rFonts w:ascii="Palatino Linotype" w:eastAsia="MS Mincho" w:hAnsi="Palatino Linotype" w:cs="Times New Roman"/>
          <w:color w:val="000000" w:themeColor="text1"/>
        </w:rPr>
        <w:t xml:space="preserve">que, </w:t>
      </w:r>
      <w:r w:rsidR="00F75114" w:rsidRPr="00013FBD">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013FBD">
        <w:rPr>
          <w:rFonts w:ascii="Palatino Linotype" w:eastAsia="MS Mincho" w:hAnsi="Palatino Linotype" w:cs="Times New Roman"/>
          <w:bCs/>
          <w:color w:val="000000"/>
          <w:lang w:val="es-ES"/>
        </w:rPr>
        <w:t>vía juicio de amparo</w:t>
      </w:r>
      <w:r w:rsidR="00F75114" w:rsidRPr="00013FBD">
        <w:rPr>
          <w:rFonts w:ascii="Palatino Linotype" w:eastAsia="MS Mincho" w:hAnsi="Palatino Linotype" w:cs="Times New Roman"/>
          <w:color w:val="000000"/>
          <w:lang w:val="es-ES"/>
        </w:rPr>
        <w:t xml:space="preserve"> en los términos de las leyes aplicables</w:t>
      </w:r>
      <w:r w:rsidR="00C603F1" w:rsidRPr="00013FBD">
        <w:rPr>
          <w:rFonts w:ascii="Palatino Linotype" w:eastAsia="MS Mincho" w:hAnsi="Palatino Linotype"/>
          <w:color w:val="000000" w:themeColor="text1"/>
        </w:rPr>
        <w:t>.</w:t>
      </w:r>
    </w:p>
    <w:p w14:paraId="35177F2C" w14:textId="77777777" w:rsidR="002578EE" w:rsidRPr="00013FBD" w:rsidRDefault="002578EE" w:rsidP="002578EE">
      <w:pPr>
        <w:spacing w:line="360" w:lineRule="auto"/>
        <w:jc w:val="both"/>
        <w:rPr>
          <w:rFonts w:ascii="Palatino Linotype" w:eastAsia="MS Mincho" w:hAnsi="Palatino Linotype" w:cs="Times New Roman"/>
          <w:color w:val="000000"/>
          <w:lang w:val="es-ES"/>
        </w:rPr>
      </w:pPr>
    </w:p>
    <w:p w14:paraId="0B6A41F5" w14:textId="77777777" w:rsidR="00B13DB3" w:rsidRPr="00013FBD" w:rsidRDefault="00B13DB3" w:rsidP="00B13DB3">
      <w:pPr>
        <w:spacing w:line="360" w:lineRule="auto"/>
        <w:jc w:val="both"/>
        <w:rPr>
          <w:rFonts w:ascii="Palatino Linotype" w:eastAsia="MS Mincho" w:hAnsi="Palatino Linotype" w:cs="Times New Roman"/>
          <w:color w:val="000000"/>
          <w:lang w:val="es-ES"/>
        </w:rPr>
      </w:pPr>
    </w:p>
    <w:p w14:paraId="6C8986D8" w14:textId="3453549C" w:rsidR="00C416DF" w:rsidRDefault="00C416DF" w:rsidP="00C416DF">
      <w:pPr>
        <w:spacing w:before="240" w:after="240" w:line="360" w:lineRule="auto"/>
        <w:ind w:firstLine="1"/>
        <w:jc w:val="both"/>
        <w:rPr>
          <w:rStyle w:val="Referenciasutil"/>
          <w:rFonts w:ascii="Palatino Linotype" w:hAnsi="Palatino Linotype"/>
          <w:color w:val="auto"/>
        </w:rPr>
      </w:pPr>
      <w:bookmarkStart w:id="27" w:name="_Hlk129792997"/>
      <w:r w:rsidRPr="00013FBD">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331A92" w:rsidRPr="00013FBD">
        <w:rPr>
          <w:rStyle w:val="Referenciasutil"/>
          <w:rFonts w:ascii="Palatino Linotype" w:hAnsi="Palatino Linotype"/>
          <w:color w:val="auto"/>
        </w:rPr>
        <w:t xml:space="preserve"> (AUSENCIA </w:t>
      </w:r>
      <w:r w:rsidR="00331A92" w:rsidRPr="00013FBD">
        <w:rPr>
          <w:rStyle w:val="Referenciasutil"/>
          <w:rFonts w:ascii="Palatino Linotype" w:hAnsi="Palatino Linotype"/>
          <w:color w:val="auto"/>
        </w:rPr>
        <w:lastRenderedPageBreak/>
        <w:t>JUSTIFICADA)</w:t>
      </w:r>
      <w:r w:rsidRPr="00013FBD">
        <w:rPr>
          <w:rStyle w:val="Referenciasutil"/>
          <w:rFonts w:ascii="Palatino Linotype" w:hAnsi="Palatino Linotype"/>
          <w:color w:val="auto"/>
        </w:rPr>
        <w:t xml:space="preserve">; EN LA TRIGÉSIMA QUINTA SESIÓN ORDINARIA CELEBRADA EL VEINTISIETE (27) DE SEPTIEMBRE DE DOS MIL VEINTITRÉS, ANTE EL </w:t>
      </w:r>
      <w:r w:rsidR="00331A92" w:rsidRPr="00013FBD">
        <w:rPr>
          <w:rFonts w:ascii="Palatino Linotype" w:hAnsi="Palatino Linotype" w:cs="Times New Roman"/>
          <w:smallCaps/>
          <w:noProof/>
          <w:lang w:val="es-MX" w:eastAsia="es-MX"/>
        </w:rPr>
        <mc:AlternateContent>
          <mc:Choice Requires="wps">
            <w:drawing>
              <wp:anchor distT="0" distB="0" distL="114300" distR="114300" simplePos="0" relativeHeight="251659264" behindDoc="0" locked="0" layoutInCell="1" allowOverlap="1" wp14:anchorId="7BE1C51A" wp14:editId="14FE68E7">
                <wp:simplePos x="0" y="0"/>
                <wp:positionH relativeFrom="column">
                  <wp:posOffset>-106358</wp:posOffset>
                </wp:positionH>
                <wp:positionV relativeFrom="paragraph">
                  <wp:posOffset>918052</wp:posOffset>
                </wp:positionV>
                <wp:extent cx="5937662" cy="6816437"/>
                <wp:effectExtent l="38100" t="19050" r="63500" b="80010"/>
                <wp:wrapNone/>
                <wp:docPr id="3" name="Conector recto 3"/>
                <wp:cNvGraphicFramePr/>
                <a:graphic xmlns:a="http://schemas.openxmlformats.org/drawingml/2006/main">
                  <a:graphicData uri="http://schemas.microsoft.com/office/word/2010/wordprocessingShape">
                    <wps:wsp>
                      <wps:cNvCnPr/>
                      <wps:spPr>
                        <a:xfrm>
                          <a:off x="0" y="0"/>
                          <a:ext cx="5937662" cy="68164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38B4BB"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35pt,72.3pt" to="459.2pt,6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" strokecolor="#4f81bd [3204]" strokeweight="2pt">
                <v:shadow on="t" color="black" opacity="24903f" origin=",.5" offset="0,.55556mm"/>
              </v:line>
            </w:pict>
          </mc:Fallback>
        </mc:AlternateContent>
      </w:r>
      <w:r w:rsidRPr="00013FBD">
        <w:rPr>
          <w:rStyle w:val="Referenciasutil"/>
          <w:rFonts w:ascii="Palatino Linotype" w:hAnsi="Palatino Linotype"/>
          <w:color w:val="auto"/>
        </w:rPr>
        <w:t>SECRETARIO TÉCNICO DEL PLENO ALEXIS TAPIA RAMÍREZ.</w:t>
      </w:r>
      <w:bookmarkStart w:id="28" w:name="_GoBack"/>
      <w:bookmarkEnd w:id="28"/>
      <w:r w:rsidRPr="00C416DF">
        <w:rPr>
          <w:rStyle w:val="Referenciasutil"/>
          <w:rFonts w:ascii="Palatino Linotype" w:hAnsi="Palatino Linotype"/>
          <w:color w:val="auto"/>
        </w:rPr>
        <w:t xml:space="preserve"> </w:t>
      </w:r>
      <w:bookmarkEnd w:id="27"/>
    </w:p>
    <w:p w14:paraId="44A482D7"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267B25E4"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5D696123"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2EC0563B"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23B8D919"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056D4863"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4C7EA933"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322DDBF3"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245BCBA0"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709F8480"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32AB185D"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68D276FB"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6D2B7B29"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3820B707"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5A1A4702"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3D22EBCC" w14:textId="77777777" w:rsidR="00C416DF" w:rsidRDefault="00C416DF" w:rsidP="00C416DF">
      <w:pPr>
        <w:spacing w:before="240" w:after="240" w:line="360" w:lineRule="auto"/>
        <w:ind w:firstLine="1"/>
        <w:jc w:val="both"/>
        <w:rPr>
          <w:rStyle w:val="Referenciasutil"/>
          <w:rFonts w:ascii="Palatino Linotype" w:hAnsi="Palatino Linotype"/>
          <w:color w:val="auto"/>
        </w:rPr>
      </w:pPr>
    </w:p>
    <w:p w14:paraId="7FBCC34D" w14:textId="77777777" w:rsidR="00C416DF" w:rsidRPr="00C416DF" w:rsidRDefault="00C416DF" w:rsidP="00C416DF">
      <w:pPr>
        <w:spacing w:before="240" w:after="240" w:line="360" w:lineRule="auto"/>
        <w:ind w:firstLine="1"/>
        <w:jc w:val="both"/>
        <w:rPr>
          <w:rFonts w:ascii="Palatino Linotype" w:hAnsi="Palatino Linotype"/>
          <w:smallCaps/>
        </w:rPr>
      </w:pPr>
    </w:p>
    <w:p w14:paraId="7EFA4F21" w14:textId="4738E3D7" w:rsidR="00895335" w:rsidRDefault="00895335" w:rsidP="00C416DF">
      <w:pPr>
        <w:spacing w:line="360" w:lineRule="auto"/>
        <w:ind w:right="48"/>
        <w:jc w:val="both"/>
        <w:rPr>
          <w:rFonts w:ascii="Palatino Linotype" w:hAnsi="Palatino Linotype" w:cs="Arial"/>
          <w:color w:val="000000" w:themeColor="text1"/>
        </w:rPr>
      </w:pPr>
    </w:p>
    <w:sectPr w:rsidR="00895335" w:rsidSect="006D57BE">
      <w:headerReference w:type="default" r:id="rId11"/>
      <w:footerReference w:type="default" r:id="rId12"/>
      <w:headerReference w:type="first" r:id="rId13"/>
      <w:footerReference w:type="first" r:id="rId14"/>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E1CFD" w14:textId="77777777" w:rsidR="0040144F" w:rsidRDefault="0040144F" w:rsidP="00587366">
      <w:r>
        <w:separator/>
      </w:r>
    </w:p>
  </w:endnote>
  <w:endnote w:type="continuationSeparator" w:id="0">
    <w:p w14:paraId="2AF114A0" w14:textId="77777777" w:rsidR="0040144F" w:rsidRDefault="0040144F" w:rsidP="00587366">
      <w:r>
        <w:continuationSeparator/>
      </w:r>
    </w:p>
  </w:endnote>
  <w:endnote w:type="continuationNotice" w:id="1">
    <w:p w14:paraId="0D085AE2" w14:textId="77777777" w:rsidR="0040144F" w:rsidRDefault="004014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2B5050" w:rsidRPr="00883450" w:rsidRDefault="002B505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13FBD">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13FBD">
              <w:rPr>
                <w:rFonts w:ascii="Palatino Linotype" w:hAnsi="Palatino Linotype"/>
                <w:b/>
                <w:bCs/>
                <w:noProof/>
                <w:sz w:val="22"/>
                <w:szCs w:val="20"/>
              </w:rPr>
              <w:t>60</w:t>
            </w:r>
            <w:r w:rsidRPr="00883450">
              <w:rPr>
                <w:rFonts w:ascii="Palatino Linotype" w:hAnsi="Palatino Linotype"/>
                <w:b/>
                <w:bCs/>
                <w:sz w:val="22"/>
                <w:szCs w:val="20"/>
              </w:rPr>
              <w:fldChar w:fldCharType="end"/>
            </w:r>
          </w:p>
        </w:sdtContent>
      </w:sdt>
    </w:sdtContent>
  </w:sdt>
  <w:p w14:paraId="6243EC1B" w14:textId="0E7C8B1E" w:rsidR="002B5050" w:rsidRDefault="002B50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2B5050" w:rsidRPr="00883450" w:rsidRDefault="002B505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13FBD" w:rsidRPr="00013FB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13FBD" w:rsidRPr="00013FBD">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6B993D8B" w:rsidR="002B5050" w:rsidRPr="00883450" w:rsidRDefault="002B505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75F5D" w14:textId="77777777" w:rsidR="0040144F" w:rsidRDefault="0040144F" w:rsidP="00587366">
      <w:r>
        <w:separator/>
      </w:r>
    </w:p>
  </w:footnote>
  <w:footnote w:type="continuationSeparator" w:id="0">
    <w:p w14:paraId="671164A2" w14:textId="77777777" w:rsidR="0040144F" w:rsidRDefault="0040144F" w:rsidP="00587366">
      <w:r>
        <w:continuationSeparator/>
      </w:r>
    </w:p>
  </w:footnote>
  <w:footnote w:type="continuationNotice" w:id="1">
    <w:p w14:paraId="5F4BDD82" w14:textId="77777777" w:rsidR="0040144F" w:rsidRDefault="0040144F"/>
  </w:footnote>
  <w:footnote w:id="2">
    <w:p w14:paraId="470C14FC" w14:textId="77777777" w:rsidR="002B5050" w:rsidRPr="00C7183E" w:rsidRDefault="002B5050"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2B5050" w:rsidRDefault="002B5050"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2B5050" w:rsidRDefault="002B5050"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2B5050" w:rsidRPr="009C43C2" w:rsidRDefault="002B505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2B5050" w:rsidRPr="009C43C2" w:rsidRDefault="002B505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2B5050" w:rsidRPr="009C43C2" w:rsidRDefault="002B5050"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2B5050" w:rsidRDefault="002B5050"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1AD34A50" w14:textId="77777777" w:rsidR="002B5050" w:rsidRDefault="002B5050"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2B5050" w:rsidRDefault="002B5050" w:rsidP="004B20FF">
      <w:pPr>
        <w:pStyle w:val="Textonotapie"/>
      </w:pPr>
      <w:r>
        <w:rPr>
          <w:rStyle w:val="Refdenotaalpie"/>
        </w:rPr>
        <w:footnoteRef/>
      </w:r>
      <w:r>
        <w:t xml:space="preserve"> Artículo 51, Ídem.</w:t>
      </w:r>
    </w:p>
  </w:footnote>
  <w:footnote w:id="11">
    <w:p w14:paraId="64B17C69" w14:textId="77777777" w:rsidR="002B5050" w:rsidRDefault="002B5050"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2B5050" w:rsidRDefault="002B5050" w:rsidP="004B20FF">
      <w:pPr>
        <w:pStyle w:val="Textonotapie"/>
      </w:pPr>
      <w:r>
        <w:rPr>
          <w:rStyle w:val="Refdenotaalpie"/>
        </w:rPr>
        <w:footnoteRef/>
      </w:r>
      <w:r>
        <w:t xml:space="preserve"> Artículo 59, Ídem.</w:t>
      </w:r>
    </w:p>
  </w:footnote>
  <w:footnote w:id="13">
    <w:p w14:paraId="243C1F81" w14:textId="77777777" w:rsidR="002B5050" w:rsidRPr="00F06525" w:rsidRDefault="002B5050" w:rsidP="00CF1BF9">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14:paraId="31915468" w14:textId="77777777" w:rsidR="002B5050" w:rsidRPr="00F06525" w:rsidRDefault="002B5050" w:rsidP="00CF1BF9">
      <w:pPr>
        <w:pStyle w:val="Textonotapie"/>
        <w:rPr>
          <w:rFonts w:ascii="Palatino Linotype" w:hAnsi="Palatino Linotype"/>
          <w:sz w:val="18"/>
        </w:rPr>
      </w:pPr>
      <w:r w:rsidRPr="00F06525">
        <w:rPr>
          <w:rFonts w:ascii="Palatino Linotype" w:hAnsi="Palatino Linotype"/>
          <w:sz w:val="18"/>
        </w:rPr>
        <w:t>Artículo 151. Ibídem.</w:t>
      </w:r>
    </w:p>
  </w:footnote>
  <w:footnote w:id="14">
    <w:p w14:paraId="2F5FEAA1" w14:textId="77777777" w:rsidR="002B5050" w:rsidRPr="008E29C5" w:rsidRDefault="002B5050" w:rsidP="00CF1BF9">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0DB8FBF5" w14:textId="77777777" w:rsidR="002B5050" w:rsidRPr="008E29C5" w:rsidRDefault="002B5050" w:rsidP="00CF1BF9">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0CA694D6" w14:textId="77777777" w:rsidR="002B5050" w:rsidRDefault="002B5050" w:rsidP="00CF1BF9">
      <w:pPr>
        <w:pStyle w:val="Textonotapie"/>
      </w:pPr>
      <w:r>
        <w:t xml:space="preserve">… </w:t>
      </w:r>
    </w:p>
  </w:footnote>
  <w:footnote w:id="15">
    <w:p w14:paraId="2BE01185" w14:textId="5CBC7351" w:rsidR="002B5050" w:rsidRPr="00DF3DDA" w:rsidRDefault="002B5050">
      <w:pPr>
        <w:pStyle w:val="Textonotapie"/>
        <w:rPr>
          <w:lang w:val="es-MX"/>
        </w:rPr>
      </w:pPr>
      <w:r>
        <w:rPr>
          <w:rStyle w:val="Refdenotaalpie"/>
        </w:rPr>
        <w:footnoteRef/>
      </w:r>
      <w:r>
        <w:t xml:space="preserve"> </w:t>
      </w:r>
      <w:r>
        <w:rPr>
          <w:lang w:val="es-MX"/>
        </w:rPr>
        <w:t>Artículo 216, Bando Municipal 216 de Valle de Chalco</w:t>
      </w:r>
    </w:p>
  </w:footnote>
  <w:footnote w:id="16">
    <w:p w14:paraId="695ADD52" w14:textId="1FD6B92B" w:rsidR="002B5050" w:rsidRPr="00DF3DDA" w:rsidRDefault="002B5050">
      <w:pPr>
        <w:pStyle w:val="Textonotapie"/>
        <w:rPr>
          <w:lang w:val="es-MX"/>
        </w:rPr>
      </w:pPr>
      <w:r>
        <w:rPr>
          <w:rStyle w:val="Refdenotaalpie"/>
        </w:rPr>
        <w:footnoteRef/>
      </w:r>
      <w:r>
        <w:t xml:space="preserve"> </w:t>
      </w:r>
      <w:r>
        <w:rPr>
          <w:lang w:val="es-MX"/>
        </w:rPr>
        <w:t>Artículo 217, Ídem.</w:t>
      </w:r>
    </w:p>
  </w:footnote>
  <w:footnote w:id="17">
    <w:p w14:paraId="569EC17B" w14:textId="77777777" w:rsidR="002B5050" w:rsidRDefault="002B5050" w:rsidP="004E3822">
      <w:pPr>
        <w:pStyle w:val="Textonotapie"/>
      </w:pPr>
      <w:r>
        <w:rPr>
          <w:rStyle w:val="Refdenotaalpie"/>
        </w:rPr>
        <w:footnoteRef/>
      </w:r>
      <w:r>
        <w:t xml:space="preserve"> Artículo 15, Ley Orgánica Municipal del Estado de México.</w:t>
      </w:r>
    </w:p>
  </w:footnote>
  <w:footnote w:id="18">
    <w:p w14:paraId="23716E97" w14:textId="77777777" w:rsidR="002B5050" w:rsidRDefault="002B5050" w:rsidP="004E3822">
      <w:pPr>
        <w:pStyle w:val="Textonotapie"/>
      </w:pPr>
      <w:r>
        <w:rPr>
          <w:rStyle w:val="Refdenotaalpie"/>
        </w:rPr>
        <w:footnoteRef/>
      </w:r>
      <w:r>
        <w:t xml:space="preserve"> Artículo 16, Ídem.</w:t>
      </w:r>
    </w:p>
  </w:footnote>
  <w:footnote w:id="19">
    <w:p w14:paraId="51AC67B4" w14:textId="77777777" w:rsidR="002B5050" w:rsidRDefault="002B5050" w:rsidP="004E3822">
      <w:pPr>
        <w:pStyle w:val="Textonotapie"/>
      </w:pPr>
      <w:r>
        <w:rPr>
          <w:rStyle w:val="Refdenotaalpie"/>
        </w:rPr>
        <w:footnoteRef/>
      </w:r>
      <w:r>
        <w:t xml:space="preserve"> Artículo 86, Ley Orgánica Municipal del Estado de México.</w:t>
      </w:r>
    </w:p>
  </w:footnote>
  <w:footnote w:id="20">
    <w:p w14:paraId="2B35AC79" w14:textId="5F8C63B5" w:rsidR="002B5050" w:rsidRPr="004E3822" w:rsidRDefault="002B5050">
      <w:pPr>
        <w:pStyle w:val="Textonotapie"/>
        <w:rPr>
          <w:lang w:val="es-MX"/>
        </w:rPr>
      </w:pPr>
      <w:r>
        <w:rPr>
          <w:rStyle w:val="Refdenotaalpie"/>
        </w:rPr>
        <w:footnoteRef/>
      </w:r>
      <w:r>
        <w:t xml:space="preserve"> </w:t>
      </w:r>
      <w:r>
        <w:rPr>
          <w:lang w:val="es-MX"/>
        </w:rPr>
        <w:t>Artículo 45, Bando Municipal 2022 de Valle de Chalco.</w:t>
      </w:r>
    </w:p>
  </w:footnote>
  <w:footnote w:id="21">
    <w:p w14:paraId="7CE7F1CD" w14:textId="194C378A" w:rsidR="002B5050" w:rsidRPr="002B5050" w:rsidRDefault="002B5050">
      <w:pPr>
        <w:pStyle w:val="Textonotapie"/>
        <w:rPr>
          <w:lang w:val="es-MX"/>
        </w:rPr>
      </w:pPr>
      <w:r>
        <w:rPr>
          <w:rStyle w:val="Refdenotaalpie"/>
        </w:rPr>
        <w:footnoteRef/>
      </w:r>
      <w:r>
        <w:t xml:space="preserve"> </w:t>
      </w:r>
      <w:r>
        <w:rPr>
          <w:lang w:val="es-MX"/>
        </w:rPr>
        <w:t>Artículo 47, Ídem.</w:t>
      </w:r>
    </w:p>
  </w:footnote>
  <w:footnote w:id="22">
    <w:p w14:paraId="2CE2F4D0" w14:textId="4E005D4E" w:rsidR="002B5050" w:rsidRPr="002B5050" w:rsidRDefault="002B5050">
      <w:pPr>
        <w:pStyle w:val="Textonotapie"/>
        <w:rPr>
          <w:lang w:val="es-MX"/>
        </w:rPr>
      </w:pPr>
      <w:r>
        <w:rPr>
          <w:rStyle w:val="Refdenotaalpie"/>
        </w:rPr>
        <w:footnoteRef/>
      </w:r>
      <w:r>
        <w:t xml:space="preserve"> </w:t>
      </w:r>
      <w:r>
        <w:rPr>
          <w:lang w:val="es-MX"/>
        </w:rPr>
        <w:t>Artículo 146, Bando Municipal 2022 Valle de Chalco.</w:t>
      </w:r>
    </w:p>
  </w:footnote>
  <w:footnote w:id="23">
    <w:p w14:paraId="6EED26DA" w14:textId="03614B0A" w:rsidR="002B5050" w:rsidRPr="002B5050" w:rsidRDefault="002B5050">
      <w:pPr>
        <w:pStyle w:val="Textonotapie"/>
        <w:rPr>
          <w:lang w:val="es-MX"/>
        </w:rPr>
      </w:pPr>
      <w:r>
        <w:rPr>
          <w:rStyle w:val="Refdenotaalpie"/>
        </w:rPr>
        <w:footnoteRef/>
      </w:r>
      <w:r>
        <w:t xml:space="preserve"> </w:t>
      </w:r>
      <w:r>
        <w:rPr>
          <w:lang w:val="es-MX"/>
        </w:rPr>
        <w:t>Ibídem.</w:t>
      </w:r>
    </w:p>
  </w:footnote>
  <w:footnote w:id="24">
    <w:p w14:paraId="710024B2" w14:textId="77777777" w:rsidR="002B5050" w:rsidRDefault="002B5050" w:rsidP="008E46F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2B5050" w:rsidRPr="00025127" w14:paraId="07F2896E" w14:textId="77777777" w:rsidTr="008E29BB">
      <w:trPr>
        <w:trHeight w:val="138"/>
        <w:jc w:val="right"/>
      </w:trPr>
      <w:tc>
        <w:tcPr>
          <w:tcW w:w="3828" w:type="dxa"/>
          <w:vAlign w:val="center"/>
        </w:tcPr>
        <w:p w14:paraId="4A5B1974" w14:textId="172F35BB" w:rsidR="002B5050" w:rsidRPr="00025127" w:rsidRDefault="002B505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1B351524" w:rsidR="002B5050" w:rsidRPr="00C416DF" w:rsidRDefault="002B5050" w:rsidP="00F25B61">
          <w:pPr>
            <w:pStyle w:val="Encabezado"/>
            <w:jc w:val="both"/>
            <w:rPr>
              <w:rFonts w:ascii="Palatino Linotype" w:hAnsi="Palatino Linotype"/>
              <w:sz w:val="22"/>
              <w:szCs w:val="22"/>
            </w:rPr>
          </w:pPr>
          <w:r w:rsidRPr="00C416DF">
            <w:rPr>
              <w:rFonts w:ascii="Palatino Linotype" w:hAnsi="Palatino Linotype"/>
              <w:sz w:val="22"/>
              <w:szCs w:val="22"/>
            </w:rPr>
            <w:t>14978/INFOEM/IP/RR/2022</w:t>
          </w:r>
        </w:p>
      </w:tc>
    </w:tr>
    <w:tr w:rsidR="002B5050" w:rsidRPr="00025127" w14:paraId="1B5D8690" w14:textId="77777777" w:rsidTr="008E29BB">
      <w:trPr>
        <w:trHeight w:val="233"/>
        <w:jc w:val="right"/>
      </w:trPr>
      <w:tc>
        <w:tcPr>
          <w:tcW w:w="3828" w:type="dxa"/>
          <w:vAlign w:val="center"/>
        </w:tcPr>
        <w:p w14:paraId="3903F2C6" w14:textId="22D569F8" w:rsidR="002B5050" w:rsidRPr="00025127" w:rsidRDefault="002B5050" w:rsidP="00A82666">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40F29517" w:rsidR="002B5050" w:rsidRPr="00C416DF" w:rsidRDefault="002B5050" w:rsidP="00A82666">
          <w:pPr>
            <w:pStyle w:val="Encabezado"/>
            <w:rPr>
              <w:rFonts w:ascii="Palatino Linotype" w:hAnsi="Palatino Linotype"/>
              <w:sz w:val="22"/>
              <w:szCs w:val="22"/>
            </w:rPr>
          </w:pPr>
          <w:r w:rsidRPr="00C416DF">
            <w:rPr>
              <w:rFonts w:ascii="Palatino Linotype" w:hAnsi="Palatino Linotype"/>
              <w:bCs/>
              <w:color w:val="000000"/>
              <w:sz w:val="22"/>
              <w:szCs w:val="22"/>
            </w:rPr>
            <w:t>Ayuntamiento de Valle de Chalco Solidaridad</w:t>
          </w:r>
        </w:p>
      </w:tc>
    </w:tr>
    <w:tr w:rsidR="002B5050" w:rsidRPr="00025127" w14:paraId="095EB01B" w14:textId="77777777" w:rsidTr="008E29BB">
      <w:trPr>
        <w:trHeight w:val="321"/>
        <w:jc w:val="right"/>
      </w:trPr>
      <w:tc>
        <w:tcPr>
          <w:tcW w:w="3828" w:type="dxa"/>
          <w:vAlign w:val="center"/>
        </w:tcPr>
        <w:p w14:paraId="6E000A51" w14:textId="05E1861A" w:rsidR="002B5050" w:rsidRPr="00025127" w:rsidRDefault="002B505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2B5050" w:rsidRPr="00C416DF" w:rsidRDefault="002B5050" w:rsidP="00472C41">
          <w:pPr>
            <w:pStyle w:val="Encabezado"/>
            <w:rPr>
              <w:rFonts w:ascii="Palatino Linotype" w:hAnsi="Palatino Linotype"/>
              <w:sz w:val="22"/>
              <w:szCs w:val="22"/>
            </w:rPr>
          </w:pPr>
          <w:r w:rsidRPr="00C416DF">
            <w:rPr>
              <w:rFonts w:ascii="Palatino Linotype" w:hAnsi="Palatino Linotype"/>
              <w:sz w:val="22"/>
              <w:szCs w:val="22"/>
            </w:rPr>
            <w:t>María del Rosario Mejía Ayala</w:t>
          </w:r>
        </w:p>
      </w:tc>
    </w:tr>
  </w:tbl>
  <w:p w14:paraId="1096C1B8" w14:textId="5AF1B173" w:rsidR="002B5050" w:rsidRDefault="002B5050"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2B5050" w:rsidRPr="00025127" w14:paraId="0A3256F2" w14:textId="77777777" w:rsidTr="008E29BB">
      <w:trPr>
        <w:trHeight w:val="138"/>
        <w:jc w:val="right"/>
      </w:trPr>
      <w:tc>
        <w:tcPr>
          <w:tcW w:w="3828" w:type="dxa"/>
          <w:vAlign w:val="center"/>
        </w:tcPr>
        <w:p w14:paraId="3D80769D" w14:textId="44A35B8D" w:rsidR="002B5050" w:rsidRPr="00025127" w:rsidRDefault="002B5050"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12EEA0FD" w:rsidR="002B5050" w:rsidRPr="00C416DF" w:rsidRDefault="002B5050" w:rsidP="00F25B61">
          <w:pPr>
            <w:pStyle w:val="Encabezado"/>
            <w:rPr>
              <w:rFonts w:ascii="Palatino Linotype" w:hAnsi="Palatino Linotype"/>
              <w:sz w:val="22"/>
              <w:szCs w:val="22"/>
            </w:rPr>
          </w:pPr>
          <w:r w:rsidRPr="00C416DF">
            <w:rPr>
              <w:rFonts w:ascii="Palatino Linotype" w:hAnsi="Palatino Linotype"/>
              <w:sz w:val="22"/>
              <w:szCs w:val="22"/>
            </w:rPr>
            <w:t>14978/INFOEM/IP/RR/2022</w:t>
          </w:r>
        </w:p>
      </w:tc>
    </w:tr>
    <w:tr w:rsidR="002B5050" w:rsidRPr="00025127" w14:paraId="128C8B3C" w14:textId="77777777" w:rsidTr="008E29BB">
      <w:trPr>
        <w:trHeight w:val="233"/>
        <w:jc w:val="right"/>
      </w:trPr>
      <w:tc>
        <w:tcPr>
          <w:tcW w:w="3828" w:type="dxa"/>
          <w:vAlign w:val="center"/>
        </w:tcPr>
        <w:p w14:paraId="483E3371" w14:textId="66B1BC74" w:rsidR="002B5050" w:rsidRPr="00025127" w:rsidRDefault="002B505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7F6EFF0D" w:rsidR="002B5050" w:rsidRPr="00C416DF" w:rsidRDefault="00F22CF3" w:rsidP="0058757A">
          <w:pPr>
            <w:pStyle w:val="Encabezado"/>
            <w:rPr>
              <w:rFonts w:ascii="Palatino Linotype" w:hAnsi="Palatino Linotype"/>
              <w:sz w:val="22"/>
              <w:szCs w:val="22"/>
            </w:rPr>
          </w:pPr>
          <w:r>
            <w:rPr>
              <w:rFonts w:ascii="Palatino Linotype" w:hAnsi="Palatino Linotype"/>
              <w:sz w:val="22"/>
              <w:szCs w:val="22"/>
            </w:rPr>
            <w:t>XXX XXX XXX</w:t>
          </w:r>
        </w:p>
      </w:tc>
    </w:tr>
    <w:tr w:rsidR="002B5050" w:rsidRPr="00025127" w14:paraId="41BE0704" w14:textId="77777777" w:rsidTr="008E29BB">
      <w:trPr>
        <w:trHeight w:val="321"/>
        <w:jc w:val="right"/>
      </w:trPr>
      <w:tc>
        <w:tcPr>
          <w:tcW w:w="3828" w:type="dxa"/>
          <w:vAlign w:val="center"/>
        </w:tcPr>
        <w:p w14:paraId="34C64148" w14:textId="10C6C8A9" w:rsidR="002B5050" w:rsidRPr="00025127" w:rsidRDefault="002B505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276660EB" w:rsidR="002B5050" w:rsidRPr="00C416DF" w:rsidRDefault="002B5050" w:rsidP="00A82666">
          <w:pPr>
            <w:pStyle w:val="Encabezado"/>
            <w:rPr>
              <w:rFonts w:ascii="Palatino Linotype" w:hAnsi="Palatino Linotype"/>
              <w:sz w:val="22"/>
              <w:szCs w:val="22"/>
            </w:rPr>
          </w:pPr>
          <w:r w:rsidRPr="00C416DF">
            <w:rPr>
              <w:rFonts w:ascii="Palatino Linotype" w:hAnsi="Palatino Linotype"/>
              <w:bCs/>
              <w:color w:val="000000"/>
              <w:sz w:val="22"/>
              <w:szCs w:val="22"/>
            </w:rPr>
            <w:t>Ayuntamiento de Valle de Chalco Solidaridad</w:t>
          </w:r>
        </w:p>
      </w:tc>
    </w:tr>
    <w:tr w:rsidR="002B5050" w:rsidRPr="00025127" w14:paraId="0C8B6193" w14:textId="77777777" w:rsidTr="008E29BB">
      <w:trPr>
        <w:trHeight w:val="321"/>
        <w:jc w:val="right"/>
      </w:trPr>
      <w:tc>
        <w:tcPr>
          <w:tcW w:w="3828" w:type="dxa"/>
          <w:vAlign w:val="center"/>
        </w:tcPr>
        <w:p w14:paraId="321FFAFF" w14:textId="0E8C2CE7" w:rsidR="002B5050" w:rsidRPr="00025127" w:rsidRDefault="002B505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2B5050" w:rsidRPr="00C416DF" w:rsidRDefault="002B5050" w:rsidP="00B44F9F">
          <w:pPr>
            <w:pStyle w:val="Encabezado"/>
            <w:ind w:left="33"/>
            <w:rPr>
              <w:rFonts w:ascii="Palatino Linotype" w:hAnsi="Palatino Linotype"/>
              <w:sz w:val="22"/>
              <w:szCs w:val="22"/>
            </w:rPr>
          </w:pPr>
          <w:r w:rsidRPr="00C416DF">
            <w:rPr>
              <w:rFonts w:ascii="Palatino Linotype" w:hAnsi="Palatino Linotype"/>
              <w:sz w:val="22"/>
              <w:szCs w:val="22"/>
            </w:rPr>
            <w:t>María del Rosario Mejía Ayala</w:t>
          </w:r>
        </w:p>
      </w:tc>
    </w:tr>
  </w:tbl>
  <w:p w14:paraId="156B5574" w14:textId="2FDF06EB" w:rsidR="002B5050" w:rsidRDefault="0040144F" w:rsidP="00472C41">
    <w:pPr>
      <w:pStyle w:val="Encabezado"/>
      <w:tabs>
        <w:tab w:val="clear" w:pos="4252"/>
        <w:tab w:val="clear" w:pos="8504"/>
        <w:tab w:val="left" w:pos="3103"/>
      </w:tabs>
    </w:pPr>
    <w:r>
      <w:rPr>
        <w:noProof/>
      </w:rPr>
      <w:pict w14:anchorId="3238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5"/>
  </w:num>
  <w:num w:numId="5">
    <w:abstractNumId w:val="3"/>
  </w:num>
  <w:num w:numId="6">
    <w:abstractNumId w:val="18"/>
  </w:num>
  <w:num w:numId="7">
    <w:abstractNumId w:val="14"/>
  </w:num>
  <w:num w:numId="8">
    <w:abstractNumId w:val="8"/>
  </w:num>
  <w:num w:numId="9">
    <w:abstractNumId w:val="11"/>
  </w:num>
  <w:num w:numId="10">
    <w:abstractNumId w:val="22"/>
  </w:num>
  <w:num w:numId="11">
    <w:abstractNumId w:val="4"/>
  </w:num>
  <w:num w:numId="12">
    <w:abstractNumId w:val="19"/>
  </w:num>
  <w:num w:numId="13">
    <w:abstractNumId w:val="16"/>
  </w:num>
  <w:num w:numId="14">
    <w:abstractNumId w:val="23"/>
  </w:num>
  <w:num w:numId="15">
    <w:abstractNumId w:val="21"/>
  </w:num>
  <w:num w:numId="16">
    <w:abstractNumId w:val="2"/>
  </w:num>
  <w:num w:numId="17">
    <w:abstractNumId w:val="6"/>
  </w:num>
  <w:num w:numId="18">
    <w:abstractNumId w:val="15"/>
  </w:num>
  <w:num w:numId="19">
    <w:abstractNumId w:val="13"/>
  </w:num>
  <w:num w:numId="20">
    <w:abstractNumId w:val="20"/>
  </w:num>
  <w:num w:numId="21">
    <w:abstractNumId w:val="9"/>
  </w:num>
  <w:num w:numId="22">
    <w:abstractNumId w:val="17"/>
  </w:num>
  <w:num w:numId="23">
    <w:abstractNumId w:val="12"/>
  </w:num>
  <w:num w:numId="2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3FBD"/>
    <w:rsid w:val="00014F51"/>
    <w:rsid w:val="00015A16"/>
    <w:rsid w:val="00015A51"/>
    <w:rsid w:val="00016250"/>
    <w:rsid w:val="000174A0"/>
    <w:rsid w:val="000203D3"/>
    <w:rsid w:val="000204A6"/>
    <w:rsid w:val="000210BF"/>
    <w:rsid w:val="000211F8"/>
    <w:rsid w:val="0002146F"/>
    <w:rsid w:val="000218C3"/>
    <w:rsid w:val="00022D89"/>
    <w:rsid w:val="000236A3"/>
    <w:rsid w:val="00024F35"/>
    <w:rsid w:val="00025127"/>
    <w:rsid w:val="00025266"/>
    <w:rsid w:val="0002699D"/>
    <w:rsid w:val="0003063D"/>
    <w:rsid w:val="0003135E"/>
    <w:rsid w:val="00031D37"/>
    <w:rsid w:val="00031F10"/>
    <w:rsid w:val="00031F98"/>
    <w:rsid w:val="00032493"/>
    <w:rsid w:val="0003261D"/>
    <w:rsid w:val="00032EC5"/>
    <w:rsid w:val="00032ED4"/>
    <w:rsid w:val="00037657"/>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18C5"/>
    <w:rsid w:val="0007221E"/>
    <w:rsid w:val="000728AD"/>
    <w:rsid w:val="00072F5D"/>
    <w:rsid w:val="00073701"/>
    <w:rsid w:val="00074573"/>
    <w:rsid w:val="0007490B"/>
    <w:rsid w:val="00076A3F"/>
    <w:rsid w:val="00076E15"/>
    <w:rsid w:val="000770CE"/>
    <w:rsid w:val="00077563"/>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CC"/>
    <w:rsid w:val="000D15CB"/>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63C7"/>
    <w:rsid w:val="00117441"/>
    <w:rsid w:val="00117D31"/>
    <w:rsid w:val="0012006D"/>
    <w:rsid w:val="0012196F"/>
    <w:rsid w:val="00121F4A"/>
    <w:rsid w:val="001228C0"/>
    <w:rsid w:val="00122948"/>
    <w:rsid w:val="00122E4B"/>
    <w:rsid w:val="00123639"/>
    <w:rsid w:val="0012380D"/>
    <w:rsid w:val="00124015"/>
    <w:rsid w:val="00124CF1"/>
    <w:rsid w:val="001250B4"/>
    <w:rsid w:val="001253D1"/>
    <w:rsid w:val="00125595"/>
    <w:rsid w:val="00126C46"/>
    <w:rsid w:val="00127A33"/>
    <w:rsid w:val="00127E68"/>
    <w:rsid w:val="00130E89"/>
    <w:rsid w:val="0013111C"/>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E3"/>
    <w:rsid w:val="00174E02"/>
    <w:rsid w:val="00174E1B"/>
    <w:rsid w:val="0017653A"/>
    <w:rsid w:val="0017745D"/>
    <w:rsid w:val="001775DF"/>
    <w:rsid w:val="00180328"/>
    <w:rsid w:val="001809A7"/>
    <w:rsid w:val="00181C60"/>
    <w:rsid w:val="00181E2A"/>
    <w:rsid w:val="001848C0"/>
    <w:rsid w:val="00185460"/>
    <w:rsid w:val="001862A3"/>
    <w:rsid w:val="00191AA0"/>
    <w:rsid w:val="00191B0B"/>
    <w:rsid w:val="001921FD"/>
    <w:rsid w:val="001925E3"/>
    <w:rsid w:val="00192E4B"/>
    <w:rsid w:val="001937BA"/>
    <w:rsid w:val="00194D62"/>
    <w:rsid w:val="00195630"/>
    <w:rsid w:val="00196407"/>
    <w:rsid w:val="00196B4D"/>
    <w:rsid w:val="00197091"/>
    <w:rsid w:val="001970D6"/>
    <w:rsid w:val="001972CC"/>
    <w:rsid w:val="001A032D"/>
    <w:rsid w:val="001A138D"/>
    <w:rsid w:val="001A1C6B"/>
    <w:rsid w:val="001A2857"/>
    <w:rsid w:val="001A2A89"/>
    <w:rsid w:val="001A2C62"/>
    <w:rsid w:val="001A335B"/>
    <w:rsid w:val="001A3634"/>
    <w:rsid w:val="001A4D5D"/>
    <w:rsid w:val="001A5150"/>
    <w:rsid w:val="001A58B9"/>
    <w:rsid w:val="001A61E1"/>
    <w:rsid w:val="001A6C1E"/>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C34"/>
    <w:rsid w:val="001C2EF3"/>
    <w:rsid w:val="001C34D6"/>
    <w:rsid w:val="001C3732"/>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89D"/>
    <w:rsid w:val="001E5C94"/>
    <w:rsid w:val="001E6822"/>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31F3"/>
    <w:rsid w:val="002058A7"/>
    <w:rsid w:val="00205A1A"/>
    <w:rsid w:val="00205B35"/>
    <w:rsid w:val="002073E5"/>
    <w:rsid w:val="00207665"/>
    <w:rsid w:val="002076E2"/>
    <w:rsid w:val="0021056F"/>
    <w:rsid w:val="00210BD1"/>
    <w:rsid w:val="00211229"/>
    <w:rsid w:val="0021198E"/>
    <w:rsid w:val="00211E8C"/>
    <w:rsid w:val="00212C9C"/>
    <w:rsid w:val="00212FCA"/>
    <w:rsid w:val="00213108"/>
    <w:rsid w:val="00213D85"/>
    <w:rsid w:val="00213DFB"/>
    <w:rsid w:val="002142D5"/>
    <w:rsid w:val="0021453E"/>
    <w:rsid w:val="0021475E"/>
    <w:rsid w:val="0021514E"/>
    <w:rsid w:val="00215A63"/>
    <w:rsid w:val="00215F08"/>
    <w:rsid w:val="002172A1"/>
    <w:rsid w:val="00217888"/>
    <w:rsid w:val="002179AC"/>
    <w:rsid w:val="00217B86"/>
    <w:rsid w:val="00220ADB"/>
    <w:rsid w:val="0022134E"/>
    <w:rsid w:val="00221635"/>
    <w:rsid w:val="002217BA"/>
    <w:rsid w:val="00221E74"/>
    <w:rsid w:val="00223177"/>
    <w:rsid w:val="00223507"/>
    <w:rsid w:val="00223616"/>
    <w:rsid w:val="00223ACC"/>
    <w:rsid w:val="0022448D"/>
    <w:rsid w:val="00226ED6"/>
    <w:rsid w:val="002275DE"/>
    <w:rsid w:val="00230170"/>
    <w:rsid w:val="002305CF"/>
    <w:rsid w:val="002310B5"/>
    <w:rsid w:val="0023189C"/>
    <w:rsid w:val="00232110"/>
    <w:rsid w:val="0023225E"/>
    <w:rsid w:val="00233E08"/>
    <w:rsid w:val="002345FF"/>
    <w:rsid w:val="00235DF2"/>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16E0"/>
    <w:rsid w:val="00252A20"/>
    <w:rsid w:val="00252B41"/>
    <w:rsid w:val="0025524F"/>
    <w:rsid w:val="002578EE"/>
    <w:rsid w:val="00257D1F"/>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56F3"/>
    <w:rsid w:val="00286DDB"/>
    <w:rsid w:val="002871EB"/>
    <w:rsid w:val="0028741E"/>
    <w:rsid w:val="00287EB2"/>
    <w:rsid w:val="00290DBD"/>
    <w:rsid w:val="00291D91"/>
    <w:rsid w:val="002948C4"/>
    <w:rsid w:val="00294D2D"/>
    <w:rsid w:val="002960D6"/>
    <w:rsid w:val="00297E45"/>
    <w:rsid w:val="002A047E"/>
    <w:rsid w:val="002A0C04"/>
    <w:rsid w:val="002A1407"/>
    <w:rsid w:val="002A2099"/>
    <w:rsid w:val="002A229B"/>
    <w:rsid w:val="002A26D9"/>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405"/>
    <w:rsid w:val="002F7BEF"/>
    <w:rsid w:val="002F7D11"/>
    <w:rsid w:val="003001E4"/>
    <w:rsid w:val="003007E0"/>
    <w:rsid w:val="00300DF2"/>
    <w:rsid w:val="0030150B"/>
    <w:rsid w:val="00301B41"/>
    <w:rsid w:val="00301D47"/>
    <w:rsid w:val="0030298A"/>
    <w:rsid w:val="00302EBF"/>
    <w:rsid w:val="003030B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1A92"/>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051E"/>
    <w:rsid w:val="0035104F"/>
    <w:rsid w:val="0035199B"/>
    <w:rsid w:val="003522BF"/>
    <w:rsid w:val="00352901"/>
    <w:rsid w:val="0035420B"/>
    <w:rsid w:val="00355AEE"/>
    <w:rsid w:val="00355D3B"/>
    <w:rsid w:val="0035606B"/>
    <w:rsid w:val="0035651C"/>
    <w:rsid w:val="00356F8B"/>
    <w:rsid w:val="00357CC7"/>
    <w:rsid w:val="0036005D"/>
    <w:rsid w:val="0036073F"/>
    <w:rsid w:val="003615A3"/>
    <w:rsid w:val="003629EE"/>
    <w:rsid w:val="00363DCB"/>
    <w:rsid w:val="003643B3"/>
    <w:rsid w:val="00364DC9"/>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3033"/>
    <w:rsid w:val="003A4606"/>
    <w:rsid w:val="003A4699"/>
    <w:rsid w:val="003A5E73"/>
    <w:rsid w:val="003A63D9"/>
    <w:rsid w:val="003A6417"/>
    <w:rsid w:val="003A65FE"/>
    <w:rsid w:val="003A6A5A"/>
    <w:rsid w:val="003A7221"/>
    <w:rsid w:val="003A730E"/>
    <w:rsid w:val="003A751C"/>
    <w:rsid w:val="003B123F"/>
    <w:rsid w:val="003B1857"/>
    <w:rsid w:val="003B1CEE"/>
    <w:rsid w:val="003B2199"/>
    <w:rsid w:val="003B2856"/>
    <w:rsid w:val="003B2A0D"/>
    <w:rsid w:val="003B31FA"/>
    <w:rsid w:val="003B470A"/>
    <w:rsid w:val="003B4874"/>
    <w:rsid w:val="003B55AD"/>
    <w:rsid w:val="003B5F46"/>
    <w:rsid w:val="003B60AF"/>
    <w:rsid w:val="003B7304"/>
    <w:rsid w:val="003B790C"/>
    <w:rsid w:val="003B7EC4"/>
    <w:rsid w:val="003C183D"/>
    <w:rsid w:val="003C19CA"/>
    <w:rsid w:val="003C1CF5"/>
    <w:rsid w:val="003C2E96"/>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DDA"/>
    <w:rsid w:val="003F140F"/>
    <w:rsid w:val="003F1552"/>
    <w:rsid w:val="003F15DB"/>
    <w:rsid w:val="003F2702"/>
    <w:rsid w:val="003F2778"/>
    <w:rsid w:val="003F36A4"/>
    <w:rsid w:val="003F3757"/>
    <w:rsid w:val="003F4900"/>
    <w:rsid w:val="003F70CA"/>
    <w:rsid w:val="003F7823"/>
    <w:rsid w:val="003F7CCB"/>
    <w:rsid w:val="00400541"/>
    <w:rsid w:val="00400E76"/>
    <w:rsid w:val="00400EF7"/>
    <w:rsid w:val="0040137F"/>
    <w:rsid w:val="0040144F"/>
    <w:rsid w:val="00402179"/>
    <w:rsid w:val="0040278D"/>
    <w:rsid w:val="00402C84"/>
    <w:rsid w:val="00403249"/>
    <w:rsid w:val="00403781"/>
    <w:rsid w:val="004044E9"/>
    <w:rsid w:val="00404689"/>
    <w:rsid w:val="0040471A"/>
    <w:rsid w:val="00405A4C"/>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2378"/>
    <w:rsid w:val="0042267F"/>
    <w:rsid w:val="00422A4D"/>
    <w:rsid w:val="00422B32"/>
    <w:rsid w:val="004241E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72C"/>
    <w:rsid w:val="004D5A36"/>
    <w:rsid w:val="004D5BA4"/>
    <w:rsid w:val="004D63B9"/>
    <w:rsid w:val="004D68F8"/>
    <w:rsid w:val="004D6D19"/>
    <w:rsid w:val="004D70F9"/>
    <w:rsid w:val="004E0E70"/>
    <w:rsid w:val="004E11D8"/>
    <w:rsid w:val="004E3822"/>
    <w:rsid w:val="004E6E3A"/>
    <w:rsid w:val="004E6F5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3C4B"/>
    <w:rsid w:val="005248B9"/>
    <w:rsid w:val="00525374"/>
    <w:rsid w:val="005255D3"/>
    <w:rsid w:val="00525C4F"/>
    <w:rsid w:val="00526446"/>
    <w:rsid w:val="00527495"/>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5FC"/>
    <w:rsid w:val="00556B04"/>
    <w:rsid w:val="00556F72"/>
    <w:rsid w:val="00556F82"/>
    <w:rsid w:val="00557C27"/>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73AC"/>
    <w:rsid w:val="00577884"/>
    <w:rsid w:val="00577C3F"/>
    <w:rsid w:val="00577EF7"/>
    <w:rsid w:val="00581871"/>
    <w:rsid w:val="00581C0F"/>
    <w:rsid w:val="00582919"/>
    <w:rsid w:val="00583749"/>
    <w:rsid w:val="00583D93"/>
    <w:rsid w:val="005849B2"/>
    <w:rsid w:val="00585172"/>
    <w:rsid w:val="0058643D"/>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7B2E"/>
    <w:rsid w:val="00597B44"/>
    <w:rsid w:val="00597D18"/>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FFE"/>
    <w:rsid w:val="006078F8"/>
    <w:rsid w:val="00607A6F"/>
    <w:rsid w:val="006118CE"/>
    <w:rsid w:val="00611DC1"/>
    <w:rsid w:val="00612044"/>
    <w:rsid w:val="00612317"/>
    <w:rsid w:val="00613655"/>
    <w:rsid w:val="006144EE"/>
    <w:rsid w:val="0061450C"/>
    <w:rsid w:val="00616236"/>
    <w:rsid w:val="00617125"/>
    <w:rsid w:val="00617813"/>
    <w:rsid w:val="006206CC"/>
    <w:rsid w:val="0062118E"/>
    <w:rsid w:val="00622B06"/>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5388"/>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869"/>
    <w:rsid w:val="00697B44"/>
    <w:rsid w:val="00697C1C"/>
    <w:rsid w:val="00697FB5"/>
    <w:rsid w:val="006A0339"/>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995"/>
    <w:rsid w:val="006B12E8"/>
    <w:rsid w:val="006B1A37"/>
    <w:rsid w:val="006B1C19"/>
    <w:rsid w:val="006B218B"/>
    <w:rsid w:val="006B249F"/>
    <w:rsid w:val="006B31E7"/>
    <w:rsid w:val="006B367D"/>
    <w:rsid w:val="006B424B"/>
    <w:rsid w:val="006B4585"/>
    <w:rsid w:val="006B53EE"/>
    <w:rsid w:val="006B5BA1"/>
    <w:rsid w:val="006B60B4"/>
    <w:rsid w:val="006B65D4"/>
    <w:rsid w:val="006B78FF"/>
    <w:rsid w:val="006B7A58"/>
    <w:rsid w:val="006C15A0"/>
    <w:rsid w:val="006C250B"/>
    <w:rsid w:val="006C26B3"/>
    <w:rsid w:val="006C2FEE"/>
    <w:rsid w:val="006C50B1"/>
    <w:rsid w:val="006C50C2"/>
    <w:rsid w:val="006C563A"/>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147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51AA"/>
    <w:rsid w:val="006F5231"/>
    <w:rsid w:val="006F69E5"/>
    <w:rsid w:val="00700553"/>
    <w:rsid w:val="0070102E"/>
    <w:rsid w:val="00701218"/>
    <w:rsid w:val="00702D2E"/>
    <w:rsid w:val="007050B1"/>
    <w:rsid w:val="007050D2"/>
    <w:rsid w:val="00705527"/>
    <w:rsid w:val="00705B80"/>
    <w:rsid w:val="007060B5"/>
    <w:rsid w:val="00707096"/>
    <w:rsid w:val="00710B50"/>
    <w:rsid w:val="007114A9"/>
    <w:rsid w:val="007127BB"/>
    <w:rsid w:val="00712B96"/>
    <w:rsid w:val="007136BC"/>
    <w:rsid w:val="007137B5"/>
    <w:rsid w:val="00714346"/>
    <w:rsid w:val="00714576"/>
    <w:rsid w:val="00714FEC"/>
    <w:rsid w:val="00715A04"/>
    <w:rsid w:val="00715B7D"/>
    <w:rsid w:val="00720481"/>
    <w:rsid w:val="00721335"/>
    <w:rsid w:val="0072136F"/>
    <w:rsid w:val="00721924"/>
    <w:rsid w:val="00721F66"/>
    <w:rsid w:val="00722B93"/>
    <w:rsid w:val="0072445A"/>
    <w:rsid w:val="007263AA"/>
    <w:rsid w:val="00730DF4"/>
    <w:rsid w:val="00730F4A"/>
    <w:rsid w:val="00730FB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2486"/>
    <w:rsid w:val="007426B7"/>
    <w:rsid w:val="00742D6A"/>
    <w:rsid w:val="00743CAC"/>
    <w:rsid w:val="0074433B"/>
    <w:rsid w:val="007446C2"/>
    <w:rsid w:val="0074573F"/>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605"/>
    <w:rsid w:val="007C20E3"/>
    <w:rsid w:val="007C255D"/>
    <w:rsid w:val="007C3795"/>
    <w:rsid w:val="007C37D2"/>
    <w:rsid w:val="007C3985"/>
    <w:rsid w:val="007C3DFC"/>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7B65"/>
    <w:rsid w:val="007D7D3C"/>
    <w:rsid w:val="007D7EF3"/>
    <w:rsid w:val="007E0553"/>
    <w:rsid w:val="007E1C1C"/>
    <w:rsid w:val="007E31A3"/>
    <w:rsid w:val="007E5125"/>
    <w:rsid w:val="007E5A30"/>
    <w:rsid w:val="007E5DB4"/>
    <w:rsid w:val="007E6334"/>
    <w:rsid w:val="007E64B6"/>
    <w:rsid w:val="007E72D5"/>
    <w:rsid w:val="007E72DF"/>
    <w:rsid w:val="007F0617"/>
    <w:rsid w:val="007F313E"/>
    <w:rsid w:val="007F33CD"/>
    <w:rsid w:val="007F372C"/>
    <w:rsid w:val="007F3993"/>
    <w:rsid w:val="007F3A5A"/>
    <w:rsid w:val="007F57FD"/>
    <w:rsid w:val="007F5AD6"/>
    <w:rsid w:val="007F6819"/>
    <w:rsid w:val="007F6DC7"/>
    <w:rsid w:val="007F6F57"/>
    <w:rsid w:val="007F729E"/>
    <w:rsid w:val="007F7653"/>
    <w:rsid w:val="007F7734"/>
    <w:rsid w:val="008005D2"/>
    <w:rsid w:val="00800E69"/>
    <w:rsid w:val="00800EFF"/>
    <w:rsid w:val="00801FC4"/>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18E"/>
    <w:rsid w:val="008433C1"/>
    <w:rsid w:val="00843908"/>
    <w:rsid w:val="00843FA9"/>
    <w:rsid w:val="008443E1"/>
    <w:rsid w:val="008444D4"/>
    <w:rsid w:val="008456F2"/>
    <w:rsid w:val="008459B3"/>
    <w:rsid w:val="00845D12"/>
    <w:rsid w:val="00846713"/>
    <w:rsid w:val="00846C5D"/>
    <w:rsid w:val="00846D48"/>
    <w:rsid w:val="008472A9"/>
    <w:rsid w:val="008473E4"/>
    <w:rsid w:val="008473FA"/>
    <w:rsid w:val="00847830"/>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BF"/>
    <w:rsid w:val="008B4553"/>
    <w:rsid w:val="008B4590"/>
    <w:rsid w:val="008B512C"/>
    <w:rsid w:val="008B5AB4"/>
    <w:rsid w:val="008B64F7"/>
    <w:rsid w:val="008B66A6"/>
    <w:rsid w:val="008B6849"/>
    <w:rsid w:val="008B69D1"/>
    <w:rsid w:val="008B7D4A"/>
    <w:rsid w:val="008B7FFE"/>
    <w:rsid w:val="008C0446"/>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EA6"/>
    <w:rsid w:val="008D728C"/>
    <w:rsid w:val="008D73D9"/>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7752"/>
    <w:rsid w:val="009006C5"/>
    <w:rsid w:val="00900ACF"/>
    <w:rsid w:val="0090174A"/>
    <w:rsid w:val="00902E52"/>
    <w:rsid w:val="009036B3"/>
    <w:rsid w:val="00903C6E"/>
    <w:rsid w:val="009052C1"/>
    <w:rsid w:val="0090620F"/>
    <w:rsid w:val="009071FE"/>
    <w:rsid w:val="00907761"/>
    <w:rsid w:val="00907A46"/>
    <w:rsid w:val="00907D31"/>
    <w:rsid w:val="00910076"/>
    <w:rsid w:val="009107CD"/>
    <w:rsid w:val="00910E1B"/>
    <w:rsid w:val="0091242A"/>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3E62"/>
    <w:rsid w:val="00945A61"/>
    <w:rsid w:val="009465B0"/>
    <w:rsid w:val="009467D2"/>
    <w:rsid w:val="00946F63"/>
    <w:rsid w:val="00947A1D"/>
    <w:rsid w:val="00950154"/>
    <w:rsid w:val="00950C6E"/>
    <w:rsid w:val="009516A9"/>
    <w:rsid w:val="00951ECA"/>
    <w:rsid w:val="0095218D"/>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6E6"/>
    <w:rsid w:val="009609D2"/>
    <w:rsid w:val="00960CFA"/>
    <w:rsid w:val="00960E89"/>
    <w:rsid w:val="0096234B"/>
    <w:rsid w:val="00962F40"/>
    <w:rsid w:val="00963968"/>
    <w:rsid w:val="00965470"/>
    <w:rsid w:val="00965763"/>
    <w:rsid w:val="009670E9"/>
    <w:rsid w:val="00970D2C"/>
    <w:rsid w:val="00970F70"/>
    <w:rsid w:val="00971015"/>
    <w:rsid w:val="00971056"/>
    <w:rsid w:val="0097210F"/>
    <w:rsid w:val="0097252B"/>
    <w:rsid w:val="00972668"/>
    <w:rsid w:val="009727B4"/>
    <w:rsid w:val="00972C36"/>
    <w:rsid w:val="00972DF8"/>
    <w:rsid w:val="009747E8"/>
    <w:rsid w:val="009750AA"/>
    <w:rsid w:val="00975852"/>
    <w:rsid w:val="009767EB"/>
    <w:rsid w:val="00976943"/>
    <w:rsid w:val="00977D37"/>
    <w:rsid w:val="00980FAE"/>
    <w:rsid w:val="009813EA"/>
    <w:rsid w:val="00981E97"/>
    <w:rsid w:val="009830D3"/>
    <w:rsid w:val="00983535"/>
    <w:rsid w:val="00983B8F"/>
    <w:rsid w:val="009845C2"/>
    <w:rsid w:val="00984D47"/>
    <w:rsid w:val="0098595E"/>
    <w:rsid w:val="00986073"/>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154"/>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381"/>
    <w:rsid w:val="009B649B"/>
    <w:rsid w:val="009B6F16"/>
    <w:rsid w:val="009B7C54"/>
    <w:rsid w:val="009C0285"/>
    <w:rsid w:val="009C0624"/>
    <w:rsid w:val="009C0940"/>
    <w:rsid w:val="009C0950"/>
    <w:rsid w:val="009C1D99"/>
    <w:rsid w:val="009C1F8B"/>
    <w:rsid w:val="009C20A8"/>
    <w:rsid w:val="009C27CC"/>
    <w:rsid w:val="009C3E4C"/>
    <w:rsid w:val="009C5057"/>
    <w:rsid w:val="009C5F2B"/>
    <w:rsid w:val="009C6069"/>
    <w:rsid w:val="009C6CAB"/>
    <w:rsid w:val="009D0ACE"/>
    <w:rsid w:val="009D1378"/>
    <w:rsid w:val="009D1780"/>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720"/>
    <w:rsid w:val="00A50922"/>
    <w:rsid w:val="00A50B8A"/>
    <w:rsid w:val="00A51F40"/>
    <w:rsid w:val="00A5217A"/>
    <w:rsid w:val="00A526B0"/>
    <w:rsid w:val="00A5306B"/>
    <w:rsid w:val="00A53A38"/>
    <w:rsid w:val="00A54A94"/>
    <w:rsid w:val="00A55D2B"/>
    <w:rsid w:val="00A55FD1"/>
    <w:rsid w:val="00A572BC"/>
    <w:rsid w:val="00A57A82"/>
    <w:rsid w:val="00A57B20"/>
    <w:rsid w:val="00A62B7B"/>
    <w:rsid w:val="00A63B45"/>
    <w:rsid w:val="00A64DEE"/>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87BAF"/>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106"/>
    <w:rsid w:val="00AA6228"/>
    <w:rsid w:val="00AA69A4"/>
    <w:rsid w:val="00AA75D4"/>
    <w:rsid w:val="00AB1131"/>
    <w:rsid w:val="00AB1B91"/>
    <w:rsid w:val="00AB2744"/>
    <w:rsid w:val="00AB274F"/>
    <w:rsid w:val="00AB2E93"/>
    <w:rsid w:val="00AB34A4"/>
    <w:rsid w:val="00AB3F90"/>
    <w:rsid w:val="00AB5F30"/>
    <w:rsid w:val="00AB61E4"/>
    <w:rsid w:val="00AB6BE3"/>
    <w:rsid w:val="00AB7AAA"/>
    <w:rsid w:val="00AC2197"/>
    <w:rsid w:val="00AC37C3"/>
    <w:rsid w:val="00AC39F6"/>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648"/>
    <w:rsid w:val="00AE1CCB"/>
    <w:rsid w:val="00AE22F9"/>
    <w:rsid w:val="00AE2957"/>
    <w:rsid w:val="00AE3F30"/>
    <w:rsid w:val="00AE4496"/>
    <w:rsid w:val="00AE48E8"/>
    <w:rsid w:val="00AE5FF5"/>
    <w:rsid w:val="00AE6A90"/>
    <w:rsid w:val="00AE6F39"/>
    <w:rsid w:val="00AE7823"/>
    <w:rsid w:val="00AE7F20"/>
    <w:rsid w:val="00AF0E7C"/>
    <w:rsid w:val="00AF1F04"/>
    <w:rsid w:val="00AF2D72"/>
    <w:rsid w:val="00AF3B55"/>
    <w:rsid w:val="00AF3B8B"/>
    <w:rsid w:val="00AF3D59"/>
    <w:rsid w:val="00AF42B5"/>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03F"/>
    <w:rsid w:val="00B04A9B"/>
    <w:rsid w:val="00B04E10"/>
    <w:rsid w:val="00B055B9"/>
    <w:rsid w:val="00B07194"/>
    <w:rsid w:val="00B0733E"/>
    <w:rsid w:val="00B1011E"/>
    <w:rsid w:val="00B10AFF"/>
    <w:rsid w:val="00B12CE1"/>
    <w:rsid w:val="00B13243"/>
    <w:rsid w:val="00B13511"/>
    <w:rsid w:val="00B13AEF"/>
    <w:rsid w:val="00B13D85"/>
    <w:rsid w:val="00B13DB3"/>
    <w:rsid w:val="00B14050"/>
    <w:rsid w:val="00B14ED7"/>
    <w:rsid w:val="00B16296"/>
    <w:rsid w:val="00B16CC7"/>
    <w:rsid w:val="00B1786A"/>
    <w:rsid w:val="00B17BB2"/>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D1"/>
    <w:rsid w:val="00B34371"/>
    <w:rsid w:val="00B357DD"/>
    <w:rsid w:val="00B36605"/>
    <w:rsid w:val="00B36BEC"/>
    <w:rsid w:val="00B37104"/>
    <w:rsid w:val="00B37930"/>
    <w:rsid w:val="00B406E3"/>
    <w:rsid w:val="00B41516"/>
    <w:rsid w:val="00B428BD"/>
    <w:rsid w:val="00B433EB"/>
    <w:rsid w:val="00B43F5B"/>
    <w:rsid w:val="00B447D7"/>
    <w:rsid w:val="00B44F9F"/>
    <w:rsid w:val="00B451F7"/>
    <w:rsid w:val="00B452A3"/>
    <w:rsid w:val="00B4545E"/>
    <w:rsid w:val="00B45E8D"/>
    <w:rsid w:val="00B47889"/>
    <w:rsid w:val="00B478CF"/>
    <w:rsid w:val="00B47D0D"/>
    <w:rsid w:val="00B47D7A"/>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14EB"/>
    <w:rsid w:val="00B62FF7"/>
    <w:rsid w:val="00B64032"/>
    <w:rsid w:val="00B64099"/>
    <w:rsid w:val="00B643D6"/>
    <w:rsid w:val="00B64919"/>
    <w:rsid w:val="00B6571D"/>
    <w:rsid w:val="00B667C6"/>
    <w:rsid w:val="00B66BC8"/>
    <w:rsid w:val="00B6723D"/>
    <w:rsid w:val="00B67B60"/>
    <w:rsid w:val="00B67BD4"/>
    <w:rsid w:val="00B70A0A"/>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B1F"/>
    <w:rsid w:val="00B83E2E"/>
    <w:rsid w:val="00B84739"/>
    <w:rsid w:val="00B850AA"/>
    <w:rsid w:val="00B855AA"/>
    <w:rsid w:val="00B864B3"/>
    <w:rsid w:val="00B87678"/>
    <w:rsid w:val="00B8780A"/>
    <w:rsid w:val="00B902E7"/>
    <w:rsid w:val="00B90B4F"/>
    <w:rsid w:val="00B914D9"/>
    <w:rsid w:val="00B922D9"/>
    <w:rsid w:val="00B926D6"/>
    <w:rsid w:val="00B93351"/>
    <w:rsid w:val="00B93C6F"/>
    <w:rsid w:val="00B945F2"/>
    <w:rsid w:val="00B95670"/>
    <w:rsid w:val="00B959FD"/>
    <w:rsid w:val="00B966BF"/>
    <w:rsid w:val="00B96907"/>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270E"/>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3724"/>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5D74"/>
    <w:rsid w:val="00C26121"/>
    <w:rsid w:val="00C2782D"/>
    <w:rsid w:val="00C27ABF"/>
    <w:rsid w:val="00C3086E"/>
    <w:rsid w:val="00C315FB"/>
    <w:rsid w:val="00C31713"/>
    <w:rsid w:val="00C317BD"/>
    <w:rsid w:val="00C3198E"/>
    <w:rsid w:val="00C31C1C"/>
    <w:rsid w:val="00C33279"/>
    <w:rsid w:val="00C34B8F"/>
    <w:rsid w:val="00C35332"/>
    <w:rsid w:val="00C363DA"/>
    <w:rsid w:val="00C37421"/>
    <w:rsid w:val="00C37D4F"/>
    <w:rsid w:val="00C41015"/>
    <w:rsid w:val="00C41131"/>
    <w:rsid w:val="00C411C1"/>
    <w:rsid w:val="00C416DF"/>
    <w:rsid w:val="00C418A9"/>
    <w:rsid w:val="00C41DE8"/>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788"/>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D16"/>
    <w:rsid w:val="00C95593"/>
    <w:rsid w:val="00C9667A"/>
    <w:rsid w:val="00C96A1F"/>
    <w:rsid w:val="00C9707E"/>
    <w:rsid w:val="00C97BB7"/>
    <w:rsid w:val="00CA03B7"/>
    <w:rsid w:val="00CA0640"/>
    <w:rsid w:val="00CA2022"/>
    <w:rsid w:val="00CA3FB6"/>
    <w:rsid w:val="00CA46F1"/>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5758"/>
    <w:rsid w:val="00CE68FD"/>
    <w:rsid w:val="00CE6EC5"/>
    <w:rsid w:val="00CE7E6A"/>
    <w:rsid w:val="00CF030B"/>
    <w:rsid w:val="00CF15AD"/>
    <w:rsid w:val="00CF1BF9"/>
    <w:rsid w:val="00CF1C1F"/>
    <w:rsid w:val="00CF23A2"/>
    <w:rsid w:val="00CF2665"/>
    <w:rsid w:val="00CF30A1"/>
    <w:rsid w:val="00CF5D77"/>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CCA"/>
    <w:rsid w:val="00D850A1"/>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3DDA"/>
    <w:rsid w:val="00DF419C"/>
    <w:rsid w:val="00DF51C5"/>
    <w:rsid w:val="00DF56A2"/>
    <w:rsid w:val="00DF6794"/>
    <w:rsid w:val="00DF72C7"/>
    <w:rsid w:val="00DF7862"/>
    <w:rsid w:val="00E000DE"/>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44E"/>
    <w:rsid w:val="00E43ABE"/>
    <w:rsid w:val="00E44057"/>
    <w:rsid w:val="00E44449"/>
    <w:rsid w:val="00E445BD"/>
    <w:rsid w:val="00E46673"/>
    <w:rsid w:val="00E46BF7"/>
    <w:rsid w:val="00E47A5F"/>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5AE2"/>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E7CA5"/>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3F3"/>
    <w:rsid w:val="00F12C08"/>
    <w:rsid w:val="00F12CDC"/>
    <w:rsid w:val="00F13E45"/>
    <w:rsid w:val="00F147C6"/>
    <w:rsid w:val="00F15794"/>
    <w:rsid w:val="00F15B55"/>
    <w:rsid w:val="00F17EFA"/>
    <w:rsid w:val="00F17F62"/>
    <w:rsid w:val="00F204FE"/>
    <w:rsid w:val="00F20933"/>
    <w:rsid w:val="00F21705"/>
    <w:rsid w:val="00F2299C"/>
    <w:rsid w:val="00F22CF3"/>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7B2"/>
    <w:rsid w:val="00F37B6F"/>
    <w:rsid w:val="00F40438"/>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190F"/>
    <w:rsid w:val="00F51B84"/>
    <w:rsid w:val="00F53104"/>
    <w:rsid w:val="00F5372F"/>
    <w:rsid w:val="00F53C70"/>
    <w:rsid w:val="00F54F8A"/>
    <w:rsid w:val="00F550F8"/>
    <w:rsid w:val="00F55309"/>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667"/>
    <w:rsid w:val="00F92741"/>
    <w:rsid w:val="00F93FEB"/>
    <w:rsid w:val="00F94AFE"/>
    <w:rsid w:val="00F94E43"/>
    <w:rsid w:val="00F94E4C"/>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62AC"/>
    <w:rsid w:val="00FC66A8"/>
    <w:rsid w:val="00FC6AC7"/>
    <w:rsid w:val="00FC6C3D"/>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C416D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38680346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A777-65CE-408B-BB75-10BF4AFE8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13756</Words>
  <Characters>75661</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2023-09-28T01:01:00Z</cp:lastPrinted>
  <dcterms:created xsi:type="dcterms:W3CDTF">2023-09-19T18:22:00Z</dcterms:created>
  <dcterms:modified xsi:type="dcterms:W3CDTF">2023-10-06T18:05:00Z</dcterms:modified>
</cp:coreProperties>
</file>